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647D" w14:textId="5EF463CF" w:rsidR="00D22668" w:rsidRDefault="00D22668" w:rsidP="00D22668">
      <w:pPr>
        <w:pStyle w:val="Title"/>
      </w:pPr>
      <w:r>
        <w:t>E</w:t>
      </w:r>
      <w:r w:rsidR="00665F22">
        <w:t>arth and Environmental Science</w:t>
      </w:r>
      <w:r>
        <w:t xml:space="preserve"> </w:t>
      </w:r>
      <w:r w:rsidR="00F470B2">
        <w:t>M</w:t>
      </w:r>
      <w:r>
        <w:t>odule 5</w:t>
      </w:r>
      <w:r w:rsidR="00665F22">
        <w:t xml:space="preserve"> –</w:t>
      </w:r>
      <w:r>
        <w:t xml:space="preserve"> </w:t>
      </w:r>
      <w:r w:rsidR="00665F22">
        <w:t>m</w:t>
      </w:r>
      <w:r>
        <w:t>odelling the plate tectonic supercycle</w:t>
      </w:r>
    </w:p>
    <w:p w14:paraId="04CBCD85" w14:textId="77777777" w:rsidR="002F11AD" w:rsidRDefault="002F11AD" w:rsidP="002F11AD">
      <w:pPr>
        <w:pStyle w:val="FeatureBox4"/>
      </w:pPr>
      <w:r w:rsidRPr="00157775">
        <w:rPr>
          <w:rStyle w:val="Strong"/>
        </w:rPr>
        <w:t>Note</w:t>
      </w:r>
      <w:r>
        <w:t xml:space="preserve">: this resource is an early-release draft. It is currently undergoing consultation and editorial processes. For additional support or advice, or to provide feedback, contact the Science Curriculum team by emailing </w:t>
      </w:r>
      <w:hyperlink r:id="rId7">
        <w:r w:rsidRPr="33C2A818">
          <w:rPr>
            <w:rStyle w:val="Hyperlink"/>
          </w:rPr>
          <w:t>Science7-12@det.nsw.edu.au</w:t>
        </w:r>
      </w:hyperlink>
      <w:r>
        <w:t>.</w:t>
      </w:r>
    </w:p>
    <w:p w14:paraId="19981C25" w14:textId="77777777" w:rsidR="00EC22E4" w:rsidRPr="007A2B9C" w:rsidRDefault="00EC22E4" w:rsidP="007A2B9C">
      <w:r w:rsidRPr="007A2B9C">
        <w:br w:type="page"/>
      </w:r>
    </w:p>
    <w:sdt>
      <w:sdtPr>
        <w:rPr>
          <w:rFonts w:eastAsiaTheme="minorEastAsia"/>
          <w:bCs w:val="0"/>
          <w:noProof/>
          <w:color w:val="auto"/>
          <w:sz w:val="22"/>
          <w:szCs w:val="22"/>
        </w:rPr>
        <w:id w:val="-713029401"/>
        <w:docPartObj>
          <w:docPartGallery w:val="Table of Contents"/>
          <w:docPartUnique/>
        </w:docPartObj>
      </w:sdtPr>
      <w:sdtEndPr>
        <w:rPr>
          <w:b/>
          <w:bCs/>
        </w:rPr>
      </w:sdtEndPr>
      <w:sdtContent>
        <w:p w14:paraId="7B7C6D16" w14:textId="7AD5E525" w:rsidR="00EC22E4" w:rsidRDefault="00EC22E4" w:rsidP="00CE6AB5">
          <w:pPr>
            <w:pStyle w:val="TOCHeading"/>
            <w:tabs>
              <w:tab w:val="left" w:pos="720"/>
              <w:tab w:val="left" w:pos="1440"/>
              <w:tab w:val="left" w:pos="2160"/>
              <w:tab w:val="left" w:pos="8565"/>
            </w:tabs>
          </w:pPr>
          <w:r>
            <w:t>Contents</w:t>
          </w:r>
        </w:p>
        <w:p w14:paraId="023D95A8" w14:textId="12769085" w:rsidR="0031129A" w:rsidRDefault="00471290">
          <w:pPr>
            <w:pStyle w:val="TOC1"/>
            <w:rPr>
              <w:rFonts w:asciiTheme="minorHAnsi" w:eastAsiaTheme="minorEastAsia"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95012019" w:history="1">
            <w:r w:rsidR="0031129A" w:rsidRPr="00580696">
              <w:rPr>
                <w:rStyle w:val="Hyperlink"/>
              </w:rPr>
              <w:t>Overview</w:t>
            </w:r>
            <w:r w:rsidR="0031129A">
              <w:rPr>
                <w:webHidden/>
              </w:rPr>
              <w:tab/>
            </w:r>
            <w:r w:rsidR="0031129A">
              <w:rPr>
                <w:webHidden/>
              </w:rPr>
              <w:fldChar w:fldCharType="begin"/>
            </w:r>
            <w:r w:rsidR="0031129A">
              <w:rPr>
                <w:webHidden/>
              </w:rPr>
              <w:instrText xml:space="preserve"> PAGEREF _Toc195012019 \h </w:instrText>
            </w:r>
            <w:r w:rsidR="0031129A">
              <w:rPr>
                <w:webHidden/>
              </w:rPr>
            </w:r>
            <w:r w:rsidR="0031129A">
              <w:rPr>
                <w:webHidden/>
              </w:rPr>
              <w:fldChar w:fldCharType="separate"/>
            </w:r>
            <w:r w:rsidR="0031129A">
              <w:rPr>
                <w:webHidden/>
              </w:rPr>
              <w:t>2</w:t>
            </w:r>
            <w:r w:rsidR="0031129A">
              <w:rPr>
                <w:webHidden/>
              </w:rPr>
              <w:fldChar w:fldCharType="end"/>
            </w:r>
          </w:hyperlink>
        </w:p>
        <w:p w14:paraId="0FA2F1DA" w14:textId="2B7FA91E" w:rsidR="0031129A" w:rsidRDefault="0031129A">
          <w:pPr>
            <w:pStyle w:val="TOC1"/>
            <w:rPr>
              <w:rFonts w:asciiTheme="minorHAnsi" w:eastAsiaTheme="minorEastAsia" w:hAnsiTheme="minorHAnsi" w:cstheme="minorBidi"/>
              <w:b w:val="0"/>
              <w:kern w:val="2"/>
              <w:sz w:val="24"/>
              <w:lang w:eastAsia="ko-KR"/>
              <w14:ligatures w14:val="standardContextual"/>
            </w:rPr>
          </w:pPr>
          <w:hyperlink w:anchor="_Toc195012020" w:history="1">
            <w:r w:rsidRPr="00580696">
              <w:rPr>
                <w:rStyle w:val="Hyperlink"/>
              </w:rPr>
              <w:t>Information for teachers</w:t>
            </w:r>
            <w:r>
              <w:rPr>
                <w:webHidden/>
              </w:rPr>
              <w:tab/>
            </w:r>
            <w:r>
              <w:rPr>
                <w:webHidden/>
              </w:rPr>
              <w:fldChar w:fldCharType="begin"/>
            </w:r>
            <w:r>
              <w:rPr>
                <w:webHidden/>
              </w:rPr>
              <w:instrText xml:space="preserve"> PAGEREF _Toc195012020 \h </w:instrText>
            </w:r>
            <w:r>
              <w:rPr>
                <w:webHidden/>
              </w:rPr>
            </w:r>
            <w:r>
              <w:rPr>
                <w:webHidden/>
              </w:rPr>
              <w:fldChar w:fldCharType="separate"/>
            </w:r>
            <w:r>
              <w:rPr>
                <w:webHidden/>
              </w:rPr>
              <w:t>3</w:t>
            </w:r>
            <w:r>
              <w:rPr>
                <w:webHidden/>
              </w:rPr>
              <w:fldChar w:fldCharType="end"/>
            </w:r>
          </w:hyperlink>
        </w:p>
        <w:p w14:paraId="7924E4ED" w14:textId="41E13941"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21" w:history="1">
            <w:r w:rsidRPr="00580696">
              <w:rPr>
                <w:rStyle w:val="Hyperlink"/>
              </w:rPr>
              <w:t>Introduction</w:t>
            </w:r>
            <w:r>
              <w:rPr>
                <w:webHidden/>
              </w:rPr>
              <w:tab/>
            </w:r>
            <w:r>
              <w:rPr>
                <w:webHidden/>
              </w:rPr>
              <w:fldChar w:fldCharType="begin"/>
            </w:r>
            <w:r>
              <w:rPr>
                <w:webHidden/>
              </w:rPr>
              <w:instrText xml:space="preserve"> PAGEREF _Toc195012021 \h </w:instrText>
            </w:r>
            <w:r>
              <w:rPr>
                <w:webHidden/>
              </w:rPr>
            </w:r>
            <w:r>
              <w:rPr>
                <w:webHidden/>
              </w:rPr>
              <w:fldChar w:fldCharType="separate"/>
            </w:r>
            <w:r>
              <w:rPr>
                <w:webHidden/>
              </w:rPr>
              <w:t>3</w:t>
            </w:r>
            <w:r>
              <w:rPr>
                <w:webHidden/>
              </w:rPr>
              <w:fldChar w:fldCharType="end"/>
            </w:r>
          </w:hyperlink>
        </w:p>
        <w:p w14:paraId="176F59CD" w14:textId="11B576CC"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22" w:history="1">
            <w:r w:rsidRPr="00580696">
              <w:rPr>
                <w:rStyle w:val="Hyperlink"/>
              </w:rPr>
              <w:t>Outcomes</w:t>
            </w:r>
            <w:r>
              <w:rPr>
                <w:webHidden/>
              </w:rPr>
              <w:tab/>
            </w:r>
            <w:r>
              <w:rPr>
                <w:webHidden/>
              </w:rPr>
              <w:fldChar w:fldCharType="begin"/>
            </w:r>
            <w:r>
              <w:rPr>
                <w:webHidden/>
              </w:rPr>
              <w:instrText xml:space="preserve"> PAGEREF _Toc195012022 \h </w:instrText>
            </w:r>
            <w:r>
              <w:rPr>
                <w:webHidden/>
              </w:rPr>
            </w:r>
            <w:r>
              <w:rPr>
                <w:webHidden/>
              </w:rPr>
              <w:fldChar w:fldCharType="separate"/>
            </w:r>
            <w:r>
              <w:rPr>
                <w:webHidden/>
              </w:rPr>
              <w:t>3</w:t>
            </w:r>
            <w:r>
              <w:rPr>
                <w:webHidden/>
              </w:rPr>
              <w:fldChar w:fldCharType="end"/>
            </w:r>
          </w:hyperlink>
        </w:p>
        <w:p w14:paraId="25D4D123" w14:textId="1D4320E8"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23" w:history="1">
            <w:r w:rsidRPr="00580696">
              <w:rPr>
                <w:rStyle w:val="Hyperlink"/>
              </w:rPr>
              <w:t>Learning intentions and success criteria</w:t>
            </w:r>
            <w:r>
              <w:rPr>
                <w:webHidden/>
              </w:rPr>
              <w:tab/>
            </w:r>
            <w:r>
              <w:rPr>
                <w:webHidden/>
              </w:rPr>
              <w:fldChar w:fldCharType="begin"/>
            </w:r>
            <w:r>
              <w:rPr>
                <w:webHidden/>
              </w:rPr>
              <w:instrText xml:space="preserve"> PAGEREF _Toc195012023 \h </w:instrText>
            </w:r>
            <w:r>
              <w:rPr>
                <w:webHidden/>
              </w:rPr>
            </w:r>
            <w:r>
              <w:rPr>
                <w:webHidden/>
              </w:rPr>
              <w:fldChar w:fldCharType="separate"/>
            </w:r>
            <w:r>
              <w:rPr>
                <w:webHidden/>
              </w:rPr>
              <w:t>3</w:t>
            </w:r>
            <w:r>
              <w:rPr>
                <w:webHidden/>
              </w:rPr>
              <w:fldChar w:fldCharType="end"/>
            </w:r>
          </w:hyperlink>
        </w:p>
        <w:p w14:paraId="7067E003" w14:textId="5C0BB2D6" w:rsidR="0031129A" w:rsidRDefault="0031129A">
          <w:pPr>
            <w:pStyle w:val="TOC1"/>
            <w:rPr>
              <w:rFonts w:asciiTheme="minorHAnsi" w:eastAsiaTheme="minorEastAsia" w:hAnsiTheme="minorHAnsi" w:cstheme="minorBidi"/>
              <w:b w:val="0"/>
              <w:kern w:val="2"/>
              <w:sz w:val="24"/>
              <w:lang w:eastAsia="ko-KR"/>
              <w14:ligatures w14:val="standardContextual"/>
            </w:rPr>
          </w:pPr>
          <w:hyperlink w:anchor="_Toc195012024" w:history="1">
            <w:r w:rsidRPr="00580696">
              <w:rPr>
                <w:rStyle w:val="Hyperlink"/>
              </w:rPr>
              <w:t>Teaching and learning activities</w:t>
            </w:r>
            <w:r>
              <w:rPr>
                <w:webHidden/>
              </w:rPr>
              <w:tab/>
            </w:r>
            <w:r>
              <w:rPr>
                <w:webHidden/>
              </w:rPr>
              <w:fldChar w:fldCharType="begin"/>
            </w:r>
            <w:r>
              <w:rPr>
                <w:webHidden/>
              </w:rPr>
              <w:instrText xml:space="preserve"> PAGEREF _Toc195012024 \h </w:instrText>
            </w:r>
            <w:r>
              <w:rPr>
                <w:webHidden/>
              </w:rPr>
            </w:r>
            <w:r>
              <w:rPr>
                <w:webHidden/>
              </w:rPr>
              <w:fldChar w:fldCharType="separate"/>
            </w:r>
            <w:r>
              <w:rPr>
                <w:webHidden/>
              </w:rPr>
              <w:t>5</w:t>
            </w:r>
            <w:r>
              <w:rPr>
                <w:webHidden/>
              </w:rPr>
              <w:fldChar w:fldCharType="end"/>
            </w:r>
          </w:hyperlink>
        </w:p>
        <w:p w14:paraId="5C09CB0C" w14:textId="49CA0DCE" w:rsidR="0031129A" w:rsidRDefault="0031129A">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2025" w:history="1">
            <w:r w:rsidRPr="00580696">
              <w:rPr>
                <w:rStyle w:val="Hyperlink"/>
                <w:noProof/>
              </w:rPr>
              <w:t>Activity 1 – engage</w:t>
            </w:r>
            <w:r>
              <w:rPr>
                <w:noProof/>
                <w:webHidden/>
              </w:rPr>
              <w:tab/>
            </w:r>
            <w:r>
              <w:rPr>
                <w:noProof/>
                <w:webHidden/>
              </w:rPr>
              <w:fldChar w:fldCharType="begin"/>
            </w:r>
            <w:r>
              <w:rPr>
                <w:noProof/>
                <w:webHidden/>
              </w:rPr>
              <w:instrText xml:space="preserve"> PAGEREF _Toc195012025 \h </w:instrText>
            </w:r>
            <w:r>
              <w:rPr>
                <w:noProof/>
                <w:webHidden/>
              </w:rPr>
            </w:r>
            <w:r>
              <w:rPr>
                <w:noProof/>
                <w:webHidden/>
              </w:rPr>
              <w:fldChar w:fldCharType="separate"/>
            </w:r>
            <w:r>
              <w:rPr>
                <w:noProof/>
                <w:webHidden/>
              </w:rPr>
              <w:t>5</w:t>
            </w:r>
            <w:r>
              <w:rPr>
                <w:noProof/>
                <w:webHidden/>
              </w:rPr>
              <w:fldChar w:fldCharType="end"/>
            </w:r>
          </w:hyperlink>
        </w:p>
        <w:p w14:paraId="7EBF8437" w14:textId="73BDE756" w:rsidR="0031129A" w:rsidRDefault="0031129A">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2026" w:history="1">
            <w:r w:rsidRPr="00580696">
              <w:rPr>
                <w:rStyle w:val="Hyperlink"/>
                <w:noProof/>
              </w:rPr>
              <w:t>Activity 2 – explore the plate tectonic supercycle</w:t>
            </w:r>
            <w:r>
              <w:rPr>
                <w:noProof/>
                <w:webHidden/>
              </w:rPr>
              <w:tab/>
            </w:r>
            <w:r>
              <w:rPr>
                <w:noProof/>
                <w:webHidden/>
              </w:rPr>
              <w:fldChar w:fldCharType="begin"/>
            </w:r>
            <w:r>
              <w:rPr>
                <w:noProof/>
                <w:webHidden/>
              </w:rPr>
              <w:instrText xml:space="preserve"> PAGEREF _Toc195012026 \h </w:instrText>
            </w:r>
            <w:r>
              <w:rPr>
                <w:noProof/>
                <w:webHidden/>
              </w:rPr>
            </w:r>
            <w:r>
              <w:rPr>
                <w:noProof/>
                <w:webHidden/>
              </w:rPr>
              <w:fldChar w:fldCharType="separate"/>
            </w:r>
            <w:r>
              <w:rPr>
                <w:noProof/>
                <w:webHidden/>
              </w:rPr>
              <w:t>6</w:t>
            </w:r>
            <w:r>
              <w:rPr>
                <w:noProof/>
                <w:webHidden/>
              </w:rPr>
              <w:fldChar w:fldCharType="end"/>
            </w:r>
          </w:hyperlink>
        </w:p>
        <w:p w14:paraId="144031A9" w14:textId="28A90467" w:rsidR="0031129A" w:rsidRDefault="0031129A">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2027" w:history="1">
            <w:r w:rsidRPr="00580696">
              <w:rPr>
                <w:rStyle w:val="Hyperlink"/>
                <w:noProof/>
              </w:rPr>
              <w:t>Activity 3 – explain the plate tectonic supercycle</w:t>
            </w:r>
            <w:r>
              <w:rPr>
                <w:noProof/>
                <w:webHidden/>
              </w:rPr>
              <w:tab/>
            </w:r>
            <w:r>
              <w:rPr>
                <w:noProof/>
                <w:webHidden/>
              </w:rPr>
              <w:fldChar w:fldCharType="begin"/>
            </w:r>
            <w:r>
              <w:rPr>
                <w:noProof/>
                <w:webHidden/>
              </w:rPr>
              <w:instrText xml:space="preserve"> PAGEREF _Toc195012027 \h </w:instrText>
            </w:r>
            <w:r>
              <w:rPr>
                <w:noProof/>
                <w:webHidden/>
              </w:rPr>
            </w:r>
            <w:r>
              <w:rPr>
                <w:noProof/>
                <w:webHidden/>
              </w:rPr>
              <w:fldChar w:fldCharType="separate"/>
            </w:r>
            <w:r>
              <w:rPr>
                <w:noProof/>
                <w:webHidden/>
              </w:rPr>
              <w:t>9</w:t>
            </w:r>
            <w:r>
              <w:rPr>
                <w:noProof/>
                <w:webHidden/>
              </w:rPr>
              <w:fldChar w:fldCharType="end"/>
            </w:r>
          </w:hyperlink>
        </w:p>
        <w:p w14:paraId="7DBDE7A6" w14:textId="31644198" w:rsidR="0031129A" w:rsidRDefault="0031129A">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2028" w:history="1">
            <w:r w:rsidRPr="00580696">
              <w:rPr>
                <w:rStyle w:val="Hyperlink"/>
                <w:noProof/>
              </w:rPr>
              <w:t>Activity 4 – elaborate – create a model of the plate tectonic supercycle</w:t>
            </w:r>
            <w:r>
              <w:rPr>
                <w:noProof/>
                <w:webHidden/>
              </w:rPr>
              <w:tab/>
            </w:r>
            <w:r>
              <w:rPr>
                <w:noProof/>
                <w:webHidden/>
              </w:rPr>
              <w:fldChar w:fldCharType="begin"/>
            </w:r>
            <w:r>
              <w:rPr>
                <w:noProof/>
                <w:webHidden/>
              </w:rPr>
              <w:instrText xml:space="preserve"> PAGEREF _Toc195012028 \h </w:instrText>
            </w:r>
            <w:r>
              <w:rPr>
                <w:noProof/>
                <w:webHidden/>
              </w:rPr>
            </w:r>
            <w:r>
              <w:rPr>
                <w:noProof/>
                <w:webHidden/>
              </w:rPr>
              <w:fldChar w:fldCharType="separate"/>
            </w:r>
            <w:r>
              <w:rPr>
                <w:noProof/>
                <w:webHidden/>
              </w:rPr>
              <w:t>12</w:t>
            </w:r>
            <w:r>
              <w:rPr>
                <w:noProof/>
                <w:webHidden/>
              </w:rPr>
              <w:fldChar w:fldCharType="end"/>
            </w:r>
          </w:hyperlink>
        </w:p>
        <w:p w14:paraId="796CC18A" w14:textId="292A1516" w:rsidR="0031129A" w:rsidRDefault="0031129A">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2029" w:history="1">
            <w:r w:rsidRPr="00580696">
              <w:rPr>
                <w:rStyle w:val="Hyperlink"/>
                <w:noProof/>
              </w:rPr>
              <w:t>Activity 5 – evaluate</w:t>
            </w:r>
            <w:r>
              <w:rPr>
                <w:noProof/>
                <w:webHidden/>
              </w:rPr>
              <w:tab/>
            </w:r>
            <w:r>
              <w:rPr>
                <w:noProof/>
                <w:webHidden/>
              </w:rPr>
              <w:fldChar w:fldCharType="begin"/>
            </w:r>
            <w:r>
              <w:rPr>
                <w:noProof/>
                <w:webHidden/>
              </w:rPr>
              <w:instrText xml:space="preserve"> PAGEREF _Toc195012029 \h </w:instrText>
            </w:r>
            <w:r>
              <w:rPr>
                <w:noProof/>
                <w:webHidden/>
              </w:rPr>
            </w:r>
            <w:r>
              <w:rPr>
                <w:noProof/>
                <w:webHidden/>
              </w:rPr>
              <w:fldChar w:fldCharType="separate"/>
            </w:r>
            <w:r>
              <w:rPr>
                <w:noProof/>
                <w:webHidden/>
              </w:rPr>
              <w:t>14</w:t>
            </w:r>
            <w:r>
              <w:rPr>
                <w:noProof/>
                <w:webHidden/>
              </w:rPr>
              <w:fldChar w:fldCharType="end"/>
            </w:r>
          </w:hyperlink>
        </w:p>
        <w:p w14:paraId="5C49BD3F" w14:textId="2324EEAE" w:rsidR="0031129A" w:rsidRDefault="0031129A">
          <w:pPr>
            <w:pStyle w:val="TOC1"/>
            <w:rPr>
              <w:rFonts w:asciiTheme="minorHAnsi" w:eastAsiaTheme="minorEastAsia" w:hAnsiTheme="minorHAnsi" w:cstheme="minorBidi"/>
              <w:b w:val="0"/>
              <w:kern w:val="2"/>
              <w:sz w:val="24"/>
              <w:lang w:eastAsia="ko-KR"/>
              <w14:ligatures w14:val="standardContextual"/>
            </w:rPr>
          </w:pPr>
          <w:hyperlink w:anchor="_Toc195012030" w:history="1">
            <w:r w:rsidRPr="00580696">
              <w:rPr>
                <w:rStyle w:val="Hyperlink"/>
              </w:rPr>
              <w:t>Student resources</w:t>
            </w:r>
            <w:r>
              <w:rPr>
                <w:webHidden/>
              </w:rPr>
              <w:tab/>
            </w:r>
            <w:r>
              <w:rPr>
                <w:webHidden/>
              </w:rPr>
              <w:fldChar w:fldCharType="begin"/>
            </w:r>
            <w:r>
              <w:rPr>
                <w:webHidden/>
              </w:rPr>
              <w:instrText xml:space="preserve"> PAGEREF _Toc195012030 \h </w:instrText>
            </w:r>
            <w:r>
              <w:rPr>
                <w:webHidden/>
              </w:rPr>
            </w:r>
            <w:r>
              <w:rPr>
                <w:webHidden/>
              </w:rPr>
              <w:fldChar w:fldCharType="separate"/>
            </w:r>
            <w:r>
              <w:rPr>
                <w:webHidden/>
              </w:rPr>
              <w:t>16</w:t>
            </w:r>
            <w:r>
              <w:rPr>
                <w:webHidden/>
              </w:rPr>
              <w:fldChar w:fldCharType="end"/>
            </w:r>
          </w:hyperlink>
        </w:p>
        <w:p w14:paraId="13EE0C4E" w14:textId="5F6737EB"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31" w:history="1">
            <w:r w:rsidRPr="00580696">
              <w:rPr>
                <w:rStyle w:val="Hyperlink"/>
              </w:rPr>
              <w:t>Activity 1 – glossary</w:t>
            </w:r>
            <w:r>
              <w:rPr>
                <w:webHidden/>
              </w:rPr>
              <w:tab/>
            </w:r>
            <w:r>
              <w:rPr>
                <w:webHidden/>
              </w:rPr>
              <w:fldChar w:fldCharType="begin"/>
            </w:r>
            <w:r>
              <w:rPr>
                <w:webHidden/>
              </w:rPr>
              <w:instrText xml:space="preserve"> PAGEREF _Toc195012031 \h </w:instrText>
            </w:r>
            <w:r>
              <w:rPr>
                <w:webHidden/>
              </w:rPr>
            </w:r>
            <w:r>
              <w:rPr>
                <w:webHidden/>
              </w:rPr>
              <w:fldChar w:fldCharType="separate"/>
            </w:r>
            <w:r>
              <w:rPr>
                <w:webHidden/>
              </w:rPr>
              <w:t>16</w:t>
            </w:r>
            <w:r>
              <w:rPr>
                <w:webHidden/>
              </w:rPr>
              <w:fldChar w:fldCharType="end"/>
            </w:r>
          </w:hyperlink>
        </w:p>
        <w:p w14:paraId="2E5ACDD3" w14:textId="0AC7F474"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32" w:history="1">
            <w:r w:rsidRPr="00580696">
              <w:rPr>
                <w:rStyle w:val="Hyperlink"/>
              </w:rPr>
              <w:t>Activity 2 – video summary</w:t>
            </w:r>
            <w:r>
              <w:rPr>
                <w:webHidden/>
              </w:rPr>
              <w:tab/>
            </w:r>
            <w:r>
              <w:rPr>
                <w:webHidden/>
              </w:rPr>
              <w:fldChar w:fldCharType="begin"/>
            </w:r>
            <w:r>
              <w:rPr>
                <w:webHidden/>
              </w:rPr>
              <w:instrText xml:space="preserve"> PAGEREF _Toc195012032 \h </w:instrText>
            </w:r>
            <w:r>
              <w:rPr>
                <w:webHidden/>
              </w:rPr>
            </w:r>
            <w:r>
              <w:rPr>
                <w:webHidden/>
              </w:rPr>
              <w:fldChar w:fldCharType="separate"/>
            </w:r>
            <w:r>
              <w:rPr>
                <w:webHidden/>
              </w:rPr>
              <w:t>17</w:t>
            </w:r>
            <w:r>
              <w:rPr>
                <w:webHidden/>
              </w:rPr>
              <w:fldChar w:fldCharType="end"/>
            </w:r>
          </w:hyperlink>
        </w:p>
        <w:p w14:paraId="6C96E80C" w14:textId="7E83CABB"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33" w:history="1">
            <w:r w:rsidRPr="00580696">
              <w:rPr>
                <w:rStyle w:val="Hyperlink"/>
              </w:rPr>
              <w:t>Activity 3 – the plate tectonic supercycle</w:t>
            </w:r>
            <w:r>
              <w:rPr>
                <w:webHidden/>
              </w:rPr>
              <w:tab/>
            </w:r>
            <w:r>
              <w:rPr>
                <w:webHidden/>
              </w:rPr>
              <w:fldChar w:fldCharType="begin"/>
            </w:r>
            <w:r>
              <w:rPr>
                <w:webHidden/>
              </w:rPr>
              <w:instrText xml:space="preserve"> PAGEREF _Toc195012033 \h </w:instrText>
            </w:r>
            <w:r>
              <w:rPr>
                <w:webHidden/>
              </w:rPr>
            </w:r>
            <w:r>
              <w:rPr>
                <w:webHidden/>
              </w:rPr>
              <w:fldChar w:fldCharType="separate"/>
            </w:r>
            <w:r>
              <w:rPr>
                <w:webHidden/>
              </w:rPr>
              <w:t>18</w:t>
            </w:r>
            <w:r>
              <w:rPr>
                <w:webHidden/>
              </w:rPr>
              <w:fldChar w:fldCharType="end"/>
            </w:r>
          </w:hyperlink>
        </w:p>
        <w:p w14:paraId="745110BD" w14:textId="028BE060"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34" w:history="1">
            <w:r w:rsidRPr="00580696">
              <w:rPr>
                <w:rStyle w:val="Hyperlink"/>
              </w:rPr>
              <w:t>Activity 4 – modelling the plate tectonic supercycle</w:t>
            </w:r>
            <w:r>
              <w:rPr>
                <w:webHidden/>
              </w:rPr>
              <w:tab/>
            </w:r>
            <w:r>
              <w:rPr>
                <w:webHidden/>
              </w:rPr>
              <w:fldChar w:fldCharType="begin"/>
            </w:r>
            <w:r>
              <w:rPr>
                <w:webHidden/>
              </w:rPr>
              <w:instrText xml:space="preserve"> PAGEREF _Toc195012034 \h </w:instrText>
            </w:r>
            <w:r>
              <w:rPr>
                <w:webHidden/>
              </w:rPr>
            </w:r>
            <w:r>
              <w:rPr>
                <w:webHidden/>
              </w:rPr>
              <w:fldChar w:fldCharType="separate"/>
            </w:r>
            <w:r>
              <w:rPr>
                <w:webHidden/>
              </w:rPr>
              <w:t>21</w:t>
            </w:r>
            <w:r>
              <w:rPr>
                <w:webHidden/>
              </w:rPr>
              <w:fldChar w:fldCharType="end"/>
            </w:r>
          </w:hyperlink>
        </w:p>
        <w:p w14:paraId="64FC1094" w14:textId="1E398292"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35" w:history="1">
            <w:r w:rsidRPr="00580696">
              <w:rPr>
                <w:rStyle w:val="Hyperlink"/>
              </w:rPr>
              <w:t>Activity 5 – evaluate</w:t>
            </w:r>
            <w:r>
              <w:rPr>
                <w:webHidden/>
              </w:rPr>
              <w:tab/>
            </w:r>
            <w:r>
              <w:rPr>
                <w:webHidden/>
              </w:rPr>
              <w:fldChar w:fldCharType="begin"/>
            </w:r>
            <w:r>
              <w:rPr>
                <w:webHidden/>
              </w:rPr>
              <w:instrText xml:space="preserve"> PAGEREF _Toc195012035 \h </w:instrText>
            </w:r>
            <w:r>
              <w:rPr>
                <w:webHidden/>
              </w:rPr>
            </w:r>
            <w:r>
              <w:rPr>
                <w:webHidden/>
              </w:rPr>
              <w:fldChar w:fldCharType="separate"/>
            </w:r>
            <w:r>
              <w:rPr>
                <w:webHidden/>
              </w:rPr>
              <w:t>22</w:t>
            </w:r>
            <w:r>
              <w:rPr>
                <w:webHidden/>
              </w:rPr>
              <w:fldChar w:fldCharType="end"/>
            </w:r>
          </w:hyperlink>
        </w:p>
        <w:p w14:paraId="3514E997" w14:textId="03420CDF" w:rsidR="0031129A" w:rsidRDefault="0031129A">
          <w:pPr>
            <w:pStyle w:val="TOC3"/>
            <w:tabs>
              <w:tab w:val="right" w:leader="dot" w:pos="9628"/>
            </w:tabs>
            <w:rPr>
              <w:rFonts w:asciiTheme="minorHAnsi" w:eastAsiaTheme="minorEastAsia" w:hAnsiTheme="minorHAnsi" w:cstheme="minorBidi"/>
              <w:noProof/>
              <w:kern w:val="2"/>
              <w:sz w:val="24"/>
              <w:lang w:eastAsia="ko-KR"/>
              <w14:ligatures w14:val="standardContextual"/>
            </w:rPr>
          </w:pPr>
          <w:hyperlink w:anchor="_Toc195012036" w:history="1">
            <w:r w:rsidRPr="00580696">
              <w:rPr>
                <w:rStyle w:val="Hyperlink"/>
                <w:noProof/>
              </w:rPr>
              <w:t>Evaluation guidelines</w:t>
            </w:r>
            <w:r>
              <w:rPr>
                <w:noProof/>
                <w:webHidden/>
              </w:rPr>
              <w:tab/>
            </w:r>
            <w:r>
              <w:rPr>
                <w:noProof/>
                <w:webHidden/>
              </w:rPr>
              <w:fldChar w:fldCharType="begin"/>
            </w:r>
            <w:r>
              <w:rPr>
                <w:noProof/>
                <w:webHidden/>
              </w:rPr>
              <w:instrText xml:space="preserve"> PAGEREF _Toc195012036 \h </w:instrText>
            </w:r>
            <w:r>
              <w:rPr>
                <w:noProof/>
                <w:webHidden/>
              </w:rPr>
            </w:r>
            <w:r>
              <w:rPr>
                <w:noProof/>
                <w:webHidden/>
              </w:rPr>
              <w:fldChar w:fldCharType="separate"/>
            </w:r>
            <w:r>
              <w:rPr>
                <w:noProof/>
                <w:webHidden/>
              </w:rPr>
              <w:t>23</w:t>
            </w:r>
            <w:r>
              <w:rPr>
                <w:noProof/>
                <w:webHidden/>
              </w:rPr>
              <w:fldChar w:fldCharType="end"/>
            </w:r>
          </w:hyperlink>
        </w:p>
        <w:p w14:paraId="7E5207F0" w14:textId="0D7DEBB0" w:rsidR="0031129A" w:rsidRDefault="0031129A">
          <w:pPr>
            <w:pStyle w:val="TOC1"/>
            <w:rPr>
              <w:rFonts w:asciiTheme="minorHAnsi" w:eastAsiaTheme="minorEastAsia" w:hAnsiTheme="minorHAnsi" w:cstheme="minorBidi"/>
              <w:b w:val="0"/>
              <w:kern w:val="2"/>
              <w:sz w:val="24"/>
              <w:lang w:eastAsia="ko-KR"/>
              <w14:ligatures w14:val="standardContextual"/>
            </w:rPr>
          </w:pPr>
          <w:hyperlink w:anchor="_Toc195012037" w:history="1">
            <w:r w:rsidRPr="00580696">
              <w:rPr>
                <w:rStyle w:val="Hyperlink"/>
              </w:rPr>
              <w:t>Appendix</w:t>
            </w:r>
            <w:r>
              <w:rPr>
                <w:webHidden/>
              </w:rPr>
              <w:tab/>
            </w:r>
            <w:r>
              <w:rPr>
                <w:webHidden/>
              </w:rPr>
              <w:fldChar w:fldCharType="begin"/>
            </w:r>
            <w:r>
              <w:rPr>
                <w:webHidden/>
              </w:rPr>
              <w:instrText xml:space="preserve"> PAGEREF _Toc195012037 \h </w:instrText>
            </w:r>
            <w:r>
              <w:rPr>
                <w:webHidden/>
              </w:rPr>
            </w:r>
            <w:r>
              <w:rPr>
                <w:webHidden/>
              </w:rPr>
              <w:fldChar w:fldCharType="separate"/>
            </w:r>
            <w:r>
              <w:rPr>
                <w:webHidden/>
              </w:rPr>
              <w:t>24</w:t>
            </w:r>
            <w:r>
              <w:rPr>
                <w:webHidden/>
              </w:rPr>
              <w:fldChar w:fldCharType="end"/>
            </w:r>
          </w:hyperlink>
        </w:p>
        <w:p w14:paraId="2C078A55" w14:textId="139FEFAA"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38" w:history="1">
            <w:r w:rsidRPr="00580696">
              <w:rPr>
                <w:rStyle w:val="Hyperlink"/>
              </w:rPr>
              <w:t>Using Desmos</w:t>
            </w:r>
            <w:r>
              <w:rPr>
                <w:webHidden/>
              </w:rPr>
              <w:tab/>
            </w:r>
            <w:r>
              <w:rPr>
                <w:webHidden/>
              </w:rPr>
              <w:fldChar w:fldCharType="begin"/>
            </w:r>
            <w:r>
              <w:rPr>
                <w:webHidden/>
              </w:rPr>
              <w:instrText xml:space="preserve"> PAGEREF _Toc195012038 \h </w:instrText>
            </w:r>
            <w:r>
              <w:rPr>
                <w:webHidden/>
              </w:rPr>
            </w:r>
            <w:r>
              <w:rPr>
                <w:webHidden/>
              </w:rPr>
              <w:fldChar w:fldCharType="separate"/>
            </w:r>
            <w:r>
              <w:rPr>
                <w:webHidden/>
              </w:rPr>
              <w:t>24</w:t>
            </w:r>
            <w:r>
              <w:rPr>
                <w:webHidden/>
              </w:rPr>
              <w:fldChar w:fldCharType="end"/>
            </w:r>
          </w:hyperlink>
        </w:p>
        <w:p w14:paraId="3852BA5E" w14:textId="1BE70CD2" w:rsidR="0031129A" w:rsidRDefault="0031129A">
          <w:pPr>
            <w:pStyle w:val="TOC1"/>
            <w:rPr>
              <w:rFonts w:asciiTheme="minorHAnsi" w:eastAsiaTheme="minorEastAsia" w:hAnsiTheme="minorHAnsi" w:cstheme="minorBidi"/>
              <w:b w:val="0"/>
              <w:kern w:val="2"/>
              <w:sz w:val="24"/>
              <w:lang w:eastAsia="ko-KR"/>
              <w14:ligatures w14:val="standardContextual"/>
            </w:rPr>
          </w:pPr>
          <w:hyperlink w:anchor="_Toc195012039" w:history="1">
            <w:r w:rsidRPr="00580696">
              <w:rPr>
                <w:rStyle w:val="Hyperlink"/>
              </w:rPr>
              <w:t>Support and alignment</w:t>
            </w:r>
            <w:r>
              <w:rPr>
                <w:webHidden/>
              </w:rPr>
              <w:tab/>
            </w:r>
            <w:r>
              <w:rPr>
                <w:webHidden/>
              </w:rPr>
              <w:fldChar w:fldCharType="begin"/>
            </w:r>
            <w:r>
              <w:rPr>
                <w:webHidden/>
              </w:rPr>
              <w:instrText xml:space="preserve"> PAGEREF _Toc195012039 \h </w:instrText>
            </w:r>
            <w:r>
              <w:rPr>
                <w:webHidden/>
              </w:rPr>
            </w:r>
            <w:r>
              <w:rPr>
                <w:webHidden/>
              </w:rPr>
              <w:fldChar w:fldCharType="separate"/>
            </w:r>
            <w:r>
              <w:rPr>
                <w:webHidden/>
              </w:rPr>
              <w:t>25</w:t>
            </w:r>
            <w:r>
              <w:rPr>
                <w:webHidden/>
              </w:rPr>
              <w:fldChar w:fldCharType="end"/>
            </w:r>
          </w:hyperlink>
        </w:p>
        <w:p w14:paraId="58C479AB" w14:textId="320AF5B4" w:rsidR="0031129A" w:rsidRDefault="0031129A">
          <w:pPr>
            <w:pStyle w:val="TOC1"/>
            <w:rPr>
              <w:rFonts w:asciiTheme="minorHAnsi" w:eastAsiaTheme="minorEastAsia" w:hAnsiTheme="minorHAnsi" w:cstheme="minorBidi"/>
              <w:b w:val="0"/>
              <w:kern w:val="2"/>
              <w:sz w:val="24"/>
              <w:lang w:eastAsia="ko-KR"/>
              <w14:ligatures w14:val="standardContextual"/>
            </w:rPr>
          </w:pPr>
          <w:hyperlink w:anchor="_Toc195012040" w:history="1">
            <w:r w:rsidRPr="00580696">
              <w:rPr>
                <w:rStyle w:val="Hyperlink"/>
              </w:rPr>
              <w:t>References</w:t>
            </w:r>
            <w:r>
              <w:rPr>
                <w:webHidden/>
              </w:rPr>
              <w:tab/>
            </w:r>
            <w:r>
              <w:rPr>
                <w:webHidden/>
              </w:rPr>
              <w:fldChar w:fldCharType="begin"/>
            </w:r>
            <w:r>
              <w:rPr>
                <w:webHidden/>
              </w:rPr>
              <w:instrText xml:space="preserve"> PAGEREF _Toc195012040 \h </w:instrText>
            </w:r>
            <w:r>
              <w:rPr>
                <w:webHidden/>
              </w:rPr>
            </w:r>
            <w:r>
              <w:rPr>
                <w:webHidden/>
              </w:rPr>
              <w:fldChar w:fldCharType="separate"/>
            </w:r>
            <w:r>
              <w:rPr>
                <w:webHidden/>
              </w:rPr>
              <w:t>26</w:t>
            </w:r>
            <w:r>
              <w:rPr>
                <w:webHidden/>
              </w:rPr>
              <w:fldChar w:fldCharType="end"/>
            </w:r>
          </w:hyperlink>
        </w:p>
        <w:p w14:paraId="047C86F1" w14:textId="67D196B7" w:rsidR="0031129A" w:rsidRDefault="0031129A">
          <w:pPr>
            <w:pStyle w:val="TOC2"/>
            <w:rPr>
              <w:rFonts w:asciiTheme="minorHAnsi" w:eastAsiaTheme="minorEastAsia" w:hAnsiTheme="minorHAnsi" w:cstheme="minorBidi"/>
              <w:kern w:val="2"/>
              <w:sz w:val="24"/>
              <w:lang w:eastAsia="ko-KR"/>
              <w14:ligatures w14:val="standardContextual"/>
            </w:rPr>
          </w:pPr>
          <w:hyperlink w:anchor="_Toc195012041" w:history="1">
            <w:r w:rsidRPr="00580696">
              <w:rPr>
                <w:rStyle w:val="Hyperlink"/>
              </w:rPr>
              <w:t>Further reading</w:t>
            </w:r>
            <w:r>
              <w:rPr>
                <w:webHidden/>
              </w:rPr>
              <w:tab/>
            </w:r>
            <w:r>
              <w:rPr>
                <w:webHidden/>
              </w:rPr>
              <w:fldChar w:fldCharType="begin"/>
            </w:r>
            <w:r>
              <w:rPr>
                <w:webHidden/>
              </w:rPr>
              <w:instrText xml:space="preserve"> PAGEREF _Toc195012041 \h </w:instrText>
            </w:r>
            <w:r>
              <w:rPr>
                <w:webHidden/>
              </w:rPr>
            </w:r>
            <w:r>
              <w:rPr>
                <w:webHidden/>
              </w:rPr>
              <w:fldChar w:fldCharType="separate"/>
            </w:r>
            <w:r>
              <w:rPr>
                <w:webHidden/>
              </w:rPr>
              <w:t>27</w:t>
            </w:r>
            <w:r>
              <w:rPr>
                <w:webHidden/>
              </w:rPr>
              <w:fldChar w:fldCharType="end"/>
            </w:r>
          </w:hyperlink>
        </w:p>
        <w:p w14:paraId="3F184538" w14:textId="38517BA8" w:rsidR="00EC22E4" w:rsidRDefault="00471290" w:rsidP="00CE6AB5">
          <w:pPr>
            <w:pStyle w:val="TOC2"/>
          </w:pPr>
          <w:r>
            <w:fldChar w:fldCharType="end"/>
          </w:r>
        </w:p>
      </w:sdtContent>
    </w:sdt>
    <w:p w14:paraId="37094F58" w14:textId="77777777" w:rsidR="0032770B" w:rsidRDefault="0032770B">
      <w:pPr>
        <w:suppressAutoHyphens w:val="0"/>
        <w:spacing w:before="0" w:after="160" w:line="259" w:lineRule="auto"/>
        <w:rPr>
          <w:rFonts w:eastAsiaTheme="majorEastAsia"/>
          <w:bCs/>
          <w:color w:val="002664"/>
          <w:sz w:val="40"/>
          <w:szCs w:val="52"/>
        </w:rPr>
      </w:pPr>
      <w:bookmarkStart w:id="0" w:name="_Toc128649913"/>
      <w:bookmarkStart w:id="1" w:name="_Toc141426378"/>
      <w:r>
        <w:br w:type="page"/>
      </w:r>
    </w:p>
    <w:p w14:paraId="4C317AE3" w14:textId="7B35C6EB" w:rsidR="002F11AD" w:rsidRPr="004960FD" w:rsidRDefault="002F11AD" w:rsidP="005F49CB">
      <w:pPr>
        <w:pStyle w:val="Heading1"/>
        <w:tabs>
          <w:tab w:val="left" w:pos="8715"/>
        </w:tabs>
      </w:pPr>
      <w:bookmarkStart w:id="2" w:name="_Toc195012019"/>
      <w:r w:rsidRPr="004960FD">
        <w:lastRenderedPageBreak/>
        <w:t>Overview</w:t>
      </w:r>
      <w:bookmarkEnd w:id="0"/>
      <w:bookmarkEnd w:id="1"/>
      <w:bookmarkEnd w:id="2"/>
    </w:p>
    <w:p w14:paraId="21443C4B" w14:textId="48FDDF64" w:rsidR="002F11AD" w:rsidRDefault="002F11AD" w:rsidP="002F11AD">
      <w:r w:rsidRPr="00DA5979">
        <w:rPr>
          <w:rStyle w:val="Strong"/>
        </w:rPr>
        <w:t xml:space="preserve">Stage and </w:t>
      </w:r>
      <w:r w:rsidR="00B60788">
        <w:rPr>
          <w:rStyle w:val="Strong"/>
        </w:rPr>
        <w:t>l</w:t>
      </w:r>
      <w:r w:rsidR="00B60788" w:rsidRPr="00DA5979">
        <w:rPr>
          <w:rStyle w:val="Strong"/>
        </w:rPr>
        <w:t xml:space="preserve">earning </w:t>
      </w:r>
      <w:r w:rsidR="00B60788">
        <w:rPr>
          <w:rStyle w:val="Strong"/>
        </w:rPr>
        <w:t>a</w:t>
      </w:r>
      <w:r w:rsidR="00B60788" w:rsidRPr="00DA5979">
        <w:rPr>
          <w:rStyle w:val="Strong"/>
        </w:rPr>
        <w:t>rea</w:t>
      </w:r>
      <w:r w:rsidRPr="00DA5979">
        <w:rPr>
          <w:rStyle w:val="Strong"/>
        </w:rPr>
        <w:t>:</w:t>
      </w:r>
      <w:r>
        <w:t xml:space="preserve"> </w:t>
      </w:r>
      <w:r w:rsidR="00B6012F">
        <w:t xml:space="preserve">Stage 6 </w:t>
      </w:r>
      <w:r w:rsidR="00D22668">
        <w:t>Earth and Environmental Science.</w:t>
      </w:r>
    </w:p>
    <w:p w14:paraId="397D6C54" w14:textId="0FC703AD" w:rsidR="00D22668" w:rsidRDefault="00D22668" w:rsidP="00D22668">
      <w:r w:rsidRPr="00DA5979">
        <w:rPr>
          <w:rStyle w:val="Strong"/>
        </w:rPr>
        <w:t>Description:</w:t>
      </w:r>
      <w:r>
        <w:t xml:space="preserve"> </w:t>
      </w:r>
      <w:r w:rsidR="00CA1AC7">
        <w:t>t</w:t>
      </w:r>
      <w:r>
        <w:t>his resource has been designed to address the</w:t>
      </w:r>
      <w:r w:rsidR="00B552E9">
        <w:t xml:space="preserve"> Module 5</w:t>
      </w:r>
      <w:r>
        <w:t xml:space="preserve"> </w:t>
      </w:r>
      <w:r w:rsidRPr="00B477F2">
        <w:t xml:space="preserve">Inquiry question: </w:t>
      </w:r>
      <w:r>
        <w:t>‘W</w:t>
      </w:r>
      <w:r w:rsidRPr="00B477F2">
        <w:t>hat effect does the plate tectonic supercycle have on the Earth?</w:t>
      </w:r>
      <w:r>
        <w:t>’</w:t>
      </w:r>
    </w:p>
    <w:p w14:paraId="1BB19415" w14:textId="2DA5DBA1" w:rsidR="00D22668" w:rsidRDefault="00D22668" w:rsidP="00D22668">
      <w:r>
        <w:t xml:space="preserve">This learning sequence builds </w:t>
      </w:r>
      <w:r w:rsidR="00952024">
        <w:t xml:space="preserve">an </w:t>
      </w:r>
      <w:r>
        <w:t>understanding of plate tectonic supercycle</w:t>
      </w:r>
      <w:r w:rsidR="00864CEE">
        <w:t xml:space="preserve"> models</w:t>
      </w:r>
      <w:r>
        <w:t>.</w:t>
      </w:r>
    </w:p>
    <w:p w14:paraId="068A9AA3" w14:textId="40AD4496" w:rsidR="00D22668" w:rsidRDefault="00D22668" w:rsidP="00D22668">
      <w:r w:rsidRPr="000F61BA">
        <w:rPr>
          <w:rStyle w:val="Strong"/>
        </w:rPr>
        <w:t>Duration:</w:t>
      </w:r>
      <w:r>
        <w:t xml:space="preserve"> </w:t>
      </w:r>
      <w:r w:rsidR="00CA1AC7">
        <w:t>w</w:t>
      </w:r>
      <w:r>
        <w:t xml:space="preserve">hile timing will </w:t>
      </w:r>
      <w:r w:rsidRPr="009D6895">
        <w:t>vary based on the mode of delivery, differentiation strategies employed and class or school context, this series of activities should take</w:t>
      </w:r>
      <w:r>
        <w:t xml:space="preserve"> </w:t>
      </w:r>
      <w:r w:rsidRPr="00651778">
        <w:t xml:space="preserve">approximately </w:t>
      </w:r>
      <w:r>
        <w:t xml:space="preserve">2 </w:t>
      </w:r>
      <w:r w:rsidR="00EC3540">
        <w:t>hours</w:t>
      </w:r>
      <w:r w:rsidRPr="00651778">
        <w:t>.</w:t>
      </w:r>
    </w:p>
    <w:p w14:paraId="5DB5BB6A" w14:textId="77777777" w:rsidR="00981CA6" w:rsidRDefault="00981CA6">
      <w:pPr>
        <w:suppressAutoHyphens w:val="0"/>
        <w:spacing w:before="0" w:after="160" w:line="259" w:lineRule="auto"/>
        <w:rPr>
          <w:highlight w:val="yellow"/>
        </w:rPr>
      </w:pPr>
      <w:r>
        <w:rPr>
          <w:highlight w:val="yellow"/>
        </w:rPr>
        <w:br w:type="page"/>
      </w:r>
    </w:p>
    <w:p w14:paraId="1FE3C640" w14:textId="77777777" w:rsidR="002F11AD" w:rsidRDefault="002F11AD" w:rsidP="00981CA6">
      <w:pPr>
        <w:pStyle w:val="Heading1"/>
      </w:pPr>
      <w:bookmarkStart w:id="3" w:name="_Toc128649914"/>
      <w:bookmarkStart w:id="4" w:name="_Toc141426379"/>
      <w:bookmarkStart w:id="5" w:name="_Toc195012020"/>
      <w:bookmarkStart w:id="6" w:name="_Toc143504798"/>
      <w:r>
        <w:lastRenderedPageBreak/>
        <w:t xml:space="preserve">Information </w:t>
      </w:r>
      <w:r w:rsidRPr="004960FD">
        <w:t>for</w:t>
      </w:r>
      <w:r>
        <w:t xml:space="preserve"> teachers</w:t>
      </w:r>
      <w:bookmarkEnd w:id="3"/>
      <w:bookmarkEnd w:id="4"/>
      <w:bookmarkEnd w:id="5"/>
    </w:p>
    <w:p w14:paraId="2E3C4981" w14:textId="77777777" w:rsidR="002F11AD" w:rsidRDefault="002F11AD" w:rsidP="00981CA6">
      <w:pPr>
        <w:pStyle w:val="Heading2"/>
      </w:pPr>
      <w:bookmarkStart w:id="7" w:name="_Toc128649915"/>
      <w:bookmarkStart w:id="8" w:name="_Toc141426380"/>
      <w:bookmarkStart w:id="9" w:name="_Toc195012021"/>
      <w:r w:rsidRPr="000F61BA">
        <w:t>Introduction</w:t>
      </w:r>
      <w:bookmarkEnd w:id="7"/>
      <w:bookmarkEnd w:id="8"/>
      <w:bookmarkEnd w:id="9"/>
    </w:p>
    <w:p w14:paraId="6E967A62" w14:textId="77777777" w:rsidR="00D22668" w:rsidRDefault="00D22668" w:rsidP="00D22668">
      <w:bookmarkStart w:id="10" w:name="_Toc128649916"/>
      <w:bookmarkStart w:id="11" w:name="_Toc141426381"/>
      <w:r>
        <w:t>This learning sequence is designed to build skills gradually throughout the task. Teachers may wish to modify the task or focus on specific sections based on their class context, student ability and current mastery of content.</w:t>
      </w:r>
    </w:p>
    <w:p w14:paraId="1DE1EEA0" w14:textId="77777777" w:rsidR="00D22668" w:rsidRDefault="00D22668" w:rsidP="00D22668">
      <w:r>
        <w:t>This content also links with other sections of the Stage 6 course, including:</w:t>
      </w:r>
    </w:p>
    <w:p w14:paraId="7F8C2EB0" w14:textId="68B6DFE9" w:rsidR="00D22668" w:rsidRDefault="00D22668" w:rsidP="00000118">
      <w:pPr>
        <w:pStyle w:val="ListBullet"/>
        <w:numPr>
          <w:ilvl w:val="0"/>
          <w:numId w:val="2"/>
        </w:numPr>
      </w:pPr>
      <w:r>
        <w:t xml:space="preserve">Module 2: </w:t>
      </w:r>
      <w:r>
        <w:rPr>
          <w:color w:val="22272B"/>
          <w:shd w:val="clear" w:color="auto" w:fill="FFFFFF"/>
        </w:rPr>
        <w:t>describes the evidence for the theory of plate tectonics and the energy and geological changes at plate boundaries</w:t>
      </w:r>
      <w:r w:rsidR="00241841">
        <w:rPr>
          <w:color w:val="22272B"/>
          <w:shd w:val="clear" w:color="auto" w:fill="FFFFFF"/>
        </w:rPr>
        <w:t>.</w:t>
      </w:r>
    </w:p>
    <w:p w14:paraId="7EEBD18D" w14:textId="77777777" w:rsidR="002F11AD" w:rsidRDefault="002F11AD" w:rsidP="00981CA6">
      <w:pPr>
        <w:pStyle w:val="Heading2"/>
      </w:pPr>
      <w:bookmarkStart w:id="12" w:name="_Toc195012022"/>
      <w:r>
        <w:t>Outcomes</w:t>
      </w:r>
      <w:bookmarkEnd w:id="10"/>
      <w:bookmarkEnd w:id="11"/>
      <w:bookmarkEnd w:id="12"/>
    </w:p>
    <w:p w14:paraId="1CE312F8" w14:textId="08E344C6" w:rsidR="00D22668" w:rsidRDefault="00D22668" w:rsidP="00000118">
      <w:pPr>
        <w:pStyle w:val="ListBullet"/>
        <w:numPr>
          <w:ilvl w:val="0"/>
          <w:numId w:val="2"/>
        </w:numPr>
      </w:pPr>
      <w:r>
        <w:rPr>
          <w:b/>
          <w:bCs/>
        </w:rPr>
        <w:t xml:space="preserve">EES 11/12-6 </w:t>
      </w:r>
      <w:r>
        <w:rPr>
          <w:color w:val="22272B"/>
          <w:shd w:val="clear" w:color="auto" w:fill="FFFFFF"/>
        </w:rPr>
        <w:t>solves scientific problems using primary and secondary data, critical thinking skills and scientific processes</w:t>
      </w:r>
    </w:p>
    <w:p w14:paraId="4E5B7FD9" w14:textId="11D2094B" w:rsidR="00D22668" w:rsidRDefault="00D22668" w:rsidP="00000118">
      <w:pPr>
        <w:pStyle w:val="ListBullet"/>
        <w:numPr>
          <w:ilvl w:val="0"/>
          <w:numId w:val="2"/>
        </w:numPr>
      </w:pPr>
      <w:r>
        <w:rPr>
          <w:b/>
          <w:bCs/>
        </w:rPr>
        <w:t>EES12-12</w:t>
      </w:r>
      <w:r>
        <w:t xml:space="preserve"> </w:t>
      </w:r>
      <w:r>
        <w:rPr>
          <w:color w:val="22272B"/>
          <w:shd w:val="clear" w:color="auto" w:fill="FFFFFF"/>
        </w:rPr>
        <w:t>describes and evaluates the models that show the structure and development of the Earth over its history</w:t>
      </w:r>
    </w:p>
    <w:bookmarkStart w:id="13" w:name="_Toc128649917"/>
    <w:bookmarkStart w:id="14" w:name="_Toc141426382"/>
    <w:p w14:paraId="478FBA4A" w14:textId="48702276" w:rsidR="00D22668" w:rsidRPr="00CA1AC7" w:rsidRDefault="00D22668" w:rsidP="00CA1AC7">
      <w:pPr>
        <w:pStyle w:val="Imageattributioncaption"/>
      </w:pPr>
      <w:r w:rsidRPr="00CA1AC7">
        <w:fldChar w:fldCharType="begin"/>
      </w:r>
      <w:r w:rsidR="004D5F20" w:rsidRPr="00CA1AC7">
        <w:instrText>HYPERLINK "https://educationstandards.nsw.edu.au/wps/portal/nesa/11-12/stage-6-learning-areas/stage-6-science/earth-and-environmental-science-2017/content"</w:instrText>
      </w:r>
      <w:r w:rsidRPr="00CA1AC7">
        <w:fldChar w:fldCharType="separate"/>
      </w:r>
      <w:r w:rsidR="004D5F20" w:rsidRPr="00CA1AC7">
        <w:rPr>
          <w:rStyle w:val="Hyperlink"/>
        </w:rPr>
        <w:t>Stage 6 Earth and Environmental Science Syllabus</w:t>
      </w:r>
      <w:r w:rsidRPr="00CA1AC7">
        <w:fldChar w:fldCharType="end"/>
      </w:r>
      <w:r w:rsidRPr="00CA1AC7">
        <w:t xml:space="preserve"> © NSW Education Standards Authority (NESA) for and on behalf of the Crown in right of the State of New South Wales, 2017.</w:t>
      </w:r>
    </w:p>
    <w:p w14:paraId="5248A9C4" w14:textId="77777777" w:rsidR="002F11AD" w:rsidRPr="00CD1266" w:rsidRDefault="002F11AD" w:rsidP="00857C3D">
      <w:pPr>
        <w:pStyle w:val="Heading2"/>
      </w:pPr>
      <w:bookmarkStart w:id="15" w:name="_Toc195012023"/>
      <w:r>
        <w:t>Learning intentions and success criteria</w:t>
      </w:r>
      <w:bookmarkEnd w:id="13"/>
      <w:bookmarkEnd w:id="14"/>
      <w:bookmarkEnd w:id="15"/>
    </w:p>
    <w:p w14:paraId="1B167775" w14:textId="77777777" w:rsidR="00D22668" w:rsidRDefault="00D22668" w:rsidP="00D22668">
      <w:r>
        <w:t>Students: model the plate tectonic supercycle.</w:t>
      </w:r>
    </w:p>
    <w:p w14:paraId="47F184B1" w14:textId="77777777" w:rsidR="00D22668" w:rsidRDefault="00D22668" w:rsidP="00D22668">
      <w:r>
        <w:t xml:space="preserve">Students </w:t>
      </w:r>
      <w:r w:rsidRPr="00F455C9">
        <w:t>can/will:</w:t>
      </w:r>
    </w:p>
    <w:p w14:paraId="177C5531" w14:textId="16024532" w:rsidR="00D22668" w:rsidRDefault="00D22668" w:rsidP="00000118">
      <w:pPr>
        <w:pStyle w:val="ListBullet"/>
        <w:numPr>
          <w:ilvl w:val="0"/>
          <w:numId w:val="2"/>
        </w:numPr>
      </w:pPr>
      <w:r>
        <w:t xml:space="preserve">describe the </w:t>
      </w:r>
      <w:r w:rsidR="000329CB">
        <w:t xml:space="preserve">stages of the </w:t>
      </w:r>
      <w:r>
        <w:t>plate tectonic supercycle</w:t>
      </w:r>
    </w:p>
    <w:p w14:paraId="7232244F" w14:textId="77777777" w:rsidR="00FF1CD3" w:rsidRDefault="00D22668" w:rsidP="00000118">
      <w:pPr>
        <w:pStyle w:val="ListBullet"/>
        <w:numPr>
          <w:ilvl w:val="0"/>
          <w:numId w:val="2"/>
        </w:numPr>
      </w:pPr>
      <w:r>
        <w:t>model the plate tectonic supercycle</w:t>
      </w:r>
    </w:p>
    <w:p w14:paraId="17DCF8F1" w14:textId="35C52A6C" w:rsidR="00EB4287" w:rsidRDefault="00887D6D" w:rsidP="00000118">
      <w:pPr>
        <w:pStyle w:val="ListBullet"/>
        <w:numPr>
          <w:ilvl w:val="0"/>
          <w:numId w:val="2"/>
        </w:numPr>
      </w:pPr>
      <w:r>
        <w:t>reflect on their learning by evaluating their model</w:t>
      </w:r>
      <w:r w:rsidR="00D22668">
        <w:t>.</w:t>
      </w:r>
    </w:p>
    <w:p w14:paraId="67F94FDE" w14:textId="77777777" w:rsidR="00EB4287" w:rsidRDefault="00EB4287">
      <w:pPr>
        <w:suppressAutoHyphens w:val="0"/>
        <w:spacing w:before="0" w:after="160" w:line="259" w:lineRule="auto"/>
      </w:pPr>
      <w:r>
        <w:br w:type="page"/>
      </w:r>
    </w:p>
    <w:p w14:paraId="284ACB27" w14:textId="77777777" w:rsidR="009D6895" w:rsidRDefault="002F11AD" w:rsidP="002F11AD">
      <w:pPr>
        <w:pStyle w:val="FeatureBox2"/>
      </w:pPr>
      <w:r w:rsidRPr="002075A5">
        <w:rPr>
          <w:rStyle w:val="Strong"/>
        </w:rPr>
        <w:lastRenderedPageBreak/>
        <w:t>Differentiation consideration</w:t>
      </w:r>
      <w:r>
        <w:t xml:space="preserve">: </w:t>
      </w:r>
      <w:r w:rsidR="00CE6AB5">
        <w:t>l</w:t>
      </w:r>
      <w:r>
        <w:t xml:space="preserve">earning intentions should not be differentiated. </w:t>
      </w:r>
      <w:r w:rsidRPr="00D92081">
        <w:t>All students need access to the same core content</w:t>
      </w:r>
      <w:r>
        <w:t xml:space="preserve">, </w:t>
      </w:r>
      <w:r w:rsidRPr="00D92081">
        <w:t>big ideas and concepts.</w:t>
      </w:r>
      <w:r>
        <w:t xml:space="preserve"> </w:t>
      </w:r>
      <w:r w:rsidRPr="003B6B0C">
        <w:t xml:space="preserve">Differentiation should </w:t>
      </w:r>
      <w:r>
        <w:t>be evident</w:t>
      </w:r>
      <w:r w:rsidRPr="003B6B0C">
        <w:t xml:space="preserve"> in the success criteria, or the activities/support needed to achieve the success criteria</w:t>
      </w:r>
      <w:r>
        <w:t xml:space="preserve"> (Wiliam and Leahy 2015). Teachers may co-construct the success criteria with students or adjust them to suit their class context, for example, using the strategies and resources for curriculum planning on the </w:t>
      </w:r>
      <w:hyperlink r:id="rId8" w:history="1">
        <w:r w:rsidRPr="0037004B">
          <w:rPr>
            <w:rStyle w:val="Hyperlink"/>
          </w:rPr>
          <w:t>Planning</w:t>
        </w:r>
        <w:r>
          <w:rPr>
            <w:rStyle w:val="Hyperlink"/>
          </w:rPr>
          <w:t>,</w:t>
        </w:r>
        <w:r w:rsidRPr="0037004B">
          <w:rPr>
            <w:rStyle w:val="Hyperlink"/>
          </w:rPr>
          <w:t xml:space="preserve"> programming and assessing </w:t>
        </w:r>
        <w:r>
          <w:rPr>
            <w:rStyle w:val="Hyperlink"/>
          </w:rPr>
          <w:t>7</w:t>
        </w:r>
        <w:r w:rsidRPr="0037004B">
          <w:rPr>
            <w:rStyle w:val="Hyperlink"/>
          </w:rPr>
          <w:t>-12</w:t>
        </w:r>
      </w:hyperlink>
      <w:r>
        <w:t xml:space="preserve"> webpage.</w:t>
      </w:r>
      <w:r w:rsidR="009D6895">
        <w:br w:type="page"/>
      </w:r>
    </w:p>
    <w:p w14:paraId="034174EB" w14:textId="256B4F2E" w:rsidR="009D6895" w:rsidRDefault="009D6895" w:rsidP="00D22668">
      <w:pPr>
        <w:pStyle w:val="Heading1"/>
      </w:pPr>
      <w:bookmarkStart w:id="16" w:name="_Toc141426383"/>
      <w:bookmarkStart w:id="17" w:name="_Toc195012024"/>
      <w:r>
        <w:lastRenderedPageBreak/>
        <w:t>Teaching and learning activities</w:t>
      </w:r>
      <w:bookmarkEnd w:id="16"/>
      <w:bookmarkEnd w:id="17"/>
    </w:p>
    <w:p w14:paraId="641DAD59" w14:textId="7CEF14E3" w:rsidR="00D22668" w:rsidRDefault="00D22668" w:rsidP="00D22668">
      <w:pPr>
        <w:pStyle w:val="Heading3"/>
      </w:pPr>
      <w:bookmarkStart w:id="18" w:name="_Toc149134324"/>
      <w:bookmarkStart w:id="19" w:name="_Toc195012025"/>
      <w:r>
        <w:t>Activity 1</w:t>
      </w:r>
      <w:r w:rsidR="000B4864">
        <w:t xml:space="preserve"> –</w:t>
      </w:r>
      <w:r>
        <w:t xml:space="preserve"> </w:t>
      </w:r>
      <w:r w:rsidR="00FC0CF2">
        <w:t>e</w:t>
      </w:r>
      <w:r>
        <w:t>ngage</w:t>
      </w:r>
      <w:bookmarkEnd w:id="18"/>
      <w:bookmarkEnd w:id="19"/>
    </w:p>
    <w:p w14:paraId="61902AF6" w14:textId="316F6361" w:rsidR="00D22668" w:rsidRDefault="00D22668" w:rsidP="00D22668">
      <w:r>
        <w:t xml:space="preserve">Review prior knowledge of the mechanism for plate tectonics using the Desmos activity </w:t>
      </w:r>
      <w:r w:rsidR="00FD124E">
        <w:t>‘</w:t>
      </w:r>
      <w:hyperlink r:id="rId9" w:history="1">
        <w:r>
          <w:rPr>
            <w:rStyle w:val="Hyperlink"/>
          </w:rPr>
          <w:t>The p</w:t>
        </w:r>
        <w:bookmarkStart w:id="20" w:name="_Hlt150774358"/>
        <w:bookmarkStart w:id="21" w:name="_Hlt150774359"/>
        <w:r>
          <w:rPr>
            <w:rStyle w:val="Hyperlink"/>
          </w:rPr>
          <w:t>l</w:t>
        </w:r>
        <w:bookmarkEnd w:id="20"/>
        <w:bookmarkEnd w:id="21"/>
        <w:r>
          <w:rPr>
            <w:rStyle w:val="Hyperlink"/>
          </w:rPr>
          <w:t>ate tectonics supercycle</w:t>
        </w:r>
      </w:hyperlink>
      <w:r w:rsidR="00FD124E">
        <w:rPr>
          <w:rStyle w:val="Hyperlink"/>
        </w:rPr>
        <w:t>’</w:t>
      </w:r>
      <w:r>
        <w:t>.</w:t>
      </w:r>
      <w:r w:rsidR="00E6786C">
        <w:t xml:space="preserve"> Use the pacing tool to limit student access to slides 1-8 for this activity. The video </w:t>
      </w:r>
      <w:hyperlink r:id="rId10" w:history="1">
        <w:r w:rsidR="00E6786C" w:rsidRPr="00681187">
          <w:rPr>
            <w:rStyle w:val="Hyperlink"/>
          </w:rPr>
          <w:t xml:space="preserve">Pacing and pausing in Desmos </w:t>
        </w:r>
        <w:r w:rsidR="00EB4287">
          <w:rPr>
            <w:rStyle w:val="Hyperlink"/>
          </w:rPr>
          <w:t>(</w:t>
        </w:r>
        <w:r w:rsidR="00182293">
          <w:rPr>
            <w:rStyle w:val="Hyperlink"/>
          </w:rPr>
          <w:t>2</w:t>
        </w:r>
        <w:r w:rsidR="00E6786C" w:rsidRPr="00681187">
          <w:rPr>
            <w:rStyle w:val="Hyperlink"/>
          </w:rPr>
          <w:t>:</w:t>
        </w:r>
        <w:r w:rsidR="00182293">
          <w:rPr>
            <w:rStyle w:val="Hyperlink"/>
          </w:rPr>
          <w:t>10</w:t>
        </w:r>
        <w:r w:rsidR="00EB4287">
          <w:rPr>
            <w:rStyle w:val="Hyperlink"/>
          </w:rPr>
          <w:t>)</w:t>
        </w:r>
      </w:hyperlink>
      <w:r w:rsidR="00E6786C" w:rsidRPr="00E6786C">
        <w:t xml:space="preserve"> </w:t>
      </w:r>
      <w:r w:rsidR="00FC6F9C">
        <w:t>details</w:t>
      </w:r>
      <w:r w:rsidR="00E6786C" w:rsidRPr="00E6786C">
        <w:t xml:space="preserve"> how to use the pacing tool.</w:t>
      </w:r>
    </w:p>
    <w:p w14:paraId="72CD1454" w14:textId="75EB2A09" w:rsidR="00D22668" w:rsidRDefault="00D22668" w:rsidP="00D22668">
      <w:pPr>
        <w:pStyle w:val="FeatureBox"/>
      </w:pPr>
      <w:r>
        <w:t xml:space="preserve">Complete this activity </w:t>
      </w:r>
      <w:r w:rsidR="0043276E">
        <w:t>before the lesson to allow time to adjust the teaching activities or review</w:t>
      </w:r>
      <w:r>
        <w:t xml:space="preserve"> areas where support is needed.</w:t>
      </w:r>
    </w:p>
    <w:p w14:paraId="4091C91C" w14:textId="668728D4" w:rsidR="00D22668" w:rsidRPr="00EB4287" w:rsidRDefault="00D22668" w:rsidP="00EB4287">
      <w:pPr>
        <w:pStyle w:val="FeatureBox2"/>
        <w:rPr>
          <w:rStyle w:val="Strong"/>
        </w:rPr>
      </w:pPr>
      <w:r w:rsidRPr="00EB4287">
        <w:rPr>
          <w:rStyle w:val="Strong"/>
        </w:rPr>
        <w:t>Differentiation:</w:t>
      </w:r>
    </w:p>
    <w:p w14:paraId="33DD14E9" w14:textId="23E4E61B" w:rsidR="00D22668" w:rsidRPr="00EB4287" w:rsidRDefault="00D22668" w:rsidP="00EB4287">
      <w:pPr>
        <w:pStyle w:val="FeatureBox2"/>
        <w:numPr>
          <w:ilvl w:val="0"/>
          <w:numId w:val="30"/>
        </w:numPr>
        <w:ind w:left="567" w:hanging="567"/>
      </w:pPr>
      <w:r w:rsidRPr="00EB4287">
        <w:t xml:space="preserve">If the students do not have a glossary from Module 2, it is recommended that they create one at this point. A sample glossary is included in </w:t>
      </w:r>
      <w:hyperlink w:anchor="_Resource_1:_Glossary" w:history="1">
        <w:r w:rsidRPr="00EB4287">
          <w:rPr>
            <w:rStyle w:val="Hyperlink"/>
          </w:rPr>
          <w:t>Student Resources.</w:t>
        </w:r>
      </w:hyperlink>
      <w:r w:rsidRPr="00EB4287">
        <w:t xml:space="preserve"> Encourage students to add extra words to their glossary as they come across them.</w:t>
      </w:r>
    </w:p>
    <w:p w14:paraId="4377EB09" w14:textId="77777777" w:rsidR="00D22668" w:rsidRPr="00EB4287" w:rsidRDefault="00D22668" w:rsidP="00EB4287">
      <w:pPr>
        <w:pStyle w:val="FeatureBox2"/>
        <w:numPr>
          <w:ilvl w:val="0"/>
          <w:numId w:val="30"/>
        </w:numPr>
        <w:ind w:left="567" w:hanging="567"/>
      </w:pPr>
      <w:r w:rsidRPr="00EB4287">
        <w:t>You may wish to add tier 2 words to the glossary.</w:t>
      </w:r>
    </w:p>
    <w:p w14:paraId="6A80A18B" w14:textId="346C25FB" w:rsidR="00D22668" w:rsidRPr="00EB4287" w:rsidRDefault="00D22668" w:rsidP="00EB4287">
      <w:pPr>
        <w:pStyle w:val="FeatureBox2"/>
        <w:numPr>
          <w:ilvl w:val="0"/>
          <w:numId w:val="30"/>
        </w:numPr>
        <w:ind w:left="567" w:hanging="567"/>
      </w:pPr>
      <w:r w:rsidRPr="00EB4287">
        <w:t>EAL/D students should be encouraged to add a column to the glossary and include the term in their home language.</w:t>
      </w:r>
    </w:p>
    <w:p w14:paraId="63C23333" w14:textId="77777777" w:rsidR="00D22668" w:rsidRPr="00EB4287" w:rsidRDefault="00D22668" w:rsidP="00EB4287">
      <w:pPr>
        <w:pStyle w:val="FeatureBox2"/>
        <w:numPr>
          <w:ilvl w:val="0"/>
          <w:numId w:val="30"/>
        </w:numPr>
        <w:ind w:left="567" w:hanging="567"/>
      </w:pPr>
      <w:r w:rsidRPr="00EB4287">
        <w:t xml:space="preserve">Cloze activities could be created to further develop language skills in students </w:t>
      </w:r>
      <w:proofErr w:type="gramStart"/>
      <w:r w:rsidRPr="00EB4287">
        <w:t>experiencing difficulty</w:t>
      </w:r>
      <w:proofErr w:type="gramEnd"/>
      <w:r w:rsidRPr="00EB4287">
        <w:t xml:space="preserve"> with the vocabulary of this activity.</w:t>
      </w:r>
    </w:p>
    <w:p w14:paraId="2C332656" w14:textId="77777777" w:rsidR="00D22668" w:rsidRPr="00EB4287" w:rsidRDefault="00D22668" w:rsidP="00EB4287">
      <w:pPr>
        <w:pStyle w:val="FeatureBox2"/>
        <w:numPr>
          <w:ilvl w:val="0"/>
          <w:numId w:val="30"/>
        </w:numPr>
        <w:ind w:left="567" w:hanging="567"/>
      </w:pPr>
      <w:r w:rsidRPr="00EB4287">
        <w:t>This activity can be copied and edited to suit the needs of your classroom. A guide to using Desmos in the classroom may be useful if you have not used Desmos before.</w:t>
      </w:r>
    </w:p>
    <w:p w14:paraId="679051C9" w14:textId="7605245E" w:rsidR="00B33A95" w:rsidRDefault="00B33A95" w:rsidP="00B33A95">
      <w:pPr>
        <w:pStyle w:val="Caption"/>
      </w:pPr>
      <w:r>
        <w:t xml:space="preserve">Table </w:t>
      </w:r>
      <w:r>
        <w:fldChar w:fldCharType="begin"/>
      </w:r>
      <w:r>
        <w:instrText xml:space="preserve"> SEQ Table \* ARABIC </w:instrText>
      </w:r>
      <w:r>
        <w:fldChar w:fldCharType="separate"/>
      </w:r>
      <w:r w:rsidR="0021141A">
        <w:rPr>
          <w:noProof/>
        </w:rPr>
        <w:t>1</w:t>
      </w:r>
      <w:r>
        <w:fldChar w:fldCharType="end"/>
      </w:r>
      <w:r>
        <w:t xml:space="preserve"> – glossary – sample response</w:t>
      </w:r>
    </w:p>
    <w:tbl>
      <w:tblPr>
        <w:tblStyle w:val="Tableheader"/>
        <w:tblW w:w="9918" w:type="dxa"/>
        <w:tblLook w:val="04A0" w:firstRow="1" w:lastRow="0" w:firstColumn="1" w:lastColumn="0" w:noHBand="0" w:noVBand="1"/>
        <w:tblDescription w:val="The table shows a glossary of key terms with suggested meanings."/>
      </w:tblPr>
      <w:tblGrid>
        <w:gridCol w:w="2689"/>
        <w:gridCol w:w="7229"/>
      </w:tblGrid>
      <w:tr w:rsidR="00D22668" w14:paraId="637BABBA" w14:textId="77777777" w:rsidTr="00D22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DCFC4B" w14:textId="130B30FE" w:rsidR="00D22668" w:rsidRDefault="00D22668" w:rsidP="00D22668">
            <w:r>
              <w:t>Term</w:t>
            </w:r>
          </w:p>
        </w:tc>
        <w:tc>
          <w:tcPr>
            <w:tcW w:w="7229" w:type="dxa"/>
          </w:tcPr>
          <w:p w14:paraId="6CC791B3" w14:textId="0EA21D72" w:rsidR="00D22668" w:rsidRDefault="00D22668" w:rsidP="00D22668">
            <w:pPr>
              <w:cnfStyle w:val="100000000000" w:firstRow="1" w:lastRow="0" w:firstColumn="0" w:lastColumn="0" w:oddVBand="0" w:evenVBand="0" w:oddHBand="0" w:evenHBand="0" w:firstRowFirstColumn="0" w:firstRowLastColumn="0" w:lastRowFirstColumn="0" w:lastRowLastColumn="0"/>
            </w:pPr>
            <w:r>
              <w:t>Meaning</w:t>
            </w:r>
          </w:p>
        </w:tc>
      </w:tr>
      <w:tr w:rsidR="00D22668" w14:paraId="07D2247A"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77F3D6" w14:textId="33CF220F" w:rsidR="00D22668" w:rsidRDefault="00D22668" w:rsidP="00D22668">
            <w:r>
              <w:t>Continental drift</w:t>
            </w:r>
          </w:p>
        </w:tc>
        <w:tc>
          <w:tcPr>
            <w:tcW w:w="7229" w:type="dxa"/>
          </w:tcPr>
          <w:p w14:paraId="06D2167D" w14:textId="209362C5" w:rsidR="00D22668" w:rsidRDefault="00D22668" w:rsidP="00D22668">
            <w:pPr>
              <w:cnfStyle w:val="000000100000" w:firstRow="0" w:lastRow="0" w:firstColumn="0" w:lastColumn="0" w:oddVBand="0" w:evenVBand="0" w:oddHBand="1" w:evenHBand="0" w:firstRowFirstColumn="0" w:firstRowLastColumn="0" w:lastRowFirstColumn="0" w:lastRowLastColumn="0"/>
            </w:pPr>
            <w:r>
              <w:t>The movement of continents resulting from the motion of tectonic plates.</w:t>
            </w:r>
          </w:p>
        </w:tc>
      </w:tr>
      <w:tr w:rsidR="00D22668" w14:paraId="76AACD56"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727BAC" w14:textId="5140E746" w:rsidR="00D22668" w:rsidRDefault="00D22668" w:rsidP="00D22668">
            <w:r>
              <w:t>Continental plate</w:t>
            </w:r>
          </w:p>
        </w:tc>
        <w:tc>
          <w:tcPr>
            <w:tcW w:w="7229" w:type="dxa"/>
          </w:tcPr>
          <w:p w14:paraId="36FF2E95" w14:textId="41F53BC0" w:rsidR="00D22668" w:rsidRPr="00750E5A" w:rsidRDefault="00D22668" w:rsidP="00D22668">
            <w:pPr>
              <w:cnfStyle w:val="000000010000" w:firstRow="0" w:lastRow="0" w:firstColumn="0" w:lastColumn="0" w:oddVBand="0" w:evenVBand="0" w:oddHBand="0" w:evenHBand="1" w:firstRowFirstColumn="0" w:firstRowLastColumn="0" w:lastRowFirstColumn="0" w:lastRowLastColumn="0"/>
            </w:pPr>
            <w:r>
              <w:t>A large, rigid slab of rock (lithosphere) that makes up the continents.</w:t>
            </w:r>
          </w:p>
        </w:tc>
      </w:tr>
      <w:tr w:rsidR="00D22668" w14:paraId="3AE84ADB"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FED235" w14:textId="78020DFD" w:rsidR="00D22668" w:rsidRDefault="00D22668" w:rsidP="00D22668">
            <w:r>
              <w:lastRenderedPageBreak/>
              <w:t>Converge</w:t>
            </w:r>
          </w:p>
        </w:tc>
        <w:tc>
          <w:tcPr>
            <w:tcW w:w="7229" w:type="dxa"/>
          </w:tcPr>
          <w:p w14:paraId="2CD322BC" w14:textId="01DF8991" w:rsidR="00D22668" w:rsidRPr="00750E5A" w:rsidRDefault="00D22668" w:rsidP="00D22668">
            <w:pPr>
              <w:cnfStyle w:val="000000100000" w:firstRow="0" w:lastRow="0" w:firstColumn="0" w:lastColumn="0" w:oddVBand="0" w:evenVBand="0" w:oddHBand="1" w:evenHBand="0" w:firstRowFirstColumn="0" w:firstRowLastColumn="0" w:lastRowFirstColumn="0" w:lastRowLastColumn="0"/>
            </w:pPr>
            <w:r>
              <w:t>To come together.</w:t>
            </w:r>
          </w:p>
        </w:tc>
      </w:tr>
      <w:tr w:rsidR="00D22668" w14:paraId="64B4D9DE"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027AC6" w14:textId="77AD2D74" w:rsidR="00D22668" w:rsidRDefault="00D22668" w:rsidP="00D22668">
            <w:r>
              <w:t>Craton</w:t>
            </w:r>
          </w:p>
        </w:tc>
        <w:tc>
          <w:tcPr>
            <w:tcW w:w="7229" w:type="dxa"/>
          </w:tcPr>
          <w:p w14:paraId="3A2CD359" w14:textId="1CE24A7D" w:rsidR="00D22668" w:rsidRPr="00750E5A" w:rsidRDefault="00D22668" w:rsidP="00D22668">
            <w:pPr>
              <w:cnfStyle w:val="000000010000" w:firstRow="0" w:lastRow="0" w:firstColumn="0" w:lastColumn="0" w:oddVBand="0" w:evenVBand="0" w:oddHBand="0" w:evenHBand="1" w:firstRowFirstColumn="0" w:firstRowLastColumn="0" w:lastRowFirstColumn="0" w:lastRowLastColumn="0"/>
            </w:pPr>
            <w:r>
              <w:t>The large stable part of a continent which forms the central core of the continent. It is typically composed of ancient, thick</w:t>
            </w:r>
            <w:r w:rsidR="00E761D9">
              <w:t>,</w:t>
            </w:r>
            <w:r>
              <w:t xml:space="preserve"> </w:t>
            </w:r>
            <w:proofErr w:type="spellStart"/>
            <w:r>
              <w:t>underformed</w:t>
            </w:r>
            <w:proofErr w:type="spellEnd"/>
            <w:r>
              <w:t xml:space="preserve"> rocks.</w:t>
            </w:r>
          </w:p>
        </w:tc>
      </w:tr>
      <w:tr w:rsidR="00D22668" w14:paraId="0114E173"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CF16C2" w14:textId="5BC728E2" w:rsidR="00D22668" w:rsidRDefault="00D22668" w:rsidP="00D22668">
            <w:r>
              <w:t>Cyclic</w:t>
            </w:r>
          </w:p>
        </w:tc>
        <w:tc>
          <w:tcPr>
            <w:tcW w:w="7229" w:type="dxa"/>
          </w:tcPr>
          <w:p w14:paraId="24A8F6E8" w14:textId="02783C20" w:rsidR="00D22668" w:rsidRPr="00750E5A" w:rsidRDefault="00D22668" w:rsidP="00D22668">
            <w:pPr>
              <w:cnfStyle w:val="000000100000" w:firstRow="0" w:lastRow="0" w:firstColumn="0" w:lastColumn="0" w:oddVBand="0" w:evenVBand="0" w:oddHBand="1" w:evenHBand="0" w:firstRowFirstColumn="0" w:firstRowLastColumn="0" w:lastRowFirstColumn="0" w:lastRowLastColumn="0"/>
            </w:pPr>
            <w:r>
              <w:t>Occurs in a repeated pattern.</w:t>
            </w:r>
          </w:p>
        </w:tc>
      </w:tr>
      <w:tr w:rsidR="00D22668" w14:paraId="74059556"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FBE385" w14:textId="59A738D1" w:rsidR="00D22668" w:rsidRDefault="00D22668" w:rsidP="00D22668">
            <w:r>
              <w:t>Disperse</w:t>
            </w:r>
          </w:p>
        </w:tc>
        <w:tc>
          <w:tcPr>
            <w:tcW w:w="7229" w:type="dxa"/>
          </w:tcPr>
          <w:p w14:paraId="395459CB" w14:textId="7F3B95AC" w:rsidR="00D22668" w:rsidRPr="00750E5A" w:rsidRDefault="00D22668" w:rsidP="00D22668">
            <w:pPr>
              <w:cnfStyle w:val="000000010000" w:firstRow="0" w:lastRow="0" w:firstColumn="0" w:lastColumn="0" w:oddVBand="0" w:evenVBand="0" w:oddHBand="0" w:evenHBand="1" w:firstRowFirstColumn="0" w:firstRowLastColumn="0" w:lastRowFirstColumn="0" w:lastRowLastColumn="0"/>
            </w:pPr>
            <w:r>
              <w:t>To spread apart.</w:t>
            </w:r>
          </w:p>
        </w:tc>
      </w:tr>
      <w:tr w:rsidR="00D22668" w14:paraId="400FEE6C"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D28257" w14:textId="2BE9DFF8" w:rsidR="00D22668" w:rsidRDefault="00D22668" w:rsidP="00D22668">
            <w:r>
              <w:t>Oceanic plate</w:t>
            </w:r>
          </w:p>
        </w:tc>
        <w:tc>
          <w:tcPr>
            <w:tcW w:w="7229" w:type="dxa"/>
          </w:tcPr>
          <w:p w14:paraId="77DEF953" w14:textId="464209EE" w:rsidR="00D22668" w:rsidRPr="00750E5A" w:rsidRDefault="00D22668" w:rsidP="00D22668">
            <w:pPr>
              <w:cnfStyle w:val="000000100000" w:firstRow="0" w:lastRow="0" w:firstColumn="0" w:lastColumn="0" w:oddVBand="0" w:evenVBand="0" w:oddHBand="1" w:evenHBand="0" w:firstRowFirstColumn="0" w:firstRowLastColumn="0" w:lastRowFirstColumn="0" w:lastRowLastColumn="0"/>
            </w:pPr>
            <w:r>
              <w:t>The large, rigid slab of rock that is predominantly beneath the ocean.</w:t>
            </w:r>
          </w:p>
        </w:tc>
      </w:tr>
      <w:tr w:rsidR="00D22668" w14:paraId="0FB1BDEF"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BEB6E9" w14:textId="6E83CB52" w:rsidR="00D22668" w:rsidRDefault="00D22668" w:rsidP="00D22668">
            <w:r>
              <w:t>Plate tectonics</w:t>
            </w:r>
          </w:p>
        </w:tc>
        <w:tc>
          <w:tcPr>
            <w:tcW w:w="7229" w:type="dxa"/>
          </w:tcPr>
          <w:p w14:paraId="557BF6A3" w14:textId="511BFD27" w:rsidR="00D22668" w:rsidRPr="00750E5A" w:rsidRDefault="00D22668" w:rsidP="00D22668">
            <w:pPr>
              <w:cnfStyle w:val="000000010000" w:firstRow="0" w:lastRow="0" w:firstColumn="0" w:lastColumn="0" w:oddVBand="0" w:evenVBand="0" w:oddHBand="0" w:evenHBand="1" w:firstRowFirstColumn="0" w:firstRowLastColumn="0" w:lastRowFirstColumn="0" w:lastRowLastColumn="0"/>
            </w:pPr>
            <w:r w:rsidRPr="00FF16ED">
              <w:t>Plate tectonics is the idea that Earth's outer layer is divided into large pieces that move around and interact, causing things like earthquakes, mountains, and the creation of new land.</w:t>
            </w:r>
          </w:p>
        </w:tc>
      </w:tr>
      <w:tr w:rsidR="00D22668" w14:paraId="7C2ACFE7"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1A6831" w14:textId="39CB9E74" w:rsidR="00D22668" w:rsidRDefault="00D22668" w:rsidP="00D22668">
            <w:r>
              <w:t>Rift</w:t>
            </w:r>
          </w:p>
        </w:tc>
        <w:tc>
          <w:tcPr>
            <w:tcW w:w="7229" w:type="dxa"/>
          </w:tcPr>
          <w:p w14:paraId="7B1BFFA1" w14:textId="6D216867" w:rsidR="00D22668" w:rsidRPr="00750E5A" w:rsidRDefault="00D22668" w:rsidP="00D22668">
            <w:pPr>
              <w:cnfStyle w:val="000000100000" w:firstRow="0" w:lastRow="0" w:firstColumn="0" w:lastColumn="0" w:oddVBand="0" w:evenVBand="0" w:oddHBand="1" w:evenHBand="0" w:firstRowFirstColumn="0" w:firstRowLastColumn="0" w:lastRowFirstColumn="0" w:lastRowLastColumn="0"/>
            </w:pPr>
            <w:r w:rsidRPr="00B613EF">
              <w:t xml:space="preserve">A rift is a geological feature that refers to a crack or gap in the Earth's crust, often occurring </w:t>
            </w:r>
            <w:r w:rsidR="00414A82">
              <w:t>as</w:t>
            </w:r>
            <w:r w:rsidRPr="00B613EF">
              <w:t xml:space="preserve"> a valley or trench, typically formed by the splitting or pulling apart of tectonic plates.</w:t>
            </w:r>
          </w:p>
        </w:tc>
      </w:tr>
      <w:tr w:rsidR="00D22668" w14:paraId="55A1B48F"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EF1AC3" w14:textId="0946C26B" w:rsidR="00D22668" w:rsidRDefault="00D22668" w:rsidP="00D22668">
            <w:r>
              <w:t>Supercontinent</w:t>
            </w:r>
          </w:p>
        </w:tc>
        <w:tc>
          <w:tcPr>
            <w:tcW w:w="7229" w:type="dxa"/>
          </w:tcPr>
          <w:p w14:paraId="47E274A5" w14:textId="7A9D3BF7" w:rsidR="00D22668" w:rsidRPr="00750E5A" w:rsidRDefault="00D22668" w:rsidP="00D22668">
            <w:pPr>
              <w:cnfStyle w:val="000000010000" w:firstRow="0" w:lastRow="0" w:firstColumn="0" w:lastColumn="0" w:oddVBand="0" w:evenVBand="0" w:oddHBand="0" w:evenHBand="1" w:firstRowFirstColumn="0" w:firstRowLastColumn="0" w:lastRowFirstColumn="0" w:lastRowLastColumn="0"/>
            </w:pPr>
            <w:r w:rsidRPr="00570194">
              <w:t>A supercontinent is a vast landmass that comprises most or all of Earth's continents when they are joined together as a single landmass.</w:t>
            </w:r>
          </w:p>
        </w:tc>
      </w:tr>
      <w:tr w:rsidR="00D22668" w14:paraId="6FCF9C0D"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F099CA" w14:textId="7D125C4D" w:rsidR="00D22668" w:rsidRDefault="00D22668" w:rsidP="00D22668">
            <w:r>
              <w:t>Supercycle</w:t>
            </w:r>
          </w:p>
        </w:tc>
        <w:tc>
          <w:tcPr>
            <w:tcW w:w="7229" w:type="dxa"/>
          </w:tcPr>
          <w:p w14:paraId="1A48A431" w14:textId="381C5A99" w:rsidR="00D22668" w:rsidRPr="00750E5A" w:rsidRDefault="00D22668" w:rsidP="00D22668">
            <w:pPr>
              <w:cnfStyle w:val="000000100000" w:firstRow="0" w:lastRow="0" w:firstColumn="0" w:lastColumn="0" w:oddVBand="0" w:evenVBand="0" w:oddHBand="1" w:evenHBand="0" w:firstRowFirstColumn="0" w:firstRowLastColumn="0" w:lastRowFirstColumn="0" w:lastRowLastColumn="0"/>
            </w:pPr>
            <w:r>
              <w:t xml:space="preserve">A </w:t>
            </w:r>
            <w:r w:rsidRPr="006D726A">
              <w:t xml:space="preserve">supercycle </w:t>
            </w:r>
            <w:r w:rsidR="00587686">
              <w:t>is</w:t>
            </w:r>
            <w:r w:rsidRPr="006D726A">
              <w:t xml:space="preserve"> an extended, recurring geological cycle that spans multiple geological periods and involves significant, long-term changes in Earth's geological processes and features.</w:t>
            </w:r>
          </w:p>
        </w:tc>
      </w:tr>
    </w:tbl>
    <w:p w14:paraId="16CB2404" w14:textId="792E5262" w:rsidR="00D22668" w:rsidRPr="00AA2D86" w:rsidRDefault="00D22668" w:rsidP="00D22668">
      <w:pPr>
        <w:pStyle w:val="Heading3"/>
      </w:pPr>
      <w:bookmarkStart w:id="22" w:name="_Toc149134325"/>
      <w:bookmarkStart w:id="23" w:name="_Toc195012026"/>
      <w:r>
        <w:t>Activity 2</w:t>
      </w:r>
      <w:r w:rsidR="006B1933">
        <w:t xml:space="preserve"> –</w:t>
      </w:r>
      <w:r>
        <w:t xml:space="preserve"> </w:t>
      </w:r>
      <w:r w:rsidR="00FC0CF2">
        <w:t>e</w:t>
      </w:r>
      <w:r>
        <w:t>xplore the plate tectonic supercycle</w:t>
      </w:r>
      <w:bookmarkEnd w:id="22"/>
      <w:bookmarkEnd w:id="23"/>
    </w:p>
    <w:p w14:paraId="589C8E02" w14:textId="31FA637C" w:rsidR="00EF07B1" w:rsidRDefault="00EF07B1" w:rsidP="00AA3DAB">
      <w:pPr>
        <w:pStyle w:val="ListNumber"/>
      </w:pPr>
      <w:r>
        <w:t xml:space="preserve">Watch </w:t>
      </w:r>
      <w:hyperlink r:id="rId11" w:history="1">
        <w:r w:rsidR="00A753D8">
          <w:rPr>
            <w:rStyle w:val="Hyperlink"/>
          </w:rPr>
          <w:t>Animated Maps: Tectonic Plate Movement [1:27]</w:t>
        </w:r>
      </w:hyperlink>
      <w:r w:rsidR="002F5C3A">
        <w:t>.</w:t>
      </w:r>
    </w:p>
    <w:p w14:paraId="4C046A0B" w14:textId="6C4B8532" w:rsidR="00AA3DAB" w:rsidRDefault="00D22668" w:rsidP="00AA3DAB">
      <w:pPr>
        <w:pStyle w:val="ListNumber"/>
      </w:pPr>
      <w:r>
        <w:t>The students watch</w:t>
      </w:r>
      <w:r w:rsidR="00FC7F0C">
        <w:t xml:space="preserve"> the</w:t>
      </w:r>
      <w:r>
        <w:t xml:space="preserve"> </w:t>
      </w:r>
      <w:hyperlink r:id="rId12" w:history="1">
        <w:r w:rsidR="00540968">
          <w:rPr>
            <w:rStyle w:val="Hyperlink"/>
          </w:rPr>
          <w:t>Plate tectonic supercycle [1:15]</w:t>
        </w:r>
      </w:hyperlink>
      <w:r>
        <w:t xml:space="preserve"> and make notes describing each phase of the cycle.</w:t>
      </w:r>
    </w:p>
    <w:p w14:paraId="0A31680D" w14:textId="75E4224A" w:rsidR="00D22668" w:rsidRDefault="008A42F0" w:rsidP="00AA3DAB">
      <w:pPr>
        <w:pStyle w:val="ListNumber"/>
      </w:pPr>
      <w:r>
        <w:t xml:space="preserve">They will then </w:t>
      </w:r>
      <w:r w:rsidR="00AA3DAB">
        <w:t>create a definition for the plate tectonic supercycle.</w:t>
      </w:r>
    </w:p>
    <w:p w14:paraId="24716FD9" w14:textId="35DFD1FA" w:rsidR="00D22668" w:rsidRPr="00B33A95" w:rsidRDefault="00D22668" w:rsidP="00B33A95">
      <w:pPr>
        <w:pStyle w:val="FeatureBox2"/>
        <w:rPr>
          <w:rStyle w:val="Strong"/>
        </w:rPr>
      </w:pPr>
      <w:r w:rsidRPr="00B33A95">
        <w:rPr>
          <w:rStyle w:val="Strong"/>
        </w:rPr>
        <w:lastRenderedPageBreak/>
        <w:t>Differentiation:</w:t>
      </w:r>
    </w:p>
    <w:p w14:paraId="2EDCA95B" w14:textId="1205655C" w:rsidR="00D22668" w:rsidRPr="00B33A95" w:rsidRDefault="00D22668" w:rsidP="00B33A95">
      <w:pPr>
        <w:pStyle w:val="FeatureBox2"/>
        <w:numPr>
          <w:ilvl w:val="0"/>
          <w:numId w:val="31"/>
        </w:numPr>
        <w:ind w:left="567" w:hanging="567"/>
      </w:pPr>
      <w:r w:rsidRPr="00B33A95">
        <w:t>This activity could be completed as a class to support student understanding.</w:t>
      </w:r>
    </w:p>
    <w:p w14:paraId="6259D382" w14:textId="77777777" w:rsidR="00D22668" w:rsidRPr="00B33A95" w:rsidRDefault="00D22668" w:rsidP="00B33A95">
      <w:pPr>
        <w:pStyle w:val="FeatureBox2"/>
        <w:numPr>
          <w:ilvl w:val="0"/>
          <w:numId w:val="31"/>
        </w:numPr>
        <w:ind w:left="567" w:hanging="567"/>
      </w:pPr>
      <w:r w:rsidRPr="00B33A95">
        <w:t>Students may be offered the opportunity to select the method of representation that best suits their learning needs.</w:t>
      </w:r>
    </w:p>
    <w:p w14:paraId="2B141F0F" w14:textId="77777777" w:rsidR="00D22668" w:rsidRPr="00B33A95" w:rsidRDefault="00D22668" w:rsidP="00B33A95">
      <w:pPr>
        <w:pStyle w:val="FeatureBox2"/>
        <w:numPr>
          <w:ilvl w:val="0"/>
          <w:numId w:val="31"/>
        </w:numPr>
        <w:ind w:left="567" w:hanging="567"/>
      </w:pPr>
      <w:r w:rsidRPr="00B33A95">
        <w:t>Time frames for completion of the think-pair-share may be adjusted to suit the learning needs of your class.</w:t>
      </w:r>
    </w:p>
    <w:p w14:paraId="3DF84D74" w14:textId="3AB5C42F" w:rsidR="00D22668" w:rsidRPr="00B33A95" w:rsidRDefault="00D22668" w:rsidP="00B33A95">
      <w:pPr>
        <w:pStyle w:val="FeatureBox2"/>
        <w:rPr>
          <w:rStyle w:val="Strong"/>
        </w:rPr>
      </w:pPr>
      <w:r w:rsidRPr="00B33A95">
        <w:rPr>
          <w:rStyle w:val="Strong"/>
        </w:rPr>
        <w:t>Extension:</w:t>
      </w:r>
    </w:p>
    <w:p w14:paraId="79C02E28" w14:textId="7ABBE36A" w:rsidR="00D22668" w:rsidRPr="00B33A95" w:rsidRDefault="00D22668" w:rsidP="00B33A95">
      <w:pPr>
        <w:pStyle w:val="FeatureBox2"/>
      </w:pPr>
      <w:r w:rsidRPr="00B33A95">
        <w:t>Students may extend their understanding by explaining how each stage of the cycle relates to the princip</w:t>
      </w:r>
      <w:r w:rsidR="00FF1CA7" w:rsidRPr="00B33A95">
        <w:t>le</w:t>
      </w:r>
      <w:r w:rsidRPr="00B33A95">
        <w:t>s of plate tectonics and continental drift.</w:t>
      </w:r>
    </w:p>
    <w:p w14:paraId="5CB7BE9F" w14:textId="77777777" w:rsidR="00D22668" w:rsidRDefault="00D22668" w:rsidP="00D22668">
      <w:pPr>
        <w:pStyle w:val="Heading5"/>
      </w:pPr>
      <w:r>
        <w:t>Sample response</w:t>
      </w:r>
    </w:p>
    <w:p w14:paraId="65E57DB5" w14:textId="521FA725" w:rsidR="00B33A95" w:rsidRDefault="00B33A95" w:rsidP="00B33A95">
      <w:pPr>
        <w:pStyle w:val="Caption"/>
      </w:pPr>
      <w:r>
        <w:t xml:space="preserve">Table </w:t>
      </w:r>
      <w:r>
        <w:fldChar w:fldCharType="begin"/>
      </w:r>
      <w:r>
        <w:instrText xml:space="preserve"> SEQ Table \* ARABIC </w:instrText>
      </w:r>
      <w:r>
        <w:fldChar w:fldCharType="separate"/>
      </w:r>
      <w:r w:rsidR="0021141A">
        <w:rPr>
          <w:noProof/>
        </w:rPr>
        <w:t>2</w:t>
      </w:r>
      <w:r>
        <w:fldChar w:fldCharType="end"/>
      </w:r>
      <w:r>
        <w:t xml:space="preserve"> – phases of the plate tectonic supercycle – sample response</w:t>
      </w:r>
    </w:p>
    <w:tbl>
      <w:tblPr>
        <w:tblStyle w:val="Tableheader"/>
        <w:tblW w:w="9670" w:type="dxa"/>
        <w:tblLook w:val="04A0" w:firstRow="1" w:lastRow="0" w:firstColumn="1" w:lastColumn="0" w:noHBand="0" w:noVBand="1"/>
        <w:tblDescription w:val="The table shows sample responses to the stages of the plate tectonic supercycle."/>
      </w:tblPr>
      <w:tblGrid>
        <w:gridCol w:w="3114"/>
        <w:gridCol w:w="6556"/>
      </w:tblGrid>
      <w:tr w:rsidR="00D22668" w14:paraId="3FC1DD18" w14:textId="77777777">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3114" w:type="dxa"/>
          </w:tcPr>
          <w:p w14:paraId="2315B9EC" w14:textId="77777777" w:rsidR="00D22668" w:rsidRDefault="00D22668">
            <w:r>
              <w:t>Stage of the cycle</w:t>
            </w:r>
          </w:p>
        </w:tc>
        <w:tc>
          <w:tcPr>
            <w:tcW w:w="6556" w:type="dxa"/>
          </w:tcPr>
          <w:p w14:paraId="138A67EE" w14:textId="77777777" w:rsidR="00D22668" w:rsidRDefault="00D22668">
            <w:pPr>
              <w:cnfStyle w:val="100000000000" w:firstRow="1" w:lastRow="0" w:firstColumn="0" w:lastColumn="0" w:oddVBand="0" w:evenVBand="0" w:oddHBand="0" w:evenHBand="0" w:firstRowFirstColumn="0" w:firstRowLastColumn="0" w:lastRowFirstColumn="0" w:lastRowLastColumn="0"/>
            </w:pPr>
            <w:r>
              <w:t>Description</w:t>
            </w:r>
          </w:p>
        </w:tc>
      </w:tr>
      <w:tr w:rsidR="00D22668" w14:paraId="4EF1EED5" w14:textId="77777777">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3114" w:type="dxa"/>
          </w:tcPr>
          <w:p w14:paraId="0B4BAE13" w14:textId="308A9EA4" w:rsidR="00D22668" w:rsidRDefault="00D22668">
            <w:r>
              <w:t>Formation of a spreading centre (</w:t>
            </w:r>
            <w:r w:rsidR="00FF1CA7">
              <w:t>r</w:t>
            </w:r>
            <w:r>
              <w:t>ifting)</w:t>
            </w:r>
          </w:p>
        </w:tc>
        <w:tc>
          <w:tcPr>
            <w:tcW w:w="6556" w:type="dxa"/>
          </w:tcPr>
          <w:p w14:paraId="7161C5E6" w14:textId="5FD298EA" w:rsidR="00D22668" w:rsidRDefault="00D22668">
            <w:pPr>
              <w:cnfStyle w:val="000000100000" w:firstRow="0" w:lastRow="0" w:firstColumn="0" w:lastColumn="0" w:oddVBand="0" w:evenVBand="0" w:oddHBand="1" w:evenHBand="0" w:firstRowFirstColumn="0" w:firstRowLastColumn="0" w:lastRowFirstColumn="0" w:lastRowLastColumn="0"/>
            </w:pPr>
            <w:r>
              <w:t>A supercontinent starts to dome and split apart.</w:t>
            </w:r>
          </w:p>
        </w:tc>
      </w:tr>
      <w:tr w:rsidR="00D22668" w14:paraId="40C6FB1F" w14:textId="77777777">
        <w:trPr>
          <w:cnfStyle w:val="000000010000" w:firstRow="0" w:lastRow="0" w:firstColumn="0" w:lastColumn="0" w:oddVBand="0" w:evenVBand="0" w:oddHBand="0" w:evenHBand="1"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114" w:type="dxa"/>
          </w:tcPr>
          <w:p w14:paraId="326438F9" w14:textId="77777777" w:rsidR="00D22668" w:rsidRDefault="00D22668">
            <w:r>
              <w:t>Opening of an ocean basin</w:t>
            </w:r>
          </w:p>
        </w:tc>
        <w:tc>
          <w:tcPr>
            <w:tcW w:w="6556" w:type="dxa"/>
          </w:tcPr>
          <w:p w14:paraId="49EA68E5" w14:textId="77777777" w:rsidR="00D22668" w:rsidRDefault="00D22668">
            <w:pPr>
              <w:cnfStyle w:val="000000010000" w:firstRow="0" w:lastRow="0" w:firstColumn="0" w:lastColumn="0" w:oddVBand="0" w:evenVBand="0" w:oddHBand="0" w:evenHBand="1" w:firstRowFirstColumn="0" w:firstRowLastColumn="0" w:lastRowFirstColumn="0" w:lastRowLastColumn="0"/>
            </w:pPr>
            <w:r>
              <w:t>The continents move apart as the ocean basin grows.</w:t>
            </w:r>
          </w:p>
        </w:tc>
      </w:tr>
      <w:tr w:rsidR="00D22668" w14:paraId="1BB810A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114" w:type="dxa"/>
          </w:tcPr>
          <w:p w14:paraId="2C9CBD9D" w14:textId="77777777" w:rsidR="00D22668" w:rsidRDefault="00D22668">
            <w:r>
              <w:t>Onset of subduction</w:t>
            </w:r>
          </w:p>
        </w:tc>
        <w:tc>
          <w:tcPr>
            <w:tcW w:w="6556" w:type="dxa"/>
          </w:tcPr>
          <w:p w14:paraId="1422F25A" w14:textId="77777777" w:rsidR="00D22668" w:rsidRDefault="00D22668">
            <w:pPr>
              <w:cnfStyle w:val="000000100000" w:firstRow="0" w:lastRow="0" w:firstColumn="0" w:lastColumn="0" w:oddVBand="0" w:evenVBand="0" w:oddHBand="1" w:evenHBand="0" w:firstRowFirstColumn="0" w:firstRowLastColumn="0" w:lastRowFirstColumn="0" w:lastRowLastColumn="0"/>
            </w:pPr>
            <w:r>
              <w:t>Subduction begins.</w:t>
            </w:r>
          </w:p>
        </w:tc>
      </w:tr>
      <w:tr w:rsidR="00D22668" w14:paraId="34A054DC" w14:textId="77777777">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3114" w:type="dxa"/>
          </w:tcPr>
          <w:p w14:paraId="7F63CC14" w14:textId="51178FE8" w:rsidR="00D22668" w:rsidRDefault="00D22668">
            <w:r>
              <w:t xml:space="preserve">Contraction of </w:t>
            </w:r>
            <w:r w:rsidR="00556072">
              <w:t xml:space="preserve">the </w:t>
            </w:r>
            <w:r>
              <w:t>ocean basin</w:t>
            </w:r>
          </w:p>
        </w:tc>
        <w:tc>
          <w:tcPr>
            <w:tcW w:w="6556" w:type="dxa"/>
          </w:tcPr>
          <w:p w14:paraId="32990D4F" w14:textId="77777777" w:rsidR="00D22668" w:rsidRDefault="00D22668">
            <w:pPr>
              <w:cnfStyle w:val="000000010000" w:firstRow="0" w:lastRow="0" w:firstColumn="0" w:lastColumn="0" w:oddVBand="0" w:evenVBand="0" w:oddHBand="0" w:evenHBand="1" w:firstRowFirstColumn="0" w:firstRowLastColumn="0" w:lastRowFirstColumn="0" w:lastRowLastColumn="0"/>
            </w:pPr>
            <w:r>
              <w:t>As subduction continues, the ocean basins get smaller.</w:t>
            </w:r>
          </w:p>
        </w:tc>
      </w:tr>
      <w:tr w:rsidR="00D22668" w14:paraId="163AA356" w14:textId="77777777">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114" w:type="dxa"/>
          </w:tcPr>
          <w:p w14:paraId="05E44881" w14:textId="77777777" w:rsidR="00D22668" w:rsidRDefault="00D22668">
            <w:r>
              <w:t>Continental collision</w:t>
            </w:r>
          </w:p>
        </w:tc>
        <w:tc>
          <w:tcPr>
            <w:tcW w:w="6556" w:type="dxa"/>
          </w:tcPr>
          <w:p w14:paraId="21BE2268" w14:textId="77777777" w:rsidR="00D22668" w:rsidRDefault="00D22668">
            <w:pPr>
              <w:cnfStyle w:val="000000100000" w:firstRow="0" w:lastRow="0" w:firstColumn="0" w:lastColumn="0" w:oddVBand="0" w:evenVBand="0" w:oddHBand="1" w:evenHBand="0" w:firstRowFirstColumn="0" w:firstRowLastColumn="0" w:lastRowFirstColumn="0" w:lastRowLastColumn="0"/>
            </w:pPr>
            <w:r>
              <w:t>The continents collide and amalgamate to reform a supercontinent.</w:t>
            </w:r>
          </w:p>
        </w:tc>
      </w:tr>
    </w:tbl>
    <w:p w14:paraId="6298CC84" w14:textId="77777777" w:rsidR="00D22668" w:rsidRPr="00DA292F" w:rsidRDefault="00D22668" w:rsidP="00B33A95">
      <w:pPr>
        <w:rPr>
          <w:rStyle w:val="Strong"/>
        </w:rPr>
      </w:pPr>
      <w:hyperlink r:id="rId13" w:history="1">
        <w:r w:rsidRPr="00DA292F">
          <w:rPr>
            <w:rStyle w:val="Strong"/>
          </w:rPr>
          <w:t>Think-pair-share</w:t>
        </w:r>
      </w:hyperlink>
    </w:p>
    <w:p w14:paraId="1AEADF96" w14:textId="77777777" w:rsidR="00D22668" w:rsidRDefault="00D22668" w:rsidP="00000118">
      <w:pPr>
        <w:pStyle w:val="ListBullet"/>
        <w:numPr>
          <w:ilvl w:val="0"/>
          <w:numId w:val="2"/>
        </w:numPr>
        <w:rPr>
          <w:rStyle w:val="Strong"/>
          <w:b w:val="0"/>
          <w:bCs w:val="0"/>
        </w:rPr>
      </w:pPr>
      <w:r>
        <w:rPr>
          <w:rStyle w:val="Strong"/>
          <w:b w:val="0"/>
          <w:bCs w:val="0"/>
        </w:rPr>
        <w:t>Explain that the video models one cycle of the plate tectonic supercycle.</w:t>
      </w:r>
    </w:p>
    <w:p w14:paraId="3F904C18" w14:textId="26544EDE" w:rsidR="00D22668" w:rsidRDefault="00D22668" w:rsidP="00000118">
      <w:pPr>
        <w:pStyle w:val="ListBullet"/>
        <w:numPr>
          <w:ilvl w:val="0"/>
          <w:numId w:val="2"/>
        </w:numPr>
        <w:rPr>
          <w:rStyle w:val="Strong"/>
          <w:b w:val="0"/>
          <w:bCs w:val="0"/>
        </w:rPr>
      </w:pPr>
      <w:r>
        <w:rPr>
          <w:rStyle w:val="Strong"/>
          <w:b w:val="0"/>
          <w:bCs w:val="0"/>
        </w:rPr>
        <w:lastRenderedPageBreak/>
        <w:t xml:space="preserve">Give the students 3 minutes to </w:t>
      </w:r>
      <w:r w:rsidR="00556072">
        <w:rPr>
          <w:rStyle w:val="Strong"/>
          <w:b w:val="0"/>
          <w:bCs w:val="0"/>
        </w:rPr>
        <w:t>define</w:t>
      </w:r>
      <w:r>
        <w:rPr>
          <w:rStyle w:val="Strong"/>
          <w:b w:val="0"/>
          <w:bCs w:val="0"/>
        </w:rPr>
        <w:t xml:space="preserve"> the plate tectonic supercycle based on their observations of the video.</w:t>
      </w:r>
    </w:p>
    <w:p w14:paraId="1DC3FCF4" w14:textId="77777777" w:rsidR="00D22668" w:rsidRDefault="00D22668" w:rsidP="00000118">
      <w:pPr>
        <w:pStyle w:val="ListBullet"/>
        <w:numPr>
          <w:ilvl w:val="0"/>
          <w:numId w:val="2"/>
        </w:numPr>
        <w:rPr>
          <w:rStyle w:val="Strong"/>
          <w:b w:val="0"/>
          <w:bCs w:val="0"/>
        </w:rPr>
      </w:pPr>
      <w:r>
        <w:rPr>
          <w:rStyle w:val="Strong"/>
          <w:b w:val="0"/>
          <w:bCs w:val="0"/>
        </w:rPr>
        <w:t>Give the students 2 minutes to share their definitions with a partner and refine the definition.</w:t>
      </w:r>
    </w:p>
    <w:p w14:paraId="02CBD404" w14:textId="77777777" w:rsidR="00D22668" w:rsidRDefault="00D22668" w:rsidP="00000118">
      <w:pPr>
        <w:pStyle w:val="ListBullet"/>
        <w:numPr>
          <w:ilvl w:val="0"/>
          <w:numId w:val="2"/>
        </w:numPr>
        <w:rPr>
          <w:rStyle w:val="Strong"/>
          <w:b w:val="0"/>
          <w:bCs w:val="0"/>
        </w:rPr>
      </w:pPr>
      <w:r>
        <w:rPr>
          <w:rStyle w:val="Strong"/>
          <w:b w:val="0"/>
          <w:bCs w:val="0"/>
        </w:rPr>
        <w:t>Have the students share their definitions and derive a class definition for the plate tectonic supercycle based on what they know at this point.</w:t>
      </w:r>
    </w:p>
    <w:p w14:paraId="609159D8" w14:textId="2105F997" w:rsidR="00D22668" w:rsidRPr="00443DD0" w:rsidRDefault="00D22668" w:rsidP="00D22668">
      <w:pPr>
        <w:pStyle w:val="FeatureBox2"/>
        <w:rPr>
          <w:rStyle w:val="Strong"/>
          <w:b w:val="0"/>
          <w:bCs w:val="0"/>
        </w:rPr>
      </w:pPr>
      <w:r>
        <w:rPr>
          <w:rStyle w:val="Strong"/>
          <w:b w:val="0"/>
          <w:bCs w:val="0"/>
        </w:rPr>
        <w:t>Emphasise that it is not important that the definition is correct at this stage</w:t>
      </w:r>
      <w:r w:rsidR="003950EF">
        <w:rPr>
          <w:rStyle w:val="Strong"/>
          <w:b w:val="0"/>
          <w:bCs w:val="0"/>
        </w:rPr>
        <w:t>,</w:t>
      </w:r>
      <w:r w:rsidR="00B73094">
        <w:rPr>
          <w:rStyle w:val="Strong"/>
          <w:b w:val="0"/>
          <w:bCs w:val="0"/>
        </w:rPr>
        <w:t xml:space="preserve"> as t</w:t>
      </w:r>
      <w:r>
        <w:rPr>
          <w:rStyle w:val="Strong"/>
          <w:b w:val="0"/>
          <w:bCs w:val="0"/>
        </w:rPr>
        <w:t>hey have only watched one model of the supercycle and are developing their understanding.</w:t>
      </w:r>
    </w:p>
    <w:p w14:paraId="46C65FC0" w14:textId="4888B846" w:rsidR="00D22668" w:rsidRDefault="00D22668" w:rsidP="00D22668">
      <w:pPr>
        <w:pStyle w:val="FeatureBox"/>
      </w:pPr>
      <w:r w:rsidRPr="00DA6DEC">
        <w:rPr>
          <w:rStyle w:val="Strong"/>
        </w:rPr>
        <w:t>Define the plate tectonic supercycle:</w:t>
      </w:r>
      <w:r>
        <w:t xml:space="preserve"> </w:t>
      </w:r>
      <w:r w:rsidR="00DA292F">
        <w:t>t</w:t>
      </w:r>
      <w:r>
        <w:t>he cycling of Earth over a period of 400 to 600 million years from a single continent and ocean with an inferred icehouse climate to many continents and oceans with a moderate to warm climate.</w:t>
      </w:r>
      <w:r>
        <w:rPr>
          <w:rStyle w:val="FootnoteReference"/>
          <w:rFonts w:ascii="Helvetica" w:hAnsi="Helvetica" w:cs="Helvetica"/>
          <w:color w:val="222222"/>
          <w:sz w:val="21"/>
          <w:szCs w:val="21"/>
        </w:rPr>
        <w:footnoteReference w:id="2"/>
      </w:r>
    </w:p>
    <w:p w14:paraId="435422F7" w14:textId="77777777" w:rsidR="00D22668" w:rsidRDefault="00D22668" w:rsidP="00D22668">
      <w:pPr>
        <w:pStyle w:val="Heading5"/>
      </w:pPr>
      <w:r>
        <w:t>Suggestions for response to the extension activity</w:t>
      </w:r>
    </w:p>
    <w:p w14:paraId="0DCE2BE2" w14:textId="0AC02198" w:rsidR="00D22668" w:rsidRDefault="00D22668" w:rsidP="00000118">
      <w:pPr>
        <w:pStyle w:val="ListBullet"/>
        <w:numPr>
          <w:ilvl w:val="0"/>
          <w:numId w:val="2"/>
        </w:numPr>
      </w:pPr>
      <w:r>
        <w:t>Formation of a spreading centre (</w:t>
      </w:r>
      <w:r w:rsidR="009277F8">
        <w:t>r</w:t>
      </w:r>
      <w:r>
        <w:t>ifting) – students can draw connections between continental rifting and continental drift as plate tectonics causes the plates to drift apart at divergent boundaries.</w:t>
      </w:r>
    </w:p>
    <w:p w14:paraId="397641E3" w14:textId="77777777" w:rsidR="00D22668" w:rsidRDefault="00D22668" w:rsidP="00000118">
      <w:pPr>
        <w:pStyle w:val="ListBullet"/>
        <w:numPr>
          <w:ilvl w:val="0"/>
          <w:numId w:val="2"/>
        </w:numPr>
      </w:pPr>
      <w:r>
        <w:t>Opening of an ocean basin – c</w:t>
      </w:r>
      <w:r w:rsidRPr="00D06FEE">
        <w:t>ontinental drift can lead to the separation of landmasses or continents, which in turn can create space and gaps between them.</w:t>
      </w:r>
      <w:r>
        <w:t xml:space="preserve"> This movement is primarily associated with divergent plate boundaries.</w:t>
      </w:r>
    </w:p>
    <w:p w14:paraId="08CA7191" w14:textId="2FB16FB8" w:rsidR="00D22668" w:rsidRDefault="0065635E" w:rsidP="00000118">
      <w:pPr>
        <w:pStyle w:val="ListBullet"/>
        <w:numPr>
          <w:ilvl w:val="0"/>
          <w:numId w:val="2"/>
        </w:numPr>
      </w:pPr>
      <w:r>
        <w:t xml:space="preserve">The onset </w:t>
      </w:r>
      <w:r w:rsidR="00D22668">
        <w:t xml:space="preserve">of subduction – continental drift can lead to the collision of tectonic plates, </w:t>
      </w:r>
      <w:r>
        <w:t>resulting</w:t>
      </w:r>
      <w:r w:rsidR="00D22668">
        <w:t xml:space="preserve"> in one plate being forced beneath another at a convergent plate boundary.</w:t>
      </w:r>
    </w:p>
    <w:p w14:paraId="597381D2" w14:textId="77777777" w:rsidR="00D22668" w:rsidRPr="00DA292F" w:rsidRDefault="00D22668" w:rsidP="00000118">
      <w:pPr>
        <w:pStyle w:val="ListBullet"/>
        <w:numPr>
          <w:ilvl w:val="0"/>
          <w:numId w:val="2"/>
        </w:numPr>
      </w:pPr>
      <w:r>
        <w:t xml:space="preserve">Contraction of ocean basin – this usually occurs at a convergent plate boundary. As the </w:t>
      </w:r>
      <w:r w:rsidRPr="00DA292F">
        <w:t>continents move toward each other, the size of the ocean between them is reduced.</w:t>
      </w:r>
    </w:p>
    <w:p w14:paraId="3F482D55" w14:textId="77777777" w:rsidR="00D22668" w:rsidRPr="0098344B" w:rsidRDefault="00D22668" w:rsidP="00000118">
      <w:pPr>
        <w:pStyle w:val="ListBullet"/>
        <w:numPr>
          <w:ilvl w:val="0"/>
          <w:numId w:val="2"/>
        </w:numPr>
      </w:pPr>
      <w:r>
        <w:t xml:space="preserve">Continental collision – </w:t>
      </w:r>
      <w:r w:rsidRPr="00EC0A7A">
        <w:t>Continental drift can bring continents into contact, leading to their collision. This collision can result in the formation of mountain ranges and the merging of landmasses.</w:t>
      </w:r>
    </w:p>
    <w:p w14:paraId="4EFFD9C3" w14:textId="2B672A24" w:rsidR="00D22668" w:rsidRDefault="00D22668" w:rsidP="00D22668">
      <w:pPr>
        <w:pStyle w:val="Heading3"/>
      </w:pPr>
      <w:bookmarkStart w:id="24" w:name="_Toc149134326"/>
      <w:bookmarkStart w:id="25" w:name="_Toc195012027"/>
      <w:r>
        <w:lastRenderedPageBreak/>
        <w:t>Activity 3</w:t>
      </w:r>
      <w:r w:rsidR="001C5B6B">
        <w:t xml:space="preserve"> –</w:t>
      </w:r>
      <w:r>
        <w:t xml:space="preserve"> </w:t>
      </w:r>
      <w:r w:rsidR="00FC0CF2">
        <w:t>e</w:t>
      </w:r>
      <w:r>
        <w:t>xplain</w:t>
      </w:r>
      <w:bookmarkEnd w:id="24"/>
      <w:r>
        <w:t xml:space="preserve"> </w:t>
      </w:r>
      <w:r w:rsidR="00026A35">
        <w:t>t</w:t>
      </w:r>
      <w:r>
        <w:t>he plate tectonic supercycle</w:t>
      </w:r>
      <w:bookmarkEnd w:id="25"/>
    </w:p>
    <w:p w14:paraId="4851FD68" w14:textId="14C4725F" w:rsidR="00D22668" w:rsidRDefault="008C2A88" w:rsidP="00D22668">
      <w:r>
        <w:t>In this activity, s</w:t>
      </w:r>
      <w:r w:rsidR="00D22668">
        <w:t>tudents read the notes provided</w:t>
      </w:r>
      <w:r w:rsidR="00345298">
        <w:t xml:space="preserve"> in the workshe</w:t>
      </w:r>
      <w:r w:rsidR="00DE0657">
        <w:t>et</w:t>
      </w:r>
      <w:r w:rsidR="00D22668">
        <w:t>, answer the questions and amend their definition of the plate tectonic supercycle.</w:t>
      </w:r>
    </w:p>
    <w:p w14:paraId="0717A1E3" w14:textId="77777777" w:rsidR="00B24629" w:rsidRDefault="00B24629">
      <w:pPr>
        <w:suppressAutoHyphens w:val="0"/>
        <w:spacing w:before="0" w:after="160" w:line="259" w:lineRule="auto"/>
        <w:rPr>
          <w:rStyle w:val="Strong"/>
          <w:rFonts w:ascii="Public Sans Light" w:hAnsi="Public Sans Light"/>
        </w:rPr>
      </w:pPr>
      <w:r>
        <w:rPr>
          <w:rStyle w:val="Strong"/>
        </w:rPr>
        <w:br w:type="page"/>
      </w:r>
    </w:p>
    <w:p w14:paraId="0C736A62" w14:textId="43113B2A" w:rsidR="00D22668" w:rsidRPr="000B359A" w:rsidRDefault="00D22668" w:rsidP="000B359A">
      <w:pPr>
        <w:pStyle w:val="FeatureBox2"/>
        <w:rPr>
          <w:rStyle w:val="Strong"/>
        </w:rPr>
      </w:pPr>
      <w:r w:rsidRPr="000B359A">
        <w:rPr>
          <w:rStyle w:val="Strong"/>
        </w:rPr>
        <w:lastRenderedPageBreak/>
        <w:t>Differentiation:</w:t>
      </w:r>
    </w:p>
    <w:p w14:paraId="42C4DEC9" w14:textId="2DE260BD" w:rsidR="00D22668" w:rsidRPr="000B359A" w:rsidRDefault="00D22668" w:rsidP="000B359A">
      <w:pPr>
        <w:pStyle w:val="FeatureBox2"/>
        <w:numPr>
          <w:ilvl w:val="0"/>
          <w:numId w:val="32"/>
        </w:numPr>
        <w:tabs>
          <w:tab w:val="left" w:pos="567"/>
        </w:tabs>
        <w:ind w:left="567" w:hanging="567"/>
      </w:pPr>
      <w:r w:rsidRPr="000B359A">
        <w:t xml:space="preserve">Encourage students to add to the glossary as they complete this activity. The meanings of new or unfamiliar terms could be discussed in home languages to </w:t>
      </w:r>
      <w:r w:rsidR="00C1503B" w:rsidRPr="000B359A">
        <w:t>develop understanding further</w:t>
      </w:r>
      <w:r w:rsidRPr="000B359A">
        <w:t>.</w:t>
      </w:r>
    </w:p>
    <w:p w14:paraId="15A38CCE" w14:textId="430B6AED" w:rsidR="00D22668" w:rsidRPr="000B359A" w:rsidRDefault="00D22668" w:rsidP="000B359A">
      <w:pPr>
        <w:pStyle w:val="FeatureBox2"/>
        <w:numPr>
          <w:ilvl w:val="0"/>
          <w:numId w:val="32"/>
        </w:numPr>
        <w:tabs>
          <w:tab w:val="left" w:pos="567"/>
        </w:tabs>
        <w:ind w:left="567" w:hanging="567"/>
      </w:pPr>
      <w:r w:rsidRPr="000B359A">
        <w:t xml:space="preserve">Consider allowing students to complete this activity in small groups and to discuss the content in </w:t>
      </w:r>
      <w:r w:rsidR="004A0D33">
        <w:t xml:space="preserve">their </w:t>
      </w:r>
      <w:r w:rsidRPr="000B359A">
        <w:t>home languages.</w:t>
      </w:r>
    </w:p>
    <w:p w14:paraId="3E5D6EC3" w14:textId="3028EA1B" w:rsidR="00D22668" w:rsidRPr="000B359A" w:rsidRDefault="00D22668" w:rsidP="000B359A">
      <w:pPr>
        <w:pStyle w:val="FeatureBox2"/>
        <w:numPr>
          <w:ilvl w:val="0"/>
          <w:numId w:val="32"/>
        </w:numPr>
        <w:tabs>
          <w:tab w:val="left" w:pos="567"/>
        </w:tabs>
        <w:ind w:left="567" w:hanging="567"/>
      </w:pPr>
      <w:r w:rsidRPr="000B359A">
        <w:t>Students could represent their understanding in a format that best suits their lea</w:t>
      </w:r>
      <w:r w:rsidR="00215943" w:rsidRPr="000B359A">
        <w:t>r</w:t>
      </w:r>
      <w:r w:rsidRPr="000B359A">
        <w:t>ning.</w:t>
      </w:r>
    </w:p>
    <w:p w14:paraId="216F03F6" w14:textId="2FCD6794" w:rsidR="00D22668" w:rsidRPr="000B359A" w:rsidRDefault="00D22668" w:rsidP="000B359A">
      <w:pPr>
        <w:pStyle w:val="FeatureBox2"/>
        <w:numPr>
          <w:ilvl w:val="0"/>
          <w:numId w:val="32"/>
        </w:numPr>
        <w:tabs>
          <w:tab w:val="left" w:pos="567"/>
        </w:tabs>
        <w:ind w:left="567" w:hanging="567"/>
      </w:pPr>
      <w:r w:rsidRPr="000B359A">
        <w:t xml:space="preserve">This activity could be carried out as a </w:t>
      </w:r>
      <w:hyperlink r:id="rId14" w:history="1">
        <w:r w:rsidRPr="000B359A">
          <w:rPr>
            <w:rStyle w:val="Hyperlink"/>
          </w:rPr>
          <w:t>‘Think aloud’</w:t>
        </w:r>
      </w:hyperlink>
      <w:r w:rsidRPr="000B359A">
        <w:t xml:space="preserve"> activity, either for the whole class or small groups. The teacher reads the text</w:t>
      </w:r>
      <w:r w:rsidR="0072356E" w:rsidRPr="000B359A">
        <w:t>,</w:t>
      </w:r>
      <w:r w:rsidRPr="000B359A">
        <w:t xml:space="preserve"> verbalises their thinking and highlights key information on the board as they read.</w:t>
      </w:r>
    </w:p>
    <w:p w14:paraId="3AF7B508" w14:textId="77777777" w:rsidR="00D22668" w:rsidRDefault="00D22668" w:rsidP="00D22668">
      <w:pPr>
        <w:rPr>
          <w:rStyle w:val="Strong"/>
        </w:rPr>
      </w:pPr>
      <w:r w:rsidRPr="005D403C">
        <w:rPr>
          <w:rStyle w:val="Strong"/>
        </w:rPr>
        <w:t>Sample response</w:t>
      </w:r>
      <w:r>
        <w:rPr>
          <w:rStyle w:val="Strong"/>
        </w:rPr>
        <w:t>s</w:t>
      </w:r>
    </w:p>
    <w:p w14:paraId="4BE8C461" w14:textId="77777777" w:rsidR="00D22668" w:rsidRPr="000B359A" w:rsidRDefault="00D22668" w:rsidP="000B359A">
      <w:pPr>
        <w:pStyle w:val="ListNumber"/>
        <w:numPr>
          <w:ilvl w:val="0"/>
          <w:numId w:val="33"/>
        </w:numPr>
      </w:pPr>
      <w:r w:rsidRPr="000B359A">
        <w:t>Conduct an internet search to find an image that shows the plate tectonic supercycle.</w:t>
      </w:r>
    </w:p>
    <w:p w14:paraId="768FD39C" w14:textId="0B524549" w:rsidR="000B359A" w:rsidRDefault="000B359A" w:rsidP="000B359A">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rock cycle in Wilson Cycle</w:t>
      </w:r>
    </w:p>
    <w:p w14:paraId="33A36682" w14:textId="77777777" w:rsidR="00D22668" w:rsidRDefault="00D22668" w:rsidP="00D22668">
      <w:pPr>
        <w:pStyle w:val="ListNumber"/>
        <w:numPr>
          <w:ilvl w:val="0"/>
          <w:numId w:val="0"/>
        </w:numPr>
        <w:ind w:left="567" w:hanging="567"/>
      </w:pPr>
      <w:r>
        <w:rPr>
          <w:noProof/>
        </w:rPr>
        <w:drawing>
          <wp:inline distT="0" distB="0" distL="0" distR="0" wp14:anchorId="6DC3CAC1" wp14:editId="4164F93D">
            <wp:extent cx="3095625" cy="2343150"/>
            <wp:effectExtent l="0" t="0" r="9525" b="0"/>
            <wp:docPr id="1718163988" name="Picture 1718163988" descr="The image shows the plate tectonic super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3988" name="Picture 1" descr="The image shows the plate tectonic supercyc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5625" cy="2343150"/>
                    </a:xfrm>
                    <a:prstGeom prst="rect">
                      <a:avLst/>
                    </a:prstGeom>
                    <a:noFill/>
                    <a:ln>
                      <a:noFill/>
                    </a:ln>
                  </pic:spPr>
                </pic:pic>
              </a:graphicData>
            </a:graphic>
          </wp:inline>
        </w:drawing>
      </w:r>
    </w:p>
    <w:p w14:paraId="1EA04EFD" w14:textId="77777777" w:rsidR="00D22668" w:rsidRPr="000B359A" w:rsidRDefault="00D22668" w:rsidP="000B359A">
      <w:pPr>
        <w:pStyle w:val="Imageattributioncaption"/>
      </w:pPr>
      <w:hyperlink r:id="rId16" w:anchor="/media/File:Rock_cycle_in_Wilson_Cycle.png" w:history="1">
        <w:r w:rsidRPr="000B359A">
          <w:rPr>
            <w:rStyle w:val="Hyperlink"/>
          </w:rPr>
          <w:t>Rock cycle in Wilson Cycle</w:t>
        </w:r>
      </w:hyperlink>
      <w:r w:rsidRPr="000B359A">
        <w:t xml:space="preserve"> by </w:t>
      </w:r>
      <w:proofErr w:type="spellStart"/>
      <w:r w:rsidRPr="000B359A">
        <w:t>Fabrichter</w:t>
      </w:r>
      <w:proofErr w:type="spellEnd"/>
      <w:r w:rsidRPr="000B359A">
        <w:t xml:space="preserve"> is Licenced under CC BY-SA 4.0</w:t>
      </w:r>
    </w:p>
    <w:p w14:paraId="0702F783" w14:textId="3A114185" w:rsidR="00D22668" w:rsidRPr="000B359A" w:rsidRDefault="00D22668" w:rsidP="000B359A">
      <w:pPr>
        <w:pStyle w:val="ListNumber"/>
      </w:pPr>
      <w:r w:rsidRPr="000B359A">
        <w:t xml:space="preserve">Conduct research to find the </w:t>
      </w:r>
      <w:r w:rsidR="004A0D33">
        <w:t>ages</w:t>
      </w:r>
      <w:r w:rsidRPr="000B359A">
        <w:t xml:space="preserve"> of the past supercontinents in the table below. Add an image of each supercontinent.</w:t>
      </w:r>
    </w:p>
    <w:p w14:paraId="1E880AC0" w14:textId="48ABE7E6" w:rsidR="004175B9" w:rsidRPr="004175B9" w:rsidRDefault="004175B9" w:rsidP="004175B9">
      <w:pPr>
        <w:pStyle w:val="ListNumber"/>
        <w:numPr>
          <w:ilvl w:val="0"/>
          <w:numId w:val="0"/>
        </w:numPr>
        <w:ind w:left="1418"/>
        <w:rPr>
          <w:rStyle w:val="Strong"/>
          <w:b w:val="0"/>
          <w:bCs w:val="0"/>
          <w:lang w:eastAsia="en-AU"/>
        </w:rPr>
      </w:pPr>
      <w:r>
        <w:rPr>
          <w:rStyle w:val="Strong"/>
          <w:b w:val="0"/>
          <w:bCs w:val="0"/>
        </w:rPr>
        <w:t xml:space="preserve">Note: images have </w:t>
      </w:r>
      <w:r w:rsidR="00345298">
        <w:rPr>
          <w:rStyle w:val="Strong"/>
          <w:b w:val="0"/>
          <w:bCs w:val="0"/>
        </w:rPr>
        <w:t>not been added to the table</w:t>
      </w:r>
      <w:r>
        <w:rPr>
          <w:rStyle w:val="Strong"/>
          <w:b w:val="0"/>
          <w:bCs w:val="0"/>
        </w:rPr>
        <w:t xml:space="preserve"> due to copyright.</w:t>
      </w:r>
    </w:p>
    <w:p w14:paraId="17DE0787" w14:textId="77777777" w:rsidR="00D22668" w:rsidRDefault="00D22668" w:rsidP="00D22668">
      <w:pPr>
        <w:pStyle w:val="Caption"/>
      </w:pPr>
      <w:r>
        <w:lastRenderedPageBreak/>
        <w:t>Table 3: Past supercontinents and their ages</w:t>
      </w:r>
    </w:p>
    <w:tbl>
      <w:tblPr>
        <w:tblStyle w:val="Tableheader"/>
        <w:tblW w:w="9776" w:type="dxa"/>
        <w:tblLook w:val="04A0" w:firstRow="1" w:lastRow="0" w:firstColumn="1" w:lastColumn="0" w:noHBand="0" w:noVBand="1"/>
        <w:tblDescription w:val="The table contains examples of supercontinents and their approximate ages. The images column is left intentionally blank."/>
      </w:tblPr>
      <w:tblGrid>
        <w:gridCol w:w="2830"/>
        <w:gridCol w:w="2552"/>
        <w:gridCol w:w="4394"/>
      </w:tblGrid>
      <w:tr w:rsidR="00D22668" w14:paraId="24165B83" w14:textId="77777777" w:rsidTr="00D22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BD37C97" w14:textId="77777777" w:rsidR="00D22668" w:rsidRDefault="00D22668">
            <w:r>
              <w:t>Supercontinent</w:t>
            </w:r>
          </w:p>
        </w:tc>
        <w:tc>
          <w:tcPr>
            <w:tcW w:w="2552" w:type="dxa"/>
          </w:tcPr>
          <w:p w14:paraId="3B5F8FB0" w14:textId="77777777" w:rsidR="00D22668" w:rsidRDefault="00D22668">
            <w:pPr>
              <w:cnfStyle w:val="100000000000" w:firstRow="1" w:lastRow="0" w:firstColumn="0" w:lastColumn="0" w:oddVBand="0" w:evenVBand="0" w:oddHBand="0" w:evenHBand="0" w:firstRowFirstColumn="0" w:firstRowLastColumn="0" w:lastRowFirstColumn="0" w:lastRowLastColumn="0"/>
            </w:pPr>
            <w:r>
              <w:t>Date of formation (billion years ago)</w:t>
            </w:r>
          </w:p>
        </w:tc>
        <w:tc>
          <w:tcPr>
            <w:tcW w:w="4394" w:type="dxa"/>
          </w:tcPr>
          <w:p w14:paraId="5C181CD1" w14:textId="77777777" w:rsidR="00D22668" w:rsidRDefault="00D22668">
            <w:pPr>
              <w:cnfStyle w:val="100000000000" w:firstRow="1" w:lastRow="0" w:firstColumn="0" w:lastColumn="0" w:oddVBand="0" w:evenVBand="0" w:oddHBand="0" w:evenHBand="0" w:firstRowFirstColumn="0" w:firstRowLastColumn="0" w:lastRowFirstColumn="0" w:lastRowLastColumn="0"/>
            </w:pPr>
            <w:r>
              <w:t>Image</w:t>
            </w:r>
          </w:p>
        </w:tc>
      </w:tr>
      <w:tr w:rsidR="00D22668" w14:paraId="19CBE22B"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8C1856A" w14:textId="77777777" w:rsidR="00D22668" w:rsidRDefault="00D22668">
            <w:proofErr w:type="spellStart"/>
            <w:r>
              <w:t>Vaalbara</w:t>
            </w:r>
            <w:proofErr w:type="spellEnd"/>
          </w:p>
        </w:tc>
        <w:tc>
          <w:tcPr>
            <w:tcW w:w="2552" w:type="dxa"/>
          </w:tcPr>
          <w:p w14:paraId="0327D84D" w14:textId="77777777" w:rsidR="00D22668" w:rsidRDefault="00D22668">
            <w:pPr>
              <w:cnfStyle w:val="000000100000" w:firstRow="0" w:lastRow="0" w:firstColumn="0" w:lastColumn="0" w:oddVBand="0" w:evenVBand="0" w:oddHBand="1" w:evenHBand="0" w:firstRowFirstColumn="0" w:firstRowLastColumn="0" w:lastRowFirstColumn="0" w:lastRowLastColumn="0"/>
            </w:pPr>
            <w:r>
              <w:t>3.5</w:t>
            </w:r>
          </w:p>
        </w:tc>
        <w:tc>
          <w:tcPr>
            <w:tcW w:w="4394" w:type="dxa"/>
          </w:tcPr>
          <w:p w14:paraId="2AA1BC91"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6FF266D4"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B04DC9" w14:textId="77777777" w:rsidR="00D22668" w:rsidRDefault="00D22668">
            <w:r>
              <w:t>Ur</w:t>
            </w:r>
          </w:p>
        </w:tc>
        <w:tc>
          <w:tcPr>
            <w:tcW w:w="2552" w:type="dxa"/>
          </w:tcPr>
          <w:p w14:paraId="2FA4DA68" w14:textId="77777777" w:rsidR="00D22668" w:rsidRDefault="00D22668">
            <w:pPr>
              <w:cnfStyle w:val="000000010000" w:firstRow="0" w:lastRow="0" w:firstColumn="0" w:lastColumn="0" w:oddVBand="0" w:evenVBand="0" w:oddHBand="0" w:evenHBand="1" w:firstRowFirstColumn="0" w:firstRowLastColumn="0" w:lastRowFirstColumn="0" w:lastRowLastColumn="0"/>
            </w:pPr>
            <w:r>
              <w:t>3</w:t>
            </w:r>
          </w:p>
        </w:tc>
        <w:tc>
          <w:tcPr>
            <w:tcW w:w="4394" w:type="dxa"/>
          </w:tcPr>
          <w:p w14:paraId="625B9F12"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40A4E047"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5FC56E" w14:textId="77777777" w:rsidR="00D22668" w:rsidRDefault="00D22668">
            <w:proofErr w:type="spellStart"/>
            <w:r>
              <w:t>Kenorland</w:t>
            </w:r>
            <w:proofErr w:type="spellEnd"/>
          </w:p>
        </w:tc>
        <w:tc>
          <w:tcPr>
            <w:tcW w:w="2552" w:type="dxa"/>
          </w:tcPr>
          <w:p w14:paraId="1225F4E4" w14:textId="77777777" w:rsidR="00D22668" w:rsidRDefault="00D22668">
            <w:pPr>
              <w:cnfStyle w:val="000000100000" w:firstRow="0" w:lastRow="0" w:firstColumn="0" w:lastColumn="0" w:oddVBand="0" w:evenVBand="0" w:oddHBand="1" w:evenHBand="0" w:firstRowFirstColumn="0" w:firstRowLastColumn="0" w:lastRowFirstColumn="0" w:lastRowLastColumn="0"/>
            </w:pPr>
            <w:r>
              <w:t>2.7</w:t>
            </w:r>
          </w:p>
        </w:tc>
        <w:tc>
          <w:tcPr>
            <w:tcW w:w="4394" w:type="dxa"/>
          </w:tcPr>
          <w:p w14:paraId="55307FD5"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64CB3F4D"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03CCBBA" w14:textId="77777777" w:rsidR="00D22668" w:rsidRDefault="00D22668">
            <w:r>
              <w:t>Columbia</w:t>
            </w:r>
          </w:p>
        </w:tc>
        <w:tc>
          <w:tcPr>
            <w:tcW w:w="2552" w:type="dxa"/>
          </w:tcPr>
          <w:p w14:paraId="07606070" w14:textId="77777777" w:rsidR="00D22668" w:rsidRDefault="00D22668">
            <w:pPr>
              <w:cnfStyle w:val="000000010000" w:firstRow="0" w:lastRow="0" w:firstColumn="0" w:lastColumn="0" w:oddVBand="0" w:evenVBand="0" w:oddHBand="0" w:evenHBand="1" w:firstRowFirstColumn="0" w:firstRowLastColumn="0" w:lastRowFirstColumn="0" w:lastRowLastColumn="0"/>
            </w:pPr>
            <w:r>
              <w:t>1.8 to 2.1</w:t>
            </w:r>
          </w:p>
        </w:tc>
        <w:tc>
          <w:tcPr>
            <w:tcW w:w="4394" w:type="dxa"/>
          </w:tcPr>
          <w:p w14:paraId="17604F34"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26B0E913"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485CC4" w14:textId="77777777" w:rsidR="00D22668" w:rsidRDefault="00D22668">
            <w:proofErr w:type="spellStart"/>
            <w:r>
              <w:t>Rodinia</w:t>
            </w:r>
            <w:proofErr w:type="spellEnd"/>
          </w:p>
        </w:tc>
        <w:tc>
          <w:tcPr>
            <w:tcW w:w="2552" w:type="dxa"/>
          </w:tcPr>
          <w:p w14:paraId="471BA557" w14:textId="77777777" w:rsidR="00D22668" w:rsidRDefault="00D22668">
            <w:pPr>
              <w:cnfStyle w:val="000000100000" w:firstRow="0" w:lastRow="0" w:firstColumn="0" w:lastColumn="0" w:oddVBand="0" w:evenVBand="0" w:oddHBand="1" w:evenHBand="0" w:firstRowFirstColumn="0" w:firstRowLastColumn="0" w:lastRowFirstColumn="0" w:lastRowLastColumn="0"/>
            </w:pPr>
            <w:r>
              <w:t>1.2 to 0.750</w:t>
            </w:r>
          </w:p>
        </w:tc>
        <w:tc>
          <w:tcPr>
            <w:tcW w:w="4394" w:type="dxa"/>
          </w:tcPr>
          <w:p w14:paraId="0AA2E827"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02ABF6D0" w14:textId="77777777" w:rsidTr="00D226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EA4DA0" w14:textId="77777777" w:rsidR="00D22668" w:rsidRDefault="00D22668">
            <w:proofErr w:type="spellStart"/>
            <w:r>
              <w:t>Pannotia</w:t>
            </w:r>
            <w:proofErr w:type="spellEnd"/>
            <w:r>
              <w:t xml:space="preserve"> (under debate)</w:t>
            </w:r>
          </w:p>
        </w:tc>
        <w:tc>
          <w:tcPr>
            <w:tcW w:w="2552" w:type="dxa"/>
          </w:tcPr>
          <w:p w14:paraId="16B0D728" w14:textId="77777777" w:rsidR="00D22668" w:rsidRDefault="00D22668">
            <w:pPr>
              <w:cnfStyle w:val="000000010000" w:firstRow="0" w:lastRow="0" w:firstColumn="0" w:lastColumn="0" w:oddVBand="0" w:evenVBand="0" w:oddHBand="0" w:evenHBand="1" w:firstRowFirstColumn="0" w:firstRowLastColumn="0" w:lastRowFirstColumn="0" w:lastRowLastColumn="0"/>
            </w:pPr>
            <w:r>
              <w:t>0.600</w:t>
            </w:r>
          </w:p>
        </w:tc>
        <w:tc>
          <w:tcPr>
            <w:tcW w:w="4394" w:type="dxa"/>
          </w:tcPr>
          <w:p w14:paraId="193ADFE4"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08D18C94" w14:textId="77777777" w:rsidTr="00D22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A2839E5" w14:textId="77777777" w:rsidR="00D22668" w:rsidRDefault="00D22668">
            <w:r>
              <w:t>Pangaea</w:t>
            </w:r>
          </w:p>
        </w:tc>
        <w:tc>
          <w:tcPr>
            <w:tcW w:w="2552" w:type="dxa"/>
          </w:tcPr>
          <w:p w14:paraId="1441BFBE" w14:textId="77777777" w:rsidR="00D22668" w:rsidRDefault="00D22668">
            <w:pPr>
              <w:cnfStyle w:val="000000100000" w:firstRow="0" w:lastRow="0" w:firstColumn="0" w:lastColumn="0" w:oddVBand="0" w:evenVBand="0" w:oddHBand="1" w:evenHBand="0" w:firstRowFirstColumn="0" w:firstRowLastColumn="0" w:lastRowFirstColumn="0" w:lastRowLastColumn="0"/>
            </w:pPr>
            <w:r>
              <w:t>0.358 – 0.41</w:t>
            </w:r>
          </w:p>
        </w:tc>
        <w:tc>
          <w:tcPr>
            <w:tcW w:w="4394" w:type="dxa"/>
          </w:tcPr>
          <w:p w14:paraId="39659352"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bl>
    <w:p w14:paraId="6A0AD0CC" w14:textId="7E2BAA01" w:rsidR="00D22668" w:rsidRPr="000B359A" w:rsidRDefault="00D22668" w:rsidP="000B359A">
      <w:pPr>
        <w:pStyle w:val="ListNumber"/>
      </w:pPr>
      <w:r w:rsidRPr="000B359A">
        <w:t>Explain how continental drift and plate tectonics contribute to the plate tectonics supercycle.</w:t>
      </w:r>
    </w:p>
    <w:p w14:paraId="3BF90371" w14:textId="7D44D0D2" w:rsidR="00D22668" w:rsidRPr="00F43186" w:rsidRDefault="00D22668" w:rsidP="00D22668">
      <w:pPr>
        <w:rPr>
          <w:rStyle w:val="Strong"/>
          <w:b w:val="0"/>
          <w:bCs w:val="0"/>
        </w:rPr>
      </w:pPr>
      <w:r w:rsidRPr="00F43186">
        <w:rPr>
          <w:rStyle w:val="Strong"/>
          <w:b w:val="0"/>
          <w:bCs w:val="0"/>
        </w:rPr>
        <w:t>Continental drift is the idea that continents move over the Earth's surface. This movement plays a fundamental role in the plate tectonic supercycle. Over millions of years, continents slowly drift and collide with each other. This collision leads to the formation of supercontinents as multiple landmasses come together to create a single, massive landmass.</w:t>
      </w:r>
    </w:p>
    <w:p w14:paraId="5B05DE04" w14:textId="642B6D24" w:rsidR="00D22668" w:rsidRDefault="00D22668" w:rsidP="00D22668">
      <w:pPr>
        <w:rPr>
          <w:rStyle w:val="Strong"/>
          <w:b w:val="0"/>
          <w:bCs w:val="0"/>
        </w:rPr>
      </w:pPr>
      <w:r w:rsidRPr="00A615B5">
        <w:rPr>
          <w:rStyle w:val="Strong"/>
          <w:b w:val="0"/>
          <w:bCs w:val="0"/>
        </w:rPr>
        <w:t xml:space="preserve">Plate tectonics is the theory that explains the movement of the Earth's </w:t>
      </w:r>
      <w:r>
        <w:rPr>
          <w:rStyle w:val="Strong"/>
          <w:b w:val="0"/>
          <w:bCs w:val="0"/>
        </w:rPr>
        <w:t xml:space="preserve">tectonic </w:t>
      </w:r>
      <w:r w:rsidRPr="00A615B5">
        <w:rPr>
          <w:rStyle w:val="Strong"/>
          <w:b w:val="0"/>
          <w:bCs w:val="0"/>
        </w:rPr>
        <w:t>plates, including both continental and oceanic plates. It influences the entire supercycle process.</w:t>
      </w:r>
    </w:p>
    <w:p w14:paraId="0B2322BD" w14:textId="77777777" w:rsidR="00D22668" w:rsidRDefault="00D22668" w:rsidP="00D22668">
      <w:pPr>
        <w:rPr>
          <w:rStyle w:val="Strong"/>
          <w:b w:val="0"/>
          <w:bCs w:val="0"/>
        </w:rPr>
      </w:pPr>
      <w:r w:rsidRPr="00A615B5">
        <w:rPr>
          <w:rStyle w:val="Strong"/>
          <w:b w:val="0"/>
          <w:bCs w:val="0"/>
        </w:rPr>
        <w:t>At divergent plate boundaries, tectonic plates move away from each other, creating rifts and new ocean basins. This process initiates the breakup of supercontinents</w:t>
      </w:r>
      <w:r>
        <w:rPr>
          <w:rStyle w:val="Strong"/>
          <w:b w:val="0"/>
          <w:bCs w:val="0"/>
        </w:rPr>
        <w:t xml:space="preserve">. </w:t>
      </w:r>
      <w:r w:rsidRPr="00A615B5">
        <w:rPr>
          <w:rStyle w:val="Strong"/>
          <w:b w:val="0"/>
          <w:bCs w:val="0"/>
        </w:rPr>
        <w:t>At convergent boundaries, plates move towards each other, leading to subduction and the potential reassembly of supercontinents.</w:t>
      </w:r>
    </w:p>
    <w:p w14:paraId="5DF8539F" w14:textId="77777777" w:rsidR="00D22668" w:rsidRDefault="00D22668" w:rsidP="00D22668">
      <w:pPr>
        <w:rPr>
          <w:rStyle w:val="Strong"/>
          <w:b w:val="0"/>
          <w:bCs w:val="0"/>
        </w:rPr>
      </w:pPr>
      <w:r w:rsidRPr="00A615B5">
        <w:rPr>
          <w:rStyle w:val="Strong"/>
          <w:b w:val="0"/>
          <w:bCs w:val="0"/>
        </w:rPr>
        <w:t>The ongoing movement and interaction of tectonic plates are essential for the cyclical process of supercontinent formation and breakup. For example, the movement of the South American Plate away from the African Plate at a divergent boundary contributed to the Atlantic Ocean's widening and the breakup of Pangaea.</w:t>
      </w:r>
    </w:p>
    <w:p w14:paraId="1AACE5FD" w14:textId="77777777" w:rsidR="00D22668" w:rsidRPr="00A615B5" w:rsidRDefault="00D22668" w:rsidP="00D22668">
      <w:pPr>
        <w:rPr>
          <w:rStyle w:val="Strong"/>
          <w:b w:val="0"/>
          <w:bCs w:val="0"/>
        </w:rPr>
      </w:pPr>
      <w:r w:rsidRPr="00366695">
        <w:rPr>
          <w:lang w:eastAsia="en-AU"/>
        </w:rPr>
        <w:lastRenderedPageBreak/>
        <w:t>Continental drift explains how continents move and come together to form supercontinents, while plate tectonics describes the mechanisms by which these continents are brought together and pulled apart over geological time, leading to the recurrent cycles of supercontinent assembly and disintegration.</w:t>
      </w:r>
    </w:p>
    <w:p w14:paraId="75FFCB9C" w14:textId="0978DE55" w:rsidR="00D22668" w:rsidRDefault="00D22668" w:rsidP="00D22668">
      <w:pPr>
        <w:pStyle w:val="Heading3"/>
      </w:pPr>
      <w:bookmarkStart w:id="26" w:name="_Toc149134327"/>
      <w:bookmarkStart w:id="27" w:name="_Toc195012028"/>
      <w:r>
        <w:t>Activity 4</w:t>
      </w:r>
      <w:r w:rsidR="001C5B6B">
        <w:t xml:space="preserve"> –</w:t>
      </w:r>
      <w:r>
        <w:t xml:space="preserve"> </w:t>
      </w:r>
      <w:r w:rsidR="00FC0CF2">
        <w:t>e</w:t>
      </w:r>
      <w:r>
        <w:t>laborate</w:t>
      </w:r>
      <w:bookmarkEnd w:id="26"/>
      <w:r>
        <w:t xml:space="preserve"> – create a model of the plate tectonic supercycle</w:t>
      </w:r>
      <w:bookmarkEnd w:id="27"/>
    </w:p>
    <w:p w14:paraId="7133226B" w14:textId="1BC5C2E1" w:rsidR="00D22668" w:rsidRDefault="00D22668" w:rsidP="005D53EF">
      <w:pPr>
        <w:pStyle w:val="ListNumber"/>
        <w:numPr>
          <w:ilvl w:val="0"/>
          <w:numId w:val="15"/>
        </w:numPr>
      </w:pPr>
      <w:r>
        <w:t>Remind students of the types of models used in science and why they are used.</w:t>
      </w:r>
    </w:p>
    <w:p w14:paraId="51BC61B9" w14:textId="77777777" w:rsidR="00D22668" w:rsidRDefault="00D22668" w:rsidP="00D22668">
      <w:pPr>
        <w:pStyle w:val="FeatureBox"/>
      </w:pPr>
      <w:r>
        <w:t xml:space="preserve">Useful webpages on using models in </w:t>
      </w:r>
      <w:proofErr w:type="gramStart"/>
      <w:r>
        <w:t>Science</w:t>
      </w:r>
      <w:proofErr w:type="gramEnd"/>
      <w:r>
        <w:t>:</w:t>
      </w:r>
    </w:p>
    <w:p w14:paraId="42FDE3FA" w14:textId="77777777" w:rsidR="00D22668" w:rsidRPr="00025CB5" w:rsidRDefault="00D22668" w:rsidP="000B359A">
      <w:pPr>
        <w:pStyle w:val="FeatureBox"/>
        <w:numPr>
          <w:ilvl w:val="0"/>
          <w:numId w:val="34"/>
        </w:numPr>
        <w:ind w:left="567" w:hanging="567"/>
      </w:pPr>
      <w:hyperlink r:id="rId17" w:history="1">
        <w:r>
          <w:rPr>
            <w:rStyle w:val="Hyperlink"/>
          </w:rPr>
          <w:t>Scientific models</w:t>
        </w:r>
      </w:hyperlink>
    </w:p>
    <w:p w14:paraId="211FCBA2" w14:textId="77777777" w:rsidR="00D22668" w:rsidRDefault="00D22668" w:rsidP="000B359A">
      <w:pPr>
        <w:pStyle w:val="FeatureBox"/>
        <w:numPr>
          <w:ilvl w:val="0"/>
          <w:numId w:val="34"/>
        </w:numPr>
        <w:ind w:left="567" w:hanging="567"/>
      </w:pPr>
      <w:hyperlink r:id="rId18" w:history="1">
        <w:r>
          <w:rPr>
            <w:rStyle w:val="Hyperlink"/>
          </w:rPr>
          <w:t>Practices of Science: Using Models</w:t>
        </w:r>
      </w:hyperlink>
    </w:p>
    <w:p w14:paraId="5BD3C936" w14:textId="59B64147" w:rsidR="00D22668" w:rsidRDefault="00D22668" w:rsidP="000B359A">
      <w:pPr>
        <w:pStyle w:val="FeatureBox"/>
        <w:numPr>
          <w:ilvl w:val="0"/>
          <w:numId w:val="34"/>
        </w:numPr>
        <w:ind w:left="567" w:hanging="567"/>
      </w:pPr>
      <w:hyperlink r:id="rId19" w:history="1">
        <w:r>
          <w:rPr>
            <w:rStyle w:val="Hyperlink"/>
          </w:rPr>
          <w:t xml:space="preserve">Scientific </w:t>
        </w:r>
        <w:r w:rsidR="002F4DB5">
          <w:rPr>
            <w:rStyle w:val="Hyperlink"/>
          </w:rPr>
          <w:t>modelling</w:t>
        </w:r>
      </w:hyperlink>
    </w:p>
    <w:p w14:paraId="66DB01C5" w14:textId="1D81692D" w:rsidR="00D22668" w:rsidRPr="00F87AF0" w:rsidRDefault="00D22668" w:rsidP="000B359A">
      <w:pPr>
        <w:pStyle w:val="FeatureBox"/>
        <w:numPr>
          <w:ilvl w:val="0"/>
          <w:numId w:val="34"/>
        </w:numPr>
        <w:ind w:left="567" w:hanging="567"/>
      </w:pPr>
      <w:hyperlink r:id="rId20" w:history="1">
        <w:r>
          <w:rPr>
            <w:rStyle w:val="Hyperlink"/>
          </w:rPr>
          <w:t>Why Models are Advantageous to Learning Science</w:t>
        </w:r>
      </w:hyperlink>
    </w:p>
    <w:p w14:paraId="7ADFC4A5" w14:textId="6914B6D0" w:rsidR="00D22668" w:rsidRDefault="00D22668" w:rsidP="005D53EF">
      <w:pPr>
        <w:pStyle w:val="ListNumber"/>
      </w:pPr>
      <w:r>
        <w:t>Provide time for students to brainstorm and plan their model of the plate tectonic supercycle</w:t>
      </w:r>
      <w:r w:rsidR="0035664B">
        <w:t xml:space="preserve"> </w:t>
      </w:r>
      <w:proofErr w:type="gramStart"/>
      <w:r w:rsidR="0035664B">
        <w:t>in order</w:t>
      </w:r>
      <w:r>
        <w:t xml:space="preserve"> to</w:t>
      </w:r>
      <w:proofErr w:type="gramEnd"/>
      <w:r>
        <w:t xml:space="preserve"> build the model in the next lesson. Students should work in small groups of no more than 4 to complete this task.</w:t>
      </w:r>
      <w:r w:rsidR="008B04F0">
        <w:t xml:space="preserve"> An example of a brainstorm using Figma templates is included below</w:t>
      </w:r>
      <w:r w:rsidR="002F56B7">
        <w:t>.</w:t>
      </w:r>
    </w:p>
    <w:p w14:paraId="05F81E10" w14:textId="1AA5F9E5" w:rsidR="00B172DF" w:rsidRPr="000B359A" w:rsidRDefault="00B172DF" w:rsidP="000B359A">
      <w:r w:rsidRPr="000B359A">
        <w:t>Sample brainstorming templates:</w:t>
      </w:r>
    </w:p>
    <w:p w14:paraId="6EA79EBD" w14:textId="2F1A5E18" w:rsidR="00D5088E" w:rsidRDefault="006214FA" w:rsidP="00BE4C46">
      <w:pPr>
        <w:pStyle w:val="ListBullet"/>
      </w:pPr>
      <w:r>
        <w:t xml:space="preserve">This template is an online template. </w:t>
      </w:r>
      <w:r w:rsidR="00916166">
        <w:t xml:space="preserve">You will need to create a free account. </w:t>
      </w:r>
      <w:hyperlink r:id="rId21" w:history="1">
        <w:r w:rsidR="00916166">
          <w:rPr>
            <w:rStyle w:val="Hyperlink"/>
          </w:rPr>
          <w:t>Figma brainstorming template [online]</w:t>
        </w:r>
      </w:hyperlink>
      <w:r w:rsidR="00527453" w:rsidRPr="00527453">
        <w:t>.</w:t>
      </w:r>
    </w:p>
    <w:p w14:paraId="1C24A8B2" w14:textId="3AD48F8B" w:rsidR="00202C0F" w:rsidRDefault="00916166" w:rsidP="00BE4C46">
      <w:pPr>
        <w:pStyle w:val="ListBullet"/>
      </w:pPr>
      <w:r>
        <w:t>This template is printa</w:t>
      </w:r>
      <w:r w:rsidR="00155AE5">
        <w:t xml:space="preserve">ble or may be shared as a PowerPoint via Google </w:t>
      </w:r>
      <w:r w:rsidR="0035664B">
        <w:t xml:space="preserve">Classroom </w:t>
      </w:r>
      <w:r w:rsidR="00155AE5">
        <w:t xml:space="preserve">or Microsoft Teams. </w:t>
      </w:r>
      <w:hyperlink r:id="rId22" w:history="1">
        <w:r w:rsidR="00202C0F">
          <w:rPr>
            <w:rStyle w:val="Hyperlink"/>
          </w:rPr>
          <w:t>brainstorming templates</w:t>
        </w:r>
      </w:hyperlink>
      <w:r w:rsidR="00527453">
        <w:t>.</w:t>
      </w:r>
    </w:p>
    <w:p w14:paraId="32C35F6C" w14:textId="77777777" w:rsidR="00CB3CB1" w:rsidRDefault="00CB3CB1">
      <w:pPr>
        <w:suppressAutoHyphens w:val="0"/>
        <w:spacing w:before="0" w:after="160" w:line="259" w:lineRule="auto"/>
        <w:rPr>
          <w:iCs/>
          <w:color w:val="002664"/>
          <w:sz w:val="18"/>
          <w:szCs w:val="18"/>
        </w:rPr>
      </w:pPr>
      <w:r>
        <w:br w:type="page"/>
      </w:r>
    </w:p>
    <w:p w14:paraId="69D7FDEE" w14:textId="77777777" w:rsidR="00CB3CB1" w:rsidRDefault="00CB3CB1" w:rsidP="005D53EF">
      <w:pPr>
        <w:pStyle w:val="Caption"/>
        <w:sectPr w:rsidR="00CB3CB1" w:rsidSect="00BF3FD8">
          <w:headerReference w:type="even" r:id="rId23"/>
          <w:headerReference w:type="default" r:id="rId24"/>
          <w:footerReference w:type="default" r:id="rId25"/>
          <w:headerReference w:type="first" r:id="rId26"/>
          <w:footerReference w:type="first" r:id="rId27"/>
          <w:pgSz w:w="11906" w:h="16838"/>
          <w:pgMar w:top="1134" w:right="1134" w:bottom="1134" w:left="1134" w:header="709" w:footer="709" w:gutter="0"/>
          <w:pgNumType w:start="0"/>
          <w:cols w:space="708"/>
          <w:titlePg/>
          <w:docGrid w:linePitch="360"/>
        </w:sectPr>
      </w:pPr>
    </w:p>
    <w:p w14:paraId="62F372E1" w14:textId="21281E25" w:rsidR="005D53EF" w:rsidRDefault="005D53EF" w:rsidP="005D53EF">
      <w:pPr>
        <w:pStyle w:val="Caption"/>
      </w:pPr>
      <w:r>
        <w:lastRenderedPageBreak/>
        <w:t xml:space="preserve">Figure </w:t>
      </w:r>
      <w:r w:rsidR="00454072">
        <w:fldChar w:fldCharType="begin"/>
      </w:r>
      <w:r w:rsidR="00454072">
        <w:instrText xml:space="preserve"> SEQ Figure \* ARABIC </w:instrText>
      </w:r>
      <w:r w:rsidR="00454072">
        <w:fldChar w:fldCharType="separate"/>
      </w:r>
      <w:r w:rsidR="000B359A">
        <w:rPr>
          <w:noProof/>
        </w:rPr>
        <w:t>2</w:t>
      </w:r>
      <w:r w:rsidR="00454072">
        <w:rPr>
          <w:noProof/>
        </w:rPr>
        <w:fldChar w:fldCharType="end"/>
      </w:r>
      <w:r>
        <w:t>: sample response</w:t>
      </w:r>
      <w:r w:rsidR="007166A7">
        <w:t xml:space="preserve"> using </w:t>
      </w:r>
      <w:hyperlink r:id="rId28" w:history="1">
        <w:r w:rsidR="00003F95">
          <w:rPr>
            <w:rStyle w:val="Hyperlink"/>
          </w:rPr>
          <w:t>Figma brainstorming</w:t>
        </w:r>
      </w:hyperlink>
    </w:p>
    <w:p w14:paraId="4B51470F" w14:textId="1B192452" w:rsidR="00CB3CB1" w:rsidRDefault="005D53EF" w:rsidP="00EA5DAC">
      <w:pPr>
        <w:pStyle w:val="Caption"/>
        <w:sectPr w:rsidR="00CB3CB1" w:rsidSect="00CB3CB1">
          <w:headerReference w:type="first" r:id="rId29"/>
          <w:pgSz w:w="16838" w:h="11906" w:orient="landscape"/>
          <w:pgMar w:top="1134" w:right="1134" w:bottom="1134" w:left="1134" w:header="709" w:footer="709" w:gutter="0"/>
          <w:cols w:space="708"/>
          <w:docGrid w:linePitch="360"/>
        </w:sectPr>
      </w:pPr>
      <w:r w:rsidRPr="005D53EF">
        <w:rPr>
          <w:noProof/>
        </w:rPr>
        <w:drawing>
          <wp:inline distT="0" distB="0" distL="0" distR="0" wp14:anchorId="47BBD88F" wp14:editId="72DFC1C5">
            <wp:extent cx="9482322" cy="5354261"/>
            <wp:effectExtent l="0" t="0" r="5080" b="0"/>
            <wp:docPr id="2122993415" name="Picture 2122993415" descr="The image shows a screenshot of a brainstorming session to create a model of the plate tectonic super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93415" name="Picture 1" descr="The image shows a screenshot of a brainstorming session to create a model of the plate tectonic supercycle."/>
                    <pic:cNvPicPr/>
                  </pic:nvPicPr>
                  <pic:blipFill rotWithShape="1">
                    <a:blip r:embed="rId30"/>
                    <a:srcRect b="21401"/>
                    <a:stretch/>
                  </pic:blipFill>
                  <pic:spPr bwMode="auto">
                    <a:xfrm>
                      <a:off x="0" y="0"/>
                      <a:ext cx="9510390" cy="5370110"/>
                    </a:xfrm>
                    <a:prstGeom prst="rect">
                      <a:avLst/>
                    </a:prstGeom>
                    <a:ln>
                      <a:noFill/>
                    </a:ln>
                    <a:extLst>
                      <a:ext uri="{53640926-AAD7-44D8-BBD7-CCE9431645EC}">
                        <a14:shadowObscured xmlns:a14="http://schemas.microsoft.com/office/drawing/2010/main"/>
                      </a:ext>
                    </a:extLst>
                  </pic:spPr>
                </pic:pic>
              </a:graphicData>
            </a:graphic>
          </wp:inline>
        </w:drawing>
      </w:r>
    </w:p>
    <w:p w14:paraId="16B03CC3" w14:textId="2FC00AA4" w:rsidR="0050210A" w:rsidRDefault="00EA371E" w:rsidP="005D53EF">
      <w:pPr>
        <w:pStyle w:val="ListNumber"/>
      </w:pPr>
      <w:r>
        <w:lastRenderedPageBreak/>
        <w:t>The students will create their models in the next lesson.</w:t>
      </w:r>
      <w:r w:rsidR="00EA2D1B">
        <w:t xml:space="preserve"> </w:t>
      </w:r>
      <w:hyperlink r:id="rId31" w:history="1">
        <w:r w:rsidR="008F371C">
          <w:rPr>
            <w:rStyle w:val="Hyperlink"/>
          </w:rPr>
          <w:t>Modelling the Plate Tectonic Supercycle</w:t>
        </w:r>
      </w:hyperlink>
      <w:r w:rsidR="003E1755">
        <w:t xml:space="preserve"> </w:t>
      </w:r>
      <w:r w:rsidR="00F01570">
        <w:t>demonstrates an effective model.</w:t>
      </w:r>
    </w:p>
    <w:p w14:paraId="76EC4681" w14:textId="77777777" w:rsidR="00BE4C46" w:rsidRDefault="00771E2D" w:rsidP="005D53EF">
      <w:pPr>
        <w:pStyle w:val="ListNumber"/>
      </w:pPr>
      <w:r>
        <w:t>Conduct a gallery walk for the students to observe the models produced by the other groups.</w:t>
      </w:r>
      <w:r w:rsidR="00537F26">
        <w:t xml:space="preserve"> </w:t>
      </w:r>
    </w:p>
    <w:p w14:paraId="4E83BE0E" w14:textId="0639657E" w:rsidR="00CC7A3F" w:rsidRDefault="00BE4C46" w:rsidP="00BE4C46">
      <w:r>
        <w:t>Sample t</w:t>
      </w:r>
      <w:r w:rsidR="00CC7A3F">
        <w:t>emplates to support students completing a gallery walk can be found at:</w:t>
      </w:r>
    </w:p>
    <w:p w14:paraId="7B8DCE37" w14:textId="448C1EBB" w:rsidR="00771E2D" w:rsidRDefault="00462864" w:rsidP="00BE4C46">
      <w:pPr>
        <w:pStyle w:val="ListBullet"/>
      </w:pPr>
      <w:r>
        <w:t xml:space="preserve">The </w:t>
      </w:r>
      <w:r w:rsidR="005E129D">
        <w:t xml:space="preserve">Digital Learning Selector </w:t>
      </w:r>
      <w:r w:rsidR="008310F1">
        <w:t xml:space="preserve">- </w:t>
      </w:r>
      <w:hyperlink r:id="rId32" w:history="1">
        <w:r w:rsidR="007017DF">
          <w:rPr>
            <w:rStyle w:val="Hyperlink"/>
          </w:rPr>
          <w:t>Gallery walk templates</w:t>
        </w:r>
      </w:hyperlink>
    </w:p>
    <w:p w14:paraId="24A18019" w14:textId="021DB7CE" w:rsidR="00160B6F" w:rsidRDefault="008310F1" w:rsidP="00BE4C46">
      <w:pPr>
        <w:pStyle w:val="ListBullet"/>
      </w:pPr>
      <w:r>
        <w:t xml:space="preserve">The Teachers Toolkit - </w:t>
      </w:r>
      <w:hyperlink r:id="rId33" w:history="1">
        <w:r w:rsidR="00160B6F">
          <w:rPr>
            <w:rStyle w:val="Hyperlink"/>
          </w:rPr>
          <w:t>Simple gallery walk template</w:t>
        </w:r>
      </w:hyperlink>
      <w:r w:rsidR="00CC7A3F">
        <w:rPr>
          <w:rStyle w:val="Hyperlink"/>
        </w:rPr>
        <w:t>.</w:t>
      </w:r>
    </w:p>
    <w:p w14:paraId="2E257686" w14:textId="4BD6A97B" w:rsidR="003F4A5F" w:rsidRPr="000B359A" w:rsidRDefault="00D22668" w:rsidP="000B359A">
      <w:pPr>
        <w:pStyle w:val="FeatureBox2"/>
        <w:rPr>
          <w:rStyle w:val="Strong"/>
        </w:rPr>
      </w:pPr>
      <w:r w:rsidRPr="000B359A">
        <w:rPr>
          <w:rStyle w:val="Strong"/>
        </w:rPr>
        <w:t>Differentiation:</w:t>
      </w:r>
    </w:p>
    <w:p w14:paraId="7587E539" w14:textId="6A6E8D09" w:rsidR="00D22668" w:rsidRDefault="00D22668" w:rsidP="000B359A">
      <w:pPr>
        <w:pStyle w:val="FeatureBox2"/>
        <w:numPr>
          <w:ilvl w:val="0"/>
          <w:numId w:val="35"/>
        </w:numPr>
        <w:ind w:left="567" w:hanging="567"/>
        <w:rPr>
          <w:rStyle w:val="Strong"/>
          <w:b w:val="0"/>
          <w:bCs w:val="0"/>
        </w:rPr>
      </w:pPr>
      <w:r>
        <w:rPr>
          <w:rStyle w:val="Strong"/>
          <w:b w:val="0"/>
          <w:bCs w:val="0"/>
        </w:rPr>
        <w:t>Encourage the use of home languages when students are working in small groups.</w:t>
      </w:r>
    </w:p>
    <w:p w14:paraId="7971C280" w14:textId="10BEFE03" w:rsidR="00D22668" w:rsidRDefault="00D22668" w:rsidP="000B359A">
      <w:pPr>
        <w:pStyle w:val="FeatureBox2"/>
        <w:numPr>
          <w:ilvl w:val="0"/>
          <w:numId w:val="35"/>
        </w:numPr>
        <w:ind w:left="567" w:hanging="567"/>
        <w:rPr>
          <w:rStyle w:val="Strong"/>
          <w:b w:val="0"/>
          <w:bCs w:val="0"/>
        </w:rPr>
      </w:pPr>
      <w:r>
        <w:rPr>
          <w:rStyle w:val="Strong"/>
          <w:b w:val="0"/>
          <w:bCs w:val="0"/>
        </w:rPr>
        <w:t xml:space="preserve">Provide targeted assistance at </w:t>
      </w:r>
      <w:r w:rsidR="00D96B64">
        <w:rPr>
          <w:rStyle w:val="Strong"/>
          <w:b w:val="0"/>
          <w:bCs w:val="0"/>
        </w:rPr>
        <w:t xml:space="preserve">the </w:t>
      </w:r>
      <w:r>
        <w:rPr>
          <w:rStyle w:val="Strong"/>
          <w:b w:val="0"/>
          <w:bCs w:val="0"/>
        </w:rPr>
        <w:t>point of need within the class. This may include brainstorming ideas as a class, providing suggestions for materials that may be used to create a model</w:t>
      </w:r>
      <w:r w:rsidR="00D96B64">
        <w:rPr>
          <w:rStyle w:val="Strong"/>
          <w:b w:val="0"/>
          <w:bCs w:val="0"/>
        </w:rPr>
        <w:t>, or suggesting where to find examples of successful models for</w:t>
      </w:r>
      <w:r>
        <w:rPr>
          <w:rStyle w:val="Strong"/>
          <w:b w:val="0"/>
          <w:bCs w:val="0"/>
        </w:rPr>
        <w:t xml:space="preserve"> identified groups.</w:t>
      </w:r>
    </w:p>
    <w:p w14:paraId="1B5A27B0" w14:textId="6E60F187" w:rsidR="00430DB4" w:rsidRDefault="00D22668" w:rsidP="000B359A">
      <w:pPr>
        <w:pStyle w:val="FeatureBox2"/>
        <w:numPr>
          <w:ilvl w:val="0"/>
          <w:numId w:val="35"/>
        </w:numPr>
        <w:ind w:left="567" w:hanging="567"/>
        <w:rPr>
          <w:rStyle w:val="Strong"/>
          <w:b w:val="0"/>
          <w:bCs w:val="0"/>
        </w:rPr>
      </w:pPr>
      <w:r>
        <w:rPr>
          <w:rStyle w:val="Strong"/>
          <w:b w:val="0"/>
          <w:bCs w:val="0"/>
        </w:rPr>
        <w:t xml:space="preserve">Some students may need a scaffold to support their </w:t>
      </w:r>
      <w:r w:rsidR="00E44BC6">
        <w:rPr>
          <w:rStyle w:val="Strong"/>
          <w:b w:val="0"/>
          <w:bCs w:val="0"/>
        </w:rPr>
        <w:t>model-</w:t>
      </w:r>
      <w:r>
        <w:rPr>
          <w:rStyle w:val="Strong"/>
          <w:b w:val="0"/>
          <w:bCs w:val="0"/>
        </w:rPr>
        <w:t>making. This could include providing the names and/or descriptions of the stages of the supercycle.</w:t>
      </w:r>
    </w:p>
    <w:p w14:paraId="1C3FA003" w14:textId="135E506B" w:rsidR="00D22668" w:rsidRDefault="00430DB4" w:rsidP="000B359A">
      <w:pPr>
        <w:pStyle w:val="FeatureBox2"/>
        <w:numPr>
          <w:ilvl w:val="0"/>
          <w:numId w:val="35"/>
        </w:numPr>
        <w:ind w:left="567" w:hanging="567"/>
        <w:rPr>
          <w:rStyle w:val="Strong"/>
          <w:b w:val="0"/>
          <w:bCs w:val="0"/>
        </w:rPr>
      </w:pPr>
      <w:r>
        <w:rPr>
          <w:rStyle w:val="Strong"/>
          <w:b w:val="0"/>
          <w:bCs w:val="0"/>
        </w:rPr>
        <w:t xml:space="preserve">You may </w:t>
      </w:r>
      <w:r w:rsidR="00E44BC6">
        <w:rPr>
          <w:rStyle w:val="Strong"/>
          <w:b w:val="0"/>
          <w:bCs w:val="0"/>
        </w:rPr>
        <w:t xml:space="preserve">offer different presentation options for students </w:t>
      </w:r>
      <w:r w:rsidR="00D96B64">
        <w:rPr>
          <w:rStyle w:val="Strong"/>
          <w:b w:val="0"/>
          <w:bCs w:val="0"/>
        </w:rPr>
        <w:t xml:space="preserve">who are </w:t>
      </w:r>
      <w:r w:rsidR="00E44BC6">
        <w:rPr>
          <w:rStyle w:val="Strong"/>
          <w:b w:val="0"/>
          <w:bCs w:val="0"/>
        </w:rPr>
        <w:t>un</w:t>
      </w:r>
      <w:r>
        <w:rPr>
          <w:rStyle w:val="Strong"/>
          <w:b w:val="0"/>
          <w:bCs w:val="0"/>
        </w:rPr>
        <w:t xml:space="preserve">comfortable sharing their work publicly. Alternatively, </w:t>
      </w:r>
      <w:r w:rsidR="003F4A5F">
        <w:rPr>
          <w:rStyle w:val="Strong"/>
          <w:b w:val="0"/>
          <w:bCs w:val="0"/>
        </w:rPr>
        <w:t>you could ask the students to present their models to the class to support the development of presentation skills.</w:t>
      </w:r>
    </w:p>
    <w:p w14:paraId="7CB6D80F" w14:textId="7F5E92DE" w:rsidR="00DC2A79" w:rsidRDefault="00DC2A79" w:rsidP="000B359A">
      <w:pPr>
        <w:pStyle w:val="FeatureBox2"/>
        <w:numPr>
          <w:ilvl w:val="0"/>
          <w:numId w:val="35"/>
        </w:numPr>
        <w:ind w:left="567" w:hanging="567"/>
        <w:rPr>
          <w:rStyle w:val="Strong"/>
          <w:b w:val="0"/>
          <w:bCs w:val="0"/>
        </w:rPr>
      </w:pPr>
      <w:r>
        <w:rPr>
          <w:rStyle w:val="Strong"/>
          <w:b w:val="0"/>
          <w:bCs w:val="0"/>
        </w:rPr>
        <w:t xml:space="preserve">Encourage the students to extend themselves creatively and </w:t>
      </w:r>
      <w:r w:rsidR="004110E9">
        <w:rPr>
          <w:rStyle w:val="Strong"/>
          <w:b w:val="0"/>
          <w:bCs w:val="0"/>
        </w:rPr>
        <w:t>apply</w:t>
      </w:r>
      <w:r>
        <w:rPr>
          <w:rStyle w:val="Strong"/>
          <w:b w:val="0"/>
          <w:bCs w:val="0"/>
        </w:rPr>
        <w:t xml:space="preserve"> knowledge in this activity.</w:t>
      </w:r>
    </w:p>
    <w:p w14:paraId="4FEA6223" w14:textId="08CE56C6" w:rsidR="00D22668" w:rsidRDefault="001C5B6B" w:rsidP="00D22668">
      <w:pPr>
        <w:pStyle w:val="Heading3"/>
      </w:pPr>
      <w:bookmarkStart w:id="28" w:name="_Toc149134328"/>
      <w:bookmarkStart w:id="29" w:name="_Toc195012029"/>
      <w:r>
        <w:t xml:space="preserve">Activity 5 – </w:t>
      </w:r>
      <w:r w:rsidR="00FC0CF2">
        <w:t>e</w:t>
      </w:r>
      <w:r w:rsidR="00D22668">
        <w:t>valuate</w:t>
      </w:r>
      <w:bookmarkEnd w:id="28"/>
      <w:bookmarkEnd w:id="29"/>
    </w:p>
    <w:p w14:paraId="32E66DC8" w14:textId="3119A4EB" w:rsidR="00C9230D" w:rsidRDefault="004110E9" w:rsidP="00A4750D">
      <w:pPr>
        <w:rPr>
          <w:lang w:eastAsia="en-AU"/>
        </w:rPr>
      </w:pPr>
      <w:r>
        <w:rPr>
          <w:lang w:eastAsia="en-AU"/>
        </w:rPr>
        <w:t>T</w:t>
      </w:r>
      <w:r w:rsidR="00C9230D">
        <w:rPr>
          <w:lang w:eastAsia="en-AU"/>
        </w:rPr>
        <w:t>he students will evaluate their models</w:t>
      </w:r>
      <w:r w:rsidR="00FB09AA">
        <w:rPr>
          <w:lang w:eastAsia="en-AU"/>
        </w:rPr>
        <w:t xml:space="preserve"> using a </w:t>
      </w:r>
      <w:hyperlink w:anchor="_Resource_5_–" w:history="1">
        <w:r w:rsidR="00FB09AA" w:rsidRPr="00F0197A">
          <w:rPr>
            <w:rStyle w:val="Hyperlink"/>
            <w:lang w:eastAsia="en-AU"/>
          </w:rPr>
          <w:t>weather guide</w:t>
        </w:r>
      </w:hyperlink>
      <w:r w:rsidR="00F11F82">
        <w:t xml:space="preserve"> (</w:t>
      </w:r>
      <w:r w:rsidR="005A11B7">
        <w:t xml:space="preserve">warm, cool, hints) </w:t>
      </w:r>
      <w:r>
        <w:rPr>
          <w:rStyle w:val="Hyperlink"/>
          <w:lang w:eastAsia="en-AU"/>
        </w:rPr>
        <w:t>i</w:t>
      </w:r>
      <w:r>
        <w:rPr>
          <w:lang w:eastAsia="en-AU"/>
        </w:rPr>
        <w:t>n this activity</w:t>
      </w:r>
      <w:r w:rsidR="00F358EA">
        <w:rPr>
          <w:lang w:eastAsia="en-AU"/>
        </w:rPr>
        <w:t>.</w:t>
      </w:r>
      <w:r w:rsidR="00C9230D">
        <w:rPr>
          <w:lang w:eastAsia="en-AU"/>
        </w:rPr>
        <w:t xml:space="preserve"> </w:t>
      </w:r>
      <w:r w:rsidR="00500150">
        <w:rPr>
          <w:lang w:eastAsia="en-AU"/>
        </w:rPr>
        <w:t xml:space="preserve">A set of </w:t>
      </w:r>
      <w:hyperlink w:anchor="_Evaluation_guidelines" w:history="1">
        <w:r w:rsidR="00500150" w:rsidRPr="00E52669">
          <w:rPr>
            <w:rStyle w:val="Hyperlink"/>
            <w:lang w:eastAsia="en-AU"/>
          </w:rPr>
          <w:t>evaluation guidelines</w:t>
        </w:r>
      </w:hyperlink>
      <w:r w:rsidR="00FB09AA">
        <w:rPr>
          <w:lang w:eastAsia="en-AU"/>
        </w:rPr>
        <w:t xml:space="preserve"> has been included and </w:t>
      </w:r>
      <w:r w:rsidR="00500150">
        <w:rPr>
          <w:lang w:eastAsia="en-AU"/>
        </w:rPr>
        <w:t>may be used to assist students in evaluating their work.</w:t>
      </w:r>
      <w:r w:rsidR="008054F3">
        <w:rPr>
          <w:lang w:eastAsia="en-AU"/>
        </w:rPr>
        <w:t xml:space="preserve"> These may be provided to the students as they </w:t>
      </w:r>
      <w:r w:rsidR="00E52669">
        <w:rPr>
          <w:lang w:eastAsia="en-AU"/>
        </w:rPr>
        <w:t>plan their models to provide further guidance.</w:t>
      </w:r>
    </w:p>
    <w:p w14:paraId="511DC224" w14:textId="129036C4" w:rsidR="0057390D" w:rsidRDefault="0057390D" w:rsidP="00A4750D">
      <w:pPr>
        <w:rPr>
          <w:lang w:eastAsia="en-AU"/>
        </w:rPr>
      </w:pPr>
      <w:r>
        <w:rPr>
          <w:lang w:eastAsia="en-AU"/>
        </w:rPr>
        <w:t xml:space="preserve">Part </w:t>
      </w:r>
      <w:r w:rsidR="00205788">
        <w:rPr>
          <w:lang w:eastAsia="en-AU"/>
        </w:rPr>
        <w:t>2</w:t>
      </w:r>
      <w:r>
        <w:rPr>
          <w:lang w:eastAsia="en-AU"/>
        </w:rPr>
        <w:t xml:space="preserve"> of </w:t>
      </w:r>
      <w:hyperlink r:id="rId34" w:history="1">
        <w:r w:rsidR="00E04FBD">
          <w:rPr>
            <w:rStyle w:val="Hyperlink"/>
          </w:rPr>
          <w:t>The plate tectonics supercycle</w:t>
        </w:r>
      </w:hyperlink>
      <w:r w:rsidR="00E04FBD">
        <w:t xml:space="preserve"> </w:t>
      </w:r>
      <w:r>
        <w:rPr>
          <w:lang w:eastAsia="en-AU"/>
        </w:rPr>
        <w:t xml:space="preserve">includes </w:t>
      </w:r>
      <w:r w:rsidR="00610E4E">
        <w:rPr>
          <w:lang w:eastAsia="en-AU"/>
        </w:rPr>
        <w:t>review questions that may be used as a formative assessment tool to conclude the lesson.</w:t>
      </w:r>
      <w:r w:rsidR="00205788">
        <w:rPr>
          <w:lang w:eastAsia="en-AU"/>
        </w:rPr>
        <w:t xml:space="preserve"> Use the pacing tool to limit the students to slides </w:t>
      </w:r>
      <w:r w:rsidR="000E3242">
        <w:rPr>
          <w:lang w:eastAsia="en-AU"/>
        </w:rPr>
        <w:t>9-11.</w:t>
      </w:r>
    </w:p>
    <w:p w14:paraId="203A2253" w14:textId="77777777" w:rsidR="0060397E" w:rsidRDefault="00A75C90" w:rsidP="000B359A">
      <w:pPr>
        <w:pStyle w:val="FeatureBox2"/>
        <w:rPr>
          <w:rStyle w:val="Strong"/>
        </w:rPr>
      </w:pPr>
      <w:r w:rsidRPr="002065D5">
        <w:rPr>
          <w:rStyle w:val="Strong"/>
        </w:rPr>
        <w:lastRenderedPageBreak/>
        <w:t xml:space="preserve">Differentiation: </w:t>
      </w:r>
    </w:p>
    <w:p w14:paraId="5E188CF6" w14:textId="28D9933A" w:rsidR="00C237C7" w:rsidRDefault="00152738" w:rsidP="000B359A">
      <w:pPr>
        <w:pStyle w:val="FeatureBox2"/>
        <w:numPr>
          <w:ilvl w:val="0"/>
          <w:numId w:val="36"/>
        </w:numPr>
        <w:ind w:left="567" w:hanging="567"/>
        <w:rPr>
          <w:rStyle w:val="Strong"/>
          <w:b w:val="0"/>
          <w:bCs w:val="0"/>
        </w:rPr>
      </w:pPr>
      <w:r>
        <w:rPr>
          <w:rStyle w:val="Strong"/>
          <w:b w:val="0"/>
          <w:bCs w:val="0"/>
        </w:rPr>
        <w:t xml:space="preserve">The weather guide evaluation tool is one of many tools that can be used to evaluate work. </w:t>
      </w:r>
      <w:r w:rsidR="00FA66EB">
        <w:rPr>
          <w:rStyle w:val="Strong"/>
          <w:b w:val="0"/>
          <w:bCs w:val="0"/>
        </w:rPr>
        <w:t>Explore different ways of evaluating work and e</w:t>
      </w:r>
      <w:r w:rsidR="003944B2">
        <w:rPr>
          <w:rStyle w:val="Strong"/>
          <w:b w:val="0"/>
          <w:bCs w:val="0"/>
        </w:rPr>
        <w:t xml:space="preserve">ncourage students to </w:t>
      </w:r>
      <w:r>
        <w:rPr>
          <w:rStyle w:val="Strong"/>
          <w:b w:val="0"/>
          <w:bCs w:val="0"/>
        </w:rPr>
        <w:t xml:space="preserve">present their evaluations in a manner that </w:t>
      </w:r>
      <w:r w:rsidR="00E86509">
        <w:rPr>
          <w:rStyle w:val="Strong"/>
          <w:b w:val="0"/>
          <w:bCs w:val="0"/>
        </w:rPr>
        <w:t>is meaningful to them.</w:t>
      </w:r>
    </w:p>
    <w:p w14:paraId="5D13D575" w14:textId="685C53A9" w:rsidR="0060397E" w:rsidRDefault="00FB09AA" w:rsidP="000B359A">
      <w:pPr>
        <w:pStyle w:val="FeatureBox2"/>
        <w:numPr>
          <w:ilvl w:val="0"/>
          <w:numId w:val="36"/>
        </w:numPr>
        <w:ind w:left="567" w:hanging="567"/>
        <w:rPr>
          <w:rStyle w:val="Strong"/>
          <w:b w:val="0"/>
          <w:bCs w:val="0"/>
        </w:rPr>
      </w:pPr>
      <w:r>
        <w:rPr>
          <w:rStyle w:val="Strong"/>
          <w:b w:val="0"/>
          <w:bCs w:val="0"/>
        </w:rPr>
        <w:t xml:space="preserve">The criterion </w:t>
      </w:r>
      <w:r w:rsidR="0060397E">
        <w:rPr>
          <w:rStyle w:val="Strong"/>
          <w:b w:val="0"/>
          <w:bCs w:val="0"/>
        </w:rPr>
        <w:t xml:space="preserve">and evaluation guidelines </w:t>
      </w:r>
      <w:r>
        <w:rPr>
          <w:rStyle w:val="Strong"/>
          <w:b w:val="0"/>
          <w:bCs w:val="0"/>
        </w:rPr>
        <w:t>used to assess the models may be adjusted to suit the individual needs of your class.</w:t>
      </w:r>
    </w:p>
    <w:p w14:paraId="0632A496" w14:textId="03F473CF" w:rsidR="00D22668" w:rsidRPr="00D22668" w:rsidRDefault="00A75C90" w:rsidP="000B359A">
      <w:pPr>
        <w:pStyle w:val="FeatureBox2"/>
        <w:numPr>
          <w:ilvl w:val="0"/>
          <w:numId w:val="36"/>
        </w:numPr>
        <w:ind w:left="567" w:hanging="567"/>
      </w:pPr>
      <w:r>
        <w:rPr>
          <w:lang w:eastAsia="en-AU"/>
        </w:rPr>
        <w:t>T</w:t>
      </w:r>
      <w:r w:rsidR="002065D5">
        <w:rPr>
          <w:lang w:eastAsia="en-AU"/>
        </w:rPr>
        <w:t xml:space="preserve">his activity could be used as a peer evaluation activity. </w:t>
      </w:r>
      <w:r w:rsidR="006C31CB">
        <w:rPr>
          <w:lang w:eastAsia="en-AU"/>
        </w:rPr>
        <w:t xml:space="preserve">A range of </w:t>
      </w:r>
      <w:hyperlink r:id="rId35" w:history="1">
        <w:r w:rsidR="0063603A">
          <w:rPr>
            <w:rStyle w:val="Hyperlink"/>
          </w:rPr>
          <w:t>Strategies for student peer assessment</w:t>
        </w:r>
      </w:hyperlink>
      <w:r w:rsidR="0063603A">
        <w:t xml:space="preserve"> could be useful in supporting students in peer evaluation of the models.</w:t>
      </w:r>
    </w:p>
    <w:p w14:paraId="6A3F80D4" w14:textId="77777777" w:rsidR="009D6895" w:rsidRDefault="009D6895" w:rsidP="002F11AD">
      <w:pPr>
        <w:suppressAutoHyphens w:val="0"/>
        <w:spacing w:after="160" w:line="259" w:lineRule="auto"/>
      </w:pPr>
      <w:r>
        <w:br w:type="page"/>
      </w:r>
    </w:p>
    <w:p w14:paraId="213E34D0" w14:textId="77777777" w:rsidR="009D6895" w:rsidRDefault="009D6895" w:rsidP="00CF6924">
      <w:pPr>
        <w:pStyle w:val="Heading1"/>
      </w:pPr>
      <w:bookmarkStart w:id="30" w:name="_Student_resources"/>
      <w:bookmarkStart w:id="31" w:name="_Toc141426387"/>
      <w:bookmarkStart w:id="32" w:name="_Toc195012030"/>
      <w:bookmarkEnd w:id="30"/>
      <w:r>
        <w:lastRenderedPageBreak/>
        <w:t>Student resources</w:t>
      </w:r>
      <w:bookmarkEnd w:id="31"/>
      <w:bookmarkEnd w:id="32"/>
    </w:p>
    <w:p w14:paraId="6A7CC356" w14:textId="2A8B0DF1" w:rsidR="009D6895" w:rsidRDefault="009277F8" w:rsidP="00CF6924">
      <w:pPr>
        <w:pStyle w:val="Heading2"/>
      </w:pPr>
      <w:bookmarkStart w:id="33" w:name="_Toc128649923"/>
      <w:bookmarkStart w:id="34" w:name="_Toc141426388"/>
      <w:bookmarkStart w:id="35" w:name="_Toc195012031"/>
      <w:r>
        <w:t>Activity</w:t>
      </w:r>
      <w:r w:rsidR="009D6895">
        <w:t xml:space="preserve"> 1</w:t>
      </w:r>
      <w:r w:rsidR="007C558D">
        <w:t xml:space="preserve"> –</w:t>
      </w:r>
      <w:r w:rsidR="009D6895">
        <w:t xml:space="preserve"> </w:t>
      </w:r>
      <w:bookmarkEnd w:id="33"/>
      <w:bookmarkEnd w:id="34"/>
      <w:r w:rsidR="00FC0CF2">
        <w:t>g</w:t>
      </w:r>
      <w:r w:rsidR="00D22668">
        <w:t>lossary</w:t>
      </w:r>
      <w:bookmarkEnd w:id="35"/>
    </w:p>
    <w:p w14:paraId="24B2E938" w14:textId="7EC8F802" w:rsidR="00D4046A" w:rsidRDefault="00D4046A" w:rsidP="00D4046A">
      <w:pPr>
        <w:pStyle w:val="Caption"/>
      </w:pPr>
      <w:r>
        <w:t xml:space="preserve">Table </w:t>
      </w:r>
      <w:r>
        <w:fldChar w:fldCharType="begin"/>
      </w:r>
      <w:r>
        <w:instrText xml:space="preserve"> SEQ Table \* ARABIC </w:instrText>
      </w:r>
      <w:r>
        <w:fldChar w:fldCharType="separate"/>
      </w:r>
      <w:r w:rsidR="0021141A">
        <w:rPr>
          <w:noProof/>
        </w:rPr>
        <w:t>3</w:t>
      </w:r>
      <w:r>
        <w:fldChar w:fldCharType="end"/>
      </w:r>
      <w:r>
        <w:t xml:space="preserve"> –</w:t>
      </w:r>
      <w:r w:rsidRPr="00D4046A">
        <w:t xml:space="preserve"> </w:t>
      </w:r>
      <w:r>
        <w:t>glossary of key terms</w:t>
      </w:r>
    </w:p>
    <w:tbl>
      <w:tblPr>
        <w:tblStyle w:val="Tableheader"/>
        <w:tblW w:w="0" w:type="auto"/>
        <w:tblLook w:val="04A0" w:firstRow="1" w:lastRow="0" w:firstColumn="1" w:lastColumn="0" w:noHBand="0" w:noVBand="1"/>
        <w:tblDescription w:val="The table is a glossary of key terms. Cells are left intentionally blank for students to complete their own meanings and add extra words."/>
      </w:tblPr>
      <w:tblGrid>
        <w:gridCol w:w="2263"/>
        <w:gridCol w:w="7227"/>
      </w:tblGrid>
      <w:tr w:rsidR="00D22668" w14:paraId="7C85559D" w14:textId="7777777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263" w:type="dxa"/>
          </w:tcPr>
          <w:p w14:paraId="3B224AA5" w14:textId="77777777" w:rsidR="00D22668" w:rsidRDefault="00D22668">
            <w:bookmarkStart w:id="36" w:name="_Toc128649924"/>
            <w:bookmarkStart w:id="37" w:name="_Toc141426389"/>
            <w:r>
              <w:t>Term</w:t>
            </w:r>
          </w:p>
        </w:tc>
        <w:tc>
          <w:tcPr>
            <w:tcW w:w="7227" w:type="dxa"/>
          </w:tcPr>
          <w:p w14:paraId="2D965D48" w14:textId="77777777" w:rsidR="00D22668" w:rsidRDefault="00D22668">
            <w:pPr>
              <w:cnfStyle w:val="100000000000" w:firstRow="1" w:lastRow="0" w:firstColumn="0" w:lastColumn="0" w:oddVBand="0" w:evenVBand="0" w:oddHBand="0" w:evenHBand="0" w:firstRowFirstColumn="0" w:firstRowLastColumn="0" w:lastRowFirstColumn="0" w:lastRowLastColumn="0"/>
            </w:pPr>
            <w:r>
              <w:t>Meaning</w:t>
            </w:r>
          </w:p>
        </w:tc>
      </w:tr>
      <w:tr w:rsidR="00D22668" w14:paraId="4720950F" w14:textId="77777777">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22326CA9" w14:textId="77777777" w:rsidR="00D22668" w:rsidRDefault="00D22668">
            <w:r>
              <w:t>Continental drift</w:t>
            </w:r>
          </w:p>
        </w:tc>
        <w:tc>
          <w:tcPr>
            <w:tcW w:w="7227" w:type="dxa"/>
          </w:tcPr>
          <w:p w14:paraId="037F565B"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1DDC5BB3"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48033C89" w14:textId="77777777" w:rsidR="00D22668" w:rsidRDefault="00D22668">
            <w:r>
              <w:t>Continental plate</w:t>
            </w:r>
          </w:p>
        </w:tc>
        <w:tc>
          <w:tcPr>
            <w:tcW w:w="7227" w:type="dxa"/>
          </w:tcPr>
          <w:p w14:paraId="3F3636AD"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4B6F1AB5" w14:textId="77777777">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29B69521" w14:textId="77777777" w:rsidR="00D22668" w:rsidRDefault="00D22668">
            <w:r>
              <w:t>Converge</w:t>
            </w:r>
          </w:p>
        </w:tc>
        <w:tc>
          <w:tcPr>
            <w:tcW w:w="7227" w:type="dxa"/>
          </w:tcPr>
          <w:p w14:paraId="5C83E82E"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05DDCAE7"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00605E1C" w14:textId="77777777" w:rsidR="00D22668" w:rsidRPr="00CA7026" w:rsidRDefault="00D22668">
            <w:pPr>
              <w:rPr>
                <w:b w:val="0"/>
              </w:rPr>
            </w:pPr>
            <w:r>
              <w:t>Craton</w:t>
            </w:r>
          </w:p>
        </w:tc>
        <w:tc>
          <w:tcPr>
            <w:tcW w:w="7227" w:type="dxa"/>
          </w:tcPr>
          <w:p w14:paraId="0C070F2C"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7E12C357" w14:textId="77777777">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28BDBF73" w14:textId="77777777" w:rsidR="00D22668" w:rsidRDefault="00D22668">
            <w:r>
              <w:t>Cyclic</w:t>
            </w:r>
          </w:p>
        </w:tc>
        <w:tc>
          <w:tcPr>
            <w:tcW w:w="7227" w:type="dxa"/>
          </w:tcPr>
          <w:p w14:paraId="12666A90"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280C0B1C"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30DCE72E" w14:textId="77777777" w:rsidR="00D22668" w:rsidRDefault="00D22668">
            <w:r>
              <w:t>Disperse</w:t>
            </w:r>
          </w:p>
        </w:tc>
        <w:tc>
          <w:tcPr>
            <w:tcW w:w="7227" w:type="dxa"/>
          </w:tcPr>
          <w:p w14:paraId="259D8BE1"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34964FB1"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263" w:type="dxa"/>
          </w:tcPr>
          <w:p w14:paraId="7112F8E0" w14:textId="77777777" w:rsidR="00D22668" w:rsidRDefault="00D22668">
            <w:r>
              <w:t>Oceanic plate</w:t>
            </w:r>
          </w:p>
        </w:tc>
        <w:tc>
          <w:tcPr>
            <w:tcW w:w="7227" w:type="dxa"/>
          </w:tcPr>
          <w:p w14:paraId="7FE2A30E"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44B88550"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057BF9AB" w14:textId="77777777" w:rsidR="00D22668" w:rsidRDefault="00D22668">
            <w:r>
              <w:t>Plate tectonics</w:t>
            </w:r>
          </w:p>
        </w:tc>
        <w:tc>
          <w:tcPr>
            <w:tcW w:w="7227" w:type="dxa"/>
          </w:tcPr>
          <w:p w14:paraId="0025C9BA"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10172864"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263" w:type="dxa"/>
          </w:tcPr>
          <w:p w14:paraId="75DF365C" w14:textId="77777777" w:rsidR="00D22668" w:rsidRDefault="00D22668">
            <w:r>
              <w:t>Rift</w:t>
            </w:r>
          </w:p>
        </w:tc>
        <w:tc>
          <w:tcPr>
            <w:tcW w:w="7227" w:type="dxa"/>
          </w:tcPr>
          <w:p w14:paraId="0F357005"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3549D1DB"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63753D1F" w14:textId="77777777" w:rsidR="00D22668" w:rsidRDefault="00D22668">
            <w:r>
              <w:t>Supercontinent</w:t>
            </w:r>
          </w:p>
        </w:tc>
        <w:tc>
          <w:tcPr>
            <w:tcW w:w="7227" w:type="dxa"/>
          </w:tcPr>
          <w:p w14:paraId="23B6C254"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563C7539" w14:textId="77777777">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6C048105" w14:textId="77777777" w:rsidR="00D22668" w:rsidRDefault="00D22668">
            <w:r>
              <w:t>Supercycle</w:t>
            </w:r>
          </w:p>
        </w:tc>
        <w:tc>
          <w:tcPr>
            <w:tcW w:w="7227" w:type="dxa"/>
          </w:tcPr>
          <w:p w14:paraId="03D67B15"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02D30909"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6869E612" w14:textId="77777777" w:rsidR="00D22668" w:rsidRDefault="00D22668"/>
        </w:tc>
        <w:tc>
          <w:tcPr>
            <w:tcW w:w="7227" w:type="dxa"/>
          </w:tcPr>
          <w:p w14:paraId="41AC1CA0"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57EC3309" w14:textId="77777777">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750E48C0" w14:textId="77777777" w:rsidR="00D22668" w:rsidRDefault="00D22668"/>
        </w:tc>
        <w:tc>
          <w:tcPr>
            <w:tcW w:w="7227" w:type="dxa"/>
          </w:tcPr>
          <w:p w14:paraId="4009ED95"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56590882" w14:textId="77777777">
        <w:trPr>
          <w:cnfStyle w:val="000000010000" w:firstRow="0" w:lastRow="0" w:firstColumn="0" w:lastColumn="0" w:oddVBand="0" w:evenVBand="0" w:oddHBand="0" w:evenHBand="1"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63" w:type="dxa"/>
          </w:tcPr>
          <w:p w14:paraId="1B6ECC2B" w14:textId="77777777" w:rsidR="00D22668" w:rsidRDefault="00D22668"/>
        </w:tc>
        <w:tc>
          <w:tcPr>
            <w:tcW w:w="7227" w:type="dxa"/>
          </w:tcPr>
          <w:p w14:paraId="049B56AE"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bl>
    <w:p w14:paraId="4186437C" w14:textId="77777777" w:rsidR="00D22668" w:rsidRDefault="00D22668" w:rsidP="00D22668">
      <w:pPr>
        <w:suppressAutoHyphens w:val="0"/>
        <w:spacing w:before="0" w:after="160" w:line="259" w:lineRule="auto"/>
        <w:rPr>
          <w:color w:val="002664"/>
          <w:sz w:val="32"/>
          <w:szCs w:val="40"/>
        </w:rPr>
      </w:pPr>
      <w:bookmarkStart w:id="38" w:name="_Toc149134331"/>
      <w:r>
        <w:br w:type="page"/>
      </w:r>
    </w:p>
    <w:p w14:paraId="7CA8443E" w14:textId="005EE025" w:rsidR="00000118" w:rsidRDefault="009277F8" w:rsidP="00000118">
      <w:pPr>
        <w:pStyle w:val="Heading2"/>
      </w:pPr>
      <w:bookmarkStart w:id="39" w:name="_Toc195012032"/>
      <w:bookmarkEnd w:id="38"/>
      <w:r>
        <w:lastRenderedPageBreak/>
        <w:t>Activity</w:t>
      </w:r>
      <w:r w:rsidR="00000118">
        <w:t xml:space="preserve"> 2 – </w:t>
      </w:r>
      <w:r w:rsidR="00FC0CF2">
        <w:t>v</w:t>
      </w:r>
      <w:r w:rsidR="00000118">
        <w:t>ideo summary</w:t>
      </w:r>
      <w:bookmarkEnd w:id="39"/>
    </w:p>
    <w:p w14:paraId="439280E4" w14:textId="523988E6" w:rsidR="00784E31" w:rsidRPr="00D4046A" w:rsidRDefault="00784E31" w:rsidP="00D4046A">
      <w:r w:rsidRPr="00D4046A">
        <w:t xml:space="preserve">Watch </w:t>
      </w:r>
      <w:hyperlink r:id="rId36" w:history="1">
        <w:r w:rsidR="00A753D8" w:rsidRPr="00D4046A">
          <w:rPr>
            <w:rStyle w:val="Hyperlink"/>
          </w:rPr>
          <w:t>Animated Maps: Tectonic Plate Movement [1:27]</w:t>
        </w:r>
      </w:hyperlink>
      <w:r w:rsidR="00B87A01" w:rsidRPr="00D4046A">
        <w:t>.</w:t>
      </w:r>
    </w:p>
    <w:p w14:paraId="2FEEDA35" w14:textId="4F6691FC" w:rsidR="00D22668" w:rsidRPr="00D4046A" w:rsidRDefault="00D22668" w:rsidP="00D4046A">
      <w:r w:rsidRPr="00D4046A">
        <w:t xml:space="preserve">Complete the table below as you watch the </w:t>
      </w:r>
      <w:hyperlink r:id="rId37" w:history="1">
        <w:r w:rsidR="00A753D8" w:rsidRPr="00D4046A">
          <w:rPr>
            <w:rStyle w:val="Hyperlink"/>
          </w:rPr>
          <w:t>Plate tectonic supercycle [1:15]</w:t>
        </w:r>
      </w:hyperlink>
      <w:r w:rsidR="00412A7D" w:rsidRPr="00D4046A">
        <w:t>.</w:t>
      </w:r>
    </w:p>
    <w:p w14:paraId="09E37DAC" w14:textId="19EAE5E7" w:rsidR="00D4046A" w:rsidRDefault="00D4046A" w:rsidP="00D4046A">
      <w:pPr>
        <w:pStyle w:val="Caption"/>
      </w:pPr>
      <w:r>
        <w:t xml:space="preserve">Table </w:t>
      </w:r>
      <w:r>
        <w:fldChar w:fldCharType="begin"/>
      </w:r>
      <w:r>
        <w:instrText xml:space="preserve"> SEQ Table \* ARABIC </w:instrText>
      </w:r>
      <w:r>
        <w:fldChar w:fldCharType="separate"/>
      </w:r>
      <w:r w:rsidR="0021141A">
        <w:rPr>
          <w:noProof/>
        </w:rPr>
        <w:t>4</w:t>
      </w:r>
      <w:r>
        <w:fldChar w:fldCharType="end"/>
      </w:r>
      <w:r>
        <w:t xml:space="preserve"> – phases of the plate tectonic supercycle</w:t>
      </w:r>
    </w:p>
    <w:tbl>
      <w:tblPr>
        <w:tblStyle w:val="Tableheader"/>
        <w:tblW w:w="0" w:type="auto"/>
        <w:tblLook w:val="04A0" w:firstRow="1" w:lastRow="0" w:firstColumn="1" w:lastColumn="0" w:noHBand="0" w:noVBand="1"/>
        <w:tblDescription w:val="Table to complete a summary of a video on the plate tectonic supercycle. The table is left intentionally blank for students to complete."/>
      </w:tblPr>
      <w:tblGrid>
        <w:gridCol w:w="3397"/>
        <w:gridCol w:w="6153"/>
      </w:tblGrid>
      <w:tr w:rsidR="00D22668" w14:paraId="63CF52EB" w14:textId="77777777">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397" w:type="dxa"/>
          </w:tcPr>
          <w:p w14:paraId="7935E02B" w14:textId="77777777" w:rsidR="00D22668" w:rsidRDefault="00D22668">
            <w:r>
              <w:t>Phase of the cycle</w:t>
            </w:r>
          </w:p>
        </w:tc>
        <w:tc>
          <w:tcPr>
            <w:tcW w:w="6153" w:type="dxa"/>
          </w:tcPr>
          <w:p w14:paraId="22E5C550" w14:textId="77777777" w:rsidR="00D22668" w:rsidRDefault="00D22668">
            <w:pPr>
              <w:cnfStyle w:val="100000000000" w:firstRow="1" w:lastRow="0" w:firstColumn="0" w:lastColumn="0" w:oddVBand="0" w:evenVBand="0" w:oddHBand="0" w:evenHBand="0" w:firstRowFirstColumn="0" w:firstRowLastColumn="0" w:lastRowFirstColumn="0" w:lastRowLastColumn="0"/>
            </w:pPr>
            <w:r>
              <w:t>Description</w:t>
            </w:r>
          </w:p>
        </w:tc>
      </w:tr>
      <w:tr w:rsidR="00D22668" w14:paraId="2E540257" w14:textId="77777777">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3397" w:type="dxa"/>
          </w:tcPr>
          <w:p w14:paraId="23ACFECE" w14:textId="77777777" w:rsidR="00D22668" w:rsidRDefault="00D22668"/>
        </w:tc>
        <w:tc>
          <w:tcPr>
            <w:tcW w:w="6153" w:type="dxa"/>
          </w:tcPr>
          <w:p w14:paraId="3EB7DADC"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5FD0B28E" w14:textId="77777777">
        <w:trPr>
          <w:cnfStyle w:val="000000010000" w:firstRow="0" w:lastRow="0" w:firstColumn="0" w:lastColumn="0" w:oddVBand="0" w:evenVBand="0" w:oddHBand="0" w:evenHBand="1"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3397" w:type="dxa"/>
          </w:tcPr>
          <w:p w14:paraId="67EA83F7" w14:textId="77777777" w:rsidR="00D22668" w:rsidRDefault="00D22668"/>
        </w:tc>
        <w:tc>
          <w:tcPr>
            <w:tcW w:w="6153" w:type="dxa"/>
          </w:tcPr>
          <w:p w14:paraId="2AD59C0F"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2ADA935B" w14:textId="7777777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397" w:type="dxa"/>
          </w:tcPr>
          <w:p w14:paraId="645ED9E2" w14:textId="77777777" w:rsidR="00D22668" w:rsidRDefault="00D22668"/>
        </w:tc>
        <w:tc>
          <w:tcPr>
            <w:tcW w:w="6153" w:type="dxa"/>
          </w:tcPr>
          <w:p w14:paraId="25D9AD50"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6CB0C5DB" w14:textId="77777777">
        <w:trPr>
          <w:cnfStyle w:val="000000010000" w:firstRow="0" w:lastRow="0" w:firstColumn="0" w:lastColumn="0" w:oddVBand="0" w:evenVBand="0" w:oddHBand="0" w:evenHBand="1"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3397" w:type="dxa"/>
          </w:tcPr>
          <w:p w14:paraId="1E53D3DE" w14:textId="77777777" w:rsidR="00D22668" w:rsidRDefault="00D22668"/>
        </w:tc>
        <w:tc>
          <w:tcPr>
            <w:tcW w:w="6153" w:type="dxa"/>
          </w:tcPr>
          <w:p w14:paraId="10F39BE8"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5340AAB2" w14:textId="77777777">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3397" w:type="dxa"/>
          </w:tcPr>
          <w:p w14:paraId="54A353B3" w14:textId="77777777" w:rsidR="00D22668" w:rsidRDefault="00D22668"/>
        </w:tc>
        <w:tc>
          <w:tcPr>
            <w:tcW w:w="6153" w:type="dxa"/>
          </w:tcPr>
          <w:p w14:paraId="18CEDEA9"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bl>
    <w:p w14:paraId="72E15C6E" w14:textId="77777777" w:rsidR="00D22668" w:rsidRDefault="00D22668" w:rsidP="00650AD8">
      <w:pPr>
        <w:pStyle w:val="ListNumber"/>
        <w:numPr>
          <w:ilvl w:val="0"/>
          <w:numId w:val="19"/>
        </w:numPr>
      </w:pPr>
      <w:r>
        <w:t>Use this information to write a definition for the plate tectonic supercycle.</w:t>
      </w:r>
    </w:p>
    <w:p w14:paraId="4AA3EC22" w14:textId="77777777" w:rsidR="00D22668" w:rsidRDefault="00D22668" w:rsidP="00D22668">
      <w:pPr>
        <w:pStyle w:val="ListNumber"/>
        <w:numPr>
          <w:ilvl w:val="0"/>
          <w:numId w:val="0"/>
        </w:numPr>
        <w:ind w:left="567"/>
      </w:pPr>
      <w:r>
        <w:t>______________________________________________________________________________________________________________________________________________________________________________________________________________________________</w:t>
      </w:r>
    </w:p>
    <w:p w14:paraId="0DA6BE14" w14:textId="77777777" w:rsidR="00D22668" w:rsidRDefault="00D22668" w:rsidP="00000118">
      <w:pPr>
        <w:pStyle w:val="ListNumber"/>
        <w:numPr>
          <w:ilvl w:val="0"/>
          <w:numId w:val="3"/>
        </w:numPr>
      </w:pPr>
      <w:r>
        <w:t>Work with a partner to refine your definition.</w:t>
      </w:r>
    </w:p>
    <w:p w14:paraId="50D6C40E" w14:textId="77777777" w:rsidR="00D22668" w:rsidRDefault="00D22668" w:rsidP="00D22668">
      <w:pPr>
        <w:pStyle w:val="ListNumber"/>
        <w:numPr>
          <w:ilvl w:val="0"/>
          <w:numId w:val="0"/>
        </w:numPr>
        <w:ind w:left="567"/>
      </w:pPr>
      <w:r>
        <w:t>______________________________________________________________________________________________________________________________________________________________________________________________________________________________</w:t>
      </w:r>
    </w:p>
    <w:p w14:paraId="5A2C2F2A" w14:textId="77777777" w:rsidR="00D22668" w:rsidRDefault="00D22668" w:rsidP="00000118">
      <w:pPr>
        <w:pStyle w:val="ListNumber"/>
        <w:numPr>
          <w:ilvl w:val="0"/>
          <w:numId w:val="3"/>
        </w:numPr>
      </w:pPr>
      <w:r>
        <w:t>Write a class definition.</w:t>
      </w:r>
    </w:p>
    <w:p w14:paraId="6C1A558B" w14:textId="77777777" w:rsidR="00D22668" w:rsidRDefault="00D22668" w:rsidP="00D22668">
      <w:pPr>
        <w:pStyle w:val="ListNumber"/>
        <w:numPr>
          <w:ilvl w:val="0"/>
          <w:numId w:val="0"/>
        </w:numPr>
        <w:ind w:left="567"/>
      </w:pPr>
      <w:r>
        <w:t>______________________________________________________________________________________________________________________________________________________________________________________________________________________________</w:t>
      </w:r>
    </w:p>
    <w:p w14:paraId="33949C9C" w14:textId="77777777" w:rsidR="00D22668" w:rsidRDefault="00D22668" w:rsidP="00D22668">
      <w:pPr>
        <w:suppressAutoHyphens w:val="0"/>
        <w:spacing w:before="0" w:after="160" w:line="259" w:lineRule="auto"/>
        <w:rPr>
          <w:color w:val="002664"/>
          <w:sz w:val="32"/>
          <w:szCs w:val="40"/>
        </w:rPr>
      </w:pPr>
      <w:bookmarkStart w:id="40" w:name="_Toc149134332"/>
      <w:r>
        <w:br w:type="page"/>
      </w:r>
    </w:p>
    <w:p w14:paraId="31029348" w14:textId="1DE21807" w:rsidR="00000118" w:rsidRDefault="009277F8" w:rsidP="00000118">
      <w:pPr>
        <w:pStyle w:val="Heading2"/>
      </w:pPr>
      <w:bookmarkStart w:id="41" w:name="_Toc195012033"/>
      <w:bookmarkEnd w:id="40"/>
      <w:r>
        <w:lastRenderedPageBreak/>
        <w:t>Activity</w:t>
      </w:r>
      <w:r w:rsidR="00000118">
        <w:t xml:space="preserve"> </w:t>
      </w:r>
      <w:r w:rsidR="00C771EC">
        <w:t>3</w:t>
      </w:r>
      <w:r w:rsidR="00000118">
        <w:t xml:space="preserve"> – </w:t>
      </w:r>
      <w:r w:rsidR="00FC0CF2">
        <w:t>t</w:t>
      </w:r>
      <w:r w:rsidR="00000118">
        <w:t>he plate tectonic supercycle</w:t>
      </w:r>
      <w:bookmarkEnd w:id="41"/>
    </w:p>
    <w:p w14:paraId="24CB2F19" w14:textId="00EF9823" w:rsidR="00412A7D" w:rsidRDefault="00D22668" w:rsidP="00D22668">
      <w:pPr>
        <w:rPr>
          <w:rStyle w:val="Strong"/>
          <w:b w:val="0"/>
          <w:bCs w:val="0"/>
        </w:rPr>
      </w:pPr>
      <w:r>
        <w:rPr>
          <w:rStyle w:val="Strong"/>
          <w:b w:val="0"/>
          <w:bCs w:val="0"/>
        </w:rPr>
        <w:t>Plate tectonics is a fundamental concept in geology that explains how the Earth’s lithospheric plates move and interact with each other. Early Earth was probably a single plate.</w:t>
      </w:r>
    </w:p>
    <w:p w14:paraId="551B4695" w14:textId="6E754B00" w:rsidR="00D22668" w:rsidRDefault="00D22668" w:rsidP="00D22668">
      <w:r>
        <w:t>A supercycle in geology refers to a long-term, recurring geological cycle. These cycles span millions of years and involve significant changes in Earth's geological processes. Think of them as the grand orchestrators of our planet's geological history.</w:t>
      </w:r>
    </w:p>
    <w:p w14:paraId="126FA6C3" w14:textId="57764E4B" w:rsidR="00D22668" w:rsidRDefault="00D22668" w:rsidP="00D22668">
      <w:r w:rsidRPr="004D11D8">
        <w:t>The plate tectonic supercycle is a geological concept that describes the repetitive and long-term cycles of the assembly and disintegration of supercontinents, which in turn are influenced by the movement of Earth's tectonic plates. This concept helps us understand how Earth's landmasses have repeatedly come together and broken apart over geological time scales.</w:t>
      </w:r>
    </w:p>
    <w:p w14:paraId="605D3824" w14:textId="2DFAC699" w:rsidR="00D22668" w:rsidRDefault="00D22668" w:rsidP="00D22668">
      <w:r>
        <w:t xml:space="preserve">A craton is a large, stable and very old portion of continental crust </w:t>
      </w:r>
      <w:r w:rsidR="00532C5F">
        <w:t>that forms from a continent's central core</w:t>
      </w:r>
      <w:r>
        <w:t>. It typically consists of ancient rocks that are billions of years old and are generally not subject to significant tectonic activity. Cratons can be thought of as the ‘nucleus’ of a continent.</w:t>
      </w:r>
    </w:p>
    <w:p w14:paraId="733FAAD8" w14:textId="77777777" w:rsidR="00D22668" w:rsidRPr="00946869" w:rsidRDefault="00D22668" w:rsidP="00D22668">
      <w:pPr>
        <w:pStyle w:val="ListNumber"/>
        <w:numPr>
          <w:ilvl w:val="0"/>
          <w:numId w:val="0"/>
        </w:numPr>
        <w:ind w:left="567" w:hanging="567"/>
        <w:rPr>
          <w:rStyle w:val="Strong"/>
          <w:lang w:eastAsia="en-AU"/>
        </w:rPr>
      </w:pPr>
      <w:r>
        <w:rPr>
          <w:rStyle w:val="Strong"/>
          <w:lang w:eastAsia="en-AU"/>
        </w:rPr>
        <w:t xml:space="preserve">Stage 1: </w:t>
      </w:r>
      <w:r w:rsidRPr="00946869">
        <w:rPr>
          <w:rStyle w:val="Strong"/>
          <w:lang w:eastAsia="en-AU"/>
        </w:rPr>
        <w:t>Formation of a supercontinent</w:t>
      </w:r>
    </w:p>
    <w:p w14:paraId="6C8A24A4" w14:textId="0DFBF1C6" w:rsidR="00D22668" w:rsidRPr="004D11D8" w:rsidRDefault="00D22668" w:rsidP="00D22668">
      <w:pPr>
        <w:rPr>
          <w:lang w:eastAsia="en-AU"/>
        </w:rPr>
      </w:pPr>
      <w:r w:rsidRPr="004D11D8">
        <w:rPr>
          <w:lang w:eastAsia="en-AU"/>
        </w:rPr>
        <w:t xml:space="preserve">The supercycle begins with a phase where tectonic forces </w:t>
      </w:r>
      <w:r w:rsidR="003A4865">
        <w:rPr>
          <w:lang w:eastAsia="en-AU"/>
        </w:rPr>
        <w:t>gradually move Earth's continents closer together</w:t>
      </w:r>
      <w:r w:rsidRPr="004D11D8">
        <w:rPr>
          <w:lang w:eastAsia="en-AU"/>
        </w:rPr>
        <w:t>.</w:t>
      </w:r>
      <w:r>
        <w:rPr>
          <w:lang w:eastAsia="en-AU"/>
        </w:rPr>
        <w:t xml:space="preserve"> </w:t>
      </w:r>
      <w:r w:rsidRPr="004D11D8">
        <w:rPr>
          <w:lang w:eastAsia="en-AU"/>
        </w:rPr>
        <w:t>These continents start to collide and merge, leading to the formation of a supercontinent, which is a vast landmass consisting of multiple continents.</w:t>
      </w:r>
      <w:r>
        <w:rPr>
          <w:lang w:eastAsia="en-AU"/>
        </w:rPr>
        <w:t xml:space="preserve"> Almost all of Earth’s landmass forms the supercontinent.</w:t>
      </w:r>
    </w:p>
    <w:p w14:paraId="0AAC914E" w14:textId="09CAED16" w:rsidR="00D22668" w:rsidRDefault="00D22668" w:rsidP="00D22668">
      <w:pPr>
        <w:rPr>
          <w:lang w:eastAsia="en-AU"/>
        </w:rPr>
      </w:pPr>
      <w:r w:rsidRPr="004D11D8">
        <w:rPr>
          <w:lang w:eastAsia="en-AU"/>
        </w:rPr>
        <w:t xml:space="preserve">Once a supercontinent forms, it often remains relatively stable for a considerable period, </w:t>
      </w:r>
      <w:r w:rsidR="005C131E">
        <w:rPr>
          <w:lang w:eastAsia="en-AU"/>
        </w:rPr>
        <w:t>lasting</w:t>
      </w:r>
      <w:r w:rsidRPr="004D11D8">
        <w:rPr>
          <w:lang w:eastAsia="en-AU"/>
        </w:rPr>
        <w:t xml:space="preserve"> tens to hundreds of millions of years.</w:t>
      </w:r>
      <w:r>
        <w:rPr>
          <w:lang w:eastAsia="en-AU"/>
        </w:rPr>
        <w:t xml:space="preserve"> </w:t>
      </w:r>
      <w:r w:rsidRPr="004D11D8">
        <w:rPr>
          <w:lang w:eastAsia="en-AU"/>
        </w:rPr>
        <w:t>During this time, geological processes continue to shape the supercontinent, and life on Earth evolves within the unique environmental conditions of a supercontinent.</w:t>
      </w:r>
    </w:p>
    <w:p w14:paraId="194F1C34" w14:textId="77777777" w:rsidR="00D22668" w:rsidRPr="00985860" w:rsidRDefault="00D22668" w:rsidP="00D22668">
      <w:pPr>
        <w:pStyle w:val="ListNumber"/>
        <w:numPr>
          <w:ilvl w:val="0"/>
          <w:numId w:val="0"/>
        </w:numPr>
        <w:ind w:left="567" w:hanging="567"/>
        <w:rPr>
          <w:rStyle w:val="Strong"/>
        </w:rPr>
      </w:pPr>
      <w:r>
        <w:rPr>
          <w:rStyle w:val="Strong"/>
        </w:rPr>
        <w:t>Stage 2: Rifting - b</w:t>
      </w:r>
      <w:r w:rsidRPr="00985860">
        <w:rPr>
          <w:rStyle w:val="Strong"/>
        </w:rPr>
        <w:t>reakup of the supercontinent</w:t>
      </w:r>
    </w:p>
    <w:p w14:paraId="61FB99C5" w14:textId="0B63E0C5" w:rsidR="00412A7D" w:rsidRDefault="00D22668" w:rsidP="00412A7D">
      <w:pPr>
        <w:rPr>
          <w:lang w:eastAsia="en-AU"/>
        </w:rPr>
      </w:pPr>
      <w:r>
        <w:rPr>
          <w:lang w:eastAsia="en-AU"/>
        </w:rPr>
        <w:t>Heat builds under the supercontinent</w:t>
      </w:r>
      <w:r w:rsidR="005C131E">
        <w:rPr>
          <w:lang w:eastAsia="en-AU"/>
        </w:rPr>
        <w:t>,</w:t>
      </w:r>
      <w:r>
        <w:rPr>
          <w:lang w:eastAsia="en-AU"/>
        </w:rPr>
        <w:t xml:space="preserve"> and e</w:t>
      </w:r>
      <w:r w:rsidRPr="004D11D8">
        <w:rPr>
          <w:lang w:eastAsia="en-AU"/>
        </w:rPr>
        <w:t xml:space="preserve">ventually, </w:t>
      </w:r>
      <w:r w:rsidR="003A4865">
        <w:rPr>
          <w:lang w:eastAsia="en-AU"/>
        </w:rPr>
        <w:t>due to the movement of tectonic plates, it starts to break apart</w:t>
      </w:r>
      <w:r w:rsidRPr="004D11D8">
        <w:rPr>
          <w:lang w:eastAsia="en-AU"/>
        </w:rPr>
        <w:t>. This phase involves the rifting and splitting of the supercontinent into smaller land</w:t>
      </w:r>
      <w:r w:rsidR="005C131E">
        <w:rPr>
          <w:lang w:eastAsia="en-AU"/>
        </w:rPr>
        <w:t xml:space="preserve"> </w:t>
      </w:r>
      <w:r w:rsidRPr="004D11D8">
        <w:rPr>
          <w:lang w:eastAsia="en-AU"/>
        </w:rPr>
        <w:t>masses.</w:t>
      </w:r>
    </w:p>
    <w:p w14:paraId="29512F92" w14:textId="5C271272" w:rsidR="00D22668" w:rsidRPr="001018D6" w:rsidRDefault="00D22668" w:rsidP="00412A7D">
      <w:pPr>
        <w:rPr>
          <w:rStyle w:val="Strong"/>
        </w:rPr>
      </w:pPr>
      <w:r>
        <w:rPr>
          <w:rStyle w:val="Strong"/>
          <w:lang w:eastAsia="en-AU"/>
        </w:rPr>
        <w:t>Stage 3: New ocean forms</w:t>
      </w:r>
    </w:p>
    <w:p w14:paraId="2A9AAE7C" w14:textId="1CAA4276" w:rsidR="00D22668" w:rsidRDefault="00D22668" w:rsidP="00D22668">
      <w:pPr>
        <w:rPr>
          <w:lang w:eastAsia="en-AU"/>
        </w:rPr>
      </w:pPr>
      <w:r w:rsidRPr="004D11D8">
        <w:rPr>
          <w:lang w:eastAsia="en-AU"/>
        </w:rPr>
        <w:t>The process of rifting creates new ocean basins as the continents move away from each other.</w:t>
      </w:r>
    </w:p>
    <w:p w14:paraId="0B24989A" w14:textId="287E72FC" w:rsidR="00D22668" w:rsidRDefault="00D22668" w:rsidP="00D22668">
      <w:pPr>
        <w:rPr>
          <w:lang w:eastAsia="en-AU"/>
        </w:rPr>
      </w:pPr>
      <w:r w:rsidRPr="004D11D8">
        <w:rPr>
          <w:lang w:eastAsia="en-AU"/>
        </w:rPr>
        <w:lastRenderedPageBreak/>
        <w:t>The breakup of Pangaea led to the formation of the Atlantic Ocean as North America and Eurasia separated from South America and Africa. This process began around 175 million years ago</w:t>
      </w:r>
      <w:r w:rsidR="0072021C">
        <w:rPr>
          <w:lang w:eastAsia="en-AU"/>
        </w:rPr>
        <w:t>,</w:t>
      </w:r>
      <w:r w:rsidRPr="004D11D8">
        <w:rPr>
          <w:lang w:eastAsia="en-AU"/>
        </w:rPr>
        <w:t xml:space="preserve"> during the Jurassic Period.</w:t>
      </w:r>
    </w:p>
    <w:p w14:paraId="15FEFF59" w14:textId="77777777" w:rsidR="00D22668" w:rsidRPr="00E31661" w:rsidRDefault="00D22668" w:rsidP="00D22668">
      <w:pPr>
        <w:rPr>
          <w:rStyle w:val="Strong"/>
        </w:rPr>
      </w:pPr>
      <w:r w:rsidRPr="00E31661">
        <w:rPr>
          <w:rStyle w:val="Strong"/>
        </w:rPr>
        <w:t>Stage 4: Continents disperse</w:t>
      </w:r>
    </w:p>
    <w:p w14:paraId="7296C408" w14:textId="77777777" w:rsidR="00D22668" w:rsidRDefault="00D22668" w:rsidP="00D22668">
      <w:pPr>
        <w:rPr>
          <w:lang w:eastAsia="en-AU"/>
        </w:rPr>
      </w:pPr>
      <w:r w:rsidRPr="004D11D8">
        <w:rPr>
          <w:lang w:eastAsia="en-AU"/>
        </w:rPr>
        <w:t>As the supercontinent disintegrates, the continents continue to move away from each other and drift to new positions.</w:t>
      </w:r>
      <w:r>
        <w:rPr>
          <w:lang w:eastAsia="en-AU"/>
        </w:rPr>
        <w:t xml:space="preserve"> </w:t>
      </w:r>
      <w:r w:rsidRPr="004D11D8">
        <w:rPr>
          <w:lang w:eastAsia="en-AU"/>
        </w:rPr>
        <w:t>This scattering of continents results in the distribution of landmasses we see today and contributes to the reshaping of Earth's climate and geological features.</w:t>
      </w:r>
    </w:p>
    <w:p w14:paraId="1CEB6AC8" w14:textId="77777777" w:rsidR="00D22668" w:rsidRDefault="00D22668" w:rsidP="00D22668">
      <w:pPr>
        <w:rPr>
          <w:lang w:eastAsia="en-AU"/>
        </w:rPr>
      </w:pPr>
      <w:r w:rsidRPr="004D11D8">
        <w:rPr>
          <w:lang w:eastAsia="en-AU"/>
        </w:rPr>
        <w:t>Gondwana, a component of Pangaea, broke apart into several continents, including South America, Africa, India, Antarctica, and Australia. These continents moved to their current positions over millions of years.</w:t>
      </w:r>
    </w:p>
    <w:p w14:paraId="0E6C4883" w14:textId="218411D0" w:rsidR="00D22668" w:rsidRPr="00DA719A" w:rsidRDefault="00D22668" w:rsidP="00D22668">
      <w:pPr>
        <w:pStyle w:val="ListNumber"/>
        <w:numPr>
          <w:ilvl w:val="0"/>
          <w:numId w:val="0"/>
        </w:numPr>
        <w:ind w:left="567" w:hanging="567"/>
        <w:rPr>
          <w:rStyle w:val="Strong"/>
        </w:rPr>
      </w:pPr>
      <w:r>
        <w:rPr>
          <w:rStyle w:val="Strong"/>
        </w:rPr>
        <w:t>Stage 5: Oceans contract</w:t>
      </w:r>
      <w:r w:rsidR="00DD60C0">
        <w:rPr>
          <w:rStyle w:val="Strong"/>
        </w:rPr>
        <w:t>,</w:t>
      </w:r>
      <w:r>
        <w:rPr>
          <w:rStyle w:val="Strong"/>
        </w:rPr>
        <w:t xml:space="preserve"> and continents converge</w:t>
      </w:r>
    </w:p>
    <w:p w14:paraId="6B267280" w14:textId="77777777" w:rsidR="00D22668" w:rsidRDefault="00D22668" w:rsidP="00D22668">
      <w:pPr>
        <w:rPr>
          <w:lang w:eastAsia="en-AU"/>
        </w:rPr>
      </w:pPr>
      <w:r w:rsidRPr="004D11D8">
        <w:rPr>
          <w:lang w:eastAsia="en-AU"/>
        </w:rPr>
        <w:t>After the breakup and scattering of continents, the supercycle continues as new tectonic forces begin to drive the continents back together.</w:t>
      </w:r>
      <w:r>
        <w:rPr>
          <w:lang w:eastAsia="en-AU"/>
        </w:rPr>
        <w:t xml:space="preserve"> </w:t>
      </w:r>
      <w:r w:rsidRPr="004D11D8">
        <w:rPr>
          <w:lang w:eastAsia="en-AU"/>
        </w:rPr>
        <w:t xml:space="preserve">Over time, </w:t>
      </w:r>
      <w:r>
        <w:rPr>
          <w:lang w:eastAsia="en-AU"/>
        </w:rPr>
        <w:t>the oceans contract and the</w:t>
      </w:r>
      <w:r w:rsidRPr="004D11D8">
        <w:rPr>
          <w:lang w:eastAsia="en-AU"/>
        </w:rPr>
        <w:t xml:space="preserve"> continents converge</w:t>
      </w:r>
      <w:r>
        <w:rPr>
          <w:lang w:eastAsia="en-AU"/>
        </w:rPr>
        <w:t>. Subduction zones form as oceanic plates converge and the ocean contracts.</w:t>
      </w:r>
    </w:p>
    <w:p w14:paraId="3D037915" w14:textId="77777777" w:rsidR="00D22668" w:rsidRDefault="00D22668" w:rsidP="00D22668">
      <w:pPr>
        <w:rPr>
          <w:rStyle w:val="Strong"/>
        </w:rPr>
      </w:pPr>
      <w:r w:rsidRPr="00B63C8A">
        <w:rPr>
          <w:rStyle w:val="Strong"/>
        </w:rPr>
        <w:t>Stage 6: Mountain formation</w:t>
      </w:r>
    </w:p>
    <w:p w14:paraId="4948F9B6" w14:textId="77777777" w:rsidR="00D22668" w:rsidRPr="006D2190" w:rsidRDefault="00D22668" w:rsidP="00D22668">
      <w:pPr>
        <w:rPr>
          <w:rStyle w:val="Strong"/>
          <w:b w:val="0"/>
          <w:bCs w:val="0"/>
        </w:rPr>
      </w:pPr>
      <w:r>
        <w:rPr>
          <w:rStyle w:val="Strong"/>
          <w:b w:val="0"/>
          <w:bCs w:val="0"/>
        </w:rPr>
        <w:t>As the continents collide, mountain ranges form at the boundaries. Continents amalgamate to form one supercontinent.</w:t>
      </w:r>
    </w:p>
    <w:p w14:paraId="0FA0A837" w14:textId="08E169BA" w:rsidR="00D22668" w:rsidRDefault="00D22668" w:rsidP="00D22668">
      <w:pPr>
        <w:rPr>
          <w:lang w:eastAsia="en-AU"/>
        </w:rPr>
      </w:pPr>
      <w:r w:rsidRPr="004D11D8">
        <w:rPr>
          <w:lang w:eastAsia="en-AU"/>
        </w:rPr>
        <w:t xml:space="preserve">The next supercontinent, often </w:t>
      </w:r>
      <w:r w:rsidR="00CF366F">
        <w:rPr>
          <w:lang w:eastAsia="en-AU"/>
        </w:rPr>
        <w:t>called</w:t>
      </w:r>
      <w:r w:rsidRPr="004D11D8">
        <w:rPr>
          <w:lang w:eastAsia="en-AU"/>
        </w:rPr>
        <w:t xml:space="preserve"> </w:t>
      </w:r>
      <w:r>
        <w:rPr>
          <w:lang w:eastAsia="en-AU"/>
        </w:rPr>
        <w:t>“</w:t>
      </w:r>
      <w:r w:rsidRPr="004D11D8">
        <w:rPr>
          <w:lang w:eastAsia="en-AU"/>
        </w:rPr>
        <w:t>Next Pangaea</w:t>
      </w:r>
      <w:r>
        <w:rPr>
          <w:lang w:eastAsia="en-AU"/>
        </w:rPr>
        <w:t>”</w:t>
      </w:r>
      <w:r w:rsidRPr="004D11D8">
        <w:rPr>
          <w:lang w:eastAsia="en-AU"/>
        </w:rPr>
        <w:t xml:space="preserve"> in geological models, is predicted to form in the future. It is expected to </w:t>
      </w:r>
      <w:r w:rsidR="001A0DA2">
        <w:rPr>
          <w:lang w:eastAsia="en-AU"/>
        </w:rPr>
        <w:t>comprise</w:t>
      </w:r>
      <w:r w:rsidRPr="004D11D8">
        <w:rPr>
          <w:lang w:eastAsia="en-AU"/>
        </w:rPr>
        <w:t xml:space="preserve"> the continents we know today but in a different arrangement.</w:t>
      </w:r>
    </w:p>
    <w:p w14:paraId="21620B71" w14:textId="4306F561" w:rsidR="00D22668" w:rsidRDefault="00D22668" w:rsidP="00D22668">
      <w:pPr>
        <w:rPr>
          <w:lang w:eastAsia="en-AU"/>
        </w:rPr>
      </w:pPr>
      <w:r>
        <w:rPr>
          <w:lang w:eastAsia="en-AU"/>
        </w:rPr>
        <w:t>The plate tectonic supercycle has far-reaching consequences for Earth’s climate, sea levels, and evolution.</w:t>
      </w:r>
    </w:p>
    <w:p w14:paraId="244EC94C" w14:textId="77777777" w:rsidR="00D95948" w:rsidRPr="00D95948" w:rsidRDefault="00D95948" w:rsidP="00D95948">
      <w:pPr>
        <w:rPr>
          <w:rStyle w:val="Strong"/>
        </w:rPr>
      </w:pPr>
      <w:r w:rsidRPr="00D95948">
        <w:rPr>
          <w:rStyle w:val="Strong"/>
        </w:rPr>
        <w:t>Questions</w:t>
      </w:r>
    </w:p>
    <w:p w14:paraId="4D7C396F" w14:textId="3EA205A0" w:rsidR="007E4801" w:rsidRDefault="007E4801" w:rsidP="00FC0266">
      <w:pPr>
        <w:pStyle w:val="ListNumber"/>
        <w:numPr>
          <w:ilvl w:val="0"/>
          <w:numId w:val="22"/>
        </w:numPr>
      </w:pPr>
      <w:r>
        <w:t>Conduct res</w:t>
      </w:r>
      <w:r w:rsidR="00C016BB">
        <w:t>earch to c</w:t>
      </w:r>
      <w:r>
        <w:t>omplete the table below</w:t>
      </w:r>
      <w:r w:rsidR="00C016BB">
        <w:t>.</w:t>
      </w:r>
    </w:p>
    <w:p w14:paraId="15CDD2B3" w14:textId="77777777" w:rsidR="0009232B" w:rsidRPr="00D4046A" w:rsidRDefault="00FC0266" w:rsidP="00D4046A">
      <w:pPr>
        <w:pStyle w:val="ListNumber2"/>
      </w:pPr>
      <w:r w:rsidRPr="00D4046A">
        <w:t>Add t</w:t>
      </w:r>
      <w:r w:rsidR="00D22668" w:rsidRPr="00D4046A">
        <w:t>he age of the past supercontinents in the table below.</w:t>
      </w:r>
    </w:p>
    <w:p w14:paraId="4262C229" w14:textId="3E27BEC1" w:rsidR="007E4801" w:rsidRPr="00D4046A" w:rsidRDefault="00C016BB" w:rsidP="00D4046A">
      <w:pPr>
        <w:pStyle w:val="ListNumber2"/>
      </w:pPr>
      <w:r w:rsidRPr="00D4046A">
        <w:t>Add an</w:t>
      </w:r>
      <w:r w:rsidR="007E4801" w:rsidRPr="00D4046A">
        <w:t xml:space="preserve"> image that shows the plate tectonic supercycle.</w:t>
      </w:r>
    </w:p>
    <w:p w14:paraId="36F4B38D" w14:textId="451A1EC8" w:rsidR="00D22668" w:rsidRDefault="00D22668" w:rsidP="00D22668">
      <w:pPr>
        <w:pStyle w:val="Caption"/>
      </w:pPr>
      <w:r>
        <w:lastRenderedPageBreak/>
        <w:t xml:space="preserve">Table </w:t>
      </w:r>
      <w:r w:rsidR="0009232B">
        <w:t>1</w:t>
      </w:r>
      <w:r>
        <w:t>: Past supercontinents and their ages</w:t>
      </w:r>
    </w:p>
    <w:tbl>
      <w:tblPr>
        <w:tblStyle w:val="Tableheader"/>
        <w:tblW w:w="9776" w:type="dxa"/>
        <w:tblLook w:val="04A0" w:firstRow="1" w:lastRow="0" w:firstColumn="1" w:lastColumn="0" w:noHBand="0" w:noVBand="1"/>
        <w:tblDescription w:val="The table contains examples of supercontinents and their approximate ages. It is left intentionally blank for students to fill in."/>
      </w:tblPr>
      <w:tblGrid>
        <w:gridCol w:w="2830"/>
        <w:gridCol w:w="2552"/>
        <w:gridCol w:w="4394"/>
      </w:tblGrid>
      <w:tr w:rsidR="00D22668" w14:paraId="2926DC8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98F2C6" w14:textId="77777777" w:rsidR="00D22668" w:rsidRDefault="00D22668">
            <w:r>
              <w:t>Supercontinent</w:t>
            </w:r>
          </w:p>
        </w:tc>
        <w:tc>
          <w:tcPr>
            <w:tcW w:w="2552" w:type="dxa"/>
          </w:tcPr>
          <w:p w14:paraId="5AA68BDE" w14:textId="77777777" w:rsidR="00D22668" w:rsidRDefault="00D22668">
            <w:pPr>
              <w:cnfStyle w:val="100000000000" w:firstRow="1" w:lastRow="0" w:firstColumn="0" w:lastColumn="0" w:oddVBand="0" w:evenVBand="0" w:oddHBand="0" w:evenHBand="0" w:firstRowFirstColumn="0" w:firstRowLastColumn="0" w:lastRowFirstColumn="0" w:lastRowLastColumn="0"/>
            </w:pPr>
            <w:r>
              <w:t>Date of formation (billion years ago)</w:t>
            </w:r>
          </w:p>
        </w:tc>
        <w:tc>
          <w:tcPr>
            <w:tcW w:w="4394" w:type="dxa"/>
          </w:tcPr>
          <w:p w14:paraId="425099BE" w14:textId="77777777" w:rsidR="00D22668" w:rsidRDefault="00D22668">
            <w:pPr>
              <w:cnfStyle w:val="100000000000" w:firstRow="1" w:lastRow="0" w:firstColumn="0" w:lastColumn="0" w:oddVBand="0" w:evenVBand="0" w:oddHBand="0" w:evenHBand="0" w:firstRowFirstColumn="0" w:firstRowLastColumn="0" w:lastRowFirstColumn="0" w:lastRowLastColumn="0"/>
            </w:pPr>
            <w:r>
              <w:t>Image</w:t>
            </w:r>
          </w:p>
        </w:tc>
      </w:tr>
      <w:tr w:rsidR="00D22668" w14:paraId="19A27C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2E7CE7C" w14:textId="77777777" w:rsidR="00D22668" w:rsidRDefault="00D22668">
            <w:proofErr w:type="spellStart"/>
            <w:r>
              <w:t>Vaalbara</w:t>
            </w:r>
            <w:proofErr w:type="spellEnd"/>
          </w:p>
        </w:tc>
        <w:tc>
          <w:tcPr>
            <w:tcW w:w="2552" w:type="dxa"/>
          </w:tcPr>
          <w:p w14:paraId="21E94CE8"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c>
          <w:tcPr>
            <w:tcW w:w="4394" w:type="dxa"/>
          </w:tcPr>
          <w:p w14:paraId="0E381C4D"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232E82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98B71BC" w14:textId="77777777" w:rsidR="00D22668" w:rsidRDefault="00D22668">
            <w:r>
              <w:t>Ur</w:t>
            </w:r>
          </w:p>
        </w:tc>
        <w:tc>
          <w:tcPr>
            <w:tcW w:w="2552" w:type="dxa"/>
          </w:tcPr>
          <w:p w14:paraId="4596E581"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c>
          <w:tcPr>
            <w:tcW w:w="4394" w:type="dxa"/>
          </w:tcPr>
          <w:p w14:paraId="48EF6625"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3FF238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A6227CC" w14:textId="77777777" w:rsidR="00D22668" w:rsidRDefault="00D22668">
            <w:proofErr w:type="spellStart"/>
            <w:r>
              <w:t>Kenorland</w:t>
            </w:r>
            <w:proofErr w:type="spellEnd"/>
          </w:p>
        </w:tc>
        <w:tc>
          <w:tcPr>
            <w:tcW w:w="2552" w:type="dxa"/>
          </w:tcPr>
          <w:p w14:paraId="329DAB8E"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c>
          <w:tcPr>
            <w:tcW w:w="4394" w:type="dxa"/>
          </w:tcPr>
          <w:p w14:paraId="65CB3662"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6F65A07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A722E1B" w14:textId="77777777" w:rsidR="00D22668" w:rsidRDefault="00D22668">
            <w:r>
              <w:t>Columbia</w:t>
            </w:r>
          </w:p>
        </w:tc>
        <w:tc>
          <w:tcPr>
            <w:tcW w:w="2552" w:type="dxa"/>
          </w:tcPr>
          <w:p w14:paraId="195FAA90"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c>
          <w:tcPr>
            <w:tcW w:w="4394" w:type="dxa"/>
          </w:tcPr>
          <w:p w14:paraId="061F073F"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1545E4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8C94E32" w14:textId="77777777" w:rsidR="00D22668" w:rsidRDefault="00D22668">
            <w:proofErr w:type="spellStart"/>
            <w:r>
              <w:t>Rodinia</w:t>
            </w:r>
            <w:proofErr w:type="spellEnd"/>
          </w:p>
        </w:tc>
        <w:tc>
          <w:tcPr>
            <w:tcW w:w="2552" w:type="dxa"/>
          </w:tcPr>
          <w:p w14:paraId="4DC995BA"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c>
          <w:tcPr>
            <w:tcW w:w="4394" w:type="dxa"/>
          </w:tcPr>
          <w:p w14:paraId="4981D7F0"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r w:rsidR="00D22668" w14:paraId="0E27A44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54BE7ED" w14:textId="77777777" w:rsidR="00D22668" w:rsidRDefault="00D22668">
            <w:proofErr w:type="spellStart"/>
            <w:r>
              <w:t>Pannotia</w:t>
            </w:r>
            <w:proofErr w:type="spellEnd"/>
            <w:r>
              <w:t xml:space="preserve"> (under debate)</w:t>
            </w:r>
          </w:p>
        </w:tc>
        <w:tc>
          <w:tcPr>
            <w:tcW w:w="2552" w:type="dxa"/>
          </w:tcPr>
          <w:p w14:paraId="3C0D30F6"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c>
          <w:tcPr>
            <w:tcW w:w="4394" w:type="dxa"/>
          </w:tcPr>
          <w:p w14:paraId="611C1A3E" w14:textId="77777777" w:rsidR="00D22668" w:rsidRDefault="00D22668">
            <w:pPr>
              <w:cnfStyle w:val="000000010000" w:firstRow="0" w:lastRow="0" w:firstColumn="0" w:lastColumn="0" w:oddVBand="0" w:evenVBand="0" w:oddHBand="0" w:evenHBand="1" w:firstRowFirstColumn="0" w:firstRowLastColumn="0" w:lastRowFirstColumn="0" w:lastRowLastColumn="0"/>
            </w:pPr>
          </w:p>
        </w:tc>
      </w:tr>
      <w:tr w:rsidR="00D22668" w14:paraId="1F21F6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1D6E768" w14:textId="77777777" w:rsidR="00D22668" w:rsidRDefault="00D22668">
            <w:r>
              <w:t>Pangaea</w:t>
            </w:r>
          </w:p>
        </w:tc>
        <w:tc>
          <w:tcPr>
            <w:tcW w:w="2552" w:type="dxa"/>
          </w:tcPr>
          <w:p w14:paraId="4C78348E"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c>
          <w:tcPr>
            <w:tcW w:w="4394" w:type="dxa"/>
          </w:tcPr>
          <w:p w14:paraId="3A851922" w14:textId="77777777" w:rsidR="00D22668" w:rsidRDefault="00D22668">
            <w:pPr>
              <w:cnfStyle w:val="000000100000" w:firstRow="0" w:lastRow="0" w:firstColumn="0" w:lastColumn="0" w:oddVBand="0" w:evenVBand="0" w:oddHBand="1" w:evenHBand="0" w:firstRowFirstColumn="0" w:firstRowLastColumn="0" w:lastRowFirstColumn="0" w:lastRowLastColumn="0"/>
            </w:pPr>
          </w:p>
        </w:tc>
      </w:tr>
    </w:tbl>
    <w:p w14:paraId="74F111B3" w14:textId="4E663FEB" w:rsidR="00D22668" w:rsidRPr="00D4046A" w:rsidRDefault="00D22668" w:rsidP="00D4046A">
      <w:pPr>
        <w:pStyle w:val="ListNumber"/>
      </w:pPr>
      <w:r w:rsidRPr="00D4046A">
        <w:t>Explain how continental drift and plate tectonics contribute to the plate tectonics supercycle.</w:t>
      </w:r>
    </w:p>
    <w:p w14:paraId="5F40E40E" w14:textId="77777777" w:rsidR="00D22668" w:rsidRPr="00D4046A" w:rsidRDefault="00D22668" w:rsidP="00D4046A">
      <w:pPr>
        <w:pStyle w:val="ListNumber"/>
      </w:pPr>
      <w:r w:rsidRPr="00D4046A">
        <w:t>Review your definition of the plate tectonic supercycle. Amend your definition if necessary.</w:t>
      </w:r>
    </w:p>
    <w:p w14:paraId="5779D9CE" w14:textId="77777777" w:rsidR="00D22668" w:rsidRDefault="00D22668" w:rsidP="00D22668">
      <w:pPr>
        <w:suppressAutoHyphens w:val="0"/>
        <w:spacing w:before="0" w:after="160" w:line="259" w:lineRule="auto"/>
      </w:pPr>
      <w:r>
        <w:br w:type="page"/>
      </w:r>
    </w:p>
    <w:p w14:paraId="5E335FA7" w14:textId="452D9974" w:rsidR="00000118" w:rsidRDefault="0009232B" w:rsidP="00000118">
      <w:pPr>
        <w:pStyle w:val="Heading2"/>
      </w:pPr>
      <w:bookmarkStart w:id="42" w:name="_Toc195012034"/>
      <w:r>
        <w:lastRenderedPageBreak/>
        <w:t>Activity</w:t>
      </w:r>
      <w:r w:rsidR="00000118">
        <w:t xml:space="preserve"> 4 – </w:t>
      </w:r>
      <w:r w:rsidR="00FC0CF2">
        <w:t>m</w:t>
      </w:r>
      <w:r w:rsidR="00000118">
        <w:t>odelling the plate tectonic supercycle</w:t>
      </w:r>
      <w:bookmarkEnd w:id="42"/>
    </w:p>
    <w:p w14:paraId="0571F268" w14:textId="77777777" w:rsidR="00D22668" w:rsidRDefault="00D22668" w:rsidP="00D22668">
      <w:r>
        <w:t xml:space="preserve">Create a model to </w:t>
      </w:r>
      <w:r w:rsidRPr="00E624C2">
        <w:t>represent and understand the phases of the plate tectonic supercycle, demonstrating how supercontinents form and break apart over geological time.</w:t>
      </w:r>
    </w:p>
    <w:p w14:paraId="09327C85" w14:textId="54510A30" w:rsidR="00D22668" w:rsidRPr="00917F0A" w:rsidRDefault="00D22668" w:rsidP="00BC6811">
      <w:pPr>
        <w:pStyle w:val="ListNumber"/>
        <w:numPr>
          <w:ilvl w:val="0"/>
          <w:numId w:val="16"/>
        </w:numPr>
        <w:rPr>
          <w:b/>
          <w:bCs/>
          <w:lang w:eastAsia="en-AU"/>
        </w:rPr>
      </w:pPr>
      <w:r w:rsidRPr="00917F0A">
        <w:rPr>
          <w:rStyle w:val="Strong"/>
          <w:b w:val="0"/>
          <w:bCs w:val="0"/>
          <w:lang w:eastAsia="en-AU"/>
        </w:rPr>
        <w:t xml:space="preserve">Identify </w:t>
      </w:r>
      <w:r w:rsidR="00917F0A" w:rsidRPr="00917F0A">
        <w:rPr>
          <w:rStyle w:val="Strong"/>
          <w:b w:val="0"/>
          <w:bCs w:val="0"/>
          <w:lang w:eastAsia="en-AU"/>
        </w:rPr>
        <w:t>the p</w:t>
      </w:r>
      <w:r w:rsidRPr="00917F0A">
        <w:rPr>
          <w:rStyle w:val="Strong"/>
          <w:b w:val="0"/>
          <w:bCs w:val="0"/>
          <w:lang w:eastAsia="en-AU"/>
        </w:rPr>
        <w:t>hases and</w:t>
      </w:r>
      <w:r w:rsidR="00917F0A" w:rsidRPr="00917F0A">
        <w:rPr>
          <w:rStyle w:val="Strong"/>
          <w:b w:val="0"/>
          <w:bCs w:val="0"/>
          <w:lang w:eastAsia="en-AU"/>
        </w:rPr>
        <w:t xml:space="preserve"> p</w:t>
      </w:r>
      <w:r w:rsidRPr="00917F0A">
        <w:rPr>
          <w:rStyle w:val="Strong"/>
          <w:b w:val="0"/>
          <w:bCs w:val="0"/>
          <w:lang w:eastAsia="en-AU"/>
        </w:rPr>
        <w:t>rocesses</w:t>
      </w:r>
      <w:r w:rsidR="00917F0A" w:rsidRPr="00917F0A">
        <w:rPr>
          <w:rStyle w:val="Strong"/>
          <w:b w:val="0"/>
          <w:bCs w:val="0"/>
          <w:lang w:eastAsia="en-AU"/>
        </w:rPr>
        <w:t xml:space="preserve"> that need to be modelled.</w:t>
      </w:r>
    </w:p>
    <w:p w14:paraId="7D12365A" w14:textId="1AF91D1D" w:rsidR="00D22668" w:rsidRDefault="00D22668" w:rsidP="00683A5D">
      <w:pPr>
        <w:pStyle w:val="ListNumber"/>
        <w:numPr>
          <w:ilvl w:val="0"/>
          <w:numId w:val="3"/>
        </w:numPr>
      </w:pPr>
      <w:r w:rsidRPr="004D637B">
        <w:rPr>
          <w:rStyle w:val="Strong"/>
          <w:b w:val="0"/>
          <w:bCs w:val="0"/>
        </w:rPr>
        <w:t xml:space="preserve">Brainstorm </w:t>
      </w:r>
      <w:r>
        <w:t xml:space="preserve">different ways of modelling this information. Do not limit yourself to the first idea. In good </w:t>
      </w:r>
      <w:r w:rsidR="00373CD3">
        <w:t>problem-</w:t>
      </w:r>
      <w:r>
        <w:t>solving</w:t>
      </w:r>
      <w:r w:rsidR="00373CD3">
        <w:t>,</w:t>
      </w:r>
      <w:r>
        <w:t xml:space="preserve"> </w:t>
      </w:r>
      <w:r w:rsidR="00373CD3">
        <w:t>all the possibilities must b</w:t>
      </w:r>
      <w:r>
        <w:t>e identified and evaluated.</w:t>
      </w:r>
    </w:p>
    <w:p w14:paraId="3EBC2384" w14:textId="77777777" w:rsidR="00D22668" w:rsidRPr="00BB6EF8" w:rsidRDefault="00D22668" w:rsidP="00683A5D">
      <w:pPr>
        <w:pStyle w:val="ListNumber"/>
        <w:numPr>
          <w:ilvl w:val="0"/>
          <w:numId w:val="3"/>
        </w:numPr>
        <w:rPr>
          <w:rStyle w:val="Strong"/>
        </w:rPr>
      </w:pPr>
      <w:r>
        <w:rPr>
          <w:rStyle w:val="Strong"/>
          <w:b w:val="0"/>
          <w:bCs w:val="0"/>
        </w:rPr>
        <w:t>Evaluate the pros and cons of each method, considering space, materials, visual clarity and time.</w:t>
      </w:r>
    </w:p>
    <w:p w14:paraId="52AB4C81" w14:textId="39D9327B" w:rsidR="00D22668" w:rsidRPr="00CC6786" w:rsidRDefault="00D22668" w:rsidP="00683A5D">
      <w:pPr>
        <w:pStyle w:val="ListNumber"/>
        <w:numPr>
          <w:ilvl w:val="0"/>
          <w:numId w:val="3"/>
        </w:numPr>
        <w:rPr>
          <w:rStyle w:val="Strong"/>
          <w:b w:val="0"/>
          <w:bCs w:val="0"/>
        </w:rPr>
      </w:pPr>
      <w:r w:rsidRPr="00CC6786">
        <w:rPr>
          <w:rStyle w:val="Strong"/>
          <w:b w:val="0"/>
          <w:bCs w:val="0"/>
        </w:rPr>
        <w:t xml:space="preserve">Choose </w:t>
      </w:r>
      <w:r w:rsidR="00CC6786">
        <w:rPr>
          <w:rStyle w:val="Strong"/>
          <w:b w:val="0"/>
          <w:bCs w:val="0"/>
        </w:rPr>
        <w:t>y</w:t>
      </w:r>
      <w:r w:rsidRPr="00CC6786">
        <w:rPr>
          <w:rStyle w:val="Strong"/>
          <w:b w:val="0"/>
          <w:bCs w:val="0"/>
        </w:rPr>
        <w:t xml:space="preserve">our </w:t>
      </w:r>
      <w:r w:rsidR="00CC6786">
        <w:rPr>
          <w:rStyle w:val="Strong"/>
          <w:b w:val="0"/>
          <w:bCs w:val="0"/>
        </w:rPr>
        <w:t>m</w:t>
      </w:r>
      <w:r w:rsidRPr="00CC6786">
        <w:rPr>
          <w:rStyle w:val="Strong"/>
          <w:b w:val="0"/>
          <w:bCs w:val="0"/>
        </w:rPr>
        <w:t>ethod</w:t>
      </w:r>
      <w:r w:rsidR="004D637B">
        <w:rPr>
          <w:rStyle w:val="Strong"/>
          <w:b w:val="0"/>
          <w:bCs w:val="0"/>
        </w:rPr>
        <w:t>.</w:t>
      </w:r>
    </w:p>
    <w:p w14:paraId="10A2CAA1" w14:textId="77777777" w:rsidR="00D22668" w:rsidRPr="00CF524B" w:rsidRDefault="00D22668" w:rsidP="00683A5D">
      <w:pPr>
        <w:pStyle w:val="ListNumber"/>
        <w:numPr>
          <w:ilvl w:val="0"/>
          <w:numId w:val="3"/>
        </w:numPr>
        <w:rPr>
          <w:rStyle w:val="Strong"/>
          <w:b w:val="0"/>
          <w:bCs w:val="0"/>
        </w:rPr>
      </w:pPr>
      <w:r>
        <w:rPr>
          <w:rStyle w:val="Strong"/>
          <w:b w:val="0"/>
          <w:bCs w:val="0"/>
        </w:rPr>
        <w:t>Decide on the model that you will create. Make a list of materials that you will need. Bring them to class next lesson.</w:t>
      </w:r>
    </w:p>
    <w:p w14:paraId="50444D31" w14:textId="5C72591F" w:rsidR="00D22668" w:rsidRPr="00CC6786" w:rsidRDefault="00D22668" w:rsidP="00683A5D">
      <w:pPr>
        <w:pStyle w:val="ListNumber"/>
        <w:numPr>
          <w:ilvl w:val="0"/>
          <w:numId w:val="3"/>
        </w:numPr>
        <w:rPr>
          <w:b/>
          <w:bCs/>
        </w:rPr>
      </w:pPr>
      <w:r w:rsidRPr="00CC6786">
        <w:rPr>
          <w:rStyle w:val="Strong"/>
          <w:b w:val="0"/>
          <w:bCs w:val="0"/>
        </w:rPr>
        <w:t xml:space="preserve">Create </w:t>
      </w:r>
      <w:r w:rsidR="00CC6786">
        <w:rPr>
          <w:rStyle w:val="Strong"/>
          <w:b w:val="0"/>
          <w:bCs w:val="0"/>
        </w:rPr>
        <w:t>y</w:t>
      </w:r>
      <w:r w:rsidRPr="00CC6786">
        <w:rPr>
          <w:rStyle w:val="Strong"/>
          <w:b w:val="0"/>
          <w:bCs w:val="0"/>
        </w:rPr>
        <w:t xml:space="preserve">our </w:t>
      </w:r>
      <w:r w:rsidR="00CC6786">
        <w:rPr>
          <w:rStyle w:val="Strong"/>
          <w:b w:val="0"/>
          <w:bCs w:val="0"/>
        </w:rPr>
        <w:t>m</w:t>
      </w:r>
      <w:r w:rsidRPr="00CC6786">
        <w:rPr>
          <w:rStyle w:val="Strong"/>
          <w:b w:val="0"/>
          <w:bCs w:val="0"/>
        </w:rPr>
        <w:t>odel</w:t>
      </w:r>
      <w:r w:rsidR="004D637B">
        <w:rPr>
          <w:rStyle w:val="Strong"/>
          <w:b w:val="0"/>
          <w:bCs w:val="0"/>
        </w:rPr>
        <w:t>.</w:t>
      </w:r>
    </w:p>
    <w:p w14:paraId="67522E4F" w14:textId="65B8DE00" w:rsidR="00D22668" w:rsidRDefault="00D22668" w:rsidP="00683A5D">
      <w:pPr>
        <w:pStyle w:val="ListNumber"/>
        <w:numPr>
          <w:ilvl w:val="0"/>
          <w:numId w:val="3"/>
        </w:numPr>
        <w:rPr>
          <w:rStyle w:val="Strong"/>
          <w:b w:val="0"/>
          <w:bCs w:val="0"/>
        </w:rPr>
      </w:pPr>
      <w:r>
        <w:rPr>
          <w:rStyle w:val="Strong"/>
          <w:b w:val="0"/>
          <w:bCs w:val="0"/>
        </w:rPr>
        <w:t>Work with your small group to create your model of the plate tectonics supercycle. Make sure that your model</w:t>
      </w:r>
      <w:r w:rsidR="008E66CD">
        <w:rPr>
          <w:rStyle w:val="Strong"/>
          <w:b w:val="0"/>
          <w:bCs w:val="0"/>
        </w:rPr>
        <w:t>:</w:t>
      </w:r>
    </w:p>
    <w:p w14:paraId="56C780E9" w14:textId="458F21C0" w:rsidR="00D22668" w:rsidRPr="001A3147" w:rsidRDefault="00000000" w:rsidP="0021141A">
      <w:pPr>
        <w:ind w:left="1134" w:hanging="567"/>
      </w:pPr>
      <w:sdt>
        <w:sdtPr>
          <w:id w:val="-178502420"/>
          <w14:checkbox>
            <w14:checked w14:val="0"/>
            <w14:checkedState w14:val="2612" w14:font="MS Gothic"/>
            <w14:uncheckedState w14:val="2610" w14:font="MS Gothic"/>
          </w14:checkbox>
        </w:sdtPr>
        <w:sdtContent>
          <w:r w:rsidR="0021141A">
            <w:rPr>
              <w:rFonts w:ascii="MS Gothic" w:eastAsia="MS Gothic" w:hAnsi="MS Gothic" w:hint="eastAsia"/>
            </w:rPr>
            <w:t>☐</w:t>
          </w:r>
        </w:sdtContent>
      </w:sdt>
      <w:r w:rsidR="00D22668">
        <w:t xml:space="preserve"> </w:t>
      </w:r>
      <w:r w:rsidR="008E66CD">
        <w:t xml:space="preserve">includes </w:t>
      </w:r>
      <w:r w:rsidR="00D22668">
        <w:t>each stage of the supercycle</w:t>
      </w:r>
    </w:p>
    <w:p w14:paraId="3EA96048" w14:textId="702E46F2" w:rsidR="00D22668" w:rsidRDefault="00000000" w:rsidP="0021141A">
      <w:pPr>
        <w:ind w:left="1134" w:hanging="567"/>
      </w:pPr>
      <w:sdt>
        <w:sdtPr>
          <w:id w:val="-1946985893"/>
          <w14:checkbox>
            <w14:checked w14:val="0"/>
            <w14:checkedState w14:val="2612" w14:font="MS Gothic"/>
            <w14:uncheckedState w14:val="2610" w14:font="MS Gothic"/>
          </w14:checkbox>
        </w:sdtPr>
        <w:sdtContent>
          <w:r w:rsidR="00D22668">
            <w:rPr>
              <w:rFonts w:ascii="MS Gothic" w:eastAsia="MS Gothic" w:hAnsi="MS Gothic" w:hint="eastAsia"/>
            </w:rPr>
            <w:t>☐</w:t>
          </w:r>
        </w:sdtContent>
      </w:sdt>
      <w:r w:rsidR="00D22668">
        <w:t xml:space="preserve"> </w:t>
      </w:r>
      <w:r w:rsidR="008E66CD">
        <w:t xml:space="preserve">has </w:t>
      </w:r>
      <w:r w:rsidR="00D22668">
        <w:t>effective labels</w:t>
      </w:r>
    </w:p>
    <w:p w14:paraId="02DF8ABE" w14:textId="4A76FEE4" w:rsidR="00D22668" w:rsidRDefault="00000000" w:rsidP="0021141A">
      <w:pPr>
        <w:ind w:left="1134" w:hanging="567"/>
      </w:pPr>
      <w:sdt>
        <w:sdtPr>
          <w:id w:val="-677569985"/>
          <w14:checkbox>
            <w14:checked w14:val="0"/>
            <w14:checkedState w14:val="2612" w14:font="MS Gothic"/>
            <w14:uncheckedState w14:val="2610" w14:font="MS Gothic"/>
          </w14:checkbox>
        </w:sdtPr>
        <w:sdtContent>
          <w:r w:rsidR="00D22668">
            <w:rPr>
              <w:rFonts w:ascii="MS Gothic" w:eastAsia="MS Gothic" w:hAnsi="MS Gothic" w:hint="eastAsia"/>
            </w:rPr>
            <w:t>☐</w:t>
          </w:r>
        </w:sdtContent>
      </w:sdt>
      <w:r w:rsidR="00D22668">
        <w:t xml:space="preserve"> </w:t>
      </w:r>
      <w:r w:rsidR="008E66CD">
        <w:t xml:space="preserve">includes </w:t>
      </w:r>
      <w:r w:rsidR="000F2C90">
        <w:t xml:space="preserve">a </w:t>
      </w:r>
      <w:r w:rsidR="00D22668">
        <w:t>short description of each stage of the supercycle</w:t>
      </w:r>
    </w:p>
    <w:p w14:paraId="54DA53AB" w14:textId="6A0E103D" w:rsidR="00D22668" w:rsidRDefault="00000000" w:rsidP="0021141A">
      <w:pPr>
        <w:ind w:left="1134" w:hanging="567"/>
      </w:pPr>
      <w:sdt>
        <w:sdtPr>
          <w:id w:val="-77218617"/>
          <w14:checkbox>
            <w14:checked w14:val="0"/>
            <w14:checkedState w14:val="2612" w14:font="MS Gothic"/>
            <w14:uncheckedState w14:val="2610" w14:font="MS Gothic"/>
          </w14:checkbox>
        </w:sdtPr>
        <w:sdtContent>
          <w:r w:rsidR="00D22668">
            <w:rPr>
              <w:rFonts w:ascii="MS Gothic" w:eastAsia="MS Gothic" w:hAnsi="MS Gothic" w:hint="eastAsia"/>
            </w:rPr>
            <w:t>☐</w:t>
          </w:r>
        </w:sdtContent>
      </w:sdt>
      <w:r w:rsidR="00D22668">
        <w:t xml:space="preserve"> </w:t>
      </w:r>
      <w:r w:rsidR="008E66CD">
        <w:t xml:space="preserve">is </w:t>
      </w:r>
      <w:r w:rsidR="009232C9">
        <w:t>an</w:t>
      </w:r>
      <w:r w:rsidR="00D22668">
        <w:t xml:space="preserve"> accurate representation of the supercycle</w:t>
      </w:r>
    </w:p>
    <w:p w14:paraId="46F26EA4" w14:textId="4012C7BE" w:rsidR="00D22668" w:rsidRDefault="00000000" w:rsidP="0021141A">
      <w:pPr>
        <w:ind w:left="1134" w:hanging="567"/>
      </w:pPr>
      <w:sdt>
        <w:sdtPr>
          <w:id w:val="-1544056458"/>
          <w14:checkbox>
            <w14:checked w14:val="0"/>
            <w14:checkedState w14:val="2612" w14:font="MS Gothic"/>
            <w14:uncheckedState w14:val="2610" w14:font="MS Gothic"/>
          </w14:checkbox>
        </w:sdtPr>
        <w:sdtContent>
          <w:r w:rsidR="00B319BA">
            <w:rPr>
              <w:rFonts w:ascii="MS Gothic" w:eastAsia="MS Gothic" w:hAnsi="MS Gothic" w:hint="eastAsia"/>
            </w:rPr>
            <w:t>☐</w:t>
          </w:r>
        </w:sdtContent>
      </w:sdt>
      <w:r w:rsidR="00B319BA">
        <w:t xml:space="preserve"> </w:t>
      </w:r>
      <w:r w:rsidR="007F4BC4">
        <w:t>is clearly presented</w:t>
      </w:r>
      <w:r w:rsidR="004D637B">
        <w:t>.</w:t>
      </w:r>
    </w:p>
    <w:p w14:paraId="7D57B949" w14:textId="77777777" w:rsidR="007A6EA7" w:rsidRPr="007A6EA7" w:rsidRDefault="007A6EA7" w:rsidP="007A6EA7">
      <w:r w:rsidRPr="007A6EA7">
        <w:br w:type="page"/>
      </w:r>
    </w:p>
    <w:p w14:paraId="296C1B9C" w14:textId="11C954D8" w:rsidR="009D6895" w:rsidRDefault="0009232B" w:rsidP="00CF6924">
      <w:pPr>
        <w:pStyle w:val="Heading2"/>
      </w:pPr>
      <w:bookmarkStart w:id="43" w:name="_Resource_5_–"/>
      <w:bookmarkStart w:id="44" w:name="_Toc195012035"/>
      <w:bookmarkEnd w:id="43"/>
      <w:r>
        <w:lastRenderedPageBreak/>
        <w:t>Activity</w:t>
      </w:r>
      <w:r w:rsidR="00DC0FE5">
        <w:t xml:space="preserve"> 5</w:t>
      </w:r>
      <w:r w:rsidR="007C558D">
        <w:t xml:space="preserve"> –</w:t>
      </w:r>
      <w:r w:rsidR="009D6895">
        <w:t xml:space="preserve"> </w:t>
      </w:r>
      <w:bookmarkEnd w:id="36"/>
      <w:bookmarkEnd w:id="37"/>
      <w:r w:rsidR="00FC0CF2">
        <w:t>e</w:t>
      </w:r>
      <w:r w:rsidR="00DC0FE5">
        <w:t>valuate</w:t>
      </w:r>
      <w:bookmarkEnd w:id="44"/>
    </w:p>
    <w:p w14:paraId="29FF6A05" w14:textId="6933CF1A" w:rsidR="005F291C" w:rsidRDefault="005C3BF4" w:rsidP="009D6895">
      <w:r>
        <w:t xml:space="preserve">Evaluate the model against the criteria below. Make sure that </w:t>
      </w:r>
      <w:r w:rsidR="00FE3BEF">
        <w:t>your feedback is both</w:t>
      </w:r>
      <w:r>
        <w:t xml:space="preserve"> honest</w:t>
      </w:r>
      <w:r w:rsidR="0095456D">
        <w:t xml:space="preserve"> </w:t>
      </w:r>
      <w:r w:rsidR="00FE3BEF">
        <w:t xml:space="preserve">and </w:t>
      </w:r>
      <w:r w:rsidR="0095456D">
        <w:t xml:space="preserve">kind. All </w:t>
      </w:r>
      <w:r w:rsidR="00FE3BEF">
        <w:t>comments should be constructive</w:t>
      </w:r>
      <w:r w:rsidR="00575061">
        <w:t xml:space="preserve"> and </w:t>
      </w:r>
      <w:r w:rsidR="00536330">
        <w:t xml:space="preserve">aimed at improving the model, focusing </w:t>
      </w:r>
      <w:r w:rsidR="00373CD3">
        <w:t xml:space="preserve">on </w:t>
      </w:r>
      <w:r w:rsidR="00536330">
        <w:t>the model itself rather than the creator.</w:t>
      </w:r>
    </w:p>
    <w:p w14:paraId="7450FE42" w14:textId="0C4CFAFE" w:rsidR="00477258" w:rsidRDefault="00566727" w:rsidP="009D6895">
      <w:r>
        <w:t xml:space="preserve">Judge each criterion against </w:t>
      </w:r>
      <w:r w:rsidR="00873DC6">
        <w:t xml:space="preserve">the ‘Weather </w:t>
      </w:r>
      <w:r w:rsidR="00FC0266">
        <w:t>gauge</w:t>
      </w:r>
      <w:r w:rsidR="00873DC6">
        <w:t>’</w:t>
      </w:r>
      <w:r>
        <w:t xml:space="preserve"> in the table below.</w:t>
      </w:r>
      <w:r w:rsidR="000E6D73">
        <w:t xml:space="preserve"> Justify your </w:t>
      </w:r>
      <w:r w:rsidR="003A4865">
        <w:t>judgment</w:t>
      </w:r>
      <w:r w:rsidR="009A675E">
        <w:t>.</w:t>
      </w:r>
    </w:p>
    <w:p w14:paraId="409A5DEF" w14:textId="77777777" w:rsidR="00477258" w:rsidRDefault="00477258" w:rsidP="009A675E">
      <w:pPr>
        <w:pStyle w:val="ListBullet"/>
      </w:pPr>
      <w:r>
        <w:t>Warm – positive feedback</w:t>
      </w:r>
    </w:p>
    <w:p w14:paraId="58495CFF" w14:textId="77777777" w:rsidR="000E6D73" w:rsidRDefault="00477258" w:rsidP="009A675E">
      <w:pPr>
        <w:pStyle w:val="ListBullet"/>
      </w:pPr>
      <w:r>
        <w:t xml:space="preserve">Cool </w:t>
      </w:r>
      <w:r w:rsidR="000E6D73">
        <w:t>–</w:t>
      </w:r>
      <w:r>
        <w:t xml:space="preserve"> </w:t>
      </w:r>
      <w:r w:rsidR="000E6D73">
        <w:t>areas for improvement</w:t>
      </w:r>
    </w:p>
    <w:p w14:paraId="5EE52952" w14:textId="77777777" w:rsidR="000E6D73" w:rsidRDefault="000E6D73" w:rsidP="009A675E">
      <w:pPr>
        <w:pStyle w:val="ListBullet"/>
      </w:pPr>
      <w:r>
        <w:t>Hints – advice for improving the model or ‘raising the temperature.</w:t>
      </w:r>
    </w:p>
    <w:p w14:paraId="39A80EEE" w14:textId="5070E511" w:rsidR="0021141A" w:rsidRDefault="0021141A" w:rsidP="0021141A">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model evaluation</w:t>
      </w:r>
    </w:p>
    <w:tbl>
      <w:tblPr>
        <w:tblStyle w:val="Tableheader"/>
        <w:tblW w:w="0" w:type="auto"/>
        <w:tblLook w:val="04A0" w:firstRow="1" w:lastRow="0" w:firstColumn="1" w:lastColumn="0" w:noHBand="0" w:noVBand="1"/>
        <w:tblDescription w:val="Evaluation table for the model of the plate tectonic supercycle. Feedback includes: warm, cool and hints. It is left intentionally blank for students to complete."/>
      </w:tblPr>
      <w:tblGrid>
        <w:gridCol w:w="2407"/>
        <w:gridCol w:w="2407"/>
        <w:gridCol w:w="2408"/>
        <w:gridCol w:w="2408"/>
      </w:tblGrid>
      <w:tr w:rsidR="005F291C" w14:paraId="5EE33F5B" w14:textId="77777777" w:rsidTr="0021141A">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2407" w:type="dxa"/>
          </w:tcPr>
          <w:p w14:paraId="1F478AC0" w14:textId="1F34E4E3" w:rsidR="005F291C" w:rsidRDefault="005F291C" w:rsidP="005F291C">
            <w:r>
              <w:t>Criterion</w:t>
            </w:r>
          </w:p>
        </w:tc>
        <w:tc>
          <w:tcPr>
            <w:tcW w:w="2407" w:type="dxa"/>
          </w:tcPr>
          <w:p w14:paraId="16A2ABB6" w14:textId="5C7B2A4D" w:rsidR="005F291C" w:rsidRDefault="008350C3" w:rsidP="005F291C">
            <w:pPr>
              <w:cnfStyle w:val="100000000000" w:firstRow="1" w:lastRow="0" w:firstColumn="0" w:lastColumn="0" w:oddVBand="0" w:evenVBand="0" w:oddHBand="0" w:evenHBand="0" w:firstRowFirstColumn="0" w:firstRowLastColumn="0" w:lastRowFirstColumn="0" w:lastRowLastColumn="0"/>
            </w:pPr>
            <w:r>
              <w:t>Warm</w:t>
            </w:r>
          </w:p>
        </w:tc>
        <w:tc>
          <w:tcPr>
            <w:tcW w:w="2408" w:type="dxa"/>
          </w:tcPr>
          <w:p w14:paraId="19B1E1C5" w14:textId="2929F61F" w:rsidR="005F291C" w:rsidRDefault="008350C3" w:rsidP="005F291C">
            <w:pPr>
              <w:cnfStyle w:val="100000000000" w:firstRow="1" w:lastRow="0" w:firstColumn="0" w:lastColumn="0" w:oddVBand="0" w:evenVBand="0" w:oddHBand="0" w:evenHBand="0" w:firstRowFirstColumn="0" w:firstRowLastColumn="0" w:lastRowFirstColumn="0" w:lastRowLastColumn="0"/>
            </w:pPr>
            <w:r>
              <w:t>Cool</w:t>
            </w:r>
          </w:p>
        </w:tc>
        <w:tc>
          <w:tcPr>
            <w:tcW w:w="2408" w:type="dxa"/>
          </w:tcPr>
          <w:p w14:paraId="79A2354A" w14:textId="6F5224D4" w:rsidR="005F291C" w:rsidRDefault="008350C3" w:rsidP="005F291C">
            <w:pPr>
              <w:cnfStyle w:val="100000000000" w:firstRow="1" w:lastRow="0" w:firstColumn="0" w:lastColumn="0" w:oddVBand="0" w:evenVBand="0" w:oddHBand="0" w:evenHBand="0" w:firstRowFirstColumn="0" w:firstRowLastColumn="0" w:lastRowFirstColumn="0" w:lastRowLastColumn="0"/>
            </w:pPr>
            <w:r>
              <w:t>H</w:t>
            </w:r>
            <w:r w:rsidR="00E742BC">
              <w:t>i</w:t>
            </w:r>
            <w:r>
              <w:t>nts</w:t>
            </w:r>
          </w:p>
        </w:tc>
      </w:tr>
      <w:tr w:rsidR="005F291C" w14:paraId="2616C318" w14:textId="77777777" w:rsidTr="00217E1D">
        <w:trPr>
          <w:cnfStyle w:val="000000100000" w:firstRow="0" w:lastRow="0" w:firstColumn="0" w:lastColumn="0" w:oddVBand="0" w:evenVBand="0" w:oddHBand="1" w:evenHBand="0"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2407" w:type="dxa"/>
          </w:tcPr>
          <w:p w14:paraId="4F02806A" w14:textId="2EE93A04" w:rsidR="005F291C" w:rsidRDefault="00D92517" w:rsidP="009D6895">
            <w:r>
              <w:t>Stages of the supercycle</w:t>
            </w:r>
          </w:p>
        </w:tc>
        <w:tc>
          <w:tcPr>
            <w:tcW w:w="2407" w:type="dxa"/>
          </w:tcPr>
          <w:p w14:paraId="2E05541A" w14:textId="77777777" w:rsidR="005F291C" w:rsidRDefault="005F291C" w:rsidP="009D6895">
            <w:pPr>
              <w:cnfStyle w:val="000000100000" w:firstRow="0" w:lastRow="0" w:firstColumn="0" w:lastColumn="0" w:oddVBand="0" w:evenVBand="0" w:oddHBand="1" w:evenHBand="0" w:firstRowFirstColumn="0" w:firstRowLastColumn="0" w:lastRowFirstColumn="0" w:lastRowLastColumn="0"/>
            </w:pPr>
          </w:p>
        </w:tc>
        <w:tc>
          <w:tcPr>
            <w:tcW w:w="2408" w:type="dxa"/>
          </w:tcPr>
          <w:p w14:paraId="2783B3A0" w14:textId="77777777" w:rsidR="005F291C" w:rsidRDefault="005F291C" w:rsidP="009D6895">
            <w:pPr>
              <w:cnfStyle w:val="000000100000" w:firstRow="0" w:lastRow="0" w:firstColumn="0" w:lastColumn="0" w:oddVBand="0" w:evenVBand="0" w:oddHBand="1" w:evenHBand="0" w:firstRowFirstColumn="0" w:firstRowLastColumn="0" w:lastRowFirstColumn="0" w:lastRowLastColumn="0"/>
            </w:pPr>
          </w:p>
        </w:tc>
        <w:tc>
          <w:tcPr>
            <w:tcW w:w="2408" w:type="dxa"/>
          </w:tcPr>
          <w:p w14:paraId="1D782B03" w14:textId="604DE62A" w:rsidR="005F291C" w:rsidRDefault="005F291C" w:rsidP="009D6895">
            <w:pPr>
              <w:cnfStyle w:val="000000100000" w:firstRow="0" w:lastRow="0" w:firstColumn="0" w:lastColumn="0" w:oddVBand="0" w:evenVBand="0" w:oddHBand="1" w:evenHBand="0" w:firstRowFirstColumn="0" w:firstRowLastColumn="0" w:lastRowFirstColumn="0" w:lastRowLastColumn="0"/>
            </w:pPr>
          </w:p>
        </w:tc>
      </w:tr>
      <w:tr w:rsidR="005F291C" w14:paraId="1A4D2DE7" w14:textId="77777777" w:rsidTr="00217E1D">
        <w:trPr>
          <w:cnfStyle w:val="000000010000" w:firstRow="0" w:lastRow="0" w:firstColumn="0" w:lastColumn="0" w:oddVBand="0" w:evenVBand="0" w:oddHBand="0" w:evenHBand="1"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407" w:type="dxa"/>
          </w:tcPr>
          <w:p w14:paraId="5247419D" w14:textId="37733639" w:rsidR="005F291C" w:rsidRDefault="009A675E" w:rsidP="009D6895">
            <w:r>
              <w:t>Labels are effective</w:t>
            </w:r>
          </w:p>
        </w:tc>
        <w:tc>
          <w:tcPr>
            <w:tcW w:w="2407" w:type="dxa"/>
          </w:tcPr>
          <w:p w14:paraId="12AD1255" w14:textId="77777777" w:rsidR="005F291C" w:rsidRDefault="005F291C" w:rsidP="009D6895">
            <w:pPr>
              <w:cnfStyle w:val="000000010000" w:firstRow="0" w:lastRow="0" w:firstColumn="0" w:lastColumn="0" w:oddVBand="0" w:evenVBand="0" w:oddHBand="0" w:evenHBand="1" w:firstRowFirstColumn="0" w:firstRowLastColumn="0" w:lastRowFirstColumn="0" w:lastRowLastColumn="0"/>
            </w:pPr>
          </w:p>
        </w:tc>
        <w:tc>
          <w:tcPr>
            <w:tcW w:w="2408" w:type="dxa"/>
          </w:tcPr>
          <w:p w14:paraId="55EE8FB1" w14:textId="77777777" w:rsidR="005F291C" w:rsidRDefault="005F291C" w:rsidP="009D6895">
            <w:pPr>
              <w:cnfStyle w:val="000000010000" w:firstRow="0" w:lastRow="0" w:firstColumn="0" w:lastColumn="0" w:oddVBand="0" w:evenVBand="0" w:oddHBand="0" w:evenHBand="1" w:firstRowFirstColumn="0" w:firstRowLastColumn="0" w:lastRowFirstColumn="0" w:lastRowLastColumn="0"/>
            </w:pPr>
          </w:p>
        </w:tc>
        <w:tc>
          <w:tcPr>
            <w:tcW w:w="2408" w:type="dxa"/>
          </w:tcPr>
          <w:p w14:paraId="14A508BE" w14:textId="605C7482" w:rsidR="005F291C" w:rsidRDefault="005F291C" w:rsidP="009D6895">
            <w:pPr>
              <w:cnfStyle w:val="000000010000" w:firstRow="0" w:lastRow="0" w:firstColumn="0" w:lastColumn="0" w:oddVBand="0" w:evenVBand="0" w:oddHBand="0" w:evenHBand="1" w:firstRowFirstColumn="0" w:firstRowLastColumn="0" w:lastRowFirstColumn="0" w:lastRowLastColumn="0"/>
            </w:pPr>
          </w:p>
        </w:tc>
      </w:tr>
      <w:tr w:rsidR="005F291C" w14:paraId="337EBD4A" w14:textId="77777777" w:rsidTr="00217E1D">
        <w:trPr>
          <w:cnfStyle w:val="000000100000" w:firstRow="0" w:lastRow="0" w:firstColumn="0" w:lastColumn="0" w:oddVBand="0" w:evenVBand="0" w:oddHBand="1"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2407" w:type="dxa"/>
          </w:tcPr>
          <w:p w14:paraId="1DE6B855" w14:textId="75201993" w:rsidR="005F291C" w:rsidRDefault="00D92517" w:rsidP="009D6895">
            <w:r>
              <w:t>Description of the stages</w:t>
            </w:r>
          </w:p>
        </w:tc>
        <w:tc>
          <w:tcPr>
            <w:tcW w:w="2407" w:type="dxa"/>
          </w:tcPr>
          <w:p w14:paraId="373A5E4F" w14:textId="77777777" w:rsidR="005F291C" w:rsidRDefault="005F291C" w:rsidP="009D6895">
            <w:pPr>
              <w:cnfStyle w:val="000000100000" w:firstRow="0" w:lastRow="0" w:firstColumn="0" w:lastColumn="0" w:oddVBand="0" w:evenVBand="0" w:oddHBand="1" w:evenHBand="0" w:firstRowFirstColumn="0" w:firstRowLastColumn="0" w:lastRowFirstColumn="0" w:lastRowLastColumn="0"/>
            </w:pPr>
          </w:p>
        </w:tc>
        <w:tc>
          <w:tcPr>
            <w:tcW w:w="2408" w:type="dxa"/>
          </w:tcPr>
          <w:p w14:paraId="4F190E03" w14:textId="77777777" w:rsidR="005F291C" w:rsidRDefault="005F291C" w:rsidP="009D6895">
            <w:pPr>
              <w:cnfStyle w:val="000000100000" w:firstRow="0" w:lastRow="0" w:firstColumn="0" w:lastColumn="0" w:oddVBand="0" w:evenVBand="0" w:oddHBand="1" w:evenHBand="0" w:firstRowFirstColumn="0" w:firstRowLastColumn="0" w:lastRowFirstColumn="0" w:lastRowLastColumn="0"/>
            </w:pPr>
          </w:p>
        </w:tc>
        <w:tc>
          <w:tcPr>
            <w:tcW w:w="2408" w:type="dxa"/>
          </w:tcPr>
          <w:p w14:paraId="5540D6D6" w14:textId="4B747E2B" w:rsidR="005F291C" w:rsidRDefault="005F291C" w:rsidP="009D6895">
            <w:pPr>
              <w:cnfStyle w:val="000000100000" w:firstRow="0" w:lastRow="0" w:firstColumn="0" w:lastColumn="0" w:oddVBand="0" w:evenVBand="0" w:oddHBand="1" w:evenHBand="0" w:firstRowFirstColumn="0" w:firstRowLastColumn="0" w:lastRowFirstColumn="0" w:lastRowLastColumn="0"/>
            </w:pPr>
          </w:p>
        </w:tc>
      </w:tr>
      <w:tr w:rsidR="005F291C" w14:paraId="6554F663" w14:textId="77777777" w:rsidTr="00217E1D">
        <w:trPr>
          <w:cnfStyle w:val="000000010000" w:firstRow="0" w:lastRow="0" w:firstColumn="0" w:lastColumn="0" w:oddVBand="0" w:evenVBand="0" w:oddHBand="0" w:evenHBand="1"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407" w:type="dxa"/>
          </w:tcPr>
          <w:p w14:paraId="203088CA" w14:textId="4C1F2A63" w:rsidR="00D92517" w:rsidRPr="00D92517" w:rsidRDefault="00D92517" w:rsidP="009D6895">
            <w:pPr>
              <w:rPr>
                <w:b w:val="0"/>
              </w:rPr>
            </w:pPr>
            <w:r>
              <w:t>Accuracy</w:t>
            </w:r>
          </w:p>
        </w:tc>
        <w:tc>
          <w:tcPr>
            <w:tcW w:w="2407" w:type="dxa"/>
          </w:tcPr>
          <w:p w14:paraId="00FC7D1C" w14:textId="77777777" w:rsidR="005F291C" w:rsidRDefault="005F291C" w:rsidP="009D6895">
            <w:pPr>
              <w:cnfStyle w:val="000000010000" w:firstRow="0" w:lastRow="0" w:firstColumn="0" w:lastColumn="0" w:oddVBand="0" w:evenVBand="0" w:oddHBand="0" w:evenHBand="1" w:firstRowFirstColumn="0" w:firstRowLastColumn="0" w:lastRowFirstColumn="0" w:lastRowLastColumn="0"/>
            </w:pPr>
          </w:p>
        </w:tc>
        <w:tc>
          <w:tcPr>
            <w:tcW w:w="2408" w:type="dxa"/>
          </w:tcPr>
          <w:p w14:paraId="12AB5737" w14:textId="77777777" w:rsidR="005F291C" w:rsidRDefault="005F291C" w:rsidP="009D6895">
            <w:pPr>
              <w:cnfStyle w:val="000000010000" w:firstRow="0" w:lastRow="0" w:firstColumn="0" w:lastColumn="0" w:oddVBand="0" w:evenVBand="0" w:oddHBand="0" w:evenHBand="1" w:firstRowFirstColumn="0" w:firstRowLastColumn="0" w:lastRowFirstColumn="0" w:lastRowLastColumn="0"/>
            </w:pPr>
          </w:p>
        </w:tc>
        <w:tc>
          <w:tcPr>
            <w:tcW w:w="2408" w:type="dxa"/>
          </w:tcPr>
          <w:p w14:paraId="715858D6" w14:textId="4BDA5994" w:rsidR="005F291C" w:rsidRDefault="005F291C" w:rsidP="009D6895">
            <w:pPr>
              <w:cnfStyle w:val="000000010000" w:firstRow="0" w:lastRow="0" w:firstColumn="0" w:lastColumn="0" w:oddVBand="0" w:evenVBand="0" w:oddHBand="0" w:evenHBand="1" w:firstRowFirstColumn="0" w:firstRowLastColumn="0" w:lastRowFirstColumn="0" w:lastRowLastColumn="0"/>
            </w:pPr>
          </w:p>
        </w:tc>
      </w:tr>
      <w:tr w:rsidR="00D92517" w14:paraId="18DA1BD5" w14:textId="77777777" w:rsidTr="00217E1D">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407" w:type="dxa"/>
          </w:tcPr>
          <w:p w14:paraId="5F086905" w14:textId="57BA67C0" w:rsidR="00D92517" w:rsidRDefault="008350C3" w:rsidP="009D6895">
            <w:r>
              <w:t>P</w:t>
            </w:r>
            <w:r w:rsidR="00D92517">
              <w:t>resentation</w:t>
            </w:r>
          </w:p>
        </w:tc>
        <w:tc>
          <w:tcPr>
            <w:tcW w:w="2407" w:type="dxa"/>
          </w:tcPr>
          <w:p w14:paraId="60B1D2F6" w14:textId="77777777" w:rsidR="00D92517" w:rsidRDefault="00D92517" w:rsidP="009D6895">
            <w:pPr>
              <w:cnfStyle w:val="000000100000" w:firstRow="0" w:lastRow="0" w:firstColumn="0" w:lastColumn="0" w:oddVBand="0" w:evenVBand="0" w:oddHBand="1" w:evenHBand="0" w:firstRowFirstColumn="0" w:firstRowLastColumn="0" w:lastRowFirstColumn="0" w:lastRowLastColumn="0"/>
            </w:pPr>
          </w:p>
        </w:tc>
        <w:tc>
          <w:tcPr>
            <w:tcW w:w="2408" w:type="dxa"/>
          </w:tcPr>
          <w:p w14:paraId="20F701A8" w14:textId="77777777" w:rsidR="00D92517" w:rsidRDefault="00D92517" w:rsidP="009D6895">
            <w:pPr>
              <w:cnfStyle w:val="000000100000" w:firstRow="0" w:lastRow="0" w:firstColumn="0" w:lastColumn="0" w:oddVBand="0" w:evenVBand="0" w:oddHBand="1" w:evenHBand="0" w:firstRowFirstColumn="0" w:firstRowLastColumn="0" w:lastRowFirstColumn="0" w:lastRowLastColumn="0"/>
            </w:pPr>
          </w:p>
        </w:tc>
        <w:tc>
          <w:tcPr>
            <w:tcW w:w="2408" w:type="dxa"/>
          </w:tcPr>
          <w:p w14:paraId="3F075F26" w14:textId="77777777" w:rsidR="00D92517" w:rsidRDefault="00D92517" w:rsidP="009D6895">
            <w:pPr>
              <w:cnfStyle w:val="000000100000" w:firstRow="0" w:lastRow="0" w:firstColumn="0" w:lastColumn="0" w:oddVBand="0" w:evenVBand="0" w:oddHBand="1" w:evenHBand="0" w:firstRowFirstColumn="0" w:firstRowLastColumn="0" w:lastRowFirstColumn="0" w:lastRowLastColumn="0"/>
            </w:pPr>
          </w:p>
        </w:tc>
      </w:tr>
    </w:tbl>
    <w:p w14:paraId="4E7CE8E3" w14:textId="77777777" w:rsidR="009D6895" w:rsidRDefault="009D6895" w:rsidP="002F11AD">
      <w:pPr>
        <w:suppressAutoHyphens w:val="0"/>
        <w:spacing w:after="160" w:line="259" w:lineRule="auto"/>
      </w:pPr>
      <w:r>
        <w:br w:type="page"/>
      </w:r>
    </w:p>
    <w:p w14:paraId="3857D042" w14:textId="4ABD4333" w:rsidR="009D6895" w:rsidRDefault="00EC0BCA" w:rsidP="00946D9D">
      <w:pPr>
        <w:pStyle w:val="Heading3"/>
      </w:pPr>
      <w:bookmarkStart w:id="45" w:name="_Evaluation_guidelines"/>
      <w:bookmarkStart w:id="46" w:name="_Toc195012036"/>
      <w:bookmarkEnd w:id="45"/>
      <w:r>
        <w:lastRenderedPageBreak/>
        <w:t>Evaluation</w:t>
      </w:r>
      <w:r w:rsidR="009D6895">
        <w:t xml:space="preserve"> guidelines</w:t>
      </w:r>
      <w:bookmarkEnd w:id="46"/>
    </w:p>
    <w:p w14:paraId="647C7D11" w14:textId="0C5A0627" w:rsidR="00EC0BCA" w:rsidRPr="00EC0BCA" w:rsidRDefault="00EC0BCA" w:rsidP="00EC0BCA">
      <w:r>
        <w:t>Use</w:t>
      </w:r>
      <w:r w:rsidR="00DF3B6F">
        <w:t xml:space="preserve"> the descriptions below</w:t>
      </w:r>
      <w:r>
        <w:t xml:space="preserve"> to guide your evaluation</w:t>
      </w:r>
      <w:r w:rsidR="00DF3B6F">
        <w:t>.</w:t>
      </w:r>
    </w:p>
    <w:p w14:paraId="262213AD" w14:textId="741AF78C" w:rsidR="0021141A" w:rsidRDefault="0021141A" w:rsidP="0021141A">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 model evaluation guidelines</w:t>
      </w:r>
    </w:p>
    <w:tbl>
      <w:tblPr>
        <w:tblStyle w:val="Tableheader"/>
        <w:tblW w:w="5000" w:type="pct"/>
        <w:tblLayout w:type="fixed"/>
        <w:tblLook w:val="04A0" w:firstRow="1" w:lastRow="0" w:firstColumn="1" w:lastColumn="0" w:noHBand="0" w:noVBand="1"/>
        <w:tblDescription w:val="Criteria for evaluating the model of the plate tectonic supercycle."/>
      </w:tblPr>
      <w:tblGrid>
        <w:gridCol w:w="2546"/>
        <w:gridCol w:w="7084"/>
      </w:tblGrid>
      <w:tr w:rsidR="009D6895" w:rsidRPr="00B77D51" w14:paraId="1492E6A8" w14:textId="77777777" w:rsidTr="00A8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13E25DE5" w14:textId="40270C39" w:rsidR="009D6895" w:rsidRPr="00B77D51" w:rsidRDefault="00CF2330" w:rsidP="00B77D51">
            <w:r>
              <w:t>Criterion</w:t>
            </w:r>
          </w:p>
        </w:tc>
        <w:tc>
          <w:tcPr>
            <w:tcW w:w="3678" w:type="pct"/>
          </w:tcPr>
          <w:p w14:paraId="6E38D010" w14:textId="77777777" w:rsidR="009D6895" w:rsidRPr="00B77D51" w:rsidRDefault="009D6895" w:rsidP="00B77D51">
            <w:pPr>
              <w:cnfStyle w:val="100000000000" w:firstRow="1" w:lastRow="0" w:firstColumn="0" w:lastColumn="0" w:oddVBand="0" w:evenVBand="0" w:oddHBand="0" w:evenHBand="0" w:firstRowFirstColumn="0" w:firstRowLastColumn="0" w:lastRowFirstColumn="0" w:lastRowLastColumn="0"/>
            </w:pPr>
            <w:r w:rsidRPr="00B77D51">
              <w:t>Description</w:t>
            </w:r>
          </w:p>
        </w:tc>
      </w:tr>
      <w:tr w:rsidR="00CF2330" w:rsidRPr="00B77D51" w14:paraId="3AFBC3E5" w14:textId="77777777" w:rsidTr="00A8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2A783C9" w14:textId="70724C6D" w:rsidR="00CF2330" w:rsidRPr="00B77D51" w:rsidRDefault="00CF2330" w:rsidP="00CF2330">
            <w:r>
              <w:t>Stages of the</w:t>
            </w:r>
            <w:r w:rsidR="00A80359">
              <w:t xml:space="preserve"> plate tectonic</w:t>
            </w:r>
            <w:r>
              <w:t xml:space="preserve"> supercycle</w:t>
            </w:r>
          </w:p>
        </w:tc>
        <w:tc>
          <w:tcPr>
            <w:tcW w:w="3678" w:type="pct"/>
          </w:tcPr>
          <w:p w14:paraId="76FD8321" w14:textId="7A981C0C" w:rsidR="00CF2330" w:rsidRDefault="00A02F7C" w:rsidP="00CF2330">
            <w:pPr>
              <w:cnfStyle w:val="000000100000" w:firstRow="0" w:lastRow="0" w:firstColumn="0" w:lastColumn="0" w:oddVBand="0" w:evenVBand="0" w:oddHBand="1" w:evenHBand="0" w:firstRowFirstColumn="0" w:firstRowLastColumn="0" w:lastRowFirstColumn="0" w:lastRowLastColumn="0"/>
            </w:pPr>
            <w:r>
              <w:t xml:space="preserve">All </w:t>
            </w:r>
            <w:r w:rsidR="00835031">
              <w:t xml:space="preserve">six </w:t>
            </w:r>
            <w:r>
              <w:t xml:space="preserve">stages of the plate tectonic supercycle </w:t>
            </w:r>
            <w:r w:rsidR="00A80359">
              <w:t>are included in the model.</w:t>
            </w:r>
          </w:p>
          <w:p w14:paraId="4F779E2B" w14:textId="3079D9A0" w:rsidR="00CC2E3F" w:rsidRPr="00B77D51" w:rsidRDefault="00CC2E3F" w:rsidP="00CF2330">
            <w:pPr>
              <w:cnfStyle w:val="000000100000" w:firstRow="0" w:lastRow="0" w:firstColumn="0" w:lastColumn="0" w:oddVBand="0" w:evenVBand="0" w:oddHBand="1" w:evenHBand="0" w:firstRowFirstColumn="0" w:firstRowLastColumn="0" w:lastRowFirstColumn="0" w:lastRowLastColumn="0"/>
            </w:pPr>
            <w:r>
              <w:t>All stages are clearly identifiable.</w:t>
            </w:r>
          </w:p>
        </w:tc>
      </w:tr>
      <w:tr w:rsidR="00CF2330" w:rsidRPr="00B77D51" w14:paraId="1752F4CA" w14:textId="77777777" w:rsidTr="00A803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796EDB9" w14:textId="4AA9A2D5" w:rsidR="00CF2330" w:rsidRPr="00B77D51" w:rsidRDefault="00CF2330" w:rsidP="00CF2330">
            <w:r>
              <w:t>Labels are effective</w:t>
            </w:r>
          </w:p>
        </w:tc>
        <w:tc>
          <w:tcPr>
            <w:tcW w:w="3678" w:type="pct"/>
          </w:tcPr>
          <w:p w14:paraId="223A73A3" w14:textId="7B10820F" w:rsidR="001E279B" w:rsidRDefault="00A80359" w:rsidP="00CF2330">
            <w:pPr>
              <w:cnfStyle w:val="000000010000" w:firstRow="0" w:lastRow="0" w:firstColumn="0" w:lastColumn="0" w:oddVBand="0" w:evenVBand="0" w:oddHBand="0" w:evenHBand="1" w:firstRowFirstColumn="0" w:firstRowLastColumn="0" w:lastRowFirstColumn="0" w:lastRowLastColumn="0"/>
            </w:pPr>
            <w:r>
              <w:t xml:space="preserve">Each </w:t>
            </w:r>
            <w:r w:rsidR="001E279B">
              <w:t>stage</w:t>
            </w:r>
            <w:r w:rsidR="00F7448D">
              <w:t xml:space="preserve"> and significant feature</w:t>
            </w:r>
            <w:r w:rsidR="001E279B">
              <w:t xml:space="preserve"> of the plate tectonic supercyc</w:t>
            </w:r>
            <w:r w:rsidR="00C35D3A">
              <w:t>l</w:t>
            </w:r>
            <w:r w:rsidR="001E279B">
              <w:t>e is labelled.</w:t>
            </w:r>
          </w:p>
          <w:p w14:paraId="242AC1A1" w14:textId="70E04D66" w:rsidR="001E279B" w:rsidRPr="00B77D51" w:rsidRDefault="001E279B" w:rsidP="00CF2330">
            <w:pPr>
              <w:cnfStyle w:val="000000010000" w:firstRow="0" w:lastRow="0" w:firstColumn="0" w:lastColumn="0" w:oddVBand="0" w:evenVBand="0" w:oddHBand="0" w:evenHBand="1" w:firstRowFirstColumn="0" w:firstRowLastColumn="0" w:lastRowFirstColumn="0" w:lastRowLastColumn="0"/>
            </w:pPr>
            <w:r>
              <w:t>Labels are clear</w:t>
            </w:r>
            <w:r w:rsidR="00F7448D">
              <w:t xml:space="preserve">, accurate </w:t>
            </w:r>
            <w:r>
              <w:t>and easy to read.</w:t>
            </w:r>
          </w:p>
        </w:tc>
      </w:tr>
      <w:tr w:rsidR="00CF2330" w:rsidRPr="00B77D51" w14:paraId="6ED5E2C3" w14:textId="77777777" w:rsidTr="00A8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4859ECE" w14:textId="58612486" w:rsidR="00CF2330" w:rsidRPr="00B77D51" w:rsidRDefault="00CF2330" w:rsidP="00CF2330">
            <w:r>
              <w:t>Description of the stages</w:t>
            </w:r>
          </w:p>
        </w:tc>
        <w:tc>
          <w:tcPr>
            <w:tcW w:w="3678" w:type="pct"/>
          </w:tcPr>
          <w:p w14:paraId="178A5D4A" w14:textId="77777777" w:rsidR="00CF2330" w:rsidRDefault="00911029" w:rsidP="00CF2330">
            <w:pPr>
              <w:cnfStyle w:val="000000100000" w:firstRow="0" w:lastRow="0" w:firstColumn="0" w:lastColumn="0" w:oddVBand="0" w:evenVBand="0" w:oddHBand="1" w:evenHBand="0" w:firstRowFirstColumn="0" w:firstRowLastColumn="0" w:lastRowFirstColumn="0" w:lastRowLastColumn="0"/>
            </w:pPr>
            <w:r>
              <w:t>A description is included for each stage of the plate tectonic supercycle</w:t>
            </w:r>
            <w:r w:rsidR="00C35D3A">
              <w:t>.</w:t>
            </w:r>
          </w:p>
          <w:p w14:paraId="752A323A" w14:textId="3D1D3EBB" w:rsidR="006C2FB8" w:rsidRPr="00B77D51" w:rsidRDefault="00C35D3A" w:rsidP="00CF2330">
            <w:pPr>
              <w:cnfStyle w:val="000000100000" w:firstRow="0" w:lastRow="0" w:firstColumn="0" w:lastColumn="0" w:oddVBand="0" w:evenVBand="0" w:oddHBand="1" w:evenHBand="0" w:firstRowFirstColumn="0" w:firstRowLastColumn="0" w:lastRowFirstColumn="0" w:lastRowLastColumn="0"/>
            </w:pPr>
            <w:r>
              <w:t>The descriptions are accurate</w:t>
            </w:r>
            <w:r w:rsidR="006C2FB8">
              <w:t>, complete and easy to understand.</w:t>
            </w:r>
          </w:p>
        </w:tc>
      </w:tr>
      <w:tr w:rsidR="00CF2330" w:rsidRPr="00B77D51" w14:paraId="4E73D201" w14:textId="77777777" w:rsidTr="00A80359">
        <w:trPr>
          <w:cnfStyle w:val="000000010000" w:firstRow="0" w:lastRow="0" w:firstColumn="0" w:lastColumn="0" w:oddVBand="0" w:evenVBand="0" w:oddHBand="0" w:evenHBand="1"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22" w:type="pct"/>
          </w:tcPr>
          <w:p w14:paraId="1E69513F" w14:textId="78ED8B83" w:rsidR="00CF2330" w:rsidRPr="00B77D51" w:rsidRDefault="00F7448D" w:rsidP="00CF2330">
            <w:r>
              <w:t>Flow</w:t>
            </w:r>
          </w:p>
        </w:tc>
        <w:tc>
          <w:tcPr>
            <w:tcW w:w="3678" w:type="pct"/>
          </w:tcPr>
          <w:p w14:paraId="495EA1D9" w14:textId="4D6A602B" w:rsidR="00CF2330" w:rsidRPr="00B77D51" w:rsidRDefault="00303868" w:rsidP="00CF2330">
            <w:pPr>
              <w:cnfStyle w:val="000000010000" w:firstRow="0" w:lastRow="0" w:firstColumn="0" w:lastColumn="0" w:oddVBand="0" w:evenVBand="0" w:oddHBand="0" w:evenHBand="1" w:firstRowFirstColumn="0" w:firstRowLastColumn="0" w:lastRowFirstColumn="0" w:lastRowLastColumn="0"/>
            </w:pPr>
            <w:r>
              <w:t xml:space="preserve">There is a logical and coherent flow through the plate tectonic supercycle. </w:t>
            </w:r>
            <w:r w:rsidR="000116E9">
              <w:t>Transitions from one stage to another are well-defined.</w:t>
            </w:r>
          </w:p>
        </w:tc>
      </w:tr>
      <w:tr w:rsidR="000116E9" w:rsidRPr="00B77D51" w14:paraId="54E05CF4" w14:textId="77777777" w:rsidTr="00A80359">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22" w:type="pct"/>
          </w:tcPr>
          <w:p w14:paraId="21C3DF70" w14:textId="69F590CF" w:rsidR="000116E9" w:rsidRDefault="000116E9" w:rsidP="00CF2330">
            <w:r>
              <w:t>Interconnectedness</w:t>
            </w:r>
          </w:p>
        </w:tc>
        <w:tc>
          <w:tcPr>
            <w:tcW w:w="3678" w:type="pct"/>
          </w:tcPr>
          <w:p w14:paraId="6B9696F6" w14:textId="0BA814BB" w:rsidR="008054F3" w:rsidRDefault="000116E9" w:rsidP="00CF2330">
            <w:pPr>
              <w:cnfStyle w:val="000000100000" w:firstRow="0" w:lastRow="0" w:firstColumn="0" w:lastColumn="0" w:oddVBand="0" w:evenVBand="0" w:oddHBand="1" w:evenHBand="0" w:firstRowFirstColumn="0" w:firstRowLastColumn="0" w:lastRowFirstColumn="0" w:lastRowLastColumn="0"/>
            </w:pPr>
            <w:r>
              <w:t xml:space="preserve">Each stage links to the </w:t>
            </w:r>
            <w:r w:rsidR="003A4865">
              <w:t>ones</w:t>
            </w:r>
            <w:r>
              <w:t xml:space="preserve"> before and after it. </w:t>
            </w:r>
            <w:r w:rsidR="00664512">
              <w:t>A clear relationship between the stages is evident.</w:t>
            </w:r>
            <w:r w:rsidR="008054F3">
              <w:t xml:space="preserve"> </w:t>
            </w:r>
          </w:p>
          <w:p w14:paraId="725F80E2" w14:textId="0C5C2D0D" w:rsidR="000116E9" w:rsidRDefault="008054F3" w:rsidP="00CF2330">
            <w:pPr>
              <w:cnfStyle w:val="000000100000" w:firstRow="0" w:lastRow="0" w:firstColumn="0" w:lastColumn="0" w:oddVBand="0" w:evenVBand="0" w:oddHBand="1" w:evenHBand="0" w:firstRowFirstColumn="0" w:firstRowLastColumn="0" w:lastRowFirstColumn="0" w:lastRowLastColumn="0"/>
            </w:pPr>
            <w:r>
              <w:t>T</w:t>
            </w:r>
            <w:r w:rsidRPr="006E3FD4">
              <w:rPr>
                <w:lang w:eastAsia="en-AU"/>
              </w:rPr>
              <w:t>he connections between continental drift, plate tectonics, and supercontinent cycles</w:t>
            </w:r>
            <w:r>
              <w:rPr>
                <w:lang w:eastAsia="en-AU"/>
              </w:rPr>
              <w:t xml:space="preserve"> </w:t>
            </w:r>
            <w:r w:rsidR="004A54BD">
              <w:rPr>
                <w:lang w:eastAsia="en-AU"/>
              </w:rPr>
              <w:t xml:space="preserve">are </w:t>
            </w:r>
            <w:r>
              <w:rPr>
                <w:lang w:eastAsia="en-AU"/>
              </w:rPr>
              <w:t>explained.</w:t>
            </w:r>
          </w:p>
        </w:tc>
      </w:tr>
      <w:tr w:rsidR="002314DD" w:rsidRPr="00B77D51" w14:paraId="17278256" w14:textId="77777777" w:rsidTr="00A80359">
        <w:trPr>
          <w:cnfStyle w:val="000000010000" w:firstRow="0" w:lastRow="0" w:firstColumn="0" w:lastColumn="0" w:oddVBand="0" w:evenVBand="0" w:oddHBand="0" w:evenHBand="1"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322" w:type="pct"/>
          </w:tcPr>
          <w:p w14:paraId="4A509F91" w14:textId="63314F7C" w:rsidR="002314DD" w:rsidRDefault="002314DD" w:rsidP="00CF2330">
            <w:r>
              <w:t>Consistency</w:t>
            </w:r>
          </w:p>
        </w:tc>
        <w:tc>
          <w:tcPr>
            <w:tcW w:w="3678" w:type="pct"/>
          </w:tcPr>
          <w:p w14:paraId="12064F93" w14:textId="7C044698" w:rsidR="002314DD" w:rsidRDefault="002314DD" w:rsidP="00CF2330">
            <w:pPr>
              <w:cnfStyle w:val="000000010000" w:firstRow="0" w:lastRow="0" w:firstColumn="0" w:lastColumn="0" w:oddVBand="0" w:evenVBand="0" w:oddHBand="0" w:evenHBand="1" w:firstRowFirstColumn="0" w:firstRowLastColumn="0" w:lastRowFirstColumn="0" w:lastRowLastColumn="0"/>
            </w:pPr>
            <w:r>
              <w:t>The level of detail and depth of explanation is uniform across all stages of the model.</w:t>
            </w:r>
          </w:p>
        </w:tc>
      </w:tr>
      <w:tr w:rsidR="00CF2330" w:rsidRPr="00B77D51" w14:paraId="575E7BCD" w14:textId="77777777" w:rsidTr="00A8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4C4C57D7" w14:textId="4757392D" w:rsidR="00CF2330" w:rsidRPr="00B77D51" w:rsidRDefault="00CF2330" w:rsidP="00CF2330">
            <w:r>
              <w:t>Presentation</w:t>
            </w:r>
          </w:p>
        </w:tc>
        <w:tc>
          <w:tcPr>
            <w:tcW w:w="3678" w:type="pct"/>
          </w:tcPr>
          <w:p w14:paraId="27D2A707" w14:textId="3AFF6709" w:rsidR="00CF2330" w:rsidRPr="00B77D51" w:rsidRDefault="004A54BD" w:rsidP="00CF2330">
            <w:pPr>
              <w:cnfStyle w:val="000000100000" w:firstRow="0" w:lastRow="0" w:firstColumn="0" w:lastColumn="0" w:oddVBand="0" w:evenVBand="0" w:oddHBand="1" w:evenHBand="0" w:firstRowFirstColumn="0" w:firstRowLastColumn="0" w:lastRowFirstColumn="0" w:lastRowLastColumn="0"/>
            </w:pPr>
            <w:r>
              <w:t xml:space="preserve">The presentation </w:t>
            </w:r>
            <w:r w:rsidR="00AD7CAC">
              <w:t>is clear and engaging</w:t>
            </w:r>
            <w:r w:rsidR="00761A11">
              <w:t>. All elements of the model are clear and aid understanding.</w:t>
            </w:r>
          </w:p>
        </w:tc>
      </w:tr>
    </w:tbl>
    <w:p w14:paraId="4EEE8D99" w14:textId="77777777" w:rsidR="007A6EA7" w:rsidRPr="007A6EA7" w:rsidRDefault="007A6EA7" w:rsidP="0079632E">
      <w:bookmarkStart w:id="47" w:name="_Toc128649928"/>
      <w:bookmarkStart w:id="48" w:name="_Toc141426393"/>
      <w:r w:rsidRPr="007A6EA7">
        <w:br w:type="page"/>
      </w:r>
    </w:p>
    <w:p w14:paraId="67FEA162" w14:textId="77777777" w:rsidR="00000118" w:rsidRDefault="00000118" w:rsidP="00CF6924">
      <w:pPr>
        <w:pStyle w:val="Heading1"/>
      </w:pPr>
      <w:bookmarkStart w:id="49" w:name="_Toc195012037"/>
      <w:r>
        <w:lastRenderedPageBreak/>
        <w:t>Appendix</w:t>
      </w:r>
      <w:bookmarkEnd w:id="49"/>
    </w:p>
    <w:p w14:paraId="2B8A18B4" w14:textId="77777777" w:rsidR="00000118" w:rsidRPr="00BF1520" w:rsidRDefault="00000118" w:rsidP="00946D9D">
      <w:pPr>
        <w:pStyle w:val="Heading2"/>
      </w:pPr>
      <w:bookmarkStart w:id="50" w:name="_Toc195012038"/>
      <w:r>
        <w:t>Using Desmos</w:t>
      </w:r>
      <w:bookmarkEnd w:id="50"/>
    </w:p>
    <w:p w14:paraId="6BE27EF0" w14:textId="291AC99E" w:rsidR="00000118" w:rsidRDefault="00000118" w:rsidP="00000118">
      <w:r>
        <w:t>If you are new to Desmos</w:t>
      </w:r>
      <w:r w:rsidR="004A54BD">
        <w:t>,</w:t>
      </w:r>
      <w:r>
        <w:t xml:space="preserve"> the suite of videos below may help you set up and conduct a lesson using Desmos.</w:t>
      </w:r>
    </w:p>
    <w:p w14:paraId="6B2CBD50" w14:textId="035E24F3" w:rsidR="00000118" w:rsidRPr="00C10246" w:rsidRDefault="00000118" w:rsidP="00000118">
      <w:r w:rsidRPr="00C10246">
        <w:t>The slides are editable</w:t>
      </w:r>
      <w:r w:rsidR="004A54BD">
        <w:t>,</w:t>
      </w:r>
      <w:r w:rsidRPr="00C10246">
        <w:t xml:space="preserve"> so you can make them your own to suit your students. </w:t>
      </w:r>
      <w:r w:rsidR="004A54BD">
        <w:t>M</w:t>
      </w:r>
      <w:r>
        <w:t>ake a copy of the activity</w:t>
      </w:r>
      <w:r w:rsidR="00263772">
        <w:t>. T</w:t>
      </w:r>
      <w:r>
        <w:t>hen</w:t>
      </w:r>
      <w:r w:rsidR="00921201">
        <w:t>,</w:t>
      </w:r>
      <w:r>
        <w:t xml:space="preserve"> you can </w:t>
      </w:r>
      <w:r w:rsidRPr="00C10246">
        <w:t>add, delete or change slides</w:t>
      </w:r>
      <w:r>
        <w:t xml:space="preserve"> to suit your class needs.</w:t>
      </w:r>
    </w:p>
    <w:p w14:paraId="2E679748" w14:textId="77777777" w:rsidR="00000118" w:rsidRPr="00C10246" w:rsidRDefault="00000118" w:rsidP="00000118">
      <w:r w:rsidRPr="00C10246">
        <w:t>You can create a class and track their responses, share them with the class for discussion and pace the deck so that students can only work up to a set place in the deck before you move on.</w:t>
      </w:r>
    </w:p>
    <w:p w14:paraId="57236A50" w14:textId="7C028AB8" w:rsidR="00000118" w:rsidRDefault="00000118" w:rsidP="00000118">
      <w:pPr>
        <w:pStyle w:val="ListBullet"/>
        <w:numPr>
          <w:ilvl w:val="0"/>
          <w:numId w:val="2"/>
        </w:numPr>
        <w:suppressAutoHyphens w:val="0"/>
        <w:spacing w:before="100" w:after="100"/>
      </w:pPr>
      <w:hyperlink r:id="rId38" w:history="1">
        <w:r>
          <w:rPr>
            <w:rStyle w:val="Hyperlink"/>
          </w:rPr>
          <w:t>Desmos Classroom Activities</w:t>
        </w:r>
      </w:hyperlink>
      <w:r>
        <w:t xml:space="preserve"> – the home of Desmos. You will need to create a teacher account. Activities can be copied</w:t>
      </w:r>
      <w:r w:rsidR="00263772">
        <w:t>, edited, and added to your</w:t>
      </w:r>
      <w:r>
        <w:t xml:space="preserve"> collections and classrooms.</w:t>
      </w:r>
    </w:p>
    <w:p w14:paraId="04B27202" w14:textId="695AE4AE" w:rsidR="00000118" w:rsidRDefault="00000118" w:rsidP="00000118">
      <w:pPr>
        <w:pStyle w:val="ListBullet"/>
        <w:numPr>
          <w:ilvl w:val="0"/>
          <w:numId w:val="2"/>
        </w:numPr>
        <w:suppressAutoHyphens w:val="0"/>
        <w:spacing w:before="100" w:after="100"/>
      </w:pPr>
      <w:hyperlink r:id="rId39" w:history="1">
        <w:r>
          <w:rPr>
            <w:rStyle w:val="Hyperlink"/>
          </w:rPr>
          <w:t>Welcome to Year 11 - Using Desmos [11:52]</w:t>
        </w:r>
      </w:hyperlink>
      <w:r>
        <w:t xml:space="preserve"> – a video showing some of the features of Desmos through an abbreviated version of the Welcome to Year 11 activity. You are encouraged to watch this. The functionality of Desmos is great and well worth the dive into a new technology.</w:t>
      </w:r>
    </w:p>
    <w:p w14:paraId="4CCC5C44" w14:textId="77777777" w:rsidR="00000118" w:rsidRDefault="00000118" w:rsidP="00000118">
      <w:pPr>
        <w:pStyle w:val="ListBullet"/>
        <w:numPr>
          <w:ilvl w:val="0"/>
          <w:numId w:val="2"/>
        </w:numPr>
        <w:suppressAutoHyphens w:val="0"/>
        <w:spacing w:before="100" w:after="100"/>
      </w:pPr>
      <w:hyperlink r:id="rId40">
        <w:r w:rsidRPr="589BF187">
          <w:rPr>
            <w:rStyle w:val="Hyperlink"/>
          </w:rPr>
          <w:t>Setting up a class in Desmos [3:04}</w:t>
        </w:r>
      </w:hyperlink>
      <w:r>
        <w:t xml:space="preserve"> – a video showing how to set up a class, add students and an activity. </w:t>
      </w:r>
    </w:p>
    <w:p w14:paraId="56FC769E" w14:textId="587E6DD6" w:rsidR="00000118" w:rsidRDefault="00000118" w:rsidP="00000118">
      <w:pPr>
        <w:pStyle w:val="ListBullet"/>
        <w:numPr>
          <w:ilvl w:val="0"/>
          <w:numId w:val="2"/>
        </w:numPr>
        <w:suppressAutoHyphens w:val="0"/>
        <w:spacing w:before="100" w:after="100"/>
      </w:pPr>
      <w:hyperlink r:id="rId41">
        <w:r w:rsidRPr="589BF187">
          <w:rPr>
            <w:rStyle w:val="Hyperlink"/>
          </w:rPr>
          <w:t>Pacing and pausing in Desmos [3:42]</w:t>
        </w:r>
      </w:hyperlink>
      <w:r>
        <w:t xml:space="preserve"> – a video showing you how </w:t>
      </w:r>
      <w:r w:rsidR="00263772">
        <w:t xml:space="preserve">to </w:t>
      </w:r>
      <w:r>
        <w:t>manage student progress through an activity using the pacing and pausing functions.</w:t>
      </w:r>
    </w:p>
    <w:p w14:paraId="2E5F640A" w14:textId="77777777" w:rsidR="00000118" w:rsidRDefault="00000118" w:rsidP="00000118">
      <w:pPr>
        <w:pStyle w:val="ListBullet"/>
        <w:numPr>
          <w:ilvl w:val="0"/>
          <w:numId w:val="2"/>
        </w:numPr>
        <w:suppressAutoHyphens w:val="0"/>
        <w:spacing w:before="100" w:after="100"/>
      </w:pPr>
      <w:hyperlink r:id="rId42">
        <w:r w:rsidRPr="2BA6E8EC">
          <w:rPr>
            <w:rStyle w:val="Hyperlink"/>
          </w:rPr>
          <w:t>Using Desmos in the classroom [</w:t>
        </w:r>
        <w:proofErr w:type="gramStart"/>
        <w:r w:rsidRPr="2BA6E8EC">
          <w:rPr>
            <w:rStyle w:val="Hyperlink"/>
          </w:rPr>
          <w:t>3:54]+</w:t>
        </w:r>
        <w:proofErr w:type="gramEnd"/>
      </w:hyperlink>
      <w:r>
        <w:t xml:space="preserve"> – a video showing you how to use Desmos in class.</w:t>
      </w:r>
    </w:p>
    <w:p w14:paraId="1C8DA8E7" w14:textId="4EF3A09A" w:rsidR="00000118" w:rsidRDefault="00000118" w:rsidP="00000118">
      <w:r>
        <w:t xml:space="preserve">Various guides on how to use Desmos can be accessed on the website </w:t>
      </w:r>
      <w:hyperlink r:id="rId43" w:history="1">
        <w:r w:rsidRPr="00C2747E">
          <w:rPr>
            <w:rStyle w:val="Hyperlink"/>
          </w:rPr>
          <w:t>Desmos frequently asked questions</w:t>
        </w:r>
      </w:hyperlink>
      <w:r>
        <w:t>.</w:t>
      </w:r>
    </w:p>
    <w:p w14:paraId="4E23E460" w14:textId="77777777" w:rsidR="00000118" w:rsidRDefault="00000118">
      <w:pPr>
        <w:suppressAutoHyphens w:val="0"/>
        <w:spacing w:before="0" w:after="160" w:line="259" w:lineRule="auto"/>
        <w:rPr>
          <w:rFonts w:eastAsiaTheme="majorEastAsia"/>
          <w:bCs/>
          <w:color w:val="002664"/>
          <w:sz w:val="40"/>
          <w:szCs w:val="52"/>
        </w:rPr>
      </w:pPr>
      <w:r>
        <w:br w:type="page"/>
      </w:r>
    </w:p>
    <w:p w14:paraId="30BB139B" w14:textId="2E820C70" w:rsidR="009D6895" w:rsidRPr="002E7C6F" w:rsidRDefault="009D6895" w:rsidP="00CF6924">
      <w:pPr>
        <w:pStyle w:val="Heading1"/>
        <w:rPr>
          <w:b/>
        </w:rPr>
      </w:pPr>
      <w:bookmarkStart w:id="51" w:name="_Toc195012039"/>
      <w:r>
        <w:lastRenderedPageBreak/>
        <w:t>Support and alignment</w:t>
      </w:r>
      <w:bookmarkEnd w:id="47"/>
      <w:bookmarkEnd w:id="48"/>
      <w:bookmarkEnd w:id="51"/>
    </w:p>
    <w:p w14:paraId="13EBDFCD" w14:textId="4C4432E6" w:rsidR="009D6895" w:rsidRPr="00CE6AB5" w:rsidRDefault="009D6895" w:rsidP="009D6895">
      <w:r w:rsidRPr="00CE6AB5">
        <w:rPr>
          <w:rStyle w:val="Strong"/>
        </w:rPr>
        <w:t>Resource evaluation and support:</w:t>
      </w:r>
      <w:r w:rsidRPr="00CE6AB5">
        <w:t xml:space="preserve"> </w:t>
      </w:r>
      <w:r w:rsidR="00131638" w:rsidRPr="00CE6AB5">
        <w:t>a</w:t>
      </w:r>
      <w:r w:rsidRPr="00CE6AB5">
        <w:t xml:space="preserve">ll curriculum resources are prepared through a rigorous process. Resources are periodically reviewed as part of our ongoing evaluation plan to ensure currency, relevance and effectiveness. For additional support or advice or to provide feedback, contact the Science Curriculum team by emailing </w:t>
      </w:r>
      <w:hyperlink r:id="rId44" w:history="1">
        <w:r w:rsidRPr="00CE6AB5">
          <w:rPr>
            <w:rStyle w:val="Hyperlink"/>
          </w:rPr>
          <w:t>Science7-12@det.nsw.edu.au</w:t>
        </w:r>
      </w:hyperlink>
      <w:r w:rsidRPr="00CE6AB5">
        <w:t>.</w:t>
      </w:r>
    </w:p>
    <w:p w14:paraId="5AF581AE" w14:textId="77777777" w:rsidR="009D6895" w:rsidRPr="00CE6AB5" w:rsidRDefault="009D6895" w:rsidP="009D6895">
      <w:r w:rsidRPr="00CE6AB5">
        <w:rPr>
          <w:rStyle w:val="Strong"/>
        </w:rPr>
        <w:t>Differentiation:</w:t>
      </w:r>
      <w:r w:rsidRPr="00CE6AB5">
        <w:t xml:space="preserve"> </w:t>
      </w:r>
      <w:r w:rsidR="00131638" w:rsidRPr="00CE6AB5">
        <w:t>f</w:t>
      </w:r>
      <w:r w:rsidRPr="00CE6AB5">
        <w:t>urther advice to support Aboriginal and Torres Strait Islander students, EALD students, students with a disability and/or additional needs and</w:t>
      </w:r>
      <w:r w:rsidR="00CE6AB5">
        <w:t xml:space="preserve"> hi</w:t>
      </w:r>
      <w:r w:rsidRPr="00CE6AB5">
        <w:t xml:space="preserve">gh </w:t>
      </w:r>
      <w:r w:rsidR="00CE6AB5">
        <w:t>p</w:t>
      </w:r>
      <w:r w:rsidRPr="00CE6AB5">
        <w:t xml:space="preserve">otential and gifted students can be found on the </w:t>
      </w:r>
      <w:hyperlink r:id="rId45" w:history="1">
        <w:r w:rsidRPr="00CE6AB5">
          <w:rPr>
            <w:rStyle w:val="Hyperlink"/>
          </w:rPr>
          <w:t>Planning, programming and assessing 7</w:t>
        </w:r>
        <w:r w:rsidR="00131638" w:rsidRPr="00CE6AB5">
          <w:rPr>
            <w:rStyle w:val="Hyperlink"/>
          </w:rPr>
          <w:t>–</w:t>
        </w:r>
        <w:r w:rsidRPr="00CE6AB5">
          <w:rPr>
            <w:rStyle w:val="Hyperlink"/>
          </w:rPr>
          <w:t>12</w:t>
        </w:r>
      </w:hyperlink>
      <w:r w:rsidRPr="00CE6AB5">
        <w:t xml:space="preserve"> webpage.</w:t>
      </w:r>
    </w:p>
    <w:p w14:paraId="177CD19F" w14:textId="77777777" w:rsidR="009D6895" w:rsidRPr="00CE6AB5" w:rsidRDefault="009D6895" w:rsidP="009D6895">
      <w:pPr>
        <w:rPr>
          <w:rFonts w:eastAsia="Calibri"/>
          <w:color w:val="2F5496"/>
          <w:u w:val="single"/>
        </w:rPr>
      </w:pPr>
      <w:r w:rsidRPr="00CE6AB5">
        <w:rPr>
          <w:rStyle w:val="Strong"/>
        </w:rPr>
        <w:t>Assessment:</w:t>
      </w:r>
      <w:r w:rsidRPr="00CE6AB5">
        <w:t xml:space="preserve"> </w:t>
      </w:r>
      <w:r w:rsidR="008747FA" w:rsidRPr="00CE6AB5">
        <w:t>f</w:t>
      </w:r>
      <w:r w:rsidRPr="00CE6AB5">
        <w:t xml:space="preserve">urther advice to support formative assessment is available on the </w:t>
      </w:r>
      <w:hyperlink r:id="rId46" w:history="1">
        <w:r w:rsidRPr="00CE6AB5">
          <w:rPr>
            <w:rStyle w:val="Hyperlink"/>
          </w:rPr>
          <w:t>Planning, programming and assessing 7</w:t>
        </w:r>
        <w:r w:rsidR="008747FA" w:rsidRPr="00CE6AB5">
          <w:rPr>
            <w:rStyle w:val="Hyperlink"/>
          </w:rPr>
          <w:t>–</w:t>
        </w:r>
        <w:r w:rsidRPr="00CE6AB5">
          <w:rPr>
            <w:rStyle w:val="Hyperlink"/>
          </w:rPr>
          <w:t>12</w:t>
        </w:r>
      </w:hyperlink>
      <w:r w:rsidRPr="00CE6AB5">
        <w:rPr>
          <w:rStyle w:val="Hyperlink"/>
        </w:rPr>
        <w:t xml:space="preserve"> webpage</w:t>
      </w:r>
      <w:r w:rsidRPr="00CE6AB5">
        <w:rPr>
          <w:rFonts w:eastAsia="Calibri"/>
          <w:color w:val="2F5496"/>
          <w:u w:val="single"/>
        </w:rPr>
        <w:t>.</w:t>
      </w:r>
    </w:p>
    <w:p w14:paraId="2A827956" w14:textId="01CFBF33" w:rsidR="009D6895" w:rsidRPr="00CE6AB5" w:rsidRDefault="009D6895" w:rsidP="009D6895">
      <w:r w:rsidRPr="00CE6AB5">
        <w:rPr>
          <w:rStyle w:val="Strong"/>
        </w:rPr>
        <w:t>Professional learning:</w:t>
      </w:r>
      <w:r w:rsidRPr="00CE6AB5">
        <w:t xml:space="preserve"> </w:t>
      </w:r>
      <w:r w:rsidR="008747FA" w:rsidRPr="00CE6AB5">
        <w:t xml:space="preserve">relevant </w:t>
      </w:r>
      <w:r w:rsidRPr="00CE6AB5">
        <w:t xml:space="preserve">professional learning is available on the </w:t>
      </w:r>
      <w:hyperlink r:id="rId47" w:history="1">
        <w:r w:rsidRPr="00CE6AB5">
          <w:rPr>
            <w:rStyle w:val="Hyperlink"/>
          </w:rPr>
          <w:t>Science statewide staffroom</w:t>
        </w:r>
      </w:hyperlink>
      <w:r w:rsidRPr="00CE6AB5">
        <w:t xml:space="preserve"> </w:t>
      </w:r>
      <w:hyperlink r:id="rId48" w:history="1">
        <w:r w:rsidRPr="00D80A41">
          <w:rPr>
            <w:rStyle w:val="Hyperlink"/>
          </w:rPr>
          <w:t>HSC Professional Learning</w:t>
        </w:r>
      </w:hyperlink>
      <w:r w:rsidRPr="00D80A41">
        <w:rPr>
          <w:rStyle w:val="Hyperlink"/>
        </w:rPr>
        <w:t>.</w:t>
      </w:r>
      <w:r w:rsidRPr="00D80A41">
        <w:t xml:space="preserve"> </w:t>
      </w:r>
      <w:hyperlink r:id="rId49" w:history="1">
        <w:r w:rsidRPr="00D80A41">
          <w:rPr>
            <w:rStyle w:val="Hyperlink"/>
          </w:rPr>
          <w:t>Stage 6 Literacy in context</w:t>
        </w:r>
      </w:hyperlink>
      <w:r w:rsidRPr="00CE6AB5">
        <w:t xml:space="preserve"> provides further advice to teachers to improve student writing.</w:t>
      </w:r>
    </w:p>
    <w:p w14:paraId="6A759109" w14:textId="737495AA" w:rsidR="009D6895" w:rsidRPr="00CE6AB5" w:rsidRDefault="009D6895" w:rsidP="009D6895">
      <w:r w:rsidRPr="614393E2">
        <w:rPr>
          <w:rStyle w:val="Strong"/>
        </w:rPr>
        <w:t>Related resources:</w:t>
      </w:r>
      <w:r>
        <w:t xml:space="preserve"> </w:t>
      </w:r>
      <w:r w:rsidR="008747FA">
        <w:t xml:space="preserve">further </w:t>
      </w:r>
      <w:r>
        <w:t xml:space="preserve">resources to support </w:t>
      </w:r>
      <w:r w:rsidR="00D80A41">
        <w:t>Stage 6 Earth and Environmental Science</w:t>
      </w:r>
      <w:r>
        <w:t xml:space="preserve"> can be found on the </w:t>
      </w:r>
      <w:hyperlink r:id="rId50">
        <w:r w:rsidRPr="614393E2">
          <w:rPr>
            <w:rStyle w:val="Hyperlink"/>
          </w:rPr>
          <w:t>Science K</w:t>
        </w:r>
        <w:r w:rsidR="008747FA" w:rsidRPr="614393E2">
          <w:rPr>
            <w:rStyle w:val="Hyperlink"/>
          </w:rPr>
          <w:t>–</w:t>
        </w:r>
        <w:r w:rsidRPr="614393E2">
          <w:rPr>
            <w:rStyle w:val="Hyperlink"/>
          </w:rPr>
          <w:t>12</w:t>
        </w:r>
      </w:hyperlink>
      <w:r>
        <w:t xml:space="preserve"> page.</w:t>
      </w:r>
    </w:p>
    <w:p w14:paraId="3B49FA56" w14:textId="07EFE137" w:rsidR="009D6895" w:rsidRPr="00CE6AB5" w:rsidRDefault="009D6895" w:rsidP="009D6895">
      <w:r w:rsidRPr="00CE6AB5">
        <w:rPr>
          <w:rStyle w:val="Strong"/>
        </w:rPr>
        <w:t xml:space="preserve">Consulted </w:t>
      </w:r>
      <w:r w:rsidRPr="000A5575">
        <w:rPr>
          <w:rStyle w:val="Strong"/>
          <w:b w:val="0"/>
          <w:bCs w:val="0"/>
        </w:rPr>
        <w:t>with</w:t>
      </w:r>
      <w:r w:rsidRPr="000A5575">
        <w:rPr>
          <w:b/>
        </w:rPr>
        <w:t xml:space="preserve"> </w:t>
      </w:r>
      <w:r w:rsidRPr="00D80A41">
        <w:t>subject matter experts.</w:t>
      </w:r>
    </w:p>
    <w:p w14:paraId="20157695" w14:textId="4A94FECC" w:rsidR="009D6895" w:rsidRPr="00CE6AB5" w:rsidRDefault="009D6895" w:rsidP="009D6895">
      <w:r w:rsidRPr="00CE6AB5">
        <w:rPr>
          <w:rStyle w:val="Strong"/>
        </w:rPr>
        <w:t xml:space="preserve">Alignment to system priorities and/or needs: </w:t>
      </w:r>
      <w:hyperlink r:id="rId51" w:history="1">
        <w:r w:rsidRPr="00CE6AB5">
          <w:rPr>
            <w:rStyle w:val="Hyperlink"/>
          </w:rPr>
          <w:t>School Excellence Policy</w:t>
        </w:r>
      </w:hyperlink>
    </w:p>
    <w:p w14:paraId="7272F496" w14:textId="77777777" w:rsidR="009D6895" w:rsidRPr="00CE6AB5" w:rsidRDefault="009D6895" w:rsidP="00CE6AB5">
      <w:r w:rsidRPr="00CE6AB5">
        <w:rPr>
          <w:rStyle w:val="Strong"/>
        </w:rPr>
        <w:t>Alignment to the School Excellence Framework:</w:t>
      </w:r>
      <w:r w:rsidRPr="00CE6AB5">
        <w:t xml:space="preserve"> </w:t>
      </w:r>
      <w:r w:rsidR="008747FA" w:rsidRPr="00CE6AB5">
        <w:t>t</w:t>
      </w:r>
      <w:r w:rsidRPr="00CE6AB5">
        <w:t xml:space="preserve">his resource supports the </w:t>
      </w:r>
      <w:hyperlink r:id="rId52" w:history="1">
        <w:r w:rsidRPr="00CE6AB5">
          <w:rPr>
            <w:rStyle w:val="Hyperlink"/>
          </w:rPr>
          <w:t>School Excellence Framework</w:t>
        </w:r>
      </w:hyperlink>
      <w:r w:rsidRPr="00CE6AB5">
        <w:t xml:space="preserve"> elements of curriculum (curriculum provision) and effective classroom practice (lesson planning, explicit teaching).</w:t>
      </w:r>
    </w:p>
    <w:p w14:paraId="3F1E231E" w14:textId="7E661ADA" w:rsidR="009D6895" w:rsidRPr="00CE6AB5" w:rsidRDefault="009D6895" w:rsidP="009D6895">
      <w:r w:rsidRPr="00CE6AB5">
        <w:rPr>
          <w:rStyle w:val="Strong"/>
        </w:rPr>
        <w:t>Alignment to Australian Professional Standards</w:t>
      </w:r>
      <w:r w:rsidR="001C44ED">
        <w:rPr>
          <w:rStyle w:val="Strong"/>
        </w:rPr>
        <w:t xml:space="preserve"> for Teachers</w:t>
      </w:r>
      <w:r w:rsidRPr="00CE6AB5">
        <w:rPr>
          <w:rStyle w:val="Strong"/>
        </w:rPr>
        <w:t>:</w:t>
      </w:r>
      <w:r w:rsidRPr="00CE6AB5">
        <w:t xml:space="preserve"> This resource supports teachers to address </w:t>
      </w:r>
      <w:hyperlink r:id="rId53" w:history="1">
        <w:r w:rsidR="00823296">
          <w:rPr>
            <w:rStyle w:val="Hyperlink"/>
          </w:rPr>
          <w:t>Proficient Teacher Standard Descriptors</w:t>
        </w:r>
      </w:hyperlink>
      <w:r w:rsidRPr="00CE6AB5">
        <w:t xml:space="preserve"> </w:t>
      </w:r>
      <w:r w:rsidR="00F6256E">
        <w:t>2.2.2</w:t>
      </w:r>
      <w:r w:rsidR="00544569">
        <w:t>, 2.5.2</w:t>
      </w:r>
      <w:r w:rsidR="00946C98">
        <w:t>, 5.1.2.</w:t>
      </w:r>
    </w:p>
    <w:p w14:paraId="0235FCDC" w14:textId="7482B637" w:rsidR="009D6895" w:rsidRPr="00CE6AB5" w:rsidRDefault="009D6895" w:rsidP="009D6895">
      <w:r w:rsidRPr="000713D2">
        <w:rPr>
          <w:rStyle w:val="Strong"/>
        </w:rPr>
        <w:t>Author:</w:t>
      </w:r>
      <w:r w:rsidRPr="00CE6AB5">
        <w:t xml:space="preserve"> </w:t>
      </w:r>
      <w:r w:rsidRPr="00D80A41">
        <w:t>Science 7</w:t>
      </w:r>
      <w:r w:rsidR="00717AF5">
        <w:t>–</w:t>
      </w:r>
      <w:r w:rsidRPr="00D80A41">
        <w:t>12 Curriculum Team</w:t>
      </w:r>
    </w:p>
    <w:p w14:paraId="6C3237EB" w14:textId="2BB0E598" w:rsidR="009D6895" w:rsidRPr="00CE6AB5" w:rsidRDefault="009D6895" w:rsidP="009D6895">
      <w:r w:rsidRPr="000713D2">
        <w:rPr>
          <w:rStyle w:val="Strong"/>
        </w:rPr>
        <w:t>Resource:</w:t>
      </w:r>
      <w:r w:rsidRPr="00CE6AB5">
        <w:t xml:space="preserve"> </w:t>
      </w:r>
      <w:r w:rsidR="00D80A41">
        <w:t>classroom resource</w:t>
      </w:r>
    </w:p>
    <w:p w14:paraId="5D9834D2" w14:textId="107B4D09" w:rsidR="009D6895" w:rsidRDefault="009D6895" w:rsidP="009D6895">
      <w:pPr>
        <w:suppressAutoHyphens w:val="0"/>
        <w:spacing w:after="160" w:line="259" w:lineRule="auto"/>
        <w:rPr>
          <w:highlight w:val="yellow"/>
        </w:rPr>
      </w:pPr>
      <w:r w:rsidRPr="000713D2">
        <w:rPr>
          <w:rStyle w:val="Strong"/>
        </w:rPr>
        <w:t>Creation date:</w:t>
      </w:r>
      <w:r w:rsidRPr="00CE6AB5">
        <w:t xml:space="preserve"> </w:t>
      </w:r>
      <w:r w:rsidR="00D80A41">
        <w:t>13 Nov 2</w:t>
      </w:r>
      <w:r w:rsidR="00717AF5">
        <w:t>02</w:t>
      </w:r>
      <w:r w:rsidR="00D80A41">
        <w:t>3.</w:t>
      </w:r>
      <w:r>
        <w:rPr>
          <w:highlight w:val="yellow"/>
        </w:rPr>
        <w:br w:type="page"/>
      </w:r>
    </w:p>
    <w:p w14:paraId="332F5633" w14:textId="77777777" w:rsidR="009D6895" w:rsidRDefault="009D6895" w:rsidP="00CF6924">
      <w:pPr>
        <w:pStyle w:val="Heading1"/>
      </w:pPr>
      <w:bookmarkStart w:id="52" w:name="_Toc128649929"/>
      <w:bookmarkStart w:id="53" w:name="_Toc141426394"/>
      <w:bookmarkStart w:id="54" w:name="_Toc195012040"/>
      <w:r>
        <w:lastRenderedPageBreak/>
        <w:t>References</w:t>
      </w:r>
      <w:bookmarkEnd w:id="52"/>
      <w:bookmarkEnd w:id="53"/>
      <w:bookmarkEnd w:id="54"/>
    </w:p>
    <w:p w14:paraId="3A0AAA4F" w14:textId="77777777" w:rsidR="009D6895" w:rsidRPr="00AE7FE3" w:rsidRDefault="009D6895" w:rsidP="009D6895">
      <w:pPr>
        <w:pStyle w:val="FeatureBox2"/>
      </w:pPr>
      <w:r w:rsidRPr="00AE7FE3">
        <w:t xml:space="preserve">This </w:t>
      </w:r>
      <w:r w:rsidR="00CE6AB5">
        <w:t xml:space="preserve">document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63472FD" w14:textId="77777777" w:rsidR="009D6895" w:rsidRPr="00AE7FE3" w:rsidRDefault="009D6895" w:rsidP="009D6895">
      <w:pPr>
        <w:pStyle w:val="FeatureBox2"/>
      </w:pPr>
      <w:r w:rsidRPr="00AE7FE3">
        <w:t>Please refer to the NESA Copyright Disclaimer for more information</w:t>
      </w:r>
      <w:r>
        <w:t xml:space="preserve"> </w:t>
      </w:r>
      <w:hyperlink r:id="rId54" w:history="1">
        <w:r w:rsidRPr="004C354B">
          <w:rPr>
            <w:rStyle w:val="Hyperlink"/>
          </w:rPr>
          <w:t>https://educationstandards.nsw.edu.au/wps/portal/nesa/mini-footer/copyright</w:t>
        </w:r>
      </w:hyperlink>
      <w:r w:rsidRPr="00256D4A">
        <w:t>.</w:t>
      </w:r>
    </w:p>
    <w:p w14:paraId="652C2907" w14:textId="77777777" w:rsidR="009D6895" w:rsidRPr="00AE7FE3" w:rsidRDefault="009D6895" w:rsidP="009D6895">
      <w:pPr>
        <w:pStyle w:val="FeatureBox2"/>
      </w:pPr>
      <w:r w:rsidRPr="00AE7FE3">
        <w:t>NESA holds the only official and up-to-date versions of the NSW Curriculum and syllabus documents. Please visit the NSW Education Standards Authority (NESA) website</w:t>
      </w:r>
      <w:r>
        <w:t xml:space="preserve"> </w:t>
      </w:r>
      <w:hyperlink r:id="rId55" w:history="1">
        <w:r w:rsidRPr="004C354B">
          <w:rPr>
            <w:rStyle w:val="Hyperlink"/>
          </w:rPr>
          <w:t>https://educationstandards.nsw.edu.au/</w:t>
        </w:r>
      </w:hyperlink>
      <w:r w:rsidRPr="00256D4A">
        <w:t xml:space="preserve"> </w:t>
      </w:r>
      <w:r w:rsidRPr="00AE7FE3">
        <w:t xml:space="preserve">and the NSW Curriculum website </w:t>
      </w:r>
      <w:hyperlink r:id="rId56" w:history="1">
        <w:r w:rsidRPr="00AE7FE3">
          <w:rPr>
            <w:rStyle w:val="Hyperlink"/>
          </w:rPr>
          <w:t>https://curriculum.nsw.edu.au/home</w:t>
        </w:r>
      </w:hyperlink>
      <w:r w:rsidRPr="00AE7FE3">
        <w:t>.</w:t>
      </w:r>
    </w:p>
    <w:p w14:paraId="6A2ED891" w14:textId="3268CB75" w:rsidR="009D6895" w:rsidRDefault="002B7DAE" w:rsidP="009D6895">
      <w:hyperlink r:id="rId57" w:history="1">
        <w:r w:rsidRPr="002B7DAE">
          <w:rPr>
            <w:rStyle w:val="Hyperlink"/>
          </w:rPr>
          <w:t>Stage 6 Earth and Environmental Science</w:t>
        </w:r>
      </w:hyperlink>
      <w:r w:rsidRPr="002B7DAE">
        <w:t xml:space="preserve"> </w:t>
      </w:r>
      <w:r w:rsidR="009D6895" w:rsidRPr="002B7DAE">
        <w:t>Syllabus</w:t>
      </w:r>
      <w:r w:rsidR="009D6895">
        <w:t xml:space="preserve"> </w:t>
      </w:r>
      <w:r w:rsidR="009D6895" w:rsidRPr="00915F7E">
        <w:t>©</w:t>
      </w:r>
      <w:r w:rsidR="009D6895" w:rsidRPr="00C63EA7">
        <w:t xml:space="preserve"> NSW Education Standards Authority (NESA) for and on behalf of the Crown in right of the State of New South Wales</w:t>
      </w:r>
      <w:r w:rsidR="009D6895" w:rsidRPr="002B7DAE">
        <w:t xml:space="preserve">, </w:t>
      </w:r>
      <w:r w:rsidRPr="002B7DAE">
        <w:t>2017.</w:t>
      </w:r>
    </w:p>
    <w:p w14:paraId="46D19A7F" w14:textId="77777777" w:rsidR="00AB13E0" w:rsidRDefault="00AB13E0" w:rsidP="00376109">
      <w:pPr>
        <w:rPr>
          <w:rStyle w:val="Hyperlink"/>
          <w:bCs/>
        </w:rPr>
      </w:pPr>
      <w:proofErr w:type="spellStart"/>
      <w:r w:rsidRPr="006828D5">
        <w:t>AusEarthEd</w:t>
      </w:r>
      <w:proofErr w:type="spellEnd"/>
      <w:r>
        <w:rPr>
          <w:rStyle w:val="Hyperlink"/>
          <w:bCs/>
        </w:rPr>
        <w:t xml:space="preserve"> </w:t>
      </w:r>
      <w:r w:rsidRPr="006828D5">
        <w:t>(14 Feb 2022)</w:t>
      </w:r>
      <w:r>
        <w:rPr>
          <w:rStyle w:val="Hyperlink"/>
          <w:bCs/>
        </w:rPr>
        <w:t xml:space="preserve"> </w:t>
      </w:r>
      <w:hyperlink r:id="rId58" w:history="1">
        <w:r>
          <w:rPr>
            <w:rStyle w:val="Hyperlink"/>
          </w:rPr>
          <w:t>Modelling the Plate Tectonic Supercycle [video]</w:t>
        </w:r>
      </w:hyperlink>
      <w:r w:rsidRPr="00376109">
        <w:t xml:space="preserve">, </w:t>
      </w:r>
      <w:r w:rsidRPr="00376109">
        <w:rPr>
          <w:rStyle w:val="Emphasis"/>
        </w:rPr>
        <w:t>YouTube</w:t>
      </w:r>
      <w:r w:rsidRPr="00376109">
        <w:t xml:space="preserve">, </w:t>
      </w:r>
      <w:proofErr w:type="spellStart"/>
      <w:r w:rsidRPr="00376109">
        <w:t>AusEarthEd</w:t>
      </w:r>
      <w:proofErr w:type="spellEnd"/>
      <w:r w:rsidRPr="00376109">
        <w:t>, accessed 13 Nov 23.</w:t>
      </w:r>
    </w:p>
    <w:p w14:paraId="7220C3A3" w14:textId="77777777" w:rsidR="00AB13E0" w:rsidRDefault="00AB13E0" w:rsidP="00000118">
      <w:r>
        <w:t xml:space="preserve">Australian CURRICULUM (n.d.) </w:t>
      </w:r>
      <w:hyperlink r:id="rId59" w:anchor=":~:text=Tectonic%20plate%20supercycle,a%20moderate%20to%20warm%20climate." w:history="1">
        <w:r>
          <w:rPr>
            <w:rStyle w:val="Hyperlink"/>
          </w:rPr>
          <w:t>Glossary | The Australian Curriculum (Version 8.4)</w:t>
        </w:r>
      </w:hyperlink>
      <w:r>
        <w:t>, Australian CURRICULUM, accessed 25 Oct 23.</w:t>
      </w:r>
    </w:p>
    <w:p w14:paraId="6DFE4BAF" w14:textId="77777777" w:rsidR="00AB13E0" w:rsidRDefault="00AB13E0" w:rsidP="00376109">
      <w:r>
        <w:t xml:space="preserve">CESE (Centre for Education Statistics and Evaluation) (2020a) </w:t>
      </w:r>
      <w:hyperlink r:id="rId60" w:tgtFrame="_blank" w:tooltip="https://education.nsw.gov.au/about-us/educational-data/cese/publications/research-reports/what-works-best-2020-update" w:history="1">
        <w:r>
          <w:rPr>
            <w:rStyle w:val="Hyperlink"/>
            <w:i/>
            <w:iCs/>
          </w:rPr>
          <w:t>What works best: 2020 update</w:t>
        </w:r>
      </w:hyperlink>
      <w:r>
        <w:t>, NSW Department of Education, accessed 13 Nov 23.</w:t>
      </w:r>
    </w:p>
    <w:p w14:paraId="4FAA61FF" w14:textId="77777777" w:rsidR="00AB13E0" w:rsidRDefault="00AB13E0" w:rsidP="00376109">
      <w:r>
        <w:t xml:space="preserve">CESE (Centre for Education Statistics and Evaluation) (2020b) </w:t>
      </w:r>
      <w:hyperlink r:id="rId61" w:tgtFrame="_blank" w:tooltip="https://education.nsw.gov.au/about-us/educational-data/cese/publications/practical-guides-for-educators-/what-works-best-in-practice" w:history="1">
        <w:r w:rsidRPr="00DF402D">
          <w:rPr>
            <w:rStyle w:val="Hyperlink"/>
            <w:i/>
            <w:iCs/>
          </w:rPr>
          <w:t>What works best in practice</w:t>
        </w:r>
      </w:hyperlink>
      <w:r>
        <w:t>, NSW Department of Education, accessed 13 Nov 23.</w:t>
      </w:r>
      <w:r w:rsidRPr="007254B2">
        <w:t>NESA (NSW Education Standards Authority) (2022) ‘</w:t>
      </w:r>
      <w:hyperlink r:id="rId62" w:history="1">
        <w:r w:rsidRPr="00645411">
          <w:rPr>
            <w:rStyle w:val="Hyperlink"/>
            <w:rFonts w:ascii="Public Sans Light" w:hAnsi="Public Sans Light"/>
          </w:rPr>
          <w:t xml:space="preserve">Proficient </w:t>
        </w:r>
        <w:r>
          <w:rPr>
            <w:rStyle w:val="Hyperlink"/>
            <w:rFonts w:ascii="Public Sans Light" w:hAnsi="Public Sans Light"/>
          </w:rPr>
          <w:t>T</w:t>
        </w:r>
        <w:r w:rsidRPr="00645411">
          <w:rPr>
            <w:rStyle w:val="Hyperlink"/>
            <w:rFonts w:ascii="Public Sans Light" w:hAnsi="Public Sans Light"/>
          </w:rPr>
          <w:t xml:space="preserve">eacher: </w:t>
        </w:r>
        <w:r>
          <w:rPr>
            <w:rStyle w:val="Hyperlink"/>
            <w:rFonts w:ascii="Public Sans Light" w:hAnsi="Public Sans Light"/>
          </w:rPr>
          <w:t>S</w:t>
        </w:r>
        <w:r w:rsidRPr="00645411">
          <w:rPr>
            <w:rStyle w:val="Hyperlink"/>
            <w:rFonts w:ascii="Public Sans Light" w:hAnsi="Public Sans Light"/>
          </w:rPr>
          <w:t>tandard descriptors</w:t>
        </w:r>
      </w:hyperlink>
      <w:r w:rsidRPr="008E55D4">
        <w:t>’</w:t>
      </w:r>
      <w:r w:rsidRPr="007254B2">
        <w:t xml:space="preserve">, </w:t>
      </w:r>
      <w:r w:rsidRPr="00651B50">
        <w:rPr>
          <w:i/>
          <w:iCs/>
        </w:rPr>
        <w:t>The Standards</w:t>
      </w:r>
      <w:r w:rsidRPr="007254B2">
        <w:t xml:space="preserve">, NESA website, accessed </w:t>
      </w:r>
      <w:r>
        <w:t>13 Nov 23.</w:t>
      </w:r>
    </w:p>
    <w:p w14:paraId="567E635B" w14:textId="77777777" w:rsidR="00AB13E0" w:rsidRDefault="00AB13E0" w:rsidP="00000118">
      <w:proofErr w:type="spellStart"/>
      <w:r w:rsidRPr="00957BC2">
        <w:t>Chittleborough</w:t>
      </w:r>
      <w:proofErr w:type="spellEnd"/>
      <w:r w:rsidRPr="00957BC2">
        <w:t xml:space="preserve"> G and </w:t>
      </w:r>
      <w:proofErr w:type="spellStart"/>
      <w:r w:rsidRPr="00957BC2">
        <w:t>Treadust</w:t>
      </w:r>
      <w:proofErr w:type="spellEnd"/>
      <w:r w:rsidRPr="00957BC2">
        <w:t xml:space="preserve"> D, (Jan 2009) </w:t>
      </w:r>
      <w:hyperlink r:id="rId63" w:history="1">
        <w:r w:rsidRPr="005C7DB9">
          <w:rPr>
            <w:rStyle w:val="Hyperlink"/>
          </w:rPr>
          <w:t>Why Models are Advantageous to Learning Science</w:t>
        </w:r>
      </w:hyperlink>
      <w:r>
        <w:rPr>
          <w:rStyle w:val="Hyperlink"/>
        </w:rPr>
        <w:t xml:space="preserve">, </w:t>
      </w:r>
      <w:proofErr w:type="spellStart"/>
      <w:r w:rsidRPr="00493AA1">
        <w:rPr>
          <w:rStyle w:val="Emphasis"/>
        </w:rPr>
        <w:t>Educación</w:t>
      </w:r>
      <w:proofErr w:type="spellEnd"/>
      <w:r w:rsidRPr="00493AA1">
        <w:rPr>
          <w:rStyle w:val="Emphasis"/>
        </w:rPr>
        <w:t xml:space="preserve"> </w:t>
      </w:r>
      <w:proofErr w:type="spellStart"/>
      <w:r w:rsidRPr="00493AA1">
        <w:rPr>
          <w:rStyle w:val="Emphasis"/>
        </w:rPr>
        <w:t>Química</w:t>
      </w:r>
      <w:proofErr w:type="spellEnd"/>
      <w:r w:rsidRPr="00493AA1">
        <w:rPr>
          <w:rStyle w:val="Emphasis"/>
        </w:rPr>
        <w:t>,</w:t>
      </w:r>
      <w:r w:rsidRPr="00832079">
        <w:t xml:space="preserve"> 20</w:t>
      </w:r>
      <w:r>
        <w:t>(1):</w:t>
      </w:r>
      <w:r w:rsidRPr="00832079">
        <w:t>12-17</w:t>
      </w:r>
      <w:r>
        <w:t>, accessed 26 Oct 23.</w:t>
      </w:r>
    </w:p>
    <w:p w14:paraId="49B66D3B" w14:textId="77777777" w:rsidR="00AB13E0" w:rsidRDefault="00AB13E0" w:rsidP="00000118">
      <w:r>
        <w:t xml:space="preserve">Costa D (29 Sep 2023) </w:t>
      </w:r>
      <w:hyperlink r:id="rId64" w:history="1">
        <w:r>
          <w:rPr>
            <w:rStyle w:val="Hyperlink"/>
          </w:rPr>
          <w:t>Supercontinent Encyclopedia Brittanica</w:t>
        </w:r>
      </w:hyperlink>
      <w:r>
        <w:t>, Encyclopedia Britannica, accessed 25 Oct 23.</w:t>
      </w:r>
    </w:p>
    <w:p w14:paraId="76893BBC" w14:textId="77777777" w:rsidR="00AB13E0" w:rsidRDefault="00AB13E0" w:rsidP="00376109">
      <w:r w:rsidRPr="00CF6924">
        <w:t xml:space="preserve">Department of Education </w:t>
      </w:r>
      <w:r>
        <w:t xml:space="preserve">(8 Dec 2022) </w:t>
      </w:r>
      <w:hyperlink r:id="rId65" w:history="1">
        <w:r>
          <w:rPr>
            <w:rStyle w:val="Hyperlink"/>
          </w:rPr>
          <w:t>Strategies for student peer assessment</w:t>
        </w:r>
      </w:hyperlink>
      <w:r>
        <w:t xml:space="preserve">, </w:t>
      </w:r>
      <w:r w:rsidRPr="008C0FCA">
        <w:rPr>
          <w:rStyle w:val="Emphasis"/>
        </w:rPr>
        <w:t>Teacher Standards and Accreditation</w:t>
      </w:r>
      <w:r>
        <w:t xml:space="preserve">, </w:t>
      </w:r>
      <w:r w:rsidRPr="00CF6924">
        <w:t>NSW Department of Education</w:t>
      </w:r>
      <w:r>
        <w:t xml:space="preserve"> website</w:t>
      </w:r>
      <w:r w:rsidRPr="00CF6924">
        <w:t xml:space="preserve">, accessed </w:t>
      </w:r>
      <w:r>
        <w:t>7 Nov 23.</w:t>
      </w:r>
    </w:p>
    <w:p w14:paraId="09C58A32" w14:textId="77777777" w:rsidR="00AB13E0" w:rsidRDefault="00AB13E0" w:rsidP="00E237E4">
      <w:r>
        <w:lastRenderedPageBreak/>
        <w:t xml:space="preserve">Esri (2020) </w:t>
      </w:r>
      <w:hyperlink r:id="rId66" w:history="1">
        <w:r>
          <w:rPr>
            <w:rStyle w:val="Hyperlink"/>
          </w:rPr>
          <w:t>Animated Maps: Tectonic Plate Movement [video]</w:t>
        </w:r>
      </w:hyperlink>
      <w:r>
        <w:t xml:space="preserve">, </w:t>
      </w:r>
      <w:r w:rsidRPr="00E237E4">
        <w:rPr>
          <w:rStyle w:val="Emphasis"/>
        </w:rPr>
        <w:t>YouTube</w:t>
      </w:r>
      <w:r>
        <w:t>, Esri, accessed 13 Nov 23.</w:t>
      </w:r>
    </w:p>
    <w:p w14:paraId="7A534D0B" w14:textId="77777777" w:rsidR="00AB13E0" w:rsidRDefault="00AB13E0" w:rsidP="00000118">
      <w:pPr>
        <w:suppressAutoHyphens w:val="0"/>
        <w:spacing w:after="160" w:line="259" w:lineRule="auto"/>
      </w:pPr>
      <w:r>
        <w:t xml:space="preserve">Exploring Our Fluid Earth (23 Jun 2015) </w:t>
      </w:r>
      <w:hyperlink r:id="rId67" w:history="1">
        <w:r>
          <w:rPr>
            <w:rStyle w:val="Hyperlink"/>
          </w:rPr>
          <w:t>Practices of Science: Using Models</w:t>
        </w:r>
      </w:hyperlink>
      <w:r>
        <w:t>, Curriculum Research &amp; Development Group, College of Education, University of Hawaii, accessed 26 Oct 23.</w:t>
      </w:r>
    </w:p>
    <w:p w14:paraId="68BF97A1" w14:textId="77777777" w:rsidR="00AB13E0" w:rsidRDefault="00AB13E0" w:rsidP="00000118">
      <w:proofErr w:type="spellStart"/>
      <w:r>
        <w:t>Fabrichter</w:t>
      </w:r>
      <w:proofErr w:type="spellEnd"/>
      <w:r>
        <w:t xml:space="preserve">, (11 Jun 2019) </w:t>
      </w:r>
      <w:hyperlink r:id="rId68" w:anchor="/media/File:Rock_cycle_in_Wilson_Cycle.png" w:history="1">
        <w:r>
          <w:rPr>
            <w:rStyle w:val="Hyperlink"/>
          </w:rPr>
          <w:t>Rock cycle in Wilson Cycle</w:t>
        </w:r>
      </w:hyperlink>
      <w:r>
        <w:t>, Wikipedia, accessed 25 Oct 23.</w:t>
      </w:r>
    </w:p>
    <w:p w14:paraId="1928E66A" w14:textId="77777777" w:rsidR="00AB13E0" w:rsidRDefault="00AB13E0" w:rsidP="00376109">
      <w:r w:rsidRPr="008E4CF6">
        <w:t>Fig</w:t>
      </w:r>
      <w:r>
        <w:t>ma (n.d.)</w:t>
      </w:r>
      <w:r w:rsidRPr="008E4CF6">
        <w:t xml:space="preserve"> </w:t>
      </w:r>
      <w:hyperlink r:id="rId69" w:history="1">
        <w:r>
          <w:rPr>
            <w:rStyle w:val="Hyperlink"/>
          </w:rPr>
          <w:t>brainstorming template [online]</w:t>
        </w:r>
      </w:hyperlink>
      <w:r>
        <w:t>, Figma, accessed 3 Nov 23.</w:t>
      </w:r>
    </w:p>
    <w:p w14:paraId="511C2BB3" w14:textId="77777777" w:rsidR="00AB13E0" w:rsidRDefault="00AB13E0" w:rsidP="00000118">
      <w:pPr>
        <w:suppressAutoHyphens w:val="0"/>
        <w:spacing w:after="160" w:line="259" w:lineRule="auto"/>
      </w:pPr>
      <w:r>
        <w:t xml:space="preserve">Levi V (11 Aug 18) </w:t>
      </w:r>
      <w:hyperlink r:id="rId70" w:history="1">
        <w:r>
          <w:rPr>
            <w:rStyle w:val="Hyperlink"/>
          </w:rPr>
          <w:t>Plate tectonic supercycle [video]</w:t>
        </w:r>
      </w:hyperlink>
      <w:r>
        <w:t xml:space="preserve">, </w:t>
      </w:r>
      <w:r w:rsidRPr="006C6AC1">
        <w:rPr>
          <w:rStyle w:val="Emphasis"/>
        </w:rPr>
        <w:t>YouTube</w:t>
      </w:r>
      <w:r>
        <w:t>, accessed 24 Oct 23.</w:t>
      </w:r>
    </w:p>
    <w:p w14:paraId="40C55EE6" w14:textId="77777777" w:rsidR="00AB13E0" w:rsidRDefault="00AB13E0" w:rsidP="00000118">
      <w:r>
        <w:t xml:space="preserve">Rogers K (9 Sep 2023) </w:t>
      </w:r>
      <w:hyperlink r:id="rId71" w:history="1">
        <w:r w:rsidRPr="005C7DB9">
          <w:rPr>
            <w:rStyle w:val="Hyperlink"/>
          </w:rPr>
          <w:t xml:space="preserve">Scientific </w:t>
        </w:r>
        <w:proofErr w:type="spellStart"/>
        <w:r w:rsidRPr="005C7DB9">
          <w:rPr>
            <w:rStyle w:val="Hyperlink"/>
          </w:rPr>
          <w:t>modeling</w:t>
        </w:r>
        <w:proofErr w:type="spellEnd"/>
      </w:hyperlink>
      <w:r>
        <w:rPr>
          <w:rStyle w:val="Hyperlink"/>
        </w:rPr>
        <w:t xml:space="preserve">, </w:t>
      </w:r>
      <w:r>
        <w:t>Encyclopedia Britannica, accessed 25 Oct 23.</w:t>
      </w:r>
    </w:p>
    <w:p w14:paraId="6ED67478" w14:textId="77777777" w:rsidR="00AB13E0" w:rsidRPr="006E5B16" w:rsidRDefault="00AB13E0" w:rsidP="00F45818">
      <w:r w:rsidRPr="0084763F">
        <w:t>The teacher toolkit</w:t>
      </w:r>
      <w:r>
        <w:t xml:space="preserve"> (n.d.) </w:t>
      </w:r>
      <w:hyperlink r:id="rId72" w:history="1">
        <w:proofErr w:type="gramStart"/>
        <w:r>
          <w:rPr>
            <w:rStyle w:val="Hyperlink"/>
          </w:rPr>
          <w:t>Gallery walk</w:t>
        </w:r>
        <w:proofErr w:type="gramEnd"/>
      </w:hyperlink>
      <w:r w:rsidRPr="006E5B16">
        <w:t>, the teacher toolkit, accessed 13 Nov 23.</w:t>
      </w:r>
    </w:p>
    <w:p w14:paraId="343F1468" w14:textId="77777777" w:rsidR="00AB13E0" w:rsidRDefault="00AB13E0" w:rsidP="00376109">
      <w:pPr>
        <w:suppressAutoHyphens w:val="0"/>
        <w:spacing w:after="160" w:line="259" w:lineRule="auto"/>
      </w:pPr>
      <w:r>
        <w:t xml:space="preserve">Victoria State Government (Department of Education) (24 Apr 2020) </w:t>
      </w:r>
      <w:hyperlink r:id="rId73" w:history="1">
        <w:r w:rsidRPr="005C7DB9">
          <w:rPr>
            <w:rStyle w:val="Hyperlink"/>
          </w:rPr>
          <w:t>Scientific models</w:t>
        </w:r>
      </w:hyperlink>
      <w:r w:rsidRPr="00D96D3E">
        <w:t>,</w:t>
      </w:r>
      <w:r>
        <w:t xml:space="preserve"> Victoria State Government, accessed 26 Oct 23.</w:t>
      </w:r>
    </w:p>
    <w:p w14:paraId="72FEBA83" w14:textId="77777777" w:rsidR="00AB13E0" w:rsidRPr="005C7DB9" w:rsidRDefault="00AB13E0" w:rsidP="00376109">
      <w:pPr>
        <w:suppressAutoHyphens w:val="0"/>
        <w:spacing w:after="160" w:line="259" w:lineRule="auto"/>
        <w:rPr>
          <w:rStyle w:val="Hyperlink"/>
        </w:rPr>
      </w:pPr>
      <w:r>
        <w:t xml:space="preserve">Victoria State Government (Department of Education) (29 Aug 2018) </w:t>
      </w:r>
      <w:hyperlink r:id="rId74" w:history="1">
        <w:r>
          <w:rPr>
            <w:rStyle w:val="Hyperlink"/>
          </w:rPr>
          <w:t xml:space="preserve">Modelling through think </w:t>
        </w:r>
        <w:proofErr w:type="spellStart"/>
        <w:r>
          <w:rPr>
            <w:rStyle w:val="Hyperlink"/>
          </w:rPr>
          <w:t>alouds</w:t>
        </w:r>
        <w:proofErr w:type="spellEnd"/>
      </w:hyperlink>
      <w:r>
        <w:t>, Victoria State Government, accessed 26 Oct 23.</w:t>
      </w:r>
    </w:p>
    <w:p w14:paraId="31462089" w14:textId="77777777" w:rsidR="00AB13E0" w:rsidRDefault="00AB13E0" w:rsidP="00376109">
      <w:r>
        <w:t xml:space="preserve">Wiliam D and Leahy S (2015) </w:t>
      </w:r>
      <w:r w:rsidRPr="00645411">
        <w:rPr>
          <w:rStyle w:val="Emphasis"/>
        </w:rPr>
        <w:t xml:space="preserve">Embedding formative assessment: practical techniques for K-12 classrooms, </w:t>
      </w:r>
      <w:r>
        <w:t>Learning Sciences International, US.</w:t>
      </w:r>
    </w:p>
    <w:p w14:paraId="6CF43656" w14:textId="4A19E895" w:rsidR="009D6895" w:rsidRDefault="009D6895" w:rsidP="00CF6924">
      <w:pPr>
        <w:pStyle w:val="Heading2"/>
      </w:pPr>
      <w:bookmarkStart w:id="55" w:name="_Toc128649930"/>
      <w:bookmarkStart w:id="56" w:name="_Toc141426395"/>
      <w:bookmarkStart w:id="57" w:name="_Toc195012041"/>
      <w:r>
        <w:t>Further reading</w:t>
      </w:r>
      <w:bookmarkEnd w:id="55"/>
      <w:bookmarkEnd w:id="56"/>
      <w:bookmarkEnd w:id="57"/>
    </w:p>
    <w:p w14:paraId="6FD57FDF" w14:textId="2EAA4B0A" w:rsidR="009D6895" w:rsidRPr="00CF6924" w:rsidRDefault="009D6895" w:rsidP="00CF6924">
      <w:r w:rsidRPr="00CF6924">
        <w:t xml:space="preserve">Department of Education (2022) </w:t>
      </w:r>
      <w:r w:rsidR="005D07E2">
        <w:t>‘</w:t>
      </w:r>
      <w:hyperlink r:id="rId75" w:history="1">
        <w:r w:rsidRPr="00CF6924">
          <w:rPr>
            <w:rStyle w:val="Hyperlink"/>
          </w:rPr>
          <w:t>Literacy and numeracy</w:t>
        </w:r>
      </w:hyperlink>
      <w:r w:rsidR="005D07E2">
        <w:t>’</w:t>
      </w:r>
      <w:r w:rsidRPr="00CF6924">
        <w:t xml:space="preserve">, </w:t>
      </w:r>
      <w:r w:rsidR="005D07E2" w:rsidRPr="00CE6AB5">
        <w:rPr>
          <w:i/>
          <w:iCs/>
        </w:rPr>
        <w:t>Curriculum</w:t>
      </w:r>
      <w:r w:rsidR="005D07E2">
        <w:t xml:space="preserve">, </w:t>
      </w:r>
      <w:r w:rsidRPr="00CF6924">
        <w:t>NSW Department of Education</w:t>
      </w:r>
      <w:r w:rsidR="005D07E2">
        <w:t xml:space="preserve"> website</w:t>
      </w:r>
      <w:r w:rsidRPr="00CF6924">
        <w:t xml:space="preserve">, accessed </w:t>
      </w:r>
      <w:r w:rsidR="00DF78B1">
        <w:t>13 Nov 23.</w:t>
      </w:r>
    </w:p>
    <w:p w14:paraId="6C977530" w14:textId="7B00F761" w:rsidR="002F11AD" w:rsidRPr="00CF6924" w:rsidRDefault="009D6895" w:rsidP="00CF6924">
      <w:r w:rsidRPr="00CF6924">
        <w:t xml:space="preserve">Department of Education (2022) </w:t>
      </w:r>
      <w:r w:rsidR="005D07E2">
        <w:t>‘</w:t>
      </w:r>
      <w:hyperlink r:id="rId76" w:history="1">
        <w:r w:rsidRPr="00CF6924">
          <w:rPr>
            <w:rStyle w:val="Hyperlink"/>
          </w:rPr>
          <w:t>Literacy and numeracy priorities</w:t>
        </w:r>
      </w:hyperlink>
      <w:r w:rsidR="005D07E2">
        <w:t>’</w:t>
      </w:r>
      <w:r w:rsidRPr="00CF6924">
        <w:t xml:space="preserve">, </w:t>
      </w:r>
      <w:r w:rsidR="005D07E2" w:rsidRPr="00CE6AB5">
        <w:rPr>
          <w:i/>
          <w:iCs/>
        </w:rPr>
        <w:t>Literacy and Numeracy</w:t>
      </w:r>
      <w:r w:rsidR="005D07E2">
        <w:t xml:space="preserve">, </w:t>
      </w:r>
      <w:r w:rsidRPr="00CF6924">
        <w:t>NSW Department of Education</w:t>
      </w:r>
      <w:r w:rsidR="005D07E2">
        <w:t xml:space="preserve"> website</w:t>
      </w:r>
      <w:r w:rsidRPr="00CF6924">
        <w:t xml:space="preserve">, accessed </w:t>
      </w:r>
      <w:r w:rsidR="00DF78B1">
        <w:t>13 Nov 23.</w:t>
      </w:r>
    </w:p>
    <w:bookmarkEnd w:id="6"/>
    <w:p w14:paraId="097790ED" w14:textId="77777777" w:rsidR="00D2440E" w:rsidRDefault="00D2440E" w:rsidP="00EC22E4">
      <w:pPr>
        <w:sectPr w:rsidR="00D2440E" w:rsidSect="00CB3CB1">
          <w:pgSz w:w="11906" w:h="16838"/>
          <w:pgMar w:top="1134" w:right="1134" w:bottom="1134" w:left="1134" w:header="709" w:footer="709" w:gutter="0"/>
          <w:cols w:space="708"/>
          <w:docGrid w:linePitch="360"/>
        </w:sectPr>
      </w:pPr>
    </w:p>
    <w:p w14:paraId="4AFF8985" w14:textId="77777777" w:rsidR="004D6705" w:rsidRPr="00CE6AB5" w:rsidRDefault="004D6705" w:rsidP="004D6705">
      <w:pPr>
        <w:rPr>
          <w:rStyle w:val="Strong"/>
          <w:szCs w:val="22"/>
        </w:rPr>
      </w:pPr>
      <w:r w:rsidRPr="00CE6AB5">
        <w:rPr>
          <w:rStyle w:val="Strong"/>
          <w:szCs w:val="22"/>
        </w:rPr>
        <w:lastRenderedPageBreak/>
        <w:t>© State of New South Wales (Department of Education), 2023</w:t>
      </w:r>
    </w:p>
    <w:p w14:paraId="484BA0B6"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18614774" w14:textId="77777777" w:rsidR="004D6705" w:rsidRDefault="004D6705" w:rsidP="004D6705">
      <w:r>
        <w:t xml:space="preserve">Copyright material available in this resource and owned by the NSW Department of Education is licensed under a </w:t>
      </w:r>
      <w:hyperlink r:id="rId77" w:history="1">
        <w:r w:rsidRPr="003B3E41">
          <w:rPr>
            <w:rStyle w:val="Hyperlink"/>
          </w:rPr>
          <w:t>Creative Commons Attribution 4.0 International (CC BY 4.0) license</w:t>
        </w:r>
      </w:hyperlink>
      <w:r>
        <w:t>.</w:t>
      </w:r>
    </w:p>
    <w:p w14:paraId="66FEDEBE" w14:textId="77777777" w:rsidR="004D6705" w:rsidRDefault="004D6705" w:rsidP="004D6705">
      <w:r>
        <w:t xml:space="preserve"> </w:t>
      </w:r>
      <w:r>
        <w:rPr>
          <w:noProof/>
        </w:rPr>
        <w:drawing>
          <wp:inline distT="0" distB="0" distL="0" distR="0" wp14:anchorId="041FE846" wp14:editId="571E6905">
            <wp:extent cx="1228725" cy="428625"/>
            <wp:effectExtent l="0" t="0" r="9525" b="9525"/>
            <wp:docPr id="32" name="Picture 32" descr="Creative Commons Attribution license log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7"/>
                    </pic:cNvPr>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B4024D" w14:textId="77777777" w:rsidR="004D6705" w:rsidRDefault="004D6705" w:rsidP="004D6705">
      <w:r>
        <w:t>This license allows you to share and adapt the material for any purpose, even commercially.</w:t>
      </w:r>
    </w:p>
    <w:p w14:paraId="46C937A9" w14:textId="77777777" w:rsidR="004D6705" w:rsidRDefault="004D6705" w:rsidP="004D6705">
      <w:r>
        <w:t>Attribution should be given to © State of New South Wales (Department of Education), 2023.</w:t>
      </w:r>
    </w:p>
    <w:p w14:paraId="3069399E" w14:textId="77777777" w:rsidR="004D6705" w:rsidRDefault="004D6705" w:rsidP="004D6705">
      <w:r>
        <w:t>Material in this resource not available under a Creative Commons license:</w:t>
      </w:r>
    </w:p>
    <w:p w14:paraId="4FD43977" w14:textId="77777777" w:rsidR="004D6705" w:rsidRDefault="004D6705" w:rsidP="00000118">
      <w:pPr>
        <w:pStyle w:val="ListBullet"/>
        <w:numPr>
          <w:ilvl w:val="0"/>
          <w:numId w:val="2"/>
        </w:numPr>
      </w:pPr>
      <w:r>
        <w:t>the NSW Department of Education logo, other logos and trademark-protected material</w:t>
      </w:r>
    </w:p>
    <w:p w14:paraId="1BAD669F" w14:textId="77777777" w:rsidR="004D6705" w:rsidRDefault="004D6705" w:rsidP="00000118">
      <w:pPr>
        <w:pStyle w:val="ListBullet"/>
        <w:numPr>
          <w:ilvl w:val="0"/>
          <w:numId w:val="2"/>
        </w:numPr>
      </w:pPr>
      <w:r>
        <w:t>material owned by a third party that has been reproduced with permission. You will need to obtain permission from the third party to reuse its material.</w:t>
      </w:r>
    </w:p>
    <w:p w14:paraId="664693D0" w14:textId="77777777" w:rsidR="004D6705" w:rsidRPr="003B3E41" w:rsidRDefault="004D6705" w:rsidP="004D6705">
      <w:pPr>
        <w:pStyle w:val="FeatureBox2"/>
        <w:rPr>
          <w:rStyle w:val="Strong"/>
        </w:rPr>
      </w:pPr>
      <w:r w:rsidRPr="003B3E41">
        <w:rPr>
          <w:rStyle w:val="Strong"/>
        </w:rPr>
        <w:t>Links to third-party material and websites</w:t>
      </w:r>
    </w:p>
    <w:p w14:paraId="3CA1794A"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9B6E6D9" w14:textId="77777777" w:rsidR="004D6705" w:rsidRPr="00607DF0" w:rsidRDefault="004D6705" w:rsidP="004D670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p w14:paraId="18C2D9F1" w14:textId="77777777" w:rsidR="004643DB" w:rsidRPr="00EC22E4" w:rsidRDefault="004643DB" w:rsidP="00EC22E4"/>
    <w:sectPr w:rsidR="004643DB" w:rsidRPr="00EC22E4" w:rsidSect="0012654C">
      <w:headerReference w:type="first" r:id="rId79"/>
      <w:footerReference w:type="first" r:id="rId8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8B7B" w14:textId="77777777" w:rsidR="00407675" w:rsidRDefault="00407675" w:rsidP="00843DF5">
      <w:r>
        <w:separator/>
      </w:r>
    </w:p>
    <w:p w14:paraId="2DA1E0ED" w14:textId="77777777" w:rsidR="00407675" w:rsidRDefault="00407675" w:rsidP="00843DF5"/>
    <w:p w14:paraId="363EA5A9" w14:textId="77777777" w:rsidR="00407675" w:rsidRDefault="00407675" w:rsidP="00843DF5"/>
  </w:endnote>
  <w:endnote w:type="continuationSeparator" w:id="0">
    <w:p w14:paraId="1443D9BD" w14:textId="77777777" w:rsidR="00407675" w:rsidRDefault="00407675" w:rsidP="00843DF5">
      <w:r>
        <w:continuationSeparator/>
      </w:r>
    </w:p>
    <w:p w14:paraId="0A04EF98" w14:textId="77777777" w:rsidR="00407675" w:rsidRDefault="00407675" w:rsidP="00843DF5"/>
    <w:p w14:paraId="7A685C14" w14:textId="77777777" w:rsidR="00407675" w:rsidRDefault="00407675" w:rsidP="00843DF5"/>
  </w:endnote>
  <w:endnote w:type="continuationNotice" w:id="1">
    <w:p w14:paraId="19B362CB" w14:textId="77777777" w:rsidR="00407675" w:rsidRDefault="004076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4D9B" w14:textId="0A24117C"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85300E">
      <w:rPr>
        <w:noProof/>
      </w:rPr>
      <w:t>May-25</w:t>
    </w:r>
    <w:r>
      <w:fldChar w:fldCharType="end"/>
    </w:r>
    <w:r>
      <w:ptab w:relativeTo="margin" w:alignment="right" w:leader="none"/>
    </w:r>
    <w:r>
      <w:t xml:space="preserve"> </w:t>
    </w:r>
    <w:r>
      <w:rPr>
        <w:b/>
        <w:noProof/>
        <w:sz w:val="28"/>
        <w:szCs w:val="28"/>
      </w:rPr>
      <w:drawing>
        <wp:inline distT="0" distB="0" distL="0" distR="0" wp14:anchorId="03478270" wp14:editId="6963B6A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28C6" w14:textId="77777777" w:rsidR="00B77D51" w:rsidRPr="002F375A" w:rsidRDefault="00B77D51" w:rsidP="00B77D51">
    <w:pPr>
      <w:pStyle w:val="Logo"/>
      <w:tabs>
        <w:tab w:val="clear" w:pos="10200"/>
        <w:tab w:val="right" w:pos="9639"/>
      </w:tabs>
      <w:ind w:right="-1"/>
      <w:jc w:val="right"/>
    </w:pPr>
    <w:r w:rsidRPr="008426B6">
      <w:rPr>
        <w:noProof/>
      </w:rPr>
      <w:drawing>
        <wp:inline distT="0" distB="0" distL="0" distR="0" wp14:anchorId="71DE9216" wp14:editId="02974424">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D905"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35F9" w14:textId="77777777" w:rsidR="00407675" w:rsidRDefault="00407675" w:rsidP="00843DF5">
      <w:r>
        <w:separator/>
      </w:r>
    </w:p>
  </w:footnote>
  <w:footnote w:type="continuationSeparator" w:id="0">
    <w:p w14:paraId="27309D14" w14:textId="77777777" w:rsidR="00407675" w:rsidRDefault="00407675" w:rsidP="00843DF5">
      <w:r>
        <w:continuationSeparator/>
      </w:r>
    </w:p>
    <w:p w14:paraId="0F06C6FC" w14:textId="77777777" w:rsidR="00407675" w:rsidRDefault="00407675" w:rsidP="00843DF5"/>
    <w:p w14:paraId="120C664D" w14:textId="77777777" w:rsidR="00407675" w:rsidRDefault="00407675" w:rsidP="00843DF5"/>
  </w:footnote>
  <w:footnote w:type="continuationNotice" w:id="1">
    <w:p w14:paraId="784C54B9" w14:textId="77777777" w:rsidR="00407675" w:rsidRDefault="00407675">
      <w:pPr>
        <w:spacing w:before="0" w:after="0" w:line="240" w:lineRule="auto"/>
      </w:pPr>
    </w:p>
  </w:footnote>
  <w:footnote w:id="2">
    <w:p w14:paraId="20182F21" w14:textId="77777777" w:rsidR="00D22668" w:rsidRPr="000B359A" w:rsidRDefault="00D22668" w:rsidP="00D22668">
      <w:pPr>
        <w:pStyle w:val="FootnoteText"/>
      </w:pPr>
      <w:r w:rsidRPr="000B359A">
        <w:rPr>
          <w:rStyle w:val="FootnoteReference"/>
        </w:rPr>
        <w:footnoteRef/>
      </w:r>
      <w:r w:rsidRPr="000B359A">
        <w:t xml:space="preserve"> ACARA </w:t>
      </w:r>
      <w:hyperlink r:id="rId1" w:anchor=":~:text=Tectonic%20plate%20supercycle,a%20moderate%20to%20warm%20climate." w:history="1">
        <w:r w:rsidRPr="000B359A">
          <w:rPr>
            <w:color w:val="0000FF"/>
            <w:u w:val="single"/>
          </w:rPr>
          <w:t>Glossary | The Australian Curriculum (Version 8.4)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EBCB" w14:textId="77777777" w:rsidR="00EC7662" w:rsidRDefault="00EC7662">
    <w:pPr>
      <w:pStyle w:val="Header"/>
    </w:pPr>
  </w:p>
  <w:p w14:paraId="0A5E9CCC" w14:textId="77777777" w:rsidR="006215C8" w:rsidRDefault="006215C8"/>
  <w:p w14:paraId="6AB1ED9D" w14:textId="77777777" w:rsidR="007805B6" w:rsidRDefault="007805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0D71" w14:textId="694EF9F5" w:rsidR="006215C8" w:rsidRDefault="00792B54" w:rsidP="00D2440E">
    <w:pPr>
      <w:pStyle w:val="Documentname"/>
    </w:pPr>
    <w:r>
      <w:t>Earth and Environmental Science</w:t>
    </w:r>
    <w:r w:rsidR="0031611D">
      <w:t xml:space="preserve"> </w:t>
    </w:r>
    <w:r w:rsidR="00E00FBC">
      <w:t>M</w:t>
    </w:r>
    <w:r w:rsidR="0031611D" w:rsidRPr="00DB73D9">
      <w:t xml:space="preserve">odule </w:t>
    </w:r>
    <w:r>
      <w:t>5</w:t>
    </w:r>
    <w:r w:rsidR="0031611D">
      <w:t xml:space="preserve"> –</w:t>
    </w:r>
    <w:r w:rsidR="0031611D" w:rsidRPr="00DB73D9">
      <w:t xml:space="preserve"> </w:t>
    </w:r>
    <w:r w:rsidR="00665F22">
      <w:t>m</w:t>
    </w:r>
    <w:r w:rsidR="009A543B">
      <w:t>odelling the plate tectonic supercycle</w:t>
    </w:r>
    <w:r w:rsidR="00B222FB" w:rsidRPr="0031611D">
      <w:t xml:space="preserve"> | </w:t>
    </w:r>
    <w:r w:rsidR="00B222FB" w:rsidRPr="0031611D">
      <w:fldChar w:fldCharType="begin"/>
    </w:r>
    <w:r w:rsidR="00B222FB" w:rsidRPr="0031611D">
      <w:instrText xml:space="preserve"> PAGE   \* MERGEFORMAT </w:instrText>
    </w:r>
    <w:r w:rsidR="00B222FB" w:rsidRPr="0031611D">
      <w:fldChar w:fldCharType="separate"/>
    </w:r>
    <w:r w:rsidR="00B222FB" w:rsidRPr="0031611D">
      <w:t>1</w:t>
    </w:r>
    <w:r w:rsidR="00B222FB" w:rsidRPr="0031611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B7B6" w14:textId="77777777" w:rsidR="003B3E41" w:rsidRPr="00FA6449" w:rsidRDefault="00000000" w:rsidP="00577787">
    <w:pPr>
      <w:pStyle w:val="Header"/>
      <w:spacing w:after="0"/>
    </w:pPr>
    <w:r>
      <w:pict w14:anchorId="31645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240;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B31F" w14:textId="77777777" w:rsidR="00CB3CB1" w:rsidRPr="00FA6449" w:rsidRDefault="00000000" w:rsidP="00577787">
    <w:pPr>
      <w:pStyle w:val="Header"/>
      <w:spacing w:after="0"/>
    </w:pPr>
    <w:r>
      <w:pict w14:anchorId="20A7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0.05pt;margin-top:-377.35pt;width:2159.7pt;height:988.5pt;z-index:-251658239;mso-position-horizontal-relative:margin;mso-position-vertical-relative:margin" o:allowincell="f">
          <v:imagedata r:id="rId1" o:title="Untitled design (4)" cropbottom="4005f"/>
          <w10:wrap anchorx="margin" anchory="margin"/>
        </v:shape>
      </w:pict>
    </w:r>
    <w:r w:rsidR="00CB3CB1" w:rsidRPr="009D43DD">
      <w:t>NSW Department of Education</w:t>
    </w:r>
    <w:r w:rsidR="00CB3CB1" w:rsidRPr="009D43DD">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844A"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C090017"/>
    <w:lvl w:ilvl="0">
      <w:start w:val="1"/>
      <w:numFmt w:val="lowerLetter"/>
      <w:lvlText w:val="%1)"/>
      <w:lvlJc w:val="left"/>
      <w:pPr>
        <w:ind w:left="643"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F4D8CC5A"/>
    <w:lvl w:ilvl="0">
      <w:start w:val="1"/>
      <w:numFmt w:val="decimal"/>
      <w:lvlText w:val="%1."/>
      <w:lvlJc w:val="left"/>
      <w:pPr>
        <w:tabs>
          <w:tab w:val="num" w:pos="360"/>
        </w:tabs>
        <w:ind w:left="360" w:hanging="360"/>
      </w:pPr>
    </w:lvl>
  </w:abstractNum>
  <w:abstractNum w:abstractNumId="3" w15:restartNumberingAfterBreak="0">
    <w:nsid w:val="005E5521"/>
    <w:multiLevelType w:val="hybridMultilevel"/>
    <w:tmpl w:val="25D6F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55222A"/>
    <w:multiLevelType w:val="hybridMultilevel"/>
    <w:tmpl w:val="9878D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957A5"/>
    <w:multiLevelType w:val="hybridMultilevel"/>
    <w:tmpl w:val="42D8A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EA541FAC"/>
    <w:lvl w:ilvl="0">
      <w:start w:val="1"/>
      <w:numFmt w:val="decimal"/>
      <w:pStyle w:val="ListNumber"/>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BC499D"/>
    <w:multiLevelType w:val="hybridMultilevel"/>
    <w:tmpl w:val="C0BC6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E55212"/>
    <w:multiLevelType w:val="hybridMultilevel"/>
    <w:tmpl w:val="7FE4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FE376D"/>
    <w:multiLevelType w:val="hybridMultilevel"/>
    <w:tmpl w:val="070CB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E4229AA"/>
    <w:multiLevelType w:val="hybridMultilevel"/>
    <w:tmpl w:val="2E06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224">
    <w:abstractNumId w:val="6"/>
  </w:num>
  <w:num w:numId="3" w16cid:durableId="564150515">
    <w:abstractNumId w:val="7"/>
  </w:num>
  <w:num w:numId="4" w16cid:durableId="209223878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31622411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676276364">
    <w:abstractNumId w:val="1"/>
  </w:num>
  <w:num w:numId="7" w16cid:durableId="716274405">
    <w:abstractNumId w:val="6"/>
  </w:num>
  <w:num w:numId="8" w16cid:durableId="1450972759">
    <w:abstractNumId w:val="12"/>
  </w:num>
  <w:num w:numId="9" w16cid:durableId="970206391">
    <w:abstractNumId w:val="7"/>
  </w:num>
  <w:num w:numId="10" w16cid:durableId="1725135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883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229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73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7545837">
    <w:abstractNumId w:val="12"/>
  </w:num>
  <w:num w:numId="15" w16cid:durableId="1211920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2231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258421">
    <w:abstractNumId w:val="2"/>
  </w:num>
  <w:num w:numId="18" w16cid:durableId="1362586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0141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0293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3403010">
    <w:abstractNumId w:val="0"/>
  </w:num>
  <w:num w:numId="22" w16cid:durableId="483668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9820636">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4" w16cid:durableId="702554383">
    <w:abstractNumId w:val="1"/>
  </w:num>
  <w:num w:numId="25" w16cid:durableId="1964116974">
    <w:abstractNumId w:val="6"/>
  </w:num>
  <w:num w:numId="26" w16cid:durableId="1434859711">
    <w:abstractNumId w:val="12"/>
  </w:num>
  <w:num w:numId="27" w16cid:durableId="1019046200">
    <w:abstractNumId w:val="12"/>
  </w:num>
  <w:num w:numId="28" w16cid:durableId="1525747748">
    <w:abstractNumId w:val="7"/>
  </w:num>
  <w:num w:numId="29" w16cid:durableId="269051481">
    <w:abstractNumId w:val="8"/>
  </w:num>
  <w:num w:numId="30" w16cid:durableId="264508914">
    <w:abstractNumId w:val="5"/>
  </w:num>
  <w:num w:numId="31" w16cid:durableId="273943712">
    <w:abstractNumId w:val="4"/>
  </w:num>
  <w:num w:numId="32" w16cid:durableId="1772361131">
    <w:abstractNumId w:val="13"/>
  </w:num>
  <w:num w:numId="33" w16cid:durableId="1783304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7007042">
    <w:abstractNumId w:val="10"/>
  </w:num>
  <w:num w:numId="35" w16cid:durableId="1444957841">
    <w:abstractNumId w:val="11"/>
  </w:num>
  <w:num w:numId="36" w16cid:durableId="149074878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ysDA0NzY1MbBU0lEKTi0uzszPAykwrAUA43mBSSwAAAA="/>
  </w:docVars>
  <w:rsids>
    <w:rsidRoot w:val="00D22668"/>
    <w:rsid w:val="00000118"/>
    <w:rsid w:val="00001F1C"/>
    <w:rsid w:val="00003EFA"/>
    <w:rsid w:val="00003F95"/>
    <w:rsid w:val="00004183"/>
    <w:rsid w:val="0000685F"/>
    <w:rsid w:val="000077BF"/>
    <w:rsid w:val="000116E9"/>
    <w:rsid w:val="00013FF2"/>
    <w:rsid w:val="00017B07"/>
    <w:rsid w:val="00023DD3"/>
    <w:rsid w:val="000252CB"/>
    <w:rsid w:val="000257A4"/>
    <w:rsid w:val="00026A35"/>
    <w:rsid w:val="00032045"/>
    <w:rsid w:val="000329CB"/>
    <w:rsid w:val="000360E8"/>
    <w:rsid w:val="00045F0D"/>
    <w:rsid w:val="0004750C"/>
    <w:rsid w:val="00047862"/>
    <w:rsid w:val="00051080"/>
    <w:rsid w:val="0005413B"/>
    <w:rsid w:val="00054D26"/>
    <w:rsid w:val="00061D5B"/>
    <w:rsid w:val="00061E5A"/>
    <w:rsid w:val="000673B7"/>
    <w:rsid w:val="00067BAA"/>
    <w:rsid w:val="00070384"/>
    <w:rsid w:val="00070804"/>
    <w:rsid w:val="000713D2"/>
    <w:rsid w:val="00072E86"/>
    <w:rsid w:val="000733A1"/>
    <w:rsid w:val="00074F0F"/>
    <w:rsid w:val="000769CC"/>
    <w:rsid w:val="000774E8"/>
    <w:rsid w:val="00084E6C"/>
    <w:rsid w:val="00090893"/>
    <w:rsid w:val="0009232B"/>
    <w:rsid w:val="0009240C"/>
    <w:rsid w:val="000A0B65"/>
    <w:rsid w:val="000A5575"/>
    <w:rsid w:val="000B359A"/>
    <w:rsid w:val="000B4864"/>
    <w:rsid w:val="000C1B93"/>
    <w:rsid w:val="000C24ED"/>
    <w:rsid w:val="000C4344"/>
    <w:rsid w:val="000C5481"/>
    <w:rsid w:val="000D1EB7"/>
    <w:rsid w:val="000D3BBE"/>
    <w:rsid w:val="000D624D"/>
    <w:rsid w:val="000D7466"/>
    <w:rsid w:val="000D7E5E"/>
    <w:rsid w:val="000E212E"/>
    <w:rsid w:val="000E3242"/>
    <w:rsid w:val="000E5932"/>
    <w:rsid w:val="000E6D73"/>
    <w:rsid w:val="000F2C90"/>
    <w:rsid w:val="000F388C"/>
    <w:rsid w:val="00103E4F"/>
    <w:rsid w:val="00112528"/>
    <w:rsid w:val="00113093"/>
    <w:rsid w:val="00123A38"/>
    <w:rsid w:val="00125DFF"/>
    <w:rsid w:val="0012654C"/>
    <w:rsid w:val="00126B95"/>
    <w:rsid w:val="00131638"/>
    <w:rsid w:val="00133762"/>
    <w:rsid w:val="0014449C"/>
    <w:rsid w:val="00152738"/>
    <w:rsid w:val="00153D13"/>
    <w:rsid w:val="00155AE5"/>
    <w:rsid w:val="00157775"/>
    <w:rsid w:val="00160B6F"/>
    <w:rsid w:val="001613E4"/>
    <w:rsid w:val="00172CA8"/>
    <w:rsid w:val="0017408C"/>
    <w:rsid w:val="00174A58"/>
    <w:rsid w:val="00181F54"/>
    <w:rsid w:val="00182293"/>
    <w:rsid w:val="00190C6F"/>
    <w:rsid w:val="00194EC9"/>
    <w:rsid w:val="001A0DA2"/>
    <w:rsid w:val="001A2D64"/>
    <w:rsid w:val="001A3009"/>
    <w:rsid w:val="001B12DF"/>
    <w:rsid w:val="001C0997"/>
    <w:rsid w:val="001C44ED"/>
    <w:rsid w:val="001C5B6B"/>
    <w:rsid w:val="001C7E97"/>
    <w:rsid w:val="001D5230"/>
    <w:rsid w:val="001E103F"/>
    <w:rsid w:val="001E279B"/>
    <w:rsid w:val="001E3497"/>
    <w:rsid w:val="001E761A"/>
    <w:rsid w:val="001F2668"/>
    <w:rsid w:val="001F2D78"/>
    <w:rsid w:val="001F5F7B"/>
    <w:rsid w:val="002028E4"/>
    <w:rsid w:val="00202C0F"/>
    <w:rsid w:val="00205788"/>
    <w:rsid w:val="00205931"/>
    <w:rsid w:val="002065D5"/>
    <w:rsid w:val="002075BD"/>
    <w:rsid w:val="002105AD"/>
    <w:rsid w:val="0021141A"/>
    <w:rsid w:val="00215943"/>
    <w:rsid w:val="00216244"/>
    <w:rsid w:val="002178F4"/>
    <w:rsid w:val="00217E1D"/>
    <w:rsid w:val="002227AD"/>
    <w:rsid w:val="002300CD"/>
    <w:rsid w:val="002314DD"/>
    <w:rsid w:val="00241841"/>
    <w:rsid w:val="00242D98"/>
    <w:rsid w:val="0024474D"/>
    <w:rsid w:val="00250F2D"/>
    <w:rsid w:val="00251B7D"/>
    <w:rsid w:val="0025592F"/>
    <w:rsid w:val="00261817"/>
    <w:rsid w:val="00261ACE"/>
    <w:rsid w:val="0026327B"/>
    <w:rsid w:val="00263772"/>
    <w:rsid w:val="0026548C"/>
    <w:rsid w:val="00266207"/>
    <w:rsid w:val="0027370C"/>
    <w:rsid w:val="002A28B4"/>
    <w:rsid w:val="002A2B8C"/>
    <w:rsid w:val="002A30D8"/>
    <w:rsid w:val="002A35CF"/>
    <w:rsid w:val="002A475D"/>
    <w:rsid w:val="002B0C46"/>
    <w:rsid w:val="002B2AEE"/>
    <w:rsid w:val="002B316A"/>
    <w:rsid w:val="002B50F2"/>
    <w:rsid w:val="002B53DF"/>
    <w:rsid w:val="002B7DAE"/>
    <w:rsid w:val="002C0599"/>
    <w:rsid w:val="002C2995"/>
    <w:rsid w:val="002D20C0"/>
    <w:rsid w:val="002F0BE5"/>
    <w:rsid w:val="002F11AD"/>
    <w:rsid w:val="002F375A"/>
    <w:rsid w:val="002F3C94"/>
    <w:rsid w:val="002F4DB5"/>
    <w:rsid w:val="002F56B7"/>
    <w:rsid w:val="002F5C3A"/>
    <w:rsid w:val="002F7CFE"/>
    <w:rsid w:val="00302680"/>
    <w:rsid w:val="00302E73"/>
    <w:rsid w:val="00303085"/>
    <w:rsid w:val="00303868"/>
    <w:rsid w:val="00306C23"/>
    <w:rsid w:val="0031129A"/>
    <w:rsid w:val="00311BB3"/>
    <w:rsid w:val="0031611D"/>
    <w:rsid w:val="0032770B"/>
    <w:rsid w:val="003355E2"/>
    <w:rsid w:val="00340DD9"/>
    <w:rsid w:val="00343B91"/>
    <w:rsid w:val="00345298"/>
    <w:rsid w:val="0035664B"/>
    <w:rsid w:val="00360E17"/>
    <w:rsid w:val="0036209C"/>
    <w:rsid w:val="003701B5"/>
    <w:rsid w:val="00371F68"/>
    <w:rsid w:val="00373CD3"/>
    <w:rsid w:val="00376109"/>
    <w:rsid w:val="00376323"/>
    <w:rsid w:val="0038536D"/>
    <w:rsid w:val="00385DFB"/>
    <w:rsid w:val="00386331"/>
    <w:rsid w:val="00387070"/>
    <w:rsid w:val="003878B9"/>
    <w:rsid w:val="003944B2"/>
    <w:rsid w:val="003950EF"/>
    <w:rsid w:val="003A0CFB"/>
    <w:rsid w:val="003A4865"/>
    <w:rsid w:val="003A5190"/>
    <w:rsid w:val="003B0768"/>
    <w:rsid w:val="003B240E"/>
    <w:rsid w:val="003B3E41"/>
    <w:rsid w:val="003B59E0"/>
    <w:rsid w:val="003C5C70"/>
    <w:rsid w:val="003D13EF"/>
    <w:rsid w:val="003D1F70"/>
    <w:rsid w:val="003E1755"/>
    <w:rsid w:val="003F4A5F"/>
    <w:rsid w:val="003F5A78"/>
    <w:rsid w:val="003F6E52"/>
    <w:rsid w:val="00400ACE"/>
    <w:rsid w:val="00401084"/>
    <w:rsid w:val="00407675"/>
    <w:rsid w:val="00407CAD"/>
    <w:rsid w:val="00407EF0"/>
    <w:rsid w:val="004110E9"/>
    <w:rsid w:val="00412A7D"/>
    <w:rsid w:val="00412F2B"/>
    <w:rsid w:val="00414A82"/>
    <w:rsid w:val="004175B9"/>
    <w:rsid w:val="004178B3"/>
    <w:rsid w:val="00417DAC"/>
    <w:rsid w:val="00430DB4"/>
    <w:rsid w:val="00430F12"/>
    <w:rsid w:val="0043276E"/>
    <w:rsid w:val="00442345"/>
    <w:rsid w:val="00453EC1"/>
    <w:rsid w:val="00454072"/>
    <w:rsid w:val="00454159"/>
    <w:rsid w:val="00456066"/>
    <w:rsid w:val="00462864"/>
    <w:rsid w:val="004643DB"/>
    <w:rsid w:val="00465A82"/>
    <w:rsid w:val="004662AB"/>
    <w:rsid w:val="00471290"/>
    <w:rsid w:val="00474E4B"/>
    <w:rsid w:val="00476976"/>
    <w:rsid w:val="00477258"/>
    <w:rsid w:val="00480185"/>
    <w:rsid w:val="0048642E"/>
    <w:rsid w:val="00491389"/>
    <w:rsid w:val="004960FD"/>
    <w:rsid w:val="004A0D33"/>
    <w:rsid w:val="004A29D0"/>
    <w:rsid w:val="004A54BD"/>
    <w:rsid w:val="004A736F"/>
    <w:rsid w:val="004B13C5"/>
    <w:rsid w:val="004B484F"/>
    <w:rsid w:val="004B723A"/>
    <w:rsid w:val="004C11A9"/>
    <w:rsid w:val="004C1303"/>
    <w:rsid w:val="004C21DB"/>
    <w:rsid w:val="004C4B48"/>
    <w:rsid w:val="004C68E7"/>
    <w:rsid w:val="004D5F20"/>
    <w:rsid w:val="004D637B"/>
    <w:rsid w:val="004D6705"/>
    <w:rsid w:val="004E1043"/>
    <w:rsid w:val="004F2AC5"/>
    <w:rsid w:val="004F48DD"/>
    <w:rsid w:val="004F6AF2"/>
    <w:rsid w:val="00500150"/>
    <w:rsid w:val="00500C49"/>
    <w:rsid w:val="0050210A"/>
    <w:rsid w:val="00511863"/>
    <w:rsid w:val="005128E7"/>
    <w:rsid w:val="00514E0B"/>
    <w:rsid w:val="00520538"/>
    <w:rsid w:val="00526795"/>
    <w:rsid w:val="00526D3E"/>
    <w:rsid w:val="00527453"/>
    <w:rsid w:val="00532C5F"/>
    <w:rsid w:val="00536330"/>
    <w:rsid w:val="00537F26"/>
    <w:rsid w:val="00540968"/>
    <w:rsid w:val="00541FBB"/>
    <w:rsid w:val="00544569"/>
    <w:rsid w:val="005500B1"/>
    <w:rsid w:val="00556072"/>
    <w:rsid w:val="00556F9A"/>
    <w:rsid w:val="005608F0"/>
    <w:rsid w:val="005649D2"/>
    <w:rsid w:val="005651B7"/>
    <w:rsid w:val="00566727"/>
    <w:rsid w:val="0057390D"/>
    <w:rsid w:val="00575061"/>
    <w:rsid w:val="00575E62"/>
    <w:rsid w:val="00577738"/>
    <w:rsid w:val="00577787"/>
    <w:rsid w:val="00577815"/>
    <w:rsid w:val="0058102D"/>
    <w:rsid w:val="00583731"/>
    <w:rsid w:val="00583C30"/>
    <w:rsid w:val="00587686"/>
    <w:rsid w:val="005934B4"/>
    <w:rsid w:val="005957FA"/>
    <w:rsid w:val="00597644"/>
    <w:rsid w:val="005A11B7"/>
    <w:rsid w:val="005A34D4"/>
    <w:rsid w:val="005A67CA"/>
    <w:rsid w:val="005B184F"/>
    <w:rsid w:val="005B2710"/>
    <w:rsid w:val="005B4B00"/>
    <w:rsid w:val="005B57F5"/>
    <w:rsid w:val="005B76BC"/>
    <w:rsid w:val="005B77E0"/>
    <w:rsid w:val="005C0C20"/>
    <w:rsid w:val="005C131E"/>
    <w:rsid w:val="005C136F"/>
    <w:rsid w:val="005C14A7"/>
    <w:rsid w:val="005C344B"/>
    <w:rsid w:val="005C3BF4"/>
    <w:rsid w:val="005C7059"/>
    <w:rsid w:val="005C7CAB"/>
    <w:rsid w:val="005D0140"/>
    <w:rsid w:val="005D07E2"/>
    <w:rsid w:val="005D1384"/>
    <w:rsid w:val="005D49FE"/>
    <w:rsid w:val="005D53EF"/>
    <w:rsid w:val="005E129D"/>
    <w:rsid w:val="005E15AD"/>
    <w:rsid w:val="005E1F63"/>
    <w:rsid w:val="005E4C63"/>
    <w:rsid w:val="005E7701"/>
    <w:rsid w:val="005E7D42"/>
    <w:rsid w:val="005F291C"/>
    <w:rsid w:val="005F49CB"/>
    <w:rsid w:val="005F49D6"/>
    <w:rsid w:val="005F4F2E"/>
    <w:rsid w:val="0060397E"/>
    <w:rsid w:val="0060582F"/>
    <w:rsid w:val="00610E4E"/>
    <w:rsid w:val="00613017"/>
    <w:rsid w:val="006214FA"/>
    <w:rsid w:val="006215C8"/>
    <w:rsid w:val="00624D13"/>
    <w:rsid w:val="00626BBF"/>
    <w:rsid w:val="00627A57"/>
    <w:rsid w:val="0063603A"/>
    <w:rsid w:val="00641175"/>
    <w:rsid w:val="0064273E"/>
    <w:rsid w:val="00643CC4"/>
    <w:rsid w:val="00650AB6"/>
    <w:rsid w:val="00650AD8"/>
    <w:rsid w:val="00651B50"/>
    <w:rsid w:val="0065635E"/>
    <w:rsid w:val="00656F16"/>
    <w:rsid w:val="00664512"/>
    <w:rsid w:val="00665C0C"/>
    <w:rsid w:val="00665F22"/>
    <w:rsid w:val="00666CBF"/>
    <w:rsid w:val="00667430"/>
    <w:rsid w:val="00677835"/>
    <w:rsid w:val="00680146"/>
    <w:rsid w:val="00680388"/>
    <w:rsid w:val="00681187"/>
    <w:rsid w:val="006828D5"/>
    <w:rsid w:val="00683A5D"/>
    <w:rsid w:val="00691121"/>
    <w:rsid w:val="00691D4B"/>
    <w:rsid w:val="00695196"/>
    <w:rsid w:val="0069617A"/>
    <w:rsid w:val="00696410"/>
    <w:rsid w:val="006A046F"/>
    <w:rsid w:val="006A3884"/>
    <w:rsid w:val="006A6496"/>
    <w:rsid w:val="006B076C"/>
    <w:rsid w:val="006B1933"/>
    <w:rsid w:val="006B3488"/>
    <w:rsid w:val="006C2FB8"/>
    <w:rsid w:val="006C31CB"/>
    <w:rsid w:val="006D00B0"/>
    <w:rsid w:val="006D01AA"/>
    <w:rsid w:val="006D1CF3"/>
    <w:rsid w:val="006E2D7E"/>
    <w:rsid w:val="006E54D3"/>
    <w:rsid w:val="006E5B16"/>
    <w:rsid w:val="006F1C74"/>
    <w:rsid w:val="006F1CF4"/>
    <w:rsid w:val="007017DF"/>
    <w:rsid w:val="007166A7"/>
    <w:rsid w:val="00717237"/>
    <w:rsid w:val="00717AF5"/>
    <w:rsid w:val="0072021C"/>
    <w:rsid w:val="00721EA0"/>
    <w:rsid w:val="00723508"/>
    <w:rsid w:val="0072356E"/>
    <w:rsid w:val="0072638E"/>
    <w:rsid w:val="00740B94"/>
    <w:rsid w:val="00752ED5"/>
    <w:rsid w:val="007564F8"/>
    <w:rsid w:val="00761A11"/>
    <w:rsid w:val="0076669D"/>
    <w:rsid w:val="00766D19"/>
    <w:rsid w:val="00767CA4"/>
    <w:rsid w:val="00771E2D"/>
    <w:rsid w:val="00773CDB"/>
    <w:rsid w:val="007805B6"/>
    <w:rsid w:val="00784B7A"/>
    <w:rsid w:val="00784E31"/>
    <w:rsid w:val="00792B54"/>
    <w:rsid w:val="0079523E"/>
    <w:rsid w:val="0079632E"/>
    <w:rsid w:val="00796499"/>
    <w:rsid w:val="00797FFD"/>
    <w:rsid w:val="007A2B9C"/>
    <w:rsid w:val="007A36B4"/>
    <w:rsid w:val="007A6EA7"/>
    <w:rsid w:val="007B020C"/>
    <w:rsid w:val="007B4C23"/>
    <w:rsid w:val="007B523A"/>
    <w:rsid w:val="007C4870"/>
    <w:rsid w:val="007C558D"/>
    <w:rsid w:val="007C5D33"/>
    <w:rsid w:val="007C61E6"/>
    <w:rsid w:val="007C63BB"/>
    <w:rsid w:val="007D56C3"/>
    <w:rsid w:val="007E20E5"/>
    <w:rsid w:val="007E4801"/>
    <w:rsid w:val="007E6A58"/>
    <w:rsid w:val="007F066A"/>
    <w:rsid w:val="007F27F8"/>
    <w:rsid w:val="007F3DE2"/>
    <w:rsid w:val="007F4BC4"/>
    <w:rsid w:val="007F6BE6"/>
    <w:rsid w:val="00801971"/>
    <w:rsid w:val="0080248A"/>
    <w:rsid w:val="00804F58"/>
    <w:rsid w:val="008054F3"/>
    <w:rsid w:val="00806ECB"/>
    <w:rsid w:val="008073B1"/>
    <w:rsid w:val="00810D93"/>
    <w:rsid w:val="00823296"/>
    <w:rsid w:val="008238EC"/>
    <w:rsid w:val="00823AF7"/>
    <w:rsid w:val="008242EB"/>
    <w:rsid w:val="00824F5A"/>
    <w:rsid w:val="008310F1"/>
    <w:rsid w:val="00835031"/>
    <w:rsid w:val="008350C3"/>
    <w:rsid w:val="00836838"/>
    <w:rsid w:val="008426B6"/>
    <w:rsid w:val="00843DF5"/>
    <w:rsid w:val="00844FA4"/>
    <w:rsid w:val="0084763F"/>
    <w:rsid w:val="0085300E"/>
    <w:rsid w:val="008559F3"/>
    <w:rsid w:val="00856CA3"/>
    <w:rsid w:val="00857C3D"/>
    <w:rsid w:val="00857D02"/>
    <w:rsid w:val="00864528"/>
    <w:rsid w:val="00864CEE"/>
    <w:rsid w:val="00865BC1"/>
    <w:rsid w:val="00867B46"/>
    <w:rsid w:val="00873DC6"/>
    <w:rsid w:val="008747FA"/>
    <w:rsid w:val="0087496A"/>
    <w:rsid w:val="0088146E"/>
    <w:rsid w:val="00881ED0"/>
    <w:rsid w:val="00887D6D"/>
    <w:rsid w:val="00890EEE"/>
    <w:rsid w:val="0089316E"/>
    <w:rsid w:val="008943BF"/>
    <w:rsid w:val="00896FED"/>
    <w:rsid w:val="008A353C"/>
    <w:rsid w:val="008A42F0"/>
    <w:rsid w:val="008A4CF6"/>
    <w:rsid w:val="008A648B"/>
    <w:rsid w:val="008B04F0"/>
    <w:rsid w:val="008B1946"/>
    <w:rsid w:val="008C0FCA"/>
    <w:rsid w:val="008C2A88"/>
    <w:rsid w:val="008C7A47"/>
    <w:rsid w:val="008C7BD2"/>
    <w:rsid w:val="008D5C37"/>
    <w:rsid w:val="008E3DE9"/>
    <w:rsid w:val="008E4CF6"/>
    <w:rsid w:val="008E4E66"/>
    <w:rsid w:val="008E66CD"/>
    <w:rsid w:val="008F0DDC"/>
    <w:rsid w:val="008F371C"/>
    <w:rsid w:val="008F68F4"/>
    <w:rsid w:val="00902856"/>
    <w:rsid w:val="009104E4"/>
    <w:rsid w:val="009107ED"/>
    <w:rsid w:val="00911029"/>
    <w:rsid w:val="009138BF"/>
    <w:rsid w:val="00915B46"/>
    <w:rsid w:val="00916166"/>
    <w:rsid w:val="00917F0A"/>
    <w:rsid w:val="00921201"/>
    <w:rsid w:val="00921FDC"/>
    <w:rsid w:val="00922B38"/>
    <w:rsid w:val="009232C9"/>
    <w:rsid w:val="009269F1"/>
    <w:rsid w:val="009277F8"/>
    <w:rsid w:val="0093189C"/>
    <w:rsid w:val="0093240A"/>
    <w:rsid w:val="009344C9"/>
    <w:rsid w:val="00935F16"/>
    <w:rsid w:val="0093679E"/>
    <w:rsid w:val="0094099B"/>
    <w:rsid w:val="00941947"/>
    <w:rsid w:val="00942F88"/>
    <w:rsid w:val="00944FA0"/>
    <w:rsid w:val="0094511B"/>
    <w:rsid w:val="00945B9D"/>
    <w:rsid w:val="00946C98"/>
    <w:rsid w:val="00946D9D"/>
    <w:rsid w:val="00952024"/>
    <w:rsid w:val="0095456D"/>
    <w:rsid w:val="009560E5"/>
    <w:rsid w:val="00956F66"/>
    <w:rsid w:val="0097042E"/>
    <w:rsid w:val="009717BF"/>
    <w:rsid w:val="009739C8"/>
    <w:rsid w:val="00981CA6"/>
    <w:rsid w:val="00982157"/>
    <w:rsid w:val="0099399A"/>
    <w:rsid w:val="00995C6E"/>
    <w:rsid w:val="00996233"/>
    <w:rsid w:val="009A04BC"/>
    <w:rsid w:val="009A543B"/>
    <w:rsid w:val="009A675E"/>
    <w:rsid w:val="009B1280"/>
    <w:rsid w:val="009B3D61"/>
    <w:rsid w:val="009C2DB5"/>
    <w:rsid w:val="009C5B0E"/>
    <w:rsid w:val="009D2C86"/>
    <w:rsid w:val="009D43DD"/>
    <w:rsid w:val="009D4A8E"/>
    <w:rsid w:val="009D6895"/>
    <w:rsid w:val="009E4AD7"/>
    <w:rsid w:val="009E6FBE"/>
    <w:rsid w:val="009F049B"/>
    <w:rsid w:val="00A02656"/>
    <w:rsid w:val="00A02F7C"/>
    <w:rsid w:val="00A10577"/>
    <w:rsid w:val="00A119B4"/>
    <w:rsid w:val="00A170A2"/>
    <w:rsid w:val="00A2629A"/>
    <w:rsid w:val="00A430BE"/>
    <w:rsid w:val="00A47387"/>
    <w:rsid w:val="00A4750D"/>
    <w:rsid w:val="00A534B8"/>
    <w:rsid w:val="00A54063"/>
    <w:rsid w:val="00A5409F"/>
    <w:rsid w:val="00A56811"/>
    <w:rsid w:val="00A57460"/>
    <w:rsid w:val="00A63054"/>
    <w:rsid w:val="00A6693C"/>
    <w:rsid w:val="00A73215"/>
    <w:rsid w:val="00A7485D"/>
    <w:rsid w:val="00A74A54"/>
    <w:rsid w:val="00A74DCE"/>
    <w:rsid w:val="00A753D8"/>
    <w:rsid w:val="00A75C90"/>
    <w:rsid w:val="00A76FB9"/>
    <w:rsid w:val="00A80359"/>
    <w:rsid w:val="00A83D41"/>
    <w:rsid w:val="00A873E9"/>
    <w:rsid w:val="00A9004C"/>
    <w:rsid w:val="00A92263"/>
    <w:rsid w:val="00AA3DAB"/>
    <w:rsid w:val="00AB099B"/>
    <w:rsid w:val="00AB13E0"/>
    <w:rsid w:val="00AB3116"/>
    <w:rsid w:val="00AB5F89"/>
    <w:rsid w:val="00AC7074"/>
    <w:rsid w:val="00AD7654"/>
    <w:rsid w:val="00AD7CAC"/>
    <w:rsid w:val="00AE2AD6"/>
    <w:rsid w:val="00AE4760"/>
    <w:rsid w:val="00AE49F6"/>
    <w:rsid w:val="00AE638F"/>
    <w:rsid w:val="00AF0953"/>
    <w:rsid w:val="00B03CCC"/>
    <w:rsid w:val="00B05292"/>
    <w:rsid w:val="00B057FD"/>
    <w:rsid w:val="00B1690D"/>
    <w:rsid w:val="00B172DF"/>
    <w:rsid w:val="00B17E70"/>
    <w:rsid w:val="00B2036D"/>
    <w:rsid w:val="00B222FB"/>
    <w:rsid w:val="00B2459E"/>
    <w:rsid w:val="00B24629"/>
    <w:rsid w:val="00B24E27"/>
    <w:rsid w:val="00B26C50"/>
    <w:rsid w:val="00B319BA"/>
    <w:rsid w:val="00B33A95"/>
    <w:rsid w:val="00B42E51"/>
    <w:rsid w:val="00B43B42"/>
    <w:rsid w:val="00B449B9"/>
    <w:rsid w:val="00B46033"/>
    <w:rsid w:val="00B46B22"/>
    <w:rsid w:val="00B53FCE"/>
    <w:rsid w:val="00B552E9"/>
    <w:rsid w:val="00B56BFE"/>
    <w:rsid w:val="00B57D39"/>
    <w:rsid w:val="00B6012F"/>
    <w:rsid w:val="00B60788"/>
    <w:rsid w:val="00B65452"/>
    <w:rsid w:val="00B656BE"/>
    <w:rsid w:val="00B669F9"/>
    <w:rsid w:val="00B6716A"/>
    <w:rsid w:val="00B727CB"/>
    <w:rsid w:val="00B72931"/>
    <w:rsid w:val="00B73094"/>
    <w:rsid w:val="00B77D51"/>
    <w:rsid w:val="00B80AAD"/>
    <w:rsid w:val="00B80ADE"/>
    <w:rsid w:val="00B80AFE"/>
    <w:rsid w:val="00B816F5"/>
    <w:rsid w:val="00B81CCE"/>
    <w:rsid w:val="00B868BA"/>
    <w:rsid w:val="00B87A01"/>
    <w:rsid w:val="00BA7230"/>
    <w:rsid w:val="00BA7AAB"/>
    <w:rsid w:val="00BB0FB1"/>
    <w:rsid w:val="00BB4FBA"/>
    <w:rsid w:val="00BC1208"/>
    <w:rsid w:val="00BC6811"/>
    <w:rsid w:val="00BC7C1F"/>
    <w:rsid w:val="00BE4C46"/>
    <w:rsid w:val="00BE511D"/>
    <w:rsid w:val="00BE51C1"/>
    <w:rsid w:val="00BF10B1"/>
    <w:rsid w:val="00BF35D4"/>
    <w:rsid w:val="00BF3FD8"/>
    <w:rsid w:val="00BF732E"/>
    <w:rsid w:val="00C016BB"/>
    <w:rsid w:val="00C10F25"/>
    <w:rsid w:val="00C1503B"/>
    <w:rsid w:val="00C20E3C"/>
    <w:rsid w:val="00C2168A"/>
    <w:rsid w:val="00C237C7"/>
    <w:rsid w:val="00C328B0"/>
    <w:rsid w:val="00C35D3A"/>
    <w:rsid w:val="00C37041"/>
    <w:rsid w:val="00C436AB"/>
    <w:rsid w:val="00C43F7A"/>
    <w:rsid w:val="00C53972"/>
    <w:rsid w:val="00C55B7A"/>
    <w:rsid w:val="00C61F5D"/>
    <w:rsid w:val="00C62B29"/>
    <w:rsid w:val="00C664FC"/>
    <w:rsid w:val="00C678BB"/>
    <w:rsid w:val="00C703AE"/>
    <w:rsid w:val="00C70C44"/>
    <w:rsid w:val="00C771EC"/>
    <w:rsid w:val="00C84DB5"/>
    <w:rsid w:val="00C9230D"/>
    <w:rsid w:val="00C92FDF"/>
    <w:rsid w:val="00CA0226"/>
    <w:rsid w:val="00CA1AC7"/>
    <w:rsid w:val="00CB2145"/>
    <w:rsid w:val="00CB3CB1"/>
    <w:rsid w:val="00CB4CB2"/>
    <w:rsid w:val="00CB66B0"/>
    <w:rsid w:val="00CC2E3F"/>
    <w:rsid w:val="00CC3AF7"/>
    <w:rsid w:val="00CC6786"/>
    <w:rsid w:val="00CC7A3F"/>
    <w:rsid w:val="00CD6723"/>
    <w:rsid w:val="00CE30EF"/>
    <w:rsid w:val="00CE5951"/>
    <w:rsid w:val="00CE6AB5"/>
    <w:rsid w:val="00CF2330"/>
    <w:rsid w:val="00CF366F"/>
    <w:rsid w:val="00CF3B77"/>
    <w:rsid w:val="00CF635E"/>
    <w:rsid w:val="00CF6924"/>
    <w:rsid w:val="00CF73E9"/>
    <w:rsid w:val="00D136E3"/>
    <w:rsid w:val="00D14573"/>
    <w:rsid w:val="00D15A52"/>
    <w:rsid w:val="00D174F4"/>
    <w:rsid w:val="00D217AA"/>
    <w:rsid w:val="00D22668"/>
    <w:rsid w:val="00D2403C"/>
    <w:rsid w:val="00D2440E"/>
    <w:rsid w:val="00D26176"/>
    <w:rsid w:val="00D31E35"/>
    <w:rsid w:val="00D4046A"/>
    <w:rsid w:val="00D411BE"/>
    <w:rsid w:val="00D44823"/>
    <w:rsid w:val="00D507E2"/>
    <w:rsid w:val="00D5088E"/>
    <w:rsid w:val="00D52480"/>
    <w:rsid w:val="00D534B3"/>
    <w:rsid w:val="00D61CE0"/>
    <w:rsid w:val="00D678DB"/>
    <w:rsid w:val="00D7649E"/>
    <w:rsid w:val="00D80A41"/>
    <w:rsid w:val="00D924E7"/>
    <w:rsid w:val="00D92517"/>
    <w:rsid w:val="00D95948"/>
    <w:rsid w:val="00D95A3B"/>
    <w:rsid w:val="00D96B64"/>
    <w:rsid w:val="00DA016D"/>
    <w:rsid w:val="00DA292F"/>
    <w:rsid w:val="00DA7D21"/>
    <w:rsid w:val="00DB32F3"/>
    <w:rsid w:val="00DC0FE5"/>
    <w:rsid w:val="00DC2A79"/>
    <w:rsid w:val="00DC66B8"/>
    <w:rsid w:val="00DC6BCA"/>
    <w:rsid w:val="00DC74E1"/>
    <w:rsid w:val="00DD1132"/>
    <w:rsid w:val="00DD124A"/>
    <w:rsid w:val="00DD2F4E"/>
    <w:rsid w:val="00DD60C0"/>
    <w:rsid w:val="00DE0657"/>
    <w:rsid w:val="00DE07A5"/>
    <w:rsid w:val="00DE2CE3"/>
    <w:rsid w:val="00DF3B6F"/>
    <w:rsid w:val="00DF78B1"/>
    <w:rsid w:val="00E00FBC"/>
    <w:rsid w:val="00E04DAF"/>
    <w:rsid w:val="00E04FBD"/>
    <w:rsid w:val="00E07F2C"/>
    <w:rsid w:val="00E112C7"/>
    <w:rsid w:val="00E15C44"/>
    <w:rsid w:val="00E22F6B"/>
    <w:rsid w:val="00E237E4"/>
    <w:rsid w:val="00E32ED9"/>
    <w:rsid w:val="00E40A7C"/>
    <w:rsid w:val="00E4272D"/>
    <w:rsid w:val="00E4425B"/>
    <w:rsid w:val="00E44BC6"/>
    <w:rsid w:val="00E4707A"/>
    <w:rsid w:val="00E5058E"/>
    <w:rsid w:val="00E51733"/>
    <w:rsid w:val="00E52669"/>
    <w:rsid w:val="00E56264"/>
    <w:rsid w:val="00E604B6"/>
    <w:rsid w:val="00E64EFF"/>
    <w:rsid w:val="00E66CA0"/>
    <w:rsid w:val="00E6786C"/>
    <w:rsid w:val="00E71444"/>
    <w:rsid w:val="00E742BC"/>
    <w:rsid w:val="00E761D9"/>
    <w:rsid w:val="00E77895"/>
    <w:rsid w:val="00E836F5"/>
    <w:rsid w:val="00E86509"/>
    <w:rsid w:val="00E87132"/>
    <w:rsid w:val="00E904DB"/>
    <w:rsid w:val="00EA07C6"/>
    <w:rsid w:val="00EA2D1B"/>
    <w:rsid w:val="00EA3215"/>
    <w:rsid w:val="00EA371E"/>
    <w:rsid w:val="00EA5DAC"/>
    <w:rsid w:val="00EB4287"/>
    <w:rsid w:val="00EC0BCA"/>
    <w:rsid w:val="00EC22E4"/>
    <w:rsid w:val="00EC3540"/>
    <w:rsid w:val="00EC387A"/>
    <w:rsid w:val="00EC3EAB"/>
    <w:rsid w:val="00EC3FD6"/>
    <w:rsid w:val="00EC59D6"/>
    <w:rsid w:val="00EC7662"/>
    <w:rsid w:val="00ED1EDE"/>
    <w:rsid w:val="00ED29C0"/>
    <w:rsid w:val="00EE6A7F"/>
    <w:rsid w:val="00EE7418"/>
    <w:rsid w:val="00EF07B1"/>
    <w:rsid w:val="00F01570"/>
    <w:rsid w:val="00F0197A"/>
    <w:rsid w:val="00F04295"/>
    <w:rsid w:val="00F11F82"/>
    <w:rsid w:val="00F1353E"/>
    <w:rsid w:val="00F14D7F"/>
    <w:rsid w:val="00F20AC8"/>
    <w:rsid w:val="00F20B04"/>
    <w:rsid w:val="00F323FD"/>
    <w:rsid w:val="00F3454B"/>
    <w:rsid w:val="00F358EA"/>
    <w:rsid w:val="00F455C9"/>
    <w:rsid w:val="00F45818"/>
    <w:rsid w:val="00F470B2"/>
    <w:rsid w:val="00F47C4E"/>
    <w:rsid w:val="00F522E3"/>
    <w:rsid w:val="00F54F06"/>
    <w:rsid w:val="00F55F6B"/>
    <w:rsid w:val="00F620A7"/>
    <w:rsid w:val="00F6256E"/>
    <w:rsid w:val="00F65B7F"/>
    <w:rsid w:val="00F66145"/>
    <w:rsid w:val="00F67719"/>
    <w:rsid w:val="00F7448D"/>
    <w:rsid w:val="00F814BD"/>
    <w:rsid w:val="00F81980"/>
    <w:rsid w:val="00F853B6"/>
    <w:rsid w:val="00FA30A6"/>
    <w:rsid w:val="00FA3555"/>
    <w:rsid w:val="00FA3721"/>
    <w:rsid w:val="00FA6449"/>
    <w:rsid w:val="00FA66EB"/>
    <w:rsid w:val="00FA74D1"/>
    <w:rsid w:val="00FB09AA"/>
    <w:rsid w:val="00FB5281"/>
    <w:rsid w:val="00FC0266"/>
    <w:rsid w:val="00FC0CF2"/>
    <w:rsid w:val="00FC0E4A"/>
    <w:rsid w:val="00FC3BCF"/>
    <w:rsid w:val="00FC6F9C"/>
    <w:rsid w:val="00FC7F0C"/>
    <w:rsid w:val="00FD0590"/>
    <w:rsid w:val="00FD0A93"/>
    <w:rsid w:val="00FD0D59"/>
    <w:rsid w:val="00FD124E"/>
    <w:rsid w:val="00FE393D"/>
    <w:rsid w:val="00FE3BEF"/>
    <w:rsid w:val="00FE5E0D"/>
    <w:rsid w:val="00FF1CA7"/>
    <w:rsid w:val="00FF1CD3"/>
    <w:rsid w:val="00FF3C28"/>
    <w:rsid w:val="00FF45EB"/>
    <w:rsid w:val="614393E2"/>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43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5777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57775"/>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5777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5777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5777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5777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57775"/>
    <w:pPr>
      <w:keepNext/>
      <w:spacing w:after="200" w:line="240" w:lineRule="auto"/>
    </w:pPr>
    <w:rPr>
      <w:iCs/>
      <w:color w:val="002664"/>
      <w:sz w:val="18"/>
      <w:szCs w:val="18"/>
    </w:rPr>
  </w:style>
  <w:style w:type="table" w:customStyle="1" w:styleId="Tableheader">
    <w:name w:val="ŠTable header"/>
    <w:basedOn w:val="TableNormal"/>
    <w:uiPriority w:val="99"/>
    <w:rsid w:val="00157775"/>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5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57775"/>
    <w:pPr>
      <w:numPr>
        <w:numId w:val="28"/>
      </w:numPr>
    </w:pPr>
  </w:style>
  <w:style w:type="paragraph" w:styleId="ListNumber2">
    <w:name w:val="List Number 2"/>
    <w:aliases w:val="ŠList Number 2"/>
    <w:basedOn w:val="Normal"/>
    <w:uiPriority w:val="8"/>
    <w:qFormat/>
    <w:rsid w:val="00157775"/>
    <w:pPr>
      <w:numPr>
        <w:numId w:val="27"/>
      </w:numPr>
    </w:pPr>
  </w:style>
  <w:style w:type="paragraph" w:styleId="ListBullet">
    <w:name w:val="List Bullet"/>
    <w:aliases w:val="ŠList Bullet"/>
    <w:basedOn w:val="Normal"/>
    <w:uiPriority w:val="9"/>
    <w:qFormat/>
    <w:rsid w:val="00157775"/>
    <w:pPr>
      <w:numPr>
        <w:numId w:val="25"/>
      </w:numPr>
    </w:pPr>
  </w:style>
  <w:style w:type="paragraph" w:styleId="ListBullet2">
    <w:name w:val="List Bullet 2"/>
    <w:aliases w:val="ŠList Bullet 2"/>
    <w:basedOn w:val="Normal"/>
    <w:uiPriority w:val="10"/>
    <w:qFormat/>
    <w:rsid w:val="00157775"/>
    <w:pPr>
      <w:numPr>
        <w:numId w:val="23"/>
      </w:numPr>
    </w:pPr>
  </w:style>
  <w:style w:type="paragraph" w:customStyle="1" w:styleId="FeatureBox4">
    <w:name w:val="ŠFeature Box 4"/>
    <w:basedOn w:val="FeatureBox2"/>
    <w:next w:val="Normal"/>
    <w:uiPriority w:val="14"/>
    <w:qFormat/>
    <w:rsid w:val="0015777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57775"/>
    <w:pPr>
      <w:keepNext/>
      <w:ind w:left="567" w:right="57"/>
    </w:pPr>
    <w:rPr>
      <w:szCs w:val="22"/>
    </w:rPr>
  </w:style>
  <w:style w:type="paragraph" w:customStyle="1" w:styleId="Documentname">
    <w:name w:val="ŠDocument name"/>
    <w:basedOn w:val="Normal"/>
    <w:next w:val="Normal"/>
    <w:uiPriority w:val="17"/>
    <w:qFormat/>
    <w:rsid w:val="0015777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157775"/>
    <w:pPr>
      <w:spacing w:after="0"/>
    </w:pPr>
    <w:rPr>
      <w:sz w:val="18"/>
      <w:szCs w:val="18"/>
    </w:rPr>
  </w:style>
  <w:style w:type="paragraph" w:customStyle="1" w:styleId="FeatureBox2">
    <w:name w:val="ŠFeature Box 2"/>
    <w:basedOn w:val="Normal"/>
    <w:next w:val="Normal"/>
    <w:uiPriority w:val="12"/>
    <w:qFormat/>
    <w:rsid w:val="00157775"/>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5777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57775"/>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5777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57775"/>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57775"/>
    <w:rPr>
      <w:color w:val="001C4A" w:themeColor="accent1" w:themeShade="BF"/>
      <w:u w:val="single"/>
    </w:rPr>
  </w:style>
  <w:style w:type="paragraph" w:customStyle="1" w:styleId="Logo">
    <w:name w:val="ŠLogo"/>
    <w:basedOn w:val="Normal"/>
    <w:uiPriority w:val="18"/>
    <w:qFormat/>
    <w:rsid w:val="00157775"/>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57775"/>
    <w:pPr>
      <w:tabs>
        <w:tab w:val="right" w:leader="dot" w:pos="14570"/>
      </w:tabs>
      <w:spacing w:before="0"/>
    </w:pPr>
    <w:rPr>
      <w:b/>
      <w:noProof/>
    </w:rPr>
  </w:style>
  <w:style w:type="paragraph" w:styleId="TOC2">
    <w:name w:val="toc 2"/>
    <w:aliases w:val="ŠTOC 2"/>
    <w:basedOn w:val="Normal"/>
    <w:next w:val="Normal"/>
    <w:uiPriority w:val="39"/>
    <w:unhideWhenUsed/>
    <w:rsid w:val="00157775"/>
    <w:pPr>
      <w:tabs>
        <w:tab w:val="right" w:leader="dot" w:pos="14570"/>
      </w:tabs>
      <w:spacing w:before="0"/>
    </w:pPr>
    <w:rPr>
      <w:noProof/>
    </w:rPr>
  </w:style>
  <w:style w:type="paragraph" w:styleId="TOC3">
    <w:name w:val="toc 3"/>
    <w:aliases w:val="ŠTOC 3"/>
    <w:basedOn w:val="Normal"/>
    <w:next w:val="Normal"/>
    <w:uiPriority w:val="39"/>
    <w:unhideWhenUsed/>
    <w:rsid w:val="00157775"/>
    <w:pPr>
      <w:spacing w:before="0"/>
      <w:ind w:left="244"/>
    </w:pPr>
  </w:style>
  <w:style w:type="character" w:customStyle="1" w:styleId="BoldItalic">
    <w:name w:val="ŠBold Italic"/>
    <w:basedOn w:val="DefaultParagraphFont"/>
    <w:uiPriority w:val="1"/>
    <w:qFormat/>
    <w:rsid w:val="00157775"/>
    <w:rPr>
      <w:b/>
      <w:i/>
      <w:iCs/>
    </w:rPr>
  </w:style>
  <w:style w:type="character" w:customStyle="1" w:styleId="Heading1Char">
    <w:name w:val="Heading 1 Char"/>
    <w:aliases w:val="ŠHeading 1 Char"/>
    <w:basedOn w:val="DefaultParagraphFont"/>
    <w:link w:val="Heading1"/>
    <w:uiPriority w:val="3"/>
    <w:rsid w:val="0015777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5777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57775"/>
    <w:pPr>
      <w:spacing w:after="240"/>
      <w:outlineLvl w:val="9"/>
    </w:pPr>
    <w:rPr>
      <w:szCs w:val="40"/>
    </w:rPr>
  </w:style>
  <w:style w:type="paragraph" w:styleId="Footer">
    <w:name w:val="footer"/>
    <w:aliases w:val="ŠFooter"/>
    <w:basedOn w:val="Normal"/>
    <w:link w:val="FooterChar"/>
    <w:uiPriority w:val="19"/>
    <w:rsid w:val="0015777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57775"/>
    <w:rPr>
      <w:rFonts w:ascii="Arial" w:hAnsi="Arial" w:cs="Arial"/>
      <w:sz w:val="18"/>
      <w:szCs w:val="18"/>
    </w:rPr>
  </w:style>
  <w:style w:type="paragraph" w:styleId="Header">
    <w:name w:val="header"/>
    <w:aliases w:val="ŠHeader"/>
    <w:basedOn w:val="Normal"/>
    <w:link w:val="HeaderChar"/>
    <w:uiPriority w:val="16"/>
    <w:rsid w:val="00157775"/>
    <w:rPr>
      <w:noProof/>
      <w:color w:val="002664"/>
      <w:sz w:val="28"/>
      <w:szCs w:val="28"/>
    </w:rPr>
  </w:style>
  <w:style w:type="character" w:customStyle="1" w:styleId="HeaderChar">
    <w:name w:val="Header Char"/>
    <w:aliases w:val="ŠHeader Char"/>
    <w:basedOn w:val="DefaultParagraphFont"/>
    <w:link w:val="Header"/>
    <w:uiPriority w:val="16"/>
    <w:rsid w:val="00157775"/>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57775"/>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57775"/>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57775"/>
    <w:rPr>
      <w:rFonts w:ascii="Arial" w:hAnsi="Arial" w:cs="Arial"/>
      <w:b/>
      <w:szCs w:val="32"/>
    </w:rPr>
  </w:style>
  <w:style w:type="character" w:styleId="UnresolvedMention">
    <w:name w:val="Unresolved Mention"/>
    <w:basedOn w:val="DefaultParagraphFont"/>
    <w:uiPriority w:val="99"/>
    <w:semiHidden/>
    <w:unhideWhenUsed/>
    <w:rsid w:val="00157775"/>
    <w:rPr>
      <w:color w:val="605E5C"/>
      <w:shd w:val="clear" w:color="auto" w:fill="E1DFDD"/>
    </w:rPr>
  </w:style>
  <w:style w:type="character" w:styleId="SubtleEmphasis">
    <w:name w:val="Subtle Emphasis"/>
    <w:basedOn w:val="DefaultParagraphFont"/>
    <w:uiPriority w:val="19"/>
    <w:semiHidden/>
    <w:qFormat/>
    <w:rsid w:val="00157775"/>
    <w:rPr>
      <w:i/>
      <w:iCs/>
      <w:color w:val="404040" w:themeColor="text1" w:themeTint="BF"/>
    </w:rPr>
  </w:style>
  <w:style w:type="paragraph" w:styleId="TOC4">
    <w:name w:val="toc 4"/>
    <w:aliases w:val="ŠTOC 4"/>
    <w:basedOn w:val="Normal"/>
    <w:next w:val="Normal"/>
    <w:autoRedefine/>
    <w:uiPriority w:val="39"/>
    <w:unhideWhenUsed/>
    <w:rsid w:val="00157775"/>
    <w:pPr>
      <w:spacing w:before="0"/>
      <w:ind w:left="488"/>
    </w:pPr>
  </w:style>
  <w:style w:type="character" w:styleId="CommentReference">
    <w:name w:val="annotation reference"/>
    <w:basedOn w:val="DefaultParagraphFont"/>
    <w:uiPriority w:val="99"/>
    <w:semiHidden/>
    <w:unhideWhenUsed/>
    <w:rsid w:val="00157775"/>
    <w:rPr>
      <w:sz w:val="16"/>
      <w:szCs w:val="16"/>
    </w:rPr>
  </w:style>
  <w:style w:type="paragraph" w:styleId="CommentText">
    <w:name w:val="annotation text"/>
    <w:basedOn w:val="Normal"/>
    <w:link w:val="CommentTextChar"/>
    <w:uiPriority w:val="99"/>
    <w:unhideWhenUsed/>
    <w:rsid w:val="00157775"/>
    <w:pPr>
      <w:spacing w:line="240" w:lineRule="auto"/>
    </w:pPr>
    <w:rPr>
      <w:sz w:val="20"/>
      <w:szCs w:val="20"/>
    </w:rPr>
  </w:style>
  <w:style w:type="character" w:customStyle="1" w:styleId="CommentTextChar">
    <w:name w:val="Comment Text Char"/>
    <w:basedOn w:val="DefaultParagraphFont"/>
    <w:link w:val="CommentText"/>
    <w:uiPriority w:val="99"/>
    <w:rsid w:val="0015777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57775"/>
    <w:rPr>
      <w:b/>
      <w:bCs/>
    </w:rPr>
  </w:style>
  <w:style w:type="character" w:customStyle="1" w:styleId="CommentSubjectChar">
    <w:name w:val="Comment Subject Char"/>
    <w:basedOn w:val="CommentTextChar"/>
    <w:link w:val="CommentSubject"/>
    <w:uiPriority w:val="99"/>
    <w:semiHidden/>
    <w:rsid w:val="00157775"/>
    <w:rPr>
      <w:rFonts w:ascii="Arial" w:hAnsi="Arial" w:cs="Arial"/>
      <w:b/>
      <w:bCs/>
      <w:sz w:val="20"/>
      <w:szCs w:val="20"/>
    </w:rPr>
  </w:style>
  <w:style w:type="character" w:styleId="Strong">
    <w:name w:val="Strong"/>
    <w:aliases w:val="ŠStrong,Bold"/>
    <w:qFormat/>
    <w:rsid w:val="00157775"/>
    <w:rPr>
      <w:b/>
      <w:bCs/>
    </w:rPr>
  </w:style>
  <w:style w:type="character" w:styleId="Emphasis">
    <w:name w:val="Emphasis"/>
    <w:aliases w:val="ŠEmphasis,Italic"/>
    <w:qFormat/>
    <w:rsid w:val="00157775"/>
    <w:rPr>
      <w:i/>
      <w:iCs/>
    </w:rPr>
  </w:style>
  <w:style w:type="paragraph" w:styleId="ListNumber3">
    <w:name w:val="List Number 3"/>
    <w:aliases w:val="ŠList Number 3"/>
    <w:basedOn w:val="ListBullet3"/>
    <w:uiPriority w:val="8"/>
    <w:rsid w:val="00157775"/>
    <w:pPr>
      <w:numPr>
        <w:ilvl w:val="2"/>
        <w:numId w:val="27"/>
      </w:numPr>
    </w:pPr>
  </w:style>
  <w:style w:type="paragraph" w:styleId="ListBullet3">
    <w:name w:val="List Bullet 3"/>
    <w:aliases w:val="ŠList Bullet 3"/>
    <w:basedOn w:val="Normal"/>
    <w:uiPriority w:val="10"/>
    <w:rsid w:val="00157775"/>
    <w:pPr>
      <w:numPr>
        <w:numId w:val="24"/>
      </w:numPr>
    </w:pPr>
  </w:style>
  <w:style w:type="character" w:styleId="PlaceholderText">
    <w:name w:val="Placeholder Text"/>
    <w:basedOn w:val="DefaultParagraphFont"/>
    <w:uiPriority w:val="99"/>
    <w:semiHidden/>
    <w:rsid w:val="00157775"/>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157775"/>
    <w:pPr>
      <w:spacing w:before="360"/>
    </w:pPr>
    <w:rPr>
      <w:color w:val="002664"/>
      <w:sz w:val="44"/>
      <w:szCs w:val="48"/>
    </w:rPr>
  </w:style>
  <w:style w:type="character" w:customStyle="1" w:styleId="SubtitleChar0">
    <w:name w:val="ŠSubtitle Char"/>
    <w:basedOn w:val="DefaultParagraphFont"/>
    <w:link w:val="Subtitle0"/>
    <w:uiPriority w:val="2"/>
    <w:rsid w:val="00157775"/>
    <w:rPr>
      <w:rFonts w:ascii="Arial" w:hAnsi="Arial" w:cs="Arial"/>
      <w:color w:val="002664"/>
      <w:sz w:val="44"/>
      <w:szCs w:val="48"/>
    </w:rPr>
  </w:style>
  <w:style w:type="paragraph" w:styleId="Title">
    <w:name w:val="Title"/>
    <w:aliases w:val="ŠTitle"/>
    <w:basedOn w:val="Normal"/>
    <w:next w:val="Normal"/>
    <w:link w:val="TitleChar"/>
    <w:uiPriority w:val="1"/>
    <w:rsid w:val="0015777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57775"/>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157775"/>
    <w:pPr>
      <w:ind w:left="567"/>
    </w:pPr>
  </w:style>
  <w:style w:type="character" w:customStyle="1" w:styleId="Featuretext1">
    <w:name w:val="ŠFeature text 1"/>
    <w:uiPriority w:val="21"/>
    <w:qFormat/>
    <w:rsid w:val="002F11AD"/>
    <w:rPr>
      <w:rFonts w:ascii="Public Sans Light" w:hAnsi="Public Sans Light"/>
      <w:b/>
      <w:color w:val="323695"/>
      <w:sz w:val="24"/>
    </w:rPr>
  </w:style>
  <w:style w:type="character" w:customStyle="1" w:styleId="Featuretext2">
    <w:name w:val="ŠFeature text 2"/>
    <w:uiPriority w:val="21"/>
    <w:qFormat/>
    <w:rsid w:val="002F11AD"/>
    <w:rPr>
      <w:rFonts w:ascii="Public Sans Light" w:hAnsi="Public Sans Light"/>
      <w:b/>
      <w:color w:val="B30000"/>
      <w:sz w:val="22"/>
    </w:rPr>
  </w:style>
  <w:style w:type="character" w:customStyle="1" w:styleId="Featuretext3">
    <w:name w:val="ŠFeature text 3"/>
    <w:uiPriority w:val="21"/>
    <w:qFormat/>
    <w:rsid w:val="002F11AD"/>
    <w:rPr>
      <w:rFonts w:ascii="Public Sans Light" w:hAnsi="Public Sans Light"/>
      <w:b/>
      <w:color w:val="2675C4"/>
      <w:sz w:val="22"/>
    </w:rPr>
  </w:style>
  <w:style w:type="character" w:customStyle="1" w:styleId="Featuretext4">
    <w:name w:val="ŠFeature text 4"/>
    <w:uiPriority w:val="21"/>
    <w:qFormat/>
    <w:rsid w:val="002F11AD"/>
    <w:rPr>
      <w:rFonts w:ascii="Arial" w:hAnsi="Arial"/>
      <w:b/>
      <w:color w:val="88419D"/>
      <w:sz w:val="24"/>
    </w:rPr>
  </w:style>
  <w:style w:type="character" w:customStyle="1" w:styleId="Featuretext5">
    <w:name w:val="ŠFeature text 5"/>
    <w:uiPriority w:val="21"/>
    <w:qFormat/>
    <w:rsid w:val="002F11AD"/>
    <w:rPr>
      <w:rFonts w:ascii="Arial" w:hAnsi="Arial"/>
      <w:b/>
      <w:color w:val="BD5704"/>
      <w:sz w:val="24"/>
    </w:rPr>
  </w:style>
  <w:style w:type="paragraph" w:customStyle="1" w:styleId="Featurebox2Bullets">
    <w:name w:val="ŠFeature box 2: Bullets"/>
    <w:basedOn w:val="ListBullet"/>
    <w:link w:val="Featurebox2BulletsChar"/>
    <w:uiPriority w:val="14"/>
    <w:qFormat/>
    <w:rsid w:val="00C678BB"/>
    <w:pPr>
      <w:pBdr>
        <w:top w:val="single" w:sz="48" w:space="1" w:color="CCEDFC"/>
        <w:left w:val="single" w:sz="48" w:space="4" w:color="CCEDFC"/>
        <w:bottom w:val="single" w:sz="48" w:space="1" w:color="CCEDFC"/>
        <w:right w:val="single" w:sz="48" w:space="4" w:color="CCEDFC"/>
      </w:pBdr>
      <w:shd w:val="clear" w:color="auto" w:fill="CCEDFC"/>
      <w:suppressAutoHyphens w:val="0"/>
      <w:spacing w:before="100" w:after="0"/>
      <w:contextualSpacing/>
    </w:pPr>
    <w:rPr>
      <w:rFonts w:ascii="Public Sans Light" w:hAnsi="Public Sans Light"/>
    </w:rPr>
  </w:style>
  <w:style w:type="character" w:customStyle="1" w:styleId="Featurebox2BulletsChar">
    <w:name w:val="ŠFeature box 2: Bullets Char"/>
    <w:basedOn w:val="DefaultParagraphFont"/>
    <w:link w:val="Featurebox2Bullets"/>
    <w:uiPriority w:val="14"/>
    <w:rsid w:val="00C678BB"/>
    <w:rPr>
      <w:rFonts w:ascii="Public Sans Light" w:hAnsi="Public Sans Light" w:cs="Arial"/>
      <w:szCs w:val="24"/>
      <w:shd w:val="clear" w:color="auto" w:fill="CCEDFC"/>
    </w:rPr>
  </w:style>
  <w:style w:type="table" w:styleId="GridTable4-Accent6">
    <w:name w:val="Grid Table 4 Accent 6"/>
    <w:basedOn w:val="TableNormal"/>
    <w:uiPriority w:val="49"/>
    <w:rsid w:val="009D6895"/>
    <w:pPr>
      <w:spacing w:after="0" w:line="240" w:lineRule="auto"/>
    </w:pPr>
    <w:tblPr>
      <w:tblStyleRowBandSize w:val="1"/>
      <w:tblStyleColBandSize w:val="1"/>
      <w:tblBorders>
        <w:top w:val="single" w:sz="4" w:space="0" w:color="FFD4D9" w:themeColor="accent6" w:themeTint="99"/>
        <w:left w:val="single" w:sz="4" w:space="0" w:color="FFD4D9" w:themeColor="accent6" w:themeTint="99"/>
        <w:bottom w:val="single" w:sz="4" w:space="0" w:color="FFD4D9" w:themeColor="accent6" w:themeTint="99"/>
        <w:right w:val="single" w:sz="4" w:space="0" w:color="FFD4D9" w:themeColor="accent6" w:themeTint="99"/>
        <w:insideH w:val="single" w:sz="4" w:space="0" w:color="FFD4D9" w:themeColor="accent6" w:themeTint="99"/>
        <w:insideV w:val="single" w:sz="4" w:space="0" w:color="FFD4D9" w:themeColor="accent6" w:themeTint="99"/>
      </w:tblBorders>
    </w:tblPr>
    <w:tblStylePr w:type="firstRow">
      <w:rPr>
        <w:b/>
        <w:bCs/>
        <w:color w:val="FFFFFF" w:themeColor="background1"/>
      </w:rPr>
      <w:tblPr/>
      <w:tcPr>
        <w:tcBorders>
          <w:top w:val="single" w:sz="4" w:space="0" w:color="FFB8C1" w:themeColor="accent6"/>
          <w:left w:val="single" w:sz="4" w:space="0" w:color="FFB8C1" w:themeColor="accent6"/>
          <w:bottom w:val="single" w:sz="4" w:space="0" w:color="FFB8C1" w:themeColor="accent6"/>
          <w:right w:val="single" w:sz="4" w:space="0" w:color="FFB8C1" w:themeColor="accent6"/>
          <w:insideH w:val="nil"/>
          <w:insideV w:val="nil"/>
        </w:tcBorders>
        <w:shd w:val="clear" w:color="auto" w:fill="FFB8C1" w:themeFill="accent6"/>
      </w:tcPr>
    </w:tblStylePr>
    <w:tblStylePr w:type="lastRow">
      <w:rPr>
        <w:b/>
        <w:bCs/>
      </w:rPr>
      <w:tblPr/>
      <w:tcPr>
        <w:tcBorders>
          <w:top w:val="double" w:sz="4" w:space="0" w:color="FFB8C1" w:themeColor="accent6"/>
        </w:tcBorders>
      </w:tcPr>
    </w:tblStylePr>
    <w:tblStylePr w:type="firstCol">
      <w:rPr>
        <w:b/>
        <w:bCs/>
      </w:rPr>
    </w:tblStylePr>
    <w:tblStylePr w:type="lastCol">
      <w:rPr>
        <w:b/>
        <w:bCs/>
      </w:rPr>
    </w:tblStylePr>
    <w:tblStylePr w:type="band1Vert">
      <w:tblPr/>
      <w:tcPr>
        <w:shd w:val="clear" w:color="auto" w:fill="FFF0F2" w:themeFill="accent6" w:themeFillTint="33"/>
      </w:tcPr>
    </w:tblStylePr>
    <w:tblStylePr w:type="band1Horz">
      <w:tblPr/>
      <w:tcPr>
        <w:shd w:val="clear" w:color="auto" w:fill="FFF0F2" w:themeFill="accent6" w:themeFillTint="33"/>
      </w:tcPr>
    </w:tblStylePr>
  </w:style>
  <w:style w:type="table" w:styleId="GridTable4-Accent4">
    <w:name w:val="Grid Table 4 Accent 4"/>
    <w:basedOn w:val="TableNormal"/>
    <w:uiPriority w:val="49"/>
    <w:rsid w:val="009D6895"/>
    <w:pPr>
      <w:spacing w:after="0" w:line="240" w:lineRule="auto"/>
    </w:pPr>
    <w:tblPr>
      <w:tblStyleRowBandSize w:val="1"/>
      <w:tblStyleColBandSize w:val="1"/>
      <w:tblBorders>
        <w:top w:val="single" w:sz="4" w:space="0" w:color="DFF4FD" w:themeColor="accent4" w:themeTint="99"/>
        <w:left w:val="single" w:sz="4" w:space="0" w:color="DFF4FD" w:themeColor="accent4" w:themeTint="99"/>
        <w:bottom w:val="single" w:sz="4" w:space="0" w:color="DFF4FD" w:themeColor="accent4" w:themeTint="99"/>
        <w:right w:val="single" w:sz="4" w:space="0" w:color="DFF4FD" w:themeColor="accent4" w:themeTint="99"/>
        <w:insideH w:val="single" w:sz="4" w:space="0" w:color="DFF4FD" w:themeColor="accent4" w:themeTint="99"/>
        <w:insideV w:val="single" w:sz="4" w:space="0" w:color="DFF4FD" w:themeColor="accent4" w:themeTint="99"/>
      </w:tblBorders>
    </w:tblPr>
    <w:tblStylePr w:type="firstRow">
      <w:rPr>
        <w:b/>
        <w:bCs/>
        <w:color w:val="FFFFFF" w:themeColor="background1"/>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nil"/>
          <w:insideV w:val="nil"/>
        </w:tcBorders>
        <w:shd w:val="clear" w:color="auto" w:fill="CBEDFD" w:themeFill="accent4"/>
      </w:tcPr>
    </w:tblStylePr>
    <w:tblStylePr w:type="lastRow">
      <w:rPr>
        <w:b/>
        <w:bCs/>
      </w:rPr>
      <w:tblPr/>
      <w:tcPr>
        <w:tcBorders>
          <w:top w:val="double" w:sz="4" w:space="0" w:color="CBEDFD" w:themeColor="accent4"/>
        </w:tcBorders>
      </w:tcPr>
    </w:tblStylePr>
    <w:tblStylePr w:type="firstCol">
      <w:rPr>
        <w:b/>
        <w:bCs/>
      </w:rPr>
    </w:tblStylePr>
    <w:tblStylePr w:type="lastCol">
      <w:rPr>
        <w:b/>
        <w:bCs/>
      </w:rPr>
    </w:tblStylePr>
    <w:tblStylePr w:type="band1Vert">
      <w:tblPr/>
      <w:tcPr>
        <w:shd w:val="clear" w:color="auto" w:fill="F4FBFE" w:themeFill="accent4" w:themeFillTint="33"/>
      </w:tcPr>
    </w:tblStylePr>
    <w:tblStylePr w:type="band1Horz">
      <w:tblPr/>
      <w:tcPr>
        <w:shd w:val="clear" w:color="auto" w:fill="F4FBFE" w:themeFill="accent4" w:themeFillTint="33"/>
      </w:tcPr>
    </w:tblStylePr>
  </w:style>
  <w:style w:type="table" w:styleId="ListTable3-Accent4">
    <w:name w:val="List Table 3 Accent 4"/>
    <w:basedOn w:val="TableNormal"/>
    <w:uiPriority w:val="48"/>
    <w:rsid w:val="009D689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tblBorders>
    </w:tblPr>
    <w:tblStylePr w:type="firstRow">
      <w:rPr>
        <w:b/>
        <w:bCs/>
        <w:color w:val="FFFFFF" w:themeColor="background1"/>
      </w:rPr>
      <w:tblPr/>
      <w:tcPr>
        <w:shd w:val="clear" w:color="auto" w:fill="CBEDFD" w:themeFill="accent4"/>
      </w:tcPr>
    </w:tblStylePr>
    <w:tblStylePr w:type="lastRow">
      <w:rPr>
        <w:b/>
        <w:bCs/>
      </w:rPr>
      <w:tblPr/>
      <w:tcPr>
        <w:tcBorders>
          <w:top w:val="double" w:sz="4" w:space="0" w:color="CBEDF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EDFD" w:themeColor="accent4"/>
          <w:right w:val="single" w:sz="4" w:space="0" w:color="CBEDFD" w:themeColor="accent4"/>
        </w:tcBorders>
      </w:tcPr>
    </w:tblStylePr>
    <w:tblStylePr w:type="band1Horz">
      <w:tblPr/>
      <w:tcPr>
        <w:tcBorders>
          <w:top w:val="single" w:sz="4" w:space="0" w:color="CBEDFD" w:themeColor="accent4"/>
          <w:bottom w:val="single" w:sz="4" w:space="0" w:color="CBEDF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4"/>
          <w:left w:val="nil"/>
        </w:tcBorders>
      </w:tcPr>
    </w:tblStylePr>
    <w:tblStylePr w:type="swCell">
      <w:tblPr/>
      <w:tcPr>
        <w:tcBorders>
          <w:top w:val="double" w:sz="4" w:space="0" w:color="CBEDFD" w:themeColor="accent4"/>
          <w:right w:val="nil"/>
        </w:tcBorders>
      </w:tcPr>
    </w:tblStylePr>
  </w:style>
  <w:style w:type="table" w:styleId="ListTable4-Accent4">
    <w:name w:val="List Table 4 Accent 4"/>
    <w:basedOn w:val="TableNormal"/>
    <w:uiPriority w:val="49"/>
    <w:rsid w:val="009D6895"/>
    <w:pPr>
      <w:spacing w:after="0" w:line="240" w:lineRule="auto"/>
    </w:pPr>
    <w:tblPr>
      <w:tblStyleRowBandSize w:val="1"/>
      <w:tblStyleColBandSize w:val="1"/>
      <w:tblBorders>
        <w:top w:val="single" w:sz="4" w:space="0" w:color="DFF4FD" w:themeColor="accent4" w:themeTint="99"/>
        <w:left w:val="single" w:sz="4" w:space="0" w:color="DFF4FD" w:themeColor="accent4" w:themeTint="99"/>
        <w:bottom w:val="single" w:sz="4" w:space="0" w:color="DFF4FD" w:themeColor="accent4" w:themeTint="99"/>
        <w:right w:val="single" w:sz="4" w:space="0" w:color="DFF4FD" w:themeColor="accent4" w:themeTint="99"/>
        <w:insideH w:val="single" w:sz="4" w:space="0" w:color="DFF4FD" w:themeColor="accent4" w:themeTint="99"/>
      </w:tblBorders>
    </w:tblPr>
    <w:tblStylePr w:type="firstRow">
      <w:rPr>
        <w:b/>
        <w:bCs/>
        <w:color w:val="FFFFFF" w:themeColor="background1"/>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nil"/>
        </w:tcBorders>
        <w:shd w:val="clear" w:color="auto" w:fill="CBEDFD" w:themeFill="accent4"/>
      </w:tcPr>
    </w:tblStylePr>
    <w:tblStylePr w:type="lastRow">
      <w:rPr>
        <w:b/>
        <w:bCs/>
      </w:rPr>
      <w:tblPr/>
      <w:tcPr>
        <w:tcBorders>
          <w:top w:val="double" w:sz="4" w:space="0" w:color="DFF4FD" w:themeColor="accent4" w:themeTint="99"/>
        </w:tcBorders>
      </w:tcPr>
    </w:tblStylePr>
    <w:tblStylePr w:type="firstCol">
      <w:rPr>
        <w:b/>
        <w:bCs/>
      </w:rPr>
    </w:tblStylePr>
    <w:tblStylePr w:type="lastCol">
      <w:rPr>
        <w:b/>
        <w:bCs/>
      </w:rPr>
    </w:tblStylePr>
    <w:tblStylePr w:type="band1Vert">
      <w:tblPr/>
      <w:tcPr>
        <w:shd w:val="clear" w:color="auto" w:fill="F4FBFE" w:themeFill="accent4" w:themeFillTint="33"/>
      </w:tcPr>
    </w:tblStylePr>
    <w:tblStylePr w:type="band1Horz">
      <w:tblPr/>
      <w:tcPr>
        <w:shd w:val="clear" w:color="auto" w:fill="F4FBFE" w:themeFill="accent4" w:themeFillTint="33"/>
      </w:tcPr>
    </w:tblStylePr>
  </w:style>
  <w:style w:type="table" w:styleId="ListTable3-Accent1">
    <w:name w:val="List Table 3 Accent 1"/>
    <w:basedOn w:val="TableNormal"/>
    <w:uiPriority w:val="48"/>
    <w:rsid w:val="003B59E0"/>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styleId="FollowedHyperlink">
    <w:name w:val="FollowedHyperlink"/>
    <w:basedOn w:val="DefaultParagraphFont"/>
    <w:uiPriority w:val="99"/>
    <w:semiHidden/>
    <w:unhideWhenUsed/>
    <w:rsid w:val="00157775"/>
    <w:rPr>
      <w:color w:val="954F72" w:themeColor="followedHyperlink"/>
      <w:u w:val="single"/>
    </w:rPr>
  </w:style>
  <w:style w:type="paragraph" w:styleId="NoSpacing">
    <w:name w:val="No Spacing"/>
    <w:aliases w:val="ŠNo Spacing"/>
    <w:next w:val="Normal"/>
    <w:uiPriority w:val="1"/>
    <w:qFormat/>
    <w:rsid w:val="00BF10B1"/>
    <w:pPr>
      <w:spacing w:after="0" w:line="240" w:lineRule="auto"/>
    </w:pPr>
    <w:rPr>
      <w:rFonts w:ascii="Arial" w:hAnsi="Arial"/>
      <w:sz w:val="24"/>
      <w:szCs w:val="24"/>
    </w:rPr>
  </w:style>
  <w:style w:type="paragraph" w:customStyle="1" w:styleId="Imageattributioncaption0">
    <w:name w:val="Image attribution caption"/>
    <w:basedOn w:val="Normal"/>
    <w:link w:val="ImageattributioncaptionChar"/>
    <w:qFormat/>
    <w:rsid w:val="00D22668"/>
    <w:pPr>
      <w:suppressAutoHyphens w:val="0"/>
      <w:spacing w:before="0" w:after="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0"/>
    <w:rsid w:val="00D22668"/>
    <w:rPr>
      <w:rFonts w:ascii="Arial" w:eastAsia="Calibri" w:hAnsi="Arial" w:cs="Arial"/>
      <w:kern w:val="24"/>
      <w:sz w:val="18"/>
      <w:szCs w:val="18"/>
      <w:lang w:val="en-US"/>
    </w:rPr>
  </w:style>
  <w:style w:type="paragraph" w:styleId="FootnoteText">
    <w:name w:val="footnote text"/>
    <w:basedOn w:val="Normal"/>
    <w:link w:val="FootnoteTextChar"/>
    <w:uiPriority w:val="99"/>
    <w:semiHidden/>
    <w:unhideWhenUsed/>
    <w:rsid w:val="00D2266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22668"/>
    <w:rPr>
      <w:rFonts w:ascii="Arial" w:hAnsi="Arial" w:cs="Arial"/>
      <w:sz w:val="20"/>
      <w:szCs w:val="20"/>
    </w:rPr>
  </w:style>
  <w:style w:type="character" w:styleId="FootnoteReference">
    <w:name w:val="footnote reference"/>
    <w:basedOn w:val="DefaultParagraphFont"/>
    <w:uiPriority w:val="99"/>
    <w:semiHidden/>
    <w:unhideWhenUsed/>
    <w:rsid w:val="00D226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8624">
      <w:bodyDiv w:val="1"/>
      <w:marLeft w:val="0"/>
      <w:marRight w:val="0"/>
      <w:marTop w:val="0"/>
      <w:marBottom w:val="0"/>
      <w:divBdr>
        <w:top w:val="none" w:sz="0" w:space="0" w:color="auto"/>
        <w:left w:val="none" w:sz="0" w:space="0" w:color="auto"/>
        <w:bottom w:val="none" w:sz="0" w:space="0" w:color="auto"/>
        <w:right w:val="none" w:sz="0" w:space="0" w:color="auto"/>
      </w:divBdr>
    </w:div>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www.figma.com/file/SpnP5psndexdJuf2IWlAoE/Brainstorming-Template/duplicate?type=whiteboard&amp;node-id=0-1" TargetMode="External"/><Relationship Id="rId42" Type="http://schemas.openxmlformats.org/officeDocument/2006/relationships/hyperlink" Target="https://web.microsoftstream.com/video/be62bfca-6853-431b-8853-9b907e8ed1c6" TargetMode="External"/><Relationship Id="rId47" Type="http://schemas.openxmlformats.org/officeDocument/2006/relationships/hyperlink" Target="https://schoolsnsw.sharepoint.com/sites/NSWDoEScienceCurriculumTeam" TargetMode="External"/><Relationship Id="rId63" Type="http://schemas.openxmlformats.org/officeDocument/2006/relationships/hyperlink" Target="https://www.sciencedirect.com/science/article/pii/S0187893X1830003X" TargetMode="External"/><Relationship Id="rId68" Type="http://schemas.openxmlformats.org/officeDocument/2006/relationships/hyperlink" Target="https://en.wikipedia.org/wiki/Wilson_Cycle" TargetMode="External"/><Relationship Id="rId16" Type="http://schemas.openxmlformats.org/officeDocument/2006/relationships/hyperlink" Target="https://en.wikipedia.org/wiki/Wilson_Cycle" TargetMode="External"/><Relationship Id="rId11" Type="http://schemas.openxmlformats.org/officeDocument/2006/relationships/hyperlink" Target="https://www.youtube.com/watch?v=q-ng6YpxHxU&amp;pp=ygUnbW9kZWxsaW5nIHRoZSBwbGF0ZSB0ZWN0b25pYyBzdXBlcmN5Y2xl" TargetMode="External"/><Relationship Id="rId32" Type="http://schemas.openxmlformats.org/officeDocument/2006/relationships/hyperlink" Target="https://app.education.nsw.gov.au/digital-learning-selector/LearningActivity/Browser?order=alphabetic&amp;clearCache=189cc50-b532-8d7c-b2b8-7ccb95b3d066" TargetMode="External"/><Relationship Id="rId37" Type="http://schemas.openxmlformats.org/officeDocument/2006/relationships/hyperlink" Target="https://youtu.be/VrCDx2Vv2SQ" TargetMode="External"/><Relationship Id="rId53" Type="http://schemas.openxmlformats.org/officeDocument/2006/relationships/hyperlink" Target="https://educationstandards.nsw.edu.au/wps/portal/nesa/teacher-accreditation/meeting-requirements/the-standards/proficient-teacher" TargetMode="External"/><Relationship Id="rId58" Type="http://schemas.openxmlformats.org/officeDocument/2006/relationships/hyperlink" Target="https://youtu.be/gpngZC2Dv-w" TargetMode="External"/><Relationship Id="rId74" Type="http://schemas.openxmlformats.org/officeDocument/2006/relationships/hyperlink" Target="https://www.education.vic.gov.au/school/teachers/teachingresources/discipline/english/literacy/speakinglistening/Pages/teachingpracmodelling.aspx" TargetMode="External"/><Relationship Id="rId79"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yperlink" Target="https://education.nsw.gov.au/about-us/education-data-and-research/cese/publications/practical-guides-for-educators-/what-works-best-in-practice" TargetMode="External"/><Relationship Id="rId82" Type="http://schemas.openxmlformats.org/officeDocument/2006/relationships/theme" Target="theme/theme1.xml"/><Relationship Id="rId19" Type="http://schemas.openxmlformats.org/officeDocument/2006/relationships/hyperlink" Target="https://www.britannica.com/science/scientific-modeling" TargetMode="External"/><Relationship Id="rId14" Type="http://schemas.openxmlformats.org/officeDocument/2006/relationships/hyperlink" Target="https://www.education.vic.gov.au/school/teachers/teachingresources/discipline/english/literacy/speakinglistening/Pages/teachingpracmodelling.aspx" TargetMode="External"/><Relationship Id="rId22" Type="http://schemas.openxmlformats.org/officeDocument/2006/relationships/hyperlink" Target="https://app.education.nsw.gov.au/digital-learning-selector/LearningActivity/Browser?clearCache=8d0049f1-ff85-f343-fea2-9f6989fa73e4" TargetMode="External"/><Relationship Id="rId27" Type="http://schemas.openxmlformats.org/officeDocument/2006/relationships/footer" Target="footer2.xml"/><Relationship Id="rId30" Type="http://schemas.openxmlformats.org/officeDocument/2006/relationships/image" Target="media/image6.png"/><Relationship Id="rId35" Type="http://schemas.openxmlformats.org/officeDocument/2006/relationships/hyperlink" Target="https://education.nsw.gov.au/teaching-and-learning/professional-learning/teacher-quality-and-accreditation/strong-start-great-teachers/refining-practice/peer-and-self-assessment-for-students" TargetMode="External"/><Relationship Id="rId43" Type="http://schemas.openxmlformats.org/officeDocument/2006/relationships/hyperlink" Target="https://help.desmos.com/hc/en-us/articles/4405969276813-FAQ-Classroom-Activities" TargetMode="External"/><Relationship Id="rId48" Type="http://schemas.openxmlformats.org/officeDocument/2006/relationships/hyperlink" Target="https://education.nsw.gov.au/teaching-and-learning/professional-learning/hsc-pl" TargetMode="External"/><Relationship Id="rId56"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64" Type="http://schemas.openxmlformats.org/officeDocument/2006/relationships/hyperlink" Target="https://www.britannica.com/science/supercontinent" TargetMode="External"/><Relationship Id="rId69" Type="http://schemas.openxmlformats.org/officeDocument/2006/relationships/hyperlink" Target="https://www.figma.com/file/SpnP5psndexdJuf2IWlAoE/Brainstorming-Template/duplicate?type=whiteboard&amp;node-id=0-1" TargetMode="External"/><Relationship Id="rId77" Type="http://schemas.openxmlformats.org/officeDocument/2006/relationships/hyperlink" Target="https://creativecommons.org/licenses/by/4.0/" TargetMode="External"/><Relationship Id="rId8" Type="http://schemas.openxmlformats.org/officeDocument/2006/relationships/hyperlink" Target="https://education.nsw.gov.au/teaching-and-learning/curriculum/planning-programming-and-assessing-k-12/planning-programming-and-assessing-7-12" TargetMode="External"/><Relationship Id="rId51" Type="http://schemas.openxmlformats.org/officeDocument/2006/relationships/hyperlink" Target="https://education.nsw.gov.au/policy-library/policies/pd-2016-0468" TargetMode="External"/><Relationship Id="rId72" Type="http://schemas.openxmlformats.org/officeDocument/2006/relationships/hyperlink" Target="https://www.theteachertoolkit.com/index.php/tool/gallery-walk"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youtu.be/VrCDx2Vv2SQ" TargetMode="External"/><Relationship Id="rId17" Type="http://schemas.openxmlformats.org/officeDocument/2006/relationships/hyperlink" Target="https://www.education.vic.gov.au/school/teachers/teachingresources/discipline/science/continuum/Pages/scimodels.aspx" TargetMode="External"/><Relationship Id="rId25" Type="http://schemas.openxmlformats.org/officeDocument/2006/relationships/footer" Target="footer1.xml"/><Relationship Id="rId33" Type="http://schemas.openxmlformats.org/officeDocument/2006/relationships/hyperlink" Target="https://www.theteachertoolkit.com/index.php/tool/gallery-walk" TargetMode="External"/><Relationship Id="rId38" Type="http://schemas.openxmlformats.org/officeDocument/2006/relationships/hyperlink" Target="https://teacher.desmos.com/" TargetMode="External"/><Relationship Id="rId46" Type="http://schemas.openxmlformats.org/officeDocument/2006/relationships/hyperlink" Target="https://education.nsw.gov.au/teaching-and-learning/curriculum/planning-programming-and-assessing-k-12/planning-programming-and-assessing-7-12" TargetMode="External"/><Relationship Id="rId59" Type="http://schemas.openxmlformats.org/officeDocument/2006/relationships/hyperlink" Target="https://www.australiancurriculum.edu.au/senior-secondary-curriculum/science/Glossary/?term=Tectonic+plate+supercycle" TargetMode="External"/><Relationship Id="rId67" Type="http://schemas.openxmlformats.org/officeDocument/2006/relationships/hyperlink" Target="https://manoa.hawaii.edu/exploringourfluidearth/physical/density-effects/density-driven-currents/practices-science-using-models" TargetMode="External"/><Relationship Id="rId20" Type="http://schemas.openxmlformats.org/officeDocument/2006/relationships/hyperlink" Target="https://www.sciencedirect.com/science/article/pii/S0187893X1830003X" TargetMode="External"/><Relationship Id="rId41" Type="http://schemas.openxmlformats.org/officeDocument/2006/relationships/hyperlink" Target="https://web.microsoftstream.com/video/1ec24839-77ec-4792-b40a-708f4e86ade6" TargetMode="External"/><Relationship Id="rId54" Type="http://schemas.openxmlformats.org/officeDocument/2006/relationships/hyperlink" Target="https://educationstandards.nsw.edu.au/wps/portal/nesa/mini-footer/copyright" TargetMode="External"/><Relationship Id="rId62" Type="http://schemas.openxmlformats.org/officeDocument/2006/relationships/hyperlink" Target="https://educationstandards.nsw.edu.au/wps/portal/nesa/teacher-accreditation/meeting-requirements/the-standards/proficient-teacher" TargetMode="External"/><Relationship Id="rId70" Type="http://schemas.openxmlformats.org/officeDocument/2006/relationships/hyperlink" Target="https://youtu.be/VrCDx2Vv2SQ" TargetMode="External"/><Relationship Id="rId75" Type="http://schemas.openxmlformats.org/officeDocument/2006/relationships/hyperlink" Target="https://education.nsw.gov.au/teaching-and-learning/curriculum/literacy-and-numera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hyperlink" Target="https://www.figma.com/figjam/brainstorming-tool/" TargetMode="External"/><Relationship Id="rId36" Type="http://schemas.openxmlformats.org/officeDocument/2006/relationships/hyperlink" Target="https://www.youtube.com/watch?v=q-ng6YpxHxU&amp;pp=ygUnbW9kZWxsaW5nIHRoZSBwbGF0ZSB0ZWN0b25pYyBzdXBlcmN5Y2xl" TargetMode="External"/><Relationship Id="rId49" Type="http://schemas.openxmlformats.org/officeDocument/2006/relationships/hyperlink" Target="https://education.nsw.gov.au/teaching-and-learning/curriculum/literacy-and-numeracy/teaching-and-learning-resources/literacy/stage-6-literacy-in-context-writing/science" TargetMode="External"/><Relationship Id="rId57" Type="http://schemas.openxmlformats.org/officeDocument/2006/relationships/hyperlink" Target="https://educationstandards.nsw.edu.au/wps/portal/nesa/11-12/stage-6-learning-areas/stage-6-science/earth-and-environmental-science-2017" TargetMode="External"/><Relationship Id="rId10" Type="http://schemas.openxmlformats.org/officeDocument/2006/relationships/hyperlink" Target="https://www.youtube.com/watch?v=yOyKwVRgqoI" TargetMode="External"/><Relationship Id="rId31" Type="http://schemas.openxmlformats.org/officeDocument/2006/relationships/hyperlink" Target="https://youtu.be/gpngZC2Dv-w" TargetMode="External"/><Relationship Id="rId44" Type="http://schemas.openxmlformats.org/officeDocument/2006/relationships/hyperlink" Target="mailto:Science7-12@det.nsw.edu.au" TargetMode="External"/><Relationship Id="rId52" Type="http://schemas.openxmlformats.org/officeDocument/2006/relationships/hyperlink" Target="https://education.nsw.gov.au/policy-library/policies/pd-2016-0468" TargetMode="External"/><Relationship Id="rId60" Type="http://schemas.openxmlformats.org/officeDocument/2006/relationships/hyperlink" Target="https://education.nsw.gov.au/about-us/education-data-and-research/cese/publications/research-reports/what-works-best-2020-update" TargetMode="External"/><Relationship Id="rId6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73" Type="http://schemas.openxmlformats.org/officeDocument/2006/relationships/hyperlink" Target="https://www.education.vic.gov.au/school/teachers/teachingresources/discipline/science/continuum/Pages/scimodels.aspx" TargetMode="External"/><Relationship Id="rId78" Type="http://schemas.openxmlformats.org/officeDocument/2006/relationships/image" Target="media/image2.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cher.desmos.com/activitybuilder/custom/652dff4b8da6a575bec4f707" TargetMode="External"/><Relationship Id="rId13" Type="http://schemas.openxmlformats.org/officeDocument/2006/relationships/hyperlink" Target="https://app.education.nsw.gov.au/digital-learning-selector/LearningActivity/Card/645?clearCache=9ebeace4-c235-d06c-ac94-53e264913851" TargetMode="External"/><Relationship Id="rId18" Type="http://schemas.openxmlformats.org/officeDocument/2006/relationships/hyperlink" Target="https://manoa.hawaii.edu/exploringourfluidearth/physical/density-effects/density-driven-currents/practices-science-using-models" TargetMode="External"/><Relationship Id="rId39" Type="http://schemas.openxmlformats.org/officeDocument/2006/relationships/hyperlink" Target="https://web.microsoftstream.com/video/38a7844f-0cf7-4519-b391-710581447a22" TargetMode="External"/><Relationship Id="rId34" Type="http://schemas.openxmlformats.org/officeDocument/2006/relationships/hyperlink" Target="https://teacher.desmos.com/activitybuilder/custom/652dff4b8da6a575bec4f707" TargetMode="External"/><Relationship Id="rId50" Type="http://schemas.openxmlformats.org/officeDocument/2006/relationships/hyperlink" Target="https://education.nsw.gov.au/teaching-and-learning/curriculum/science" TargetMode="External"/><Relationship Id="rId55" Type="http://schemas.openxmlformats.org/officeDocument/2006/relationships/hyperlink" Target="https://educationstandards.nsw.edu.au/" TargetMode="External"/><Relationship Id="rId76" Type="http://schemas.openxmlformats.org/officeDocument/2006/relationships/hyperlink" Target="https://education.nsw.gov.au/teaching-and-learning/curriculum/literacy-and-numeracy/priorities" TargetMode="External"/><Relationship Id="rId7" Type="http://schemas.openxmlformats.org/officeDocument/2006/relationships/hyperlink" Target="mailto:Science7-12@det.nsw.edu.au" TargetMode="External"/><Relationship Id="rId71" Type="http://schemas.openxmlformats.org/officeDocument/2006/relationships/hyperlink" Target="https://www.britannica.com/science/scientific-modeling" TargetMode="External"/><Relationship Id="rId2" Type="http://schemas.openxmlformats.org/officeDocument/2006/relationships/styles" Target="styles.xml"/><Relationship Id="rId29" Type="http://schemas.openxmlformats.org/officeDocument/2006/relationships/header" Target="header4.xml"/><Relationship Id="rId24" Type="http://schemas.openxmlformats.org/officeDocument/2006/relationships/header" Target="header2.xml"/><Relationship Id="rId40" Type="http://schemas.openxmlformats.org/officeDocument/2006/relationships/hyperlink" Target="https://web.microsoftstream.com/video/a2258678-ab7f-4189-906b-9708b473b2fe" TargetMode="External"/><Relationship Id="rId45" Type="http://schemas.openxmlformats.org/officeDocument/2006/relationships/hyperlink" Target="https://education.nsw.gov.au/teaching-and-learning/curriculum/planning-programming-and-assessing-k-12/planning-programming-and-assessing-7-12" TargetMode="External"/><Relationship Id="rId66" Type="http://schemas.openxmlformats.org/officeDocument/2006/relationships/hyperlink" Target="https://www.youtube.com/watch?v=q-ng6YpxHxU&amp;pp=ygUnbW9kZWxsaW5nIHRoZSBwbGF0ZSB0ZWN0b25pYyBzdXBlcmN5Y2x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australiancurriculum.edu.au/senior-secondary-curriculum/science/Glossary/?term=Tectonic+plate+supercyc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6149</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Environmental Science Module 5 – modelling the plate tectonic supercycle</dc:title>
  <dc:subject/>
  <dc:creator>NSW Department of Education</dc:creator>
  <cp:keywords/>
  <dc:description/>
  <cp:lastModifiedBy/>
  <cp:revision>1</cp:revision>
  <dcterms:created xsi:type="dcterms:W3CDTF">2025-05-02T01:26:00Z</dcterms:created>
  <dcterms:modified xsi:type="dcterms:W3CDTF">2025-05-02T01:27:00Z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2025-05-02T01:27:26Z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4d395a29-b322-4bf2-9123-12cfde0f4861</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