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8B3DA" w14:textId="3E17D050" w:rsidR="00C02F82" w:rsidRDefault="008E316B" w:rsidP="00C02F82">
      <w:pPr>
        <w:pStyle w:val="Heading1"/>
      </w:pPr>
      <w:bookmarkStart w:id="0" w:name="_Hlk143770921"/>
      <w:r>
        <w:t xml:space="preserve">Health and movement science Stage 6 (Year 11) – </w:t>
      </w:r>
      <w:r w:rsidR="00BC2B02">
        <w:t>b</w:t>
      </w:r>
      <w:r w:rsidR="731E711B">
        <w:t>iomechanics</w:t>
      </w:r>
      <w:r w:rsidR="002B7018" w:rsidRPr="002B7018">
        <w:t xml:space="preserve"> </w:t>
      </w:r>
      <w:r w:rsidR="002B7018">
        <w:t xml:space="preserve">– sample </w:t>
      </w:r>
      <w:r w:rsidR="006F02D6">
        <w:t>learning program</w:t>
      </w:r>
    </w:p>
    <w:bookmarkEnd w:id="0"/>
    <w:p w14:paraId="5CD87328" w14:textId="3DB203F1" w:rsidR="00C02F82" w:rsidRDefault="002B7018" w:rsidP="002B7018">
      <w:pPr>
        <w:jc w:val="center"/>
      </w:pPr>
      <w:r>
        <w:rPr>
          <w:noProof/>
        </w:rPr>
        <w:drawing>
          <wp:inline distT="0" distB="0" distL="0" distR="0" wp14:anchorId="23073FD7" wp14:editId="391FE5A5">
            <wp:extent cx="4235432" cy="5240867"/>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46974" cy="5255149"/>
                    </a:xfrm>
                    <a:prstGeom prst="rect">
                      <a:avLst/>
                    </a:prstGeom>
                  </pic:spPr>
                </pic:pic>
              </a:graphicData>
            </a:graphic>
          </wp:inline>
        </w:drawing>
      </w:r>
    </w:p>
    <w:p w14:paraId="76C6B1E0" w14:textId="7CE12D1B" w:rsidR="00C02F82" w:rsidRDefault="00C02F82" w:rsidP="00C02F82">
      <w:pPr>
        <w:pStyle w:val="FeatureBox"/>
      </w:pPr>
      <w:r>
        <w:br w:type="page"/>
      </w:r>
    </w:p>
    <w:p w14:paraId="3FA2D13E" w14:textId="77777777" w:rsidR="00447B6A" w:rsidRPr="002506EE" w:rsidRDefault="00447B6A" w:rsidP="00447B6A">
      <w:pPr>
        <w:pStyle w:val="TOCHeading"/>
      </w:pPr>
      <w:r>
        <w:lastRenderedPageBreak/>
        <w:t>Contents</w:t>
      </w:r>
    </w:p>
    <w:p w14:paraId="38796621" w14:textId="61ABB3CF" w:rsidR="006D33CE" w:rsidRDefault="00C06917">
      <w:pPr>
        <w:pStyle w:val="TOC2"/>
        <w:rPr>
          <w:rFonts w:asciiTheme="minorHAnsi" w:eastAsiaTheme="minorEastAsia" w:hAnsiTheme="minorHAnsi" w:cstheme="minorBidi"/>
          <w:kern w:val="2"/>
          <w:sz w:val="22"/>
          <w:szCs w:val="22"/>
          <w:lang w:eastAsia="en-AU"/>
          <w14:ligatures w14:val="standardContextual"/>
        </w:rPr>
      </w:pPr>
      <w:r>
        <w:fldChar w:fldCharType="begin"/>
      </w:r>
      <w:r>
        <w:instrText xml:space="preserve"> TOC \o "2-3" \h \z \u </w:instrText>
      </w:r>
      <w:r>
        <w:fldChar w:fldCharType="separate"/>
      </w:r>
      <w:hyperlink w:anchor="_Toc144447341" w:history="1">
        <w:r w:rsidR="006D33CE" w:rsidRPr="0008754A">
          <w:rPr>
            <w:rStyle w:val="Hyperlink"/>
          </w:rPr>
          <w:t>Overview</w:t>
        </w:r>
        <w:r w:rsidR="006D33CE">
          <w:rPr>
            <w:webHidden/>
          </w:rPr>
          <w:tab/>
        </w:r>
        <w:r w:rsidR="006D33CE">
          <w:rPr>
            <w:webHidden/>
          </w:rPr>
          <w:fldChar w:fldCharType="begin"/>
        </w:r>
        <w:r w:rsidR="006D33CE">
          <w:rPr>
            <w:webHidden/>
          </w:rPr>
          <w:instrText xml:space="preserve"> PAGEREF _Toc144447341 \h </w:instrText>
        </w:r>
        <w:r w:rsidR="006D33CE">
          <w:rPr>
            <w:webHidden/>
          </w:rPr>
        </w:r>
        <w:r w:rsidR="006D33CE">
          <w:rPr>
            <w:webHidden/>
          </w:rPr>
          <w:fldChar w:fldCharType="separate"/>
        </w:r>
        <w:r w:rsidR="006D33CE">
          <w:rPr>
            <w:webHidden/>
          </w:rPr>
          <w:t>2</w:t>
        </w:r>
        <w:r w:rsidR="006D33CE">
          <w:rPr>
            <w:webHidden/>
          </w:rPr>
          <w:fldChar w:fldCharType="end"/>
        </w:r>
      </w:hyperlink>
    </w:p>
    <w:p w14:paraId="244FE06C" w14:textId="49A58DCA" w:rsidR="006D33CE" w:rsidRDefault="006D33CE">
      <w:pPr>
        <w:pStyle w:val="TOC2"/>
        <w:rPr>
          <w:rFonts w:asciiTheme="minorHAnsi" w:eastAsiaTheme="minorEastAsia" w:hAnsiTheme="minorHAnsi" w:cstheme="minorBidi"/>
          <w:kern w:val="2"/>
          <w:sz w:val="22"/>
          <w:szCs w:val="22"/>
          <w:lang w:eastAsia="en-AU"/>
          <w14:ligatures w14:val="standardContextual"/>
        </w:rPr>
      </w:pPr>
      <w:hyperlink w:anchor="_Toc144447342" w:history="1">
        <w:r w:rsidRPr="0008754A">
          <w:rPr>
            <w:rStyle w:val="Hyperlink"/>
          </w:rPr>
          <w:t>Syllabus</w:t>
        </w:r>
        <w:r>
          <w:rPr>
            <w:webHidden/>
          </w:rPr>
          <w:tab/>
        </w:r>
        <w:r>
          <w:rPr>
            <w:webHidden/>
          </w:rPr>
          <w:fldChar w:fldCharType="begin"/>
        </w:r>
        <w:r>
          <w:rPr>
            <w:webHidden/>
          </w:rPr>
          <w:instrText xml:space="preserve"> PAGEREF _Toc144447342 \h </w:instrText>
        </w:r>
        <w:r>
          <w:rPr>
            <w:webHidden/>
          </w:rPr>
        </w:r>
        <w:r>
          <w:rPr>
            <w:webHidden/>
          </w:rPr>
          <w:fldChar w:fldCharType="separate"/>
        </w:r>
        <w:r>
          <w:rPr>
            <w:webHidden/>
          </w:rPr>
          <w:t>2</w:t>
        </w:r>
        <w:r>
          <w:rPr>
            <w:webHidden/>
          </w:rPr>
          <w:fldChar w:fldCharType="end"/>
        </w:r>
      </w:hyperlink>
    </w:p>
    <w:p w14:paraId="2761604F" w14:textId="2965272F" w:rsidR="006D33CE" w:rsidRDefault="006D33CE">
      <w:pPr>
        <w:pStyle w:val="TOC3"/>
        <w:tabs>
          <w:tab w:val="right" w:leader="dot" w:pos="9628"/>
        </w:tabs>
        <w:rPr>
          <w:rFonts w:asciiTheme="minorHAnsi" w:eastAsiaTheme="minorEastAsia" w:hAnsiTheme="minorHAnsi" w:cstheme="minorBidi"/>
          <w:noProof/>
          <w:kern w:val="2"/>
          <w:sz w:val="22"/>
          <w:szCs w:val="22"/>
          <w:lang w:eastAsia="en-AU"/>
          <w14:ligatures w14:val="standardContextual"/>
        </w:rPr>
      </w:pPr>
      <w:hyperlink w:anchor="_Toc144447343" w:history="1">
        <w:r w:rsidRPr="0008754A">
          <w:rPr>
            <w:rStyle w:val="Hyperlink"/>
            <w:noProof/>
          </w:rPr>
          <w:t>Outcomes</w:t>
        </w:r>
        <w:r>
          <w:rPr>
            <w:noProof/>
            <w:webHidden/>
          </w:rPr>
          <w:tab/>
        </w:r>
        <w:r>
          <w:rPr>
            <w:noProof/>
            <w:webHidden/>
          </w:rPr>
          <w:fldChar w:fldCharType="begin"/>
        </w:r>
        <w:r>
          <w:rPr>
            <w:noProof/>
            <w:webHidden/>
          </w:rPr>
          <w:instrText xml:space="preserve"> PAGEREF _Toc144447343 \h </w:instrText>
        </w:r>
        <w:r>
          <w:rPr>
            <w:noProof/>
            <w:webHidden/>
          </w:rPr>
        </w:r>
        <w:r>
          <w:rPr>
            <w:noProof/>
            <w:webHidden/>
          </w:rPr>
          <w:fldChar w:fldCharType="separate"/>
        </w:r>
        <w:r>
          <w:rPr>
            <w:noProof/>
            <w:webHidden/>
          </w:rPr>
          <w:t>2</w:t>
        </w:r>
        <w:r>
          <w:rPr>
            <w:noProof/>
            <w:webHidden/>
          </w:rPr>
          <w:fldChar w:fldCharType="end"/>
        </w:r>
      </w:hyperlink>
    </w:p>
    <w:p w14:paraId="5DB87EB4" w14:textId="70BE661A" w:rsidR="006D33CE" w:rsidRDefault="006D33CE">
      <w:pPr>
        <w:pStyle w:val="TOC3"/>
        <w:tabs>
          <w:tab w:val="right" w:leader="dot" w:pos="9628"/>
        </w:tabs>
        <w:rPr>
          <w:rFonts w:asciiTheme="minorHAnsi" w:eastAsiaTheme="minorEastAsia" w:hAnsiTheme="minorHAnsi" w:cstheme="minorBidi"/>
          <w:noProof/>
          <w:kern w:val="2"/>
          <w:sz w:val="22"/>
          <w:szCs w:val="22"/>
          <w:lang w:eastAsia="en-AU"/>
          <w14:ligatures w14:val="standardContextual"/>
        </w:rPr>
      </w:pPr>
      <w:hyperlink w:anchor="_Toc144447344" w:history="1">
        <w:r w:rsidRPr="0008754A">
          <w:rPr>
            <w:rStyle w:val="Hyperlink"/>
            <w:noProof/>
          </w:rPr>
          <w:t>Content</w:t>
        </w:r>
        <w:r>
          <w:rPr>
            <w:noProof/>
            <w:webHidden/>
          </w:rPr>
          <w:tab/>
        </w:r>
        <w:r>
          <w:rPr>
            <w:noProof/>
            <w:webHidden/>
          </w:rPr>
          <w:fldChar w:fldCharType="begin"/>
        </w:r>
        <w:r>
          <w:rPr>
            <w:noProof/>
            <w:webHidden/>
          </w:rPr>
          <w:instrText xml:space="preserve"> PAGEREF _Toc144447344 \h </w:instrText>
        </w:r>
        <w:r>
          <w:rPr>
            <w:noProof/>
            <w:webHidden/>
          </w:rPr>
        </w:r>
        <w:r>
          <w:rPr>
            <w:noProof/>
            <w:webHidden/>
          </w:rPr>
          <w:fldChar w:fldCharType="separate"/>
        </w:r>
        <w:r>
          <w:rPr>
            <w:noProof/>
            <w:webHidden/>
          </w:rPr>
          <w:t>2</w:t>
        </w:r>
        <w:r>
          <w:rPr>
            <w:noProof/>
            <w:webHidden/>
          </w:rPr>
          <w:fldChar w:fldCharType="end"/>
        </w:r>
      </w:hyperlink>
    </w:p>
    <w:p w14:paraId="09E1AE96" w14:textId="220F7D9D" w:rsidR="006D33CE" w:rsidRDefault="006D33CE">
      <w:pPr>
        <w:pStyle w:val="TOC2"/>
        <w:rPr>
          <w:rFonts w:asciiTheme="minorHAnsi" w:eastAsiaTheme="minorEastAsia" w:hAnsiTheme="minorHAnsi" w:cstheme="minorBidi"/>
          <w:kern w:val="2"/>
          <w:sz w:val="22"/>
          <w:szCs w:val="22"/>
          <w:lang w:eastAsia="en-AU"/>
          <w14:ligatures w14:val="standardContextual"/>
        </w:rPr>
      </w:pPr>
      <w:hyperlink w:anchor="_Toc144447345" w:history="1">
        <w:r w:rsidRPr="0008754A">
          <w:rPr>
            <w:rStyle w:val="Hyperlink"/>
          </w:rPr>
          <w:t>Learning sequence 1 – introducing biomechanical principles</w:t>
        </w:r>
        <w:r>
          <w:rPr>
            <w:webHidden/>
          </w:rPr>
          <w:tab/>
        </w:r>
        <w:r>
          <w:rPr>
            <w:webHidden/>
          </w:rPr>
          <w:fldChar w:fldCharType="begin"/>
        </w:r>
        <w:r>
          <w:rPr>
            <w:webHidden/>
          </w:rPr>
          <w:instrText xml:space="preserve"> PAGEREF _Toc144447345 \h </w:instrText>
        </w:r>
        <w:r>
          <w:rPr>
            <w:webHidden/>
          </w:rPr>
        </w:r>
        <w:r>
          <w:rPr>
            <w:webHidden/>
          </w:rPr>
          <w:fldChar w:fldCharType="separate"/>
        </w:r>
        <w:r>
          <w:rPr>
            <w:webHidden/>
          </w:rPr>
          <w:t>4</w:t>
        </w:r>
        <w:r>
          <w:rPr>
            <w:webHidden/>
          </w:rPr>
          <w:fldChar w:fldCharType="end"/>
        </w:r>
      </w:hyperlink>
    </w:p>
    <w:p w14:paraId="31F37940" w14:textId="55FB9C5D" w:rsidR="006D33CE" w:rsidRDefault="006D33CE">
      <w:pPr>
        <w:pStyle w:val="TOC3"/>
        <w:tabs>
          <w:tab w:val="right" w:leader="dot" w:pos="9628"/>
        </w:tabs>
        <w:rPr>
          <w:rFonts w:asciiTheme="minorHAnsi" w:eastAsiaTheme="minorEastAsia" w:hAnsiTheme="minorHAnsi" w:cstheme="minorBidi"/>
          <w:noProof/>
          <w:kern w:val="2"/>
          <w:sz w:val="22"/>
          <w:szCs w:val="22"/>
          <w:lang w:eastAsia="en-AU"/>
          <w14:ligatures w14:val="standardContextual"/>
        </w:rPr>
      </w:pPr>
      <w:hyperlink w:anchor="_Toc144447346" w:history="1">
        <w:r w:rsidRPr="0008754A">
          <w:rPr>
            <w:rStyle w:val="Hyperlink"/>
            <w:noProof/>
          </w:rPr>
          <w:t>Learning intentions and success criteria</w:t>
        </w:r>
        <w:r>
          <w:rPr>
            <w:noProof/>
            <w:webHidden/>
          </w:rPr>
          <w:tab/>
        </w:r>
        <w:r>
          <w:rPr>
            <w:noProof/>
            <w:webHidden/>
          </w:rPr>
          <w:fldChar w:fldCharType="begin"/>
        </w:r>
        <w:r>
          <w:rPr>
            <w:noProof/>
            <w:webHidden/>
          </w:rPr>
          <w:instrText xml:space="preserve"> PAGEREF _Toc144447346 \h </w:instrText>
        </w:r>
        <w:r>
          <w:rPr>
            <w:noProof/>
            <w:webHidden/>
          </w:rPr>
        </w:r>
        <w:r>
          <w:rPr>
            <w:noProof/>
            <w:webHidden/>
          </w:rPr>
          <w:fldChar w:fldCharType="separate"/>
        </w:r>
        <w:r>
          <w:rPr>
            <w:noProof/>
            <w:webHidden/>
          </w:rPr>
          <w:t>4</w:t>
        </w:r>
        <w:r>
          <w:rPr>
            <w:noProof/>
            <w:webHidden/>
          </w:rPr>
          <w:fldChar w:fldCharType="end"/>
        </w:r>
      </w:hyperlink>
    </w:p>
    <w:p w14:paraId="647F4E09" w14:textId="17A82B94" w:rsidR="006D33CE" w:rsidRDefault="006D33CE">
      <w:pPr>
        <w:pStyle w:val="TOC3"/>
        <w:tabs>
          <w:tab w:val="right" w:leader="dot" w:pos="9628"/>
        </w:tabs>
        <w:rPr>
          <w:rFonts w:asciiTheme="minorHAnsi" w:eastAsiaTheme="minorEastAsia" w:hAnsiTheme="minorHAnsi" w:cstheme="minorBidi"/>
          <w:noProof/>
          <w:kern w:val="2"/>
          <w:sz w:val="22"/>
          <w:szCs w:val="22"/>
          <w:lang w:eastAsia="en-AU"/>
          <w14:ligatures w14:val="standardContextual"/>
        </w:rPr>
      </w:pPr>
      <w:hyperlink w:anchor="_Toc144447347" w:history="1">
        <w:r w:rsidRPr="0008754A">
          <w:rPr>
            <w:rStyle w:val="Hyperlink"/>
            <w:noProof/>
          </w:rPr>
          <w:t>Understanding terminology and the biomechanical principles</w:t>
        </w:r>
        <w:r>
          <w:rPr>
            <w:noProof/>
            <w:webHidden/>
          </w:rPr>
          <w:tab/>
        </w:r>
        <w:r>
          <w:rPr>
            <w:noProof/>
            <w:webHidden/>
          </w:rPr>
          <w:fldChar w:fldCharType="begin"/>
        </w:r>
        <w:r>
          <w:rPr>
            <w:noProof/>
            <w:webHidden/>
          </w:rPr>
          <w:instrText xml:space="preserve"> PAGEREF _Toc144447347 \h </w:instrText>
        </w:r>
        <w:r>
          <w:rPr>
            <w:noProof/>
            <w:webHidden/>
          </w:rPr>
        </w:r>
        <w:r>
          <w:rPr>
            <w:noProof/>
            <w:webHidden/>
          </w:rPr>
          <w:fldChar w:fldCharType="separate"/>
        </w:r>
        <w:r>
          <w:rPr>
            <w:noProof/>
            <w:webHidden/>
          </w:rPr>
          <w:t>4</w:t>
        </w:r>
        <w:r>
          <w:rPr>
            <w:noProof/>
            <w:webHidden/>
          </w:rPr>
          <w:fldChar w:fldCharType="end"/>
        </w:r>
      </w:hyperlink>
    </w:p>
    <w:p w14:paraId="02E19B8C" w14:textId="4CB562E8" w:rsidR="006D33CE" w:rsidRDefault="006D33CE">
      <w:pPr>
        <w:pStyle w:val="TOC2"/>
        <w:rPr>
          <w:rFonts w:asciiTheme="minorHAnsi" w:eastAsiaTheme="minorEastAsia" w:hAnsiTheme="minorHAnsi" w:cstheme="minorBidi"/>
          <w:kern w:val="2"/>
          <w:sz w:val="22"/>
          <w:szCs w:val="22"/>
          <w:lang w:eastAsia="en-AU"/>
          <w14:ligatures w14:val="standardContextual"/>
        </w:rPr>
      </w:pPr>
      <w:hyperlink w:anchor="_Toc144447348" w:history="1">
        <w:r w:rsidRPr="0008754A">
          <w:rPr>
            <w:rStyle w:val="Hyperlink"/>
          </w:rPr>
          <w:t>Learning sequence 2 – practical application of biomechanical principles</w:t>
        </w:r>
        <w:r>
          <w:rPr>
            <w:webHidden/>
          </w:rPr>
          <w:tab/>
        </w:r>
        <w:r>
          <w:rPr>
            <w:webHidden/>
          </w:rPr>
          <w:fldChar w:fldCharType="begin"/>
        </w:r>
        <w:r>
          <w:rPr>
            <w:webHidden/>
          </w:rPr>
          <w:instrText xml:space="preserve"> PAGEREF _Toc144447348 \h </w:instrText>
        </w:r>
        <w:r>
          <w:rPr>
            <w:webHidden/>
          </w:rPr>
        </w:r>
        <w:r>
          <w:rPr>
            <w:webHidden/>
          </w:rPr>
          <w:fldChar w:fldCharType="separate"/>
        </w:r>
        <w:r>
          <w:rPr>
            <w:webHidden/>
          </w:rPr>
          <w:t>7</w:t>
        </w:r>
        <w:r>
          <w:rPr>
            <w:webHidden/>
          </w:rPr>
          <w:fldChar w:fldCharType="end"/>
        </w:r>
      </w:hyperlink>
    </w:p>
    <w:p w14:paraId="2418E908" w14:textId="407F19C8" w:rsidR="006D33CE" w:rsidRDefault="006D33CE">
      <w:pPr>
        <w:pStyle w:val="TOC3"/>
        <w:tabs>
          <w:tab w:val="right" w:leader="dot" w:pos="9628"/>
        </w:tabs>
        <w:rPr>
          <w:rFonts w:asciiTheme="minorHAnsi" w:eastAsiaTheme="minorEastAsia" w:hAnsiTheme="minorHAnsi" w:cstheme="minorBidi"/>
          <w:noProof/>
          <w:kern w:val="2"/>
          <w:sz w:val="22"/>
          <w:szCs w:val="22"/>
          <w:lang w:eastAsia="en-AU"/>
          <w14:ligatures w14:val="standardContextual"/>
        </w:rPr>
      </w:pPr>
      <w:hyperlink w:anchor="_Toc144447349" w:history="1">
        <w:r w:rsidRPr="0008754A">
          <w:rPr>
            <w:rStyle w:val="Hyperlink"/>
            <w:noProof/>
          </w:rPr>
          <w:t>Learning intentions and success criteria</w:t>
        </w:r>
        <w:r>
          <w:rPr>
            <w:noProof/>
            <w:webHidden/>
          </w:rPr>
          <w:tab/>
        </w:r>
        <w:r>
          <w:rPr>
            <w:noProof/>
            <w:webHidden/>
          </w:rPr>
          <w:fldChar w:fldCharType="begin"/>
        </w:r>
        <w:r>
          <w:rPr>
            <w:noProof/>
            <w:webHidden/>
          </w:rPr>
          <w:instrText xml:space="preserve"> PAGEREF _Toc144447349 \h </w:instrText>
        </w:r>
        <w:r>
          <w:rPr>
            <w:noProof/>
            <w:webHidden/>
          </w:rPr>
        </w:r>
        <w:r>
          <w:rPr>
            <w:noProof/>
            <w:webHidden/>
          </w:rPr>
          <w:fldChar w:fldCharType="separate"/>
        </w:r>
        <w:r>
          <w:rPr>
            <w:noProof/>
            <w:webHidden/>
          </w:rPr>
          <w:t>7</w:t>
        </w:r>
        <w:r>
          <w:rPr>
            <w:noProof/>
            <w:webHidden/>
          </w:rPr>
          <w:fldChar w:fldCharType="end"/>
        </w:r>
      </w:hyperlink>
    </w:p>
    <w:p w14:paraId="6AB0A0F6" w14:textId="74B32D5A" w:rsidR="006D33CE" w:rsidRDefault="006D33CE">
      <w:pPr>
        <w:pStyle w:val="TOC3"/>
        <w:tabs>
          <w:tab w:val="right" w:leader="dot" w:pos="9628"/>
        </w:tabs>
        <w:rPr>
          <w:rFonts w:asciiTheme="minorHAnsi" w:eastAsiaTheme="minorEastAsia" w:hAnsiTheme="minorHAnsi" w:cstheme="minorBidi"/>
          <w:noProof/>
          <w:kern w:val="2"/>
          <w:sz w:val="22"/>
          <w:szCs w:val="22"/>
          <w:lang w:eastAsia="en-AU"/>
          <w14:ligatures w14:val="standardContextual"/>
        </w:rPr>
      </w:pPr>
      <w:hyperlink w:anchor="_Toc144447350" w:history="1">
        <w:r w:rsidRPr="0008754A">
          <w:rPr>
            <w:rStyle w:val="Hyperlink"/>
            <w:noProof/>
          </w:rPr>
          <w:t>Applying the concepts to movement and sporting examples</w:t>
        </w:r>
        <w:r>
          <w:rPr>
            <w:noProof/>
            <w:webHidden/>
          </w:rPr>
          <w:tab/>
        </w:r>
        <w:r>
          <w:rPr>
            <w:noProof/>
            <w:webHidden/>
          </w:rPr>
          <w:fldChar w:fldCharType="begin"/>
        </w:r>
        <w:r>
          <w:rPr>
            <w:noProof/>
            <w:webHidden/>
          </w:rPr>
          <w:instrText xml:space="preserve"> PAGEREF _Toc144447350 \h </w:instrText>
        </w:r>
        <w:r>
          <w:rPr>
            <w:noProof/>
            <w:webHidden/>
          </w:rPr>
        </w:r>
        <w:r>
          <w:rPr>
            <w:noProof/>
            <w:webHidden/>
          </w:rPr>
          <w:fldChar w:fldCharType="separate"/>
        </w:r>
        <w:r>
          <w:rPr>
            <w:noProof/>
            <w:webHidden/>
          </w:rPr>
          <w:t>8</w:t>
        </w:r>
        <w:r>
          <w:rPr>
            <w:noProof/>
            <w:webHidden/>
          </w:rPr>
          <w:fldChar w:fldCharType="end"/>
        </w:r>
      </w:hyperlink>
    </w:p>
    <w:p w14:paraId="151BF209" w14:textId="376568E3" w:rsidR="006D33CE" w:rsidRDefault="006D33CE">
      <w:pPr>
        <w:pStyle w:val="TOC2"/>
        <w:rPr>
          <w:rFonts w:asciiTheme="minorHAnsi" w:eastAsiaTheme="minorEastAsia" w:hAnsiTheme="minorHAnsi" w:cstheme="minorBidi"/>
          <w:kern w:val="2"/>
          <w:sz w:val="22"/>
          <w:szCs w:val="22"/>
          <w:lang w:eastAsia="en-AU"/>
          <w14:ligatures w14:val="standardContextual"/>
        </w:rPr>
      </w:pPr>
      <w:hyperlink w:anchor="_Toc144447351" w:history="1">
        <w:r w:rsidRPr="0008754A">
          <w:rPr>
            <w:rStyle w:val="Hyperlink"/>
          </w:rPr>
          <w:t>Further reading</w:t>
        </w:r>
        <w:r>
          <w:rPr>
            <w:webHidden/>
          </w:rPr>
          <w:tab/>
        </w:r>
        <w:r>
          <w:rPr>
            <w:webHidden/>
          </w:rPr>
          <w:fldChar w:fldCharType="begin"/>
        </w:r>
        <w:r>
          <w:rPr>
            <w:webHidden/>
          </w:rPr>
          <w:instrText xml:space="preserve"> PAGEREF _Toc144447351 \h </w:instrText>
        </w:r>
        <w:r>
          <w:rPr>
            <w:webHidden/>
          </w:rPr>
        </w:r>
        <w:r>
          <w:rPr>
            <w:webHidden/>
          </w:rPr>
          <w:fldChar w:fldCharType="separate"/>
        </w:r>
        <w:r>
          <w:rPr>
            <w:webHidden/>
          </w:rPr>
          <w:t>14</w:t>
        </w:r>
        <w:r>
          <w:rPr>
            <w:webHidden/>
          </w:rPr>
          <w:fldChar w:fldCharType="end"/>
        </w:r>
      </w:hyperlink>
    </w:p>
    <w:p w14:paraId="6C20EFA0" w14:textId="698597E4" w:rsidR="006D33CE" w:rsidRDefault="006D33CE">
      <w:pPr>
        <w:pStyle w:val="TOC2"/>
        <w:rPr>
          <w:rFonts w:asciiTheme="minorHAnsi" w:eastAsiaTheme="minorEastAsia" w:hAnsiTheme="minorHAnsi" w:cstheme="minorBidi"/>
          <w:kern w:val="2"/>
          <w:sz w:val="22"/>
          <w:szCs w:val="22"/>
          <w:lang w:eastAsia="en-AU"/>
          <w14:ligatures w14:val="standardContextual"/>
        </w:rPr>
      </w:pPr>
      <w:hyperlink w:anchor="_Toc144447352" w:history="1">
        <w:r w:rsidRPr="0008754A">
          <w:rPr>
            <w:rStyle w:val="Hyperlink"/>
          </w:rPr>
          <w:t>Additional information</w:t>
        </w:r>
        <w:r>
          <w:rPr>
            <w:webHidden/>
          </w:rPr>
          <w:tab/>
        </w:r>
        <w:r>
          <w:rPr>
            <w:webHidden/>
          </w:rPr>
          <w:fldChar w:fldCharType="begin"/>
        </w:r>
        <w:r>
          <w:rPr>
            <w:webHidden/>
          </w:rPr>
          <w:instrText xml:space="preserve"> PAGEREF _Toc144447352 \h </w:instrText>
        </w:r>
        <w:r>
          <w:rPr>
            <w:webHidden/>
          </w:rPr>
        </w:r>
        <w:r>
          <w:rPr>
            <w:webHidden/>
          </w:rPr>
          <w:fldChar w:fldCharType="separate"/>
        </w:r>
        <w:r>
          <w:rPr>
            <w:webHidden/>
          </w:rPr>
          <w:t>15</w:t>
        </w:r>
        <w:r>
          <w:rPr>
            <w:webHidden/>
          </w:rPr>
          <w:fldChar w:fldCharType="end"/>
        </w:r>
      </w:hyperlink>
    </w:p>
    <w:p w14:paraId="4695BB58" w14:textId="0D174502" w:rsidR="006D33CE" w:rsidRDefault="006D33CE">
      <w:pPr>
        <w:pStyle w:val="TOC3"/>
        <w:tabs>
          <w:tab w:val="right" w:leader="dot" w:pos="9628"/>
        </w:tabs>
        <w:rPr>
          <w:rFonts w:asciiTheme="minorHAnsi" w:eastAsiaTheme="minorEastAsia" w:hAnsiTheme="minorHAnsi" w:cstheme="minorBidi"/>
          <w:noProof/>
          <w:kern w:val="2"/>
          <w:sz w:val="22"/>
          <w:szCs w:val="22"/>
          <w:lang w:eastAsia="en-AU"/>
          <w14:ligatures w14:val="standardContextual"/>
        </w:rPr>
      </w:pPr>
      <w:hyperlink w:anchor="_Toc144447353" w:history="1">
        <w:r w:rsidRPr="0008754A">
          <w:rPr>
            <w:rStyle w:val="Hyperlink"/>
            <w:noProof/>
          </w:rPr>
          <w:t>Support and alignment</w:t>
        </w:r>
        <w:r>
          <w:rPr>
            <w:noProof/>
            <w:webHidden/>
          </w:rPr>
          <w:tab/>
        </w:r>
        <w:r>
          <w:rPr>
            <w:noProof/>
            <w:webHidden/>
          </w:rPr>
          <w:fldChar w:fldCharType="begin"/>
        </w:r>
        <w:r>
          <w:rPr>
            <w:noProof/>
            <w:webHidden/>
          </w:rPr>
          <w:instrText xml:space="preserve"> PAGEREF _Toc144447353 \h </w:instrText>
        </w:r>
        <w:r>
          <w:rPr>
            <w:noProof/>
            <w:webHidden/>
          </w:rPr>
        </w:r>
        <w:r>
          <w:rPr>
            <w:noProof/>
            <w:webHidden/>
          </w:rPr>
          <w:fldChar w:fldCharType="separate"/>
        </w:r>
        <w:r>
          <w:rPr>
            <w:noProof/>
            <w:webHidden/>
          </w:rPr>
          <w:t>15</w:t>
        </w:r>
        <w:r>
          <w:rPr>
            <w:noProof/>
            <w:webHidden/>
          </w:rPr>
          <w:fldChar w:fldCharType="end"/>
        </w:r>
      </w:hyperlink>
    </w:p>
    <w:p w14:paraId="7941004C" w14:textId="09BF10F5" w:rsidR="006D33CE" w:rsidRDefault="006D33CE">
      <w:pPr>
        <w:pStyle w:val="TOC2"/>
        <w:rPr>
          <w:rFonts w:asciiTheme="minorHAnsi" w:eastAsiaTheme="minorEastAsia" w:hAnsiTheme="minorHAnsi" w:cstheme="minorBidi"/>
          <w:kern w:val="2"/>
          <w:sz w:val="22"/>
          <w:szCs w:val="22"/>
          <w:lang w:eastAsia="en-AU"/>
          <w14:ligatures w14:val="standardContextual"/>
        </w:rPr>
      </w:pPr>
      <w:hyperlink w:anchor="_Toc144447354" w:history="1">
        <w:r w:rsidRPr="0008754A">
          <w:rPr>
            <w:rStyle w:val="Hyperlink"/>
          </w:rPr>
          <w:t>References</w:t>
        </w:r>
        <w:r>
          <w:rPr>
            <w:webHidden/>
          </w:rPr>
          <w:tab/>
        </w:r>
        <w:r>
          <w:rPr>
            <w:webHidden/>
          </w:rPr>
          <w:fldChar w:fldCharType="begin"/>
        </w:r>
        <w:r>
          <w:rPr>
            <w:webHidden/>
          </w:rPr>
          <w:instrText xml:space="preserve"> PAGEREF _Toc144447354 \h </w:instrText>
        </w:r>
        <w:r>
          <w:rPr>
            <w:webHidden/>
          </w:rPr>
        </w:r>
        <w:r>
          <w:rPr>
            <w:webHidden/>
          </w:rPr>
          <w:fldChar w:fldCharType="separate"/>
        </w:r>
        <w:r>
          <w:rPr>
            <w:webHidden/>
          </w:rPr>
          <w:t>17</w:t>
        </w:r>
        <w:r>
          <w:rPr>
            <w:webHidden/>
          </w:rPr>
          <w:fldChar w:fldCharType="end"/>
        </w:r>
      </w:hyperlink>
    </w:p>
    <w:p w14:paraId="3C350C1B" w14:textId="4DB561F0" w:rsidR="00C02F82" w:rsidRDefault="00C06917" w:rsidP="00C06917">
      <w:pPr>
        <w:pStyle w:val="FeatureBox2"/>
      </w:pPr>
      <w:r>
        <w:rPr>
          <w:noProof/>
        </w:rPr>
        <w:fldChar w:fldCharType="end"/>
      </w:r>
      <w:r w:rsidR="00C02F82" w:rsidRPr="00B14901">
        <w:t>This resource has been developed to assist teachers in NSW Department of Education schools to create learning that is contextualised to their classroom. It can be used as a basis for the teacher’s own program, assessment</w:t>
      </w:r>
      <w:r w:rsidR="00C02F82">
        <w:t>,</w:t>
      </w:r>
      <w:r w:rsidR="00C02F82" w:rsidRPr="00B14901">
        <w:t xml:space="preserve"> or scope and sequence</w:t>
      </w:r>
      <w:r w:rsidR="00C02F82">
        <w:t>,</w:t>
      </w:r>
      <w:r w:rsidR="00C02F82" w:rsidRPr="00B14901">
        <w:t xml:space="preserve"> or be used as an example of how the new curriculum could be implemented. The resource has suggested timeframes that may need to be adjusted by the teacher to meet the needs of their students.</w:t>
      </w:r>
    </w:p>
    <w:p w14:paraId="54A41C2B" w14:textId="77D0A3F7" w:rsidR="00C02F82" w:rsidRDefault="00C02F82" w:rsidP="00C02F82">
      <w:pPr>
        <w:pStyle w:val="FeatureBox"/>
      </w:pPr>
      <w:r>
        <w:br w:type="page"/>
      </w:r>
    </w:p>
    <w:p w14:paraId="36D9755D" w14:textId="77777777" w:rsidR="00C02F82" w:rsidRDefault="00C02F82" w:rsidP="00C02F82">
      <w:pPr>
        <w:pStyle w:val="Heading2"/>
      </w:pPr>
      <w:bookmarkStart w:id="1" w:name="_Toc112681289"/>
      <w:bookmarkStart w:id="2" w:name="_Toc144447341"/>
      <w:r>
        <w:lastRenderedPageBreak/>
        <w:t>Overview</w:t>
      </w:r>
      <w:bookmarkEnd w:id="1"/>
      <w:bookmarkEnd w:id="2"/>
    </w:p>
    <w:p w14:paraId="101BA501" w14:textId="46F949ED" w:rsidR="00CF748A" w:rsidRDefault="00C02F82" w:rsidP="00AE0150">
      <w:pPr>
        <w:rPr>
          <w:color w:val="000000" w:themeColor="text1"/>
        </w:rPr>
      </w:pPr>
      <w:r w:rsidRPr="26DCB695">
        <w:rPr>
          <w:noProof/>
        </w:rPr>
        <w:t xml:space="preserve">This </w:t>
      </w:r>
      <w:r w:rsidR="006F02D6">
        <w:rPr>
          <w:noProof/>
        </w:rPr>
        <w:t>learning program</w:t>
      </w:r>
      <w:r w:rsidRPr="26DCB695">
        <w:rPr>
          <w:noProof/>
        </w:rPr>
        <w:t xml:space="preserve"> </w:t>
      </w:r>
      <w:r w:rsidR="00275936">
        <w:rPr>
          <w:lang w:eastAsia="zh-CN"/>
        </w:rPr>
        <w:t xml:space="preserve">is </w:t>
      </w:r>
      <w:r w:rsidR="00275936" w:rsidRPr="093F06A6">
        <w:rPr>
          <w:lang w:eastAsia="zh-CN"/>
        </w:rPr>
        <w:t xml:space="preserve">intended to be completed in </w:t>
      </w:r>
      <w:r w:rsidR="00275936">
        <w:rPr>
          <w:color w:val="000000" w:themeColor="text1"/>
        </w:rPr>
        <w:t>Y</w:t>
      </w:r>
      <w:r w:rsidR="002F78F6">
        <w:rPr>
          <w:color w:val="000000" w:themeColor="text1"/>
        </w:rPr>
        <w:t>ear 11</w:t>
      </w:r>
      <w:r w:rsidR="00AE0150">
        <w:rPr>
          <w:color w:val="000000" w:themeColor="text1"/>
        </w:rPr>
        <w:t xml:space="preserve"> </w:t>
      </w:r>
      <w:r w:rsidR="00B61158">
        <w:rPr>
          <w:color w:val="000000" w:themeColor="text1"/>
        </w:rPr>
        <w:t>Focus Area</w:t>
      </w:r>
      <w:r w:rsidR="00275936" w:rsidRPr="07611B79">
        <w:rPr>
          <w:color w:val="000000" w:themeColor="text1"/>
        </w:rPr>
        <w:t xml:space="preserve"> </w:t>
      </w:r>
      <w:r w:rsidR="00AE0150">
        <w:rPr>
          <w:color w:val="000000" w:themeColor="text1"/>
        </w:rPr>
        <w:t>2</w:t>
      </w:r>
      <w:r w:rsidR="008621A7">
        <w:rPr>
          <w:color w:val="000000" w:themeColor="text1"/>
        </w:rPr>
        <w:t xml:space="preserve"> –</w:t>
      </w:r>
      <w:r w:rsidR="003D0817" w:rsidRPr="07611B79">
        <w:rPr>
          <w:color w:val="000000" w:themeColor="text1"/>
        </w:rPr>
        <w:t xml:space="preserve"> </w:t>
      </w:r>
      <w:r w:rsidR="00AE0150" w:rsidRPr="00AE0150">
        <w:rPr>
          <w:color w:val="000000" w:themeColor="text1"/>
        </w:rPr>
        <w:t>The body and mind in motion</w:t>
      </w:r>
      <w:r w:rsidR="003D0817">
        <w:rPr>
          <w:color w:val="000000" w:themeColor="text1"/>
        </w:rPr>
        <w:t xml:space="preserve">. </w:t>
      </w:r>
      <w:r w:rsidR="00CF748A">
        <w:rPr>
          <w:color w:val="000000" w:themeColor="text1"/>
        </w:rPr>
        <w:t xml:space="preserve">It is comprised of </w:t>
      </w:r>
      <w:r w:rsidR="008621A7">
        <w:rPr>
          <w:color w:val="000000" w:themeColor="text1"/>
        </w:rPr>
        <w:t>2</w:t>
      </w:r>
      <w:r w:rsidR="00CF748A">
        <w:rPr>
          <w:color w:val="000000" w:themeColor="text1"/>
        </w:rPr>
        <w:t xml:space="preserve"> learning sequences.</w:t>
      </w:r>
    </w:p>
    <w:p w14:paraId="283EB952" w14:textId="3D63F2A3" w:rsidR="007B5F82" w:rsidRPr="00AB7BA2" w:rsidRDefault="00AB7BA2" w:rsidP="00AE0150">
      <w:pPr>
        <w:rPr>
          <w:lang w:eastAsia="zh-CN"/>
        </w:rPr>
      </w:pPr>
      <w:r>
        <w:rPr>
          <w:lang w:eastAsia="zh-CN"/>
        </w:rPr>
        <w:t>Five</w:t>
      </w:r>
      <w:r w:rsidRPr="11152EE8">
        <w:rPr>
          <w:lang w:eastAsia="zh-CN"/>
        </w:rPr>
        <w:t xml:space="preserve"> hours have been allocated to this </w:t>
      </w:r>
      <w:r>
        <w:rPr>
          <w:lang w:eastAsia="zh-CN"/>
        </w:rPr>
        <w:t>program of learning.</w:t>
      </w:r>
    </w:p>
    <w:p w14:paraId="563CBD78" w14:textId="66C250C0" w:rsidR="00AE0150" w:rsidRDefault="00AE0150" w:rsidP="00AE0150">
      <w:pPr>
        <w:rPr>
          <w:color w:val="000000" w:themeColor="text1"/>
        </w:rPr>
      </w:pPr>
      <w:r>
        <w:rPr>
          <w:color w:val="000000" w:themeColor="text1"/>
        </w:rPr>
        <w:t xml:space="preserve">This </w:t>
      </w:r>
      <w:r w:rsidR="006F02D6">
        <w:rPr>
          <w:color w:val="000000" w:themeColor="text1"/>
        </w:rPr>
        <w:t>learning program</w:t>
      </w:r>
      <w:r>
        <w:rPr>
          <w:color w:val="000000" w:themeColor="text1"/>
        </w:rPr>
        <w:t xml:space="preserve"> could be used to lead into the </w:t>
      </w:r>
      <w:r w:rsidR="008621A7" w:rsidRPr="00125C0A">
        <w:rPr>
          <w:b/>
          <w:bCs/>
          <w:color w:val="000000" w:themeColor="text1"/>
        </w:rPr>
        <w:t xml:space="preserve">Year </w:t>
      </w:r>
      <w:r w:rsidR="002F78F6" w:rsidRPr="00125C0A">
        <w:rPr>
          <w:b/>
          <w:bCs/>
          <w:color w:val="000000" w:themeColor="text1"/>
        </w:rPr>
        <w:t>11</w:t>
      </w:r>
      <w:r w:rsidRPr="00125C0A">
        <w:rPr>
          <w:b/>
          <w:bCs/>
          <w:color w:val="000000" w:themeColor="text1"/>
        </w:rPr>
        <w:t xml:space="preserve"> </w:t>
      </w:r>
      <w:r w:rsidR="00B61158">
        <w:rPr>
          <w:b/>
          <w:bCs/>
          <w:color w:val="000000" w:themeColor="text1"/>
        </w:rPr>
        <w:t>Focus Area</w:t>
      </w:r>
      <w:r w:rsidRPr="00125C0A">
        <w:rPr>
          <w:b/>
          <w:bCs/>
          <w:color w:val="000000" w:themeColor="text1"/>
        </w:rPr>
        <w:t xml:space="preserve"> 2 </w:t>
      </w:r>
      <w:r w:rsidR="00085802" w:rsidRPr="00125C0A">
        <w:rPr>
          <w:b/>
          <w:bCs/>
          <w:color w:val="000000" w:themeColor="text1"/>
        </w:rPr>
        <w:t xml:space="preserve">– </w:t>
      </w:r>
      <w:r w:rsidRPr="00125C0A">
        <w:rPr>
          <w:b/>
          <w:bCs/>
          <w:color w:val="000000" w:themeColor="text1"/>
        </w:rPr>
        <w:t>biomechanics depth study</w:t>
      </w:r>
      <w:r>
        <w:rPr>
          <w:color w:val="000000" w:themeColor="text1"/>
        </w:rPr>
        <w:t>.</w:t>
      </w:r>
      <w:r w:rsidR="0078088E">
        <w:rPr>
          <w:color w:val="000000" w:themeColor="text1"/>
        </w:rPr>
        <w:t xml:space="preserve"> </w:t>
      </w:r>
      <w:r w:rsidR="0078088E" w:rsidRPr="0078088E">
        <w:rPr>
          <w:color w:val="000000" w:themeColor="text1"/>
        </w:rPr>
        <w:t xml:space="preserve">This </w:t>
      </w:r>
      <w:r w:rsidR="0078088E">
        <w:rPr>
          <w:color w:val="000000" w:themeColor="text1"/>
        </w:rPr>
        <w:t>depth study</w:t>
      </w:r>
      <w:r w:rsidR="0078088E" w:rsidRPr="0078088E">
        <w:rPr>
          <w:color w:val="000000" w:themeColor="text1"/>
        </w:rPr>
        <w:t xml:space="preserve"> will be published on the department’s PDHPE 11–12 webpages.</w:t>
      </w:r>
    </w:p>
    <w:p w14:paraId="145506C4" w14:textId="77777777" w:rsidR="006C1984" w:rsidRDefault="006C1984" w:rsidP="00C02F82">
      <w:pPr>
        <w:pStyle w:val="Heading2"/>
        <w:rPr>
          <w:noProof/>
        </w:rPr>
      </w:pPr>
      <w:bookmarkStart w:id="3" w:name="_Toc144447342"/>
      <w:r>
        <w:rPr>
          <w:noProof/>
        </w:rPr>
        <w:t>Syllabus</w:t>
      </w:r>
      <w:bookmarkEnd w:id="3"/>
    </w:p>
    <w:p w14:paraId="02360FD0" w14:textId="77777777" w:rsidR="00250242" w:rsidRDefault="00250242" w:rsidP="00250242">
      <w:pPr>
        <w:spacing w:after="240"/>
      </w:pPr>
      <w:r w:rsidRPr="093F06A6">
        <w:rPr>
          <w:lang w:eastAsia="zh-CN"/>
        </w:rPr>
        <w:t>The following syllabus outcomes and content is addressed if</w:t>
      </w:r>
      <w:r>
        <w:rPr>
          <w:lang w:eastAsia="zh-CN"/>
        </w:rPr>
        <w:t xml:space="preserve"> all the teaching activities are completed. </w:t>
      </w:r>
      <w:r w:rsidRPr="093F06A6">
        <w:rPr>
          <w:lang w:eastAsia="zh-CN"/>
        </w:rPr>
        <w:t>Teachers are to use their professional judgement to ensure</w:t>
      </w:r>
      <w:r>
        <w:rPr>
          <w:lang w:eastAsia="zh-CN"/>
        </w:rPr>
        <w:t xml:space="preserve"> that the</w:t>
      </w:r>
      <w:r w:rsidRPr="093F06A6">
        <w:rPr>
          <w:lang w:eastAsia="zh-CN"/>
        </w:rPr>
        <w:t xml:space="preserve"> suggested syllabus content is addressed.</w:t>
      </w:r>
    </w:p>
    <w:p w14:paraId="6FA9FB3A" w14:textId="5FF20617" w:rsidR="00C02F82" w:rsidRDefault="00C02F82" w:rsidP="002D05D2">
      <w:pPr>
        <w:pStyle w:val="Heading3"/>
        <w:rPr>
          <w:noProof/>
        </w:rPr>
      </w:pPr>
      <w:bookmarkStart w:id="4" w:name="_Toc144447343"/>
      <w:r>
        <w:rPr>
          <w:noProof/>
        </w:rPr>
        <w:t>Outcomes</w:t>
      </w:r>
      <w:bookmarkEnd w:id="4"/>
    </w:p>
    <w:p w14:paraId="6717C1B3" w14:textId="544285AE" w:rsidR="00C02F82" w:rsidRDefault="00C02F82" w:rsidP="00C02F82">
      <w:r w:rsidRPr="00084646">
        <w:t>A student:</w:t>
      </w:r>
    </w:p>
    <w:p w14:paraId="58ECD251" w14:textId="77777777" w:rsidR="00CD501D" w:rsidRDefault="00CD501D" w:rsidP="00CD501D">
      <w:pPr>
        <w:pStyle w:val="ListBullet"/>
        <w:numPr>
          <w:ilvl w:val="0"/>
          <w:numId w:val="2"/>
        </w:numPr>
      </w:pPr>
      <w:r>
        <w:t xml:space="preserve">analyses the systems of the body in relation to movement </w:t>
      </w:r>
      <w:r w:rsidRPr="0580A757">
        <w:rPr>
          <w:b/>
          <w:bCs/>
        </w:rPr>
        <w:t>HM-11-03</w:t>
      </w:r>
    </w:p>
    <w:p w14:paraId="0193A66D" w14:textId="77777777" w:rsidR="00B12CDA" w:rsidRDefault="00B12CDA" w:rsidP="00B12CDA">
      <w:pPr>
        <w:pStyle w:val="ListBullet"/>
        <w:numPr>
          <w:ilvl w:val="0"/>
          <w:numId w:val="2"/>
        </w:numPr>
      </w:pPr>
      <w:r>
        <w:t xml:space="preserve">Analysis: analyses the relationships and implications of health and movement concepts </w:t>
      </w:r>
      <w:r w:rsidRPr="0580A757">
        <w:rPr>
          <w:b/>
          <w:bCs/>
        </w:rPr>
        <w:t>HM-11-06</w:t>
      </w:r>
    </w:p>
    <w:p w14:paraId="04A95019" w14:textId="77777777" w:rsidR="009809FA" w:rsidRDefault="009809FA" w:rsidP="009809FA">
      <w:pPr>
        <w:pStyle w:val="ListBullet"/>
        <w:numPr>
          <w:ilvl w:val="0"/>
          <w:numId w:val="2"/>
        </w:numPr>
      </w:pPr>
      <w:r>
        <w:t xml:space="preserve">Problem-solving: proposes and evaluates solutions to health and movement issues </w:t>
      </w:r>
      <w:r w:rsidRPr="0580A757">
        <w:rPr>
          <w:b/>
          <w:bCs/>
        </w:rPr>
        <w:t>HM-11-09</w:t>
      </w:r>
    </w:p>
    <w:p w14:paraId="6BD522B9" w14:textId="3DAB1182" w:rsidR="00EA00DB" w:rsidRDefault="00EA00DB" w:rsidP="00EA00DB">
      <w:pPr>
        <w:pStyle w:val="Heading3"/>
        <w:rPr>
          <w:noProof/>
        </w:rPr>
      </w:pPr>
      <w:bookmarkStart w:id="5" w:name="_Toc144447344"/>
      <w:r>
        <w:rPr>
          <w:noProof/>
        </w:rPr>
        <w:t>Content</w:t>
      </w:r>
      <w:bookmarkEnd w:id="5"/>
    </w:p>
    <w:p w14:paraId="6AA20E89" w14:textId="77777777" w:rsidR="00EA00DB" w:rsidRDefault="00EA00DB" w:rsidP="00EA00DB">
      <w:r>
        <w:t>How do the systems of the body influence and respond to movement?</w:t>
      </w:r>
    </w:p>
    <w:p w14:paraId="66149D5F" w14:textId="77777777" w:rsidR="00EA00DB" w:rsidRDefault="00EA00DB" w:rsidP="00EA00DB">
      <w:pPr>
        <w:pStyle w:val="ListBullet"/>
      </w:pPr>
      <w:r>
        <w:t>Outline the interrelationship between biomechanical principles and the muscles, bones and joints of the body for safe movement</w:t>
      </w:r>
    </w:p>
    <w:p w14:paraId="3FE62C2A" w14:textId="77777777" w:rsidR="00EA00DB" w:rsidRDefault="00EA00DB" w:rsidP="00EA00DB">
      <w:r>
        <w:t>Including:</w:t>
      </w:r>
    </w:p>
    <w:p w14:paraId="7C391B40" w14:textId="77777777" w:rsidR="00EA00DB" w:rsidRPr="0068254C" w:rsidRDefault="00EA00DB" w:rsidP="00EA00DB">
      <w:pPr>
        <w:pStyle w:val="ListBullet"/>
      </w:pPr>
      <w:r w:rsidRPr="0068254C">
        <w:lastRenderedPageBreak/>
        <w:t>how biomechanical principles are applied to human movement, including motion, balance and stability, fluid mechanics and force</w:t>
      </w:r>
    </w:p>
    <w:p w14:paraId="35D757D8" w14:textId="77777777" w:rsidR="00EA00DB" w:rsidRPr="0068254C" w:rsidRDefault="00EA00DB" w:rsidP="00EA00DB">
      <w:pPr>
        <w:pStyle w:val="ListBullet"/>
      </w:pPr>
      <w:r w:rsidRPr="0068254C">
        <w:t xml:space="preserve">how biomechanical principles can be used to enhance safe movements </w:t>
      </w:r>
      <w:r>
        <w:t>for example,</w:t>
      </w:r>
      <w:r w:rsidRPr="0068254C">
        <w:t xml:space="preserve"> walking, squatting, lifting</w:t>
      </w:r>
    </w:p>
    <w:p w14:paraId="2151BB09" w14:textId="77777777" w:rsidR="00EA00DB" w:rsidRPr="0068254C" w:rsidRDefault="00EA00DB" w:rsidP="00EA00DB">
      <w:pPr>
        <w:pStyle w:val="ListBullet"/>
      </w:pPr>
      <w:r w:rsidRPr="0068254C">
        <w:t xml:space="preserve">how biomechanical principles can be used to increase movement efficiency </w:t>
      </w:r>
      <w:r>
        <w:t>for example,</w:t>
      </w:r>
      <w:r w:rsidRPr="0068254C">
        <w:t xml:space="preserve"> movements to reduce injury, people with specific needs such as disability</w:t>
      </w:r>
      <w:r>
        <w:t>.</w:t>
      </w:r>
    </w:p>
    <w:p w14:paraId="4F33E421" w14:textId="2BBE67BF" w:rsidR="00C02F82" w:rsidRPr="007F1A68" w:rsidRDefault="00C02F82" w:rsidP="00A73E00">
      <w:pPr>
        <w:pStyle w:val="FeatureBox"/>
      </w:pPr>
      <w:r>
        <w:br w:type="page"/>
      </w:r>
    </w:p>
    <w:p w14:paraId="14C3A380" w14:textId="4DADA1CE" w:rsidR="00C02F82" w:rsidRDefault="00C02F82" w:rsidP="00C02F82">
      <w:pPr>
        <w:pStyle w:val="Heading2"/>
      </w:pPr>
      <w:bookmarkStart w:id="6" w:name="_Toc144447345"/>
      <w:r>
        <w:lastRenderedPageBreak/>
        <w:t>Learning sequence 1</w:t>
      </w:r>
      <w:r w:rsidR="0008232D">
        <w:t xml:space="preserve"> – i</w:t>
      </w:r>
      <w:r w:rsidR="00AE0150">
        <w:t xml:space="preserve">ntroducing </w:t>
      </w:r>
      <w:r w:rsidR="009E74BA">
        <w:t>biomechanical principles</w:t>
      </w:r>
      <w:bookmarkEnd w:id="6"/>
    </w:p>
    <w:p w14:paraId="0EF434F9" w14:textId="26C9ADFA" w:rsidR="00836AC9" w:rsidRDefault="00836AC9" w:rsidP="00836AC9">
      <w:r>
        <w:t>Before undertaking this learning sequence, students should have demonstrated sound understanding of</w:t>
      </w:r>
      <w:r w:rsidR="00AE0150">
        <w:t xml:space="preserve"> the</w:t>
      </w:r>
      <w:r>
        <w:t>:</w:t>
      </w:r>
    </w:p>
    <w:p w14:paraId="1A769C58" w14:textId="7C2EC572" w:rsidR="00AE0150" w:rsidRPr="00AE0150" w:rsidRDefault="00AE0150" w:rsidP="00AE0150">
      <w:pPr>
        <w:pStyle w:val="ListBullet"/>
      </w:pPr>
      <w:r w:rsidRPr="00AE0150">
        <w:t>skeletal and muscular systems of the body and their interrelationship</w:t>
      </w:r>
    </w:p>
    <w:p w14:paraId="53588D7F" w14:textId="77777777" w:rsidR="00AE0150" w:rsidRPr="00AE0150" w:rsidRDefault="00AE0150" w:rsidP="00AE0150">
      <w:pPr>
        <w:pStyle w:val="ListBullet"/>
      </w:pPr>
      <w:r w:rsidRPr="00AE0150">
        <w:t>biomechanical principles including motion, balance and stability, fluid mechanics and force.</w:t>
      </w:r>
    </w:p>
    <w:p w14:paraId="07391D74" w14:textId="4A8B7206" w:rsidR="00AE0150" w:rsidRPr="00AE0150" w:rsidRDefault="00AE0150" w:rsidP="00AB7186">
      <w:r w:rsidRPr="00AB7186">
        <w:t>Opportunities</w:t>
      </w:r>
      <w:r w:rsidRPr="00AE0150">
        <w:t xml:space="preserve"> for reflection and adjustments can be made depending on student interest.</w:t>
      </w:r>
    </w:p>
    <w:p w14:paraId="52A14FDB" w14:textId="75706907" w:rsidR="00C02F82" w:rsidRDefault="00C02F82" w:rsidP="00181970">
      <w:pPr>
        <w:pStyle w:val="Heading3"/>
      </w:pPr>
      <w:bookmarkStart w:id="7" w:name="_Toc144447346"/>
      <w:r>
        <w:t>Learning intentions and success criteria</w:t>
      </w:r>
      <w:bookmarkEnd w:id="7"/>
    </w:p>
    <w:p w14:paraId="11816AB0" w14:textId="77777777" w:rsidR="00C02F82" w:rsidRDefault="00C02F82" w:rsidP="00C02F82">
      <w:pPr>
        <w:pStyle w:val="FeatureBox2"/>
      </w:pPr>
      <w:r w:rsidRPr="00B40C8E">
        <w:rPr>
          <w:b/>
          <w:bCs/>
        </w:rPr>
        <w:t>Note:</w:t>
      </w:r>
      <w:r>
        <w:t xml:space="preserve"> these learning intentions and success criteria are general and should be contextualised to suit your school and students’ needs.</w:t>
      </w:r>
    </w:p>
    <w:p w14:paraId="129E8117" w14:textId="77777777" w:rsidR="009E74BA" w:rsidRDefault="00C02F82" w:rsidP="00C02F82">
      <w:r>
        <w:t>Students</w:t>
      </w:r>
      <w:r w:rsidR="009E74BA" w:rsidRPr="009E74BA">
        <w:t xml:space="preserve"> </w:t>
      </w:r>
      <w:r w:rsidR="009E74BA">
        <w:t xml:space="preserve">will </w:t>
      </w:r>
      <w:r w:rsidR="009E74BA" w:rsidRPr="009E74BA">
        <w:t>further develop an understanding of the biomechanical principles of motion, balance and stability, fluid mechanics and force and how they affect movement</w:t>
      </w:r>
      <w:r w:rsidR="009E74BA">
        <w:t>.</w:t>
      </w:r>
    </w:p>
    <w:p w14:paraId="284ECF08" w14:textId="57DE9F9F" w:rsidR="00C02F82" w:rsidRPr="003A1A88" w:rsidRDefault="00C02F82" w:rsidP="00C02F82">
      <w:r w:rsidRPr="003A1A88">
        <w:t>Students will:</w:t>
      </w:r>
    </w:p>
    <w:p w14:paraId="13B5698F" w14:textId="02FF36D4" w:rsidR="009E74BA" w:rsidRPr="009E74BA" w:rsidRDefault="009E74BA" w:rsidP="009E74BA">
      <w:pPr>
        <w:pStyle w:val="ListBullet"/>
      </w:pPr>
      <w:r w:rsidRPr="009E74BA">
        <w:t xml:space="preserve">define and understand the terms </w:t>
      </w:r>
      <w:r w:rsidR="0084301A">
        <w:t>‘</w:t>
      </w:r>
      <w:r w:rsidRPr="009E74BA">
        <w:t>safe movement</w:t>
      </w:r>
      <w:r w:rsidR="0084301A">
        <w:t>’</w:t>
      </w:r>
      <w:r w:rsidRPr="009E74BA">
        <w:t xml:space="preserve"> and </w:t>
      </w:r>
      <w:r w:rsidR="0084301A">
        <w:t>‘</w:t>
      </w:r>
      <w:r w:rsidRPr="009E74BA">
        <w:t>movement efficiency</w:t>
      </w:r>
      <w:r w:rsidR="0084301A">
        <w:t>’</w:t>
      </w:r>
    </w:p>
    <w:p w14:paraId="46B7627D" w14:textId="1254AD7C" w:rsidR="00C02F82" w:rsidRPr="003A1A88" w:rsidRDefault="009E74BA">
      <w:pPr>
        <w:pStyle w:val="ListBullet"/>
        <w:numPr>
          <w:ilvl w:val="0"/>
          <w:numId w:val="2"/>
        </w:numPr>
      </w:pPr>
      <w:r>
        <w:t>recognise the importance of functional movement in everyday living.</w:t>
      </w:r>
    </w:p>
    <w:p w14:paraId="044A1E2B" w14:textId="2EA306B6" w:rsidR="00C02F82" w:rsidRDefault="009E74BA" w:rsidP="00C02F82">
      <w:pPr>
        <w:pStyle w:val="Heading3"/>
      </w:pPr>
      <w:bookmarkStart w:id="8" w:name="_Toc144447347"/>
      <w:bookmarkStart w:id="9" w:name="_Toc112681291"/>
      <w:r>
        <w:t>Understanding terminology and the biomechanical principles</w:t>
      </w:r>
      <w:bookmarkEnd w:id="8"/>
    </w:p>
    <w:p w14:paraId="6D33F063" w14:textId="77777777" w:rsidR="009E74BA" w:rsidRDefault="009E74BA" w:rsidP="009E74BA">
      <w:r>
        <w:t>Introduce or review biomechanics.</w:t>
      </w:r>
    </w:p>
    <w:p w14:paraId="7C99FE85" w14:textId="36BCC5FF" w:rsidR="009E74BA" w:rsidRPr="001414CF" w:rsidRDefault="009E74BA" w:rsidP="009E74BA">
      <w:pPr>
        <w:pStyle w:val="FeatureBox"/>
      </w:pPr>
      <w:r>
        <w:t>Biomechanics is the science of how and why the human body moves the way it does. This includes how muscles, bones and joints work together to produce movement. When used in sport, it can help to minimise the potential risk of injury and allow an athlete to pursue their potential, be more efficient and hence improve sport performance.</w:t>
      </w:r>
    </w:p>
    <w:p w14:paraId="3AC63E8F" w14:textId="77777777" w:rsidR="009E74BA" w:rsidRDefault="009E74BA" w:rsidP="009E74BA">
      <w:pPr>
        <w:pStyle w:val="FeatureBox"/>
        <w:rPr>
          <w:rFonts w:eastAsia="Calibri"/>
        </w:rPr>
      </w:pPr>
      <w:r w:rsidRPr="14519B5B">
        <w:rPr>
          <w:rStyle w:val="Strong"/>
        </w:rPr>
        <w:lastRenderedPageBreak/>
        <w:t>Biomechanical principles</w:t>
      </w:r>
    </w:p>
    <w:p w14:paraId="625AD2BB" w14:textId="2BB6A4FE" w:rsidR="009E74BA" w:rsidRPr="006B3C50" w:rsidRDefault="009E74BA" w:rsidP="003F09AC">
      <w:pPr>
        <w:pStyle w:val="FeatureBox"/>
        <w:numPr>
          <w:ilvl w:val="0"/>
          <w:numId w:val="21"/>
        </w:numPr>
        <w:rPr>
          <w:rFonts w:eastAsia="Calibri"/>
        </w:rPr>
      </w:pPr>
      <w:r>
        <w:t xml:space="preserve">Motion </w:t>
      </w:r>
      <w:r w:rsidR="001A4DCA">
        <w:t>–</w:t>
      </w:r>
      <w:r w:rsidR="00C81100">
        <w:t xml:space="preserve"> </w:t>
      </w:r>
      <w:r>
        <w:t xml:space="preserve">is the movement of the body or an object through space. Speed, </w:t>
      </w:r>
      <w:bookmarkStart w:id="10" w:name="_Int_12H0zACI"/>
      <w:r>
        <w:t>acceleration</w:t>
      </w:r>
      <w:bookmarkEnd w:id="10"/>
      <w:r>
        <w:t xml:space="preserve"> and momentum are important parts of motion.</w:t>
      </w:r>
    </w:p>
    <w:p w14:paraId="51534785" w14:textId="77777777" w:rsidR="009E74BA" w:rsidRDefault="009E74BA" w:rsidP="003F09AC">
      <w:pPr>
        <w:pStyle w:val="FeatureBox"/>
        <w:numPr>
          <w:ilvl w:val="0"/>
          <w:numId w:val="21"/>
        </w:numPr>
        <w:rPr>
          <w:rFonts w:eastAsia="Calibri"/>
        </w:rPr>
      </w:pPr>
      <w:r>
        <w:t>Balance and stability – are the alignment of the body’s centre of gravity over the base of support. This includes centre of gravity, line of gravity and base of support.</w:t>
      </w:r>
    </w:p>
    <w:p w14:paraId="02EB8F43" w14:textId="77777777" w:rsidR="009E74BA" w:rsidRPr="004E565A" w:rsidRDefault="009E74BA" w:rsidP="003F09AC">
      <w:pPr>
        <w:pStyle w:val="FeatureBox"/>
        <w:numPr>
          <w:ilvl w:val="0"/>
          <w:numId w:val="21"/>
        </w:numPr>
        <w:rPr>
          <w:rFonts w:eastAsia="Calibri"/>
        </w:rPr>
      </w:pPr>
      <w:r>
        <w:t>Fluid mechanics – is the study of forces and flows throw fluid. This includes flotation, centre of buoyancy and fluid resistance.</w:t>
      </w:r>
    </w:p>
    <w:p w14:paraId="21E3BDEE" w14:textId="59994A92" w:rsidR="009E74BA" w:rsidRPr="006B3C50" w:rsidRDefault="009E74BA" w:rsidP="003F09AC">
      <w:pPr>
        <w:pStyle w:val="FeatureBox"/>
        <w:numPr>
          <w:ilvl w:val="0"/>
          <w:numId w:val="21"/>
        </w:numPr>
        <w:rPr>
          <w:rFonts w:eastAsia="Calibri"/>
        </w:rPr>
      </w:pPr>
      <w:r>
        <w:t xml:space="preserve">Force – is a push or pull that causes a person or object to speed up, slow down, stop or change direction. The body applies force, </w:t>
      </w:r>
      <w:r w:rsidR="000012CE">
        <w:t xml:space="preserve">the </w:t>
      </w:r>
      <w:r>
        <w:t xml:space="preserve">body absorbs force, </w:t>
      </w:r>
      <w:r w:rsidR="000012CE">
        <w:t xml:space="preserve">the body can </w:t>
      </w:r>
      <w:r>
        <w:t>apply force to an object.</w:t>
      </w:r>
    </w:p>
    <w:p w14:paraId="38FA1CF8" w14:textId="6A080193" w:rsidR="009E74BA" w:rsidRPr="006B3C50" w:rsidRDefault="009E74BA" w:rsidP="009E74BA">
      <w:r>
        <w:t>Brainstorm and define the following terms</w:t>
      </w:r>
      <w:r w:rsidR="00B07396">
        <w:t>:</w:t>
      </w:r>
    </w:p>
    <w:p w14:paraId="6E3627D7" w14:textId="17CCFCE6" w:rsidR="009E74BA" w:rsidRDefault="00B07396" w:rsidP="009E74BA">
      <w:pPr>
        <w:pStyle w:val="ListBullet"/>
      </w:pPr>
      <w:r>
        <w:t>s</w:t>
      </w:r>
      <w:r w:rsidR="009E74BA">
        <w:t>afe movement</w:t>
      </w:r>
    </w:p>
    <w:p w14:paraId="2EA34377" w14:textId="5460D996" w:rsidR="009E74BA" w:rsidRPr="006B3C50" w:rsidRDefault="00B07396" w:rsidP="009E74BA">
      <w:pPr>
        <w:pStyle w:val="ListBullet"/>
      </w:pPr>
      <w:r>
        <w:t>f</w:t>
      </w:r>
      <w:r w:rsidR="009E74BA">
        <w:t>unctional movement</w:t>
      </w:r>
    </w:p>
    <w:p w14:paraId="035D45E1" w14:textId="45EBC260" w:rsidR="00B006CC" w:rsidRDefault="00B07396" w:rsidP="00683249">
      <w:pPr>
        <w:pStyle w:val="ListBullet"/>
      </w:pPr>
      <w:r>
        <w:t>m</w:t>
      </w:r>
      <w:r w:rsidR="009E74BA">
        <w:t>ovement efficiency</w:t>
      </w:r>
      <w:r>
        <w:t>.</w:t>
      </w:r>
    </w:p>
    <w:p w14:paraId="59EEDC6D" w14:textId="66D62CDE" w:rsidR="00B006CC" w:rsidRPr="00683249" w:rsidRDefault="00B006CC" w:rsidP="00683249">
      <w:r w:rsidRPr="00FF1AF3">
        <w:rPr>
          <w:b/>
          <w:bCs/>
        </w:rPr>
        <w:t>Sample answers:</w:t>
      </w:r>
    </w:p>
    <w:p w14:paraId="247FCD1D" w14:textId="3FD09869" w:rsidR="009E74BA" w:rsidRDefault="009E74BA" w:rsidP="00FF1AF3">
      <w:pPr>
        <w:pStyle w:val="ListBullet"/>
      </w:pPr>
      <w:r>
        <w:t xml:space="preserve">Safe movement – using good form when moving or exercising. This means applying correct biomechanical principles. If you are applying good force, your form and movement will also be sound, which </w:t>
      </w:r>
      <w:bookmarkStart w:id="11" w:name="_Int_wTzRKkf2"/>
      <w:r>
        <w:t>reduces</w:t>
      </w:r>
      <w:bookmarkEnd w:id="11"/>
      <w:r>
        <w:t xml:space="preserve"> the risk of injury.</w:t>
      </w:r>
    </w:p>
    <w:p w14:paraId="55EC91BF" w14:textId="77777777" w:rsidR="009E74BA" w:rsidRDefault="009E74BA" w:rsidP="00FF1AF3">
      <w:pPr>
        <w:pStyle w:val="ListBullet"/>
      </w:pPr>
      <w:r>
        <w:t>Functional movement – the ability to move the body with proper muscle and joint function for effortless, pain-free movement.</w:t>
      </w:r>
    </w:p>
    <w:p w14:paraId="6FA03FC6" w14:textId="77777777" w:rsidR="009E74BA" w:rsidRDefault="009E74BA" w:rsidP="00FF1AF3">
      <w:pPr>
        <w:pStyle w:val="ListBullet"/>
        <w:rPr>
          <w:rFonts w:eastAsia="Calibri"/>
        </w:rPr>
      </w:pPr>
      <w:r>
        <w:t>Movement efficiency – to what degree individuals move both safely and effectively. It is about achieving the best movement with minimum wasted effort or expense.</w:t>
      </w:r>
    </w:p>
    <w:p w14:paraId="2B695D89" w14:textId="4ACC66FB" w:rsidR="00343E0C" w:rsidRPr="00B006CC" w:rsidRDefault="00B07396" w:rsidP="00683249">
      <w:pPr>
        <w:pStyle w:val="FeatureBox2"/>
      </w:pPr>
      <w:bookmarkStart w:id="12" w:name="_Int_0iRAaCz2"/>
      <w:r>
        <w:rPr>
          <w:b/>
          <w:bCs/>
        </w:rPr>
        <w:t>N</w:t>
      </w:r>
      <w:r w:rsidR="009E74BA" w:rsidRPr="6400ADF6">
        <w:rPr>
          <w:b/>
          <w:bCs/>
        </w:rPr>
        <w:t>ote</w:t>
      </w:r>
      <w:bookmarkEnd w:id="12"/>
      <w:r w:rsidR="009E74BA" w:rsidRPr="6400ADF6">
        <w:rPr>
          <w:b/>
          <w:bCs/>
        </w:rPr>
        <w:t>:</w:t>
      </w:r>
      <w:r w:rsidR="009E74BA">
        <w:t xml:space="preserve"> </w:t>
      </w:r>
      <w:r>
        <w:t>a</w:t>
      </w:r>
      <w:r w:rsidR="009E74BA">
        <w:t>pplication of the basic biomechanical principles (motion, balance and stability, fluid mechanics and force) to a range of sporting examples will support student learning. Using simplified examples of movement, such as a standing long jump, allows student</w:t>
      </w:r>
      <w:r w:rsidR="00704832">
        <w:t>s</w:t>
      </w:r>
      <w:r w:rsidR="009E74BA">
        <w:t xml:space="preserve"> to see how the principles are practically applied and connect them to other sporting contexts. Learning through practical activities helps to cement concepts. It will help them analyse </w:t>
      </w:r>
      <w:r w:rsidR="009E74BA">
        <w:lastRenderedPageBreak/>
        <w:t>sporting movements and understand how to minimise the risk of injury and improve sport performance</w:t>
      </w:r>
      <w:r w:rsidR="00B006CC">
        <w:t xml:space="preserve"> or </w:t>
      </w:r>
      <w:r w:rsidR="009E74BA">
        <w:t>efficiency.</w:t>
      </w:r>
      <w:r w:rsidR="00343E0C">
        <w:br w:type="page"/>
      </w:r>
    </w:p>
    <w:p w14:paraId="1A634A89" w14:textId="608777CD" w:rsidR="00C02F82" w:rsidRDefault="00C02F82" w:rsidP="00C02F82">
      <w:pPr>
        <w:pStyle w:val="Heading2"/>
      </w:pPr>
      <w:bookmarkStart w:id="13" w:name="_Toc144447348"/>
      <w:r>
        <w:lastRenderedPageBreak/>
        <w:t>Learning sequence 2</w:t>
      </w:r>
      <w:r w:rsidR="0008232D">
        <w:t xml:space="preserve"> </w:t>
      </w:r>
      <w:r w:rsidR="00A916D5">
        <w:t>–</w:t>
      </w:r>
      <w:r w:rsidR="0008232D">
        <w:t xml:space="preserve"> </w:t>
      </w:r>
      <w:r w:rsidR="00A916D5">
        <w:t>p</w:t>
      </w:r>
      <w:r w:rsidR="009E74BA">
        <w:t>ractical application of biomechanical principles</w:t>
      </w:r>
      <w:bookmarkEnd w:id="13"/>
    </w:p>
    <w:p w14:paraId="22B9CF9B" w14:textId="56149F43" w:rsidR="00836AC9" w:rsidRDefault="00836AC9" w:rsidP="00836AC9">
      <w:r>
        <w:t xml:space="preserve">This learning sequence is designed to be delivered across </w:t>
      </w:r>
      <w:r w:rsidR="0068254C">
        <w:t>5</w:t>
      </w:r>
      <w:r>
        <w:t xml:space="preserve"> hours. There is flexibility to alter this timeline and make any necessary adjustments according to needs and context.</w:t>
      </w:r>
    </w:p>
    <w:p w14:paraId="4D5E3C48" w14:textId="77777777" w:rsidR="00836AC9" w:rsidRDefault="00836AC9" w:rsidP="00836AC9">
      <w:r>
        <w:t>Before undertaking this learning sequence, students should have demonstrated sound understanding of:</w:t>
      </w:r>
    </w:p>
    <w:p w14:paraId="62949D5C" w14:textId="7FBEB0E2" w:rsidR="009E74BA" w:rsidRDefault="009E74BA" w:rsidP="009E74BA">
      <w:pPr>
        <w:pStyle w:val="ListBullet"/>
      </w:pPr>
      <w:r w:rsidRPr="009E74BA">
        <w:t>the terms safe movement</w:t>
      </w:r>
      <w:r>
        <w:t>, functional movement</w:t>
      </w:r>
      <w:r w:rsidRPr="009E74BA">
        <w:t xml:space="preserve"> and movement efficiency</w:t>
      </w:r>
    </w:p>
    <w:p w14:paraId="46C341E1" w14:textId="68A5A15B" w:rsidR="009E74BA" w:rsidRDefault="009E74BA" w:rsidP="009E74BA">
      <w:pPr>
        <w:pStyle w:val="ListBullet"/>
      </w:pPr>
      <w:r>
        <w:t>skeletal and muscular systems of the body and their interrelationship</w:t>
      </w:r>
    </w:p>
    <w:p w14:paraId="3C848D05" w14:textId="7B7220A9" w:rsidR="009E74BA" w:rsidRDefault="009E74BA">
      <w:pPr>
        <w:pStyle w:val="ListBullet"/>
      </w:pPr>
      <w:r>
        <w:t>biomechanical principles including motion, balance and stability, fluid mechanics and force.</w:t>
      </w:r>
    </w:p>
    <w:p w14:paraId="7A6E7F60" w14:textId="7E85421E" w:rsidR="00C02F82" w:rsidRDefault="00C02F82" w:rsidP="00F544C1">
      <w:pPr>
        <w:pStyle w:val="Heading3"/>
      </w:pPr>
      <w:bookmarkStart w:id="14" w:name="_Toc144447349"/>
      <w:r>
        <w:t>Learning intentions and success criteria</w:t>
      </w:r>
      <w:bookmarkEnd w:id="14"/>
    </w:p>
    <w:p w14:paraId="7C1988C5" w14:textId="77777777" w:rsidR="00C02F82" w:rsidRDefault="00C02F82" w:rsidP="00C02F82">
      <w:pPr>
        <w:pStyle w:val="FeatureBox2"/>
      </w:pPr>
      <w:r w:rsidRPr="00B40C8E">
        <w:rPr>
          <w:b/>
          <w:bCs/>
        </w:rPr>
        <w:t>Note:</w:t>
      </w:r>
      <w:r>
        <w:t xml:space="preserve"> these learning intentions and success criteria are general and should be contextualised to suit your school and students’ needs.</w:t>
      </w:r>
    </w:p>
    <w:p w14:paraId="7AA0FA5A" w14:textId="3A3CDFFB" w:rsidR="00C02F82" w:rsidRDefault="00C02F82" w:rsidP="00C02F82">
      <w:r>
        <w:t xml:space="preserve">Students </w:t>
      </w:r>
      <w:r w:rsidR="0077703A">
        <w:t>a</w:t>
      </w:r>
      <w:r w:rsidR="0077703A" w:rsidRPr="0077703A">
        <w:t>ppl</w:t>
      </w:r>
      <w:r w:rsidR="0077703A">
        <w:t>y</w:t>
      </w:r>
      <w:r w:rsidR="0077703A" w:rsidRPr="0077703A">
        <w:t xml:space="preserve"> the basic biomechanical principles (motion, balance and stability, fluid mechanics and force) to a range of sporting examples</w:t>
      </w:r>
      <w:r w:rsidR="0077703A">
        <w:t>.</w:t>
      </w:r>
    </w:p>
    <w:p w14:paraId="0CB15A97" w14:textId="2C8B7597" w:rsidR="00C02F82" w:rsidRDefault="00C02F82" w:rsidP="00C02F82">
      <w:r w:rsidRPr="004A5DBB">
        <w:t>Students will:</w:t>
      </w:r>
    </w:p>
    <w:p w14:paraId="0D8FF6DD" w14:textId="44B7846B" w:rsidR="0077703A" w:rsidRDefault="0077703A">
      <w:pPr>
        <w:pStyle w:val="ListBullet"/>
        <w:numPr>
          <w:ilvl w:val="0"/>
          <w:numId w:val="2"/>
        </w:numPr>
      </w:pPr>
      <w:r w:rsidRPr="0077703A">
        <w:t>analyse sporting movements</w:t>
      </w:r>
    </w:p>
    <w:p w14:paraId="30DABE9D" w14:textId="7681DFC1" w:rsidR="0077703A" w:rsidRDefault="0077703A">
      <w:pPr>
        <w:pStyle w:val="ListBullet"/>
        <w:numPr>
          <w:ilvl w:val="0"/>
          <w:numId w:val="2"/>
        </w:numPr>
      </w:pPr>
      <w:r>
        <w:t>make predictions about the impact of a biomechanical principle on the outcome of a practical application</w:t>
      </w:r>
    </w:p>
    <w:p w14:paraId="3A1A5D2E" w14:textId="3D14EAD6" w:rsidR="0077703A" w:rsidRDefault="0077703A">
      <w:pPr>
        <w:pStyle w:val="ListBullet"/>
        <w:numPr>
          <w:ilvl w:val="0"/>
          <w:numId w:val="2"/>
        </w:numPr>
      </w:pPr>
      <w:r>
        <w:t>justify their observations through applying their understanding of biomechanical principles</w:t>
      </w:r>
    </w:p>
    <w:p w14:paraId="4CDD1BE4" w14:textId="4BD80A92" w:rsidR="0077703A" w:rsidRDefault="0077703A">
      <w:pPr>
        <w:pStyle w:val="ListBullet"/>
        <w:numPr>
          <w:ilvl w:val="0"/>
          <w:numId w:val="2"/>
        </w:numPr>
      </w:pPr>
      <w:r w:rsidRPr="0077703A">
        <w:t>understand how to minimise the risk of injury and improve sport performance</w:t>
      </w:r>
      <w:r>
        <w:t xml:space="preserve"> or movement </w:t>
      </w:r>
      <w:r w:rsidRPr="0077703A">
        <w:t>efficiency</w:t>
      </w:r>
    </w:p>
    <w:p w14:paraId="186EB69A" w14:textId="3879E17A" w:rsidR="003A1A88" w:rsidRPr="003A1A88" w:rsidRDefault="003A1A88">
      <w:pPr>
        <w:pStyle w:val="ListBullet"/>
        <w:numPr>
          <w:ilvl w:val="0"/>
          <w:numId w:val="2"/>
        </w:numPr>
      </w:pPr>
      <w:r>
        <w:t>work collaboratively with peers.</w:t>
      </w:r>
    </w:p>
    <w:p w14:paraId="5BA0BF9D" w14:textId="23FCC161" w:rsidR="00C02F82" w:rsidRDefault="0077703A" w:rsidP="00C02F82">
      <w:pPr>
        <w:pStyle w:val="Heading3"/>
      </w:pPr>
      <w:bookmarkStart w:id="15" w:name="_Toc144447350"/>
      <w:r>
        <w:lastRenderedPageBreak/>
        <w:t>Applying the concepts to movement and sporting examples</w:t>
      </w:r>
      <w:bookmarkEnd w:id="15"/>
    </w:p>
    <w:p w14:paraId="08362036" w14:textId="721B8986" w:rsidR="0077703A" w:rsidRPr="008E12E2" w:rsidRDefault="0077703A" w:rsidP="009E2858">
      <w:pPr>
        <w:pStyle w:val="FeatureBox2"/>
      </w:pPr>
      <w:r>
        <w:t>After foundational knowledge of the biomechanical principles has been established, you may wish to use the following practical activities to consolidate and strengthen understanding of these principles. Before each practical activity ask students to propose what they expect to observe to establish their prior knowledge of the biomechanical principles.</w:t>
      </w:r>
    </w:p>
    <w:p w14:paraId="1F7E725D" w14:textId="0D0F9C9E" w:rsidR="0077703A" w:rsidRPr="006B3C50" w:rsidRDefault="0077703A" w:rsidP="00700C1E">
      <w:pPr>
        <w:pStyle w:val="Heading4"/>
        <w:rPr>
          <w:rFonts w:asciiTheme="minorHAnsi" w:eastAsiaTheme="minorEastAsia" w:hAnsiTheme="minorHAnsi" w:cstheme="minorBidi"/>
        </w:rPr>
      </w:pPr>
      <w:r>
        <w:t xml:space="preserve">Activity 1 – </w:t>
      </w:r>
      <w:r w:rsidR="00AC4BAE">
        <w:t>s</w:t>
      </w:r>
      <w:r>
        <w:t>tanding long jump (summation of force)</w:t>
      </w:r>
    </w:p>
    <w:p w14:paraId="50F61CD8" w14:textId="44DA8FE1" w:rsidR="0077703A" w:rsidRPr="00BB5CE2" w:rsidRDefault="0077703A" w:rsidP="0077703A">
      <w:r>
        <w:t>Students undertake the following practical experiences.</w:t>
      </w:r>
    </w:p>
    <w:p w14:paraId="0CBD7A1E" w14:textId="77777777" w:rsidR="0077703A" w:rsidRPr="00700C1E" w:rsidRDefault="0077703A" w:rsidP="00700C1E">
      <w:pPr>
        <w:pStyle w:val="ListBullet"/>
      </w:pPr>
      <w:r w:rsidRPr="00700C1E">
        <w:t>Hop off one leg without using your arms.</w:t>
      </w:r>
    </w:p>
    <w:p w14:paraId="5C0276BC" w14:textId="03F4FFB2" w:rsidR="0077703A" w:rsidRPr="00700C1E" w:rsidRDefault="0077703A" w:rsidP="00700C1E">
      <w:pPr>
        <w:pStyle w:val="ListBullet"/>
      </w:pPr>
      <w:r w:rsidRPr="00700C1E">
        <w:t xml:space="preserve">Jump off </w:t>
      </w:r>
      <w:r w:rsidR="00700C1E">
        <w:t>2</w:t>
      </w:r>
      <w:r w:rsidRPr="00700C1E">
        <w:t xml:space="preserve"> legs without using your arms.</w:t>
      </w:r>
    </w:p>
    <w:p w14:paraId="65920015" w14:textId="61245FCF" w:rsidR="0077703A" w:rsidRPr="00700C1E" w:rsidRDefault="0077703A" w:rsidP="00700C1E">
      <w:pPr>
        <w:pStyle w:val="ListBullet"/>
      </w:pPr>
      <w:r w:rsidRPr="00700C1E">
        <w:t xml:space="preserve">Jump off </w:t>
      </w:r>
      <w:r w:rsidR="00700C1E">
        <w:t>2</w:t>
      </w:r>
      <w:r w:rsidRPr="00700C1E">
        <w:t xml:space="preserve"> legs whil</w:t>
      </w:r>
      <w:r w:rsidR="00E0610F">
        <w:t>e</w:t>
      </w:r>
      <w:r w:rsidRPr="00700C1E">
        <w:t xml:space="preserve"> using both arms.</w:t>
      </w:r>
    </w:p>
    <w:p w14:paraId="2D1A1426" w14:textId="3EF0D2A7" w:rsidR="0077703A" w:rsidRPr="00700C1E" w:rsidRDefault="0077703A" w:rsidP="00700C1E">
      <w:pPr>
        <w:pStyle w:val="ListBullet"/>
      </w:pPr>
      <w:r w:rsidRPr="00700C1E">
        <w:t xml:space="preserve">Run up, jump off </w:t>
      </w:r>
      <w:r w:rsidR="00700C1E">
        <w:t>2</w:t>
      </w:r>
      <w:r w:rsidRPr="00700C1E">
        <w:t xml:space="preserve"> legs and use both arms</w:t>
      </w:r>
      <w:r w:rsidR="00574642">
        <w:t>.</w:t>
      </w:r>
    </w:p>
    <w:p w14:paraId="5C83CC92" w14:textId="2939CB36" w:rsidR="0077703A" w:rsidRPr="006B3C50" w:rsidRDefault="0077703A" w:rsidP="0077703A">
      <w:r>
        <w:t>Based on the practical experiences, students answer the following questions.</w:t>
      </w:r>
    </w:p>
    <w:p w14:paraId="474BE3EA" w14:textId="77777777" w:rsidR="0077703A" w:rsidRPr="006D0FF1" w:rsidRDefault="0077703A" w:rsidP="006D0FF1">
      <w:pPr>
        <w:pStyle w:val="ListNumber"/>
      </w:pPr>
      <w:r w:rsidRPr="006D0FF1">
        <w:t>What allowed you to jump forward regardless of the technique or posture used?</w:t>
      </w:r>
    </w:p>
    <w:p w14:paraId="457370E8" w14:textId="77777777" w:rsidR="0077703A" w:rsidRPr="006D0FF1" w:rsidRDefault="0077703A" w:rsidP="006D0FF1">
      <w:pPr>
        <w:pStyle w:val="ListNumber"/>
      </w:pPr>
      <w:r w:rsidRPr="006D0FF1">
        <w:t>What do you notice about the distance that you were able to travel in each jump?</w:t>
      </w:r>
    </w:p>
    <w:p w14:paraId="78BF5982" w14:textId="77777777" w:rsidR="0077703A" w:rsidRPr="006D0FF1" w:rsidRDefault="0077703A" w:rsidP="006D0FF1">
      <w:pPr>
        <w:pStyle w:val="ListNumber"/>
      </w:pPr>
      <w:r w:rsidRPr="006D0FF1">
        <w:t>Why do you think that is?</w:t>
      </w:r>
    </w:p>
    <w:p w14:paraId="5FD9B946" w14:textId="60ECF205" w:rsidR="0077703A" w:rsidRPr="006D0FF1" w:rsidRDefault="0077703A" w:rsidP="006D0FF1">
      <w:pPr>
        <w:pStyle w:val="ListNumber"/>
      </w:pPr>
      <w:r w:rsidRPr="006D0FF1">
        <w:t>What were the differences between the jumps? Explain using your understanding of the principles of force.</w:t>
      </w:r>
    </w:p>
    <w:p w14:paraId="3EA5A5BF" w14:textId="0AD1DE70" w:rsidR="0077703A" w:rsidRPr="006D0FF1" w:rsidRDefault="0077703A" w:rsidP="006D0FF1">
      <w:pPr>
        <w:pStyle w:val="ListNumber"/>
      </w:pPr>
      <w:r w:rsidRPr="006D0FF1">
        <w:t xml:space="preserve">How effective would a high jumper or basketball player be if suspended in </w:t>
      </w:r>
      <w:r w:rsidR="00A7048E" w:rsidRPr="006D0FF1">
        <w:t>mid-air</w:t>
      </w:r>
      <w:r w:rsidRPr="006D0FF1">
        <w:t xml:space="preserve"> with nothing to push against?</w:t>
      </w:r>
    </w:p>
    <w:p w14:paraId="73D458C4" w14:textId="0C9396B3" w:rsidR="0077703A" w:rsidRPr="008E12E2" w:rsidRDefault="0077703A" w:rsidP="00700C1E">
      <w:pPr>
        <w:pStyle w:val="Heading4"/>
      </w:pPr>
      <w:r>
        <w:t xml:space="preserve">Activity 2 – </w:t>
      </w:r>
      <w:r w:rsidR="00AC4BAE">
        <w:t>c</w:t>
      </w:r>
      <w:r>
        <w:t>atching eggs and a cricket ball activity (absorbing force)</w:t>
      </w:r>
    </w:p>
    <w:p w14:paraId="345E42E0" w14:textId="3DFFDA36" w:rsidR="0077703A" w:rsidRPr="00BB5CE2" w:rsidRDefault="0077703A" w:rsidP="0077703A">
      <w:r>
        <w:t>Students undertake the following practical experiences. Use an underarm throw for both objects.</w:t>
      </w:r>
    </w:p>
    <w:p w14:paraId="1F3865F7" w14:textId="386B132B" w:rsidR="0077703A" w:rsidRPr="00700C1E" w:rsidRDefault="0077703A" w:rsidP="00700C1E">
      <w:pPr>
        <w:pStyle w:val="ListBullet"/>
      </w:pPr>
      <w:r w:rsidRPr="00700C1E">
        <w:lastRenderedPageBreak/>
        <w:t>Catch an egg with a partner and gradually increase the distance between throws by stepping back after each catch.</w:t>
      </w:r>
    </w:p>
    <w:p w14:paraId="51AC7F5C" w14:textId="4A594A69" w:rsidR="0077703A" w:rsidRPr="00700C1E" w:rsidRDefault="0077703A" w:rsidP="00700C1E">
      <w:pPr>
        <w:pStyle w:val="ListBullet"/>
      </w:pPr>
      <w:r w:rsidRPr="00700C1E">
        <w:t>Repeat the same process with a cricket ball</w:t>
      </w:r>
      <w:r w:rsidR="00A7048E" w:rsidRPr="00700C1E">
        <w:t>.</w:t>
      </w:r>
    </w:p>
    <w:p w14:paraId="619EC2F6" w14:textId="6B6FFA47" w:rsidR="0077703A" w:rsidRPr="006B3C50" w:rsidRDefault="0077703A" w:rsidP="0077703A">
      <w:r>
        <w:t>Based on the practical experiences, students answer the following questions.</w:t>
      </w:r>
    </w:p>
    <w:p w14:paraId="22AA4FB4" w14:textId="6E2F8C49" w:rsidR="0077703A" w:rsidRPr="006D0FF1" w:rsidRDefault="0077703A" w:rsidP="006D0FF1">
      <w:pPr>
        <w:pStyle w:val="ListNumber"/>
        <w:numPr>
          <w:ilvl w:val="0"/>
          <w:numId w:val="18"/>
        </w:numPr>
      </w:pPr>
      <w:r w:rsidRPr="006D0FF1">
        <w:t>How did you avoid breaking the egg? Describe the techniques you used</w:t>
      </w:r>
      <w:r w:rsidR="00100A88">
        <w:t>.</w:t>
      </w:r>
    </w:p>
    <w:p w14:paraId="7AC07B49" w14:textId="77777777" w:rsidR="0077703A" w:rsidRPr="006D0FF1" w:rsidRDefault="0077703A" w:rsidP="006D0FF1">
      <w:pPr>
        <w:pStyle w:val="ListNumber"/>
        <w:numPr>
          <w:ilvl w:val="0"/>
          <w:numId w:val="18"/>
        </w:numPr>
      </w:pPr>
      <w:r w:rsidRPr="006D0FF1">
        <w:t>How did your techniques change when the distance was increased? What was the outcome?</w:t>
      </w:r>
    </w:p>
    <w:p w14:paraId="4546A9FD" w14:textId="082791A2" w:rsidR="0077703A" w:rsidRPr="006D0FF1" w:rsidRDefault="0077703A" w:rsidP="006D0FF1">
      <w:pPr>
        <w:pStyle w:val="ListNumber"/>
        <w:numPr>
          <w:ilvl w:val="0"/>
          <w:numId w:val="18"/>
        </w:numPr>
      </w:pPr>
      <w:r w:rsidRPr="006D0FF1">
        <w:t>Which technique led to the most successful outcomes? Provide reasons for its success.</w:t>
      </w:r>
    </w:p>
    <w:p w14:paraId="42F41C29" w14:textId="6B6A885C" w:rsidR="0077703A" w:rsidRPr="006D0FF1" w:rsidRDefault="0077703A" w:rsidP="006D0FF1">
      <w:pPr>
        <w:pStyle w:val="ListNumber"/>
        <w:numPr>
          <w:ilvl w:val="0"/>
          <w:numId w:val="18"/>
        </w:numPr>
      </w:pPr>
      <w:r w:rsidRPr="006D0FF1">
        <w:t>Why do you think the techniques of catching an egg might be applied to catching a hard object such as a cricket ball</w:t>
      </w:r>
      <w:r w:rsidR="008A235C">
        <w:t>.</w:t>
      </w:r>
    </w:p>
    <w:p w14:paraId="29E93526" w14:textId="5E57415D" w:rsidR="0077703A" w:rsidRPr="006D0FF1" w:rsidRDefault="0077703A" w:rsidP="006D0FF1">
      <w:pPr>
        <w:pStyle w:val="ListNumber"/>
        <w:numPr>
          <w:ilvl w:val="0"/>
          <w:numId w:val="18"/>
        </w:numPr>
      </w:pPr>
      <w:r w:rsidRPr="006D0FF1">
        <w:t>Using your knowledge of absorbing force, account for the different techniques used to catch both objects.</w:t>
      </w:r>
    </w:p>
    <w:p w14:paraId="72A8CDFD" w14:textId="77777777" w:rsidR="0077703A" w:rsidRPr="006D0FF1" w:rsidRDefault="0077703A" w:rsidP="006D0FF1">
      <w:pPr>
        <w:pStyle w:val="ListNumber"/>
        <w:numPr>
          <w:ilvl w:val="0"/>
          <w:numId w:val="18"/>
        </w:numPr>
      </w:pPr>
      <w:r w:rsidRPr="006D0FF1">
        <w:t>Where in other sports might this principle of absorbing force be applied?</w:t>
      </w:r>
    </w:p>
    <w:p w14:paraId="50F36549" w14:textId="19B51FBD" w:rsidR="0077703A" w:rsidRPr="006D0FF1" w:rsidRDefault="0077703A" w:rsidP="006D0FF1">
      <w:pPr>
        <w:pStyle w:val="ListNumber"/>
        <w:numPr>
          <w:ilvl w:val="0"/>
          <w:numId w:val="18"/>
        </w:numPr>
      </w:pPr>
      <w:r w:rsidRPr="006D0FF1">
        <w:t>How do you think this can be applied to something like rugby league? Why is technique important to allow a smaller opponent to tackle a larger person? How do they absorb shock</w:t>
      </w:r>
      <w:r w:rsidR="00100A88">
        <w:t xml:space="preserve"> or </w:t>
      </w:r>
      <w:r w:rsidRPr="006D0FF1">
        <w:t>force?</w:t>
      </w:r>
    </w:p>
    <w:p w14:paraId="24817D75" w14:textId="18B63B3E" w:rsidR="0077703A" w:rsidRPr="005E065E" w:rsidRDefault="0077703A" w:rsidP="00700C1E">
      <w:pPr>
        <w:pStyle w:val="Heading4"/>
      </w:pPr>
      <w:r>
        <w:t xml:space="preserve">Activity 3 – </w:t>
      </w:r>
      <w:r w:rsidR="00AC4BAE">
        <w:t>b</w:t>
      </w:r>
      <w:r>
        <w:t>asketball and tennis ball activity (applying force)</w:t>
      </w:r>
    </w:p>
    <w:p w14:paraId="16B6C67A" w14:textId="3B2892E7" w:rsidR="0077703A" w:rsidRPr="001C690D" w:rsidRDefault="0077703A" w:rsidP="0077703A">
      <w:r>
        <w:t>Students undertake the following practical experiences.</w:t>
      </w:r>
    </w:p>
    <w:p w14:paraId="7CE8E90B" w14:textId="58E8560B" w:rsidR="0077703A" w:rsidRPr="00700C1E" w:rsidRDefault="0077703A" w:rsidP="00700C1E">
      <w:pPr>
        <w:pStyle w:val="ListBullet"/>
      </w:pPr>
      <w:r w:rsidRPr="00700C1E">
        <w:t>Place a basketball and a tennis ball on a line.</w:t>
      </w:r>
    </w:p>
    <w:p w14:paraId="0E414A14" w14:textId="77777777" w:rsidR="0077703A" w:rsidRPr="00700C1E" w:rsidRDefault="0077703A" w:rsidP="00700C1E">
      <w:pPr>
        <w:pStyle w:val="ListBullet"/>
      </w:pPr>
      <w:r w:rsidRPr="00700C1E">
        <w:t>Push both balls at the same time using the same force.</w:t>
      </w:r>
    </w:p>
    <w:p w14:paraId="79C39723" w14:textId="409BFA23" w:rsidR="0077703A" w:rsidRPr="006B3C50" w:rsidRDefault="0077703A" w:rsidP="0077703A">
      <w:r>
        <w:t>Based on the practical experiences, students answer the following questions.</w:t>
      </w:r>
    </w:p>
    <w:p w14:paraId="5F8A0A8E" w14:textId="77777777" w:rsidR="0077703A" w:rsidRPr="00802392" w:rsidRDefault="0077703A" w:rsidP="00802392">
      <w:pPr>
        <w:pStyle w:val="ListNumber"/>
        <w:numPr>
          <w:ilvl w:val="0"/>
          <w:numId w:val="22"/>
        </w:numPr>
      </w:pPr>
      <w:r w:rsidRPr="00802392">
        <w:t>Although the same amount of force was used, did one ball move further than the other? Propose why this occurred.</w:t>
      </w:r>
    </w:p>
    <w:p w14:paraId="4DC3D8B4" w14:textId="77777777" w:rsidR="0077703A" w:rsidRPr="00802392" w:rsidRDefault="0077703A" w:rsidP="00802392">
      <w:pPr>
        <w:pStyle w:val="ListNumber"/>
      </w:pPr>
      <w:r w:rsidRPr="00802392">
        <w:t>Explain the difference in distances travelled in terms of application of force to the masses of each ball.</w:t>
      </w:r>
    </w:p>
    <w:p w14:paraId="6D5D598A" w14:textId="2AD4BBFD" w:rsidR="0077703A" w:rsidRPr="00802392" w:rsidRDefault="0077703A" w:rsidP="00802392">
      <w:pPr>
        <w:pStyle w:val="ListNumber"/>
      </w:pPr>
      <w:r w:rsidRPr="00802392">
        <w:t>Explain what you would expect to happen in the following situations and how each situation impacts the amount of force applied to the ball</w:t>
      </w:r>
      <w:r w:rsidR="00B304DD" w:rsidRPr="00802392">
        <w:t>:</w:t>
      </w:r>
    </w:p>
    <w:p w14:paraId="3140EF68" w14:textId="77777777" w:rsidR="0077703A" w:rsidRPr="00802392" w:rsidRDefault="0077703A" w:rsidP="00802392">
      <w:pPr>
        <w:pStyle w:val="ListNumber2"/>
      </w:pPr>
      <w:r w:rsidRPr="00802392">
        <w:lastRenderedPageBreak/>
        <w:t>It was raining and the ball became wet.</w:t>
      </w:r>
    </w:p>
    <w:p w14:paraId="232D2E64" w14:textId="77777777" w:rsidR="0077703A" w:rsidRPr="00802392" w:rsidRDefault="0077703A" w:rsidP="00802392">
      <w:pPr>
        <w:pStyle w:val="ListNumber2"/>
      </w:pPr>
      <w:r w:rsidRPr="00802392">
        <w:t>The basketball was only half inflated.</w:t>
      </w:r>
    </w:p>
    <w:p w14:paraId="1759825B" w14:textId="6B0747C2" w:rsidR="0077703A" w:rsidRDefault="0077703A" w:rsidP="0077703A">
      <w:r>
        <w:t xml:space="preserve">An alternate activity to explore this principle is to use </w:t>
      </w:r>
      <w:r w:rsidRPr="009B237B">
        <w:t xml:space="preserve">simple throwing </w:t>
      </w:r>
      <w:r>
        <w:t>techniques</w:t>
      </w:r>
      <w:r w:rsidR="00B304DD">
        <w:t>,</w:t>
      </w:r>
      <w:r w:rsidR="004D2F33">
        <w:t xml:space="preserve"> such as throwing:</w:t>
      </w:r>
    </w:p>
    <w:p w14:paraId="5FEA903C" w14:textId="3B1D0FDC" w:rsidR="0077703A" w:rsidRPr="00700C1E" w:rsidRDefault="0077703A" w:rsidP="00700C1E">
      <w:pPr>
        <w:pStyle w:val="ListBullet"/>
      </w:pPr>
      <w:r w:rsidRPr="00700C1E">
        <w:t>without stepping forward</w:t>
      </w:r>
    </w:p>
    <w:p w14:paraId="44AC29F5" w14:textId="77777777" w:rsidR="0077703A" w:rsidRPr="00700C1E" w:rsidRDefault="0077703A" w:rsidP="00700C1E">
      <w:pPr>
        <w:pStyle w:val="ListBullet"/>
      </w:pPr>
      <w:r w:rsidRPr="00700C1E">
        <w:t>with stepping forward</w:t>
      </w:r>
    </w:p>
    <w:p w14:paraId="1BD285E1" w14:textId="00F30923" w:rsidR="0077703A" w:rsidRPr="00700C1E" w:rsidRDefault="0077703A" w:rsidP="00700C1E">
      <w:pPr>
        <w:pStyle w:val="ListBullet"/>
      </w:pPr>
      <w:r w:rsidRPr="00700C1E">
        <w:t>with body rotation.</w:t>
      </w:r>
    </w:p>
    <w:p w14:paraId="7666D576" w14:textId="70CADCD0" w:rsidR="0077703A" w:rsidRPr="00700C1E" w:rsidRDefault="0077703A" w:rsidP="00700C1E">
      <w:r>
        <w:t>Questions should focus on why more force is generated with a stepping motion or rotation of the body.</w:t>
      </w:r>
    </w:p>
    <w:p w14:paraId="62181011" w14:textId="2B55EB31" w:rsidR="0077703A" w:rsidRPr="005E065E" w:rsidRDefault="0077703A" w:rsidP="00700C1E">
      <w:pPr>
        <w:pStyle w:val="Heading4"/>
        <w:rPr>
          <w:rFonts w:asciiTheme="minorHAnsi" w:eastAsiaTheme="minorEastAsia" w:hAnsiTheme="minorHAnsi" w:cstheme="minorBidi"/>
        </w:rPr>
      </w:pPr>
      <w:r>
        <w:t xml:space="preserve">Activity 4 – </w:t>
      </w:r>
      <w:r w:rsidR="00AC4BAE">
        <w:t>p</w:t>
      </w:r>
      <w:r>
        <w:t>artner activity (base of support)</w:t>
      </w:r>
    </w:p>
    <w:p w14:paraId="502D5449" w14:textId="067AE7E6" w:rsidR="0077703A" w:rsidRPr="001C690D" w:rsidRDefault="0077703A" w:rsidP="0077703A">
      <w:r>
        <w:t>Students undertake the following practical experiences.</w:t>
      </w:r>
    </w:p>
    <w:p w14:paraId="760754E0" w14:textId="77777777" w:rsidR="0077703A" w:rsidRPr="00700C1E" w:rsidRDefault="0077703A" w:rsidP="00700C1E">
      <w:pPr>
        <w:pStyle w:val="ListBullet"/>
      </w:pPr>
      <w:r w:rsidRPr="00700C1E">
        <w:t>Stand with feet together. Partner uses chalk to draw around their feet or base of support.</w:t>
      </w:r>
    </w:p>
    <w:p w14:paraId="125005D8" w14:textId="77777777" w:rsidR="0077703A" w:rsidRPr="00700C1E" w:rsidRDefault="0077703A" w:rsidP="00700C1E">
      <w:pPr>
        <w:pStyle w:val="ListBullet"/>
      </w:pPr>
      <w:r w:rsidRPr="00700C1E">
        <w:t>While still standing, partner pushes them lightly.</w:t>
      </w:r>
    </w:p>
    <w:p w14:paraId="22FCFBAC" w14:textId="0AB5BD05" w:rsidR="0077703A" w:rsidRPr="00700C1E" w:rsidRDefault="0077703A" w:rsidP="00700C1E">
      <w:pPr>
        <w:pStyle w:val="ListBullet"/>
      </w:pPr>
      <w:r w:rsidRPr="00700C1E">
        <w:t xml:space="preserve">Repeat steps 1 and 2 with </w:t>
      </w:r>
      <w:r w:rsidR="004D2F33">
        <w:t xml:space="preserve">their </w:t>
      </w:r>
      <w:r w:rsidRPr="00700C1E">
        <w:t>partner using the same amount of force, but change the positioning of the feet to change the base of support such as:</w:t>
      </w:r>
    </w:p>
    <w:p w14:paraId="5E4FC4E8" w14:textId="79D4F36B" w:rsidR="0077703A" w:rsidRPr="002C1AA7" w:rsidRDefault="0077703A" w:rsidP="002C1AA7">
      <w:pPr>
        <w:pStyle w:val="ListBullet2"/>
      </w:pPr>
      <w:r w:rsidRPr="002C1AA7">
        <w:t>stand</w:t>
      </w:r>
      <w:r w:rsidR="004D2F33">
        <w:t>ing</w:t>
      </w:r>
      <w:r w:rsidRPr="002C1AA7">
        <w:t xml:space="preserve"> on one leg</w:t>
      </w:r>
    </w:p>
    <w:p w14:paraId="3541E6CD" w14:textId="74B757D3" w:rsidR="0077703A" w:rsidRPr="002C1AA7" w:rsidRDefault="0077703A" w:rsidP="002C1AA7">
      <w:pPr>
        <w:pStyle w:val="ListBullet2"/>
      </w:pPr>
      <w:r w:rsidRPr="002C1AA7">
        <w:t>widen</w:t>
      </w:r>
      <w:r w:rsidR="004D2F33">
        <w:t>ing</w:t>
      </w:r>
      <w:r w:rsidRPr="002C1AA7">
        <w:t xml:space="preserve"> the stance on </w:t>
      </w:r>
      <w:r w:rsidR="004D2F33">
        <w:t>both</w:t>
      </w:r>
      <w:r w:rsidR="004D2F33" w:rsidRPr="002C1AA7">
        <w:t xml:space="preserve"> </w:t>
      </w:r>
      <w:r w:rsidRPr="002C1AA7">
        <w:t>feet</w:t>
      </w:r>
    </w:p>
    <w:p w14:paraId="3C401D3D" w14:textId="6AC8E3C1" w:rsidR="0077703A" w:rsidRPr="002C1AA7" w:rsidRDefault="0077703A" w:rsidP="002C1AA7">
      <w:pPr>
        <w:pStyle w:val="ListBullet2"/>
      </w:pPr>
      <w:r w:rsidRPr="002C1AA7">
        <w:t>kneel</w:t>
      </w:r>
      <w:r w:rsidR="004D2F33">
        <w:t>ing</w:t>
      </w:r>
      <w:r w:rsidRPr="002C1AA7">
        <w:t xml:space="preserve"> on hands and knees.</w:t>
      </w:r>
    </w:p>
    <w:p w14:paraId="02AE940A" w14:textId="5585D958" w:rsidR="0077703A" w:rsidRPr="002C1AA7" w:rsidRDefault="0077703A" w:rsidP="002C1AA7">
      <w:pPr>
        <w:pStyle w:val="ListBullet"/>
      </w:pPr>
      <w:r w:rsidRPr="002C1AA7">
        <w:t>Introduce line of gravity by using a wide base of support with a sideways lean or movement towards the force before it makes contact.</w:t>
      </w:r>
    </w:p>
    <w:p w14:paraId="7E72062A" w14:textId="067C9248" w:rsidR="0077703A" w:rsidRPr="006B3C50" w:rsidRDefault="0077703A" w:rsidP="0077703A">
      <w:r>
        <w:t>Based on the practical experiences, students answer the following questions.</w:t>
      </w:r>
    </w:p>
    <w:p w14:paraId="776384D9" w14:textId="5EC8C406" w:rsidR="0077703A" w:rsidRPr="006D0FF1" w:rsidRDefault="0077703A" w:rsidP="006D0FF1">
      <w:pPr>
        <w:pStyle w:val="ListNumber"/>
        <w:numPr>
          <w:ilvl w:val="0"/>
          <w:numId w:val="19"/>
        </w:numPr>
      </w:pPr>
      <w:r w:rsidRPr="006D0FF1">
        <w:t>What did you notice as the base of support becomes bigger?</w:t>
      </w:r>
    </w:p>
    <w:p w14:paraId="3FEC78E3" w14:textId="77777777" w:rsidR="0077703A" w:rsidRPr="006D0FF1" w:rsidRDefault="0077703A" w:rsidP="006D0FF1">
      <w:pPr>
        <w:pStyle w:val="ListNumber"/>
        <w:numPr>
          <w:ilvl w:val="0"/>
          <w:numId w:val="19"/>
        </w:numPr>
      </w:pPr>
      <w:r w:rsidRPr="006D0FF1">
        <w:t>How does a person’s base of support affect their stability?</w:t>
      </w:r>
    </w:p>
    <w:p w14:paraId="6DE66046" w14:textId="68B8385D" w:rsidR="0077703A" w:rsidRPr="006D0FF1" w:rsidRDefault="0077703A" w:rsidP="006D0FF1">
      <w:pPr>
        <w:pStyle w:val="ListNumber"/>
        <w:numPr>
          <w:ilvl w:val="0"/>
          <w:numId w:val="19"/>
        </w:numPr>
      </w:pPr>
      <w:r w:rsidRPr="006D0FF1">
        <w:t>Account for reasons why an improved or greater base of support improves stability in relation to centre of gravity and line of gravity.</w:t>
      </w:r>
    </w:p>
    <w:p w14:paraId="3A084608" w14:textId="0FA68E82" w:rsidR="0077703A" w:rsidRPr="006D0FF1" w:rsidRDefault="0077703A" w:rsidP="006D0FF1">
      <w:pPr>
        <w:pStyle w:val="ListNumber"/>
        <w:numPr>
          <w:ilvl w:val="0"/>
          <w:numId w:val="19"/>
        </w:numPr>
      </w:pPr>
      <w:r w:rsidRPr="006D0FF1">
        <w:t xml:space="preserve">Identify </w:t>
      </w:r>
      <w:r w:rsidR="006D0FF1">
        <w:t>2</w:t>
      </w:r>
      <w:r w:rsidRPr="006D0FF1">
        <w:t xml:space="preserve"> examples </w:t>
      </w:r>
      <w:r w:rsidR="004D2F33">
        <w:t xml:space="preserve">of </w:t>
      </w:r>
      <w:r w:rsidRPr="006D0FF1">
        <w:t>when a wide base of support is needed in a sporting situation and explain why.</w:t>
      </w:r>
    </w:p>
    <w:p w14:paraId="7EBE25AA" w14:textId="786B0CDD" w:rsidR="00802392" w:rsidRDefault="0077703A" w:rsidP="006D0FF1">
      <w:pPr>
        <w:pStyle w:val="ListNumber"/>
        <w:numPr>
          <w:ilvl w:val="0"/>
          <w:numId w:val="19"/>
        </w:numPr>
      </w:pPr>
      <w:r w:rsidRPr="006D0FF1">
        <w:lastRenderedPageBreak/>
        <w:t xml:space="preserve">What </w:t>
      </w:r>
      <w:r w:rsidR="004D2F33">
        <w:t>did you</w:t>
      </w:r>
      <w:r w:rsidRPr="006D0FF1">
        <w:t xml:space="preserve"> notice when you had a wide base of support and moved towards the force before contact? Why do you think this is the case?</w:t>
      </w:r>
    </w:p>
    <w:p w14:paraId="6A736A42" w14:textId="5C9FEFC4" w:rsidR="0077703A" w:rsidRPr="00802392" w:rsidRDefault="00557738" w:rsidP="00802392">
      <w:pPr>
        <w:pStyle w:val="ListParagraph1"/>
      </w:pPr>
      <w:r w:rsidRPr="00802392">
        <w:rPr>
          <w:b/>
          <w:bCs w:val="0"/>
        </w:rPr>
        <w:t>Sample answer</w:t>
      </w:r>
      <w:r w:rsidR="0099295B" w:rsidRPr="00802392">
        <w:rPr>
          <w:b/>
          <w:bCs w:val="0"/>
        </w:rPr>
        <w:t>:</w:t>
      </w:r>
      <w:r w:rsidR="0099295B" w:rsidRPr="00802392">
        <w:t xml:space="preserve"> </w:t>
      </w:r>
      <w:r w:rsidR="0077703A" w:rsidRPr="00802392">
        <w:t>in this position someone is more stable and able to withstand the force because they are moving their line of gravity towards the direction of the force. This allows more movement to occur after the force before their line of gravity is being pushed outside the base of support.</w:t>
      </w:r>
    </w:p>
    <w:p w14:paraId="68C05F82" w14:textId="2B867BF9" w:rsidR="0077703A" w:rsidRPr="006D0FF1" w:rsidRDefault="0077703A" w:rsidP="006D0FF1">
      <w:pPr>
        <w:pStyle w:val="ListNumber"/>
        <w:numPr>
          <w:ilvl w:val="0"/>
          <w:numId w:val="19"/>
        </w:numPr>
      </w:pPr>
      <w:r w:rsidRPr="006D0FF1">
        <w:t>Describe how athletes who perform skills with a narrow base of support control their upper body movement to assist in maintaining balance.</w:t>
      </w:r>
    </w:p>
    <w:p w14:paraId="371CEFE5" w14:textId="375D1BCA" w:rsidR="0077703A" w:rsidRPr="005E065E" w:rsidRDefault="0077703A" w:rsidP="002C1AA7">
      <w:pPr>
        <w:pStyle w:val="Heading4"/>
      </w:pPr>
      <w:r>
        <w:t xml:space="preserve">Activity 5 – </w:t>
      </w:r>
      <w:r w:rsidR="00AC4BAE">
        <w:t>s</w:t>
      </w:r>
      <w:r>
        <w:t>print position stability (centre of gravity and base of support)</w:t>
      </w:r>
    </w:p>
    <w:p w14:paraId="6C2BECB8" w14:textId="6D5400F3" w:rsidR="0077703A" w:rsidRPr="001C690D" w:rsidRDefault="0077703A" w:rsidP="0077703A">
      <w:r>
        <w:t>Students undertake the following practical experiences.</w:t>
      </w:r>
    </w:p>
    <w:p w14:paraId="6C254873" w14:textId="016C0595" w:rsidR="0077703A" w:rsidRPr="006B3C50" w:rsidRDefault="0077703A" w:rsidP="0077703A">
      <w:r>
        <w:t xml:space="preserve">With a partner, students complete a </w:t>
      </w:r>
      <w:r w:rsidR="007A3281">
        <w:t>10-metre</w:t>
      </w:r>
      <w:r>
        <w:t xml:space="preserve"> sprint from the following positions:</w:t>
      </w:r>
    </w:p>
    <w:p w14:paraId="6D595C7C" w14:textId="46F5C32A" w:rsidR="0077703A" w:rsidRPr="0001729E" w:rsidRDefault="0077703A" w:rsidP="0001729E">
      <w:pPr>
        <w:pStyle w:val="ListBullet"/>
      </w:pPr>
      <w:r w:rsidRPr="0001729E">
        <w:t>standing straight with arms by the</w:t>
      </w:r>
      <w:r w:rsidR="00635D2E">
        <w:t>ir</w:t>
      </w:r>
      <w:r w:rsidRPr="0001729E">
        <w:t xml:space="preserve"> side</w:t>
      </w:r>
    </w:p>
    <w:p w14:paraId="183DF2DE" w14:textId="77777777" w:rsidR="0077703A" w:rsidRPr="0001729E" w:rsidRDefault="0077703A" w:rsidP="0001729E">
      <w:pPr>
        <w:pStyle w:val="ListBullet"/>
      </w:pPr>
      <w:r w:rsidRPr="0001729E">
        <w:t>feet apart with a slight forward lean and arms in the ready positions (standing start)</w:t>
      </w:r>
    </w:p>
    <w:p w14:paraId="1B9ADED4" w14:textId="77777777" w:rsidR="0077703A" w:rsidRPr="0001729E" w:rsidRDefault="0077703A" w:rsidP="0001729E">
      <w:pPr>
        <w:pStyle w:val="ListBullet"/>
      </w:pPr>
      <w:r w:rsidRPr="0001729E">
        <w:t>crouch start with hands on the floor and using blocks if possible.</w:t>
      </w:r>
    </w:p>
    <w:p w14:paraId="1F633CFD" w14:textId="31E32A8F" w:rsidR="0077703A" w:rsidRDefault="0077703A" w:rsidP="0077703A">
      <w:r>
        <w:t xml:space="preserve">Partners record each </w:t>
      </w:r>
      <w:r w:rsidR="00635D2E">
        <w:t xml:space="preserve">sprint </w:t>
      </w:r>
      <w:r>
        <w:t>time in a table.</w:t>
      </w:r>
    </w:p>
    <w:p w14:paraId="3D2784CF" w14:textId="1D0A72C1" w:rsidR="0077703A" w:rsidRPr="006B3C50" w:rsidRDefault="0077703A" w:rsidP="0077703A">
      <w:pPr>
        <w:pStyle w:val="Caption"/>
      </w:pPr>
      <w:r>
        <w:t xml:space="preserve">Table </w:t>
      </w:r>
      <w:r>
        <w:fldChar w:fldCharType="begin"/>
      </w:r>
      <w:r>
        <w:instrText>SEQ Table \* ARABIC</w:instrText>
      </w:r>
      <w:r>
        <w:fldChar w:fldCharType="separate"/>
      </w:r>
      <w:r w:rsidR="006D0FF1">
        <w:rPr>
          <w:noProof/>
        </w:rPr>
        <w:t>1</w:t>
      </w:r>
      <w:r>
        <w:fldChar w:fldCharType="end"/>
      </w:r>
      <w:r w:rsidR="0001729E">
        <w:t xml:space="preserve"> –</w:t>
      </w:r>
      <w:r>
        <w:t xml:space="preserve"> 10</w:t>
      </w:r>
      <w:r w:rsidR="00FE404C">
        <w:t>-</w:t>
      </w:r>
      <w:r>
        <w:t>metre sprint recording table</w:t>
      </w:r>
    </w:p>
    <w:tbl>
      <w:tblPr>
        <w:tblStyle w:val="Tableheader"/>
        <w:tblW w:w="5000" w:type="pct"/>
        <w:tblLook w:val="04A0" w:firstRow="1" w:lastRow="0" w:firstColumn="1" w:lastColumn="0" w:noHBand="0" w:noVBand="1"/>
        <w:tblDescription w:val="Student recording table for a 10-metre sprint."/>
      </w:tblPr>
      <w:tblGrid>
        <w:gridCol w:w="4815"/>
        <w:gridCol w:w="4815"/>
      </w:tblGrid>
      <w:tr w:rsidR="0077703A" w:rsidRPr="0001729E" w14:paraId="09FB4CC0" w14:textId="77777777" w:rsidTr="00017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01EDD4E" w14:textId="77777777" w:rsidR="0077703A" w:rsidRPr="0001729E" w:rsidRDefault="0077703A" w:rsidP="0001729E">
            <w:r w:rsidRPr="0001729E">
              <w:t>Starting position</w:t>
            </w:r>
          </w:p>
        </w:tc>
        <w:tc>
          <w:tcPr>
            <w:tcW w:w="2500" w:type="pct"/>
          </w:tcPr>
          <w:p w14:paraId="2B1CC697" w14:textId="77777777" w:rsidR="0077703A" w:rsidRPr="0001729E" w:rsidRDefault="0077703A" w:rsidP="0001729E">
            <w:pPr>
              <w:cnfStyle w:val="100000000000" w:firstRow="1" w:lastRow="0" w:firstColumn="0" w:lastColumn="0" w:oddVBand="0" w:evenVBand="0" w:oddHBand="0" w:evenHBand="0" w:firstRowFirstColumn="0" w:firstRowLastColumn="0" w:lastRowFirstColumn="0" w:lastRowLastColumn="0"/>
            </w:pPr>
            <w:r w:rsidRPr="0001729E">
              <w:t>Time</w:t>
            </w:r>
          </w:p>
        </w:tc>
      </w:tr>
      <w:tr w:rsidR="0077703A" w:rsidRPr="006B3C50" w14:paraId="46667B72" w14:textId="77777777" w:rsidTr="00017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8BC1694" w14:textId="77777777" w:rsidR="0077703A" w:rsidRPr="006B3C50" w:rsidRDefault="0077703A" w:rsidP="00D643DB">
            <w:pPr>
              <w:adjustRightInd w:val="0"/>
            </w:pPr>
            <w:r w:rsidRPr="006B3C50">
              <w:t>A</w:t>
            </w:r>
          </w:p>
        </w:tc>
        <w:tc>
          <w:tcPr>
            <w:tcW w:w="2500" w:type="pct"/>
          </w:tcPr>
          <w:p w14:paraId="32BAE16A" w14:textId="77777777" w:rsidR="0077703A" w:rsidRPr="006B3C50" w:rsidRDefault="0077703A" w:rsidP="00D643DB">
            <w:pPr>
              <w:adjustRightInd w:val="0"/>
              <w:cnfStyle w:val="000000100000" w:firstRow="0" w:lastRow="0" w:firstColumn="0" w:lastColumn="0" w:oddVBand="0" w:evenVBand="0" w:oddHBand="1" w:evenHBand="0" w:firstRowFirstColumn="0" w:firstRowLastColumn="0" w:lastRowFirstColumn="0" w:lastRowLastColumn="0"/>
            </w:pPr>
          </w:p>
        </w:tc>
      </w:tr>
      <w:tr w:rsidR="0077703A" w:rsidRPr="006B3C50" w14:paraId="51AEE804" w14:textId="77777777" w:rsidTr="00017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49A9961" w14:textId="77777777" w:rsidR="0077703A" w:rsidRPr="006B3C50" w:rsidRDefault="0077703A" w:rsidP="00D643DB">
            <w:pPr>
              <w:adjustRightInd w:val="0"/>
            </w:pPr>
            <w:r w:rsidRPr="006B3C50">
              <w:t>B</w:t>
            </w:r>
          </w:p>
        </w:tc>
        <w:tc>
          <w:tcPr>
            <w:tcW w:w="2500" w:type="pct"/>
          </w:tcPr>
          <w:p w14:paraId="19FB1DB2" w14:textId="77777777" w:rsidR="0077703A" w:rsidRPr="006B3C50" w:rsidRDefault="0077703A" w:rsidP="00D643DB">
            <w:pPr>
              <w:adjustRightInd w:val="0"/>
              <w:cnfStyle w:val="000000010000" w:firstRow="0" w:lastRow="0" w:firstColumn="0" w:lastColumn="0" w:oddVBand="0" w:evenVBand="0" w:oddHBand="0" w:evenHBand="1" w:firstRowFirstColumn="0" w:firstRowLastColumn="0" w:lastRowFirstColumn="0" w:lastRowLastColumn="0"/>
            </w:pPr>
          </w:p>
        </w:tc>
      </w:tr>
      <w:tr w:rsidR="0077703A" w:rsidRPr="006B3C50" w14:paraId="3BEF3643" w14:textId="77777777" w:rsidTr="00017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E07BDB1" w14:textId="77777777" w:rsidR="0077703A" w:rsidRPr="006B3C50" w:rsidRDefault="0077703A" w:rsidP="00D643DB">
            <w:pPr>
              <w:adjustRightInd w:val="0"/>
            </w:pPr>
            <w:r w:rsidRPr="006B3C50">
              <w:t>C</w:t>
            </w:r>
          </w:p>
        </w:tc>
        <w:tc>
          <w:tcPr>
            <w:tcW w:w="2500" w:type="pct"/>
          </w:tcPr>
          <w:p w14:paraId="4A04F9C7" w14:textId="77777777" w:rsidR="0077703A" w:rsidRPr="006B3C50" w:rsidRDefault="0077703A" w:rsidP="00D643DB">
            <w:pPr>
              <w:adjustRightInd w:val="0"/>
              <w:cnfStyle w:val="000000100000" w:firstRow="0" w:lastRow="0" w:firstColumn="0" w:lastColumn="0" w:oddVBand="0" w:evenVBand="0" w:oddHBand="1" w:evenHBand="0" w:firstRowFirstColumn="0" w:firstRowLastColumn="0" w:lastRowFirstColumn="0" w:lastRowLastColumn="0"/>
            </w:pPr>
          </w:p>
        </w:tc>
      </w:tr>
    </w:tbl>
    <w:p w14:paraId="6301828D" w14:textId="20FF6266" w:rsidR="0077703A" w:rsidRPr="0001729E" w:rsidRDefault="0077703A" w:rsidP="0001729E">
      <w:r>
        <w:t>Based on the practical experiences, students answer the following questions.</w:t>
      </w:r>
    </w:p>
    <w:p w14:paraId="4BFA4FBC" w14:textId="77777777" w:rsidR="0077703A" w:rsidRPr="0001729E" w:rsidRDefault="0077703A" w:rsidP="0001729E">
      <w:pPr>
        <w:pStyle w:val="ListNumber"/>
        <w:numPr>
          <w:ilvl w:val="0"/>
          <w:numId w:val="15"/>
        </w:numPr>
      </w:pPr>
      <w:r w:rsidRPr="0001729E">
        <w:t>Describe the effect of the height of the centre of gravity on balance and stability.</w:t>
      </w:r>
    </w:p>
    <w:p w14:paraId="5CD1CA71" w14:textId="64DF2D8D" w:rsidR="0077703A" w:rsidRPr="0001729E" w:rsidRDefault="0077703A" w:rsidP="0001729E">
      <w:pPr>
        <w:pStyle w:val="ListNumber"/>
      </w:pPr>
      <w:r w:rsidRPr="0001729E">
        <w:t>Explain the impact of the area of base of support on balance and stability.</w:t>
      </w:r>
    </w:p>
    <w:p w14:paraId="77504782" w14:textId="77777777" w:rsidR="0077703A" w:rsidRPr="0001729E" w:rsidRDefault="0077703A" w:rsidP="0001729E">
      <w:pPr>
        <w:pStyle w:val="ListNumber"/>
      </w:pPr>
      <w:r w:rsidRPr="0001729E">
        <w:t>Which starting position was the fastest and why?</w:t>
      </w:r>
    </w:p>
    <w:p w14:paraId="5DD44D19" w14:textId="74927A74" w:rsidR="0077703A" w:rsidRPr="0001729E" w:rsidRDefault="0077703A" w:rsidP="0001729E">
      <w:pPr>
        <w:pStyle w:val="ListNumber"/>
      </w:pPr>
      <w:r w:rsidRPr="0001729E">
        <w:lastRenderedPageBreak/>
        <w:t>Are there other biomechanical principles,</w:t>
      </w:r>
      <w:bookmarkStart w:id="16" w:name="_Int_LuqdtfWk"/>
      <w:r w:rsidR="0001729E" w:rsidRPr="0001729E">
        <w:t xml:space="preserve"> for example,</w:t>
      </w:r>
      <w:bookmarkEnd w:id="16"/>
      <w:r w:rsidRPr="0001729E">
        <w:t xml:space="preserve"> force that play a part in influencing the times? What is happening and why?</w:t>
      </w:r>
    </w:p>
    <w:p w14:paraId="349E9020" w14:textId="3A62D261" w:rsidR="0077703A" w:rsidRPr="005E065E" w:rsidRDefault="0077703A" w:rsidP="0001729E">
      <w:pPr>
        <w:pStyle w:val="Heading4"/>
      </w:pPr>
      <w:r>
        <w:t xml:space="preserve">Activity 6 – </w:t>
      </w:r>
      <w:r w:rsidR="00AC4BAE">
        <w:t>s</w:t>
      </w:r>
      <w:r>
        <w:t>wimming (fluid mechanics)</w:t>
      </w:r>
    </w:p>
    <w:p w14:paraId="420BDF83" w14:textId="5C507877" w:rsidR="0077703A" w:rsidRPr="001C690D" w:rsidRDefault="0077703A" w:rsidP="0077703A">
      <w:r>
        <w:t>Students undertake the following practical experiences.</w:t>
      </w:r>
    </w:p>
    <w:p w14:paraId="5C8A6DCB" w14:textId="5D74112F" w:rsidR="0077703A" w:rsidRDefault="0077703A" w:rsidP="0077703A">
      <w:r>
        <w:t>Students work in pairs. One student is in the water performing a variety of float positions for 10</w:t>
      </w:r>
      <w:r w:rsidR="0001729E">
        <w:t>–</w:t>
      </w:r>
      <w:r>
        <w:t xml:space="preserve">15 seconds each. The other student is outside of the pool recording what they observe, including what happens to their partner’s arms, legs, </w:t>
      </w:r>
      <w:bookmarkStart w:id="17" w:name="_Int_8FlxtIal"/>
      <w:r>
        <w:t>trunk</w:t>
      </w:r>
      <w:bookmarkEnd w:id="17"/>
      <w:r>
        <w:t xml:space="preserve"> and hips.</w:t>
      </w:r>
    </w:p>
    <w:p w14:paraId="45A2F058" w14:textId="77777777" w:rsidR="0077703A" w:rsidRPr="00290EBA" w:rsidRDefault="0077703A" w:rsidP="0077703A">
      <w:pPr>
        <w:rPr>
          <w:rStyle w:val="Strong"/>
        </w:rPr>
      </w:pPr>
      <w:r w:rsidRPr="00290EBA">
        <w:rPr>
          <w:rStyle w:val="Strong"/>
        </w:rPr>
        <w:t>Float positions</w:t>
      </w:r>
    </w:p>
    <w:p w14:paraId="16EB3384" w14:textId="77C1A5FE" w:rsidR="0077703A" w:rsidRPr="0001729E" w:rsidRDefault="00574642" w:rsidP="0001729E">
      <w:pPr>
        <w:pStyle w:val="ListBullet"/>
      </w:pPr>
      <w:r>
        <w:t>f</w:t>
      </w:r>
      <w:r w:rsidR="0077703A" w:rsidRPr="0001729E">
        <w:t>loating on back</w:t>
      </w:r>
    </w:p>
    <w:p w14:paraId="582416BC" w14:textId="73C9E7CF" w:rsidR="0077703A" w:rsidRPr="0001729E" w:rsidRDefault="00574642" w:rsidP="0001729E">
      <w:pPr>
        <w:pStyle w:val="ListBullet"/>
      </w:pPr>
      <w:r>
        <w:t>f</w:t>
      </w:r>
      <w:r w:rsidR="0077703A" w:rsidRPr="0001729E">
        <w:t>loating on back with head held out of water</w:t>
      </w:r>
    </w:p>
    <w:p w14:paraId="7B890495" w14:textId="760E8320" w:rsidR="0077703A" w:rsidRPr="0001729E" w:rsidRDefault="00574642" w:rsidP="0001729E">
      <w:pPr>
        <w:pStyle w:val="ListBullet"/>
      </w:pPr>
      <w:r>
        <w:t>p</w:t>
      </w:r>
      <w:r w:rsidR="0077703A" w:rsidRPr="0001729E">
        <w:t>rone float (floating face down) with arms by side and legs together</w:t>
      </w:r>
    </w:p>
    <w:p w14:paraId="5281C39C" w14:textId="3A0594DA" w:rsidR="0077703A" w:rsidRPr="0001729E" w:rsidRDefault="00574642" w:rsidP="0001729E">
      <w:pPr>
        <w:pStyle w:val="ListBullet"/>
      </w:pPr>
      <w:r>
        <w:t>p</w:t>
      </w:r>
      <w:r w:rsidR="0077703A" w:rsidRPr="0001729E">
        <w:t>rone float with arms and legs spread</w:t>
      </w:r>
    </w:p>
    <w:p w14:paraId="573A1EB2" w14:textId="5F3EF658" w:rsidR="0077703A" w:rsidRPr="0001729E" w:rsidRDefault="00574642" w:rsidP="0001729E">
      <w:pPr>
        <w:pStyle w:val="ListBullet"/>
      </w:pPr>
      <w:r>
        <w:t>p</w:t>
      </w:r>
      <w:r w:rsidR="0077703A" w:rsidRPr="0001729E">
        <w:t>rone float while breathing out</w:t>
      </w:r>
    </w:p>
    <w:p w14:paraId="6BB8897F" w14:textId="1A93DF18" w:rsidR="0077703A" w:rsidRPr="0001729E" w:rsidRDefault="00574642" w:rsidP="0001729E">
      <w:pPr>
        <w:pStyle w:val="ListBullet"/>
      </w:pPr>
      <w:r>
        <w:t>d</w:t>
      </w:r>
      <w:r w:rsidR="0077703A" w:rsidRPr="0001729E">
        <w:t>eep inhalation and then prone float, holding breath</w:t>
      </w:r>
    </w:p>
    <w:p w14:paraId="217FD07D" w14:textId="5ACA9E5C" w:rsidR="0077703A" w:rsidRPr="0001729E" w:rsidRDefault="00574642" w:rsidP="0001729E">
      <w:pPr>
        <w:pStyle w:val="ListBullet"/>
      </w:pPr>
      <w:r>
        <w:t>b</w:t>
      </w:r>
      <w:r w:rsidR="0077703A" w:rsidRPr="0001729E">
        <w:t>ack sculling</w:t>
      </w:r>
    </w:p>
    <w:p w14:paraId="3F6E0EEC" w14:textId="785FDE1E" w:rsidR="0077703A" w:rsidRPr="0001729E" w:rsidRDefault="00574642" w:rsidP="0001729E">
      <w:pPr>
        <w:pStyle w:val="ListBullet"/>
      </w:pPr>
      <w:r>
        <w:t>f</w:t>
      </w:r>
      <w:r w:rsidR="0077703A" w:rsidRPr="0001729E">
        <w:t>loating while holding knees to chest</w:t>
      </w:r>
      <w:r>
        <w:t>.</w:t>
      </w:r>
    </w:p>
    <w:p w14:paraId="7C3F4075" w14:textId="23317527" w:rsidR="0077703A" w:rsidRPr="006B3C50" w:rsidRDefault="0077703A" w:rsidP="0077703A">
      <w:r>
        <w:t>Based on the practical experiences, students answer the following questions.</w:t>
      </w:r>
    </w:p>
    <w:p w14:paraId="2198C8B5" w14:textId="77777777" w:rsidR="0077703A" w:rsidRPr="0001729E" w:rsidRDefault="0077703A" w:rsidP="0001729E">
      <w:pPr>
        <w:pStyle w:val="ListNumber"/>
        <w:numPr>
          <w:ilvl w:val="0"/>
          <w:numId w:val="16"/>
        </w:numPr>
      </w:pPr>
      <w:r w:rsidRPr="0001729E">
        <w:t>What did you observe with the different floats performed by your partner? How did shifting different body parts (together, tucked, spread, out of water) impact the float?</w:t>
      </w:r>
    </w:p>
    <w:p w14:paraId="7D58997F" w14:textId="77CEBB98" w:rsidR="0077703A" w:rsidRPr="00685DA9" w:rsidRDefault="0077703A" w:rsidP="0001729E">
      <w:pPr>
        <w:pStyle w:val="ListNumber"/>
        <w:numPr>
          <w:ilvl w:val="0"/>
          <w:numId w:val="16"/>
        </w:numPr>
      </w:pPr>
      <w:r w:rsidRPr="0001729E">
        <w:t xml:space="preserve">Which body position resulted in the most effective float position for the time? Explain </w:t>
      </w:r>
      <w:r w:rsidRPr="00685DA9">
        <w:t>why</w:t>
      </w:r>
      <w:r w:rsidR="00A01247" w:rsidRPr="00685DA9">
        <w:t>.</w:t>
      </w:r>
    </w:p>
    <w:p w14:paraId="0A7A927B" w14:textId="12BBD83C" w:rsidR="00CF4618" w:rsidRDefault="0077703A" w:rsidP="0001729E">
      <w:pPr>
        <w:pStyle w:val="ListNumber"/>
        <w:numPr>
          <w:ilvl w:val="0"/>
          <w:numId w:val="16"/>
        </w:numPr>
      </w:pPr>
      <w:r w:rsidRPr="00685DA9">
        <w:t>If you were to turn an empty bucket upside down and push down on it, would it float? Why</w:t>
      </w:r>
      <w:r w:rsidR="00A01247" w:rsidRPr="00685DA9">
        <w:t xml:space="preserve"> or </w:t>
      </w:r>
      <w:r w:rsidRPr="00685DA9">
        <w:t>why not?</w:t>
      </w:r>
    </w:p>
    <w:p w14:paraId="4B05A3DC" w14:textId="6E609680" w:rsidR="0077703A" w:rsidRPr="00685DA9" w:rsidRDefault="00685DA9" w:rsidP="00CF4618">
      <w:pPr>
        <w:pStyle w:val="ListParagraph1"/>
      </w:pPr>
      <w:r w:rsidRPr="00CF4618">
        <w:rPr>
          <w:b/>
          <w:bCs w:val="0"/>
        </w:rPr>
        <w:t>Sample answer:</w:t>
      </w:r>
      <w:r w:rsidRPr="0074377C">
        <w:t xml:space="preserve"> </w:t>
      </w:r>
      <w:r w:rsidR="0074377C">
        <w:t>t</w:t>
      </w:r>
      <w:r w:rsidR="0077703A" w:rsidRPr="0074377C">
        <w:t>here is air trapped in the bucket and air is lighter than water.</w:t>
      </w:r>
    </w:p>
    <w:p w14:paraId="5695D7A7" w14:textId="77777777" w:rsidR="00CF4618" w:rsidRDefault="0077703A" w:rsidP="0001729E">
      <w:pPr>
        <w:pStyle w:val="ListNumber"/>
        <w:numPr>
          <w:ilvl w:val="0"/>
          <w:numId w:val="16"/>
        </w:numPr>
      </w:pPr>
      <w:r w:rsidRPr="00685DA9">
        <w:t xml:space="preserve">Where is the centre of buoyancy located in the body? </w:t>
      </w:r>
    </w:p>
    <w:p w14:paraId="326BF92D" w14:textId="15180C20" w:rsidR="0077703A" w:rsidRPr="00685DA9" w:rsidRDefault="00685DA9" w:rsidP="00CF4618">
      <w:pPr>
        <w:pStyle w:val="ListParagraph1"/>
      </w:pPr>
      <w:r w:rsidRPr="00CF4618">
        <w:rPr>
          <w:b/>
          <w:bCs w:val="0"/>
        </w:rPr>
        <w:t>Sample answer:</w:t>
      </w:r>
      <w:r w:rsidRPr="0074377C">
        <w:t xml:space="preserve"> </w:t>
      </w:r>
      <w:r w:rsidR="0077703A" w:rsidRPr="0074377C">
        <w:t>usually in the middle of the lung area.</w:t>
      </w:r>
    </w:p>
    <w:p w14:paraId="73430D69" w14:textId="444A15F2" w:rsidR="0077703A" w:rsidRPr="0001729E" w:rsidRDefault="0077703A" w:rsidP="0001729E">
      <w:pPr>
        <w:pStyle w:val="ListNumber"/>
        <w:numPr>
          <w:ilvl w:val="0"/>
          <w:numId w:val="16"/>
        </w:numPr>
      </w:pPr>
      <w:r w:rsidRPr="0001729E">
        <w:t>Why would holding your breath support floating</w:t>
      </w:r>
      <w:bookmarkStart w:id="18" w:name="_Int_Z1wtCznH"/>
      <w:r w:rsidRPr="0001729E">
        <w:t>?</w:t>
      </w:r>
      <w:bookmarkEnd w:id="18"/>
    </w:p>
    <w:p w14:paraId="6E665BB8" w14:textId="75671D92" w:rsidR="0077703A" w:rsidRPr="0001729E" w:rsidRDefault="0077703A" w:rsidP="0001729E">
      <w:pPr>
        <w:pStyle w:val="ListNumber"/>
        <w:numPr>
          <w:ilvl w:val="0"/>
          <w:numId w:val="16"/>
        </w:numPr>
      </w:pPr>
      <w:r w:rsidRPr="0001729E">
        <w:lastRenderedPageBreak/>
        <w:t>Why does the centre of buoyancy keep changing with the different floats?</w:t>
      </w:r>
    </w:p>
    <w:p w14:paraId="67D9954E" w14:textId="06102B38" w:rsidR="0077703A" w:rsidRPr="006B3C50" w:rsidRDefault="0077703A" w:rsidP="0001729E">
      <w:pPr>
        <w:pStyle w:val="Heading4"/>
      </w:pPr>
      <w:r>
        <w:t xml:space="preserve">Activity 7 – </w:t>
      </w:r>
      <w:r w:rsidR="00D05CFD">
        <w:t>l</w:t>
      </w:r>
      <w:r>
        <w:t>inear motion when swimming</w:t>
      </w:r>
    </w:p>
    <w:p w14:paraId="2141CE18" w14:textId="0481E439" w:rsidR="0077703A" w:rsidRPr="001C690D" w:rsidRDefault="0077703A" w:rsidP="0077703A">
      <w:r>
        <w:t>Students undertake the following practical experiences.</w:t>
      </w:r>
    </w:p>
    <w:p w14:paraId="748C32C0" w14:textId="77777777" w:rsidR="0077703A" w:rsidRDefault="0077703A" w:rsidP="0077703A">
      <w:r>
        <w:t>Students work in pairs. One student is in the water performing a variety of swim and stroke techniques. The other student is outside of the pool recording what they observe, including the effect that the variations in swimming techniques have on linear motion and smooth, efficient motion through the water.</w:t>
      </w:r>
    </w:p>
    <w:p w14:paraId="4183ED41" w14:textId="77777777" w:rsidR="0077703A" w:rsidRPr="00290EBA" w:rsidRDefault="0077703A" w:rsidP="0077703A">
      <w:pPr>
        <w:rPr>
          <w:rStyle w:val="Strong"/>
        </w:rPr>
      </w:pPr>
      <w:r w:rsidRPr="00290EBA">
        <w:rPr>
          <w:rStyle w:val="Strong"/>
        </w:rPr>
        <w:t>Swim and stroke techniques</w:t>
      </w:r>
    </w:p>
    <w:p w14:paraId="7D31BA0A" w14:textId="24BD3D08" w:rsidR="0077703A" w:rsidRPr="0001729E" w:rsidRDefault="00B86018" w:rsidP="0001729E">
      <w:pPr>
        <w:pStyle w:val="ListBullet"/>
      </w:pPr>
      <w:r>
        <w:t>d</w:t>
      </w:r>
      <w:r w:rsidR="0077703A" w:rsidRPr="0001729E">
        <w:t>og</w:t>
      </w:r>
      <w:r w:rsidR="00786530">
        <w:t xml:space="preserve"> </w:t>
      </w:r>
      <w:r w:rsidR="0077703A" w:rsidRPr="0001729E">
        <w:t>paddle</w:t>
      </w:r>
    </w:p>
    <w:p w14:paraId="77BB1341" w14:textId="35A9D51E" w:rsidR="0077703A" w:rsidRPr="0001729E" w:rsidRDefault="00B86018" w:rsidP="0001729E">
      <w:pPr>
        <w:pStyle w:val="ListBullet"/>
      </w:pPr>
      <w:r>
        <w:t>f</w:t>
      </w:r>
      <w:r w:rsidR="0077703A" w:rsidRPr="0001729E">
        <w:t>reestyle with head out of water while swimming</w:t>
      </w:r>
    </w:p>
    <w:p w14:paraId="5EDEAE1B" w14:textId="192E1500" w:rsidR="0077703A" w:rsidRPr="0001729E" w:rsidRDefault="00B86018" w:rsidP="0001729E">
      <w:pPr>
        <w:pStyle w:val="ListBullet"/>
      </w:pPr>
      <w:r>
        <w:t>f</w:t>
      </w:r>
      <w:r w:rsidR="0077703A" w:rsidRPr="0001729E">
        <w:t>reestyle, lifting head up out of water to breathe</w:t>
      </w:r>
    </w:p>
    <w:p w14:paraId="1FCA27A3" w14:textId="012F8CE3" w:rsidR="0077703A" w:rsidRPr="0001729E" w:rsidRDefault="00B86018" w:rsidP="0001729E">
      <w:pPr>
        <w:pStyle w:val="ListBullet"/>
      </w:pPr>
      <w:r>
        <w:t>f</w:t>
      </w:r>
      <w:r w:rsidR="0077703A" w:rsidRPr="0001729E">
        <w:t>reestyle with no leg kick</w:t>
      </w:r>
    </w:p>
    <w:p w14:paraId="295F6C49" w14:textId="59EB7B2F" w:rsidR="0077703A" w:rsidRPr="0001729E" w:rsidRDefault="00B86018" w:rsidP="0001729E">
      <w:pPr>
        <w:pStyle w:val="ListBullet"/>
      </w:pPr>
      <w:r>
        <w:t>f</w:t>
      </w:r>
      <w:r w:rsidR="0077703A" w:rsidRPr="0001729E">
        <w:t>reestyle with breath taken by rolling whole body onto side</w:t>
      </w:r>
    </w:p>
    <w:p w14:paraId="4CC9FEB7" w14:textId="21E0CC07" w:rsidR="0077703A" w:rsidRPr="0001729E" w:rsidRDefault="00B86018" w:rsidP="0001729E">
      <w:pPr>
        <w:pStyle w:val="ListBullet"/>
      </w:pPr>
      <w:r>
        <w:t>f</w:t>
      </w:r>
      <w:r w:rsidR="0077703A" w:rsidRPr="0001729E">
        <w:t>reestyle with hand slapping the water on entry</w:t>
      </w:r>
    </w:p>
    <w:p w14:paraId="7C3D9648" w14:textId="118DD738" w:rsidR="0077703A" w:rsidRPr="0001729E" w:rsidRDefault="00B86018" w:rsidP="0001729E">
      <w:pPr>
        <w:pStyle w:val="ListBullet"/>
      </w:pPr>
      <w:r>
        <w:t>i</w:t>
      </w:r>
      <w:r w:rsidR="0077703A" w:rsidRPr="0001729E">
        <w:t>dentify any other technique faults that would affect linear motion and make movements less smooth.</w:t>
      </w:r>
    </w:p>
    <w:p w14:paraId="61BB4642" w14:textId="4115D2FA" w:rsidR="0077703A" w:rsidRPr="006B3C50" w:rsidRDefault="0077703A" w:rsidP="0077703A">
      <w:r>
        <w:t>Based on the practical experiences, students answer the following questions.</w:t>
      </w:r>
    </w:p>
    <w:p w14:paraId="688346CA" w14:textId="45D2B242" w:rsidR="0077703A" w:rsidRPr="0001729E" w:rsidRDefault="0077703A" w:rsidP="0001729E">
      <w:pPr>
        <w:pStyle w:val="ListNumber"/>
        <w:numPr>
          <w:ilvl w:val="0"/>
          <w:numId w:val="17"/>
        </w:numPr>
      </w:pPr>
      <w:r w:rsidRPr="0001729E">
        <w:t>What did you notice about the variations in swim and stroke techniques? Account for why this occurs.</w:t>
      </w:r>
    </w:p>
    <w:p w14:paraId="0F3F940B" w14:textId="2F39E499" w:rsidR="0077703A" w:rsidRPr="0001729E" w:rsidRDefault="0077703A" w:rsidP="0001729E">
      <w:pPr>
        <w:pStyle w:val="ListNumber"/>
        <w:numPr>
          <w:ilvl w:val="0"/>
          <w:numId w:val="17"/>
        </w:numPr>
      </w:pPr>
      <w:r w:rsidRPr="0001729E">
        <w:t>Why does being streamline</w:t>
      </w:r>
      <w:r w:rsidR="00786530">
        <w:t>d</w:t>
      </w:r>
      <w:r w:rsidRPr="0001729E">
        <w:t xml:space="preserve"> create a smooth efficient motion through the water?</w:t>
      </w:r>
    </w:p>
    <w:p w14:paraId="151F299D" w14:textId="77777777" w:rsidR="0077703A" w:rsidRPr="0001729E" w:rsidRDefault="0077703A" w:rsidP="0001729E">
      <w:pPr>
        <w:pStyle w:val="ListNumber"/>
        <w:numPr>
          <w:ilvl w:val="0"/>
          <w:numId w:val="17"/>
        </w:numPr>
      </w:pPr>
      <w:r w:rsidRPr="0001729E">
        <w:t>How can we create less drag?</w:t>
      </w:r>
    </w:p>
    <w:p w14:paraId="0F0315B8" w14:textId="77777777" w:rsidR="00786530" w:rsidRDefault="0077703A" w:rsidP="0001729E">
      <w:pPr>
        <w:pStyle w:val="ListNumber"/>
        <w:numPr>
          <w:ilvl w:val="0"/>
          <w:numId w:val="17"/>
        </w:numPr>
      </w:pPr>
      <w:r w:rsidRPr="0001729E">
        <w:t xml:space="preserve">Outside of swim or stroke techniques, what other options are available to reduce drag and increase efficiency in the water? </w:t>
      </w:r>
    </w:p>
    <w:p w14:paraId="678C27AD" w14:textId="62A5C753" w:rsidR="0077703A" w:rsidRPr="0001729E" w:rsidRDefault="0077703A" w:rsidP="00786530">
      <w:pPr>
        <w:pStyle w:val="FeatureBox2"/>
      </w:pPr>
      <w:r w:rsidRPr="00F37030">
        <w:rPr>
          <w:b/>
          <w:bCs/>
        </w:rPr>
        <w:t>Note:</w:t>
      </w:r>
      <w:r w:rsidRPr="0001729E">
        <w:t xml:space="preserve"> </w:t>
      </w:r>
      <w:r w:rsidR="00786530">
        <w:t>s</w:t>
      </w:r>
      <w:r w:rsidRPr="0001729E">
        <w:t>tudents should consider the impact of technology such as racing swimsuits, designs to boats</w:t>
      </w:r>
      <w:r w:rsidR="004251B5">
        <w:t xml:space="preserve"> or </w:t>
      </w:r>
      <w:r w:rsidRPr="0001729E">
        <w:t>kayaks in their answer.</w:t>
      </w:r>
    </w:p>
    <w:p w14:paraId="06DB082B" w14:textId="77777777" w:rsidR="0077703A" w:rsidRPr="0001729E" w:rsidRDefault="0077703A" w:rsidP="0001729E">
      <w:r>
        <w:br w:type="page"/>
      </w:r>
    </w:p>
    <w:p w14:paraId="566100A5" w14:textId="77777777" w:rsidR="00C02F82" w:rsidRDefault="00C02F82" w:rsidP="00C02F82">
      <w:pPr>
        <w:pStyle w:val="Heading2"/>
      </w:pPr>
      <w:bookmarkStart w:id="19" w:name="_Toc144447351"/>
      <w:r>
        <w:lastRenderedPageBreak/>
        <w:t>Further reading</w:t>
      </w:r>
      <w:bookmarkEnd w:id="19"/>
    </w:p>
    <w:p w14:paraId="16628E9D" w14:textId="77777777" w:rsidR="00260B15" w:rsidRDefault="00260B15" w:rsidP="00260B15">
      <w:r>
        <w:t xml:space="preserve">CESE (Centre for Education Statistics and Evaluation) (2020a) </w:t>
      </w:r>
      <w:hyperlink r:id="rId8" w:tgtFrame="_blank" w:tooltip="https://education.nsw.gov.au/about-us/educational-data/cese/publications/research-reports/what-works-best-2020-update" w:history="1">
        <w:r>
          <w:rPr>
            <w:rStyle w:val="Hyperlink"/>
            <w:i/>
            <w:iCs/>
          </w:rPr>
          <w:t>What works best: 2020 update</w:t>
        </w:r>
      </w:hyperlink>
      <w:r>
        <w:t>, NSW Department of Education, accessed 14 August 2023.</w:t>
      </w:r>
    </w:p>
    <w:p w14:paraId="5E05E08B" w14:textId="77777777" w:rsidR="00260B15" w:rsidRDefault="00260B15" w:rsidP="00260B15">
      <w:r>
        <w:t xml:space="preserve">CESE (Centre for Education Statistics and Evaluation) (2020b) </w:t>
      </w:r>
      <w:hyperlink r:id="rId9" w:tgtFrame="_blank" w:tooltip="https://education.nsw.gov.au/about-us/educational-data/cese/publications/practical-guides-for-educators-/what-works-best-in-practice" w:history="1">
        <w:r w:rsidRPr="00DF402D">
          <w:rPr>
            <w:rStyle w:val="Hyperlink"/>
            <w:i/>
            <w:iCs/>
          </w:rPr>
          <w:t>What works best in practice</w:t>
        </w:r>
      </w:hyperlink>
      <w:r>
        <w:t>, NSW Department of Education, accessed 14 August 2023.</w:t>
      </w:r>
    </w:p>
    <w:p w14:paraId="015CDF5E" w14:textId="77777777" w:rsidR="00C02F82" w:rsidRDefault="00C02F82" w:rsidP="00C02F82">
      <w:r>
        <w:br w:type="page"/>
      </w:r>
    </w:p>
    <w:p w14:paraId="62F1C714" w14:textId="77777777" w:rsidR="00C02F82" w:rsidRDefault="00C02F82" w:rsidP="00C02F82">
      <w:pPr>
        <w:pStyle w:val="Heading2"/>
      </w:pPr>
      <w:bookmarkStart w:id="20" w:name="_Toc144447352"/>
      <w:r>
        <w:lastRenderedPageBreak/>
        <w:t>Additional information</w:t>
      </w:r>
      <w:bookmarkEnd w:id="9"/>
      <w:bookmarkEnd w:id="20"/>
    </w:p>
    <w:p w14:paraId="706F315E" w14:textId="07B52EF1" w:rsidR="00C02F82" w:rsidRDefault="00C02F82" w:rsidP="00C02F82">
      <w:r w:rsidRPr="00A12C29">
        <w:t xml:space="preserve">The information below can be used to support teachers when using this teaching resource for </w:t>
      </w:r>
      <w:r w:rsidR="00890F47">
        <w:t xml:space="preserve">Health and </w:t>
      </w:r>
      <w:r w:rsidR="006029D1">
        <w:t>m</w:t>
      </w:r>
      <w:r w:rsidR="00890F47">
        <w:t xml:space="preserve">ovement </w:t>
      </w:r>
      <w:r w:rsidR="006029D1">
        <w:t>s</w:t>
      </w:r>
      <w:r w:rsidR="00890F47">
        <w:t>cience.</w:t>
      </w:r>
    </w:p>
    <w:p w14:paraId="74C5C60D" w14:textId="77777777" w:rsidR="00C02F82" w:rsidRPr="00B77D47" w:rsidRDefault="00C02F82" w:rsidP="00C02F82">
      <w:pPr>
        <w:pStyle w:val="Heading3"/>
        <w:numPr>
          <w:ilvl w:val="2"/>
          <w:numId w:val="0"/>
        </w:numPr>
      </w:pPr>
      <w:bookmarkStart w:id="21" w:name="_Toc1022999069"/>
      <w:bookmarkStart w:id="22" w:name="_Toc112409496"/>
      <w:bookmarkStart w:id="23" w:name="_Toc144447353"/>
      <w:r>
        <w:t>Support and alignment</w:t>
      </w:r>
      <w:bookmarkEnd w:id="21"/>
      <w:bookmarkEnd w:id="22"/>
      <w:bookmarkEnd w:id="23"/>
    </w:p>
    <w:p w14:paraId="1F262200" w14:textId="1DD5054F" w:rsidR="00D61239" w:rsidRPr="009C15B1" w:rsidRDefault="00C02F82" w:rsidP="00D61239">
      <w:r w:rsidRPr="6667E0D0">
        <w:rPr>
          <w:rFonts w:eastAsia="Arial"/>
          <w:b/>
          <w:bCs/>
        </w:rPr>
        <w:t>Resource evaluation and support</w:t>
      </w:r>
      <w:r w:rsidRPr="00BF4FA8">
        <w:rPr>
          <w:rFonts w:eastAsia="Arial"/>
          <w:b/>
        </w:rPr>
        <w:t>:</w:t>
      </w:r>
      <w:r w:rsidRPr="6667E0D0">
        <w:rPr>
          <w:rFonts w:eastAsia="Arial"/>
        </w:rPr>
        <w:t xml:space="preserve"> </w:t>
      </w:r>
      <w:r w:rsidR="009549DF">
        <w:rPr>
          <w:rFonts w:eastAsia="Arial"/>
        </w:rPr>
        <w:t>a</w:t>
      </w:r>
      <w:r w:rsidR="009549DF" w:rsidRPr="6667E0D0">
        <w:rPr>
          <w:rFonts w:eastAsia="Arial"/>
        </w:rPr>
        <w:t xml:space="preserve">ll </w:t>
      </w:r>
      <w:r w:rsidRPr="6667E0D0">
        <w:rPr>
          <w:rFonts w:eastAsia="Arial"/>
        </w:rPr>
        <w:t xml:space="preserve">curriculum resources are prepared through a rigorous process. Resources are periodically reviewed as part of our ongoing evaluation plan to ensure currency, relevance and effectiveness. For additional support or advice contact the </w:t>
      </w:r>
      <w:r w:rsidR="00890F47">
        <w:rPr>
          <w:rFonts w:eastAsia="Arial"/>
        </w:rPr>
        <w:t>PDHPE</w:t>
      </w:r>
      <w:r>
        <w:rPr>
          <w:rFonts w:eastAsia="Arial"/>
        </w:rPr>
        <w:t xml:space="preserve"> </w:t>
      </w:r>
      <w:r w:rsidRPr="6667E0D0">
        <w:rPr>
          <w:rFonts w:eastAsia="Arial"/>
        </w:rPr>
        <w:t xml:space="preserve">Curriculum team by emailing </w:t>
      </w:r>
      <w:hyperlink r:id="rId10" w:history="1">
        <w:r w:rsidR="00D61239" w:rsidRPr="008508CC">
          <w:rPr>
            <w:rStyle w:val="Hyperlink"/>
          </w:rPr>
          <w:t>PDHPEcurriculum@det.nsw.edu.au</w:t>
        </w:r>
      </w:hyperlink>
      <w:r w:rsidR="00D61239">
        <w:t>.</w:t>
      </w:r>
    </w:p>
    <w:p w14:paraId="12A7C55E" w14:textId="77777777" w:rsidR="00C02F82" w:rsidRPr="009E0D25" w:rsidRDefault="00C02F82" w:rsidP="009E0D25">
      <w:r w:rsidRPr="6667E0D0">
        <w:rPr>
          <w:rFonts w:eastAsia="Arial"/>
          <w:b/>
          <w:bCs/>
        </w:rPr>
        <w:t>Alignment to system priorities and/or needs</w:t>
      </w:r>
      <w:r w:rsidRPr="00BF4FA8">
        <w:rPr>
          <w:rFonts w:eastAsia="Arial"/>
          <w:b/>
        </w:rPr>
        <w:t>:</w:t>
      </w:r>
      <w:r w:rsidRPr="6667E0D0">
        <w:rPr>
          <w:rFonts w:eastAsia="Arial"/>
        </w:rPr>
        <w:t xml:space="preserve"> </w:t>
      </w:r>
      <w:hyperlink r:id="rId11">
        <w:r w:rsidRPr="6667E0D0">
          <w:rPr>
            <w:rStyle w:val="Hyperlink"/>
          </w:rPr>
          <w:t xml:space="preserve">School </w:t>
        </w:r>
        <w:r>
          <w:rPr>
            <w:rStyle w:val="Hyperlink"/>
          </w:rPr>
          <w:t>E</w:t>
        </w:r>
        <w:r w:rsidRPr="6667E0D0">
          <w:rPr>
            <w:rStyle w:val="Hyperlink"/>
          </w:rPr>
          <w:t xml:space="preserve">xcellence </w:t>
        </w:r>
        <w:r>
          <w:rPr>
            <w:rStyle w:val="Hyperlink"/>
          </w:rPr>
          <w:t>P</w:t>
        </w:r>
        <w:r w:rsidRPr="6667E0D0">
          <w:rPr>
            <w:rStyle w:val="Hyperlink"/>
          </w:rPr>
          <w:t>olicy</w:t>
        </w:r>
      </w:hyperlink>
      <w:r w:rsidRPr="6667E0D0">
        <w:rPr>
          <w:rFonts w:eastAsia="Arial"/>
        </w:rPr>
        <w:t xml:space="preserve">, </w:t>
      </w:r>
      <w:hyperlink r:id="rId12">
        <w:r w:rsidRPr="6667E0D0">
          <w:rPr>
            <w:rStyle w:val="Hyperlink"/>
          </w:rPr>
          <w:t>School Success Model</w:t>
        </w:r>
        <w:r w:rsidRPr="00BF4FA8">
          <w:rPr>
            <w:rStyle w:val="Hyperlink"/>
            <w:color w:val="auto"/>
            <w:u w:val="none"/>
          </w:rPr>
          <w:t>.</w:t>
        </w:r>
      </w:hyperlink>
    </w:p>
    <w:p w14:paraId="494B5CF2" w14:textId="4551DC9B" w:rsidR="00C02F82" w:rsidRPr="009E0D25" w:rsidRDefault="00C02F82" w:rsidP="009E0D25">
      <w:r w:rsidRPr="6667E0D0">
        <w:rPr>
          <w:rFonts w:eastAsia="Arial"/>
          <w:b/>
          <w:bCs/>
        </w:rPr>
        <w:t>Alignment to the School Excellence Framework</w:t>
      </w:r>
      <w:r w:rsidRPr="00BF4FA8">
        <w:rPr>
          <w:rFonts w:eastAsia="Arial"/>
          <w:b/>
        </w:rPr>
        <w:t>:</w:t>
      </w:r>
      <w:r w:rsidRPr="6667E0D0">
        <w:rPr>
          <w:rFonts w:eastAsia="Arial"/>
        </w:rPr>
        <w:t xml:space="preserve"> </w:t>
      </w:r>
      <w:r w:rsidR="00520D1E">
        <w:rPr>
          <w:rFonts w:eastAsia="Arial"/>
        </w:rPr>
        <w:t>t</w:t>
      </w:r>
      <w:r w:rsidR="00520D1E" w:rsidRPr="6667E0D0">
        <w:rPr>
          <w:rFonts w:eastAsia="Arial"/>
        </w:rPr>
        <w:t xml:space="preserve">his resource supports the </w:t>
      </w:r>
      <w:hyperlink r:id="rId13" w:anchor=":~:text=SPaRO%20platform.-,School%20Excellence%20Framework,-The%20school%20planning" w:history="1">
        <w:r w:rsidR="00520D1E" w:rsidRPr="00F403D4">
          <w:rPr>
            <w:rStyle w:val="Hyperlink"/>
          </w:rPr>
          <w:t>School Excellence Framework</w:t>
        </w:r>
      </w:hyperlink>
      <w:r w:rsidR="00520D1E">
        <w:rPr>
          <w:rStyle w:val="Hyperlink"/>
        </w:rPr>
        <w:t xml:space="preserve"> </w:t>
      </w:r>
      <w:r w:rsidRPr="006E3821">
        <w:rPr>
          <w:rFonts w:eastAsia="Arial"/>
        </w:rPr>
        <w:t>elements of curriculum (curriculum provision) and effective classroom practice (lesson planning, explicit teaching).</w:t>
      </w:r>
    </w:p>
    <w:p w14:paraId="6B3999C9" w14:textId="043F5AE3" w:rsidR="00C02F82" w:rsidRPr="009E0D25" w:rsidRDefault="00C02F82" w:rsidP="009E0D25">
      <w:pPr>
        <w:rPr>
          <w:highlight w:val="yellow"/>
        </w:rPr>
      </w:pPr>
      <w:r w:rsidRPr="6667E0D0">
        <w:rPr>
          <w:rFonts w:eastAsia="Arial"/>
          <w:b/>
          <w:bCs/>
        </w:rPr>
        <w:t>Alignment to Australian Professional Teaching Standards</w:t>
      </w:r>
      <w:r w:rsidRPr="00BF4FA8">
        <w:rPr>
          <w:rFonts w:eastAsia="Arial"/>
          <w:b/>
        </w:rPr>
        <w:t>:</w:t>
      </w:r>
      <w:r w:rsidRPr="6667E0D0">
        <w:rPr>
          <w:rFonts w:eastAsia="Arial"/>
        </w:rPr>
        <w:t xml:space="preserve"> </w:t>
      </w:r>
      <w:r w:rsidR="009549DF">
        <w:rPr>
          <w:rFonts w:eastAsia="Arial"/>
        </w:rPr>
        <w:t>t</w:t>
      </w:r>
      <w:r w:rsidRPr="6667E0D0">
        <w:rPr>
          <w:rFonts w:eastAsia="Arial"/>
        </w:rPr>
        <w:t xml:space="preserve">his resource supports teachers to address </w:t>
      </w:r>
      <w:hyperlink r:id="rId14">
        <w:r w:rsidRPr="6667E0D0">
          <w:rPr>
            <w:rStyle w:val="Hyperlink"/>
          </w:rPr>
          <w:t>Australian Professional Teaching Standards</w:t>
        </w:r>
      </w:hyperlink>
      <w:r w:rsidRPr="6667E0D0">
        <w:rPr>
          <w:rFonts w:eastAsia="Arial"/>
        </w:rPr>
        <w:t xml:space="preserve"> </w:t>
      </w:r>
      <w:r w:rsidRPr="006E3821">
        <w:rPr>
          <w:rFonts w:eastAsia="Arial"/>
        </w:rPr>
        <w:t>3.2.2, 3.3.2.</w:t>
      </w:r>
    </w:p>
    <w:p w14:paraId="1BCDA71D" w14:textId="2453E32E" w:rsidR="00C02F82" w:rsidRPr="009E0D25" w:rsidRDefault="00C02F82" w:rsidP="009E0D25">
      <w:r w:rsidRPr="6667E0D0">
        <w:rPr>
          <w:rFonts w:eastAsia="Arial"/>
          <w:b/>
          <w:bCs/>
        </w:rPr>
        <w:t xml:space="preserve">Consulted with: </w:t>
      </w:r>
      <w:r w:rsidRPr="00890F47">
        <w:rPr>
          <w:rFonts w:eastAsia="Arial"/>
        </w:rPr>
        <w:t>Curriculum and Reform</w:t>
      </w:r>
      <w:r w:rsidR="00F63365">
        <w:rPr>
          <w:rFonts w:eastAsia="Arial"/>
        </w:rPr>
        <w:t xml:space="preserve"> </w:t>
      </w:r>
      <w:r w:rsidRPr="00890F47">
        <w:rPr>
          <w:rFonts w:eastAsia="Arial"/>
        </w:rPr>
        <w:t>and subject matter experts</w:t>
      </w:r>
    </w:p>
    <w:p w14:paraId="3B90B703" w14:textId="00279663" w:rsidR="00C02F82" w:rsidRPr="009E0D25" w:rsidRDefault="00C02F82" w:rsidP="009E0D25">
      <w:r w:rsidRPr="00C86948">
        <w:rPr>
          <w:rStyle w:val="Strong"/>
        </w:rPr>
        <w:t xml:space="preserve">NSW </w:t>
      </w:r>
      <w:r>
        <w:rPr>
          <w:rStyle w:val="Strong"/>
        </w:rPr>
        <w:t>s</w:t>
      </w:r>
      <w:r w:rsidRPr="00C86948">
        <w:rPr>
          <w:rStyle w:val="Strong"/>
        </w:rPr>
        <w:t>yllabus:</w:t>
      </w:r>
      <w:r w:rsidRPr="00B77D47">
        <w:t xml:space="preserve"> </w:t>
      </w:r>
      <w:r w:rsidR="00890F47">
        <w:t>Health and Movement Science 11</w:t>
      </w:r>
      <w:r w:rsidR="009549DF">
        <w:t>–</w:t>
      </w:r>
      <w:r w:rsidR="00890F47">
        <w:t>12</w:t>
      </w:r>
      <w:r w:rsidR="009E2B0A">
        <w:t xml:space="preserve"> </w:t>
      </w:r>
      <w:r w:rsidR="009549DF">
        <w:t>S</w:t>
      </w:r>
      <w:r w:rsidR="009E2B0A">
        <w:t>yllabus</w:t>
      </w:r>
    </w:p>
    <w:p w14:paraId="39C9BFC3" w14:textId="06239C1B" w:rsidR="00C02F82" w:rsidRPr="009E0D25" w:rsidRDefault="00C02F82" w:rsidP="009E0D25">
      <w:r w:rsidRPr="00C86948">
        <w:rPr>
          <w:rStyle w:val="Strong"/>
        </w:rPr>
        <w:t xml:space="preserve">Syllabus outcomes: </w:t>
      </w:r>
      <w:r w:rsidR="00890F47" w:rsidRPr="00890F47">
        <w:t>HM</w:t>
      </w:r>
      <w:r w:rsidR="009E2B0A">
        <w:t>-</w:t>
      </w:r>
      <w:r w:rsidR="00890F47" w:rsidRPr="00890F47">
        <w:t>11-</w:t>
      </w:r>
      <w:r w:rsidR="009E2B0A">
        <w:t>0</w:t>
      </w:r>
      <w:r w:rsidR="0077703A">
        <w:t>3</w:t>
      </w:r>
      <w:r w:rsidR="00890F47">
        <w:t xml:space="preserve">, </w:t>
      </w:r>
      <w:r w:rsidR="00890F47" w:rsidRPr="00890F47">
        <w:t>HM</w:t>
      </w:r>
      <w:r w:rsidR="009E2B0A">
        <w:t>-</w:t>
      </w:r>
      <w:r w:rsidR="00890F47" w:rsidRPr="00890F47">
        <w:t>11-</w:t>
      </w:r>
      <w:r w:rsidR="009E2B0A">
        <w:t>0</w:t>
      </w:r>
      <w:r w:rsidR="0077703A">
        <w:t>6</w:t>
      </w:r>
      <w:r w:rsidR="00890F47">
        <w:t xml:space="preserve">, </w:t>
      </w:r>
      <w:r w:rsidR="00890F47" w:rsidRPr="00890F47">
        <w:t>HM</w:t>
      </w:r>
      <w:r w:rsidR="009E2B0A">
        <w:t>-</w:t>
      </w:r>
      <w:r w:rsidR="00890F47" w:rsidRPr="00890F47">
        <w:t>11-</w:t>
      </w:r>
      <w:r w:rsidR="009E2B0A">
        <w:t>0</w:t>
      </w:r>
      <w:r w:rsidR="0077703A">
        <w:t>9</w:t>
      </w:r>
    </w:p>
    <w:p w14:paraId="0BCE753C" w14:textId="7EF36D1F" w:rsidR="00C02F82" w:rsidRPr="009E0D25" w:rsidRDefault="00C02F82" w:rsidP="009E0D25">
      <w:r w:rsidRPr="6667E0D0">
        <w:rPr>
          <w:rStyle w:val="Strong"/>
        </w:rPr>
        <w:t>Author:</w:t>
      </w:r>
      <w:r>
        <w:t xml:space="preserve"> </w:t>
      </w:r>
      <w:r w:rsidR="00890F47">
        <w:t>PDHPE</w:t>
      </w:r>
      <w:r>
        <w:t xml:space="preserve"> Curriculum Team.</w:t>
      </w:r>
    </w:p>
    <w:p w14:paraId="0A7426AA" w14:textId="77777777" w:rsidR="00C02F82" w:rsidRPr="009E0D25" w:rsidRDefault="00C02F82" w:rsidP="009E0D25">
      <w:r w:rsidRPr="00C86948">
        <w:rPr>
          <w:rStyle w:val="Strong"/>
        </w:rPr>
        <w:t>Publisher:</w:t>
      </w:r>
      <w:r w:rsidRPr="00B77D47">
        <w:t xml:space="preserve"> State of NSW, Department of Education</w:t>
      </w:r>
      <w:r>
        <w:t>.</w:t>
      </w:r>
    </w:p>
    <w:p w14:paraId="24FBED26" w14:textId="31D58EAE" w:rsidR="00C02F82" w:rsidRPr="009E0D25" w:rsidRDefault="00C02F82" w:rsidP="009E0D25">
      <w:r w:rsidRPr="00C86948">
        <w:rPr>
          <w:rStyle w:val="Strong"/>
        </w:rPr>
        <w:t>Resource:</w:t>
      </w:r>
      <w:r w:rsidRPr="00B77D47">
        <w:t xml:space="preserve"> </w:t>
      </w:r>
      <w:r w:rsidR="006F02D6">
        <w:t>Learning program</w:t>
      </w:r>
      <w:r>
        <w:t>.</w:t>
      </w:r>
    </w:p>
    <w:p w14:paraId="6FC596C8" w14:textId="101B7AAF" w:rsidR="00C02F82" w:rsidRPr="009E0D25" w:rsidRDefault="00C02F82" w:rsidP="009E0D25">
      <w:r w:rsidRPr="00C86948">
        <w:rPr>
          <w:rStyle w:val="Strong"/>
        </w:rPr>
        <w:t>Related resources:</w:t>
      </w:r>
      <w:r w:rsidRPr="00B77D47">
        <w:t xml:space="preserve"> </w:t>
      </w:r>
      <w:bookmarkStart w:id="24" w:name="_Hlk112245591"/>
      <w:r w:rsidR="009549DF">
        <w:rPr>
          <w:rFonts w:eastAsia="Calibri" w:cs="Times New Roman"/>
        </w:rPr>
        <w:t>f</w:t>
      </w:r>
      <w:r w:rsidR="00D706AB" w:rsidRPr="127B10CA">
        <w:rPr>
          <w:rFonts w:eastAsia="Calibri" w:cs="Times New Roman"/>
        </w:rPr>
        <w:t xml:space="preserve">urther resources to support </w:t>
      </w:r>
      <w:r w:rsidR="00D706AB">
        <w:rPr>
          <w:rFonts w:eastAsia="Calibri" w:cs="Times New Roman"/>
        </w:rPr>
        <w:t xml:space="preserve">Stage 6 Health and </w:t>
      </w:r>
      <w:r w:rsidR="00DE695E">
        <w:rPr>
          <w:rFonts w:eastAsia="Calibri" w:cs="Times New Roman"/>
        </w:rPr>
        <w:t>m</w:t>
      </w:r>
      <w:r w:rsidR="00D706AB">
        <w:rPr>
          <w:rFonts w:eastAsia="Calibri" w:cs="Times New Roman"/>
        </w:rPr>
        <w:t xml:space="preserve">ovement </w:t>
      </w:r>
      <w:r w:rsidR="00DE695E">
        <w:rPr>
          <w:rFonts w:eastAsia="Calibri" w:cs="Times New Roman"/>
        </w:rPr>
        <w:t>s</w:t>
      </w:r>
      <w:r w:rsidR="00D706AB">
        <w:rPr>
          <w:rFonts w:eastAsia="Calibri" w:cs="Times New Roman"/>
        </w:rPr>
        <w:t>cience</w:t>
      </w:r>
      <w:r w:rsidR="00D706AB" w:rsidRPr="127B10CA">
        <w:rPr>
          <w:rFonts w:eastAsia="Calibri" w:cs="Times New Roman"/>
        </w:rPr>
        <w:t xml:space="preserve"> can be found on the </w:t>
      </w:r>
      <w:hyperlink r:id="rId15" w:history="1">
        <w:r w:rsidR="00D706AB" w:rsidRPr="00ED3271">
          <w:rPr>
            <w:rStyle w:val="Hyperlink"/>
            <w:rFonts w:eastAsia="Calibri" w:cs="Times New Roman"/>
          </w:rPr>
          <w:t>Planning, programming and assessing PDHPE 11-12 curriculum webpage</w:t>
        </w:r>
      </w:hyperlink>
      <w:r w:rsidR="00D706AB">
        <w:rPr>
          <w:rFonts w:eastAsia="Calibri" w:cs="Times New Roman"/>
        </w:rPr>
        <w:t xml:space="preserve"> and </w:t>
      </w:r>
      <w:r w:rsidR="00D706AB" w:rsidRPr="127B10CA">
        <w:rPr>
          <w:rFonts w:eastAsia="Calibri" w:cs="Times New Roman"/>
        </w:rPr>
        <w:t xml:space="preserve">the </w:t>
      </w:r>
      <w:hyperlink r:id="rId16" w:history="1">
        <w:r w:rsidR="00D706AB" w:rsidRPr="00E26347">
          <w:rPr>
            <w:rStyle w:val="Hyperlink"/>
            <w:rFonts w:eastAsia="Calibri" w:cs="Times New Roman"/>
          </w:rPr>
          <w:t>HSC hub</w:t>
        </w:r>
      </w:hyperlink>
      <w:bookmarkEnd w:id="24"/>
      <w:r w:rsidR="00D706AB">
        <w:rPr>
          <w:rFonts w:eastAsia="Calibri" w:cs="Times New Roman"/>
        </w:rPr>
        <w:t>.</w:t>
      </w:r>
    </w:p>
    <w:p w14:paraId="0A36578B" w14:textId="0956D2CC" w:rsidR="00C02F82" w:rsidRPr="009E0D25" w:rsidRDefault="00C02F82" w:rsidP="009E0D25">
      <w:r w:rsidRPr="6667E0D0">
        <w:rPr>
          <w:rStyle w:val="Strong"/>
        </w:rPr>
        <w:lastRenderedPageBreak/>
        <w:t xml:space="preserve">Professional </w:t>
      </w:r>
      <w:r>
        <w:rPr>
          <w:rStyle w:val="Strong"/>
        </w:rPr>
        <w:t>l</w:t>
      </w:r>
      <w:r w:rsidRPr="6667E0D0">
        <w:rPr>
          <w:rStyle w:val="Strong"/>
        </w:rPr>
        <w:t>earning:</w:t>
      </w:r>
      <w:r>
        <w:t xml:space="preserve"> </w:t>
      </w:r>
      <w:r w:rsidR="009549DF">
        <w:t>r</w:t>
      </w:r>
      <w:r>
        <w:t>elevant p</w:t>
      </w:r>
      <w:r w:rsidRPr="784E087E">
        <w:rPr>
          <w:rFonts w:eastAsia="Arial"/>
        </w:rPr>
        <w:t xml:space="preserve">rofessional </w:t>
      </w:r>
      <w:r>
        <w:rPr>
          <w:rFonts w:eastAsia="Arial"/>
        </w:rPr>
        <w:t>l</w:t>
      </w:r>
      <w:r w:rsidRPr="784E087E">
        <w:rPr>
          <w:rFonts w:eastAsia="Arial"/>
        </w:rPr>
        <w:t xml:space="preserve">earning is available </w:t>
      </w:r>
      <w:r>
        <w:rPr>
          <w:rFonts w:eastAsia="Arial"/>
        </w:rPr>
        <w:t>through the</w:t>
      </w:r>
      <w:r w:rsidR="00890F47">
        <w:rPr>
          <w:rFonts w:eastAsia="Arial"/>
        </w:rPr>
        <w:t xml:space="preserve"> </w:t>
      </w:r>
      <w:hyperlink r:id="rId17" w:history="1">
        <w:r w:rsidR="00890F47" w:rsidRPr="00890F47">
          <w:rPr>
            <w:rStyle w:val="Hyperlink"/>
            <w:rFonts w:eastAsia="Arial"/>
          </w:rPr>
          <w:t>PDHPE</w:t>
        </w:r>
        <w:r w:rsidRPr="00890F47">
          <w:rPr>
            <w:rStyle w:val="Hyperlink"/>
            <w:rFonts w:eastAsia="Arial"/>
          </w:rPr>
          <w:t xml:space="preserve"> statewide staffroom</w:t>
        </w:r>
      </w:hyperlink>
      <w:r>
        <w:rPr>
          <w:rFonts w:eastAsia="Arial"/>
        </w:rPr>
        <w:t>.</w:t>
      </w:r>
    </w:p>
    <w:p w14:paraId="61C91DBA" w14:textId="0751DA5F" w:rsidR="00C02F82" w:rsidRPr="009E0D25" w:rsidRDefault="00C02F82" w:rsidP="009E0D25">
      <w:r w:rsidRPr="00C86948">
        <w:rPr>
          <w:rStyle w:val="Strong"/>
        </w:rPr>
        <w:t xml:space="preserve">Universal Design for Learning: </w:t>
      </w:r>
      <w:hyperlink r:id="rId18" w:history="1">
        <w:r w:rsidR="00697C7D">
          <w:rPr>
            <w:rStyle w:val="Hyperlink"/>
            <w:lang w:eastAsia="zh-CN"/>
          </w:rPr>
          <w:t>Curriculum planning for every student in every classroom</w:t>
        </w:r>
      </w:hyperlink>
      <w:r>
        <w:rPr>
          <w:lang w:eastAsia="zh-CN"/>
        </w:rPr>
        <w:t>. Support the diverse learning needs of students using inclusive teaching and learning strategies.</w:t>
      </w:r>
    </w:p>
    <w:p w14:paraId="7B86452E" w14:textId="589A47B0" w:rsidR="00C02F82" w:rsidRPr="009E0D25" w:rsidRDefault="00C02F82" w:rsidP="009E0D25">
      <w:r w:rsidRPr="00C86948">
        <w:rPr>
          <w:rStyle w:val="Strong"/>
        </w:rPr>
        <w:t>Creation date:</w:t>
      </w:r>
      <w:r w:rsidRPr="00B77D47">
        <w:t xml:space="preserve"> </w:t>
      </w:r>
      <w:r w:rsidR="002A1B9B">
        <w:rPr>
          <w:rFonts w:eastAsia="Calibri" w:cs="Times New Roman"/>
        </w:rPr>
        <w:t>14</w:t>
      </w:r>
      <w:r w:rsidR="00D706AB">
        <w:rPr>
          <w:rFonts w:eastAsia="Calibri" w:cs="Times New Roman"/>
        </w:rPr>
        <w:t xml:space="preserve"> August 2023</w:t>
      </w:r>
    </w:p>
    <w:p w14:paraId="439E2571" w14:textId="77777777" w:rsidR="009E0D25" w:rsidRDefault="00C02F82" w:rsidP="009E0D25">
      <w:pPr>
        <w:rPr>
          <w:rFonts w:eastAsia="Calibri" w:cs="Times New Roman"/>
        </w:rPr>
      </w:pPr>
      <w:r w:rsidRPr="00C61FBF">
        <w:rPr>
          <w:rFonts w:eastAsia="Calibri" w:cs="Times New Roman"/>
          <w:b/>
          <w:bCs/>
        </w:rPr>
        <w:t>Rights:</w:t>
      </w:r>
      <w:r w:rsidRPr="00C61FBF">
        <w:rPr>
          <w:rFonts w:eastAsia="Calibri" w:cs="Times New Roman"/>
        </w:rPr>
        <w:t xml:space="preserve"> © State of New South Wales, Department of Education</w:t>
      </w:r>
      <w:r>
        <w:rPr>
          <w:rFonts w:eastAsia="Calibri" w:cs="Times New Roman"/>
        </w:rPr>
        <w:t>.</w:t>
      </w:r>
    </w:p>
    <w:p w14:paraId="7ACA8457" w14:textId="0F68D41D" w:rsidR="00C02F82" w:rsidRDefault="00C02F82" w:rsidP="009E0D25">
      <w:r>
        <w:br w:type="page"/>
      </w:r>
    </w:p>
    <w:p w14:paraId="27624582" w14:textId="77777777" w:rsidR="009F6033" w:rsidRDefault="009F6033" w:rsidP="009F6033">
      <w:pPr>
        <w:pStyle w:val="Heading2"/>
      </w:pPr>
      <w:bookmarkStart w:id="25" w:name="_Toc143261465"/>
      <w:bookmarkStart w:id="26" w:name="_Toc144447354"/>
      <w:r>
        <w:lastRenderedPageBreak/>
        <w:t>References</w:t>
      </w:r>
      <w:bookmarkEnd w:id="25"/>
      <w:bookmarkEnd w:id="26"/>
    </w:p>
    <w:p w14:paraId="7A613A6E" w14:textId="77777777" w:rsidR="009549DF" w:rsidRDefault="009549DF" w:rsidP="009549DF">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F0B8338" w14:textId="77777777" w:rsidR="009549DF" w:rsidRDefault="009549DF" w:rsidP="009549DF">
      <w:pPr>
        <w:pStyle w:val="FeatureBox2"/>
      </w:pPr>
      <w:r>
        <w:t xml:space="preserve">Please refer to the NESA Copyright Disclaimer for more information </w:t>
      </w:r>
      <w:hyperlink r:id="rId19" w:history="1">
        <w:r w:rsidRPr="007769A7">
          <w:rPr>
            <w:rStyle w:val="Hyperlink"/>
          </w:rPr>
          <w:t>https://educationstandards.nsw.edu.au/wps/portal/nesa/mini-footer/copyright</w:t>
        </w:r>
      </w:hyperlink>
      <w:r>
        <w:t>.</w:t>
      </w:r>
    </w:p>
    <w:p w14:paraId="77B605E2" w14:textId="77777777" w:rsidR="009549DF" w:rsidRDefault="009549DF" w:rsidP="009549DF">
      <w:pPr>
        <w:pStyle w:val="FeatureBox2"/>
      </w:pPr>
      <w:r>
        <w:t xml:space="preserve">NESA holds the only official and up-to-date versions of the NSW Curriculum and syllabus documents. Please visit the NSW Education Standards Authority (NESA) website </w:t>
      </w:r>
      <w:hyperlink r:id="rId20" w:history="1">
        <w:r w:rsidRPr="007769A7">
          <w:rPr>
            <w:rStyle w:val="Hyperlink"/>
          </w:rPr>
          <w:t>https://educationstandards.nsw.edu.au/</w:t>
        </w:r>
      </w:hyperlink>
      <w:r>
        <w:t xml:space="preserve"> and the NSW Curriculum website </w:t>
      </w:r>
      <w:hyperlink r:id="rId21" w:history="1">
        <w:r w:rsidRPr="007769A7">
          <w:rPr>
            <w:rStyle w:val="Hyperlink"/>
          </w:rPr>
          <w:t>https://curriculum.nsw.edu.au/home</w:t>
        </w:r>
      </w:hyperlink>
      <w:r>
        <w:t>.</w:t>
      </w:r>
    </w:p>
    <w:p w14:paraId="46F0DB92" w14:textId="77777777" w:rsidR="009F6033" w:rsidRDefault="009F6033" w:rsidP="009F6033">
      <w:hyperlink r:id="rId22" w:history="1">
        <w:r w:rsidRPr="002413C3">
          <w:rPr>
            <w:rStyle w:val="Hyperlink"/>
          </w:rPr>
          <w:t>Health and Movement Science 11–12 Syllabus</w:t>
        </w:r>
      </w:hyperlink>
      <w:r>
        <w:rPr>
          <w:rStyle w:val="SubtleReference"/>
          <w:sz w:val="24"/>
        </w:rPr>
        <w:t xml:space="preserve"> </w:t>
      </w:r>
      <w:r w:rsidRPr="00F037BC">
        <w:t xml:space="preserve">© NSW Education Standards Authority (NESA) for and on behalf of the Crown in right of the State of New South </w:t>
      </w:r>
      <w:r w:rsidRPr="00CF18D3">
        <w:t>Wales, 2023.</w:t>
      </w:r>
    </w:p>
    <w:p w14:paraId="42FE0C49" w14:textId="33CAA379" w:rsidR="009549DF" w:rsidRDefault="009549DF" w:rsidP="009F6033">
      <w:pPr>
        <w:sectPr w:rsidR="009549DF" w:rsidSect="003A0171">
          <w:headerReference w:type="default" r:id="rId23"/>
          <w:footerReference w:type="even" r:id="rId24"/>
          <w:footerReference w:type="default" r:id="rId25"/>
          <w:headerReference w:type="first" r:id="rId26"/>
          <w:footerReference w:type="first" r:id="rId27"/>
          <w:pgSz w:w="11906" w:h="16838"/>
          <w:pgMar w:top="1134" w:right="1134" w:bottom="1134" w:left="1134" w:header="709" w:footer="709" w:gutter="0"/>
          <w:pgNumType w:start="0"/>
          <w:cols w:space="708"/>
          <w:titlePg/>
          <w:docGrid w:linePitch="360"/>
        </w:sectPr>
      </w:pPr>
    </w:p>
    <w:p w14:paraId="3654E5DB" w14:textId="77777777" w:rsidR="009F6033" w:rsidRPr="00A43D4D" w:rsidRDefault="009F6033" w:rsidP="009F6033">
      <w:pPr>
        <w:spacing w:line="25" w:lineRule="atLeast"/>
        <w:rPr>
          <w:rStyle w:val="Strong"/>
        </w:rPr>
      </w:pPr>
      <w:r w:rsidRPr="00A43D4D">
        <w:rPr>
          <w:rStyle w:val="Strong"/>
        </w:rPr>
        <w:lastRenderedPageBreak/>
        <w:t>© State of New South Wales (Department of Education), 2023</w:t>
      </w:r>
    </w:p>
    <w:p w14:paraId="7202CC0F" w14:textId="77777777" w:rsidR="009F6033" w:rsidRDefault="009F6033" w:rsidP="00631D44">
      <w:r>
        <w:t xml:space="preserve">The copyright material published in this resource is subject to the </w:t>
      </w:r>
      <w:r w:rsidRPr="008204C6">
        <w:rPr>
          <w:i/>
          <w:iCs/>
        </w:rPr>
        <w:t>Copyright Act 1968</w:t>
      </w:r>
      <w:r>
        <w:t xml:space="preserve"> (Cth) and is owned by the NSW Department of Education or, where indicated, by a party other </w:t>
      </w:r>
      <w:r w:rsidRPr="008204C6">
        <w:t>than</w:t>
      </w:r>
      <w:r>
        <w:t xml:space="preserve"> the NSW Department of Education (third-party material).</w:t>
      </w:r>
    </w:p>
    <w:p w14:paraId="705B62EB" w14:textId="77777777" w:rsidR="009F6033" w:rsidRDefault="009F6033" w:rsidP="009F6033">
      <w:r>
        <w:t xml:space="preserve">Copyright material available in this resource and owned by the NSW Department of Education is licensed under a </w:t>
      </w:r>
      <w:hyperlink r:id="rId28" w:history="1">
        <w:r>
          <w:rPr>
            <w:rStyle w:val="Hyperlink"/>
          </w:rPr>
          <w:t>Creative Commons Attribution 4.0 International (CC BY 4.0) license</w:t>
        </w:r>
      </w:hyperlink>
      <w:r>
        <w:t>.</w:t>
      </w:r>
    </w:p>
    <w:p w14:paraId="7CEEBACB" w14:textId="77777777" w:rsidR="009F6033" w:rsidRDefault="009F6033" w:rsidP="009F6033">
      <w:pPr>
        <w:spacing w:line="300" w:lineRule="auto"/>
      </w:pPr>
      <w:r>
        <w:rPr>
          <w:noProof/>
        </w:rPr>
        <w:drawing>
          <wp:inline distT="0" distB="0" distL="0" distR="0" wp14:anchorId="3C7B228B" wp14:editId="5AE8FC45">
            <wp:extent cx="1231265" cy="426720"/>
            <wp:effectExtent l="0" t="0" r="6985" b="0"/>
            <wp:docPr id="9" name="Picture 9" descr="Creative Commons Attribution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licence log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6D80ED76" w14:textId="77777777" w:rsidR="009F6033" w:rsidRDefault="009F6033" w:rsidP="009F6033">
      <w:pPr>
        <w:spacing w:line="300" w:lineRule="auto"/>
      </w:pPr>
      <w:r>
        <w:t>This license allows you to share and adapt the material for any purpose, even commercially.</w:t>
      </w:r>
    </w:p>
    <w:p w14:paraId="0622C17B" w14:textId="77777777" w:rsidR="009F6033" w:rsidRDefault="009F6033" w:rsidP="009F6033">
      <w:pPr>
        <w:spacing w:line="300" w:lineRule="auto"/>
      </w:pPr>
      <w:r>
        <w:t>Attribution should be given to © State of New South Wales (Department of Education), 2023.</w:t>
      </w:r>
    </w:p>
    <w:p w14:paraId="7E6537AA" w14:textId="77777777" w:rsidR="009F6033" w:rsidRDefault="009F6033" w:rsidP="009F6033">
      <w:pPr>
        <w:spacing w:line="300" w:lineRule="auto"/>
      </w:pPr>
      <w:r>
        <w:t>Material in this resource not available under a Creative Commons license:</w:t>
      </w:r>
    </w:p>
    <w:p w14:paraId="0C156681" w14:textId="77777777" w:rsidR="009F6033" w:rsidRPr="00631D44" w:rsidRDefault="009F6033" w:rsidP="00631D44">
      <w:pPr>
        <w:pStyle w:val="ListBullet"/>
      </w:pPr>
      <w:r w:rsidRPr="00631D44">
        <w:t>the NSW Department of Education logo, other logos and trademark-protected material</w:t>
      </w:r>
    </w:p>
    <w:p w14:paraId="2C0A0C26" w14:textId="77777777" w:rsidR="009F6033" w:rsidRPr="00631D44" w:rsidRDefault="009F6033" w:rsidP="00631D44">
      <w:pPr>
        <w:pStyle w:val="ListBullet"/>
      </w:pPr>
      <w:r w:rsidRPr="00631D44">
        <w:t>material owned by a third party that has been reproduced with permission. You will need to obtain permission from the third party to reuse its material.</w:t>
      </w:r>
    </w:p>
    <w:p w14:paraId="1880EADE" w14:textId="77777777" w:rsidR="009F6033" w:rsidRPr="004C3763" w:rsidRDefault="009F6033" w:rsidP="009F6033">
      <w:pPr>
        <w:pStyle w:val="FeatureBox2"/>
        <w:spacing w:line="30" w:lineRule="atLeast"/>
        <w:rPr>
          <w:rStyle w:val="Strong"/>
        </w:rPr>
      </w:pPr>
      <w:r w:rsidRPr="004C3763">
        <w:rPr>
          <w:rStyle w:val="Strong"/>
        </w:rPr>
        <w:t>Links to third-party material and websites</w:t>
      </w:r>
    </w:p>
    <w:p w14:paraId="24BF110E" w14:textId="77777777" w:rsidR="009F6033" w:rsidRPr="00064E4E" w:rsidRDefault="009F6033" w:rsidP="009F6033">
      <w:pPr>
        <w:pStyle w:val="FeatureBox2"/>
      </w:pPr>
      <w:r w:rsidRPr="00064E4E">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0FE07B9" w14:textId="77777777" w:rsidR="009F6033" w:rsidRPr="00064E4E" w:rsidRDefault="009F6033" w:rsidP="009F6033">
      <w:pPr>
        <w:pStyle w:val="FeatureBox2"/>
      </w:pPr>
      <w:r w:rsidRPr="00064E4E">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9220C">
        <w:rPr>
          <w:rStyle w:val="Emphasis"/>
        </w:rPr>
        <w:t>Copyright Act 1968</w:t>
      </w:r>
      <w:r w:rsidRPr="00064E4E">
        <w:t xml:space="preserve"> (Cth). The department accepts no responsibility for content on third-party websites.</w:t>
      </w:r>
    </w:p>
    <w:sectPr w:rsidR="009F6033" w:rsidRPr="00064E4E" w:rsidSect="00C02F82">
      <w:headerReference w:type="first" r:id="rId30"/>
      <w:footerReference w:type="first" r:id="rId31"/>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25B4CA" w14:textId="77777777" w:rsidR="001F31B7" w:rsidRDefault="001F31B7" w:rsidP="00E51733">
      <w:r>
        <w:separator/>
      </w:r>
    </w:p>
  </w:endnote>
  <w:endnote w:type="continuationSeparator" w:id="0">
    <w:p w14:paraId="3780DDDC" w14:textId="77777777" w:rsidR="001F31B7" w:rsidRDefault="001F31B7" w:rsidP="00E51733">
      <w:r>
        <w:continuationSeparator/>
      </w:r>
    </w:p>
  </w:endnote>
  <w:endnote w:type="continuationNotice" w:id="1">
    <w:p w14:paraId="60DE0B83" w14:textId="77777777" w:rsidR="001F31B7" w:rsidRDefault="001F31B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E49CDA4-C0DE-4BF8-80F7-E021FF25D979}"/>
    <w:embedBold r:id="rId2" w:fontKey="{9311C780-97FC-4B06-948B-5B9EE651DCB6}"/>
    <w:embedItalic r:id="rId3" w:fontKey="{48B77F46-0EB9-45AB-9D10-C110BC1DE63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C15F189C-8D80-4968-807F-6DB5AA641F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FE1DA" w14:textId="7203E25B"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B358EB">
      <w:rPr>
        <w:noProof/>
      </w:rPr>
      <w:t>Jul-25</w:t>
    </w:r>
    <w:r w:rsidRPr="00491389">
      <w:fldChar w:fldCharType="end"/>
    </w:r>
    <w:r w:rsidRPr="00491389">
      <w:ptab w:relativeTo="margin" w:alignment="right" w:leader="none"/>
    </w:r>
    <w:r w:rsidRPr="00491389">
      <w:fldChar w:fldCharType="begin"/>
    </w:r>
    <w:r w:rsidRPr="00491389">
      <w:instrText xml:space="preserve"> PAGE  \* Arabic  \* MERGEFORMAT </w:instrText>
    </w:r>
    <w:r w:rsidRPr="00491389">
      <w:fldChar w:fldCharType="separate"/>
    </w:r>
    <w:r w:rsidRPr="00491389">
      <w:t>2</w:t>
    </w:r>
    <w:r w:rsidRPr="00491389">
      <w:fldChar w:fldCharType="end"/>
    </w:r>
    <w:r w:rsidRPr="0049138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46987" w14:textId="56B7C03D" w:rsidR="00F66145" w:rsidRPr="00C06917" w:rsidRDefault="00C06917" w:rsidP="00C06917">
    <w:pPr>
      <w:pStyle w:val="Footer"/>
    </w:pPr>
    <w:r>
      <w:t xml:space="preserve">© NSW Department of Education, </w:t>
    </w:r>
    <w:r>
      <w:fldChar w:fldCharType="begin"/>
    </w:r>
    <w:r>
      <w:instrText xml:space="preserve"> DATE  \@ "MMM-yy"  \* MERGEFORMAT </w:instrText>
    </w:r>
    <w:r>
      <w:fldChar w:fldCharType="separate"/>
    </w:r>
    <w:r w:rsidR="00B358EB">
      <w:rPr>
        <w:noProof/>
      </w:rPr>
      <w:t>Jul-25</w:t>
    </w:r>
    <w:r>
      <w:fldChar w:fldCharType="end"/>
    </w:r>
    <w:r>
      <w:ptab w:relativeTo="margin" w:alignment="right" w:leader="none"/>
    </w:r>
    <w:r>
      <w:rPr>
        <w:b/>
        <w:noProof/>
        <w:sz w:val="28"/>
        <w:szCs w:val="28"/>
      </w:rPr>
      <w:drawing>
        <wp:inline distT="0" distB="0" distL="0" distR="0" wp14:anchorId="5C01C378" wp14:editId="4AB4B4E6">
          <wp:extent cx="571500" cy="190500"/>
          <wp:effectExtent l="0" t="0" r="0" b="0"/>
          <wp:docPr id="7" name="Picture 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CCF83" w14:textId="7E36E313" w:rsidR="003A0171" w:rsidRDefault="003A0171" w:rsidP="003A0171">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4E333920" wp14:editId="1E2350F3">
          <wp:extent cx="507600" cy="540000"/>
          <wp:effectExtent l="0" t="0" r="635" b="6350"/>
          <wp:docPr id="2" name="Picture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81CD4" w14:textId="4F93B700" w:rsidR="001A4FEA" w:rsidRDefault="001A4FEA" w:rsidP="00631D44">
    <w:pPr>
      <w:pStyle w:val="Logo"/>
      <w:spacing w:before="0"/>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7B1D83" w14:textId="77777777" w:rsidR="001F31B7" w:rsidRDefault="001F31B7" w:rsidP="00E51733">
      <w:r>
        <w:separator/>
      </w:r>
    </w:p>
  </w:footnote>
  <w:footnote w:type="continuationSeparator" w:id="0">
    <w:p w14:paraId="3DFA72C8" w14:textId="77777777" w:rsidR="001F31B7" w:rsidRDefault="001F31B7" w:rsidP="00E51733">
      <w:r>
        <w:continuationSeparator/>
      </w:r>
    </w:p>
  </w:footnote>
  <w:footnote w:type="continuationNotice" w:id="1">
    <w:p w14:paraId="6F40ACFE" w14:textId="77777777" w:rsidR="001F31B7" w:rsidRDefault="001F31B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2F1F4" w14:textId="5201B4E9" w:rsidR="00C06917" w:rsidRDefault="00C06917" w:rsidP="00C06917">
    <w:pPr>
      <w:pStyle w:val="Documentname"/>
    </w:pPr>
    <w:r w:rsidRPr="00C06917">
      <w:t xml:space="preserve">Health and movement science Stage 6 (Year 11) – biomechanics – sample </w:t>
    </w:r>
    <w:r w:rsidR="006F02D6">
      <w:t>learning program</w:t>
    </w:r>
    <w:r>
      <w:t xml:space="preserve"> </w:t>
    </w:r>
    <w:r w:rsidRPr="00D2403C">
      <w:t xml:space="preserve">| </w:t>
    </w:r>
    <w:r>
      <w:fldChar w:fldCharType="begin"/>
    </w:r>
    <w:r>
      <w:instrText xml:space="preserve"> PAGE   \* MERGEFORMAT </w:instrText>
    </w:r>
    <w:r>
      <w:fldChar w:fldCharType="separate"/>
    </w:r>
    <w: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F14F1" w14:textId="77777777" w:rsidR="00586F23" w:rsidRPr="00F14D7F" w:rsidRDefault="00677835" w:rsidP="00F14D7F">
    <w:pPr>
      <w:pStyle w:val="Header"/>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5AD36" w14:textId="7FA6067B" w:rsidR="00994B91" w:rsidRPr="00F14D7F" w:rsidRDefault="00994B91" w:rsidP="00631D44">
    <w:pPr>
      <w:pStyle w:val="Header"/>
      <w:pBdr>
        <w:bottom w:val="none" w:sz="0" w:space="0" w:color="auto"/>
      </w:pBd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8F4F3A"/>
    <w:multiLevelType w:val="multilevel"/>
    <w:tmpl w:val="5D18F358"/>
    <w:lvl w:ilvl="0">
      <w:start w:val="1"/>
      <w:numFmt w:val="bullet"/>
      <w:lvlText w:val="-"/>
      <w:lvlJc w:val="left"/>
      <w:pPr>
        <w:ind w:left="927"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C71595F"/>
    <w:multiLevelType w:val="multilevel"/>
    <w:tmpl w:val="AEE045C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A685AE"/>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56BB1220"/>
    <w:multiLevelType w:val="hybridMultilevel"/>
    <w:tmpl w:val="38D6DC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AE73AE6"/>
    <w:multiLevelType w:val="multilevel"/>
    <w:tmpl w:val="59C8D89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235435949">
    <w:abstractNumId w:val="2"/>
  </w:num>
  <w:num w:numId="2" w16cid:durableId="2057118973">
    <w:abstractNumId w:val="1"/>
  </w:num>
  <w:num w:numId="3" w16cid:durableId="318311843">
    <w:abstractNumId w:val="1"/>
  </w:num>
  <w:num w:numId="4" w16cid:durableId="71126138">
    <w:abstractNumId w:val="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 w16cid:durableId="268125000">
    <w:abstractNumId w:val="5"/>
  </w:num>
  <w:num w:numId="6" w16cid:durableId="706174012">
    <w:abstractNumId w:val="0"/>
  </w:num>
  <w:num w:numId="7" w16cid:durableId="6593079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58161760">
    <w:abstractNumId w:val="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9" w16cid:durableId="860511250">
    <w:abstractNumId w:val="1"/>
  </w:num>
  <w:num w:numId="10" w16cid:durableId="289169526">
    <w:abstractNumId w:val="5"/>
  </w:num>
  <w:num w:numId="11" w16cid:durableId="1321929896">
    <w:abstractNumId w:val="2"/>
  </w:num>
  <w:num w:numId="12" w16cid:durableId="6058874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946358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146429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648497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57789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676770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688448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879375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960397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27039787">
    <w:abstractNumId w:val="4"/>
  </w:num>
  <w:num w:numId="22" w16cid:durableId="13359586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24A"/>
    <w:rsid w:val="000012CE"/>
    <w:rsid w:val="000017D0"/>
    <w:rsid w:val="0000273A"/>
    <w:rsid w:val="00013FF2"/>
    <w:rsid w:val="0001729E"/>
    <w:rsid w:val="000252CB"/>
    <w:rsid w:val="00037877"/>
    <w:rsid w:val="000439FB"/>
    <w:rsid w:val="00045F0D"/>
    <w:rsid w:val="0004750C"/>
    <w:rsid w:val="00047862"/>
    <w:rsid w:val="00053D13"/>
    <w:rsid w:val="00054D26"/>
    <w:rsid w:val="00061D5B"/>
    <w:rsid w:val="00066020"/>
    <w:rsid w:val="00074F0F"/>
    <w:rsid w:val="0008232D"/>
    <w:rsid w:val="0008237C"/>
    <w:rsid w:val="00083A8C"/>
    <w:rsid w:val="00085802"/>
    <w:rsid w:val="0008766A"/>
    <w:rsid w:val="00091674"/>
    <w:rsid w:val="00096F03"/>
    <w:rsid w:val="00097FBA"/>
    <w:rsid w:val="000B5273"/>
    <w:rsid w:val="000C1B93"/>
    <w:rsid w:val="000C24ED"/>
    <w:rsid w:val="000D3BBE"/>
    <w:rsid w:val="000D7466"/>
    <w:rsid w:val="000F6637"/>
    <w:rsid w:val="00100A88"/>
    <w:rsid w:val="001112F7"/>
    <w:rsid w:val="00112528"/>
    <w:rsid w:val="001169B2"/>
    <w:rsid w:val="00125C0A"/>
    <w:rsid w:val="00131600"/>
    <w:rsid w:val="0013588A"/>
    <w:rsid w:val="00136D57"/>
    <w:rsid w:val="00141531"/>
    <w:rsid w:val="001479FF"/>
    <w:rsid w:val="00172608"/>
    <w:rsid w:val="001753DA"/>
    <w:rsid w:val="00181970"/>
    <w:rsid w:val="00183DAA"/>
    <w:rsid w:val="00190C6F"/>
    <w:rsid w:val="001A2D64"/>
    <w:rsid w:val="001A3009"/>
    <w:rsid w:val="001A4DCA"/>
    <w:rsid w:val="001A4FEA"/>
    <w:rsid w:val="001C3DBC"/>
    <w:rsid w:val="001C7E97"/>
    <w:rsid w:val="001D4B29"/>
    <w:rsid w:val="001D5230"/>
    <w:rsid w:val="001E0E69"/>
    <w:rsid w:val="001E5C56"/>
    <w:rsid w:val="001F2D78"/>
    <w:rsid w:val="001F31B7"/>
    <w:rsid w:val="001F56E7"/>
    <w:rsid w:val="002105AD"/>
    <w:rsid w:val="002273E3"/>
    <w:rsid w:val="0024242F"/>
    <w:rsid w:val="00245758"/>
    <w:rsid w:val="00250242"/>
    <w:rsid w:val="0025592F"/>
    <w:rsid w:val="00260919"/>
    <w:rsid w:val="00260B15"/>
    <w:rsid w:val="002613E9"/>
    <w:rsid w:val="0026548C"/>
    <w:rsid w:val="00266207"/>
    <w:rsid w:val="0027370C"/>
    <w:rsid w:val="00275936"/>
    <w:rsid w:val="002810B8"/>
    <w:rsid w:val="00290EBA"/>
    <w:rsid w:val="00292A2D"/>
    <w:rsid w:val="002A1B9B"/>
    <w:rsid w:val="002A28B4"/>
    <w:rsid w:val="002A2B8C"/>
    <w:rsid w:val="002A35CF"/>
    <w:rsid w:val="002A475D"/>
    <w:rsid w:val="002B50F2"/>
    <w:rsid w:val="002B7018"/>
    <w:rsid w:val="002C1AA7"/>
    <w:rsid w:val="002C2E29"/>
    <w:rsid w:val="002D05D2"/>
    <w:rsid w:val="002D46D9"/>
    <w:rsid w:val="002E1ED5"/>
    <w:rsid w:val="002F78F6"/>
    <w:rsid w:val="002F7CFE"/>
    <w:rsid w:val="0030180B"/>
    <w:rsid w:val="0030196D"/>
    <w:rsid w:val="00303085"/>
    <w:rsid w:val="00306C23"/>
    <w:rsid w:val="003108BB"/>
    <w:rsid w:val="00321E01"/>
    <w:rsid w:val="00340DD9"/>
    <w:rsid w:val="00343E0C"/>
    <w:rsid w:val="00354C03"/>
    <w:rsid w:val="00360E17"/>
    <w:rsid w:val="0036209C"/>
    <w:rsid w:val="00371E95"/>
    <w:rsid w:val="003720C4"/>
    <w:rsid w:val="00385DFB"/>
    <w:rsid w:val="00390839"/>
    <w:rsid w:val="003958F1"/>
    <w:rsid w:val="003A0171"/>
    <w:rsid w:val="003A1A88"/>
    <w:rsid w:val="003A5190"/>
    <w:rsid w:val="003A6ECD"/>
    <w:rsid w:val="003B240E"/>
    <w:rsid w:val="003D0817"/>
    <w:rsid w:val="003D13EF"/>
    <w:rsid w:val="003F09AC"/>
    <w:rsid w:val="00401084"/>
    <w:rsid w:val="00407EF0"/>
    <w:rsid w:val="00412F2B"/>
    <w:rsid w:val="004178B3"/>
    <w:rsid w:val="004251B5"/>
    <w:rsid w:val="00430F12"/>
    <w:rsid w:val="004328CE"/>
    <w:rsid w:val="00447B6A"/>
    <w:rsid w:val="00465D9D"/>
    <w:rsid w:val="004662AB"/>
    <w:rsid w:val="004705DB"/>
    <w:rsid w:val="00480185"/>
    <w:rsid w:val="0048024A"/>
    <w:rsid w:val="00482481"/>
    <w:rsid w:val="0048642E"/>
    <w:rsid w:val="00491389"/>
    <w:rsid w:val="004A5DBB"/>
    <w:rsid w:val="004B484F"/>
    <w:rsid w:val="004B4C18"/>
    <w:rsid w:val="004C11A9"/>
    <w:rsid w:val="004D2519"/>
    <w:rsid w:val="004D2F33"/>
    <w:rsid w:val="004F48DD"/>
    <w:rsid w:val="004F6AF2"/>
    <w:rsid w:val="00511863"/>
    <w:rsid w:val="00520D1E"/>
    <w:rsid w:val="00526795"/>
    <w:rsid w:val="00541FBB"/>
    <w:rsid w:val="00544967"/>
    <w:rsid w:val="00557738"/>
    <w:rsid w:val="005649D2"/>
    <w:rsid w:val="005653D8"/>
    <w:rsid w:val="00574642"/>
    <w:rsid w:val="00576B9F"/>
    <w:rsid w:val="0058102D"/>
    <w:rsid w:val="00583731"/>
    <w:rsid w:val="00586F23"/>
    <w:rsid w:val="005911AD"/>
    <w:rsid w:val="005934B4"/>
    <w:rsid w:val="00597644"/>
    <w:rsid w:val="005A2CDC"/>
    <w:rsid w:val="005A34D4"/>
    <w:rsid w:val="005A67CA"/>
    <w:rsid w:val="005B184F"/>
    <w:rsid w:val="005B5B7D"/>
    <w:rsid w:val="005B77E0"/>
    <w:rsid w:val="005C14A7"/>
    <w:rsid w:val="005C308F"/>
    <w:rsid w:val="005D0140"/>
    <w:rsid w:val="005D49FE"/>
    <w:rsid w:val="005E1F63"/>
    <w:rsid w:val="005F6E65"/>
    <w:rsid w:val="005F7EA3"/>
    <w:rsid w:val="006029D1"/>
    <w:rsid w:val="00620E85"/>
    <w:rsid w:val="00626BBF"/>
    <w:rsid w:val="00631D44"/>
    <w:rsid w:val="00635D2E"/>
    <w:rsid w:val="0064273E"/>
    <w:rsid w:val="00643CC4"/>
    <w:rsid w:val="00653842"/>
    <w:rsid w:val="006539E7"/>
    <w:rsid w:val="00656A4F"/>
    <w:rsid w:val="00667D64"/>
    <w:rsid w:val="006759AF"/>
    <w:rsid w:val="00677835"/>
    <w:rsid w:val="00680388"/>
    <w:rsid w:val="0068254C"/>
    <w:rsid w:val="00683249"/>
    <w:rsid w:val="00685DA9"/>
    <w:rsid w:val="00696410"/>
    <w:rsid w:val="00697C7D"/>
    <w:rsid w:val="006A3884"/>
    <w:rsid w:val="006A4FBB"/>
    <w:rsid w:val="006B3488"/>
    <w:rsid w:val="006C1984"/>
    <w:rsid w:val="006C46D6"/>
    <w:rsid w:val="006D00B0"/>
    <w:rsid w:val="006D0FF1"/>
    <w:rsid w:val="006D1CF3"/>
    <w:rsid w:val="006D3368"/>
    <w:rsid w:val="006D33CE"/>
    <w:rsid w:val="006E4C5F"/>
    <w:rsid w:val="006E54D3"/>
    <w:rsid w:val="006F02D6"/>
    <w:rsid w:val="006F05F6"/>
    <w:rsid w:val="00700440"/>
    <w:rsid w:val="00700C1E"/>
    <w:rsid w:val="00702B90"/>
    <w:rsid w:val="00704832"/>
    <w:rsid w:val="00717237"/>
    <w:rsid w:val="00722D11"/>
    <w:rsid w:val="0072413F"/>
    <w:rsid w:val="00730B34"/>
    <w:rsid w:val="00730B53"/>
    <w:rsid w:val="0074377C"/>
    <w:rsid w:val="007564F8"/>
    <w:rsid w:val="00766D19"/>
    <w:rsid w:val="00767CA4"/>
    <w:rsid w:val="0077703A"/>
    <w:rsid w:val="0078088E"/>
    <w:rsid w:val="00786530"/>
    <w:rsid w:val="007A3281"/>
    <w:rsid w:val="007B020C"/>
    <w:rsid w:val="007B39FD"/>
    <w:rsid w:val="007B523A"/>
    <w:rsid w:val="007B5F82"/>
    <w:rsid w:val="007C61E6"/>
    <w:rsid w:val="007D2680"/>
    <w:rsid w:val="007F066A"/>
    <w:rsid w:val="007F6BE6"/>
    <w:rsid w:val="00802392"/>
    <w:rsid w:val="0080248A"/>
    <w:rsid w:val="00804F58"/>
    <w:rsid w:val="0080515D"/>
    <w:rsid w:val="008073B1"/>
    <w:rsid w:val="00807E7B"/>
    <w:rsid w:val="00813CB2"/>
    <w:rsid w:val="008258A7"/>
    <w:rsid w:val="008260FD"/>
    <w:rsid w:val="0083358C"/>
    <w:rsid w:val="00836AC9"/>
    <w:rsid w:val="0084301A"/>
    <w:rsid w:val="008559F3"/>
    <w:rsid w:val="00856CA3"/>
    <w:rsid w:val="008621A7"/>
    <w:rsid w:val="00865BC1"/>
    <w:rsid w:val="0087496A"/>
    <w:rsid w:val="00874F2B"/>
    <w:rsid w:val="00890EEE"/>
    <w:rsid w:val="00890F47"/>
    <w:rsid w:val="0089316E"/>
    <w:rsid w:val="008A235C"/>
    <w:rsid w:val="008A4CF6"/>
    <w:rsid w:val="008E316B"/>
    <w:rsid w:val="008E3DE9"/>
    <w:rsid w:val="009107ED"/>
    <w:rsid w:val="009138BF"/>
    <w:rsid w:val="00932DFD"/>
    <w:rsid w:val="0093679E"/>
    <w:rsid w:val="0094511B"/>
    <w:rsid w:val="009549DF"/>
    <w:rsid w:val="009739C8"/>
    <w:rsid w:val="009809FA"/>
    <w:rsid w:val="00982157"/>
    <w:rsid w:val="0099295B"/>
    <w:rsid w:val="00994B91"/>
    <w:rsid w:val="009A579C"/>
    <w:rsid w:val="009A5B00"/>
    <w:rsid w:val="009A7E34"/>
    <w:rsid w:val="009B0BD8"/>
    <w:rsid w:val="009B1280"/>
    <w:rsid w:val="009B46DC"/>
    <w:rsid w:val="009C2DB5"/>
    <w:rsid w:val="009C3FAC"/>
    <w:rsid w:val="009C5B0E"/>
    <w:rsid w:val="009E0D25"/>
    <w:rsid w:val="009E2858"/>
    <w:rsid w:val="009E2B0A"/>
    <w:rsid w:val="009E6FBE"/>
    <w:rsid w:val="009E74BA"/>
    <w:rsid w:val="009F2E68"/>
    <w:rsid w:val="009F34D7"/>
    <w:rsid w:val="009F6033"/>
    <w:rsid w:val="00A01247"/>
    <w:rsid w:val="00A119B4"/>
    <w:rsid w:val="00A14688"/>
    <w:rsid w:val="00A170A2"/>
    <w:rsid w:val="00A171DA"/>
    <w:rsid w:val="00A527DB"/>
    <w:rsid w:val="00A534B8"/>
    <w:rsid w:val="00A54063"/>
    <w:rsid w:val="00A5409F"/>
    <w:rsid w:val="00A57460"/>
    <w:rsid w:val="00A61B32"/>
    <w:rsid w:val="00A63054"/>
    <w:rsid w:val="00A7048E"/>
    <w:rsid w:val="00A73E00"/>
    <w:rsid w:val="00A916D5"/>
    <w:rsid w:val="00A973A6"/>
    <w:rsid w:val="00AB0550"/>
    <w:rsid w:val="00AB099B"/>
    <w:rsid w:val="00AB7186"/>
    <w:rsid w:val="00AB7BA2"/>
    <w:rsid w:val="00AC4BAE"/>
    <w:rsid w:val="00AE0150"/>
    <w:rsid w:val="00AE4760"/>
    <w:rsid w:val="00B006CC"/>
    <w:rsid w:val="00B07396"/>
    <w:rsid w:val="00B12CDA"/>
    <w:rsid w:val="00B1613A"/>
    <w:rsid w:val="00B2036D"/>
    <w:rsid w:val="00B26C50"/>
    <w:rsid w:val="00B304DD"/>
    <w:rsid w:val="00B358EB"/>
    <w:rsid w:val="00B46033"/>
    <w:rsid w:val="00B5258E"/>
    <w:rsid w:val="00B53FCE"/>
    <w:rsid w:val="00B57D97"/>
    <w:rsid w:val="00B61158"/>
    <w:rsid w:val="00B65452"/>
    <w:rsid w:val="00B70E2C"/>
    <w:rsid w:val="00B72931"/>
    <w:rsid w:val="00B80AAD"/>
    <w:rsid w:val="00B80ADE"/>
    <w:rsid w:val="00B80F59"/>
    <w:rsid w:val="00B86018"/>
    <w:rsid w:val="00BA7230"/>
    <w:rsid w:val="00BA7AAB"/>
    <w:rsid w:val="00BB4DCF"/>
    <w:rsid w:val="00BC2B02"/>
    <w:rsid w:val="00BD4189"/>
    <w:rsid w:val="00BE30D3"/>
    <w:rsid w:val="00BE734A"/>
    <w:rsid w:val="00BF35D4"/>
    <w:rsid w:val="00BF46B9"/>
    <w:rsid w:val="00BF732E"/>
    <w:rsid w:val="00C02F82"/>
    <w:rsid w:val="00C06917"/>
    <w:rsid w:val="00C11E70"/>
    <w:rsid w:val="00C125D9"/>
    <w:rsid w:val="00C130AF"/>
    <w:rsid w:val="00C2767B"/>
    <w:rsid w:val="00C31709"/>
    <w:rsid w:val="00C34BF7"/>
    <w:rsid w:val="00C436AB"/>
    <w:rsid w:val="00C62B29"/>
    <w:rsid w:val="00C664FC"/>
    <w:rsid w:val="00C70C44"/>
    <w:rsid w:val="00C81100"/>
    <w:rsid w:val="00C90207"/>
    <w:rsid w:val="00C9722F"/>
    <w:rsid w:val="00CA0226"/>
    <w:rsid w:val="00CB2145"/>
    <w:rsid w:val="00CB266E"/>
    <w:rsid w:val="00CB66B0"/>
    <w:rsid w:val="00CC71BF"/>
    <w:rsid w:val="00CD501D"/>
    <w:rsid w:val="00CD6723"/>
    <w:rsid w:val="00CE5951"/>
    <w:rsid w:val="00CF4618"/>
    <w:rsid w:val="00CF73E9"/>
    <w:rsid w:val="00CF748A"/>
    <w:rsid w:val="00D02068"/>
    <w:rsid w:val="00D05CFD"/>
    <w:rsid w:val="00D0724A"/>
    <w:rsid w:val="00D136E3"/>
    <w:rsid w:val="00D15A52"/>
    <w:rsid w:val="00D20582"/>
    <w:rsid w:val="00D25004"/>
    <w:rsid w:val="00D31E35"/>
    <w:rsid w:val="00D507E2"/>
    <w:rsid w:val="00D52404"/>
    <w:rsid w:val="00D534B3"/>
    <w:rsid w:val="00D5465A"/>
    <w:rsid w:val="00D61239"/>
    <w:rsid w:val="00D61CE0"/>
    <w:rsid w:val="00D678DB"/>
    <w:rsid w:val="00D706AB"/>
    <w:rsid w:val="00D7487A"/>
    <w:rsid w:val="00D95CDD"/>
    <w:rsid w:val="00DC5F65"/>
    <w:rsid w:val="00DC74E1"/>
    <w:rsid w:val="00DD2F4E"/>
    <w:rsid w:val="00DE07A5"/>
    <w:rsid w:val="00DE2CE3"/>
    <w:rsid w:val="00DE695E"/>
    <w:rsid w:val="00E04DAF"/>
    <w:rsid w:val="00E0610F"/>
    <w:rsid w:val="00E112C7"/>
    <w:rsid w:val="00E134B0"/>
    <w:rsid w:val="00E22F6B"/>
    <w:rsid w:val="00E278EB"/>
    <w:rsid w:val="00E358CB"/>
    <w:rsid w:val="00E4272D"/>
    <w:rsid w:val="00E5058E"/>
    <w:rsid w:val="00E51733"/>
    <w:rsid w:val="00E56264"/>
    <w:rsid w:val="00E604B6"/>
    <w:rsid w:val="00E66CA0"/>
    <w:rsid w:val="00E71ABB"/>
    <w:rsid w:val="00E836F5"/>
    <w:rsid w:val="00E91B57"/>
    <w:rsid w:val="00E9220C"/>
    <w:rsid w:val="00EA00DB"/>
    <w:rsid w:val="00EA14AF"/>
    <w:rsid w:val="00EA41B8"/>
    <w:rsid w:val="00EB5BB9"/>
    <w:rsid w:val="00ED05AE"/>
    <w:rsid w:val="00ED6FC6"/>
    <w:rsid w:val="00EE0EF8"/>
    <w:rsid w:val="00EE6C39"/>
    <w:rsid w:val="00F14D7F"/>
    <w:rsid w:val="00F20AC8"/>
    <w:rsid w:val="00F24F9C"/>
    <w:rsid w:val="00F2512B"/>
    <w:rsid w:val="00F27D4B"/>
    <w:rsid w:val="00F3454B"/>
    <w:rsid w:val="00F37030"/>
    <w:rsid w:val="00F3756D"/>
    <w:rsid w:val="00F522E3"/>
    <w:rsid w:val="00F544C1"/>
    <w:rsid w:val="00F54F06"/>
    <w:rsid w:val="00F63365"/>
    <w:rsid w:val="00F66145"/>
    <w:rsid w:val="00F67719"/>
    <w:rsid w:val="00F71942"/>
    <w:rsid w:val="00F81980"/>
    <w:rsid w:val="00FA3555"/>
    <w:rsid w:val="00FC0E4A"/>
    <w:rsid w:val="00FC1AFC"/>
    <w:rsid w:val="00FD04E9"/>
    <w:rsid w:val="00FD0A93"/>
    <w:rsid w:val="00FE15C6"/>
    <w:rsid w:val="00FE19B1"/>
    <w:rsid w:val="00FE2A79"/>
    <w:rsid w:val="00FE404C"/>
    <w:rsid w:val="00FE5E0D"/>
    <w:rsid w:val="00FF1AF3"/>
    <w:rsid w:val="00FF6282"/>
    <w:rsid w:val="1171513D"/>
    <w:rsid w:val="1B3FF9FD"/>
    <w:rsid w:val="35A8B0EC"/>
    <w:rsid w:val="731E711B"/>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FF338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22" w:unhideWhenUsed="1"/>
    <w:lsdException w:name="toc 2" w:semiHidden="1" w:uiPriority="39" w:unhideWhenUsed="1"/>
    <w:lsdException w:name="toc 3" w:semiHidden="1" w:uiPriority="39" w:unhideWhenUsed="1"/>
    <w:lsdException w:name="toc 4" w:semiHidden="1" w:uiPriority="2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qFormat="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nhideWhenUsed="1"/>
    <w:lsdException w:name="List Bullet 4" w:semiHidden="1" w:unhideWhenUsed="1"/>
    <w:lsdException w:name="List Bullet 5" w:semiHidden="1" w:unhideWhenUsed="1"/>
    <w:lsdException w:name="List Number 2" w:semiHidden="1" w:uiPriority="8"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2B7018"/>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2"/>
    <w:qFormat/>
    <w:rsid w:val="002B7018"/>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2B7018"/>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2B7018"/>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2B7018"/>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2B7018"/>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B7018"/>
    <w:pPr>
      <w:keepNext/>
      <w:spacing w:after="200" w:line="240" w:lineRule="auto"/>
    </w:pPr>
    <w:rPr>
      <w:b/>
      <w:iCs/>
      <w:szCs w:val="18"/>
    </w:rPr>
  </w:style>
  <w:style w:type="table" w:customStyle="1" w:styleId="Tableheader">
    <w:name w:val="ŠTable header"/>
    <w:basedOn w:val="TableNormal"/>
    <w:uiPriority w:val="99"/>
    <w:rsid w:val="002B7018"/>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2B70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B7018"/>
    <w:pPr>
      <w:numPr>
        <w:numId w:val="11"/>
      </w:numPr>
      <w:contextualSpacing/>
    </w:pPr>
  </w:style>
  <w:style w:type="paragraph" w:styleId="ListNumber2">
    <w:name w:val="List Number 2"/>
    <w:aliases w:val="ŠList Number 2"/>
    <w:basedOn w:val="Normal"/>
    <w:uiPriority w:val="8"/>
    <w:qFormat/>
    <w:rsid w:val="002B7018"/>
    <w:pPr>
      <w:numPr>
        <w:numId w:val="10"/>
      </w:numPr>
      <w:contextualSpacing/>
    </w:pPr>
  </w:style>
  <w:style w:type="paragraph" w:styleId="ListBullet">
    <w:name w:val="List Bullet"/>
    <w:aliases w:val="ŠList Bullet"/>
    <w:basedOn w:val="Normal"/>
    <w:uiPriority w:val="9"/>
    <w:qFormat/>
    <w:rsid w:val="002B7018"/>
    <w:pPr>
      <w:numPr>
        <w:numId w:val="9"/>
      </w:numPr>
      <w:contextualSpacing/>
    </w:pPr>
  </w:style>
  <w:style w:type="paragraph" w:styleId="ListBullet2">
    <w:name w:val="List Bullet 2"/>
    <w:aliases w:val="ŠList Bullet 2"/>
    <w:basedOn w:val="Normal"/>
    <w:uiPriority w:val="10"/>
    <w:qFormat/>
    <w:rsid w:val="002B7018"/>
    <w:pPr>
      <w:numPr>
        <w:numId w:val="8"/>
      </w:numPr>
      <w:contextualSpacing/>
    </w:pPr>
  </w:style>
  <w:style w:type="character" w:styleId="SubtleReference">
    <w:name w:val="Subtle Reference"/>
    <w:aliases w:val="ŠSubtle Reference,ŠReference"/>
    <w:uiPriority w:val="31"/>
    <w:qFormat/>
    <w:rsid w:val="0027370C"/>
    <w:rPr>
      <w:rFonts w:ascii="Arial" w:hAnsi="Arial"/>
      <w:sz w:val="22"/>
    </w:rPr>
  </w:style>
  <w:style w:type="paragraph" w:styleId="Quote">
    <w:name w:val="Quote"/>
    <w:aliases w:val="ŠQuote"/>
    <w:basedOn w:val="Normal"/>
    <w:next w:val="Normal"/>
    <w:link w:val="QuoteChar"/>
    <w:uiPriority w:val="19"/>
    <w:qFormat/>
    <w:rsid w:val="002B7018"/>
    <w:pPr>
      <w:keepNext/>
      <w:spacing w:before="200" w:after="200" w:line="240" w:lineRule="atLeast"/>
      <w:ind w:left="567" w:right="567"/>
    </w:pPr>
  </w:style>
  <w:style w:type="paragraph" w:styleId="Date">
    <w:name w:val="Date"/>
    <w:aliases w:val="ŠDate"/>
    <w:basedOn w:val="Normal"/>
    <w:next w:val="Normal"/>
    <w:link w:val="DateChar"/>
    <w:uiPriority w:val="99"/>
    <w:rsid w:val="00A63054"/>
    <w:pPr>
      <w:spacing w:before="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
    <w:qFormat/>
    <w:rsid w:val="002B7018"/>
    <w:rPr>
      <w:b/>
      <w:bCs/>
    </w:rPr>
  </w:style>
  <w:style w:type="character" w:customStyle="1" w:styleId="QuoteChar">
    <w:name w:val="Quote Char"/>
    <w:aliases w:val="ŠQuote Char"/>
    <w:basedOn w:val="DefaultParagraphFont"/>
    <w:link w:val="Quote"/>
    <w:uiPriority w:val="19"/>
    <w:rsid w:val="002B7018"/>
    <w:rPr>
      <w:rFonts w:ascii="Arial" w:hAnsi="Arial" w:cs="Arial"/>
      <w:sz w:val="24"/>
      <w:szCs w:val="24"/>
    </w:rPr>
  </w:style>
  <w:style w:type="paragraph" w:customStyle="1" w:styleId="FeatureBox2">
    <w:name w:val="ŠFeature Box 2"/>
    <w:basedOn w:val="Normal"/>
    <w:next w:val="Normal"/>
    <w:uiPriority w:val="12"/>
    <w:qFormat/>
    <w:rsid w:val="002B7018"/>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E5058E"/>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2B7018"/>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2B701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B7018"/>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2B7018"/>
    <w:rPr>
      <w:color w:val="2F5496" w:themeColor="accent1" w:themeShade="BF"/>
      <w:u w:val="single"/>
    </w:rPr>
  </w:style>
  <w:style w:type="paragraph" w:customStyle="1" w:styleId="Logo">
    <w:name w:val="ŠLogo"/>
    <w:basedOn w:val="Normal"/>
    <w:uiPriority w:val="18"/>
    <w:qFormat/>
    <w:rsid w:val="002B7018"/>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22"/>
    <w:unhideWhenUsed/>
    <w:rsid w:val="002B7018"/>
    <w:pPr>
      <w:tabs>
        <w:tab w:val="right" w:leader="dot" w:pos="14570"/>
      </w:tabs>
      <w:spacing w:before="0"/>
    </w:pPr>
    <w:rPr>
      <w:b/>
      <w:noProof/>
    </w:rPr>
  </w:style>
  <w:style w:type="paragraph" w:styleId="TOC2">
    <w:name w:val="toc 2"/>
    <w:aliases w:val="ŠTOC 2"/>
    <w:basedOn w:val="Normal"/>
    <w:next w:val="Normal"/>
    <w:uiPriority w:val="39"/>
    <w:unhideWhenUsed/>
    <w:rsid w:val="002B7018"/>
    <w:pPr>
      <w:tabs>
        <w:tab w:val="right" w:leader="dot" w:pos="14570"/>
      </w:tabs>
      <w:spacing w:before="0"/>
    </w:pPr>
    <w:rPr>
      <w:noProof/>
    </w:rPr>
  </w:style>
  <w:style w:type="paragraph" w:styleId="TOC3">
    <w:name w:val="toc 3"/>
    <w:aliases w:val="ŠTOC 3"/>
    <w:basedOn w:val="Normal"/>
    <w:next w:val="Normal"/>
    <w:uiPriority w:val="39"/>
    <w:unhideWhenUsed/>
    <w:rsid w:val="002B7018"/>
    <w:pPr>
      <w:spacing w:before="0"/>
      <w:ind w:left="244"/>
    </w:pPr>
  </w:style>
  <w:style w:type="paragraph" w:styleId="Title">
    <w:name w:val="Title"/>
    <w:aliases w:val="ŠTitle"/>
    <w:basedOn w:val="Normal"/>
    <w:next w:val="Normal"/>
    <w:link w:val="TitleChar"/>
    <w:uiPriority w:val="1"/>
    <w:qFormat/>
    <w:rsid w:val="002B7018"/>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2B7018"/>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2"/>
    <w:rsid w:val="002B7018"/>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3"/>
    <w:rsid w:val="002B7018"/>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1"/>
    <w:qFormat/>
    <w:rsid w:val="002B7018"/>
    <w:pPr>
      <w:outlineLvl w:val="9"/>
    </w:pPr>
    <w:rPr>
      <w:sz w:val="40"/>
      <w:szCs w:val="40"/>
    </w:rPr>
  </w:style>
  <w:style w:type="paragraph" w:styleId="Footer">
    <w:name w:val="footer"/>
    <w:aliases w:val="ŠFooter"/>
    <w:basedOn w:val="Normal"/>
    <w:link w:val="FooterChar"/>
    <w:uiPriority w:val="19"/>
    <w:rsid w:val="002B7018"/>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2B7018"/>
    <w:rPr>
      <w:rFonts w:ascii="Arial" w:hAnsi="Arial" w:cs="Arial"/>
      <w:sz w:val="18"/>
      <w:szCs w:val="18"/>
    </w:rPr>
  </w:style>
  <w:style w:type="paragraph" w:styleId="Header">
    <w:name w:val="header"/>
    <w:aliases w:val="ŠHeader"/>
    <w:basedOn w:val="Normal"/>
    <w:link w:val="HeaderChar"/>
    <w:uiPriority w:val="16"/>
    <w:rsid w:val="002B7018"/>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erChar">
    <w:name w:val="Header Char"/>
    <w:aliases w:val="ŠHeader Char"/>
    <w:basedOn w:val="DefaultParagraphFont"/>
    <w:link w:val="Header"/>
    <w:uiPriority w:val="16"/>
    <w:rsid w:val="002B7018"/>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4"/>
    <w:rsid w:val="002B7018"/>
    <w:rPr>
      <w:rFonts w:ascii="Arial" w:hAnsi="Arial" w:cs="Arial"/>
      <w:b/>
      <w:color w:val="002664"/>
      <w:sz w:val="40"/>
      <w:szCs w:val="40"/>
    </w:rPr>
  </w:style>
  <w:style w:type="character" w:customStyle="1" w:styleId="Heading4Char">
    <w:name w:val="Heading 4 Char"/>
    <w:aliases w:val="ŠHeading 4 Char"/>
    <w:basedOn w:val="DefaultParagraphFont"/>
    <w:link w:val="Heading4"/>
    <w:uiPriority w:val="5"/>
    <w:rsid w:val="002B7018"/>
    <w:rPr>
      <w:rFonts w:ascii="Arial" w:hAnsi="Arial" w:cs="Arial"/>
      <w:b/>
      <w:color w:val="002664"/>
      <w:sz w:val="36"/>
      <w:szCs w:val="36"/>
    </w:rPr>
  </w:style>
  <w:style w:type="character" w:customStyle="1" w:styleId="Heading5Char">
    <w:name w:val="Heading 5 Char"/>
    <w:aliases w:val="ŠHeading 5 Char"/>
    <w:basedOn w:val="DefaultParagraphFont"/>
    <w:link w:val="Heading5"/>
    <w:uiPriority w:val="6"/>
    <w:rsid w:val="002B7018"/>
    <w:rPr>
      <w:rFonts w:ascii="Arial" w:hAnsi="Arial" w:cs="Arial"/>
      <w:color w:val="002664"/>
      <w:sz w:val="32"/>
      <w:szCs w:val="32"/>
    </w:rPr>
  </w:style>
  <w:style w:type="character" w:styleId="UnresolvedMention">
    <w:name w:val="Unresolved Mention"/>
    <w:basedOn w:val="DefaultParagraphFont"/>
    <w:uiPriority w:val="99"/>
    <w:semiHidden/>
    <w:unhideWhenUsed/>
    <w:rsid w:val="002B7018"/>
    <w:rPr>
      <w:color w:val="605E5C"/>
      <w:shd w:val="clear" w:color="auto" w:fill="E1DFDD"/>
    </w:rPr>
  </w:style>
  <w:style w:type="character" w:styleId="Emphasis">
    <w:name w:val="Emphasis"/>
    <w:aliases w:val="ŠLanguage or scientific"/>
    <w:qFormat/>
    <w:rsid w:val="002B7018"/>
    <w:rPr>
      <w:i/>
      <w:iCs/>
    </w:rPr>
  </w:style>
  <w:style w:type="character" w:styleId="SubtleEmphasis">
    <w:name w:val="Subtle Emphasis"/>
    <w:basedOn w:val="DefaultParagraphFont"/>
    <w:uiPriority w:val="19"/>
    <w:semiHidden/>
    <w:qFormat/>
    <w:rsid w:val="002B7018"/>
    <w:rPr>
      <w:i/>
      <w:iCs/>
      <w:color w:val="404040" w:themeColor="text1" w:themeTint="BF"/>
    </w:rPr>
  </w:style>
  <w:style w:type="paragraph" w:styleId="TOC4">
    <w:name w:val="toc 4"/>
    <w:aliases w:val="ŠTOC 4"/>
    <w:basedOn w:val="Normal"/>
    <w:next w:val="Normal"/>
    <w:autoRedefine/>
    <w:uiPriority w:val="25"/>
    <w:unhideWhenUsed/>
    <w:rsid w:val="002B7018"/>
    <w:pPr>
      <w:spacing w:before="0"/>
      <w:ind w:left="488"/>
    </w:pPr>
  </w:style>
  <w:style w:type="character" w:styleId="CommentReference">
    <w:name w:val="annotation reference"/>
    <w:basedOn w:val="DefaultParagraphFont"/>
    <w:uiPriority w:val="99"/>
    <w:semiHidden/>
    <w:unhideWhenUsed/>
    <w:rsid w:val="002B7018"/>
    <w:rPr>
      <w:sz w:val="16"/>
      <w:szCs w:val="16"/>
    </w:rPr>
  </w:style>
  <w:style w:type="paragraph" w:styleId="CommentText">
    <w:name w:val="annotation text"/>
    <w:basedOn w:val="Normal"/>
    <w:link w:val="CommentTextChar"/>
    <w:uiPriority w:val="99"/>
    <w:unhideWhenUsed/>
    <w:rsid w:val="00EE6C39"/>
    <w:pPr>
      <w:spacing w:line="240" w:lineRule="auto"/>
    </w:pPr>
    <w:rPr>
      <w:sz w:val="20"/>
      <w:szCs w:val="20"/>
    </w:rPr>
  </w:style>
  <w:style w:type="character" w:customStyle="1" w:styleId="CommentTextChar">
    <w:name w:val="Comment Text Char"/>
    <w:basedOn w:val="DefaultParagraphFont"/>
    <w:link w:val="CommentText"/>
    <w:uiPriority w:val="99"/>
    <w:rsid w:val="00EE6C39"/>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80515D"/>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80515D"/>
    <w:rPr>
      <w:rFonts w:ascii="Arial" w:hAnsi="Arial" w:cs="Arial"/>
      <w:b/>
      <w:bCs/>
      <w:sz w:val="20"/>
      <w:szCs w:val="20"/>
    </w:rPr>
  </w:style>
  <w:style w:type="character" w:styleId="FollowedHyperlink">
    <w:name w:val="FollowedHyperlink"/>
    <w:basedOn w:val="DefaultParagraphFont"/>
    <w:uiPriority w:val="99"/>
    <w:semiHidden/>
    <w:unhideWhenUsed/>
    <w:rsid w:val="002B7018"/>
    <w:rPr>
      <w:color w:val="954F72" w:themeColor="followedHyperlink"/>
      <w:u w:val="single"/>
    </w:rPr>
  </w:style>
  <w:style w:type="table" w:customStyle="1" w:styleId="Tableheader3">
    <w:name w:val="ŠTable header3"/>
    <w:basedOn w:val="TableNormal"/>
    <w:uiPriority w:val="99"/>
    <w:rsid w:val="0077703A"/>
    <w:pPr>
      <w:widowControl w:val="0"/>
      <w:snapToGrid w:val="0"/>
      <w:spacing w:before="80" w:after="80" w:line="240" w:lineRule="auto"/>
      <w:mirrorIndents/>
    </w:pPr>
    <w:rPr>
      <w:rFonts w:ascii="Arial" w:hAnsi="Arial"/>
      <w:szCs w:val="24"/>
      <w:lang w:val="en-US"/>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customStyle="1" w:styleId="Documentname">
    <w:name w:val="ŠDocument name"/>
    <w:basedOn w:val="Normal"/>
    <w:next w:val="Normal"/>
    <w:uiPriority w:val="17"/>
    <w:qFormat/>
    <w:rsid w:val="002B7018"/>
    <w:pPr>
      <w:pBdr>
        <w:bottom w:val="single" w:sz="8" w:space="10" w:color="D0CECE" w:themeColor="background2" w:themeShade="E6"/>
      </w:pBdr>
      <w:spacing w:before="0" w:after="240" w:line="276" w:lineRule="auto"/>
      <w:jc w:val="right"/>
    </w:pPr>
    <w:rPr>
      <w:bCs/>
      <w:sz w:val="18"/>
      <w:szCs w:val="18"/>
    </w:rPr>
  </w:style>
  <w:style w:type="paragraph" w:styleId="Revision">
    <w:name w:val="Revision"/>
    <w:hidden/>
    <w:uiPriority w:val="99"/>
    <w:semiHidden/>
    <w:rsid w:val="004328CE"/>
    <w:pPr>
      <w:spacing w:after="0" w:line="240" w:lineRule="auto"/>
    </w:pPr>
    <w:rPr>
      <w:rFonts w:ascii="Arial" w:hAnsi="Arial" w:cs="Arial"/>
      <w:sz w:val="24"/>
      <w:szCs w:val="24"/>
    </w:rPr>
  </w:style>
  <w:style w:type="paragraph" w:customStyle="1" w:styleId="FeatureBox3">
    <w:name w:val="ŠFeature Box 3"/>
    <w:basedOn w:val="Normal"/>
    <w:next w:val="Normal"/>
    <w:uiPriority w:val="13"/>
    <w:qFormat/>
    <w:rsid w:val="002B7018"/>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2B701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2B7018"/>
    <w:rPr>
      <w:sz w:val="18"/>
      <w:szCs w:val="18"/>
    </w:rPr>
  </w:style>
  <w:style w:type="paragraph" w:customStyle="1" w:styleId="ListParagraph1">
    <w:name w:val="List Paragraph1"/>
    <w:basedOn w:val="Normal"/>
    <w:link w:val="ListparagraphChar"/>
    <w:qFormat/>
    <w:rsid w:val="00802392"/>
    <w:pPr>
      <w:ind w:left="567"/>
    </w:pPr>
    <w:rPr>
      <w:bCs/>
    </w:rPr>
  </w:style>
  <w:style w:type="character" w:customStyle="1" w:styleId="ListparagraphChar">
    <w:name w:val="List paragraph Char"/>
    <w:basedOn w:val="DefaultParagraphFont"/>
    <w:link w:val="ListParagraph1"/>
    <w:rsid w:val="00802392"/>
    <w:rPr>
      <w:rFonts w:ascii="Arial" w:hAnsi="Arial" w:cs="Arial"/>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835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about-us/strategies-and-reports/school-excellence-and-accountability/school-excellence" TargetMode="External"/><Relationship Id="rId18" Type="http://schemas.openxmlformats.org/officeDocument/2006/relationships/hyperlink" Target="https://education.nsw.gov.au/teaching-and-learning/learning-from-home/teaching-at-home/teaching-and-learning-resources/universal-design-for-learning"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curriculum.nsw.edu.au/home" TargetMode="External"/><Relationship Id="rId7" Type="http://schemas.openxmlformats.org/officeDocument/2006/relationships/image" Target="media/image1.png"/><Relationship Id="rId12" Type="http://schemas.openxmlformats.org/officeDocument/2006/relationships/hyperlink" Target="https://education.nsw.gov.au/public-schools/school-success-model/school-success-model-explained" TargetMode="External"/><Relationship Id="rId17" Type="http://schemas.openxmlformats.org/officeDocument/2006/relationships/hyperlink" Target="https://teams.microsoft.com/l/team/19%3a93bb42a54e4b4779b28ab5b737b9e642%40thread.tacv2/conversations?groupId=d759a943-a680-4d0b-bdfe-88a8998f709e&amp;tenantId=05a0e69a-418a-47c1-9c25-9387261bf991" TargetMode="External"/><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hschub.nsw.edu.au/" TargetMode="External"/><Relationship Id="rId20" Type="http://schemas.openxmlformats.org/officeDocument/2006/relationships/hyperlink" Target="https://educationstandards.nsw.edu.au/" TargetMode="External"/><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nsw.gov.au/policy-library/policies/pd-2016-0468" TargetMode="External"/><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ducation.nsw.gov.au/teaching-and-learning/curriculum/pdhpe/planning-programming-and-assessing-pdhpe-k-12/planning-programming-and-assessing-pdhpe-11-12" TargetMode="External"/><Relationship Id="rId23" Type="http://schemas.openxmlformats.org/officeDocument/2006/relationships/header" Target="header1.xml"/><Relationship Id="rId28" Type="http://schemas.openxmlformats.org/officeDocument/2006/relationships/hyperlink" Target="https://creativecommons.org/licenses/by/4.0/" TargetMode="External"/><Relationship Id="rId10" Type="http://schemas.openxmlformats.org/officeDocument/2006/relationships/hyperlink" Target="mailto:PDHPEcurriculum@det.nsw.edu.au" TargetMode="External"/><Relationship Id="rId19" Type="http://schemas.openxmlformats.org/officeDocument/2006/relationships/hyperlink" Target="https://educationstandards.nsw.edu.au/wps/portal/nesa/mini-footer/copyright" TargetMode="External"/><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https://education.nsw.gov.au/about-us/educational-data/cese/publications/practical-guides-for-educators-/what-works-best-in-practice" TargetMode="External"/><Relationship Id="rId14" Type="http://schemas.openxmlformats.org/officeDocument/2006/relationships/hyperlink" Target="https://educationstandards.nsw.edu.au/wps/portal/nesa/teacher-accreditation/meeting-requirements/the-standards" TargetMode="External"/><Relationship Id="rId22" Type="http://schemas.openxmlformats.org/officeDocument/2006/relationships/hyperlink" Target="https://curriculum.nsw.edu.au/syllabuses/health-and-movement-science-11-12-2023" TargetMode="External"/><Relationship Id="rId27" Type="http://schemas.openxmlformats.org/officeDocument/2006/relationships/footer" Target="footer3.xml"/><Relationship Id="rId30" Type="http://schemas.openxmlformats.org/officeDocument/2006/relationships/header" Target="header3.xml"/><Relationship Id="rId8" Type="http://schemas.openxmlformats.org/officeDocument/2006/relationships/hyperlink" Target="https://education.nsw.gov.au/about-us/educational-data/cese/publications/research-reports/what-works-best-2020-updat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3492</Words>
  <Characters>19909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HSIE-sample-program-of-learning-template</dc:title>
  <dc:subject/>
  <dc:creator>NSW Department of Education</dc:creator>
  <cp:keywords/>
  <dc:description/>
  <cp:lastModifiedBy/>
  <cp:revision>1</cp:revision>
  <dcterms:created xsi:type="dcterms:W3CDTF">2025-07-30T04:22:00Z</dcterms:created>
  <dcterms:modified xsi:type="dcterms:W3CDTF">2025-07-30T04:23:00Z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2025-07-30T04:23:10Z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706dab45-e45e-44a1-840c-db0a9dccbc6e</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