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092803" w14:textId="3FD703C8" w:rsidR="00A32D60" w:rsidRPr="007C3B8F" w:rsidRDefault="00A32D60" w:rsidP="007C3B8F">
      <w:pPr>
        <w:pStyle w:val="Title"/>
      </w:pPr>
      <w:r w:rsidRPr="007C3B8F">
        <w:t>Physical Activity and Sports Science</w:t>
      </w:r>
      <w:r w:rsidR="00E843CB" w:rsidRPr="007C3B8F">
        <w:t xml:space="preserve"> 7–10</w:t>
      </w:r>
      <w:r w:rsidRPr="007C3B8F">
        <w:t xml:space="preserve"> </w:t>
      </w:r>
      <w:r w:rsidR="00E843CB" w:rsidRPr="007C3B8F">
        <w:t>(</w:t>
      </w:r>
      <w:r w:rsidRPr="007C3B8F">
        <w:t>Stage 5</w:t>
      </w:r>
      <w:r w:rsidR="00E843CB" w:rsidRPr="007C3B8F">
        <w:t>)</w:t>
      </w:r>
      <w:r w:rsidRPr="007C3B8F">
        <w:t xml:space="preserve"> – sample scope and sequence</w:t>
      </w:r>
    </w:p>
    <w:p w14:paraId="6BBC0BAC" w14:textId="4D9EBCAE" w:rsidR="00666CBF" w:rsidRPr="007C3B8F" w:rsidRDefault="00A32D60" w:rsidP="007C3B8F">
      <w:pPr>
        <w:pStyle w:val="Subtitle0"/>
      </w:pPr>
      <w:r w:rsidRPr="007C3B8F">
        <w:t>100-hour</w:t>
      </w:r>
      <w:r w:rsidR="003B090D" w:rsidRPr="007C3B8F">
        <w:t xml:space="preserve"> – option </w:t>
      </w:r>
      <w:r w:rsidR="00FC4BC9" w:rsidRPr="007C3B8F">
        <w:t>B</w:t>
      </w:r>
    </w:p>
    <w:p w14:paraId="2818B01C" w14:textId="77777777" w:rsidR="00EC22E4" w:rsidRPr="0055553A" w:rsidRDefault="00EC22E4" w:rsidP="0055553A">
      <w:r>
        <w:br w:type="page"/>
      </w:r>
    </w:p>
    <w:sdt>
      <w:sdtPr>
        <w:rPr>
          <w:rFonts w:eastAsiaTheme="minorHAnsi"/>
          <w:bCs w:val="0"/>
          <w:color w:val="auto"/>
          <w:sz w:val="22"/>
          <w:szCs w:val="24"/>
        </w:rPr>
        <w:id w:val="-713029401"/>
        <w:docPartObj>
          <w:docPartGallery w:val="Table of Contents"/>
          <w:docPartUnique/>
        </w:docPartObj>
      </w:sdtPr>
      <w:sdtEndPr>
        <w:rPr>
          <w:rFonts w:eastAsiaTheme="minorEastAsia"/>
          <w:b/>
          <w:noProof/>
          <w:szCs w:val="22"/>
        </w:rPr>
      </w:sdtEndPr>
      <w:sdtContent>
        <w:p w14:paraId="5628E7EE" w14:textId="1FA241CC" w:rsidR="00EC22E4" w:rsidRPr="007C3B8F" w:rsidRDefault="00EC22E4" w:rsidP="00C552D5">
          <w:pPr>
            <w:pStyle w:val="TOCHeading"/>
            <w:tabs>
              <w:tab w:val="left" w:pos="10171"/>
            </w:tabs>
          </w:pPr>
          <w:r w:rsidRPr="007C3B8F">
            <w:t>Contents</w:t>
          </w:r>
        </w:p>
        <w:p w14:paraId="7D5AC56D" w14:textId="6A1B499B" w:rsidR="00CE641A" w:rsidRDefault="00F846A2">
          <w:pPr>
            <w:pStyle w:val="TOC1"/>
            <w:rPr>
              <w:rFonts w:asciiTheme="minorHAnsi" w:eastAsiaTheme="minorEastAsia" w:hAnsiTheme="minorHAnsi" w:cstheme="minorBidi"/>
              <w:b w:val="0"/>
              <w:kern w:val="2"/>
              <w:sz w:val="24"/>
              <w:lang w:eastAsia="en-AU"/>
              <w14:ligatures w14:val="standardContextual"/>
            </w:rPr>
          </w:pPr>
          <w:r>
            <w:rPr>
              <w:b w:val="0"/>
            </w:rPr>
            <w:fldChar w:fldCharType="begin"/>
          </w:r>
          <w:r>
            <w:rPr>
              <w:b w:val="0"/>
            </w:rPr>
            <w:instrText xml:space="preserve"> TOC \o "1-3" \h \z \u </w:instrText>
          </w:r>
          <w:r>
            <w:rPr>
              <w:b w:val="0"/>
            </w:rPr>
            <w:fldChar w:fldCharType="separate"/>
          </w:r>
          <w:hyperlink w:anchor="_Toc225327812" w:history="1">
            <w:r w:rsidR="00CE641A" w:rsidRPr="00347ABC">
              <w:rPr>
                <w:rStyle w:val="Hyperlink"/>
              </w:rPr>
              <w:t>Rationale</w:t>
            </w:r>
            <w:r w:rsidR="00CE641A">
              <w:rPr>
                <w:webHidden/>
              </w:rPr>
              <w:tab/>
            </w:r>
            <w:r w:rsidR="00CE641A">
              <w:rPr>
                <w:webHidden/>
              </w:rPr>
              <w:fldChar w:fldCharType="begin"/>
            </w:r>
            <w:r w:rsidR="00CE641A">
              <w:rPr>
                <w:webHidden/>
              </w:rPr>
              <w:instrText xml:space="preserve"> PAGEREF _Toc225327812 \h </w:instrText>
            </w:r>
            <w:r w:rsidR="00CE641A">
              <w:rPr>
                <w:webHidden/>
              </w:rPr>
            </w:r>
            <w:r w:rsidR="00CE641A">
              <w:rPr>
                <w:webHidden/>
              </w:rPr>
              <w:fldChar w:fldCharType="separate"/>
            </w:r>
            <w:r w:rsidR="00CE641A">
              <w:rPr>
                <w:webHidden/>
              </w:rPr>
              <w:t>2</w:t>
            </w:r>
            <w:r w:rsidR="00CE641A">
              <w:rPr>
                <w:webHidden/>
              </w:rPr>
              <w:fldChar w:fldCharType="end"/>
            </w:r>
          </w:hyperlink>
        </w:p>
        <w:p w14:paraId="1E54D053" w14:textId="41C6E6D1" w:rsidR="00CE641A" w:rsidRDefault="00CE641A">
          <w:pPr>
            <w:pStyle w:val="TOC1"/>
            <w:rPr>
              <w:rFonts w:asciiTheme="minorHAnsi" w:eastAsiaTheme="minorEastAsia" w:hAnsiTheme="minorHAnsi" w:cstheme="minorBidi"/>
              <w:b w:val="0"/>
              <w:kern w:val="2"/>
              <w:sz w:val="24"/>
              <w:lang w:eastAsia="en-AU"/>
              <w14:ligatures w14:val="standardContextual"/>
            </w:rPr>
          </w:pPr>
          <w:hyperlink w:anchor="_Toc225327813" w:history="1">
            <w:r w:rsidRPr="00347ABC">
              <w:rPr>
                <w:rStyle w:val="Hyperlink"/>
              </w:rPr>
              <w:t>Physical Activity and Sports Science 7–10 (Stage 5) – 100-hour annual course overview – option B</w:t>
            </w:r>
            <w:r>
              <w:rPr>
                <w:webHidden/>
              </w:rPr>
              <w:tab/>
            </w:r>
            <w:r>
              <w:rPr>
                <w:webHidden/>
              </w:rPr>
              <w:fldChar w:fldCharType="begin"/>
            </w:r>
            <w:r>
              <w:rPr>
                <w:webHidden/>
              </w:rPr>
              <w:instrText xml:space="preserve"> PAGEREF _Toc225327813 \h </w:instrText>
            </w:r>
            <w:r>
              <w:rPr>
                <w:webHidden/>
              </w:rPr>
            </w:r>
            <w:r>
              <w:rPr>
                <w:webHidden/>
              </w:rPr>
              <w:fldChar w:fldCharType="separate"/>
            </w:r>
            <w:r>
              <w:rPr>
                <w:webHidden/>
              </w:rPr>
              <w:t>3</w:t>
            </w:r>
            <w:r>
              <w:rPr>
                <w:webHidden/>
              </w:rPr>
              <w:fldChar w:fldCharType="end"/>
            </w:r>
          </w:hyperlink>
        </w:p>
        <w:p w14:paraId="36C8BF05" w14:textId="1E0F3735" w:rsidR="00CE641A" w:rsidRDefault="00CE641A">
          <w:pPr>
            <w:pStyle w:val="TOC1"/>
            <w:rPr>
              <w:rFonts w:asciiTheme="minorHAnsi" w:eastAsiaTheme="minorEastAsia" w:hAnsiTheme="minorHAnsi" w:cstheme="minorBidi"/>
              <w:b w:val="0"/>
              <w:kern w:val="2"/>
              <w:sz w:val="24"/>
              <w:lang w:eastAsia="en-AU"/>
              <w14:ligatures w14:val="standardContextual"/>
            </w:rPr>
          </w:pPr>
          <w:hyperlink w:anchor="_Toc225327814" w:history="1">
            <w:r w:rsidRPr="00347ABC">
              <w:rPr>
                <w:rStyle w:val="Hyperlink"/>
              </w:rPr>
              <w:t>Physical Activity and Sports Science 7–10 (Stage 5) – 100-hour scope and sequence – option B</w:t>
            </w:r>
            <w:r>
              <w:rPr>
                <w:webHidden/>
              </w:rPr>
              <w:tab/>
            </w:r>
            <w:r>
              <w:rPr>
                <w:webHidden/>
              </w:rPr>
              <w:fldChar w:fldCharType="begin"/>
            </w:r>
            <w:r>
              <w:rPr>
                <w:webHidden/>
              </w:rPr>
              <w:instrText xml:space="preserve"> PAGEREF _Toc225327814 \h </w:instrText>
            </w:r>
            <w:r>
              <w:rPr>
                <w:webHidden/>
              </w:rPr>
            </w:r>
            <w:r>
              <w:rPr>
                <w:webHidden/>
              </w:rPr>
              <w:fldChar w:fldCharType="separate"/>
            </w:r>
            <w:r>
              <w:rPr>
                <w:webHidden/>
              </w:rPr>
              <w:t>4</w:t>
            </w:r>
            <w:r>
              <w:rPr>
                <w:webHidden/>
              </w:rPr>
              <w:fldChar w:fldCharType="end"/>
            </w:r>
          </w:hyperlink>
        </w:p>
        <w:p w14:paraId="4E54E581" w14:textId="62C10141" w:rsidR="00CE641A" w:rsidRDefault="00CE641A">
          <w:pPr>
            <w:pStyle w:val="TOC2"/>
            <w:rPr>
              <w:rFonts w:asciiTheme="minorHAnsi" w:eastAsiaTheme="minorEastAsia" w:hAnsiTheme="minorHAnsi" w:cstheme="minorBidi"/>
              <w:kern w:val="2"/>
              <w:sz w:val="24"/>
              <w:lang w:eastAsia="en-AU"/>
              <w14:ligatures w14:val="standardContextual"/>
            </w:rPr>
          </w:pPr>
          <w:hyperlink w:anchor="_Toc225327815" w:history="1">
            <w:r w:rsidRPr="00347ABC">
              <w:rPr>
                <w:rStyle w:val="Hyperlink"/>
              </w:rPr>
              <w:t>Option B</w:t>
            </w:r>
            <w:r>
              <w:rPr>
                <w:webHidden/>
              </w:rPr>
              <w:tab/>
            </w:r>
            <w:r>
              <w:rPr>
                <w:webHidden/>
              </w:rPr>
              <w:fldChar w:fldCharType="begin"/>
            </w:r>
            <w:r>
              <w:rPr>
                <w:webHidden/>
              </w:rPr>
              <w:instrText xml:space="preserve"> PAGEREF _Toc225327815 \h </w:instrText>
            </w:r>
            <w:r>
              <w:rPr>
                <w:webHidden/>
              </w:rPr>
            </w:r>
            <w:r>
              <w:rPr>
                <w:webHidden/>
              </w:rPr>
              <w:fldChar w:fldCharType="separate"/>
            </w:r>
            <w:r>
              <w:rPr>
                <w:webHidden/>
              </w:rPr>
              <w:t>4</w:t>
            </w:r>
            <w:r>
              <w:rPr>
                <w:webHidden/>
              </w:rPr>
              <w:fldChar w:fldCharType="end"/>
            </w:r>
          </w:hyperlink>
        </w:p>
        <w:p w14:paraId="29F552AB" w14:textId="1861D9FF" w:rsidR="00CE641A" w:rsidRDefault="00CE641A">
          <w:pPr>
            <w:pStyle w:val="TOC1"/>
            <w:rPr>
              <w:rFonts w:asciiTheme="minorHAnsi" w:eastAsiaTheme="minorEastAsia" w:hAnsiTheme="minorHAnsi" w:cstheme="minorBidi"/>
              <w:b w:val="0"/>
              <w:kern w:val="2"/>
              <w:sz w:val="24"/>
              <w:lang w:eastAsia="en-AU"/>
              <w14:ligatures w14:val="standardContextual"/>
            </w:rPr>
          </w:pPr>
          <w:hyperlink w:anchor="_Toc225327816" w:history="1">
            <w:r w:rsidRPr="00347ABC">
              <w:rPr>
                <w:rStyle w:val="Hyperlink"/>
              </w:rPr>
              <w:t>Support and alignment</w:t>
            </w:r>
            <w:r>
              <w:rPr>
                <w:webHidden/>
              </w:rPr>
              <w:tab/>
            </w:r>
            <w:r>
              <w:rPr>
                <w:webHidden/>
              </w:rPr>
              <w:fldChar w:fldCharType="begin"/>
            </w:r>
            <w:r>
              <w:rPr>
                <w:webHidden/>
              </w:rPr>
              <w:instrText xml:space="preserve"> PAGEREF _Toc225327816 \h </w:instrText>
            </w:r>
            <w:r>
              <w:rPr>
                <w:webHidden/>
              </w:rPr>
            </w:r>
            <w:r>
              <w:rPr>
                <w:webHidden/>
              </w:rPr>
              <w:fldChar w:fldCharType="separate"/>
            </w:r>
            <w:r>
              <w:rPr>
                <w:webHidden/>
              </w:rPr>
              <w:t>10</w:t>
            </w:r>
            <w:r>
              <w:rPr>
                <w:webHidden/>
              </w:rPr>
              <w:fldChar w:fldCharType="end"/>
            </w:r>
          </w:hyperlink>
        </w:p>
        <w:p w14:paraId="43712491" w14:textId="580362C9" w:rsidR="00CE641A" w:rsidRDefault="00CE641A">
          <w:pPr>
            <w:pStyle w:val="TOC1"/>
            <w:rPr>
              <w:rFonts w:asciiTheme="minorHAnsi" w:eastAsiaTheme="minorEastAsia" w:hAnsiTheme="minorHAnsi" w:cstheme="minorBidi"/>
              <w:b w:val="0"/>
              <w:kern w:val="2"/>
              <w:sz w:val="24"/>
              <w:lang w:eastAsia="en-AU"/>
              <w14:ligatures w14:val="standardContextual"/>
            </w:rPr>
          </w:pPr>
          <w:hyperlink w:anchor="_Toc225327817" w:history="1">
            <w:r w:rsidRPr="00347ABC">
              <w:rPr>
                <w:rStyle w:val="Hyperlink"/>
              </w:rPr>
              <w:t>References</w:t>
            </w:r>
            <w:r>
              <w:rPr>
                <w:webHidden/>
              </w:rPr>
              <w:tab/>
            </w:r>
            <w:r>
              <w:rPr>
                <w:webHidden/>
              </w:rPr>
              <w:fldChar w:fldCharType="begin"/>
            </w:r>
            <w:r>
              <w:rPr>
                <w:webHidden/>
              </w:rPr>
              <w:instrText xml:space="preserve"> PAGEREF _Toc225327817 \h </w:instrText>
            </w:r>
            <w:r>
              <w:rPr>
                <w:webHidden/>
              </w:rPr>
            </w:r>
            <w:r>
              <w:rPr>
                <w:webHidden/>
              </w:rPr>
              <w:fldChar w:fldCharType="separate"/>
            </w:r>
            <w:r>
              <w:rPr>
                <w:webHidden/>
              </w:rPr>
              <w:t>11</w:t>
            </w:r>
            <w:r>
              <w:rPr>
                <w:webHidden/>
              </w:rPr>
              <w:fldChar w:fldCharType="end"/>
            </w:r>
          </w:hyperlink>
        </w:p>
        <w:p w14:paraId="21653485" w14:textId="66949C39" w:rsidR="00E843CB" w:rsidRDefault="00F846A2" w:rsidP="0055553A">
          <w:pPr>
            <w:rPr>
              <w:rFonts w:eastAsiaTheme="minorEastAsia"/>
              <w:b/>
              <w:bCs/>
              <w:noProof/>
              <w:szCs w:val="22"/>
            </w:rPr>
          </w:pPr>
          <w:r>
            <w:rPr>
              <w:b/>
              <w:noProof/>
            </w:rPr>
            <w:fldChar w:fldCharType="end"/>
          </w:r>
        </w:p>
      </w:sdtContent>
    </w:sdt>
    <w:p w14:paraId="5DB83B58" w14:textId="77660F48" w:rsidR="00EC22E4" w:rsidRPr="0055553A" w:rsidRDefault="00EC22E4" w:rsidP="0055553A">
      <w:r>
        <w:br w:type="page"/>
      </w:r>
    </w:p>
    <w:p w14:paraId="4AC372E4" w14:textId="77777777" w:rsidR="00365D92" w:rsidRPr="00EE2EF0" w:rsidRDefault="00365D92" w:rsidP="00EE2EF0">
      <w:pPr>
        <w:pStyle w:val="Heading1"/>
      </w:pPr>
      <w:bookmarkStart w:id="0" w:name="_Toc223017537"/>
      <w:bookmarkStart w:id="1" w:name="_Toc225327812"/>
      <w:r w:rsidRPr="00EE2EF0">
        <w:lastRenderedPageBreak/>
        <w:t>Rationale</w:t>
      </w:r>
      <w:bookmarkEnd w:id="0"/>
      <w:bookmarkEnd w:id="1"/>
    </w:p>
    <w:p w14:paraId="471B8110" w14:textId="77777777" w:rsidR="00365D92" w:rsidRDefault="00365D92" w:rsidP="00365D92">
      <w:r>
        <w:t xml:space="preserve">All NSW public schools need to plan curriculum and develop teaching programs consistent with the </w:t>
      </w:r>
      <w:r w:rsidRPr="13DA219E">
        <w:rPr>
          <w:rStyle w:val="Emphasis"/>
        </w:rPr>
        <w:t>Education Act 1990</w:t>
      </w:r>
      <w:r>
        <w:t xml:space="preserve"> (NSW) and the NSW Education Standards Authority (NESA) syllabuses and credentialing requirements.</w:t>
      </w:r>
    </w:p>
    <w:p w14:paraId="05331816" w14:textId="77777777" w:rsidR="00365D92" w:rsidRDefault="00365D92" w:rsidP="00365D92">
      <w:r>
        <w:t>Scope and sequences form part of the ongoing documentation or evidence schools maintain to comply with the department’s policy, policy standards and registration requirements.</w:t>
      </w:r>
    </w:p>
    <w:p w14:paraId="142FAC3B" w14:textId="77777777" w:rsidR="00365D92" w:rsidRDefault="00365D92" w:rsidP="00365D92">
      <w:r>
        <w:t>Developing a robust scope and sequence has many benefits and may help teachers and schools to:</w:t>
      </w:r>
    </w:p>
    <w:p w14:paraId="03EF1BAB" w14:textId="77777777" w:rsidR="00365D92" w:rsidRDefault="00365D92" w:rsidP="00365D92">
      <w:pPr>
        <w:pStyle w:val="ListBullet"/>
      </w:pPr>
      <w:r>
        <w:t>promote high expectations for student learning</w:t>
      </w:r>
    </w:p>
    <w:p w14:paraId="0705267F" w14:textId="77777777" w:rsidR="00365D92" w:rsidRDefault="00365D92" w:rsidP="00365D92">
      <w:pPr>
        <w:pStyle w:val="ListBullet"/>
      </w:pPr>
      <w:r>
        <w:t>identify opportunities for explicit teaching</w:t>
      </w:r>
    </w:p>
    <w:p w14:paraId="6BA29287" w14:textId="77777777" w:rsidR="00365D92" w:rsidRDefault="00365D92" w:rsidP="00365D92">
      <w:pPr>
        <w:pStyle w:val="ListBullet"/>
      </w:pPr>
      <w:r>
        <w:t>create opportunities for students to receive feedback on their learning</w:t>
      </w:r>
    </w:p>
    <w:p w14:paraId="56DC2E51" w14:textId="77777777" w:rsidR="00365D92" w:rsidRDefault="00365D92" w:rsidP="00365D92">
      <w:pPr>
        <w:pStyle w:val="ListBullet"/>
      </w:pPr>
      <w:r>
        <w:t>systematically plan for and undertake assessment</w:t>
      </w:r>
    </w:p>
    <w:p w14:paraId="57E9BB35" w14:textId="77777777" w:rsidR="00365D92" w:rsidRDefault="00365D92" w:rsidP="00365D92">
      <w:pPr>
        <w:pStyle w:val="ListBullet"/>
      </w:pPr>
      <w:r>
        <w:t>differentiate curriculum delivery to meet the needs of students at different levels of achievement</w:t>
      </w:r>
    </w:p>
    <w:p w14:paraId="3CBFBBAB" w14:textId="77777777" w:rsidR="00365D92" w:rsidRDefault="00365D92" w:rsidP="00365D92">
      <w:pPr>
        <w:pStyle w:val="ListBullet"/>
      </w:pPr>
      <w:r>
        <w:t>collaborate with other teachers to plan for quality teaching and learning.</w:t>
      </w:r>
    </w:p>
    <w:p w14:paraId="7DEA26EF" w14:textId="447A0A0C" w:rsidR="00365D92" w:rsidRDefault="00365D92">
      <w:r>
        <w:t>This resource has been developed to assist teachers in NSW Department of Education schools to create learning that is contextualised to their classroom. It can be used as a basis for the teacher’s own program, assessment or scope and sequence, or be used as an example of how the new curriculum could be implemented. The resource has suggested timeframes that may need to be adjusted by the teacher to meet the needs of their students.</w:t>
      </w:r>
    </w:p>
    <w:p w14:paraId="09F423C3" w14:textId="1BE8FBEF" w:rsidR="00A40BAC" w:rsidRPr="00EE2EF0" w:rsidRDefault="00A40BAC" w:rsidP="00EE2EF0">
      <w:pPr>
        <w:pStyle w:val="Heading1"/>
      </w:pPr>
      <w:bookmarkStart w:id="2" w:name="_Toc223017538"/>
      <w:bookmarkStart w:id="3" w:name="_Toc225327813"/>
      <w:r w:rsidRPr="00EE2EF0">
        <w:lastRenderedPageBreak/>
        <w:t xml:space="preserve">Physical Activity and Sports Science </w:t>
      </w:r>
      <w:r w:rsidR="00E843CB" w:rsidRPr="00EE2EF0">
        <w:t>7–10 (</w:t>
      </w:r>
      <w:r w:rsidRPr="00EE2EF0">
        <w:t>Stage 5</w:t>
      </w:r>
      <w:r w:rsidR="00E843CB" w:rsidRPr="00EE2EF0">
        <w:t>)</w:t>
      </w:r>
      <w:r w:rsidRPr="00EE2EF0">
        <w:t xml:space="preserve"> – 100-hour annual course overview</w:t>
      </w:r>
      <w:bookmarkEnd w:id="2"/>
      <w:r w:rsidR="00C8071C" w:rsidRPr="00EE2EF0">
        <w:t xml:space="preserve"> – option </w:t>
      </w:r>
      <w:r w:rsidR="00FC4BC9" w:rsidRPr="00EE2EF0">
        <w:t>B</w:t>
      </w:r>
      <w:bookmarkEnd w:id="3"/>
    </w:p>
    <w:p w14:paraId="0B045D6F" w14:textId="5C5A57A4" w:rsidR="00864B0D" w:rsidRPr="00864B0D" w:rsidRDefault="00CD44EF" w:rsidP="00EE2EF0">
      <w:pPr>
        <w:pStyle w:val="Caption"/>
        <w:rPr>
          <w:rStyle w:val="Strong"/>
          <w:rFonts w:eastAsia="Arial"/>
          <w:b w:val="0"/>
          <w:bCs w:val="0"/>
          <w:color w:val="6B0A1C" w:themeColor="accent5" w:themeShade="80"/>
        </w:rPr>
      </w:pPr>
      <w:r>
        <w:t xml:space="preserve">Table </w:t>
      </w:r>
      <w:r>
        <w:fldChar w:fldCharType="begin"/>
      </w:r>
      <w:r>
        <w:instrText xml:space="preserve"> SEQ Table \* ARABIC </w:instrText>
      </w:r>
      <w:r>
        <w:fldChar w:fldCharType="separate"/>
      </w:r>
      <w:r w:rsidR="00C139A8">
        <w:rPr>
          <w:noProof/>
        </w:rPr>
        <w:t>1</w:t>
      </w:r>
      <w:r>
        <w:fldChar w:fldCharType="end"/>
      </w:r>
      <w:r w:rsidR="00864B0D" w:rsidRPr="13DA219E">
        <w:t xml:space="preserve"> – </w:t>
      </w:r>
      <w:r w:rsidR="00864B0D">
        <w:t xml:space="preserve">100-hour option </w:t>
      </w:r>
      <w:r w:rsidR="00681154">
        <w:t>B</w:t>
      </w:r>
      <w:r w:rsidR="00864B0D" w:rsidRPr="13DA219E">
        <w:t xml:space="preserve"> – annual overview</w:t>
      </w:r>
    </w:p>
    <w:tbl>
      <w:tblPr>
        <w:tblStyle w:val="Tableheader"/>
        <w:tblW w:w="0" w:type="auto"/>
        <w:tblLook w:val="04A0" w:firstRow="1" w:lastRow="0" w:firstColumn="1" w:lastColumn="0" w:noHBand="0" w:noVBand="1"/>
      </w:tblPr>
      <w:tblGrid>
        <w:gridCol w:w="1700"/>
        <w:gridCol w:w="3414"/>
        <w:gridCol w:w="1395"/>
        <w:gridCol w:w="1754"/>
        <w:gridCol w:w="2223"/>
        <w:gridCol w:w="926"/>
        <w:gridCol w:w="3150"/>
      </w:tblGrid>
      <w:tr w:rsidR="00276698" w14:paraId="7088D16E" w14:textId="77777777" w:rsidTr="00EE2EF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tcBorders>
              <w:top w:val="nil"/>
              <w:left w:val="single" w:sz="4" w:space="0" w:color="FFFFFF" w:themeColor="background1"/>
              <w:bottom w:val="single" w:sz="2" w:space="0" w:color="auto"/>
            </w:tcBorders>
            <w:shd w:val="clear" w:color="auto" w:fill="FFFFFF" w:themeFill="background1"/>
          </w:tcPr>
          <w:p w14:paraId="35542166" w14:textId="77777777" w:rsidR="19E5B69B" w:rsidRDefault="19E5B69B" w:rsidP="00C72E59">
            <w:pPr>
              <w:spacing w:before="120"/>
            </w:pPr>
          </w:p>
        </w:tc>
        <w:tc>
          <w:tcPr>
            <w:tcW w:w="3415" w:type="dxa"/>
            <w:tcBorders>
              <w:top w:val="nil"/>
              <w:right w:val="single" w:sz="4" w:space="0" w:color="FFFFFF" w:themeColor="background1"/>
            </w:tcBorders>
          </w:tcPr>
          <w:p w14:paraId="40C1CC06" w14:textId="77777777" w:rsidR="19E5B69B" w:rsidRDefault="19E5B69B" w:rsidP="00C72E59">
            <w:pPr>
              <w:spacing w:before="120"/>
              <w:jc w:val="center"/>
              <w:cnfStyle w:val="100000000000" w:firstRow="1" w:lastRow="0" w:firstColumn="0" w:lastColumn="0" w:oddVBand="0" w:evenVBand="0" w:oddHBand="0" w:evenHBand="0" w:firstRowFirstColumn="0" w:firstRowLastColumn="0" w:lastRowFirstColumn="0" w:lastRowLastColumn="0"/>
            </w:pPr>
            <w:r>
              <w:t>Term 1</w:t>
            </w:r>
          </w:p>
        </w:tc>
        <w:tc>
          <w:tcPr>
            <w:tcW w:w="3150" w:type="dxa"/>
            <w:gridSpan w:val="2"/>
            <w:tcBorders>
              <w:top w:val="nil"/>
              <w:left w:val="single" w:sz="4" w:space="0" w:color="FFFFFF" w:themeColor="background1"/>
              <w:right w:val="single" w:sz="4" w:space="0" w:color="FFFFFF" w:themeColor="background1"/>
            </w:tcBorders>
          </w:tcPr>
          <w:p w14:paraId="01E01DBC" w14:textId="77777777" w:rsidR="19E5B69B" w:rsidRDefault="19E5B69B" w:rsidP="00C72E59">
            <w:pPr>
              <w:spacing w:before="120"/>
              <w:jc w:val="center"/>
              <w:cnfStyle w:val="100000000000" w:firstRow="1" w:lastRow="0" w:firstColumn="0" w:lastColumn="0" w:oddVBand="0" w:evenVBand="0" w:oddHBand="0" w:evenHBand="0" w:firstRowFirstColumn="0" w:firstRowLastColumn="0" w:lastRowFirstColumn="0" w:lastRowLastColumn="0"/>
            </w:pPr>
            <w:r>
              <w:t>Term 2</w:t>
            </w:r>
          </w:p>
        </w:tc>
        <w:tc>
          <w:tcPr>
            <w:tcW w:w="3150" w:type="dxa"/>
            <w:gridSpan w:val="2"/>
            <w:tcBorders>
              <w:top w:val="nil"/>
              <w:left w:val="single" w:sz="4" w:space="0" w:color="FFFFFF" w:themeColor="background1"/>
              <w:right w:val="single" w:sz="4" w:space="0" w:color="FFFFFF" w:themeColor="background1"/>
            </w:tcBorders>
          </w:tcPr>
          <w:p w14:paraId="17BC8EBA" w14:textId="77777777" w:rsidR="19E5B69B" w:rsidRDefault="19E5B69B" w:rsidP="00C72E59">
            <w:pPr>
              <w:spacing w:before="120"/>
              <w:jc w:val="center"/>
              <w:cnfStyle w:val="100000000000" w:firstRow="1" w:lastRow="0" w:firstColumn="0" w:lastColumn="0" w:oddVBand="0" w:evenVBand="0" w:oddHBand="0" w:evenHBand="0" w:firstRowFirstColumn="0" w:firstRowLastColumn="0" w:lastRowFirstColumn="0" w:lastRowLastColumn="0"/>
            </w:pPr>
            <w:r>
              <w:t>Term 3</w:t>
            </w:r>
          </w:p>
        </w:tc>
        <w:tc>
          <w:tcPr>
            <w:tcW w:w="3151" w:type="dxa"/>
            <w:tcBorders>
              <w:left w:val="single" w:sz="4" w:space="0" w:color="FFFFFF" w:themeColor="background1"/>
            </w:tcBorders>
          </w:tcPr>
          <w:p w14:paraId="78C5E821" w14:textId="77777777" w:rsidR="19E5B69B" w:rsidRDefault="19E5B69B" w:rsidP="00C72E59">
            <w:pPr>
              <w:spacing w:before="120"/>
              <w:jc w:val="center"/>
              <w:cnfStyle w:val="100000000000" w:firstRow="1" w:lastRow="0" w:firstColumn="0" w:lastColumn="0" w:oddVBand="0" w:evenVBand="0" w:oddHBand="0" w:evenHBand="0" w:firstRowFirstColumn="0" w:firstRowLastColumn="0" w:lastRowFirstColumn="0" w:lastRowLastColumn="0"/>
            </w:pPr>
            <w:r>
              <w:t>Term 4</w:t>
            </w:r>
          </w:p>
        </w:tc>
      </w:tr>
      <w:tr w:rsidR="008F21A3" w14:paraId="007FC07D" w14:textId="77777777" w:rsidTr="00EE2E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tcBorders>
              <w:top w:val="single" w:sz="2" w:space="0" w:color="auto"/>
            </w:tcBorders>
          </w:tcPr>
          <w:p w14:paraId="378B701D" w14:textId="60C8C091" w:rsidR="008F21A3" w:rsidRDefault="008F21A3" w:rsidP="008F21A3">
            <w:pPr>
              <w:spacing w:before="120"/>
            </w:pPr>
            <w:r>
              <w:t>Topic</w:t>
            </w:r>
          </w:p>
        </w:tc>
        <w:tc>
          <w:tcPr>
            <w:tcW w:w="4810" w:type="dxa"/>
            <w:gridSpan w:val="2"/>
          </w:tcPr>
          <w:p w14:paraId="43E37768" w14:textId="7DA3F0BE" w:rsidR="008F21A3" w:rsidRPr="005366A7" w:rsidRDefault="008F21A3" w:rsidP="00C457BB">
            <w:pPr>
              <w:jc w:val="center"/>
              <w:cnfStyle w:val="000000100000" w:firstRow="0" w:lastRow="0" w:firstColumn="0" w:lastColumn="0" w:oddVBand="0" w:evenVBand="0" w:oddHBand="1" w:evenHBand="0" w:firstRowFirstColumn="0" w:firstRowLastColumn="0" w:lastRowFirstColumn="0" w:lastRowLastColumn="0"/>
            </w:pPr>
            <w:r>
              <w:rPr>
                <w:b/>
                <w:bCs/>
                <w:szCs w:val="22"/>
              </w:rPr>
              <w:t>Science of optimising performance</w:t>
            </w:r>
            <w:r w:rsidR="00276698">
              <w:rPr>
                <w:b/>
                <w:bCs/>
                <w:szCs w:val="22"/>
              </w:rPr>
              <w:br/>
              <w:t>(14 weeks)</w:t>
            </w:r>
          </w:p>
          <w:p w14:paraId="75E926E5" w14:textId="101A54F0" w:rsidR="008F21A3" w:rsidRPr="008F21A3" w:rsidRDefault="008F21A3" w:rsidP="00C457BB">
            <w:pPr>
              <w:spacing w:before="120"/>
              <w:jc w:val="center"/>
              <w:textAlignment w:val="baseline"/>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Pr>
                <w:szCs w:val="22"/>
              </w:rPr>
              <w:t>T</w:t>
            </w:r>
            <w:r w:rsidR="00276698">
              <w:rPr>
                <w:szCs w:val="22"/>
              </w:rPr>
              <w:t xml:space="preserve">erm </w:t>
            </w:r>
            <w:r>
              <w:rPr>
                <w:szCs w:val="22"/>
              </w:rPr>
              <w:t>1, W</w:t>
            </w:r>
            <w:r w:rsidR="00276698">
              <w:rPr>
                <w:szCs w:val="22"/>
              </w:rPr>
              <w:t xml:space="preserve">eek </w:t>
            </w:r>
            <w:r>
              <w:rPr>
                <w:szCs w:val="22"/>
              </w:rPr>
              <w:t>1</w:t>
            </w:r>
            <w:r w:rsidR="00276698">
              <w:rPr>
                <w:szCs w:val="22"/>
              </w:rPr>
              <w:t xml:space="preserve"> to </w:t>
            </w:r>
            <w:r>
              <w:rPr>
                <w:szCs w:val="22"/>
              </w:rPr>
              <w:t>T</w:t>
            </w:r>
            <w:r w:rsidR="00276698">
              <w:rPr>
                <w:szCs w:val="22"/>
              </w:rPr>
              <w:t xml:space="preserve">erm </w:t>
            </w:r>
            <w:r>
              <w:rPr>
                <w:szCs w:val="22"/>
              </w:rPr>
              <w:t>2, W</w:t>
            </w:r>
            <w:r w:rsidR="00276698">
              <w:rPr>
                <w:szCs w:val="22"/>
              </w:rPr>
              <w:t>eek</w:t>
            </w:r>
            <w:r>
              <w:rPr>
                <w:szCs w:val="22"/>
              </w:rPr>
              <w:t>4</w:t>
            </w:r>
          </w:p>
        </w:tc>
        <w:tc>
          <w:tcPr>
            <w:tcW w:w="3979" w:type="dxa"/>
            <w:gridSpan w:val="2"/>
          </w:tcPr>
          <w:p w14:paraId="6046B8A4" w14:textId="348B7417" w:rsidR="008F21A3" w:rsidRPr="005366A7" w:rsidRDefault="008F21A3" w:rsidP="008F21A3">
            <w:pPr>
              <w:spacing w:before="120"/>
              <w:jc w:val="center"/>
              <w:textAlignment w:val="baseline"/>
              <w:cnfStyle w:val="000000100000" w:firstRow="0" w:lastRow="0" w:firstColumn="0" w:lastColumn="0" w:oddVBand="0" w:evenVBand="0" w:oddHBand="1" w:evenHBand="0" w:firstRowFirstColumn="0" w:firstRowLastColumn="0" w:lastRowFirstColumn="0" w:lastRowLastColumn="0"/>
            </w:pPr>
            <w:r>
              <w:rPr>
                <w:b/>
                <w:bCs/>
                <w:szCs w:val="22"/>
              </w:rPr>
              <w:t>Issues in sport</w:t>
            </w:r>
            <w:r w:rsidR="00276698">
              <w:rPr>
                <w:b/>
                <w:bCs/>
                <w:szCs w:val="22"/>
              </w:rPr>
              <w:t xml:space="preserve"> </w:t>
            </w:r>
            <w:r w:rsidR="00276698">
              <w:rPr>
                <w:b/>
                <w:bCs/>
                <w:szCs w:val="22"/>
              </w:rPr>
              <w:br/>
              <w:t>(14 weeks)</w:t>
            </w:r>
          </w:p>
          <w:p w14:paraId="17BC67F4" w14:textId="7D6965F8" w:rsidR="008F21A3" w:rsidRPr="00C0771B" w:rsidRDefault="008F21A3" w:rsidP="00C0771B">
            <w:pPr>
              <w:spacing w:before="120"/>
              <w:jc w:val="center"/>
              <w:textAlignment w:val="baseline"/>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Pr>
                <w:szCs w:val="22"/>
              </w:rPr>
              <w:t>T</w:t>
            </w:r>
            <w:r w:rsidR="00276698">
              <w:rPr>
                <w:szCs w:val="22"/>
              </w:rPr>
              <w:t xml:space="preserve">erm </w:t>
            </w:r>
            <w:r>
              <w:rPr>
                <w:szCs w:val="22"/>
              </w:rPr>
              <w:t>2, W</w:t>
            </w:r>
            <w:r w:rsidR="00276698">
              <w:rPr>
                <w:szCs w:val="22"/>
              </w:rPr>
              <w:t xml:space="preserve">eek </w:t>
            </w:r>
            <w:r w:rsidR="005366A7">
              <w:rPr>
                <w:szCs w:val="22"/>
              </w:rPr>
              <w:t>5 to</w:t>
            </w:r>
            <w:r w:rsidR="00276698">
              <w:rPr>
                <w:szCs w:val="22"/>
              </w:rPr>
              <w:t xml:space="preserve"> </w:t>
            </w:r>
            <w:r>
              <w:rPr>
                <w:szCs w:val="22"/>
              </w:rPr>
              <w:t>T</w:t>
            </w:r>
            <w:r w:rsidR="00276698">
              <w:rPr>
                <w:szCs w:val="22"/>
              </w:rPr>
              <w:t xml:space="preserve">erm </w:t>
            </w:r>
            <w:r>
              <w:rPr>
                <w:szCs w:val="22"/>
              </w:rPr>
              <w:t>3, W</w:t>
            </w:r>
            <w:r w:rsidR="00276698">
              <w:rPr>
                <w:szCs w:val="22"/>
              </w:rPr>
              <w:t xml:space="preserve">eek </w:t>
            </w:r>
            <w:r>
              <w:rPr>
                <w:szCs w:val="22"/>
              </w:rPr>
              <w:t>8</w:t>
            </w:r>
          </w:p>
        </w:tc>
        <w:tc>
          <w:tcPr>
            <w:tcW w:w="4077" w:type="dxa"/>
            <w:gridSpan w:val="2"/>
          </w:tcPr>
          <w:p w14:paraId="4D4010C5" w14:textId="7CC07992" w:rsidR="008F21A3" w:rsidRPr="005366A7" w:rsidRDefault="008F21A3" w:rsidP="008F21A3">
            <w:pPr>
              <w:spacing w:before="120"/>
              <w:jc w:val="center"/>
              <w:textAlignment w:val="baseline"/>
              <w:cnfStyle w:val="000000100000" w:firstRow="0" w:lastRow="0" w:firstColumn="0" w:lastColumn="0" w:oddVBand="0" w:evenVBand="0" w:oddHBand="1" w:evenHBand="0" w:firstRowFirstColumn="0" w:firstRowLastColumn="0" w:lastRowFirstColumn="0" w:lastRowLastColumn="0"/>
            </w:pPr>
            <w:r>
              <w:rPr>
                <w:b/>
                <w:bCs/>
                <w:szCs w:val="22"/>
              </w:rPr>
              <w:t>Sports management</w:t>
            </w:r>
            <w:r w:rsidR="001C02A6">
              <w:rPr>
                <w:b/>
                <w:bCs/>
                <w:szCs w:val="22"/>
              </w:rPr>
              <w:t xml:space="preserve"> </w:t>
            </w:r>
            <w:r>
              <w:rPr>
                <w:b/>
                <w:bCs/>
                <w:szCs w:val="22"/>
              </w:rPr>
              <w:t>(option)</w:t>
            </w:r>
            <w:r w:rsidR="00276698">
              <w:rPr>
                <w:b/>
                <w:bCs/>
                <w:szCs w:val="22"/>
              </w:rPr>
              <w:t xml:space="preserve"> </w:t>
            </w:r>
            <w:r w:rsidR="00276698">
              <w:rPr>
                <w:b/>
                <w:bCs/>
                <w:szCs w:val="22"/>
              </w:rPr>
              <w:br/>
              <w:t>(12 weeks)</w:t>
            </w:r>
          </w:p>
          <w:p w14:paraId="37728156" w14:textId="6244333A" w:rsidR="008F21A3" w:rsidRPr="008F21A3" w:rsidRDefault="008F21A3" w:rsidP="00C0771B">
            <w:pPr>
              <w:spacing w:before="120"/>
              <w:jc w:val="center"/>
              <w:textAlignment w:val="baseline"/>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Pr>
                <w:szCs w:val="22"/>
              </w:rPr>
              <w:t>T</w:t>
            </w:r>
            <w:r w:rsidR="00276698">
              <w:rPr>
                <w:szCs w:val="22"/>
              </w:rPr>
              <w:t xml:space="preserve">erm </w:t>
            </w:r>
            <w:r>
              <w:rPr>
                <w:szCs w:val="22"/>
              </w:rPr>
              <w:t>3, W</w:t>
            </w:r>
            <w:r w:rsidR="00276698">
              <w:rPr>
                <w:szCs w:val="22"/>
              </w:rPr>
              <w:t xml:space="preserve">eek </w:t>
            </w:r>
            <w:r>
              <w:rPr>
                <w:szCs w:val="22"/>
              </w:rPr>
              <w:t>9</w:t>
            </w:r>
            <w:r w:rsidR="00276698">
              <w:rPr>
                <w:szCs w:val="22"/>
              </w:rPr>
              <w:t xml:space="preserve"> to </w:t>
            </w:r>
            <w:r>
              <w:rPr>
                <w:szCs w:val="22"/>
              </w:rPr>
              <w:t>T</w:t>
            </w:r>
            <w:r w:rsidR="00276698">
              <w:rPr>
                <w:szCs w:val="22"/>
              </w:rPr>
              <w:t xml:space="preserve">erm </w:t>
            </w:r>
            <w:r>
              <w:rPr>
                <w:szCs w:val="22"/>
              </w:rPr>
              <w:t>4,</w:t>
            </w:r>
            <w:r w:rsidR="001C02A6">
              <w:rPr>
                <w:szCs w:val="22"/>
              </w:rPr>
              <w:t xml:space="preserve"> </w:t>
            </w:r>
            <w:r>
              <w:rPr>
                <w:szCs w:val="22"/>
              </w:rPr>
              <w:t>W</w:t>
            </w:r>
            <w:r w:rsidR="00276698">
              <w:rPr>
                <w:szCs w:val="22"/>
              </w:rPr>
              <w:t xml:space="preserve">eek </w:t>
            </w:r>
            <w:r>
              <w:rPr>
                <w:szCs w:val="22"/>
              </w:rPr>
              <w:t>10</w:t>
            </w:r>
          </w:p>
        </w:tc>
      </w:tr>
      <w:tr w:rsidR="00023633" w14:paraId="24863C30" w14:textId="77777777" w:rsidTr="00EE2EF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tcPr>
          <w:p w14:paraId="7A201235" w14:textId="6B0CD035" w:rsidR="00023633" w:rsidRDefault="00023633" w:rsidP="00C72E59">
            <w:pPr>
              <w:spacing w:before="120"/>
            </w:pPr>
            <w:r>
              <w:t>Outcomes</w:t>
            </w:r>
          </w:p>
        </w:tc>
        <w:tc>
          <w:tcPr>
            <w:tcW w:w="12866" w:type="dxa"/>
            <w:gridSpan w:val="6"/>
          </w:tcPr>
          <w:p w14:paraId="43C2D586" w14:textId="41D45133" w:rsidR="00023633" w:rsidRPr="5D5E9E44" w:rsidRDefault="000076A1" w:rsidP="000076A1">
            <w:pPr>
              <w:spacing w:before="120"/>
              <w:cnfStyle w:val="000000010000" w:firstRow="0" w:lastRow="0" w:firstColumn="0" w:lastColumn="0" w:oddVBand="0" w:evenVBand="0" w:oddHBand="0" w:evenHBand="1" w:firstRowFirstColumn="0" w:firstRowLastColumn="0" w:lastRowFirstColumn="0" w:lastRowLastColumn="0"/>
              <w:rPr>
                <w:b/>
                <w:bCs/>
              </w:rPr>
            </w:pPr>
            <w:r w:rsidRPr="13DA219E">
              <w:rPr>
                <w:rStyle w:val="Strong"/>
                <w:color w:val="000000" w:themeColor="text1"/>
              </w:rPr>
              <w:t>PAS5-BEN-01, PAS5-MSS-01, PAS5-BOD-01, PAS5-IFR-01,</w:t>
            </w:r>
            <w:r w:rsidR="006C6E5F" w:rsidRPr="13DA219E">
              <w:rPr>
                <w:color w:val="000000" w:themeColor="text1"/>
              </w:rPr>
              <w:t xml:space="preserve"> </w:t>
            </w:r>
            <w:r w:rsidR="00A3018B" w:rsidRPr="13DA219E">
              <w:rPr>
                <w:rStyle w:val="Strong"/>
                <w:color w:val="000000" w:themeColor="text1"/>
              </w:rPr>
              <w:t xml:space="preserve">PAS5-ISS-01, PAS5-PSP-01, </w:t>
            </w:r>
            <w:r w:rsidR="006C6E5F" w:rsidRPr="13DA219E">
              <w:rPr>
                <w:rStyle w:val="Strong"/>
                <w:color w:val="000000" w:themeColor="text1"/>
              </w:rPr>
              <w:t>PAS5-SMI-01, PAS5-COM-01</w:t>
            </w:r>
          </w:p>
        </w:tc>
      </w:tr>
    </w:tbl>
    <w:p w14:paraId="05DAA154" w14:textId="34388597" w:rsidR="008164FA" w:rsidRDefault="000228EB" w:rsidP="000228EB">
      <w:pPr>
        <w:rPr>
          <w:rFonts w:eastAsia="Arial"/>
          <w:sz w:val="18"/>
          <w:szCs w:val="18"/>
        </w:rPr>
      </w:pPr>
      <w:hyperlink r:id="rId8">
        <w:r w:rsidRPr="13DA219E">
          <w:rPr>
            <w:rStyle w:val="Hyperlink"/>
            <w:rFonts w:eastAsia="Arial"/>
            <w:color w:val="2F5496"/>
            <w:sz w:val="18"/>
            <w:szCs w:val="18"/>
          </w:rPr>
          <w:t>Physical Activity and Sports Science 7–10 Syllabus</w:t>
        </w:r>
      </w:hyperlink>
      <w:r w:rsidRPr="13DA219E">
        <w:rPr>
          <w:rFonts w:eastAsia="Arial"/>
          <w:sz w:val="18"/>
          <w:szCs w:val="18"/>
        </w:rPr>
        <w:t xml:space="preserve"> © NSW Education Standards Authority (NESA) for and on behalf of the Crown in right of the State of New South Wales, 2025.</w:t>
      </w:r>
    </w:p>
    <w:p w14:paraId="7769D296" w14:textId="77777777" w:rsidR="008164FA" w:rsidRDefault="008164FA">
      <w:pPr>
        <w:suppressAutoHyphens w:val="0"/>
        <w:spacing w:before="0" w:after="160" w:line="259" w:lineRule="auto"/>
        <w:rPr>
          <w:rFonts w:eastAsia="Arial"/>
          <w:sz w:val="18"/>
          <w:szCs w:val="18"/>
        </w:rPr>
      </w:pPr>
      <w:r>
        <w:rPr>
          <w:rFonts w:eastAsia="Arial"/>
          <w:sz w:val="18"/>
          <w:szCs w:val="18"/>
        </w:rPr>
        <w:br w:type="page"/>
      </w:r>
    </w:p>
    <w:p w14:paraId="05C8ECAB" w14:textId="4F79C438" w:rsidR="0018654A" w:rsidRPr="002C1ACD" w:rsidRDefault="0018654A" w:rsidP="002C1ACD">
      <w:pPr>
        <w:pStyle w:val="Heading1"/>
      </w:pPr>
      <w:bookmarkStart w:id="4" w:name="_Toc223017539"/>
      <w:bookmarkStart w:id="5" w:name="_Toc225327814"/>
      <w:r w:rsidRPr="002C1ACD">
        <w:lastRenderedPageBreak/>
        <w:t xml:space="preserve">Physical Activity and Sports Science </w:t>
      </w:r>
      <w:r w:rsidR="001C02A6" w:rsidRPr="002C1ACD">
        <w:t>7–10 (</w:t>
      </w:r>
      <w:r w:rsidRPr="002C1ACD">
        <w:t>Stage 5</w:t>
      </w:r>
      <w:r w:rsidR="001C02A6" w:rsidRPr="002C1ACD">
        <w:t>)</w:t>
      </w:r>
      <w:r w:rsidRPr="002C1ACD">
        <w:t xml:space="preserve"> – </w:t>
      </w:r>
      <w:r w:rsidR="00594660" w:rsidRPr="002C1ACD">
        <w:t>1</w:t>
      </w:r>
      <w:r w:rsidRPr="002C1ACD">
        <w:t>00-hour scope and sequence</w:t>
      </w:r>
      <w:bookmarkEnd w:id="4"/>
      <w:r w:rsidR="00594660" w:rsidRPr="002C1ACD">
        <w:t xml:space="preserve"> – option </w:t>
      </w:r>
      <w:r w:rsidR="00C0771B" w:rsidRPr="002C1ACD">
        <w:t>B</w:t>
      </w:r>
      <w:bookmarkEnd w:id="5"/>
    </w:p>
    <w:p w14:paraId="082C1957" w14:textId="4622522D" w:rsidR="0018654A" w:rsidRDefault="0018654A" w:rsidP="0018654A">
      <w:pPr>
        <w:pBdr>
          <w:top w:val="single" w:sz="24" w:space="10" w:color="CCEDFC"/>
          <w:left w:val="single" w:sz="24" w:space="10" w:color="CCEDFC"/>
          <w:bottom w:val="single" w:sz="24" w:space="10" w:color="CCEDFC"/>
          <w:right w:val="single" w:sz="24" w:space="10" w:color="CCEDFC"/>
        </w:pBdr>
        <w:shd w:val="clear" w:color="auto" w:fill="CCEDFC"/>
        <w:rPr>
          <w:rFonts w:eastAsia="Arial"/>
          <w:color w:val="000000" w:themeColor="text1"/>
          <w:szCs w:val="22"/>
        </w:rPr>
      </w:pPr>
      <w:r w:rsidRPr="13DA219E">
        <w:rPr>
          <w:rFonts w:eastAsia="Arial"/>
          <w:b/>
          <w:bCs/>
          <w:color w:val="000000" w:themeColor="text1"/>
          <w:szCs w:val="22"/>
        </w:rPr>
        <w:t>Note</w:t>
      </w:r>
      <w:r w:rsidRPr="13DA219E">
        <w:rPr>
          <w:rFonts w:eastAsia="Arial"/>
          <w:color w:val="000000" w:themeColor="text1"/>
          <w:szCs w:val="22"/>
        </w:rPr>
        <w:t xml:space="preserve">: this scope and sequence </w:t>
      </w:r>
      <w:bookmarkStart w:id="6" w:name="_Int_1qyBzD83"/>
      <w:r w:rsidRPr="13DA219E">
        <w:rPr>
          <w:rFonts w:eastAsia="Arial"/>
          <w:color w:val="000000" w:themeColor="text1"/>
          <w:szCs w:val="22"/>
        </w:rPr>
        <w:t>provides</w:t>
      </w:r>
      <w:bookmarkEnd w:id="6"/>
      <w:r w:rsidRPr="13DA219E">
        <w:rPr>
          <w:rFonts w:eastAsia="Arial"/>
          <w:color w:val="000000" w:themeColor="text1"/>
          <w:szCs w:val="22"/>
        </w:rPr>
        <w:t xml:space="preserve"> an example of how the content of the </w:t>
      </w:r>
      <w:hyperlink r:id="rId9">
        <w:r w:rsidRPr="13DA219E">
          <w:rPr>
            <w:rStyle w:val="Hyperlink"/>
            <w:rFonts w:eastAsia="Arial"/>
            <w:color w:val="2F5496"/>
            <w:szCs w:val="22"/>
          </w:rPr>
          <w:t>Physical Activity and Sports Science 7–10 Syllabus</w:t>
        </w:r>
      </w:hyperlink>
      <w:r w:rsidRPr="13DA219E">
        <w:rPr>
          <w:rFonts w:eastAsia="Arial"/>
          <w:szCs w:val="22"/>
        </w:rPr>
        <w:t xml:space="preserve"> </w:t>
      </w:r>
      <w:r w:rsidRPr="13DA219E">
        <w:rPr>
          <w:rFonts w:eastAsia="Arial"/>
          <w:color w:val="000000" w:themeColor="text1"/>
          <w:szCs w:val="22"/>
        </w:rPr>
        <w:t>can be organised. The document includes</w:t>
      </w:r>
      <w:r w:rsidR="00D43A82">
        <w:rPr>
          <w:rFonts w:eastAsia="Arial"/>
          <w:color w:val="000000" w:themeColor="text1"/>
          <w:szCs w:val="22"/>
        </w:rPr>
        <w:t xml:space="preserve"> proposed assessment task</w:t>
      </w:r>
      <w:r w:rsidR="00594660">
        <w:rPr>
          <w:rFonts w:eastAsia="Arial"/>
          <w:color w:val="000000" w:themeColor="text1"/>
          <w:szCs w:val="22"/>
        </w:rPr>
        <w:t xml:space="preserve"> scheduling.</w:t>
      </w:r>
      <w:r w:rsidRPr="13DA219E">
        <w:rPr>
          <w:rFonts w:eastAsia="Arial"/>
          <w:color w:val="000000" w:themeColor="text1"/>
          <w:szCs w:val="22"/>
        </w:rPr>
        <w:t xml:space="preserve"> Schools are best placed to develop an assessment schedule that aligns with assessment principles and suits their unique context. It is encouraged that schools adopt and adapt the details of this document to best meet their needs.</w:t>
      </w:r>
    </w:p>
    <w:p w14:paraId="1ED4E172" w14:textId="77777777" w:rsidR="0018654A" w:rsidRPr="00704E27" w:rsidRDefault="0018654A" w:rsidP="0018654A">
      <w:pPr>
        <w:pBdr>
          <w:top w:val="single" w:sz="24" w:space="10" w:color="CCEDFC"/>
          <w:left w:val="single" w:sz="24" w:space="10" w:color="CCEDFC"/>
          <w:bottom w:val="single" w:sz="24" w:space="10" w:color="CCEDFC"/>
          <w:right w:val="single" w:sz="24" w:space="10" w:color="CCEDFC"/>
        </w:pBdr>
        <w:shd w:val="clear" w:color="auto" w:fill="CCEDFC"/>
        <w:rPr>
          <w:rFonts w:eastAsia="Arial"/>
          <w:color w:val="000000" w:themeColor="text1"/>
          <w:szCs w:val="22"/>
        </w:rPr>
      </w:pPr>
      <w:r w:rsidRPr="13DA219E">
        <w:rPr>
          <w:rFonts w:eastAsia="Arial"/>
          <w:color w:val="000000" w:themeColor="text1"/>
          <w:szCs w:val="22"/>
        </w:rPr>
        <w:t xml:space="preserve">This scope and sequence </w:t>
      </w:r>
      <w:bookmarkStart w:id="7" w:name="_Int_l4Nk4Q1i"/>
      <w:r w:rsidRPr="13DA219E">
        <w:rPr>
          <w:rFonts w:eastAsia="Arial"/>
          <w:color w:val="000000" w:themeColor="text1"/>
          <w:szCs w:val="22"/>
        </w:rPr>
        <w:t>is</w:t>
      </w:r>
      <w:bookmarkEnd w:id="7"/>
      <w:r w:rsidRPr="13DA219E">
        <w:rPr>
          <w:rFonts w:eastAsia="Arial"/>
          <w:color w:val="000000" w:themeColor="text1"/>
          <w:szCs w:val="22"/>
        </w:rPr>
        <w:t xml:space="preserve"> designed for Stage 5, however, the content for Stage 4 is identical. When delivering the course in Stage 4, the Stage 5 outcomes may be adjusted to suit the learning needs of students in Years 7 and 8. Support from NESA to guide this process is available via the syllabus </w:t>
      </w:r>
      <w:hyperlink r:id="rId10">
        <w:r w:rsidRPr="13DA219E">
          <w:rPr>
            <w:rStyle w:val="Hyperlink"/>
            <w:rFonts w:eastAsia="Arial"/>
            <w:szCs w:val="22"/>
          </w:rPr>
          <w:t>Teaching and learning support</w:t>
        </w:r>
      </w:hyperlink>
      <w:r w:rsidRPr="13DA219E">
        <w:rPr>
          <w:rFonts w:eastAsia="Arial"/>
          <w:color w:val="000000" w:themeColor="text1"/>
          <w:szCs w:val="22"/>
        </w:rPr>
        <w:t xml:space="preserve"> page. </w:t>
      </w:r>
    </w:p>
    <w:p w14:paraId="67D986C9" w14:textId="7538B0D0" w:rsidR="0018654A" w:rsidRPr="002C1ACD" w:rsidRDefault="0018654A" w:rsidP="002C1ACD">
      <w:pPr>
        <w:pStyle w:val="Heading2"/>
      </w:pPr>
      <w:bookmarkStart w:id="8" w:name="_Toc225327815"/>
      <w:r w:rsidRPr="002C1ACD">
        <w:t xml:space="preserve">Option </w:t>
      </w:r>
      <w:r w:rsidR="00DD47C6" w:rsidRPr="002C1ACD">
        <w:t>B</w:t>
      </w:r>
      <w:bookmarkEnd w:id="8"/>
    </w:p>
    <w:p w14:paraId="04090D7F" w14:textId="1AC7E46A" w:rsidR="00210863" w:rsidRPr="002C1ACD" w:rsidRDefault="00C139A8" w:rsidP="002C1ACD">
      <w:pPr>
        <w:pStyle w:val="Caption"/>
      </w:pPr>
      <w:r>
        <w:t xml:space="preserve">Table </w:t>
      </w:r>
      <w:r>
        <w:fldChar w:fldCharType="begin"/>
      </w:r>
      <w:r>
        <w:instrText xml:space="preserve"> SEQ Table \* ARABIC </w:instrText>
      </w:r>
      <w:r>
        <w:fldChar w:fldCharType="separate"/>
      </w:r>
      <w:r>
        <w:rPr>
          <w:noProof/>
        </w:rPr>
        <w:t>2</w:t>
      </w:r>
      <w:r>
        <w:fldChar w:fldCharType="end"/>
      </w:r>
      <w:r w:rsidR="00210863" w:rsidRPr="002C1ACD">
        <w:t xml:space="preserve"> –100-hour scope and sequence – option B</w:t>
      </w:r>
    </w:p>
    <w:tbl>
      <w:tblPr>
        <w:tblStyle w:val="Tableheader"/>
        <w:tblW w:w="0" w:type="auto"/>
        <w:tblLook w:val="06A0" w:firstRow="1" w:lastRow="0" w:firstColumn="1" w:lastColumn="0" w:noHBand="1" w:noVBand="1"/>
        <w:tblDescription w:val="Table outlines the term or duration information, type of program, learning overview, outcomes and assessment details."/>
      </w:tblPr>
      <w:tblGrid>
        <w:gridCol w:w="1555"/>
        <w:gridCol w:w="2409"/>
        <w:gridCol w:w="4536"/>
        <w:gridCol w:w="2977"/>
        <w:gridCol w:w="3085"/>
      </w:tblGrid>
      <w:tr w:rsidR="00E966E6" w:rsidRPr="00704E27" w14:paraId="09C5E8AD" w14:textId="77777777" w:rsidTr="002C1AC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tcPr>
          <w:p w14:paraId="32F7C981" w14:textId="77777777" w:rsidR="00E966E6" w:rsidRPr="00704E27" w:rsidRDefault="00E966E6" w:rsidP="00E93BAE">
            <w:pPr>
              <w:rPr>
                <w:rStyle w:val="Strong"/>
                <w:b/>
                <w:bCs w:val="0"/>
              </w:rPr>
            </w:pPr>
            <w:r w:rsidRPr="00704E27">
              <w:rPr>
                <w:rStyle w:val="Strong"/>
                <w:b/>
                <w:bCs w:val="0"/>
              </w:rPr>
              <w:t>Term and duration</w:t>
            </w:r>
          </w:p>
        </w:tc>
        <w:tc>
          <w:tcPr>
            <w:tcW w:w="2409" w:type="dxa"/>
          </w:tcPr>
          <w:p w14:paraId="66FA368C" w14:textId="77777777" w:rsidR="00E966E6" w:rsidRPr="00704E27" w:rsidRDefault="00E966E6" w:rsidP="00E93BAE">
            <w:pPr>
              <w:cnfStyle w:val="100000000000" w:firstRow="1" w:lastRow="0" w:firstColumn="0" w:lastColumn="0" w:oddVBand="0" w:evenVBand="0" w:oddHBand="0" w:evenHBand="0" w:firstRowFirstColumn="0" w:firstRowLastColumn="0" w:lastRowFirstColumn="0" w:lastRowLastColumn="0"/>
              <w:rPr>
                <w:rStyle w:val="Strong"/>
                <w:b/>
                <w:bCs w:val="0"/>
              </w:rPr>
            </w:pPr>
            <w:r w:rsidRPr="00704E27">
              <w:rPr>
                <w:rStyle w:val="Strong"/>
                <w:b/>
                <w:bCs w:val="0"/>
              </w:rPr>
              <w:t>Type of program</w:t>
            </w:r>
          </w:p>
        </w:tc>
        <w:tc>
          <w:tcPr>
            <w:tcW w:w="4536" w:type="dxa"/>
          </w:tcPr>
          <w:p w14:paraId="280B8D26" w14:textId="77777777" w:rsidR="00E966E6" w:rsidRPr="00704E27" w:rsidRDefault="00E966E6" w:rsidP="00E93BAE">
            <w:pPr>
              <w:cnfStyle w:val="100000000000" w:firstRow="1" w:lastRow="0" w:firstColumn="0" w:lastColumn="0" w:oddVBand="0" w:evenVBand="0" w:oddHBand="0" w:evenHBand="0" w:firstRowFirstColumn="0" w:firstRowLastColumn="0" w:lastRowFirstColumn="0" w:lastRowLastColumn="0"/>
              <w:rPr>
                <w:rStyle w:val="Strong"/>
                <w:b/>
                <w:bCs w:val="0"/>
              </w:rPr>
            </w:pPr>
            <w:r w:rsidRPr="00704E27">
              <w:rPr>
                <w:rStyle w:val="Strong"/>
                <w:b/>
                <w:bCs w:val="0"/>
              </w:rPr>
              <w:t>Learning overview</w:t>
            </w:r>
          </w:p>
        </w:tc>
        <w:tc>
          <w:tcPr>
            <w:tcW w:w="2977" w:type="dxa"/>
          </w:tcPr>
          <w:p w14:paraId="5E32C10C" w14:textId="77777777" w:rsidR="00E966E6" w:rsidRPr="00704E27" w:rsidRDefault="00E966E6" w:rsidP="00E93BAE">
            <w:pPr>
              <w:cnfStyle w:val="100000000000" w:firstRow="1" w:lastRow="0" w:firstColumn="0" w:lastColumn="0" w:oddVBand="0" w:evenVBand="0" w:oddHBand="0" w:evenHBand="0" w:firstRowFirstColumn="0" w:firstRowLastColumn="0" w:lastRowFirstColumn="0" w:lastRowLastColumn="0"/>
              <w:rPr>
                <w:rStyle w:val="Strong"/>
                <w:b/>
                <w:bCs w:val="0"/>
              </w:rPr>
            </w:pPr>
            <w:r w:rsidRPr="00704E27">
              <w:rPr>
                <w:rStyle w:val="Strong"/>
                <w:b/>
                <w:bCs w:val="0"/>
              </w:rPr>
              <w:t>Outcomes</w:t>
            </w:r>
          </w:p>
        </w:tc>
        <w:tc>
          <w:tcPr>
            <w:tcW w:w="3085" w:type="dxa"/>
          </w:tcPr>
          <w:p w14:paraId="5C24C5D2" w14:textId="77777777" w:rsidR="00E966E6" w:rsidRPr="00704E27" w:rsidRDefault="00E966E6" w:rsidP="00E93BAE">
            <w:pPr>
              <w:cnfStyle w:val="100000000000" w:firstRow="1" w:lastRow="0" w:firstColumn="0" w:lastColumn="0" w:oddVBand="0" w:evenVBand="0" w:oddHBand="0" w:evenHBand="0" w:firstRowFirstColumn="0" w:firstRowLastColumn="0" w:lastRowFirstColumn="0" w:lastRowLastColumn="0"/>
              <w:rPr>
                <w:rStyle w:val="Strong"/>
                <w:b/>
                <w:bCs w:val="0"/>
              </w:rPr>
            </w:pPr>
            <w:r>
              <w:rPr>
                <w:rStyle w:val="Strong"/>
                <w:b/>
                <w:bCs w:val="0"/>
              </w:rPr>
              <w:t>A</w:t>
            </w:r>
            <w:r>
              <w:rPr>
                <w:rStyle w:val="Strong"/>
                <w:b/>
              </w:rPr>
              <w:t>ssessment</w:t>
            </w:r>
          </w:p>
        </w:tc>
      </w:tr>
      <w:tr w:rsidR="000D45B9" w14:paraId="7CC25A1C" w14:textId="77777777" w:rsidTr="002C1ACD">
        <w:trPr>
          <w:trHeight w:val="300"/>
        </w:trPr>
        <w:tc>
          <w:tcPr>
            <w:cnfStyle w:val="001000000000" w:firstRow="0" w:lastRow="0" w:firstColumn="1" w:lastColumn="0" w:oddVBand="0" w:evenVBand="0" w:oddHBand="0" w:evenHBand="0" w:firstRowFirstColumn="0" w:firstRowLastColumn="0" w:lastRowFirstColumn="0" w:lastRowLastColumn="0"/>
            <w:tcW w:w="1555" w:type="dxa"/>
          </w:tcPr>
          <w:p w14:paraId="4939E083" w14:textId="5D4CD490" w:rsidR="000D45B9" w:rsidRDefault="000D45B9" w:rsidP="000D45B9">
            <w:pPr>
              <w:rPr>
                <w:b w:val="0"/>
              </w:rPr>
            </w:pPr>
            <w:r>
              <w:t>Terms 1</w:t>
            </w:r>
            <w:r w:rsidR="00C457BB">
              <w:t>–</w:t>
            </w:r>
            <w:r>
              <w:t>2</w:t>
            </w:r>
          </w:p>
          <w:p w14:paraId="15DCDAB2" w14:textId="1077B9B9" w:rsidR="000D45B9" w:rsidRDefault="00C457BB" w:rsidP="000D45B9">
            <w:r>
              <w:lastRenderedPageBreak/>
              <w:t>(</w:t>
            </w:r>
            <w:r w:rsidR="000D45B9">
              <w:t>14 weeks</w:t>
            </w:r>
            <w:r>
              <w:t>)</w:t>
            </w:r>
          </w:p>
        </w:tc>
        <w:tc>
          <w:tcPr>
            <w:tcW w:w="2409" w:type="dxa"/>
          </w:tcPr>
          <w:p w14:paraId="54BEA240" w14:textId="02DC40F0" w:rsidR="000D45B9" w:rsidRDefault="000D45B9" w:rsidP="000D45B9">
            <w:pPr>
              <w:cnfStyle w:val="000000000000" w:firstRow="0" w:lastRow="0" w:firstColumn="0" w:lastColumn="0" w:oddVBand="0" w:evenVBand="0" w:oddHBand="0" w:evenHBand="0" w:firstRowFirstColumn="0" w:firstRowLastColumn="0" w:lastRowFirstColumn="0" w:lastRowLastColumn="0"/>
            </w:pPr>
            <w:r>
              <w:lastRenderedPageBreak/>
              <w:t>Integrated</w:t>
            </w:r>
          </w:p>
        </w:tc>
        <w:tc>
          <w:tcPr>
            <w:tcW w:w="4536" w:type="dxa"/>
          </w:tcPr>
          <w:p w14:paraId="49A17734" w14:textId="77777777" w:rsidR="000D45B9" w:rsidRDefault="000D45B9" w:rsidP="000D45B9">
            <w:pPr>
              <w:cnfStyle w:val="000000000000" w:firstRow="0" w:lastRow="0" w:firstColumn="0" w:lastColumn="0" w:oddVBand="0" w:evenVBand="0" w:oddHBand="0" w:evenHBand="0" w:firstRowFirstColumn="0" w:firstRowLastColumn="0" w:lastRowFirstColumn="0" w:lastRowLastColumn="0"/>
            </w:pPr>
            <w:r w:rsidRPr="0E7FD7F1">
              <w:rPr>
                <w:rStyle w:val="Strong"/>
              </w:rPr>
              <w:t xml:space="preserve">Science of optimising performance </w:t>
            </w:r>
            <w:r>
              <w:t>(core)</w:t>
            </w:r>
          </w:p>
          <w:p w14:paraId="6E755DB7" w14:textId="77777777" w:rsidR="003D4FAA" w:rsidRDefault="003D4FAA" w:rsidP="003D4FAA">
            <w:pPr>
              <w:cnfStyle w:val="000000000000" w:firstRow="0" w:lastRow="0" w:firstColumn="0" w:lastColumn="0" w:oddVBand="0" w:evenVBand="0" w:oddHBand="0" w:evenHBand="0" w:firstRowFirstColumn="0" w:firstRowLastColumn="0" w:lastRowFirstColumn="0" w:lastRowLastColumn="0"/>
              <w:rPr>
                <w:rFonts w:eastAsia="Arial"/>
                <w:color w:val="000000" w:themeColor="text1"/>
                <w:szCs w:val="22"/>
                <w:lang w:val="en-GB"/>
              </w:rPr>
            </w:pPr>
            <w:r w:rsidRPr="41BCAE9F">
              <w:rPr>
                <w:rStyle w:val="Strong"/>
                <w:rFonts w:eastAsia="Arial"/>
                <w:b w:val="0"/>
                <w:bCs w:val="0"/>
                <w:color w:val="000000" w:themeColor="text1"/>
                <w:szCs w:val="22"/>
              </w:rPr>
              <w:t xml:space="preserve">In this teaching and learning program, </w:t>
            </w:r>
            <w:r w:rsidRPr="41BCAE9F">
              <w:rPr>
                <w:rStyle w:val="Strong"/>
                <w:rFonts w:eastAsia="Arial"/>
                <w:b w:val="0"/>
                <w:bCs w:val="0"/>
                <w:color w:val="000000" w:themeColor="text1"/>
                <w:szCs w:val="22"/>
              </w:rPr>
              <w:lastRenderedPageBreak/>
              <w:t>students will develop their understanding of the relationship between fitness, recovery and improved performance.</w:t>
            </w:r>
          </w:p>
          <w:p w14:paraId="27992799" w14:textId="77777777" w:rsidR="003D4FAA" w:rsidRDefault="003D4FAA" w:rsidP="003D4FAA">
            <w:pPr>
              <w:cnfStyle w:val="000000000000" w:firstRow="0" w:lastRow="0" w:firstColumn="0" w:lastColumn="0" w:oddVBand="0" w:evenVBand="0" w:oddHBand="0" w:evenHBand="0" w:firstRowFirstColumn="0" w:firstRowLastColumn="0" w:lastRowFirstColumn="0" w:lastRowLastColumn="0"/>
              <w:rPr>
                <w:rFonts w:eastAsia="Arial"/>
                <w:color w:val="000000" w:themeColor="text1"/>
                <w:szCs w:val="22"/>
                <w:lang w:val="en-GB"/>
              </w:rPr>
            </w:pPr>
            <w:r w:rsidRPr="41BCAE9F">
              <w:rPr>
                <w:rFonts w:eastAsia="Arial"/>
                <w:color w:val="000000" w:themeColor="text1"/>
                <w:szCs w:val="22"/>
              </w:rPr>
              <w:t>They will investigate the health-related and skill-related components of fitness, examine various factors that may influence performance and apply the principles of training to design training programs which meet the needs of specific athletes.</w:t>
            </w:r>
          </w:p>
          <w:p w14:paraId="444AFA7F" w14:textId="3990E4A3" w:rsidR="000D45B9" w:rsidRDefault="003D4FAA" w:rsidP="003D4FAA">
            <w:pPr>
              <w:cnfStyle w:val="000000000000" w:firstRow="0" w:lastRow="0" w:firstColumn="0" w:lastColumn="0" w:oddVBand="0" w:evenVBand="0" w:oddHBand="0" w:evenHBand="0" w:firstRowFirstColumn="0" w:firstRowLastColumn="0" w:lastRowFirstColumn="0" w:lastRowLastColumn="0"/>
              <w:rPr>
                <w:rFonts w:eastAsia="Arial"/>
                <w:color w:val="000000" w:themeColor="text1"/>
                <w:szCs w:val="22"/>
              </w:rPr>
            </w:pPr>
            <w:r w:rsidRPr="41BCAE9F">
              <w:rPr>
                <w:rFonts w:eastAsia="Arial"/>
                <w:color w:val="000000" w:themeColor="text1"/>
                <w:szCs w:val="22"/>
              </w:rPr>
              <w:t>Students will also explore the basic principles of biomechanics and analyse the role of sport psychology in improving performance.</w:t>
            </w:r>
          </w:p>
        </w:tc>
        <w:tc>
          <w:tcPr>
            <w:tcW w:w="2977" w:type="dxa"/>
          </w:tcPr>
          <w:p w14:paraId="32C05D39" w14:textId="77777777" w:rsidR="000D45B9" w:rsidRPr="007F5D59" w:rsidRDefault="000D45B9" w:rsidP="000D45B9">
            <w:pPr>
              <w:cnfStyle w:val="000000000000" w:firstRow="0" w:lastRow="0" w:firstColumn="0" w:lastColumn="0" w:oddVBand="0" w:evenVBand="0" w:oddHBand="0" w:evenHBand="0" w:firstRowFirstColumn="0" w:firstRowLastColumn="0" w:lastRowFirstColumn="0" w:lastRowLastColumn="0"/>
              <w:rPr>
                <w:rStyle w:val="Strong"/>
              </w:rPr>
            </w:pPr>
            <w:r w:rsidRPr="007F5D59">
              <w:rPr>
                <w:rStyle w:val="Strong"/>
              </w:rPr>
              <w:lastRenderedPageBreak/>
              <w:t>PAS5-BEN-01</w:t>
            </w:r>
          </w:p>
          <w:p w14:paraId="18C51772" w14:textId="77777777" w:rsidR="000D45B9" w:rsidRPr="007F5D59" w:rsidRDefault="000D45B9" w:rsidP="000D45B9">
            <w:pPr>
              <w:cnfStyle w:val="000000000000" w:firstRow="0" w:lastRow="0" w:firstColumn="0" w:lastColumn="0" w:oddVBand="0" w:evenVBand="0" w:oddHBand="0" w:evenHBand="0" w:firstRowFirstColumn="0" w:firstRowLastColumn="0" w:lastRowFirstColumn="0" w:lastRowLastColumn="0"/>
            </w:pPr>
            <w:r w:rsidRPr="007F5D59">
              <w:t xml:space="preserve">explains the benefits of </w:t>
            </w:r>
            <w:r w:rsidRPr="007F5D59">
              <w:lastRenderedPageBreak/>
              <w:t>participation and performance in physical activity and sport</w:t>
            </w:r>
          </w:p>
          <w:p w14:paraId="5C212BAE" w14:textId="77777777" w:rsidR="000D45B9" w:rsidRPr="007F5D59" w:rsidRDefault="000D45B9" w:rsidP="000D45B9">
            <w:pPr>
              <w:cnfStyle w:val="000000000000" w:firstRow="0" w:lastRow="0" w:firstColumn="0" w:lastColumn="0" w:oddVBand="0" w:evenVBand="0" w:oddHBand="0" w:evenHBand="0" w:firstRowFirstColumn="0" w:firstRowLastColumn="0" w:lastRowFirstColumn="0" w:lastRowLastColumn="0"/>
              <w:rPr>
                <w:rStyle w:val="Strong"/>
              </w:rPr>
            </w:pPr>
            <w:r w:rsidRPr="007F5D59">
              <w:rPr>
                <w:rStyle w:val="Strong"/>
              </w:rPr>
              <w:t>PAS5-MSS-01</w:t>
            </w:r>
          </w:p>
          <w:p w14:paraId="7F95A60C" w14:textId="77777777" w:rsidR="000D45B9" w:rsidRPr="007F5D59" w:rsidRDefault="000D45B9" w:rsidP="000D45B9">
            <w:pPr>
              <w:cnfStyle w:val="000000000000" w:firstRow="0" w:lastRow="0" w:firstColumn="0" w:lastColumn="0" w:oddVBand="0" w:evenVBand="0" w:oddHBand="0" w:evenHBand="0" w:firstRowFirstColumn="0" w:firstRowLastColumn="0" w:lastRowFirstColumn="0" w:lastRowLastColumn="0"/>
            </w:pPr>
            <w:r w:rsidRPr="007F5D59">
              <w:t>applies and refines movement skills and strategies that enhance performance and safety in physical activity and sport</w:t>
            </w:r>
          </w:p>
          <w:p w14:paraId="2B101385" w14:textId="77777777" w:rsidR="000D45B9" w:rsidRPr="007F5D59" w:rsidRDefault="000D45B9" w:rsidP="000D45B9">
            <w:pPr>
              <w:cnfStyle w:val="000000000000" w:firstRow="0" w:lastRow="0" w:firstColumn="0" w:lastColumn="0" w:oddVBand="0" w:evenVBand="0" w:oddHBand="0" w:evenHBand="0" w:firstRowFirstColumn="0" w:firstRowLastColumn="0" w:lastRowFirstColumn="0" w:lastRowLastColumn="0"/>
              <w:rPr>
                <w:rStyle w:val="Strong"/>
              </w:rPr>
            </w:pPr>
            <w:r w:rsidRPr="007F5D59">
              <w:rPr>
                <w:rStyle w:val="Strong"/>
              </w:rPr>
              <w:t>PAS5-BOD-01</w:t>
            </w:r>
          </w:p>
          <w:p w14:paraId="22C9A438" w14:textId="77777777" w:rsidR="000D45B9" w:rsidRPr="007F5D59" w:rsidRDefault="000D45B9" w:rsidP="000D45B9">
            <w:pPr>
              <w:cnfStyle w:val="000000000000" w:firstRow="0" w:lastRow="0" w:firstColumn="0" w:lastColumn="0" w:oddVBand="0" w:evenVBand="0" w:oddHBand="0" w:evenHBand="0" w:firstRowFirstColumn="0" w:firstRowLastColumn="0" w:lastRowFirstColumn="0" w:lastRowLastColumn="0"/>
            </w:pPr>
            <w:r w:rsidRPr="007F5D59">
              <w:t>explains requirements of the body for optimal performance in movement contexts</w:t>
            </w:r>
          </w:p>
          <w:p w14:paraId="2CADB616" w14:textId="77777777" w:rsidR="000D45B9" w:rsidRPr="007F5D59" w:rsidRDefault="000D45B9" w:rsidP="000D45B9">
            <w:pPr>
              <w:cnfStyle w:val="000000000000" w:firstRow="0" w:lastRow="0" w:firstColumn="0" w:lastColumn="0" w:oddVBand="0" w:evenVBand="0" w:oddHBand="0" w:evenHBand="0" w:firstRowFirstColumn="0" w:firstRowLastColumn="0" w:lastRowFirstColumn="0" w:lastRowLastColumn="0"/>
              <w:rPr>
                <w:rStyle w:val="Strong"/>
              </w:rPr>
            </w:pPr>
            <w:r w:rsidRPr="007F5D59">
              <w:rPr>
                <w:rStyle w:val="Strong"/>
              </w:rPr>
              <w:t>PAS5-IFR-01</w:t>
            </w:r>
          </w:p>
          <w:p w14:paraId="1F2F373F" w14:textId="77777777" w:rsidR="000D45B9" w:rsidRPr="007F5D59" w:rsidRDefault="000D45B9" w:rsidP="000D45B9">
            <w:pPr>
              <w:cnfStyle w:val="000000000000" w:firstRow="0" w:lastRow="0" w:firstColumn="0" w:lastColumn="0" w:oddVBand="0" w:evenVBand="0" w:oddHBand="0" w:evenHBand="0" w:firstRowFirstColumn="0" w:firstRowLastColumn="0" w:lastRowFirstColumn="0" w:lastRowLastColumn="0"/>
            </w:pPr>
            <w:r w:rsidRPr="007F5D59">
              <w:t xml:space="preserve">investigates and uses information and feedback to </w:t>
            </w:r>
            <w:r w:rsidRPr="007F5D59">
              <w:lastRenderedPageBreak/>
              <w:t>support the refinement of movement skills, concepts and strategies</w:t>
            </w:r>
          </w:p>
          <w:p w14:paraId="716729C6" w14:textId="77777777" w:rsidR="000D45B9" w:rsidRPr="007F5D59" w:rsidRDefault="000D45B9" w:rsidP="000D45B9">
            <w:pPr>
              <w:cnfStyle w:val="000000000000" w:firstRow="0" w:lastRow="0" w:firstColumn="0" w:lastColumn="0" w:oddVBand="0" w:evenVBand="0" w:oddHBand="0" w:evenHBand="0" w:firstRowFirstColumn="0" w:firstRowLastColumn="0" w:lastRowFirstColumn="0" w:lastRowLastColumn="0"/>
              <w:rPr>
                <w:rStyle w:val="Strong"/>
              </w:rPr>
            </w:pPr>
            <w:r w:rsidRPr="007F5D59">
              <w:rPr>
                <w:rStyle w:val="Strong"/>
              </w:rPr>
              <w:t>PAS5-SMI-01</w:t>
            </w:r>
          </w:p>
          <w:p w14:paraId="1DBA927C" w14:textId="77777777" w:rsidR="000D45B9" w:rsidRPr="007F5D59" w:rsidRDefault="000D45B9" w:rsidP="000D45B9">
            <w:pPr>
              <w:cnfStyle w:val="000000000000" w:firstRow="0" w:lastRow="0" w:firstColumn="0" w:lastColumn="0" w:oddVBand="0" w:evenVBand="0" w:oddHBand="0" w:evenHBand="0" w:firstRowFirstColumn="0" w:firstRowLastColumn="0" w:lastRowFirstColumn="0" w:lastRowLastColumn="0"/>
            </w:pPr>
            <w:r w:rsidRPr="007F5D59">
              <w:t>assesses and adapts self-management and interpersonal skills that support personal and group objectives in a range of situations</w:t>
            </w:r>
          </w:p>
          <w:p w14:paraId="199254C6" w14:textId="77777777" w:rsidR="000D45B9" w:rsidRPr="007F5D59" w:rsidRDefault="000D45B9" w:rsidP="000D45B9">
            <w:pPr>
              <w:cnfStyle w:val="000000000000" w:firstRow="0" w:lastRow="0" w:firstColumn="0" w:lastColumn="0" w:oddVBand="0" w:evenVBand="0" w:oddHBand="0" w:evenHBand="0" w:firstRowFirstColumn="0" w:firstRowLastColumn="0" w:lastRowFirstColumn="0" w:lastRowLastColumn="0"/>
              <w:rPr>
                <w:rStyle w:val="Strong"/>
              </w:rPr>
            </w:pPr>
            <w:r w:rsidRPr="007F5D59">
              <w:rPr>
                <w:rStyle w:val="Strong"/>
              </w:rPr>
              <w:t>PAS5-COM-01</w:t>
            </w:r>
          </w:p>
          <w:p w14:paraId="15E7CE8B" w14:textId="1DCAEC79" w:rsidR="000D45B9" w:rsidRDefault="000D45B9" w:rsidP="000D45B9">
            <w:pPr>
              <w:spacing w:before="120"/>
              <w:cnfStyle w:val="000000000000" w:firstRow="0" w:lastRow="0" w:firstColumn="0" w:lastColumn="0" w:oddVBand="0" w:evenVBand="0" w:oddHBand="0" w:evenHBand="0" w:firstRowFirstColumn="0" w:firstRowLastColumn="0" w:lastRowFirstColumn="0" w:lastRowLastColumn="0"/>
            </w:pPr>
            <w:r w:rsidRPr="007F5D59">
              <w:t>communicates ideas and concepts about physical activity and sport for a range of purposes, audiences and contexts</w:t>
            </w:r>
          </w:p>
        </w:tc>
        <w:tc>
          <w:tcPr>
            <w:tcW w:w="3085" w:type="dxa"/>
          </w:tcPr>
          <w:p w14:paraId="78EB7A5E" w14:textId="5A7CC8DD" w:rsidR="000D45B9" w:rsidRDefault="000D45B9" w:rsidP="000D45B9">
            <w:pPr>
              <w:cnfStyle w:val="000000000000" w:firstRow="0" w:lastRow="0" w:firstColumn="0" w:lastColumn="0" w:oddVBand="0" w:evenVBand="0" w:oddHBand="0" w:evenHBand="0" w:firstRowFirstColumn="0" w:firstRowLastColumn="0" w:lastRowFirstColumn="0" w:lastRowLastColumn="0"/>
            </w:pPr>
            <w:r>
              <w:lastRenderedPageBreak/>
              <w:t>Formative</w:t>
            </w:r>
            <w:r w:rsidRPr="00D16517">
              <w:t xml:space="preserve"> assessment </w:t>
            </w:r>
            <w:r>
              <w:t xml:space="preserve">opportunities should be </w:t>
            </w:r>
            <w:r>
              <w:lastRenderedPageBreak/>
              <w:t>embedded</w:t>
            </w:r>
            <w:r w:rsidRPr="00D16517">
              <w:t xml:space="preserve"> throughout this teaching and learning program.</w:t>
            </w:r>
          </w:p>
        </w:tc>
      </w:tr>
      <w:tr w:rsidR="00F906BA" w14:paraId="3FAC4DE9" w14:textId="77777777" w:rsidTr="002C1ACD">
        <w:trPr>
          <w:trHeight w:val="300"/>
        </w:trPr>
        <w:tc>
          <w:tcPr>
            <w:cnfStyle w:val="001000000000" w:firstRow="0" w:lastRow="0" w:firstColumn="1" w:lastColumn="0" w:oddVBand="0" w:evenVBand="0" w:oddHBand="0" w:evenHBand="0" w:firstRowFirstColumn="0" w:firstRowLastColumn="0" w:lastRowFirstColumn="0" w:lastRowLastColumn="0"/>
            <w:tcW w:w="1555" w:type="dxa"/>
          </w:tcPr>
          <w:p w14:paraId="40D024FA" w14:textId="2A7632BB" w:rsidR="00F906BA" w:rsidRDefault="00F906BA" w:rsidP="00F906BA">
            <w:pPr>
              <w:rPr>
                <w:b w:val="0"/>
              </w:rPr>
            </w:pPr>
            <w:r>
              <w:lastRenderedPageBreak/>
              <w:t>Terms 2</w:t>
            </w:r>
            <w:r w:rsidR="00C457BB">
              <w:t>–</w:t>
            </w:r>
            <w:r>
              <w:t>3</w:t>
            </w:r>
          </w:p>
          <w:p w14:paraId="39E1FE2E" w14:textId="76FD471B" w:rsidR="00F906BA" w:rsidRDefault="00C457BB" w:rsidP="00F906BA">
            <w:r>
              <w:lastRenderedPageBreak/>
              <w:t>(</w:t>
            </w:r>
            <w:r w:rsidR="00F906BA">
              <w:t>14 weeks</w:t>
            </w:r>
            <w:r>
              <w:t>)</w:t>
            </w:r>
          </w:p>
        </w:tc>
        <w:tc>
          <w:tcPr>
            <w:tcW w:w="2409" w:type="dxa"/>
          </w:tcPr>
          <w:p w14:paraId="2DE0EF0C" w14:textId="6FB551F3" w:rsidR="00F906BA" w:rsidRDefault="00F906BA" w:rsidP="00F906BA">
            <w:pPr>
              <w:cnfStyle w:val="000000000000" w:firstRow="0" w:lastRow="0" w:firstColumn="0" w:lastColumn="0" w:oddVBand="0" w:evenVBand="0" w:oddHBand="0" w:evenHBand="0" w:firstRowFirstColumn="0" w:firstRowLastColumn="0" w:lastRowFirstColumn="0" w:lastRowLastColumn="0"/>
            </w:pPr>
            <w:r>
              <w:lastRenderedPageBreak/>
              <w:t>Integrated</w:t>
            </w:r>
          </w:p>
        </w:tc>
        <w:tc>
          <w:tcPr>
            <w:tcW w:w="4536" w:type="dxa"/>
          </w:tcPr>
          <w:p w14:paraId="0A1FDB43" w14:textId="77777777" w:rsidR="00F906BA" w:rsidRDefault="0456CB78" w:rsidP="00F906BA">
            <w:pPr>
              <w:cnfStyle w:val="000000000000" w:firstRow="0" w:lastRow="0" w:firstColumn="0" w:lastColumn="0" w:oddVBand="0" w:evenVBand="0" w:oddHBand="0" w:evenHBand="0" w:firstRowFirstColumn="0" w:firstRowLastColumn="0" w:lastRowFirstColumn="0" w:lastRowLastColumn="0"/>
            </w:pPr>
            <w:r w:rsidRPr="5540B06D">
              <w:rPr>
                <w:rStyle w:val="Strong"/>
              </w:rPr>
              <w:t xml:space="preserve">Issues in sport </w:t>
            </w:r>
            <w:r>
              <w:t>(core)</w:t>
            </w:r>
          </w:p>
          <w:p w14:paraId="4E55CE97" w14:textId="77777777" w:rsidR="003D4FAA" w:rsidRPr="00C108DC" w:rsidRDefault="003D4FAA" w:rsidP="003D4FAA">
            <w:pPr>
              <w:cnfStyle w:val="000000000000" w:firstRow="0" w:lastRow="0" w:firstColumn="0" w:lastColumn="0" w:oddVBand="0" w:evenVBand="0" w:oddHBand="0" w:evenHBand="0" w:firstRowFirstColumn="0" w:firstRowLastColumn="0" w:lastRowFirstColumn="0" w:lastRowLastColumn="0"/>
              <w:rPr>
                <w:rFonts w:eastAsia="Arial"/>
                <w:color w:val="000000" w:themeColor="text1"/>
                <w:szCs w:val="22"/>
              </w:rPr>
            </w:pPr>
            <w:r w:rsidRPr="41BCAE9F">
              <w:rPr>
                <w:rFonts w:eastAsia="Arial"/>
                <w:color w:val="000000" w:themeColor="text1"/>
                <w:szCs w:val="22"/>
              </w:rPr>
              <w:lastRenderedPageBreak/>
              <w:t>In this teaching and learning program, students will investigate a range of contemporary issues in sport.</w:t>
            </w:r>
          </w:p>
          <w:p w14:paraId="4CE36680" w14:textId="77777777" w:rsidR="003D4FAA" w:rsidRPr="00C108DC" w:rsidRDefault="003D4FAA" w:rsidP="003D4FAA">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r w:rsidRPr="594BEE1B">
              <w:rPr>
                <w:rFonts w:eastAsia="Arial"/>
                <w:color w:val="000000" w:themeColor="text1"/>
              </w:rPr>
              <w:t>They’ll explore the use and impact of technology in sport and examine the role of the media in driving the growing popularity and commercialisation of sports and athletes.</w:t>
            </w:r>
          </w:p>
          <w:p w14:paraId="293F6C03" w14:textId="4AE008B4" w:rsidR="00F906BA" w:rsidRPr="008E6728" w:rsidRDefault="003D4FAA" w:rsidP="003D4FAA">
            <w:pPr>
              <w:cnfStyle w:val="000000000000" w:firstRow="0" w:lastRow="0" w:firstColumn="0" w:lastColumn="0" w:oddVBand="0" w:evenVBand="0" w:oddHBand="0" w:evenHBand="0" w:firstRowFirstColumn="0" w:firstRowLastColumn="0" w:lastRowFirstColumn="0" w:lastRowLastColumn="0"/>
              <w:rPr>
                <w:rFonts w:eastAsia="Arial"/>
                <w:color w:val="000000" w:themeColor="text1"/>
                <w:szCs w:val="22"/>
              </w:rPr>
            </w:pPr>
            <w:r w:rsidRPr="41BCAE9F">
              <w:rPr>
                <w:rFonts w:eastAsia="Arial"/>
                <w:color w:val="000000" w:themeColor="text1"/>
                <w:szCs w:val="22"/>
              </w:rPr>
              <w:t>Through an equity lens, students will investigate the evolving role and profile of women in sport and the experiences of diverse population groups, including Aboriginal and Torres Strait Islander Peoples.</w:t>
            </w:r>
          </w:p>
        </w:tc>
        <w:tc>
          <w:tcPr>
            <w:tcW w:w="2977" w:type="dxa"/>
          </w:tcPr>
          <w:p w14:paraId="0151C5BB" w14:textId="77777777" w:rsidR="00F906BA" w:rsidRPr="00456C72" w:rsidRDefault="00F906BA" w:rsidP="00F906BA">
            <w:pPr>
              <w:cnfStyle w:val="000000000000" w:firstRow="0" w:lastRow="0" w:firstColumn="0" w:lastColumn="0" w:oddVBand="0" w:evenVBand="0" w:oddHBand="0" w:evenHBand="0" w:firstRowFirstColumn="0" w:firstRowLastColumn="0" w:lastRowFirstColumn="0" w:lastRowLastColumn="0"/>
              <w:rPr>
                <w:rStyle w:val="Strong"/>
              </w:rPr>
            </w:pPr>
            <w:r w:rsidRPr="00456C72">
              <w:rPr>
                <w:rStyle w:val="Strong"/>
              </w:rPr>
              <w:lastRenderedPageBreak/>
              <w:t>PAS5-BEN-01</w:t>
            </w:r>
          </w:p>
          <w:p w14:paraId="391B47DD" w14:textId="77777777" w:rsidR="00F906BA" w:rsidRPr="00456C72" w:rsidRDefault="00F906BA" w:rsidP="00F906BA">
            <w:pPr>
              <w:cnfStyle w:val="000000000000" w:firstRow="0" w:lastRow="0" w:firstColumn="0" w:lastColumn="0" w:oddVBand="0" w:evenVBand="0" w:oddHBand="0" w:evenHBand="0" w:firstRowFirstColumn="0" w:firstRowLastColumn="0" w:lastRowFirstColumn="0" w:lastRowLastColumn="0"/>
            </w:pPr>
            <w:r w:rsidRPr="00456C72">
              <w:lastRenderedPageBreak/>
              <w:t>explains the benefits of participation and performance in physical activity and sport</w:t>
            </w:r>
          </w:p>
          <w:p w14:paraId="66A0B436" w14:textId="77777777" w:rsidR="00F906BA" w:rsidRPr="00456C72" w:rsidRDefault="00F906BA" w:rsidP="00F906BA">
            <w:pPr>
              <w:cnfStyle w:val="000000000000" w:firstRow="0" w:lastRow="0" w:firstColumn="0" w:lastColumn="0" w:oddVBand="0" w:evenVBand="0" w:oddHBand="0" w:evenHBand="0" w:firstRowFirstColumn="0" w:firstRowLastColumn="0" w:lastRowFirstColumn="0" w:lastRowLastColumn="0"/>
              <w:rPr>
                <w:rStyle w:val="Strong"/>
              </w:rPr>
            </w:pPr>
            <w:r w:rsidRPr="00456C72">
              <w:rPr>
                <w:rStyle w:val="Strong"/>
              </w:rPr>
              <w:t>PAS5-ISS-01</w:t>
            </w:r>
          </w:p>
          <w:p w14:paraId="3E2E797F" w14:textId="77777777" w:rsidR="00F906BA" w:rsidRPr="00456C72" w:rsidRDefault="00F906BA" w:rsidP="00F906BA">
            <w:pPr>
              <w:cnfStyle w:val="000000000000" w:firstRow="0" w:lastRow="0" w:firstColumn="0" w:lastColumn="0" w:oddVBand="0" w:evenVBand="0" w:oddHBand="0" w:evenHBand="0" w:firstRowFirstColumn="0" w:firstRowLastColumn="0" w:lastRowFirstColumn="0" w:lastRowLastColumn="0"/>
            </w:pPr>
            <w:r w:rsidRPr="00456C72">
              <w:t>assesses the influence of issues in physical activity and sport on individuals and communities</w:t>
            </w:r>
          </w:p>
          <w:p w14:paraId="17F7DCF9" w14:textId="77777777" w:rsidR="00F906BA" w:rsidRPr="00456C72" w:rsidRDefault="00F906BA" w:rsidP="00F906BA">
            <w:pPr>
              <w:cnfStyle w:val="000000000000" w:firstRow="0" w:lastRow="0" w:firstColumn="0" w:lastColumn="0" w:oddVBand="0" w:evenVBand="0" w:oddHBand="0" w:evenHBand="0" w:firstRowFirstColumn="0" w:firstRowLastColumn="0" w:lastRowFirstColumn="0" w:lastRowLastColumn="0"/>
              <w:rPr>
                <w:rStyle w:val="Strong"/>
              </w:rPr>
            </w:pPr>
            <w:r w:rsidRPr="00456C72">
              <w:rPr>
                <w:rStyle w:val="Strong"/>
              </w:rPr>
              <w:t>PAS5-PSP-01</w:t>
            </w:r>
          </w:p>
          <w:p w14:paraId="1AE4FC26" w14:textId="77777777" w:rsidR="00F906BA" w:rsidRPr="00456C72" w:rsidRDefault="00F906BA" w:rsidP="00F906BA">
            <w:pPr>
              <w:cnfStyle w:val="000000000000" w:firstRow="0" w:lastRow="0" w:firstColumn="0" w:lastColumn="0" w:oddVBand="0" w:evenVBand="0" w:oddHBand="0" w:evenHBand="0" w:firstRowFirstColumn="0" w:firstRowLastColumn="0" w:lastRowFirstColumn="0" w:lastRowLastColumn="0"/>
            </w:pPr>
            <w:r w:rsidRPr="00456C72">
              <w:t>analyses physical activity and sport from personal, social and cultural perspectives</w:t>
            </w:r>
          </w:p>
          <w:p w14:paraId="5DAA006A" w14:textId="77777777" w:rsidR="00F906BA" w:rsidRPr="00456C72" w:rsidRDefault="00F906BA" w:rsidP="00F906BA">
            <w:pPr>
              <w:cnfStyle w:val="000000000000" w:firstRow="0" w:lastRow="0" w:firstColumn="0" w:lastColumn="0" w:oddVBand="0" w:evenVBand="0" w:oddHBand="0" w:evenHBand="0" w:firstRowFirstColumn="0" w:firstRowLastColumn="0" w:lastRowFirstColumn="0" w:lastRowLastColumn="0"/>
              <w:rPr>
                <w:rStyle w:val="Strong"/>
              </w:rPr>
            </w:pPr>
            <w:r w:rsidRPr="00456C72">
              <w:rPr>
                <w:rStyle w:val="Strong"/>
              </w:rPr>
              <w:t>PAS5-COM-01</w:t>
            </w:r>
          </w:p>
          <w:p w14:paraId="011F81F7" w14:textId="5DDECEB4" w:rsidR="00F906BA" w:rsidRDefault="00F906BA" w:rsidP="00F906BA">
            <w:pPr>
              <w:cnfStyle w:val="000000000000" w:firstRow="0" w:lastRow="0" w:firstColumn="0" w:lastColumn="0" w:oddVBand="0" w:evenVBand="0" w:oddHBand="0" w:evenHBand="0" w:firstRowFirstColumn="0" w:firstRowLastColumn="0" w:lastRowFirstColumn="0" w:lastRowLastColumn="0"/>
            </w:pPr>
            <w:r w:rsidRPr="00456C72">
              <w:t xml:space="preserve">communicates ideas and concepts about physical </w:t>
            </w:r>
            <w:r w:rsidRPr="00456C72">
              <w:lastRenderedPageBreak/>
              <w:t>activity and sport for a range of purposes, audiences and contexts</w:t>
            </w:r>
          </w:p>
        </w:tc>
        <w:tc>
          <w:tcPr>
            <w:tcW w:w="3085" w:type="dxa"/>
          </w:tcPr>
          <w:p w14:paraId="30C99029" w14:textId="3064C3E3" w:rsidR="00F906BA" w:rsidRPr="006D32EC" w:rsidRDefault="00F906BA" w:rsidP="00F906BA">
            <w:pPr>
              <w:cnfStyle w:val="000000000000" w:firstRow="0" w:lastRow="0" w:firstColumn="0" w:lastColumn="0" w:oddVBand="0" w:evenVBand="0" w:oddHBand="0" w:evenHBand="0" w:firstRowFirstColumn="0" w:firstRowLastColumn="0" w:lastRowFirstColumn="0" w:lastRowLastColumn="0"/>
            </w:pPr>
            <w:r w:rsidRPr="006D32EC">
              <w:lastRenderedPageBreak/>
              <w:t xml:space="preserve">This </w:t>
            </w:r>
            <w:r>
              <w:t>teaching and learning program</w:t>
            </w:r>
            <w:r w:rsidRPr="006D32EC">
              <w:t xml:space="preserve"> </w:t>
            </w:r>
            <w:r>
              <w:t>will have</w:t>
            </w:r>
            <w:r w:rsidRPr="006D32EC">
              <w:t xml:space="preserve"> an </w:t>
            </w:r>
            <w:r w:rsidRPr="006D32EC">
              <w:lastRenderedPageBreak/>
              <w:t>associated summative assessment task.</w:t>
            </w:r>
          </w:p>
        </w:tc>
      </w:tr>
      <w:tr w:rsidR="001C5B80" w14:paraId="6B659B82" w14:textId="77777777" w:rsidTr="002C1ACD">
        <w:trPr>
          <w:trHeight w:val="300"/>
        </w:trPr>
        <w:tc>
          <w:tcPr>
            <w:cnfStyle w:val="001000000000" w:firstRow="0" w:lastRow="0" w:firstColumn="1" w:lastColumn="0" w:oddVBand="0" w:evenVBand="0" w:oddHBand="0" w:evenHBand="0" w:firstRowFirstColumn="0" w:firstRowLastColumn="0" w:lastRowFirstColumn="0" w:lastRowLastColumn="0"/>
            <w:tcW w:w="1555" w:type="dxa"/>
          </w:tcPr>
          <w:p w14:paraId="2C9EAB7F" w14:textId="6C7A055F" w:rsidR="001C5B80" w:rsidRDefault="001C5B80" w:rsidP="001C5B80">
            <w:pPr>
              <w:rPr>
                <w:b w:val="0"/>
              </w:rPr>
            </w:pPr>
            <w:r>
              <w:lastRenderedPageBreak/>
              <w:t>Terms 3</w:t>
            </w:r>
            <w:r w:rsidR="00C457BB">
              <w:t>–</w:t>
            </w:r>
            <w:r>
              <w:t>4</w:t>
            </w:r>
          </w:p>
          <w:p w14:paraId="3E08C0CE" w14:textId="47DF8A45" w:rsidR="001C5B80" w:rsidRDefault="00C457BB" w:rsidP="001C5B80">
            <w:r>
              <w:t>(</w:t>
            </w:r>
            <w:r w:rsidR="001C5B80">
              <w:t>1</w:t>
            </w:r>
            <w:r w:rsidR="00C0771B">
              <w:t>2</w:t>
            </w:r>
            <w:r w:rsidR="001C5B80">
              <w:t xml:space="preserve"> weeks</w:t>
            </w:r>
            <w:r>
              <w:t>)</w:t>
            </w:r>
          </w:p>
        </w:tc>
        <w:tc>
          <w:tcPr>
            <w:tcW w:w="2409" w:type="dxa"/>
          </w:tcPr>
          <w:p w14:paraId="70D971B4" w14:textId="4587138D" w:rsidR="001C5B80" w:rsidRDefault="001C5B80" w:rsidP="001C5B80">
            <w:pPr>
              <w:cnfStyle w:val="000000000000" w:firstRow="0" w:lastRow="0" w:firstColumn="0" w:lastColumn="0" w:oddVBand="0" w:evenVBand="0" w:oddHBand="0" w:evenHBand="0" w:firstRowFirstColumn="0" w:firstRowLastColumn="0" w:lastRowFirstColumn="0" w:lastRowLastColumn="0"/>
            </w:pPr>
            <w:r>
              <w:t>Integrated</w:t>
            </w:r>
          </w:p>
        </w:tc>
        <w:tc>
          <w:tcPr>
            <w:tcW w:w="4536" w:type="dxa"/>
          </w:tcPr>
          <w:p w14:paraId="41A529C5" w14:textId="77777777" w:rsidR="001C5B80" w:rsidRDefault="00F906BA" w:rsidP="001C5B80">
            <w:pPr>
              <w:cnfStyle w:val="000000000000" w:firstRow="0" w:lastRow="0" w:firstColumn="0" w:lastColumn="0" w:oddVBand="0" w:evenVBand="0" w:oddHBand="0" w:evenHBand="0" w:firstRowFirstColumn="0" w:firstRowLastColumn="0" w:lastRowFirstColumn="0" w:lastRowLastColumn="0"/>
            </w:pPr>
            <w:r w:rsidRPr="00F906BA">
              <w:rPr>
                <w:rStyle w:val="Strong"/>
              </w:rPr>
              <w:t>Sports management</w:t>
            </w:r>
            <w:r>
              <w:t xml:space="preserve"> (option)</w:t>
            </w:r>
          </w:p>
          <w:p w14:paraId="340C31E5" w14:textId="67B7E2E5" w:rsidR="00D42D10" w:rsidRDefault="008172E9" w:rsidP="0E7FD7F1">
            <w:pPr>
              <w:cnfStyle w:val="000000000000" w:firstRow="0" w:lastRow="0" w:firstColumn="0" w:lastColumn="0" w:oddVBand="0" w:evenVBand="0" w:oddHBand="0" w:evenHBand="0" w:firstRowFirstColumn="0" w:firstRowLastColumn="0" w:lastRowFirstColumn="0" w:lastRowLastColumn="0"/>
            </w:pPr>
            <w:r>
              <w:t>In this teaching and learning program, students</w:t>
            </w:r>
            <w:r w:rsidR="63A6D3C9">
              <w:t xml:space="preserve"> </w:t>
            </w:r>
            <w:r w:rsidR="5E18197F">
              <w:t xml:space="preserve">will </w:t>
            </w:r>
            <w:r w:rsidR="63A6D3C9">
              <w:t xml:space="preserve">develop a range of skills and strategies </w:t>
            </w:r>
            <w:r w:rsidR="4ECF47EC">
              <w:t>related to</w:t>
            </w:r>
            <w:r w:rsidR="63A6D3C9">
              <w:t xml:space="preserve"> coaching, officiating and event ma</w:t>
            </w:r>
            <w:r w:rsidR="0A004A9E">
              <w:t>nagement.</w:t>
            </w:r>
            <w:r w:rsidR="23831038">
              <w:t xml:space="preserve"> </w:t>
            </w:r>
          </w:p>
          <w:p w14:paraId="43DDE992" w14:textId="22F9B843" w:rsidR="00D42D10" w:rsidRDefault="00D42D10" w:rsidP="0E7FD7F1">
            <w:pPr>
              <w:cnfStyle w:val="000000000000" w:firstRow="0" w:lastRow="0" w:firstColumn="0" w:lastColumn="0" w:oddVBand="0" w:evenVBand="0" w:oddHBand="0" w:evenHBand="0" w:firstRowFirstColumn="0" w:firstRowLastColumn="0" w:lastRowFirstColumn="0" w:lastRowLastColumn="0"/>
            </w:pPr>
            <w:r>
              <w:t>They</w:t>
            </w:r>
            <w:r w:rsidR="00BB52A8">
              <w:t xml:space="preserve"> will</w:t>
            </w:r>
            <w:r>
              <w:t xml:space="preserve"> </w:t>
            </w:r>
            <w:r w:rsidR="7C4E43C8">
              <w:t xml:space="preserve">investigate </w:t>
            </w:r>
            <w:r>
              <w:t xml:space="preserve">the qualities and skills </w:t>
            </w:r>
            <w:r w:rsidR="1B7007C3">
              <w:t>of</w:t>
            </w:r>
            <w:r>
              <w:t xml:space="preserve"> effective coaches and </w:t>
            </w:r>
            <w:r w:rsidR="773F76EC">
              <w:t>officials and</w:t>
            </w:r>
            <w:r>
              <w:t xml:space="preserve"> assess the influence of coaching and officiating on p</w:t>
            </w:r>
            <w:r w:rsidR="4161F7DC">
              <w:t>ersonal attitudes, participation and performance.</w:t>
            </w:r>
          </w:p>
          <w:p w14:paraId="60EC028C" w14:textId="7CE7F9C3" w:rsidR="005B2449" w:rsidRDefault="7289DD1B" w:rsidP="0E7FD7F1">
            <w:pPr>
              <w:cnfStyle w:val="000000000000" w:firstRow="0" w:lastRow="0" w:firstColumn="0" w:lastColumn="0" w:oddVBand="0" w:evenVBand="0" w:oddHBand="0" w:evenHBand="0" w:firstRowFirstColumn="0" w:firstRowLastColumn="0" w:lastRowFirstColumn="0" w:lastRowLastColumn="0"/>
            </w:pPr>
            <w:r>
              <w:t xml:space="preserve">Students </w:t>
            </w:r>
            <w:r w:rsidR="6867211A">
              <w:t>will deepen their understanding of</w:t>
            </w:r>
            <w:r w:rsidR="0E51C63C">
              <w:t xml:space="preserve"> </w:t>
            </w:r>
            <w:r>
              <w:t>the principles of successful event management</w:t>
            </w:r>
            <w:r w:rsidR="55191889">
              <w:t xml:space="preserve"> </w:t>
            </w:r>
            <w:r w:rsidR="5AECA686">
              <w:t>and</w:t>
            </w:r>
            <w:r w:rsidR="22B3BFCD">
              <w:t xml:space="preserve"> explore risk assessment and prevention strategies to </w:t>
            </w:r>
            <w:r w:rsidR="55191889">
              <w:t>promote</w:t>
            </w:r>
            <w:r w:rsidR="22B3BFCD">
              <w:t xml:space="preserve"> safe and inclusive participation. They will</w:t>
            </w:r>
            <w:r w:rsidR="2CF14312">
              <w:t xml:space="preserve"> </w:t>
            </w:r>
            <w:r w:rsidR="30F7F1C1">
              <w:t xml:space="preserve">apply </w:t>
            </w:r>
            <w:r w:rsidR="30F7F1C1">
              <w:lastRenderedPageBreak/>
              <w:t>their learning through the</w:t>
            </w:r>
            <w:r w:rsidR="3C0711DF">
              <w:t xml:space="preserve"> planning,</w:t>
            </w:r>
            <w:r w:rsidR="30F7F1C1">
              <w:t xml:space="preserve"> </w:t>
            </w:r>
            <w:r w:rsidR="16633DF5">
              <w:t>develop</w:t>
            </w:r>
            <w:r w:rsidR="7256B1CC">
              <w:t>ment</w:t>
            </w:r>
            <w:r w:rsidR="16633DF5">
              <w:t xml:space="preserve"> and implement</w:t>
            </w:r>
            <w:r w:rsidR="020CDCC3">
              <w:t>ation of</w:t>
            </w:r>
            <w:r w:rsidR="16633DF5">
              <w:t xml:space="preserve"> a</w:t>
            </w:r>
            <w:r w:rsidR="0C54CC45">
              <w:t xml:space="preserve"> physical activity or</w:t>
            </w:r>
            <w:r w:rsidR="16633DF5">
              <w:t xml:space="preserve"> sporting event</w:t>
            </w:r>
            <w:r w:rsidR="47E71425">
              <w:t>.</w:t>
            </w:r>
          </w:p>
        </w:tc>
        <w:tc>
          <w:tcPr>
            <w:tcW w:w="2977" w:type="dxa"/>
          </w:tcPr>
          <w:p w14:paraId="4E429871" w14:textId="77777777" w:rsidR="00C37CD1" w:rsidRPr="00C37CD1" w:rsidRDefault="00C37CD1" w:rsidP="00C37CD1">
            <w:pPr>
              <w:cnfStyle w:val="000000000000" w:firstRow="0" w:lastRow="0" w:firstColumn="0" w:lastColumn="0" w:oddVBand="0" w:evenVBand="0" w:oddHBand="0" w:evenHBand="0" w:firstRowFirstColumn="0" w:firstRowLastColumn="0" w:lastRowFirstColumn="0" w:lastRowLastColumn="0"/>
              <w:rPr>
                <w:rStyle w:val="Strong"/>
              </w:rPr>
            </w:pPr>
            <w:r w:rsidRPr="00C37CD1">
              <w:rPr>
                <w:rStyle w:val="Strong"/>
              </w:rPr>
              <w:lastRenderedPageBreak/>
              <w:t>PAS5-MSS-01</w:t>
            </w:r>
          </w:p>
          <w:p w14:paraId="6BDF162B" w14:textId="77777777" w:rsidR="00C37CD1" w:rsidRPr="00C37CD1" w:rsidRDefault="00C37CD1" w:rsidP="00C37CD1">
            <w:pPr>
              <w:cnfStyle w:val="000000000000" w:firstRow="0" w:lastRow="0" w:firstColumn="0" w:lastColumn="0" w:oddVBand="0" w:evenVBand="0" w:oddHBand="0" w:evenHBand="0" w:firstRowFirstColumn="0" w:firstRowLastColumn="0" w:lastRowFirstColumn="0" w:lastRowLastColumn="0"/>
            </w:pPr>
            <w:r w:rsidRPr="00C37CD1">
              <w:t>applies and refines movement skills and strategies that enhance performance and safety in physical activity and sport</w:t>
            </w:r>
          </w:p>
          <w:p w14:paraId="686257C5" w14:textId="77777777" w:rsidR="00C37CD1" w:rsidRPr="00C37CD1" w:rsidRDefault="00C37CD1" w:rsidP="00C37CD1">
            <w:pPr>
              <w:cnfStyle w:val="000000000000" w:firstRow="0" w:lastRow="0" w:firstColumn="0" w:lastColumn="0" w:oddVBand="0" w:evenVBand="0" w:oddHBand="0" w:evenHBand="0" w:firstRowFirstColumn="0" w:firstRowLastColumn="0" w:lastRowFirstColumn="0" w:lastRowLastColumn="0"/>
              <w:rPr>
                <w:rStyle w:val="Strong"/>
              </w:rPr>
            </w:pPr>
            <w:r w:rsidRPr="00C37CD1">
              <w:rPr>
                <w:rStyle w:val="Strong"/>
              </w:rPr>
              <w:t>PAS5-IFR-01</w:t>
            </w:r>
          </w:p>
          <w:p w14:paraId="1FCE0CFD" w14:textId="77777777" w:rsidR="00C37CD1" w:rsidRPr="00C37CD1" w:rsidRDefault="00C37CD1" w:rsidP="00C37CD1">
            <w:pPr>
              <w:cnfStyle w:val="000000000000" w:firstRow="0" w:lastRow="0" w:firstColumn="0" w:lastColumn="0" w:oddVBand="0" w:evenVBand="0" w:oddHBand="0" w:evenHBand="0" w:firstRowFirstColumn="0" w:firstRowLastColumn="0" w:lastRowFirstColumn="0" w:lastRowLastColumn="0"/>
            </w:pPr>
            <w:r w:rsidRPr="00C37CD1">
              <w:t>investigates and uses information and feedback to support the refinement of movement skills, concepts and strategies</w:t>
            </w:r>
          </w:p>
          <w:p w14:paraId="3ED51961" w14:textId="77777777" w:rsidR="00C37CD1" w:rsidRPr="00C37CD1" w:rsidRDefault="00C37CD1" w:rsidP="00C37CD1">
            <w:pPr>
              <w:cnfStyle w:val="000000000000" w:firstRow="0" w:lastRow="0" w:firstColumn="0" w:lastColumn="0" w:oddVBand="0" w:evenVBand="0" w:oddHBand="0" w:evenHBand="0" w:firstRowFirstColumn="0" w:firstRowLastColumn="0" w:lastRowFirstColumn="0" w:lastRowLastColumn="0"/>
              <w:rPr>
                <w:rStyle w:val="Strong"/>
              </w:rPr>
            </w:pPr>
            <w:r w:rsidRPr="00C37CD1">
              <w:rPr>
                <w:rStyle w:val="Strong"/>
              </w:rPr>
              <w:t>PAS5-ISS-01</w:t>
            </w:r>
          </w:p>
          <w:p w14:paraId="103B856B" w14:textId="77777777" w:rsidR="00C37CD1" w:rsidRPr="00C37CD1" w:rsidRDefault="00C37CD1" w:rsidP="00C37CD1">
            <w:pPr>
              <w:cnfStyle w:val="000000000000" w:firstRow="0" w:lastRow="0" w:firstColumn="0" w:lastColumn="0" w:oddVBand="0" w:evenVBand="0" w:oddHBand="0" w:evenHBand="0" w:firstRowFirstColumn="0" w:firstRowLastColumn="0" w:lastRowFirstColumn="0" w:lastRowLastColumn="0"/>
            </w:pPr>
            <w:r w:rsidRPr="00C37CD1">
              <w:t xml:space="preserve">assesses the influence of </w:t>
            </w:r>
            <w:r w:rsidRPr="00C37CD1">
              <w:lastRenderedPageBreak/>
              <w:t>issues in physical activity and sport on individuals and communities</w:t>
            </w:r>
          </w:p>
          <w:p w14:paraId="567A11EB" w14:textId="77777777" w:rsidR="00C37CD1" w:rsidRPr="00C37CD1" w:rsidRDefault="00C37CD1" w:rsidP="00C37CD1">
            <w:pPr>
              <w:cnfStyle w:val="000000000000" w:firstRow="0" w:lastRow="0" w:firstColumn="0" w:lastColumn="0" w:oddVBand="0" w:evenVBand="0" w:oddHBand="0" w:evenHBand="0" w:firstRowFirstColumn="0" w:firstRowLastColumn="0" w:lastRowFirstColumn="0" w:lastRowLastColumn="0"/>
              <w:rPr>
                <w:rStyle w:val="Strong"/>
              </w:rPr>
            </w:pPr>
            <w:r w:rsidRPr="00C37CD1">
              <w:rPr>
                <w:rStyle w:val="Strong"/>
              </w:rPr>
              <w:t>PAS5-SMI-01</w:t>
            </w:r>
          </w:p>
          <w:p w14:paraId="592A8DF3" w14:textId="553EB0E0" w:rsidR="00C457BB" w:rsidRPr="00C37CD1" w:rsidRDefault="00C37CD1" w:rsidP="00C37CD1">
            <w:pPr>
              <w:cnfStyle w:val="000000000000" w:firstRow="0" w:lastRow="0" w:firstColumn="0" w:lastColumn="0" w:oddVBand="0" w:evenVBand="0" w:oddHBand="0" w:evenHBand="0" w:firstRowFirstColumn="0" w:firstRowLastColumn="0" w:lastRowFirstColumn="0" w:lastRowLastColumn="0"/>
            </w:pPr>
            <w:r w:rsidRPr="00C37CD1">
              <w:t>assesses and adapts self-management and interpersonal skills that support personal and group objectives in a range of situations</w:t>
            </w:r>
          </w:p>
        </w:tc>
        <w:tc>
          <w:tcPr>
            <w:tcW w:w="3085" w:type="dxa"/>
          </w:tcPr>
          <w:p w14:paraId="50947BFE" w14:textId="0032B808" w:rsidR="001C5B80" w:rsidRPr="006D32EC" w:rsidRDefault="00C0771B" w:rsidP="001C5B80">
            <w:pPr>
              <w:cnfStyle w:val="000000000000" w:firstRow="0" w:lastRow="0" w:firstColumn="0" w:lastColumn="0" w:oddVBand="0" w:evenVBand="0" w:oddHBand="0" w:evenHBand="0" w:firstRowFirstColumn="0" w:firstRowLastColumn="0" w:lastRowFirstColumn="0" w:lastRowLastColumn="0"/>
            </w:pPr>
            <w:r w:rsidRPr="006D32EC">
              <w:lastRenderedPageBreak/>
              <w:t xml:space="preserve">This </w:t>
            </w:r>
            <w:r>
              <w:t>teaching and learning program</w:t>
            </w:r>
            <w:r w:rsidRPr="006D32EC">
              <w:t xml:space="preserve"> </w:t>
            </w:r>
            <w:r>
              <w:t>will have</w:t>
            </w:r>
            <w:r w:rsidRPr="006D32EC">
              <w:t xml:space="preserve"> an associated summative assessment task.</w:t>
            </w:r>
          </w:p>
        </w:tc>
      </w:tr>
    </w:tbl>
    <w:bookmarkStart w:id="9" w:name="_Toc209161266"/>
    <w:bookmarkStart w:id="10" w:name="_Toc223017542"/>
    <w:p w14:paraId="09B5BEBC" w14:textId="77777777" w:rsidR="00C457BB" w:rsidRDefault="00C457BB" w:rsidP="00C457BB">
      <w:pPr>
        <w:rPr>
          <w:rFonts w:eastAsia="Arial"/>
          <w:sz w:val="16"/>
          <w:szCs w:val="16"/>
        </w:rPr>
      </w:pPr>
      <w:r>
        <w:fldChar w:fldCharType="begin"/>
      </w:r>
      <w:r>
        <w:instrText>HYPERLINK "https://curriculum.nsw.edu.au/learning-areas/pdhpe/physical-activity-and-sports-science-7-10-2025/overview" \h</w:instrText>
      </w:r>
      <w:r>
        <w:fldChar w:fldCharType="separate"/>
      </w:r>
      <w:r w:rsidRPr="13DA219E">
        <w:rPr>
          <w:rStyle w:val="Hyperlink"/>
          <w:rFonts w:eastAsia="Arial"/>
          <w:color w:val="2F5496"/>
          <w:sz w:val="18"/>
          <w:szCs w:val="18"/>
        </w:rPr>
        <w:t>Physical Activity and Sports Science 7–10 Syllabus</w:t>
      </w:r>
      <w:r>
        <w:fldChar w:fldCharType="end"/>
      </w:r>
      <w:r w:rsidRPr="13DA219E">
        <w:rPr>
          <w:rFonts w:eastAsia="Arial"/>
          <w:sz w:val="18"/>
          <w:szCs w:val="18"/>
        </w:rPr>
        <w:t xml:space="preserve"> © NSW Education Standards Authority (NESA) for and on behalf of the Crown in right of the State of New South Wales, 2025.</w:t>
      </w:r>
    </w:p>
    <w:p w14:paraId="0B1EC83B" w14:textId="77777777" w:rsidR="00C457BB" w:rsidRPr="00C457BB" w:rsidRDefault="00C457BB" w:rsidP="00C457BB">
      <w:r w:rsidRPr="00C457BB">
        <w:br w:type="page"/>
      </w:r>
    </w:p>
    <w:p w14:paraId="46C4F6B3" w14:textId="2CC48B3F" w:rsidR="009E5EB6" w:rsidRPr="002C1ACD" w:rsidRDefault="009E5EB6" w:rsidP="00B25475">
      <w:pPr>
        <w:pStyle w:val="Heading1"/>
        <w:spacing w:after="240"/>
      </w:pPr>
      <w:bookmarkStart w:id="11" w:name="_Toc225327816"/>
      <w:r w:rsidRPr="002C1ACD">
        <w:lastRenderedPageBreak/>
        <w:t>Support and alignment</w:t>
      </w:r>
      <w:bookmarkEnd w:id="9"/>
      <w:bookmarkEnd w:id="10"/>
      <w:bookmarkEnd w:id="11"/>
    </w:p>
    <w:p w14:paraId="4318B652" w14:textId="77777777" w:rsidR="00C457BB" w:rsidRDefault="00C457BB" w:rsidP="00C457BB">
      <w:r w:rsidRPr="708AD2A7">
        <w:rPr>
          <w:b/>
          <w:bCs/>
        </w:rPr>
        <w:t>Resource evaluation and support</w:t>
      </w:r>
      <w:r>
        <w:t xml:space="preserve">: all curriculum resources are prepared through a rigorous process. Resources are periodically reviewed as part of our ongoing evaluation plan to ensure currency, relevance and effectiveness. For additional support or advice, or to provide feedback, contact the </w:t>
      </w:r>
      <w:r w:rsidRPr="00107A0F">
        <w:t>PD</w:t>
      </w:r>
      <w:r>
        <w:t>H</w:t>
      </w:r>
      <w:r w:rsidRPr="00107A0F">
        <w:t>PE Secondary</w:t>
      </w:r>
      <w:r>
        <w:t xml:space="preserve"> Curriculum team by emailing </w:t>
      </w:r>
      <w:hyperlink r:id="rId11" w:history="1">
        <w:r w:rsidRPr="002B5C9E">
          <w:rPr>
            <w:rStyle w:val="Hyperlink"/>
          </w:rPr>
          <w:t>PDHPEcurriculum@det.nsw.edu.au</w:t>
        </w:r>
      </w:hyperlink>
      <w:r>
        <w:t>.</w:t>
      </w:r>
    </w:p>
    <w:p w14:paraId="26173066" w14:textId="77777777" w:rsidR="00C457BB" w:rsidRPr="00C82E19" w:rsidRDefault="00C457BB" w:rsidP="00C457BB">
      <w:pPr>
        <w:rPr>
          <w:rFonts w:eastAsia="Arial"/>
        </w:rPr>
      </w:pPr>
      <w:r w:rsidRPr="19B962B9">
        <w:rPr>
          <w:b/>
          <w:bCs/>
        </w:rPr>
        <w:t>Differentiation</w:t>
      </w:r>
      <w:r w:rsidRPr="008318C0">
        <w:t>: f</w:t>
      </w:r>
      <w:r w:rsidRPr="19B962B9">
        <w:rPr>
          <w:rFonts w:eastAsia="Arial"/>
        </w:rPr>
        <w:t>urther advice to support Aboriginal and</w:t>
      </w:r>
      <w:r>
        <w:rPr>
          <w:rFonts w:eastAsia="Arial"/>
        </w:rPr>
        <w:t>/or</w:t>
      </w:r>
      <w:r w:rsidRPr="19B962B9">
        <w:rPr>
          <w:rFonts w:eastAsia="Arial"/>
        </w:rPr>
        <w:t xml:space="preserve"> Torres Strait Islander students, </w:t>
      </w:r>
      <w:r>
        <w:rPr>
          <w:rFonts w:eastAsia="Arial"/>
        </w:rPr>
        <w:t>students learning English as an additional language or dialect (</w:t>
      </w:r>
      <w:r w:rsidRPr="19B962B9">
        <w:rPr>
          <w:rFonts w:eastAsia="Arial"/>
        </w:rPr>
        <w:t>EAL</w:t>
      </w:r>
      <w:r>
        <w:rPr>
          <w:rFonts w:eastAsia="Arial"/>
        </w:rPr>
        <w:t>/</w:t>
      </w:r>
      <w:r w:rsidRPr="19B962B9">
        <w:rPr>
          <w:rFonts w:eastAsia="Arial"/>
        </w:rPr>
        <w:t>D</w:t>
      </w:r>
      <w:r>
        <w:rPr>
          <w:rFonts w:eastAsia="Arial"/>
        </w:rPr>
        <w:t>)</w:t>
      </w:r>
      <w:r w:rsidRPr="19B962B9">
        <w:rPr>
          <w:rFonts w:eastAsia="Arial"/>
        </w:rPr>
        <w:t xml:space="preserve">, students with a disability and/or additional needs and </w:t>
      </w:r>
      <w:r>
        <w:rPr>
          <w:rFonts w:eastAsia="Arial"/>
        </w:rPr>
        <w:t>h</w:t>
      </w:r>
      <w:r w:rsidRPr="19B962B9">
        <w:rPr>
          <w:rFonts w:eastAsia="Arial"/>
        </w:rPr>
        <w:t xml:space="preserve">igh </w:t>
      </w:r>
      <w:r>
        <w:rPr>
          <w:rFonts w:eastAsia="Arial"/>
        </w:rPr>
        <w:t>p</w:t>
      </w:r>
      <w:r w:rsidRPr="19B962B9">
        <w:rPr>
          <w:rFonts w:eastAsia="Arial"/>
        </w:rPr>
        <w:t xml:space="preserve">otential and gifted students can be found on the </w:t>
      </w:r>
      <w:hyperlink r:id="rId12">
        <w:r w:rsidRPr="19B962B9">
          <w:rPr>
            <w:rStyle w:val="Hyperlink"/>
            <w:rFonts w:eastAsia="Arial"/>
          </w:rPr>
          <w:t>Planning</w:t>
        </w:r>
        <w:r>
          <w:rPr>
            <w:rStyle w:val="Hyperlink"/>
            <w:rFonts w:eastAsia="Arial"/>
          </w:rPr>
          <w:t>,</w:t>
        </w:r>
        <w:r w:rsidRPr="19B962B9">
          <w:rPr>
            <w:rStyle w:val="Hyperlink"/>
            <w:rFonts w:eastAsia="Arial"/>
          </w:rPr>
          <w:t xml:space="preserve"> programming and assessing 7</w:t>
        </w:r>
        <w:r>
          <w:rPr>
            <w:rStyle w:val="Hyperlink"/>
            <w:rFonts w:eastAsia="Arial"/>
          </w:rPr>
          <w:t>–</w:t>
        </w:r>
        <w:r w:rsidRPr="19B962B9">
          <w:rPr>
            <w:rStyle w:val="Hyperlink"/>
            <w:rFonts w:eastAsia="Arial"/>
          </w:rPr>
          <w:t>12</w:t>
        </w:r>
      </w:hyperlink>
      <w:r w:rsidRPr="19B962B9">
        <w:rPr>
          <w:rFonts w:eastAsia="Arial"/>
        </w:rPr>
        <w:t xml:space="preserve"> webpage. </w:t>
      </w:r>
      <w:r>
        <w:rPr>
          <w:rFonts w:eastAsia="Arial"/>
        </w:rPr>
        <w:t>This includes the</w:t>
      </w:r>
      <w:r>
        <w:t xml:space="preserve"> </w:t>
      </w:r>
      <w:hyperlink r:id="rId13" w:history="1">
        <w:r w:rsidRPr="00BD39B0">
          <w:rPr>
            <w:rStyle w:val="Hyperlink"/>
          </w:rPr>
          <w:t xml:space="preserve">Inclusion and differentiation </w:t>
        </w:r>
        <w:r>
          <w:rPr>
            <w:rStyle w:val="Hyperlink"/>
          </w:rPr>
          <w:t xml:space="preserve">advice </w:t>
        </w:r>
        <w:r w:rsidRPr="00BD39B0">
          <w:rPr>
            <w:rStyle w:val="Hyperlink"/>
          </w:rPr>
          <w:t>7</w:t>
        </w:r>
        <w:r>
          <w:rPr>
            <w:rStyle w:val="Hyperlink"/>
          </w:rPr>
          <w:t>–</w:t>
        </w:r>
        <w:r w:rsidRPr="00BD39B0">
          <w:rPr>
            <w:rStyle w:val="Hyperlink"/>
          </w:rPr>
          <w:t>10</w:t>
        </w:r>
      </w:hyperlink>
      <w:r>
        <w:t xml:space="preserve"> webpage.</w:t>
      </w:r>
    </w:p>
    <w:p w14:paraId="62A86CE7" w14:textId="77777777" w:rsidR="00C457BB" w:rsidRDefault="00C457BB" w:rsidP="00C457BB">
      <w:r w:rsidRPr="19B962B9">
        <w:rPr>
          <w:b/>
          <w:bCs/>
        </w:rPr>
        <w:t>Assessment</w:t>
      </w:r>
      <w:r>
        <w:t xml:space="preserve">: </w:t>
      </w:r>
      <w:r w:rsidRPr="19B962B9">
        <w:rPr>
          <w:rFonts w:eastAsia="Arial"/>
        </w:rPr>
        <w:t xml:space="preserve">further advice to support formative assessment is available on the </w:t>
      </w:r>
      <w:hyperlink r:id="rId14">
        <w:r w:rsidRPr="19B962B9">
          <w:rPr>
            <w:rStyle w:val="Hyperlink"/>
            <w:rFonts w:eastAsia="Arial"/>
          </w:rPr>
          <w:t>Planning</w:t>
        </w:r>
        <w:r>
          <w:rPr>
            <w:rStyle w:val="Hyperlink"/>
            <w:rFonts w:eastAsia="Arial"/>
          </w:rPr>
          <w:t>,</w:t>
        </w:r>
        <w:r w:rsidRPr="19B962B9">
          <w:rPr>
            <w:rStyle w:val="Hyperlink"/>
            <w:rFonts w:eastAsia="Arial"/>
          </w:rPr>
          <w:t xml:space="preserve"> programming and assessing 7</w:t>
        </w:r>
        <w:r>
          <w:rPr>
            <w:rStyle w:val="Hyperlink"/>
            <w:rFonts w:eastAsia="Arial"/>
          </w:rPr>
          <w:t>–</w:t>
        </w:r>
        <w:r w:rsidRPr="19B962B9">
          <w:rPr>
            <w:rStyle w:val="Hyperlink"/>
            <w:rFonts w:eastAsia="Arial"/>
          </w:rPr>
          <w:t>12</w:t>
        </w:r>
      </w:hyperlink>
      <w:r w:rsidRPr="19B962B9">
        <w:rPr>
          <w:rFonts w:eastAsia="Arial"/>
        </w:rPr>
        <w:t xml:space="preserve"> webpage.</w:t>
      </w:r>
      <w:r>
        <w:rPr>
          <w:rFonts w:eastAsia="Arial"/>
        </w:rPr>
        <w:t xml:space="preserve"> This includes the</w:t>
      </w:r>
      <w:r>
        <w:t xml:space="preserve"> </w:t>
      </w:r>
      <w:hyperlink r:id="rId15" w:history="1">
        <w:r w:rsidRPr="00D15E22">
          <w:rPr>
            <w:rStyle w:val="Hyperlink"/>
          </w:rPr>
          <w:t>Classroom assessment advice 7</w:t>
        </w:r>
        <w:r>
          <w:rPr>
            <w:rStyle w:val="Hyperlink"/>
          </w:rPr>
          <w:t>–</w:t>
        </w:r>
        <w:r w:rsidRPr="00D15E22">
          <w:rPr>
            <w:rStyle w:val="Hyperlink"/>
          </w:rPr>
          <w:t>10</w:t>
        </w:r>
      </w:hyperlink>
      <w:r>
        <w:t xml:space="preserve">. For summative assessment tasks, the </w:t>
      </w:r>
      <w:hyperlink r:id="rId16" w:history="1">
        <w:r>
          <w:rPr>
            <w:rStyle w:val="Hyperlink"/>
          </w:rPr>
          <w:t>A</w:t>
        </w:r>
        <w:r w:rsidRPr="00E95D83">
          <w:rPr>
            <w:rStyle w:val="Hyperlink"/>
          </w:rPr>
          <w:t>ssessment task advice 7</w:t>
        </w:r>
        <w:r>
          <w:rPr>
            <w:rStyle w:val="Hyperlink"/>
          </w:rPr>
          <w:t>–</w:t>
        </w:r>
        <w:r w:rsidRPr="00E95D83">
          <w:rPr>
            <w:rStyle w:val="Hyperlink"/>
          </w:rPr>
          <w:t>10</w:t>
        </w:r>
      </w:hyperlink>
      <w:r>
        <w:t xml:space="preserve"> webpage is available.</w:t>
      </w:r>
    </w:p>
    <w:p w14:paraId="7266CE6E" w14:textId="77777777" w:rsidR="00C457BB" w:rsidRDefault="00C457BB" w:rsidP="00C457BB">
      <w:r w:rsidRPr="00EE55AA">
        <w:rPr>
          <w:rStyle w:val="Strong"/>
        </w:rPr>
        <w:t>Explicit teaching</w:t>
      </w:r>
      <w:r w:rsidRPr="00CB2E21">
        <w:rPr>
          <w:rStyle w:val="Strong"/>
        </w:rPr>
        <w:t>:</w:t>
      </w:r>
      <w:r w:rsidRPr="00EE55AA">
        <w:t xml:space="preserve"> further advice to support explicit teaching is available on the </w:t>
      </w:r>
      <w:hyperlink r:id="rId17" w:history="1">
        <w:r w:rsidRPr="00EE55AA">
          <w:rPr>
            <w:rStyle w:val="Hyperlink"/>
          </w:rPr>
          <w:t>Explicit teaching</w:t>
        </w:r>
      </w:hyperlink>
      <w:r w:rsidRPr="00EE55AA">
        <w:t xml:space="preserve"> webpage. This includes the CESE </w:t>
      </w:r>
      <w:hyperlink r:id="rId18" w:history="1">
        <w:r w:rsidRPr="00EE55AA">
          <w:rPr>
            <w:rStyle w:val="Hyperlink"/>
          </w:rPr>
          <w:t>Explicit teaching – Driving learning and engagement</w:t>
        </w:r>
      </w:hyperlink>
      <w:r w:rsidRPr="00EE55AA">
        <w:t xml:space="preserve"> webpage.</w:t>
      </w:r>
    </w:p>
    <w:p w14:paraId="6D0A3D1B" w14:textId="77777777" w:rsidR="00C457BB" w:rsidRDefault="00C457BB" w:rsidP="00C457BB">
      <w:r w:rsidRPr="002E7C6F">
        <w:rPr>
          <w:b/>
          <w:bCs/>
        </w:rPr>
        <w:t>Consulted with</w:t>
      </w:r>
      <w:r>
        <w:t>: subject matter experts</w:t>
      </w:r>
    </w:p>
    <w:p w14:paraId="3CD72B6C" w14:textId="77777777" w:rsidR="00C457BB" w:rsidRDefault="00C457BB" w:rsidP="00C457BB">
      <w:r w:rsidRPr="002E7C6F">
        <w:rPr>
          <w:b/>
          <w:bCs/>
        </w:rPr>
        <w:t>Alignment to system priorities and/or needs</w:t>
      </w:r>
      <w:r>
        <w:t xml:space="preserve">: </w:t>
      </w:r>
      <w:hyperlink r:id="rId19" w:history="1">
        <w:r w:rsidRPr="00D336ED">
          <w:rPr>
            <w:rStyle w:val="Hyperlink"/>
          </w:rPr>
          <w:t>School Excellence Policy</w:t>
        </w:r>
      </w:hyperlink>
      <w:r>
        <w:t xml:space="preserve">, </w:t>
      </w:r>
      <w:hyperlink r:id="rId20" w:history="1">
        <w:r w:rsidRPr="00EE55AA">
          <w:rPr>
            <w:rStyle w:val="Hyperlink"/>
          </w:rPr>
          <w:t>Our Plan for NSW Public Education</w:t>
        </w:r>
      </w:hyperlink>
    </w:p>
    <w:p w14:paraId="25A99664" w14:textId="3BDC0CB1" w:rsidR="00C457BB" w:rsidRDefault="00C457BB" w:rsidP="00C457BB">
      <w:r w:rsidRPr="002E7C6F">
        <w:rPr>
          <w:b/>
          <w:bCs/>
        </w:rPr>
        <w:t>Alignment to the School Excellence Framework</w:t>
      </w:r>
      <w:r>
        <w:t xml:space="preserve">: this resource supports the </w:t>
      </w:r>
      <w:hyperlink r:id="rId21" w:history="1">
        <w:r w:rsidRPr="008A008A">
          <w:rPr>
            <w:rStyle w:val="Hyperlink"/>
          </w:rPr>
          <w:t>School Excellence Framework</w:t>
        </w:r>
      </w:hyperlink>
      <w:r>
        <w:t xml:space="preserve"> elements of curriculum (curriculum provision) and effective classroom practice (lesson planning, explicit teaching).</w:t>
      </w:r>
    </w:p>
    <w:p w14:paraId="75FB5118" w14:textId="77777777" w:rsidR="00C457BB" w:rsidRDefault="00C457BB" w:rsidP="00C457BB">
      <w:r w:rsidRPr="708AD2A7">
        <w:rPr>
          <w:b/>
          <w:bCs/>
        </w:rPr>
        <w:t xml:space="preserve">Alignment to Australian Professional </w:t>
      </w:r>
      <w:r>
        <w:rPr>
          <w:b/>
          <w:bCs/>
        </w:rPr>
        <w:t xml:space="preserve">Standards for </w:t>
      </w:r>
      <w:r w:rsidRPr="708AD2A7">
        <w:rPr>
          <w:b/>
          <w:bCs/>
        </w:rPr>
        <w:t>Teach</w:t>
      </w:r>
      <w:r>
        <w:rPr>
          <w:b/>
          <w:bCs/>
        </w:rPr>
        <w:t>ers</w:t>
      </w:r>
      <w:r>
        <w:t xml:space="preserve">: this resource supports teachers to address </w:t>
      </w:r>
      <w:hyperlink r:id="rId22">
        <w:r>
          <w:rPr>
            <w:rStyle w:val="Hyperlink"/>
          </w:rPr>
          <w:t>Proficient Teacher Standard Descriptors</w:t>
        </w:r>
      </w:hyperlink>
      <w:r>
        <w:t xml:space="preserve"> 3.2.2, 3.3.2.</w:t>
      </w:r>
    </w:p>
    <w:p w14:paraId="4562EC98" w14:textId="77777777" w:rsidR="00C457BB" w:rsidRPr="003D2701" w:rsidRDefault="00C457BB" w:rsidP="00C457BB">
      <w:r w:rsidRPr="00E15BE9">
        <w:rPr>
          <w:rStyle w:val="Strong"/>
        </w:rPr>
        <w:t>Creation date</w:t>
      </w:r>
      <w:r w:rsidRPr="00CB2E21">
        <w:rPr>
          <w:rStyle w:val="Strong"/>
        </w:rPr>
        <w:t xml:space="preserve">: </w:t>
      </w:r>
      <w:r>
        <w:t>26 February 2026</w:t>
      </w:r>
    </w:p>
    <w:p w14:paraId="4A12D88B" w14:textId="10D90718" w:rsidR="00E80FFD" w:rsidRPr="0034286E" w:rsidRDefault="00E80FFD" w:rsidP="0034286E">
      <w:pPr>
        <w:pStyle w:val="Heading1"/>
      </w:pPr>
      <w:bookmarkStart w:id="12" w:name="_Toc225327817"/>
      <w:r w:rsidRPr="0034286E">
        <w:lastRenderedPageBreak/>
        <w:t>References</w:t>
      </w:r>
      <w:bookmarkEnd w:id="12"/>
    </w:p>
    <w:p w14:paraId="7DA668D5" w14:textId="77777777" w:rsidR="00C457BB" w:rsidRPr="00AE7FE3" w:rsidRDefault="00C457BB" w:rsidP="0034286E">
      <w:pPr>
        <w:pStyle w:val="FeatureBox2"/>
      </w:pPr>
      <w:r w:rsidRPr="00AE7FE3">
        <w:t>This resource contains NSW Curriculum and syllabus content. The NSW Curriculum is developed by the NSW Education Standards Authority</w:t>
      </w:r>
      <w:r>
        <w:t xml:space="preserve"> (NESA)</w:t>
      </w:r>
      <w:r w:rsidRPr="00AE7FE3">
        <w:t>. This content is prepared by NESA for and on behalf of the Crown in right of the State of New South Wales. The material is protected by Crown copyright.</w:t>
      </w:r>
    </w:p>
    <w:p w14:paraId="7410A245" w14:textId="77777777" w:rsidR="00C457BB" w:rsidRPr="00AE7FE3" w:rsidRDefault="00C457BB" w:rsidP="0034286E">
      <w:pPr>
        <w:pStyle w:val="FeatureBox2"/>
      </w:pPr>
      <w:r w:rsidRPr="00AE7FE3">
        <w:t>Please refer to the NESA Copyright Disclaimer for more information</w:t>
      </w:r>
      <w:r>
        <w:t xml:space="preserve"> </w:t>
      </w:r>
      <w:hyperlink r:id="rId23" w:history="1">
        <w:r w:rsidRPr="00BC7AFD">
          <w:rPr>
            <w:rStyle w:val="Hyperlink"/>
          </w:rPr>
          <w:t>https://www.nsw.gov.au/education-and-training/nesa/copyright</w:t>
        </w:r>
      </w:hyperlink>
      <w:r w:rsidRPr="00A1020E">
        <w:t>.</w:t>
      </w:r>
    </w:p>
    <w:p w14:paraId="3D2E2AAD" w14:textId="77777777" w:rsidR="00C457BB" w:rsidRDefault="00C457BB" w:rsidP="0034286E">
      <w:pPr>
        <w:pStyle w:val="FeatureBox2"/>
      </w:pPr>
      <w:r w:rsidRPr="00AE7FE3">
        <w:t xml:space="preserve">NESA holds the only official and up-to-date versions of the NSW Curriculum and syllabus documents. Please visit NESA </w:t>
      </w:r>
      <w:hyperlink r:id="rId24" w:history="1">
        <w:r w:rsidRPr="00BC7AFD">
          <w:rPr>
            <w:rStyle w:val="Hyperlink"/>
          </w:rPr>
          <w:t>https://www.nsw.gov.au/education-and-training/nesa</w:t>
        </w:r>
      </w:hyperlink>
      <w:r w:rsidRPr="00A1020E">
        <w:t xml:space="preserve"> </w:t>
      </w:r>
      <w:r w:rsidRPr="00AE7FE3">
        <w:t xml:space="preserve">and NSW Curriculum </w:t>
      </w:r>
      <w:hyperlink r:id="rId25" w:history="1">
        <w:r w:rsidRPr="00F03742">
          <w:rPr>
            <w:rStyle w:val="Hyperlink"/>
          </w:rPr>
          <w:t>https://curriculum.nsw.edu.au</w:t>
        </w:r>
      </w:hyperlink>
      <w:r w:rsidRPr="00AE7FE3">
        <w:t>.</w:t>
      </w:r>
    </w:p>
    <w:p w14:paraId="5CFC2448" w14:textId="77777777" w:rsidR="00D94D8F" w:rsidRPr="006E335D" w:rsidRDefault="00D94D8F" w:rsidP="00D94D8F">
      <w:pPr>
        <w:rPr>
          <w:szCs w:val="22"/>
        </w:rPr>
      </w:pPr>
      <w:hyperlink r:id="rId26">
        <w:r w:rsidRPr="006E335D">
          <w:rPr>
            <w:rStyle w:val="Hyperlink"/>
            <w:rFonts w:eastAsia="Arial"/>
            <w:color w:val="2F5496"/>
            <w:szCs w:val="22"/>
          </w:rPr>
          <w:t>Physical Activity and Sports Science 7–10 Syllabus</w:t>
        </w:r>
      </w:hyperlink>
      <w:r w:rsidRPr="006E335D">
        <w:rPr>
          <w:rFonts w:eastAsia="Arial"/>
          <w:szCs w:val="22"/>
        </w:rPr>
        <w:t xml:space="preserve"> </w:t>
      </w:r>
      <w:r w:rsidRPr="006E335D">
        <w:rPr>
          <w:szCs w:val="22"/>
        </w:rPr>
        <w:t xml:space="preserve">© NSW Education Standards Authority (NESA) for and on behalf of the Crown in right of the State of New South Wales, </w:t>
      </w:r>
      <w:r>
        <w:rPr>
          <w:szCs w:val="22"/>
        </w:rPr>
        <w:t>2025.</w:t>
      </w:r>
    </w:p>
    <w:p w14:paraId="5008B96B" w14:textId="77777777" w:rsidR="00D94D8F" w:rsidRPr="006E335D" w:rsidRDefault="00D94D8F" w:rsidP="00D94D8F">
      <w:pPr>
        <w:rPr>
          <w:szCs w:val="22"/>
        </w:rPr>
      </w:pPr>
      <w:r w:rsidRPr="006E335D">
        <w:rPr>
          <w:szCs w:val="22"/>
        </w:rPr>
        <w:t xml:space="preserve">NESA (NSW Education Standards Authority) (2021) </w:t>
      </w:r>
      <w:hyperlink r:id="rId27" w:history="1">
        <w:r w:rsidRPr="006E335D">
          <w:rPr>
            <w:rStyle w:val="Hyperlink"/>
            <w:i/>
            <w:iCs/>
            <w:szCs w:val="22"/>
          </w:rPr>
          <w:t>Selecting and sequencing</w:t>
        </w:r>
      </w:hyperlink>
      <w:r w:rsidRPr="006E335D">
        <w:rPr>
          <w:szCs w:val="22"/>
        </w:rPr>
        <w:t>, NESA website, accessed 2 February 2026.</w:t>
      </w:r>
    </w:p>
    <w:p w14:paraId="79BE20D9" w14:textId="77777777" w:rsidR="00D94D8F" w:rsidRPr="006E335D" w:rsidRDefault="00D94D8F" w:rsidP="00D94D8F">
      <w:pPr>
        <w:rPr>
          <w:szCs w:val="22"/>
        </w:rPr>
      </w:pPr>
      <w:r w:rsidRPr="006E335D">
        <w:rPr>
          <w:szCs w:val="22"/>
        </w:rPr>
        <w:t xml:space="preserve">State of New South Wales (Department of Education) (2022) </w:t>
      </w:r>
      <w:hyperlink r:id="rId28" w:history="1">
        <w:r w:rsidRPr="006E335D">
          <w:rPr>
            <w:rStyle w:val="Hyperlink"/>
            <w:i/>
            <w:iCs/>
            <w:szCs w:val="22"/>
          </w:rPr>
          <w:t>Curriculum planning for every student – advice</w:t>
        </w:r>
      </w:hyperlink>
      <w:r w:rsidRPr="006E335D">
        <w:rPr>
          <w:szCs w:val="22"/>
        </w:rPr>
        <w:t>, NSW Department of Education website, accessed 2 February 2026.</w:t>
      </w:r>
    </w:p>
    <w:p w14:paraId="786540A0" w14:textId="77777777" w:rsidR="008D1745" w:rsidRPr="008D1745" w:rsidRDefault="008D1745" w:rsidP="008D1745">
      <w:pPr>
        <w:sectPr w:rsidR="008D1745" w:rsidRPr="008D1745" w:rsidSect="00F846A2">
          <w:headerReference w:type="even" r:id="rId29"/>
          <w:headerReference w:type="default" r:id="rId30"/>
          <w:footerReference w:type="default" r:id="rId31"/>
          <w:headerReference w:type="first" r:id="rId32"/>
          <w:footerReference w:type="first" r:id="rId33"/>
          <w:pgSz w:w="16838" w:h="11906" w:orient="landscape"/>
          <w:pgMar w:top="1134" w:right="1134" w:bottom="1134" w:left="1134" w:header="709" w:footer="709" w:gutter="0"/>
          <w:pgNumType w:start="0"/>
          <w:cols w:space="708"/>
          <w:titlePg/>
          <w:docGrid w:linePitch="360"/>
        </w:sectPr>
      </w:pPr>
    </w:p>
    <w:p w14:paraId="5F6D3DD9" w14:textId="64063C2A" w:rsidR="002D3434" w:rsidRPr="00E80FFD" w:rsidRDefault="002D3434" w:rsidP="002D3434">
      <w:pPr>
        <w:spacing w:before="0" w:after="0"/>
        <w:rPr>
          <w:rStyle w:val="Strong"/>
          <w:szCs w:val="22"/>
        </w:rPr>
      </w:pPr>
      <w:r w:rsidRPr="00E80FFD">
        <w:rPr>
          <w:rStyle w:val="Strong"/>
          <w:szCs w:val="22"/>
        </w:rPr>
        <w:lastRenderedPageBreak/>
        <w:t xml:space="preserve">© State of New South Wales (Department of Education), </w:t>
      </w:r>
      <w:r w:rsidR="00B06A06">
        <w:rPr>
          <w:rStyle w:val="Strong"/>
          <w:szCs w:val="22"/>
        </w:rPr>
        <w:t>2026</w:t>
      </w:r>
    </w:p>
    <w:p w14:paraId="7CEA9441" w14:textId="77777777" w:rsidR="002D3434" w:rsidRPr="00E80FFD" w:rsidRDefault="002D3434" w:rsidP="00E80FFD">
      <w:r>
        <w:t xml:space="preserve">The copyright material </w:t>
      </w:r>
      <w:r w:rsidRPr="00E80FFD">
        <w:t>published</w:t>
      </w:r>
      <w:r>
        <w:t xml:space="preserve"> in this resource is subject to the </w:t>
      </w:r>
      <w:r w:rsidRPr="00DE2DD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4E468D6E" w14:textId="77777777" w:rsidR="002D3434" w:rsidRDefault="002D3434" w:rsidP="00E80FFD">
      <w:r w:rsidRPr="00E80FFD">
        <w:t>Copyright material available in this resource</w:t>
      </w:r>
      <w:r>
        <w:t xml:space="preserve"> and owned by the NSW Department of Education is licensed under a </w:t>
      </w:r>
      <w:hyperlink r:id="rId34" w:history="1">
        <w:r w:rsidRPr="003B3E41">
          <w:rPr>
            <w:rStyle w:val="Hyperlink"/>
          </w:rPr>
          <w:t>Creative Commons Attribution 4.0 International (CC BY 4.0) license</w:t>
        </w:r>
      </w:hyperlink>
      <w:r>
        <w:t>.</w:t>
      </w:r>
    </w:p>
    <w:p w14:paraId="03AC8CB5" w14:textId="77777777" w:rsidR="002D3434" w:rsidRDefault="002D3434" w:rsidP="002D3434">
      <w:pPr>
        <w:spacing w:line="276" w:lineRule="auto"/>
      </w:pPr>
      <w:r>
        <w:rPr>
          <w:noProof/>
        </w:rPr>
        <w:drawing>
          <wp:inline distT="0" distB="0" distL="0" distR="0" wp14:anchorId="63AE6989" wp14:editId="3513979E">
            <wp:extent cx="1228725" cy="428625"/>
            <wp:effectExtent l="0" t="0" r="9525" b="9525"/>
            <wp:docPr id="32" name="Picture 32" descr="Creative Commons Attribution license logo.">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D9EA3C5" w14:textId="77777777" w:rsidR="002D3434" w:rsidRPr="00E80FFD" w:rsidRDefault="002D3434" w:rsidP="00E80FFD">
      <w:r w:rsidRPr="002D3434">
        <w:t xml:space="preserve">This license allows you to share and </w:t>
      </w:r>
      <w:r w:rsidRPr="00E80FFD">
        <w:t>adapt the material for any purpose, even commercially.</w:t>
      </w:r>
    </w:p>
    <w:p w14:paraId="19FD6FE5" w14:textId="12C59667" w:rsidR="002D3434" w:rsidRPr="00E80FFD" w:rsidRDefault="002D3434" w:rsidP="00E80FFD">
      <w:r w:rsidRPr="00E80FFD">
        <w:t xml:space="preserve">Attribution should be given to © State of New South Wales (Department of Education), </w:t>
      </w:r>
      <w:r w:rsidR="00B06A06">
        <w:t>2026</w:t>
      </w:r>
      <w:r w:rsidRPr="00E80FFD">
        <w:t>.</w:t>
      </w:r>
    </w:p>
    <w:p w14:paraId="2ABA67EE" w14:textId="77777777" w:rsidR="002D3434" w:rsidRPr="002D3434" w:rsidRDefault="002D3434" w:rsidP="00E80FFD">
      <w:r w:rsidRPr="00E80FFD">
        <w:t>Material in this resource not available</w:t>
      </w:r>
      <w:r w:rsidRPr="002D3434">
        <w:t xml:space="preserve"> under a Creative Commons license:</w:t>
      </w:r>
    </w:p>
    <w:p w14:paraId="4C31D0BB" w14:textId="77777777" w:rsidR="002D3434" w:rsidRPr="002D3434" w:rsidRDefault="002D3434" w:rsidP="00E80FFD">
      <w:pPr>
        <w:pStyle w:val="ListBullet"/>
        <w:spacing w:line="276" w:lineRule="auto"/>
        <w:contextualSpacing/>
      </w:pPr>
      <w:r w:rsidRPr="002D3434">
        <w:t>the NSW Department of Education logo, other logos and trademark-protected material</w:t>
      </w:r>
    </w:p>
    <w:p w14:paraId="2E216369" w14:textId="77777777" w:rsidR="002D3434" w:rsidRPr="002D3434" w:rsidRDefault="002D3434" w:rsidP="00E80FFD">
      <w:pPr>
        <w:pStyle w:val="ListBullet"/>
        <w:spacing w:line="276" w:lineRule="auto"/>
        <w:contextualSpacing/>
      </w:pPr>
      <w:r w:rsidRPr="002D3434">
        <w:t>material owned by a third party that has been reproduced with permission. You will need to obtain permission from the third party to reuse its material.</w:t>
      </w:r>
    </w:p>
    <w:p w14:paraId="51EF85F1" w14:textId="77777777" w:rsidR="002D3434" w:rsidRPr="003B3E41" w:rsidRDefault="002D3434" w:rsidP="004118B6">
      <w:pPr>
        <w:rPr>
          <w:rStyle w:val="Strong"/>
        </w:rPr>
      </w:pPr>
      <w:r w:rsidRPr="003B3E41">
        <w:rPr>
          <w:rStyle w:val="Strong"/>
        </w:rPr>
        <w:t>Links to third-party material and websites</w:t>
      </w:r>
    </w:p>
    <w:p w14:paraId="6CF23D5F" w14:textId="77777777" w:rsidR="002D3434" w:rsidRDefault="002D3434" w:rsidP="004118B6">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4296903" w14:textId="77777777" w:rsidR="00EC22E4" w:rsidRPr="00EC22E4" w:rsidRDefault="002D3434" w:rsidP="004118B6">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(Cth). The department accepts no responsibility for content on third-party websites.</w:t>
      </w:r>
    </w:p>
    <w:sectPr w:rsidR="00EC22E4" w:rsidRPr="00EC22E4" w:rsidSect="00A06F31">
      <w:headerReference w:type="default" r:id="rId36"/>
      <w:footerReference w:type="default" r:id="rId37"/>
      <w:headerReference w:type="first" r:id="rId38"/>
      <w:footerReference w:type="first" r:id="rId39"/>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F3C403" w14:textId="77777777" w:rsidR="00831A1D" w:rsidRDefault="00831A1D" w:rsidP="00843DF5">
      <w:r>
        <w:separator/>
      </w:r>
    </w:p>
    <w:p w14:paraId="48B3886C" w14:textId="77777777" w:rsidR="00831A1D" w:rsidRDefault="00831A1D" w:rsidP="00843DF5"/>
    <w:p w14:paraId="2A856F34" w14:textId="77777777" w:rsidR="00831A1D" w:rsidRDefault="00831A1D" w:rsidP="00843DF5"/>
  </w:endnote>
  <w:endnote w:type="continuationSeparator" w:id="0">
    <w:p w14:paraId="34620487" w14:textId="77777777" w:rsidR="00831A1D" w:rsidRDefault="00831A1D" w:rsidP="00843DF5">
      <w:r>
        <w:continuationSeparator/>
      </w:r>
    </w:p>
    <w:p w14:paraId="2F5473E7" w14:textId="77777777" w:rsidR="00831A1D" w:rsidRDefault="00831A1D" w:rsidP="00843DF5"/>
    <w:p w14:paraId="55EF3BFC" w14:textId="77777777" w:rsidR="00831A1D" w:rsidRDefault="00831A1D"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4D"/>
    <w:family w:val="auto"/>
    <w:pitch w:val="variable"/>
    <w:sig w:usb0="A00000FF" w:usb1="4000205B" w:usb2="00000000" w:usb3="00000000" w:csb0="00000193" w:csb1="00000000"/>
    <w:embedRegular r:id="rId1" w:fontKey="{E89664F4-F15F-4D5D-85FE-11CD55533CF2}"/>
  </w:font>
  <w:font w:name="Calibri">
    <w:panose1 w:val="020F0502020204030204"/>
    <w:charset w:val="00"/>
    <w:family w:val="swiss"/>
    <w:pitch w:val="variable"/>
    <w:sig w:usb0="E4002EFF" w:usb1="C200247B" w:usb2="00000009" w:usb3="00000000" w:csb0="000001FF" w:csb1="00000000"/>
    <w:embedRegular r:id="rId2" w:fontKey="{5FF5FC67-81E1-4334-BB72-485BC764389D}"/>
    <w:embedBold r:id="rId3" w:fontKey="{5F606E78-045B-4164-B8CD-C1C6FBD5449E}"/>
    <w:embedItalic r:id="rId4" w:fontKey="{2A83B5A9-6678-424E-BD36-B5FB179F2445}"/>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embedRegular r:id="rId5" w:fontKey="{68ADB00C-E476-480E-8C72-9A8B4849E905}"/>
  </w:font>
  <w:font w:name="Calibri Light">
    <w:panose1 w:val="020F0302020204030204"/>
    <w:charset w:val="00"/>
    <w:family w:val="swiss"/>
    <w:pitch w:val="variable"/>
    <w:sig w:usb0="E4002EFF" w:usb1="C200247B" w:usb2="00000009" w:usb3="00000000" w:csb0="000001FF" w:csb1="00000000"/>
    <w:embedRegular r:id="rId6" w:fontKey="{7C9CE0B5-CC18-4664-9F0C-49210260884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151CB" w14:textId="63F5C5EA" w:rsidR="008A353C" w:rsidRPr="00123A38" w:rsidRDefault="00123A38" w:rsidP="00843DF5">
    <w:pPr>
      <w:pStyle w:val="Footer"/>
    </w:pPr>
    <w:r>
      <w:t xml:space="preserve">© NSW Department of Education, </w:t>
    </w:r>
    <w:r w:rsidR="00E843CB">
      <w:t>Mar-26</w:t>
    </w:r>
    <w:r>
      <w:ptab w:relativeTo="margin" w:alignment="right" w:leader="none"/>
    </w:r>
    <w:r>
      <w:rPr>
        <w:b/>
        <w:noProof/>
        <w:sz w:val="28"/>
        <w:szCs w:val="28"/>
      </w:rPr>
      <w:drawing>
        <wp:inline distT="0" distB="0" distL="0" distR="0" wp14:anchorId="0B9A7C85" wp14:editId="40A7C1CC">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43E97" w14:textId="77777777" w:rsidR="009B3D61" w:rsidRPr="002F375A" w:rsidRDefault="002F375A" w:rsidP="00E80FFD">
    <w:pPr>
      <w:pStyle w:val="Logo"/>
      <w:ind w:right="-31"/>
      <w:jc w:val="right"/>
    </w:pPr>
    <w:r w:rsidRPr="008426B6">
      <w:rPr>
        <w:noProof/>
      </w:rPr>
      <w:drawing>
        <wp:inline distT="0" distB="0" distL="0" distR="0" wp14:anchorId="09B05112" wp14:editId="4C22DEB4">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A1725" w14:textId="77777777" w:rsidR="00D2225D" w:rsidRDefault="00D2225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5D3AE" w14:textId="77777777" w:rsidR="002424B5" w:rsidRPr="00E80FFD" w:rsidRDefault="002424B5"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4CF07D" w14:textId="77777777" w:rsidR="00831A1D" w:rsidRDefault="00831A1D" w:rsidP="00843DF5">
      <w:r>
        <w:separator/>
      </w:r>
    </w:p>
    <w:p w14:paraId="22B2A2B6" w14:textId="77777777" w:rsidR="00831A1D" w:rsidRDefault="00831A1D" w:rsidP="00843DF5"/>
    <w:p w14:paraId="3A18D58B" w14:textId="77777777" w:rsidR="00831A1D" w:rsidRDefault="00831A1D" w:rsidP="00843DF5"/>
  </w:footnote>
  <w:footnote w:type="continuationSeparator" w:id="0">
    <w:p w14:paraId="53408F8B" w14:textId="77777777" w:rsidR="00831A1D" w:rsidRDefault="00831A1D" w:rsidP="00843DF5">
      <w:r>
        <w:continuationSeparator/>
      </w:r>
    </w:p>
    <w:p w14:paraId="6ECFADD8" w14:textId="77777777" w:rsidR="00831A1D" w:rsidRDefault="00831A1D" w:rsidP="00843DF5"/>
    <w:p w14:paraId="304D3C51" w14:textId="77777777" w:rsidR="00831A1D" w:rsidRDefault="00831A1D"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BFEB5" w14:textId="77777777" w:rsidR="00AA6327" w:rsidRDefault="00A46EA9">
    <w:pPr>
      <w:pStyle w:val="Header"/>
    </w:pPr>
    <w:r>
      <w:pict w14:anchorId="33A2E7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7" o:spid="_x0000_s1027" type="#_x0000_t75" style="position:absolute;margin-left:0;margin-top:0;width:1439.8pt;height:809.9pt;z-index:-251658240;mso-position-horizontal:center;mso-position-horizontal-relative:margin;mso-position-vertical:center;mso-position-vertical-relative:margin" o:allowincell="f">
          <v:imagedata r:id="rId1" o:title="Untitled design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5E9AD" w14:textId="7E317A2B" w:rsidR="008A353C" w:rsidRDefault="00B05B3F" w:rsidP="00850B53">
    <w:pPr>
      <w:pStyle w:val="Documentname"/>
    </w:pPr>
    <w:r>
      <w:t>Physical Activity and Sports Science 7</w:t>
    </w:r>
    <w:r w:rsidR="007C3B8F">
      <w:t>–</w:t>
    </w:r>
    <w:r>
      <w:t>10 (</w:t>
    </w:r>
    <w:r w:rsidR="005366A7">
      <w:t>Stage 5</w:t>
    </w:r>
    <w:r>
      <w:t xml:space="preserve">) – sample scope and sequence – 100-hour </w:t>
    </w:r>
    <w:r w:rsidR="00793913">
      <w:t xml:space="preserve">– </w:t>
    </w:r>
    <w:r>
      <w:t xml:space="preserve">option </w:t>
    </w:r>
    <w:r w:rsidR="00CD7C45">
      <w:t>B</w:t>
    </w:r>
    <w:r>
      <w:t xml:space="preserv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93C71" w14:textId="77777777" w:rsidR="007C3B8F" w:rsidRPr="00FA6449" w:rsidRDefault="00A46EA9" w:rsidP="007C3B8F">
    <w:pPr>
      <w:pStyle w:val="Header"/>
      <w:spacing w:after="0"/>
    </w:pPr>
    <w:r>
      <w:pict w14:anchorId="263DBA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9" type="#_x0000_t75" style="position:absolute;margin-left:-355.75pt;margin-top:-341.4pt;width:1439.8pt;height:734.9pt;z-index:-251656192;mso-position-horizontal-relative:margin;mso-position-vertical-relative:margin" o:allowincell="f">
          <v:imagedata r:id="rId1" o:title="Untitled design (1)" cropbottom="6069f"/>
          <w10:wrap anchorx="margin" anchory="margin"/>
        </v:shape>
      </w:pict>
    </w:r>
    <w:r w:rsidR="007C3B8F" w:rsidRPr="009D43DD">
      <w:t>NSW Department of Education</w:t>
    </w:r>
    <w:r w:rsidR="007C3B8F"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89402" w14:textId="77777777" w:rsidR="00CD3C47" w:rsidRDefault="00CD3C4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ACAA4" w14:textId="77777777" w:rsidR="002424B5" w:rsidRPr="00FA6449" w:rsidRDefault="002424B5" w:rsidP="00E80FFD">
    <w:pPr>
      <w:spacing w:before="0" w:after="0"/>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953A7D3E"/>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B7943B4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DD0CA66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5E43B6D"/>
    <w:multiLevelType w:val="multilevel"/>
    <w:tmpl w:val="F7003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2B84BF1"/>
    <w:multiLevelType w:val="multilevel"/>
    <w:tmpl w:val="6EB0AEC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598E6B92"/>
    <w:multiLevelType w:val="multilevel"/>
    <w:tmpl w:val="0F269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6993DE0"/>
    <w:multiLevelType w:val="multilevel"/>
    <w:tmpl w:val="4BF69B9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864594394">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 w16cid:durableId="522940120">
    <w:abstractNumId w:val="0"/>
  </w:num>
  <w:num w:numId="3" w16cid:durableId="1013216703">
    <w:abstractNumId w:val="1"/>
  </w:num>
  <w:num w:numId="4" w16cid:durableId="1074544194">
    <w:abstractNumId w:val="6"/>
  </w:num>
  <w:num w:numId="5" w16cid:durableId="1816142226">
    <w:abstractNumId w:val="2"/>
  </w:num>
  <w:num w:numId="6" w16cid:durableId="326831443">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 w16cid:durableId="1423911135">
    <w:abstractNumId w:val="0"/>
  </w:num>
  <w:num w:numId="8" w16cid:durableId="1930579425">
    <w:abstractNumId w:val="1"/>
  </w:num>
  <w:num w:numId="9" w16cid:durableId="138302743">
    <w:abstractNumId w:val="6"/>
  </w:num>
  <w:num w:numId="10" w16cid:durableId="361981537">
    <w:abstractNumId w:val="6"/>
  </w:num>
  <w:num w:numId="11" w16cid:durableId="1800224621">
    <w:abstractNumId w:val="2"/>
  </w:num>
  <w:num w:numId="12" w16cid:durableId="304358426">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3" w16cid:durableId="1072852402">
    <w:abstractNumId w:val="0"/>
  </w:num>
  <w:num w:numId="14" w16cid:durableId="692195297">
    <w:abstractNumId w:val="1"/>
  </w:num>
  <w:num w:numId="15" w16cid:durableId="1519156689">
    <w:abstractNumId w:val="6"/>
  </w:num>
  <w:num w:numId="16" w16cid:durableId="339699206">
    <w:abstractNumId w:val="6"/>
  </w:num>
  <w:num w:numId="17" w16cid:durableId="1319532294">
    <w:abstractNumId w:val="2"/>
  </w:num>
  <w:num w:numId="18" w16cid:durableId="1903977970">
    <w:abstractNumId w:val="5"/>
  </w:num>
  <w:num w:numId="19" w16cid:durableId="2033074005">
    <w:abstractNumId w:val="3"/>
  </w:num>
  <w:num w:numId="20" w16cid:durableId="22484457">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1" w16cid:durableId="425075528">
    <w:abstractNumId w:val="0"/>
  </w:num>
  <w:num w:numId="22" w16cid:durableId="635987940">
    <w:abstractNumId w:val="1"/>
  </w:num>
  <w:num w:numId="23" w16cid:durableId="354356262">
    <w:abstractNumId w:val="6"/>
  </w:num>
  <w:num w:numId="24" w16cid:durableId="134030131">
    <w:abstractNumId w:val="6"/>
  </w:num>
  <w:num w:numId="25" w16cid:durableId="1051881952">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F8C"/>
    <w:rsid w:val="00001224"/>
    <w:rsid w:val="00003EFA"/>
    <w:rsid w:val="00004183"/>
    <w:rsid w:val="0000596C"/>
    <w:rsid w:val="000076A1"/>
    <w:rsid w:val="000077BF"/>
    <w:rsid w:val="00013FF2"/>
    <w:rsid w:val="00017B07"/>
    <w:rsid w:val="00020BBF"/>
    <w:rsid w:val="000212D9"/>
    <w:rsid w:val="000228EB"/>
    <w:rsid w:val="00023633"/>
    <w:rsid w:val="000252CB"/>
    <w:rsid w:val="000257A4"/>
    <w:rsid w:val="00033F71"/>
    <w:rsid w:val="00033F97"/>
    <w:rsid w:val="00034EA2"/>
    <w:rsid w:val="000370D1"/>
    <w:rsid w:val="000378F3"/>
    <w:rsid w:val="000407BE"/>
    <w:rsid w:val="00040F4D"/>
    <w:rsid w:val="00045F0D"/>
    <w:rsid w:val="0004750C"/>
    <w:rsid w:val="00047862"/>
    <w:rsid w:val="00051080"/>
    <w:rsid w:val="000525C6"/>
    <w:rsid w:val="00052F2E"/>
    <w:rsid w:val="00054D26"/>
    <w:rsid w:val="000559A7"/>
    <w:rsid w:val="00061D5B"/>
    <w:rsid w:val="000624E1"/>
    <w:rsid w:val="000673B7"/>
    <w:rsid w:val="000701D4"/>
    <w:rsid w:val="00070384"/>
    <w:rsid w:val="00070804"/>
    <w:rsid w:val="00072E86"/>
    <w:rsid w:val="000733A1"/>
    <w:rsid w:val="00074F0F"/>
    <w:rsid w:val="000769CC"/>
    <w:rsid w:val="00082E71"/>
    <w:rsid w:val="000877B6"/>
    <w:rsid w:val="000A5240"/>
    <w:rsid w:val="000B6333"/>
    <w:rsid w:val="000C1B93"/>
    <w:rsid w:val="000C24ED"/>
    <w:rsid w:val="000C3F45"/>
    <w:rsid w:val="000C4344"/>
    <w:rsid w:val="000C5481"/>
    <w:rsid w:val="000C72DC"/>
    <w:rsid w:val="000D1B3E"/>
    <w:rsid w:val="000D1EB7"/>
    <w:rsid w:val="000D3BBE"/>
    <w:rsid w:val="000D458F"/>
    <w:rsid w:val="000D45B9"/>
    <w:rsid w:val="000D7466"/>
    <w:rsid w:val="000D7CB7"/>
    <w:rsid w:val="000D7E5E"/>
    <w:rsid w:val="000E353D"/>
    <w:rsid w:val="000E6253"/>
    <w:rsid w:val="000F0FE1"/>
    <w:rsid w:val="000F3586"/>
    <w:rsid w:val="00100C0D"/>
    <w:rsid w:val="00103E4F"/>
    <w:rsid w:val="00112528"/>
    <w:rsid w:val="00113093"/>
    <w:rsid w:val="00115D65"/>
    <w:rsid w:val="00123A38"/>
    <w:rsid w:val="00125DFF"/>
    <w:rsid w:val="0012654C"/>
    <w:rsid w:val="00130CD8"/>
    <w:rsid w:val="0013580E"/>
    <w:rsid w:val="00141D30"/>
    <w:rsid w:val="00142B90"/>
    <w:rsid w:val="00150120"/>
    <w:rsid w:val="00153D13"/>
    <w:rsid w:val="001572ED"/>
    <w:rsid w:val="00157CBC"/>
    <w:rsid w:val="001613E4"/>
    <w:rsid w:val="00162916"/>
    <w:rsid w:val="00165BC7"/>
    <w:rsid w:val="0017408C"/>
    <w:rsid w:val="0018078D"/>
    <w:rsid w:val="00181F54"/>
    <w:rsid w:val="0018654A"/>
    <w:rsid w:val="00190C6F"/>
    <w:rsid w:val="0019350C"/>
    <w:rsid w:val="001A1F7B"/>
    <w:rsid w:val="001A2D64"/>
    <w:rsid w:val="001A3009"/>
    <w:rsid w:val="001A3362"/>
    <w:rsid w:val="001A7C95"/>
    <w:rsid w:val="001B13D0"/>
    <w:rsid w:val="001C02A6"/>
    <w:rsid w:val="001C0997"/>
    <w:rsid w:val="001C5B80"/>
    <w:rsid w:val="001C7E97"/>
    <w:rsid w:val="001D5230"/>
    <w:rsid w:val="001D7157"/>
    <w:rsid w:val="001E103F"/>
    <w:rsid w:val="001E3497"/>
    <w:rsid w:val="001E761A"/>
    <w:rsid w:val="001F2668"/>
    <w:rsid w:val="001F2D78"/>
    <w:rsid w:val="001F5F7B"/>
    <w:rsid w:val="00205A8B"/>
    <w:rsid w:val="00206249"/>
    <w:rsid w:val="00206ABE"/>
    <w:rsid w:val="002075BD"/>
    <w:rsid w:val="002105AD"/>
    <w:rsid w:val="00210863"/>
    <w:rsid w:val="00216244"/>
    <w:rsid w:val="00216369"/>
    <w:rsid w:val="002178F4"/>
    <w:rsid w:val="002227AD"/>
    <w:rsid w:val="00227077"/>
    <w:rsid w:val="002300CD"/>
    <w:rsid w:val="002424B5"/>
    <w:rsid w:val="00242D98"/>
    <w:rsid w:val="0024474D"/>
    <w:rsid w:val="002470BA"/>
    <w:rsid w:val="00251857"/>
    <w:rsid w:val="0025522A"/>
    <w:rsid w:val="0025592F"/>
    <w:rsid w:val="0026327B"/>
    <w:rsid w:val="0026548C"/>
    <w:rsid w:val="00266207"/>
    <w:rsid w:val="00271DC2"/>
    <w:rsid w:val="0027370C"/>
    <w:rsid w:val="00275D41"/>
    <w:rsid w:val="002763F7"/>
    <w:rsid w:val="00276698"/>
    <w:rsid w:val="002772F2"/>
    <w:rsid w:val="00281D57"/>
    <w:rsid w:val="0029047E"/>
    <w:rsid w:val="00294DAC"/>
    <w:rsid w:val="002A28B4"/>
    <w:rsid w:val="002A2B8C"/>
    <w:rsid w:val="002A2C4C"/>
    <w:rsid w:val="002A30D8"/>
    <w:rsid w:val="002A35CF"/>
    <w:rsid w:val="002A475D"/>
    <w:rsid w:val="002A4870"/>
    <w:rsid w:val="002B316A"/>
    <w:rsid w:val="002B3F1E"/>
    <w:rsid w:val="002B509B"/>
    <w:rsid w:val="002B50F2"/>
    <w:rsid w:val="002C1ACD"/>
    <w:rsid w:val="002D16ED"/>
    <w:rsid w:val="002D3434"/>
    <w:rsid w:val="002E3E32"/>
    <w:rsid w:val="002E5336"/>
    <w:rsid w:val="002E781A"/>
    <w:rsid w:val="002F3621"/>
    <w:rsid w:val="002F375A"/>
    <w:rsid w:val="002F7CFE"/>
    <w:rsid w:val="00302680"/>
    <w:rsid w:val="00303085"/>
    <w:rsid w:val="00306C23"/>
    <w:rsid w:val="003121AD"/>
    <w:rsid w:val="00321C4A"/>
    <w:rsid w:val="0032320C"/>
    <w:rsid w:val="003355E2"/>
    <w:rsid w:val="00340DD9"/>
    <w:rsid w:val="0034286E"/>
    <w:rsid w:val="00343FBA"/>
    <w:rsid w:val="00345B58"/>
    <w:rsid w:val="00353600"/>
    <w:rsid w:val="00355792"/>
    <w:rsid w:val="00360E17"/>
    <w:rsid w:val="0036209C"/>
    <w:rsid w:val="00365D92"/>
    <w:rsid w:val="003701B5"/>
    <w:rsid w:val="00371B28"/>
    <w:rsid w:val="00371F68"/>
    <w:rsid w:val="00373A61"/>
    <w:rsid w:val="00375421"/>
    <w:rsid w:val="0038536D"/>
    <w:rsid w:val="00385CCC"/>
    <w:rsid w:val="00385DFB"/>
    <w:rsid w:val="00392852"/>
    <w:rsid w:val="00396388"/>
    <w:rsid w:val="003A0CFB"/>
    <w:rsid w:val="003A166D"/>
    <w:rsid w:val="003A5190"/>
    <w:rsid w:val="003A6798"/>
    <w:rsid w:val="003A6C5E"/>
    <w:rsid w:val="003B0768"/>
    <w:rsid w:val="003B090D"/>
    <w:rsid w:val="003B240E"/>
    <w:rsid w:val="003B3E41"/>
    <w:rsid w:val="003B5CF1"/>
    <w:rsid w:val="003B7DAF"/>
    <w:rsid w:val="003C0E3A"/>
    <w:rsid w:val="003D13EF"/>
    <w:rsid w:val="003D1F70"/>
    <w:rsid w:val="003D4FAA"/>
    <w:rsid w:val="003D6D2A"/>
    <w:rsid w:val="003E761C"/>
    <w:rsid w:val="003E7F8C"/>
    <w:rsid w:val="003F19CF"/>
    <w:rsid w:val="003F52B3"/>
    <w:rsid w:val="003F5A78"/>
    <w:rsid w:val="003F6461"/>
    <w:rsid w:val="003F6E52"/>
    <w:rsid w:val="00400ACE"/>
    <w:rsid w:val="00401084"/>
    <w:rsid w:val="0040487E"/>
    <w:rsid w:val="00404E5C"/>
    <w:rsid w:val="00407CAD"/>
    <w:rsid w:val="00407EF0"/>
    <w:rsid w:val="004103A7"/>
    <w:rsid w:val="004118B6"/>
    <w:rsid w:val="00412F2B"/>
    <w:rsid w:val="004178B3"/>
    <w:rsid w:val="004235EB"/>
    <w:rsid w:val="00427E56"/>
    <w:rsid w:val="00430F12"/>
    <w:rsid w:val="00431756"/>
    <w:rsid w:val="00442345"/>
    <w:rsid w:val="00444594"/>
    <w:rsid w:val="0045174D"/>
    <w:rsid w:val="00453EC1"/>
    <w:rsid w:val="00454159"/>
    <w:rsid w:val="00456066"/>
    <w:rsid w:val="004662AB"/>
    <w:rsid w:val="00466BCF"/>
    <w:rsid w:val="00474E4B"/>
    <w:rsid w:val="00480185"/>
    <w:rsid w:val="004816B2"/>
    <w:rsid w:val="00482BF9"/>
    <w:rsid w:val="00483E57"/>
    <w:rsid w:val="0048642E"/>
    <w:rsid w:val="00490A8B"/>
    <w:rsid w:val="00491389"/>
    <w:rsid w:val="004A29D0"/>
    <w:rsid w:val="004A409A"/>
    <w:rsid w:val="004B13C5"/>
    <w:rsid w:val="004B2CB7"/>
    <w:rsid w:val="004B484F"/>
    <w:rsid w:val="004B6236"/>
    <w:rsid w:val="004B723A"/>
    <w:rsid w:val="004C11A9"/>
    <w:rsid w:val="004C4B48"/>
    <w:rsid w:val="004C68E7"/>
    <w:rsid w:val="004C6B4E"/>
    <w:rsid w:val="004E1043"/>
    <w:rsid w:val="004E41E3"/>
    <w:rsid w:val="004F2AC5"/>
    <w:rsid w:val="004F48DD"/>
    <w:rsid w:val="004F6AF2"/>
    <w:rsid w:val="00502B8F"/>
    <w:rsid w:val="00511863"/>
    <w:rsid w:val="005128E7"/>
    <w:rsid w:val="0051593F"/>
    <w:rsid w:val="00523143"/>
    <w:rsid w:val="00524DC4"/>
    <w:rsid w:val="00526795"/>
    <w:rsid w:val="005366A7"/>
    <w:rsid w:val="005371EC"/>
    <w:rsid w:val="00541FBB"/>
    <w:rsid w:val="005437AC"/>
    <w:rsid w:val="005459F9"/>
    <w:rsid w:val="005500B1"/>
    <w:rsid w:val="0055553A"/>
    <w:rsid w:val="005608F0"/>
    <w:rsid w:val="005610E4"/>
    <w:rsid w:val="005638B9"/>
    <w:rsid w:val="005649D2"/>
    <w:rsid w:val="005651B7"/>
    <w:rsid w:val="0056572F"/>
    <w:rsid w:val="005658AA"/>
    <w:rsid w:val="00571094"/>
    <w:rsid w:val="00577787"/>
    <w:rsid w:val="0058102D"/>
    <w:rsid w:val="00581868"/>
    <w:rsid w:val="00583731"/>
    <w:rsid w:val="005918F9"/>
    <w:rsid w:val="005934B4"/>
    <w:rsid w:val="00594660"/>
    <w:rsid w:val="005954F7"/>
    <w:rsid w:val="005957FA"/>
    <w:rsid w:val="00597644"/>
    <w:rsid w:val="00597DDE"/>
    <w:rsid w:val="005A100E"/>
    <w:rsid w:val="005A34D4"/>
    <w:rsid w:val="005A386D"/>
    <w:rsid w:val="005A4546"/>
    <w:rsid w:val="005A486C"/>
    <w:rsid w:val="005A67CA"/>
    <w:rsid w:val="005A7F10"/>
    <w:rsid w:val="005B184F"/>
    <w:rsid w:val="005B2449"/>
    <w:rsid w:val="005B2710"/>
    <w:rsid w:val="005B46BB"/>
    <w:rsid w:val="005B4B00"/>
    <w:rsid w:val="005B57F5"/>
    <w:rsid w:val="005B76BC"/>
    <w:rsid w:val="005B77E0"/>
    <w:rsid w:val="005C14A7"/>
    <w:rsid w:val="005C344B"/>
    <w:rsid w:val="005C513F"/>
    <w:rsid w:val="005C6ADA"/>
    <w:rsid w:val="005C783B"/>
    <w:rsid w:val="005C78D0"/>
    <w:rsid w:val="005D0140"/>
    <w:rsid w:val="005D1384"/>
    <w:rsid w:val="005D41F4"/>
    <w:rsid w:val="005D49FE"/>
    <w:rsid w:val="005E1A0A"/>
    <w:rsid w:val="005E1F63"/>
    <w:rsid w:val="005F0447"/>
    <w:rsid w:val="005F49D6"/>
    <w:rsid w:val="005F4F2E"/>
    <w:rsid w:val="005F681F"/>
    <w:rsid w:val="006049EE"/>
    <w:rsid w:val="00611179"/>
    <w:rsid w:val="00613017"/>
    <w:rsid w:val="00624D13"/>
    <w:rsid w:val="00626BBF"/>
    <w:rsid w:val="00627A57"/>
    <w:rsid w:val="006378C4"/>
    <w:rsid w:val="00642019"/>
    <w:rsid w:val="0064273E"/>
    <w:rsid w:val="0064341C"/>
    <w:rsid w:val="00643CC4"/>
    <w:rsid w:val="00644133"/>
    <w:rsid w:val="006504DE"/>
    <w:rsid w:val="006521E9"/>
    <w:rsid w:val="0066141B"/>
    <w:rsid w:val="00666CBF"/>
    <w:rsid w:val="0067529B"/>
    <w:rsid w:val="00677835"/>
    <w:rsid w:val="00680388"/>
    <w:rsid w:val="00680CA7"/>
    <w:rsid w:val="00681154"/>
    <w:rsid w:val="00681639"/>
    <w:rsid w:val="00682401"/>
    <w:rsid w:val="006838F4"/>
    <w:rsid w:val="00691121"/>
    <w:rsid w:val="006949F1"/>
    <w:rsid w:val="0069617A"/>
    <w:rsid w:val="00696410"/>
    <w:rsid w:val="006A046F"/>
    <w:rsid w:val="006A0911"/>
    <w:rsid w:val="006A1F08"/>
    <w:rsid w:val="006A3884"/>
    <w:rsid w:val="006A4D35"/>
    <w:rsid w:val="006B01E5"/>
    <w:rsid w:val="006B3488"/>
    <w:rsid w:val="006C25EF"/>
    <w:rsid w:val="006C6E5F"/>
    <w:rsid w:val="006D00B0"/>
    <w:rsid w:val="006D1CF3"/>
    <w:rsid w:val="006D2817"/>
    <w:rsid w:val="006D4FDF"/>
    <w:rsid w:val="006E0BC0"/>
    <w:rsid w:val="006E2D7E"/>
    <w:rsid w:val="006E314B"/>
    <w:rsid w:val="006E54D3"/>
    <w:rsid w:val="006E7710"/>
    <w:rsid w:val="006F1CF4"/>
    <w:rsid w:val="007015B0"/>
    <w:rsid w:val="0070429C"/>
    <w:rsid w:val="00704759"/>
    <w:rsid w:val="00704947"/>
    <w:rsid w:val="00707709"/>
    <w:rsid w:val="007125B5"/>
    <w:rsid w:val="007129B3"/>
    <w:rsid w:val="00717237"/>
    <w:rsid w:val="0071767E"/>
    <w:rsid w:val="00723022"/>
    <w:rsid w:val="0072638E"/>
    <w:rsid w:val="007348C6"/>
    <w:rsid w:val="00742BE9"/>
    <w:rsid w:val="00745DDF"/>
    <w:rsid w:val="00746070"/>
    <w:rsid w:val="00750EDE"/>
    <w:rsid w:val="00752ED5"/>
    <w:rsid w:val="007564F8"/>
    <w:rsid w:val="00757FD6"/>
    <w:rsid w:val="007635A8"/>
    <w:rsid w:val="0076669D"/>
    <w:rsid w:val="00766D19"/>
    <w:rsid w:val="00767CA4"/>
    <w:rsid w:val="00770BFD"/>
    <w:rsid w:val="00773CDB"/>
    <w:rsid w:val="0077451A"/>
    <w:rsid w:val="00781B11"/>
    <w:rsid w:val="007865B0"/>
    <w:rsid w:val="00793913"/>
    <w:rsid w:val="0079523E"/>
    <w:rsid w:val="00795985"/>
    <w:rsid w:val="00796170"/>
    <w:rsid w:val="00796499"/>
    <w:rsid w:val="007B020C"/>
    <w:rsid w:val="007B523A"/>
    <w:rsid w:val="007C0093"/>
    <w:rsid w:val="007C186A"/>
    <w:rsid w:val="007C3B8F"/>
    <w:rsid w:val="007C4870"/>
    <w:rsid w:val="007C5BA4"/>
    <w:rsid w:val="007C5D33"/>
    <w:rsid w:val="007C60BB"/>
    <w:rsid w:val="007C61E6"/>
    <w:rsid w:val="007C63BB"/>
    <w:rsid w:val="007C6E41"/>
    <w:rsid w:val="007D0340"/>
    <w:rsid w:val="007D56C3"/>
    <w:rsid w:val="007D6737"/>
    <w:rsid w:val="007E1F9A"/>
    <w:rsid w:val="007E20E5"/>
    <w:rsid w:val="007E66D9"/>
    <w:rsid w:val="007E6A58"/>
    <w:rsid w:val="007F066A"/>
    <w:rsid w:val="007F27F8"/>
    <w:rsid w:val="007F6BE6"/>
    <w:rsid w:val="007F7F0B"/>
    <w:rsid w:val="00801971"/>
    <w:rsid w:val="0080248A"/>
    <w:rsid w:val="00804F58"/>
    <w:rsid w:val="00806ECB"/>
    <w:rsid w:val="008073B1"/>
    <w:rsid w:val="00810D93"/>
    <w:rsid w:val="008164FA"/>
    <w:rsid w:val="008172E9"/>
    <w:rsid w:val="00817AD5"/>
    <w:rsid w:val="008242EB"/>
    <w:rsid w:val="00824F5A"/>
    <w:rsid w:val="00831A1D"/>
    <w:rsid w:val="00835B71"/>
    <w:rsid w:val="008362A0"/>
    <w:rsid w:val="00836838"/>
    <w:rsid w:val="008407AB"/>
    <w:rsid w:val="008426B6"/>
    <w:rsid w:val="00843DF5"/>
    <w:rsid w:val="00850B53"/>
    <w:rsid w:val="008521BF"/>
    <w:rsid w:val="00852FA6"/>
    <w:rsid w:val="008559F3"/>
    <w:rsid w:val="00856CA3"/>
    <w:rsid w:val="00864528"/>
    <w:rsid w:val="00864B0D"/>
    <w:rsid w:val="00865BC1"/>
    <w:rsid w:val="0087496A"/>
    <w:rsid w:val="00881ED0"/>
    <w:rsid w:val="00890EEE"/>
    <w:rsid w:val="0089316E"/>
    <w:rsid w:val="00893230"/>
    <w:rsid w:val="008A353C"/>
    <w:rsid w:val="008A4CF6"/>
    <w:rsid w:val="008A57F1"/>
    <w:rsid w:val="008B13D1"/>
    <w:rsid w:val="008B1946"/>
    <w:rsid w:val="008B6029"/>
    <w:rsid w:val="008B7389"/>
    <w:rsid w:val="008B7908"/>
    <w:rsid w:val="008C4FC6"/>
    <w:rsid w:val="008C5861"/>
    <w:rsid w:val="008C602E"/>
    <w:rsid w:val="008D0638"/>
    <w:rsid w:val="008D1745"/>
    <w:rsid w:val="008D1CE7"/>
    <w:rsid w:val="008D28F4"/>
    <w:rsid w:val="008D2955"/>
    <w:rsid w:val="008D5C37"/>
    <w:rsid w:val="008E3DE9"/>
    <w:rsid w:val="008E4E66"/>
    <w:rsid w:val="008E6728"/>
    <w:rsid w:val="008F12DB"/>
    <w:rsid w:val="008F21A3"/>
    <w:rsid w:val="008F2F21"/>
    <w:rsid w:val="008F7F8E"/>
    <w:rsid w:val="0090013C"/>
    <w:rsid w:val="0090049F"/>
    <w:rsid w:val="00903FD7"/>
    <w:rsid w:val="0090795F"/>
    <w:rsid w:val="009107ED"/>
    <w:rsid w:val="009138BF"/>
    <w:rsid w:val="00915B46"/>
    <w:rsid w:val="00921FDC"/>
    <w:rsid w:val="00922A1A"/>
    <w:rsid w:val="009248F4"/>
    <w:rsid w:val="0093181E"/>
    <w:rsid w:val="00931E4D"/>
    <w:rsid w:val="0093679E"/>
    <w:rsid w:val="00936FD5"/>
    <w:rsid w:val="00941947"/>
    <w:rsid w:val="00942F88"/>
    <w:rsid w:val="0094511B"/>
    <w:rsid w:val="00945B9D"/>
    <w:rsid w:val="0095105A"/>
    <w:rsid w:val="009560E5"/>
    <w:rsid w:val="00956CE2"/>
    <w:rsid w:val="00957738"/>
    <w:rsid w:val="0097042E"/>
    <w:rsid w:val="00971B7E"/>
    <w:rsid w:val="009739C8"/>
    <w:rsid w:val="00982157"/>
    <w:rsid w:val="00986A70"/>
    <w:rsid w:val="00987F44"/>
    <w:rsid w:val="009931C5"/>
    <w:rsid w:val="0099399A"/>
    <w:rsid w:val="00995C6E"/>
    <w:rsid w:val="009A1F81"/>
    <w:rsid w:val="009B1280"/>
    <w:rsid w:val="009B1932"/>
    <w:rsid w:val="009B3D61"/>
    <w:rsid w:val="009B484A"/>
    <w:rsid w:val="009C233D"/>
    <w:rsid w:val="009C2DB5"/>
    <w:rsid w:val="009C5B0E"/>
    <w:rsid w:val="009D43DD"/>
    <w:rsid w:val="009E5EB6"/>
    <w:rsid w:val="009E6FBE"/>
    <w:rsid w:val="009F049B"/>
    <w:rsid w:val="009F5B52"/>
    <w:rsid w:val="00A00FDA"/>
    <w:rsid w:val="00A01AA0"/>
    <w:rsid w:val="00A06F31"/>
    <w:rsid w:val="00A10577"/>
    <w:rsid w:val="00A119B4"/>
    <w:rsid w:val="00A1265E"/>
    <w:rsid w:val="00A12F5A"/>
    <w:rsid w:val="00A16589"/>
    <w:rsid w:val="00A170A2"/>
    <w:rsid w:val="00A2629A"/>
    <w:rsid w:val="00A3018B"/>
    <w:rsid w:val="00A31A5C"/>
    <w:rsid w:val="00A32D60"/>
    <w:rsid w:val="00A33F5C"/>
    <w:rsid w:val="00A34E60"/>
    <w:rsid w:val="00A40BAC"/>
    <w:rsid w:val="00A519A8"/>
    <w:rsid w:val="00A534B8"/>
    <w:rsid w:val="00A54063"/>
    <w:rsid w:val="00A5409F"/>
    <w:rsid w:val="00A56811"/>
    <w:rsid w:val="00A57460"/>
    <w:rsid w:val="00A60591"/>
    <w:rsid w:val="00A62565"/>
    <w:rsid w:val="00A62EC8"/>
    <w:rsid w:val="00A63054"/>
    <w:rsid w:val="00A6693C"/>
    <w:rsid w:val="00A71335"/>
    <w:rsid w:val="00A733AE"/>
    <w:rsid w:val="00A74A54"/>
    <w:rsid w:val="00A76FB9"/>
    <w:rsid w:val="00A80B59"/>
    <w:rsid w:val="00A83D41"/>
    <w:rsid w:val="00A855FF"/>
    <w:rsid w:val="00A873E9"/>
    <w:rsid w:val="00A9004C"/>
    <w:rsid w:val="00A938C1"/>
    <w:rsid w:val="00AA6327"/>
    <w:rsid w:val="00AB099B"/>
    <w:rsid w:val="00AB3116"/>
    <w:rsid w:val="00AB5F89"/>
    <w:rsid w:val="00AC428E"/>
    <w:rsid w:val="00AE28A7"/>
    <w:rsid w:val="00AE4760"/>
    <w:rsid w:val="00B00BB9"/>
    <w:rsid w:val="00B03CCC"/>
    <w:rsid w:val="00B05292"/>
    <w:rsid w:val="00B05B3F"/>
    <w:rsid w:val="00B06A06"/>
    <w:rsid w:val="00B118E2"/>
    <w:rsid w:val="00B16BBF"/>
    <w:rsid w:val="00B16EBC"/>
    <w:rsid w:val="00B17E70"/>
    <w:rsid w:val="00B2036D"/>
    <w:rsid w:val="00B222FB"/>
    <w:rsid w:val="00B22B6D"/>
    <w:rsid w:val="00B25475"/>
    <w:rsid w:val="00B26C50"/>
    <w:rsid w:val="00B32281"/>
    <w:rsid w:val="00B42E51"/>
    <w:rsid w:val="00B46033"/>
    <w:rsid w:val="00B4760A"/>
    <w:rsid w:val="00B53FCE"/>
    <w:rsid w:val="00B54294"/>
    <w:rsid w:val="00B56BFE"/>
    <w:rsid w:val="00B57CBA"/>
    <w:rsid w:val="00B57D39"/>
    <w:rsid w:val="00B61D39"/>
    <w:rsid w:val="00B6415C"/>
    <w:rsid w:val="00B6426A"/>
    <w:rsid w:val="00B64B3E"/>
    <w:rsid w:val="00B65452"/>
    <w:rsid w:val="00B656BE"/>
    <w:rsid w:val="00B6716A"/>
    <w:rsid w:val="00B727CB"/>
    <w:rsid w:val="00B72931"/>
    <w:rsid w:val="00B74DD9"/>
    <w:rsid w:val="00B76ED8"/>
    <w:rsid w:val="00B80AAD"/>
    <w:rsid w:val="00B80ADE"/>
    <w:rsid w:val="00B816F5"/>
    <w:rsid w:val="00B81CE6"/>
    <w:rsid w:val="00B868BA"/>
    <w:rsid w:val="00B935C3"/>
    <w:rsid w:val="00BA7230"/>
    <w:rsid w:val="00BA7AAB"/>
    <w:rsid w:val="00BB4FBA"/>
    <w:rsid w:val="00BB52A8"/>
    <w:rsid w:val="00BC1208"/>
    <w:rsid w:val="00BC29A8"/>
    <w:rsid w:val="00BC7C1F"/>
    <w:rsid w:val="00BD0D2D"/>
    <w:rsid w:val="00BD1A09"/>
    <w:rsid w:val="00BD5752"/>
    <w:rsid w:val="00BE41A8"/>
    <w:rsid w:val="00BE45B5"/>
    <w:rsid w:val="00BE6955"/>
    <w:rsid w:val="00BE7BC7"/>
    <w:rsid w:val="00BF35D4"/>
    <w:rsid w:val="00BF5D57"/>
    <w:rsid w:val="00BF732E"/>
    <w:rsid w:val="00BF7838"/>
    <w:rsid w:val="00C02DAC"/>
    <w:rsid w:val="00C03DD3"/>
    <w:rsid w:val="00C0771B"/>
    <w:rsid w:val="00C10F25"/>
    <w:rsid w:val="00C139A8"/>
    <w:rsid w:val="00C2168A"/>
    <w:rsid w:val="00C21A07"/>
    <w:rsid w:val="00C21B8D"/>
    <w:rsid w:val="00C22533"/>
    <w:rsid w:val="00C230F1"/>
    <w:rsid w:val="00C23B95"/>
    <w:rsid w:val="00C32894"/>
    <w:rsid w:val="00C34574"/>
    <w:rsid w:val="00C355C2"/>
    <w:rsid w:val="00C37CD1"/>
    <w:rsid w:val="00C436AB"/>
    <w:rsid w:val="00C43F7A"/>
    <w:rsid w:val="00C457BB"/>
    <w:rsid w:val="00C52C85"/>
    <w:rsid w:val="00C552D5"/>
    <w:rsid w:val="00C55B7A"/>
    <w:rsid w:val="00C62B29"/>
    <w:rsid w:val="00C64880"/>
    <w:rsid w:val="00C664FC"/>
    <w:rsid w:val="00C70C44"/>
    <w:rsid w:val="00C72E59"/>
    <w:rsid w:val="00C8071C"/>
    <w:rsid w:val="00C82ABD"/>
    <w:rsid w:val="00C84DB5"/>
    <w:rsid w:val="00C86EEA"/>
    <w:rsid w:val="00C87608"/>
    <w:rsid w:val="00C92FDF"/>
    <w:rsid w:val="00CA0226"/>
    <w:rsid w:val="00CA153B"/>
    <w:rsid w:val="00CA34AD"/>
    <w:rsid w:val="00CB2145"/>
    <w:rsid w:val="00CB4CB2"/>
    <w:rsid w:val="00CB4EEE"/>
    <w:rsid w:val="00CB66B0"/>
    <w:rsid w:val="00CD0A4C"/>
    <w:rsid w:val="00CD3C47"/>
    <w:rsid w:val="00CD44EF"/>
    <w:rsid w:val="00CD6723"/>
    <w:rsid w:val="00CD7C45"/>
    <w:rsid w:val="00CE01BB"/>
    <w:rsid w:val="00CE12CA"/>
    <w:rsid w:val="00CE2B06"/>
    <w:rsid w:val="00CE5951"/>
    <w:rsid w:val="00CE641A"/>
    <w:rsid w:val="00CE67FB"/>
    <w:rsid w:val="00CF2231"/>
    <w:rsid w:val="00CF3B77"/>
    <w:rsid w:val="00CF73E9"/>
    <w:rsid w:val="00D062DC"/>
    <w:rsid w:val="00D136E3"/>
    <w:rsid w:val="00D13B72"/>
    <w:rsid w:val="00D14573"/>
    <w:rsid w:val="00D15A52"/>
    <w:rsid w:val="00D16B41"/>
    <w:rsid w:val="00D2225D"/>
    <w:rsid w:val="00D2403C"/>
    <w:rsid w:val="00D26176"/>
    <w:rsid w:val="00D27612"/>
    <w:rsid w:val="00D308B8"/>
    <w:rsid w:val="00D31E35"/>
    <w:rsid w:val="00D411BE"/>
    <w:rsid w:val="00D41D01"/>
    <w:rsid w:val="00D42D10"/>
    <w:rsid w:val="00D43A82"/>
    <w:rsid w:val="00D4410F"/>
    <w:rsid w:val="00D4428B"/>
    <w:rsid w:val="00D46E85"/>
    <w:rsid w:val="00D507E2"/>
    <w:rsid w:val="00D534B3"/>
    <w:rsid w:val="00D563C0"/>
    <w:rsid w:val="00D61CE0"/>
    <w:rsid w:val="00D622FC"/>
    <w:rsid w:val="00D62DEB"/>
    <w:rsid w:val="00D678DB"/>
    <w:rsid w:val="00D7649E"/>
    <w:rsid w:val="00D856D7"/>
    <w:rsid w:val="00D90E84"/>
    <w:rsid w:val="00D924E7"/>
    <w:rsid w:val="00D94D8F"/>
    <w:rsid w:val="00D97FDD"/>
    <w:rsid w:val="00DA016D"/>
    <w:rsid w:val="00DA4A50"/>
    <w:rsid w:val="00DB1C06"/>
    <w:rsid w:val="00DB32F3"/>
    <w:rsid w:val="00DB6E11"/>
    <w:rsid w:val="00DC270E"/>
    <w:rsid w:val="00DC66B8"/>
    <w:rsid w:val="00DC6BCA"/>
    <w:rsid w:val="00DC74E1"/>
    <w:rsid w:val="00DC7AE8"/>
    <w:rsid w:val="00DD1132"/>
    <w:rsid w:val="00DD2F4E"/>
    <w:rsid w:val="00DD47C6"/>
    <w:rsid w:val="00DE07A5"/>
    <w:rsid w:val="00DE2CE3"/>
    <w:rsid w:val="00DE2DDF"/>
    <w:rsid w:val="00DE4167"/>
    <w:rsid w:val="00DF6B7D"/>
    <w:rsid w:val="00DF732E"/>
    <w:rsid w:val="00E033BB"/>
    <w:rsid w:val="00E04DAF"/>
    <w:rsid w:val="00E05631"/>
    <w:rsid w:val="00E10EEA"/>
    <w:rsid w:val="00E112C7"/>
    <w:rsid w:val="00E1185E"/>
    <w:rsid w:val="00E15C44"/>
    <w:rsid w:val="00E20C2F"/>
    <w:rsid w:val="00E22F6B"/>
    <w:rsid w:val="00E31A60"/>
    <w:rsid w:val="00E32ED9"/>
    <w:rsid w:val="00E33F0C"/>
    <w:rsid w:val="00E35072"/>
    <w:rsid w:val="00E4272D"/>
    <w:rsid w:val="00E437FC"/>
    <w:rsid w:val="00E46F11"/>
    <w:rsid w:val="00E4707A"/>
    <w:rsid w:val="00E5058E"/>
    <w:rsid w:val="00E51733"/>
    <w:rsid w:val="00E540CB"/>
    <w:rsid w:val="00E56264"/>
    <w:rsid w:val="00E604B6"/>
    <w:rsid w:val="00E64A34"/>
    <w:rsid w:val="00E64D75"/>
    <w:rsid w:val="00E66CA0"/>
    <w:rsid w:val="00E7242A"/>
    <w:rsid w:val="00E80FFD"/>
    <w:rsid w:val="00E836F5"/>
    <w:rsid w:val="00E843CB"/>
    <w:rsid w:val="00E87132"/>
    <w:rsid w:val="00E873E3"/>
    <w:rsid w:val="00E9001E"/>
    <w:rsid w:val="00E904DB"/>
    <w:rsid w:val="00E966E6"/>
    <w:rsid w:val="00EA07C6"/>
    <w:rsid w:val="00EB251C"/>
    <w:rsid w:val="00EC219A"/>
    <w:rsid w:val="00EC22E4"/>
    <w:rsid w:val="00EC59D6"/>
    <w:rsid w:val="00ED1D7D"/>
    <w:rsid w:val="00ED1EDE"/>
    <w:rsid w:val="00ED303C"/>
    <w:rsid w:val="00EE0B79"/>
    <w:rsid w:val="00EE2EF0"/>
    <w:rsid w:val="00EE759B"/>
    <w:rsid w:val="00EF41E7"/>
    <w:rsid w:val="00EF4680"/>
    <w:rsid w:val="00EF5B2D"/>
    <w:rsid w:val="00EF7238"/>
    <w:rsid w:val="00F04295"/>
    <w:rsid w:val="00F0683A"/>
    <w:rsid w:val="00F06EE9"/>
    <w:rsid w:val="00F1353E"/>
    <w:rsid w:val="00F14D7F"/>
    <w:rsid w:val="00F17BE6"/>
    <w:rsid w:val="00F20AC8"/>
    <w:rsid w:val="00F22E8E"/>
    <w:rsid w:val="00F257DC"/>
    <w:rsid w:val="00F31672"/>
    <w:rsid w:val="00F323B7"/>
    <w:rsid w:val="00F3454B"/>
    <w:rsid w:val="00F42B5F"/>
    <w:rsid w:val="00F45700"/>
    <w:rsid w:val="00F522E3"/>
    <w:rsid w:val="00F5309D"/>
    <w:rsid w:val="00F53251"/>
    <w:rsid w:val="00F54F06"/>
    <w:rsid w:val="00F620A7"/>
    <w:rsid w:val="00F64E3F"/>
    <w:rsid w:val="00F65B7F"/>
    <w:rsid w:val="00F66145"/>
    <w:rsid w:val="00F669B1"/>
    <w:rsid w:val="00F67719"/>
    <w:rsid w:val="00F737B7"/>
    <w:rsid w:val="00F814BD"/>
    <w:rsid w:val="00F81980"/>
    <w:rsid w:val="00F846A2"/>
    <w:rsid w:val="00F906BA"/>
    <w:rsid w:val="00FA30A6"/>
    <w:rsid w:val="00FA3555"/>
    <w:rsid w:val="00FA6449"/>
    <w:rsid w:val="00FA67AB"/>
    <w:rsid w:val="00FA7328"/>
    <w:rsid w:val="00FB70C2"/>
    <w:rsid w:val="00FC09A9"/>
    <w:rsid w:val="00FC0E4A"/>
    <w:rsid w:val="00FC3BCF"/>
    <w:rsid w:val="00FC4BC9"/>
    <w:rsid w:val="00FC7A37"/>
    <w:rsid w:val="00FD0590"/>
    <w:rsid w:val="00FD0A93"/>
    <w:rsid w:val="00FD20F1"/>
    <w:rsid w:val="00FD23BC"/>
    <w:rsid w:val="00FE393D"/>
    <w:rsid w:val="00FE59B2"/>
    <w:rsid w:val="00FE5E0D"/>
    <w:rsid w:val="00FF2C44"/>
    <w:rsid w:val="01E42B2E"/>
    <w:rsid w:val="020CDCC3"/>
    <w:rsid w:val="02575420"/>
    <w:rsid w:val="0279BECC"/>
    <w:rsid w:val="0422A4F3"/>
    <w:rsid w:val="0456CB78"/>
    <w:rsid w:val="05BE64AC"/>
    <w:rsid w:val="0680CE8A"/>
    <w:rsid w:val="08EA14CA"/>
    <w:rsid w:val="094907DC"/>
    <w:rsid w:val="0A004A9E"/>
    <w:rsid w:val="0BD2A75C"/>
    <w:rsid w:val="0C3BE999"/>
    <w:rsid w:val="0C54CC45"/>
    <w:rsid w:val="0E51C63C"/>
    <w:rsid w:val="0E7FD7F1"/>
    <w:rsid w:val="0E988D05"/>
    <w:rsid w:val="11B9DD22"/>
    <w:rsid w:val="16633DF5"/>
    <w:rsid w:val="176E4FFD"/>
    <w:rsid w:val="18578623"/>
    <w:rsid w:val="1893B0EB"/>
    <w:rsid w:val="1959D8CB"/>
    <w:rsid w:val="19CD46EE"/>
    <w:rsid w:val="19D05C95"/>
    <w:rsid w:val="19E5B69B"/>
    <w:rsid w:val="1B5BB797"/>
    <w:rsid w:val="1B7007C3"/>
    <w:rsid w:val="1BC6221A"/>
    <w:rsid w:val="1C8AD151"/>
    <w:rsid w:val="1C90FF81"/>
    <w:rsid w:val="1D20A2CD"/>
    <w:rsid w:val="1D4C9695"/>
    <w:rsid w:val="1D9D3339"/>
    <w:rsid w:val="1F2416B2"/>
    <w:rsid w:val="22B3BFCD"/>
    <w:rsid w:val="2320592E"/>
    <w:rsid w:val="23831038"/>
    <w:rsid w:val="247F0F71"/>
    <w:rsid w:val="24B41573"/>
    <w:rsid w:val="259B64A0"/>
    <w:rsid w:val="25B8D7F1"/>
    <w:rsid w:val="2C78C6A9"/>
    <w:rsid w:val="2CD0E683"/>
    <w:rsid w:val="2CF14312"/>
    <w:rsid w:val="2CF749A6"/>
    <w:rsid w:val="2D15CE7C"/>
    <w:rsid w:val="2E7C8AFB"/>
    <w:rsid w:val="30F7F1C1"/>
    <w:rsid w:val="31A1AAC6"/>
    <w:rsid w:val="33A0D030"/>
    <w:rsid w:val="34B780B9"/>
    <w:rsid w:val="34EC6102"/>
    <w:rsid w:val="384ECCDB"/>
    <w:rsid w:val="3A336FF3"/>
    <w:rsid w:val="3C0711DF"/>
    <w:rsid w:val="3CDA14C0"/>
    <w:rsid w:val="41199DF8"/>
    <w:rsid w:val="4161F7DC"/>
    <w:rsid w:val="43B32632"/>
    <w:rsid w:val="43F02A09"/>
    <w:rsid w:val="44D65742"/>
    <w:rsid w:val="458F1CB2"/>
    <w:rsid w:val="473462BD"/>
    <w:rsid w:val="473C396A"/>
    <w:rsid w:val="47D10EA7"/>
    <w:rsid w:val="47E71425"/>
    <w:rsid w:val="4BFB4085"/>
    <w:rsid w:val="4DDF38FF"/>
    <w:rsid w:val="4E1FC9B1"/>
    <w:rsid w:val="4E766BA6"/>
    <w:rsid w:val="4ECF47EC"/>
    <w:rsid w:val="501EA651"/>
    <w:rsid w:val="50E15FDE"/>
    <w:rsid w:val="51DC0D5B"/>
    <w:rsid w:val="525108E2"/>
    <w:rsid w:val="536BDE52"/>
    <w:rsid w:val="548198EC"/>
    <w:rsid w:val="54F9D445"/>
    <w:rsid w:val="55057140"/>
    <w:rsid w:val="55191889"/>
    <w:rsid w:val="5540B06D"/>
    <w:rsid w:val="55D857AE"/>
    <w:rsid w:val="572A3ED6"/>
    <w:rsid w:val="5742F7FA"/>
    <w:rsid w:val="579D510E"/>
    <w:rsid w:val="57AC41B1"/>
    <w:rsid w:val="581B986C"/>
    <w:rsid w:val="5893820D"/>
    <w:rsid w:val="59C1E989"/>
    <w:rsid w:val="59CFF859"/>
    <w:rsid w:val="5AECA686"/>
    <w:rsid w:val="5C29F22F"/>
    <w:rsid w:val="5D5E9E44"/>
    <w:rsid w:val="5DFCFCEA"/>
    <w:rsid w:val="5E18197F"/>
    <w:rsid w:val="5FEA4A5C"/>
    <w:rsid w:val="623B4AAA"/>
    <w:rsid w:val="63A6D3C9"/>
    <w:rsid w:val="63EB3CF6"/>
    <w:rsid w:val="6458FCDB"/>
    <w:rsid w:val="64C947F4"/>
    <w:rsid w:val="67189E6E"/>
    <w:rsid w:val="6867211A"/>
    <w:rsid w:val="6872B3CC"/>
    <w:rsid w:val="6B5DB721"/>
    <w:rsid w:val="6C8A5165"/>
    <w:rsid w:val="6EA356A4"/>
    <w:rsid w:val="709F67A2"/>
    <w:rsid w:val="7256B1CC"/>
    <w:rsid w:val="7289DD1B"/>
    <w:rsid w:val="738A30C1"/>
    <w:rsid w:val="73E52D10"/>
    <w:rsid w:val="741333D4"/>
    <w:rsid w:val="7608C6CE"/>
    <w:rsid w:val="762F075C"/>
    <w:rsid w:val="773F76EC"/>
    <w:rsid w:val="7771A1FA"/>
    <w:rsid w:val="78BB01E2"/>
    <w:rsid w:val="78C4793C"/>
    <w:rsid w:val="7ADE50E4"/>
    <w:rsid w:val="7B8A1C1B"/>
    <w:rsid w:val="7C4E43C8"/>
    <w:rsid w:val="7C765197"/>
    <w:rsid w:val="7CFAD280"/>
    <w:rsid w:val="7F28A239"/>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2F4E66"/>
  <w15:chartTrackingRefBased/>
  <w15:docId w15:val="{B51BE259-D8DF-4218-905E-A1B4345F4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C3B8F"/>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7C3B8F"/>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7C3B8F"/>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7C3B8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7C3B8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7C3B8F"/>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7C3B8F"/>
    <w:pPr>
      <w:keepNext/>
      <w:spacing w:after="200" w:line="240" w:lineRule="auto"/>
    </w:pPr>
    <w:rPr>
      <w:iCs/>
      <w:color w:val="002664"/>
      <w:sz w:val="18"/>
      <w:szCs w:val="18"/>
    </w:rPr>
  </w:style>
  <w:style w:type="table" w:customStyle="1" w:styleId="Tableheader">
    <w:name w:val="ŠTable header"/>
    <w:basedOn w:val="TableNormal"/>
    <w:uiPriority w:val="99"/>
    <w:rsid w:val="007C3B8F"/>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7C3B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7C3B8F"/>
    <w:pPr>
      <w:numPr>
        <w:numId w:val="25"/>
      </w:numPr>
    </w:pPr>
  </w:style>
  <w:style w:type="paragraph" w:styleId="ListNumber2">
    <w:name w:val="List Number 2"/>
    <w:aliases w:val="ŠList Number 2"/>
    <w:basedOn w:val="Normal"/>
    <w:uiPriority w:val="8"/>
    <w:qFormat/>
    <w:rsid w:val="007C3B8F"/>
    <w:pPr>
      <w:numPr>
        <w:numId w:val="24"/>
      </w:numPr>
    </w:pPr>
  </w:style>
  <w:style w:type="paragraph" w:styleId="ListBullet">
    <w:name w:val="List Bullet"/>
    <w:aliases w:val="ŠList Bullet"/>
    <w:basedOn w:val="Normal"/>
    <w:uiPriority w:val="9"/>
    <w:qFormat/>
    <w:rsid w:val="007C3B8F"/>
    <w:pPr>
      <w:numPr>
        <w:numId w:val="22"/>
      </w:numPr>
    </w:pPr>
  </w:style>
  <w:style w:type="paragraph" w:styleId="ListBullet2">
    <w:name w:val="List Bullet 2"/>
    <w:aliases w:val="ŠList Bullet 2"/>
    <w:basedOn w:val="Normal"/>
    <w:uiPriority w:val="10"/>
    <w:qFormat/>
    <w:rsid w:val="007C3B8F"/>
    <w:pPr>
      <w:numPr>
        <w:numId w:val="20"/>
      </w:numPr>
    </w:pPr>
  </w:style>
  <w:style w:type="paragraph" w:customStyle="1" w:styleId="FeatureBox4">
    <w:name w:val="ŠFeature Box 4"/>
    <w:basedOn w:val="FeatureBox2"/>
    <w:next w:val="Normal"/>
    <w:uiPriority w:val="14"/>
    <w:qFormat/>
    <w:rsid w:val="007C3B8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7C3B8F"/>
    <w:pPr>
      <w:keepNext/>
      <w:ind w:left="567" w:right="57"/>
    </w:pPr>
    <w:rPr>
      <w:szCs w:val="22"/>
    </w:rPr>
  </w:style>
  <w:style w:type="paragraph" w:customStyle="1" w:styleId="Documentname">
    <w:name w:val="ŠDocument name"/>
    <w:basedOn w:val="Normal"/>
    <w:next w:val="Normal"/>
    <w:uiPriority w:val="17"/>
    <w:qFormat/>
    <w:rsid w:val="007C3B8F"/>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7C3B8F"/>
    <w:pPr>
      <w:spacing w:after="0"/>
    </w:pPr>
    <w:rPr>
      <w:sz w:val="18"/>
      <w:szCs w:val="18"/>
    </w:rPr>
  </w:style>
  <w:style w:type="paragraph" w:customStyle="1" w:styleId="FeatureBox2">
    <w:name w:val="ŠFeature Box 2"/>
    <w:basedOn w:val="Normal"/>
    <w:next w:val="Normal"/>
    <w:link w:val="FeatureBox2Char"/>
    <w:uiPriority w:val="12"/>
    <w:qFormat/>
    <w:rsid w:val="007C3B8F"/>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7C3B8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7C3B8F"/>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7C3B8F"/>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C3B8F"/>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7C3B8F"/>
    <w:rPr>
      <w:color w:val="001C4A" w:themeColor="accent1" w:themeShade="BF"/>
      <w:u w:val="single"/>
    </w:rPr>
  </w:style>
  <w:style w:type="paragraph" w:customStyle="1" w:styleId="Logo">
    <w:name w:val="ŠLogo"/>
    <w:basedOn w:val="Normal"/>
    <w:uiPriority w:val="18"/>
    <w:qFormat/>
    <w:rsid w:val="007C3B8F"/>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7C3B8F"/>
    <w:pPr>
      <w:tabs>
        <w:tab w:val="right" w:leader="dot" w:pos="14570"/>
      </w:tabs>
      <w:spacing w:before="0"/>
    </w:pPr>
    <w:rPr>
      <w:b/>
      <w:noProof/>
    </w:rPr>
  </w:style>
  <w:style w:type="paragraph" w:styleId="TOC2">
    <w:name w:val="toc 2"/>
    <w:aliases w:val="ŠTOC 2"/>
    <w:basedOn w:val="Normal"/>
    <w:next w:val="Normal"/>
    <w:uiPriority w:val="39"/>
    <w:unhideWhenUsed/>
    <w:rsid w:val="007C3B8F"/>
    <w:pPr>
      <w:tabs>
        <w:tab w:val="right" w:leader="dot" w:pos="14570"/>
      </w:tabs>
      <w:spacing w:before="0"/>
    </w:pPr>
    <w:rPr>
      <w:noProof/>
    </w:rPr>
  </w:style>
  <w:style w:type="paragraph" w:styleId="TOC3">
    <w:name w:val="toc 3"/>
    <w:aliases w:val="ŠTOC 3"/>
    <w:basedOn w:val="Normal"/>
    <w:next w:val="Normal"/>
    <w:uiPriority w:val="39"/>
    <w:unhideWhenUsed/>
    <w:rsid w:val="007C3B8F"/>
    <w:pPr>
      <w:spacing w:before="0"/>
      <w:ind w:left="244"/>
    </w:pPr>
  </w:style>
  <w:style w:type="character" w:customStyle="1" w:styleId="BoldItalic">
    <w:name w:val="ŠBold Italic"/>
    <w:basedOn w:val="DefaultParagraphFont"/>
    <w:uiPriority w:val="1"/>
    <w:qFormat/>
    <w:rsid w:val="007C3B8F"/>
    <w:rPr>
      <w:b/>
      <w:i/>
      <w:iCs/>
    </w:rPr>
  </w:style>
  <w:style w:type="character" w:customStyle="1" w:styleId="Heading1Char">
    <w:name w:val="Heading 1 Char"/>
    <w:aliases w:val="ŠHeading 1 Char"/>
    <w:basedOn w:val="DefaultParagraphFont"/>
    <w:link w:val="Heading1"/>
    <w:uiPriority w:val="3"/>
    <w:rsid w:val="007C3B8F"/>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7C3B8F"/>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7C3B8F"/>
    <w:pPr>
      <w:spacing w:after="240"/>
      <w:outlineLvl w:val="9"/>
    </w:pPr>
    <w:rPr>
      <w:szCs w:val="40"/>
    </w:rPr>
  </w:style>
  <w:style w:type="paragraph" w:styleId="Footer">
    <w:name w:val="footer"/>
    <w:aliases w:val="ŠFooter"/>
    <w:basedOn w:val="Normal"/>
    <w:link w:val="FooterChar"/>
    <w:uiPriority w:val="19"/>
    <w:rsid w:val="007C3B8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7C3B8F"/>
    <w:rPr>
      <w:rFonts w:ascii="Arial" w:hAnsi="Arial" w:cs="Arial"/>
      <w:sz w:val="18"/>
      <w:szCs w:val="18"/>
    </w:rPr>
  </w:style>
  <w:style w:type="paragraph" w:styleId="Header">
    <w:name w:val="header"/>
    <w:aliases w:val="ŠHeader"/>
    <w:basedOn w:val="Normal"/>
    <w:link w:val="HeaderChar"/>
    <w:uiPriority w:val="16"/>
    <w:rsid w:val="007C3B8F"/>
    <w:rPr>
      <w:noProof/>
      <w:color w:val="002664"/>
      <w:sz w:val="28"/>
      <w:szCs w:val="28"/>
    </w:rPr>
  </w:style>
  <w:style w:type="character" w:customStyle="1" w:styleId="HeaderChar">
    <w:name w:val="Header Char"/>
    <w:aliases w:val="ŠHeader Char"/>
    <w:basedOn w:val="DefaultParagraphFont"/>
    <w:link w:val="Header"/>
    <w:uiPriority w:val="16"/>
    <w:rsid w:val="007C3B8F"/>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7C3B8F"/>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7C3B8F"/>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7C3B8F"/>
    <w:rPr>
      <w:rFonts w:ascii="Arial" w:hAnsi="Arial" w:cs="Arial"/>
      <w:b/>
      <w:szCs w:val="32"/>
    </w:rPr>
  </w:style>
  <w:style w:type="character" w:styleId="UnresolvedMention">
    <w:name w:val="Unresolved Mention"/>
    <w:basedOn w:val="DefaultParagraphFont"/>
    <w:uiPriority w:val="99"/>
    <w:semiHidden/>
    <w:unhideWhenUsed/>
    <w:rsid w:val="007C3B8F"/>
    <w:rPr>
      <w:color w:val="605E5C"/>
      <w:shd w:val="clear" w:color="auto" w:fill="E1DFDD"/>
    </w:rPr>
  </w:style>
  <w:style w:type="character" w:styleId="SubtleEmphasis">
    <w:name w:val="Subtle Emphasis"/>
    <w:basedOn w:val="DefaultParagraphFont"/>
    <w:uiPriority w:val="19"/>
    <w:semiHidden/>
    <w:qFormat/>
    <w:rsid w:val="007C3B8F"/>
    <w:rPr>
      <w:i/>
      <w:iCs/>
      <w:color w:val="404040" w:themeColor="text1" w:themeTint="BF"/>
    </w:rPr>
  </w:style>
  <w:style w:type="paragraph" w:styleId="TOC4">
    <w:name w:val="toc 4"/>
    <w:aliases w:val="ŠTOC 4"/>
    <w:basedOn w:val="Normal"/>
    <w:next w:val="Normal"/>
    <w:autoRedefine/>
    <w:uiPriority w:val="39"/>
    <w:unhideWhenUsed/>
    <w:rsid w:val="007C3B8F"/>
    <w:pPr>
      <w:spacing w:before="0"/>
      <w:ind w:left="488"/>
    </w:pPr>
  </w:style>
  <w:style w:type="character" w:styleId="CommentReference">
    <w:name w:val="annotation reference"/>
    <w:basedOn w:val="DefaultParagraphFont"/>
    <w:uiPriority w:val="99"/>
    <w:semiHidden/>
    <w:unhideWhenUsed/>
    <w:rsid w:val="007C3B8F"/>
    <w:rPr>
      <w:sz w:val="16"/>
      <w:szCs w:val="16"/>
    </w:rPr>
  </w:style>
  <w:style w:type="paragraph" w:styleId="CommentText">
    <w:name w:val="annotation text"/>
    <w:basedOn w:val="Normal"/>
    <w:link w:val="CommentTextChar"/>
    <w:uiPriority w:val="99"/>
    <w:unhideWhenUsed/>
    <w:rsid w:val="007C3B8F"/>
    <w:pPr>
      <w:spacing w:line="240" w:lineRule="auto"/>
    </w:pPr>
    <w:rPr>
      <w:sz w:val="20"/>
      <w:szCs w:val="20"/>
    </w:rPr>
  </w:style>
  <w:style w:type="character" w:customStyle="1" w:styleId="CommentTextChar">
    <w:name w:val="Comment Text Char"/>
    <w:basedOn w:val="DefaultParagraphFont"/>
    <w:link w:val="CommentText"/>
    <w:uiPriority w:val="99"/>
    <w:rsid w:val="007C3B8F"/>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7C3B8F"/>
    <w:rPr>
      <w:b/>
      <w:bCs/>
    </w:rPr>
  </w:style>
  <w:style w:type="character" w:customStyle="1" w:styleId="CommentSubjectChar">
    <w:name w:val="Comment Subject Char"/>
    <w:basedOn w:val="CommentTextChar"/>
    <w:link w:val="CommentSubject"/>
    <w:uiPriority w:val="99"/>
    <w:semiHidden/>
    <w:rsid w:val="007C3B8F"/>
    <w:rPr>
      <w:rFonts w:ascii="Arial" w:hAnsi="Arial" w:cs="Arial"/>
      <w:b/>
      <w:bCs/>
      <w:sz w:val="20"/>
      <w:szCs w:val="20"/>
    </w:rPr>
  </w:style>
  <w:style w:type="character" w:styleId="Strong">
    <w:name w:val="Strong"/>
    <w:aliases w:val="ŠStrong,Bold"/>
    <w:qFormat/>
    <w:rsid w:val="007C3B8F"/>
    <w:rPr>
      <w:b/>
      <w:bCs/>
    </w:rPr>
  </w:style>
  <w:style w:type="character" w:styleId="Emphasis">
    <w:name w:val="Emphasis"/>
    <w:aliases w:val="ŠEmphasis,Italic"/>
    <w:qFormat/>
    <w:rsid w:val="007C3B8F"/>
    <w:rPr>
      <w:i/>
      <w:iCs/>
    </w:rPr>
  </w:style>
  <w:style w:type="paragraph" w:styleId="ListNumber3">
    <w:name w:val="List Number 3"/>
    <w:aliases w:val="ŠList Number 3"/>
    <w:basedOn w:val="ListBullet3"/>
    <w:uiPriority w:val="8"/>
    <w:rsid w:val="007C3B8F"/>
    <w:pPr>
      <w:numPr>
        <w:ilvl w:val="2"/>
        <w:numId w:val="24"/>
      </w:numPr>
    </w:pPr>
  </w:style>
  <w:style w:type="paragraph" w:styleId="ListBullet3">
    <w:name w:val="List Bullet 3"/>
    <w:aliases w:val="ŠList Bullet 3"/>
    <w:basedOn w:val="Normal"/>
    <w:uiPriority w:val="10"/>
    <w:rsid w:val="007C3B8F"/>
    <w:pPr>
      <w:numPr>
        <w:numId w:val="21"/>
      </w:numPr>
    </w:pPr>
  </w:style>
  <w:style w:type="character" w:styleId="PlaceholderText">
    <w:name w:val="Placeholder Text"/>
    <w:basedOn w:val="DefaultParagraphFont"/>
    <w:uiPriority w:val="99"/>
    <w:semiHidden/>
    <w:rsid w:val="007C3B8F"/>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7C3B8F"/>
    <w:pPr>
      <w:spacing w:before="360"/>
    </w:pPr>
    <w:rPr>
      <w:color w:val="002664"/>
      <w:sz w:val="44"/>
      <w:szCs w:val="48"/>
    </w:rPr>
  </w:style>
  <w:style w:type="character" w:customStyle="1" w:styleId="SubtitleChar0">
    <w:name w:val="ŠSubtitle Char"/>
    <w:basedOn w:val="DefaultParagraphFont"/>
    <w:link w:val="Subtitle0"/>
    <w:uiPriority w:val="2"/>
    <w:rsid w:val="007C3B8F"/>
    <w:rPr>
      <w:rFonts w:ascii="Arial" w:hAnsi="Arial" w:cs="Arial"/>
      <w:color w:val="002664"/>
      <w:sz w:val="44"/>
      <w:szCs w:val="48"/>
    </w:rPr>
  </w:style>
  <w:style w:type="paragraph" w:styleId="Title">
    <w:name w:val="Title"/>
    <w:aliases w:val="ŠTitle"/>
    <w:basedOn w:val="Normal"/>
    <w:next w:val="Normal"/>
    <w:link w:val="TitleChar"/>
    <w:uiPriority w:val="1"/>
    <w:rsid w:val="007C3B8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7C3B8F"/>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7C3B8F"/>
    <w:pPr>
      <w:ind w:left="567"/>
    </w:pPr>
  </w:style>
  <w:style w:type="character" w:styleId="FollowedHyperlink">
    <w:name w:val="FollowedHyperlink"/>
    <w:basedOn w:val="DefaultParagraphFont"/>
    <w:uiPriority w:val="99"/>
    <w:semiHidden/>
    <w:unhideWhenUsed/>
    <w:rsid w:val="007C3B8F"/>
    <w:rPr>
      <w:color w:val="954F72" w:themeColor="followedHyperlink"/>
      <w:u w:val="single"/>
    </w:rPr>
  </w:style>
  <w:style w:type="paragraph" w:customStyle="1" w:styleId="FeatureBox1">
    <w:name w:val="ŠFeature Box 1"/>
    <w:basedOn w:val="FeatureBox"/>
    <w:uiPriority w:val="12"/>
    <w:qFormat/>
    <w:rsid w:val="004118B6"/>
    <w:pPr>
      <w:pBdr>
        <w:top w:val="single" w:sz="24" w:space="10" w:color="630019"/>
        <w:left w:val="single" w:sz="24" w:space="10" w:color="630019"/>
        <w:bottom w:val="single" w:sz="24" w:space="10" w:color="630019"/>
        <w:right w:val="single" w:sz="24" w:space="10" w:color="630019"/>
      </w:pBdr>
    </w:pPr>
  </w:style>
  <w:style w:type="character" w:customStyle="1" w:styleId="FeatureBox2Char">
    <w:name w:val="ŠFeature Box 2 Char"/>
    <w:basedOn w:val="DefaultParagraphFont"/>
    <w:link w:val="FeatureBox2"/>
    <w:uiPriority w:val="12"/>
    <w:rsid w:val="007C3B8F"/>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teaching-and-learning/curriculum/planning-programming-and-assessing-k-12/planning-programming-and-assessing-7-12/inclusion-and-differentiation-advice-7-10" TargetMode="External"/><Relationship Id="rId18" Type="http://schemas.openxmlformats.org/officeDocument/2006/relationships/hyperlink" Target="https://education.nsw.gov.au/about-us/education-data-and-research/cese/publications/research-reports/what-works-best-2020-update/explicit-teaching-driving-learning-and-engagement" TargetMode="External"/><Relationship Id="rId26" Type="http://schemas.openxmlformats.org/officeDocument/2006/relationships/hyperlink" Target="https://curriculum.nsw.edu.au/learning-areas/pdhpe/physical-activity-and-sports-science-7-10-2025/overview" TargetMode="External"/><Relationship Id="rId39" Type="http://schemas.openxmlformats.org/officeDocument/2006/relationships/footer" Target="footer4.xml"/><Relationship Id="rId21" Type="http://schemas.openxmlformats.org/officeDocument/2006/relationships/hyperlink" Target="https://education.nsw.gov.au/inside-the-department/school-excellence" TargetMode="External"/><Relationship Id="rId34" Type="http://schemas.openxmlformats.org/officeDocument/2006/relationships/hyperlink" Target="https://creativecommons.org/licenses/by/4.0/" TargetMode="External"/><Relationship Id="rId42" Type="http://schemas.microsoft.com/office/2020/10/relationships/intelligence" Target="intelligence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ducation.nsw.gov.au/teaching-and-learning/curriculum/planning-programming-and-assessing-k-12/planning-programming-and-assessing-7-12/assessment-task-advice-7-10" TargetMode="External"/><Relationship Id="rId20" Type="http://schemas.openxmlformats.org/officeDocument/2006/relationships/hyperlink" Target="https://education.nsw.gov.au/about-us/strategies-and-reports/plan-for-nsw-public-education" TargetMode="External"/><Relationship Id="rId29" Type="http://schemas.openxmlformats.org/officeDocument/2006/relationships/header" Target="header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DHPEcurriculum@det.nsw.edu.au" TargetMode="External"/><Relationship Id="rId24" Type="http://schemas.openxmlformats.org/officeDocument/2006/relationships/hyperlink" Target="https://www.nsw.gov.au/education-and-training/nesa" TargetMode="External"/><Relationship Id="rId32" Type="http://schemas.openxmlformats.org/officeDocument/2006/relationships/header" Target="header3.xml"/><Relationship Id="rId37" Type="http://schemas.openxmlformats.org/officeDocument/2006/relationships/footer" Target="footer3.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ducation.nsw.gov.au/teaching-and-learning/curriculum/planning-programming-and-assessing-k-12/planning-programming-and-assessing-7-12/classroom-assessment-advice-7-10-" TargetMode="External"/><Relationship Id="rId23" Type="http://schemas.openxmlformats.org/officeDocument/2006/relationships/hyperlink" Target="https://www.nsw.gov.au/education-and-training/nesa/copyright" TargetMode="External"/><Relationship Id="rId28" Type="http://schemas.openxmlformats.org/officeDocument/2006/relationships/hyperlink" Target="https://education.nsw.gov.au/teaching-and-learning/curriculum/planning-programming-and-assessing-k-12/advice-on-curriculum-planning-for-every-student-k-12" TargetMode="External"/><Relationship Id="rId36" Type="http://schemas.openxmlformats.org/officeDocument/2006/relationships/header" Target="header4.xml"/><Relationship Id="rId10" Type="http://schemas.openxmlformats.org/officeDocument/2006/relationships/hyperlink" Target="https://curriculum.nsw.edu.au/learning-areas/pdhpe/physical-activity-and-sports-science-7-10-2025/teaching-and-learning" TargetMode="External"/><Relationship Id="rId19" Type="http://schemas.openxmlformats.org/officeDocument/2006/relationships/hyperlink" Target="https://education.nsw.gov.au/policy-library/policies/pd-2016-0468"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curriculum.nsw.edu.au/learning-areas/pdhpe/physical-activity-and-sports-science-7-10-2025/overview" TargetMode="External"/><Relationship Id="rId14" Type="http://schemas.openxmlformats.org/officeDocument/2006/relationships/hyperlink" Target="https://education.nsw.gov.au/teaching-and-learning/curriculum/planning-programming-and-assessing-k-12/planning-programming-and-assessing-7-12" TargetMode="External"/><Relationship Id="rId22" Type="http://schemas.openxmlformats.org/officeDocument/2006/relationships/hyperlink" Target="https://educationstandards.nsw.edu.au/wps/portal/nesa/teacher-accreditation/meeting-requirements/the-standards/proficient-teacher" TargetMode="External"/><Relationship Id="rId27" Type="http://schemas.openxmlformats.org/officeDocument/2006/relationships/hyperlink" Target="https://www.educationstandards.nsw.edu.au/wps/portal/nesa/k-10/understanding-the-curriculum/programming/advice-on-scope-and-sequences" TargetMode="External"/><Relationship Id="rId30" Type="http://schemas.openxmlformats.org/officeDocument/2006/relationships/header" Target="header2.xml"/><Relationship Id="rId35" Type="http://schemas.openxmlformats.org/officeDocument/2006/relationships/image" Target="media/image2.png"/><Relationship Id="rId8" Type="http://schemas.openxmlformats.org/officeDocument/2006/relationships/hyperlink" Target="https://curriculum.nsw.edu.au/learning-areas/pdhpe/physical-activity-and-sports-science-7-10-2025/overview" TargetMode="External"/><Relationship Id="rId3" Type="http://schemas.openxmlformats.org/officeDocument/2006/relationships/styles" Target="styles.xml"/><Relationship Id="rId12" Type="http://schemas.openxmlformats.org/officeDocument/2006/relationships/hyperlink" Target="https://education.nsw.gov.au/teaching-and-learning/curriculum/planning-programming-and-assessing-k-12/planning-programming-and-assessing-7-12" TargetMode="External"/><Relationship Id="rId17" Type="http://schemas.openxmlformats.org/officeDocument/2006/relationships/hyperlink" Target="https://education.nsw.gov.au/teaching-and-learning/curriculum/explicit-teaching" TargetMode="External"/><Relationship Id="rId25" Type="http://schemas.openxmlformats.org/officeDocument/2006/relationships/hyperlink" Target="https://curriculum.nsw.edu.au" TargetMode="External"/><Relationship Id="rId33" Type="http://schemas.openxmlformats.org/officeDocument/2006/relationships/footer" Target="footer2.xml"/><Relationship Id="rId38" Type="http://schemas.openxmlformats.org/officeDocument/2006/relationships/header" Target="head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host\Downloads\Report%20Word%20template%20(red)%20-%20landscape.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D845DD-A3FA-4B0A-96CE-416C7EBC1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Word template (red) - landscape.dotx</Template>
  <TotalTime>1</TotalTime>
  <Pages>13</Pages>
  <Words>2231</Words>
  <Characters>13097</Characters>
  <Application>Microsoft Office Word</Application>
  <DocSecurity>0</DocSecurity>
  <Lines>278</Lines>
  <Paragraphs>145</Paragraphs>
  <ScaleCrop>false</ScaleCrop>
  <HeadingPairs>
    <vt:vector size="2" baseType="variant">
      <vt:variant>
        <vt:lpstr>Title</vt:lpstr>
      </vt:variant>
      <vt:variant>
        <vt:i4>1</vt:i4>
      </vt:variant>
    </vt:vector>
  </HeadingPairs>
  <TitlesOfParts>
    <vt:vector size="1" baseType="lpstr">
      <vt:lpstr>Physical Activity and Sports Science 7–10 (Stage 5) – sample scope and sequence – 100-hour – option B</vt:lpstr>
    </vt:vector>
  </TitlesOfParts>
  <Company/>
  <LinksUpToDate>false</LinksUpToDate>
  <CharactersWithSpaces>15183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Physical Activity and Sports Science, Stage 5 – sample scope and sequence - 100-hour option B</dc:title>
  <dc:subject/>
  <dc:creator>NSW Department of Education</dc:creator>
  <cp:keywords/>
  <dc:description/>
  <dcterms:created xsi:type="dcterms:W3CDTF">2026-03-25T04:15:00Z</dcterms:created>
  <dcterms:modified xsi:type="dcterms:W3CDTF">2026-03-25T04:15:00Z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0x010100BE54A4EE700FF54E9B4F463A62CB9170</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