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492A0A" w14:textId="497D6E99" w:rsidR="00B53FCE" w:rsidRDefault="001D28B7" w:rsidP="00684CDB">
      <w:pPr>
        <w:pStyle w:val="Title"/>
      </w:pPr>
      <w:bookmarkStart w:id="0" w:name="_Hlk207870964"/>
      <w:bookmarkStart w:id="1" w:name="_Hlk207962194"/>
      <w:r>
        <w:t>Child Studies (</w:t>
      </w:r>
      <w:r w:rsidR="00093C7E">
        <w:t>Years 7</w:t>
      </w:r>
      <w:r w:rsidR="002D5FE7">
        <w:t>–</w:t>
      </w:r>
      <w:r w:rsidR="00093C7E">
        <w:t>10</w:t>
      </w:r>
      <w:r>
        <w:t xml:space="preserve">) </w:t>
      </w:r>
      <w:bookmarkEnd w:id="0"/>
      <w:bookmarkEnd w:id="1"/>
      <w:r w:rsidR="00367F27">
        <w:t xml:space="preserve">– </w:t>
      </w:r>
      <w:r w:rsidR="00ED0929">
        <w:t>s</w:t>
      </w:r>
      <w:r w:rsidR="00962DCD" w:rsidRPr="00962DCD">
        <w:t>ample scope and sequence</w:t>
      </w:r>
    </w:p>
    <w:p w14:paraId="496A3C5D" w14:textId="6C08C9C8" w:rsidR="00BC2871" w:rsidRPr="00E1389A" w:rsidRDefault="005F2729" w:rsidP="00603A3A">
      <w:pPr>
        <w:pStyle w:val="Subtitle0"/>
      </w:pPr>
      <w:r>
        <w:t>1</w:t>
      </w:r>
      <w:r w:rsidR="001D28B7">
        <w:t>00</w:t>
      </w:r>
      <w:r w:rsidR="002D5FE7">
        <w:t>-</w:t>
      </w:r>
      <w:r w:rsidR="001D28B7">
        <w:t xml:space="preserve">hour </w:t>
      </w:r>
      <w:r w:rsidR="002D5FE7">
        <w:t xml:space="preserve">– </w:t>
      </w:r>
      <w:r w:rsidR="006944F5">
        <w:t>option B</w:t>
      </w:r>
      <w:r w:rsidR="00BC2871">
        <w:br w:type="page"/>
      </w:r>
    </w:p>
    <w:sdt>
      <w:sdtPr>
        <w:rPr>
          <w:rFonts w:eastAsiaTheme="minorHAnsi"/>
          <w:b/>
          <w:bCs w:val="0"/>
          <w:color w:val="auto"/>
          <w:sz w:val="24"/>
          <w:szCs w:val="24"/>
        </w:rPr>
        <w:id w:val="-666639042"/>
        <w:docPartObj>
          <w:docPartGallery w:val="Table of Contents"/>
          <w:docPartUnique/>
        </w:docPartObj>
      </w:sdtPr>
      <w:sdtEndPr>
        <w:rPr>
          <w:b w:val="0"/>
          <w:noProof/>
          <w:sz w:val="22"/>
        </w:rPr>
      </w:sdtEndPr>
      <w:sdtContent>
        <w:p w14:paraId="7F2489F9" w14:textId="431DDFDE" w:rsidR="00953037" w:rsidRDefault="00953037" w:rsidP="00603A3A">
          <w:pPr>
            <w:pStyle w:val="TOCHeading"/>
          </w:pPr>
          <w:r>
            <w:t>Contents</w:t>
          </w:r>
        </w:p>
        <w:p w14:paraId="3843CA9B" w14:textId="1E7C4FD7" w:rsidR="005D53AC" w:rsidRDefault="00603A3A">
          <w:pPr>
            <w:pStyle w:val="TOC1"/>
            <w:rPr>
              <w:rFonts w:asciiTheme="minorHAnsi" w:eastAsia="Batang" w:hAnsiTheme="minorHAnsi" w:cstheme="minorBidi"/>
              <w:b w:val="0"/>
              <w:kern w:val="2"/>
              <w:sz w:val="24"/>
              <w:lang w:eastAsia="ja-JP"/>
              <w14:ligatures w14:val="standardContextual"/>
            </w:rPr>
          </w:pPr>
          <w:r>
            <w:rPr>
              <w:b w:val="0"/>
            </w:rPr>
            <w:fldChar w:fldCharType="begin"/>
          </w:r>
          <w:r>
            <w:rPr>
              <w:b w:val="0"/>
            </w:rPr>
            <w:instrText xml:space="preserve"> TOC \o "1-3" \h \z \u </w:instrText>
          </w:r>
          <w:r>
            <w:rPr>
              <w:b w:val="0"/>
            </w:rPr>
            <w:fldChar w:fldCharType="separate"/>
          </w:r>
          <w:hyperlink w:anchor="_Toc209161863" w:history="1">
            <w:r w:rsidR="005D53AC" w:rsidRPr="00522203">
              <w:rPr>
                <w:rStyle w:val="Hyperlink"/>
              </w:rPr>
              <w:t>Rationale</w:t>
            </w:r>
            <w:r w:rsidR="005D53AC">
              <w:rPr>
                <w:webHidden/>
              </w:rPr>
              <w:tab/>
            </w:r>
            <w:r w:rsidR="005D53AC">
              <w:rPr>
                <w:webHidden/>
              </w:rPr>
              <w:fldChar w:fldCharType="begin"/>
            </w:r>
            <w:r w:rsidR="005D53AC">
              <w:rPr>
                <w:webHidden/>
              </w:rPr>
              <w:instrText xml:space="preserve"> PAGEREF _Toc209161863 \h </w:instrText>
            </w:r>
            <w:r w:rsidR="005D53AC">
              <w:rPr>
                <w:webHidden/>
              </w:rPr>
            </w:r>
            <w:r w:rsidR="005D53AC">
              <w:rPr>
                <w:webHidden/>
              </w:rPr>
              <w:fldChar w:fldCharType="separate"/>
            </w:r>
            <w:r w:rsidR="005D53AC">
              <w:rPr>
                <w:webHidden/>
              </w:rPr>
              <w:t>2</w:t>
            </w:r>
            <w:r w:rsidR="005D53AC">
              <w:rPr>
                <w:webHidden/>
              </w:rPr>
              <w:fldChar w:fldCharType="end"/>
            </w:r>
          </w:hyperlink>
        </w:p>
        <w:p w14:paraId="1BC065D1" w14:textId="4C5D6AA3" w:rsidR="005D53AC" w:rsidRDefault="005D53AC">
          <w:pPr>
            <w:pStyle w:val="TOC1"/>
            <w:rPr>
              <w:rFonts w:asciiTheme="minorHAnsi" w:eastAsia="Batang" w:hAnsiTheme="minorHAnsi" w:cstheme="minorBidi"/>
              <w:b w:val="0"/>
              <w:kern w:val="2"/>
              <w:sz w:val="24"/>
              <w:lang w:eastAsia="ja-JP"/>
              <w14:ligatures w14:val="standardContextual"/>
            </w:rPr>
          </w:pPr>
          <w:hyperlink w:anchor="_Toc209161864" w:history="1">
            <w:r w:rsidRPr="00522203">
              <w:rPr>
                <w:rStyle w:val="Hyperlink"/>
              </w:rPr>
              <w:t>Child Studies (Years 7–10) – 100-hour annual overview</w:t>
            </w:r>
            <w:r>
              <w:rPr>
                <w:webHidden/>
              </w:rPr>
              <w:tab/>
            </w:r>
            <w:r>
              <w:rPr>
                <w:webHidden/>
              </w:rPr>
              <w:fldChar w:fldCharType="begin"/>
            </w:r>
            <w:r>
              <w:rPr>
                <w:webHidden/>
              </w:rPr>
              <w:instrText xml:space="preserve"> PAGEREF _Toc209161864 \h </w:instrText>
            </w:r>
            <w:r>
              <w:rPr>
                <w:webHidden/>
              </w:rPr>
            </w:r>
            <w:r>
              <w:rPr>
                <w:webHidden/>
              </w:rPr>
              <w:fldChar w:fldCharType="separate"/>
            </w:r>
            <w:r>
              <w:rPr>
                <w:webHidden/>
              </w:rPr>
              <w:t>3</w:t>
            </w:r>
            <w:r>
              <w:rPr>
                <w:webHidden/>
              </w:rPr>
              <w:fldChar w:fldCharType="end"/>
            </w:r>
          </w:hyperlink>
        </w:p>
        <w:p w14:paraId="3F0EBDAC" w14:textId="02DD8E57" w:rsidR="005D53AC" w:rsidRDefault="005D53AC">
          <w:pPr>
            <w:pStyle w:val="TOC1"/>
            <w:rPr>
              <w:rFonts w:asciiTheme="minorHAnsi" w:eastAsia="Batang" w:hAnsiTheme="minorHAnsi" w:cstheme="minorBidi"/>
              <w:b w:val="0"/>
              <w:kern w:val="2"/>
              <w:sz w:val="24"/>
              <w:lang w:eastAsia="ja-JP"/>
              <w14:ligatures w14:val="standardContextual"/>
            </w:rPr>
          </w:pPr>
          <w:hyperlink w:anchor="_Toc209161865" w:history="1">
            <w:r w:rsidRPr="00522203">
              <w:rPr>
                <w:rStyle w:val="Hyperlink"/>
              </w:rPr>
              <w:t>Child Studies (Years 7–10) – 100-hour scope and sequence – option B</w:t>
            </w:r>
            <w:r>
              <w:rPr>
                <w:webHidden/>
              </w:rPr>
              <w:tab/>
            </w:r>
            <w:r>
              <w:rPr>
                <w:webHidden/>
              </w:rPr>
              <w:fldChar w:fldCharType="begin"/>
            </w:r>
            <w:r>
              <w:rPr>
                <w:webHidden/>
              </w:rPr>
              <w:instrText xml:space="preserve"> PAGEREF _Toc209161865 \h </w:instrText>
            </w:r>
            <w:r>
              <w:rPr>
                <w:webHidden/>
              </w:rPr>
            </w:r>
            <w:r>
              <w:rPr>
                <w:webHidden/>
              </w:rPr>
              <w:fldChar w:fldCharType="separate"/>
            </w:r>
            <w:r>
              <w:rPr>
                <w:webHidden/>
              </w:rPr>
              <w:t>4</w:t>
            </w:r>
            <w:r>
              <w:rPr>
                <w:webHidden/>
              </w:rPr>
              <w:fldChar w:fldCharType="end"/>
            </w:r>
          </w:hyperlink>
        </w:p>
        <w:p w14:paraId="338F328C" w14:textId="08258B1C" w:rsidR="005D53AC" w:rsidRDefault="005D53AC">
          <w:pPr>
            <w:pStyle w:val="TOC2"/>
            <w:rPr>
              <w:rFonts w:asciiTheme="minorHAnsi" w:eastAsia="Batang" w:hAnsiTheme="minorHAnsi" w:cstheme="minorBidi"/>
              <w:kern w:val="2"/>
              <w:sz w:val="24"/>
              <w:lang w:eastAsia="ja-JP"/>
              <w14:ligatures w14:val="standardContextual"/>
            </w:rPr>
          </w:pPr>
          <w:hyperlink w:anchor="_Toc209161866" w:history="1">
            <w:r w:rsidRPr="00522203">
              <w:rPr>
                <w:rStyle w:val="Hyperlink"/>
              </w:rPr>
              <w:t>Option B – working with young children birth to 5 years</w:t>
            </w:r>
            <w:r>
              <w:rPr>
                <w:webHidden/>
              </w:rPr>
              <w:tab/>
            </w:r>
            <w:r>
              <w:rPr>
                <w:webHidden/>
              </w:rPr>
              <w:fldChar w:fldCharType="begin"/>
            </w:r>
            <w:r>
              <w:rPr>
                <w:webHidden/>
              </w:rPr>
              <w:instrText xml:space="preserve"> PAGEREF _Toc209161866 \h </w:instrText>
            </w:r>
            <w:r>
              <w:rPr>
                <w:webHidden/>
              </w:rPr>
            </w:r>
            <w:r>
              <w:rPr>
                <w:webHidden/>
              </w:rPr>
              <w:fldChar w:fldCharType="separate"/>
            </w:r>
            <w:r>
              <w:rPr>
                <w:webHidden/>
              </w:rPr>
              <w:t>4</w:t>
            </w:r>
            <w:r>
              <w:rPr>
                <w:webHidden/>
              </w:rPr>
              <w:fldChar w:fldCharType="end"/>
            </w:r>
          </w:hyperlink>
        </w:p>
        <w:p w14:paraId="1792EE24" w14:textId="45A75B40" w:rsidR="005D53AC" w:rsidRDefault="005D53AC">
          <w:pPr>
            <w:pStyle w:val="TOC1"/>
            <w:rPr>
              <w:rFonts w:asciiTheme="minorHAnsi" w:eastAsia="Batang" w:hAnsiTheme="minorHAnsi" w:cstheme="minorBidi"/>
              <w:b w:val="0"/>
              <w:kern w:val="2"/>
              <w:sz w:val="24"/>
              <w:lang w:eastAsia="ja-JP"/>
              <w14:ligatures w14:val="standardContextual"/>
            </w:rPr>
          </w:pPr>
          <w:hyperlink w:anchor="_Toc209161867" w:history="1">
            <w:r w:rsidRPr="00522203">
              <w:rPr>
                <w:rStyle w:val="Hyperlink"/>
              </w:rPr>
              <w:t>Support and alignment</w:t>
            </w:r>
            <w:r>
              <w:rPr>
                <w:webHidden/>
              </w:rPr>
              <w:tab/>
            </w:r>
            <w:r>
              <w:rPr>
                <w:webHidden/>
              </w:rPr>
              <w:fldChar w:fldCharType="begin"/>
            </w:r>
            <w:r>
              <w:rPr>
                <w:webHidden/>
              </w:rPr>
              <w:instrText xml:space="preserve"> PAGEREF _Toc209161867 \h </w:instrText>
            </w:r>
            <w:r>
              <w:rPr>
                <w:webHidden/>
              </w:rPr>
            </w:r>
            <w:r>
              <w:rPr>
                <w:webHidden/>
              </w:rPr>
              <w:fldChar w:fldCharType="separate"/>
            </w:r>
            <w:r>
              <w:rPr>
                <w:webHidden/>
              </w:rPr>
              <w:t>10</w:t>
            </w:r>
            <w:r>
              <w:rPr>
                <w:webHidden/>
              </w:rPr>
              <w:fldChar w:fldCharType="end"/>
            </w:r>
          </w:hyperlink>
        </w:p>
        <w:p w14:paraId="7AC6A747" w14:textId="69E36BEA" w:rsidR="005D53AC" w:rsidRDefault="005D53AC">
          <w:pPr>
            <w:pStyle w:val="TOC1"/>
            <w:rPr>
              <w:rFonts w:asciiTheme="minorHAnsi" w:eastAsia="Batang" w:hAnsiTheme="minorHAnsi" w:cstheme="minorBidi"/>
              <w:b w:val="0"/>
              <w:kern w:val="2"/>
              <w:sz w:val="24"/>
              <w:lang w:eastAsia="ja-JP"/>
              <w14:ligatures w14:val="standardContextual"/>
            </w:rPr>
          </w:pPr>
          <w:hyperlink w:anchor="_Toc209161868" w:history="1">
            <w:r w:rsidRPr="00522203">
              <w:rPr>
                <w:rStyle w:val="Hyperlink"/>
              </w:rPr>
              <w:t>References</w:t>
            </w:r>
            <w:r>
              <w:rPr>
                <w:webHidden/>
              </w:rPr>
              <w:tab/>
            </w:r>
            <w:r>
              <w:rPr>
                <w:webHidden/>
              </w:rPr>
              <w:fldChar w:fldCharType="begin"/>
            </w:r>
            <w:r>
              <w:rPr>
                <w:webHidden/>
              </w:rPr>
              <w:instrText xml:space="preserve"> PAGEREF _Toc209161868 \h </w:instrText>
            </w:r>
            <w:r>
              <w:rPr>
                <w:webHidden/>
              </w:rPr>
            </w:r>
            <w:r>
              <w:rPr>
                <w:webHidden/>
              </w:rPr>
              <w:fldChar w:fldCharType="separate"/>
            </w:r>
            <w:r>
              <w:rPr>
                <w:webHidden/>
              </w:rPr>
              <w:t>11</w:t>
            </w:r>
            <w:r>
              <w:rPr>
                <w:webHidden/>
              </w:rPr>
              <w:fldChar w:fldCharType="end"/>
            </w:r>
          </w:hyperlink>
        </w:p>
        <w:p w14:paraId="52C102C9" w14:textId="320C4495" w:rsidR="00953037" w:rsidRDefault="00603A3A" w:rsidP="00247C1F">
          <w:pPr>
            <w:rPr>
              <w:b/>
              <w:bCs/>
              <w:noProof/>
            </w:rPr>
          </w:pPr>
          <w:r>
            <w:rPr>
              <w:b/>
              <w:noProof/>
            </w:rPr>
            <w:fldChar w:fldCharType="end"/>
          </w:r>
        </w:p>
      </w:sdtContent>
    </w:sdt>
    <w:p w14:paraId="22F9496E" w14:textId="4251AF5B" w:rsidR="00953037" w:rsidRDefault="00953037" w:rsidP="00247C1F">
      <w:r>
        <w:br w:type="page"/>
      </w:r>
    </w:p>
    <w:p w14:paraId="53A6BCA2" w14:textId="77777777" w:rsidR="001E47E9" w:rsidRDefault="001E47E9" w:rsidP="001E47E9">
      <w:pPr>
        <w:pStyle w:val="Heading1"/>
      </w:pPr>
      <w:bookmarkStart w:id="2" w:name="_Toc147483512"/>
      <w:bookmarkStart w:id="3" w:name="_Toc208834186"/>
      <w:bookmarkStart w:id="4" w:name="_Toc209161863"/>
      <w:r w:rsidRPr="00603A3A">
        <w:lastRenderedPageBreak/>
        <w:t>Rationale</w:t>
      </w:r>
      <w:bookmarkEnd w:id="2"/>
      <w:bookmarkEnd w:id="3"/>
      <w:bookmarkEnd w:id="4"/>
    </w:p>
    <w:p w14:paraId="3E9F6DBD" w14:textId="77777777" w:rsidR="001E47E9" w:rsidRPr="00B25D14" w:rsidRDefault="001E47E9" w:rsidP="001E47E9">
      <w:r w:rsidRPr="00B25D14">
        <w:t xml:space="preserve">All NSW </w:t>
      </w:r>
      <w:r w:rsidRPr="00603A3A">
        <w:t>public</w:t>
      </w:r>
      <w:r w:rsidRPr="00B25D14">
        <w:t xml:space="preserve"> </w:t>
      </w:r>
      <w:r w:rsidRPr="00761246">
        <w:t>schools</w:t>
      </w:r>
      <w:r w:rsidRPr="00B25D14">
        <w:t xml:space="preserve"> need to plan curriculum and develop teaching programs consistent with the </w:t>
      </w:r>
      <w:r w:rsidRPr="00E9584B">
        <w:rPr>
          <w:rStyle w:val="Emphasis"/>
        </w:rPr>
        <w:t>Education Act 1990</w:t>
      </w:r>
      <w:r>
        <w:t xml:space="preserve"> (NSW</w:t>
      </w:r>
      <w:r w:rsidRPr="00B25D14">
        <w:t>) and the NSW Education Standards Authority (NESA) syllabuses and credentialing requirements.</w:t>
      </w:r>
    </w:p>
    <w:p w14:paraId="0541D22A" w14:textId="77777777" w:rsidR="001E47E9" w:rsidRPr="00B25D14" w:rsidRDefault="001E47E9" w:rsidP="001E47E9">
      <w:r w:rsidRPr="00B25D14">
        <w:t>Scope and sequences form part of the ongoing documentation or evidence schools maintain to comply with the department’s policy, policy standards and registration requirements.</w:t>
      </w:r>
    </w:p>
    <w:p w14:paraId="49285B51" w14:textId="77777777" w:rsidR="001E47E9" w:rsidRPr="00B25D14" w:rsidRDefault="001E47E9" w:rsidP="001E47E9">
      <w:r w:rsidRPr="00B25D14">
        <w:t>Developing a robust scope and sequence has many benefits and may help teachers and schools to:</w:t>
      </w:r>
    </w:p>
    <w:p w14:paraId="2C4405E6" w14:textId="77777777" w:rsidR="001E47E9" w:rsidRPr="007D5255" w:rsidRDefault="001E47E9" w:rsidP="001E47E9">
      <w:pPr>
        <w:pStyle w:val="ListBullet"/>
        <w:numPr>
          <w:ilvl w:val="0"/>
          <w:numId w:val="1"/>
        </w:numPr>
      </w:pPr>
      <w:r w:rsidRPr="007D5255">
        <w:t>promote high expectations for student learning</w:t>
      </w:r>
    </w:p>
    <w:p w14:paraId="48A3095E" w14:textId="77777777" w:rsidR="001E47E9" w:rsidRPr="007D5255" w:rsidRDefault="001E47E9" w:rsidP="001E47E9">
      <w:pPr>
        <w:pStyle w:val="ListBullet"/>
        <w:numPr>
          <w:ilvl w:val="0"/>
          <w:numId w:val="1"/>
        </w:numPr>
      </w:pPr>
      <w:r w:rsidRPr="007D5255">
        <w:t>identify opportunities for explicit teaching</w:t>
      </w:r>
    </w:p>
    <w:p w14:paraId="31AB398F" w14:textId="77777777" w:rsidR="001E47E9" w:rsidRPr="007D5255" w:rsidRDefault="001E47E9" w:rsidP="001E47E9">
      <w:pPr>
        <w:pStyle w:val="ListBullet"/>
        <w:numPr>
          <w:ilvl w:val="0"/>
          <w:numId w:val="1"/>
        </w:numPr>
      </w:pPr>
      <w:r w:rsidRPr="007D5255">
        <w:t>create opportunities for students to receive feedback on their learning</w:t>
      </w:r>
    </w:p>
    <w:p w14:paraId="10CBF7B2" w14:textId="77777777" w:rsidR="001E47E9" w:rsidRPr="007D5255" w:rsidRDefault="001E47E9" w:rsidP="001E47E9">
      <w:pPr>
        <w:pStyle w:val="ListBullet"/>
        <w:numPr>
          <w:ilvl w:val="0"/>
          <w:numId w:val="1"/>
        </w:numPr>
      </w:pPr>
      <w:r w:rsidRPr="007D5255">
        <w:t>systematically plan for and undertake assessment</w:t>
      </w:r>
    </w:p>
    <w:p w14:paraId="7BEA2BD8" w14:textId="77777777" w:rsidR="001E47E9" w:rsidRPr="007D5255" w:rsidRDefault="001E47E9" w:rsidP="001E47E9">
      <w:pPr>
        <w:pStyle w:val="ListBullet"/>
        <w:numPr>
          <w:ilvl w:val="0"/>
          <w:numId w:val="1"/>
        </w:numPr>
      </w:pPr>
      <w:r w:rsidRPr="007D5255">
        <w:t>differentiate curriculum delivery to meet the needs of students at different levels of achievement</w:t>
      </w:r>
    </w:p>
    <w:p w14:paraId="61A108E9" w14:textId="77777777" w:rsidR="001E47E9" w:rsidRPr="00B25D14" w:rsidRDefault="001E47E9" w:rsidP="001E47E9">
      <w:pPr>
        <w:pStyle w:val="ListBullet"/>
        <w:numPr>
          <w:ilvl w:val="0"/>
          <w:numId w:val="1"/>
        </w:numPr>
      </w:pPr>
      <w:r w:rsidRPr="007D5255">
        <w:t>collaborate</w:t>
      </w:r>
      <w:r w:rsidRPr="00B25D14">
        <w:t xml:space="preserve"> with other teachers to plan for quality teaching and learning.</w:t>
      </w:r>
    </w:p>
    <w:p w14:paraId="79DFADD4" w14:textId="77777777" w:rsidR="001E47E9" w:rsidRDefault="001E47E9" w:rsidP="001E47E9">
      <w:r w:rsidRPr="00AC4E02">
        <w:t>This resource has been developed to assist teachers in NSW Department of Education schools to create learning that is contextualised to their classroom. It can be used as a basis for the teacher’s own program, assessment</w:t>
      </w:r>
      <w:r>
        <w:t>,</w:t>
      </w:r>
      <w:r w:rsidRPr="00AC4E02">
        <w:t xml:space="preserve"> or scope and sequence</w:t>
      </w:r>
      <w:r>
        <w:t>,</w:t>
      </w:r>
      <w:r w:rsidRPr="00AC4E02">
        <w:t xml:space="preserve"> or be used as an example of how the new curriculum could be implemented. The resource has suggested timeframes that may need to be adjusted by the teacher to meet the needs of their students</w:t>
      </w:r>
      <w:r>
        <w:t>.</w:t>
      </w:r>
      <w:r>
        <w:br w:type="page"/>
      </w:r>
    </w:p>
    <w:p w14:paraId="0ED7765E" w14:textId="11B68F66" w:rsidR="00352385" w:rsidRDefault="0015624C" w:rsidP="001E47E9">
      <w:pPr>
        <w:pStyle w:val="Heading1"/>
      </w:pPr>
      <w:bookmarkStart w:id="5" w:name="_Toc209161864"/>
      <w:r w:rsidRPr="0015624C">
        <w:lastRenderedPageBreak/>
        <w:t>Child Studies (Years 7</w:t>
      </w:r>
      <w:r w:rsidR="001E47E9">
        <w:t>–</w:t>
      </w:r>
      <w:r w:rsidRPr="0015624C">
        <w:t xml:space="preserve">10) </w:t>
      </w:r>
      <w:r w:rsidR="00804ECA" w:rsidRPr="00404F94">
        <w:t>–</w:t>
      </w:r>
      <w:r w:rsidR="00804ECA">
        <w:t xml:space="preserve"> </w:t>
      </w:r>
      <w:r w:rsidR="00FC1B88">
        <w:t>1</w:t>
      </w:r>
      <w:r w:rsidR="00404F94">
        <w:t>00</w:t>
      </w:r>
      <w:r w:rsidR="001E47E9">
        <w:t>-</w:t>
      </w:r>
      <w:r w:rsidR="00404F94">
        <w:t>h</w:t>
      </w:r>
      <w:r w:rsidR="001E47E9">
        <w:t>ou</w:t>
      </w:r>
      <w:r w:rsidR="00404F94">
        <w:t>r</w:t>
      </w:r>
      <w:r w:rsidR="00404F94" w:rsidRPr="00404F94">
        <w:t xml:space="preserve"> annual overview</w:t>
      </w:r>
      <w:bookmarkEnd w:id="5"/>
    </w:p>
    <w:p w14:paraId="58FCAA7B" w14:textId="68041731" w:rsidR="00DF6FAF" w:rsidRDefault="00DF6FAF" w:rsidP="00DF6FAF">
      <w:pPr>
        <w:pStyle w:val="Caption"/>
      </w:pPr>
      <w:r>
        <w:t xml:space="preserve">Figure </w:t>
      </w:r>
      <w:r>
        <w:fldChar w:fldCharType="begin"/>
      </w:r>
      <w:r>
        <w:instrText xml:space="preserve"> SEQ Figure \* ARABIC </w:instrText>
      </w:r>
      <w:r>
        <w:fldChar w:fldCharType="separate"/>
      </w:r>
      <w:r>
        <w:rPr>
          <w:noProof/>
        </w:rPr>
        <w:t>1</w:t>
      </w:r>
      <w:r>
        <w:fldChar w:fldCharType="end"/>
      </w:r>
      <w:r>
        <w:t xml:space="preserve"> – </w:t>
      </w:r>
      <w:r w:rsidR="009B3A11">
        <w:t>working with young children birth to 5 years –</w:t>
      </w:r>
      <w:r w:rsidRPr="00CD5892">
        <w:t xml:space="preserve"> option B </w:t>
      </w:r>
      <w:r w:rsidR="009B3A11">
        <w:t xml:space="preserve">– </w:t>
      </w:r>
      <w:r w:rsidRPr="00CD5892">
        <w:t>annual overview</w:t>
      </w:r>
    </w:p>
    <w:p w14:paraId="38DAC9E3" w14:textId="221F7C19" w:rsidR="00AC3461" w:rsidRPr="00AC3461" w:rsidRDefault="00AC3461" w:rsidP="00AC3461">
      <w:r w:rsidRPr="00AC3461">
        <w:rPr>
          <w:noProof/>
        </w:rPr>
        <w:drawing>
          <wp:inline distT="0" distB="0" distL="0" distR="0" wp14:anchorId="2CE89470" wp14:editId="475E9331">
            <wp:extent cx="9251950" cy="3429000"/>
            <wp:effectExtent l="0" t="0" r="6350" b="0"/>
            <wp:docPr id="1660084569" name="Picture 1" descr="Annual overview for 100 hour option B theme – working with young children birth to 5 years. Five topics are covered in the year. Health and safety of children (core) is held over 12 weeks (Term 1 Week 1 to Term 2 Week 2). Play and learning (core) is held over 12 weeks (Term 2 Week 3 to Term 3 Week 4). Birth to 5 years (option) is held over 6 weeks (Term 3 Week 5 to Term 3 Week 10). Depth study is held over 4 weeks (Term 4 Week 1 to Term 4 Week 4). Early childhood education and care (option) is held over 6 weeks (Term 4 Week 5 to Term 4 Week 10). The outcomes are the same for all 5 topics and include: CS5-STS-01, CS5-FCT-01, CS5-PRO-01, CS5-OGC-01, CS5-INF-01, CS5-COM-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084569" name="Picture 1" descr="Annual overview for 100 hour option B theme – working with young children birth to 5 years. Five topics are covered in the year. Health and safety of children (core) is held over 12 weeks (Term 1 Week 1 to Term 2 Week 2). Play and learning (core) is held over 12 weeks (Term 2 Week 3 to Term 3 Week 4). Birth to 5 years (option) is held over 6 weeks (Term 3 Week 5 to Term 3 Week 10). Depth study is held over 4 weeks (Term 4 Week 1 to Term 4 Week 4). Early childhood education and care (option) is held over 6 weeks (Term 4 Week 5 to Term 4 Week 10). The outcomes are the same for all 5 topics and include: CS5-STS-01, CS5-FCT-01, CS5-PRO-01, CS5-OGC-01, CS5-INF-01, CS5-COM-01."/>
                    <pic:cNvPicPr/>
                  </pic:nvPicPr>
                  <pic:blipFill>
                    <a:blip r:embed="rId8"/>
                    <a:stretch>
                      <a:fillRect/>
                    </a:stretch>
                  </pic:blipFill>
                  <pic:spPr>
                    <a:xfrm>
                      <a:off x="0" y="0"/>
                      <a:ext cx="9251950" cy="3429000"/>
                    </a:xfrm>
                    <a:prstGeom prst="rect">
                      <a:avLst/>
                    </a:prstGeom>
                  </pic:spPr>
                </pic:pic>
              </a:graphicData>
            </a:graphic>
          </wp:inline>
        </w:drawing>
      </w:r>
    </w:p>
    <w:p w14:paraId="46481619" w14:textId="7BC69EBB" w:rsidR="001E47E9" w:rsidRDefault="005D53AC" w:rsidP="005D53AC">
      <w:pPr>
        <w:pStyle w:val="Imageattributioncaption"/>
      </w:pPr>
      <w:hyperlink r:id="rId9" w:history="1">
        <w:r w:rsidRPr="00F50B2B">
          <w:rPr>
            <w:rStyle w:val="Hyperlink"/>
          </w:rPr>
          <w:t>Child Studies 7</w:t>
        </w:r>
        <w:r>
          <w:rPr>
            <w:rStyle w:val="Hyperlink"/>
          </w:rPr>
          <w:t>–</w:t>
        </w:r>
        <w:r w:rsidRPr="00F50B2B">
          <w:rPr>
            <w:rStyle w:val="Hyperlink"/>
          </w:rPr>
          <w:t>10 Syllabus</w:t>
        </w:r>
      </w:hyperlink>
      <w:r w:rsidRPr="00832FC1">
        <w:t xml:space="preserve"> © NSW Education Standards Authority (NESA) for and on behalf of the Crown in right of the State of New South</w:t>
      </w:r>
      <w:r w:rsidRPr="00C63EA7">
        <w:t xml:space="preserve"> Wales, </w:t>
      </w:r>
      <w:r>
        <w:t>2025.</w:t>
      </w:r>
      <w:r w:rsidR="001E47E9">
        <w:br w:type="page"/>
      </w:r>
    </w:p>
    <w:p w14:paraId="46DF4EB9" w14:textId="23A7E7F7" w:rsidR="004775EA" w:rsidRDefault="00405894" w:rsidP="00603A3A">
      <w:pPr>
        <w:pStyle w:val="Heading1"/>
      </w:pPr>
      <w:bookmarkStart w:id="6" w:name="_Toc147483513"/>
      <w:bookmarkStart w:id="7" w:name="_Toc209161865"/>
      <w:bookmarkStart w:id="8" w:name="_Hlk207872622"/>
      <w:r w:rsidRPr="00405894">
        <w:lastRenderedPageBreak/>
        <w:t>Child Studies (Years 7</w:t>
      </w:r>
      <w:r w:rsidR="001E47E9">
        <w:t>–</w:t>
      </w:r>
      <w:r w:rsidRPr="00405894">
        <w:t xml:space="preserve">10) </w:t>
      </w:r>
      <w:r w:rsidR="004775EA" w:rsidRPr="004775EA">
        <w:t>–</w:t>
      </w:r>
      <w:r w:rsidR="001D28B7">
        <w:t xml:space="preserve"> </w:t>
      </w:r>
      <w:r w:rsidR="00B66198">
        <w:t>1</w:t>
      </w:r>
      <w:r w:rsidR="001D28B7">
        <w:t>00</w:t>
      </w:r>
      <w:r w:rsidR="001E47E9">
        <w:t>-</w:t>
      </w:r>
      <w:r w:rsidR="001D28B7">
        <w:t>h</w:t>
      </w:r>
      <w:r w:rsidR="001E47E9">
        <w:t>ou</w:t>
      </w:r>
      <w:r w:rsidR="001D28B7">
        <w:t>r</w:t>
      </w:r>
      <w:r w:rsidR="004775EA" w:rsidRPr="004775EA">
        <w:t xml:space="preserve"> </w:t>
      </w:r>
      <w:r w:rsidR="00ED0929">
        <w:t>s</w:t>
      </w:r>
      <w:r w:rsidR="004775EA" w:rsidRPr="004775EA">
        <w:t>cope and sequence</w:t>
      </w:r>
      <w:bookmarkEnd w:id="6"/>
      <w:r w:rsidR="00172086">
        <w:t xml:space="preserve"> </w:t>
      </w:r>
      <w:r w:rsidR="001E47E9">
        <w:t xml:space="preserve">– </w:t>
      </w:r>
      <w:r w:rsidR="00172086">
        <w:t>option B</w:t>
      </w:r>
      <w:bookmarkEnd w:id="7"/>
    </w:p>
    <w:p w14:paraId="145A8AAA" w14:textId="44CC466B" w:rsidR="00E07E37" w:rsidRDefault="00352385" w:rsidP="00E07E37">
      <w:pPr>
        <w:pStyle w:val="FeatureBox2"/>
      </w:pPr>
      <w:r w:rsidRPr="00352385">
        <w:rPr>
          <w:rStyle w:val="Strong"/>
        </w:rPr>
        <w:t>Note</w:t>
      </w:r>
      <w:r w:rsidRPr="00352385">
        <w:t xml:space="preserve">: this scope and sequence provides an example of how the content of the </w:t>
      </w:r>
      <w:hyperlink r:id="rId10" w:history="1">
        <w:r w:rsidRPr="00FC4905">
          <w:rPr>
            <w:rStyle w:val="Hyperlink"/>
          </w:rPr>
          <w:t>Child Studies 7</w:t>
        </w:r>
        <w:r w:rsidR="001E47E9">
          <w:rPr>
            <w:rStyle w:val="Hyperlink"/>
          </w:rPr>
          <w:t>–</w:t>
        </w:r>
        <w:r w:rsidRPr="00FC4905">
          <w:rPr>
            <w:rStyle w:val="Hyperlink"/>
          </w:rPr>
          <w:t>10 Syllabus</w:t>
        </w:r>
      </w:hyperlink>
      <w:r>
        <w:t xml:space="preserve"> </w:t>
      </w:r>
      <w:r w:rsidRPr="00352385">
        <w:t>(NESA 202</w:t>
      </w:r>
      <w:r>
        <w:t>5</w:t>
      </w:r>
      <w:r w:rsidRPr="00352385">
        <w:t xml:space="preserve">) can be organised. </w:t>
      </w:r>
      <w:r w:rsidR="00E07E37">
        <w:t>The document includes sample assessment tasks, resources and assessment support designed to complement teaching and learning programs. Schools are best placed to develop an assessment schedule that aligns with assessment principles and suits their unique context. It is encouraged that schools adopt and adapt the details of this document to best meet their needs.</w:t>
      </w:r>
    </w:p>
    <w:p w14:paraId="5488B849" w14:textId="4A4EFE4B" w:rsidR="00A3452E" w:rsidRDefault="001031D2" w:rsidP="00925FF2">
      <w:pPr>
        <w:pStyle w:val="Heading2"/>
      </w:pPr>
      <w:bookmarkStart w:id="9" w:name="_Toc209161866"/>
      <w:bookmarkStart w:id="10" w:name="_Toc112409827"/>
      <w:bookmarkStart w:id="11" w:name="_Toc147483515"/>
      <w:bookmarkEnd w:id="8"/>
      <w:r>
        <w:t>Option B</w:t>
      </w:r>
      <w:r w:rsidR="00ED3A32">
        <w:t xml:space="preserve"> </w:t>
      </w:r>
      <w:r w:rsidR="0010548B">
        <w:t xml:space="preserve">– </w:t>
      </w:r>
      <w:r w:rsidR="00925FF2">
        <w:t>w</w:t>
      </w:r>
      <w:r w:rsidR="0010548B">
        <w:t>orking with young children</w:t>
      </w:r>
      <w:r>
        <w:t xml:space="preserve"> </w:t>
      </w:r>
      <w:r w:rsidR="00925FF2">
        <w:t xml:space="preserve">birth to </w:t>
      </w:r>
      <w:r>
        <w:t>5</w:t>
      </w:r>
      <w:r w:rsidR="00925FF2">
        <w:t xml:space="preserve"> years</w:t>
      </w:r>
      <w:bookmarkEnd w:id="9"/>
    </w:p>
    <w:p w14:paraId="4F409A75" w14:textId="2CACE8FF" w:rsidR="00925FF2" w:rsidRDefault="00925FF2" w:rsidP="00925FF2">
      <w:pPr>
        <w:pStyle w:val="Caption"/>
      </w:pPr>
      <w:r>
        <w:t xml:space="preserve">Table </w:t>
      </w:r>
      <w:r>
        <w:fldChar w:fldCharType="begin"/>
      </w:r>
      <w:r>
        <w:instrText xml:space="preserve"> SEQ Table \* ARABIC </w:instrText>
      </w:r>
      <w:r>
        <w:fldChar w:fldCharType="separate"/>
      </w:r>
      <w:r w:rsidR="005D53AC">
        <w:rPr>
          <w:noProof/>
        </w:rPr>
        <w:t>1</w:t>
      </w:r>
      <w:r>
        <w:fldChar w:fldCharType="end"/>
      </w:r>
      <w:r>
        <w:t xml:space="preserve"> – </w:t>
      </w:r>
      <w:r w:rsidRPr="00374331">
        <w:t xml:space="preserve">Child Studies Stage 5 (Year 10) </w:t>
      </w:r>
      <w:r>
        <w:t>–</w:t>
      </w:r>
      <w:r w:rsidRPr="00374331">
        <w:t xml:space="preserve"> 100</w:t>
      </w:r>
      <w:r>
        <w:t>-</w:t>
      </w:r>
      <w:r w:rsidRPr="00374331">
        <w:t>h</w:t>
      </w:r>
      <w:r>
        <w:t>ou</w:t>
      </w:r>
      <w:r w:rsidRPr="00374331">
        <w:t xml:space="preserve">r scope and sequence </w:t>
      </w:r>
      <w:r>
        <w:t>– o</w:t>
      </w:r>
      <w:r w:rsidRPr="00374331">
        <w:t>ption B</w:t>
      </w:r>
    </w:p>
    <w:tbl>
      <w:tblPr>
        <w:tblStyle w:val="Tableheader"/>
        <w:tblW w:w="4963" w:type="pct"/>
        <w:tblLayout w:type="fixed"/>
        <w:tblLook w:val="04A0" w:firstRow="1" w:lastRow="0" w:firstColumn="1" w:lastColumn="0" w:noHBand="0" w:noVBand="1"/>
        <w:tblDescription w:val="Table outlines the term or duration information, learning overview, outcomes, skills and assessment details."/>
      </w:tblPr>
      <w:tblGrid>
        <w:gridCol w:w="1980"/>
        <w:gridCol w:w="4394"/>
        <w:gridCol w:w="4819"/>
        <w:gridCol w:w="3261"/>
      </w:tblGrid>
      <w:tr w:rsidR="00107A0F" w14:paraId="56D4A5E8" w14:textId="77777777" w:rsidTr="00925FF2">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685" w:type="pct"/>
          </w:tcPr>
          <w:p w14:paraId="1C129A92" w14:textId="77777777" w:rsidR="00107A0F" w:rsidRDefault="00107A0F" w:rsidP="007D405F">
            <w:r>
              <w:t>Term and duration</w:t>
            </w:r>
          </w:p>
        </w:tc>
        <w:tc>
          <w:tcPr>
            <w:tcW w:w="1520" w:type="pct"/>
          </w:tcPr>
          <w:p w14:paraId="10C0828C" w14:textId="77777777" w:rsidR="00107A0F" w:rsidRDefault="00107A0F" w:rsidP="007D405F">
            <w:pPr>
              <w:cnfStyle w:val="100000000000" w:firstRow="1" w:lastRow="0" w:firstColumn="0" w:lastColumn="0" w:oddVBand="0" w:evenVBand="0" w:oddHBand="0" w:evenHBand="0" w:firstRowFirstColumn="0" w:firstRowLastColumn="0" w:lastRowFirstColumn="0" w:lastRowLastColumn="0"/>
            </w:pPr>
            <w:r>
              <w:t>Learning overview</w:t>
            </w:r>
          </w:p>
        </w:tc>
        <w:tc>
          <w:tcPr>
            <w:tcW w:w="1667" w:type="pct"/>
          </w:tcPr>
          <w:p w14:paraId="445CEE7B" w14:textId="77777777" w:rsidR="00107A0F" w:rsidRDefault="00107A0F" w:rsidP="007D405F">
            <w:pPr>
              <w:cnfStyle w:val="100000000000" w:firstRow="1" w:lastRow="0" w:firstColumn="0" w:lastColumn="0" w:oddVBand="0" w:evenVBand="0" w:oddHBand="0" w:evenHBand="0" w:firstRowFirstColumn="0" w:firstRowLastColumn="0" w:lastRowFirstColumn="0" w:lastRowLastColumn="0"/>
            </w:pPr>
            <w:r>
              <w:t>Outcomes</w:t>
            </w:r>
          </w:p>
        </w:tc>
        <w:tc>
          <w:tcPr>
            <w:tcW w:w="1128" w:type="pct"/>
          </w:tcPr>
          <w:p w14:paraId="7306616E" w14:textId="77777777" w:rsidR="00107A0F" w:rsidRDefault="00107A0F" w:rsidP="007D405F">
            <w:pPr>
              <w:cnfStyle w:val="100000000000" w:firstRow="1" w:lastRow="0" w:firstColumn="0" w:lastColumn="0" w:oddVBand="0" w:evenVBand="0" w:oddHBand="0" w:evenHBand="0" w:firstRowFirstColumn="0" w:firstRowLastColumn="0" w:lastRowFirstColumn="0" w:lastRowLastColumn="0"/>
            </w:pPr>
            <w:r>
              <w:t>Assessment</w:t>
            </w:r>
          </w:p>
        </w:tc>
      </w:tr>
      <w:tr w:rsidR="00662174" w14:paraId="60F91509" w14:textId="77777777" w:rsidTr="00925F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tcPr>
          <w:p w14:paraId="36ED9351" w14:textId="2E509B50" w:rsidR="00662174" w:rsidRDefault="00662174" w:rsidP="00662174">
            <w:pPr>
              <w:rPr>
                <w:b w:val="0"/>
              </w:rPr>
            </w:pPr>
            <w:r>
              <w:t>Terms 1 and 2</w:t>
            </w:r>
          </w:p>
          <w:p w14:paraId="533962B1" w14:textId="1F9BC3FD" w:rsidR="00662174" w:rsidRDefault="00662174" w:rsidP="00662174">
            <w:r>
              <w:t>12 weeks</w:t>
            </w:r>
          </w:p>
        </w:tc>
        <w:tc>
          <w:tcPr>
            <w:tcW w:w="1520" w:type="pct"/>
          </w:tcPr>
          <w:p w14:paraId="10F43C21" w14:textId="77777777" w:rsidR="00662174" w:rsidRDefault="00662174" w:rsidP="00662174">
            <w:pPr>
              <w:cnfStyle w:val="000000100000" w:firstRow="0" w:lastRow="0" w:firstColumn="0" w:lastColumn="0" w:oddVBand="0" w:evenVBand="0" w:oddHBand="1" w:evenHBand="0" w:firstRowFirstColumn="0" w:firstRowLastColumn="0" w:lastRowFirstColumn="0" w:lastRowLastColumn="0"/>
            </w:pPr>
            <w:r w:rsidRPr="00A104D3">
              <w:rPr>
                <w:b/>
                <w:bCs/>
              </w:rPr>
              <w:t>Health and safety of children</w:t>
            </w:r>
            <w:r w:rsidRPr="00622C48">
              <w:t xml:space="preserve"> (</w:t>
            </w:r>
            <w:r>
              <w:t>c</w:t>
            </w:r>
            <w:r w:rsidRPr="00622C48">
              <w:t>ore)</w:t>
            </w:r>
          </w:p>
          <w:p w14:paraId="5B6ABCAB" w14:textId="04B382ED" w:rsidR="00662174" w:rsidRPr="00603A3A" w:rsidRDefault="00662174" w:rsidP="00662174">
            <w:pPr>
              <w:cnfStyle w:val="000000100000" w:firstRow="0" w:lastRow="0" w:firstColumn="0" w:lastColumn="0" w:oddVBand="0" w:evenVBand="0" w:oddHBand="1" w:evenHBand="0" w:firstRowFirstColumn="0" w:firstRowLastColumn="0" w:lastRowFirstColumn="0" w:lastRowLastColumn="0"/>
            </w:pPr>
            <w:r w:rsidRPr="0010001F">
              <w:t xml:space="preserve">This unit </w:t>
            </w:r>
            <w:r>
              <w:t>explores</w:t>
            </w:r>
            <w:r w:rsidRPr="0010001F">
              <w:t xml:space="preserve"> the health and safety needs of children and the systems that support their wellbeing. Students will learn about screening programs and immunisations as vital strategies for prevention and early detection. They will </w:t>
            </w:r>
            <w:r w:rsidRPr="0010001F">
              <w:lastRenderedPageBreak/>
              <w:t>explore common childhood diseases, illnesses and conditions, and consider the impact these can have on children and their families. The role of health services and community resources in promoting and protecting child health will be investigated.</w:t>
            </w:r>
            <w:r>
              <w:t xml:space="preserve"> </w:t>
            </w:r>
            <w:r w:rsidRPr="0010001F">
              <w:t>Students develop an understanding of preventative health measures and the importance of medical care to ensure the safety and healthy development of children.</w:t>
            </w:r>
          </w:p>
        </w:tc>
        <w:tc>
          <w:tcPr>
            <w:tcW w:w="1667" w:type="pct"/>
          </w:tcPr>
          <w:p w14:paraId="1B8C3B36" w14:textId="77777777" w:rsidR="00662174" w:rsidRPr="00107A0F" w:rsidRDefault="00662174" w:rsidP="00662174">
            <w:pPr>
              <w:cnfStyle w:val="000000100000" w:firstRow="0" w:lastRow="0" w:firstColumn="0" w:lastColumn="0" w:oddVBand="0" w:evenVBand="0" w:oddHBand="1" w:evenHBand="0" w:firstRowFirstColumn="0" w:firstRowLastColumn="0" w:lastRowFirstColumn="0" w:lastRowLastColumn="0"/>
            </w:pPr>
            <w:r w:rsidRPr="00C745B3">
              <w:rPr>
                <w:b/>
                <w:bCs/>
              </w:rPr>
              <w:lastRenderedPageBreak/>
              <w:t>CS5-STS-01</w:t>
            </w:r>
            <w:r w:rsidRPr="002144A0">
              <w:t xml:space="preserve"> </w:t>
            </w:r>
            <w:r w:rsidRPr="00107A0F">
              <w:t>examines and describes key stages of child growth and development</w:t>
            </w:r>
          </w:p>
          <w:p w14:paraId="6DC83FB6" w14:textId="77777777" w:rsidR="00662174" w:rsidRPr="00107A0F" w:rsidRDefault="00662174" w:rsidP="00662174">
            <w:pPr>
              <w:cnfStyle w:val="000000100000" w:firstRow="0" w:lastRow="0" w:firstColumn="0" w:lastColumn="0" w:oddVBand="0" w:evenVBand="0" w:oddHBand="1" w:evenHBand="0" w:firstRowFirstColumn="0" w:firstRowLastColumn="0" w:lastRowFirstColumn="0" w:lastRowLastColumn="0"/>
            </w:pPr>
            <w:r w:rsidRPr="00C745B3">
              <w:rPr>
                <w:b/>
                <w:bCs/>
              </w:rPr>
              <w:t>CS5-FCT-01</w:t>
            </w:r>
            <w:r w:rsidRPr="002144A0">
              <w:t xml:space="preserve"> </w:t>
            </w:r>
            <w:r w:rsidRPr="00107A0F">
              <w:t>analyses the factors that contribute to child growth, development and care</w:t>
            </w:r>
          </w:p>
          <w:p w14:paraId="364112B1" w14:textId="77777777" w:rsidR="00662174" w:rsidRPr="00107A0F" w:rsidRDefault="00662174" w:rsidP="00662174">
            <w:pPr>
              <w:cnfStyle w:val="000000100000" w:firstRow="0" w:lastRow="0" w:firstColumn="0" w:lastColumn="0" w:oddVBand="0" w:evenVBand="0" w:oddHBand="1" w:evenHBand="0" w:firstRowFirstColumn="0" w:firstRowLastColumn="0" w:lastRowFirstColumn="0" w:lastRowLastColumn="0"/>
            </w:pPr>
            <w:r w:rsidRPr="00C745B3">
              <w:rPr>
                <w:b/>
                <w:bCs/>
              </w:rPr>
              <w:t>CS5-PRO-01</w:t>
            </w:r>
            <w:r w:rsidRPr="002144A0">
              <w:t xml:space="preserve"> </w:t>
            </w:r>
            <w:r w:rsidRPr="00107A0F">
              <w:t xml:space="preserve">investigates and applies </w:t>
            </w:r>
            <w:r w:rsidRPr="00107A0F">
              <w:lastRenderedPageBreak/>
              <w:t>strategies for promoting the growth, development and care of children</w:t>
            </w:r>
          </w:p>
          <w:p w14:paraId="7976E797" w14:textId="77777777" w:rsidR="00662174" w:rsidRPr="00107A0F" w:rsidRDefault="00662174" w:rsidP="00662174">
            <w:pPr>
              <w:cnfStyle w:val="000000100000" w:firstRow="0" w:lastRow="0" w:firstColumn="0" w:lastColumn="0" w:oddVBand="0" w:evenVBand="0" w:oddHBand="1" w:evenHBand="0" w:firstRowFirstColumn="0" w:firstRowLastColumn="0" w:lastRowFirstColumn="0" w:lastRowLastColumn="0"/>
            </w:pPr>
            <w:r w:rsidRPr="00C745B3">
              <w:rPr>
                <w:b/>
                <w:bCs/>
              </w:rPr>
              <w:t>CS5-OGC-01</w:t>
            </w:r>
            <w:r w:rsidRPr="002144A0">
              <w:t xml:space="preserve"> </w:t>
            </w:r>
            <w:r w:rsidRPr="00107A0F">
              <w:t>explains the role of organisations and communities in supporting the growth, development and care of children</w:t>
            </w:r>
          </w:p>
          <w:p w14:paraId="619F7D25" w14:textId="77777777" w:rsidR="00662174" w:rsidRPr="00107A0F" w:rsidRDefault="00662174" w:rsidP="00662174">
            <w:pPr>
              <w:cnfStyle w:val="000000100000" w:firstRow="0" w:lastRow="0" w:firstColumn="0" w:lastColumn="0" w:oddVBand="0" w:evenVBand="0" w:oddHBand="1" w:evenHBand="0" w:firstRowFirstColumn="0" w:firstRowLastColumn="0" w:lastRowFirstColumn="0" w:lastRowLastColumn="0"/>
            </w:pPr>
            <w:r w:rsidRPr="00C745B3">
              <w:rPr>
                <w:b/>
                <w:bCs/>
              </w:rPr>
              <w:t>CS5-INF-01</w:t>
            </w:r>
            <w:r w:rsidRPr="002144A0">
              <w:t xml:space="preserve"> </w:t>
            </w:r>
            <w:r w:rsidRPr="00107A0F">
              <w:t>evaluates information and services relating to child growth, development and care</w:t>
            </w:r>
          </w:p>
          <w:p w14:paraId="1990E3E6" w14:textId="3E90E6DB" w:rsidR="00662174" w:rsidRPr="00762C8B" w:rsidRDefault="00662174" w:rsidP="00662174">
            <w:pPr>
              <w:cnfStyle w:val="000000100000" w:firstRow="0" w:lastRow="0" w:firstColumn="0" w:lastColumn="0" w:oddVBand="0" w:evenVBand="0" w:oddHBand="1" w:evenHBand="0" w:firstRowFirstColumn="0" w:firstRowLastColumn="0" w:lastRowFirstColumn="0" w:lastRowLastColumn="0"/>
              <w:rPr>
                <w:b/>
                <w:bCs/>
              </w:rPr>
            </w:pPr>
            <w:r w:rsidRPr="00C745B3">
              <w:rPr>
                <w:b/>
                <w:bCs/>
              </w:rPr>
              <w:t>CS5-COM-01</w:t>
            </w:r>
            <w:r w:rsidRPr="002144A0">
              <w:t xml:space="preserve"> </w:t>
            </w:r>
            <w:r w:rsidRPr="00107A0F">
              <w:t>communicates information about child growth, development and care for a range of purposes, audiences and contexts</w:t>
            </w:r>
          </w:p>
        </w:tc>
        <w:tc>
          <w:tcPr>
            <w:tcW w:w="1128" w:type="pct"/>
          </w:tcPr>
          <w:p w14:paraId="4AEC294C" w14:textId="3ED716F6" w:rsidR="00662174" w:rsidRDefault="00662174" w:rsidP="00662174">
            <w:pPr>
              <w:cnfStyle w:val="000000100000" w:firstRow="0" w:lastRow="0" w:firstColumn="0" w:lastColumn="0" w:oddVBand="0" w:evenVBand="0" w:oddHBand="1" w:evenHBand="0" w:firstRowFirstColumn="0" w:firstRowLastColumn="0" w:lastRowFirstColumn="0" w:lastRowLastColumn="0"/>
            </w:pPr>
            <w:r w:rsidRPr="00D16517">
              <w:lastRenderedPageBreak/>
              <w:t>Suggested formative assessment is outlined throughout this teaching and learning program.</w:t>
            </w:r>
          </w:p>
        </w:tc>
      </w:tr>
      <w:tr w:rsidR="00107A0F" w14:paraId="0ABDC60B" w14:textId="77777777" w:rsidTr="00925F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tcPr>
          <w:p w14:paraId="4EA8DE99" w14:textId="48E870E5" w:rsidR="00107A0F" w:rsidRDefault="00107A0F" w:rsidP="007D405F">
            <w:pPr>
              <w:rPr>
                <w:b w:val="0"/>
              </w:rPr>
            </w:pPr>
            <w:r>
              <w:t>Term</w:t>
            </w:r>
            <w:r w:rsidR="00925FF2">
              <w:t>s</w:t>
            </w:r>
            <w:r>
              <w:t xml:space="preserve"> 2 and 3</w:t>
            </w:r>
          </w:p>
          <w:p w14:paraId="3F7075BD" w14:textId="02575C5E" w:rsidR="00107A0F" w:rsidRDefault="00107A0F" w:rsidP="007D405F">
            <w:r>
              <w:t>12 weeks</w:t>
            </w:r>
          </w:p>
        </w:tc>
        <w:tc>
          <w:tcPr>
            <w:tcW w:w="1520" w:type="pct"/>
          </w:tcPr>
          <w:p w14:paraId="4C972038" w14:textId="77777777" w:rsidR="00662174" w:rsidRDefault="00662174" w:rsidP="00662174">
            <w:pPr>
              <w:cnfStyle w:val="000000010000" w:firstRow="0" w:lastRow="0" w:firstColumn="0" w:lastColumn="0" w:oddVBand="0" w:evenVBand="0" w:oddHBand="0" w:evenHBand="1" w:firstRowFirstColumn="0" w:firstRowLastColumn="0" w:lastRowFirstColumn="0" w:lastRowLastColumn="0"/>
            </w:pPr>
            <w:r w:rsidRPr="00A104D3">
              <w:rPr>
                <w:b/>
                <w:bCs/>
              </w:rPr>
              <w:t>Play and learning</w:t>
            </w:r>
            <w:r w:rsidRPr="00622C48">
              <w:t xml:space="preserve"> (</w:t>
            </w:r>
            <w:r>
              <w:t>c</w:t>
            </w:r>
            <w:r w:rsidRPr="00622C48">
              <w:t>ore)</w:t>
            </w:r>
          </w:p>
          <w:p w14:paraId="16F68538" w14:textId="5CBBD531" w:rsidR="00107A0F" w:rsidRDefault="00662174" w:rsidP="00662174">
            <w:pPr>
              <w:cnfStyle w:val="000000010000" w:firstRow="0" w:lastRow="0" w:firstColumn="0" w:lastColumn="0" w:oddVBand="0" w:evenVBand="0" w:oddHBand="0" w:evenHBand="1" w:firstRowFirstColumn="0" w:firstRowLastColumn="0" w:lastRowFirstColumn="0" w:lastRowLastColumn="0"/>
            </w:pPr>
            <w:r w:rsidRPr="0010001F">
              <w:t xml:space="preserve">This unit explores the vital role of play in children’s growth, learning and development. Students investigate how play supports creativity, problem solving and social skills, as well as its role in early </w:t>
            </w:r>
            <w:r w:rsidRPr="0010001F">
              <w:lastRenderedPageBreak/>
              <w:t>education. They examine different approaches to educating children within schools and early learning settings, focus</w:t>
            </w:r>
            <w:r>
              <w:t>ing</w:t>
            </w:r>
            <w:r w:rsidRPr="0010001F">
              <w:t xml:space="preserve"> on inclusive practices that support children with diverse needs. Through observation, reflection and practical activities, students gain insight into how play and learning environments nurture the development of all children.</w:t>
            </w:r>
          </w:p>
        </w:tc>
        <w:tc>
          <w:tcPr>
            <w:tcW w:w="1667" w:type="pct"/>
          </w:tcPr>
          <w:p w14:paraId="0A87164A" w14:textId="77777777" w:rsidR="00891D8B" w:rsidRPr="00107A0F" w:rsidRDefault="00891D8B" w:rsidP="00891D8B">
            <w:pPr>
              <w:cnfStyle w:val="000000010000" w:firstRow="0" w:lastRow="0" w:firstColumn="0" w:lastColumn="0" w:oddVBand="0" w:evenVBand="0" w:oddHBand="0" w:evenHBand="1" w:firstRowFirstColumn="0" w:firstRowLastColumn="0" w:lastRowFirstColumn="0" w:lastRowLastColumn="0"/>
            </w:pPr>
            <w:r w:rsidRPr="00C745B3">
              <w:rPr>
                <w:b/>
                <w:bCs/>
              </w:rPr>
              <w:lastRenderedPageBreak/>
              <w:t>CS5-STS-01</w:t>
            </w:r>
            <w:r w:rsidRPr="002144A0">
              <w:t xml:space="preserve"> </w:t>
            </w:r>
            <w:r w:rsidRPr="00107A0F">
              <w:t>examines and describes key stages of child growth and development</w:t>
            </w:r>
          </w:p>
          <w:p w14:paraId="7B6ED671" w14:textId="77777777" w:rsidR="00891D8B" w:rsidRPr="00107A0F" w:rsidRDefault="00891D8B" w:rsidP="00891D8B">
            <w:pPr>
              <w:cnfStyle w:val="000000010000" w:firstRow="0" w:lastRow="0" w:firstColumn="0" w:lastColumn="0" w:oddVBand="0" w:evenVBand="0" w:oddHBand="0" w:evenHBand="1" w:firstRowFirstColumn="0" w:firstRowLastColumn="0" w:lastRowFirstColumn="0" w:lastRowLastColumn="0"/>
            </w:pPr>
            <w:r w:rsidRPr="00C745B3">
              <w:rPr>
                <w:b/>
                <w:bCs/>
              </w:rPr>
              <w:t>CS5-FCT-01</w:t>
            </w:r>
            <w:r w:rsidRPr="002144A0">
              <w:t xml:space="preserve"> </w:t>
            </w:r>
            <w:r w:rsidRPr="00107A0F">
              <w:t>analyses the factors that contribute to child growth, development and care</w:t>
            </w:r>
          </w:p>
          <w:p w14:paraId="6625AAC7" w14:textId="77777777" w:rsidR="00891D8B" w:rsidRPr="00107A0F" w:rsidRDefault="00891D8B" w:rsidP="00891D8B">
            <w:pPr>
              <w:cnfStyle w:val="000000010000" w:firstRow="0" w:lastRow="0" w:firstColumn="0" w:lastColumn="0" w:oddVBand="0" w:evenVBand="0" w:oddHBand="0" w:evenHBand="1" w:firstRowFirstColumn="0" w:firstRowLastColumn="0" w:lastRowFirstColumn="0" w:lastRowLastColumn="0"/>
            </w:pPr>
            <w:r w:rsidRPr="00C745B3">
              <w:rPr>
                <w:b/>
                <w:bCs/>
              </w:rPr>
              <w:t>CS5-PRO-01</w:t>
            </w:r>
            <w:r w:rsidRPr="002144A0">
              <w:t xml:space="preserve"> </w:t>
            </w:r>
            <w:r w:rsidRPr="00107A0F">
              <w:t xml:space="preserve">investigates and applies </w:t>
            </w:r>
            <w:r w:rsidRPr="00107A0F">
              <w:lastRenderedPageBreak/>
              <w:t>strategies for promoting the growth, development and care of children</w:t>
            </w:r>
          </w:p>
          <w:p w14:paraId="4E158CB4" w14:textId="77777777" w:rsidR="00891D8B" w:rsidRPr="00107A0F" w:rsidRDefault="00891D8B" w:rsidP="00891D8B">
            <w:pPr>
              <w:cnfStyle w:val="000000010000" w:firstRow="0" w:lastRow="0" w:firstColumn="0" w:lastColumn="0" w:oddVBand="0" w:evenVBand="0" w:oddHBand="0" w:evenHBand="1" w:firstRowFirstColumn="0" w:firstRowLastColumn="0" w:lastRowFirstColumn="0" w:lastRowLastColumn="0"/>
            </w:pPr>
            <w:r w:rsidRPr="00C745B3">
              <w:rPr>
                <w:b/>
                <w:bCs/>
              </w:rPr>
              <w:t>CS5-OGC-01</w:t>
            </w:r>
            <w:r w:rsidRPr="002144A0">
              <w:t xml:space="preserve"> </w:t>
            </w:r>
            <w:r w:rsidRPr="00107A0F">
              <w:t>explains the role of organisations and communities in supporting the growth, development and care of children</w:t>
            </w:r>
          </w:p>
          <w:p w14:paraId="2BC3AB43" w14:textId="77777777" w:rsidR="00891D8B" w:rsidRPr="00107A0F" w:rsidRDefault="00891D8B" w:rsidP="00891D8B">
            <w:pPr>
              <w:cnfStyle w:val="000000010000" w:firstRow="0" w:lastRow="0" w:firstColumn="0" w:lastColumn="0" w:oddVBand="0" w:evenVBand="0" w:oddHBand="0" w:evenHBand="1" w:firstRowFirstColumn="0" w:firstRowLastColumn="0" w:lastRowFirstColumn="0" w:lastRowLastColumn="0"/>
            </w:pPr>
            <w:r w:rsidRPr="00C745B3">
              <w:rPr>
                <w:b/>
                <w:bCs/>
              </w:rPr>
              <w:t>CS5-INF-01</w:t>
            </w:r>
            <w:r w:rsidRPr="002144A0">
              <w:t xml:space="preserve"> </w:t>
            </w:r>
            <w:r w:rsidRPr="00107A0F">
              <w:t>evaluates information and services relating to child growth, development and care</w:t>
            </w:r>
          </w:p>
          <w:p w14:paraId="45F06B0D" w14:textId="0C8DE2F7" w:rsidR="00107A0F" w:rsidRPr="001E47E9" w:rsidRDefault="00891D8B" w:rsidP="00891D8B">
            <w:pPr>
              <w:cnfStyle w:val="000000010000" w:firstRow="0" w:lastRow="0" w:firstColumn="0" w:lastColumn="0" w:oddVBand="0" w:evenVBand="0" w:oddHBand="0" w:evenHBand="1" w:firstRowFirstColumn="0" w:firstRowLastColumn="0" w:lastRowFirstColumn="0" w:lastRowLastColumn="0"/>
              <w:rPr>
                <w:b/>
                <w:bCs/>
              </w:rPr>
            </w:pPr>
            <w:r w:rsidRPr="00C745B3">
              <w:rPr>
                <w:b/>
                <w:bCs/>
              </w:rPr>
              <w:t>CS5-COM-01</w:t>
            </w:r>
            <w:r w:rsidRPr="002144A0">
              <w:t xml:space="preserve"> </w:t>
            </w:r>
            <w:r w:rsidRPr="00107A0F">
              <w:t>communicates information about child growth, development and care for a range of purposes, audiences and contexts</w:t>
            </w:r>
          </w:p>
        </w:tc>
        <w:tc>
          <w:tcPr>
            <w:tcW w:w="1128" w:type="pct"/>
          </w:tcPr>
          <w:p w14:paraId="25C17BF9" w14:textId="09F1FC3F" w:rsidR="00FD2901" w:rsidRDefault="00FD2901" w:rsidP="007D405F">
            <w:pPr>
              <w:cnfStyle w:val="000000010000" w:firstRow="0" w:lastRow="0" w:firstColumn="0" w:lastColumn="0" w:oddVBand="0" w:evenVBand="0" w:oddHBand="0" w:evenHBand="1" w:firstRowFirstColumn="0" w:firstRowLastColumn="0" w:lastRowFirstColumn="0" w:lastRowLastColumn="0"/>
            </w:pPr>
            <w:r w:rsidRPr="006D32EC">
              <w:lastRenderedPageBreak/>
              <w:t xml:space="preserve">This </w:t>
            </w:r>
            <w:r>
              <w:t>teaching and learning program</w:t>
            </w:r>
            <w:r w:rsidRPr="006D32EC">
              <w:t xml:space="preserve"> has an associated summative assessment task.</w:t>
            </w:r>
          </w:p>
        </w:tc>
      </w:tr>
      <w:tr w:rsidR="00107A0F" w14:paraId="09993636" w14:textId="77777777" w:rsidTr="00925F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tcPr>
          <w:p w14:paraId="2D634B85" w14:textId="13965331" w:rsidR="00107A0F" w:rsidRDefault="00107A0F" w:rsidP="007D405F">
            <w:pPr>
              <w:rPr>
                <w:b w:val="0"/>
              </w:rPr>
            </w:pPr>
            <w:r>
              <w:t>Term</w:t>
            </w:r>
            <w:r w:rsidR="00925FF2">
              <w:t>s</w:t>
            </w:r>
            <w:r>
              <w:t xml:space="preserve"> 3 and 4</w:t>
            </w:r>
          </w:p>
          <w:p w14:paraId="5554F7A5" w14:textId="002572DF" w:rsidR="00107A0F" w:rsidRDefault="00107A0F" w:rsidP="007D405F">
            <w:r>
              <w:t>6 weeks</w:t>
            </w:r>
          </w:p>
        </w:tc>
        <w:tc>
          <w:tcPr>
            <w:tcW w:w="1520" w:type="pct"/>
          </w:tcPr>
          <w:p w14:paraId="13C91A53" w14:textId="2CD0327B" w:rsidR="00107A0F" w:rsidRDefault="00107A0F" w:rsidP="007D405F">
            <w:pPr>
              <w:cnfStyle w:val="000000100000" w:firstRow="0" w:lastRow="0" w:firstColumn="0" w:lastColumn="0" w:oddVBand="0" w:evenVBand="0" w:oddHBand="1" w:evenHBand="0" w:firstRowFirstColumn="0" w:firstRowLastColumn="0" w:lastRowFirstColumn="0" w:lastRowLastColumn="0"/>
            </w:pPr>
            <w:r w:rsidRPr="00A104D3">
              <w:rPr>
                <w:b/>
                <w:bCs/>
              </w:rPr>
              <w:t>Birth to 5 years</w:t>
            </w:r>
            <w:r w:rsidRPr="00622C48">
              <w:t xml:space="preserve"> (</w:t>
            </w:r>
            <w:r w:rsidR="00ED3A32">
              <w:t>o</w:t>
            </w:r>
            <w:r w:rsidRPr="00622C48">
              <w:t>ption)</w:t>
            </w:r>
          </w:p>
          <w:p w14:paraId="48D4DB67" w14:textId="09EEE611" w:rsidR="00107A0F" w:rsidRDefault="00107A0F" w:rsidP="007D405F">
            <w:pPr>
              <w:cnfStyle w:val="000000100000" w:firstRow="0" w:lastRow="0" w:firstColumn="0" w:lastColumn="0" w:oddVBand="0" w:evenVBand="0" w:oddHBand="1" w:evenHBand="0" w:firstRowFirstColumn="0" w:firstRowLastColumn="0" w:lastRowFirstColumn="0" w:lastRowLastColumn="0"/>
            </w:pPr>
            <w:r w:rsidRPr="005F6446">
              <w:t xml:space="preserve">This unit </w:t>
            </w:r>
            <w:r w:rsidR="00662174">
              <w:t>explores</w:t>
            </w:r>
            <w:r w:rsidRPr="005F6446">
              <w:t xml:space="preserve"> the </w:t>
            </w:r>
            <w:r>
              <w:t>critical</w:t>
            </w:r>
            <w:r w:rsidRPr="005F6446">
              <w:t xml:space="preserve"> early years of a child’s life, emphasising the importance of a strong start. Students explore developmental milestones and </w:t>
            </w:r>
            <w:r>
              <w:t>propose</w:t>
            </w:r>
            <w:r w:rsidRPr="005F6446">
              <w:t xml:space="preserve"> strategies to support children’s growth, </w:t>
            </w:r>
            <w:r w:rsidRPr="005F6446">
              <w:lastRenderedPageBreak/>
              <w:t>health and wellbeing during this formative period. The unit also highligh</w:t>
            </w:r>
            <w:r>
              <w:t>ts</w:t>
            </w:r>
            <w:r w:rsidRPr="005F6446">
              <w:t xml:space="preserve"> the role of families, carers and communities in nurturing healthy development.</w:t>
            </w:r>
          </w:p>
        </w:tc>
        <w:tc>
          <w:tcPr>
            <w:tcW w:w="1667" w:type="pct"/>
          </w:tcPr>
          <w:p w14:paraId="3DBAF55A" w14:textId="77777777" w:rsidR="00891D8B" w:rsidRPr="00107A0F" w:rsidRDefault="00891D8B" w:rsidP="00891D8B">
            <w:pPr>
              <w:cnfStyle w:val="000000100000" w:firstRow="0" w:lastRow="0" w:firstColumn="0" w:lastColumn="0" w:oddVBand="0" w:evenVBand="0" w:oddHBand="1" w:evenHBand="0" w:firstRowFirstColumn="0" w:firstRowLastColumn="0" w:lastRowFirstColumn="0" w:lastRowLastColumn="0"/>
            </w:pPr>
            <w:r w:rsidRPr="00C745B3">
              <w:rPr>
                <w:b/>
                <w:bCs/>
              </w:rPr>
              <w:lastRenderedPageBreak/>
              <w:t>CS5-STS-01</w:t>
            </w:r>
            <w:r w:rsidRPr="002144A0">
              <w:t xml:space="preserve"> </w:t>
            </w:r>
            <w:r w:rsidRPr="00107A0F">
              <w:t>examines and describes key stages of child growth and development</w:t>
            </w:r>
          </w:p>
          <w:p w14:paraId="48636565" w14:textId="77777777" w:rsidR="00891D8B" w:rsidRPr="00107A0F" w:rsidRDefault="00891D8B" w:rsidP="00891D8B">
            <w:pPr>
              <w:cnfStyle w:val="000000100000" w:firstRow="0" w:lastRow="0" w:firstColumn="0" w:lastColumn="0" w:oddVBand="0" w:evenVBand="0" w:oddHBand="1" w:evenHBand="0" w:firstRowFirstColumn="0" w:firstRowLastColumn="0" w:lastRowFirstColumn="0" w:lastRowLastColumn="0"/>
            </w:pPr>
            <w:r w:rsidRPr="00C745B3">
              <w:rPr>
                <w:b/>
                <w:bCs/>
              </w:rPr>
              <w:t>CS5-FCT-01</w:t>
            </w:r>
            <w:r w:rsidRPr="002144A0">
              <w:t xml:space="preserve"> </w:t>
            </w:r>
            <w:r w:rsidRPr="00107A0F">
              <w:t>analyses the factors that contribute to child growth, development and care</w:t>
            </w:r>
          </w:p>
          <w:p w14:paraId="2835BC85" w14:textId="77777777" w:rsidR="00891D8B" w:rsidRPr="00107A0F" w:rsidRDefault="00891D8B" w:rsidP="00891D8B">
            <w:pPr>
              <w:cnfStyle w:val="000000100000" w:firstRow="0" w:lastRow="0" w:firstColumn="0" w:lastColumn="0" w:oddVBand="0" w:evenVBand="0" w:oddHBand="1" w:evenHBand="0" w:firstRowFirstColumn="0" w:firstRowLastColumn="0" w:lastRowFirstColumn="0" w:lastRowLastColumn="0"/>
            </w:pPr>
            <w:r w:rsidRPr="00C745B3">
              <w:rPr>
                <w:b/>
                <w:bCs/>
              </w:rPr>
              <w:t>CS5-PRO-01</w:t>
            </w:r>
            <w:r w:rsidRPr="002144A0">
              <w:t xml:space="preserve"> </w:t>
            </w:r>
            <w:r w:rsidRPr="00107A0F">
              <w:t xml:space="preserve">investigates and applies </w:t>
            </w:r>
            <w:r w:rsidRPr="00107A0F">
              <w:lastRenderedPageBreak/>
              <w:t>strategies for promoting the growth, development and care of children</w:t>
            </w:r>
          </w:p>
          <w:p w14:paraId="308DF237" w14:textId="77777777" w:rsidR="00891D8B" w:rsidRPr="00107A0F" w:rsidRDefault="00891D8B" w:rsidP="00891D8B">
            <w:pPr>
              <w:cnfStyle w:val="000000100000" w:firstRow="0" w:lastRow="0" w:firstColumn="0" w:lastColumn="0" w:oddVBand="0" w:evenVBand="0" w:oddHBand="1" w:evenHBand="0" w:firstRowFirstColumn="0" w:firstRowLastColumn="0" w:lastRowFirstColumn="0" w:lastRowLastColumn="0"/>
            </w:pPr>
            <w:r w:rsidRPr="00C745B3">
              <w:rPr>
                <w:b/>
                <w:bCs/>
              </w:rPr>
              <w:t>CS5-OGC-01</w:t>
            </w:r>
            <w:r w:rsidRPr="002144A0">
              <w:t xml:space="preserve"> </w:t>
            </w:r>
            <w:r w:rsidRPr="00107A0F">
              <w:t>explains the role of organisations and communities in supporting the growth, development and care of children</w:t>
            </w:r>
          </w:p>
          <w:p w14:paraId="5091EEC9" w14:textId="77777777" w:rsidR="00891D8B" w:rsidRPr="00107A0F" w:rsidRDefault="00891D8B" w:rsidP="00891D8B">
            <w:pPr>
              <w:cnfStyle w:val="000000100000" w:firstRow="0" w:lastRow="0" w:firstColumn="0" w:lastColumn="0" w:oddVBand="0" w:evenVBand="0" w:oddHBand="1" w:evenHBand="0" w:firstRowFirstColumn="0" w:firstRowLastColumn="0" w:lastRowFirstColumn="0" w:lastRowLastColumn="0"/>
            </w:pPr>
            <w:r w:rsidRPr="00C745B3">
              <w:rPr>
                <w:b/>
                <w:bCs/>
              </w:rPr>
              <w:t>CS5-INF-01</w:t>
            </w:r>
            <w:r w:rsidRPr="002144A0">
              <w:t xml:space="preserve"> </w:t>
            </w:r>
            <w:r w:rsidRPr="00107A0F">
              <w:t>evaluates information and services relating to child growth, development and care</w:t>
            </w:r>
          </w:p>
          <w:p w14:paraId="2684B368" w14:textId="098287D0" w:rsidR="00107A0F" w:rsidRPr="001E47E9" w:rsidRDefault="00891D8B" w:rsidP="00891D8B">
            <w:pPr>
              <w:cnfStyle w:val="000000100000" w:firstRow="0" w:lastRow="0" w:firstColumn="0" w:lastColumn="0" w:oddVBand="0" w:evenVBand="0" w:oddHBand="1" w:evenHBand="0" w:firstRowFirstColumn="0" w:firstRowLastColumn="0" w:lastRowFirstColumn="0" w:lastRowLastColumn="0"/>
              <w:rPr>
                <w:b/>
                <w:bCs/>
              </w:rPr>
            </w:pPr>
            <w:r w:rsidRPr="00C745B3">
              <w:rPr>
                <w:b/>
                <w:bCs/>
              </w:rPr>
              <w:t>CS5-COM-01</w:t>
            </w:r>
            <w:r w:rsidRPr="002144A0">
              <w:t xml:space="preserve"> </w:t>
            </w:r>
            <w:r w:rsidRPr="00107A0F">
              <w:t>communicates information about child growth, development and care for a range of purposes, audiences and contexts</w:t>
            </w:r>
          </w:p>
        </w:tc>
        <w:tc>
          <w:tcPr>
            <w:tcW w:w="1128" w:type="pct"/>
          </w:tcPr>
          <w:p w14:paraId="38755DB8" w14:textId="25E05C55" w:rsidR="00107A0F" w:rsidRDefault="00D16517" w:rsidP="007D405F">
            <w:pPr>
              <w:cnfStyle w:val="000000100000" w:firstRow="0" w:lastRow="0" w:firstColumn="0" w:lastColumn="0" w:oddVBand="0" w:evenVBand="0" w:oddHBand="1" w:evenHBand="0" w:firstRowFirstColumn="0" w:firstRowLastColumn="0" w:lastRowFirstColumn="0" w:lastRowLastColumn="0"/>
            </w:pPr>
            <w:r w:rsidRPr="0093298E">
              <w:lastRenderedPageBreak/>
              <w:t xml:space="preserve">Suggested formative assessment is outlined throughout this </w:t>
            </w:r>
            <w:r>
              <w:t>teaching and learning program</w:t>
            </w:r>
            <w:r w:rsidRPr="0093298E">
              <w:t>.</w:t>
            </w:r>
          </w:p>
        </w:tc>
      </w:tr>
      <w:tr w:rsidR="00107A0F" w14:paraId="3B2A214F" w14:textId="77777777" w:rsidTr="00925F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tcPr>
          <w:p w14:paraId="59F02D78" w14:textId="77777777" w:rsidR="00107A0F" w:rsidRDefault="00107A0F" w:rsidP="007D405F">
            <w:pPr>
              <w:rPr>
                <w:b w:val="0"/>
              </w:rPr>
            </w:pPr>
            <w:r>
              <w:t>Term 4</w:t>
            </w:r>
          </w:p>
          <w:p w14:paraId="55C16B57" w14:textId="1B634528" w:rsidR="00107A0F" w:rsidRDefault="00107A0F" w:rsidP="007D405F">
            <w:r>
              <w:t>4 weeks</w:t>
            </w:r>
          </w:p>
        </w:tc>
        <w:tc>
          <w:tcPr>
            <w:tcW w:w="1520" w:type="pct"/>
          </w:tcPr>
          <w:p w14:paraId="3A198D65" w14:textId="26004458" w:rsidR="00107A0F" w:rsidRDefault="00107A0F" w:rsidP="007D405F">
            <w:pPr>
              <w:cnfStyle w:val="000000010000" w:firstRow="0" w:lastRow="0" w:firstColumn="0" w:lastColumn="0" w:oddVBand="0" w:evenVBand="0" w:oddHBand="0" w:evenHBand="1" w:firstRowFirstColumn="0" w:firstRowLastColumn="0" w:lastRowFirstColumn="0" w:lastRowLastColumn="0"/>
              <w:rPr>
                <w:b/>
                <w:bCs/>
              </w:rPr>
            </w:pPr>
            <w:r w:rsidRPr="00D16517">
              <w:rPr>
                <w:b/>
                <w:bCs/>
              </w:rPr>
              <w:t>Student</w:t>
            </w:r>
            <w:r w:rsidR="0065382D">
              <w:rPr>
                <w:b/>
                <w:bCs/>
              </w:rPr>
              <w:t>-</w:t>
            </w:r>
            <w:r w:rsidRPr="00D16517">
              <w:rPr>
                <w:b/>
                <w:bCs/>
              </w:rPr>
              <w:t xml:space="preserve">directed </w:t>
            </w:r>
            <w:r w:rsidR="0065382D">
              <w:rPr>
                <w:b/>
                <w:bCs/>
              </w:rPr>
              <w:t>d</w:t>
            </w:r>
            <w:r w:rsidRPr="00D16517">
              <w:rPr>
                <w:b/>
                <w:bCs/>
              </w:rPr>
              <w:t xml:space="preserve">epth </w:t>
            </w:r>
            <w:r w:rsidR="0065382D">
              <w:rPr>
                <w:b/>
                <w:bCs/>
              </w:rPr>
              <w:t>s</w:t>
            </w:r>
            <w:r w:rsidRPr="00D16517">
              <w:rPr>
                <w:b/>
                <w:bCs/>
              </w:rPr>
              <w:t>tudy</w:t>
            </w:r>
          </w:p>
          <w:p w14:paraId="783FCB82" w14:textId="11D428BE" w:rsidR="00D16517" w:rsidRPr="00E913FB" w:rsidRDefault="00E913FB" w:rsidP="007D405F">
            <w:pPr>
              <w:cnfStyle w:val="000000010000" w:firstRow="0" w:lastRow="0" w:firstColumn="0" w:lastColumn="0" w:oddVBand="0" w:evenVBand="0" w:oddHBand="0" w:evenHBand="1" w:firstRowFirstColumn="0" w:firstRowLastColumn="0" w:lastRowFirstColumn="0" w:lastRowLastColumn="0"/>
            </w:pPr>
            <w:r w:rsidRPr="00E913FB">
              <w:t xml:space="preserve">Students will select a specific topic related to the health, safety or developmental needs of children from birth to 5 years. They will conduct an in-depth investigation into their chosen topic, exploring how it </w:t>
            </w:r>
            <w:r w:rsidRPr="00E913FB">
              <w:lastRenderedPageBreak/>
              <w:t>supports children’s growth and development through health practices, play or early learning environments. The study will culminate in a presentation and a written report demonstrating their understanding and insights.</w:t>
            </w:r>
          </w:p>
        </w:tc>
        <w:tc>
          <w:tcPr>
            <w:tcW w:w="1667" w:type="pct"/>
          </w:tcPr>
          <w:p w14:paraId="27067294" w14:textId="77777777" w:rsidR="0065382D" w:rsidRPr="00107A0F" w:rsidRDefault="0065382D" w:rsidP="0065382D">
            <w:pPr>
              <w:cnfStyle w:val="000000010000" w:firstRow="0" w:lastRow="0" w:firstColumn="0" w:lastColumn="0" w:oddVBand="0" w:evenVBand="0" w:oddHBand="0" w:evenHBand="1" w:firstRowFirstColumn="0" w:firstRowLastColumn="0" w:lastRowFirstColumn="0" w:lastRowLastColumn="0"/>
            </w:pPr>
            <w:r w:rsidRPr="00C745B3">
              <w:rPr>
                <w:b/>
                <w:bCs/>
              </w:rPr>
              <w:lastRenderedPageBreak/>
              <w:t>CS5-STS-01</w:t>
            </w:r>
            <w:r w:rsidRPr="002144A0">
              <w:t xml:space="preserve"> </w:t>
            </w:r>
            <w:r w:rsidRPr="00107A0F">
              <w:t>examines and describes key stages of child growth and development</w:t>
            </w:r>
          </w:p>
          <w:p w14:paraId="3D665E33" w14:textId="77777777" w:rsidR="0065382D" w:rsidRPr="00107A0F" w:rsidRDefault="0065382D" w:rsidP="0065382D">
            <w:pPr>
              <w:cnfStyle w:val="000000010000" w:firstRow="0" w:lastRow="0" w:firstColumn="0" w:lastColumn="0" w:oddVBand="0" w:evenVBand="0" w:oddHBand="0" w:evenHBand="1" w:firstRowFirstColumn="0" w:firstRowLastColumn="0" w:lastRowFirstColumn="0" w:lastRowLastColumn="0"/>
            </w:pPr>
            <w:r w:rsidRPr="00C745B3">
              <w:rPr>
                <w:b/>
                <w:bCs/>
              </w:rPr>
              <w:t>CS5-FCT-01</w:t>
            </w:r>
            <w:r w:rsidRPr="002144A0">
              <w:t xml:space="preserve"> </w:t>
            </w:r>
            <w:r w:rsidRPr="00107A0F">
              <w:t>analyses the factors that contribute to child growth, development and care</w:t>
            </w:r>
          </w:p>
          <w:p w14:paraId="1B389A7A" w14:textId="77777777" w:rsidR="0065382D" w:rsidRPr="00107A0F" w:rsidRDefault="0065382D" w:rsidP="0065382D">
            <w:pPr>
              <w:cnfStyle w:val="000000010000" w:firstRow="0" w:lastRow="0" w:firstColumn="0" w:lastColumn="0" w:oddVBand="0" w:evenVBand="0" w:oddHBand="0" w:evenHBand="1" w:firstRowFirstColumn="0" w:firstRowLastColumn="0" w:lastRowFirstColumn="0" w:lastRowLastColumn="0"/>
            </w:pPr>
            <w:r w:rsidRPr="00C745B3">
              <w:rPr>
                <w:b/>
                <w:bCs/>
              </w:rPr>
              <w:t>CS5-PRO-01</w:t>
            </w:r>
            <w:r w:rsidRPr="002144A0">
              <w:t xml:space="preserve"> </w:t>
            </w:r>
            <w:r w:rsidRPr="00107A0F">
              <w:t xml:space="preserve">investigates and applies </w:t>
            </w:r>
            <w:r w:rsidRPr="00107A0F">
              <w:lastRenderedPageBreak/>
              <w:t>strategies for promoting the growth, development and care of children</w:t>
            </w:r>
          </w:p>
          <w:p w14:paraId="658B0CE4" w14:textId="77777777" w:rsidR="0065382D" w:rsidRPr="00107A0F" w:rsidRDefault="0065382D" w:rsidP="0065382D">
            <w:pPr>
              <w:cnfStyle w:val="000000010000" w:firstRow="0" w:lastRow="0" w:firstColumn="0" w:lastColumn="0" w:oddVBand="0" w:evenVBand="0" w:oddHBand="0" w:evenHBand="1" w:firstRowFirstColumn="0" w:firstRowLastColumn="0" w:lastRowFirstColumn="0" w:lastRowLastColumn="0"/>
            </w:pPr>
            <w:r w:rsidRPr="00C745B3">
              <w:rPr>
                <w:b/>
                <w:bCs/>
              </w:rPr>
              <w:t>CS5-OGC-01</w:t>
            </w:r>
            <w:r w:rsidRPr="002144A0">
              <w:t xml:space="preserve"> </w:t>
            </w:r>
            <w:r w:rsidRPr="00107A0F">
              <w:t>explains the role of organisations and communities in supporting the growth, development and care of children</w:t>
            </w:r>
          </w:p>
          <w:p w14:paraId="227A671D" w14:textId="77777777" w:rsidR="0065382D" w:rsidRPr="00107A0F" w:rsidRDefault="0065382D" w:rsidP="0065382D">
            <w:pPr>
              <w:cnfStyle w:val="000000010000" w:firstRow="0" w:lastRow="0" w:firstColumn="0" w:lastColumn="0" w:oddVBand="0" w:evenVBand="0" w:oddHBand="0" w:evenHBand="1" w:firstRowFirstColumn="0" w:firstRowLastColumn="0" w:lastRowFirstColumn="0" w:lastRowLastColumn="0"/>
            </w:pPr>
            <w:r w:rsidRPr="00C745B3">
              <w:rPr>
                <w:b/>
                <w:bCs/>
              </w:rPr>
              <w:t>CS5-INF-01</w:t>
            </w:r>
            <w:r w:rsidRPr="002144A0">
              <w:t xml:space="preserve"> </w:t>
            </w:r>
            <w:r w:rsidRPr="00107A0F">
              <w:t>evaluates information and services relating to child growth, development and care</w:t>
            </w:r>
          </w:p>
          <w:p w14:paraId="426F3170" w14:textId="4CD286AC" w:rsidR="00107A0F" w:rsidRPr="001E47E9" w:rsidRDefault="0065382D" w:rsidP="0065382D">
            <w:pPr>
              <w:cnfStyle w:val="000000010000" w:firstRow="0" w:lastRow="0" w:firstColumn="0" w:lastColumn="0" w:oddVBand="0" w:evenVBand="0" w:oddHBand="0" w:evenHBand="1" w:firstRowFirstColumn="0" w:firstRowLastColumn="0" w:lastRowFirstColumn="0" w:lastRowLastColumn="0"/>
              <w:rPr>
                <w:b/>
                <w:bCs/>
              </w:rPr>
            </w:pPr>
            <w:r w:rsidRPr="00C745B3">
              <w:rPr>
                <w:b/>
                <w:bCs/>
              </w:rPr>
              <w:t>CS5-COM-01</w:t>
            </w:r>
            <w:r w:rsidRPr="002144A0">
              <w:t xml:space="preserve"> </w:t>
            </w:r>
            <w:r w:rsidRPr="00107A0F">
              <w:t>communicates information about child growth, development and care for a range of purposes, audiences and contexts</w:t>
            </w:r>
          </w:p>
        </w:tc>
        <w:tc>
          <w:tcPr>
            <w:tcW w:w="1128" w:type="pct"/>
          </w:tcPr>
          <w:p w14:paraId="2A5FE03C" w14:textId="132BB21B" w:rsidR="00107A0F" w:rsidRPr="00D16517" w:rsidRDefault="00D16517" w:rsidP="007D405F">
            <w:pPr>
              <w:cnfStyle w:val="000000010000" w:firstRow="0" w:lastRow="0" w:firstColumn="0" w:lastColumn="0" w:oddVBand="0" w:evenVBand="0" w:oddHBand="0" w:evenHBand="1" w:firstRowFirstColumn="0" w:firstRowLastColumn="0" w:lastRowFirstColumn="0" w:lastRowLastColumn="0"/>
            </w:pPr>
            <w:r w:rsidRPr="00D16517">
              <w:lastRenderedPageBreak/>
              <w:t xml:space="preserve">This teaching and learning program has an associated summative assessment task, involving a </w:t>
            </w:r>
            <w:r>
              <w:t>student</w:t>
            </w:r>
            <w:r w:rsidR="0065382D">
              <w:t>-</w:t>
            </w:r>
            <w:r>
              <w:t>directed</w:t>
            </w:r>
            <w:r w:rsidRPr="00D16517">
              <w:t xml:space="preserve"> depth study.</w:t>
            </w:r>
          </w:p>
        </w:tc>
      </w:tr>
      <w:tr w:rsidR="00DD33BA" w14:paraId="6F34B445" w14:textId="77777777" w:rsidTr="00925F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tcPr>
          <w:p w14:paraId="394FDA58" w14:textId="77777777" w:rsidR="00DD33BA" w:rsidRDefault="00DD33BA" w:rsidP="00DD33BA">
            <w:pPr>
              <w:rPr>
                <w:b w:val="0"/>
              </w:rPr>
            </w:pPr>
            <w:r>
              <w:t>Term 4</w:t>
            </w:r>
          </w:p>
          <w:p w14:paraId="5E89E229" w14:textId="0EFA86DA" w:rsidR="00DD33BA" w:rsidRPr="001E47E9" w:rsidRDefault="00DD33BA" w:rsidP="00DD33BA">
            <w:pPr>
              <w:rPr>
                <w:b w:val="0"/>
              </w:rPr>
            </w:pPr>
            <w:r>
              <w:t>6 weeks</w:t>
            </w:r>
          </w:p>
        </w:tc>
        <w:tc>
          <w:tcPr>
            <w:tcW w:w="1520" w:type="pct"/>
          </w:tcPr>
          <w:p w14:paraId="0B9F018F" w14:textId="77777777" w:rsidR="00DD33BA" w:rsidRPr="00A104D3" w:rsidRDefault="00DD33BA" w:rsidP="00DD33BA">
            <w:pPr>
              <w:cnfStyle w:val="000000100000" w:firstRow="0" w:lastRow="0" w:firstColumn="0" w:lastColumn="0" w:oddVBand="0" w:evenVBand="0" w:oddHBand="1" w:evenHBand="0" w:firstRowFirstColumn="0" w:firstRowLastColumn="0" w:lastRowFirstColumn="0" w:lastRowLastColumn="0"/>
              <w:rPr>
                <w:b/>
                <w:bCs/>
              </w:rPr>
            </w:pPr>
            <w:r w:rsidRPr="00A104D3">
              <w:rPr>
                <w:b/>
                <w:bCs/>
              </w:rPr>
              <w:t xml:space="preserve">Early childhood education and care </w:t>
            </w:r>
            <w:r w:rsidRPr="00A104D3">
              <w:t>(</w:t>
            </w:r>
            <w:r>
              <w:t>o</w:t>
            </w:r>
            <w:r w:rsidRPr="00A104D3">
              <w:t>ption)</w:t>
            </w:r>
          </w:p>
          <w:p w14:paraId="6AB63534" w14:textId="6E0B7475" w:rsidR="00DD33BA" w:rsidRDefault="00DD33BA" w:rsidP="00DD33BA">
            <w:pPr>
              <w:cnfStyle w:val="000000100000" w:firstRow="0" w:lastRow="0" w:firstColumn="0" w:lastColumn="0" w:oddVBand="0" w:evenVBand="0" w:oddHBand="1" w:evenHBand="0" w:firstRowFirstColumn="0" w:firstRowLastColumn="0" w:lastRowFirstColumn="0" w:lastRowLastColumn="0"/>
            </w:pPr>
            <w:r w:rsidRPr="005F6446">
              <w:t xml:space="preserve">This unit </w:t>
            </w:r>
            <w:r>
              <w:t xml:space="preserve">explores </w:t>
            </w:r>
            <w:r w:rsidRPr="005F6446">
              <w:t>the field of early childhood education and care, focusing on how services meet the</w:t>
            </w:r>
            <w:r>
              <w:t xml:space="preserve"> diverse</w:t>
            </w:r>
            <w:r w:rsidRPr="005F6446">
              <w:t xml:space="preserve"> developmental and wellbeing needs of </w:t>
            </w:r>
            <w:r w:rsidRPr="005F6446">
              <w:lastRenderedPageBreak/>
              <w:t>young children.</w:t>
            </w:r>
            <w:r>
              <w:t xml:space="preserve"> Students </w:t>
            </w:r>
            <w:r w:rsidRPr="005F6446">
              <w:t>will also investigate careers and opportunities within the early childhood education and care sector, developing an understanding of the skills and attributes required to work effectively with children and families. Through research, reflection and practical learning experiences, students gain insight into the value of high-quality early childhood education and care for both children and society.</w:t>
            </w:r>
          </w:p>
        </w:tc>
        <w:tc>
          <w:tcPr>
            <w:tcW w:w="1667" w:type="pct"/>
          </w:tcPr>
          <w:p w14:paraId="6B62575E" w14:textId="77777777" w:rsidR="00DD33BA" w:rsidRPr="00107A0F" w:rsidRDefault="00DD33BA" w:rsidP="00DD33BA">
            <w:pPr>
              <w:cnfStyle w:val="000000100000" w:firstRow="0" w:lastRow="0" w:firstColumn="0" w:lastColumn="0" w:oddVBand="0" w:evenVBand="0" w:oddHBand="1" w:evenHBand="0" w:firstRowFirstColumn="0" w:firstRowLastColumn="0" w:lastRowFirstColumn="0" w:lastRowLastColumn="0"/>
            </w:pPr>
            <w:r w:rsidRPr="00C745B3">
              <w:rPr>
                <w:b/>
                <w:bCs/>
              </w:rPr>
              <w:lastRenderedPageBreak/>
              <w:t>CS5-STS-01</w:t>
            </w:r>
            <w:r w:rsidRPr="002144A0">
              <w:t xml:space="preserve"> </w:t>
            </w:r>
            <w:r w:rsidRPr="00107A0F">
              <w:t>examines and describes key stages of child growth and development</w:t>
            </w:r>
          </w:p>
          <w:p w14:paraId="36BEA8E2" w14:textId="77777777" w:rsidR="00DD33BA" w:rsidRPr="00107A0F" w:rsidRDefault="00DD33BA" w:rsidP="00DD33BA">
            <w:pPr>
              <w:cnfStyle w:val="000000100000" w:firstRow="0" w:lastRow="0" w:firstColumn="0" w:lastColumn="0" w:oddVBand="0" w:evenVBand="0" w:oddHBand="1" w:evenHBand="0" w:firstRowFirstColumn="0" w:firstRowLastColumn="0" w:lastRowFirstColumn="0" w:lastRowLastColumn="0"/>
            </w:pPr>
            <w:r w:rsidRPr="00C745B3">
              <w:rPr>
                <w:b/>
                <w:bCs/>
              </w:rPr>
              <w:t>CS5-FCT-01</w:t>
            </w:r>
            <w:r w:rsidRPr="002144A0">
              <w:t xml:space="preserve"> </w:t>
            </w:r>
            <w:r w:rsidRPr="00107A0F">
              <w:t>analyses the factors that contribute to child growth, development and care</w:t>
            </w:r>
          </w:p>
          <w:p w14:paraId="4B61CA21" w14:textId="77777777" w:rsidR="00DD33BA" w:rsidRPr="00107A0F" w:rsidRDefault="00DD33BA" w:rsidP="00DD33BA">
            <w:pPr>
              <w:cnfStyle w:val="000000100000" w:firstRow="0" w:lastRow="0" w:firstColumn="0" w:lastColumn="0" w:oddVBand="0" w:evenVBand="0" w:oddHBand="1" w:evenHBand="0" w:firstRowFirstColumn="0" w:firstRowLastColumn="0" w:lastRowFirstColumn="0" w:lastRowLastColumn="0"/>
            </w:pPr>
            <w:r w:rsidRPr="00C745B3">
              <w:rPr>
                <w:b/>
                <w:bCs/>
              </w:rPr>
              <w:t>CS5-PRO-01</w:t>
            </w:r>
            <w:r w:rsidRPr="002144A0">
              <w:t xml:space="preserve"> </w:t>
            </w:r>
            <w:r w:rsidRPr="00107A0F">
              <w:t xml:space="preserve">investigates and applies </w:t>
            </w:r>
            <w:r w:rsidRPr="00107A0F">
              <w:lastRenderedPageBreak/>
              <w:t>strategies for promoting the growth, development and care of children</w:t>
            </w:r>
          </w:p>
          <w:p w14:paraId="019440A3" w14:textId="77777777" w:rsidR="00DD33BA" w:rsidRPr="00107A0F" w:rsidRDefault="00DD33BA" w:rsidP="00DD33BA">
            <w:pPr>
              <w:cnfStyle w:val="000000100000" w:firstRow="0" w:lastRow="0" w:firstColumn="0" w:lastColumn="0" w:oddVBand="0" w:evenVBand="0" w:oddHBand="1" w:evenHBand="0" w:firstRowFirstColumn="0" w:firstRowLastColumn="0" w:lastRowFirstColumn="0" w:lastRowLastColumn="0"/>
            </w:pPr>
            <w:r w:rsidRPr="00C745B3">
              <w:rPr>
                <w:b/>
                <w:bCs/>
              </w:rPr>
              <w:t>CS5-OGC-01</w:t>
            </w:r>
            <w:r w:rsidRPr="002144A0">
              <w:t xml:space="preserve"> </w:t>
            </w:r>
            <w:r w:rsidRPr="00107A0F">
              <w:t>explains the role of organisations and communities in supporting the growth, development and care of children</w:t>
            </w:r>
          </w:p>
          <w:p w14:paraId="2F806F3A" w14:textId="77777777" w:rsidR="00DD33BA" w:rsidRPr="00107A0F" w:rsidRDefault="00DD33BA" w:rsidP="00DD33BA">
            <w:pPr>
              <w:cnfStyle w:val="000000100000" w:firstRow="0" w:lastRow="0" w:firstColumn="0" w:lastColumn="0" w:oddVBand="0" w:evenVBand="0" w:oddHBand="1" w:evenHBand="0" w:firstRowFirstColumn="0" w:firstRowLastColumn="0" w:lastRowFirstColumn="0" w:lastRowLastColumn="0"/>
            </w:pPr>
            <w:r w:rsidRPr="00C745B3">
              <w:rPr>
                <w:b/>
                <w:bCs/>
              </w:rPr>
              <w:t>CS5-INF-01</w:t>
            </w:r>
            <w:r w:rsidRPr="002144A0">
              <w:t xml:space="preserve"> </w:t>
            </w:r>
            <w:r w:rsidRPr="00107A0F">
              <w:t>evaluates information and services relating to child growth, development and care</w:t>
            </w:r>
          </w:p>
          <w:p w14:paraId="6B2404D3" w14:textId="6D37DEE2" w:rsidR="00DD33BA" w:rsidRPr="001E47E9" w:rsidRDefault="00DD33BA" w:rsidP="00DD33BA">
            <w:pPr>
              <w:cnfStyle w:val="000000100000" w:firstRow="0" w:lastRow="0" w:firstColumn="0" w:lastColumn="0" w:oddVBand="0" w:evenVBand="0" w:oddHBand="1" w:evenHBand="0" w:firstRowFirstColumn="0" w:firstRowLastColumn="0" w:lastRowFirstColumn="0" w:lastRowLastColumn="0"/>
              <w:rPr>
                <w:b/>
                <w:bCs/>
              </w:rPr>
            </w:pPr>
            <w:r w:rsidRPr="00C745B3">
              <w:rPr>
                <w:b/>
                <w:bCs/>
              </w:rPr>
              <w:t>CS5-COM-01</w:t>
            </w:r>
            <w:r w:rsidRPr="002144A0">
              <w:t xml:space="preserve"> </w:t>
            </w:r>
            <w:r w:rsidRPr="00107A0F">
              <w:t>communicates information about child growth, development and care for a range of purposes, audiences and contexts</w:t>
            </w:r>
          </w:p>
        </w:tc>
        <w:tc>
          <w:tcPr>
            <w:tcW w:w="1128" w:type="pct"/>
          </w:tcPr>
          <w:p w14:paraId="4749A466" w14:textId="5E7FF5C4" w:rsidR="00DD33BA" w:rsidRDefault="00DD33BA" w:rsidP="00DD33BA">
            <w:pPr>
              <w:cnfStyle w:val="000000100000" w:firstRow="0" w:lastRow="0" w:firstColumn="0" w:lastColumn="0" w:oddVBand="0" w:evenVBand="0" w:oddHBand="1" w:evenHBand="0" w:firstRowFirstColumn="0" w:firstRowLastColumn="0" w:lastRowFirstColumn="0" w:lastRowLastColumn="0"/>
            </w:pPr>
            <w:r w:rsidRPr="00D16517">
              <w:lastRenderedPageBreak/>
              <w:t>Suggested formative assessment is outlined throughout this teaching and learning program.</w:t>
            </w:r>
          </w:p>
        </w:tc>
      </w:tr>
    </w:tbl>
    <w:p w14:paraId="5A4CA06D" w14:textId="0A1A88E0" w:rsidR="00A3452E" w:rsidRPr="00E258F6" w:rsidRDefault="00A3452E" w:rsidP="00A3452E">
      <w:pPr>
        <w:pStyle w:val="Imageattributioncaption"/>
      </w:pPr>
      <w:hyperlink r:id="rId11" w:history="1">
        <w:r w:rsidRPr="00723211">
          <w:rPr>
            <w:rStyle w:val="Hyperlink"/>
          </w:rPr>
          <w:t>Child Studies 7</w:t>
        </w:r>
        <w:r w:rsidR="001E47E9">
          <w:rPr>
            <w:rStyle w:val="Hyperlink"/>
          </w:rPr>
          <w:t>–</w:t>
        </w:r>
        <w:r w:rsidRPr="00723211">
          <w:rPr>
            <w:rStyle w:val="Hyperlink"/>
          </w:rPr>
          <w:t>10 Syllabus</w:t>
        </w:r>
      </w:hyperlink>
      <w:r w:rsidRPr="00E258F6">
        <w:t xml:space="preserve"> © NSW Education Standards Authority (NESA) for and on behalf of the Crown in right of the State of New South Wales, </w:t>
      </w:r>
      <w:r>
        <w:t>2025</w:t>
      </w:r>
      <w:r w:rsidRPr="00E258F6">
        <w:t>.</w:t>
      </w:r>
    </w:p>
    <w:p w14:paraId="49429CDE" w14:textId="77777777" w:rsidR="001E47E9" w:rsidRDefault="001E47E9">
      <w:pPr>
        <w:suppressAutoHyphens w:val="0"/>
        <w:spacing w:before="0" w:after="160" w:line="259" w:lineRule="auto"/>
        <w:rPr>
          <w:rFonts w:eastAsiaTheme="majorEastAsia"/>
          <w:bCs/>
          <w:color w:val="002664"/>
          <w:sz w:val="40"/>
          <w:szCs w:val="52"/>
        </w:rPr>
      </w:pPr>
      <w:bookmarkStart w:id="12" w:name="_Toc1022999069"/>
      <w:bookmarkStart w:id="13" w:name="_Toc112409828"/>
      <w:bookmarkStart w:id="14" w:name="_Toc147483516"/>
      <w:bookmarkStart w:id="15" w:name="_Hlk148102399"/>
      <w:bookmarkEnd w:id="10"/>
      <w:bookmarkEnd w:id="11"/>
      <w:r>
        <w:br w:type="page"/>
      </w:r>
    </w:p>
    <w:p w14:paraId="1198289A" w14:textId="77777777" w:rsidR="004A5042" w:rsidRPr="004775EA" w:rsidRDefault="004A5042" w:rsidP="004A5042">
      <w:pPr>
        <w:pStyle w:val="Heading1"/>
        <w:spacing w:after="260"/>
      </w:pPr>
      <w:bookmarkStart w:id="16" w:name="_Toc209080073"/>
      <w:bookmarkStart w:id="17" w:name="_Toc209161867"/>
      <w:bookmarkEnd w:id="12"/>
      <w:bookmarkEnd w:id="13"/>
      <w:bookmarkEnd w:id="14"/>
      <w:bookmarkEnd w:id="15"/>
      <w:r w:rsidRPr="004775EA">
        <w:lastRenderedPageBreak/>
        <w:t>Support and alignment</w:t>
      </w:r>
      <w:bookmarkEnd w:id="16"/>
      <w:bookmarkEnd w:id="17"/>
    </w:p>
    <w:p w14:paraId="155A5C29" w14:textId="77777777" w:rsidR="004A5042" w:rsidRDefault="004A5042" w:rsidP="004A5042">
      <w:r w:rsidRPr="708AD2A7">
        <w:rPr>
          <w:b/>
          <w:bCs/>
        </w:rPr>
        <w:t>Resource evaluation and support</w:t>
      </w:r>
      <w:r>
        <w:t xml:space="preserve">: all curriculum resources are prepared through a rigorous process. Resources are periodically reviewed as part of our ongoing evaluation plan to ensure currency, relevance and effectiveness. For additional support or advice, or to provide feedback, contact the </w:t>
      </w:r>
      <w:r w:rsidRPr="00107A0F">
        <w:t>PD</w:t>
      </w:r>
      <w:r>
        <w:t>H</w:t>
      </w:r>
      <w:r w:rsidRPr="00107A0F">
        <w:t>PE Secondary</w:t>
      </w:r>
      <w:r>
        <w:t xml:space="preserve"> Curriculum team by emailing </w:t>
      </w:r>
      <w:hyperlink r:id="rId12" w:history="1">
        <w:r w:rsidRPr="002B5C9E">
          <w:rPr>
            <w:rStyle w:val="Hyperlink"/>
          </w:rPr>
          <w:t>PDHPEcurriculum@det.nsw.edu.au</w:t>
        </w:r>
      </w:hyperlink>
      <w:r>
        <w:t>.</w:t>
      </w:r>
    </w:p>
    <w:p w14:paraId="468E5DEC" w14:textId="77777777" w:rsidR="004A5042" w:rsidRPr="00C82E19" w:rsidRDefault="004A5042" w:rsidP="004A5042">
      <w:pPr>
        <w:rPr>
          <w:rFonts w:eastAsia="Arial"/>
        </w:rPr>
      </w:pPr>
      <w:r w:rsidRPr="19B962B9">
        <w:rPr>
          <w:b/>
          <w:bCs/>
        </w:rPr>
        <w:t>Differentiation</w:t>
      </w:r>
      <w:r w:rsidRPr="008318C0">
        <w:t>: f</w:t>
      </w:r>
      <w:r w:rsidRPr="19B962B9">
        <w:rPr>
          <w:rFonts w:eastAsia="Arial"/>
        </w:rPr>
        <w:t>urther advice to support Aboriginal and</w:t>
      </w:r>
      <w:r>
        <w:rPr>
          <w:rFonts w:eastAsia="Arial"/>
        </w:rPr>
        <w:t>/or</w:t>
      </w:r>
      <w:r w:rsidRPr="19B962B9">
        <w:rPr>
          <w:rFonts w:eastAsia="Arial"/>
        </w:rPr>
        <w:t xml:space="preserve"> Torres Strait Islander students, </w:t>
      </w:r>
      <w:r>
        <w:rPr>
          <w:rFonts w:eastAsia="Arial"/>
        </w:rPr>
        <w:t>students learning English as an additional language or dialect (</w:t>
      </w:r>
      <w:r w:rsidRPr="19B962B9">
        <w:rPr>
          <w:rFonts w:eastAsia="Arial"/>
        </w:rPr>
        <w:t>EAL</w:t>
      </w:r>
      <w:r>
        <w:rPr>
          <w:rFonts w:eastAsia="Arial"/>
        </w:rPr>
        <w:t>/</w:t>
      </w:r>
      <w:r w:rsidRPr="19B962B9">
        <w:rPr>
          <w:rFonts w:eastAsia="Arial"/>
        </w:rPr>
        <w:t>D</w:t>
      </w:r>
      <w:r>
        <w:rPr>
          <w:rFonts w:eastAsia="Arial"/>
        </w:rPr>
        <w:t>)</w:t>
      </w:r>
      <w:r w:rsidRPr="19B962B9">
        <w:rPr>
          <w:rFonts w:eastAsia="Arial"/>
        </w:rPr>
        <w:t xml:space="preserve">, students with a disability and/or additional needs and </w:t>
      </w:r>
      <w:r>
        <w:rPr>
          <w:rFonts w:eastAsia="Arial"/>
        </w:rPr>
        <w:t>h</w:t>
      </w:r>
      <w:r w:rsidRPr="19B962B9">
        <w:rPr>
          <w:rFonts w:eastAsia="Arial"/>
        </w:rPr>
        <w:t xml:space="preserve">igh </w:t>
      </w:r>
      <w:r>
        <w:rPr>
          <w:rFonts w:eastAsia="Arial"/>
        </w:rPr>
        <w:t>p</w:t>
      </w:r>
      <w:r w:rsidRPr="19B962B9">
        <w:rPr>
          <w:rFonts w:eastAsia="Arial"/>
        </w:rPr>
        <w:t xml:space="preserve">otential and gifted students can be found on the </w:t>
      </w:r>
      <w:hyperlink r:id="rId13">
        <w:r w:rsidRPr="19B962B9">
          <w:rPr>
            <w:rStyle w:val="Hyperlink"/>
            <w:rFonts w:eastAsia="Arial"/>
          </w:rPr>
          <w:t>Planning</w:t>
        </w:r>
        <w:r>
          <w:rPr>
            <w:rStyle w:val="Hyperlink"/>
            <w:rFonts w:eastAsia="Arial"/>
          </w:rPr>
          <w:t>,</w:t>
        </w:r>
        <w:r w:rsidRPr="19B962B9">
          <w:rPr>
            <w:rStyle w:val="Hyperlink"/>
            <w:rFonts w:eastAsia="Arial"/>
          </w:rPr>
          <w:t xml:space="preserve"> programming and assessing 7</w:t>
        </w:r>
        <w:r>
          <w:rPr>
            <w:rStyle w:val="Hyperlink"/>
            <w:rFonts w:eastAsia="Arial"/>
          </w:rPr>
          <w:t>–</w:t>
        </w:r>
        <w:r w:rsidRPr="19B962B9">
          <w:rPr>
            <w:rStyle w:val="Hyperlink"/>
            <w:rFonts w:eastAsia="Arial"/>
          </w:rPr>
          <w:t>12</w:t>
        </w:r>
      </w:hyperlink>
      <w:r w:rsidRPr="19B962B9">
        <w:rPr>
          <w:rFonts w:eastAsia="Arial"/>
        </w:rPr>
        <w:t xml:space="preserve"> webpage. </w:t>
      </w:r>
      <w:r>
        <w:rPr>
          <w:rFonts w:eastAsia="Arial"/>
        </w:rPr>
        <w:t>This includes the</w:t>
      </w:r>
      <w:r>
        <w:t xml:space="preserve"> </w:t>
      </w:r>
      <w:hyperlink r:id="rId14" w:history="1">
        <w:r w:rsidRPr="00BD39B0">
          <w:rPr>
            <w:rStyle w:val="Hyperlink"/>
          </w:rPr>
          <w:t xml:space="preserve">Inclusion and differentiation </w:t>
        </w:r>
        <w:r>
          <w:rPr>
            <w:rStyle w:val="Hyperlink"/>
          </w:rPr>
          <w:t xml:space="preserve">advice </w:t>
        </w:r>
        <w:r w:rsidRPr="00BD39B0">
          <w:rPr>
            <w:rStyle w:val="Hyperlink"/>
          </w:rPr>
          <w:t>7</w:t>
        </w:r>
        <w:r>
          <w:rPr>
            <w:rStyle w:val="Hyperlink"/>
          </w:rPr>
          <w:t>–</w:t>
        </w:r>
        <w:r w:rsidRPr="00BD39B0">
          <w:rPr>
            <w:rStyle w:val="Hyperlink"/>
          </w:rPr>
          <w:t>10</w:t>
        </w:r>
      </w:hyperlink>
      <w:r>
        <w:t xml:space="preserve"> webpage.</w:t>
      </w:r>
    </w:p>
    <w:p w14:paraId="5EB5F615" w14:textId="77777777" w:rsidR="004A5042" w:rsidRDefault="004A5042" w:rsidP="004A5042">
      <w:r w:rsidRPr="19B962B9">
        <w:rPr>
          <w:b/>
          <w:bCs/>
        </w:rPr>
        <w:t>Assessment</w:t>
      </w:r>
      <w:r>
        <w:t xml:space="preserve">: </w:t>
      </w:r>
      <w:r w:rsidRPr="19B962B9">
        <w:rPr>
          <w:rFonts w:eastAsia="Arial"/>
        </w:rPr>
        <w:t xml:space="preserve">further advice to support formative assessment is available on the </w:t>
      </w:r>
      <w:hyperlink r:id="rId15">
        <w:r w:rsidRPr="19B962B9">
          <w:rPr>
            <w:rStyle w:val="Hyperlink"/>
            <w:rFonts w:eastAsia="Arial"/>
          </w:rPr>
          <w:t>Planning</w:t>
        </w:r>
        <w:r>
          <w:rPr>
            <w:rStyle w:val="Hyperlink"/>
            <w:rFonts w:eastAsia="Arial"/>
          </w:rPr>
          <w:t>,</w:t>
        </w:r>
        <w:r w:rsidRPr="19B962B9">
          <w:rPr>
            <w:rStyle w:val="Hyperlink"/>
            <w:rFonts w:eastAsia="Arial"/>
          </w:rPr>
          <w:t xml:space="preserve"> programming and assessing 7</w:t>
        </w:r>
        <w:r>
          <w:rPr>
            <w:rStyle w:val="Hyperlink"/>
            <w:rFonts w:eastAsia="Arial"/>
          </w:rPr>
          <w:t>–</w:t>
        </w:r>
        <w:r w:rsidRPr="19B962B9">
          <w:rPr>
            <w:rStyle w:val="Hyperlink"/>
            <w:rFonts w:eastAsia="Arial"/>
          </w:rPr>
          <w:t>12</w:t>
        </w:r>
      </w:hyperlink>
      <w:r w:rsidRPr="19B962B9">
        <w:rPr>
          <w:rFonts w:eastAsia="Arial"/>
        </w:rPr>
        <w:t xml:space="preserve"> webpage.</w:t>
      </w:r>
      <w:r>
        <w:rPr>
          <w:rFonts w:eastAsia="Arial"/>
        </w:rPr>
        <w:t xml:space="preserve"> This includes the</w:t>
      </w:r>
      <w:r>
        <w:t xml:space="preserve"> </w:t>
      </w:r>
      <w:hyperlink r:id="rId16" w:history="1">
        <w:r w:rsidRPr="00D15E22">
          <w:rPr>
            <w:rStyle w:val="Hyperlink"/>
          </w:rPr>
          <w:t>Classroom assessment advice 7</w:t>
        </w:r>
        <w:r>
          <w:rPr>
            <w:rStyle w:val="Hyperlink"/>
          </w:rPr>
          <w:t>–</w:t>
        </w:r>
        <w:r w:rsidRPr="00D15E22">
          <w:rPr>
            <w:rStyle w:val="Hyperlink"/>
          </w:rPr>
          <w:t>10</w:t>
        </w:r>
      </w:hyperlink>
      <w:r>
        <w:t xml:space="preserve">. For summative assessment tasks, the </w:t>
      </w:r>
      <w:hyperlink r:id="rId17" w:history="1">
        <w:r>
          <w:rPr>
            <w:rStyle w:val="Hyperlink"/>
          </w:rPr>
          <w:t>A</w:t>
        </w:r>
        <w:r w:rsidRPr="00E95D83">
          <w:rPr>
            <w:rStyle w:val="Hyperlink"/>
          </w:rPr>
          <w:t>ssessment task advice 7</w:t>
        </w:r>
        <w:r>
          <w:rPr>
            <w:rStyle w:val="Hyperlink"/>
          </w:rPr>
          <w:t>–</w:t>
        </w:r>
        <w:r w:rsidRPr="00E95D83">
          <w:rPr>
            <w:rStyle w:val="Hyperlink"/>
          </w:rPr>
          <w:t>10</w:t>
        </w:r>
      </w:hyperlink>
      <w:r>
        <w:t xml:space="preserve"> webpage is available.</w:t>
      </w:r>
    </w:p>
    <w:p w14:paraId="05AE6B2F" w14:textId="77777777" w:rsidR="004A5042" w:rsidRDefault="004A5042" w:rsidP="004A5042">
      <w:r w:rsidRPr="00EE55AA">
        <w:rPr>
          <w:rStyle w:val="Strong"/>
        </w:rPr>
        <w:t>Explicit teaching</w:t>
      </w:r>
      <w:r w:rsidRPr="00CB2E21">
        <w:rPr>
          <w:rStyle w:val="Strong"/>
          <w:b w:val="0"/>
          <w:bCs w:val="0"/>
        </w:rPr>
        <w:t>:</w:t>
      </w:r>
      <w:r w:rsidRPr="00EE55AA">
        <w:t xml:space="preserve"> further advice to support explicit teaching is available on the </w:t>
      </w:r>
      <w:hyperlink r:id="rId18" w:history="1">
        <w:r w:rsidRPr="00EE55AA">
          <w:rPr>
            <w:rStyle w:val="Hyperlink"/>
          </w:rPr>
          <w:t>Explicit teaching</w:t>
        </w:r>
      </w:hyperlink>
      <w:r w:rsidRPr="00EE55AA">
        <w:t xml:space="preserve"> webpage. This includes the CESE </w:t>
      </w:r>
      <w:hyperlink r:id="rId19" w:history="1">
        <w:r w:rsidRPr="00EE55AA">
          <w:rPr>
            <w:rStyle w:val="Hyperlink"/>
          </w:rPr>
          <w:t>Explicit teaching – Driving learning and engagement</w:t>
        </w:r>
      </w:hyperlink>
      <w:r w:rsidRPr="00EE55AA">
        <w:t xml:space="preserve"> webpage.</w:t>
      </w:r>
    </w:p>
    <w:p w14:paraId="0F529E9A" w14:textId="77777777" w:rsidR="004A5042" w:rsidRDefault="004A5042" w:rsidP="004A5042">
      <w:r w:rsidRPr="002E7C6F">
        <w:rPr>
          <w:b/>
          <w:bCs/>
        </w:rPr>
        <w:t>Consulted with</w:t>
      </w:r>
      <w:r>
        <w:t>: subject matter experts</w:t>
      </w:r>
    </w:p>
    <w:p w14:paraId="6F9B3A15" w14:textId="77777777" w:rsidR="004A5042" w:rsidRDefault="004A5042" w:rsidP="004A5042">
      <w:r w:rsidRPr="002E7C6F">
        <w:rPr>
          <w:b/>
          <w:bCs/>
        </w:rPr>
        <w:t>Alignment to system priorities and/or needs</w:t>
      </w:r>
      <w:r>
        <w:t xml:space="preserve">: </w:t>
      </w:r>
      <w:hyperlink r:id="rId20" w:history="1">
        <w:r w:rsidRPr="00D336ED">
          <w:rPr>
            <w:rStyle w:val="Hyperlink"/>
          </w:rPr>
          <w:t>School Excellence Policy</w:t>
        </w:r>
      </w:hyperlink>
      <w:r>
        <w:t xml:space="preserve">, </w:t>
      </w:r>
      <w:hyperlink r:id="rId21" w:history="1">
        <w:r w:rsidRPr="00EE55AA">
          <w:rPr>
            <w:rStyle w:val="Hyperlink"/>
          </w:rPr>
          <w:t>Our Plan for NSW Public Education</w:t>
        </w:r>
      </w:hyperlink>
    </w:p>
    <w:p w14:paraId="3110240D" w14:textId="77777777" w:rsidR="004A5042" w:rsidRDefault="004A5042" w:rsidP="004A5042">
      <w:r w:rsidRPr="002E7C6F">
        <w:rPr>
          <w:b/>
          <w:bCs/>
        </w:rPr>
        <w:t>Alignment to the School Excellence Framework</w:t>
      </w:r>
      <w:r>
        <w:t xml:space="preserve">: this resource supports the </w:t>
      </w:r>
      <w:hyperlink r:id="rId22" w:history="1">
        <w:r w:rsidRPr="00D336ED">
          <w:rPr>
            <w:rStyle w:val="Hyperlink"/>
          </w:rPr>
          <w:t>School Excellence Framework</w:t>
        </w:r>
      </w:hyperlink>
      <w:r>
        <w:t xml:space="preserve"> elements of curriculum (curriculum provision) and effective classroom practice (lesson planning, explicit teaching).</w:t>
      </w:r>
    </w:p>
    <w:p w14:paraId="5343DA44" w14:textId="77777777" w:rsidR="004A5042" w:rsidRDefault="004A5042" w:rsidP="004A5042">
      <w:r w:rsidRPr="708AD2A7">
        <w:rPr>
          <w:b/>
          <w:bCs/>
        </w:rPr>
        <w:t xml:space="preserve">Alignment to Australian Professional </w:t>
      </w:r>
      <w:r>
        <w:rPr>
          <w:b/>
          <w:bCs/>
        </w:rPr>
        <w:t xml:space="preserve">Standards for </w:t>
      </w:r>
      <w:r w:rsidRPr="708AD2A7">
        <w:rPr>
          <w:b/>
          <w:bCs/>
        </w:rPr>
        <w:t>Teach</w:t>
      </w:r>
      <w:r>
        <w:rPr>
          <w:b/>
          <w:bCs/>
        </w:rPr>
        <w:t>ers</w:t>
      </w:r>
      <w:r>
        <w:t xml:space="preserve">: this resource supports teachers to address </w:t>
      </w:r>
      <w:hyperlink r:id="rId23">
        <w:r>
          <w:rPr>
            <w:rStyle w:val="Hyperlink"/>
          </w:rPr>
          <w:t>Proficient Teacher Standard Descriptors</w:t>
        </w:r>
      </w:hyperlink>
      <w:r>
        <w:t xml:space="preserve"> 3.2.2, 3.3.2.</w:t>
      </w:r>
    </w:p>
    <w:p w14:paraId="6D1950D8" w14:textId="77777777" w:rsidR="004A5042" w:rsidRPr="008318C0" w:rsidRDefault="004A5042" w:rsidP="004A5042">
      <w:pPr>
        <w:rPr>
          <w:b/>
          <w:bCs/>
        </w:rPr>
      </w:pPr>
      <w:r w:rsidRPr="00E15BE9">
        <w:rPr>
          <w:rStyle w:val="Strong"/>
        </w:rPr>
        <w:t>Creation date</w:t>
      </w:r>
      <w:r w:rsidRPr="00CB2E21">
        <w:rPr>
          <w:rStyle w:val="Strong"/>
          <w:b w:val="0"/>
          <w:bCs w:val="0"/>
        </w:rPr>
        <w:t xml:space="preserve">: </w:t>
      </w:r>
      <w:r w:rsidRPr="00F50B2B">
        <w:rPr>
          <w:rStyle w:val="Strong"/>
          <w:b w:val="0"/>
          <w:bCs w:val="0"/>
        </w:rPr>
        <w:t>5 September 2025</w:t>
      </w:r>
      <w:bookmarkStart w:id="18" w:name="_Toc147483517"/>
      <w:r>
        <w:br w:type="page"/>
      </w:r>
    </w:p>
    <w:p w14:paraId="7F3F6F1E" w14:textId="77777777" w:rsidR="004A5042" w:rsidRDefault="004A5042" w:rsidP="004A5042">
      <w:pPr>
        <w:pStyle w:val="Heading1"/>
      </w:pPr>
      <w:bookmarkStart w:id="19" w:name="_Toc209161868"/>
      <w:bookmarkEnd w:id="18"/>
      <w:r>
        <w:lastRenderedPageBreak/>
        <w:t>References</w:t>
      </w:r>
      <w:bookmarkEnd w:id="19"/>
    </w:p>
    <w:p w14:paraId="3F96CD75" w14:textId="77777777" w:rsidR="004A5042" w:rsidRPr="00AE7FE3" w:rsidRDefault="004A5042" w:rsidP="004A5042">
      <w:pPr>
        <w:pStyle w:val="FeatureBox2"/>
      </w:pPr>
      <w:r w:rsidRPr="00AE7FE3">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1754C937" w14:textId="77777777" w:rsidR="004A5042" w:rsidRPr="00AE7FE3" w:rsidRDefault="004A5042" w:rsidP="004A5042">
      <w:pPr>
        <w:pStyle w:val="FeatureBox2"/>
      </w:pPr>
      <w:r w:rsidRPr="00AE7FE3">
        <w:t>Please refer to the NESA Copyright Disclaimer for more information</w:t>
      </w:r>
      <w:r>
        <w:t xml:space="preserve"> </w:t>
      </w:r>
      <w:hyperlink r:id="rId24" w:tgtFrame="_blank" w:tooltip="https://educationstandards.nsw.edu.au/wps/portal/nesa/mini-footer/copyright" w:history="1">
        <w:r w:rsidRPr="00AE7FE3">
          <w:rPr>
            <w:rStyle w:val="Hyperlink"/>
          </w:rPr>
          <w:t>https://educationstandards.nsw.edu.au/wps/portal/nesa/mini-footer/copyright</w:t>
        </w:r>
      </w:hyperlink>
      <w:r w:rsidRPr="00A1020E">
        <w:t>.</w:t>
      </w:r>
    </w:p>
    <w:p w14:paraId="2AB7EFF0" w14:textId="77777777" w:rsidR="004A5042" w:rsidRDefault="004A5042" w:rsidP="004A5042">
      <w:pPr>
        <w:pStyle w:val="FeatureBox2"/>
      </w:pPr>
      <w:r w:rsidRPr="00AE7FE3">
        <w:t>NESA holds the only official and up-to-date versions of the NSW Curriculum and syllabus documents. Please visit the NSW Education Standards Authority (NESA) website</w:t>
      </w:r>
      <w:r>
        <w:t xml:space="preserve"> </w:t>
      </w:r>
      <w:hyperlink r:id="rId25" w:history="1">
        <w:r>
          <w:rPr>
            <w:rStyle w:val="Hyperlink"/>
          </w:rPr>
          <w:t>https://educationstandards.nsw.edu.au</w:t>
        </w:r>
      </w:hyperlink>
      <w:r w:rsidRPr="00A1020E">
        <w:t xml:space="preserve"> </w:t>
      </w:r>
      <w:r w:rsidRPr="00AE7FE3">
        <w:t xml:space="preserve">and the NSW Curriculum website </w:t>
      </w:r>
      <w:hyperlink r:id="rId26" w:history="1">
        <w:r>
          <w:rPr>
            <w:rStyle w:val="Hyperlink"/>
          </w:rPr>
          <w:t>https://curriculum.nsw.edu.au</w:t>
        </w:r>
      </w:hyperlink>
      <w:r w:rsidRPr="00AE7FE3">
        <w:t>.</w:t>
      </w:r>
    </w:p>
    <w:p w14:paraId="6D7CA36D" w14:textId="77777777" w:rsidR="004A5042" w:rsidRDefault="004A5042" w:rsidP="004A5042">
      <w:hyperlink r:id="rId27" w:history="1">
        <w:r w:rsidRPr="00F50B2B">
          <w:rPr>
            <w:rStyle w:val="Hyperlink"/>
          </w:rPr>
          <w:t>Child Studies 7</w:t>
        </w:r>
        <w:r>
          <w:rPr>
            <w:rStyle w:val="Hyperlink"/>
          </w:rPr>
          <w:t>–</w:t>
        </w:r>
        <w:r w:rsidRPr="00F50B2B">
          <w:rPr>
            <w:rStyle w:val="Hyperlink"/>
          </w:rPr>
          <w:t>10 Syllabus</w:t>
        </w:r>
      </w:hyperlink>
      <w:r w:rsidRPr="00832FC1">
        <w:t xml:space="preserve"> © NSW Education Standards Authority (NESA) for and on behalf of the Crown in right of the State of New South</w:t>
      </w:r>
      <w:r w:rsidRPr="00C63EA7">
        <w:t xml:space="preserve"> Wales, </w:t>
      </w:r>
      <w:r>
        <w:t>2025.</w:t>
      </w:r>
    </w:p>
    <w:p w14:paraId="6196733F" w14:textId="77777777" w:rsidR="004A5042" w:rsidRDefault="004A5042" w:rsidP="004A5042">
      <w:r>
        <w:t>NESA (NSW Education Standards Authority) (2021) ‘</w:t>
      </w:r>
      <w:hyperlink r:id="rId28" w:history="1">
        <w:r w:rsidRPr="00ED0929">
          <w:rPr>
            <w:rStyle w:val="Hyperlink"/>
            <w:iCs/>
          </w:rPr>
          <w:t>Advice of scope and sequences</w:t>
        </w:r>
      </w:hyperlink>
      <w:r>
        <w:t xml:space="preserve">’, </w:t>
      </w:r>
      <w:r w:rsidRPr="001F3690">
        <w:rPr>
          <w:rStyle w:val="Emphasis"/>
        </w:rPr>
        <w:t>Programming</w:t>
      </w:r>
      <w:r>
        <w:t>, NESA website, accessed 4</w:t>
      </w:r>
      <w:r w:rsidRPr="002C1558">
        <w:t xml:space="preserve"> </w:t>
      </w:r>
      <w:r>
        <w:t>September</w:t>
      </w:r>
      <w:r w:rsidRPr="002C1558">
        <w:t xml:space="preserve"> </w:t>
      </w:r>
      <w:r>
        <w:t>2025.</w:t>
      </w:r>
    </w:p>
    <w:p w14:paraId="63D03265" w14:textId="77777777" w:rsidR="004A5042" w:rsidRDefault="004A5042" w:rsidP="004A5042">
      <w:r w:rsidRPr="00B41A25">
        <w:t xml:space="preserve">State of New South Wales (Department of Education) (2022) </w:t>
      </w:r>
      <w:hyperlink r:id="rId29" w:history="1">
        <w:r w:rsidRPr="002C343B">
          <w:rPr>
            <w:rStyle w:val="Hyperlink"/>
            <w:i/>
            <w:iCs/>
          </w:rPr>
          <w:t>Curriculum planning for every student – advice</w:t>
        </w:r>
      </w:hyperlink>
      <w:r w:rsidRPr="00B41A25">
        <w:t>, NSW Department of Education website, accessed 4 September 2025.</w:t>
      </w:r>
    </w:p>
    <w:p w14:paraId="452A25DB" w14:textId="77777777" w:rsidR="004A5042" w:rsidRDefault="004A5042" w:rsidP="004A5042">
      <w:r>
        <w:t xml:space="preserve">Wiliam D (2013) </w:t>
      </w:r>
      <w:r w:rsidRPr="127B10CA">
        <w:rPr>
          <w:noProof/>
        </w:rPr>
        <w:t>‘</w:t>
      </w:r>
      <w:hyperlink r:id="rId30">
        <w:r w:rsidRPr="127B10CA">
          <w:rPr>
            <w:rStyle w:val="Hyperlink"/>
            <w:noProof/>
          </w:rPr>
          <w:t xml:space="preserve">Assessment: The </w:t>
        </w:r>
        <w:r>
          <w:rPr>
            <w:rStyle w:val="Hyperlink"/>
            <w:noProof/>
          </w:rPr>
          <w:t>B</w:t>
        </w:r>
        <w:r w:rsidRPr="127B10CA">
          <w:rPr>
            <w:rStyle w:val="Hyperlink"/>
            <w:noProof/>
          </w:rPr>
          <w:t xml:space="preserve">ridge between </w:t>
        </w:r>
        <w:r>
          <w:rPr>
            <w:rStyle w:val="Hyperlink"/>
            <w:noProof/>
          </w:rPr>
          <w:t>T</w:t>
        </w:r>
        <w:r w:rsidRPr="127B10CA">
          <w:rPr>
            <w:rStyle w:val="Hyperlink"/>
            <w:noProof/>
          </w:rPr>
          <w:t xml:space="preserve">eaching and </w:t>
        </w:r>
        <w:r>
          <w:rPr>
            <w:rStyle w:val="Hyperlink"/>
            <w:noProof/>
          </w:rPr>
          <w:t>L</w:t>
        </w:r>
        <w:r w:rsidRPr="127B10CA">
          <w:rPr>
            <w:rStyle w:val="Hyperlink"/>
            <w:noProof/>
          </w:rPr>
          <w:t>earning</w:t>
        </w:r>
      </w:hyperlink>
      <w:r w:rsidRPr="127B10CA">
        <w:rPr>
          <w:noProof/>
        </w:rPr>
        <w:t>’</w:t>
      </w:r>
      <w:r>
        <w:t xml:space="preserve">, </w:t>
      </w:r>
      <w:r w:rsidRPr="002C1558">
        <w:rPr>
          <w:rStyle w:val="Emphasis"/>
        </w:rPr>
        <w:t>Voices from the Middle</w:t>
      </w:r>
      <w:r>
        <w:t>, 21(2):15–20, doi:</w:t>
      </w:r>
      <w:r w:rsidRPr="00B41A25">
        <w:t>10.58680/vm201324461</w:t>
      </w:r>
      <w:r>
        <w:t>, accessed 4</w:t>
      </w:r>
      <w:r w:rsidRPr="002C1558">
        <w:t xml:space="preserve"> </w:t>
      </w:r>
      <w:r>
        <w:t>September</w:t>
      </w:r>
      <w:r w:rsidRPr="002C1558">
        <w:t xml:space="preserve"> </w:t>
      </w:r>
      <w:r>
        <w:t>2025.</w:t>
      </w:r>
    </w:p>
    <w:p w14:paraId="5188A1BE" w14:textId="77777777" w:rsidR="00684CDB" w:rsidRDefault="00684CDB" w:rsidP="00ED4BFA">
      <w:pPr>
        <w:sectPr w:rsidR="00684CDB" w:rsidSect="003769C0">
          <w:headerReference w:type="default" r:id="rId31"/>
          <w:footerReference w:type="even" r:id="rId32"/>
          <w:footerReference w:type="default" r:id="rId33"/>
          <w:headerReference w:type="first" r:id="rId34"/>
          <w:footerReference w:type="first" r:id="rId35"/>
          <w:pgSz w:w="16838" w:h="11906" w:orient="landscape"/>
          <w:pgMar w:top="1134" w:right="1134" w:bottom="1134" w:left="1134" w:header="709" w:footer="709" w:gutter="0"/>
          <w:pgNumType w:start="0"/>
          <w:cols w:space="708"/>
          <w:titlePg/>
          <w:docGrid w:linePitch="360"/>
        </w:sectPr>
      </w:pPr>
    </w:p>
    <w:p w14:paraId="753F3AB0" w14:textId="71DCE369" w:rsidR="002C1558" w:rsidRPr="00762C8B" w:rsidRDefault="002C1558" w:rsidP="002C1558">
      <w:pPr>
        <w:spacing w:before="0" w:after="0"/>
        <w:rPr>
          <w:rStyle w:val="Strong"/>
          <w:szCs w:val="22"/>
        </w:rPr>
      </w:pPr>
      <w:r w:rsidRPr="00762C8B">
        <w:rPr>
          <w:rStyle w:val="Strong"/>
          <w:szCs w:val="22"/>
        </w:rPr>
        <w:lastRenderedPageBreak/>
        <w:t>© State of New South Wales (Department of Education), 202</w:t>
      </w:r>
      <w:r w:rsidR="008E3678">
        <w:rPr>
          <w:rStyle w:val="Strong"/>
          <w:szCs w:val="22"/>
        </w:rPr>
        <w:t>5</w:t>
      </w:r>
    </w:p>
    <w:p w14:paraId="15BB603C" w14:textId="77777777" w:rsidR="002C1558" w:rsidRDefault="002C1558" w:rsidP="00762C8B">
      <w:r>
        <w:t xml:space="preserve">The </w:t>
      </w:r>
      <w:r w:rsidRPr="00762C8B">
        <w:t>copyright</w:t>
      </w:r>
      <w:r>
        <w:t xml:space="preserve"> material published in this resource is subject to the </w:t>
      </w:r>
      <w:r w:rsidRPr="003B3E41">
        <w:rPr>
          <w:i/>
          <w:iCs/>
        </w:rPr>
        <w:t>Copyright Act 1968</w:t>
      </w:r>
      <w:r>
        <w:t xml:space="preserve"> (Cth) and is owned by the NSW Department of Education or, where indicated, </w:t>
      </w:r>
      <w:r w:rsidRPr="002D3434">
        <w:t>by</w:t>
      </w:r>
      <w:r>
        <w:t xml:space="preserve"> a party other than the NSW Department of Education (third-party material).</w:t>
      </w:r>
    </w:p>
    <w:p w14:paraId="50679FA8" w14:textId="77777777" w:rsidR="002C1558" w:rsidRDefault="002C1558" w:rsidP="002C1558">
      <w:pPr>
        <w:spacing w:line="276" w:lineRule="auto"/>
      </w:pPr>
      <w:r>
        <w:t xml:space="preserve">Copyright material available in this resource and owned by the NSW Department of Education is licensed under a </w:t>
      </w:r>
      <w:hyperlink r:id="rId36" w:history="1">
        <w:r w:rsidRPr="003B3E41">
          <w:rPr>
            <w:rStyle w:val="Hyperlink"/>
          </w:rPr>
          <w:t>Creative Commons Attribution 4.0 International (CC BY 4.0) license</w:t>
        </w:r>
      </w:hyperlink>
      <w:r>
        <w:t>.</w:t>
      </w:r>
    </w:p>
    <w:p w14:paraId="3264E346" w14:textId="73B6269A" w:rsidR="002C1558" w:rsidRDefault="002C1558" w:rsidP="002C1558">
      <w:pPr>
        <w:spacing w:line="276" w:lineRule="auto"/>
      </w:pPr>
      <w:r>
        <w:rPr>
          <w:noProof/>
        </w:rPr>
        <w:drawing>
          <wp:inline distT="0" distB="0" distL="0" distR="0" wp14:anchorId="581613BA" wp14:editId="61FFA162">
            <wp:extent cx="1228725" cy="428625"/>
            <wp:effectExtent l="0" t="0" r="9525" b="9525"/>
            <wp:docPr id="32" name="Picture 32" descr="Creative Commons Attribution license logo.">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36"/>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636FB5D7" w14:textId="77777777" w:rsidR="002C1558" w:rsidRPr="002D3434" w:rsidRDefault="002C1558" w:rsidP="002C1558">
      <w:pPr>
        <w:spacing w:line="276" w:lineRule="auto"/>
      </w:pPr>
      <w:r w:rsidRPr="002D3434">
        <w:t>This license allows you to share and adapt the material for any purpose, even commercially.</w:t>
      </w:r>
    </w:p>
    <w:p w14:paraId="4F9FE8E6" w14:textId="0DCB626D" w:rsidR="002C1558" w:rsidRPr="002D3434" w:rsidRDefault="002C1558" w:rsidP="002C1558">
      <w:pPr>
        <w:spacing w:line="276" w:lineRule="auto"/>
      </w:pPr>
      <w:r w:rsidRPr="002D3434">
        <w:t>Attribution should be given to © State of New South Wales (Department of Education), 202</w:t>
      </w:r>
      <w:r w:rsidR="008E3678">
        <w:t>5</w:t>
      </w:r>
      <w:r w:rsidRPr="002D3434">
        <w:t>.</w:t>
      </w:r>
    </w:p>
    <w:p w14:paraId="44B699B2" w14:textId="77777777" w:rsidR="002C1558" w:rsidRPr="002D3434" w:rsidRDefault="002C1558" w:rsidP="002C1558">
      <w:pPr>
        <w:spacing w:line="276" w:lineRule="auto"/>
      </w:pPr>
      <w:r w:rsidRPr="002D3434">
        <w:t>Material in this resource not available under a Creative Commons license:</w:t>
      </w:r>
    </w:p>
    <w:p w14:paraId="2C3308D9" w14:textId="77777777" w:rsidR="002C1558" w:rsidRPr="002D3434" w:rsidRDefault="002C1558" w:rsidP="002C1558">
      <w:pPr>
        <w:pStyle w:val="ListBullet"/>
        <w:numPr>
          <w:ilvl w:val="0"/>
          <w:numId w:val="1"/>
        </w:numPr>
        <w:spacing w:line="276" w:lineRule="auto"/>
      </w:pPr>
      <w:r w:rsidRPr="002D3434">
        <w:t>the NSW Department of Education logo, other logos and trademark-protected material</w:t>
      </w:r>
    </w:p>
    <w:p w14:paraId="3CE735BD" w14:textId="77777777" w:rsidR="002C1558" w:rsidRPr="002D3434" w:rsidRDefault="002C1558" w:rsidP="002C1558">
      <w:pPr>
        <w:pStyle w:val="ListBullet"/>
        <w:numPr>
          <w:ilvl w:val="0"/>
          <w:numId w:val="1"/>
        </w:numPr>
        <w:spacing w:line="276" w:lineRule="auto"/>
      </w:pPr>
      <w:r w:rsidRPr="002D3434">
        <w:t>material owned by a third party that has been reproduced with permission. You will need to obtain permission from the third party to reuse its material.</w:t>
      </w:r>
    </w:p>
    <w:p w14:paraId="0D056363" w14:textId="77777777" w:rsidR="002C1558" w:rsidRPr="003B3E41" w:rsidRDefault="002C1558" w:rsidP="002C1558">
      <w:pPr>
        <w:pStyle w:val="FeatureBox2"/>
        <w:spacing w:line="276" w:lineRule="auto"/>
        <w:rPr>
          <w:rStyle w:val="Strong"/>
        </w:rPr>
      </w:pPr>
      <w:r w:rsidRPr="003B3E41">
        <w:rPr>
          <w:rStyle w:val="Strong"/>
        </w:rPr>
        <w:t>Links to third-party material and websites</w:t>
      </w:r>
    </w:p>
    <w:p w14:paraId="22C28AA2" w14:textId="77777777" w:rsidR="002C1558" w:rsidRDefault="002C1558" w:rsidP="002C1558">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216D8D1" w14:textId="6CEE2871" w:rsidR="00684CDB" w:rsidRPr="00C57987" w:rsidRDefault="002C1558" w:rsidP="002C1558">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(Cth). The department accepts no responsibility for content on third-party websites.</w:t>
      </w:r>
    </w:p>
    <w:sectPr w:rsidR="00684CDB" w:rsidRPr="00C57987" w:rsidSect="003769C0">
      <w:headerReference w:type="default" r:id="rId38"/>
      <w:footerReference w:type="default" r:id="rId39"/>
      <w:headerReference w:type="first" r:id="rId40"/>
      <w:footerReference w:type="first" r:id="rId41"/>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699FA4" w14:textId="77777777" w:rsidR="00EE7503" w:rsidRDefault="00EE7503" w:rsidP="00E51733">
      <w:r>
        <w:separator/>
      </w:r>
    </w:p>
  </w:endnote>
  <w:endnote w:type="continuationSeparator" w:id="0">
    <w:p w14:paraId="373D412D" w14:textId="77777777" w:rsidR="00EE7503" w:rsidRDefault="00EE7503" w:rsidP="00E51733">
      <w:r>
        <w:continuationSeparator/>
      </w:r>
    </w:p>
  </w:endnote>
  <w:endnote w:type="continuationNotice" w:id="1">
    <w:p w14:paraId="6FA0D213" w14:textId="77777777" w:rsidR="00EE7503" w:rsidRDefault="00EE750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9592DA52-8EA8-4B8A-9842-3905D9245596}"/>
  </w:font>
  <w:font w:name="Calibri">
    <w:panose1 w:val="020F0502020204030204"/>
    <w:charset w:val="00"/>
    <w:family w:val="swiss"/>
    <w:pitch w:val="variable"/>
    <w:sig w:usb0="E4002EFF" w:usb1="C200247B" w:usb2="00000009" w:usb3="00000000" w:csb0="000001FF" w:csb1="00000000"/>
    <w:embedRegular r:id="rId2" w:fontKey="{C0C117B8-D039-4A94-9F66-077BC3154712}"/>
    <w:embedBold r:id="rId3" w:fontKey="{5BC1F60B-CBA0-47E0-A320-3459FBDB3CC9}"/>
    <w:embedItalic r:id="rId4" w:fontKey="{6DD51444-2F25-430D-A33F-7A52097A73C2}"/>
  </w:font>
  <w:font w:name="Cordia New">
    <w:panose1 w:val="020B0304020202020204"/>
    <w:charset w:val="DE"/>
    <w:family w:val="swiss"/>
    <w:pitch w:val="variable"/>
    <w:sig w:usb0="81000003" w:usb1="00000000" w:usb2="00000000" w:usb3="00000000" w:csb0="00010001" w:csb1="00000000"/>
    <w:embedRegular r:id="rId5" w:fontKey="{F0BD872B-EE0E-401A-964B-36FB628B7E54}"/>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9964A40F-BB8C-4B98-AD02-75EE26512509}"/>
  </w:font>
  <w:font w:name="Segoe UI">
    <w:panose1 w:val="020B0502040204020203"/>
    <w:charset w:val="00"/>
    <w:family w:val="swiss"/>
    <w:pitch w:val="variable"/>
    <w:sig w:usb0="E4002EFF" w:usb1="C000E47F" w:usb2="00000009" w:usb3="00000000" w:csb0="000001FF" w:csb1="00000000"/>
    <w:embedRegular r:id="rId7" w:fontKey="{CFA4B31D-2D77-4C1F-B0CF-0C9D457D6723}"/>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embedRegular r:id="rId8" w:fontKey="{08027ADF-A262-431B-B832-A52A9505A1B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AF117" w14:textId="0EC487BB"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6A21FA">
      <w:rPr>
        <w:noProof/>
      </w:rPr>
      <w:t>Sep-25</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B0AF9" w14:textId="58495B04" w:rsidR="00F66145" w:rsidRPr="00684CDB" w:rsidRDefault="00684CDB" w:rsidP="00684CDB">
    <w:pPr>
      <w:pStyle w:val="Footer"/>
    </w:pPr>
    <w:r>
      <w:t xml:space="preserve">© NSW Department of Education, </w:t>
    </w:r>
    <w:r w:rsidR="002D5FE7">
      <w:t>Sep-25</w:t>
    </w:r>
    <w:r>
      <w:ptab w:relativeTo="margin" w:alignment="right" w:leader="none"/>
    </w:r>
    <w:r>
      <w:rPr>
        <w:b/>
        <w:noProof/>
        <w:sz w:val="28"/>
        <w:szCs w:val="28"/>
      </w:rPr>
      <w:drawing>
        <wp:inline distT="0" distB="0" distL="0" distR="0" wp14:anchorId="4B70A409" wp14:editId="50650714">
          <wp:extent cx="571500" cy="190500"/>
          <wp:effectExtent l="0" t="0" r="0" b="0"/>
          <wp:docPr id="2" name="Picture 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FDA231" w14:textId="77777777" w:rsidR="00684CDB" w:rsidRPr="002F375A" w:rsidRDefault="00684CDB" w:rsidP="00684CDB">
    <w:pPr>
      <w:pStyle w:val="Logo"/>
      <w:jc w:val="right"/>
    </w:pPr>
    <w:r w:rsidRPr="008426B6">
      <w:rPr>
        <w:noProof/>
      </w:rPr>
      <w:drawing>
        <wp:inline distT="0" distB="0" distL="0" distR="0" wp14:anchorId="4943F3F6" wp14:editId="4EF30D1E">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87849" w14:textId="77777777" w:rsidR="002C1558" w:rsidRDefault="002C155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764E5" w14:textId="77777777" w:rsidR="002C1558" w:rsidRPr="0000036D" w:rsidRDefault="002C1558" w:rsidP="00762C8B">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72E434" w14:textId="77777777" w:rsidR="00EE7503" w:rsidRDefault="00EE7503" w:rsidP="00E51733">
      <w:r>
        <w:separator/>
      </w:r>
    </w:p>
  </w:footnote>
  <w:footnote w:type="continuationSeparator" w:id="0">
    <w:p w14:paraId="529AAED4" w14:textId="77777777" w:rsidR="00EE7503" w:rsidRDefault="00EE7503" w:rsidP="00E51733">
      <w:r>
        <w:continuationSeparator/>
      </w:r>
    </w:p>
  </w:footnote>
  <w:footnote w:type="continuationNotice" w:id="1">
    <w:p w14:paraId="7BB99077" w14:textId="77777777" w:rsidR="00EE7503" w:rsidRDefault="00EE7503">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0B173B" w14:textId="3404C2A1" w:rsidR="00684CDB" w:rsidRDefault="00093C7E" w:rsidP="00684CDB">
    <w:pPr>
      <w:pStyle w:val="Documentname"/>
    </w:pPr>
    <w:r w:rsidRPr="00093C7E">
      <w:t>Child Studies (Years 7</w:t>
    </w:r>
    <w:r w:rsidR="002D5FE7">
      <w:t>–</w:t>
    </w:r>
    <w:r w:rsidRPr="00093C7E">
      <w:t>10</w:t>
    </w:r>
    <w:r w:rsidR="0098318E">
      <w:t xml:space="preserve">) </w:t>
    </w:r>
    <w:r w:rsidR="00723211" w:rsidRPr="00723211">
      <w:t xml:space="preserve">– </w:t>
    </w:r>
    <w:r w:rsidR="002D5FE7">
      <w:t xml:space="preserve">sample scope and sequence – </w:t>
    </w:r>
    <w:r w:rsidR="00B077F8">
      <w:t>1</w:t>
    </w:r>
    <w:r w:rsidR="00723211" w:rsidRPr="00723211">
      <w:t>00</w:t>
    </w:r>
    <w:r w:rsidR="002D5FE7">
      <w:t>-</w:t>
    </w:r>
    <w:r w:rsidR="00723211" w:rsidRPr="00723211">
      <w:t>h</w:t>
    </w:r>
    <w:r w:rsidR="002D5FE7">
      <w:t>ou</w:t>
    </w:r>
    <w:r w:rsidR="00723211" w:rsidRPr="00723211">
      <w:t xml:space="preserve">r </w:t>
    </w:r>
    <w:r w:rsidR="002D5FE7">
      <w:t xml:space="preserve">– option B </w:t>
    </w:r>
    <w:r w:rsidR="00684CDB" w:rsidRPr="00D2403C">
      <w:t xml:space="preserve">| </w:t>
    </w:r>
    <w:r w:rsidR="00684CDB">
      <w:fldChar w:fldCharType="begin"/>
    </w:r>
    <w:r w:rsidR="00684CDB">
      <w:instrText xml:space="preserve"> PAGE   \* MERGEFORMAT </w:instrText>
    </w:r>
    <w:r w:rsidR="00684CDB">
      <w:fldChar w:fldCharType="separate"/>
    </w:r>
    <w:r w:rsidR="00684CDB">
      <w:t>2</w:t>
    </w:r>
    <w:r w:rsidR="00684CDB">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03222" w14:textId="21D3F93B" w:rsidR="00761246" w:rsidRPr="00684CDB" w:rsidRDefault="00000000" w:rsidP="00684CDB">
    <w:pPr>
      <w:pStyle w:val="Header"/>
      <w:spacing w:after="0"/>
    </w:pPr>
    <w:r>
      <w:pict w14:anchorId="132E6A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684CDB" w:rsidRPr="009D43DD">
      <w:t>NSW Department of Education</w:t>
    </w:r>
    <w:r w:rsidR="00684CDB"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F0C23" w14:textId="77777777" w:rsidR="002C1558" w:rsidRDefault="002C155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5FF7FF" w14:textId="77777777" w:rsidR="002C1558" w:rsidRPr="00FA6449" w:rsidRDefault="002C1558" w:rsidP="002D3434">
    <w:pPr>
      <w:pStyle w:val="Heade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086C5A1A"/>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7BCABB3E"/>
    <w:multiLevelType w:val="hybridMultilevel"/>
    <w:tmpl w:val="76AACFDC"/>
    <w:lvl w:ilvl="0" w:tplc="9FEA6934">
      <w:start w:val="1"/>
      <w:numFmt w:val="bullet"/>
      <w:lvlText w:val=""/>
      <w:lvlJc w:val="left"/>
      <w:pPr>
        <w:ind w:left="720" w:hanging="360"/>
      </w:pPr>
      <w:rPr>
        <w:rFonts w:ascii="Symbol" w:hAnsi="Symbol" w:hint="default"/>
      </w:rPr>
    </w:lvl>
    <w:lvl w:ilvl="1" w:tplc="79540870">
      <w:start w:val="1"/>
      <w:numFmt w:val="bullet"/>
      <w:lvlText w:val="o"/>
      <w:lvlJc w:val="left"/>
      <w:pPr>
        <w:ind w:left="1440" w:hanging="360"/>
      </w:pPr>
      <w:rPr>
        <w:rFonts w:ascii="Courier New" w:hAnsi="Courier New" w:hint="default"/>
      </w:rPr>
    </w:lvl>
    <w:lvl w:ilvl="2" w:tplc="0984645A">
      <w:start w:val="1"/>
      <w:numFmt w:val="bullet"/>
      <w:lvlText w:val=""/>
      <w:lvlJc w:val="left"/>
      <w:pPr>
        <w:ind w:left="2160" w:hanging="360"/>
      </w:pPr>
      <w:rPr>
        <w:rFonts w:ascii="Wingdings" w:hAnsi="Wingdings" w:hint="default"/>
      </w:rPr>
    </w:lvl>
    <w:lvl w:ilvl="3" w:tplc="620E2BC4">
      <w:start w:val="1"/>
      <w:numFmt w:val="bullet"/>
      <w:lvlText w:val=""/>
      <w:lvlJc w:val="left"/>
      <w:pPr>
        <w:ind w:left="2880" w:hanging="360"/>
      </w:pPr>
      <w:rPr>
        <w:rFonts w:ascii="Symbol" w:hAnsi="Symbol" w:hint="default"/>
      </w:rPr>
    </w:lvl>
    <w:lvl w:ilvl="4" w:tplc="787CCE50">
      <w:start w:val="1"/>
      <w:numFmt w:val="bullet"/>
      <w:lvlText w:val="o"/>
      <w:lvlJc w:val="left"/>
      <w:pPr>
        <w:ind w:left="3600" w:hanging="360"/>
      </w:pPr>
      <w:rPr>
        <w:rFonts w:ascii="Courier New" w:hAnsi="Courier New" w:hint="default"/>
      </w:rPr>
    </w:lvl>
    <w:lvl w:ilvl="5" w:tplc="6E1EED48">
      <w:start w:val="1"/>
      <w:numFmt w:val="bullet"/>
      <w:lvlText w:val=""/>
      <w:lvlJc w:val="left"/>
      <w:pPr>
        <w:ind w:left="4320" w:hanging="360"/>
      </w:pPr>
      <w:rPr>
        <w:rFonts w:ascii="Wingdings" w:hAnsi="Wingdings" w:hint="default"/>
      </w:rPr>
    </w:lvl>
    <w:lvl w:ilvl="6" w:tplc="875E80CC">
      <w:start w:val="1"/>
      <w:numFmt w:val="bullet"/>
      <w:lvlText w:val=""/>
      <w:lvlJc w:val="left"/>
      <w:pPr>
        <w:ind w:left="5040" w:hanging="360"/>
      </w:pPr>
      <w:rPr>
        <w:rFonts w:ascii="Symbol" w:hAnsi="Symbol" w:hint="default"/>
      </w:rPr>
    </w:lvl>
    <w:lvl w:ilvl="7" w:tplc="8B5A6C0C">
      <w:start w:val="1"/>
      <w:numFmt w:val="bullet"/>
      <w:lvlText w:val="o"/>
      <w:lvlJc w:val="left"/>
      <w:pPr>
        <w:ind w:left="5760" w:hanging="360"/>
      </w:pPr>
      <w:rPr>
        <w:rFonts w:ascii="Courier New" w:hAnsi="Courier New" w:hint="default"/>
      </w:rPr>
    </w:lvl>
    <w:lvl w:ilvl="8" w:tplc="9C56FD56">
      <w:start w:val="1"/>
      <w:numFmt w:val="bullet"/>
      <w:lvlText w:val=""/>
      <w:lvlJc w:val="left"/>
      <w:pPr>
        <w:ind w:left="6480" w:hanging="360"/>
      </w:pPr>
      <w:rPr>
        <w:rFonts w:ascii="Wingdings" w:hAnsi="Wingdings" w:hint="default"/>
      </w:rPr>
    </w:lvl>
  </w:abstractNum>
  <w:num w:numId="1" w16cid:durableId="1493253665">
    <w:abstractNumId w:val="2"/>
  </w:num>
  <w:num w:numId="2" w16cid:durableId="851990027">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445587059">
    <w:abstractNumId w:val="0"/>
  </w:num>
  <w:num w:numId="4" w16cid:durableId="1636980700">
    <w:abstractNumId w:val="2"/>
  </w:num>
  <w:num w:numId="5" w16cid:durableId="418914110">
    <w:abstractNumId w:val="5"/>
  </w:num>
  <w:num w:numId="6" w16cid:durableId="1305741312">
    <w:abstractNumId w:val="3"/>
  </w:num>
  <w:num w:numId="7" w16cid:durableId="1466007447">
    <w:abstractNumId w:val="2"/>
  </w:num>
  <w:num w:numId="8" w16cid:durableId="1330014102">
    <w:abstractNumId w:val="6"/>
  </w:num>
  <w:num w:numId="9" w16cid:durableId="393547715">
    <w:abstractNumId w:val="1"/>
  </w:num>
  <w:num w:numId="10" w16cid:durableId="1055158464">
    <w:abstractNumId w:val="1"/>
  </w:num>
  <w:num w:numId="11" w16cid:durableId="539975959">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2" w16cid:durableId="1969310715">
    <w:abstractNumId w:val="0"/>
  </w:num>
  <w:num w:numId="13" w16cid:durableId="623586111">
    <w:abstractNumId w:val="2"/>
  </w:num>
  <w:num w:numId="14" w16cid:durableId="1417625932">
    <w:abstractNumId w:val="5"/>
  </w:num>
  <w:num w:numId="15" w16cid:durableId="994332272">
    <w:abstractNumId w:val="5"/>
  </w:num>
  <w:num w:numId="16" w16cid:durableId="1418593039">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2DCD"/>
    <w:rsid w:val="00000DE7"/>
    <w:rsid w:val="00003312"/>
    <w:rsid w:val="00010198"/>
    <w:rsid w:val="00013D7A"/>
    <w:rsid w:val="00013FF2"/>
    <w:rsid w:val="00015A28"/>
    <w:rsid w:val="000252CB"/>
    <w:rsid w:val="00030D1B"/>
    <w:rsid w:val="00034833"/>
    <w:rsid w:val="00045F0D"/>
    <w:rsid w:val="0004750C"/>
    <w:rsid w:val="00047862"/>
    <w:rsid w:val="00054420"/>
    <w:rsid w:val="00056914"/>
    <w:rsid w:val="0006100F"/>
    <w:rsid w:val="00061D5B"/>
    <w:rsid w:val="00065A05"/>
    <w:rsid w:val="00074F0F"/>
    <w:rsid w:val="00081AED"/>
    <w:rsid w:val="00083E30"/>
    <w:rsid w:val="00093C7E"/>
    <w:rsid w:val="00094873"/>
    <w:rsid w:val="000A3EA0"/>
    <w:rsid w:val="000A7D75"/>
    <w:rsid w:val="000B0AA9"/>
    <w:rsid w:val="000B304D"/>
    <w:rsid w:val="000C1B93"/>
    <w:rsid w:val="000C24ED"/>
    <w:rsid w:val="000C6591"/>
    <w:rsid w:val="000D3BBE"/>
    <w:rsid w:val="000D5BD5"/>
    <w:rsid w:val="000D7466"/>
    <w:rsid w:val="000E154A"/>
    <w:rsid w:val="000F2608"/>
    <w:rsid w:val="0010001F"/>
    <w:rsid w:val="001031D2"/>
    <w:rsid w:val="0010548B"/>
    <w:rsid w:val="00107A0F"/>
    <w:rsid w:val="001122C0"/>
    <w:rsid w:val="00112528"/>
    <w:rsid w:val="00120395"/>
    <w:rsid w:val="00127BCC"/>
    <w:rsid w:val="00140D9B"/>
    <w:rsid w:val="0014582B"/>
    <w:rsid w:val="0014609D"/>
    <w:rsid w:val="0015624C"/>
    <w:rsid w:val="00162830"/>
    <w:rsid w:val="00172086"/>
    <w:rsid w:val="00173515"/>
    <w:rsid w:val="00187D63"/>
    <w:rsid w:val="00190C6F"/>
    <w:rsid w:val="00190D3C"/>
    <w:rsid w:val="00191CC1"/>
    <w:rsid w:val="001A0823"/>
    <w:rsid w:val="001A2D64"/>
    <w:rsid w:val="001A3009"/>
    <w:rsid w:val="001B1224"/>
    <w:rsid w:val="001B142C"/>
    <w:rsid w:val="001C7E97"/>
    <w:rsid w:val="001D28B7"/>
    <w:rsid w:val="001D5230"/>
    <w:rsid w:val="001E47E9"/>
    <w:rsid w:val="001E7F26"/>
    <w:rsid w:val="001F3690"/>
    <w:rsid w:val="001F38B2"/>
    <w:rsid w:val="001F5C52"/>
    <w:rsid w:val="0020116C"/>
    <w:rsid w:val="00202E19"/>
    <w:rsid w:val="00210282"/>
    <w:rsid w:val="002105AD"/>
    <w:rsid w:val="002334C4"/>
    <w:rsid w:val="002429B8"/>
    <w:rsid w:val="002470EA"/>
    <w:rsid w:val="00247C1F"/>
    <w:rsid w:val="002502A3"/>
    <w:rsid w:val="0025103A"/>
    <w:rsid w:val="0025592F"/>
    <w:rsid w:val="00263B5C"/>
    <w:rsid w:val="0026548C"/>
    <w:rsid w:val="00266207"/>
    <w:rsid w:val="002709E3"/>
    <w:rsid w:val="00272005"/>
    <w:rsid w:val="0027370C"/>
    <w:rsid w:val="00296342"/>
    <w:rsid w:val="002A28B4"/>
    <w:rsid w:val="002A2B8C"/>
    <w:rsid w:val="002A35CF"/>
    <w:rsid w:val="002A475D"/>
    <w:rsid w:val="002A6D21"/>
    <w:rsid w:val="002C1558"/>
    <w:rsid w:val="002D3ACA"/>
    <w:rsid w:val="002D5FE7"/>
    <w:rsid w:val="002D7A57"/>
    <w:rsid w:val="002E5F5F"/>
    <w:rsid w:val="002F7CFE"/>
    <w:rsid w:val="00303085"/>
    <w:rsid w:val="0030477F"/>
    <w:rsid w:val="003057F1"/>
    <w:rsid w:val="00306594"/>
    <w:rsid w:val="00306C23"/>
    <w:rsid w:val="00317C62"/>
    <w:rsid w:val="00322201"/>
    <w:rsid w:val="00333E05"/>
    <w:rsid w:val="0034048F"/>
    <w:rsid w:val="00340DD9"/>
    <w:rsid w:val="003426A1"/>
    <w:rsid w:val="00342A50"/>
    <w:rsid w:val="00347385"/>
    <w:rsid w:val="0035050C"/>
    <w:rsid w:val="00351C0E"/>
    <w:rsid w:val="00352385"/>
    <w:rsid w:val="00357082"/>
    <w:rsid w:val="00360E17"/>
    <w:rsid w:val="0036209C"/>
    <w:rsid w:val="00367F27"/>
    <w:rsid w:val="003769C0"/>
    <w:rsid w:val="00385DFB"/>
    <w:rsid w:val="0039316D"/>
    <w:rsid w:val="003A17E5"/>
    <w:rsid w:val="003A5190"/>
    <w:rsid w:val="003A6798"/>
    <w:rsid w:val="003A7E44"/>
    <w:rsid w:val="003B1EF6"/>
    <w:rsid w:val="003B240E"/>
    <w:rsid w:val="003B58F7"/>
    <w:rsid w:val="003C4356"/>
    <w:rsid w:val="003C4AFB"/>
    <w:rsid w:val="003C5938"/>
    <w:rsid w:val="003C6317"/>
    <w:rsid w:val="003C77C3"/>
    <w:rsid w:val="003D13EF"/>
    <w:rsid w:val="003D74BB"/>
    <w:rsid w:val="003E1D01"/>
    <w:rsid w:val="003F17D8"/>
    <w:rsid w:val="00401084"/>
    <w:rsid w:val="00401274"/>
    <w:rsid w:val="00401613"/>
    <w:rsid w:val="004036D8"/>
    <w:rsid w:val="00404F94"/>
    <w:rsid w:val="00405894"/>
    <w:rsid w:val="00407EF0"/>
    <w:rsid w:val="00412F2B"/>
    <w:rsid w:val="00414686"/>
    <w:rsid w:val="004178B3"/>
    <w:rsid w:val="00421290"/>
    <w:rsid w:val="00430F12"/>
    <w:rsid w:val="004312B2"/>
    <w:rsid w:val="00431D2D"/>
    <w:rsid w:val="00446B20"/>
    <w:rsid w:val="00450E47"/>
    <w:rsid w:val="00451376"/>
    <w:rsid w:val="004524BC"/>
    <w:rsid w:val="004662AB"/>
    <w:rsid w:val="004668C5"/>
    <w:rsid w:val="004775EA"/>
    <w:rsid w:val="00480185"/>
    <w:rsid w:val="00483888"/>
    <w:rsid w:val="0048642E"/>
    <w:rsid w:val="004914DD"/>
    <w:rsid w:val="00496E24"/>
    <w:rsid w:val="004A2B6E"/>
    <w:rsid w:val="004A5042"/>
    <w:rsid w:val="004B2129"/>
    <w:rsid w:val="004B484F"/>
    <w:rsid w:val="004C09C9"/>
    <w:rsid w:val="004C11A9"/>
    <w:rsid w:val="004D0D13"/>
    <w:rsid w:val="004D18D4"/>
    <w:rsid w:val="004D47CC"/>
    <w:rsid w:val="004D64BF"/>
    <w:rsid w:val="004E2802"/>
    <w:rsid w:val="004E4BE5"/>
    <w:rsid w:val="004F48DD"/>
    <w:rsid w:val="004F6AF2"/>
    <w:rsid w:val="00500450"/>
    <w:rsid w:val="0050684F"/>
    <w:rsid w:val="00511863"/>
    <w:rsid w:val="00512E93"/>
    <w:rsid w:val="005137C6"/>
    <w:rsid w:val="00522E82"/>
    <w:rsid w:val="00526795"/>
    <w:rsid w:val="0053609D"/>
    <w:rsid w:val="00541FBB"/>
    <w:rsid w:val="0054534A"/>
    <w:rsid w:val="005510E8"/>
    <w:rsid w:val="005649D2"/>
    <w:rsid w:val="00574837"/>
    <w:rsid w:val="0058102D"/>
    <w:rsid w:val="00582C83"/>
    <w:rsid w:val="00583731"/>
    <w:rsid w:val="00583F31"/>
    <w:rsid w:val="00590B89"/>
    <w:rsid w:val="005934B4"/>
    <w:rsid w:val="005A34D4"/>
    <w:rsid w:val="005A67CA"/>
    <w:rsid w:val="005B184F"/>
    <w:rsid w:val="005B77E0"/>
    <w:rsid w:val="005B7EA3"/>
    <w:rsid w:val="005C08F4"/>
    <w:rsid w:val="005C14A7"/>
    <w:rsid w:val="005D0140"/>
    <w:rsid w:val="005D49FE"/>
    <w:rsid w:val="005D53AC"/>
    <w:rsid w:val="005E1F63"/>
    <w:rsid w:val="005E39EE"/>
    <w:rsid w:val="005E3B0F"/>
    <w:rsid w:val="005E3C5E"/>
    <w:rsid w:val="005F2729"/>
    <w:rsid w:val="005F6446"/>
    <w:rsid w:val="00603A3A"/>
    <w:rsid w:val="00622C48"/>
    <w:rsid w:val="00623909"/>
    <w:rsid w:val="00626BBF"/>
    <w:rsid w:val="00637453"/>
    <w:rsid w:val="0064273E"/>
    <w:rsid w:val="00643CC4"/>
    <w:rsid w:val="0065382D"/>
    <w:rsid w:val="00654387"/>
    <w:rsid w:val="00657DF4"/>
    <w:rsid w:val="00662174"/>
    <w:rsid w:val="00666B82"/>
    <w:rsid w:val="00676DFD"/>
    <w:rsid w:val="00677835"/>
    <w:rsid w:val="00677D9E"/>
    <w:rsid w:val="00680388"/>
    <w:rsid w:val="00684CDB"/>
    <w:rsid w:val="006944F5"/>
    <w:rsid w:val="00696410"/>
    <w:rsid w:val="006A21FA"/>
    <w:rsid w:val="006A3884"/>
    <w:rsid w:val="006A466F"/>
    <w:rsid w:val="006B3488"/>
    <w:rsid w:val="006B73E4"/>
    <w:rsid w:val="006D00B0"/>
    <w:rsid w:val="006D1CF3"/>
    <w:rsid w:val="006D3DFC"/>
    <w:rsid w:val="006E54D3"/>
    <w:rsid w:val="006F708C"/>
    <w:rsid w:val="00717237"/>
    <w:rsid w:val="00723211"/>
    <w:rsid w:val="0075382D"/>
    <w:rsid w:val="007541CD"/>
    <w:rsid w:val="00755F39"/>
    <w:rsid w:val="00761246"/>
    <w:rsid w:val="00762C8B"/>
    <w:rsid w:val="00764BDC"/>
    <w:rsid w:val="00766D19"/>
    <w:rsid w:val="007748D4"/>
    <w:rsid w:val="00782C06"/>
    <w:rsid w:val="007A2518"/>
    <w:rsid w:val="007B020C"/>
    <w:rsid w:val="007B4673"/>
    <w:rsid w:val="007B523A"/>
    <w:rsid w:val="007B7434"/>
    <w:rsid w:val="007C61E6"/>
    <w:rsid w:val="007C6D55"/>
    <w:rsid w:val="007D5255"/>
    <w:rsid w:val="007D7F17"/>
    <w:rsid w:val="007E4CE7"/>
    <w:rsid w:val="007E57D1"/>
    <w:rsid w:val="007F066A"/>
    <w:rsid w:val="007F2A46"/>
    <w:rsid w:val="007F6BE6"/>
    <w:rsid w:val="0080248A"/>
    <w:rsid w:val="00804ECA"/>
    <w:rsid w:val="00804F58"/>
    <w:rsid w:val="008073B1"/>
    <w:rsid w:val="00821801"/>
    <w:rsid w:val="00822421"/>
    <w:rsid w:val="00832FC1"/>
    <w:rsid w:val="008333A9"/>
    <w:rsid w:val="008347F9"/>
    <w:rsid w:val="00844BF4"/>
    <w:rsid w:val="008559F3"/>
    <w:rsid w:val="00856CA3"/>
    <w:rsid w:val="00860191"/>
    <w:rsid w:val="00865BC1"/>
    <w:rsid w:val="0087496A"/>
    <w:rsid w:val="00877321"/>
    <w:rsid w:val="00885A4E"/>
    <w:rsid w:val="00890EEE"/>
    <w:rsid w:val="00891D8B"/>
    <w:rsid w:val="0089316E"/>
    <w:rsid w:val="00896572"/>
    <w:rsid w:val="008A4CF6"/>
    <w:rsid w:val="008A66AF"/>
    <w:rsid w:val="008A78AE"/>
    <w:rsid w:val="008B6F21"/>
    <w:rsid w:val="008E3678"/>
    <w:rsid w:val="008E3DE9"/>
    <w:rsid w:val="008E4CF3"/>
    <w:rsid w:val="009107ED"/>
    <w:rsid w:val="00912073"/>
    <w:rsid w:val="009138BF"/>
    <w:rsid w:val="00920429"/>
    <w:rsid w:val="00925FF2"/>
    <w:rsid w:val="0093679E"/>
    <w:rsid w:val="00944629"/>
    <w:rsid w:val="00953037"/>
    <w:rsid w:val="00962DCD"/>
    <w:rsid w:val="00965991"/>
    <w:rsid w:val="00965C31"/>
    <w:rsid w:val="009739C8"/>
    <w:rsid w:val="009748A4"/>
    <w:rsid w:val="00982157"/>
    <w:rsid w:val="0098318E"/>
    <w:rsid w:val="009A2577"/>
    <w:rsid w:val="009B1280"/>
    <w:rsid w:val="009B3A11"/>
    <w:rsid w:val="009C2DB5"/>
    <w:rsid w:val="009C4BE1"/>
    <w:rsid w:val="009C5B0E"/>
    <w:rsid w:val="009F36CD"/>
    <w:rsid w:val="00A104D3"/>
    <w:rsid w:val="00A119B4"/>
    <w:rsid w:val="00A11D82"/>
    <w:rsid w:val="00A16FB3"/>
    <w:rsid w:val="00A170A2"/>
    <w:rsid w:val="00A21F02"/>
    <w:rsid w:val="00A3452E"/>
    <w:rsid w:val="00A52883"/>
    <w:rsid w:val="00A534B8"/>
    <w:rsid w:val="00A54063"/>
    <w:rsid w:val="00A5409F"/>
    <w:rsid w:val="00A57460"/>
    <w:rsid w:val="00A577A0"/>
    <w:rsid w:val="00A63054"/>
    <w:rsid w:val="00A7778F"/>
    <w:rsid w:val="00A93D1F"/>
    <w:rsid w:val="00AA1D4F"/>
    <w:rsid w:val="00AA2167"/>
    <w:rsid w:val="00AB087F"/>
    <w:rsid w:val="00AB099B"/>
    <w:rsid w:val="00AC3461"/>
    <w:rsid w:val="00AC5A98"/>
    <w:rsid w:val="00AD0B72"/>
    <w:rsid w:val="00B077F8"/>
    <w:rsid w:val="00B2036D"/>
    <w:rsid w:val="00B24D19"/>
    <w:rsid w:val="00B26C50"/>
    <w:rsid w:val="00B46033"/>
    <w:rsid w:val="00B53FCE"/>
    <w:rsid w:val="00B60FBD"/>
    <w:rsid w:val="00B65452"/>
    <w:rsid w:val="00B66134"/>
    <w:rsid w:val="00B66198"/>
    <w:rsid w:val="00B7119E"/>
    <w:rsid w:val="00B72931"/>
    <w:rsid w:val="00B73C0C"/>
    <w:rsid w:val="00B74615"/>
    <w:rsid w:val="00B8023E"/>
    <w:rsid w:val="00B80AAD"/>
    <w:rsid w:val="00BA1A9B"/>
    <w:rsid w:val="00BA7230"/>
    <w:rsid w:val="00BA7AAB"/>
    <w:rsid w:val="00BC2871"/>
    <w:rsid w:val="00BC47CC"/>
    <w:rsid w:val="00BE3E4A"/>
    <w:rsid w:val="00BF0B21"/>
    <w:rsid w:val="00BF264E"/>
    <w:rsid w:val="00BF35D4"/>
    <w:rsid w:val="00BF732E"/>
    <w:rsid w:val="00BF76C1"/>
    <w:rsid w:val="00C101F5"/>
    <w:rsid w:val="00C34033"/>
    <w:rsid w:val="00C340CC"/>
    <w:rsid w:val="00C40412"/>
    <w:rsid w:val="00C436AB"/>
    <w:rsid w:val="00C57987"/>
    <w:rsid w:val="00C60D01"/>
    <w:rsid w:val="00C61AC5"/>
    <w:rsid w:val="00C62B29"/>
    <w:rsid w:val="00C64661"/>
    <w:rsid w:val="00C6532C"/>
    <w:rsid w:val="00C664FC"/>
    <w:rsid w:val="00C7197B"/>
    <w:rsid w:val="00C72713"/>
    <w:rsid w:val="00C745B3"/>
    <w:rsid w:val="00C77294"/>
    <w:rsid w:val="00C94081"/>
    <w:rsid w:val="00C949F2"/>
    <w:rsid w:val="00C953B3"/>
    <w:rsid w:val="00CA0226"/>
    <w:rsid w:val="00CB2145"/>
    <w:rsid w:val="00CB66B0"/>
    <w:rsid w:val="00CC1ACE"/>
    <w:rsid w:val="00CD3DBD"/>
    <w:rsid w:val="00CD5803"/>
    <w:rsid w:val="00CD6723"/>
    <w:rsid w:val="00CE5951"/>
    <w:rsid w:val="00CE6147"/>
    <w:rsid w:val="00CF73E9"/>
    <w:rsid w:val="00D041CD"/>
    <w:rsid w:val="00D10516"/>
    <w:rsid w:val="00D136E3"/>
    <w:rsid w:val="00D15A52"/>
    <w:rsid w:val="00D16517"/>
    <w:rsid w:val="00D17921"/>
    <w:rsid w:val="00D208BC"/>
    <w:rsid w:val="00D2250A"/>
    <w:rsid w:val="00D25990"/>
    <w:rsid w:val="00D31E35"/>
    <w:rsid w:val="00D507E2"/>
    <w:rsid w:val="00D534B3"/>
    <w:rsid w:val="00D61CE0"/>
    <w:rsid w:val="00D67743"/>
    <w:rsid w:val="00D678DB"/>
    <w:rsid w:val="00D76154"/>
    <w:rsid w:val="00D761C5"/>
    <w:rsid w:val="00D77790"/>
    <w:rsid w:val="00D947DA"/>
    <w:rsid w:val="00DA0C0E"/>
    <w:rsid w:val="00DA0F11"/>
    <w:rsid w:val="00DA1EEA"/>
    <w:rsid w:val="00DC2708"/>
    <w:rsid w:val="00DC74E1"/>
    <w:rsid w:val="00DD2F4E"/>
    <w:rsid w:val="00DD33BA"/>
    <w:rsid w:val="00DD6B75"/>
    <w:rsid w:val="00DE07A5"/>
    <w:rsid w:val="00DE2CE3"/>
    <w:rsid w:val="00DF6FAF"/>
    <w:rsid w:val="00E04DAF"/>
    <w:rsid w:val="00E07E37"/>
    <w:rsid w:val="00E112C7"/>
    <w:rsid w:val="00E1389A"/>
    <w:rsid w:val="00E15BE9"/>
    <w:rsid w:val="00E167AF"/>
    <w:rsid w:val="00E21CE2"/>
    <w:rsid w:val="00E2578E"/>
    <w:rsid w:val="00E258F6"/>
    <w:rsid w:val="00E27DAA"/>
    <w:rsid w:val="00E364F7"/>
    <w:rsid w:val="00E4272D"/>
    <w:rsid w:val="00E46220"/>
    <w:rsid w:val="00E476CE"/>
    <w:rsid w:val="00E5058E"/>
    <w:rsid w:val="00E51733"/>
    <w:rsid w:val="00E51BA6"/>
    <w:rsid w:val="00E54A9A"/>
    <w:rsid w:val="00E56264"/>
    <w:rsid w:val="00E604B6"/>
    <w:rsid w:val="00E63E97"/>
    <w:rsid w:val="00E66CA0"/>
    <w:rsid w:val="00E725AE"/>
    <w:rsid w:val="00E80D74"/>
    <w:rsid w:val="00E80FE6"/>
    <w:rsid w:val="00E836F5"/>
    <w:rsid w:val="00E913FB"/>
    <w:rsid w:val="00E915B8"/>
    <w:rsid w:val="00E9584B"/>
    <w:rsid w:val="00EA004F"/>
    <w:rsid w:val="00EA0C6F"/>
    <w:rsid w:val="00ED0888"/>
    <w:rsid w:val="00ED0929"/>
    <w:rsid w:val="00ED3A32"/>
    <w:rsid w:val="00ED4BFA"/>
    <w:rsid w:val="00ED7E4B"/>
    <w:rsid w:val="00EE2748"/>
    <w:rsid w:val="00EE37A0"/>
    <w:rsid w:val="00EE55AA"/>
    <w:rsid w:val="00EE7503"/>
    <w:rsid w:val="00EF556D"/>
    <w:rsid w:val="00F00721"/>
    <w:rsid w:val="00F1065A"/>
    <w:rsid w:val="00F14D7F"/>
    <w:rsid w:val="00F20AC8"/>
    <w:rsid w:val="00F27EF5"/>
    <w:rsid w:val="00F3404E"/>
    <w:rsid w:val="00F3454B"/>
    <w:rsid w:val="00F357AD"/>
    <w:rsid w:val="00F378F3"/>
    <w:rsid w:val="00F50B2B"/>
    <w:rsid w:val="00F522E3"/>
    <w:rsid w:val="00F66145"/>
    <w:rsid w:val="00F66EDF"/>
    <w:rsid w:val="00F67719"/>
    <w:rsid w:val="00F73CDD"/>
    <w:rsid w:val="00F81980"/>
    <w:rsid w:val="00F94278"/>
    <w:rsid w:val="00FA0557"/>
    <w:rsid w:val="00FA0D68"/>
    <w:rsid w:val="00FA3555"/>
    <w:rsid w:val="00FB37C3"/>
    <w:rsid w:val="00FC1B88"/>
    <w:rsid w:val="00FC39CD"/>
    <w:rsid w:val="00FC4905"/>
    <w:rsid w:val="00FD0A93"/>
    <w:rsid w:val="00FD2901"/>
    <w:rsid w:val="00FE5E0D"/>
    <w:rsid w:val="00FF6421"/>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16C51B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2D5FE7"/>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2D5FE7"/>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2D5FE7"/>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2D5FE7"/>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2D5FE7"/>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2D5FE7"/>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2D5FE7"/>
    <w:pPr>
      <w:keepNext/>
      <w:spacing w:after="200" w:line="240" w:lineRule="auto"/>
    </w:pPr>
    <w:rPr>
      <w:iCs/>
      <w:color w:val="002664"/>
      <w:sz w:val="18"/>
      <w:szCs w:val="18"/>
    </w:rPr>
  </w:style>
  <w:style w:type="table" w:customStyle="1" w:styleId="Tableheader">
    <w:name w:val="ŠTable header"/>
    <w:basedOn w:val="TableNormal"/>
    <w:uiPriority w:val="99"/>
    <w:rsid w:val="002D5FE7"/>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2D5F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2D5FE7"/>
    <w:pPr>
      <w:numPr>
        <w:numId w:val="16"/>
      </w:numPr>
    </w:pPr>
  </w:style>
  <w:style w:type="paragraph" w:styleId="ListNumber2">
    <w:name w:val="List Number 2"/>
    <w:aliases w:val="ŠList Number 2"/>
    <w:basedOn w:val="Normal"/>
    <w:uiPriority w:val="8"/>
    <w:qFormat/>
    <w:rsid w:val="002D5FE7"/>
    <w:pPr>
      <w:numPr>
        <w:numId w:val="15"/>
      </w:numPr>
    </w:pPr>
  </w:style>
  <w:style w:type="paragraph" w:styleId="ListBullet">
    <w:name w:val="List Bullet"/>
    <w:aliases w:val="ŠList Bullet"/>
    <w:basedOn w:val="Normal"/>
    <w:uiPriority w:val="9"/>
    <w:qFormat/>
    <w:rsid w:val="002D5FE7"/>
    <w:pPr>
      <w:numPr>
        <w:numId w:val="13"/>
      </w:numPr>
    </w:pPr>
  </w:style>
  <w:style w:type="paragraph" w:styleId="ListBullet2">
    <w:name w:val="List Bullet 2"/>
    <w:aliases w:val="ŠList Bullet 2"/>
    <w:basedOn w:val="Normal"/>
    <w:uiPriority w:val="10"/>
    <w:qFormat/>
    <w:rsid w:val="002D5FE7"/>
    <w:pPr>
      <w:numPr>
        <w:numId w:val="11"/>
      </w:numPr>
    </w:pPr>
  </w:style>
  <w:style w:type="paragraph" w:styleId="Date">
    <w:name w:val="Date"/>
    <w:aliases w:val="ŠDate"/>
    <w:basedOn w:val="Normal"/>
    <w:next w:val="Normal"/>
    <w:link w:val="DateChar"/>
    <w:uiPriority w:val="99"/>
    <w:rsid w:val="00A63054"/>
    <w:pPr>
      <w:spacing w:before="0" w:after="0" w:line="720" w:lineRule="atLeast"/>
    </w:pPr>
  </w:style>
  <w:style w:type="character" w:customStyle="1" w:styleId="DateChar">
    <w:name w:val="Date Char"/>
    <w:aliases w:val="ŠDate Char"/>
    <w:basedOn w:val="DefaultParagraphFont"/>
    <w:link w:val="Date"/>
    <w:uiPriority w:val="99"/>
    <w:rsid w:val="00A63054"/>
    <w:rPr>
      <w:rFonts w:ascii="Arial" w:hAnsi="Arial" w:cs="Arial"/>
      <w:sz w:val="24"/>
      <w:szCs w:val="24"/>
      <w:lang w:val="en-US"/>
    </w:rPr>
  </w:style>
  <w:style w:type="paragraph" w:styleId="Signature">
    <w:name w:val="Signature"/>
    <w:aliases w:val="ŠSignature"/>
    <w:basedOn w:val="Normal"/>
    <w:link w:val="SignatureChar"/>
    <w:uiPriority w:val="99"/>
    <w:rsid w:val="00A63054"/>
    <w:pPr>
      <w:spacing w:before="0" w:after="0" w:line="720" w:lineRule="atLeast"/>
    </w:pPr>
  </w:style>
  <w:style w:type="character" w:customStyle="1" w:styleId="SignatureChar">
    <w:name w:val="Signature Char"/>
    <w:aliases w:val="ŠSignature Char"/>
    <w:basedOn w:val="DefaultParagraphFont"/>
    <w:link w:val="Signature"/>
    <w:uiPriority w:val="99"/>
    <w:rsid w:val="00A63054"/>
    <w:rPr>
      <w:rFonts w:ascii="Arial" w:hAnsi="Arial" w:cs="Arial"/>
      <w:sz w:val="24"/>
      <w:szCs w:val="24"/>
      <w:lang w:val="en-US"/>
    </w:rPr>
  </w:style>
  <w:style w:type="character" w:styleId="Strong">
    <w:name w:val="Strong"/>
    <w:aliases w:val="ŠStrong,Bold"/>
    <w:qFormat/>
    <w:rsid w:val="002D5FE7"/>
    <w:rPr>
      <w:b/>
      <w:bCs/>
    </w:rPr>
  </w:style>
  <w:style w:type="paragraph" w:customStyle="1" w:styleId="FeatureBox2">
    <w:name w:val="ŠFeature Box 2"/>
    <w:basedOn w:val="Normal"/>
    <w:next w:val="Normal"/>
    <w:link w:val="FeatureBox2Char"/>
    <w:uiPriority w:val="12"/>
    <w:qFormat/>
    <w:rsid w:val="002D5FE7"/>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2D5FE7"/>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2D5FE7"/>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2D5FE7"/>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2D5FE7"/>
    <w:rPr>
      <w:color w:val="2F5496" w:themeColor="accent1" w:themeShade="BF"/>
      <w:u w:val="single"/>
    </w:rPr>
  </w:style>
  <w:style w:type="paragraph" w:customStyle="1" w:styleId="Logo">
    <w:name w:val="ŠLogo"/>
    <w:basedOn w:val="Normal"/>
    <w:uiPriority w:val="18"/>
    <w:qFormat/>
    <w:rsid w:val="002D5FE7"/>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2D5FE7"/>
    <w:pPr>
      <w:tabs>
        <w:tab w:val="right" w:leader="dot" w:pos="14570"/>
      </w:tabs>
      <w:spacing w:before="0"/>
    </w:pPr>
    <w:rPr>
      <w:b/>
      <w:noProof/>
    </w:rPr>
  </w:style>
  <w:style w:type="paragraph" w:styleId="TOC2">
    <w:name w:val="toc 2"/>
    <w:aliases w:val="ŠTOC 2"/>
    <w:basedOn w:val="Normal"/>
    <w:next w:val="Normal"/>
    <w:uiPriority w:val="39"/>
    <w:unhideWhenUsed/>
    <w:rsid w:val="002D5FE7"/>
    <w:pPr>
      <w:tabs>
        <w:tab w:val="right" w:leader="dot" w:pos="14570"/>
      </w:tabs>
      <w:spacing w:before="0"/>
    </w:pPr>
    <w:rPr>
      <w:noProof/>
    </w:rPr>
  </w:style>
  <w:style w:type="paragraph" w:styleId="TOC3">
    <w:name w:val="toc 3"/>
    <w:aliases w:val="ŠTOC 3"/>
    <w:basedOn w:val="Normal"/>
    <w:next w:val="Normal"/>
    <w:uiPriority w:val="39"/>
    <w:unhideWhenUsed/>
    <w:rsid w:val="002D5FE7"/>
    <w:pPr>
      <w:spacing w:before="0"/>
      <w:ind w:left="244"/>
    </w:pPr>
  </w:style>
  <w:style w:type="paragraph" w:styleId="Title">
    <w:name w:val="Title"/>
    <w:aliases w:val="ŠTitle"/>
    <w:basedOn w:val="Normal"/>
    <w:next w:val="Normal"/>
    <w:link w:val="TitleChar"/>
    <w:uiPriority w:val="1"/>
    <w:rsid w:val="002D5FE7"/>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2D5FE7"/>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2D5FE7"/>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2D5FE7"/>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2D5FE7"/>
    <w:pPr>
      <w:spacing w:after="240"/>
      <w:outlineLvl w:val="9"/>
    </w:pPr>
    <w:rPr>
      <w:szCs w:val="40"/>
    </w:rPr>
  </w:style>
  <w:style w:type="paragraph" w:styleId="Footer">
    <w:name w:val="footer"/>
    <w:aliases w:val="ŠFooter"/>
    <w:basedOn w:val="Normal"/>
    <w:link w:val="FooterChar"/>
    <w:uiPriority w:val="19"/>
    <w:rsid w:val="002D5FE7"/>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2D5FE7"/>
    <w:rPr>
      <w:rFonts w:ascii="Arial" w:hAnsi="Arial" w:cs="Arial"/>
      <w:sz w:val="18"/>
      <w:szCs w:val="18"/>
    </w:rPr>
  </w:style>
  <w:style w:type="paragraph" w:styleId="Header">
    <w:name w:val="header"/>
    <w:aliases w:val="ŠHeader"/>
    <w:basedOn w:val="Normal"/>
    <w:link w:val="HeaderChar"/>
    <w:uiPriority w:val="16"/>
    <w:rsid w:val="002D5FE7"/>
    <w:rPr>
      <w:noProof/>
      <w:color w:val="002664"/>
      <w:sz w:val="28"/>
      <w:szCs w:val="28"/>
    </w:rPr>
  </w:style>
  <w:style w:type="character" w:customStyle="1" w:styleId="HeaderChar">
    <w:name w:val="Header Char"/>
    <w:aliases w:val="ŠHeader Char"/>
    <w:basedOn w:val="DefaultParagraphFont"/>
    <w:link w:val="Header"/>
    <w:uiPriority w:val="16"/>
    <w:rsid w:val="002D5FE7"/>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2D5FE7"/>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2D5FE7"/>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2D5FE7"/>
    <w:rPr>
      <w:rFonts w:ascii="Arial" w:hAnsi="Arial" w:cs="Arial"/>
      <w:b/>
      <w:szCs w:val="32"/>
    </w:rPr>
  </w:style>
  <w:style w:type="character" w:styleId="UnresolvedMention">
    <w:name w:val="Unresolved Mention"/>
    <w:basedOn w:val="DefaultParagraphFont"/>
    <w:uiPriority w:val="99"/>
    <w:semiHidden/>
    <w:unhideWhenUsed/>
    <w:rsid w:val="002D5FE7"/>
    <w:rPr>
      <w:color w:val="605E5C"/>
      <w:shd w:val="clear" w:color="auto" w:fill="E1DFDD"/>
    </w:rPr>
  </w:style>
  <w:style w:type="character" w:styleId="Emphasis">
    <w:name w:val="Emphasis"/>
    <w:aliases w:val="ŠEmphasis,Italic"/>
    <w:qFormat/>
    <w:rsid w:val="002D5FE7"/>
    <w:rPr>
      <w:i/>
      <w:iCs/>
    </w:rPr>
  </w:style>
  <w:style w:type="character" w:styleId="SubtleEmphasis">
    <w:name w:val="Subtle Emphasis"/>
    <w:basedOn w:val="DefaultParagraphFont"/>
    <w:uiPriority w:val="19"/>
    <w:semiHidden/>
    <w:qFormat/>
    <w:rsid w:val="002D5FE7"/>
    <w:rPr>
      <w:i/>
      <w:iCs/>
      <w:color w:val="404040" w:themeColor="text1" w:themeTint="BF"/>
    </w:rPr>
  </w:style>
  <w:style w:type="paragraph" w:styleId="TOC4">
    <w:name w:val="toc 4"/>
    <w:aliases w:val="ŠTOC 4"/>
    <w:basedOn w:val="Normal"/>
    <w:next w:val="Normal"/>
    <w:autoRedefine/>
    <w:uiPriority w:val="39"/>
    <w:unhideWhenUsed/>
    <w:rsid w:val="002D5FE7"/>
    <w:pPr>
      <w:spacing w:before="0"/>
      <w:ind w:left="488"/>
    </w:pPr>
  </w:style>
  <w:style w:type="character" w:styleId="CommentReference">
    <w:name w:val="annotation reference"/>
    <w:basedOn w:val="DefaultParagraphFont"/>
    <w:uiPriority w:val="99"/>
    <w:semiHidden/>
    <w:unhideWhenUsed/>
    <w:rsid w:val="002D5FE7"/>
    <w:rPr>
      <w:sz w:val="16"/>
      <w:szCs w:val="16"/>
    </w:rPr>
  </w:style>
  <w:style w:type="paragraph" w:styleId="CommentText">
    <w:name w:val="annotation text"/>
    <w:basedOn w:val="Normal"/>
    <w:link w:val="CommentTextChar"/>
    <w:uiPriority w:val="99"/>
    <w:unhideWhenUsed/>
    <w:rsid w:val="002D5FE7"/>
    <w:pPr>
      <w:spacing w:line="240" w:lineRule="auto"/>
    </w:pPr>
    <w:rPr>
      <w:sz w:val="20"/>
      <w:szCs w:val="20"/>
    </w:rPr>
  </w:style>
  <w:style w:type="character" w:customStyle="1" w:styleId="CommentTextChar">
    <w:name w:val="Comment Text Char"/>
    <w:basedOn w:val="DefaultParagraphFont"/>
    <w:link w:val="CommentText"/>
    <w:uiPriority w:val="99"/>
    <w:rsid w:val="002D5FE7"/>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2D5FE7"/>
    <w:rPr>
      <w:b/>
      <w:bCs/>
    </w:rPr>
  </w:style>
  <w:style w:type="character" w:customStyle="1" w:styleId="CommentSubjectChar">
    <w:name w:val="Comment Subject Char"/>
    <w:basedOn w:val="CommentTextChar"/>
    <w:link w:val="CommentSubject"/>
    <w:uiPriority w:val="99"/>
    <w:semiHidden/>
    <w:rsid w:val="002D5FE7"/>
    <w:rPr>
      <w:rFonts w:ascii="Arial" w:hAnsi="Arial" w:cs="Arial"/>
      <w:b/>
      <w:bCs/>
      <w:sz w:val="20"/>
      <w:szCs w:val="20"/>
    </w:rPr>
  </w:style>
  <w:style w:type="paragraph" w:styleId="ListParagraph">
    <w:name w:val="List Paragraph"/>
    <w:aliases w:val="ŠList Paragraph"/>
    <w:basedOn w:val="Normal"/>
    <w:uiPriority w:val="34"/>
    <w:unhideWhenUsed/>
    <w:qFormat/>
    <w:rsid w:val="002D5FE7"/>
    <w:pPr>
      <w:ind w:left="567"/>
    </w:pPr>
  </w:style>
  <w:style w:type="paragraph" w:styleId="Revision">
    <w:name w:val="Revision"/>
    <w:hidden/>
    <w:uiPriority w:val="99"/>
    <w:semiHidden/>
    <w:rsid w:val="007748D4"/>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2D5FE7"/>
    <w:rPr>
      <w:color w:val="954F72" w:themeColor="followedHyperlink"/>
      <w:u w:val="single"/>
    </w:rPr>
  </w:style>
  <w:style w:type="paragraph" w:styleId="BalloonText">
    <w:name w:val="Balloon Text"/>
    <w:basedOn w:val="Normal"/>
    <w:link w:val="BalloonTextChar"/>
    <w:uiPriority w:val="99"/>
    <w:semiHidden/>
    <w:unhideWhenUsed/>
    <w:rsid w:val="00ED0929"/>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0929"/>
    <w:rPr>
      <w:rFonts w:ascii="Segoe UI" w:hAnsi="Segoe UI" w:cs="Segoe UI"/>
      <w:sz w:val="18"/>
      <w:szCs w:val="18"/>
    </w:rPr>
  </w:style>
  <w:style w:type="paragraph" w:styleId="ListBullet3">
    <w:name w:val="List Bullet 3"/>
    <w:aliases w:val="ŠList Bullet 3"/>
    <w:basedOn w:val="Normal"/>
    <w:uiPriority w:val="10"/>
    <w:rsid w:val="002D5FE7"/>
    <w:pPr>
      <w:numPr>
        <w:numId w:val="12"/>
      </w:numPr>
    </w:pPr>
  </w:style>
  <w:style w:type="paragraph" w:styleId="ListNumber3">
    <w:name w:val="List Number 3"/>
    <w:aliases w:val="ŠList Number 3"/>
    <w:basedOn w:val="ListBullet3"/>
    <w:uiPriority w:val="8"/>
    <w:rsid w:val="002D5FE7"/>
    <w:pPr>
      <w:numPr>
        <w:ilvl w:val="2"/>
        <w:numId w:val="15"/>
      </w:numPr>
    </w:pPr>
  </w:style>
  <w:style w:type="character" w:styleId="PlaceholderText">
    <w:name w:val="Placeholder Text"/>
    <w:basedOn w:val="DefaultParagraphFont"/>
    <w:uiPriority w:val="99"/>
    <w:semiHidden/>
    <w:rsid w:val="002D5FE7"/>
    <w:rPr>
      <w:color w:val="808080"/>
    </w:rPr>
  </w:style>
  <w:style w:type="character" w:customStyle="1" w:styleId="BoldItalic">
    <w:name w:val="ŠBold Italic"/>
    <w:basedOn w:val="DefaultParagraphFont"/>
    <w:uiPriority w:val="1"/>
    <w:qFormat/>
    <w:rsid w:val="002D5FE7"/>
    <w:rPr>
      <w:b/>
      <w:i/>
      <w:iCs/>
    </w:rPr>
  </w:style>
  <w:style w:type="paragraph" w:customStyle="1" w:styleId="Documentname">
    <w:name w:val="ŠDocument name"/>
    <w:basedOn w:val="Normal"/>
    <w:next w:val="Normal"/>
    <w:uiPriority w:val="17"/>
    <w:qFormat/>
    <w:rsid w:val="002D5FE7"/>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2D5FE7"/>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2D5FE7"/>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2D5FE7"/>
    <w:pPr>
      <w:spacing w:after="0"/>
    </w:pPr>
    <w:rPr>
      <w:sz w:val="18"/>
      <w:szCs w:val="18"/>
    </w:rPr>
  </w:style>
  <w:style w:type="paragraph" w:customStyle="1" w:styleId="Pulloutquote">
    <w:name w:val="ŠPull out quote"/>
    <w:basedOn w:val="Normal"/>
    <w:next w:val="Normal"/>
    <w:uiPriority w:val="20"/>
    <w:qFormat/>
    <w:rsid w:val="002D5FE7"/>
    <w:pPr>
      <w:keepNext/>
      <w:ind w:left="567" w:right="57"/>
    </w:pPr>
    <w:rPr>
      <w:szCs w:val="22"/>
    </w:rPr>
  </w:style>
  <w:style w:type="paragraph" w:customStyle="1" w:styleId="Subtitle0">
    <w:name w:val="ŠSubtitle"/>
    <w:basedOn w:val="Normal"/>
    <w:link w:val="SubtitleChar0"/>
    <w:uiPriority w:val="2"/>
    <w:qFormat/>
    <w:rsid w:val="002D5FE7"/>
    <w:pPr>
      <w:spacing w:before="360"/>
    </w:pPr>
    <w:rPr>
      <w:color w:val="002664"/>
      <w:sz w:val="44"/>
      <w:szCs w:val="48"/>
    </w:rPr>
  </w:style>
  <w:style w:type="character" w:customStyle="1" w:styleId="SubtitleChar0">
    <w:name w:val="ŠSubtitle Char"/>
    <w:basedOn w:val="DefaultParagraphFont"/>
    <w:link w:val="Subtitle0"/>
    <w:uiPriority w:val="2"/>
    <w:rsid w:val="002D5FE7"/>
    <w:rPr>
      <w:rFonts w:ascii="Arial" w:hAnsi="Arial" w:cs="Arial"/>
      <w:color w:val="002664"/>
      <w:sz w:val="44"/>
      <w:szCs w:val="48"/>
    </w:rPr>
  </w:style>
  <w:style w:type="character" w:customStyle="1" w:styleId="FeatureBox2Char">
    <w:name w:val="ŠFeature Box 2 Char"/>
    <w:basedOn w:val="DefaultParagraphFont"/>
    <w:link w:val="FeatureBox2"/>
    <w:uiPriority w:val="12"/>
    <w:rsid w:val="004A5042"/>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0887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ducation.nsw.gov.au/teaching-and-learning/curriculum/planning-programming-and-assessing-k-12/planning-programming-and-assessing-7-12" TargetMode="External"/><Relationship Id="rId18" Type="http://schemas.openxmlformats.org/officeDocument/2006/relationships/hyperlink" Target="https://education.nsw.gov.au/teaching-and-learning/curriculum/explicit-teaching" TargetMode="External"/><Relationship Id="rId26" Type="http://schemas.openxmlformats.org/officeDocument/2006/relationships/hyperlink" Target="https://curriculum.nsw.edu.au" TargetMode="External"/><Relationship Id="rId39" Type="http://schemas.openxmlformats.org/officeDocument/2006/relationships/footer" Target="footer4.xml"/><Relationship Id="rId21" Type="http://schemas.openxmlformats.org/officeDocument/2006/relationships/hyperlink" Target="https://education.nsw.gov.au/about-us/strategies-and-reports/plan-for-nsw-public-education" TargetMode="External"/><Relationship Id="rId34" Type="http://schemas.openxmlformats.org/officeDocument/2006/relationships/header" Target="header2.xm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ducation.nsw.gov.au/teaching-and-learning/curriculum/planning-programming-and-assessing-k-12/planning-programming-and-assessing-7-12/classroom-assessment-advice-7-10-" TargetMode="External"/><Relationship Id="rId20" Type="http://schemas.openxmlformats.org/officeDocument/2006/relationships/hyperlink" Target="https://education.nsw.gov.au/policy-library/policies/pd-2016-0468" TargetMode="External"/><Relationship Id="rId29" Type="http://schemas.openxmlformats.org/officeDocument/2006/relationships/hyperlink" Target="https://education.nsw.gov.au/teaching-and-learning/curriculum/planning-programming-and-assessing-k-12/advice-on-curriculum-planning-for-every-student-k-12" TargetMode="External"/><Relationship Id="rId4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urriculum.nsw.edu.au/learning-areas/pdhpe/child-studies-7-10-2025/overview" TargetMode="External"/><Relationship Id="rId24" Type="http://schemas.openxmlformats.org/officeDocument/2006/relationships/hyperlink" Target="https://educationstandards.nsw.edu.au/wps/portal/nesa/mini-footer/copyright" TargetMode="External"/><Relationship Id="rId32" Type="http://schemas.openxmlformats.org/officeDocument/2006/relationships/footer" Target="footer1.xml"/><Relationship Id="rId37" Type="http://schemas.openxmlformats.org/officeDocument/2006/relationships/image" Target="media/image2.png"/><Relationship Id="rId40"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hyperlink" Target="https://education.nsw.gov.au/teaching-and-learning/curriculum/planning-programming-and-assessing-k-12/planning-programming-and-assessing-7-12" TargetMode="External"/><Relationship Id="rId23" Type="http://schemas.openxmlformats.org/officeDocument/2006/relationships/hyperlink" Target="https://educationstandards.nsw.edu.au/wps/portal/nesa/teacher-accreditation/meeting-requirements/the-standards/proficient-teacher" TargetMode="External"/><Relationship Id="rId28" Type="http://schemas.openxmlformats.org/officeDocument/2006/relationships/hyperlink" Target="https://www.educationstandards.nsw.edu.au/wps/portal/nesa/k-10/understanding-the-curriculum/programming/advice-on-scope-and-sequences" TargetMode="External"/><Relationship Id="rId36" Type="http://schemas.openxmlformats.org/officeDocument/2006/relationships/hyperlink" Target="https://creativecommons.org/licenses/by/4.0/" TargetMode="External"/><Relationship Id="rId10" Type="http://schemas.openxmlformats.org/officeDocument/2006/relationships/hyperlink" Target="https://curriculum.nsw.edu.au/learning-areas/pdhpe/child-studies-7-10-2025/overview" TargetMode="External"/><Relationship Id="rId19" Type="http://schemas.openxmlformats.org/officeDocument/2006/relationships/hyperlink" Target="https://education.nsw.gov.au/about-us/education-data-and-research/cese/publications/research-reports/what-works-best-2020-update/explicit-teaching-driving-learning-and-engagement" TargetMode="External"/><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curriculum.nsw.edu.au/learning-areas/pdhpe/child-studies-7-10-2025/overview" TargetMode="External"/><Relationship Id="rId14" Type="http://schemas.openxmlformats.org/officeDocument/2006/relationships/hyperlink" Target="https://education.nsw.gov.au/teaching-and-learning/curriculum/planning-programming-and-assessing-k-12/planning-programming-and-assessing-7-12/inclusion-and-differentiation-advice-7-10" TargetMode="External"/><Relationship Id="rId22" Type="http://schemas.openxmlformats.org/officeDocument/2006/relationships/hyperlink" Target="https://education.nsw.gov.au/inside-the-department/school-excellence" TargetMode="External"/><Relationship Id="rId27" Type="http://schemas.openxmlformats.org/officeDocument/2006/relationships/hyperlink" Target="https://curriculum.nsw.edu.au/learning-areas/pdhpe/child-studies-7-10-2025/overview" TargetMode="External"/><Relationship Id="rId30" Type="http://schemas.openxmlformats.org/officeDocument/2006/relationships/hyperlink" Target="https://www.researchgate.net/publication/258423377_Assessment_The_bridge_between_teaching_and_learning" TargetMode="External"/><Relationship Id="rId35" Type="http://schemas.openxmlformats.org/officeDocument/2006/relationships/footer" Target="footer3.xml"/><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mailto:PDHPEcurriculum@det.nsw.edu.au" TargetMode="External"/><Relationship Id="rId17" Type="http://schemas.openxmlformats.org/officeDocument/2006/relationships/hyperlink" Target="https://education.nsw.gov.au/teaching-and-learning/curriculum/planning-programming-and-assessing-k-12/planning-programming-and-assessing-7-12/assessment-task-advice-7-10" TargetMode="External"/><Relationship Id="rId25" Type="http://schemas.openxmlformats.org/officeDocument/2006/relationships/hyperlink" Target="https://educationstandards.nsw.edu.au" TargetMode="External"/><Relationship Id="rId33" Type="http://schemas.openxmlformats.org/officeDocument/2006/relationships/footer" Target="footer2.xml"/><Relationship Id="rId38"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GSM.xsl" StyleName="AGSM" Version="1"/>
</file>

<file path=customXml/itemProps1.xml><?xml version="1.0" encoding="utf-8"?>
<ds:datastoreItem xmlns:ds="http://schemas.openxmlformats.org/officeDocument/2006/customXml" ds:itemID="{869949E2-FA27-4573-90A2-3E78B9DCE4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2045</Words>
  <Characters>12041</Characters>
  <Application>Microsoft Office Word</Application>
  <DocSecurity>0</DocSecurity>
  <Lines>284</Lines>
  <Paragraphs>116</Paragraphs>
  <ScaleCrop>false</ScaleCrop>
  <Company/>
  <LinksUpToDate>false</LinksUpToDate>
  <CharactersWithSpaces>13980</CharactersWithSpaces>
  <SharedDoc>false</SharedDoc>
  <HLinks>
    <vt:vector size="180" baseType="variant">
      <vt:variant>
        <vt:i4>5308424</vt:i4>
      </vt:variant>
      <vt:variant>
        <vt:i4>108</vt:i4>
      </vt:variant>
      <vt:variant>
        <vt:i4>0</vt:i4>
      </vt:variant>
      <vt:variant>
        <vt:i4>5</vt:i4>
      </vt:variant>
      <vt:variant>
        <vt:lpwstr>https://creativecommons.org/licenses/by/4.0/</vt:lpwstr>
      </vt:variant>
      <vt:variant>
        <vt:lpwstr/>
      </vt:variant>
      <vt:variant>
        <vt:i4>7143518</vt:i4>
      </vt:variant>
      <vt:variant>
        <vt:i4>105</vt:i4>
      </vt:variant>
      <vt:variant>
        <vt:i4>0</vt:i4>
      </vt:variant>
      <vt:variant>
        <vt:i4>5</vt:i4>
      </vt:variant>
      <vt:variant>
        <vt:lpwstr>https://www.researchgate.net/publication/258423377_Assessment_The_bridge_between_teaching_and_learning</vt:lpwstr>
      </vt:variant>
      <vt:variant>
        <vt:lpwstr/>
      </vt:variant>
      <vt:variant>
        <vt:i4>6094915</vt:i4>
      </vt:variant>
      <vt:variant>
        <vt:i4>102</vt:i4>
      </vt:variant>
      <vt:variant>
        <vt:i4>0</vt:i4>
      </vt:variant>
      <vt:variant>
        <vt:i4>5</vt:i4>
      </vt:variant>
      <vt:variant>
        <vt:lpwstr>https://education.nsw.gov.au/teaching-and-learning/curriculum/primary/scope-and-sequences</vt:lpwstr>
      </vt:variant>
      <vt:variant>
        <vt:lpwstr/>
      </vt:variant>
      <vt:variant>
        <vt:i4>4587523</vt:i4>
      </vt:variant>
      <vt:variant>
        <vt:i4>99</vt:i4>
      </vt:variant>
      <vt:variant>
        <vt:i4>0</vt:i4>
      </vt:variant>
      <vt:variant>
        <vt:i4>5</vt:i4>
      </vt:variant>
      <vt:variant>
        <vt:lpwstr>https://www.educationstandards.nsw.edu.au/wps/portal/nesa/k-10/understanding-the-curriculum/programming/advice-on-scope-and-sequences</vt:lpwstr>
      </vt:variant>
      <vt:variant>
        <vt:lpwstr/>
      </vt:variant>
      <vt:variant>
        <vt:i4>6619261</vt:i4>
      </vt:variant>
      <vt:variant>
        <vt:i4>96</vt:i4>
      </vt:variant>
      <vt:variant>
        <vt:i4>0</vt:i4>
      </vt:variant>
      <vt:variant>
        <vt:i4>5</vt:i4>
      </vt:variant>
      <vt:variant>
        <vt:lpwstr>https://curriculum.nsw.edu.au/learning-areas/pdhpe/child-studies-7-10-2025/overview</vt:lpwstr>
      </vt:variant>
      <vt:variant>
        <vt:lpwstr/>
      </vt:variant>
      <vt:variant>
        <vt:i4>3342452</vt:i4>
      </vt:variant>
      <vt:variant>
        <vt:i4>93</vt:i4>
      </vt:variant>
      <vt:variant>
        <vt:i4>0</vt:i4>
      </vt:variant>
      <vt:variant>
        <vt:i4>5</vt:i4>
      </vt:variant>
      <vt:variant>
        <vt:lpwstr>https://curriculum.nsw.edu.au/</vt:lpwstr>
      </vt:variant>
      <vt:variant>
        <vt:lpwstr/>
      </vt:variant>
      <vt:variant>
        <vt:i4>3997797</vt:i4>
      </vt:variant>
      <vt:variant>
        <vt:i4>90</vt:i4>
      </vt:variant>
      <vt:variant>
        <vt:i4>0</vt:i4>
      </vt:variant>
      <vt:variant>
        <vt:i4>5</vt:i4>
      </vt:variant>
      <vt:variant>
        <vt:lpwstr>https://educationstandards.nsw.edu.au/</vt:lpwstr>
      </vt:variant>
      <vt:variant>
        <vt:lpwstr/>
      </vt:variant>
      <vt:variant>
        <vt:i4>2162720</vt:i4>
      </vt:variant>
      <vt:variant>
        <vt:i4>87</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4522007</vt:i4>
      </vt:variant>
      <vt:variant>
        <vt:i4>84</vt:i4>
      </vt:variant>
      <vt:variant>
        <vt:i4>0</vt:i4>
      </vt:variant>
      <vt:variant>
        <vt:i4>5</vt:i4>
      </vt:variant>
      <vt:variant>
        <vt:lpwstr>https://educationstandards.nsw.edu.au/wps/portal/nesa/teacher-accreditation/meeting-requirements/the-standards/proficient-teacher</vt:lpwstr>
      </vt:variant>
      <vt:variant>
        <vt:lpwstr/>
      </vt:variant>
      <vt:variant>
        <vt:i4>2031698</vt:i4>
      </vt:variant>
      <vt:variant>
        <vt:i4>81</vt:i4>
      </vt:variant>
      <vt:variant>
        <vt:i4>0</vt:i4>
      </vt:variant>
      <vt:variant>
        <vt:i4>5</vt:i4>
      </vt:variant>
      <vt:variant>
        <vt:lpwstr>https://education.nsw.gov.au/policy-library/policies/pd-2016-0468</vt:lpwstr>
      </vt:variant>
      <vt:variant>
        <vt:lpwstr/>
      </vt:variant>
      <vt:variant>
        <vt:i4>2752564</vt:i4>
      </vt:variant>
      <vt:variant>
        <vt:i4>78</vt:i4>
      </vt:variant>
      <vt:variant>
        <vt:i4>0</vt:i4>
      </vt:variant>
      <vt:variant>
        <vt:i4>5</vt:i4>
      </vt:variant>
      <vt:variant>
        <vt:lpwstr>https://education.nsw.gov.au/about-us/strategies-and-reports/plan-for-nsw-public-education</vt:lpwstr>
      </vt:variant>
      <vt:variant>
        <vt:lpwstr/>
      </vt:variant>
      <vt:variant>
        <vt:i4>2031698</vt:i4>
      </vt:variant>
      <vt:variant>
        <vt:i4>75</vt:i4>
      </vt:variant>
      <vt:variant>
        <vt:i4>0</vt:i4>
      </vt:variant>
      <vt:variant>
        <vt:i4>5</vt:i4>
      </vt:variant>
      <vt:variant>
        <vt:lpwstr>https://education.nsw.gov.au/policy-library/policies/pd-2016-0468</vt:lpwstr>
      </vt:variant>
      <vt:variant>
        <vt:lpwstr/>
      </vt:variant>
      <vt:variant>
        <vt:i4>2621541</vt:i4>
      </vt:variant>
      <vt:variant>
        <vt:i4>72</vt:i4>
      </vt:variant>
      <vt:variant>
        <vt:i4>0</vt:i4>
      </vt:variant>
      <vt:variant>
        <vt:i4>5</vt:i4>
      </vt:variant>
      <vt:variant>
        <vt:lpwstr>https://education.nsw.gov.au/about-us/education-data-and-research/cese/publications/research-reports/what-works-best-2020-update/explicit-teaching-driving-learning-and-engagement</vt:lpwstr>
      </vt:variant>
      <vt:variant>
        <vt:lpwstr/>
      </vt:variant>
      <vt:variant>
        <vt:i4>6881389</vt:i4>
      </vt:variant>
      <vt:variant>
        <vt:i4>69</vt:i4>
      </vt:variant>
      <vt:variant>
        <vt:i4>0</vt:i4>
      </vt:variant>
      <vt:variant>
        <vt:i4>5</vt:i4>
      </vt:variant>
      <vt:variant>
        <vt:lpwstr>https://education.nsw.gov.au/teaching-and-learning/curriculum/explicit-teaching</vt:lpwstr>
      </vt:variant>
      <vt:variant>
        <vt:lpwstr/>
      </vt:variant>
      <vt:variant>
        <vt:i4>1376267</vt:i4>
      </vt:variant>
      <vt:variant>
        <vt:i4>66</vt:i4>
      </vt:variant>
      <vt:variant>
        <vt:i4>0</vt:i4>
      </vt:variant>
      <vt:variant>
        <vt:i4>5</vt:i4>
      </vt:variant>
      <vt:variant>
        <vt:lpwstr>https://education.nsw.gov.au/teaching-and-learning/curriculum/planning-programming-and-assessing-k-12/planning-programming-and-assessing-7-12/assessment-task-advice-7-10</vt:lpwstr>
      </vt:variant>
      <vt:variant>
        <vt:lpwstr/>
      </vt:variant>
      <vt:variant>
        <vt:i4>3801192</vt:i4>
      </vt:variant>
      <vt:variant>
        <vt:i4>63</vt:i4>
      </vt:variant>
      <vt:variant>
        <vt:i4>0</vt:i4>
      </vt:variant>
      <vt:variant>
        <vt:i4>5</vt:i4>
      </vt:variant>
      <vt:variant>
        <vt:lpwstr>https://education.nsw.gov.au/teaching-and-learning/curriculum/planning-programming-and-assessing-k-12/planning-programming-and-assessing-7-12/classroom-assessment-advice-7-10-</vt:lpwstr>
      </vt:variant>
      <vt:variant>
        <vt:lpwstr/>
      </vt:variant>
      <vt:variant>
        <vt:i4>655368</vt:i4>
      </vt:variant>
      <vt:variant>
        <vt:i4>60</vt:i4>
      </vt:variant>
      <vt:variant>
        <vt:i4>0</vt:i4>
      </vt:variant>
      <vt:variant>
        <vt:i4>5</vt:i4>
      </vt:variant>
      <vt:variant>
        <vt:lpwstr>https://education.nsw.gov.au/teaching-and-learning/curriculum/planning-programming-and-assessing-k-12/planning-programming-and-assessing-7-12</vt:lpwstr>
      </vt:variant>
      <vt:variant>
        <vt:lpwstr/>
      </vt:variant>
      <vt:variant>
        <vt:i4>7798819</vt:i4>
      </vt:variant>
      <vt:variant>
        <vt:i4>57</vt:i4>
      </vt:variant>
      <vt:variant>
        <vt:i4>0</vt:i4>
      </vt:variant>
      <vt:variant>
        <vt:i4>5</vt:i4>
      </vt:variant>
      <vt:variant>
        <vt:lpwstr>https://education.nsw.gov.au/teaching-and-learning/curriculum/planning-programming-and-assessing-k-12/planning-programming-and-assessing-7-12/inclusion-and-differentiation-advice-7-10</vt:lpwstr>
      </vt:variant>
      <vt:variant>
        <vt:lpwstr/>
      </vt:variant>
      <vt:variant>
        <vt:i4>655368</vt:i4>
      </vt:variant>
      <vt:variant>
        <vt:i4>54</vt:i4>
      </vt:variant>
      <vt:variant>
        <vt:i4>0</vt:i4>
      </vt:variant>
      <vt:variant>
        <vt:i4>5</vt:i4>
      </vt:variant>
      <vt:variant>
        <vt:lpwstr>https://education.nsw.gov.au/teaching-and-learning/curriculum/planning-programming-and-assessing-k-12/planning-programming-and-assessing-7-12</vt:lpwstr>
      </vt:variant>
      <vt:variant>
        <vt:lpwstr/>
      </vt:variant>
      <vt:variant>
        <vt:i4>131130</vt:i4>
      </vt:variant>
      <vt:variant>
        <vt:i4>51</vt:i4>
      </vt:variant>
      <vt:variant>
        <vt:i4>0</vt:i4>
      </vt:variant>
      <vt:variant>
        <vt:i4>5</vt:i4>
      </vt:variant>
      <vt:variant>
        <vt:lpwstr>mailto:PDHPEcurriculum@det.nsw.edu.au</vt:lpwstr>
      </vt:variant>
      <vt:variant>
        <vt:lpwstr/>
      </vt:variant>
      <vt:variant>
        <vt:i4>6619261</vt:i4>
      </vt:variant>
      <vt:variant>
        <vt:i4>48</vt:i4>
      </vt:variant>
      <vt:variant>
        <vt:i4>0</vt:i4>
      </vt:variant>
      <vt:variant>
        <vt:i4>5</vt:i4>
      </vt:variant>
      <vt:variant>
        <vt:lpwstr>https://curriculum.nsw.edu.au/learning-areas/pdhpe/child-studies-7-10-2025/overview</vt:lpwstr>
      </vt:variant>
      <vt:variant>
        <vt:lpwstr/>
      </vt:variant>
      <vt:variant>
        <vt:i4>6619261</vt:i4>
      </vt:variant>
      <vt:variant>
        <vt:i4>45</vt:i4>
      </vt:variant>
      <vt:variant>
        <vt:i4>0</vt:i4>
      </vt:variant>
      <vt:variant>
        <vt:i4>5</vt:i4>
      </vt:variant>
      <vt:variant>
        <vt:lpwstr>https://curriculum.nsw.edu.au/learning-areas/pdhpe/child-studies-7-10-2025/overview</vt:lpwstr>
      </vt:variant>
      <vt:variant>
        <vt:lpwstr/>
      </vt:variant>
      <vt:variant>
        <vt:i4>1114162</vt:i4>
      </vt:variant>
      <vt:variant>
        <vt:i4>38</vt:i4>
      </vt:variant>
      <vt:variant>
        <vt:i4>0</vt:i4>
      </vt:variant>
      <vt:variant>
        <vt:i4>5</vt:i4>
      </vt:variant>
      <vt:variant>
        <vt:lpwstr/>
      </vt:variant>
      <vt:variant>
        <vt:lpwstr>_Toc207918670</vt:lpwstr>
      </vt:variant>
      <vt:variant>
        <vt:i4>1048626</vt:i4>
      </vt:variant>
      <vt:variant>
        <vt:i4>32</vt:i4>
      </vt:variant>
      <vt:variant>
        <vt:i4>0</vt:i4>
      </vt:variant>
      <vt:variant>
        <vt:i4>5</vt:i4>
      </vt:variant>
      <vt:variant>
        <vt:lpwstr/>
      </vt:variant>
      <vt:variant>
        <vt:lpwstr>_Toc207918669</vt:lpwstr>
      </vt:variant>
      <vt:variant>
        <vt:i4>1048626</vt:i4>
      </vt:variant>
      <vt:variant>
        <vt:i4>26</vt:i4>
      </vt:variant>
      <vt:variant>
        <vt:i4>0</vt:i4>
      </vt:variant>
      <vt:variant>
        <vt:i4>5</vt:i4>
      </vt:variant>
      <vt:variant>
        <vt:lpwstr/>
      </vt:variant>
      <vt:variant>
        <vt:lpwstr>_Toc207918668</vt:lpwstr>
      </vt:variant>
      <vt:variant>
        <vt:i4>1048626</vt:i4>
      </vt:variant>
      <vt:variant>
        <vt:i4>20</vt:i4>
      </vt:variant>
      <vt:variant>
        <vt:i4>0</vt:i4>
      </vt:variant>
      <vt:variant>
        <vt:i4>5</vt:i4>
      </vt:variant>
      <vt:variant>
        <vt:lpwstr/>
      </vt:variant>
      <vt:variant>
        <vt:lpwstr>_Toc207918667</vt:lpwstr>
      </vt:variant>
      <vt:variant>
        <vt:i4>1048626</vt:i4>
      </vt:variant>
      <vt:variant>
        <vt:i4>14</vt:i4>
      </vt:variant>
      <vt:variant>
        <vt:i4>0</vt:i4>
      </vt:variant>
      <vt:variant>
        <vt:i4>5</vt:i4>
      </vt:variant>
      <vt:variant>
        <vt:lpwstr/>
      </vt:variant>
      <vt:variant>
        <vt:lpwstr>_Toc207918666</vt:lpwstr>
      </vt:variant>
      <vt:variant>
        <vt:i4>1048626</vt:i4>
      </vt:variant>
      <vt:variant>
        <vt:i4>8</vt:i4>
      </vt:variant>
      <vt:variant>
        <vt:i4>0</vt:i4>
      </vt:variant>
      <vt:variant>
        <vt:i4>5</vt:i4>
      </vt:variant>
      <vt:variant>
        <vt:lpwstr/>
      </vt:variant>
      <vt:variant>
        <vt:lpwstr>_Toc207918665</vt:lpwstr>
      </vt:variant>
      <vt:variant>
        <vt:i4>1048626</vt:i4>
      </vt:variant>
      <vt:variant>
        <vt:i4>2</vt:i4>
      </vt:variant>
      <vt:variant>
        <vt:i4>0</vt:i4>
      </vt:variant>
      <vt:variant>
        <vt:i4>5</vt:i4>
      </vt:variant>
      <vt:variant>
        <vt:lpwstr/>
      </vt:variant>
      <vt:variant>
        <vt:lpwstr>_Toc207918664</vt:lpwstr>
      </vt:variant>
      <vt:variant>
        <vt:i4>3145832</vt:i4>
      </vt:variant>
      <vt:variant>
        <vt:i4>0</vt:i4>
      </vt:variant>
      <vt:variant>
        <vt:i4>0</vt:i4>
      </vt:variant>
      <vt:variant>
        <vt:i4>5</vt:i4>
      </vt:variant>
      <vt:variant>
        <vt:lpwstr>https://education.nsw.gov.au/teaching-and-learning/curriculum/planning-programming-and-assessing-k-12/advice-on-curriculum-planning-for-every-student-k-12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Child Studies (Years 7–10) – sample scope and sequence - 100-hour option B</dc:title>
  <dc:subject/>
  <dc:creator>NSW Department of Education</dc:creator>
  <cp:keywords/>
  <dc:description/>
  <cp:lastModifiedBy/>
  <cp:revision>1</cp:revision>
  <dcterms:created xsi:type="dcterms:W3CDTF">2025-09-26T06:00:00Z</dcterms:created>
  <dcterms:modified xsi:type="dcterms:W3CDTF">2025-09-26T06:00:00Z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8d59bdae-f93d-4b43-8273-8e656d4cf025</vt:lpwstr>
  </property>
  <property fmtid="{D5CDD505-2E9C-101B-9397-08002B2CF9AE}" pid="3" name="MSIP_Label_b603dfd7-d93a-4381-a340-2995d8282205_Enabled">
    <vt:lpwstr>true</vt:lpwstr>
  </property>
  <property fmtid="{D5CDD505-2E9C-101B-9397-08002B2CF9AE}" pid="4" name="MSIP_Label_b603dfd7-d93a-4381-a340-2995d8282205_SetDate">
    <vt:lpwstr>2025-09-26T06:00:26Z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9575d6ae-bd22-4859-914d-003b0eee5f03</vt:lpwstr>
  </property>
  <property fmtid="{D5CDD505-2E9C-101B-9397-08002B2CF9AE}" pid="9" name="MSIP_Label_b603dfd7-d93a-4381-a340-2995d8282205_ContentBits">
    <vt:lpwstr>0</vt:lpwstr>
  </property>
  <property fmtid="{D5CDD505-2E9C-101B-9397-08002B2CF9AE}" pid="10" name="MSIP_Label_b603dfd7-d93a-4381-a340-2995d8282205_Tag">
    <vt:lpwstr>10, 3, 0, 1</vt:lpwstr>
  </property>
</Properties>
</file>