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08431E0" w:rsidR="053C4FF3" w:rsidRPr="00F63959" w:rsidRDefault="0038229F" w:rsidP="00132079">
      <w:pPr>
        <w:pStyle w:val="Heading1"/>
      </w:pPr>
      <w:r w:rsidRPr="0038229F">
        <w:t xml:space="preserve">Volume of pyramids and </w:t>
      </w:r>
      <w:r>
        <w:t>cones</w:t>
      </w:r>
    </w:p>
    <w:p w14:paraId="470008B8" w14:textId="60563E31" w:rsidR="00F33FDE" w:rsidRDefault="0076599F" w:rsidP="00F33FDE">
      <w:r w:rsidRPr="0076599F">
        <w:t>Students learn about the volume of pyramids and cones in the real-life context of farming.</w:t>
      </w:r>
    </w:p>
    <w:p w14:paraId="531BF1E6" w14:textId="372DD509" w:rsidR="00A51D10" w:rsidRPr="00CE6CDC" w:rsidRDefault="00A51D10" w:rsidP="00133786">
      <w:pPr>
        <w:pStyle w:val="Heading2"/>
      </w:pPr>
      <w:r>
        <w:t>Learning intention</w:t>
      </w:r>
    </w:p>
    <w:p w14:paraId="7C4C6DD6" w14:textId="77777777" w:rsidR="009D22EC" w:rsidRDefault="009D22EC" w:rsidP="00102D25">
      <w:pPr>
        <w:pStyle w:val="ListBullet"/>
      </w:pPr>
      <w:r w:rsidRPr="009D22EC">
        <w:t>To be able to solve problems involving the volume of pyramids and cones.</w:t>
      </w:r>
    </w:p>
    <w:p w14:paraId="31580410" w14:textId="77777777" w:rsidR="00A51D10" w:rsidRDefault="00A51D10" w:rsidP="00133786">
      <w:pPr>
        <w:pStyle w:val="Heading2"/>
      </w:pPr>
      <w:r>
        <w:t>Success criteria</w:t>
      </w:r>
    </w:p>
    <w:p w14:paraId="38AEC4FE" w14:textId="77777777" w:rsidR="007F0F5F" w:rsidRPr="000413B1" w:rsidRDefault="007F0F5F" w:rsidP="007F0F5F">
      <w:pPr>
        <w:pStyle w:val="ListBullet"/>
      </w:pPr>
      <w:r w:rsidRPr="000413B1">
        <w:t xml:space="preserve">I can </w:t>
      </w:r>
      <w:r>
        <w:rPr>
          <w:bCs/>
        </w:rPr>
        <w:t>apply appropriate strategies to calculate the volume of a pyramid or cone</w:t>
      </w:r>
      <w:r w:rsidRPr="000413B1">
        <w:t>.</w:t>
      </w:r>
    </w:p>
    <w:p w14:paraId="23C806D0" w14:textId="7B504B7A" w:rsidR="007F0F5F" w:rsidRPr="000413B1" w:rsidRDefault="007F0F5F" w:rsidP="007F0F5F">
      <w:pPr>
        <w:pStyle w:val="ListBullet"/>
      </w:pPr>
      <w:r>
        <w:t xml:space="preserve">I can use Pythagoras’ theorem to calculate the </w:t>
      </w:r>
      <w:r w:rsidR="00F773C1">
        <w:t xml:space="preserve">perpendicular </w:t>
      </w:r>
      <w:r>
        <w:t>height of a pyramid or cone.</w:t>
      </w:r>
    </w:p>
    <w:p w14:paraId="7466AD67" w14:textId="6544FD15" w:rsidR="002D412F" w:rsidRDefault="007F0F5F" w:rsidP="007F0F5F">
      <w:pPr>
        <w:pStyle w:val="ListBullet"/>
      </w:pPr>
      <w:r>
        <w:t xml:space="preserve">I can describe the relationship between the volume of a prism or cylinder and the volume of a pyramid or cone with the same base area and </w:t>
      </w:r>
      <w:r w:rsidR="00F773C1">
        <w:t xml:space="preserve">perpendicular </w:t>
      </w:r>
      <w:r>
        <w:t>height.</w:t>
      </w:r>
    </w:p>
    <w:p w14:paraId="44E83099" w14:textId="77777777" w:rsidR="002D412F" w:rsidRDefault="002D412F">
      <w:pPr>
        <w:suppressAutoHyphens w:val="0"/>
        <w:spacing w:after="0" w:line="276" w:lineRule="auto"/>
      </w:pPr>
      <w:r>
        <w:br w:type="page"/>
      </w:r>
    </w:p>
    <w:p w14:paraId="334E71F2" w14:textId="4C32109F" w:rsidR="002D412F" w:rsidRDefault="002D412F" w:rsidP="00133786">
      <w:pPr>
        <w:pStyle w:val="Heading2"/>
      </w:pPr>
      <w:r>
        <w:lastRenderedPageBreak/>
        <w:t>Outcomes</w:t>
      </w:r>
    </w:p>
    <w:p w14:paraId="637630AC" w14:textId="77777777" w:rsidR="002D412F" w:rsidRPr="00E863D8" w:rsidRDefault="002D412F" w:rsidP="002D412F">
      <w:r>
        <w:t>A student:</w:t>
      </w:r>
    </w:p>
    <w:p w14:paraId="48361591" w14:textId="44FFBD50" w:rsidR="002D412F" w:rsidRPr="00C06094" w:rsidRDefault="002D412F" w:rsidP="002D412F">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5DE648C5" w14:textId="77777777" w:rsidR="002D412F" w:rsidRDefault="002D412F" w:rsidP="002D412F">
      <w:pPr>
        <w:pStyle w:val="ListBullet"/>
      </w:pPr>
      <w:r>
        <w:t xml:space="preserve">selects and applies algebraic techniques to solve problems involving equations and formulas </w:t>
      </w:r>
      <w:r w:rsidRPr="001D6EDB">
        <w:rPr>
          <w:b/>
          <w:bCs/>
        </w:rPr>
        <w:t>MST-11-01</w:t>
      </w:r>
    </w:p>
    <w:p w14:paraId="20E3EB4B" w14:textId="77777777" w:rsidR="002D412F" w:rsidRPr="00CB3539" w:rsidRDefault="002D412F" w:rsidP="002D412F">
      <w:pPr>
        <w:pStyle w:val="ListBullet"/>
      </w:pPr>
      <w:r>
        <w:t xml:space="preserve">solves problems involving measurement in practical contexts </w:t>
      </w:r>
      <w:r w:rsidRPr="00767BDC">
        <w:rPr>
          <w:b/>
          <w:bCs/>
        </w:rPr>
        <w:t>MST-11-05</w:t>
      </w:r>
    </w:p>
    <w:p w14:paraId="62C6514B" w14:textId="403A98D0" w:rsidR="002D412F" w:rsidRDefault="002D412F" w:rsidP="002D412F">
      <w:pPr>
        <w:pStyle w:val="Imageattributioncaption"/>
      </w:pPr>
      <w:hyperlink r:id="rId8" w:history="1">
        <w:r w:rsidRPr="09AC1D10">
          <w:rPr>
            <w:rStyle w:val="Hyperlink"/>
          </w:rPr>
          <w:t xml:space="preserve">Mathematics </w:t>
        </w:r>
        <w:r>
          <w:rPr>
            <w:rStyle w:val="Hyperlink"/>
          </w:rPr>
          <w:t>Standard 11</w:t>
        </w:r>
        <w:r w:rsidR="005569BC" w:rsidRPr="005569BC">
          <w:rPr>
            <w:rStyle w:val="Hyperlink"/>
          </w:rPr>
          <w:t>–</w:t>
        </w:r>
        <w:r>
          <w:rPr>
            <w:rStyle w:val="Hyperlink"/>
          </w:rPr>
          <w:t>12</w:t>
        </w:r>
        <w:r w:rsidRPr="09AC1D10">
          <w:rPr>
            <w:rStyle w:val="Hyperlink"/>
          </w:rPr>
          <w:t xml:space="preserve"> Syllabus</w:t>
        </w:r>
      </w:hyperlink>
      <w:r>
        <w:t xml:space="preserve"> © NSW Education Standards Authority (NESA) for and on behalf of the Crown in right of the State of New South Wales, 202</w:t>
      </w:r>
      <w:r w:rsidR="002E6C9E">
        <w:t>4</w:t>
      </w:r>
      <w:r>
        <w:t>.</w:t>
      </w:r>
    </w:p>
    <w:p w14:paraId="6D299B29" w14:textId="68ED4B57" w:rsidR="002D412F" w:rsidRPr="00582B97" w:rsidRDefault="002D412F" w:rsidP="002D412F">
      <w:pPr>
        <w:pStyle w:val="Heading3"/>
      </w:pPr>
      <w:r w:rsidRPr="00582B97">
        <w:t>Associated numeracy outcomes</w:t>
      </w:r>
      <w:r w:rsidR="00133786">
        <w:t xml:space="preserve"> </w:t>
      </w:r>
    </w:p>
    <w:p w14:paraId="703269D4" w14:textId="0204C534" w:rsidR="002D412F" w:rsidRPr="00582B97" w:rsidRDefault="002D412F" w:rsidP="002D412F">
      <w:r w:rsidRPr="00582B97">
        <w:t>A student:</w:t>
      </w:r>
      <w:r w:rsidR="00133786">
        <w:t xml:space="preserve"> </w:t>
      </w:r>
    </w:p>
    <w:p w14:paraId="5912E69F" w14:textId="0C0DFC7D" w:rsidR="002D412F" w:rsidRPr="00582B97" w:rsidRDefault="002D412F" w:rsidP="002D412F">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r w:rsidR="00133786">
        <w:t xml:space="preserve"> </w:t>
      </w:r>
    </w:p>
    <w:p w14:paraId="45263E4C" w14:textId="0F9BFB6B" w:rsidR="002D412F" w:rsidRPr="00582B97" w:rsidRDefault="002D412F" w:rsidP="002D412F">
      <w:pPr>
        <w:pStyle w:val="ListBullet"/>
      </w:pPr>
      <w:r w:rsidRPr="00582B97">
        <w:t xml:space="preserve">applies numerical reasoning and mathematical thinking to clarify, efficiently solve and communicate solutions to problems </w:t>
      </w:r>
      <w:r w:rsidRPr="00582B97">
        <w:rPr>
          <w:b/>
          <w:bCs/>
        </w:rPr>
        <w:t>N6-1.2</w:t>
      </w:r>
      <w:r w:rsidR="00133786">
        <w:t xml:space="preserve"> </w:t>
      </w:r>
    </w:p>
    <w:p w14:paraId="6730CFF6" w14:textId="6E08DE39" w:rsidR="002D412F" w:rsidRPr="00582B97" w:rsidRDefault="002D412F" w:rsidP="002D412F">
      <w:pPr>
        <w:pStyle w:val="ListBullet"/>
      </w:pPr>
      <w:r w:rsidRPr="00582B97">
        <w:t xml:space="preserve">determines whether an estimate or an answer is reasonable in the context of a problem, evaluates results and communicates conclusions </w:t>
      </w:r>
      <w:r w:rsidRPr="00582B97">
        <w:rPr>
          <w:b/>
          <w:bCs/>
        </w:rPr>
        <w:t>N6-1.3</w:t>
      </w:r>
      <w:r w:rsidR="00133786">
        <w:t xml:space="preserve"> </w:t>
      </w:r>
    </w:p>
    <w:p w14:paraId="56A6EEDA" w14:textId="654221A9" w:rsidR="002D412F" w:rsidRPr="00582B97" w:rsidRDefault="002D412F" w:rsidP="002D412F">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r w:rsidR="00133786">
        <w:t xml:space="preserve"> </w:t>
      </w:r>
    </w:p>
    <w:p w14:paraId="5D25FCE8" w14:textId="351236AC" w:rsidR="002D412F" w:rsidRPr="00582B97" w:rsidRDefault="002D412F" w:rsidP="002D412F">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r w:rsidR="00133786">
        <w:t xml:space="preserve"> </w:t>
      </w:r>
    </w:p>
    <w:p w14:paraId="7AE8FFD8" w14:textId="16C83C01" w:rsidR="002D412F" w:rsidRPr="00582B97" w:rsidRDefault="002D412F" w:rsidP="002D412F">
      <w:pPr>
        <w:pStyle w:val="ListBullet"/>
      </w:pPr>
      <w:r w:rsidRPr="00582B97">
        <w:t xml:space="preserve">chooses and applies efficient strategies to analyse and solve everyday problems involving location, space and design </w:t>
      </w:r>
      <w:r w:rsidRPr="00582B97">
        <w:rPr>
          <w:b/>
          <w:bCs/>
        </w:rPr>
        <w:t>N6-2.5</w:t>
      </w:r>
      <w:r w:rsidR="00133786">
        <w:t xml:space="preserve"> </w:t>
      </w:r>
    </w:p>
    <w:p w14:paraId="57ABE845" w14:textId="103D4236" w:rsidR="002D412F" w:rsidRDefault="002D412F" w:rsidP="002D412F">
      <w:pPr>
        <w:pStyle w:val="ListBullet"/>
      </w:pPr>
      <w:r w:rsidRPr="00582B97">
        <w:lastRenderedPageBreak/>
        <w:t xml:space="preserve">chooses and applies appropriate numeracy operations and techniques to analyse and resolve everyday situations </w:t>
      </w:r>
      <w:r w:rsidRPr="00582B97">
        <w:rPr>
          <w:b/>
          <w:bCs/>
        </w:rPr>
        <w:t>N6-2.6</w:t>
      </w:r>
    </w:p>
    <w:p w14:paraId="78FA80FF" w14:textId="5486133E" w:rsidR="002D412F" w:rsidRDefault="002D412F" w:rsidP="002D412F">
      <w:pPr>
        <w:pStyle w:val="Imageattributioncaption"/>
      </w:pPr>
      <w:hyperlink r:id="rId9" w:history="1">
        <w:r>
          <w:rPr>
            <w:rStyle w:val="Hyperlink"/>
          </w:rPr>
          <w:t xml:space="preserve">Numeracy Stage 6 </w:t>
        </w:r>
        <w:r w:rsidR="00BB3DF6">
          <w:rPr>
            <w:rStyle w:val="Hyperlink"/>
          </w:rPr>
          <w:t xml:space="preserve">(CEC) </w:t>
        </w:r>
        <w:r>
          <w:rPr>
            <w:rStyle w:val="Hyperlink"/>
          </w:rPr>
          <w:t>Syllabus</w:t>
        </w:r>
      </w:hyperlink>
      <w:r>
        <w:t xml:space="preserve"> © NSW Education Standards Authority (NESA) for and on behalf of the Crown in right of the State of New South Wales, 2021.</w:t>
      </w:r>
    </w:p>
    <w:p w14:paraId="41B51D89" w14:textId="77777777" w:rsidR="00CE43F0" w:rsidRDefault="00CE43F0">
      <w:pPr>
        <w:suppressAutoHyphens w:val="0"/>
        <w:spacing w:after="0" w:line="276" w:lineRule="auto"/>
        <w:rPr>
          <w:color w:val="002664"/>
          <w:sz w:val="32"/>
          <w:szCs w:val="40"/>
        </w:rPr>
      </w:pPr>
      <w:r>
        <w:br w:type="page"/>
      </w:r>
    </w:p>
    <w:p w14:paraId="3D339FFD" w14:textId="4C6E6212" w:rsidR="002D412F" w:rsidRPr="00530BD7" w:rsidRDefault="002D412F" w:rsidP="00BB3DF6">
      <w:pPr>
        <w:pStyle w:val="Heading2"/>
        <w:rPr>
          <w:szCs w:val="36"/>
        </w:rPr>
      </w:pPr>
      <w:r>
        <w:lastRenderedPageBreak/>
        <w:t>Content</w:t>
      </w:r>
    </w:p>
    <w:p w14:paraId="008D6F60" w14:textId="77777777" w:rsidR="002D412F" w:rsidRPr="00C13792" w:rsidRDefault="002D412F" w:rsidP="00BB3DF6">
      <w:pPr>
        <w:pStyle w:val="Heading3"/>
        <w:rPr>
          <w:rFonts w:eastAsiaTheme="majorEastAsia"/>
          <w:sz w:val="36"/>
        </w:rPr>
      </w:pPr>
      <w:r>
        <w:t>Formulas and equations</w:t>
      </w:r>
    </w:p>
    <w:p w14:paraId="4CF66DC5" w14:textId="77777777" w:rsidR="002D412F" w:rsidRDefault="002D412F" w:rsidP="002D412F">
      <w:pPr>
        <w:pStyle w:val="ListBullet"/>
        <w:rPr>
          <w:rFonts w:ascii="Times New Roman" w:hAnsi="Times New Roman" w:cs="Times New Roman"/>
          <w:sz w:val="24"/>
        </w:rPr>
      </w:pPr>
      <w:r>
        <w:t>Substitute numbers into linear and non-linear algebraic expressions, equations and formulas</w:t>
      </w:r>
    </w:p>
    <w:p w14:paraId="17BBAE1F" w14:textId="77777777" w:rsidR="009D51F9" w:rsidRDefault="009D51F9" w:rsidP="009D51F9">
      <w:pPr>
        <w:pStyle w:val="ListBullet"/>
      </w:pPr>
      <w:r>
        <w:t>Evaluate the subject of a formula, given the value of other pronumerals in the formula</w:t>
      </w:r>
    </w:p>
    <w:p w14:paraId="7575298C" w14:textId="77777777" w:rsidR="002D412F" w:rsidRDefault="002D412F" w:rsidP="002D412F">
      <w:pPr>
        <w:pStyle w:val="ListBullet"/>
      </w:pPr>
      <w:r>
        <w:t>Apply given formulas to solve problems in a variety of contexts</w:t>
      </w:r>
    </w:p>
    <w:p w14:paraId="62F62B4F" w14:textId="77777777" w:rsidR="002D412F" w:rsidRDefault="002D412F" w:rsidP="00BB3DF6">
      <w:pPr>
        <w:pStyle w:val="Heading3"/>
        <w:rPr>
          <w:lang w:eastAsia="en-AU"/>
        </w:rPr>
      </w:pPr>
      <w:r>
        <w:rPr>
          <w:lang w:eastAsia="en-AU"/>
        </w:rPr>
        <w:t>Applications of measurement</w:t>
      </w:r>
    </w:p>
    <w:p w14:paraId="116A9A9E" w14:textId="77777777" w:rsidR="002D412F" w:rsidRDefault="002D412F" w:rsidP="002D412F">
      <w:pPr>
        <w:pStyle w:val="Heading5"/>
        <w:rPr>
          <w:lang w:eastAsia="en-AU"/>
        </w:rPr>
      </w:pPr>
      <w:r>
        <w:rPr>
          <w:lang w:eastAsia="en-AU"/>
        </w:rPr>
        <w:t>Perimeter, area and volume</w:t>
      </w:r>
    </w:p>
    <w:p w14:paraId="266E7181" w14:textId="77777777" w:rsidR="002D412F" w:rsidRDefault="002D412F" w:rsidP="002D412F">
      <w:pPr>
        <w:pStyle w:val="ListBullet"/>
      </w:pPr>
      <w:r>
        <w:t>Apply Pythagoras’ theorem to solve problems involving right-angled triangles</w:t>
      </w:r>
    </w:p>
    <w:p w14:paraId="109D493F" w14:textId="77777777" w:rsidR="002D412F" w:rsidRDefault="002D412F" w:rsidP="002D412F">
      <w:pPr>
        <w:pStyle w:val="ListBullet"/>
      </w:pPr>
      <w:r>
        <w:t>Solve practical problems involving volume and capacity of prisms, cylinders, spheres, cones, pyramids and composite solids in a variety of contexts</w:t>
      </w:r>
    </w:p>
    <w:p w14:paraId="05234AAF" w14:textId="785FC318" w:rsidR="002D412F" w:rsidRPr="00AD1C05" w:rsidRDefault="002D412F" w:rsidP="002D412F">
      <w:pPr>
        <w:pStyle w:val="Imageattributioncaption"/>
      </w:pPr>
      <w:hyperlink r:id="rId10" w:history="1">
        <w:r w:rsidRPr="00C12AC4">
          <w:rPr>
            <w:rStyle w:val="Hyperlink"/>
            <w:szCs w:val="22"/>
          </w:rPr>
          <w:t xml:space="preserve">Mathematics Standard </w:t>
        </w:r>
        <w:r w:rsidR="005569BC">
          <w:rPr>
            <w:rStyle w:val="Hyperlink"/>
            <w:szCs w:val="22"/>
          </w:rPr>
          <w:t>11</w:t>
        </w:r>
        <w:r w:rsidR="005569BC" w:rsidRPr="005569BC">
          <w:rPr>
            <w:rStyle w:val="Hyperlink"/>
            <w:szCs w:val="22"/>
          </w:rPr>
          <w:t>–</w:t>
        </w:r>
        <w:r w:rsidR="005569BC">
          <w:rPr>
            <w:rStyle w:val="Hyperlink"/>
            <w:szCs w:val="22"/>
          </w:rPr>
          <w:t>12</w:t>
        </w:r>
        <w:r w:rsidRPr="00C12AC4">
          <w:rPr>
            <w:rStyle w:val="Hyperlink"/>
            <w:szCs w:val="22"/>
          </w:rPr>
          <w:t xml:space="preserve"> Syllabus </w:t>
        </w:r>
      </w:hyperlink>
      <w:r w:rsidRPr="00C12AC4">
        <w:t>© NSW Education Standards Authority (NESA) for and on behalf of the Crown in right of the State of New South Wales, 2024.</w:t>
      </w:r>
      <w:r>
        <w:br w:type="page"/>
      </w:r>
    </w:p>
    <w:p w14:paraId="41D6460E" w14:textId="77777777" w:rsidR="00EE3475" w:rsidRDefault="00EE3475" w:rsidP="003102C3">
      <w:pPr>
        <w:pStyle w:val="ListBullet"/>
        <w:sectPr w:rsidR="00EE3475" w:rsidSect="00F63959">
          <w:headerReference w:type="default" r:id="rId11"/>
          <w:footerReference w:type="even" r:id="rId12"/>
          <w:footerReference w:type="default" r:id="rId13"/>
          <w:headerReference w:type="first" r:id="rId14"/>
          <w:footerReference w:type="first" r:id="rId15"/>
          <w:pgSz w:w="11900" w:h="16840"/>
          <w:pgMar w:top="1134" w:right="1134" w:bottom="1134" w:left="1134" w:header="709" w:footer="709" w:gutter="0"/>
          <w:pgNumType w:start="1"/>
          <w:cols w:space="708"/>
          <w:titlePg/>
          <w:docGrid w:linePitch="360"/>
        </w:sectPr>
      </w:pPr>
    </w:p>
    <w:p w14:paraId="585BB66C" w14:textId="68D2A695" w:rsidR="00D242FC" w:rsidRDefault="00D242FC" w:rsidP="00BB3DF6">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E43F0">
        <w:t xml:space="preserve">lesson </w:t>
      </w:r>
      <w:r>
        <w:t xml:space="preserve">summary </w:t>
      </w:r>
    </w:p>
    <w:tbl>
      <w:tblPr>
        <w:tblStyle w:val="Tableheader"/>
        <w:tblW w:w="14562" w:type="dxa"/>
        <w:tblCellMar>
          <w:top w:w="28" w:type="dxa"/>
          <w:left w:w="57" w:type="dxa"/>
          <w:bottom w:w="28" w:type="dxa"/>
          <w:right w:w="57" w:type="dxa"/>
        </w:tblCellMar>
        <w:tblLook w:val="04A0" w:firstRow="1" w:lastRow="0" w:firstColumn="1" w:lastColumn="0" w:noHBand="0" w:noVBand="1"/>
        <w:tblDescription w:val="A summary of the activities in the lesson, the teaching strategies and the teaching points."/>
      </w:tblPr>
      <w:tblGrid>
        <w:gridCol w:w="1980"/>
        <w:gridCol w:w="5812"/>
        <w:gridCol w:w="3129"/>
        <w:gridCol w:w="3641"/>
      </w:tblGrid>
      <w:tr w:rsidR="00D56D4A" w14:paraId="1BC3BB9F" w14:textId="77777777" w:rsidTr="00C22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ADC863" w14:textId="05F6B1E7" w:rsidR="00D56D4A" w:rsidRDefault="00D56D4A" w:rsidP="00BB3DF6">
            <w:pPr>
              <w:spacing w:beforeLines="80" w:before="192" w:afterLines="80" w:after="192" w:line="240" w:lineRule="auto"/>
            </w:pPr>
            <w:r>
              <w:t>Section</w:t>
            </w:r>
          </w:p>
        </w:tc>
        <w:tc>
          <w:tcPr>
            <w:tcW w:w="5812" w:type="dxa"/>
          </w:tcPr>
          <w:p w14:paraId="45ED31BE" w14:textId="4781F76F" w:rsidR="00D56D4A" w:rsidRDefault="00D56D4A" w:rsidP="00BB3DF6">
            <w:pPr>
              <w:spacing w:beforeLines="80" w:before="192" w:afterLines="80" w:after="192"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379A0D35" w14:textId="047EAABC" w:rsidR="00D56D4A" w:rsidRDefault="00D56D4A" w:rsidP="00BB3DF6">
            <w:pPr>
              <w:spacing w:beforeLines="80" w:before="192" w:afterLines="80" w:after="192" w:line="240" w:lineRule="auto"/>
              <w:cnfStyle w:val="100000000000" w:firstRow="1" w:lastRow="0" w:firstColumn="0" w:lastColumn="0" w:oddVBand="0" w:evenVBand="0" w:oddHBand="0" w:evenHBand="0" w:firstRowFirstColumn="0" w:firstRowLastColumn="0" w:lastRowFirstColumn="0" w:lastRowLastColumn="0"/>
            </w:pPr>
            <w:r>
              <w:t>Teaching strateg</w:t>
            </w:r>
            <w:r w:rsidR="00CE43F0">
              <w:t>ies</w:t>
            </w:r>
          </w:p>
        </w:tc>
        <w:tc>
          <w:tcPr>
            <w:tcW w:w="3641" w:type="dxa"/>
          </w:tcPr>
          <w:p w14:paraId="2BF97329" w14:textId="4752F965" w:rsidR="00D56D4A" w:rsidRDefault="00D56D4A" w:rsidP="00BB3DF6">
            <w:pPr>
              <w:spacing w:beforeLines="80" w:before="192" w:afterLines="80" w:after="192"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C22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1BEB594A" w:rsidR="00D56D4A" w:rsidRPr="008A21DA" w:rsidRDefault="7D3347C2" w:rsidP="00645F5F">
            <w:pPr>
              <w:spacing w:beforeLines="80" w:before="192" w:afterLines="80" w:after="192" w:line="240" w:lineRule="auto"/>
              <w:rPr>
                <w:b w:val="0"/>
                <w:bCs/>
              </w:rPr>
            </w:pPr>
            <w:r w:rsidRPr="008A21DA">
              <w:rPr>
                <w:bCs/>
              </w:rPr>
              <w:t>Activat</w:t>
            </w:r>
            <w:r w:rsidR="00A31670" w:rsidRPr="008A21DA">
              <w:rPr>
                <w:bCs/>
              </w:rPr>
              <w:t>ing</w:t>
            </w:r>
            <w:r w:rsidRPr="008A21DA">
              <w:rPr>
                <w:bCs/>
              </w:rPr>
              <w:t xml:space="preserve"> prior knowledge</w:t>
            </w:r>
          </w:p>
        </w:tc>
        <w:tc>
          <w:tcPr>
            <w:tcW w:w="5812" w:type="dxa"/>
          </w:tcPr>
          <w:p w14:paraId="37A8C23F" w14:textId="2BE6DDEA" w:rsidR="00D56D4A" w:rsidRDefault="00C84FBB" w:rsidP="00645F5F">
            <w:pPr>
              <w:spacing w:beforeLines="80" w:before="192" w:afterLines="80" w:after="192" w:line="240" w:lineRule="auto"/>
              <w:cnfStyle w:val="000000100000" w:firstRow="0" w:lastRow="0" w:firstColumn="0" w:lastColumn="0" w:oddVBand="0" w:evenVBand="0" w:oddHBand="1" w:evenHBand="0" w:firstRowFirstColumn="0" w:firstRowLastColumn="0" w:lastRowFirstColumn="0" w:lastRowLastColumn="0"/>
            </w:pPr>
            <w:r w:rsidRPr="00C84FBB">
              <w:t xml:space="preserve">Students identify 3-dimensional </w:t>
            </w:r>
            <w:r w:rsidR="00912DB2">
              <w:t>solid</w:t>
            </w:r>
            <w:r w:rsidRPr="00C84FBB">
              <w:t xml:space="preserve">s displayed on slide </w:t>
            </w:r>
            <w:r w:rsidR="00BF1BF8">
              <w:t>4</w:t>
            </w:r>
            <w:r w:rsidRPr="00C84FBB">
              <w:t xml:space="preserve"> </w:t>
            </w:r>
            <w:r w:rsidR="00EE61FE">
              <w:t xml:space="preserve">of PowerPoint </w:t>
            </w:r>
            <w:r w:rsidR="00EE61FE">
              <w:rPr>
                <w:i/>
                <w:iCs/>
              </w:rPr>
              <w:t>Volume of pyramids and cones</w:t>
            </w:r>
            <w:r w:rsidR="00EE61FE">
              <w:t xml:space="preserve"> </w:t>
            </w:r>
            <w:r w:rsidRPr="00C84FBB">
              <w:t>and are asked to consider the features of each s</w:t>
            </w:r>
            <w:r w:rsidR="004875C0">
              <w:t xml:space="preserve">olid </w:t>
            </w:r>
            <w:r w:rsidRPr="00C84FBB">
              <w:t xml:space="preserve">by identifying their similarities and differences. </w:t>
            </w:r>
          </w:p>
        </w:tc>
        <w:tc>
          <w:tcPr>
            <w:tcW w:w="3129" w:type="dxa"/>
          </w:tcPr>
          <w:p w14:paraId="6030ACE6" w14:textId="492C30A6" w:rsidR="00D56D4A" w:rsidRDefault="000C4EAA" w:rsidP="00645F5F">
            <w:pPr>
              <w:spacing w:beforeLines="80" w:before="192" w:afterLines="80" w:after="192" w:line="240" w:lineRule="auto"/>
              <w:cnfStyle w:val="000000100000" w:firstRow="0" w:lastRow="0" w:firstColumn="0" w:lastColumn="0" w:oddVBand="0" w:evenVBand="0" w:oddHBand="1" w:evenHBand="0" w:firstRowFirstColumn="0" w:firstRowLastColumn="0" w:lastRowFirstColumn="0" w:lastRowLastColumn="0"/>
            </w:pPr>
            <w:r>
              <w:t>Think-Pair-Share</w:t>
            </w:r>
          </w:p>
        </w:tc>
        <w:tc>
          <w:tcPr>
            <w:tcW w:w="3641" w:type="dxa"/>
          </w:tcPr>
          <w:p w14:paraId="4665CE5E" w14:textId="08A528CD" w:rsidR="00D56D4A" w:rsidRDefault="000C4EAA" w:rsidP="00645F5F">
            <w:pPr>
              <w:spacing w:beforeLines="80" w:before="192" w:afterLines="80" w:after="192" w:line="240" w:lineRule="auto"/>
              <w:cnfStyle w:val="000000100000" w:firstRow="0" w:lastRow="0" w:firstColumn="0" w:lastColumn="0" w:oddVBand="0" w:evenVBand="0" w:oddHBand="1" w:evenHBand="0" w:firstRowFirstColumn="0" w:firstRowLastColumn="0" w:lastRowFirstColumn="0" w:lastRowLastColumn="0"/>
            </w:pPr>
            <w:r>
              <w:t>Identify</w:t>
            </w:r>
            <w:r w:rsidR="00F67A1F">
              <w:t xml:space="preserve"> the features of prisms, cylinders, prism and cones. </w:t>
            </w:r>
          </w:p>
        </w:tc>
      </w:tr>
      <w:tr w:rsidR="00D56D4A" w14:paraId="342CE91E" w14:textId="77777777" w:rsidTr="00C22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8A21DA" w:rsidRDefault="00581521" w:rsidP="00645F5F">
            <w:pPr>
              <w:spacing w:beforeLines="80" w:before="192" w:afterLines="80" w:after="192" w:line="240" w:lineRule="auto"/>
              <w:rPr>
                <w:b w:val="0"/>
                <w:bCs/>
              </w:rPr>
            </w:pPr>
            <w:r w:rsidRPr="008A21DA">
              <w:rPr>
                <w:bCs/>
              </w:rPr>
              <w:t>Connecting</w:t>
            </w:r>
            <w:r w:rsidR="00DD2C10" w:rsidRPr="008A21DA">
              <w:rPr>
                <w:bCs/>
              </w:rPr>
              <w:t xml:space="preserve"> learning</w:t>
            </w:r>
          </w:p>
        </w:tc>
        <w:tc>
          <w:tcPr>
            <w:tcW w:w="5812" w:type="dxa"/>
          </w:tcPr>
          <w:p w14:paraId="6FC03935" w14:textId="745289C4" w:rsidR="00D56D4A" w:rsidRDefault="006345F0"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rsidRPr="00C84FBB">
              <w:t xml:space="preserve">Students are shown </w:t>
            </w:r>
            <w:r w:rsidR="00DC4941">
              <w:t xml:space="preserve">2 videos </w:t>
            </w:r>
            <w:r w:rsidR="00680BB2">
              <w:t>of</w:t>
            </w:r>
            <w:r w:rsidR="00DC4941">
              <w:t xml:space="preserve"> </w:t>
            </w:r>
            <w:r w:rsidR="004833A4">
              <w:t xml:space="preserve">water being poured into a </w:t>
            </w:r>
            <w:r w:rsidR="009D0805">
              <w:t>prism from a pyramid (</w:t>
            </w:r>
            <w:hyperlink r:id="rId16" w:history="1">
              <w:r w:rsidR="009D0805" w:rsidRPr="00A60638">
                <w:rPr>
                  <w:rStyle w:val="Hyperlink"/>
                </w:rPr>
                <w:t>bit.ly/pyramidvolume</w:t>
              </w:r>
            </w:hyperlink>
            <w:r w:rsidR="009D0805">
              <w:t>) and from a cone into a cylinder (</w:t>
            </w:r>
            <w:hyperlink r:id="rId17" w:history="1">
              <w:r w:rsidR="00C227AA" w:rsidRPr="00A60638">
                <w:rPr>
                  <w:rStyle w:val="Hyperlink"/>
                </w:rPr>
                <w:t>bit.ly/cone3into1cylinder</w:t>
              </w:r>
            </w:hyperlink>
            <w:r w:rsidR="009D0805">
              <w:t>)</w:t>
            </w:r>
            <w:r w:rsidR="00680BB2">
              <w:t>,</w:t>
            </w:r>
            <w:r w:rsidR="00C227AA">
              <w:t xml:space="preserve"> </w:t>
            </w:r>
            <w:r w:rsidR="009541DF">
              <w:t xml:space="preserve">and use slide 6 </w:t>
            </w:r>
            <w:r w:rsidR="00C227AA">
              <w:t>to develop the volume formulas.</w:t>
            </w:r>
            <w:r w:rsidR="009541DF">
              <w:t xml:space="preserve"> </w:t>
            </w:r>
            <w:r w:rsidR="00FF304F" w:rsidRPr="00FF304F">
              <w:t xml:space="preserve">Students are then given </w:t>
            </w:r>
            <w:hyperlink w:anchor="_Appendix_B" w:history="1">
              <w:r w:rsidR="00FF304F" w:rsidRPr="00E15F87">
                <w:rPr>
                  <w:rStyle w:val="Hyperlink"/>
                  <w:szCs w:val="24"/>
                </w:rPr>
                <w:t xml:space="preserve">Appendix </w:t>
              </w:r>
              <w:r w:rsidR="00D63CD9">
                <w:rPr>
                  <w:rStyle w:val="Hyperlink"/>
                </w:rPr>
                <w:t>A</w:t>
              </w:r>
            </w:hyperlink>
            <w:r w:rsidR="00FF304F" w:rsidRPr="00FF304F">
              <w:t xml:space="preserve"> to </w:t>
            </w:r>
            <w:r w:rsidR="0083074F">
              <w:t>complete</w:t>
            </w:r>
            <w:r w:rsidR="00FF304F" w:rsidRPr="00FF304F">
              <w:t xml:space="preserve">. </w:t>
            </w:r>
            <w:r w:rsidR="0018371D" w:rsidRPr="00FF304F">
              <w:t xml:space="preserve">Students are shown farming equipment on slide </w:t>
            </w:r>
            <w:r w:rsidR="00AD5519">
              <w:t>7</w:t>
            </w:r>
            <w:r w:rsidR="0083074F">
              <w:t xml:space="preserve"> and are then given </w:t>
            </w:r>
            <w:r w:rsidR="0018371D" w:rsidRPr="00FF304F">
              <w:t xml:space="preserve">a scenario </w:t>
            </w:r>
            <w:r w:rsidR="00C66454">
              <w:t xml:space="preserve">on slide </w:t>
            </w:r>
            <w:r w:rsidR="00AD5519">
              <w:t>8</w:t>
            </w:r>
            <w:r w:rsidR="00C66454">
              <w:t xml:space="preserve"> to calculate </w:t>
            </w:r>
            <w:r w:rsidR="00AD5519">
              <w:t xml:space="preserve">and compare volumes. </w:t>
            </w:r>
            <w:r w:rsidR="00FF304F" w:rsidRPr="00FF304F">
              <w:t xml:space="preserve">Slide </w:t>
            </w:r>
            <w:r w:rsidR="00AD5519">
              <w:t>9</w:t>
            </w:r>
            <w:r w:rsidR="00FF304F" w:rsidRPr="00FF304F">
              <w:t xml:space="preserve"> shows 2 pyramids with different slant heights shown</w:t>
            </w:r>
            <w:r w:rsidR="00E26120">
              <w:t xml:space="preserve"> for s</w:t>
            </w:r>
            <w:r w:rsidR="00BE5F95" w:rsidRPr="00BE5F95">
              <w:t xml:space="preserve">tudents to calculate the perpendicular height </w:t>
            </w:r>
            <w:r w:rsidR="00E26120">
              <w:t>of each</w:t>
            </w:r>
            <w:r w:rsidR="00BE5F95" w:rsidRPr="00BE5F95">
              <w:t xml:space="preserve"> and explain why the different slant heights produce the same perpendicular height.</w:t>
            </w:r>
          </w:p>
        </w:tc>
        <w:tc>
          <w:tcPr>
            <w:tcW w:w="3129" w:type="dxa"/>
          </w:tcPr>
          <w:p w14:paraId="59E2CB7E" w14:textId="77777777" w:rsidR="00B357AD" w:rsidRDefault="00B357AD"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t>Notice and wonder</w:t>
            </w:r>
          </w:p>
          <w:p w14:paraId="36CFC476" w14:textId="77777777" w:rsidR="00D56D4A" w:rsidRDefault="001D6E03"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1B2E8EF2" w:rsidR="0058259E" w:rsidRDefault="0058259E"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3948AD4B" w14:textId="6D616196" w:rsidR="00D56D4A" w:rsidRDefault="00534932"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t xml:space="preserve">Understand </w:t>
            </w:r>
            <w:r w:rsidR="005C3455">
              <w:t>the relationship between the formul</w:t>
            </w:r>
            <w:r w:rsidR="001C1DCE">
              <w:t>as for prisms, pyramids, cylinders and cones</w:t>
            </w:r>
            <w:r w:rsidR="00DB6D33">
              <w:t xml:space="preserve">, recognising that to find </w:t>
            </w:r>
            <w:r w:rsidR="00B21A3E">
              <w:t>that the volume of a pyramid or cone is one</w:t>
            </w:r>
            <w:r w:rsidR="00680BB2">
              <w:t>-</w:t>
            </w:r>
            <w:r w:rsidR="00B21A3E">
              <w:t>third of the volume of a prism or cylinder.</w:t>
            </w:r>
          </w:p>
        </w:tc>
      </w:tr>
      <w:tr w:rsidR="00F45014" w14:paraId="7FBDD507" w14:textId="77777777" w:rsidTr="00C22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8A21DA" w:rsidRDefault="00DD2C10" w:rsidP="00645F5F">
            <w:pPr>
              <w:spacing w:beforeLines="80" w:before="192" w:afterLines="80" w:after="192" w:line="240" w:lineRule="auto"/>
              <w:rPr>
                <w:b w:val="0"/>
                <w:bCs/>
              </w:rPr>
            </w:pPr>
            <w:r w:rsidRPr="008A21DA">
              <w:rPr>
                <w:bCs/>
              </w:rPr>
              <w:t>Releasing responsibility</w:t>
            </w:r>
          </w:p>
        </w:tc>
        <w:tc>
          <w:tcPr>
            <w:tcW w:w="5812" w:type="dxa"/>
          </w:tcPr>
          <w:p w14:paraId="7F745B73" w14:textId="062B705F" w:rsidR="00F45014" w:rsidRDefault="006A08F8" w:rsidP="00645F5F">
            <w:pPr>
              <w:spacing w:beforeLines="80" w:before="192" w:afterLines="80" w:after="192" w:line="240" w:lineRule="auto"/>
              <w:cnfStyle w:val="000000100000" w:firstRow="0" w:lastRow="0" w:firstColumn="0" w:lastColumn="0" w:oddVBand="0" w:evenVBand="0" w:oddHBand="1" w:evenHBand="0" w:firstRowFirstColumn="0" w:firstRowLastColumn="0" w:lastRowFirstColumn="0" w:lastRowLastColumn="0"/>
            </w:pPr>
            <w:r>
              <w:t>Students</w:t>
            </w:r>
            <w:r w:rsidR="0021028E" w:rsidRPr="0021028E">
              <w:t xml:space="preserve"> practise finding the volume of pyramids and cones, using </w:t>
            </w:r>
            <w:r>
              <w:t xml:space="preserve">worked examples on </w:t>
            </w:r>
            <w:r w:rsidR="0021028E" w:rsidRPr="0021028E">
              <w:t>slides 1</w:t>
            </w:r>
            <w:r w:rsidR="004001B5">
              <w:t>1</w:t>
            </w:r>
            <w:r w:rsidR="00772162">
              <w:t>–</w:t>
            </w:r>
            <w:r w:rsidR="0021028E" w:rsidRPr="0021028E">
              <w:t>1</w:t>
            </w:r>
            <w:r w:rsidR="004001B5">
              <w:t>4</w:t>
            </w:r>
            <w:r w:rsidR="0021028E" w:rsidRPr="0021028E">
              <w:t xml:space="preserve">. Students then use the instructions in </w:t>
            </w:r>
            <w:hyperlink w:anchor="_Appendix_C" w:history="1">
              <w:r w:rsidR="0021028E" w:rsidRPr="00E15F87">
                <w:rPr>
                  <w:rStyle w:val="Hyperlink"/>
                  <w:szCs w:val="24"/>
                </w:rPr>
                <w:t xml:space="preserve">Appendix </w:t>
              </w:r>
              <w:r w:rsidR="0095646C">
                <w:rPr>
                  <w:rStyle w:val="Hyperlink"/>
                  <w:szCs w:val="24"/>
                </w:rPr>
                <w:t>B</w:t>
              </w:r>
            </w:hyperlink>
            <w:r w:rsidR="0021028E" w:rsidRPr="0021028E">
              <w:t xml:space="preserve"> to make notes.</w:t>
            </w:r>
          </w:p>
        </w:tc>
        <w:tc>
          <w:tcPr>
            <w:tcW w:w="3129" w:type="dxa"/>
          </w:tcPr>
          <w:p w14:paraId="2DE5413E" w14:textId="768FB10C" w:rsidR="00F45014" w:rsidRDefault="006E221D" w:rsidP="00645F5F">
            <w:pPr>
              <w:spacing w:beforeLines="80" w:before="192" w:afterLines="80" w:after="192" w:line="240" w:lineRule="auto"/>
              <w:cnfStyle w:val="000000100000" w:firstRow="0" w:lastRow="0" w:firstColumn="0" w:lastColumn="0" w:oddVBand="0" w:evenVBand="0" w:oddHBand="1" w:evenHBand="0" w:firstRowFirstColumn="0" w:firstRowLastColumn="0" w:lastRowFirstColumn="0" w:lastRowLastColumn="0"/>
            </w:pPr>
            <w:r w:rsidRPr="00DF38AF">
              <w:t>Worked examples (</w:t>
            </w:r>
            <w:r w:rsidR="00CD4B6D">
              <w:t>Y</w:t>
            </w:r>
            <w:r w:rsidR="00CD4B6D" w:rsidRPr="00DF38AF">
              <w:t xml:space="preserve">our </w:t>
            </w:r>
            <w:r w:rsidRPr="00DF38AF">
              <w:t>turn)</w:t>
            </w:r>
          </w:p>
        </w:tc>
        <w:tc>
          <w:tcPr>
            <w:tcW w:w="3641" w:type="dxa"/>
          </w:tcPr>
          <w:p w14:paraId="4F04A1BE" w14:textId="01C91D6E" w:rsidR="00F45014" w:rsidRDefault="00134A0D" w:rsidP="00645F5F">
            <w:pPr>
              <w:spacing w:beforeLines="80" w:before="192" w:afterLines="80" w:after="192" w:line="240" w:lineRule="auto"/>
              <w:cnfStyle w:val="000000100000" w:firstRow="0" w:lastRow="0" w:firstColumn="0" w:lastColumn="0" w:oddVBand="0" w:evenVBand="0" w:oddHBand="1" w:evenHBand="0" w:firstRowFirstColumn="0" w:firstRowLastColumn="0" w:lastRowFirstColumn="0" w:lastRowLastColumn="0"/>
            </w:pPr>
            <w:r>
              <w:t>Formalise</w:t>
            </w:r>
            <w:r w:rsidR="000D1D37">
              <w:t xml:space="preserve"> the use of the formulas to calculate the volume of a pyramid and a cone.</w:t>
            </w:r>
          </w:p>
        </w:tc>
      </w:tr>
      <w:tr w:rsidR="00D56D4A" w14:paraId="2316F2F2" w14:textId="77777777" w:rsidTr="00C22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8A21DA" w:rsidRDefault="00DD2C10" w:rsidP="00645F5F">
            <w:pPr>
              <w:spacing w:beforeLines="80" w:before="192" w:afterLines="80" w:after="192" w:line="240" w:lineRule="auto"/>
              <w:rPr>
                <w:b w:val="0"/>
                <w:bCs/>
              </w:rPr>
            </w:pPr>
            <w:r w:rsidRPr="008A21DA">
              <w:rPr>
                <w:bCs/>
              </w:rPr>
              <w:t>Independent practice</w:t>
            </w:r>
          </w:p>
        </w:tc>
        <w:tc>
          <w:tcPr>
            <w:tcW w:w="5812" w:type="dxa"/>
          </w:tcPr>
          <w:p w14:paraId="7932D450" w14:textId="3CF26DF2" w:rsidR="00D56D4A" w:rsidRDefault="008225CB"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rsidRPr="008225CB">
              <w:t xml:space="preserve">Students revisit the Approaching questions scaffold on slide </w:t>
            </w:r>
            <w:r w:rsidR="006A08F8">
              <w:t>1</w:t>
            </w:r>
            <w:r w:rsidR="005B534E">
              <w:t>6</w:t>
            </w:r>
            <w:r w:rsidRPr="008225CB">
              <w:t xml:space="preserve"> before completing </w:t>
            </w:r>
            <w:hyperlink w:anchor="_Appendix_D" w:history="1">
              <w:r w:rsidRPr="00E15F87">
                <w:rPr>
                  <w:rStyle w:val="Hyperlink"/>
                  <w:szCs w:val="24"/>
                </w:rPr>
                <w:t xml:space="preserve">Appendix </w:t>
              </w:r>
              <w:r w:rsidR="0095646C">
                <w:rPr>
                  <w:rStyle w:val="Hyperlink"/>
                </w:rPr>
                <w:t>C</w:t>
              </w:r>
            </w:hyperlink>
            <w:r w:rsidRPr="008225CB">
              <w:t>. They use a class discussion to compare strategies and solutions to the problems.</w:t>
            </w:r>
          </w:p>
        </w:tc>
        <w:tc>
          <w:tcPr>
            <w:tcW w:w="3129" w:type="dxa"/>
          </w:tcPr>
          <w:p w14:paraId="2E07F92D" w14:textId="77777777" w:rsidR="00D56D4A" w:rsidRDefault="00D56D4A"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p>
        </w:tc>
        <w:tc>
          <w:tcPr>
            <w:tcW w:w="3641" w:type="dxa"/>
          </w:tcPr>
          <w:p w14:paraId="02EEED6C" w14:textId="760F90A4" w:rsidR="00D56D4A" w:rsidRDefault="0039339F" w:rsidP="00645F5F">
            <w:pPr>
              <w:spacing w:beforeLines="80" w:before="192" w:afterLines="80" w:after="192" w:line="240" w:lineRule="auto"/>
              <w:cnfStyle w:val="000000010000" w:firstRow="0" w:lastRow="0" w:firstColumn="0" w:lastColumn="0" w:oddVBand="0" w:evenVBand="0" w:oddHBand="0" w:evenHBand="1" w:firstRowFirstColumn="0" w:firstRowLastColumn="0" w:lastRowFirstColumn="0" w:lastRowLastColumn="0"/>
            </w:pPr>
            <w:r w:rsidRPr="0039339F">
              <w:t xml:space="preserve">Apply volume formulas for pyramids and cones in complex, non-routine </w:t>
            </w:r>
            <w:r w:rsidR="00F70882">
              <w:t>problem</w:t>
            </w:r>
            <w:r w:rsidRPr="0039339F">
              <w:t>s</w:t>
            </w:r>
            <w:r w:rsidR="00076968">
              <w:t>.</w:t>
            </w:r>
          </w:p>
        </w:tc>
      </w:tr>
    </w:tbl>
    <w:p w14:paraId="4432ACB1" w14:textId="77777777" w:rsidR="00D56D4A" w:rsidRPr="00D56D4A" w:rsidRDefault="00D56D4A" w:rsidP="09AC1D10">
      <w:pPr>
        <w:pStyle w:val="ListBullet"/>
        <w:numPr>
          <w:ilvl w:val="0"/>
          <w:numId w:val="0"/>
        </w:numPr>
        <w:sectPr w:rsidR="00D56D4A" w:rsidRPr="00D56D4A" w:rsidSect="002D412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58D853C" w:rsidR="00F40DC4" w:rsidRPr="003C2AC4" w:rsidRDefault="00F40DC4" w:rsidP="00F40DC4">
      <w:pPr>
        <w:pStyle w:val="FeatureBox2"/>
      </w:pPr>
      <w:r>
        <w:t xml:space="preserve">Please use the associated PowerPoint </w:t>
      </w:r>
      <w:r w:rsidR="00FC508E">
        <w:rPr>
          <w:i/>
          <w:iCs/>
        </w:rPr>
        <w:t>Volume of pyramids and cones</w:t>
      </w:r>
      <w:r>
        <w:t xml:space="preserve"> to display images in this lesson.</w:t>
      </w:r>
      <w:r w:rsidR="00133786">
        <w:t xml:space="preserve"> </w:t>
      </w:r>
    </w:p>
    <w:p w14:paraId="453957C7" w14:textId="2C9986D0" w:rsidR="00D01CAE" w:rsidRDefault="00FD5257" w:rsidP="003C67B4">
      <w:pPr>
        <w:pStyle w:val="Heading3"/>
      </w:pPr>
      <w:r>
        <w:t>Activat</w:t>
      </w:r>
      <w:r w:rsidR="0065706C">
        <w:t>ing</w:t>
      </w:r>
      <w:r>
        <w:t xml:space="preserve"> prior knowledge</w:t>
      </w:r>
    </w:p>
    <w:p w14:paraId="59DB18E9" w14:textId="36555A07" w:rsidR="000359D7" w:rsidRDefault="000359D7" w:rsidP="000359D7">
      <w:pPr>
        <w:pStyle w:val="ListNumber"/>
        <w:numPr>
          <w:ilvl w:val="0"/>
          <w:numId w:val="12"/>
        </w:numPr>
      </w:pPr>
      <w:r>
        <w:t xml:space="preserve">Display slide </w:t>
      </w:r>
      <w:r w:rsidR="00F202CA">
        <w:t>4</w:t>
      </w:r>
      <w:r>
        <w:t xml:space="preserve"> from the PowerPoint and ask students to identify the s</w:t>
      </w:r>
      <w:r w:rsidR="00912DB2">
        <w:t>olid</w:t>
      </w:r>
      <w:r>
        <w:t>s</w:t>
      </w:r>
      <w:r w:rsidR="00BF3409">
        <w:t xml:space="preserve"> by name</w:t>
      </w:r>
      <w:r>
        <w:t>.</w:t>
      </w:r>
    </w:p>
    <w:p w14:paraId="45579715" w14:textId="24EBE233" w:rsidR="000359D7" w:rsidRDefault="000359D7" w:rsidP="000359D7">
      <w:pPr>
        <w:pStyle w:val="ListNumber"/>
        <w:numPr>
          <w:ilvl w:val="0"/>
          <w:numId w:val="12"/>
        </w:numPr>
      </w:pPr>
      <w:r>
        <w:t>Animate the slide to show an example of something that is similar between 2 of the s</w:t>
      </w:r>
      <w:r w:rsidR="00912DB2">
        <w:t>olid</w:t>
      </w:r>
      <w:r>
        <w:t>s.</w:t>
      </w:r>
    </w:p>
    <w:p w14:paraId="00D086C2" w14:textId="036B9D68" w:rsidR="006215DB" w:rsidRDefault="00A11859" w:rsidP="00052226">
      <w:pPr>
        <w:pStyle w:val="ListNumber"/>
        <w:numPr>
          <w:ilvl w:val="0"/>
          <w:numId w:val="12"/>
        </w:numPr>
      </w:pPr>
      <w:r>
        <w:t xml:space="preserve">In a </w:t>
      </w:r>
      <w:r w:rsidRPr="006215DB">
        <w:rPr>
          <w:rFonts w:eastAsia="Arial"/>
        </w:rPr>
        <w:t>Think-Pair-Share (</w:t>
      </w:r>
      <w:hyperlink r:id="rId18" w:history="1">
        <w:hyperlink r:id="rId19" w:history="1">
          <w:r w:rsidRPr="006215DB">
            <w:rPr>
              <w:rStyle w:val="Hyperlink"/>
              <w:rFonts w:eastAsia="Arial"/>
            </w:rPr>
            <w:t>bit.ly/thinkpairsharestrategy</w:t>
          </w:r>
        </w:hyperlink>
      </w:hyperlink>
      <w:r w:rsidRPr="006215DB">
        <w:rPr>
          <w:rFonts w:eastAsia="Arial"/>
        </w:rPr>
        <w:t>)</w:t>
      </w:r>
      <w:r>
        <w:t xml:space="preserve">, ask students to identify similarities and differences between the </w:t>
      </w:r>
      <w:r w:rsidR="00C065DB">
        <w:t>solid</w:t>
      </w:r>
      <w:r>
        <w:t>s.</w:t>
      </w:r>
    </w:p>
    <w:p w14:paraId="6924A250" w14:textId="3B70C42A" w:rsidR="00E8144D" w:rsidRDefault="00E8144D" w:rsidP="006215DB">
      <w:pPr>
        <w:pStyle w:val="FeatureBox"/>
      </w:pPr>
      <w:r>
        <w:t>The s</w:t>
      </w:r>
      <w:r w:rsidR="004132AD">
        <w:t>olid</w:t>
      </w:r>
      <w:r>
        <w:t>s are a square</w:t>
      </w:r>
      <w:r w:rsidR="00CB7A08">
        <w:t>-</w:t>
      </w:r>
      <w:r>
        <w:t>based pyramid, a cylinder, a cone and a cube. Students should be encouraged to use mathematical language of vertices</w:t>
      </w:r>
      <w:r w:rsidR="00B63930">
        <w:t>/vertex</w:t>
      </w:r>
      <w:r>
        <w:t xml:space="preserve">, edges, faces, height </w:t>
      </w:r>
      <w:r w:rsidR="00B63930">
        <w:t xml:space="preserve">and </w:t>
      </w:r>
      <w:r>
        <w:t xml:space="preserve">cross-section. </w:t>
      </w:r>
    </w:p>
    <w:p w14:paraId="325C5BE5" w14:textId="6C7EA57E" w:rsidR="00E72F6F" w:rsidRDefault="00E72F6F" w:rsidP="00E72F6F">
      <w:pPr>
        <w:pStyle w:val="Heading3"/>
        <w:numPr>
          <w:ilvl w:val="2"/>
          <w:numId w:val="1"/>
        </w:numPr>
        <w:ind w:left="0"/>
      </w:pPr>
      <w:r>
        <w:t>Connecting learning</w:t>
      </w:r>
    </w:p>
    <w:p w14:paraId="2E34C3C7" w14:textId="35A951A2" w:rsidR="00DC640C" w:rsidRDefault="00773CB8" w:rsidP="009A2EFA">
      <w:pPr>
        <w:pStyle w:val="ListNumber"/>
        <w:numPr>
          <w:ilvl w:val="0"/>
          <w:numId w:val="35"/>
        </w:numPr>
      </w:pPr>
      <w:r>
        <w:t xml:space="preserve">Show </w:t>
      </w:r>
      <w:r w:rsidR="00022A47">
        <w:t xml:space="preserve">students </w:t>
      </w:r>
      <w:r>
        <w:t>the video ‘</w:t>
      </w:r>
      <w:r w:rsidR="00B77F4F" w:rsidRPr="00B77F4F">
        <w:t>Prisms and Pyramids [ACT 3]: How Many Rectangular Pyramids Does It Take To Fill a Rectangular Prism</w:t>
      </w:r>
      <w:r w:rsidR="00B77F4F">
        <w:t>’ (0</w:t>
      </w:r>
      <w:r w:rsidR="00753603">
        <w:t>:</w:t>
      </w:r>
      <w:r w:rsidR="00022A47">
        <w:t>40</w:t>
      </w:r>
      <w:r w:rsidR="00B77F4F">
        <w:t>)</w:t>
      </w:r>
      <w:r>
        <w:t xml:space="preserve"> (</w:t>
      </w:r>
      <w:hyperlink r:id="rId20" w:history="1">
        <w:r w:rsidR="009A2EFA" w:rsidRPr="00A60638">
          <w:rPr>
            <w:rStyle w:val="Hyperlink"/>
          </w:rPr>
          <w:t>bit.ly/pyramidvolume</w:t>
        </w:r>
      </w:hyperlink>
      <w:r>
        <w:t>)</w:t>
      </w:r>
      <w:r w:rsidR="00864443">
        <w:t>, asking them to consider, whil</w:t>
      </w:r>
      <w:r w:rsidR="00022A47">
        <w:t>e</w:t>
      </w:r>
      <w:r w:rsidR="00864443">
        <w:t xml:space="preserve"> watching the video, what</w:t>
      </w:r>
      <w:r w:rsidR="00124A89">
        <w:t xml:space="preserve"> the </w:t>
      </w:r>
      <w:r w:rsidR="000C232A">
        <w:t xml:space="preserve">connection is between the </w:t>
      </w:r>
      <w:r w:rsidR="00124A89">
        <w:t xml:space="preserve">volume of a pyramid and </w:t>
      </w:r>
      <w:r w:rsidR="000C232A">
        <w:t xml:space="preserve">the volume of </w:t>
      </w:r>
      <w:r w:rsidR="00124A89">
        <w:t>a prism.</w:t>
      </w:r>
    </w:p>
    <w:p w14:paraId="6D6D7011" w14:textId="3B726B6C" w:rsidR="00DB6672" w:rsidRDefault="00CA4CB7" w:rsidP="00E72F6F">
      <w:pPr>
        <w:pStyle w:val="ListNumber"/>
        <w:numPr>
          <w:ilvl w:val="0"/>
          <w:numId w:val="35"/>
        </w:numPr>
      </w:pPr>
      <w:r>
        <w:t xml:space="preserve">Use the Pose-Pause-Pounce-Bounce questioning </w:t>
      </w:r>
      <w:r w:rsidRPr="000C5E2D">
        <w:t>strategy</w:t>
      </w:r>
      <w:r>
        <w:t xml:space="preserve"> </w:t>
      </w:r>
      <w:r w:rsidR="00022A47">
        <w:rPr>
          <w:rStyle w:val="ui-provider"/>
          <w:rFonts w:eastAsia="Arial"/>
        </w:rPr>
        <w:t>(</w:t>
      </w:r>
      <w:r w:rsidRPr="002C67DD">
        <w:rPr>
          <w:rStyle w:val="ui-provider"/>
          <w:rFonts w:eastAsia="Arial"/>
        </w:rPr>
        <w:t>PDF 557</w:t>
      </w:r>
      <w:r w:rsidR="00022A47">
        <w:rPr>
          <w:rStyle w:val="ui-provider"/>
          <w:rFonts w:eastAsia="Arial"/>
        </w:rPr>
        <w:t xml:space="preserve"> </w:t>
      </w:r>
      <w:r w:rsidRPr="002C67DD">
        <w:rPr>
          <w:rStyle w:val="ui-provider"/>
          <w:rFonts w:eastAsia="Arial"/>
        </w:rPr>
        <w:t>KB</w:t>
      </w:r>
      <w:r w:rsidR="00022A47">
        <w:rPr>
          <w:rStyle w:val="ui-provider"/>
          <w:rFonts w:eastAsia="Arial"/>
        </w:rPr>
        <w:t xml:space="preserve">) </w:t>
      </w:r>
      <w:r w:rsidRPr="002C67DD">
        <w:rPr>
          <w:rStyle w:val="ui-provider"/>
          <w:rFonts w:eastAsia="Arial"/>
        </w:rPr>
        <w:t>(</w:t>
      </w:r>
      <w:hyperlink r:id="rId21" w:history="1">
        <w:r>
          <w:rPr>
            <w:rStyle w:val="Hyperlink"/>
          </w:rPr>
          <w:t>bit.ly/posepausepouncebounce</w:t>
        </w:r>
      </w:hyperlink>
      <w:r>
        <w:rPr>
          <w:rStyle w:val="ui-provider"/>
        </w:rPr>
        <w:t>)</w:t>
      </w:r>
      <w:r w:rsidRPr="000C5E2D">
        <w:t xml:space="preserve"> </w:t>
      </w:r>
      <w:r w:rsidR="008D1F81">
        <w:t xml:space="preserve">to </w:t>
      </w:r>
      <w:r w:rsidR="00C37451">
        <w:t xml:space="preserve">draw attention to the relationship between the volume of </w:t>
      </w:r>
      <w:r w:rsidR="00914ABE">
        <w:t xml:space="preserve">a </w:t>
      </w:r>
      <w:r w:rsidR="00C37451">
        <w:t>pyramid</w:t>
      </w:r>
      <w:r w:rsidR="00835710">
        <w:t xml:space="preserve"> and</w:t>
      </w:r>
      <w:r w:rsidR="00914ABE">
        <w:t xml:space="preserve"> </w:t>
      </w:r>
      <w:r w:rsidR="00532325">
        <w:t xml:space="preserve">a </w:t>
      </w:r>
      <w:r w:rsidR="00C37451">
        <w:t>prism.</w:t>
      </w:r>
      <w:r w:rsidR="00BA2C9F">
        <w:t xml:space="preserve"> Useful question prompts may include:</w:t>
      </w:r>
    </w:p>
    <w:p w14:paraId="286E69DC" w14:textId="6E90F5A1" w:rsidR="00BA2C9F" w:rsidRDefault="00BA2C9F" w:rsidP="00E36B01">
      <w:pPr>
        <w:pStyle w:val="ListBullet2"/>
        <w:ind w:left="1134" w:hanging="567"/>
      </w:pPr>
      <w:r>
        <w:t xml:space="preserve">What do you notice about the height of the </w:t>
      </w:r>
      <w:r w:rsidR="00335B1E">
        <w:t>pyramid and prism?</w:t>
      </w:r>
    </w:p>
    <w:p w14:paraId="1568246D" w14:textId="4F6855A9" w:rsidR="008D18A0" w:rsidRDefault="00335B1E" w:rsidP="00E36B01">
      <w:pPr>
        <w:pStyle w:val="ListBullet2"/>
        <w:ind w:left="1134" w:hanging="567"/>
      </w:pPr>
      <w:r>
        <w:t xml:space="preserve">How many </w:t>
      </w:r>
      <w:r w:rsidR="002D036D">
        <w:t>times was the pyramid emptied into the prism</w:t>
      </w:r>
      <w:r w:rsidR="005C37F1">
        <w:t xml:space="preserve"> and what does that mean</w:t>
      </w:r>
      <w:r w:rsidR="00E469F7">
        <w:t xml:space="preserve"> about </w:t>
      </w:r>
      <w:r w:rsidR="004C3DB7">
        <w:t xml:space="preserve">their </w:t>
      </w:r>
      <w:r w:rsidR="00E469F7">
        <w:t>volume</w:t>
      </w:r>
      <w:r w:rsidR="005C37F1">
        <w:t>?</w:t>
      </w:r>
    </w:p>
    <w:p w14:paraId="3B7BD1FD" w14:textId="0EC9DE4F" w:rsidR="00350384" w:rsidRDefault="00350384" w:rsidP="007D0724">
      <w:pPr>
        <w:pStyle w:val="ListNumber"/>
      </w:pPr>
      <w:r>
        <w:t>Show students the video</w:t>
      </w:r>
      <w:r w:rsidR="00E66A3E">
        <w:t xml:space="preserve"> ‘</w:t>
      </w:r>
      <w:r w:rsidR="00E66A3E" w:rsidRPr="00E66A3E">
        <w:t>Prisms and Pyramids [ACT 3]: How Many Cones Does It Take To Fill a Cylinder?</w:t>
      </w:r>
      <w:r w:rsidR="00E66A3E">
        <w:t>‘ (0</w:t>
      </w:r>
      <w:r w:rsidR="00753603">
        <w:t>:</w:t>
      </w:r>
      <w:r w:rsidR="00022A47">
        <w:t>35</w:t>
      </w:r>
      <w:r w:rsidR="00E66A3E">
        <w:t>)</w:t>
      </w:r>
      <w:r>
        <w:t xml:space="preserve"> (</w:t>
      </w:r>
      <w:hyperlink r:id="rId22" w:history="1">
        <w:r w:rsidR="005F4C7C" w:rsidRPr="00A60638">
          <w:rPr>
            <w:rStyle w:val="Hyperlink"/>
          </w:rPr>
          <w:t>bit.ly/cone3into1cylinder</w:t>
        </w:r>
      </w:hyperlink>
      <w:r>
        <w:t>)</w:t>
      </w:r>
      <w:r w:rsidR="0075459F">
        <w:t>.</w:t>
      </w:r>
    </w:p>
    <w:p w14:paraId="24CBE89F" w14:textId="583414AD" w:rsidR="0075459F" w:rsidRDefault="0075459F" w:rsidP="00CB4653">
      <w:pPr>
        <w:pStyle w:val="ListNumber"/>
      </w:pPr>
      <w:r>
        <w:lastRenderedPageBreak/>
        <w:t>Use the Pose-Pause-Pounce-Bounce questioning strategy to draw further attention to the relationship between the volume of a pyramid, prism, cylinder and cone and their formulas. Useful question prompts may in</w:t>
      </w:r>
      <w:r w:rsidR="00521EFA">
        <w:t>clude:</w:t>
      </w:r>
    </w:p>
    <w:p w14:paraId="594033FF" w14:textId="496B0AB5" w:rsidR="00521EFA" w:rsidRDefault="00D95A21" w:rsidP="00E36B01">
      <w:pPr>
        <w:pStyle w:val="ListBullet2"/>
        <w:ind w:left="1134" w:hanging="567"/>
      </w:pPr>
      <w:r>
        <w:t>Why is it important for the base and height of the solids to be the same?</w:t>
      </w:r>
    </w:p>
    <w:p w14:paraId="4959B189" w14:textId="0CD599F3" w:rsidR="00A0429B" w:rsidRDefault="00D732CE" w:rsidP="00E36B01">
      <w:pPr>
        <w:pStyle w:val="ListBullet2"/>
        <w:ind w:left="1134" w:hanging="567"/>
      </w:pPr>
      <w:r>
        <w:t xml:space="preserve">How could these demonstrations be used to </w:t>
      </w:r>
      <w:r w:rsidR="0043352F">
        <w:t xml:space="preserve">develop the formula for the </w:t>
      </w:r>
      <w:r w:rsidR="000A3524">
        <w:t>volume of a pyramid and cone?</w:t>
      </w:r>
    </w:p>
    <w:p w14:paraId="746E1B7A" w14:textId="67B6B564" w:rsidR="00EE52E5" w:rsidRDefault="00957F4D" w:rsidP="00EE52E5">
      <w:pPr>
        <w:pStyle w:val="ListNumber"/>
      </w:pPr>
      <w:r>
        <w:t>Display slide 6 from the PowerPoint, which shows a prism and a pyramid</w:t>
      </w:r>
      <w:r w:rsidR="001F774A">
        <w:t xml:space="preserve">, and animate the slide to reveal </w:t>
      </w:r>
      <w:r w:rsidR="0001339C">
        <w:t>information indicating that the pyramid and prism have the same size base and the same perpendicular height.</w:t>
      </w:r>
    </w:p>
    <w:p w14:paraId="5E6BCF74" w14:textId="2A3A8FCF" w:rsidR="00B75873" w:rsidRDefault="00B75873" w:rsidP="00EE52E5">
      <w:pPr>
        <w:pStyle w:val="ListNumber"/>
      </w:pPr>
      <w:r>
        <w:t xml:space="preserve">Ask students </w:t>
      </w:r>
      <w:r w:rsidR="00B85F23">
        <w:t>how</w:t>
      </w:r>
      <w:r>
        <w:t xml:space="preserve"> they think </w:t>
      </w:r>
      <w:r w:rsidR="006D3B15">
        <w:t xml:space="preserve">the </w:t>
      </w:r>
      <w:r w:rsidR="00B85F23">
        <w:t>demonstration in the video</w:t>
      </w:r>
      <w:r w:rsidR="002D5672">
        <w:t xml:space="preserve"> helps us to understand how the </w:t>
      </w:r>
      <w:r>
        <w:t>formula for the volume of a pyramid</w:t>
      </w:r>
      <w:r w:rsidR="002D5672">
        <w:t xml:space="preserve"> is created</w:t>
      </w:r>
      <w:r>
        <w:t>, bef</w:t>
      </w:r>
      <w:r w:rsidR="006D3B15">
        <w:t>ore animating the slide to reveal the relationship</w:t>
      </w:r>
      <w:r w:rsidR="00D02A32">
        <w:t xml:space="preserve"> between the 2 solids and the formula for the volume of each shape.</w:t>
      </w:r>
    </w:p>
    <w:p w14:paraId="449CCDA0" w14:textId="0996A9AB" w:rsidR="0060042C" w:rsidRDefault="0015666E" w:rsidP="00EE52E5">
      <w:pPr>
        <w:pStyle w:val="ListNumber"/>
      </w:pPr>
      <w:r>
        <w:t>Animate</w:t>
      </w:r>
      <w:r w:rsidR="0060042C">
        <w:t xml:space="preserve"> the slide again to reveal </w:t>
      </w:r>
      <w:r>
        <w:t>a cylinder and a cone, with the same information regarding the size of the base and the perpendicular height of t</w:t>
      </w:r>
      <w:r w:rsidR="0067159F">
        <w:t>he solids.</w:t>
      </w:r>
    </w:p>
    <w:p w14:paraId="42081739" w14:textId="40738594" w:rsidR="0067159F" w:rsidRDefault="009E5D8F" w:rsidP="00EE52E5">
      <w:pPr>
        <w:pStyle w:val="ListNumber"/>
      </w:pPr>
      <w:r w:rsidRPr="009E5D8F">
        <w:t>Ask students to predict how the cylinder’s volume formula changes to create the formula for a cone, then animate the slide to reveal the relationship and the formulas</w:t>
      </w:r>
      <w:r w:rsidR="005B53E5">
        <w:t>.</w:t>
      </w:r>
    </w:p>
    <w:p w14:paraId="3BF5E74A" w14:textId="0FFAAA7C" w:rsidR="00601974" w:rsidRDefault="00601974" w:rsidP="002A7AD0">
      <w:pPr>
        <w:pStyle w:val="ListNumber"/>
      </w:pPr>
      <w:r w:rsidRPr="000C5E2D">
        <w:t>Use the Pose-Pause-Pounce-Bounce questioning strategy</w:t>
      </w:r>
      <w:r>
        <w:t xml:space="preserve"> </w:t>
      </w:r>
      <w:r w:rsidR="00DB049D">
        <w:t xml:space="preserve">to </w:t>
      </w:r>
      <w:r w:rsidR="00317E39">
        <w:t xml:space="preserve">draw attention </w:t>
      </w:r>
      <w:r w:rsidR="009E5D8F">
        <w:t>to</w:t>
      </w:r>
      <w:r w:rsidR="00317E39">
        <w:t xml:space="preserve"> how the formulas for volume of a pyramid and cone are use</w:t>
      </w:r>
      <w:r w:rsidR="0015747D">
        <w:t>d. U</w:t>
      </w:r>
      <w:r>
        <w:t>seful question prompts may include:</w:t>
      </w:r>
    </w:p>
    <w:p w14:paraId="3457F42F" w14:textId="77777777" w:rsidR="0015747D" w:rsidRDefault="0015747D" w:rsidP="00E36B01">
      <w:pPr>
        <w:pStyle w:val="ListBullet2"/>
        <w:ind w:left="1134" w:hanging="567"/>
      </w:pPr>
      <w:r>
        <w:t>How would the calculation be affected if the base of the pyramid were not a square?</w:t>
      </w:r>
    </w:p>
    <w:p w14:paraId="02223BB6" w14:textId="77777777" w:rsidR="0015747D" w:rsidRDefault="0015747D" w:rsidP="00E36B01">
      <w:pPr>
        <w:pStyle w:val="ListBullet2"/>
        <w:ind w:left="1134" w:hanging="567"/>
      </w:pPr>
      <w:r>
        <w:t>How is the perpendicular height different to the slant height of a cone?</w:t>
      </w:r>
    </w:p>
    <w:p w14:paraId="63B6D62D" w14:textId="2D0DB695" w:rsidR="00601974" w:rsidRDefault="00601974" w:rsidP="00E36B01">
      <w:pPr>
        <w:pStyle w:val="ListBullet2"/>
        <w:ind w:left="1134" w:hanging="567"/>
      </w:pPr>
      <w:r>
        <w:t>How could we calculate the volume of a cone if we</w:t>
      </w:r>
      <w:r w:rsidR="0031456F">
        <w:t xml:space="preserve"> </w:t>
      </w:r>
      <w:r w:rsidR="00133D9B">
        <w:t>we</w:t>
      </w:r>
      <w:r>
        <w:t>re given the slant height instead of the perpendicular height?</w:t>
      </w:r>
    </w:p>
    <w:p w14:paraId="75692E7C" w14:textId="36F104B1" w:rsidR="006A60F5" w:rsidRDefault="006A60F5" w:rsidP="0078320C">
      <w:pPr>
        <w:pStyle w:val="FeatureBox"/>
        <w:rPr>
          <w:rFonts w:eastAsiaTheme="minorEastAsia"/>
        </w:rPr>
      </w:pPr>
      <w:r>
        <w:t xml:space="preserve">Students should </w:t>
      </w:r>
      <w:r w:rsidR="00FC043F">
        <w:t xml:space="preserve">recall that the formula for all prisms is </w:t>
      </w:r>
      <m:oMath>
        <m:r>
          <w:rPr>
            <w:rFonts w:ascii="Cambria Math" w:hAnsi="Cambria Math"/>
          </w:rPr>
          <m:t>V=Ah</m:t>
        </m:r>
      </m:oMath>
      <w:r w:rsidR="00254CB2">
        <w:rPr>
          <w:rFonts w:eastAsiaTheme="minorEastAsia"/>
        </w:rPr>
        <w:t xml:space="preserve">, so should recognise that the formula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w:r w:rsidR="00254CB2">
        <w:rPr>
          <w:rFonts w:eastAsiaTheme="minorEastAsia"/>
        </w:rPr>
        <w:t xml:space="preserve"> will apply for all pyramids.</w:t>
      </w:r>
    </w:p>
    <w:p w14:paraId="5E016F92" w14:textId="513C0E0D" w:rsidR="00254CB2" w:rsidRPr="00254CB2" w:rsidRDefault="00254CB2" w:rsidP="00076523">
      <w:pPr>
        <w:pStyle w:val="FeatureBox"/>
      </w:pPr>
      <w:r>
        <w:t>Students should recognise that the slant height</w:t>
      </w:r>
      <w:r w:rsidR="00076523">
        <w:t xml:space="preserve"> is longer than the perpendicular height of a cone and that the perpendicular height can be found using Pythagoras’ theorem.</w:t>
      </w:r>
    </w:p>
    <w:p w14:paraId="480DA29C" w14:textId="0475408A" w:rsidR="0008102A" w:rsidRDefault="00F86D93" w:rsidP="00263C8C">
      <w:pPr>
        <w:pStyle w:val="ListNumber"/>
      </w:pPr>
      <w:r>
        <w:lastRenderedPageBreak/>
        <w:t xml:space="preserve">Ask students to review their copy of the </w:t>
      </w:r>
      <w:r w:rsidR="00493880" w:rsidRPr="00493880">
        <w:t xml:space="preserve">NESA </w:t>
      </w:r>
      <w:hyperlink r:id="rId23" w:anchor=":~:text=Mathematics%20Standard%201%20and%202%20%E2%80%93%20HSC%20reference%20sheet" w:history="1">
        <w:r w:rsidR="00493880">
          <w:rPr>
            <w:rStyle w:val="Hyperlink"/>
          </w:rPr>
          <w:t>Mathematics Standard 1 and 2 – HSC reference sheet</w:t>
        </w:r>
      </w:hyperlink>
      <w:r>
        <w:t xml:space="preserve"> and have them locate and annotate where the formula for volume of a pyramid is on the sheet.</w:t>
      </w:r>
    </w:p>
    <w:p w14:paraId="59582568" w14:textId="73F7C063" w:rsidR="002C56A6" w:rsidRDefault="002C56A6" w:rsidP="00263C8C">
      <w:pPr>
        <w:pStyle w:val="ListNumber"/>
      </w:pPr>
      <w:r>
        <w:t xml:space="preserve">Distribute Appendix </w:t>
      </w:r>
      <w:r w:rsidR="00D63CD9">
        <w:t>A</w:t>
      </w:r>
      <w:r>
        <w:t xml:space="preserve"> ‘Pyramids and cones’ and ask students to work in pairs to complete the activit</w:t>
      </w:r>
      <w:r w:rsidR="003C3619">
        <w:t>ies</w:t>
      </w:r>
      <w:r>
        <w:t>.</w:t>
      </w:r>
    </w:p>
    <w:p w14:paraId="259FF1DB" w14:textId="5F677AA2" w:rsidR="002C56A6" w:rsidRDefault="002C56A6" w:rsidP="00263C8C">
      <w:pPr>
        <w:pStyle w:val="ListNumber"/>
      </w:pPr>
      <w:r>
        <w:t xml:space="preserve">Use a class discussion to review student answers to the questions in Appendix </w:t>
      </w:r>
      <w:r w:rsidR="007D465B">
        <w:t>A</w:t>
      </w:r>
      <w:r>
        <w:t>.</w:t>
      </w:r>
    </w:p>
    <w:p w14:paraId="5198B0E7" w14:textId="26A583B8" w:rsidR="0069153C" w:rsidRDefault="0069153C" w:rsidP="0069153C">
      <w:pPr>
        <w:pStyle w:val="FeatureBox"/>
      </w:pPr>
      <w:r>
        <w:t>The aim of the questions is to draw out understanding of the relationship between the volumes of 3D s</w:t>
      </w:r>
      <w:r w:rsidR="001B1C04">
        <w:t>olid</w:t>
      </w:r>
      <w:r>
        <w:t>s that share the same base area and height.</w:t>
      </w:r>
    </w:p>
    <w:p w14:paraId="34B7A6B3" w14:textId="51441293" w:rsidR="00951B85" w:rsidRPr="00951B85" w:rsidRDefault="00951B85" w:rsidP="00951B85">
      <w:pPr>
        <w:pStyle w:val="FeatureBox"/>
      </w:pPr>
      <w:r>
        <w:t xml:space="preserve">Some pacing adjustment may be </w:t>
      </w:r>
      <w:r w:rsidR="00BB7654">
        <w:t>needed</w:t>
      </w:r>
      <w:r>
        <w:t xml:space="preserve"> to familiarise students with substituting into the formula.</w:t>
      </w:r>
    </w:p>
    <w:p w14:paraId="35E581BB" w14:textId="539CAAD8" w:rsidR="00FA24AD" w:rsidRDefault="00FA24AD" w:rsidP="00263C8C">
      <w:pPr>
        <w:pStyle w:val="ListNumber"/>
      </w:pPr>
      <w:r>
        <w:t xml:space="preserve">Display slide </w:t>
      </w:r>
      <w:r w:rsidR="00724549">
        <w:t>7</w:t>
      </w:r>
      <w:r>
        <w:t xml:space="preserve">, which shows some feed spreaders used in farming. Ask students what they </w:t>
      </w:r>
      <w:r w:rsidR="003C3619">
        <w:t xml:space="preserve">Notice </w:t>
      </w:r>
      <w:r>
        <w:t>and wonder</w:t>
      </w:r>
      <w:r w:rsidR="00DF554B">
        <w:t xml:space="preserve"> (</w:t>
      </w:r>
      <w:hyperlink r:id="rId24" w:tgtFrame="_blank" w:history="1">
        <w:r w:rsidR="00DF554B" w:rsidRPr="00DF554B">
          <w:rPr>
            <w:rStyle w:val="Hyperlink"/>
          </w:rPr>
          <w:t>bit.ly/noticewonderstrategy</w:t>
        </w:r>
      </w:hyperlink>
      <w:r w:rsidR="00DF554B" w:rsidRPr="00DF554B">
        <w:t>)</w:t>
      </w:r>
      <w:r>
        <w:t>.</w:t>
      </w:r>
    </w:p>
    <w:p w14:paraId="0AA0E8B3" w14:textId="792DCBC7" w:rsidR="00FA24AD" w:rsidRPr="00385A5B" w:rsidRDefault="0030293D" w:rsidP="0030293D">
      <w:pPr>
        <w:pStyle w:val="FeatureBox"/>
      </w:pPr>
      <w:r>
        <w:t xml:space="preserve">Students may wonder what the images represent. </w:t>
      </w:r>
      <w:r w:rsidR="00FA24AD">
        <w:t>Students should notice that the fertiliser spreaders are either cone shaped or pyramid shaped.</w:t>
      </w:r>
    </w:p>
    <w:p w14:paraId="5A0BD791" w14:textId="40286FAA" w:rsidR="00FA24AD" w:rsidRDefault="00FA24AD" w:rsidP="00FA24AD">
      <w:pPr>
        <w:pStyle w:val="FeatureBox"/>
      </w:pPr>
      <w:r>
        <w:t>You might explain that the tools are designed so that gravity makes the material flow to the bottom, so it doesn’t need to be scooped out and work</w:t>
      </w:r>
      <w:r w:rsidR="001941AA">
        <w:t>s</w:t>
      </w:r>
      <w:r>
        <w:t xml:space="preserve"> best with dry material or liquids that flow. They are less effective with sludge material, such as cement or cake icing, as additional assistance is needed</w:t>
      </w:r>
      <w:r w:rsidR="001941AA">
        <w:t xml:space="preserve"> for these materials</w:t>
      </w:r>
      <w:r>
        <w:t xml:space="preserve"> to go through the funnel.</w:t>
      </w:r>
    </w:p>
    <w:p w14:paraId="1359CCE4" w14:textId="37D27324" w:rsidR="00FA24AD" w:rsidRDefault="00FA24AD" w:rsidP="00263C8C">
      <w:pPr>
        <w:pStyle w:val="ListNumber"/>
      </w:pPr>
      <w:r>
        <w:t xml:space="preserve">Read the following scenario and display slide </w:t>
      </w:r>
      <w:r w:rsidR="00933305">
        <w:t>8</w:t>
      </w:r>
      <w:r>
        <w:t xml:space="preserve">, which shows diagrams of 2 </w:t>
      </w:r>
      <w:r w:rsidR="00F64CF9">
        <w:t xml:space="preserve">smaller </w:t>
      </w:r>
      <w:r>
        <w:t>spreaders:</w:t>
      </w:r>
    </w:p>
    <w:p w14:paraId="7715F9ED" w14:textId="4A5F76C8" w:rsidR="00FA24AD" w:rsidRPr="000B10F1" w:rsidRDefault="00FA24AD" w:rsidP="00FA24AD">
      <w:pPr>
        <w:pStyle w:val="FeatureBox3"/>
      </w:pPr>
      <w:r>
        <w:t xml:space="preserve">A company, </w:t>
      </w:r>
      <w:r w:rsidR="00645E7A">
        <w:t>Farmwell</w:t>
      </w:r>
      <w:r>
        <w:t xml:space="preserve">, </w:t>
      </w:r>
      <w:r w:rsidR="00D80493">
        <w:t>is manufacturing</w:t>
      </w:r>
      <w:r>
        <w:t xml:space="preserve"> a new spreader</w:t>
      </w:r>
      <w:r w:rsidR="000D243E">
        <w:t xml:space="preserve"> for a hobby farmer</w:t>
      </w:r>
      <w:r>
        <w:t xml:space="preserve"> and wants to advertise </w:t>
      </w:r>
      <w:r w:rsidR="009D71DB">
        <w:t xml:space="preserve">its </w:t>
      </w:r>
      <w:r>
        <w:t xml:space="preserve">spreader as bigger than </w:t>
      </w:r>
      <w:r w:rsidR="009D71DB">
        <w:t xml:space="preserve">its </w:t>
      </w:r>
      <w:r>
        <w:t>competitor</w:t>
      </w:r>
      <w:r w:rsidR="00D82011">
        <w:t>’</w:t>
      </w:r>
      <w:r>
        <w:t>s Spreadwell</w:t>
      </w:r>
      <w:r w:rsidR="00B563E1">
        <w:t>, which will save farmers time</w:t>
      </w:r>
      <w:r>
        <w:t xml:space="preserve">. </w:t>
      </w:r>
      <w:r w:rsidR="001D625F">
        <w:t>However,</w:t>
      </w:r>
      <w:r>
        <w:t xml:space="preserve"> the dimensions look the same. Is the compan</w:t>
      </w:r>
      <w:r w:rsidR="002B3137">
        <w:t>y’</w:t>
      </w:r>
      <w:r>
        <w:t>s claim true?</w:t>
      </w:r>
    </w:p>
    <w:p w14:paraId="3779EB11" w14:textId="0CF08F63" w:rsidR="00564731" w:rsidRDefault="00FA24AD" w:rsidP="00263C8C">
      <w:pPr>
        <w:pStyle w:val="ListNumber"/>
      </w:pPr>
      <w:r>
        <w:t>In a Think-Pair-</w:t>
      </w:r>
      <w:r w:rsidRPr="623D2819">
        <w:rPr>
          <w:rFonts w:eastAsia="Arial"/>
        </w:rPr>
        <w:t>Share (</w:t>
      </w:r>
      <w:hyperlink r:id="rId25" w:history="1">
        <w:hyperlink r:id="rId26" w:history="1">
          <w:r w:rsidRPr="623D2819">
            <w:rPr>
              <w:rStyle w:val="Hyperlink"/>
              <w:rFonts w:eastAsia="Arial"/>
            </w:rPr>
            <w:t>bit.ly/thinkpairsharestrategy</w:t>
          </w:r>
        </w:hyperlink>
      </w:hyperlink>
      <w:r>
        <w:t xml:space="preserve">), ask students </w:t>
      </w:r>
      <w:r w:rsidR="003237B3">
        <w:t xml:space="preserve">to predict which spreader is larger </w:t>
      </w:r>
      <w:r w:rsidR="00070586">
        <w:t>before calculating the volume of both spreaders and</w:t>
      </w:r>
      <w:r w:rsidR="00070586" w:rsidRPr="00A60F37">
        <w:t xml:space="preserve"> </w:t>
      </w:r>
      <w:r w:rsidR="00070586">
        <w:t>deciding if the company’s claim is true.</w:t>
      </w:r>
      <w:r w:rsidR="00665DAF">
        <w:t xml:space="preserve"> </w:t>
      </w:r>
    </w:p>
    <w:p w14:paraId="45D3F2C3" w14:textId="2D830162" w:rsidR="00380DB1" w:rsidRDefault="00380DB1" w:rsidP="00380DB1">
      <w:pPr>
        <w:pStyle w:val="FeatureBox"/>
        <w:rPr>
          <w:rFonts w:eastAsiaTheme="minorEastAsia"/>
        </w:rPr>
      </w:pPr>
      <w:r>
        <w:lastRenderedPageBreak/>
        <w:t xml:space="preserve">The volume of the </w:t>
      </w:r>
      <w:r w:rsidR="00264FB5">
        <w:t>cone</w:t>
      </w:r>
      <w:r w:rsidR="009D71DB">
        <w:t>-</w:t>
      </w:r>
      <w:r w:rsidR="00264FB5">
        <w:t xml:space="preserve">shaped spreader is </w:t>
      </w:r>
      <m:oMath>
        <m:r>
          <w:rPr>
            <w:rFonts w:ascii="Cambria Math" w:hAnsi="Cambria Math"/>
          </w:rPr>
          <m:t>13 688</m:t>
        </m:r>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sidR="00264FB5">
        <w:rPr>
          <w:rFonts w:eastAsiaTheme="minorEastAsia"/>
        </w:rPr>
        <w:t xml:space="preserve"> and the volume of the pyramid</w:t>
      </w:r>
      <w:r w:rsidR="009D71DB">
        <w:rPr>
          <w:rFonts w:eastAsiaTheme="minorEastAsia"/>
        </w:rPr>
        <w:t>-</w:t>
      </w:r>
      <w:r w:rsidR="00264FB5">
        <w:rPr>
          <w:rFonts w:eastAsiaTheme="minorEastAsia"/>
        </w:rPr>
        <w:t xml:space="preserve">shaped spreader is </w:t>
      </w:r>
      <m:oMath>
        <m:r>
          <w:rPr>
            <w:rFonts w:ascii="Cambria Math" w:eastAsiaTheme="minorEastAsia" w:hAnsi="Cambria Math"/>
          </w:rPr>
          <m:t xml:space="preserve">18 000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sidR="00264FB5">
        <w:rPr>
          <w:rFonts w:eastAsiaTheme="minorEastAsia"/>
        </w:rPr>
        <w:t>.</w:t>
      </w:r>
    </w:p>
    <w:p w14:paraId="0E5DB7A2" w14:textId="2CD01C1C" w:rsidR="00B4692C" w:rsidRPr="00B4692C" w:rsidRDefault="00B4692C" w:rsidP="00B4692C">
      <w:pPr>
        <w:pStyle w:val="FeatureBox"/>
      </w:pPr>
      <w:r>
        <w:t>Students needed to calculate the perpendicular height of the cone before calculating the volume.</w:t>
      </w:r>
    </w:p>
    <w:p w14:paraId="10C9207C" w14:textId="5EB44906" w:rsidR="0069153C" w:rsidRDefault="0069153C" w:rsidP="00263C8C">
      <w:pPr>
        <w:pStyle w:val="ListNumber"/>
      </w:pPr>
      <w:r>
        <w:t xml:space="preserve">Display slide </w:t>
      </w:r>
      <w:r w:rsidR="00933305">
        <w:t>9</w:t>
      </w:r>
      <w:r>
        <w:t xml:space="preserve">, which contains </w:t>
      </w:r>
      <w:r w:rsidR="000478A7">
        <w:t>images</w:t>
      </w:r>
      <w:r>
        <w:t xml:space="preserve"> of 2 pyramids that have the same base, but different representations of slant height.</w:t>
      </w:r>
    </w:p>
    <w:p w14:paraId="0EEFF81D" w14:textId="77777777" w:rsidR="0069153C" w:rsidRDefault="0069153C" w:rsidP="00263C8C">
      <w:pPr>
        <w:pStyle w:val="ListNumber"/>
      </w:pPr>
      <w:r>
        <w:t>Animate the slide and use the self-explanation prompts to discuss the different approaches needed to calculate the volume of the pyramids.</w:t>
      </w:r>
    </w:p>
    <w:p w14:paraId="404504D4" w14:textId="77777777" w:rsidR="00EF4997" w:rsidRDefault="00EF4997" w:rsidP="00EF4997">
      <w:pPr>
        <w:pStyle w:val="FeatureBox"/>
      </w:pPr>
      <w:r>
        <w:t xml:space="preserve">Students should recognise that the length of the slant heights is different because the length of the base of the right-angled triangles is different. </w:t>
      </w:r>
    </w:p>
    <w:p w14:paraId="32D6FF39" w14:textId="1CF17F5B" w:rsidR="00EF4997" w:rsidRDefault="00EF4997" w:rsidP="00263C8C">
      <w:pPr>
        <w:pStyle w:val="ListNumber"/>
      </w:pPr>
      <w:r>
        <w:t xml:space="preserve">Ask students to work in pairs to find the </w:t>
      </w:r>
      <w:r w:rsidR="00FD06CD">
        <w:t xml:space="preserve">perpendicular </w:t>
      </w:r>
      <w:r>
        <w:t>height of Pyramid A or Pyramid B and then share their work with another pair to compare their solutions.</w:t>
      </w:r>
    </w:p>
    <w:p w14:paraId="7D0A0F1C" w14:textId="77777777" w:rsidR="00EF4997" w:rsidRDefault="00EF4997" w:rsidP="00EF4997">
      <w:pPr>
        <w:pStyle w:val="FeatureBox"/>
      </w:pPr>
      <w:r>
        <w:t>Students should achieve answers that round to a value of 3 cm.</w:t>
      </w:r>
    </w:p>
    <w:p w14:paraId="33501B3C" w14:textId="77777777" w:rsidR="00AF4D6C" w:rsidRDefault="00AF4D6C" w:rsidP="00263C8C">
      <w:pPr>
        <w:pStyle w:val="ListNumber"/>
      </w:pPr>
      <w:r>
        <w:t>Use the Pose-Pause-Pounce-Bounce questioning strategy to facilitate a discussion about the pyramids and the slant heights. Useful question prompts may include:</w:t>
      </w:r>
    </w:p>
    <w:p w14:paraId="233198ED" w14:textId="77777777" w:rsidR="00AF4D6C" w:rsidRDefault="00AF4D6C" w:rsidP="00A71B0D">
      <w:pPr>
        <w:pStyle w:val="ListBullet2"/>
        <w:ind w:left="1134" w:hanging="567"/>
      </w:pPr>
      <w:r>
        <w:t>Why do the different slant heights produce the same perpendicular height?</w:t>
      </w:r>
    </w:p>
    <w:p w14:paraId="40C4848E" w14:textId="0DDCC68A" w:rsidR="00AF4D6C" w:rsidRDefault="00AF4D6C" w:rsidP="00A71B0D">
      <w:pPr>
        <w:pStyle w:val="ListBullet2"/>
        <w:ind w:left="1134" w:hanging="567"/>
      </w:pPr>
      <w:r>
        <w:t xml:space="preserve">How do we know </w:t>
      </w:r>
      <w:r w:rsidR="006E5465">
        <w:t>that</w:t>
      </w:r>
      <w:r>
        <w:t xml:space="preserve"> the pyramids </w:t>
      </w:r>
      <w:r w:rsidR="00EC3D87">
        <w:t xml:space="preserve">are </w:t>
      </w:r>
      <w:r>
        <w:t>congruent?</w:t>
      </w:r>
    </w:p>
    <w:p w14:paraId="436C03F3" w14:textId="6A51ABA1" w:rsidR="00E634BB" w:rsidRDefault="00E634BB" w:rsidP="00E634BB">
      <w:pPr>
        <w:pStyle w:val="FeatureBox"/>
      </w:pPr>
      <w:r>
        <w:t>Student</w:t>
      </w:r>
      <w:r w:rsidR="009D71DB">
        <w:t>s</w:t>
      </w:r>
      <w:r>
        <w:t xml:space="preserve"> may </w:t>
      </w:r>
      <w:r w:rsidR="00102E70">
        <w:t xml:space="preserve">need to be reminded of the </w:t>
      </w:r>
      <w:r w:rsidR="001069FB">
        <w:t xml:space="preserve">meaning of the </w:t>
      </w:r>
      <w:r w:rsidR="00102E70">
        <w:t xml:space="preserve">term </w:t>
      </w:r>
      <w:r w:rsidR="009D71DB">
        <w:t>‘</w:t>
      </w:r>
      <w:r>
        <w:t>congruen</w:t>
      </w:r>
      <w:r w:rsidR="00102E70">
        <w:t>t</w:t>
      </w:r>
      <w:r w:rsidR="009D71DB">
        <w:t>’</w:t>
      </w:r>
      <w:r w:rsidR="000D7D8A">
        <w:t>.</w:t>
      </w:r>
      <w:r w:rsidR="00253D63">
        <w:t xml:space="preserve"> </w:t>
      </w:r>
    </w:p>
    <w:p w14:paraId="0245B37B" w14:textId="7DDDA35D" w:rsidR="00035A50" w:rsidRDefault="00035A50" w:rsidP="00AF4817">
      <w:pPr>
        <w:pStyle w:val="Heading3"/>
        <w:tabs>
          <w:tab w:val="left" w:pos="5828"/>
        </w:tabs>
      </w:pPr>
      <w:r>
        <w:t>Releasing responsibility</w:t>
      </w:r>
    </w:p>
    <w:p w14:paraId="3D34B3E5" w14:textId="08565953" w:rsidR="00280123" w:rsidRDefault="00280123" w:rsidP="00493E2A">
      <w:pPr>
        <w:pStyle w:val="ListNumber"/>
        <w:numPr>
          <w:ilvl w:val="0"/>
          <w:numId w:val="13"/>
        </w:numPr>
      </w:pPr>
      <w:r>
        <w:t>Use slides 1</w:t>
      </w:r>
      <w:r w:rsidR="00302961">
        <w:t>1</w:t>
      </w:r>
      <w:r w:rsidR="00493E2A">
        <w:t>–</w:t>
      </w:r>
      <w:r>
        <w:t>1</w:t>
      </w:r>
      <w:r w:rsidR="00302961">
        <w:t>4</w:t>
      </w:r>
      <w:r w:rsidR="00D459E3">
        <w:t xml:space="preserve"> </w:t>
      </w:r>
      <w:r w:rsidR="008525F9">
        <w:t>from the PowerPoint</w:t>
      </w:r>
      <w:r>
        <w:t xml:space="preserve"> to model worked examples of volume of a cone or pyramid using the Worked examples (</w:t>
      </w:r>
      <w:r w:rsidR="00CD4B6D">
        <w:t xml:space="preserve">Your </w:t>
      </w:r>
      <w:r>
        <w:t xml:space="preserve">turn) method </w:t>
      </w:r>
      <w:r w:rsidR="00B25F76" w:rsidRPr="00DF38AF">
        <w:t>(</w:t>
      </w:r>
      <w:hyperlink r:id="rId27" w:tgtFrame="_blank" w:history="1">
        <w:r w:rsidR="00B25F76" w:rsidRPr="00DF38AF">
          <w:rPr>
            <w:rStyle w:val="Hyperlink"/>
          </w:rPr>
          <w:t>bit.ly/supportingstrategies</w:t>
        </w:r>
      </w:hyperlink>
      <w:r>
        <w:t>).</w:t>
      </w:r>
    </w:p>
    <w:p w14:paraId="29E63AA6" w14:textId="678C978F" w:rsidR="00280123" w:rsidRDefault="00280123" w:rsidP="00280123">
      <w:pPr>
        <w:pStyle w:val="ListNumber"/>
        <w:numPr>
          <w:ilvl w:val="0"/>
          <w:numId w:val="13"/>
        </w:numPr>
      </w:pPr>
      <w:r>
        <w:t xml:space="preserve">Animate each worked example to utilise the self-explanation prompts to guide students in articulating their understanding of calculating the volume of a cone or pyramid using </w:t>
      </w:r>
      <w:r>
        <w:lastRenderedPageBreak/>
        <w:t>Pythagoras’ theorem and using the formula to find the</w:t>
      </w:r>
      <w:r w:rsidR="00FD06CD">
        <w:t xml:space="preserve"> perpendicular</w:t>
      </w:r>
      <w:r>
        <w:t xml:space="preserve"> height of the cone or pyramid when given the volume.</w:t>
      </w:r>
    </w:p>
    <w:p w14:paraId="23457894" w14:textId="046C2383" w:rsidR="00F86D93" w:rsidRDefault="00F86D93" w:rsidP="00F86D93">
      <w:pPr>
        <w:pStyle w:val="FeatureBox"/>
      </w:pPr>
      <w:r>
        <w:t xml:space="preserve">Students may benefit from revisiting the measurement formulas on the </w:t>
      </w:r>
      <w:r w:rsidR="00493880" w:rsidRPr="00493880">
        <w:t xml:space="preserve">NESA </w:t>
      </w:r>
      <w:hyperlink r:id="rId28" w:anchor=":~:text=Mathematics%20Standard%201%20and%202%20%E2%80%93%20HSC%20reference%20sheet" w:history="1">
        <w:r w:rsidR="00493880">
          <w:rPr>
            <w:rStyle w:val="Hyperlink"/>
          </w:rPr>
          <w:t>Mathematics Standard 1 and 2 – HSC reference sheet</w:t>
        </w:r>
      </w:hyperlink>
      <w:r>
        <w:t xml:space="preserve"> as they complete the </w:t>
      </w:r>
      <w:r w:rsidR="000C232A">
        <w:t>A</w:t>
      </w:r>
      <w:r>
        <w:t>ppendix</w:t>
      </w:r>
      <w:r w:rsidR="000C232A">
        <w:t xml:space="preserve"> B </w:t>
      </w:r>
      <w:r>
        <w:t>.</w:t>
      </w:r>
    </w:p>
    <w:p w14:paraId="7EACE9C9" w14:textId="4B5CB36B" w:rsidR="00694674" w:rsidRDefault="00694674" w:rsidP="00694674">
      <w:pPr>
        <w:pStyle w:val="ListNumber"/>
        <w:numPr>
          <w:ilvl w:val="0"/>
          <w:numId w:val="13"/>
        </w:numPr>
      </w:pPr>
      <w:r>
        <w:t xml:space="preserve">Distribute a copy of Appendix </w:t>
      </w:r>
      <w:r w:rsidR="00055E72">
        <w:t>B</w:t>
      </w:r>
      <w:r>
        <w:t xml:space="preserve"> ‘Instructions for foldable notes’ </w:t>
      </w:r>
      <w:r w:rsidR="002B42B9">
        <w:t xml:space="preserve">to pairs of students </w:t>
      </w:r>
      <w:r>
        <w:t xml:space="preserve">and ask </w:t>
      </w:r>
      <w:r w:rsidR="002B42B9">
        <w:t>them</w:t>
      </w:r>
      <w:r>
        <w:t xml:space="preserve"> to follow the instructions to create a foldable to summarise information for their future forgetful sel</w:t>
      </w:r>
      <w:r w:rsidR="00F3358F">
        <w:t>ves</w:t>
      </w:r>
      <w:r>
        <w:t xml:space="preserve"> on calculating the volume of a cone and pyramid.</w:t>
      </w:r>
    </w:p>
    <w:p w14:paraId="708ADCED" w14:textId="6B9E7B21" w:rsidR="000E3A74" w:rsidRDefault="008A3637" w:rsidP="000E3A74">
      <w:pPr>
        <w:pStyle w:val="FeatureBox"/>
      </w:pPr>
      <w:r>
        <w:t xml:space="preserve">The </w:t>
      </w:r>
      <w:r w:rsidR="000E3A74">
        <w:t>video of how to make the foldable</w:t>
      </w:r>
      <w:hyperlink r:id="rId29" w:history="1">
        <w:r w:rsidR="00996160">
          <w:t xml:space="preserve"> (</w:t>
        </w:r>
        <w:r w:rsidR="00996160">
          <w:rPr>
            <w:rStyle w:val="Hyperlink"/>
          </w:rPr>
          <w:t>bit.ly/foldableexample</w:t>
        </w:r>
      </w:hyperlink>
      <w:r w:rsidR="00996160">
        <w:t>)</w:t>
      </w:r>
      <w:r>
        <w:t xml:space="preserve"> can be shown if students require extra support.</w:t>
      </w:r>
    </w:p>
    <w:p w14:paraId="2B44E530" w14:textId="7FE4CCA3" w:rsidR="00432F44" w:rsidRDefault="005454CD" w:rsidP="00694674">
      <w:pPr>
        <w:pStyle w:val="ListNumber"/>
        <w:numPr>
          <w:ilvl w:val="0"/>
          <w:numId w:val="13"/>
        </w:numPr>
      </w:pPr>
      <w:r w:rsidRPr="005454CD">
        <w:t>Some students may</w:t>
      </w:r>
      <w:r w:rsidR="00133786">
        <w:t xml:space="preserve"> </w:t>
      </w:r>
      <w:r w:rsidRPr="005454CD">
        <w:t>benefit</w:t>
      </w:r>
      <w:r w:rsidR="00133786">
        <w:t xml:space="preserve"> </w:t>
      </w:r>
      <w:r w:rsidRPr="005454CD">
        <w:t>from completing</w:t>
      </w:r>
      <w:r w:rsidR="00133786">
        <w:t xml:space="preserve"> </w:t>
      </w:r>
      <w:r w:rsidRPr="005454CD">
        <w:t>practice</w:t>
      </w:r>
      <w:r w:rsidR="00133786">
        <w:t xml:space="preserve"> </w:t>
      </w:r>
      <w:r w:rsidRPr="005454CD">
        <w:t>questions from an existing resource</w:t>
      </w:r>
      <w:r w:rsidR="000E3A74">
        <w:t xml:space="preserve"> on finding the volume of pyramids and cones</w:t>
      </w:r>
      <w:r w:rsidRPr="005454CD">
        <w:t xml:space="preserve"> before moving on to </w:t>
      </w:r>
      <w:r w:rsidR="000E3A74">
        <w:t>the next activity</w:t>
      </w:r>
      <w:r w:rsidRPr="005454CD">
        <w:t>.</w:t>
      </w:r>
    </w:p>
    <w:p w14:paraId="2F468947" w14:textId="2357AD2A" w:rsidR="00A51D10" w:rsidRDefault="00035A50" w:rsidP="00AF4817">
      <w:pPr>
        <w:pStyle w:val="Heading3"/>
        <w:tabs>
          <w:tab w:val="left" w:pos="5828"/>
        </w:tabs>
      </w:pPr>
      <w:r>
        <w:t xml:space="preserve">Independent </w:t>
      </w:r>
      <w:r w:rsidR="0074782C">
        <w:t>practice</w:t>
      </w:r>
    </w:p>
    <w:p w14:paraId="6C9A0F57" w14:textId="649E1A6C" w:rsidR="00F37CA3" w:rsidRPr="0085715C" w:rsidRDefault="00F37CA3" w:rsidP="00F37CA3">
      <w:pPr>
        <w:pStyle w:val="ListNumber"/>
        <w:numPr>
          <w:ilvl w:val="0"/>
          <w:numId w:val="4"/>
        </w:numPr>
      </w:pPr>
      <w:r w:rsidRPr="0085715C">
        <w:t xml:space="preserve">Use slide </w:t>
      </w:r>
      <w:r w:rsidR="009A6FAE">
        <w:t>1</w:t>
      </w:r>
      <w:r w:rsidR="005B534E">
        <w:t>6</w:t>
      </w:r>
      <w:r w:rsidRPr="0085715C">
        <w:t xml:space="preserve"> </w:t>
      </w:r>
      <w:r w:rsidR="00D459E3">
        <w:t xml:space="preserve">from the PowerPoint </w:t>
      </w:r>
      <w:r w:rsidRPr="0085715C">
        <w:t>to activate prior knowledge of the Approaching questions scaffold for students.</w:t>
      </w:r>
      <w:r w:rsidR="00133786">
        <w:t xml:space="preserve"> </w:t>
      </w:r>
    </w:p>
    <w:p w14:paraId="6D4B6787" w14:textId="0F308415" w:rsidR="00F37CA3" w:rsidRDefault="00F37CA3" w:rsidP="00F37CA3">
      <w:pPr>
        <w:pStyle w:val="ListNumber"/>
        <w:numPr>
          <w:ilvl w:val="0"/>
          <w:numId w:val="4"/>
        </w:numPr>
      </w:pPr>
      <w:r>
        <w:t xml:space="preserve">Distribute Appendix </w:t>
      </w:r>
      <w:r w:rsidR="00055E72">
        <w:t>C</w:t>
      </w:r>
      <w:r>
        <w:t xml:space="preserve"> ‘HSC style questions’ to students and ask them to work in pairs to solve the problems.</w:t>
      </w:r>
    </w:p>
    <w:p w14:paraId="00CF87AE" w14:textId="77777777" w:rsidR="00F37CA3" w:rsidRDefault="00F37CA3" w:rsidP="00F37CA3">
      <w:pPr>
        <w:pStyle w:val="ListNumber"/>
        <w:numPr>
          <w:ilvl w:val="0"/>
          <w:numId w:val="4"/>
        </w:numPr>
      </w:pPr>
      <w:r>
        <w:t>Students compare their work with another pair of students to check for strategies used and reasonableness of answers.</w:t>
      </w:r>
    </w:p>
    <w:p w14:paraId="2FF35A19" w14:textId="6FD39C31" w:rsidR="00F818CF" w:rsidRPr="00193A9A" w:rsidRDefault="00F37CA3" w:rsidP="00831EBC">
      <w:pPr>
        <w:pStyle w:val="ListNumber"/>
        <w:numPr>
          <w:ilvl w:val="0"/>
          <w:numId w:val="4"/>
        </w:numPr>
        <w:rPr>
          <w:rFonts w:eastAsiaTheme="minorEastAsia"/>
        </w:rPr>
      </w:pPr>
      <w:r>
        <w:t>In a class discussion, students share strategies on how they solved the problems and the strengths and weaknesses that they found when comparing their strategy to another pair.</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2EA1852D" w14:textId="77777777" w:rsidR="00177D5A" w:rsidRDefault="00177D5A" w:rsidP="00177D5A">
      <w:pPr>
        <w:pStyle w:val="ListBullet"/>
        <w:numPr>
          <w:ilvl w:val="0"/>
          <w:numId w:val="0"/>
        </w:numPr>
        <w:rPr>
          <w:rStyle w:val="Strong"/>
        </w:rPr>
      </w:pPr>
      <w:r>
        <w:rPr>
          <w:rStyle w:val="Strong"/>
        </w:rPr>
        <w:t xml:space="preserve">Activating prior knowledge </w:t>
      </w:r>
    </w:p>
    <w:p w14:paraId="19BE0AFD" w14:textId="60132E81" w:rsidR="00255E83" w:rsidRPr="00471252" w:rsidRDefault="00E0431B" w:rsidP="00255E83">
      <w:pPr>
        <w:pStyle w:val="ListBullet"/>
        <w:rPr>
          <w:lang w:eastAsia="en-AU"/>
        </w:rPr>
      </w:pPr>
      <w:r>
        <w:rPr>
          <w:lang w:eastAsia="en-AU"/>
        </w:rPr>
        <w:t>S</w:t>
      </w:r>
      <w:r w:rsidR="00255E83" w:rsidRPr="00471252">
        <w:rPr>
          <w:lang w:eastAsia="en-AU"/>
        </w:rPr>
        <w:t xml:space="preserve">tudents </w:t>
      </w:r>
      <w:r>
        <w:rPr>
          <w:lang w:eastAsia="en-AU"/>
        </w:rPr>
        <w:t xml:space="preserve">may benefit </w:t>
      </w:r>
      <w:r w:rsidR="00796712">
        <w:rPr>
          <w:lang w:eastAsia="en-AU"/>
        </w:rPr>
        <w:t>from</w:t>
      </w:r>
      <w:r>
        <w:rPr>
          <w:lang w:eastAsia="en-AU"/>
        </w:rPr>
        <w:t xml:space="preserve"> being provided with </w:t>
      </w:r>
      <w:r w:rsidR="00255E83" w:rsidRPr="00471252">
        <w:rPr>
          <w:lang w:eastAsia="en-AU"/>
        </w:rPr>
        <w:t>concrete models of pyramids, cones, cylinders and cubes.</w:t>
      </w:r>
    </w:p>
    <w:p w14:paraId="2A5CEC98" w14:textId="7B039DF4" w:rsidR="00177D5A" w:rsidRPr="00255E83" w:rsidRDefault="00255E83" w:rsidP="00255E83">
      <w:pPr>
        <w:pStyle w:val="ListBullet"/>
        <w:rPr>
          <w:rStyle w:val="Strong"/>
          <w:b w:val="0"/>
          <w:bCs w:val="0"/>
          <w:lang w:eastAsia="en-AU"/>
        </w:rPr>
      </w:pPr>
      <w:r w:rsidRPr="00471252">
        <w:rPr>
          <w:lang w:eastAsia="en-AU"/>
        </w:rPr>
        <w:t>Use sentence starters or graphic organisers for students to document similarities and differences between s</w:t>
      </w:r>
      <w:r w:rsidR="001B1C04">
        <w:rPr>
          <w:lang w:eastAsia="en-AU"/>
        </w:rPr>
        <w:t>olid</w:t>
      </w:r>
      <w:r w:rsidRPr="00471252">
        <w:rPr>
          <w:lang w:eastAsia="en-AU"/>
        </w:rPr>
        <w:t>s</w:t>
      </w:r>
      <w:r>
        <w:rPr>
          <w:lang w:eastAsia="en-AU"/>
        </w:rPr>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22532FD" w14:textId="22264DC3" w:rsidR="00D30A3E" w:rsidRDefault="00D30A3E" w:rsidP="00CE1AD8">
      <w:pPr>
        <w:pStyle w:val="ListBullet"/>
        <w:rPr>
          <w:lang w:eastAsia="en-AU"/>
        </w:rPr>
      </w:pPr>
      <w:r>
        <w:rPr>
          <w:lang w:eastAsia="en-AU"/>
        </w:rPr>
        <w:t xml:space="preserve">Support students with pacing adjustment while </w:t>
      </w:r>
      <w:r w:rsidR="004C4BEF">
        <w:rPr>
          <w:lang w:eastAsia="en-AU"/>
        </w:rPr>
        <w:t>completing</w:t>
      </w:r>
      <w:r>
        <w:rPr>
          <w:lang w:eastAsia="en-AU"/>
        </w:rPr>
        <w:t xml:space="preserve"> Appendix A when they are unfamiliar with the use of this formula.</w:t>
      </w:r>
    </w:p>
    <w:p w14:paraId="0D251150" w14:textId="0A223F14" w:rsidR="00BF0A91" w:rsidRDefault="00CB6568" w:rsidP="00BF0A91">
      <w:pPr>
        <w:pStyle w:val="ListBullet"/>
      </w:pPr>
      <w:r>
        <w:t>P</w:t>
      </w:r>
      <w:r w:rsidR="00141E14">
        <w:t>rovid</w:t>
      </w:r>
      <w:r>
        <w:t>e</w:t>
      </w:r>
      <w:r w:rsidR="00141E14">
        <w:t xml:space="preserve"> </w:t>
      </w:r>
      <w:r>
        <w:t>the</w:t>
      </w:r>
      <w:r w:rsidR="00141E14">
        <w:t xml:space="preserve"> net </w:t>
      </w:r>
      <w:r>
        <w:t xml:space="preserve">of a pyramid </w:t>
      </w:r>
      <w:r w:rsidR="00141E14">
        <w:t xml:space="preserve">and a ruler </w:t>
      </w:r>
      <w:r w:rsidR="001C1E0B">
        <w:t>for</w:t>
      </w:r>
      <w:r w:rsidR="00141E14">
        <w:t xml:space="preserve"> students </w:t>
      </w:r>
      <w:r w:rsidR="001C1E0B">
        <w:t>to</w:t>
      </w:r>
      <w:r w:rsidR="00141E14">
        <w:t xml:space="preserve"> </w:t>
      </w:r>
      <w:r w:rsidR="009827B9">
        <w:t>measu</w:t>
      </w:r>
      <w:r w:rsidR="006C03DF">
        <w:t>re</w:t>
      </w:r>
      <w:r w:rsidR="00141E14">
        <w:t xml:space="preserve"> the</w:t>
      </w:r>
      <w:r w:rsidR="008E02C8">
        <w:t xml:space="preserve"> </w:t>
      </w:r>
      <w:r w:rsidR="009A4233">
        <w:t>base lengths of the right-angled triangles</w:t>
      </w:r>
      <w:r>
        <w:t xml:space="preserve"> in </w:t>
      </w:r>
      <w:r w:rsidR="001C1E0B">
        <w:t xml:space="preserve">Pyramid A and </w:t>
      </w:r>
      <w:r w:rsidR="008317CD">
        <w:t xml:space="preserve">Pyramid </w:t>
      </w:r>
      <w:r w:rsidR="001C1E0B">
        <w:t>B</w:t>
      </w:r>
      <w:r w:rsidR="00A54863">
        <w:t xml:space="preserve"> on slide 9</w:t>
      </w:r>
      <w:r>
        <w:t>.</w:t>
      </w:r>
    </w:p>
    <w:p w14:paraId="1CFC2036" w14:textId="6C2B59E7" w:rsidR="009A7D6E" w:rsidRDefault="00757FA9" w:rsidP="009A7D6E">
      <w:pPr>
        <w:rPr>
          <w:rStyle w:val="Strong"/>
        </w:rPr>
      </w:pPr>
      <w:r>
        <w:rPr>
          <w:rStyle w:val="Strong"/>
        </w:rPr>
        <w:t>Releasing responsibility</w:t>
      </w:r>
    </w:p>
    <w:p w14:paraId="67F25755" w14:textId="570D5828" w:rsidR="00183084" w:rsidRPr="00183084" w:rsidRDefault="00183084" w:rsidP="00183084">
      <w:pPr>
        <w:pStyle w:val="ListBullet"/>
        <w:rPr>
          <w:b/>
        </w:rPr>
      </w:pPr>
      <w:r>
        <w:t>Allow more autonomous learners to create their own volume problems for peers to solve, encouraging deeper engagement and extension.</w:t>
      </w:r>
    </w:p>
    <w:p w14:paraId="5E2330F6" w14:textId="604F6BF8" w:rsidR="00757FA9" w:rsidRDefault="00757FA9" w:rsidP="009A7D6E">
      <w:pPr>
        <w:rPr>
          <w:rStyle w:val="Strong"/>
        </w:rPr>
      </w:pPr>
      <w:r>
        <w:rPr>
          <w:rStyle w:val="Strong"/>
        </w:rPr>
        <w:t>Independent practice</w:t>
      </w:r>
    </w:p>
    <w:p w14:paraId="3B60D7AF" w14:textId="6AFC7B4C" w:rsidR="00961FEA" w:rsidRDefault="00961FEA" w:rsidP="00961FEA">
      <w:pPr>
        <w:pStyle w:val="ListBullet"/>
      </w:pPr>
      <w:r>
        <w:t xml:space="preserve">Provide </w:t>
      </w:r>
      <w:r w:rsidR="00B95CA0">
        <w:t>a scaffold</w:t>
      </w:r>
      <w:r>
        <w:t xml:space="preserve"> for students needing help </w:t>
      </w:r>
      <w:r w:rsidR="00B95CA0">
        <w:t xml:space="preserve">with </w:t>
      </w:r>
      <w:r>
        <w:t>structuring their problem-solving approach.</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4C860C99" w14:textId="77777777" w:rsidR="000A728B" w:rsidRDefault="000A728B" w:rsidP="000A728B">
      <w:pPr>
        <w:rPr>
          <w:rStyle w:val="Strong"/>
        </w:rPr>
      </w:pPr>
      <w:r>
        <w:rPr>
          <w:rStyle w:val="Strong"/>
        </w:rPr>
        <w:t xml:space="preserve">Activating prior knowledge </w:t>
      </w:r>
    </w:p>
    <w:p w14:paraId="70A6DD55" w14:textId="0C455E29" w:rsidR="000A728B" w:rsidRPr="002B793A" w:rsidRDefault="007C703C" w:rsidP="002B793A">
      <w:pPr>
        <w:pStyle w:val="ListBullet"/>
        <w:rPr>
          <w:rStyle w:val="Strong"/>
          <w:bCs w:val="0"/>
        </w:rPr>
      </w:pPr>
      <w:r>
        <w:t>Monitor</w:t>
      </w:r>
      <w:r w:rsidR="002B793A" w:rsidRPr="002B793A">
        <w:t xml:space="preserve"> student contributions on </w:t>
      </w:r>
      <w:r>
        <w:t xml:space="preserve">slide </w:t>
      </w:r>
      <w:r w:rsidR="00D95B11">
        <w:t>4</w:t>
      </w:r>
      <w:r w:rsidR="002B793A" w:rsidRPr="002B793A">
        <w:t xml:space="preserve"> as assessment of conceptual understanding</w:t>
      </w:r>
      <w:r w:rsidR="00C6250A">
        <w:t xml:space="preserve"> of the similarities and differences between prisms, pyramids, cylinders and cones</w:t>
      </w:r>
      <w:r w:rsidR="002B793A" w:rsidRPr="002B793A">
        <w:t>.</w:t>
      </w:r>
    </w:p>
    <w:p w14:paraId="3DD6AF31" w14:textId="77777777" w:rsidR="00757FA9" w:rsidRDefault="00757FA9" w:rsidP="00757FA9">
      <w:pPr>
        <w:rPr>
          <w:rStyle w:val="Strong"/>
        </w:rPr>
      </w:pPr>
      <w:r>
        <w:rPr>
          <w:rStyle w:val="Strong"/>
        </w:rPr>
        <w:t xml:space="preserve">Connecting learning </w:t>
      </w:r>
    </w:p>
    <w:p w14:paraId="738C9696" w14:textId="4E66F9F4" w:rsidR="009847AF" w:rsidRDefault="009847AF" w:rsidP="009847AF">
      <w:pPr>
        <w:pStyle w:val="ListBullet"/>
      </w:pPr>
      <w:r>
        <w:t xml:space="preserve">Collect completed Appendix </w:t>
      </w:r>
      <w:r w:rsidR="007D465B">
        <w:t>A</w:t>
      </w:r>
      <w:r>
        <w:t xml:space="preserve"> activities problem solutions for formal assessment of applied skills.</w:t>
      </w:r>
    </w:p>
    <w:p w14:paraId="2C64C8F3" w14:textId="0F4BB246" w:rsidR="009847AF" w:rsidRPr="009847AF" w:rsidRDefault="009847AF" w:rsidP="009847AF">
      <w:pPr>
        <w:pStyle w:val="ListBullet"/>
        <w:rPr>
          <w:b/>
        </w:rPr>
      </w:pPr>
      <w:r>
        <w:t>Collect responses from</w:t>
      </w:r>
      <w:r w:rsidR="00A57EC7">
        <w:t xml:space="preserve"> the</w:t>
      </w:r>
      <w:r>
        <w:t xml:space="preserve"> Think-Pair-Share activit</w:t>
      </w:r>
      <w:r w:rsidR="00A57EC7">
        <w:t>y</w:t>
      </w:r>
      <w:r>
        <w:t xml:space="preserve"> on </w:t>
      </w:r>
      <w:r w:rsidR="00C0373F">
        <w:t>calculating volume</w:t>
      </w:r>
      <w:r>
        <w:t xml:space="preserve"> and application of Pythagoras’ theorem to calculate </w:t>
      </w:r>
      <w:r w:rsidR="00742A35">
        <w:t xml:space="preserve">perpendicular </w:t>
      </w:r>
      <w:r>
        <w:t xml:space="preserve">heights. </w:t>
      </w:r>
    </w:p>
    <w:p w14:paraId="7F6EBCB4" w14:textId="77777777" w:rsidR="00757FA9" w:rsidRDefault="00757FA9" w:rsidP="00757FA9">
      <w:pPr>
        <w:rPr>
          <w:rStyle w:val="Strong"/>
        </w:rPr>
      </w:pPr>
      <w:r>
        <w:rPr>
          <w:rStyle w:val="Strong"/>
        </w:rPr>
        <w:t>Releasing responsibility</w:t>
      </w:r>
    </w:p>
    <w:p w14:paraId="473426F3" w14:textId="77777777" w:rsidR="00215BF0" w:rsidRPr="00215BF0" w:rsidRDefault="00215BF0" w:rsidP="00215BF0">
      <w:pPr>
        <w:pStyle w:val="ListBullet"/>
        <w:rPr>
          <w:b/>
        </w:rPr>
      </w:pPr>
      <w:r>
        <w:t xml:space="preserve">Review students’ foldable notes for completeness and accuracy as evidence of understanding. </w:t>
      </w:r>
    </w:p>
    <w:p w14:paraId="2449DAF4" w14:textId="77777777" w:rsidR="00757FA9" w:rsidRDefault="00757FA9" w:rsidP="00757FA9">
      <w:pPr>
        <w:rPr>
          <w:rStyle w:val="Strong"/>
        </w:rPr>
      </w:pPr>
      <w:r>
        <w:rPr>
          <w:rStyle w:val="Strong"/>
        </w:rPr>
        <w:t>Independent practice</w:t>
      </w:r>
    </w:p>
    <w:p w14:paraId="2C86FF6B" w14:textId="6E2C6724" w:rsidR="0084631E" w:rsidRPr="00BF0DBE" w:rsidRDefault="00DF3E10" w:rsidP="00BF0DBE">
      <w:pPr>
        <w:pStyle w:val="ListBullet"/>
        <w:rPr>
          <w:lang w:eastAsia="en-AU"/>
        </w:rPr>
      </w:pPr>
      <w:r w:rsidRPr="00AB0D25">
        <w:rPr>
          <w:lang w:eastAsia="en-AU"/>
        </w:rPr>
        <w:t xml:space="preserve">Collect completed Appendix </w:t>
      </w:r>
      <w:r w:rsidR="00055E72">
        <w:rPr>
          <w:lang w:eastAsia="en-AU"/>
        </w:rPr>
        <w:t>C</w:t>
      </w:r>
      <w:r w:rsidRPr="00AB0D25">
        <w:rPr>
          <w:lang w:eastAsia="en-AU"/>
        </w:rPr>
        <w:t xml:space="preserve"> problem solutions </w:t>
      </w:r>
      <w:r w:rsidR="00BC2F87">
        <w:rPr>
          <w:lang w:eastAsia="en-AU"/>
        </w:rPr>
        <w:t xml:space="preserve">to check for </w:t>
      </w:r>
      <w:r w:rsidR="00BF0DBE">
        <w:rPr>
          <w:lang w:eastAsia="en-AU"/>
        </w:rPr>
        <w:t>understanding</w:t>
      </w:r>
      <w:r w:rsidR="00BC2F87">
        <w:rPr>
          <w:lang w:eastAsia="en-AU"/>
        </w:rPr>
        <w:t xml:space="preserve"> of </w:t>
      </w:r>
      <w:r w:rsidR="00BF0DBE">
        <w:rPr>
          <w:lang w:eastAsia="en-AU"/>
        </w:rPr>
        <w:t>calculating the volume of pyramids and cones.</w:t>
      </w:r>
      <w:r w:rsidR="0084631E">
        <w:br w:type="page"/>
      </w:r>
    </w:p>
    <w:p w14:paraId="1DD181D5" w14:textId="20CF95C5" w:rsidR="009C5C92" w:rsidRDefault="0070190E" w:rsidP="00A26459">
      <w:pPr>
        <w:pStyle w:val="Heading2"/>
      </w:pPr>
      <w:bookmarkStart w:id="0" w:name="_Appendix_X"/>
      <w:bookmarkEnd w:id="0"/>
      <w:r>
        <w:lastRenderedPageBreak/>
        <w:t>Appendix</w:t>
      </w:r>
      <w:r w:rsidR="00783D18">
        <w:t xml:space="preserve"> </w:t>
      </w:r>
      <w:r w:rsidR="00DF3E10">
        <w:t>A</w:t>
      </w:r>
      <w:bookmarkStart w:id="1" w:name="_Appendix_B"/>
      <w:bookmarkEnd w:id="1"/>
    </w:p>
    <w:p w14:paraId="096E9722" w14:textId="77777777" w:rsidR="009C5C92" w:rsidRDefault="009C5C92" w:rsidP="009C5C92">
      <w:pPr>
        <w:pStyle w:val="Heading3"/>
      </w:pPr>
      <w:bookmarkStart w:id="2" w:name="_Hlk221796202"/>
      <w:r>
        <w:t>Pyramids and cones</w:t>
      </w:r>
    </w:p>
    <w:p w14:paraId="2FC2AFBD" w14:textId="7CAA2194" w:rsidR="005603CE" w:rsidRDefault="005603CE" w:rsidP="005603CE">
      <w:r>
        <w:t>Calculate the volume of the s</w:t>
      </w:r>
      <w:r w:rsidR="001B1C04">
        <w:t>olid</w:t>
      </w:r>
      <w:r>
        <w:t>s and answer the questions below each table.</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shows a cube and a square-based pyramid. The cube has lengths of 3 cm, the pyramid has lengths of 3 cm on its base and a perpendicular height of 3 cm. The formula for the volume of a prism and the volume of a pyramid is shown, with the intention for students to use the formulas to calculate the volume of each."/>
      </w:tblPr>
      <w:tblGrid>
        <w:gridCol w:w="2263"/>
        <w:gridCol w:w="3726"/>
        <w:gridCol w:w="3645"/>
      </w:tblGrid>
      <w:tr w:rsidR="00DE46D4" w14:paraId="07BEE5EE"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4206A70" w14:textId="35E4C0F5" w:rsidR="001B1C04" w:rsidRPr="001B1C04" w:rsidRDefault="00291B53" w:rsidP="00FD3C75">
            <w:pPr>
              <w:rPr>
                <w:b w:val="0"/>
              </w:rPr>
            </w:pPr>
            <w:r>
              <w:t>S</w:t>
            </w:r>
            <w:r w:rsidR="001B1C04">
              <w:t>olid</w:t>
            </w:r>
          </w:p>
        </w:tc>
        <w:tc>
          <w:tcPr>
            <w:tcW w:w="3726" w:type="dxa"/>
          </w:tcPr>
          <w:p w14:paraId="0AA0140C" w14:textId="77777777" w:rsidR="00291B53" w:rsidRDefault="00291B53" w:rsidP="00FD3C75">
            <w:pPr>
              <w:cnfStyle w:val="100000000000" w:firstRow="1" w:lastRow="0" w:firstColumn="0" w:lastColumn="0" w:oddVBand="0" w:evenVBand="0" w:oddHBand="0" w:evenHBand="0" w:firstRowFirstColumn="0" w:firstRowLastColumn="0" w:lastRowFirstColumn="0" w:lastRowLastColumn="0"/>
            </w:pPr>
            <w:r>
              <w:t>Diagram</w:t>
            </w:r>
          </w:p>
        </w:tc>
        <w:tc>
          <w:tcPr>
            <w:tcW w:w="3645" w:type="dxa"/>
          </w:tcPr>
          <w:p w14:paraId="3A2DBD2B" w14:textId="77777777" w:rsidR="00291B53" w:rsidRDefault="00291B53"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DE46D4" w14:paraId="1B722773"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1877DA1" w14:textId="77777777" w:rsidR="00291B53" w:rsidRDefault="00291B53" w:rsidP="00FD3C75">
            <w:r>
              <w:t>Cube</w:t>
            </w:r>
          </w:p>
        </w:tc>
        <w:tc>
          <w:tcPr>
            <w:tcW w:w="3726" w:type="dxa"/>
          </w:tcPr>
          <w:p w14:paraId="05EB5CBD" w14:textId="63AAC740" w:rsidR="00291B53" w:rsidRDefault="00DE46D4" w:rsidP="00FD3C75">
            <w:pPr>
              <w:cnfStyle w:val="000000100000" w:firstRow="0" w:lastRow="0" w:firstColumn="0" w:lastColumn="0" w:oddVBand="0" w:evenVBand="0" w:oddHBand="1" w:evenHBand="0" w:firstRowFirstColumn="0" w:firstRowLastColumn="0" w:lastRowFirstColumn="0" w:lastRowLastColumn="0"/>
            </w:pPr>
            <w:r>
              <w:rPr>
                <w:noProof/>
              </w:rPr>
              <w:t xml:space="preserve"> </w:t>
            </w:r>
            <w:r w:rsidRPr="00DE46D4">
              <w:rPr>
                <w:noProof/>
              </w:rPr>
              <w:drawing>
                <wp:inline distT="0" distB="0" distL="0" distR="0" wp14:anchorId="4EC5ACFD" wp14:editId="5E7571E7">
                  <wp:extent cx="2201943" cy="1620000"/>
                  <wp:effectExtent l="0" t="0" r="8255" b="0"/>
                  <wp:docPr id="1146008179" name="Picture 1" descr="A black and white drawing of a cube with side lengths of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08179" name="Picture 1" descr="A black and white drawing of a cube with side lengths of 3 cm."/>
                          <pic:cNvPicPr/>
                        </pic:nvPicPr>
                        <pic:blipFill>
                          <a:blip r:embed="rId30"/>
                          <a:stretch>
                            <a:fillRect/>
                          </a:stretch>
                        </pic:blipFill>
                        <pic:spPr>
                          <a:xfrm>
                            <a:off x="0" y="0"/>
                            <a:ext cx="2201943" cy="1620000"/>
                          </a:xfrm>
                          <a:prstGeom prst="rect">
                            <a:avLst/>
                          </a:prstGeom>
                        </pic:spPr>
                      </pic:pic>
                    </a:graphicData>
                  </a:graphic>
                </wp:inline>
              </w:drawing>
            </w:r>
          </w:p>
        </w:tc>
        <w:tc>
          <w:tcPr>
            <w:tcW w:w="3645" w:type="dxa"/>
          </w:tcPr>
          <w:p w14:paraId="31516A92" w14:textId="694DF3FA" w:rsidR="00291B53" w:rsidRDefault="00055E72" w:rsidP="00FD3C7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V=Ah</m:t>
                </m:r>
              </m:oMath>
            </m:oMathPara>
          </w:p>
        </w:tc>
      </w:tr>
      <w:tr w:rsidR="00DE46D4" w14:paraId="3C05EDDB"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603A67" w14:textId="77777777" w:rsidR="00291B53" w:rsidRPr="001B6622" w:rsidRDefault="00291B53" w:rsidP="00FD3C75">
            <w:r>
              <w:t>Square-based pyramid</w:t>
            </w:r>
          </w:p>
        </w:tc>
        <w:tc>
          <w:tcPr>
            <w:tcW w:w="3726" w:type="dxa"/>
          </w:tcPr>
          <w:p w14:paraId="57AD29CE" w14:textId="55F1DFFD" w:rsidR="00291B53" w:rsidRPr="004C7EDB" w:rsidRDefault="00EE6107" w:rsidP="00FD3C75">
            <w:pPr>
              <w:cnfStyle w:val="000000010000" w:firstRow="0" w:lastRow="0" w:firstColumn="0" w:lastColumn="0" w:oddVBand="0" w:evenVBand="0" w:oddHBand="0" w:evenHBand="1" w:firstRowFirstColumn="0" w:firstRowLastColumn="0" w:lastRowFirstColumn="0" w:lastRowLastColumn="0"/>
            </w:pPr>
            <w:r>
              <w:rPr>
                <w:noProof/>
              </w:rPr>
              <w:t xml:space="preserve"> </w:t>
            </w:r>
            <w:r w:rsidRPr="00EE6107">
              <w:rPr>
                <w:noProof/>
              </w:rPr>
              <w:drawing>
                <wp:inline distT="0" distB="0" distL="0" distR="0" wp14:anchorId="39539032" wp14:editId="1EA14D78">
                  <wp:extent cx="2124610" cy="1548000"/>
                  <wp:effectExtent l="0" t="0" r="0" b="0"/>
                  <wp:docPr id="1386035086" name="Picture 1" descr="A black and white drawing of a square-based pyramid with side lengths of 3 cm and a height of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35086" name="Picture 1" descr="A black and white drawing of a square-based pyramid with side lengths of 3 cm and a height of 3 cm."/>
                          <pic:cNvPicPr/>
                        </pic:nvPicPr>
                        <pic:blipFill>
                          <a:blip r:embed="rId31"/>
                          <a:stretch>
                            <a:fillRect/>
                          </a:stretch>
                        </pic:blipFill>
                        <pic:spPr>
                          <a:xfrm>
                            <a:off x="0" y="0"/>
                            <a:ext cx="2124610" cy="1548000"/>
                          </a:xfrm>
                          <a:prstGeom prst="rect">
                            <a:avLst/>
                          </a:prstGeom>
                        </pic:spPr>
                      </pic:pic>
                    </a:graphicData>
                  </a:graphic>
                </wp:inline>
              </w:drawing>
            </w:r>
          </w:p>
        </w:tc>
        <w:tc>
          <w:tcPr>
            <w:tcW w:w="3645" w:type="dxa"/>
          </w:tcPr>
          <w:p w14:paraId="29299A01" w14:textId="0AE0B17D" w:rsidR="00291B53" w:rsidRDefault="00055E72" w:rsidP="00FD3C7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oMath>
            </m:oMathPara>
          </w:p>
        </w:tc>
      </w:tr>
    </w:tbl>
    <w:p w14:paraId="585E55DC" w14:textId="77777777" w:rsidR="00D43B22" w:rsidRDefault="00D43B22" w:rsidP="00D43B22">
      <w:pPr>
        <w:spacing w:after="840"/>
      </w:pPr>
      <w:r>
        <w:t>How is the relationship between a prism and its associated pyramid affected by the shape of its base?</w:t>
      </w:r>
    </w:p>
    <w:p w14:paraId="700755E3" w14:textId="77777777" w:rsidR="00E1772C" w:rsidRDefault="00E1772C">
      <w:pPr>
        <w:suppressAutoHyphens w:val="0"/>
        <w:spacing w:after="0" w:line="276" w:lineRule="auto"/>
        <w:rPr>
          <w:rFonts w:eastAsiaTheme="majorEastAsia"/>
          <w:bCs/>
          <w:color w:val="002664"/>
          <w:sz w:val="36"/>
          <w:szCs w:val="48"/>
        </w:rPr>
      </w:pPr>
      <w:r>
        <w:br w:type="page"/>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ylinder and cone"/>
        <w:tblDescription w:val="The table shows a cylinder and a cone. The cylinder and cone both have a diameter of 6 cm and a height of 9 cm. There is space for students to calculate the volume of each."/>
      </w:tblPr>
      <w:tblGrid>
        <w:gridCol w:w="2263"/>
        <w:gridCol w:w="3828"/>
        <w:gridCol w:w="3543"/>
      </w:tblGrid>
      <w:tr w:rsidR="00E1772C" w14:paraId="5D4DE70A"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27D086" w14:textId="4238E071" w:rsidR="001B1C04" w:rsidRPr="001B1C04" w:rsidRDefault="00E1772C" w:rsidP="00FD3C75">
            <w:pPr>
              <w:rPr>
                <w:b w:val="0"/>
              </w:rPr>
            </w:pPr>
            <w:r>
              <w:lastRenderedPageBreak/>
              <w:t>S</w:t>
            </w:r>
            <w:r w:rsidR="001B1C04">
              <w:t>olid</w:t>
            </w:r>
          </w:p>
        </w:tc>
        <w:tc>
          <w:tcPr>
            <w:tcW w:w="3828" w:type="dxa"/>
          </w:tcPr>
          <w:p w14:paraId="7577705B" w14:textId="77777777" w:rsidR="00E1772C" w:rsidRPr="00627134" w:rsidRDefault="00E1772C" w:rsidP="00FD3C75">
            <w:pPr>
              <w:cnfStyle w:val="100000000000" w:firstRow="1" w:lastRow="0" w:firstColumn="0" w:lastColumn="0" w:oddVBand="0" w:evenVBand="0" w:oddHBand="0" w:evenHBand="0" w:firstRowFirstColumn="0" w:firstRowLastColumn="0" w:lastRowFirstColumn="0" w:lastRowLastColumn="0"/>
            </w:pPr>
            <w:r>
              <w:t>Diagram</w:t>
            </w:r>
          </w:p>
        </w:tc>
        <w:tc>
          <w:tcPr>
            <w:tcW w:w="3543" w:type="dxa"/>
          </w:tcPr>
          <w:p w14:paraId="021E3E6F" w14:textId="77777777" w:rsidR="00E1772C" w:rsidRDefault="00E1772C"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E1772C" w14:paraId="592369D8"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A545C0" w14:textId="77777777" w:rsidR="00E1772C" w:rsidRDefault="00E1772C" w:rsidP="00FD3C75">
            <w:r>
              <w:t>Cylinder</w:t>
            </w:r>
          </w:p>
        </w:tc>
        <w:tc>
          <w:tcPr>
            <w:tcW w:w="3828" w:type="dxa"/>
          </w:tcPr>
          <w:p w14:paraId="2F719C6F" w14:textId="321AA568" w:rsidR="00E1772C" w:rsidRDefault="001E49BB" w:rsidP="00FD3C75">
            <w:pPr>
              <w:cnfStyle w:val="000000100000" w:firstRow="0" w:lastRow="0" w:firstColumn="0" w:lastColumn="0" w:oddVBand="0" w:evenVBand="0" w:oddHBand="1" w:evenHBand="0" w:firstRowFirstColumn="0" w:firstRowLastColumn="0" w:lastRowFirstColumn="0" w:lastRowLastColumn="0"/>
            </w:pPr>
            <w:r w:rsidRPr="001E49BB">
              <w:rPr>
                <w:noProof/>
              </w:rPr>
              <w:drawing>
                <wp:inline distT="0" distB="0" distL="0" distR="0" wp14:anchorId="36ECA1E0" wp14:editId="04A046E5">
                  <wp:extent cx="1462214" cy="1872000"/>
                  <wp:effectExtent l="0" t="0" r="5080" b="0"/>
                  <wp:docPr id="1936600124" name="Picture 1" descr="A black and white drawing of a cylinder with a diameter of 6 cm and a height of 9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0124" name="Picture 1" descr="A black and white drawing of a cylinder with a diameter of 6 cm and a height of 9 cm."/>
                          <pic:cNvPicPr/>
                        </pic:nvPicPr>
                        <pic:blipFill>
                          <a:blip r:embed="rId32"/>
                          <a:stretch>
                            <a:fillRect/>
                          </a:stretch>
                        </pic:blipFill>
                        <pic:spPr>
                          <a:xfrm>
                            <a:off x="0" y="0"/>
                            <a:ext cx="1462214" cy="1872000"/>
                          </a:xfrm>
                          <a:prstGeom prst="rect">
                            <a:avLst/>
                          </a:prstGeom>
                        </pic:spPr>
                      </pic:pic>
                    </a:graphicData>
                  </a:graphic>
                </wp:inline>
              </w:drawing>
            </w:r>
          </w:p>
        </w:tc>
        <w:tc>
          <w:tcPr>
            <w:tcW w:w="3543" w:type="dxa"/>
          </w:tcPr>
          <w:p w14:paraId="348B2551" w14:textId="77777777" w:rsidR="00E1772C" w:rsidRDefault="00E1772C" w:rsidP="00FD3C75">
            <w:pPr>
              <w:cnfStyle w:val="000000100000" w:firstRow="0" w:lastRow="0" w:firstColumn="0" w:lastColumn="0" w:oddVBand="0" w:evenVBand="0" w:oddHBand="1" w:evenHBand="0" w:firstRowFirstColumn="0" w:firstRowLastColumn="0" w:lastRowFirstColumn="0" w:lastRowLastColumn="0"/>
            </w:pPr>
          </w:p>
        </w:tc>
      </w:tr>
      <w:tr w:rsidR="00E1772C" w14:paraId="6B0D0D71"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A06001" w14:textId="77777777" w:rsidR="00E1772C" w:rsidRPr="00A0011D" w:rsidRDefault="00E1772C" w:rsidP="00FD3C75">
            <w:r>
              <w:t>Cone</w:t>
            </w:r>
          </w:p>
        </w:tc>
        <w:tc>
          <w:tcPr>
            <w:tcW w:w="3828" w:type="dxa"/>
          </w:tcPr>
          <w:p w14:paraId="298FECB8" w14:textId="30467F27" w:rsidR="00E1772C" w:rsidRPr="00627134" w:rsidRDefault="00311837" w:rsidP="00FD3C75">
            <w:pPr>
              <w:cnfStyle w:val="000000010000" w:firstRow="0" w:lastRow="0" w:firstColumn="0" w:lastColumn="0" w:oddVBand="0" w:evenVBand="0" w:oddHBand="0" w:evenHBand="1" w:firstRowFirstColumn="0" w:firstRowLastColumn="0" w:lastRowFirstColumn="0" w:lastRowLastColumn="0"/>
            </w:pPr>
            <w:r w:rsidRPr="00311837">
              <w:rPr>
                <w:noProof/>
              </w:rPr>
              <w:drawing>
                <wp:inline distT="0" distB="0" distL="0" distR="0" wp14:anchorId="6CE14421" wp14:editId="17234649">
                  <wp:extent cx="1729740" cy="2127506"/>
                  <wp:effectExtent l="0" t="0" r="3810" b="6350"/>
                  <wp:docPr id="814514594" name="Picture 1" descr="A black and white drawing of a cone with a diameter of 6 cm and a height of 9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14594" name="Picture 1" descr="A black and white drawing of a cone with a diameter of 6 cm and a height of 9 cm."/>
                          <pic:cNvPicPr/>
                        </pic:nvPicPr>
                        <pic:blipFill>
                          <a:blip r:embed="rId33"/>
                          <a:stretch>
                            <a:fillRect/>
                          </a:stretch>
                        </pic:blipFill>
                        <pic:spPr>
                          <a:xfrm>
                            <a:off x="0" y="0"/>
                            <a:ext cx="1731774" cy="2130008"/>
                          </a:xfrm>
                          <a:prstGeom prst="rect">
                            <a:avLst/>
                          </a:prstGeom>
                        </pic:spPr>
                      </pic:pic>
                    </a:graphicData>
                  </a:graphic>
                </wp:inline>
              </w:drawing>
            </w:r>
          </w:p>
        </w:tc>
        <w:tc>
          <w:tcPr>
            <w:tcW w:w="3543" w:type="dxa"/>
          </w:tcPr>
          <w:p w14:paraId="117906F8" w14:textId="77777777" w:rsidR="00E1772C" w:rsidRDefault="00E1772C" w:rsidP="00FD3C75">
            <w:pPr>
              <w:cnfStyle w:val="000000010000" w:firstRow="0" w:lastRow="0" w:firstColumn="0" w:lastColumn="0" w:oddVBand="0" w:evenVBand="0" w:oddHBand="0" w:evenHBand="1" w:firstRowFirstColumn="0" w:firstRowLastColumn="0" w:lastRowFirstColumn="0" w:lastRowLastColumn="0"/>
            </w:pPr>
          </w:p>
        </w:tc>
      </w:tr>
    </w:tbl>
    <w:p w14:paraId="3DBDCC22" w14:textId="77777777" w:rsidR="00180C80" w:rsidRDefault="00180C80" w:rsidP="00180C80">
      <w:pPr>
        <w:spacing w:after="840"/>
      </w:pPr>
      <w:r w:rsidRPr="0074789B">
        <w:t xml:space="preserve">If you know the volume of a cylinder, how can you use that to </w:t>
      </w:r>
      <w:r>
        <w:t xml:space="preserve">predict </w:t>
      </w:r>
      <w:r w:rsidRPr="0074789B">
        <w:t>the volume of a cone with the same dimensions?</w:t>
      </w:r>
    </w:p>
    <w:p w14:paraId="6100C475" w14:textId="77777777" w:rsidR="001D6019" w:rsidRDefault="001D6019">
      <w:r>
        <w:rPr>
          <w:b/>
        </w:rPr>
        <w:br w:type="page"/>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tangular prism and rectangle-based pyramid"/>
        <w:tblDescription w:val="The table shows a rectangular prism and a rectangle-based pyramid. The prism and pyramid both have a base length of 3 cm and 5 cm and a height of 3 cm. There is space for students to calculate the volume of each."/>
      </w:tblPr>
      <w:tblGrid>
        <w:gridCol w:w="2263"/>
        <w:gridCol w:w="3828"/>
        <w:gridCol w:w="3543"/>
      </w:tblGrid>
      <w:tr w:rsidR="00223207" w14:paraId="7AD3BFCA"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57532B1" w14:textId="714E3980" w:rsidR="001B1C04" w:rsidRPr="001B1C04" w:rsidRDefault="00CA3E60" w:rsidP="00FD3C75">
            <w:pPr>
              <w:rPr>
                <w:b w:val="0"/>
              </w:rPr>
            </w:pPr>
            <w:r>
              <w:lastRenderedPageBreak/>
              <w:t>S</w:t>
            </w:r>
            <w:r w:rsidR="001B1C04">
              <w:t>olid</w:t>
            </w:r>
          </w:p>
        </w:tc>
        <w:tc>
          <w:tcPr>
            <w:tcW w:w="3828" w:type="dxa"/>
          </w:tcPr>
          <w:p w14:paraId="0C26A0FF" w14:textId="77777777" w:rsidR="00CA3E60" w:rsidRPr="00A0011D" w:rsidRDefault="00CA3E60" w:rsidP="00FD3C75">
            <w:pPr>
              <w:cnfStyle w:val="100000000000" w:firstRow="1" w:lastRow="0" w:firstColumn="0" w:lastColumn="0" w:oddVBand="0" w:evenVBand="0" w:oddHBand="0" w:evenHBand="0" w:firstRowFirstColumn="0" w:firstRowLastColumn="0" w:lastRowFirstColumn="0" w:lastRowLastColumn="0"/>
            </w:pPr>
            <w:r>
              <w:t>Diagram</w:t>
            </w:r>
          </w:p>
        </w:tc>
        <w:tc>
          <w:tcPr>
            <w:tcW w:w="3543" w:type="dxa"/>
          </w:tcPr>
          <w:p w14:paraId="40FB114E" w14:textId="77777777" w:rsidR="00CA3E60" w:rsidRDefault="00CA3E60"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223207" w14:paraId="32871EC3"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8719C26" w14:textId="77777777" w:rsidR="00CA3E60" w:rsidRDefault="00CA3E60" w:rsidP="00FD3C75">
            <w:r>
              <w:t>Rectangular prism</w:t>
            </w:r>
          </w:p>
        </w:tc>
        <w:tc>
          <w:tcPr>
            <w:tcW w:w="3828" w:type="dxa"/>
          </w:tcPr>
          <w:p w14:paraId="298029B5" w14:textId="5EAA0335" w:rsidR="00CA3E60" w:rsidRDefault="00DA04FD" w:rsidP="00FD3C75">
            <w:pPr>
              <w:cnfStyle w:val="000000100000" w:firstRow="0" w:lastRow="0" w:firstColumn="0" w:lastColumn="0" w:oddVBand="0" w:evenVBand="0" w:oddHBand="1" w:evenHBand="0" w:firstRowFirstColumn="0" w:firstRowLastColumn="0" w:lastRowFirstColumn="0" w:lastRowLastColumn="0"/>
            </w:pPr>
            <w:r w:rsidRPr="00DA04FD">
              <w:rPr>
                <w:noProof/>
              </w:rPr>
              <w:drawing>
                <wp:inline distT="0" distB="0" distL="0" distR="0" wp14:anchorId="60D32E68" wp14:editId="1BDE1432">
                  <wp:extent cx="2277119" cy="1224000"/>
                  <wp:effectExtent l="0" t="0" r="0" b="0"/>
                  <wp:docPr id="1197629160" name="Picture 1" descr="A black and white rectangular prism with dimensions 5 cm, 3 cm and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29160" name="Picture 1" descr="A black and white rectangular prism with dimensions 5 cm, 3 cm and 3 cm."/>
                          <pic:cNvPicPr/>
                        </pic:nvPicPr>
                        <pic:blipFill>
                          <a:blip r:embed="rId34"/>
                          <a:stretch>
                            <a:fillRect/>
                          </a:stretch>
                        </pic:blipFill>
                        <pic:spPr>
                          <a:xfrm>
                            <a:off x="0" y="0"/>
                            <a:ext cx="2277119" cy="1224000"/>
                          </a:xfrm>
                          <a:prstGeom prst="rect">
                            <a:avLst/>
                          </a:prstGeom>
                        </pic:spPr>
                      </pic:pic>
                    </a:graphicData>
                  </a:graphic>
                </wp:inline>
              </w:drawing>
            </w:r>
          </w:p>
        </w:tc>
        <w:tc>
          <w:tcPr>
            <w:tcW w:w="3543" w:type="dxa"/>
          </w:tcPr>
          <w:p w14:paraId="34CCDEAB" w14:textId="77777777" w:rsidR="00CA3E60" w:rsidRDefault="00CA3E60" w:rsidP="00FD3C75">
            <w:pPr>
              <w:cnfStyle w:val="000000100000" w:firstRow="0" w:lastRow="0" w:firstColumn="0" w:lastColumn="0" w:oddVBand="0" w:evenVBand="0" w:oddHBand="1" w:evenHBand="0" w:firstRowFirstColumn="0" w:firstRowLastColumn="0" w:lastRowFirstColumn="0" w:lastRowLastColumn="0"/>
            </w:pPr>
          </w:p>
        </w:tc>
      </w:tr>
      <w:tr w:rsidR="00223207" w14:paraId="5E33EAA1"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B3F41D" w14:textId="77777777" w:rsidR="00CA3E60" w:rsidRPr="00CB49F5" w:rsidRDefault="00CA3E60" w:rsidP="00FD3C75">
            <w:r>
              <w:t>Rectangle-based pyramid</w:t>
            </w:r>
          </w:p>
        </w:tc>
        <w:tc>
          <w:tcPr>
            <w:tcW w:w="3828" w:type="dxa"/>
          </w:tcPr>
          <w:p w14:paraId="06A8A4C7" w14:textId="0CF6F4B4" w:rsidR="00CA3E60" w:rsidRPr="00AE0034" w:rsidRDefault="00223207" w:rsidP="00FD3C75">
            <w:pPr>
              <w:cnfStyle w:val="000000010000" w:firstRow="0" w:lastRow="0" w:firstColumn="0" w:lastColumn="0" w:oddVBand="0" w:evenVBand="0" w:oddHBand="0" w:evenHBand="1" w:firstRowFirstColumn="0" w:firstRowLastColumn="0" w:lastRowFirstColumn="0" w:lastRowLastColumn="0"/>
            </w:pPr>
            <w:r w:rsidRPr="00223207">
              <w:rPr>
                <w:noProof/>
              </w:rPr>
              <w:drawing>
                <wp:inline distT="0" distB="0" distL="0" distR="0" wp14:anchorId="65038067" wp14:editId="70BAEA87">
                  <wp:extent cx="2219996" cy="1116000"/>
                  <wp:effectExtent l="0" t="0" r="8890" b="8255"/>
                  <wp:docPr id="720720662" name="Picture 1" descr="A black and white rectangle-based pyramid with base lengths of 5 cm and 3 cm and a height of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20662" name="Picture 1" descr="A black and white rectangle-based pyramid with base lengths of 5 cm and 3 cm and a height of 3 cm."/>
                          <pic:cNvPicPr/>
                        </pic:nvPicPr>
                        <pic:blipFill>
                          <a:blip r:embed="rId35"/>
                          <a:stretch>
                            <a:fillRect/>
                          </a:stretch>
                        </pic:blipFill>
                        <pic:spPr>
                          <a:xfrm>
                            <a:off x="0" y="0"/>
                            <a:ext cx="2219996" cy="1116000"/>
                          </a:xfrm>
                          <a:prstGeom prst="rect">
                            <a:avLst/>
                          </a:prstGeom>
                        </pic:spPr>
                      </pic:pic>
                    </a:graphicData>
                  </a:graphic>
                </wp:inline>
              </w:drawing>
            </w:r>
          </w:p>
        </w:tc>
        <w:tc>
          <w:tcPr>
            <w:tcW w:w="3543" w:type="dxa"/>
          </w:tcPr>
          <w:p w14:paraId="0EC6082A" w14:textId="77777777" w:rsidR="00CA3E60" w:rsidRDefault="00CA3E60" w:rsidP="00FD3C75">
            <w:pPr>
              <w:cnfStyle w:val="000000010000" w:firstRow="0" w:lastRow="0" w:firstColumn="0" w:lastColumn="0" w:oddVBand="0" w:evenVBand="0" w:oddHBand="0" w:evenHBand="1" w:firstRowFirstColumn="0" w:firstRowLastColumn="0" w:lastRowFirstColumn="0" w:lastRowLastColumn="0"/>
            </w:pPr>
          </w:p>
        </w:tc>
      </w:tr>
    </w:tbl>
    <w:p w14:paraId="662DE3ED" w14:textId="77777777" w:rsidR="00D41F37" w:rsidRDefault="00D41F37" w:rsidP="00D41F37">
      <w:pPr>
        <w:spacing w:after="840"/>
      </w:pPr>
      <w:r w:rsidRPr="00326101">
        <w:t>If you filled the pyramid with water, how many times would you have to pour it into the prism to fill it completely?</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ctagonal prism and an octagon-based pyramid"/>
        <w:tblDescription w:val="The table shows a octagonal prism and an octagon-based pyramid. The prism and pyramid both have a base area of 12 square centimetres and a height of 6cm. There is space for students to calculate the volume of each."/>
      </w:tblPr>
      <w:tblGrid>
        <w:gridCol w:w="2263"/>
        <w:gridCol w:w="3828"/>
        <w:gridCol w:w="3543"/>
      </w:tblGrid>
      <w:tr w:rsidR="00D46870" w14:paraId="4D070935"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tcPr>
          <w:p w14:paraId="5C10E54C" w14:textId="07AC12C6" w:rsidR="007C7E2A" w:rsidRPr="0011430E" w:rsidRDefault="007C7E2A" w:rsidP="00FD3C75">
            <w:r>
              <w:t>S</w:t>
            </w:r>
            <w:r w:rsidR="001B1C04">
              <w:t>olid</w:t>
            </w:r>
          </w:p>
        </w:tc>
        <w:tc>
          <w:tcPr>
            <w:tcW w:w="3828" w:type="dxa"/>
            <w:tcBorders>
              <w:bottom w:val="single" w:sz="4" w:space="0" w:color="auto"/>
            </w:tcBorders>
          </w:tcPr>
          <w:p w14:paraId="0F397E30" w14:textId="77777777" w:rsidR="007C7E2A" w:rsidRPr="0011430E" w:rsidRDefault="007C7E2A" w:rsidP="00FD3C75">
            <w:pPr>
              <w:cnfStyle w:val="100000000000" w:firstRow="1" w:lastRow="0" w:firstColumn="0" w:lastColumn="0" w:oddVBand="0" w:evenVBand="0" w:oddHBand="0" w:evenHBand="0" w:firstRowFirstColumn="0" w:firstRowLastColumn="0" w:lastRowFirstColumn="0" w:lastRowLastColumn="0"/>
            </w:pPr>
            <w:r>
              <w:t>Diagram</w:t>
            </w:r>
          </w:p>
        </w:tc>
        <w:tc>
          <w:tcPr>
            <w:tcW w:w="3543" w:type="dxa"/>
            <w:tcBorders>
              <w:bottom w:val="single" w:sz="4" w:space="0" w:color="auto"/>
            </w:tcBorders>
          </w:tcPr>
          <w:p w14:paraId="2BAAA84B" w14:textId="77777777" w:rsidR="007C7E2A" w:rsidRDefault="007C7E2A"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D46870" w14:paraId="4EF0E1E9"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21F9066E" w14:textId="77777777" w:rsidR="007C7E2A" w:rsidRDefault="007C7E2A" w:rsidP="00FD3C75">
            <w:r>
              <w:t>Octagonal prism</w:t>
            </w:r>
          </w:p>
        </w:tc>
        <w:tc>
          <w:tcPr>
            <w:tcW w:w="3828" w:type="dxa"/>
            <w:tcBorders>
              <w:top w:val="single" w:sz="4" w:space="0" w:color="auto"/>
              <w:left w:val="single" w:sz="4" w:space="0" w:color="auto"/>
              <w:bottom w:val="single" w:sz="4" w:space="0" w:color="auto"/>
              <w:right w:val="single" w:sz="4" w:space="0" w:color="auto"/>
            </w:tcBorders>
          </w:tcPr>
          <w:p w14:paraId="69786B12" w14:textId="429600EB" w:rsidR="007C7E2A" w:rsidRDefault="00431AD2" w:rsidP="00FD3C75">
            <w:pPr>
              <w:cnfStyle w:val="000000100000" w:firstRow="0" w:lastRow="0" w:firstColumn="0" w:lastColumn="0" w:oddVBand="0" w:evenVBand="0" w:oddHBand="1" w:evenHBand="0" w:firstRowFirstColumn="0" w:firstRowLastColumn="0" w:lastRowFirstColumn="0" w:lastRowLastColumn="0"/>
            </w:pPr>
            <w:r w:rsidRPr="00431AD2">
              <w:rPr>
                <w:noProof/>
              </w:rPr>
              <w:drawing>
                <wp:inline distT="0" distB="0" distL="0" distR="0" wp14:anchorId="4198BAA1" wp14:editId="23FE4713">
                  <wp:extent cx="1837382" cy="1440000"/>
                  <wp:effectExtent l="0" t="0" r="0" b="8255"/>
                  <wp:docPr id="944220382" name="Picture 1" descr="A black and white drawing of an octagon prism. The base area is shaded dark grey and has an area of 12 square centimetres and the prism has a height of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20382" name="Picture 1" descr="A black and white drawing of an octagon prism. The base area is shaded dark grey and has an area of 12 square centimetres and the prism has a height of 6 cm."/>
                          <pic:cNvPicPr/>
                        </pic:nvPicPr>
                        <pic:blipFill>
                          <a:blip r:embed="rId36"/>
                          <a:stretch>
                            <a:fillRect/>
                          </a:stretch>
                        </pic:blipFill>
                        <pic:spPr>
                          <a:xfrm>
                            <a:off x="0" y="0"/>
                            <a:ext cx="1837382" cy="1440000"/>
                          </a:xfrm>
                          <a:prstGeom prst="rect">
                            <a:avLst/>
                          </a:prstGeom>
                        </pic:spPr>
                      </pic:pic>
                    </a:graphicData>
                  </a:graphic>
                </wp:inline>
              </w:drawing>
            </w:r>
          </w:p>
        </w:tc>
        <w:tc>
          <w:tcPr>
            <w:tcW w:w="3543" w:type="dxa"/>
            <w:tcBorders>
              <w:top w:val="single" w:sz="4" w:space="0" w:color="auto"/>
              <w:left w:val="single" w:sz="4" w:space="0" w:color="auto"/>
              <w:bottom w:val="single" w:sz="4" w:space="0" w:color="auto"/>
            </w:tcBorders>
          </w:tcPr>
          <w:p w14:paraId="4BB08BD2" w14:textId="77777777" w:rsidR="007C7E2A" w:rsidRDefault="007C7E2A" w:rsidP="00FD3C75">
            <w:pPr>
              <w:cnfStyle w:val="000000100000" w:firstRow="0" w:lastRow="0" w:firstColumn="0" w:lastColumn="0" w:oddVBand="0" w:evenVBand="0" w:oddHBand="1" w:evenHBand="0" w:firstRowFirstColumn="0" w:firstRowLastColumn="0" w:lastRowFirstColumn="0" w:lastRowLastColumn="0"/>
            </w:pPr>
          </w:p>
        </w:tc>
      </w:tr>
      <w:tr w:rsidR="00D46870" w14:paraId="106FC44C"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tcPr>
          <w:p w14:paraId="0A1793B2" w14:textId="77777777" w:rsidR="007C7E2A" w:rsidRPr="00F307A0" w:rsidRDefault="007C7E2A" w:rsidP="00FD3C75">
            <w:r>
              <w:t>Octagonal pyramid</w:t>
            </w:r>
          </w:p>
        </w:tc>
        <w:tc>
          <w:tcPr>
            <w:tcW w:w="3828" w:type="dxa"/>
            <w:tcBorders>
              <w:top w:val="single" w:sz="4" w:space="0" w:color="auto"/>
            </w:tcBorders>
          </w:tcPr>
          <w:p w14:paraId="4589C44B" w14:textId="7B9FD34A" w:rsidR="007C7E2A" w:rsidRPr="0011430E" w:rsidRDefault="00AE7167" w:rsidP="00FD3C75">
            <w:pPr>
              <w:cnfStyle w:val="000000010000" w:firstRow="0" w:lastRow="0" w:firstColumn="0" w:lastColumn="0" w:oddVBand="0" w:evenVBand="0" w:oddHBand="0" w:evenHBand="1" w:firstRowFirstColumn="0" w:firstRowLastColumn="0" w:lastRowFirstColumn="0" w:lastRowLastColumn="0"/>
            </w:pPr>
            <w:r w:rsidRPr="00AE7167">
              <w:rPr>
                <w:noProof/>
              </w:rPr>
              <w:drawing>
                <wp:inline distT="0" distB="0" distL="0" distR="0" wp14:anchorId="6357F834" wp14:editId="1B43E1E3">
                  <wp:extent cx="2011233" cy="1512000"/>
                  <wp:effectExtent l="0" t="0" r="8255" b="0"/>
                  <wp:docPr id="1964194711" name="Picture 1" descr="A black and white drawing of an octagon-based pyramid. The base area is shaded grey and has an area of 12 square centimetres and the prism has a height of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94711" name="Picture 1" descr="A black and white drawing of an octagon-based pyramid. The base area is shaded grey and has an area of 12 square centimetres and the prism has a height of 6 cm."/>
                          <pic:cNvPicPr/>
                        </pic:nvPicPr>
                        <pic:blipFill>
                          <a:blip r:embed="rId37"/>
                          <a:stretch>
                            <a:fillRect/>
                          </a:stretch>
                        </pic:blipFill>
                        <pic:spPr>
                          <a:xfrm>
                            <a:off x="0" y="0"/>
                            <a:ext cx="2011233" cy="1512000"/>
                          </a:xfrm>
                          <a:prstGeom prst="rect">
                            <a:avLst/>
                          </a:prstGeom>
                        </pic:spPr>
                      </pic:pic>
                    </a:graphicData>
                  </a:graphic>
                </wp:inline>
              </w:drawing>
            </w:r>
          </w:p>
        </w:tc>
        <w:tc>
          <w:tcPr>
            <w:tcW w:w="3543" w:type="dxa"/>
            <w:tcBorders>
              <w:top w:val="single" w:sz="4" w:space="0" w:color="auto"/>
            </w:tcBorders>
          </w:tcPr>
          <w:p w14:paraId="513C46AA" w14:textId="77777777" w:rsidR="007C7E2A" w:rsidRDefault="007C7E2A" w:rsidP="00FD3C75">
            <w:pPr>
              <w:cnfStyle w:val="000000010000" w:firstRow="0" w:lastRow="0" w:firstColumn="0" w:lastColumn="0" w:oddVBand="0" w:evenVBand="0" w:oddHBand="0" w:evenHBand="1" w:firstRowFirstColumn="0" w:firstRowLastColumn="0" w:lastRowFirstColumn="0" w:lastRowLastColumn="0"/>
            </w:pPr>
          </w:p>
        </w:tc>
      </w:tr>
    </w:tbl>
    <w:p w14:paraId="01AAB496" w14:textId="5F3AB131" w:rsidR="00A26459" w:rsidRPr="00F106E3" w:rsidRDefault="00F106E3" w:rsidP="00F106E3">
      <w:pPr>
        <w:pStyle w:val="ListNumber"/>
        <w:numPr>
          <w:ilvl w:val="0"/>
          <w:numId w:val="0"/>
        </w:numPr>
        <w:rPr>
          <w:rStyle w:val="Heading2Char"/>
          <w:rFonts w:eastAsiaTheme="minorHAnsi"/>
          <w:bCs w:val="0"/>
          <w:color w:val="auto"/>
          <w:sz w:val="22"/>
          <w:szCs w:val="24"/>
        </w:rPr>
      </w:pPr>
      <w:r w:rsidRPr="00F106E3">
        <w:rPr>
          <w:rStyle w:val="Heading2Char"/>
          <w:rFonts w:eastAsiaTheme="minorHAnsi"/>
          <w:bCs w:val="0"/>
          <w:color w:val="auto"/>
          <w:sz w:val="22"/>
          <w:szCs w:val="24"/>
        </w:rPr>
        <w:t xml:space="preserve">How would you explain </w:t>
      </w:r>
      <w:r w:rsidR="00BC547D">
        <w:rPr>
          <w:rStyle w:val="Heading2Char"/>
          <w:rFonts w:eastAsiaTheme="minorHAnsi"/>
          <w:bCs w:val="0"/>
          <w:color w:val="auto"/>
          <w:sz w:val="22"/>
          <w:szCs w:val="24"/>
        </w:rPr>
        <w:t xml:space="preserve">how </w:t>
      </w:r>
      <w:r w:rsidR="00E761BF">
        <w:rPr>
          <w:rStyle w:val="Heading2Char"/>
          <w:rFonts w:eastAsiaTheme="minorHAnsi"/>
          <w:bCs w:val="0"/>
          <w:color w:val="auto"/>
          <w:sz w:val="22"/>
          <w:szCs w:val="24"/>
        </w:rPr>
        <w:t>to</w:t>
      </w:r>
      <w:r w:rsidR="00BC547D">
        <w:rPr>
          <w:rStyle w:val="Heading2Char"/>
          <w:rFonts w:eastAsiaTheme="minorHAnsi"/>
          <w:bCs w:val="0"/>
          <w:color w:val="auto"/>
          <w:sz w:val="22"/>
          <w:szCs w:val="24"/>
        </w:rPr>
        <w:t xml:space="preserve"> calculate the volume of a pyramid or cone</w:t>
      </w:r>
      <w:r w:rsidRPr="00F106E3">
        <w:rPr>
          <w:rStyle w:val="Heading2Char"/>
          <w:rFonts w:eastAsiaTheme="minorHAnsi"/>
          <w:bCs w:val="0"/>
          <w:color w:val="auto"/>
          <w:sz w:val="22"/>
          <w:szCs w:val="24"/>
        </w:rPr>
        <w:t>?</w:t>
      </w:r>
    </w:p>
    <w:p w14:paraId="70AB1A03" w14:textId="2C37B009" w:rsidR="00DC594B" w:rsidRDefault="00DC594B" w:rsidP="00DC594B">
      <w:pPr>
        <w:pStyle w:val="Heading2"/>
        <w:rPr>
          <w:rStyle w:val="Heading2Char"/>
        </w:rPr>
      </w:pPr>
      <w:bookmarkStart w:id="3" w:name="_Appendix_C"/>
      <w:bookmarkEnd w:id="3"/>
      <w:r>
        <w:lastRenderedPageBreak/>
        <w:t xml:space="preserve">Appendix </w:t>
      </w:r>
      <w:r w:rsidR="00C53BC4">
        <w:t>B</w:t>
      </w:r>
    </w:p>
    <w:p w14:paraId="6F11E9C9" w14:textId="77777777" w:rsidR="00DC594B" w:rsidRDefault="00DC594B" w:rsidP="00DC594B">
      <w:pPr>
        <w:pStyle w:val="Heading3"/>
      </w:pPr>
      <w:r>
        <w:t>Instructions for foldable notes</w:t>
      </w:r>
    </w:p>
    <w:p w14:paraId="1D42B83C" w14:textId="457056D7" w:rsidR="00DC594B" w:rsidRDefault="00DC594B" w:rsidP="00DC594B">
      <w:pPr>
        <w:spacing w:before="120"/>
      </w:pPr>
      <w:r w:rsidRPr="0052285B">
        <w:rPr>
          <w:b/>
          <w:bCs/>
        </w:rPr>
        <w:t>Step 1</w:t>
      </w:r>
      <w:r w:rsidRPr="00A71B0D">
        <w:t>:</w:t>
      </w:r>
      <w:r>
        <w:t xml:space="preserve"> </w:t>
      </w:r>
      <w:r w:rsidR="00B64C39">
        <w:t xml:space="preserve">hold </w:t>
      </w:r>
      <w:r>
        <w:t>an A4 piece of paper in portrait. Fold the page in thirds lengthways. The folds will be approximately 7 cm from each side.</w:t>
      </w:r>
    </w:p>
    <w:p w14:paraId="23A2A526" w14:textId="2A4C3248" w:rsidR="00DC594B" w:rsidRDefault="00DC594B" w:rsidP="00DC594B">
      <w:pPr>
        <w:spacing w:before="120"/>
      </w:pPr>
      <w:r w:rsidRPr="0052285B">
        <w:rPr>
          <w:b/>
          <w:bCs/>
        </w:rPr>
        <w:t>Step 2</w:t>
      </w:r>
      <w:r w:rsidRPr="00B64C39">
        <w:t>:</w:t>
      </w:r>
      <w:r>
        <w:t xml:space="preserve"> </w:t>
      </w:r>
      <w:r w:rsidR="00B64C39">
        <w:t>f</w:t>
      </w:r>
      <w:r>
        <w:t xml:space="preserve">old the page in half horizontally to create 6 sections on the paper. Cut along the horizontal line to </w:t>
      </w:r>
      <w:r w:rsidR="00035AFF">
        <w:t xml:space="preserve">the midway point to </w:t>
      </w:r>
      <w:r>
        <w:t xml:space="preserve">make 2 </w:t>
      </w:r>
      <w:r w:rsidR="009B1E9A">
        <w:t>doors</w:t>
      </w:r>
      <w:r>
        <w:t xml:space="preserve"> on each side.</w:t>
      </w:r>
    </w:p>
    <w:p w14:paraId="31A663FE" w14:textId="4FC0DE36" w:rsidR="00DC594B" w:rsidRDefault="00DC594B" w:rsidP="00DC594B">
      <w:pPr>
        <w:spacing w:before="120"/>
        <w:rPr>
          <w:noProof/>
        </w:rPr>
      </w:pPr>
      <w:r w:rsidRPr="0052285B">
        <w:rPr>
          <w:b/>
          <w:bCs/>
        </w:rPr>
        <w:t>Step 3</w:t>
      </w:r>
      <w:r>
        <w:t xml:space="preserve">: </w:t>
      </w:r>
      <w:r w:rsidR="00B64C39">
        <w:t>f</w:t>
      </w:r>
      <w:r>
        <w:t xml:space="preserve">old the upper left </w:t>
      </w:r>
      <w:r w:rsidR="009B1E9A">
        <w:t>door</w:t>
      </w:r>
      <w:r>
        <w:t xml:space="preserve"> over, write the title </w:t>
      </w:r>
      <w:r w:rsidR="0076592C">
        <w:t>‘</w:t>
      </w:r>
      <w:r>
        <w:t>Cone</w:t>
      </w:r>
      <w:r w:rsidR="0076592C">
        <w:t>’</w:t>
      </w:r>
      <w:r w:rsidR="00035AFF">
        <w:t xml:space="preserve"> on the outside of the doo</w:t>
      </w:r>
      <w:r w:rsidR="009B36AA">
        <w:t>r</w:t>
      </w:r>
      <w:r>
        <w:t>, draw a picture of a cone, marking the radius and perpendicular height of the cone</w:t>
      </w:r>
      <w:r w:rsidR="0076592C">
        <w:t>,</w:t>
      </w:r>
      <w:r>
        <w:t xml:space="preserve"> and write the formula for volume</w:t>
      </w:r>
      <w:r w:rsidR="009A1122">
        <w:t xml:space="preserve"> (see Figure 1)</w:t>
      </w:r>
      <w:r>
        <w:t>.</w:t>
      </w:r>
      <w:r w:rsidRPr="0045538E">
        <w:rPr>
          <w:noProof/>
        </w:rPr>
        <w:t xml:space="preserve"> </w:t>
      </w:r>
    </w:p>
    <w:p w14:paraId="0E28752B" w14:textId="476A6874" w:rsidR="00DF2C54" w:rsidRDefault="00DF2C54" w:rsidP="00DF2C54">
      <w:pPr>
        <w:pStyle w:val="Caption"/>
      </w:pPr>
      <w:r>
        <w:t xml:space="preserve">Figure </w:t>
      </w:r>
      <w:r>
        <w:fldChar w:fldCharType="begin"/>
      </w:r>
      <w:r>
        <w:instrText xml:space="preserve"> SEQ Figure \* ARABIC </w:instrText>
      </w:r>
      <w:r>
        <w:fldChar w:fldCharType="separate"/>
      </w:r>
      <w:r w:rsidR="009A1122">
        <w:rPr>
          <w:noProof/>
        </w:rPr>
        <w:t>1</w:t>
      </w:r>
      <w:r>
        <w:fldChar w:fldCharType="end"/>
      </w:r>
      <w:r w:rsidR="009A1122">
        <w:t xml:space="preserve"> – demonstration of Step 3</w:t>
      </w:r>
    </w:p>
    <w:p w14:paraId="47F05DCC" w14:textId="2253186D" w:rsidR="009B36AA" w:rsidRDefault="009B36AA" w:rsidP="00DC594B">
      <w:pPr>
        <w:spacing w:before="120"/>
      </w:pPr>
      <w:r w:rsidRPr="00A65EC0">
        <w:rPr>
          <w:noProof/>
        </w:rPr>
        <w:drawing>
          <wp:inline distT="0" distB="0" distL="0" distR="0" wp14:anchorId="68DCD933" wp14:editId="69B0340B">
            <wp:extent cx="1619250" cy="2169862"/>
            <wp:effectExtent l="0" t="0" r="0" b="1905"/>
            <wp:docPr id="1441561529" name="Picture 1" descr="A photo of a folded foldable being held in place with someone'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61529" name="Picture 1" descr="A photo of a folded foldable being held in place with someone's hand."/>
                    <pic:cNvPicPr/>
                  </pic:nvPicPr>
                  <pic:blipFill>
                    <a:blip r:embed="rId38">
                      <a:extLst>
                        <a:ext uri="{28A0092B-C50C-407E-A947-70E740481C1C}">
                          <a14:useLocalDpi xmlns:a14="http://schemas.microsoft.com/office/drawing/2010/main" val="0"/>
                        </a:ext>
                      </a:extLst>
                    </a:blip>
                    <a:stretch>
                      <a:fillRect/>
                    </a:stretch>
                  </pic:blipFill>
                  <pic:spPr>
                    <a:xfrm>
                      <a:off x="0" y="0"/>
                      <a:ext cx="1621430" cy="2172783"/>
                    </a:xfrm>
                    <a:prstGeom prst="rect">
                      <a:avLst/>
                    </a:prstGeom>
                  </pic:spPr>
                </pic:pic>
              </a:graphicData>
            </a:graphic>
          </wp:inline>
        </w:drawing>
      </w:r>
    </w:p>
    <w:p w14:paraId="5756E229" w14:textId="2CC8B918" w:rsidR="00DC594B" w:rsidRDefault="00DC594B" w:rsidP="00DC594B">
      <w:pPr>
        <w:spacing w:before="120"/>
      </w:pPr>
      <w:r w:rsidRPr="0052285B">
        <w:rPr>
          <w:b/>
          <w:bCs/>
        </w:rPr>
        <w:t>Step 4</w:t>
      </w:r>
      <w:r>
        <w:t xml:space="preserve">: </w:t>
      </w:r>
      <w:r w:rsidR="00B64C39">
        <w:t>f</w:t>
      </w:r>
      <w:r>
        <w:t xml:space="preserve">old the upper right </w:t>
      </w:r>
      <w:r w:rsidR="006E78D7">
        <w:t>door</w:t>
      </w:r>
      <w:r>
        <w:t xml:space="preserve"> over, copy and complete </w:t>
      </w:r>
      <w:r w:rsidR="0076592C">
        <w:t>‘</w:t>
      </w:r>
      <w:r w:rsidR="00035AFF">
        <w:t>Cone e</w:t>
      </w:r>
      <w:r>
        <w:t>xample 1</w:t>
      </w:r>
      <w:r w:rsidR="0076592C">
        <w:t>’ below</w:t>
      </w:r>
      <w:r>
        <w:t xml:space="preserve"> in the space on the </w:t>
      </w:r>
      <w:r w:rsidR="006E78D7">
        <w:t>door</w:t>
      </w:r>
      <w:r w:rsidR="009A1122">
        <w:t xml:space="preserve"> (see Figure 2)</w:t>
      </w:r>
      <w:r>
        <w:t>.</w:t>
      </w:r>
    </w:p>
    <w:p w14:paraId="503ECD95" w14:textId="10E1DA2C" w:rsidR="00DF2C54" w:rsidRDefault="00DF2C54" w:rsidP="00DF2C54">
      <w:pPr>
        <w:pStyle w:val="Caption"/>
      </w:pPr>
      <w:r>
        <w:t xml:space="preserve">Figure </w:t>
      </w:r>
      <w:r>
        <w:fldChar w:fldCharType="begin"/>
      </w:r>
      <w:r>
        <w:instrText xml:space="preserve"> SEQ Figure \* ARABIC </w:instrText>
      </w:r>
      <w:r>
        <w:fldChar w:fldCharType="separate"/>
      </w:r>
      <w:r w:rsidR="009A1122">
        <w:rPr>
          <w:noProof/>
        </w:rPr>
        <w:t>2</w:t>
      </w:r>
      <w:r>
        <w:fldChar w:fldCharType="end"/>
      </w:r>
      <w:r w:rsidR="009A1122">
        <w:t xml:space="preserve"> – demonstration of Step 4</w:t>
      </w:r>
    </w:p>
    <w:p w14:paraId="2E7B37FC" w14:textId="39B2CF9A" w:rsidR="009B36AA" w:rsidRDefault="009B36AA" w:rsidP="00DC594B">
      <w:pPr>
        <w:spacing w:before="120"/>
      </w:pPr>
      <w:r w:rsidRPr="001139B4">
        <w:rPr>
          <w:noProof/>
        </w:rPr>
        <w:drawing>
          <wp:inline distT="0" distB="0" distL="0" distR="0" wp14:anchorId="1BD310C1" wp14:editId="0BD3D815">
            <wp:extent cx="1685925" cy="2231268"/>
            <wp:effectExtent l="0" t="0" r="0" b="0"/>
            <wp:docPr id="1494549393" name="Picture 1" descr="A photo of a foldable being unfolded and someone's hand holding i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49393" name="Picture 1" descr="A photo of a foldable being unfolded and someone's hand holding it in place."/>
                    <pic:cNvPicPr/>
                  </pic:nvPicPr>
                  <pic:blipFill>
                    <a:blip r:embed="rId39">
                      <a:extLst>
                        <a:ext uri="{28A0092B-C50C-407E-A947-70E740481C1C}">
                          <a14:useLocalDpi xmlns:a14="http://schemas.microsoft.com/office/drawing/2010/main" val="0"/>
                        </a:ext>
                      </a:extLst>
                    </a:blip>
                    <a:stretch>
                      <a:fillRect/>
                    </a:stretch>
                  </pic:blipFill>
                  <pic:spPr>
                    <a:xfrm>
                      <a:off x="0" y="0"/>
                      <a:ext cx="1689795" cy="2236390"/>
                    </a:xfrm>
                    <a:prstGeom prst="rect">
                      <a:avLst/>
                    </a:prstGeom>
                  </pic:spPr>
                </pic:pic>
              </a:graphicData>
            </a:graphic>
          </wp:inline>
        </w:drawing>
      </w:r>
    </w:p>
    <w:p w14:paraId="3B2F2566" w14:textId="2660E6DE" w:rsidR="00DC594B" w:rsidRPr="00B64C39" w:rsidRDefault="00035AFF" w:rsidP="00DF2C54">
      <w:pPr>
        <w:keepNext/>
        <w:spacing w:before="120"/>
        <w:rPr>
          <w:rStyle w:val="Strong"/>
        </w:rPr>
      </w:pPr>
      <w:r>
        <w:rPr>
          <w:rStyle w:val="Strong"/>
        </w:rPr>
        <w:lastRenderedPageBreak/>
        <w:t>Cone e</w:t>
      </w:r>
      <w:r w:rsidR="00DC594B" w:rsidRPr="00B64C39">
        <w:rPr>
          <w:rStyle w:val="Strong"/>
        </w:rPr>
        <w:t>xample 1</w:t>
      </w:r>
    </w:p>
    <w:p w14:paraId="1ABA801E" w14:textId="0808FB86" w:rsidR="00DC594B" w:rsidRPr="00A92C74" w:rsidRDefault="00734477" w:rsidP="00DF2C54">
      <w:pPr>
        <w:keepNext/>
        <w:spacing w:before="120"/>
        <w:rPr>
          <w:rFonts w:asciiTheme="minorHAnsi" w:eastAsiaTheme="minorEastAsia" w:hAnsiTheme="minorHAnsi" w:cstheme="minorBidi"/>
        </w:rPr>
      </w:pPr>
      <w:r w:rsidRPr="0052593C">
        <w:rPr>
          <w:rFonts w:eastAsiaTheme="minorEastAsia"/>
        </w:rPr>
        <w:t>Find the volume of the ice</w:t>
      </w:r>
      <w:r w:rsidR="00EA5B00">
        <w:rPr>
          <w:rFonts w:eastAsiaTheme="minorEastAsia"/>
        </w:rPr>
        <w:t>-</w:t>
      </w:r>
      <w:r w:rsidRPr="0052593C">
        <w:rPr>
          <w:rFonts w:eastAsiaTheme="minorEastAsia"/>
        </w:rPr>
        <w:t>cream cone to 1 decimal place.</w:t>
      </w:r>
    </w:p>
    <w:p w14:paraId="156CF61D" w14:textId="0AA6F8EA" w:rsidR="00DC594B" w:rsidRDefault="00862FA0" w:rsidP="00DC594B">
      <w:pPr>
        <w:spacing w:before="120"/>
        <w:rPr>
          <w:b/>
          <w:bCs/>
        </w:rPr>
      </w:pPr>
      <w:r w:rsidRPr="00862FA0">
        <w:rPr>
          <w:b/>
          <w:bCs/>
          <w:noProof/>
        </w:rPr>
        <w:drawing>
          <wp:inline distT="0" distB="0" distL="0" distR="0" wp14:anchorId="2E9C72AC" wp14:editId="42A7EB05">
            <wp:extent cx="1297745" cy="1404000"/>
            <wp:effectExtent l="0" t="0" r="0" b="5715"/>
            <wp:docPr id="1934421550" name="Picture 1" descr="A cone with a radius of 3 cm and height of 15 c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21550" name="Picture 1" descr="A cone with a radius of 3 cm and height of 15 cm. "/>
                    <pic:cNvPicPr/>
                  </pic:nvPicPr>
                  <pic:blipFill>
                    <a:blip r:embed="rId40"/>
                    <a:stretch>
                      <a:fillRect/>
                    </a:stretch>
                  </pic:blipFill>
                  <pic:spPr>
                    <a:xfrm>
                      <a:off x="0" y="0"/>
                      <a:ext cx="1297745" cy="1404000"/>
                    </a:xfrm>
                    <a:prstGeom prst="rect">
                      <a:avLst/>
                    </a:prstGeom>
                  </pic:spPr>
                </pic:pic>
              </a:graphicData>
            </a:graphic>
          </wp:inline>
        </w:drawing>
      </w:r>
    </w:p>
    <w:p w14:paraId="102A769A" w14:textId="77777777" w:rsidR="00DC594B" w:rsidRPr="0052285B" w:rsidRDefault="00DC594B" w:rsidP="00DC594B">
      <w:pPr>
        <w:spacing w:before="12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m:t>
          </m:r>
          <m:box>
            <m:boxPr>
              <m:noBreak m:val="0"/>
              <m:ctrlPr>
                <w:rPr>
                  <w:rFonts w:ascii="Cambria Math" w:hAnsi="Cambria Math"/>
                  <w:i/>
                </w:rPr>
              </m:ctrlPr>
            </m:boxPr>
            <m:e>
              <m:r>
                <w:rPr>
                  <w:rFonts w:ascii="Cambria Math" w:hAnsi="Cambria Math"/>
                </w:rPr>
                <m:t>□</m:t>
              </m:r>
            </m:e>
          </m:box>
          <m:r>
            <m:rPr>
              <m:sty m:val="p"/>
            </m:rPr>
            <w:rPr>
              <w:rFonts w:ascii="Cambria Math" w:hAnsi="Cambria Math"/>
            </w:rPr>
            <w:br/>
          </m:r>
        </m:oMath>
        <m:oMath>
          <m:r>
            <m:rPr>
              <m:aln/>
            </m:rPr>
            <w:rPr>
              <w:rFonts w:ascii="Cambria Math" w:hAnsi="Cambria Math"/>
            </w:rPr>
            <m:t>=□</m:t>
          </m:r>
        </m:oMath>
      </m:oMathPara>
    </w:p>
    <w:p w14:paraId="4814B109" w14:textId="37A2687A" w:rsidR="00DC594B" w:rsidRDefault="00DC594B" w:rsidP="00DC594B">
      <w:pPr>
        <w:spacing w:before="120"/>
      </w:pPr>
      <w:r>
        <w:rPr>
          <w:b/>
          <w:bCs/>
        </w:rPr>
        <w:t>Step 5</w:t>
      </w:r>
      <w:r w:rsidRPr="00B64C39">
        <w:t>:</w:t>
      </w:r>
      <w:r>
        <w:rPr>
          <w:b/>
          <w:bCs/>
        </w:rPr>
        <w:t xml:space="preserve"> </w:t>
      </w:r>
      <w:r w:rsidR="00B64C39">
        <w:t>o</w:t>
      </w:r>
      <w:r w:rsidRPr="00754D98">
        <w:t xml:space="preserve">pen both </w:t>
      </w:r>
      <w:r w:rsidR="00B22DD0">
        <w:t>doors</w:t>
      </w:r>
      <w:r w:rsidRPr="00754D98">
        <w:t xml:space="preserve">. On the inside </w:t>
      </w:r>
      <w:r>
        <w:t>upper</w:t>
      </w:r>
      <w:r w:rsidRPr="00754D98">
        <w:t xml:space="preserve"> left </w:t>
      </w:r>
      <w:r w:rsidR="00B22DD0">
        <w:t>door</w:t>
      </w:r>
      <w:r w:rsidRPr="00754D98">
        <w:t xml:space="preserve"> write </w:t>
      </w:r>
      <w:r w:rsidR="00EA5B00">
        <w:t>‘</w:t>
      </w:r>
      <w:r w:rsidR="00035AFF">
        <w:t>Cone e</w:t>
      </w:r>
      <w:r>
        <w:t>xample 2</w:t>
      </w:r>
      <w:r w:rsidR="00EA5B00">
        <w:t>’</w:t>
      </w:r>
      <w:r>
        <w:t xml:space="preserve">, copy </w:t>
      </w:r>
      <w:r w:rsidRPr="00754D98">
        <w:t>the question below and complete the solution</w:t>
      </w:r>
      <w:r w:rsidR="009A1122">
        <w:t xml:space="preserve"> (see Figure 3)</w:t>
      </w:r>
      <w:r w:rsidRPr="00754D98">
        <w:t>.</w:t>
      </w:r>
    </w:p>
    <w:p w14:paraId="406EF84F" w14:textId="04F188AA" w:rsidR="009A1122" w:rsidRDefault="009A1122" w:rsidP="009A1122">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demonstration of Step 5</w:t>
      </w:r>
    </w:p>
    <w:p w14:paraId="061B18B6" w14:textId="3EEFF9A1" w:rsidR="00DF2C54" w:rsidRPr="0052285B" w:rsidRDefault="00DF2C54" w:rsidP="00DC594B">
      <w:pPr>
        <w:spacing w:before="120"/>
      </w:pPr>
      <w:r w:rsidRPr="0045538E">
        <w:rPr>
          <w:noProof/>
        </w:rPr>
        <w:drawing>
          <wp:inline distT="0" distB="0" distL="0" distR="0" wp14:anchorId="17487506" wp14:editId="3BFE5B6E">
            <wp:extent cx="1524000" cy="2081535"/>
            <wp:effectExtent l="0" t="0" r="0" b="0"/>
            <wp:docPr id="1431772317" name="Picture 1" descr="A photo of a foldable unfol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72317" name="Picture 1" descr="A photo of a foldable unfolded."/>
                    <pic:cNvPicPr/>
                  </pic:nvPicPr>
                  <pic:blipFill>
                    <a:blip r:embed="rId41">
                      <a:extLst>
                        <a:ext uri="{28A0092B-C50C-407E-A947-70E740481C1C}">
                          <a14:useLocalDpi xmlns:a14="http://schemas.microsoft.com/office/drawing/2010/main" val="0"/>
                        </a:ext>
                      </a:extLst>
                    </a:blip>
                    <a:stretch>
                      <a:fillRect/>
                    </a:stretch>
                  </pic:blipFill>
                  <pic:spPr>
                    <a:xfrm>
                      <a:off x="0" y="0"/>
                      <a:ext cx="1525130" cy="2083079"/>
                    </a:xfrm>
                    <a:prstGeom prst="rect">
                      <a:avLst/>
                    </a:prstGeom>
                  </pic:spPr>
                </pic:pic>
              </a:graphicData>
            </a:graphic>
          </wp:inline>
        </w:drawing>
      </w:r>
    </w:p>
    <w:p w14:paraId="387736CC" w14:textId="39C36EBD" w:rsidR="008317CD" w:rsidRPr="00AD090B" w:rsidRDefault="00035AFF" w:rsidP="00DC594B">
      <w:pPr>
        <w:spacing w:before="120"/>
        <w:rPr>
          <w:rStyle w:val="Strong"/>
        </w:rPr>
      </w:pPr>
      <w:r>
        <w:rPr>
          <w:rStyle w:val="Strong"/>
        </w:rPr>
        <w:t>Cone e</w:t>
      </w:r>
      <w:r w:rsidR="008317CD" w:rsidRPr="00AD090B">
        <w:rPr>
          <w:rStyle w:val="Strong"/>
        </w:rPr>
        <w:t>xample 2</w:t>
      </w:r>
    </w:p>
    <w:p w14:paraId="786147B8" w14:textId="62282097" w:rsidR="00DC594B" w:rsidRPr="0052593C" w:rsidRDefault="00734477" w:rsidP="00DC594B">
      <w:pPr>
        <w:spacing w:before="120"/>
        <w:rPr>
          <w:rFonts w:eastAsiaTheme="minorEastAsia"/>
          <w:bCs/>
        </w:rPr>
      </w:pPr>
      <w:r w:rsidRPr="0052593C">
        <w:rPr>
          <w:rFonts w:eastAsiaTheme="minorEastAsia"/>
          <w:bCs/>
        </w:rPr>
        <w:t>Find the height of the cone and hence</w:t>
      </w:r>
      <w:r w:rsidR="00751CB2">
        <w:rPr>
          <w:rFonts w:eastAsiaTheme="minorEastAsia"/>
          <w:bCs/>
        </w:rPr>
        <w:t xml:space="preserve"> </w:t>
      </w:r>
      <w:r w:rsidRPr="0052593C">
        <w:rPr>
          <w:rFonts w:eastAsiaTheme="minorEastAsia"/>
          <w:bCs/>
        </w:rPr>
        <w:t>the volume (both to 1 decimal place).</w:t>
      </w:r>
    </w:p>
    <w:p w14:paraId="7349CC5B" w14:textId="3AFF3DE9" w:rsidR="00DC594B" w:rsidRDefault="003B12AA" w:rsidP="00DC594B">
      <w:pPr>
        <w:spacing w:before="120"/>
      </w:pPr>
      <w:r w:rsidRPr="003B12AA">
        <w:rPr>
          <w:noProof/>
        </w:rPr>
        <w:drawing>
          <wp:inline distT="0" distB="0" distL="0" distR="0" wp14:anchorId="6CF6DC53" wp14:editId="25550BF4">
            <wp:extent cx="1423908" cy="1224000"/>
            <wp:effectExtent l="0" t="0" r="5080" b="0"/>
            <wp:docPr id="741274027" name="Picture 1" descr="A black and white drawing of a cone with a radius of 5 cm, a slant height of 12 cm and a perpendicular heigh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74027" name="Picture 1" descr="A black and white drawing of a cone with a radius of 5 cm, a slant height of 12 cm and a perpendicular height h."/>
                    <pic:cNvPicPr/>
                  </pic:nvPicPr>
                  <pic:blipFill>
                    <a:blip r:embed="rId42"/>
                    <a:stretch>
                      <a:fillRect/>
                    </a:stretch>
                  </pic:blipFill>
                  <pic:spPr>
                    <a:xfrm>
                      <a:off x="0" y="0"/>
                      <a:ext cx="1423908" cy="1224000"/>
                    </a:xfrm>
                    <a:prstGeom prst="rect">
                      <a:avLst/>
                    </a:prstGeom>
                  </pic:spPr>
                </pic:pic>
              </a:graphicData>
            </a:graphic>
          </wp:inline>
        </w:drawing>
      </w:r>
    </w:p>
    <w:p w14:paraId="36066A88" w14:textId="500DF6F3" w:rsidR="0073242D" w:rsidRPr="00756275" w:rsidRDefault="0073242D" w:rsidP="0073242D">
      <w:pPr>
        <w:spacing w:before="120"/>
      </w:pPr>
      <w:r w:rsidRPr="00CA67CE">
        <w:rPr>
          <w:b/>
          <w:bCs/>
        </w:rPr>
        <w:t>Step 6</w:t>
      </w:r>
      <w:r w:rsidRPr="00756275">
        <w:t xml:space="preserve">: </w:t>
      </w:r>
      <w:r w:rsidR="00B64C39">
        <w:t>o</w:t>
      </w:r>
      <w:r w:rsidRPr="00756275">
        <w:t>n the inside upper centre section of the foldable</w:t>
      </w:r>
      <w:r w:rsidR="00727D63">
        <w:t>,</w:t>
      </w:r>
      <w:r w:rsidRPr="00756275">
        <w:t xml:space="preserve"> write your own example</w:t>
      </w:r>
      <w:r>
        <w:t xml:space="preserve"> for calculating the volume of a cone.</w:t>
      </w:r>
    </w:p>
    <w:p w14:paraId="2F31A8A4" w14:textId="3917D00C" w:rsidR="0073242D" w:rsidRPr="00756275" w:rsidRDefault="0073242D" w:rsidP="0073242D">
      <w:pPr>
        <w:spacing w:before="120"/>
      </w:pPr>
      <w:r w:rsidRPr="00CA67CE">
        <w:rPr>
          <w:b/>
          <w:bCs/>
        </w:rPr>
        <w:lastRenderedPageBreak/>
        <w:t>Step 7</w:t>
      </w:r>
      <w:r w:rsidRPr="00756275">
        <w:t xml:space="preserve">: </w:t>
      </w:r>
      <w:r w:rsidR="00B64C39">
        <w:t>o</w:t>
      </w:r>
      <w:r w:rsidRPr="00756275">
        <w:t xml:space="preserve">n the inside </w:t>
      </w:r>
      <w:r>
        <w:t>upper</w:t>
      </w:r>
      <w:r w:rsidRPr="00756275">
        <w:t xml:space="preserve"> </w:t>
      </w:r>
      <w:r>
        <w:t>right</w:t>
      </w:r>
      <w:r w:rsidRPr="00756275">
        <w:t xml:space="preserve"> </w:t>
      </w:r>
      <w:r w:rsidR="00B22DD0">
        <w:t>door</w:t>
      </w:r>
      <w:r w:rsidRPr="00756275">
        <w:t xml:space="preserve"> write things you need to remember</w:t>
      </w:r>
      <w:r>
        <w:t xml:space="preserve"> when calculating the volume of a cone.</w:t>
      </w:r>
    </w:p>
    <w:p w14:paraId="1F1F6F20" w14:textId="42C7A03E" w:rsidR="0073242D" w:rsidRPr="00727D63" w:rsidRDefault="0073242D" w:rsidP="0073242D">
      <w:pPr>
        <w:spacing w:before="120"/>
      </w:pPr>
      <w:r w:rsidRPr="00CA67CE">
        <w:rPr>
          <w:b/>
          <w:bCs/>
        </w:rPr>
        <w:t>Step</w:t>
      </w:r>
      <w:r w:rsidR="008317CD">
        <w:rPr>
          <w:b/>
          <w:bCs/>
        </w:rPr>
        <w:t>s</w:t>
      </w:r>
      <w:r w:rsidRPr="00CA67CE">
        <w:rPr>
          <w:b/>
          <w:bCs/>
        </w:rPr>
        <w:t xml:space="preserve"> 8</w:t>
      </w:r>
      <w:r w:rsidR="008317CD">
        <w:rPr>
          <w:b/>
          <w:bCs/>
        </w:rPr>
        <w:t>–</w:t>
      </w:r>
      <w:r w:rsidRPr="00CA67CE">
        <w:rPr>
          <w:b/>
          <w:bCs/>
        </w:rPr>
        <w:t>12</w:t>
      </w:r>
      <w:r w:rsidRPr="00756275">
        <w:t xml:space="preserve">: </w:t>
      </w:r>
      <w:r w:rsidR="00B64C39">
        <w:t>o</w:t>
      </w:r>
      <w:r w:rsidRPr="00756275">
        <w:t>n the bottom half of the page</w:t>
      </w:r>
      <w:r w:rsidR="00727D63">
        <w:t>,</w:t>
      </w:r>
      <w:r w:rsidRPr="00756275">
        <w:t xml:space="preserve"> complete steps 3</w:t>
      </w:r>
      <w:r w:rsidR="00727D63">
        <w:t>–</w:t>
      </w:r>
      <w:r w:rsidRPr="00756275">
        <w:t>7</w:t>
      </w:r>
      <w:r w:rsidR="006352A2">
        <w:t>,</w:t>
      </w:r>
      <w:r w:rsidRPr="00756275">
        <w:t xml:space="preserve"> </w:t>
      </w:r>
      <w:r>
        <w:t>foc</w:t>
      </w:r>
      <w:r w:rsidRPr="00756275">
        <w:t xml:space="preserve">using </w:t>
      </w:r>
      <w:r>
        <w:t>on calculating the volume of a</w:t>
      </w:r>
      <w:r w:rsidRPr="00756275">
        <w:t xml:space="preserve"> pyramid.</w:t>
      </w:r>
    </w:p>
    <w:p w14:paraId="13F6E669" w14:textId="4F6442AF" w:rsidR="0073242D" w:rsidRPr="00B64C39" w:rsidRDefault="00035AFF" w:rsidP="0073242D">
      <w:pPr>
        <w:spacing w:before="120"/>
        <w:rPr>
          <w:rStyle w:val="Strong"/>
        </w:rPr>
      </w:pPr>
      <w:r>
        <w:rPr>
          <w:rStyle w:val="Strong"/>
        </w:rPr>
        <w:t>Pyramid e</w:t>
      </w:r>
      <w:r w:rsidR="0073242D" w:rsidRPr="00B64C39">
        <w:rPr>
          <w:rStyle w:val="Strong"/>
        </w:rPr>
        <w:t xml:space="preserve">xample 1 </w:t>
      </w:r>
    </w:p>
    <w:p w14:paraId="01F1FE13" w14:textId="7158EBF3" w:rsidR="0073242D" w:rsidRPr="0052593C" w:rsidRDefault="002E0E13" w:rsidP="0073242D">
      <w:pPr>
        <w:spacing w:before="120"/>
        <w:rPr>
          <w:rFonts w:asciiTheme="minorHAnsi" w:eastAsiaTheme="minorEastAsia" w:hAnsiTheme="minorHAnsi" w:cstheme="minorBidi"/>
          <w:bCs/>
        </w:rPr>
      </w:pPr>
      <w:r>
        <w:rPr>
          <w:rFonts w:eastAsiaTheme="minorEastAsia"/>
          <w:bCs/>
        </w:rPr>
        <w:t>Find the volume of the square</w:t>
      </w:r>
      <w:r w:rsidR="006352A2">
        <w:rPr>
          <w:rFonts w:eastAsiaTheme="minorEastAsia"/>
          <w:bCs/>
        </w:rPr>
        <w:t>-</w:t>
      </w:r>
      <w:r>
        <w:rPr>
          <w:rFonts w:eastAsiaTheme="minorEastAsia"/>
          <w:bCs/>
        </w:rPr>
        <w:t xml:space="preserve">based pyramid, correct to 2 decimal places. </w:t>
      </w:r>
    </w:p>
    <w:p w14:paraId="3BACCDA8" w14:textId="77777777" w:rsidR="0073242D" w:rsidRPr="00AD4FA7" w:rsidRDefault="0073242D" w:rsidP="0073242D">
      <w:pPr>
        <w:spacing w:before="120"/>
        <w:jc w:val="center"/>
        <w:rPr>
          <w:rFonts w:asciiTheme="minorHAnsi" w:eastAsiaTheme="minorEastAsia" w:hAnsiTheme="minorHAnsi" w:cstheme="minorBidi"/>
          <w:b/>
          <w:bCs/>
        </w:rPr>
      </w:pPr>
      <w:r w:rsidRPr="00937746">
        <w:rPr>
          <w:rFonts w:eastAsiaTheme="minorEastAsia"/>
          <w:b/>
          <w:bCs/>
          <w:noProof/>
        </w:rPr>
        <w:drawing>
          <wp:inline distT="0" distB="0" distL="0" distR="0" wp14:anchorId="313D340F" wp14:editId="32B1C112">
            <wp:extent cx="1787857" cy="1635145"/>
            <wp:effectExtent l="0" t="0" r="3175" b="3175"/>
            <wp:docPr id="1902482916" name="Picture 1" descr="A drawing of a black and white square-based pyramid with a base length of 8.5 cm and a perpendicular height of 7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82916" name="Picture 1" descr="A drawing of a black and white square-based pyramid with a base length of 8.5 cm and a perpendicular height of 7 cm."/>
                    <pic:cNvPicPr/>
                  </pic:nvPicPr>
                  <pic:blipFill>
                    <a:blip r:embed="rId43"/>
                    <a:stretch>
                      <a:fillRect/>
                    </a:stretch>
                  </pic:blipFill>
                  <pic:spPr>
                    <a:xfrm>
                      <a:off x="0" y="0"/>
                      <a:ext cx="1790713" cy="1637757"/>
                    </a:xfrm>
                    <a:prstGeom prst="rect">
                      <a:avLst/>
                    </a:prstGeom>
                  </pic:spPr>
                </pic:pic>
              </a:graphicData>
            </a:graphic>
          </wp:inline>
        </w:drawing>
      </w:r>
    </w:p>
    <w:p w14:paraId="6F5A8D0F" w14:textId="77777777" w:rsidR="0073242D" w:rsidRPr="0052285B" w:rsidRDefault="0073242D" w:rsidP="0073242D">
      <w:pPr>
        <w:spacing w:before="12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Ah</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×8.5×□×</m:t>
          </m:r>
          <m:box>
            <m:boxPr>
              <m:noBreak m:val="0"/>
              <m:ctrlPr>
                <w:rPr>
                  <w:rFonts w:ascii="Cambria Math" w:hAnsi="Cambria Math"/>
                  <w:i/>
                </w:rPr>
              </m:ctrlPr>
            </m:boxPr>
            <m:e>
              <m:r>
                <w:rPr>
                  <w:rFonts w:ascii="Cambria Math" w:hAnsi="Cambria Math"/>
                </w:rPr>
                <m:t>7</m:t>
              </m:r>
            </m:e>
          </m:box>
          <m:r>
            <m:rPr>
              <m:sty m:val="p"/>
            </m:rPr>
            <w:rPr>
              <w:rFonts w:ascii="Cambria Math" w:hAnsi="Cambria Math"/>
            </w:rPr>
            <w:br/>
          </m:r>
        </m:oMath>
        <m:oMath>
          <m:r>
            <m:rPr>
              <m:aln/>
            </m:rPr>
            <w:rPr>
              <w:rFonts w:ascii="Cambria Math" w:hAnsi="Cambria Math"/>
            </w:rPr>
            <m:t>=□</m:t>
          </m:r>
        </m:oMath>
      </m:oMathPara>
    </w:p>
    <w:p w14:paraId="7FE25FEC" w14:textId="566989B5" w:rsidR="0073242D" w:rsidRDefault="00035AFF" w:rsidP="0073242D">
      <w:pPr>
        <w:spacing w:before="120"/>
        <w:rPr>
          <w:b/>
          <w:bCs/>
        </w:rPr>
      </w:pPr>
      <w:r>
        <w:rPr>
          <w:b/>
          <w:bCs/>
        </w:rPr>
        <w:t>Pyramid e</w:t>
      </w:r>
      <w:r w:rsidR="0073242D">
        <w:rPr>
          <w:b/>
          <w:bCs/>
        </w:rPr>
        <w:t>xample 2</w:t>
      </w:r>
    </w:p>
    <w:p w14:paraId="128FF306" w14:textId="09B5A337" w:rsidR="0073242D" w:rsidRPr="0052593C" w:rsidRDefault="007A752F" w:rsidP="005A00DD">
      <w:pPr>
        <w:spacing w:before="120"/>
        <w:rPr>
          <w:bCs/>
        </w:rPr>
      </w:pPr>
      <w:r>
        <w:rPr>
          <w:rFonts w:eastAsiaTheme="minorEastAsia"/>
          <w:bCs/>
        </w:rPr>
        <w:t xml:space="preserve">Find the height of the gold pyramid </w:t>
      </w:r>
      <w:r w:rsidRPr="005A00DD">
        <w:rPr>
          <w:rFonts w:eastAsiaTheme="minorEastAsia"/>
          <w:bCs/>
        </w:rPr>
        <w:t xml:space="preserve">ornament given its volume is </w:t>
      </w:r>
      <m:oMath>
        <m:r>
          <w:rPr>
            <w:rFonts w:ascii="Cambria Math" w:hAnsi="Cambria Math"/>
          </w:rPr>
          <m:t>45 c</m:t>
        </m:r>
        <m:sSup>
          <m:sSupPr>
            <m:ctrlPr>
              <w:rPr>
                <w:rFonts w:ascii="Cambria Math" w:hAnsi="Cambria Math"/>
                <w:bCs/>
                <w:i/>
              </w:rPr>
            </m:ctrlPr>
          </m:sSupPr>
          <m:e>
            <m:r>
              <w:rPr>
                <w:rFonts w:ascii="Cambria Math" w:hAnsi="Cambria Math"/>
              </w:rPr>
              <m:t>m</m:t>
            </m:r>
          </m:e>
          <m:sup>
            <m:r>
              <w:rPr>
                <w:rFonts w:ascii="Cambria Math" w:hAnsi="Cambria Math"/>
              </w:rPr>
              <m:t>3</m:t>
            </m:r>
          </m:sup>
        </m:sSup>
      </m:oMath>
      <w:r w:rsidR="005A00DD" w:rsidRPr="0052593C">
        <w:rPr>
          <w:rFonts w:eastAsiaTheme="minorEastAsia"/>
          <w:bCs/>
        </w:rPr>
        <w:t xml:space="preserve"> </w:t>
      </w:r>
      <w:r w:rsidR="005A00DD" w:rsidRPr="005A00DD">
        <w:rPr>
          <w:rFonts w:eastAsiaTheme="minorEastAsia"/>
          <w:bCs/>
        </w:rPr>
        <w:t xml:space="preserve">and the area of one face is </w:t>
      </w:r>
      <m:oMath>
        <m:r>
          <w:rPr>
            <w:rFonts w:ascii="Cambria Math" w:hAnsi="Cambria Math"/>
          </w:rPr>
          <m:t>12.16 c</m:t>
        </m:r>
        <m:sSup>
          <m:sSupPr>
            <m:ctrlPr>
              <w:rPr>
                <w:rFonts w:ascii="Cambria Math" w:hAnsi="Cambria Math"/>
                <w:bCs/>
                <w:i/>
              </w:rPr>
            </m:ctrlPr>
          </m:sSupPr>
          <m:e>
            <m:r>
              <w:rPr>
                <w:rFonts w:ascii="Cambria Math" w:hAnsi="Cambria Math"/>
              </w:rPr>
              <m:t>m</m:t>
            </m:r>
          </m:e>
          <m:sup>
            <m:r>
              <w:rPr>
                <w:rFonts w:ascii="Cambria Math" w:hAnsi="Cambria Math"/>
              </w:rPr>
              <m:t>2</m:t>
            </m:r>
          </m:sup>
        </m:sSup>
        <m:r>
          <w:rPr>
            <w:rFonts w:ascii="Cambria Math" w:hAnsi="Cambria Math"/>
          </w:rPr>
          <m:t xml:space="preserve"> to 2 decimal places.</m:t>
        </m:r>
      </m:oMath>
    </w:p>
    <w:p w14:paraId="376AF5B6" w14:textId="77777777" w:rsidR="0073242D" w:rsidRDefault="0073242D" w:rsidP="0073242D">
      <w:pPr>
        <w:spacing w:before="120"/>
        <w:jc w:val="center"/>
        <w:rPr>
          <w:b/>
          <w:bCs/>
        </w:rPr>
      </w:pPr>
      <w:r w:rsidRPr="00460376">
        <w:rPr>
          <w:b/>
          <w:bCs/>
          <w:noProof/>
        </w:rPr>
        <w:drawing>
          <wp:inline distT="0" distB="0" distL="0" distR="0" wp14:anchorId="4E85B68B" wp14:editId="7AB8C13E">
            <wp:extent cx="1799809" cy="1392072"/>
            <wp:effectExtent l="0" t="0" r="0" b="0"/>
            <wp:docPr id="1354133058" name="Picture 1" descr="A drawing of a black and white triangle-based pyramid with the perpendicular height shown as a dott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33058" name="Picture 1" descr="A drawing of a black and white triangle-based pyramid with the perpendicular height shown as a dotted line."/>
                    <pic:cNvPicPr/>
                  </pic:nvPicPr>
                  <pic:blipFill>
                    <a:blip r:embed="rId44"/>
                    <a:stretch>
                      <a:fillRect/>
                    </a:stretch>
                  </pic:blipFill>
                  <pic:spPr>
                    <a:xfrm>
                      <a:off x="0" y="0"/>
                      <a:ext cx="1807256" cy="1397832"/>
                    </a:xfrm>
                    <a:prstGeom prst="rect">
                      <a:avLst/>
                    </a:prstGeom>
                  </pic:spPr>
                </pic:pic>
              </a:graphicData>
            </a:graphic>
          </wp:inline>
        </w:drawing>
      </w:r>
    </w:p>
    <w:p w14:paraId="7CC36FF6" w14:textId="32820742" w:rsidR="00DC594B" w:rsidRPr="0073242D" w:rsidRDefault="0073242D" w:rsidP="0073242D">
      <w:pPr>
        <w:spacing w:before="120"/>
      </w:pPr>
      <w:r w:rsidRPr="0052593C">
        <w:rPr>
          <w:b/>
          <w:bCs/>
        </w:rPr>
        <w:t>Step 13:</w:t>
      </w:r>
      <w:r w:rsidRPr="00867A73">
        <w:t xml:space="preserve"> </w:t>
      </w:r>
      <w:r w:rsidR="0006348B">
        <w:t>f</w:t>
      </w:r>
      <w:r w:rsidRPr="00867A73">
        <w:t>inally</w:t>
      </w:r>
      <w:r>
        <w:t>,</w:t>
      </w:r>
      <w:r w:rsidRPr="00867A73">
        <w:t xml:space="preserve"> </w:t>
      </w:r>
      <w:r w:rsidR="0006348B">
        <w:t>g</w:t>
      </w:r>
      <w:r w:rsidRPr="00867A73">
        <w:t xml:space="preserve">lue the top middle blank section in your book, fold all the </w:t>
      </w:r>
      <w:r w:rsidR="00B22DD0">
        <w:t>doors</w:t>
      </w:r>
      <w:r w:rsidRPr="00867A73">
        <w:t xml:space="preserve"> in and fold up the </w:t>
      </w:r>
      <w:r>
        <w:t>lower</w:t>
      </w:r>
      <w:r w:rsidRPr="00867A73">
        <w:t xml:space="preserve"> section</w:t>
      </w:r>
      <w:r>
        <w:t>.</w:t>
      </w:r>
      <w:r w:rsidR="00DC594B">
        <w:br w:type="page"/>
      </w:r>
    </w:p>
    <w:p w14:paraId="19FE8B0F" w14:textId="7995B650" w:rsidR="007245C2" w:rsidRDefault="007245C2" w:rsidP="007245C2">
      <w:pPr>
        <w:pStyle w:val="Heading2"/>
        <w:rPr>
          <w:rStyle w:val="Heading2Char"/>
        </w:rPr>
      </w:pPr>
      <w:bookmarkStart w:id="4" w:name="_Appendix_D"/>
      <w:bookmarkEnd w:id="4"/>
      <w:r>
        <w:lastRenderedPageBreak/>
        <w:t xml:space="preserve">Appendix </w:t>
      </w:r>
      <w:r w:rsidR="00055E72">
        <w:t>C</w:t>
      </w:r>
    </w:p>
    <w:p w14:paraId="55298AF3" w14:textId="21BF9C62" w:rsidR="007245C2" w:rsidRDefault="007245C2" w:rsidP="007245C2">
      <w:pPr>
        <w:pStyle w:val="Heading3"/>
      </w:pPr>
      <w:r>
        <w:t>HSC style questions</w:t>
      </w:r>
    </w:p>
    <w:p w14:paraId="35C47793" w14:textId="0277F0E4" w:rsidR="007245C2" w:rsidRDefault="007245C2" w:rsidP="007245C2">
      <w:r w:rsidRPr="0052593C">
        <w:rPr>
          <w:b/>
          <w:bCs/>
        </w:rPr>
        <w:t>Question 1</w:t>
      </w:r>
      <w:r>
        <w:t xml:space="preserve"> – </w:t>
      </w:r>
      <w:r w:rsidR="0006348B">
        <w:t>a</w:t>
      </w:r>
      <w:r>
        <w:t xml:space="preserve">dapted from 2018 HSC Mathematics General </w:t>
      </w:r>
      <w:r w:rsidR="007650CB">
        <w:t xml:space="preserve">HSC exam paper, </w:t>
      </w:r>
      <w:r>
        <w:t>Q</w:t>
      </w:r>
      <w:r w:rsidR="007650CB">
        <w:t xml:space="preserve">uestion </w:t>
      </w:r>
      <w:r>
        <w:t>13 (NESA 2018)</w:t>
      </w:r>
    </w:p>
    <w:p w14:paraId="4D2C2070" w14:textId="11FCBE07" w:rsidR="007245C2" w:rsidRPr="00842B4B" w:rsidRDefault="007245C2" w:rsidP="007245C2">
      <w:r>
        <w:t xml:space="preserve">A rectangular pyramid has base side lengths of </w:t>
      </w:r>
      <m:oMath>
        <m:r>
          <w:rPr>
            <w:rFonts w:ascii="Cambria Math" w:hAnsi="Cambria Math"/>
          </w:rPr>
          <m:t>3x</m:t>
        </m:r>
      </m:oMath>
      <w:r>
        <w:rPr>
          <w:rFonts w:eastAsiaTheme="minorEastAsia"/>
        </w:rPr>
        <w:t xml:space="preserve"> and</w:t>
      </w:r>
      <m:oMath>
        <m:r>
          <m:rPr>
            <m:sty m:val="p"/>
          </m:rPr>
          <w:rPr>
            <w:rFonts w:ascii="Cambria Math" w:eastAsiaTheme="minorEastAsia" w:hAnsi="Cambria Math"/>
          </w:rPr>
          <m:t xml:space="preserve"> </m:t>
        </m:r>
        <m:r>
          <w:rPr>
            <w:rFonts w:ascii="Cambria Math" w:eastAsiaTheme="minorEastAsia" w:hAnsi="Cambria Math"/>
          </w:rPr>
          <m:t>4x</m:t>
        </m:r>
      </m:oMath>
      <w:r>
        <w:rPr>
          <w:rFonts w:eastAsiaTheme="minorEastAsia"/>
        </w:rPr>
        <w:t xml:space="preserve">. The perpendicular height of the pyramid is </w:t>
      </w:r>
      <m:oMath>
        <m:r>
          <w:rPr>
            <w:rFonts w:ascii="Cambria Math" w:eastAsiaTheme="minorEastAsia" w:hAnsi="Cambria Math"/>
          </w:rPr>
          <m:t>2x</m:t>
        </m:r>
      </m:oMath>
      <w:r>
        <w:rPr>
          <w:rFonts w:eastAsiaTheme="minorEastAsia"/>
        </w:rPr>
        <w:t>. All measurements are in metres.</w:t>
      </w:r>
    </w:p>
    <w:p w14:paraId="30E540F4" w14:textId="77777777" w:rsidR="007245C2" w:rsidRPr="00842B4B" w:rsidRDefault="007245C2" w:rsidP="007245C2">
      <w:r w:rsidRPr="008B1434">
        <w:rPr>
          <w:noProof/>
        </w:rPr>
        <w:drawing>
          <wp:inline distT="0" distB="0" distL="0" distR="0" wp14:anchorId="567FFBF7" wp14:editId="06F21377">
            <wp:extent cx="3384000" cy="1816275"/>
            <wp:effectExtent l="0" t="0" r="6985" b="0"/>
            <wp:docPr id="1270542938" name="Picture 1" descr="A black and white drawing of a rectangular pyramid with base sides of 3x and 4x and a perpendicular height of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42938" name="Picture 1" descr="A black and white drawing of a rectangular pyramid with base sides of 3x and 4x and a perpendicular height of 2x."/>
                    <pic:cNvPicPr/>
                  </pic:nvPicPr>
                  <pic:blipFill>
                    <a:blip r:embed="rId45"/>
                    <a:stretch>
                      <a:fillRect/>
                    </a:stretch>
                  </pic:blipFill>
                  <pic:spPr>
                    <a:xfrm>
                      <a:off x="0" y="0"/>
                      <a:ext cx="3384000" cy="1816275"/>
                    </a:xfrm>
                    <a:prstGeom prst="rect">
                      <a:avLst/>
                    </a:prstGeom>
                  </pic:spPr>
                </pic:pic>
              </a:graphicData>
            </a:graphic>
          </wp:inline>
        </w:drawing>
      </w:r>
    </w:p>
    <w:p w14:paraId="65F9A96E" w14:textId="77777777" w:rsidR="007245C2" w:rsidRPr="00964CD8" w:rsidRDefault="007245C2" w:rsidP="007245C2">
      <w:r w:rsidRPr="00964CD8">
        <w:t>Write an expression for the volume of the pyramid in cubic metres.</w:t>
      </w:r>
    </w:p>
    <w:p w14:paraId="35E5C42B" w14:textId="35198F24" w:rsidR="007245C2" w:rsidRPr="00964CD8" w:rsidRDefault="007245C2" w:rsidP="007245C2">
      <w:pPr>
        <w:suppressAutoHyphens w:val="0"/>
        <w:spacing w:after="0" w:line="276" w:lineRule="auto"/>
      </w:pPr>
      <w:r w:rsidRPr="0052593C">
        <w:rPr>
          <w:b/>
          <w:bCs/>
        </w:rPr>
        <w:t>Question 2</w:t>
      </w:r>
      <w:r w:rsidRPr="00964CD8">
        <w:t xml:space="preserve"> – </w:t>
      </w:r>
      <w:r w:rsidR="005D2BC8">
        <w:t>a</w:t>
      </w:r>
      <w:r w:rsidR="005D2BC8" w:rsidRPr="005D2BC8">
        <w:t>dapted from</w:t>
      </w:r>
      <w:r w:rsidR="000E07FE">
        <w:t xml:space="preserve"> </w:t>
      </w:r>
      <w:r w:rsidRPr="00964CD8">
        <w:t xml:space="preserve">2017 HSC Mathematics General </w:t>
      </w:r>
      <w:r w:rsidR="007650CB">
        <w:t>HSC e</w:t>
      </w:r>
      <w:r w:rsidRPr="00964CD8">
        <w:t>xam</w:t>
      </w:r>
      <w:r w:rsidR="007650CB">
        <w:t xml:space="preserve"> paper</w:t>
      </w:r>
      <w:r w:rsidRPr="00964CD8">
        <w:t xml:space="preserve"> Q</w:t>
      </w:r>
      <w:r w:rsidR="008F5523">
        <w:t xml:space="preserve">uestion </w:t>
      </w:r>
      <w:r w:rsidRPr="00964CD8">
        <w:t>30</w:t>
      </w:r>
      <w:r w:rsidR="008F5523">
        <w:t>(</w:t>
      </w:r>
      <w:r w:rsidRPr="00964CD8">
        <w:t>e</w:t>
      </w:r>
      <w:r w:rsidR="008F5523">
        <w:t>)</w:t>
      </w:r>
      <w:r w:rsidRPr="00964CD8">
        <w:t xml:space="preserve"> (NESA 2017)</w:t>
      </w:r>
    </w:p>
    <w:p w14:paraId="4AA36BFA" w14:textId="77777777" w:rsidR="007245C2" w:rsidRPr="00964CD8" w:rsidRDefault="007245C2" w:rsidP="007245C2">
      <w:pPr>
        <w:suppressAutoHyphens w:val="0"/>
        <w:spacing w:after="0" w:line="276" w:lineRule="auto"/>
      </w:pPr>
      <w:r w:rsidRPr="00964CD8">
        <w:t>A solid is made up of a sphere sitting inside a cone.</w:t>
      </w:r>
    </w:p>
    <w:p w14:paraId="7A724529" w14:textId="77777777" w:rsidR="007245C2" w:rsidRPr="00964CD8" w:rsidRDefault="007245C2" w:rsidP="007245C2">
      <w:pPr>
        <w:suppressAutoHyphens w:val="0"/>
        <w:spacing w:after="0" w:line="276" w:lineRule="auto"/>
      </w:pPr>
      <w:r w:rsidRPr="00964CD8">
        <w:t xml:space="preserve">The sphere, centre </w:t>
      </w:r>
      <m:oMath>
        <m:r>
          <w:rPr>
            <w:rFonts w:ascii="Cambria Math" w:hAnsi="Cambria Math"/>
          </w:rPr>
          <m:t>O</m:t>
        </m:r>
      </m:oMath>
      <w:r w:rsidRPr="00964CD8">
        <w:rPr>
          <w:rFonts w:eastAsiaTheme="minorEastAsia"/>
        </w:rPr>
        <w:t>, has a radius of 4</w:t>
      </w:r>
      <m:oMath>
        <m:r>
          <w:rPr>
            <w:rFonts w:ascii="Cambria Math" w:eastAsiaTheme="minorEastAsia" w:hAnsi="Cambria Math"/>
          </w:rPr>
          <m:t xml:space="preserve"> cm</m:t>
        </m:r>
      </m:oMath>
      <w:r w:rsidRPr="00964CD8">
        <w:t xml:space="preserve"> and sits 2</w:t>
      </w:r>
      <m:oMath>
        <m:r>
          <w:rPr>
            <w:rFonts w:ascii="Cambria Math" w:hAnsi="Cambria Math"/>
          </w:rPr>
          <m:t xml:space="preserve"> cm</m:t>
        </m:r>
      </m:oMath>
      <w:r w:rsidRPr="00964CD8">
        <w:rPr>
          <w:rFonts w:eastAsiaTheme="minorEastAsia"/>
        </w:rPr>
        <w:t xml:space="preserve"> inside the cone. The solid has a total height of 15 </w:t>
      </w:r>
      <m:oMath>
        <m:r>
          <w:rPr>
            <w:rFonts w:ascii="Cambria Math" w:eastAsiaTheme="minorEastAsia" w:hAnsi="Cambria Math"/>
          </w:rPr>
          <m:t>cm.</m:t>
        </m:r>
      </m:oMath>
      <w:r w:rsidRPr="00964CD8">
        <w:rPr>
          <w:rFonts w:eastAsiaTheme="minorEastAsia"/>
        </w:rPr>
        <w:t xml:space="preserve"> The solid and its cross section is shown.</w:t>
      </w:r>
    </w:p>
    <w:p w14:paraId="0CD432F4" w14:textId="77777777" w:rsidR="007245C2" w:rsidRDefault="007245C2" w:rsidP="007245C2">
      <w:pPr>
        <w:suppressAutoHyphens w:val="0"/>
        <w:spacing w:after="0" w:line="276" w:lineRule="auto"/>
      </w:pPr>
      <w:r w:rsidRPr="0028749B">
        <w:rPr>
          <w:noProof/>
        </w:rPr>
        <w:drawing>
          <wp:inline distT="0" distB="0" distL="0" distR="0" wp14:anchorId="0FE182D1" wp14:editId="62DCB17E">
            <wp:extent cx="3708000" cy="2558583"/>
            <wp:effectExtent l="0" t="0" r="6985" b="0"/>
            <wp:docPr id="1267587084" name="Picture 1" descr="A black and white drawing of 2 cones with overlapping spheres on top. The drawing on the left is labelled solid and represents the outside edge of the sphere nested in the top of the cone. The drawing on the right is labelled cross-section and represents the circle of the sphere nested in the top of the cone and the straight edge across the top of the cone. The radius of the sphere is 4 cm and the length between the straight edge across the top of the cone and the lower curved edge of the bottom of the sphere is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87084" name="Picture 1" descr="A black and white drawing of 2 cones with overlapping spheres on top. The drawing on the left is labelled solid and represents the outside edge of the sphere nested in the top of the cone. The drawing on the right is labelled cross-section and represents the circle of the sphere nested in the top of the cone and the straight edge across the top of the cone. The radius of the sphere is 4 cm and the length between the straight edge across the top of the cone and the lower curved edge of the bottom of the sphere is 2 cm."/>
                    <pic:cNvPicPr/>
                  </pic:nvPicPr>
                  <pic:blipFill>
                    <a:blip r:embed="rId46"/>
                    <a:stretch>
                      <a:fillRect/>
                    </a:stretch>
                  </pic:blipFill>
                  <pic:spPr>
                    <a:xfrm>
                      <a:off x="0" y="0"/>
                      <a:ext cx="3708000" cy="2558583"/>
                    </a:xfrm>
                    <a:prstGeom prst="rect">
                      <a:avLst/>
                    </a:prstGeom>
                  </pic:spPr>
                </pic:pic>
              </a:graphicData>
            </a:graphic>
          </wp:inline>
        </w:drawing>
      </w:r>
    </w:p>
    <w:p w14:paraId="43B37443" w14:textId="22988F3F" w:rsidR="007245C2" w:rsidRPr="00675331" w:rsidRDefault="007245C2" w:rsidP="007245C2">
      <w:pPr>
        <w:suppressAutoHyphens w:val="0"/>
        <w:spacing w:after="0" w:line="276" w:lineRule="auto"/>
        <w:rPr>
          <w:rFonts w:eastAsiaTheme="minorEastAsia"/>
        </w:rPr>
      </w:pPr>
      <w:r w:rsidRPr="00675331">
        <w:lastRenderedPageBreak/>
        <w:t xml:space="preserve">Using the formula </w:t>
      </w:r>
      <m:oMath>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h,</m:t>
        </m:r>
      </m:oMath>
      <w:r w:rsidRPr="00675331">
        <w:rPr>
          <w:rFonts w:eastAsiaTheme="minorEastAsia"/>
        </w:rPr>
        <w:t xml:space="preserve"> where </w:t>
      </w:r>
      <m:oMath>
        <m:r>
          <w:rPr>
            <w:rFonts w:ascii="Cambria Math" w:eastAsiaTheme="minorEastAsia" w:hAnsi="Cambria Math"/>
          </w:rPr>
          <m:t>r</m:t>
        </m:r>
      </m:oMath>
      <w:r w:rsidRPr="00675331">
        <w:rPr>
          <w:rFonts w:eastAsiaTheme="minorEastAsia"/>
        </w:rPr>
        <w:t xml:space="preserve"> is the radius of the cone’s circular base and </w:t>
      </w:r>
      <m:oMath>
        <m:r>
          <w:rPr>
            <w:rFonts w:ascii="Cambria Math" w:eastAsiaTheme="minorEastAsia" w:hAnsi="Cambria Math"/>
          </w:rPr>
          <m:t>h</m:t>
        </m:r>
      </m:oMath>
      <w:r w:rsidRPr="00675331">
        <w:rPr>
          <w:rFonts w:eastAsiaTheme="minorEastAsia"/>
        </w:rPr>
        <w:t xml:space="preserve"> is the perpendicular height of the cone, find the volume of the cone, correct to the nearest </w:t>
      </w:r>
      <m:oMath>
        <m:r>
          <m:rPr>
            <m:nor/>
          </m:rPr>
          <w:rPr>
            <w:rFonts w:ascii="Cambria Math" w:eastAsiaTheme="minorEastAsia" w:hAnsi="Cambria Math"/>
          </w:rPr>
          <m:t>c</m:t>
        </m:r>
        <m:sSup>
          <m:sSupPr>
            <m:ctrlPr>
              <w:rPr>
                <w:rFonts w:ascii="Cambria Math" w:eastAsiaTheme="minorEastAsia" w:hAnsi="Cambria Math"/>
                <w:i/>
              </w:rPr>
            </m:ctrlPr>
          </m:sSupPr>
          <m:e>
            <m:r>
              <m:rPr>
                <m:nor/>
              </m:rPr>
              <w:rPr>
                <w:rFonts w:ascii="Cambria Math" w:eastAsiaTheme="minorEastAsia" w:hAnsi="Cambria Math"/>
              </w:rPr>
              <m:t>m</m:t>
            </m:r>
          </m:e>
          <m:sup>
            <m:r>
              <m:rPr>
                <m:nor/>
              </m:rPr>
              <w:rPr>
                <w:rFonts w:ascii="Cambria Math" w:eastAsiaTheme="minorEastAsia" w:hAnsi="Cambria Math"/>
              </w:rPr>
              <m:t>3</m:t>
            </m:r>
          </m:sup>
        </m:sSup>
        <m:r>
          <w:rPr>
            <w:rFonts w:ascii="Cambria Math" w:eastAsiaTheme="minorEastAsia" w:hAnsi="Cambria Math"/>
          </w:rPr>
          <m:t>.</m:t>
        </m:r>
      </m:oMath>
    </w:p>
    <w:bookmarkEnd w:id="2"/>
    <w:p w14:paraId="20388482" w14:textId="77777777" w:rsidR="00C94C6F" w:rsidRDefault="00C94C6F">
      <w:pPr>
        <w:suppressAutoHyphens w:val="0"/>
        <w:spacing w:after="0" w:line="276" w:lineRule="auto"/>
        <w:rPr>
          <w:rFonts w:eastAsiaTheme="majorEastAsia"/>
          <w:bCs/>
          <w:color w:val="002664"/>
          <w:sz w:val="36"/>
          <w:szCs w:val="48"/>
        </w:rPr>
      </w:pPr>
      <w:r>
        <w:br w:type="page"/>
      </w:r>
    </w:p>
    <w:p w14:paraId="1216C7C8" w14:textId="70A25F8C" w:rsidR="008B71D5" w:rsidRDefault="008B71D5" w:rsidP="008B71D5">
      <w:pPr>
        <w:pStyle w:val="Heading2"/>
      </w:pPr>
      <w:r>
        <w:lastRenderedPageBreak/>
        <w:t>Sample solutions</w:t>
      </w:r>
    </w:p>
    <w:p w14:paraId="1D7F4C1A" w14:textId="72E356A3" w:rsidR="001E265E" w:rsidRDefault="002B490A" w:rsidP="006856F4">
      <w:pPr>
        <w:pStyle w:val="Heading3"/>
      </w:pPr>
      <w:r>
        <w:t xml:space="preserve">Appendix </w:t>
      </w:r>
      <w:r w:rsidR="00C53BC4">
        <w:t>A</w:t>
      </w:r>
      <w:r>
        <w:t xml:space="preserve"> – </w:t>
      </w:r>
      <w:r w:rsidR="00CE43F0">
        <w:t xml:space="preserve">pyramids </w:t>
      </w:r>
      <w:r>
        <w:t>and cones</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shows a cube and a square-based pyramid. The cube has lengths of 3 cm, the pyramid has lengths of 3 cm on its base and a perpendicular height of 3 cm. The volume of each has been calculated."/>
      </w:tblPr>
      <w:tblGrid>
        <w:gridCol w:w="2263"/>
        <w:gridCol w:w="3726"/>
        <w:gridCol w:w="3645"/>
      </w:tblGrid>
      <w:tr w:rsidR="005856A7" w14:paraId="635AAF92"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C8483B2" w14:textId="0FE21714" w:rsidR="005856A7" w:rsidRDefault="005856A7" w:rsidP="00FD3C75">
            <w:r>
              <w:t>S</w:t>
            </w:r>
            <w:r w:rsidR="001B1C04">
              <w:t>olid</w:t>
            </w:r>
          </w:p>
        </w:tc>
        <w:tc>
          <w:tcPr>
            <w:tcW w:w="3726" w:type="dxa"/>
          </w:tcPr>
          <w:p w14:paraId="22BD0959" w14:textId="77777777" w:rsidR="005856A7" w:rsidRDefault="005856A7" w:rsidP="00FD3C75">
            <w:pPr>
              <w:cnfStyle w:val="100000000000" w:firstRow="1" w:lastRow="0" w:firstColumn="0" w:lastColumn="0" w:oddVBand="0" w:evenVBand="0" w:oddHBand="0" w:evenHBand="0" w:firstRowFirstColumn="0" w:firstRowLastColumn="0" w:lastRowFirstColumn="0" w:lastRowLastColumn="0"/>
            </w:pPr>
            <w:r>
              <w:t>Diagram</w:t>
            </w:r>
          </w:p>
        </w:tc>
        <w:tc>
          <w:tcPr>
            <w:tcW w:w="3645" w:type="dxa"/>
          </w:tcPr>
          <w:p w14:paraId="491C7253" w14:textId="77777777" w:rsidR="005856A7" w:rsidRDefault="005856A7"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5856A7" w14:paraId="1995B3AD"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0E5094" w14:textId="77777777" w:rsidR="005856A7" w:rsidRPr="004C7EDB" w:rsidRDefault="005856A7" w:rsidP="00FD3C75">
            <w:r>
              <w:t>Cube</w:t>
            </w:r>
          </w:p>
        </w:tc>
        <w:tc>
          <w:tcPr>
            <w:tcW w:w="3726" w:type="dxa"/>
          </w:tcPr>
          <w:p w14:paraId="2535FDC2" w14:textId="393C1DEA" w:rsidR="005856A7" w:rsidRDefault="00E402BF" w:rsidP="005C5069">
            <w:pPr>
              <w:spacing w:after="0"/>
              <w:cnfStyle w:val="000000100000" w:firstRow="0" w:lastRow="0" w:firstColumn="0" w:lastColumn="0" w:oddVBand="0" w:evenVBand="0" w:oddHBand="1" w:evenHBand="0" w:firstRowFirstColumn="0" w:firstRowLastColumn="0" w:lastRowFirstColumn="0" w:lastRowLastColumn="0"/>
            </w:pPr>
            <w:r w:rsidRPr="00DE46D4">
              <w:rPr>
                <w:noProof/>
              </w:rPr>
              <w:drawing>
                <wp:inline distT="0" distB="0" distL="0" distR="0" wp14:anchorId="7E808E76" wp14:editId="1FE4C580">
                  <wp:extent cx="1467963" cy="1080000"/>
                  <wp:effectExtent l="0" t="0" r="0" b="6350"/>
                  <wp:docPr id="1300048912" name="Picture 1" descr="A black and white drawing of a cube with side lengths of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048912" name="Picture 1" descr="A black and white drawing of a cube with side lengths of 3 cm."/>
                          <pic:cNvPicPr/>
                        </pic:nvPicPr>
                        <pic:blipFill>
                          <a:blip r:embed="rId30"/>
                          <a:stretch>
                            <a:fillRect/>
                          </a:stretch>
                        </pic:blipFill>
                        <pic:spPr>
                          <a:xfrm>
                            <a:off x="0" y="0"/>
                            <a:ext cx="1467963" cy="1080000"/>
                          </a:xfrm>
                          <a:prstGeom prst="rect">
                            <a:avLst/>
                          </a:prstGeom>
                        </pic:spPr>
                      </pic:pic>
                    </a:graphicData>
                  </a:graphic>
                </wp:inline>
              </w:drawing>
            </w:r>
          </w:p>
        </w:tc>
        <w:tc>
          <w:tcPr>
            <w:tcW w:w="3645" w:type="dxa"/>
          </w:tcPr>
          <w:p w14:paraId="2354B39A" w14:textId="4C2E4795" w:rsidR="005856A7" w:rsidRPr="009D532B" w:rsidRDefault="005856A7" w:rsidP="00FD3C7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=3×3×3</m:t>
                </m:r>
                <m:r>
                  <m:rPr>
                    <m:sty m:val="p"/>
                  </m:rPr>
                  <w:rPr>
                    <w:rFonts w:ascii="Cambria Math" w:hAnsi="Cambria Math"/>
                  </w:rPr>
                  <w:br/>
                </m:r>
              </m:oMath>
              <m:oMath>
                <m:r>
                  <m:rPr>
                    <m:aln/>
                  </m:rPr>
                  <w:rPr>
                    <w:rFonts w:ascii="Cambria Math" w:hAnsi="Cambria Math"/>
                  </w:rPr>
                  <m:t xml:space="preserve">=27 </m:t>
                </m:r>
                <m:sSup>
                  <m:sSupPr>
                    <m:ctrlPr>
                      <w:rPr>
                        <w:rFonts w:ascii="Cambria Math" w:hAnsi="Cambria Math"/>
                        <w:i/>
                      </w:rPr>
                    </m:ctrlPr>
                  </m:sSupPr>
                  <m:e>
                    <m:r>
                      <m:rPr>
                        <m:nor/>
                      </m:rPr>
                      <w:rPr>
                        <w:rFonts w:ascii="Cambria Math" w:hAnsi="Cambria Math"/>
                      </w:rPr>
                      <m:t>cm</m:t>
                    </m:r>
                  </m:e>
                  <m:sup>
                    <m:r>
                      <w:rPr>
                        <w:rFonts w:ascii="Cambria Math" w:hAnsi="Cambria Math"/>
                      </w:rPr>
                      <m:t>3</m:t>
                    </m:r>
                  </m:sup>
                </m:sSup>
              </m:oMath>
            </m:oMathPara>
          </w:p>
          <w:p w14:paraId="037AD04C" w14:textId="11F72B24" w:rsidR="005856A7" w:rsidRDefault="005856A7" w:rsidP="00FD3C75">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Volume is </w:t>
            </w:r>
            <m:oMath>
              <m:r>
                <w:rPr>
                  <w:rFonts w:ascii="Cambria Math" w:eastAsiaTheme="minorEastAsia" w:hAnsi="Cambria Math"/>
                </w:rPr>
                <m:t xml:space="preserve">27 </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3</m:t>
                  </m:r>
                </m:sup>
              </m:sSup>
            </m:oMath>
            <w:r>
              <w:rPr>
                <w:rFonts w:eastAsiaTheme="minorEastAsia"/>
              </w:rPr>
              <w:t>.</w:t>
            </w:r>
          </w:p>
        </w:tc>
      </w:tr>
      <w:tr w:rsidR="005856A7" w14:paraId="1DABB4A8"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1AB2F1" w14:textId="77777777" w:rsidR="005856A7" w:rsidRPr="001B6622" w:rsidRDefault="005856A7" w:rsidP="00FD3C75">
            <w:r>
              <w:t>Square-based pyramid</w:t>
            </w:r>
          </w:p>
        </w:tc>
        <w:tc>
          <w:tcPr>
            <w:tcW w:w="3726" w:type="dxa"/>
          </w:tcPr>
          <w:p w14:paraId="5E4F78C7" w14:textId="0A21B2E9" w:rsidR="005856A7" w:rsidRPr="004C7EDB" w:rsidRDefault="00E402BF" w:rsidP="005C5069">
            <w:pPr>
              <w:spacing w:after="0"/>
              <w:cnfStyle w:val="000000010000" w:firstRow="0" w:lastRow="0" w:firstColumn="0" w:lastColumn="0" w:oddVBand="0" w:evenVBand="0" w:oddHBand="0" w:evenHBand="1" w:firstRowFirstColumn="0" w:firstRowLastColumn="0" w:lastRowFirstColumn="0" w:lastRowLastColumn="0"/>
            </w:pPr>
            <w:r w:rsidRPr="00EE6107">
              <w:rPr>
                <w:noProof/>
              </w:rPr>
              <w:drawing>
                <wp:inline distT="0" distB="0" distL="0" distR="0" wp14:anchorId="49D93E3B" wp14:editId="3C8AF1A6">
                  <wp:extent cx="1630514" cy="1188000"/>
                  <wp:effectExtent l="0" t="0" r="8255" b="0"/>
                  <wp:docPr id="1296583823" name="Picture 1" descr="A black and white drawing of a square-based pyramid with side lengths of 3 cm and a height of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83823" name="Picture 1" descr="A black and white drawing of a square-based pyramid with side lengths of 3 cm and a height of 3 cm."/>
                          <pic:cNvPicPr/>
                        </pic:nvPicPr>
                        <pic:blipFill>
                          <a:blip r:embed="rId31"/>
                          <a:stretch>
                            <a:fillRect/>
                          </a:stretch>
                        </pic:blipFill>
                        <pic:spPr>
                          <a:xfrm>
                            <a:off x="0" y="0"/>
                            <a:ext cx="1630514" cy="1188000"/>
                          </a:xfrm>
                          <a:prstGeom prst="rect">
                            <a:avLst/>
                          </a:prstGeom>
                        </pic:spPr>
                      </pic:pic>
                    </a:graphicData>
                  </a:graphic>
                </wp:inline>
              </w:drawing>
            </w:r>
          </w:p>
        </w:tc>
        <w:tc>
          <w:tcPr>
            <w:tcW w:w="3645" w:type="dxa"/>
          </w:tcPr>
          <w:p w14:paraId="29D95119" w14:textId="260E753F" w:rsidR="005856A7" w:rsidRPr="009D532B" w:rsidRDefault="005856A7" w:rsidP="00FD3C7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×3×3×3</m:t>
                </m:r>
                <m:r>
                  <m:rPr>
                    <m:sty m:val="p"/>
                  </m:rPr>
                  <w:rPr>
                    <w:rFonts w:ascii="Cambria Math" w:hAnsi="Cambria Math"/>
                  </w:rPr>
                  <w:br/>
                </m:r>
              </m:oMath>
              <m:oMath>
                <m:r>
                  <m:rPr>
                    <m:aln/>
                  </m:rPr>
                  <w:rPr>
                    <w:rFonts w:ascii="Cambria Math" w:hAnsi="Cambria Math"/>
                  </w:rPr>
                  <m:t xml:space="preserve">=9 </m:t>
                </m:r>
                <m:sSup>
                  <m:sSupPr>
                    <m:ctrlPr>
                      <w:rPr>
                        <w:rFonts w:ascii="Cambria Math" w:hAnsi="Cambria Math"/>
                        <w:i/>
                      </w:rPr>
                    </m:ctrlPr>
                  </m:sSupPr>
                  <m:e>
                    <m:r>
                      <m:rPr>
                        <m:nor/>
                      </m:rPr>
                      <w:rPr>
                        <w:rFonts w:ascii="Cambria Math" w:hAnsi="Cambria Math"/>
                      </w:rPr>
                      <m:t>cm</m:t>
                    </m:r>
                  </m:e>
                  <m:sup>
                    <m:r>
                      <w:rPr>
                        <w:rFonts w:ascii="Cambria Math" w:hAnsi="Cambria Math"/>
                      </w:rPr>
                      <m:t>3</m:t>
                    </m:r>
                  </m:sup>
                </m:sSup>
              </m:oMath>
            </m:oMathPara>
          </w:p>
          <w:p w14:paraId="1108E7A7" w14:textId="17E1C84D" w:rsidR="005856A7" w:rsidRDefault="005856A7" w:rsidP="00FD3C75">
            <w:pPr>
              <w:cnfStyle w:val="000000010000" w:firstRow="0" w:lastRow="0" w:firstColumn="0" w:lastColumn="0" w:oddVBand="0" w:evenVBand="0" w:oddHBand="0" w:evenHBand="1" w:firstRowFirstColumn="0" w:firstRowLastColumn="0" w:lastRowFirstColumn="0" w:lastRowLastColumn="0"/>
            </w:pPr>
            <w:r>
              <w:rPr>
                <w:rFonts w:eastAsiaTheme="minorEastAsia"/>
              </w:rPr>
              <w:t>Volume is 9</w:t>
            </w:r>
            <m:oMath>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3</m:t>
                  </m:r>
                </m:sup>
              </m:sSup>
            </m:oMath>
            <w:r>
              <w:rPr>
                <w:rFonts w:eastAsiaTheme="minorEastAsia"/>
              </w:rPr>
              <w:t>.</w:t>
            </w:r>
          </w:p>
        </w:tc>
      </w:tr>
    </w:tbl>
    <w:p w14:paraId="61498A0C" w14:textId="55439C60" w:rsidR="00092FF5" w:rsidRDefault="00092FF5" w:rsidP="00092FF5">
      <w:pPr>
        <w:spacing w:before="120"/>
      </w:pPr>
      <w:r>
        <w:t>How is the relationship between a prism and its associated pyramid affected by the shape of its base?</w:t>
      </w:r>
    </w:p>
    <w:p w14:paraId="4D84955C" w14:textId="1E80911B" w:rsidR="00E761BF" w:rsidRDefault="00E761BF" w:rsidP="00E761BF">
      <w:r>
        <w:t>It’s not affected. If the base is the same and the perpendicular height is the same, the volume of the pyramid is always one</w:t>
      </w:r>
      <w:r w:rsidR="00D832F4">
        <w:t>-</w:t>
      </w:r>
      <w:r>
        <w:t>third of the prism.</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ylinder and cone"/>
        <w:tblDescription w:val="The table shows a cylinder and a cone. The cylinder and cone both have a diameter of 6 cm and a height of 9 cm. The volume of each has been calculated."/>
      </w:tblPr>
      <w:tblGrid>
        <w:gridCol w:w="2263"/>
        <w:gridCol w:w="3828"/>
        <w:gridCol w:w="3543"/>
      </w:tblGrid>
      <w:tr w:rsidR="002C064F" w14:paraId="1E54BEEF"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CF043A7" w14:textId="6E82E3F8" w:rsidR="002C064F" w:rsidRPr="00627134" w:rsidRDefault="002C064F" w:rsidP="00FD3C75">
            <w:r>
              <w:t>S</w:t>
            </w:r>
            <w:r w:rsidR="001B1C04">
              <w:t>olid</w:t>
            </w:r>
          </w:p>
        </w:tc>
        <w:tc>
          <w:tcPr>
            <w:tcW w:w="3828" w:type="dxa"/>
          </w:tcPr>
          <w:p w14:paraId="18601F88" w14:textId="77777777" w:rsidR="002C064F" w:rsidRPr="00627134" w:rsidRDefault="002C064F" w:rsidP="00FD3C75">
            <w:pPr>
              <w:cnfStyle w:val="100000000000" w:firstRow="1" w:lastRow="0" w:firstColumn="0" w:lastColumn="0" w:oddVBand="0" w:evenVBand="0" w:oddHBand="0" w:evenHBand="0" w:firstRowFirstColumn="0" w:firstRowLastColumn="0" w:lastRowFirstColumn="0" w:lastRowLastColumn="0"/>
            </w:pPr>
            <w:r>
              <w:t>Diagram</w:t>
            </w:r>
          </w:p>
        </w:tc>
        <w:tc>
          <w:tcPr>
            <w:tcW w:w="3543" w:type="dxa"/>
          </w:tcPr>
          <w:p w14:paraId="3AA67149" w14:textId="77777777" w:rsidR="002C064F" w:rsidRDefault="002C064F"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2C064F" w14:paraId="4A5DB1AD"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2DA041" w14:textId="77777777" w:rsidR="002C064F" w:rsidRPr="00627134" w:rsidRDefault="002C064F" w:rsidP="00FD3C75">
            <w:r>
              <w:t>Cylinder</w:t>
            </w:r>
          </w:p>
        </w:tc>
        <w:tc>
          <w:tcPr>
            <w:tcW w:w="3828" w:type="dxa"/>
          </w:tcPr>
          <w:p w14:paraId="5569B7C0" w14:textId="3B3C4143" w:rsidR="002C064F" w:rsidRDefault="00463660" w:rsidP="005C5069">
            <w:pPr>
              <w:spacing w:after="0"/>
              <w:cnfStyle w:val="000000100000" w:firstRow="0" w:lastRow="0" w:firstColumn="0" w:lastColumn="0" w:oddVBand="0" w:evenVBand="0" w:oddHBand="1" w:evenHBand="0" w:firstRowFirstColumn="0" w:firstRowLastColumn="0" w:lastRowFirstColumn="0" w:lastRowLastColumn="0"/>
            </w:pPr>
            <w:r w:rsidRPr="001E49BB">
              <w:rPr>
                <w:noProof/>
              </w:rPr>
              <w:drawing>
                <wp:inline distT="0" distB="0" distL="0" distR="0" wp14:anchorId="4DFD14E8" wp14:editId="35527DA4">
                  <wp:extent cx="1236980" cy="1419225"/>
                  <wp:effectExtent l="0" t="0" r="1270" b="9525"/>
                  <wp:docPr id="1832321538" name="Picture 1" descr="A black and white drawing of a cylinder with a diameter of 6 cm and a height of 9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21538" name="Picture 1" descr="A black and white drawing of a cylinder with a diameter of 6 cm and a height of 9 cm."/>
                          <pic:cNvPicPr/>
                        </pic:nvPicPr>
                        <pic:blipFill>
                          <a:blip r:embed="rId32"/>
                          <a:stretch>
                            <a:fillRect/>
                          </a:stretch>
                        </pic:blipFill>
                        <pic:spPr>
                          <a:xfrm>
                            <a:off x="0" y="0"/>
                            <a:ext cx="1237259" cy="1419545"/>
                          </a:xfrm>
                          <a:prstGeom prst="rect">
                            <a:avLst/>
                          </a:prstGeom>
                        </pic:spPr>
                      </pic:pic>
                    </a:graphicData>
                  </a:graphic>
                </wp:inline>
              </w:drawing>
            </w:r>
          </w:p>
        </w:tc>
        <w:tc>
          <w:tcPr>
            <w:tcW w:w="3543" w:type="dxa"/>
          </w:tcPr>
          <w:p w14:paraId="53BB2E4B" w14:textId="5570901A" w:rsidR="002C064F" w:rsidRPr="009D532B" w:rsidRDefault="002C064F" w:rsidP="00FD3C7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×9</m:t>
                </m:r>
                <m:r>
                  <m:rPr>
                    <m:sty m:val="p"/>
                  </m:rPr>
                  <w:rPr>
                    <w:rFonts w:ascii="Cambria Math" w:hAnsi="Cambria Math"/>
                  </w:rPr>
                  <w:br/>
                </m:r>
              </m:oMath>
              <m:oMath>
                <m:r>
                  <m:rPr>
                    <m:aln/>
                  </m:rPr>
                  <w:rPr>
                    <w:rFonts w:ascii="Cambria Math" w:hAnsi="Cambria Math"/>
                  </w:rPr>
                  <m:t>=254.469…</m:t>
                </m:r>
                <m:sSup>
                  <m:sSupPr>
                    <m:ctrlPr>
                      <w:rPr>
                        <w:rFonts w:ascii="Cambria Math" w:hAnsi="Cambria Math"/>
                        <w:i/>
                      </w:rPr>
                    </m:ctrlPr>
                  </m:sSupPr>
                  <m:e>
                    <m:r>
                      <m:rPr>
                        <m:nor/>
                      </m:rPr>
                      <w:rPr>
                        <w:rFonts w:ascii="Cambria Math" w:hAnsi="Cambria Math"/>
                      </w:rPr>
                      <m:t>cm</m:t>
                    </m:r>
                  </m:e>
                  <m:sup>
                    <m:r>
                      <w:rPr>
                        <w:rFonts w:ascii="Cambria Math" w:hAnsi="Cambria Math"/>
                      </w:rPr>
                      <m:t>3</m:t>
                    </m:r>
                  </m:sup>
                </m:sSup>
              </m:oMath>
            </m:oMathPara>
          </w:p>
          <w:p w14:paraId="4EEBE284" w14:textId="01B0A420" w:rsidR="002C064F" w:rsidRDefault="002C064F" w:rsidP="00FD3C75">
            <w:pPr>
              <w:cnfStyle w:val="000000100000" w:firstRow="0" w:lastRow="0" w:firstColumn="0" w:lastColumn="0" w:oddVBand="0" w:evenVBand="0" w:oddHBand="1" w:evenHBand="0" w:firstRowFirstColumn="0" w:firstRowLastColumn="0" w:lastRowFirstColumn="0" w:lastRowLastColumn="0"/>
            </w:pPr>
            <w:r>
              <w:rPr>
                <w:rFonts w:eastAsiaTheme="minorEastAsia"/>
              </w:rPr>
              <w:t xml:space="preserve">Volume is </w:t>
            </w:r>
            <w:r w:rsidR="00D02193">
              <w:rPr>
                <w:rFonts w:eastAsiaTheme="minorEastAsia"/>
              </w:rPr>
              <w:t>254.5</w:t>
            </w:r>
            <m:oMath>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3</m:t>
                  </m:r>
                </m:sup>
              </m:sSup>
            </m:oMath>
            <w:r>
              <w:rPr>
                <w:rFonts w:eastAsiaTheme="minorEastAsia"/>
              </w:rPr>
              <w:t>.</w:t>
            </w:r>
          </w:p>
        </w:tc>
      </w:tr>
      <w:tr w:rsidR="002C064F" w14:paraId="0D189B92"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7761DE1" w14:textId="77777777" w:rsidR="002C064F" w:rsidRPr="00A0011D" w:rsidRDefault="002C064F" w:rsidP="00FD3C75">
            <w:r>
              <w:t>Cone</w:t>
            </w:r>
          </w:p>
        </w:tc>
        <w:tc>
          <w:tcPr>
            <w:tcW w:w="3828" w:type="dxa"/>
          </w:tcPr>
          <w:p w14:paraId="59650705" w14:textId="75BDC838" w:rsidR="002C064F" w:rsidRPr="00627134" w:rsidRDefault="00311837" w:rsidP="005C5069">
            <w:pPr>
              <w:spacing w:after="0"/>
              <w:cnfStyle w:val="000000010000" w:firstRow="0" w:lastRow="0" w:firstColumn="0" w:lastColumn="0" w:oddVBand="0" w:evenVBand="0" w:oddHBand="0" w:evenHBand="1" w:firstRowFirstColumn="0" w:firstRowLastColumn="0" w:lastRowFirstColumn="0" w:lastRowLastColumn="0"/>
            </w:pPr>
            <w:r w:rsidRPr="00311837">
              <w:rPr>
                <w:noProof/>
              </w:rPr>
              <w:drawing>
                <wp:inline distT="0" distB="0" distL="0" distR="0" wp14:anchorId="01EB1890" wp14:editId="17C0CD3B">
                  <wp:extent cx="1187060" cy="1296000"/>
                  <wp:effectExtent l="0" t="0" r="0" b="0"/>
                  <wp:docPr id="14650862" name="Picture 1" descr="A black and white drawing of a cone with a diameter of 6 cm and a height of 9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862" name="Picture 1" descr="A black and white drawing of a cone with a diameter of 6 cm and a height of 9 cm."/>
                          <pic:cNvPicPr/>
                        </pic:nvPicPr>
                        <pic:blipFill>
                          <a:blip r:embed="rId33"/>
                          <a:stretch>
                            <a:fillRect/>
                          </a:stretch>
                        </pic:blipFill>
                        <pic:spPr>
                          <a:xfrm>
                            <a:off x="0" y="0"/>
                            <a:ext cx="1187060" cy="1296000"/>
                          </a:xfrm>
                          <a:prstGeom prst="rect">
                            <a:avLst/>
                          </a:prstGeom>
                        </pic:spPr>
                      </pic:pic>
                    </a:graphicData>
                  </a:graphic>
                </wp:inline>
              </w:drawing>
            </w:r>
          </w:p>
        </w:tc>
        <w:tc>
          <w:tcPr>
            <w:tcW w:w="3543" w:type="dxa"/>
          </w:tcPr>
          <w:p w14:paraId="13CB3332" w14:textId="3BE68777" w:rsidR="002C064F" w:rsidRPr="009D532B" w:rsidRDefault="002C064F" w:rsidP="00FD3C7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3</m:t>
                    </m:r>
                  </m:e>
                  <m:sup>
                    <m:r>
                      <w:rPr>
                        <w:rFonts w:ascii="Cambria Math" w:hAnsi="Cambria Math"/>
                      </w:rPr>
                      <m:t>2</m:t>
                    </m:r>
                  </m:sup>
                </m:sSup>
                <m:r>
                  <w:rPr>
                    <w:rFonts w:ascii="Cambria Math" w:hAnsi="Cambria Math"/>
                  </w:rPr>
                  <m:t>×9</m:t>
                </m:r>
                <m:r>
                  <m:rPr>
                    <m:sty m:val="p"/>
                  </m:rPr>
                  <w:rPr>
                    <w:rFonts w:ascii="Cambria Math" w:hAnsi="Cambria Math"/>
                  </w:rPr>
                  <w:br/>
                </m:r>
              </m:oMath>
              <m:oMath>
                <m:r>
                  <m:rPr>
                    <m:aln/>
                  </m:rPr>
                  <w:rPr>
                    <w:rFonts w:ascii="Cambria Math" w:hAnsi="Cambria Math"/>
                  </w:rPr>
                  <m:t>= 84.823…</m:t>
                </m:r>
                <m:sSup>
                  <m:sSupPr>
                    <m:ctrlPr>
                      <w:rPr>
                        <w:rFonts w:ascii="Cambria Math" w:hAnsi="Cambria Math"/>
                        <w:i/>
                      </w:rPr>
                    </m:ctrlPr>
                  </m:sSupPr>
                  <m:e>
                    <m:r>
                      <m:rPr>
                        <m:nor/>
                      </m:rPr>
                      <w:rPr>
                        <w:rFonts w:ascii="Cambria Math" w:hAnsi="Cambria Math"/>
                      </w:rPr>
                      <m:t>cm</m:t>
                    </m:r>
                  </m:e>
                  <m:sup>
                    <m:r>
                      <w:rPr>
                        <w:rFonts w:ascii="Cambria Math" w:hAnsi="Cambria Math"/>
                      </w:rPr>
                      <m:t>3</m:t>
                    </m:r>
                  </m:sup>
                </m:sSup>
              </m:oMath>
            </m:oMathPara>
          </w:p>
          <w:p w14:paraId="7577B99C" w14:textId="4941DE5F" w:rsidR="002C064F" w:rsidRDefault="002C064F" w:rsidP="00FD3C75">
            <w:pPr>
              <w:cnfStyle w:val="000000010000" w:firstRow="0" w:lastRow="0" w:firstColumn="0" w:lastColumn="0" w:oddVBand="0" w:evenVBand="0" w:oddHBand="0" w:evenHBand="1" w:firstRowFirstColumn="0" w:firstRowLastColumn="0" w:lastRowFirstColumn="0" w:lastRowLastColumn="0"/>
            </w:pPr>
            <w:r>
              <w:rPr>
                <w:rFonts w:eastAsiaTheme="minorEastAsia"/>
              </w:rPr>
              <w:t xml:space="preserve">Volume is </w:t>
            </w:r>
            <m:oMath>
              <m:r>
                <w:rPr>
                  <w:rFonts w:ascii="Cambria Math" w:eastAsiaTheme="minorEastAsia" w:hAnsi="Cambria Math"/>
                </w:rPr>
                <m:t xml:space="preserve">84.8 </m:t>
              </m:r>
              <m:sSup>
                <m:sSupPr>
                  <m:ctrlPr>
                    <w:rPr>
                      <w:rFonts w:ascii="Cambria Math" w:eastAsiaTheme="minorEastAsia" w:hAnsi="Cambria Math"/>
                      <w:i/>
                    </w:rPr>
                  </m:ctrlPr>
                </m:sSupPr>
                <m:e>
                  <m:r>
                    <m:rPr>
                      <m:nor/>
                    </m:rPr>
                    <w:rPr>
                      <w:rFonts w:ascii="Cambria Math" w:eastAsiaTheme="minorEastAsia" w:hAnsi="Cambria Math"/>
                    </w:rPr>
                    <m:t>cm</m:t>
                  </m:r>
                </m:e>
                <m:sup>
                  <m:r>
                    <w:rPr>
                      <w:rFonts w:ascii="Cambria Math" w:eastAsiaTheme="minorEastAsia" w:hAnsi="Cambria Math"/>
                    </w:rPr>
                    <m:t>3</m:t>
                  </m:r>
                </m:sup>
              </m:sSup>
            </m:oMath>
            <w:r>
              <w:rPr>
                <w:rFonts w:eastAsiaTheme="minorEastAsia"/>
              </w:rPr>
              <w:t>.</w:t>
            </w:r>
          </w:p>
        </w:tc>
      </w:tr>
    </w:tbl>
    <w:p w14:paraId="054CC35A" w14:textId="77777777" w:rsidR="00FD753A" w:rsidRDefault="00FD753A" w:rsidP="00FD753A">
      <w:r w:rsidRPr="0074789B">
        <w:lastRenderedPageBreak/>
        <w:t xml:space="preserve">If you know the volume of a cylinder, how can you use that to </w:t>
      </w:r>
      <w:r>
        <w:t xml:space="preserve">predict </w:t>
      </w:r>
      <w:r w:rsidRPr="0074789B">
        <w:t>the volume of a cone with the same dimensions?</w:t>
      </w:r>
    </w:p>
    <w:p w14:paraId="6CEF01EC" w14:textId="2C977CD4" w:rsidR="00FD753A" w:rsidRDefault="00FD753A" w:rsidP="00FD753A">
      <w:r>
        <w:t>You can just multiply the volume by one</w:t>
      </w:r>
      <w:r w:rsidR="00D832F4">
        <w:t>-</w:t>
      </w:r>
      <w:r>
        <w:t>third.</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tangular prism and a rectangle-based pyramid"/>
        <w:tblDescription w:val="The table shows a rectangular prism and a rectangle-based pyramid. The prism and pyramid both have a base length of 3 cm and 5 cm and a height of 3 cm. The volume of each has been calculated."/>
      </w:tblPr>
      <w:tblGrid>
        <w:gridCol w:w="2263"/>
        <w:gridCol w:w="3828"/>
        <w:gridCol w:w="3543"/>
      </w:tblGrid>
      <w:tr w:rsidR="00847F85" w14:paraId="35825992"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8C04457" w14:textId="3E136ECD" w:rsidR="00847F85" w:rsidRDefault="00847F85" w:rsidP="00FD3C75">
            <w:r>
              <w:t>S</w:t>
            </w:r>
            <w:r w:rsidR="001B1C04">
              <w:t>olid</w:t>
            </w:r>
          </w:p>
        </w:tc>
        <w:tc>
          <w:tcPr>
            <w:tcW w:w="3828" w:type="dxa"/>
          </w:tcPr>
          <w:p w14:paraId="130A95F3" w14:textId="77777777" w:rsidR="00847F85" w:rsidRPr="00A0011D" w:rsidRDefault="00847F85" w:rsidP="00FD3C75">
            <w:pPr>
              <w:cnfStyle w:val="100000000000" w:firstRow="1" w:lastRow="0" w:firstColumn="0" w:lastColumn="0" w:oddVBand="0" w:evenVBand="0" w:oddHBand="0" w:evenHBand="0" w:firstRowFirstColumn="0" w:firstRowLastColumn="0" w:lastRowFirstColumn="0" w:lastRowLastColumn="0"/>
            </w:pPr>
            <w:r>
              <w:t>Diagram</w:t>
            </w:r>
          </w:p>
        </w:tc>
        <w:tc>
          <w:tcPr>
            <w:tcW w:w="3543" w:type="dxa"/>
          </w:tcPr>
          <w:p w14:paraId="182744AD" w14:textId="77777777" w:rsidR="00847F85" w:rsidRDefault="00847F85"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847F85" w14:paraId="4C51455F"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B2FCC5" w14:textId="77777777" w:rsidR="00847F85" w:rsidRPr="00AE0034" w:rsidRDefault="00847F85" w:rsidP="00FD3C75">
            <w:r>
              <w:t>Rectangular prism</w:t>
            </w:r>
          </w:p>
        </w:tc>
        <w:tc>
          <w:tcPr>
            <w:tcW w:w="3828" w:type="dxa"/>
          </w:tcPr>
          <w:p w14:paraId="4197FD63" w14:textId="0E60A9D7" w:rsidR="00847F85" w:rsidRDefault="00FA3151" w:rsidP="00E24F3A">
            <w:pPr>
              <w:spacing w:after="0"/>
              <w:cnfStyle w:val="000000100000" w:firstRow="0" w:lastRow="0" w:firstColumn="0" w:lastColumn="0" w:oddVBand="0" w:evenVBand="0" w:oddHBand="1" w:evenHBand="0" w:firstRowFirstColumn="0" w:firstRowLastColumn="0" w:lastRowFirstColumn="0" w:lastRowLastColumn="0"/>
            </w:pPr>
            <w:r w:rsidRPr="00DA04FD">
              <w:rPr>
                <w:noProof/>
              </w:rPr>
              <w:drawing>
                <wp:inline distT="0" distB="0" distL="0" distR="0" wp14:anchorId="25379025" wp14:editId="05AE148B">
                  <wp:extent cx="1808301" cy="972000"/>
                  <wp:effectExtent l="0" t="0" r="1905" b="0"/>
                  <wp:docPr id="2100673826" name="Picture 1" descr="A black and white rectangular prism with dimensions 5 cm, 3 cm and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73826" name="Picture 1" descr="A black and white rectangular prism with dimensions 5 cm, 3 cm and 3 cm."/>
                          <pic:cNvPicPr/>
                        </pic:nvPicPr>
                        <pic:blipFill>
                          <a:blip r:embed="rId34"/>
                          <a:stretch>
                            <a:fillRect/>
                          </a:stretch>
                        </pic:blipFill>
                        <pic:spPr>
                          <a:xfrm>
                            <a:off x="0" y="0"/>
                            <a:ext cx="1808301" cy="972000"/>
                          </a:xfrm>
                          <a:prstGeom prst="rect">
                            <a:avLst/>
                          </a:prstGeom>
                        </pic:spPr>
                      </pic:pic>
                    </a:graphicData>
                  </a:graphic>
                </wp:inline>
              </w:drawing>
            </w:r>
          </w:p>
        </w:tc>
        <w:tc>
          <w:tcPr>
            <w:tcW w:w="3543" w:type="dxa"/>
          </w:tcPr>
          <w:p w14:paraId="7EE0A769" w14:textId="603FA60A" w:rsidR="00847F85" w:rsidRPr="009D532B" w:rsidRDefault="00847F85" w:rsidP="00FD3C7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=5×3×3</m:t>
                </m:r>
                <m:r>
                  <m:rPr>
                    <m:sty m:val="p"/>
                  </m:rPr>
                  <w:rPr>
                    <w:rFonts w:ascii="Cambria Math" w:hAnsi="Cambria Math"/>
                  </w:rPr>
                  <w:br/>
                </m:r>
              </m:oMath>
              <m:oMath>
                <m:r>
                  <m:rPr>
                    <m:aln/>
                  </m:rPr>
                  <w:rPr>
                    <w:rFonts w:ascii="Cambria Math" w:hAnsi="Cambria Math"/>
                  </w:rPr>
                  <m:t xml:space="preserve">=45 </m:t>
                </m:r>
                <m:sSup>
                  <m:sSupPr>
                    <m:ctrlPr>
                      <w:rPr>
                        <w:rFonts w:ascii="Cambria Math" w:hAnsi="Cambria Math"/>
                        <w:i/>
                      </w:rPr>
                    </m:ctrlPr>
                  </m:sSupPr>
                  <m:e>
                    <m:r>
                      <m:rPr>
                        <m:nor/>
                      </m:rPr>
                      <w:rPr>
                        <w:rFonts w:ascii="Cambria Math" w:hAnsi="Cambria Math"/>
                      </w:rPr>
                      <m:t>cm</m:t>
                    </m:r>
                  </m:e>
                  <m:sup>
                    <m:r>
                      <w:rPr>
                        <w:rFonts w:ascii="Cambria Math" w:hAnsi="Cambria Math"/>
                      </w:rPr>
                      <m:t>3</m:t>
                    </m:r>
                  </m:sup>
                </m:sSup>
              </m:oMath>
            </m:oMathPara>
          </w:p>
          <w:p w14:paraId="0B836F4B" w14:textId="47F8B597" w:rsidR="00847F85" w:rsidRDefault="00847F85" w:rsidP="00FD3C75">
            <w:pPr>
              <w:cnfStyle w:val="000000100000" w:firstRow="0" w:lastRow="0" w:firstColumn="0" w:lastColumn="0" w:oddVBand="0" w:evenVBand="0" w:oddHBand="1" w:evenHBand="0" w:firstRowFirstColumn="0" w:firstRowLastColumn="0" w:lastRowFirstColumn="0" w:lastRowLastColumn="0"/>
            </w:pPr>
            <w:r>
              <w:rPr>
                <w:rFonts w:eastAsiaTheme="minorEastAsia"/>
              </w:rPr>
              <w:t>Volume is 45</w:t>
            </w:r>
            <m:oMath>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Pr>
                <w:rFonts w:eastAsiaTheme="minorEastAsia"/>
              </w:rPr>
              <w:t>.</w:t>
            </w:r>
          </w:p>
        </w:tc>
      </w:tr>
      <w:tr w:rsidR="00847F85" w14:paraId="6BDB4337"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DF1F08" w14:textId="77777777" w:rsidR="00847F85" w:rsidRPr="00CB49F5" w:rsidRDefault="00847F85" w:rsidP="00FD3C75">
            <w:r>
              <w:t>Rectangle-based pyramid</w:t>
            </w:r>
          </w:p>
        </w:tc>
        <w:tc>
          <w:tcPr>
            <w:tcW w:w="3828" w:type="dxa"/>
          </w:tcPr>
          <w:p w14:paraId="5EB667B9" w14:textId="07339867" w:rsidR="00847F85" w:rsidRPr="00AE0034" w:rsidRDefault="00E24F3A" w:rsidP="00E24F3A">
            <w:pPr>
              <w:spacing w:after="0"/>
              <w:cnfStyle w:val="000000010000" w:firstRow="0" w:lastRow="0" w:firstColumn="0" w:lastColumn="0" w:oddVBand="0" w:evenVBand="0" w:oddHBand="0" w:evenHBand="1" w:firstRowFirstColumn="0" w:firstRowLastColumn="0" w:lastRowFirstColumn="0" w:lastRowLastColumn="0"/>
            </w:pPr>
            <w:r w:rsidRPr="00223207">
              <w:rPr>
                <w:noProof/>
              </w:rPr>
              <w:drawing>
                <wp:inline distT="0" distB="0" distL="0" distR="0" wp14:anchorId="326EA7A9" wp14:editId="6B59EC23">
                  <wp:extent cx="2076770" cy="1044000"/>
                  <wp:effectExtent l="0" t="0" r="0" b="3810"/>
                  <wp:docPr id="1932323857" name="Picture 1" descr="A black and white rectangle-based pyramid with base lengths of 5 cm and 3 cm and a height of 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3857" name="Picture 1" descr="A black and white rectangle-based pyramid with base lengths of 5 cm and 3 cm and a height of 3 cm."/>
                          <pic:cNvPicPr/>
                        </pic:nvPicPr>
                        <pic:blipFill>
                          <a:blip r:embed="rId35"/>
                          <a:stretch>
                            <a:fillRect/>
                          </a:stretch>
                        </pic:blipFill>
                        <pic:spPr>
                          <a:xfrm>
                            <a:off x="0" y="0"/>
                            <a:ext cx="2076770" cy="1044000"/>
                          </a:xfrm>
                          <a:prstGeom prst="rect">
                            <a:avLst/>
                          </a:prstGeom>
                        </pic:spPr>
                      </pic:pic>
                    </a:graphicData>
                  </a:graphic>
                </wp:inline>
              </w:drawing>
            </w:r>
          </w:p>
        </w:tc>
        <w:tc>
          <w:tcPr>
            <w:tcW w:w="3543" w:type="dxa"/>
          </w:tcPr>
          <w:p w14:paraId="16B5FAAD" w14:textId="3AA03957" w:rsidR="00847F85" w:rsidRPr="009D532B" w:rsidRDefault="00847F85" w:rsidP="00FD3C7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×5×3×3</m:t>
                </m:r>
                <m:r>
                  <m:rPr>
                    <m:sty m:val="p"/>
                  </m:rPr>
                  <w:rPr>
                    <w:rFonts w:ascii="Cambria Math" w:hAnsi="Cambria Math"/>
                  </w:rPr>
                  <w:br/>
                </m:r>
              </m:oMath>
              <m:oMath>
                <m:r>
                  <m:rPr>
                    <m:aln/>
                  </m:rPr>
                  <w:rPr>
                    <w:rFonts w:ascii="Cambria Math" w:hAnsi="Cambria Math"/>
                  </w:rPr>
                  <m:t xml:space="preserve">=15 </m:t>
                </m:r>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oMath>
            </m:oMathPara>
          </w:p>
          <w:p w14:paraId="5E5E89D9" w14:textId="45A92CB4" w:rsidR="00847F85" w:rsidRDefault="00847F85" w:rsidP="00FD3C75">
            <w:pPr>
              <w:cnfStyle w:val="000000010000" w:firstRow="0" w:lastRow="0" w:firstColumn="0" w:lastColumn="0" w:oddVBand="0" w:evenVBand="0" w:oddHBand="0" w:evenHBand="1" w:firstRowFirstColumn="0" w:firstRowLastColumn="0" w:lastRowFirstColumn="0" w:lastRowLastColumn="0"/>
            </w:pPr>
            <w:r>
              <w:rPr>
                <w:rFonts w:eastAsiaTheme="minorEastAsia"/>
              </w:rPr>
              <w:t>Volume is 15</w:t>
            </w:r>
            <m:oMath>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Pr>
                <w:rFonts w:eastAsiaTheme="minorEastAsia"/>
              </w:rPr>
              <w:t>.</w:t>
            </w:r>
          </w:p>
        </w:tc>
      </w:tr>
    </w:tbl>
    <w:p w14:paraId="579A5804" w14:textId="77777777" w:rsidR="00F34FEE" w:rsidRDefault="00F34FEE" w:rsidP="00F34FEE">
      <w:r w:rsidRPr="00326101">
        <w:t>If you filled the pyramid with water, how many times would you have to pour it into the prism to fill it completely?</w:t>
      </w:r>
    </w:p>
    <w:p w14:paraId="572F7601" w14:textId="09C50ED8" w:rsidR="00F34FEE" w:rsidRDefault="00F34FEE" w:rsidP="00F34FEE">
      <w:r>
        <w:t xml:space="preserve">You would need to pour </w:t>
      </w:r>
      <w:r w:rsidR="004E1250">
        <w:t>the water</w:t>
      </w:r>
      <w:r>
        <w:t xml:space="preserve"> in 3 times.</w:t>
      </w:r>
    </w:p>
    <w:tbl>
      <w:tblPr>
        <w:tblStyle w:val="Tableheader"/>
        <w:tblW w:w="9634" w:type="dxa"/>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shows a octagonal prism and an octagon-based pyramid. The prism and pyramid both have a base area of 12 square centimetres and a height of 6cm. The volume of each has been calculated."/>
      </w:tblPr>
      <w:tblGrid>
        <w:gridCol w:w="2263"/>
        <w:gridCol w:w="3828"/>
        <w:gridCol w:w="3543"/>
      </w:tblGrid>
      <w:tr w:rsidR="005864B8" w14:paraId="1E8D3C7F" w14:textId="77777777" w:rsidTr="00FD3C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auto"/>
            </w:tcBorders>
          </w:tcPr>
          <w:p w14:paraId="714207B2" w14:textId="12E3D479" w:rsidR="005864B8" w:rsidRPr="0011430E" w:rsidRDefault="005864B8" w:rsidP="00FD3C75">
            <w:r>
              <w:t>S</w:t>
            </w:r>
            <w:r w:rsidR="001B1C04">
              <w:t>olid</w:t>
            </w:r>
          </w:p>
        </w:tc>
        <w:tc>
          <w:tcPr>
            <w:tcW w:w="3828" w:type="dxa"/>
            <w:tcBorders>
              <w:bottom w:val="single" w:sz="4" w:space="0" w:color="auto"/>
            </w:tcBorders>
          </w:tcPr>
          <w:p w14:paraId="0D2E1ADF" w14:textId="77777777" w:rsidR="005864B8" w:rsidRPr="0011430E" w:rsidRDefault="005864B8" w:rsidP="00FD3C75">
            <w:pPr>
              <w:cnfStyle w:val="100000000000" w:firstRow="1" w:lastRow="0" w:firstColumn="0" w:lastColumn="0" w:oddVBand="0" w:evenVBand="0" w:oddHBand="0" w:evenHBand="0" w:firstRowFirstColumn="0" w:firstRowLastColumn="0" w:lastRowFirstColumn="0" w:lastRowLastColumn="0"/>
            </w:pPr>
            <w:r>
              <w:t>Diagram</w:t>
            </w:r>
          </w:p>
        </w:tc>
        <w:tc>
          <w:tcPr>
            <w:tcW w:w="3543" w:type="dxa"/>
            <w:tcBorders>
              <w:bottom w:val="single" w:sz="4" w:space="0" w:color="auto"/>
            </w:tcBorders>
          </w:tcPr>
          <w:p w14:paraId="3CC9A35F" w14:textId="77777777" w:rsidR="005864B8" w:rsidRDefault="005864B8" w:rsidP="00FD3C75">
            <w:pPr>
              <w:cnfStyle w:val="100000000000" w:firstRow="1" w:lastRow="0" w:firstColumn="0" w:lastColumn="0" w:oddVBand="0" w:evenVBand="0" w:oddHBand="0" w:evenHBand="0" w:firstRowFirstColumn="0" w:firstRowLastColumn="0" w:lastRowFirstColumn="0" w:lastRowLastColumn="0"/>
            </w:pPr>
            <w:r>
              <w:t>Volume calculation</w:t>
            </w:r>
          </w:p>
        </w:tc>
      </w:tr>
      <w:tr w:rsidR="005864B8" w14:paraId="3645DB60" w14:textId="77777777" w:rsidTr="00FD3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bottom w:val="single" w:sz="4" w:space="0" w:color="auto"/>
              <w:right w:val="single" w:sz="4" w:space="0" w:color="auto"/>
            </w:tcBorders>
          </w:tcPr>
          <w:p w14:paraId="2B568478" w14:textId="77777777" w:rsidR="005864B8" w:rsidRPr="0011430E" w:rsidRDefault="005864B8" w:rsidP="00FD3C75">
            <w:r>
              <w:t>Octagonal prism</w:t>
            </w:r>
          </w:p>
        </w:tc>
        <w:tc>
          <w:tcPr>
            <w:tcW w:w="3828" w:type="dxa"/>
            <w:tcBorders>
              <w:top w:val="single" w:sz="4" w:space="0" w:color="auto"/>
              <w:left w:val="single" w:sz="4" w:space="0" w:color="auto"/>
              <w:bottom w:val="single" w:sz="4" w:space="0" w:color="auto"/>
              <w:right w:val="single" w:sz="4" w:space="0" w:color="auto"/>
            </w:tcBorders>
          </w:tcPr>
          <w:p w14:paraId="3124A924" w14:textId="77777777" w:rsidR="005864B8" w:rsidRDefault="005864B8" w:rsidP="00E24F3A">
            <w:pPr>
              <w:spacing w:after="0"/>
              <w:cnfStyle w:val="000000100000" w:firstRow="0" w:lastRow="0" w:firstColumn="0" w:lastColumn="0" w:oddVBand="0" w:evenVBand="0" w:oddHBand="1" w:evenHBand="0" w:firstRowFirstColumn="0" w:firstRowLastColumn="0" w:lastRowFirstColumn="0" w:lastRowLastColumn="0"/>
            </w:pPr>
            <w:r w:rsidRPr="0011430E">
              <w:rPr>
                <w:noProof/>
              </w:rPr>
              <w:drawing>
                <wp:inline distT="0" distB="0" distL="0" distR="0" wp14:anchorId="17A656FA" wp14:editId="7CF628B1">
                  <wp:extent cx="1409715" cy="1080000"/>
                  <wp:effectExtent l="0" t="0" r="0" b="6350"/>
                  <wp:docPr id="1292895296" name="Picture 1" descr="A black and white drawing of an octagon prism. The base area is shaded dark grey and has an area of 12 square centimetres and the prism has a height of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5296" name="Picture 1" descr="A black and white drawing of an octagon prism. The base area is shaded dark grey and has an area of 12 square centimetres and the prism has a height of 6 cm."/>
                          <pic:cNvPicPr/>
                        </pic:nvPicPr>
                        <pic:blipFill>
                          <a:blip r:embed="rId47"/>
                          <a:stretch>
                            <a:fillRect/>
                          </a:stretch>
                        </pic:blipFill>
                        <pic:spPr>
                          <a:xfrm>
                            <a:off x="0" y="0"/>
                            <a:ext cx="1409715" cy="1080000"/>
                          </a:xfrm>
                          <a:prstGeom prst="rect">
                            <a:avLst/>
                          </a:prstGeom>
                        </pic:spPr>
                      </pic:pic>
                    </a:graphicData>
                  </a:graphic>
                </wp:inline>
              </w:drawing>
            </w:r>
          </w:p>
        </w:tc>
        <w:tc>
          <w:tcPr>
            <w:tcW w:w="3543" w:type="dxa"/>
            <w:tcBorders>
              <w:top w:val="single" w:sz="4" w:space="0" w:color="auto"/>
              <w:left w:val="single" w:sz="4" w:space="0" w:color="auto"/>
              <w:bottom w:val="single" w:sz="4" w:space="0" w:color="auto"/>
            </w:tcBorders>
          </w:tcPr>
          <w:p w14:paraId="667990BC" w14:textId="395A7738" w:rsidR="005864B8" w:rsidRPr="009D532B" w:rsidRDefault="005864B8" w:rsidP="00FD3C75">
            <w:pPr>
              <w:cnfStyle w:val="000000100000" w:firstRow="0" w:lastRow="0" w:firstColumn="0" w:lastColumn="0" w:oddVBand="0" w:evenVBand="0" w:oddHBand="1" w:evenHBand="0"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=12×6</m:t>
                </m:r>
                <m:r>
                  <m:rPr>
                    <m:sty m:val="p"/>
                  </m:rPr>
                  <w:rPr>
                    <w:rFonts w:ascii="Cambria Math" w:hAnsi="Cambria Math"/>
                  </w:rPr>
                  <w:br/>
                </m:r>
              </m:oMath>
              <m:oMath>
                <m:r>
                  <m:rPr>
                    <m:aln/>
                  </m:rPr>
                  <w:rPr>
                    <w:rFonts w:ascii="Cambria Math" w:hAnsi="Cambria Math"/>
                  </w:rPr>
                  <m:t xml:space="preserve">=72 </m:t>
                </m:r>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oMath>
            </m:oMathPara>
          </w:p>
          <w:p w14:paraId="60B26126" w14:textId="504BF6C1" w:rsidR="005864B8" w:rsidRDefault="005864B8" w:rsidP="00FD3C75">
            <w:pPr>
              <w:cnfStyle w:val="000000100000" w:firstRow="0" w:lastRow="0" w:firstColumn="0" w:lastColumn="0" w:oddVBand="0" w:evenVBand="0" w:oddHBand="1" w:evenHBand="0" w:firstRowFirstColumn="0" w:firstRowLastColumn="0" w:lastRowFirstColumn="0" w:lastRowLastColumn="0"/>
            </w:pPr>
            <w:r>
              <w:rPr>
                <w:rFonts w:eastAsiaTheme="minorEastAsia"/>
              </w:rPr>
              <w:t>Volume is 72</w:t>
            </w:r>
            <m:oMath>
              <m:r>
                <w:rPr>
                  <w:rFonts w:ascii="Cambria Math" w:eastAsiaTheme="minorEastAsia" w:hAnsi="Cambria Math"/>
                </w:rPr>
                <m:t xml:space="preserve">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Pr>
                <w:rFonts w:eastAsiaTheme="minorEastAsia"/>
              </w:rPr>
              <w:t>.</w:t>
            </w:r>
          </w:p>
        </w:tc>
      </w:tr>
      <w:tr w:rsidR="005864B8" w14:paraId="5453385E" w14:textId="77777777" w:rsidTr="00FD3C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auto"/>
            </w:tcBorders>
          </w:tcPr>
          <w:p w14:paraId="30FDD348" w14:textId="77777777" w:rsidR="005864B8" w:rsidRPr="00F307A0" w:rsidRDefault="005864B8" w:rsidP="00FD3C75">
            <w:r>
              <w:t>Octagonal pyramid</w:t>
            </w:r>
          </w:p>
        </w:tc>
        <w:tc>
          <w:tcPr>
            <w:tcW w:w="3828" w:type="dxa"/>
            <w:tcBorders>
              <w:top w:val="single" w:sz="4" w:space="0" w:color="auto"/>
            </w:tcBorders>
          </w:tcPr>
          <w:p w14:paraId="149F5018" w14:textId="77777777" w:rsidR="005864B8" w:rsidRPr="0011430E" w:rsidRDefault="005864B8" w:rsidP="00E24F3A">
            <w:pPr>
              <w:spacing w:after="0"/>
              <w:cnfStyle w:val="000000010000" w:firstRow="0" w:lastRow="0" w:firstColumn="0" w:lastColumn="0" w:oddVBand="0" w:evenVBand="0" w:oddHBand="0" w:evenHBand="1" w:firstRowFirstColumn="0" w:firstRowLastColumn="0" w:lastRowFirstColumn="0" w:lastRowLastColumn="0"/>
            </w:pPr>
            <w:r w:rsidRPr="00F307A0">
              <w:rPr>
                <w:noProof/>
              </w:rPr>
              <w:drawing>
                <wp:inline distT="0" distB="0" distL="0" distR="0" wp14:anchorId="784E95A6" wp14:editId="718092FE">
                  <wp:extent cx="1425375" cy="1080000"/>
                  <wp:effectExtent l="0" t="0" r="3810" b="6350"/>
                  <wp:docPr id="1517609343" name="Picture 1" descr="A black and white drawing of an octagon-based pyramid. The base area is shaded grey and has an area of 12 square centimetres and the prism has a height of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09343" name="Picture 1" descr="A black and white drawing of an octagon-based pyramid. The base area is shaded grey and has an area of 12 square centimetres and the prism has a height of 6 cm."/>
                          <pic:cNvPicPr/>
                        </pic:nvPicPr>
                        <pic:blipFill>
                          <a:blip r:embed="rId48"/>
                          <a:stretch>
                            <a:fillRect/>
                          </a:stretch>
                        </pic:blipFill>
                        <pic:spPr>
                          <a:xfrm>
                            <a:off x="0" y="0"/>
                            <a:ext cx="1425375" cy="1080000"/>
                          </a:xfrm>
                          <a:prstGeom prst="rect">
                            <a:avLst/>
                          </a:prstGeom>
                        </pic:spPr>
                      </pic:pic>
                    </a:graphicData>
                  </a:graphic>
                </wp:inline>
              </w:drawing>
            </w:r>
          </w:p>
        </w:tc>
        <w:tc>
          <w:tcPr>
            <w:tcW w:w="3543" w:type="dxa"/>
            <w:tcBorders>
              <w:top w:val="single" w:sz="4" w:space="0" w:color="auto"/>
            </w:tcBorders>
          </w:tcPr>
          <w:p w14:paraId="3ED06184" w14:textId="5A68F9DF" w:rsidR="005864B8" w:rsidRPr="009D532B" w:rsidRDefault="005864B8" w:rsidP="00FD3C75">
            <w:pPr>
              <w:cnfStyle w:val="000000010000" w:firstRow="0" w:lastRow="0" w:firstColumn="0" w:lastColumn="0" w:oddVBand="0" w:evenVBand="0" w:oddHBand="0" w:evenHBand="1" w:firstRowFirstColumn="0" w:firstRowLastColumn="0" w:lastRowFirstColumn="0" w:lastRowLastColumn="0"/>
              <w:rPr>
                <w:rFonts w:eastAsiaTheme="minorEastAsia"/>
              </w:rPr>
            </w:pPr>
            <m:oMathPara>
              <m:oMath>
                <m:r>
                  <w:rPr>
                    <w:rFonts w:ascii="Cambria Math" w:hAnsi="Cambria Math"/>
                  </w:rPr>
                  <m:t>V</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×12×6</m:t>
                </m:r>
                <m:r>
                  <m:rPr>
                    <m:sty m:val="p"/>
                  </m:rPr>
                  <w:rPr>
                    <w:rFonts w:ascii="Cambria Math" w:hAnsi="Cambria Math"/>
                  </w:rPr>
                  <w:br/>
                </m:r>
              </m:oMath>
              <m:oMath>
                <m:r>
                  <m:rPr>
                    <m:aln/>
                  </m:rPr>
                  <w:rPr>
                    <w:rFonts w:ascii="Cambria Math" w:hAnsi="Cambria Math"/>
                  </w:rPr>
                  <m:t>=24</m:t>
                </m:r>
                <m:r>
                  <m:rPr>
                    <m:nor/>
                  </m:rPr>
                  <w:rPr>
                    <w:rFonts w:ascii="Cambria Math" w:hAnsi="Cambria Math"/>
                  </w:rPr>
                  <m:t xml:space="preserve"> </m:t>
                </m:r>
                <m:sSup>
                  <m:sSupPr>
                    <m:ctrlPr>
                      <w:rPr>
                        <w:rFonts w:ascii="Cambria Math" w:hAnsi="Cambria Math"/>
                        <w:i/>
                      </w:rPr>
                    </m:ctrlPr>
                  </m:sSupPr>
                  <m:e>
                    <m:r>
                      <m:rPr>
                        <m:nor/>
                      </m:rPr>
                      <w:rPr>
                        <w:rFonts w:ascii="Cambria Math" w:hAnsi="Cambria Math"/>
                      </w:rPr>
                      <m:t>cm</m:t>
                    </m:r>
                  </m:e>
                  <m:sup>
                    <m:r>
                      <m:rPr>
                        <m:nor/>
                      </m:rPr>
                      <w:rPr>
                        <w:rFonts w:ascii="Cambria Math" w:hAnsi="Cambria Math"/>
                      </w:rPr>
                      <m:t>3</m:t>
                    </m:r>
                  </m:sup>
                </m:sSup>
              </m:oMath>
            </m:oMathPara>
          </w:p>
          <w:p w14:paraId="5B39D2A7" w14:textId="374C85F7" w:rsidR="005864B8" w:rsidRDefault="005864B8" w:rsidP="00FD3C75">
            <w:pPr>
              <w:cnfStyle w:val="000000010000" w:firstRow="0" w:lastRow="0" w:firstColumn="0" w:lastColumn="0" w:oddVBand="0" w:evenVBand="0" w:oddHBand="0" w:evenHBand="1" w:firstRowFirstColumn="0" w:firstRowLastColumn="0" w:lastRowFirstColumn="0" w:lastRowLastColumn="0"/>
            </w:pPr>
            <w:r>
              <w:rPr>
                <w:rFonts w:eastAsiaTheme="minorEastAsia"/>
              </w:rPr>
              <w:t>Volume is</w:t>
            </w:r>
            <m:oMath>
              <m:r>
                <w:rPr>
                  <w:rFonts w:ascii="Cambria Math" w:eastAsiaTheme="minorEastAsia" w:hAnsi="Cambria Math"/>
                </w:rPr>
                <m:t xml:space="preserve"> 24 </m:t>
              </m:r>
              <m:sSup>
                <m:sSupPr>
                  <m:ctrlPr>
                    <w:rPr>
                      <w:rFonts w:ascii="Cambria Math" w:eastAsiaTheme="minorEastAsia" w:hAnsi="Cambria Math"/>
                      <w:i/>
                    </w:rPr>
                  </m:ctrlPr>
                </m:sSupPr>
                <m:e>
                  <m:r>
                    <m:rPr>
                      <m:nor/>
                    </m:rPr>
                    <w:rPr>
                      <w:rFonts w:ascii="Cambria Math" w:eastAsiaTheme="minorEastAsia" w:hAnsi="Cambria Math"/>
                    </w:rPr>
                    <m:t>cm</m:t>
                  </m:r>
                </m:e>
                <m:sup>
                  <m:r>
                    <m:rPr>
                      <m:nor/>
                    </m:rPr>
                    <w:rPr>
                      <w:rFonts w:ascii="Cambria Math" w:eastAsiaTheme="minorEastAsia" w:hAnsi="Cambria Math"/>
                    </w:rPr>
                    <m:t>3</m:t>
                  </m:r>
                </m:sup>
              </m:sSup>
            </m:oMath>
            <w:r>
              <w:rPr>
                <w:rFonts w:eastAsiaTheme="minorEastAsia"/>
              </w:rPr>
              <w:t>.</w:t>
            </w:r>
          </w:p>
        </w:tc>
      </w:tr>
    </w:tbl>
    <w:p w14:paraId="5D50074B" w14:textId="77777777" w:rsidR="00E761BF" w:rsidRPr="00F106E3" w:rsidRDefault="00E761BF" w:rsidP="00E761BF">
      <w:pPr>
        <w:pStyle w:val="ListNumber"/>
        <w:numPr>
          <w:ilvl w:val="0"/>
          <w:numId w:val="0"/>
        </w:numPr>
        <w:rPr>
          <w:rStyle w:val="Heading2Char"/>
          <w:rFonts w:eastAsiaTheme="minorHAnsi"/>
          <w:bCs w:val="0"/>
          <w:color w:val="auto"/>
          <w:sz w:val="22"/>
          <w:szCs w:val="24"/>
        </w:rPr>
      </w:pPr>
      <w:r w:rsidRPr="00F106E3">
        <w:rPr>
          <w:rStyle w:val="Heading2Char"/>
          <w:rFonts w:eastAsiaTheme="minorHAnsi"/>
          <w:bCs w:val="0"/>
          <w:color w:val="auto"/>
          <w:sz w:val="22"/>
          <w:szCs w:val="24"/>
        </w:rPr>
        <w:t xml:space="preserve">How would you explain </w:t>
      </w:r>
      <w:r>
        <w:rPr>
          <w:rStyle w:val="Heading2Char"/>
          <w:rFonts w:eastAsiaTheme="minorHAnsi"/>
          <w:bCs w:val="0"/>
          <w:color w:val="auto"/>
          <w:sz w:val="22"/>
          <w:szCs w:val="24"/>
        </w:rPr>
        <w:t>how to calculate the volume of a pyramid or cone</w:t>
      </w:r>
      <w:r w:rsidRPr="00F106E3">
        <w:rPr>
          <w:rStyle w:val="Heading2Char"/>
          <w:rFonts w:eastAsiaTheme="minorHAnsi"/>
          <w:bCs w:val="0"/>
          <w:color w:val="auto"/>
          <w:sz w:val="22"/>
          <w:szCs w:val="24"/>
        </w:rPr>
        <w:t>?</w:t>
      </w:r>
    </w:p>
    <w:p w14:paraId="25132181" w14:textId="1554EE26" w:rsidR="006D5F4B" w:rsidRDefault="00E761BF" w:rsidP="0035144A">
      <w:r>
        <w:t>To calculate the volume of a prism or cone you need to find the area of the base</w:t>
      </w:r>
      <w:r w:rsidR="00641CE5">
        <w:t>, multiply it by the perpendicular height and multiply by one</w:t>
      </w:r>
      <w:r w:rsidR="00D832F4">
        <w:t>-</w:t>
      </w:r>
      <w:r w:rsidR="00641CE5">
        <w:t>third.</w:t>
      </w:r>
    </w:p>
    <w:p w14:paraId="69F928DA" w14:textId="459CA867" w:rsidR="006D5F4B" w:rsidRDefault="006D5F4B" w:rsidP="006D5F4B">
      <w:pPr>
        <w:pStyle w:val="Heading3"/>
      </w:pPr>
      <w:r>
        <w:lastRenderedPageBreak/>
        <w:t xml:space="preserve">Appendix </w:t>
      </w:r>
      <w:r w:rsidR="00055E72">
        <w:t>C</w:t>
      </w:r>
      <w:r>
        <w:t xml:space="preserve"> – HSC style questions</w:t>
      </w:r>
    </w:p>
    <w:tbl>
      <w:tblPr>
        <w:tblStyle w:val="TableGrid"/>
        <w:tblW w:w="0" w:type="auto"/>
        <w:tblLook w:val="04A0" w:firstRow="1" w:lastRow="0" w:firstColumn="1" w:lastColumn="0" w:noHBand="0" w:noVBand="1"/>
        <w:tblDescription w:val="The table contains the solutions for the 2 HSC-style questions."/>
      </w:tblPr>
      <w:tblGrid>
        <w:gridCol w:w="1413"/>
        <w:gridCol w:w="8209"/>
      </w:tblGrid>
      <w:tr w:rsidR="00933E80" w14:paraId="240D10AB" w14:textId="77777777" w:rsidTr="00FD3C75">
        <w:tc>
          <w:tcPr>
            <w:tcW w:w="1413" w:type="dxa"/>
          </w:tcPr>
          <w:p w14:paraId="1C292D37" w14:textId="0B76B311" w:rsidR="00933E80" w:rsidRPr="000577D0" w:rsidRDefault="00B02DAD" w:rsidP="00933E80">
            <w:pPr>
              <w:pStyle w:val="ListNumber"/>
              <w:numPr>
                <w:ilvl w:val="0"/>
                <w:numId w:val="0"/>
              </w:numPr>
              <w:tabs>
                <w:tab w:val="num" w:pos="360"/>
              </w:tabs>
              <w:ind w:left="360" w:hanging="360"/>
            </w:pPr>
            <w:r>
              <w:t>Question 1</w:t>
            </w:r>
          </w:p>
        </w:tc>
        <w:tc>
          <w:tcPr>
            <w:tcW w:w="8209" w:type="dxa"/>
          </w:tcPr>
          <w:p w14:paraId="72B8511F" w14:textId="3267281C" w:rsidR="00933E80" w:rsidRPr="00D9129F" w:rsidRDefault="00933E80" w:rsidP="00FD3C75">
            <w:pPr>
              <w:pStyle w:val="ListNumber"/>
              <w:numPr>
                <w:ilvl w:val="0"/>
                <w:numId w:val="0"/>
              </w:numPr>
              <w:rPr>
                <w:rFonts w:ascii="Cambria Math" w:hAnsi="Cambria Math"/>
                <w:i/>
              </w:rPr>
            </w:pPr>
            <m:oMathPara>
              <m:oMath>
                <m:r>
                  <w:rPr>
                    <w:rFonts w:ascii="Cambria Math" w:hAnsi="Cambria Math"/>
                  </w:rPr>
                  <m:t>V</m:t>
                </m:r>
                <m:r>
                  <m:rPr>
                    <m:aln/>
                  </m:rPr>
                  <w:rPr>
                    <w:rFonts w:ascii="Cambria Math" w:hAnsi="Cambria Math"/>
                  </w:rPr>
                  <m:t>=</m:t>
                </m:r>
                <m:f>
                  <m:fPr>
                    <m:ctrlPr>
                      <w:rPr>
                        <w:rFonts w:ascii="Cambria Math" w:hAnsi="Cambria Math"/>
                        <w:i/>
                        <w:szCs w:val="24"/>
                      </w:rPr>
                    </m:ctrlPr>
                  </m:fPr>
                  <m:num>
                    <m:r>
                      <w:rPr>
                        <w:rFonts w:ascii="Cambria Math" w:hAnsi="Cambria Math"/>
                      </w:rPr>
                      <m:t>1</m:t>
                    </m:r>
                  </m:num>
                  <m:den>
                    <m:r>
                      <w:rPr>
                        <w:rFonts w:ascii="Cambria Math" w:hAnsi="Cambria Math"/>
                      </w:rPr>
                      <m:t>3</m:t>
                    </m:r>
                  </m:den>
                </m:f>
                <m:r>
                  <w:rPr>
                    <w:rFonts w:ascii="Cambria Math" w:hAnsi="Cambria Math"/>
                  </w:rPr>
                  <m:t>Ah</m:t>
                </m:r>
                <m:r>
                  <m:rPr>
                    <m:sty m:val="p"/>
                  </m:rPr>
                  <w:rPr>
                    <w:rFonts w:ascii="Cambria Math" w:hAnsi="Cambria Math"/>
                  </w:rPr>
                  <w:br/>
                </m:r>
              </m:oMath>
              <m:oMath>
                <m:r>
                  <m:rPr>
                    <m:aln/>
                  </m:rPr>
                  <w:rPr>
                    <w:rFonts w:ascii="Cambria Math" w:hAnsi="Cambria Math"/>
                  </w:rPr>
                  <m:t>=</m:t>
                </m:r>
                <m:f>
                  <m:fPr>
                    <m:ctrlPr>
                      <w:rPr>
                        <w:rFonts w:ascii="Cambria Math" w:hAnsi="Cambria Math"/>
                        <w:i/>
                        <w:szCs w:val="24"/>
                      </w:rPr>
                    </m:ctrlPr>
                  </m:fPr>
                  <m:num>
                    <m:r>
                      <w:rPr>
                        <w:rFonts w:ascii="Cambria Math" w:hAnsi="Cambria Math"/>
                      </w:rPr>
                      <m:t>1</m:t>
                    </m:r>
                  </m:num>
                  <m:den>
                    <m:r>
                      <w:rPr>
                        <w:rFonts w:ascii="Cambria Math" w:hAnsi="Cambria Math"/>
                      </w:rPr>
                      <m:t>3</m:t>
                    </m:r>
                  </m:den>
                </m:f>
                <m:r>
                  <w:rPr>
                    <w:rFonts w:ascii="Cambria Math" w:hAnsi="Cambria Math"/>
                  </w:rPr>
                  <m:t>×3x×4x×2x</m:t>
                </m:r>
                <m:r>
                  <m:rPr>
                    <m:sty m:val="p"/>
                  </m:rPr>
                  <w:rPr>
                    <w:rFonts w:ascii="Cambria Math" w:hAnsi="Cambria Math"/>
                  </w:rPr>
                  <w:br/>
                </m:r>
              </m:oMath>
              <m:oMath>
                <m:r>
                  <m:rPr>
                    <m:aln/>
                  </m:rPr>
                  <w:rPr>
                    <w:rFonts w:ascii="Cambria Math" w:hAnsi="Cambria Math"/>
                  </w:rPr>
                  <m:t>=8</m:t>
                </m:r>
                <m:sSup>
                  <m:sSupPr>
                    <m:ctrlPr>
                      <w:rPr>
                        <w:rFonts w:ascii="Cambria Math" w:hAnsi="Cambria Math"/>
                        <w:i/>
                        <w:szCs w:val="24"/>
                      </w:rPr>
                    </m:ctrlPr>
                  </m:sSupPr>
                  <m:e>
                    <m:r>
                      <w:rPr>
                        <w:rFonts w:ascii="Cambria Math" w:hAnsi="Cambria Math"/>
                      </w:rPr>
                      <m:t>x</m:t>
                    </m:r>
                  </m:e>
                  <m:sup>
                    <m:r>
                      <w:rPr>
                        <w:rFonts w:ascii="Cambria Math" w:hAnsi="Cambria Math"/>
                      </w:rPr>
                      <m:t>3</m:t>
                    </m:r>
                  </m:sup>
                </m:sSup>
                <m:r>
                  <w:rPr>
                    <w:rFonts w:ascii="Cambria Math" w:hAnsi="Cambria Math"/>
                    <w:szCs w:val="24"/>
                  </w:rPr>
                  <m:t xml:space="preserve"> </m:t>
                </m:r>
                <m:sSup>
                  <m:sSupPr>
                    <m:ctrlPr>
                      <w:rPr>
                        <w:rFonts w:ascii="Cambria Math" w:hAnsi="Cambria Math"/>
                        <w:i/>
                        <w:szCs w:val="24"/>
                      </w:rPr>
                    </m:ctrlPr>
                  </m:sSupPr>
                  <m:e>
                    <m:r>
                      <m:rPr>
                        <m:nor/>
                      </m:rPr>
                      <w:rPr>
                        <w:rFonts w:ascii="Cambria Math" w:hAnsi="Cambria Math"/>
                        <w:szCs w:val="24"/>
                      </w:rPr>
                      <m:t>m</m:t>
                    </m:r>
                  </m:e>
                  <m:sup>
                    <m:r>
                      <m:rPr>
                        <m:nor/>
                      </m:rPr>
                      <w:rPr>
                        <w:rFonts w:ascii="Cambria Math" w:hAnsi="Cambria Math"/>
                        <w:szCs w:val="24"/>
                      </w:rPr>
                      <m:t>3</m:t>
                    </m:r>
                  </m:sup>
                </m:sSup>
                <m:r>
                  <w:rPr>
                    <w:rFonts w:ascii="Cambria Math" w:hAnsi="Cambria Math"/>
                    <w:szCs w:val="24"/>
                  </w:rPr>
                  <m:t xml:space="preserve"> </m:t>
                </m:r>
              </m:oMath>
            </m:oMathPara>
          </w:p>
        </w:tc>
      </w:tr>
      <w:tr w:rsidR="00933E80" w14:paraId="6A989B0A" w14:textId="77777777" w:rsidTr="00FD3C75">
        <w:tc>
          <w:tcPr>
            <w:tcW w:w="1413" w:type="dxa"/>
          </w:tcPr>
          <w:p w14:paraId="24453415" w14:textId="2FDB945A" w:rsidR="00933E80" w:rsidRDefault="00B02DAD" w:rsidP="00B02DAD">
            <w:pPr>
              <w:pStyle w:val="ListNumber"/>
              <w:numPr>
                <w:ilvl w:val="0"/>
                <w:numId w:val="0"/>
              </w:numPr>
              <w:ind w:left="567" w:hanging="567"/>
            </w:pPr>
            <w:r>
              <w:t>Question 2</w:t>
            </w:r>
          </w:p>
        </w:tc>
        <w:tc>
          <w:tcPr>
            <w:tcW w:w="8209" w:type="dxa"/>
          </w:tcPr>
          <w:p w14:paraId="0DEBD9CE" w14:textId="77777777" w:rsidR="00933E80" w:rsidRDefault="00933E80" w:rsidP="00FD3C75">
            <w:pPr>
              <w:pStyle w:val="ListNumber"/>
              <w:numPr>
                <w:ilvl w:val="0"/>
                <w:numId w:val="0"/>
              </w:numPr>
              <w:rPr>
                <w:rFonts w:eastAsiaTheme="minorEastAsia"/>
              </w:rPr>
            </w:pPr>
            <w:r>
              <w:rPr>
                <w:rFonts w:eastAsiaTheme="minorEastAsia"/>
              </w:rPr>
              <w:t>Radius of cone</w:t>
            </w:r>
          </w:p>
          <w:p w14:paraId="2C0F74F3" w14:textId="2F3DDBC8" w:rsidR="00933E80" w:rsidRPr="00100321" w:rsidRDefault="00933E80" w:rsidP="00FD3C75">
            <w:pPr>
              <w:pStyle w:val="ListNumber"/>
              <w:numPr>
                <w:ilvl w:val="0"/>
                <w:numId w:val="0"/>
              </w:numPr>
              <w:rPr>
                <w:rFonts w:eastAsiaTheme="minorEastAsia"/>
              </w:rPr>
            </w:pPr>
            <m:oMathPara>
              <m:oMath>
                <m:r>
                  <w:rPr>
                    <w:rFonts w:ascii="Cambria Math" w:eastAsiaTheme="minorEastAsia" w:hAnsi="Cambria Math"/>
                  </w:rPr>
                  <m:t>r</m:t>
                </m:r>
                <m:r>
                  <m:rPr>
                    <m:aln/>
                  </m:rPr>
                  <w:rPr>
                    <w:rFonts w:ascii="Cambria Math" w:eastAsiaTheme="minorEastAsia" w:hAnsi="Cambria Math"/>
                  </w:rPr>
                  <m:t>=</m:t>
                </m:r>
                <m:rad>
                  <m:radPr>
                    <m:degHide m:val="1"/>
                    <m:ctrlPr>
                      <w:rPr>
                        <w:rFonts w:ascii="Cambria Math" w:eastAsiaTheme="minorEastAsia" w:hAnsi="Cambria Math"/>
                        <w:i/>
                        <w:szCs w:val="24"/>
                      </w:rPr>
                    </m:ctrlPr>
                  </m:radPr>
                  <m:deg/>
                  <m:e>
                    <m:sSup>
                      <m:sSupPr>
                        <m:ctrlPr>
                          <w:rPr>
                            <w:rFonts w:ascii="Cambria Math" w:eastAsiaTheme="minorEastAsia" w:hAnsi="Cambria Math"/>
                            <w:i/>
                            <w:szCs w:val="24"/>
                          </w:rPr>
                        </m:ctrlPr>
                      </m:sSupPr>
                      <m:e>
                        <m:r>
                          <w:rPr>
                            <w:rFonts w:ascii="Cambria Math" w:eastAsiaTheme="minorEastAsia" w:hAnsi="Cambria Math"/>
                          </w:rPr>
                          <m:t>4</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szCs w:val="24"/>
                          </w:rPr>
                        </m:ctrlPr>
                      </m:sSupPr>
                      <m:e>
                        <m:r>
                          <w:rPr>
                            <w:rFonts w:ascii="Cambria Math" w:eastAsiaTheme="minorEastAsia" w:hAnsi="Cambria Math"/>
                          </w:rPr>
                          <m:t>2</m:t>
                        </m:r>
                      </m:e>
                      <m:sup>
                        <m:r>
                          <w:rPr>
                            <w:rFonts w:ascii="Cambria Math" w:eastAsiaTheme="minorEastAsia" w:hAnsi="Cambria Math"/>
                          </w:rPr>
                          <m:t>2</m:t>
                        </m:r>
                      </m:sup>
                    </m:sSup>
                  </m:e>
                </m:rad>
                <m:r>
                  <m:rPr>
                    <m:sty m:val="p"/>
                  </m:rPr>
                  <w:rPr>
                    <w:rFonts w:ascii="Cambria Math" w:eastAsiaTheme="minorEastAsia" w:hAnsi="Cambria Math"/>
                  </w:rPr>
                  <w:br/>
                </m:r>
              </m:oMath>
              <m:oMath>
                <m:r>
                  <m:rPr>
                    <m:aln/>
                  </m:rPr>
                  <w:rPr>
                    <w:rFonts w:ascii="Cambria Math" w:eastAsiaTheme="minorEastAsia" w:hAnsi="Cambria Math"/>
                  </w:rPr>
                  <m:t>=</m:t>
                </m:r>
                <m:rad>
                  <m:radPr>
                    <m:degHide m:val="1"/>
                    <m:ctrlPr>
                      <w:rPr>
                        <w:rFonts w:ascii="Cambria Math" w:eastAsiaTheme="minorEastAsia" w:hAnsi="Cambria Math"/>
                        <w:i/>
                        <w:szCs w:val="24"/>
                      </w:rPr>
                    </m:ctrlPr>
                  </m:radPr>
                  <m:deg/>
                  <m:e>
                    <m:r>
                      <w:rPr>
                        <w:rFonts w:ascii="Cambria Math" w:eastAsiaTheme="minorEastAsia" w:hAnsi="Cambria Math"/>
                      </w:rPr>
                      <m:t>12</m:t>
                    </m:r>
                  </m:e>
                </m:rad>
                <m:r>
                  <w:rPr>
                    <w:rFonts w:ascii="Cambria Math" w:eastAsiaTheme="minorEastAsia" w:hAnsi="Cambria Math"/>
                  </w:rPr>
                  <m:t xml:space="preserve"> </m:t>
                </m:r>
                <m:r>
                  <m:rPr>
                    <m:nor/>
                  </m:rPr>
                  <w:rPr>
                    <w:rFonts w:ascii="Cambria Math" w:eastAsiaTheme="minorEastAsia" w:hAnsi="Cambria Math"/>
                  </w:rPr>
                  <m:t>cm</m:t>
                </m:r>
              </m:oMath>
            </m:oMathPara>
          </w:p>
          <w:p w14:paraId="68066232" w14:textId="77777777" w:rsidR="00933E80" w:rsidRDefault="00933E80" w:rsidP="00FD3C75">
            <w:pPr>
              <w:pStyle w:val="ListNumber"/>
              <w:numPr>
                <w:ilvl w:val="0"/>
                <w:numId w:val="0"/>
              </w:numPr>
              <w:rPr>
                <w:rFonts w:eastAsiaTheme="minorEastAsia"/>
              </w:rPr>
            </w:pPr>
            <w:r>
              <w:rPr>
                <w:rFonts w:eastAsiaTheme="minorEastAsia"/>
              </w:rPr>
              <w:t>Height of cone</w:t>
            </w:r>
          </w:p>
          <w:p w14:paraId="57F202C9" w14:textId="3FDB0FD5" w:rsidR="00933E80" w:rsidRPr="00A73412" w:rsidRDefault="00933E80" w:rsidP="00FD3C75">
            <w:pPr>
              <w:pStyle w:val="ListNumber"/>
              <w:numPr>
                <w:ilvl w:val="0"/>
                <w:numId w:val="0"/>
              </w:numPr>
              <w:rPr>
                <w:rFonts w:eastAsiaTheme="minorEastAsia"/>
              </w:rPr>
            </w:pPr>
            <m:oMathPara>
              <m:oMath>
                <m:r>
                  <w:rPr>
                    <w:rFonts w:ascii="Cambria Math" w:eastAsiaTheme="minorEastAsia" w:hAnsi="Cambria Math"/>
                  </w:rPr>
                  <m:t>h</m:t>
                </m:r>
                <m:r>
                  <m:rPr>
                    <m:aln/>
                  </m:rPr>
                  <w:rPr>
                    <w:rFonts w:ascii="Cambria Math" w:eastAsiaTheme="minorEastAsia" w:hAnsi="Cambria Math"/>
                  </w:rPr>
                  <m:t>=15-</m:t>
                </m:r>
                <m:d>
                  <m:dPr>
                    <m:ctrlPr>
                      <w:rPr>
                        <w:rFonts w:ascii="Cambria Math" w:eastAsiaTheme="minorEastAsia" w:hAnsi="Cambria Math"/>
                        <w:i/>
                      </w:rPr>
                    </m:ctrlPr>
                  </m:dPr>
                  <m:e>
                    <m:r>
                      <w:rPr>
                        <w:rFonts w:ascii="Cambria Math" w:eastAsiaTheme="minorEastAsia" w:hAnsi="Cambria Math"/>
                      </w:rPr>
                      <m:t>4+2</m:t>
                    </m:r>
                  </m:e>
                </m:d>
                <m:r>
                  <m:rPr>
                    <m:sty m:val="p"/>
                  </m:rPr>
                  <w:rPr>
                    <w:rFonts w:ascii="Cambria Math" w:eastAsiaTheme="minorEastAsia" w:hAnsi="Cambria Math"/>
                  </w:rPr>
                  <w:br/>
                </m:r>
              </m:oMath>
              <m:oMath>
                <m:r>
                  <m:rPr>
                    <m:aln/>
                  </m:rPr>
                  <w:rPr>
                    <w:rFonts w:ascii="Cambria Math" w:eastAsiaTheme="minorEastAsia" w:hAnsi="Cambria Math"/>
                  </w:rPr>
                  <m:t xml:space="preserve">=9 </m:t>
                </m:r>
                <m:r>
                  <m:rPr>
                    <m:nor/>
                  </m:rPr>
                  <w:rPr>
                    <w:rFonts w:ascii="Cambria Math" w:eastAsiaTheme="minorEastAsia" w:hAnsi="Cambria Math"/>
                  </w:rPr>
                  <m:t>cm</m:t>
                </m:r>
              </m:oMath>
            </m:oMathPara>
          </w:p>
          <w:p w14:paraId="7A61C510" w14:textId="77777777" w:rsidR="00933E80" w:rsidRDefault="00933E80" w:rsidP="00FD3C75">
            <w:pPr>
              <w:pStyle w:val="ListNumber"/>
              <w:numPr>
                <w:ilvl w:val="0"/>
                <w:numId w:val="0"/>
              </w:numPr>
              <w:rPr>
                <w:rFonts w:eastAsiaTheme="minorEastAsia"/>
              </w:rPr>
            </w:pPr>
            <w:r>
              <w:rPr>
                <w:rFonts w:eastAsiaTheme="minorEastAsia"/>
              </w:rPr>
              <w:t>Volume of cone</w:t>
            </w:r>
          </w:p>
          <w:p w14:paraId="7890EB1C" w14:textId="12B76BCE" w:rsidR="00933E80" w:rsidRPr="00D5479C" w:rsidRDefault="00933E80" w:rsidP="00FD3C75">
            <w:pPr>
              <w:pStyle w:val="ListNumber"/>
              <w:numPr>
                <w:ilvl w:val="0"/>
                <w:numId w:val="0"/>
              </w:numPr>
              <w:rPr>
                <w:rFonts w:eastAsiaTheme="minorEastAsia"/>
              </w:rPr>
            </w:pPr>
            <m:oMathPara>
              <m:oMath>
                <m:r>
                  <w:rPr>
                    <w:rFonts w:ascii="Cambria Math" w:eastAsiaTheme="minorEastAsia" w:hAnsi="Cambria Math"/>
                  </w:rPr>
                  <m:t>V</m:t>
                </m:r>
                <m:r>
                  <m:rPr>
                    <m:aln/>
                  </m:rPr>
                  <w:rPr>
                    <w:rFonts w:ascii="Cambria Math" w:eastAsiaTheme="minorEastAsia" w:hAnsi="Cambria Math"/>
                  </w:rPr>
                  <m:t>=</m:t>
                </m:r>
                <m:f>
                  <m:fPr>
                    <m:ctrlPr>
                      <w:rPr>
                        <w:rFonts w:ascii="Cambria Math" w:eastAsiaTheme="minorEastAsia" w:hAnsi="Cambria Math"/>
                        <w:i/>
                        <w:szCs w:val="24"/>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szCs w:val="24"/>
                      </w:rPr>
                    </m:ctrlPr>
                  </m:sSupPr>
                  <m:e>
                    <m:r>
                      <w:rPr>
                        <w:rFonts w:ascii="Cambria Math" w:eastAsiaTheme="minorEastAsia" w:hAnsi="Cambria Math"/>
                      </w:rPr>
                      <m:t>r</m:t>
                    </m:r>
                  </m:e>
                  <m:sup>
                    <m:r>
                      <w:rPr>
                        <w:rFonts w:ascii="Cambria Math" w:eastAsiaTheme="minorEastAsia" w:hAnsi="Cambria Math"/>
                      </w:rPr>
                      <m:t>2</m:t>
                    </m:r>
                  </m:sup>
                </m:sSup>
                <m:r>
                  <w:rPr>
                    <w:rFonts w:ascii="Cambria Math" w:eastAsiaTheme="minorEastAsia" w:hAnsi="Cambria Math"/>
                  </w:rPr>
                  <m:t>h</m:t>
                </m:r>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szCs w:val="24"/>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×π×</m:t>
                </m:r>
                <m:sSup>
                  <m:sSupPr>
                    <m:ctrlPr>
                      <w:rPr>
                        <w:rFonts w:ascii="Cambria Math" w:eastAsiaTheme="minorEastAsia" w:hAnsi="Cambria Math"/>
                        <w:i/>
                        <w:szCs w:val="24"/>
                      </w:rPr>
                    </m:ctrlPr>
                  </m:sSupPr>
                  <m:e>
                    <m:d>
                      <m:dPr>
                        <m:ctrlPr>
                          <w:rPr>
                            <w:rFonts w:ascii="Cambria Math" w:eastAsiaTheme="minorEastAsia" w:hAnsi="Cambria Math"/>
                            <w:i/>
                          </w:rPr>
                        </m:ctrlPr>
                      </m:dPr>
                      <m:e>
                        <m:rad>
                          <m:radPr>
                            <m:degHide m:val="1"/>
                            <m:ctrlPr>
                              <w:rPr>
                                <w:rFonts w:ascii="Cambria Math" w:eastAsiaTheme="minorEastAsia" w:hAnsi="Cambria Math"/>
                                <w:i/>
                                <w:szCs w:val="24"/>
                              </w:rPr>
                            </m:ctrlPr>
                          </m:radPr>
                          <m:deg/>
                          <m:e>
                            <m:r>
                              <w:rPr>
                                <w:rFonts w:ascii="Cambria Math" w:eastAsiaTheme="minorEastAsia" w:hAnsi="Cambria Math"/>
                              </w:rPr>
                              <m:t>12</m:t>
                            </m:r>
                          </m:e>
                        </m:rad>
                      </m:e>
                    </m:d>
                  </m:e>
                  <m:sup>
                    <m:r>
                      <w:rPr>
                        <w:rFonts w:ascii="Cambria Math" w:eastAsiaTheme="minorEastAsia" w:hAnsi="Cambria Math"/>
                      </w:rPr>
                      <m:t>2</m:t>
                    </m:r>
                  </m:sup>
                </m:sSup>
                <m:r>
                  <w:rPr>
                    <w:rFonts w:ascii="Cambria Math" w:eastAsiaTheme="minorEastAsia" w:hAnsi="Cambria Math"/>
                  </w:rPr>
                  <m:t>×9</m:t>
                </m:r>
                <m:r>
                  <m:rPr>
                    <m:sty m:val="p"/>
                  </m:rPr>
                  <w:rPr>
                    <w:rFonts w:ascii="Cambria Math" w:eastAsiaTheme="minorEastAsia" w:hAnsi="Cambria Math"/>
                  </w:rPr>
                  <w:br/>
                </m:r>
              </m:oMath>
              <m:oMath>
                <m:r>
                  <m:rPr>
                    <m:aln/>
                  </m:rPr>
                  <w:rPr>
                    <w:rFonts w:ascii="Cambria Math" w:eastAsiaTheme="minorEastAsia" w:hAnsi="Cambria Math"/>
                  </w:rPr>
                  <m:t>=113.097…</m:t>
                </m:r>
                <m:r>
                  <m:rPr>
                    <m:sty m:val="p"/>
                  </m:rPr>
                  <w:rPr>
                    <w:rFonts w:ascii="Cambria Math" w:eastAsiaTheme="minorEastAsia" w:hAnsi="Cambria Math"/>
                  </w:rPr>
                  <w:br/>
                </m:r>
              </m:oMath>
              <m:oMath>
                <m:r>
                  <m:rPr>
                    <m:aln/>
                  </m:rPr>
                  <w:rPr>
                    <w:rFonts w:ascii="Cambria Math" w:eastAsiaTheme="minorEastAsia" w:hAnsi="Cambria Math"/>
                  </w:rPr>
                  <m:t xml:space="preserve">=113 </m:t>
                </m:r>
                <m:sSup>
                  <m:sSupPr>
                    <m:ctrlPr>
                      <w:rPr>
                        <w:rFonts w:ascii="Cambria Math" w:eastAsiaTheme="minorEastAsia" w:hAnsi="Cambria Math"/>
                        <w:i/>
                        <w:szCs w:val="24"/>
                      </w:rPr>
                    </m:ctrlPr>
                  </m:sSupPr>
                  <m:e>
                    <m:r>
                      <m:rPr>
                        <m:nor/>
                      </m:rPr>
                      <w:rPr>
                        <w:rFonts w:ascii="Cambria Math" w:eastAsiaTheme="minorEastAsia" w:hAnsi="Cambria Math"/>
                      </w:rPr>
                      <m:t>cm</m:t>
                    </m:r>
                  </m:e>
                  <m:sup>
                    <m:r>
                      <w:rPr>
                        <w:rFonts w:ascii="Cambria Math" w:eastAsiaTheme="minorEastAsia" w:hAnsi="Cambria Math"/>
                      </w:rPr>
                      <m:t>3</m:t>
                    </m:r>
                  </m:sup>
                </m:sSup>
                <m:r>
                  <w:rPr>
                    <w:rFonts w:ascii="Cambria Math" w:eastAsiaTheme="minorEastAsia" w:hAnsi="Cambria Math"/>
                  </w:rPr>
                  <m:t xml:space="preserve"> (nearest </m:t>
                </m:r>
                <m:sSup>
                  <m:sSupPr>
                    <m:ctrlPr>
                      <w:rPr>
                        <w:rFonts w:ascii="Cambria Math" w:eastAsiaTheme="minorEastAsia" w:hAnsi="Cambria Math"/>
                        <w:i/>
                        <w:szCs w:val="24"/>
                      </w:rPr>
                    </m:ctrlPr>
                  </m:sSupPr>
                  <m:e>
                    <m:r>
                      <m:rPr>
                        <m:nor/>
                      </m:rPr>
                      <w:rPr>
                        <w:rFonts w:ascii="Cambria Math" w:eastAsiaTheme="minorEastAsia" w:hAnsi="Cambria Math"/>
                      </w:rPr>
                      <m:t>cm</m:t>
                    </m:r>
                  </m:e>
                  <m:sup>
                    <m:r>
                      <w:rPr>
                        <w:rFonts w:ascii="Cambria Math" w:eastAsiaTheme="minorEastAsia" w:hAnsi="Cambria Math"/>
                      </w:rPr>
                      <m:t>3</m:t>
                    </m:r>
                  </m:sup>
                </m:sSup>
                <m:r>
                  <w:rPr>
                    <w:rFonts w:ascii="Cambria Math" w:eastAsiaTheme="minorEastAsia" w:hAnsi="Cambria Math"/>
                  </w:rPr>
                  <m:t>)</m:t>
                </m:r>
              </m:oMath>
            </m:oMathPara>
          </w:p>
        </w:tc>
      </w:tr>
    </w:tbl>
    <w:p w14:paraId="61D37202" w14:textId="5EEC29F9" w:rsidR="00407329" w:rsidRPr="006856F4" w:rsidRDefault="00407329" w:rsidP="0035144A">
      <w:r>
        <w:br w:type="page"/>
      </w:r>
    </w:p>
    <w:p w14:paraId="39CDE9F5" w14:textId="77777777" w:rsidR="00407329" w:rsidRDefault="00407329" w:rsidP="00407329">
      <w:pPr>
        <w:pStyle w:val="Heading2"/>
      </w:pPr>
      <w:r w:rsidRPr="00C41110">
        <w:lastRenderedPageBreak/>
        <w:t>References</w:t>
      </w:r>
    </w:p>
    <w:p w14:paraId="361E95DA" w14:textId="163E00AB" w:rsidR="005569BC" w:rsidRPr="005B6D3C" w:rsidRDefault="005569BC" w:rsidP="005569BC">
      <w:pPr>
        <w:pStyle w:val="FeatureBox2"/>
        <w:rPr>
          <w:b/>
          <w:bCs/>
        </w:rPr>
      </w:pPr>
      <w:r w:rsidRPr="005B6D3C">
        <w:t>This resource</w:t>
      </w:r>
      <w:r>
        <w:t xml:space="preserve"> </w:t>
      </w:r>
      <w:r w:rsidRPr="005B6D3C">
        <w:t>contains</w:t>
      </w:r>
      <w:r>
        <w:t xml:space="preserve"> </w:t>
      </w:r>
      <w:r w:rsidRPr="005B6D3C">
        <w:t>NSW and syllabus content. The NSW Curriculum is developed by the NSW Education Standards Authority</w:t>
      </w:r>
      <w:r>
        <w:t xml:space="preserve"> </w:t>
      </w:r>
      <w:r w:rsidRPr="005B6D3C">
        <w:t>(NESA).</w:t>
      </w:r>
      <w:r>
        <w:t xml:space="preserve"> </w:t>
      </w:r>
      <w:r w:rsidRPr="005B6D3C">
        <w:t>This content is prepared by NESA for and on behalf of the Crown in right of the State of New South Wales. The material is protected by Crown copyright.</w:t>
      </w:r>
    </w:p>
    <w:p w14:paraId="4E679733" w14:textId="77777777" w:rsidR="005569BC" w:rsidRPr="005B6D3C" w:rsidRDefault="005569BC" w:rsidP="005569BC">
      <w:pPr>
        <w:pStyle w:val="FeatureBox2"/>
        <w:rPr>
          <w:b/>
          <w:bCs/>
        </w:rPr>
      </w:pPr>
      <w:r w:rsidRPr="005B6D3C">
        <w:t>Please refer to the NESA Copyright Disclaimer for more information</w:t>
      </w:r>
      <w:r>
        <w:t xml:space="preserve"> </w:t>
      </w:r>
      <w:hyperlink r:id="rId49" w:tgtFrame="_blank" w:history="1">
        <w:r w:rsidRPr="005B6D3C">
          <w:rPr>
            <w:rStyle w:val="Hyperlink"/>
          </w:rPr>
          <w:t>https://www.nsw.gov.au/education-and-training/nesa/copyright</w:t>
        </w:r>
      </w:hyperlink>
      <w:r w:rsidRPr="005B6D3C">
        <w:t>.</w:t>
      </w:r>
    </w:p>
    <w:p w14:paraId="7720528B" w14:textId="77777777" w:rsidR="005569BC" w:rsidRPr="005B6D3C" w:rsidRDefault="005569BC" w:rsidP="005569BC">
      <w:pPr>
        <w:pStyle w:val="FeatureBox2"/>
        <w:rPr>
          <w:b/>
          <w:bCs/>
        </w:rPr>
      </w:pPr>
      <w:r w:rsidRPr="005B6D3C">
        <w:t>NESA holds the only official and up-to-date versions of the NSW Curriculum and syllabus documents. Please visit NESA</w:t>
      </w:r>
      <w:r>
        <w:t xml:space="preserve"> </w:t>
      </w:r>
      <w:hyperlink r:id="rId50" w:tgtFrame="_blank" w:history="1">
        <w:r w:rsidRPr="005B6D3C">
          <w:rPr>
            <w:rStyle w:val="Hyperlink"/>
          </w:rPr>
          <w:t>https://www.nsw.gov.au/education-and-training/nesa</w:t>
        </w:r>
      </w:hyperlink>
      <w:r>
        <w:t xml:space="preserve"> </w:t>
      </w:r>
      <w:r w:rsidRPr="005B6D3C">
        <w:t>and NSW Curriculum</w:t>
      </w:r>
      <w:r>
        <w:t xml:space="preserve"> </w:t>
      </w:r>
      <w:hyperlink r:id="rId51" w:tgtFrame="_blank" w:history="1">
        <w:r w:rsidRPr="005B6D3C">
          <w:rPr>
            <w:rStyle w:val="Hyperlink"/>
          </w:rPr>
          <w:t>https://curriculum.nsw.edu.au</w:t>
        </w:r>
      </w:hyperlink>
      <w:r w:rsidRPr="005B6D3C">
        <w:t>.</w:t>
      </w:r>
    </w:p>
    <w:p w14:paraId="725FA193" w14:textId="5225008B" w:rsidR="00757FA9" w:rsidRDefault="00757FA9" w:rsidP="00757FA9">
      <w:pPr>
        <w:rPr>
          <w:szCs w:val="22"/>
        </w:rPr>
      </w:pPr>
      <w:hyperlink r:id="rId52" w:history="1">
        <w:r w:rsidRPr="00C12AC4">
          <w:rPr>
            <w:rStyle w:val="Hyperlink"/>
            <w:szCs w:val="22"/>
          </w:rPr>
          <w:t xml:space="preserve">Mathematics Standard </w:t>
        </w:r>
        <w:r w:rsidR="005569BC">
          <w:rPr>
            <w:rStyle w:val="Hyperlink"/>
            <w:szCs w:val="22"/>
          </w:rPr>
          <w:t>11</w:t>
        </w:r>
        <w:r w:rsidR="005569BC" w:rsidRPr="005569BC">
          <w:rPr>
            <w:rStyle w:val="Hyperlink"/>
            <w:szCs w:val="22"/>
          </w:rPr>
          <w:t>–</w:t>
        </w:r>
        <w:r w:rsidR="005569BC">
          <w:rPr>
            <w:rStyle w:val="Hyperlink"/>
            <w:szCs w:val="22"/>
          </w:rPr>
          <w:t>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0B96E59A" w14:textId="77777777" w:rsidR="007F10EC" w:rsidRDefault="007F10EC" w:rsidP="007F10EC">
      <w:hyperlink r:id="rId53" w:history="1">
        <w:r>
          <w:rPr>
            <w:rStyle w:val="Hyperlink"/>
          </w:rPr>
          <w:t>Numeracy Stage 6 (CEC) Syllabus</w:t>
        </w:r>
      </w:hyperlink>
      <w:r>
        <w:t xml:space="preserve"> © NSW Education Standards Authority (NESA) for and on behalf of the Crown in right of the State of New South Wales, 2021.</w:t>
      </w:r>
    </w:p>
    <w:p w14:paraId="1294D47E" w14:textId="77777777" w:rsidR="007F10EC" w:rsidRPr="00C12AC4" w:rsidRDefault="007F10EC" w:rsidP="00757FA9">
      <w:pPr>
        <w:rPr>
          <w:szCs w:val="22"/>
        </w:rPr>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7783FF55" w:rsidR="00F63959" w:rsidRPr="009310DD" w:rsidRDefault="00F63959" w:rsidP="00F63959">
      <w:pPr>
        <w:rPr>
          <w:rStyle w:val="Strong"/>
          <w:szCs w:val="22"/>
        </w:rPr>
      </w:pPr>
      <w:r w:rsidRPr="009310DD">
        <w:rPr>
          <w:rStyle w:val="Strong"/>
          <w:szCs w:val="22"/>
        </w:rPr>
        <w:lastRenderedPageBreak/>
        <w:t xml:space="preserve">© State of New South Wales (Department of Education), </w:t>
      </w:r>
      <w:r w:rsidR="005569BC" w:rsidRPr="009310DD">
        <w:rPr>
          <w:rStyle w:val="Strong"/>
          <w:szCs w:val="22"/>
        </w:rPr>
        <w:t>202</w:t>
      </w:r>
      <w:r w:rsidR="005569BC">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5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1384D8C" w:rsidR="00F63959" w:rsidRDefault="00F63959" w:rsidP="00F63959">
      <w:r>
        <w:t xml:space="preserve">Attribution should be given to © State of New South Wales (Department of Education), </w:t>
      </w:r>
      <w:r w:rsidR="005569BC">
        <w:t>2026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A4CDE">
      <w:pPr>
        <w:pStyle w:val="ListBullet"/>
        <w:numPr>
          <w:ilvl w:val="0"/>
          <w:numId w:val="3"/>
        </w:numPr>
      </w:pPr>
      <w:r>
        <w:t>the NSW Department of Education logo, other logos and trademark-protected material</w:t>
      </w:r>
    </w:p>
    <w:p w14:paraId="2405BAF5" w14:textId="77777777" w:rsidR="00F63959" w:rsidRDefault="00F63959" w:rsidP="00AA4C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6"/>
      <w:footerReference w:type="first" r:id="rId5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18E18" w14:textId="77777777" w:rsidR="00C928FD" w:rsidRDefault="00C928FD">
      <w:r>
        <w:separator/>
      </w:r>
    </w:p>
    <w:p w14:paraId="49950962" w14:textId="77777777" w:rsidR="00C928FD" w:rsidRDefault="00C928FD"/>
    <w:p w14:paraId="7595C632" w14:textId="77777777" w:rsidR="00C928FD" w:rsidRDefault="00C928FD"/>
  </w:endnote>
  <w:endnote w:type="continuationSeparator" w:id="0">
    <w:p w14:paraId="1AEA90A0" w14:textId="77777777" w:rsidR="00C928FD" w:rsidRDefault="00C928FD">
      <w:r>
        <w:continuationSeparator/>
      </w:r>
    </w:p>
    <w:p w14:paraId="33BB1581" w14:textId="77777777" w:rsidR="00C928FD" w:rsidRDefault="00C928FD"/>
    <w:p w14:paraId="2B34C55D" w14:textId="77777777" w:rsidR="00C928FD" w:rsidRDefault="00C928FD"/>
  </w:endnote>
  <w:endnote w:type="continuationNotice" w:id="1">
    <w:p w14:paraId="48FA704A" w14:textId="77777777" w:rsidR="00C928FD" w:rsidRDefault="00C928FD">
      <w:pPr>
        <w:spacing w:before="0" w:line="240" w:lineRule="auto"/>
      </w:pPr>
    </w:p>
    <w:p w14:paraId="4AB2AE22" w14:textId="77777777" w:rsidR="00C928FD" w:rsidRDefault="00C928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1B0E5B5-8D61-434D-A822-1F12646A0DC2}"/>
  </w:font>
  <w:font w:name="Calibri">
    <w:panose1 w:val="020F0502020204030204"/>
    <w:charset w:val="00"/>
    <w:family w:val="swiss"/>
    <w:pitch w:val="variable"/>
    <w:sig w:usb0="E4002EFF" w:usb1="C200247B" w:usb2="00000009" w:usb3="00000000" w:csb0="000001FF" w:csb1="00000000"/>
    <w:embedRegular r:id="rId2" w:fontKey="{639895D7-53CF-4496-A4D8-54C0E91BFDA4}"/>
    <w:embedBold r:id="rId3" w:fontKey="{ADAEF226-156D-4A12-B80F-58F434669591}"/>
    <w:embedItalic r:id="rId4" w:fontKey="{4AF870FC-4C48-4848-AE9E-B66F6D440EF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808EE4E-A763-41E6-BC16-A6B86C021441}"/>
    <w:embedItalic r:id="rId6" w:fontKey="{29EBD2EC-A2D1-462D-A22E-E7629C0A592B}"/>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B7448875-3B14-46B5-A158-12297234B8BB}"/>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7E7A7808-A3C8-4D4D-B4E3-6E2C3A7DF888}"/>
    <w:embedItalic r:id="rId9" w:fontKey="{0658BF88-8B79-4723-BA8D-6B2172D82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91224C5" w:rsidR="007A3356" w:rsidRPr="00F63959" w:rsidRDefault="00F63959" w:rsidP="00F63959">
    <w:pPr>
      <w:pStyle w:val="Footer"/>
    </w:pPr>
    <w:r>
      <w:t xml:space="preserve">© NSW Department of Education, </w:t>
    </w:r>
    <w:r w:rsidR="00CE43F0">
      <w:t>Feb-26</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A874" w14:textId="77777777" w:rsidR="00C928FD" w:rsidRDefault="00C928FD">
      <w:r>
        <w:separator/>
      </w:r>
    </w:p>
    <w:p w14:paraId="7ACD4CAB" w14:textId="77777777" w:rsidR="00C928FD" w:rsidRDefault="00C928FD"/>
    <w:p w14:paraId="310336DB" w14:textId="77777777" w:rsidR="00C928FD" w:rsidRDefault="00C928FD"/>
  </w:footnote>
  <w:footnote w:type="continuationSeparator" w:id="0">
    <w:p w14:paraId="63C6BEC3" w14:textId="77777777" w:rsidR="00C928FD" w:rsidRDefault="00C928FD">
      <w:r>
        <w:continuationSeparator/>
      </w:r>
    </w:p>
    <w:p w14:paraId="5A913633" w14:textId="77777777" w:rsidR="00C928FD" w:rsidRDefault="00C928FD"/>
    <w:p w14:paraId="0FD929EF" w14:textId="77777777" w:rsidR="00C928FD" w:rsidRDefault="00C928FD"/>
  </w:footnote>
  <w:footnote w:type="continuationNotice" w:id="1">
    <w:p w14:paraId="092816E4" w14:textId="77777777" w:rsidR="00C928FD" w:rsidRDefault="00C928FD">
      <w:pPr>
        <w:spacing w:before="0" w:line="240" w:lineRule="auto"/>
      </w:pPr>
    </w:p>
    <w:p w14:paraId="6202EE23" w14:textId="77777777" w:rsidR="00C928FD" w:rsidRDefault="00C928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0139216" w:rsidR="0084631E" w:rsidRDefault="007F0F5F" w:rsidP="0084631E">
    <w:pPr>
      <w:pStyle w:val="Documentname"/>
    </w:pPr>
    <w:r>
      <w:t>Volume of pyramids and cones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E7C2878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44CBE3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495986"/>
    <w:multiLevelType w:val="multilevel"/>
    <w:tmpl w:val="5288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7CC0733"/>
    <w:multiLevelType w:val="multilevel"/>
    <w:tmpl w:val="CF7A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3FF84752"/>
    <w:multiLevelType w:val="multilevel"/>
    <w:tmpl w:val="AFC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27F5740"/>
    <w:multiLevelType w:val="multilevel"/>
    <w:tmpl w:val="FFC85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241EA7"/>
    <w:multiLevelType w:val="multilevel"/>
    <w:tmpl w:val="6D8E4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DFE15E9"/>
    <w:multiLevelType w:val="multilevel"/>
    <w:tmpl w:val="7218A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9605F16"/>
    <w:multiLevelType w:val="multilevel"/>
    <w:tmpl w:val="32D20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EE4B74"/>
    <w:multiLevelType w:val="multilevel"/>
    <w:tmpl w:val="ADC29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4040BD6"/>
    <w:multiLevelType w:val="multilevel"/>
    <w:tmpl w:val="9CF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4848040">
    <w:abstractNumId w:val="8"/>
  </w:num>
  <w:num w:numId="2" w16cid:durableId="175270668">
    <w:abstractNumId w:val="8"/>
  </w:num>
  <w:num w:numId="3" w16cid:durableId="730810984">
    <w:abstractNumId w:val="5"/>
  </w:num>
  <w:num w:numId="4" w16cid:durableId="8588540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1"/>
    <w:lvlOverride w:ilvl="0">
      <w:lvl w:ilvl="0">
        <w:start w:val="1"/>
        <w:numFmt w:val="bullet"/>
        <w:pStyle w:val="ListBullet2"/>
        <w:lvlText w:val="—"/>
        <w:lvlJc w:val="left"/>
        <w:pPr>
          <w:ind w:left="1070"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790" w:hanging="360"/>
        </w:pPr>
        <w:rPr>
          <w:rFonts w:ascii="Courier New" w:hAnsi="Courier New" w:cs="Courier New" w:hint="default"/>
        </w:rPr>
      </w:lvl>
    </w:lvlOverride>
    <w:lvlOverride w:ilvl="2">
      <w:lvl w:ilvl="2" w:tentative="1">
        <w:start w:val="1"/>
        <w:numFmt w:val="bullet"/>
        <w:lvlText w:val=""/>
        <w:lvlJc w:val="left"/>
        <w:pPr>
          <w:ind w:left="2510" w:hanging="360"/>
        </w:pPr>
        <w:rPr>
          <w:rFonts w:ascii="Wingdings" w:hAnsi="Wingdings" w:hint="default"/>
        </w:rPr>
      </w:lvl>
    </w:lvlOverride>
    <w:lvlOverride w:ilvl="3">
      <w:lvl w:ilvl="3" w:tentative="1">
        <w:start w:val="1"/>
        <w:numFmt w:val="bullet"/>
        <w:lvlText w:val=""/>
        <w:lvlJc w:val="left"/>
        <w:pPr>
          <w:ind w:left="3230" w:hanging="360"/>
        </w:pPr>
        <w:rPr>
          <w:rFonts w:ascii="Symbol" w:hAnsi="Symbol" w:hint="default"/>
        </w:rPr>
      </w:lvl>
    </w:lvlOverride>
    <w:lvlOverride w:ilvl="4">
      <w:lvl w:ilvl="4" w:tentative="1">
        <w:start w:val="1"/>
        <w:numFmt w:val="bullet"/>
        <w:lvlText w:val="o"/>
        <w:lvlJc w:val="left"/>
        <w:pPr>
          <w:ind w:left="3950" w:hanging="360"/>
        </w:pPr>
        <w:rPr>
          <w:rFonts w:ascii="Courier New" w:hAnsi="Courier New" w:cs="Courier New" w:hint="default"/>
        </w:rPr>
      </w:lvl>
    </w:lvlOverride>
    <w:lvlOverride w:ilvl="5">
      <w:lvl w:ilvl="5" w:tentative="1">
        <w:start w:val="1"/>
        <w:numFmt w:val="bullet"/>
        <w:lvlText w:val=""/>
        <w:lvlJc w:val="left"/>
        <w:pPr>
          <w:ind w:left="4670" w:hanging="360"/>
        </w:pPr>
        <w:rPr>
          <w:rFonts w:ascii="Wingdings" w:hAnsi="Wingdings" w:hint="default"/>
        </w:rPr>
      </w:lvl>
    </w:lvlOverride>
    <w:lvlOverride w:ilvl="6">
      <w:lvl w:ilvl="6" w:tentative="1">
        <w:start w:val="1"/>
        <w:numFmt w:val="bullet"/>
        <w:lvlText w:val=""/>
        <w:lvlJc w:val="left"/>
        <w:pPr>
          <w:ind w:left="5390" w:hanging="360"/>
        </w:pPr>
        <w:rPr>
          <w:rFonts w:ascii="Symbol" w:hAnsi="Symbol" w:hint="default"/>
        </w:rPr>
      </w:lvl>
    </w:lvlOverride>
    <w:lvlOverride w:ilvl="7">
      <w:lvl w:ilvl="7" w:tentative="1">
        <w:start w:val="1"/>
        <w:numFmt w:val="bullet"/>
        <w:lvlText w:val="o"/>
        <w:lvlJc w:val="left"/>
        <w:pPr>
          <w:ind w:left="6110" w:hanging="360"/>
        </w:pPr>
        <w:rPr>
          <w:rFonts w:ascii="Courier New" w:hAnsi="Courier New" w:cs="Courier New" w:hint="default"/>
        </w:rPr>
      </w:lvl>
    </w:lvlOverride>
    <w:lvlOverride w:ilvl="8">
      <w:lvl w:ilvl="8" w:tentative="1">
        <w:start w:val="1"/>
        <w:numFmt w:val="bullet"/>
        <w:lvlText w:val=""/>
        <w:lvlJc w:val="left"/>
        <w:pPr>
          <w:ind w:left="6830" w:hanging="360"/>
        </w:pPr>
        <w:rPr>
          <w:rFonts w:ascii="Wingdings" w:hAnsi="Wingdings" w:hint="default"/>
        </w:rPr>
      </w:lvl>
    </w:lvlOverride>
  </w:num>
  <w:num w:numId="6" w16cid:durableId="581136368">
    <w:abstractNumId w:val="0"/>
  </w:num>
  <w:num w:numId="7" w16cid:durableId="147291356">
    <w:abstractNumId w:val="5"/>
  </w:num>
  <w:num w:numId="8" w16cid:durableId="822308067">
    <w:abstractNumId w:val="14"/>
  </w:num>
  <w:num w:numId="9" w16cid:durableId="147866089">
    <w:abstractNumId w:val="7"/>
  </w:num>
  <w:num w:numId="10" w16cid:durableId="4899109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47362">
    <w:abstractNumId w:val="3"/>
  </w:num>
  <w:num w:numId="12" w16cid:durableId="9561834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87028473">
    <w:abstractNumId w:val="9"/>
  </w:num>
  <w:num w:numId="15" w16cid:durableId="78989446">
    <w:abstractNumId w:val="13"/>
  </w:num>
  <w:num w:numId="16" w16cid:durableId="1239747495">
    <w:abstractNumId w:val="16"/>
  </w:num>
  <w:num w:numId="17" w16cid:durableId="1535387866">
    <w:abstractNumId w:val="10"/>
  </w:num>
  <w:num w:numId="18" w16cid:durableId="929460852">
    <w:abstractNumId w:val="17"/>
  </w:num>
  <w:num w:numId="19" w16cid:durableId="893127152">
    <w:abstractNumId w:val="6"/>
  </w:num>
  <w:num w:numId="20" w16cid:durableId="1773233779">
    <w:abstractNumId w:val="15"/>
  </w:num>
  <w:num w:numId="21" w16cid:durableId="942110876">
    <w:abstractNumId w:val="4"/>
  </w:num>
  <w:num w:numId="22" w16cid:durableId="1033112087">
    <w:abstractNumId w:val="12"/>
  </w:num>
  <w:num w:numId="23" w16cid:durableId="1932548623">
    <w:abstractNumId w:val="2"/>
  </w:num>
  <w:num w:numId="24" w16cid:durableId="970525021">
    <w:abstractNumId w:val="7"/>
  </w:num>
  <w:num w:numId="25" w16cid:durableId="11065797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84104432">
    <w:abstractNumId w:val="7"/>
  </w:num>
  <w:num w:numId="27" w16cid:durableId="68233378">
    <w:abstractNumId w:val="7"/>
  </w:num>
  <w:num w:numId="28" w16cid:durableId="212353377">
    <w:abstractNumId w:val="7"/>
  </w:num>
  <w:num w:numId="29" w16cid:durableId="1704744885">
    <w:abstractNumId w:val="7"/>
  </w:num>
  <w:num w:numId="30" w16cid:durableId="2108960886">
    <w:abstractNumId w:val="7"/>
  </w:num>
  <w:num w:numId="31" w16cid:durableId="1951693307">
    <w:abstractNumId w:val="7"/>
  </w:num>
  <w:num w:numId="32" w16cid:durableId="1374118062">
    <w:abstractNumId w:val="7"/>
  </w:num>
  <w:num w:numId="33" w16cid:durableId="2094885991">
    <w:abstractNumId w:val="7"/>
  </w:num>
  <w:num w:numId="34" w16cid:durableId="4466300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785670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25853610">
    <w:abstractNumId w:val="1"/>
  </w:num>
  <w:num w:numId="37" w16cid:durableId="1195002776">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189220947">
    <w:abstractNumId w:val="0"/>
  </w:num>
  <w:num w:numId="39" w16cid:durableId="475803831">
    <w:abstractNumId w:val="5"/>
  </w:num>
  <w:num w:numId="40" w16cid:durableId="510336261">
    <w:abstractNumId w:val="14"/>
  </w:num>
  <w:num w:numId="41" w16cid:durableId="232787691">
    <w:abstractNumId w:val="14"/>
  </w:num>
  <w:num w:numId="42" w16cid:durableId="98332206">
    <w:abstractNumId w:val="7"/>
  </w:num>
  <w:num w:numId="43" w16cid:durableId="513768644">
    <w:abstractNumId w:val="1"/>
  </w:num>
  <w:num w:numId="44" w16cid:durableId="160491657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6D2"/>
    <w:rsid w:val="00006220"/>
    <w:rsid w:val="00006CD7"/>
    <w:rsid w:val="000103FC"/>
    <w:rsid w:val="00010746"/>
    <w:rsid w:val="0001097D"/>
    <w:rsid w:val="0001198F"/>
    <w:rsid w:val="00012683"/>
    <w:rsid w:val="0001339C"/>
    <w:rsid w:val="000143DF"/>
    <w:rsid w:val="000151F8"/>
    <w:rsid w:val="00015D43"/>
    <w:rsid w:val="00016801"/>
    <w:rsid w:val="00016CA5"/>
    <w:rsid w:val="00021171"/>
    <w:rsid w:val="00022A47"/>
    <w:rsid w:val="00023790"/>
    <w:rsid w:val="00024602"/>
    <w:rsid w:val="000252FF"/>
    <w:rsid w:val="000253AE"/>
    <w:rsid w:val="00026607"/>
    <w:rsid w:val="00027181"/>
    <w:rsid w:val="0003095A"/>
    <w:rsid w:val="00030C4B"/>
    <w:rsid w:val="00030EBC"/>
    <w:rsid w:val="0003209E"/>
    <w:rsid w:val="000331B6"/>
    <w:rsid w:val="00034F5E"/>
    <w:rsid w:val="0003541F"/>
    <w:rsid w:val="000359D7"/>
    <w:rsid w:val="00035A50"/>
    <w:rsid w:val="00035AFF"/>
    <w:rsid w:val="00037C5C"/>
    <w:rsid w:val="00040BF3"/>
    <w:rsid w:val="00040D52"/>
    <w:rsid w:val="00041EB6"/>
    <w:rsid w:val="00042114"/>
    <w:rsid w:val="000423E3"/>
    <w:rsid w:val="0004292D"/>
    <w:rsid w:val="00042D30"/>
    <w:rsid w:val="00042F24"/>
    <w:rsid w:val="00042FC5"/>
    <w:rsid w:val="00043F14"/>
    <w:rsid w:val="00043FA0"/>
    <w:rsid w:val="00044C5D"/>
    <w:rsid w:val="00044D23"/>
    <w:rsid w:val="000462FF"/>
    <w:rsid w:val="00046473"/>
    <w:rsid w:val="000470B7"/>
    <w:rsid w:val="000478A7"/>
    <w:rsid w:val="000501A5"/>
    <w:rsid w:val="000507E6"/>
    <w:rsid w:val="00050EC0"/>
    <w:rsid w:val="0005163D"/>
    <w:rsid w:val="00051BC4"/>
    <w:rsid w:val="00051BF0"/>
    <w:rsid w:val="000534F4"/>
    <w:rsid w:val="000535B7"/>
    <w:rsid w:val="00053726"/>
    <w:rsid w:val="00055E72"/>
    <w:rsid w:val="000562A7"/>
    <w:rsid w:val="000564F8"/>
    <w:rsid w:val="00057BC8"/>
    <w:rsid w:val="000604B9"/>
    <w:rsid w:val="00061232"/>
    <w:rsid w:val="000613C4"/>
    <w:rsid w:val="000620E8"/>
    <w:rsid w:val="00062708"/>
    <w:rsid w:val="0006300E"/>
    <w:rsid w:val="0006348B"/>
    <w:rsid w:val="00065A16"/>
    <w:rsid w:val="000674AF"/>
    <w:rsid w:val="00070416"/>
    <w:rsid w:val="00070586"/>
    <w:rsid w:val="00070D0E"/>
    <w:rsid w:val="00071CAA"/>
    <w:rsid w:val="00071D06"/>
    <w:rsid w:val="0007214A"/>
    <w:rsid w:val="00072B6E"/>
    <w:rsid w:val="00072DFB"/>
    <w:rsid w:val="00073BB8"/>
    <w:rsid w:val="00075B4E"/>
    <w:rsid w:val="00076523"/>
    <w:rsid w:val="00076968"/>
    <w:rsid w:val="0007708D"/>
    <w:rsid w:val="00077A7C"/>
    <w:rsid w:val="0008102A"/>
    <w:rsid w:val="00082E53"/>
    <w:rsid w:val="000844F9"/>
    <w:rsid w:val="00084628"/>
    <w:rsid w:val="00084830"/>
    <w:rsid w:val="0008606A"/>
    <w:rsid w:val="00086555"/>
    <w:rsid w:val="00086656"/>
    <w:rsid w:val="00086D87"/>
    <w:rsid w:val="000872D6"/>
    <w:rsid w:val="00090628"/>
    <w:rsid w:val="000919BC"/>
    <w:rsid w:val="00091B2A"/>
    <w:rsid w:val="000922D6"/>
    <w:rsid w:val="00092F78"/>
    <w:rsid w:val="00092FF5"/>
    <w:rsid w:val="0009452F"/>
    <w:rsid w:val="00094EE6"/>
    <w:rsid w:val="00096701"/>
    <w:rsid w:val="00097721"/>
    <w:rsid w:val="000A0C05"/>
    <w:rsid w:val="000A10DD"/>
    <w:rsid w:val="000A33D4"/>
    <w:rsid w:val="000A3524"/>
    <w:rsid w:val="000A41E7"/>
    <w:rsid w:val="000A451E"/>
    <w:rsid w:val="000A6D4F"/>
    <w:rsid w:val="000A728B"/>
    <w:rsid w:val="000A796C"/>
    <w:rsid w:val="000A7A61"/>
    <w:rsid w:val="000B09C8"/>
    <w:rsid w:val="000B10F1"/>
    <w:rsid w:val="000B1FC2"/>
    <w:rsid w:val="000B2886"/>
    <w:rsid w:val="000B30E1"/>
    <w:rsid w:val="000B34FE"/>
    <w:rsid w:val="000B4F65"/>
    <w:rsid w:val="000B75CB"/>
    <w:rsid w:val="000B7D49"/>
    <w:rsid w:val="000C07B7"/>
    <w:rsid w:val="000C0D3E"/>
    <w:rsid w:val="000C0FB5"/>
    <w:rsid w:val="000C1078"/>
    <w:rsid w:val="000C16A7"/>
    <w:rsid w:val="000C1BCD"/>
    <w:rsid w:val="000C232A"/>
    <w:rsid w:val="000C250C"/>
    <w:rsid w:val="000C3704"/>
    <w:rsid w:val="000C43DF"/>
    <w:rsid w:val="000C45AA"/>
    <w:rsid w:val="000C4EAA"/>
    <w:rsid w:val="000C5024"/>
    <w:rsid w:val="000C575E"/>
    <w:rsid w:val="000C5817"/>
    <w:rsid w:val="000C61FB"/>
    <w:rsid w:val="000C6F89"/>
    <w:rsid w:val="000C7627"/>
    <w:rsid w:val="000C7D18"/>
    <w:rsid w:val="000C7D4F"/>
    <w:rsid w:val="000D1D37"/>
    <w:rsid w:val="000D2063"/>
    <w:rsid w:val="000D243E"/>
    <w:rsid w:val="000D24EC"/>
    <w:rsid w:val="000D2C3A"/>
    <w:rsid w:val="000D48A8"/>
    <w:rsid w:val="000D4B5A"/>
    <w:rsid w:val="000D55B1"/>
    <w:rsid w:val="000D64D8"/>
    <w:rsid w:val="000D7D8A"/>
    <w:rsid w:val="000E07F5"/>
    <w:rsid w:val="000E07FE"/>
    <w:rsid w:val="000E0BBA"/>
    <w:rsid w:val="000E20B4"/>
    <w:rsid w:val="000E3800"/>
    <w:rsid w:val="000E3A74"/>
    <w:rsid w:val="000E3ADB"/>
    <w:rsid w:val="000E3C1C"/>
    <w:rsid w:val="000E3DEC"/>
    <w:rsid w:val="000E41B7"/>
    <w:rsid w:val="000E5CB7"/>
    <w:rsid w:val="000E6BA0"/>
    <w:rsid w:val="000E7205"/>
    <w:rsid w:val="000F174A"/>
    <w:rsid w:val="000F2824"/>
    <w:rsid w:val="000F377D"/>
    <w:rsid w:val="000F488A"/>
    <w:rsid w:val="000F494F"/>
    <w:rsid w:val="000F6A9C"/>
    <w:rsid w:val="000F7960"/>
    <w:rsid w:val="00100094"/>
    <w:rsid w:val="0010015D"/>
    <w:rsid w:val="00100B59"/>
    <w:rsid w:val="00100DC5"/>
    <w:rsid w:val="00100E27"/>
    <w:rsid w:val="00100E5A"/>
    <w:rsid w:val="00101135"/>
    <w:rsid w:val="0010259B"/>
    <w:rsid w:val="00102D25"/>
    <w:rsid w:val="00102E70"/>
    <w:rsid w:val="00103D80"/>
    <w:rsid w:val="00104A05"/>
    <w:rsid w:val="00106009"/>
    <w:rsid w:val="001061F9"/>
    <w:rsid w:val="0010663E"/>
    <w:rsid w:val="001068B3"/>
    <w:rsid w:val="001069FB"/>
    <w:rsid w:val="00106A3B"/>
    <w:rsid w:val="0011011D"/>
    <w:rsid w:val="001113CC"/>
    <w:rsid w:val="00112E4A"/>
    <w:rsid w:val="00113727"/>
    <w:rsid w:val="00113763"/>
    <w:rsid w:val="0011437C"/>
    <w:rsid w:val="00114B7D"/>
    <w:rsid w:val="001177C4"/>
    <w:rsid w:val="00117B7D"/>
    <w:rsid w:val="00117FF3"/>
    <w:rsid w:val="001208EA"/>
    <w:rsid w:val="0012093E"/>
    <w:rsid w:val="001231F0"/>
    <w:rsid w:val="00124A89"/>
    <w:rsid w:val="00125C6C"/>
    <w:rsid w:val="0012667A"/>
    <w:rsid w:val="00127648"/>
    <w:rsid w:val="0013032B"/>
    <w:rsid w:val="001305EA"/>
    <w:rsid w:val="00130630"/>
    <w:rsid w:val="00132079"/>
    <w:rsid w:val="001324C3"/>
    <w:rsid w:val="001328FA"/>
    <w:rsid w:val="00133786"/>
    <w:rsid w:val="00133BDD"/>
    <w:rsid w:val="00133D9B"/>
    <w:rsid w:val="0013419A"/>
    <w:rsid w:val="00134700"/>
    <w:rsid w:val="00134A0D"/>
    <w:rsid w:val="00134E23"/>
    <w:rsid w:val="00135E80"/>
    <w:rsid w:val="00135F8D"/>
    <w:rsid w:val="00140753"/>
    <w:rsid w:val="00141E14"/>
    <w:rsid w:val="0014239C"/>
    <w:rsid w:val="00142CEA"/>
    <w:rsid w:val="00143921"/>
    <w:rsid w:val="00146F04"/>
    <w:rsid w:val="00147E93"/>
    <w:rsid w:val="00150EBC"/>
    <w:rsid w:val="001520B0"/>
    <w:rsid w:val="0015446A"/>
    <w:rsid w:val="0015487C"/>
    <w:rsid w:val="00154894"/>
    <w:rsid w:val="00155144"/>
    <w:rsid w:val="001564ED"/>
    <w:rsid w:val="0015666E"/>
    <w:rsid w:val="00156956"/>
    <w:rsid w:val="0015712E"/>
    <w:rsid w:val="00157322"/>
    <w:rsid w:val="0015747D"/>
    <w:rsid w:val="001613F7"/>
    <w:rsid w:val="00161A3D"/>
    <w:rsid w:val="00162C3A"/>
    <w:rsid w:val="00162E8F"/>
    <w:rsid w:val="00165B83"/>
    <w:rsid w:val="00165FF0"/>
    <w:rsid w:val="0016717D"/>
    <w:rsid w:val="0017075C"/>
    <w:rsid w:val="00170CB5"/>
    <w:rsid w:val="00171601"/>
    <w:rsid w:val="00172EC4"/>
    <w:rsid w:val="001734EF"/>
    <w:rsid w:val="00174183"/>
    <w:rsid w:val="00174DFA"/>
    <w:rsid w:val="00176C65"/>
    <w:rsid w:val="00177BB2"/>
    <w:rsid w:val="00177D5A"/>
    <w:rsid w:val="0018036C"/>
    <w:rsid w:val="00180A15"/>
    <w:rsid w:val="00180C80"/>
    <w:rsid w:val="001810F4"/>
    <w:rsid w:val="00181128"/>
    <w:rsid w:val="0018179E"/>
    <w:rsid w:val="001829AE"/>
    <w:rsid w:val="00182B46"/>
    <w:rsid w:val="00182F32"/>
    <w:rsid w:val="00183084"/>
    <w:rsid w:val="0018371D"/>
    <w:rsid w:val="001839C3"/>
    <w:rsid w:val="00183B80"/>
    <w:rsid w:val="00183DB2"/>
    <w:rsid w:val="00183E9C"/>
    <w:rsid w:val="001841F1"/>
    <w:rsid w:val="0018571A"/>
    <w:rsid w:val="001857E7"/>
    <w:rsid w:val="00185801"/>
    <w:rsid w:val="001859B6"/>
    <w:rsid w:val="00185A34"/>
    <w:rsid w:val="00185BBA"/>
    <w:rsid w:val="00186EE9"/>
    <w:rsid w:val="00186FA4"/>
    <w:rsid w:val="001870CE"/>
    <w:rsid w:val="00187FFC"/>
    <w:rsid w:val="001912CC"/>
    <w:rsid w:val="00191D2F"/>
    <w:rsid w:val="00191F45"/>
    <w:rsid w:val="00193503"/>
    <w:rsid w:val="001939CA"/>
    <w:rsid w:val="00193A9A"/>
    <w:rsid w:val="00193B82"/>
    <w:rsid w:val="001941AA"/>
    <w:rsid w:val="0019600C"/>
    <w:rsid w:val="00196592"/>
    <w:rsid w:val="00196CF1"/>
    <w:rsid w:val="00197ADC"/>
    <w:rsid w:val="00197B41"/>
    <w:rsid w:val="00197D38"/>
    <w:rsid w:val="001A03EA"/>
    <w:rsid w:val="001A0AF7"/>
    <w:rsid w:val="001A1D82"/>
    <w:rsid w:val="001A25AF"/>
    <w:rsid w:val="001A26F3"/>
    <w:rsid w:val="001A3627"/>
    <w:rsid w:val="001A6EF1"/>
    <w:rsid w:val="001B136C"/>
    <w:rsid w:val="001B18FF"/>
    <w:rsid w:val="001B1C04"/>
    <w:rsid w:val="001B3065"/>
    <w:rsid w:val="001B33C0"/>
    <w:rsid w:val="001B379F"/>
    <w:rsid w:val="001B4A46"/>
    <w:rsid w:val="001B5E34"/>
    <w:rsid w:val="001B68DA"/>
    <w:rsid w:val="001C010C"/>
    <w:rsid w:val="001C108C"/>
    <w:rsid w:val="001C1DCE"/>
    <w:rsid w:val="001C1E0B"/>
    <w:rsid w:val="001C2997"/>
    <w:rsid w:val="001C4DA6"/>
    <w:rsid w:val="001C4DB7"/>
    <w:rsid w:val="001C5D20"/>
    <w:rsid w:val="001C6C9B"/>
    <w:rsid w:val="001D0D63"/>
    <w:rsid w:val="001D10B2"/>
    <w:rsid w:val="001D3092"/>
    <w:rsid w:val="001D4CD1"/>
    <w:rsid w:val="001D5BA2"/>
    <w:rsid w:val="001D6019"/>
    <w:rsid w:val="001D625F"/>
    <w:rsid w:val="001D66C2"/>
    <w:rsid w:val="001D6877"/>
    <w:rsid w:val="001D6E03"/>
    <w:rsid w:val="001E0479"/>
    <w:rsid w:val="001E0FFC"/>
    <w:rsid w:val="001E1F93"/>
    <w:rsid w:val="001E24CF"/>
    <w:rsid w:val="001E265E"/>
    <w:rsid w:val="001E3097"/>
    <w:rsid w:val="001E49BB"/>
    <w:rsid w:val="001E4B06"/>
    <w:rsid w:val="001E5F98"/>
    <w:rsid w:val="001E6185"/>
    <w:rsid w:val="001E7DAE"/>
    <w:rsid w:val="001F01F4"/>
    <w:rsid w:val="001F0F26"/>
    <w:rsid w:val="001F2232"/>
    <w:rsid w:val="001F482F"/>
    <w:rsid w:val="001F64BE"/>
    <w:rsid w:val="001F6D7B"/>
    <w:rsid w:val="001F7070"/>
    <w:rsid w:val="001F774A"/>
    <w:rsid w:val="001F7807"/>
    <w:rsid w:val="002007C8"/>
    <w:rsid w:val="00200AD3"/>
    <w:rsid w:val="00200EF2"/>
    <w:rsid w:val="002016B9"/>
    <w:rsid w:val="00201825"/>
    <w:rsid w:val="00201CB2"/>
    <w:rsid w:val="00202266"/>
    <w:rsid w:val="002033AB"/>
    <w:rsid w:val="002046F7"/>
    <w:rsid w:val="0020478D"/>
    <w:rsid w:val="00204A5E"/>
    <w:rsid w:val="002054D0"/>
    <w:rsid w:val="00206EFD"/>
    <w:rsid w:val="0020756A"/>
    <w:rsid w:val="0021028E"/>
    <w:rsid w:val="00210D95"/>
    <w:rsid w:val="0021103A"/>
    <w:rsid w:val="002136B3"/>
    <w:rsid w:val="00215BF0"/>
    <w:rsid w:val="0021660A"/>
    <w:rsid w:val="00216957"/>
    <w:rsid w:val="00216FCB"/>
    <w:rsid w:val="00217731"/>
    <w:rsid w:val="00217AE6"/>
    <w:rsid w:val="00220B90"/>
    <w:rsid w:val="00221777"/>
    <w:rsid w:val="00221998"/>
    <w:rsid w:val="00221E1A"/>
    <w:rsid w:val="00221F4B"/>
    <w:rsid w:val="002228E3"/>
    <w:rsid w:val="00223053"/>
    <w:rsid w:val="00223207"/>
    <w:rsid w:val="0022320E"/>
    <w:rsid w:val="00224261"/>
    <w:rsid w:val="00224B16"/>
    <w:rsid w:val="00224D61"/>
    <w:rsid w:val="0022518B"/>
    <w:rsid w:val="002265BD"/>
    <w:rsid w:val="002269A5"/>
    <w:rsid w:val="002270CC"/>
    <w:rsid w:val="00227421"/>
    <w:rsid w:val="0022752E"/>
    <w:rsid w:val="00227894"/>
    <w:rsid w:val="0022791F"/>
    <w:rsid w:val="00231E53"/>
    <w:rsid w:val="00234830"/>
    <w:rsid w:val="002350AB"/>
    <w:rsid w:val="00235661"/>
    <w:rsid w:val="002368C7"/>
    <w:rsid w:val="0023726F"/>
    <w:rsid w:val="0024041A"/>
    <w:rsid w:val="002410C8"/>
    <w:rsid w:val="00241C93"/>
    <w:rsid w:val="0024214A"/>
    <w:rsid w:val="002429F3"/>
    <w:rsid w:val="002441F2"/>
    <w:rsid w:val="0024438F"/>
    <w:rsid w:val="002447C2"/>
    <w:rsid w:val="002458D0"/>
    <w:rsid w:val="00245EC0"/>
    <w:rsid w:val="002462B7"/>
    <w:rsid w:val="0024779C"/>
    <w:rsid w:val="00247FF0"/>
    <w:rsid w:val="0025028E"/>
    <w:rsid w:val="00250C2E"/>
    <w:rsid w:val="00250F4A"/>
    <w:rsid w:val="00251349"/>
    <w:rsid w:val="00251452"/>
    <w:rsid w:val="002521A2"/>
    <w:rsid w:val="00253532"/>
    <w:rsid w:val="00253D63"/>
    <w:rsid w:val="002540D3"/>
    <w:rsid w:val="00254B2A"/>
    <w:rsid w:val="00254CB2"/>
    <w:rsid w:val="002556DB"/>
    <w:rsid w:val="00255A41"/>
    <w:rsid w:val="00255E83"/>
    <w:rsid w:val="00256D4F"/>
    <w:rsid w:val="00260EE8"/>
    <w:rsid w:val="00260F28"/>
    <w:rsid w:val="0026131D"/>
    <w:rsid w:val="00263542"/>
    <w:rsid w:val="00263BAF"/>
    <w:rsid w:val="00263C8C"/>
    <w:rsid w:val="00264DCF"/>
    <w:rsid w:val="00264FB5"/>
    <w:rsid w:val="00266738"/>
    <w:rsid w:val="0026691A"/>
    <w:rsid w:val="00266D0C"/>
    <w:rsid w:val="002717AE"/>
    <w:rsid w:val="00273F94"/>
    <w:rsid w:val="002760B7"/>
    <w:rsid w:val="00276741"/>
    <w:rsid w:val="00276EAB"/>
    <w:rsid w:val="0027707D"/>
    <w:rsid w:val="00280123"/>
    <w:rsid w:val="00280CCA"/>
    <w:rsid w:val="002810D3"/>
    <w:rsid w:val="002827A5"/>
    <w:rsid w:val="002847AE"/>
    <w:rsid w:val="002870F2"/>
    <w:rsid w:val="00287650"/>
    <w:rsid w:val="00287796"/>
    <w:rsid w:val="0029008E"/>
    <w:rsid w:val="00290154"/>
    <w:rsid w:val="00291B53"/>
    <w:rsid w:val="00292AB4"/>
    <w:rsid w:val="00292C1F"/>
    <w:rsid w:val="00294753"/>
    <w:rsid w:val="00294F88"/>
    <w:rsid w:val="00294FCC"/>
    <w:rsid w:val="00295516"/>
    <w:rsid w:val="00295906"/>
    <w:rsid w:val="0029733C"/>
    <w:rsid w:val="002A09D3"/>
    <w:rsid w:val="002A10A1"/>
    <w:rsid w:val="002A12C5"/>
    <w:rsid w:val="002A1D2C"/>
    <w:rsid w:val="002A3161"/>
    <w:rsid w:val="002A3410"/>
    <w:rsid w:val="002A44D1"/>
    <w:rsid w:val="002A4631"/>
    <w:rsid w:val="002A5BA6"/>
    <w:rsid w:val="002A6EA6"/>
    <w:rsid w:val="002A7AD0"/>
    <w:rsid w:val="002B108B"/>
    <w:rsid w:val="002B12DE"/>
    <w:rsid w:val="002B1548"/>
    <w:rsid w:val="002B270D"/>
    <w:rsid w:val="002B2ADE"/>
    <w:rsid w:val="002B3137"/>
    <w:rsid w:val="002B3375"/>
    <w:rsid w:val="002B4029"/>
    <w:rsid w:val="002B42B9"/>
    <w:rsid w:val="002B4745"/>
    <w:rsid w:val="002B480D"/>
    <w:rsid w:val="002B4845"/>
    <w:rsid w:val="002B490A"/>
    <w:rsid w:val="002B4AC3"/>
    <w:rsid w:val="002B7744"/>
    <w:rsid w:val="002B793A"/>
    <w:rsid w:val="002C05AC"/>
    <w:rsid w:val="002C064F"/>
    <w:rsid w:val="002C21D1"/>
    <w:rsid w:val="002C2884"/>
    <w:rsid w:val="002C3953"/>
    <w:rsid w:val="002C527F"/>
    <w:rsid w:val="002C5566"/>
    <w:rsid w:val="002C56A0"/>
    <w:rsid w:val="002C56A6"/>
    <w:rsid w:val="002C7496"/>
    <w:rsid w:val="002C7E54"/>
    <w:rsid w:val="002C7F0F"/>
    <w:rsid w:val="002D036D"/>
    <w:rsid w:val="002D12FF"/>
    <w:rsid w:val="002D21A5"/>
    <w:rsid w:val="002D28D7"/>
    <w:rsid w:val="002D412F"/>
    <w:rsid w:val="002D4413"/>
    <w:rsid w:val="002D5672"/>
    <w:rsid w:val="002D7247"/>
    <w:rsid w:val="002E0E13"/>
    <w:rsid w:val="002E1F98"/>
    <w:rsid w:val="002E23E3"/>
    <w:rsid w:val="002E247B"/>
    <w:rsid w:val="002E26F3"/>
    <w:rsid w:val="002E30BA"/>
    <w:rsid w:val="002E34CB"/>
    <w:rsid w:val="002E4059"/>
    <w:rsid w:val="002E4D5B"/>
    <w:rsid w:val="002E5474"/>
    <w:rsid w:val="002E5699"/>
    <w:rsid w:val="002E5832"/>
    <w:rsid w:val="002E633F"/>
    <w:rsid w:val="002E65E2"/>
    <w:rsid w:val="002E6C9E"/>
    <w:rsid w:val="002F0BF7"/>
    <w:rsid w:val="002F0D60"/>
    <w:rsid w:val="002F104E"/>
    <w:rsid w:val="002F1BD9"/>
    <w:rsid w:val="002F3A6D"/>
    <w:rsid w:val="002F4A92"/>
    <w:rsid w:val="002F4EBA"/>
    <w:rsid w:val="002F7064"/>
    <w:rsid w:val="002F749C"/>
    <w:rsid w:val="002F7894"/>
    <w:rsid w:val="00301D00"/>
    <w:rsid w:val="003024CB"/>
    <w:rsid w:val="0030293D"/>
    <w:rsid w:val="00302961"/>
    <w:rsid w:val="00303813"/>
    <w:rsid w:val="00306F73"/>
    <w:rsid w:val="0030716E"/>
    <w:rsid w:val="00307717"/>
    <w:rsid w:val="003102C3"/>
    <w:rsid w:val="00310348"/>
    <w:rsid w:val="00310EE6"/>
    <w:rsid w:val="00311628"/>
    <w:rsid w:val="00311837"/>
    <w:rsid w:val="00311860"/>
    <w:rsid w:val="00311E73"/>
    <w:rsid w:val="0031221D"/>
    <w:rsid w:val="003123F7"/>
    <w:rsid w:val="0031456F"/>
    <w:rsid w:val="00314A01"/>
    <w:rsid w:val="00314B9D"/>
    <w:rsid w:val="00314DD8"/>
    <w:rsid w:val="003155A3"/>
    <w:rsid w:val="00315B35"/>
    <w:rsid w:val="00316A7F"/>
    <w:rsid w:val="00317B24"/>
    <w:rsid w:val="00317D8E"/>
    <w:rsid w:val="00317E39"/>
    <w:rsid w:val="00317E8F"/>
    <w:rsid w:val="00320752"/>
    <w:rsid w:val="003209E8"/>
    <w:rsid w:val="003211F4"/>
    <w:rsid w:val="0032193F"/>
    <w:rsid w:val="00322186"/>
    <w:rsid w:val="00322962"/>
    <w:rsid w:val="003237B3"/>
    <w:rsid w:val="0032403E"/>
    <w:rsid w:val="00324D73"/>
    <w:rsid w:val="003257F8"/>
    <w:rsid w:val="00325B7B"/>
    <w:rsid w:val="0032705B"/>
    <w:rsid w:val="003311A6"/>
    <w:rsid w:val="0033193C"/>
    <w:rsid w:val="00331EF7"/>
    <w:rsid w:val="00332B30"/>
    <w:rsid w:val="00333BA4"/>
    <w:rsid w:val="00334EE8"/>
    <w:rsid w:val="0033532B"/>
    <w:rsid w:val="00335B1E"/>
    <w:rsid w:val="00336799"/>
    <w:rsid w:val="0033685E"/>
    <w:rsid w:val="00337197"/>
    <w:rsid w:val="00337929"/>
    <w:rsid w:val="00337AD4"/>
    <w:rsid w:val="00340003"/>
    <w:rsid w:val="00341CD3"/>
    <w:rsid w:val="003429B7"/>
    <w:rsid w:val="00342B92"/>
    <w:rsid w:val="00343B23"/>
    <w:rsid w:val="00343B25"/>
    <w:rsid w:val="003444A9"/>
    <w:rsid w:val="003445F2"/>
    <w:rsid w:val="00345EB0"/>
    <w:rsid w:val="00346FC7"/>
    <w:rsid w:val="0034764B"/>
    <w:rsid w:val="0034780A"/>
    <w:rsid w:val="00347CBE"/>
    <w:rsid w:val="00350384"/>
    <w:rsid w:val="003503AC"/>
    <w:rsid w:val="0035144A"/>
    <w:rsid w:val="00352686"/>
    <w:rsid w:val="003534AD"/>
    <w:rsid w:val="00355EE4"/>
    <w:rsid w:val="00357136"/>
    <w:rsid w:val="003576EB"/>
    <w:rsid w:val="00360431"/>
    <w:rsid w:val="00360C67"/>
    <w:rsid w:val="00360E65"/>
    <w:rsid w:val="00362DCB"/>
    <w:rsid w:val="0036308C"/>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77211"/>
    <w:rsid w:val="00380448"/>
    <w:rsid w:val="003807AF"/>
    <w:rsid w:val="00380856"/>
    <w:rsid w:val="00380DB1"/>
    <w:rsid w:val="00380E60"/>
    <w:rsid w:val="00380EAE"/>
    <w:rsid w:val="0038198C"/>
    <w:rsid w:val="0038229F"/>
    <w:rsid w:val="00382A6F"/>
    <w:rsid w:val="00382C57"/>
    <w:rsid w:val="0038316E"/>
    <w:rsid w:val="00383B5F"/>
    <w:rsid w:val="00384483"/>
    <w:rsid w:val="0038499A"/>
    <w:rsid w:val="00384BD8"/>
    <w:rsid w:val="00384F53"/>
    <w:rsid w:val="00386A95"/>
    <w:rsid w:val="00386D58"/>
    <w:rsid w:val="00387053"/>
    <w:rsid w:val="0038738E"/>
    <w:rsid w:val="0039339F"/>
    <w:rsid w:val="00395451"/>
    <w:rsid w:val="00395633"/>
    <w:rsid w:val="00395716"/>
    <w:rsid w:val="00396B0E"/>
    <w:rsid w:val="0039766F"/>
    <w:rsid w:val="00397999"/>
    <w:rsid w:val="003A01C8"/>
    <w:rsid w:val="003A06C2"/>
    <w:rsid w:val="003A1238"/>
    <w:rsid w:val="003A1937"/>
    <w:rsid w:val="003A3828"/>
    <w:rsid w:val="003A43B0"/>
    <w:rsid w:val="003A4F65"/>
    <w:rsid w:val="003A5964"/>
    <w:rsid w:val="003A5E30"/>
    <w:rsid w:val="003A6344"/>
    <w:rsid w:val="003A6624"/>
    <w:rsid w:val="003A695D"/>
    <w:rsid w:val="003A6A25"/>
    <w:rsid w:val="003A6F6B"/>
    <w:rsid w:val="003A7E9D"/>
    <w:rsid w:val="003B12AA"/>
    <w:rsid w:val="003B225F"/>
    <w:rsid w:val="003B34DC"/>
    <w:rsid w:val="003B3CB0"/>
    <w:rsid w:val="003B7BBB"/>
    <w:rsid w:val="003C0FB3"/>
    <w:rsid w:val="003C3619"/>
    <w:rsid w:val="003C3990"/>
    <w:rsid w:val="003C434B"/>
    <w:rsid w:val="003C489D"/>
    <w:rsid w:val="003C54B8"/>
    <w:rsid w:val="003C67B4"/>
    <w:rsid w:val="003C687F"/>
    <w:rsid w:val="003C723C"/>
    <w:rsid w:val="003D0F7F"/>
    <w:rsid w:val="003D29AB"/>
    <w:rsid w:val="003D349F"/>
    <w:rsid w:val="003D3CF0"/>
    <w:rsid w:val="003D53BF"/>
    <w:rsid w:val="003D5665"/>
    <w:rsid w:val="003D62C5"/>
    <w:rsid w:val="003D6797"/>
    <w:rsid w:val="003D779D"/>
    <w:rsid w:val="003D7846"/>
    <w:rsid w:val="003D78A2"/>
    <w:rsid w:val="003D7C22"/>
    <w:rsid w:val="003E03FD"/>
    <w:rsid w:val="003E15EE"/>
    <w:rsid w:val="003E4DD3"/>
    <w:rsid w:val="003E5AC9"/>
    <w:rsid w:val="003E6AE0"/>
    <w:rsid w:val="003F0971"/>
    <w:rsid w:val="003F0D57"/>
    <w:rsid w:val="003F22F3"/>
    <w:rsid w:val="003F28DA"/>
    <w:rsid w:val="003F2B6E"/>
    <w:rsid w:val="003F2C2F"/>
    <w:rsid w:val="003F35B8"/>
    <w:rsid w:val="003F3F97"/>
    <w:rsid w:val="003F42CF"/>
    <w:rsid w:val="003F4EA0"/>
    <w:rsid w:val="003F66AD"/>
    <w:rsid w:val="003F6991"/>
    <w:rsid w:val="003F69BE"/>
    <w:rsid w:val="003F7D20"/>
    <w:rsid w:val="004001B5"/>
    <w:rsid w:val="00400EB0"/>
    <w:rsid w:val="004013F6"/>
    <w:rsid w:val="00402FCF"/>
    <w:rsid w:val="00404030"/>
    <w:rsid w:val="004042F8"/>
    <w:rsid w:val="004048C9"/>
    <w:rsid w:val="00405801"/>
    <w:rsid w:val="004062AA"/>
    <w:rsid w:val="00407329"/>
    <w:rsid w:val="00407474"/>
    <w:rsid w:val="00407ED4"/>
    <w:rsid w:val="00407F31"/>
    <w:rsid w:val="00410913"/>
    <w:rsid w:val="004125FD"/>
    <w:rsid w:val="004128F0"/>
    <w:rsid w:val="004132AD"/>
    <w:rsid w:val="00414D5B"/>
    <w:rsid w:val="004155E9"/>
    <w:rsid w:val="004163AD"/>
    <w:rsid w:val="0041645A"/>
    <w:rsid w:val="00417BB4"/>
    <w:rsid w:val="00417BB8"/>
    <w:rsid w:val="00420300"/>
    <w:rsid w:val="00421CC4"/>
    <w:rsid w:val="0042207C"/>
    <w:rsid w:val="0042354D"/>
    <w:rsid w:val="0042513B"/>
    <w:rsid w:val="004259A6"/>
    <w:rsid w:val="00425CCF"/>
    <w:rsid w:val="0042669F"/>
    <w:rsid w:val="00427CCC"/>
    <w:rsid w:val="00430D80"/>
    <w:rsid w:val="004317B5"/>
    <w:rsid w:val="00431AD2"/>
    <w:rsid w:val="00431E3D"/>
    <w:rsid w:val="00431F7A"/>
    <w:rsid w:val="00432F44"/>
    <w:rsid w:val="0043352F"/>
    <w:rsid w:val="00435259"/>
    <w:rsid w:val="004361FB"/>
    <w:rsid w:val="00436B23"/>
    <w:rsid w:val="00436E88"/>
    <w:rsid w:val="00440977"/>
    <w:rsid w:val="00440A63"/>
    <w:rsid w:val="0044175B"/>
    <w:rsid w:val="00441C88"/>
    <w:rsid w:val="00442026"/>
    <w:rsid w:val="00442448"/>
    <w:rsid w:val="00443CD4"/>
    <w:rsid w:val="004440BB"/>
    <w:rsid w:val="004450B6"/>
    <w:rsid w:val="00445612"/>
    <w:rsid w:val="00445A4F"/>
    <w:rsid w:val="00446AA3"/>
    <w:rsid w:val="004479D8"/>
    <w:rsid w:val="00447C97"/>
    <w:rsid w:val="00451168"/>
    <w:rsid w:val="00451506"/>
    <w:rsid w:val="00452D84"/>
    <w:rsid w:val="00453739"/>
    <w:rsid w:val="0045627B"/>
    <w:rsid w:val="00456C90"/>
    <w:rsid w:val="00457160"/>
    <w:rsid w:val="004578CC"/>
    <w:rsid w:val="00457AED"/>
    <w:rsid w:val="004600C8"/>
    <w:rsid w:val="00463660"/>
    <w:rsid w:val="00463BFC"/>
    <w:rsid w:val="004643AC"/>
    <w:rsid w:val="004657D6"/>
    <w:rsid w:val="00465CB3"/>
    <w:rsid w:val="00465E5F"/>
    <w:rsid w:val="00466D50"/>
    <w:rsid w:val="0046749A"/>
    <w:rsid w:val="0047281B"/>
    <w:rsid w:val="004728AA"/>
    <w:rsid w:val="00472C8F"/>
    <w:rsid w:val="00473346"/>
    <w:rsid w:val="00473BF4"/>
    <w:rsid w:val="00476168"/>
    <w:rsid w:val="00476284"/>
    <w:rsid w:val="0047758F"/>
    <w:rsid w:val="0048084F"/>
    <w:rsid w:val="004810BD"/>
    <w:rsid w:val="0048175E"/>
    <w:rsid w:val="00482868"/>
    <w:rsid w:val="004833A4"/>
    <w:rsid w:val="0048391E"/>
    <w:rsid w:val="00483B44"/>
    <w:rsid w:val="00483CA9"/>
    <w:rsid w:val="004850B9"/>
    <w:rsid w:val="0048525B"/>
    <w:rsid w:val="00485A51"/>
    <w:rsid w:val="00485CCD"/>
    <w:rsid w:val="00485DB5"/>
    <w:rsid w:val="004860C5"/>
    <w:rsid w:val="00486D2B"/>
    <w:rsid w:val="004875C0"/>
    <w:rsid w:val="00490D60"/>
    <w:rsid w:val="00493120"/>
    <w:rsid w:val="00493880"/>
    <w:rsid w:val="00493E2A"/>
    <w:rsid w:val="004949C7"/>
    <w:rsid w:val="00494FDC"/>
    <w:rsid w:val="00497501"/>
    <w:rsid w:val="004A0489"/>
    <w:rsid w:val="004A161B"/>
    <w:rsid w:val="004A1ACE"/>
    <w:rsid w:val="004A4106"/>
    <w:rsid w:val="004A4146"/>
    <w:rsid w:val="004A47DB"/>
    <w:rsid w:val="004A4B13"/>
    <w:rsid w:val="004A4F6C"/>
    <w:rsid w:val="004A5AAE"/>
    <w:rsid w:val="004A6AB7"/>
    <w:rsid w:val="004A7284"/>
    <w:rsid w:val="004A7E1A"/>
    <w:rsid w:val="004B005E"/>
    <w:rsid w:val="004B0073"/>
    <w:rsid w:val="004B1541"/>
    <w:rsid w:val="004B1571"/>
    <w:rsid w:val="004B240E"/>
    <w:rsid w:val="004B29F4"/>
    <w:rsid w:val="004B3E64"/>
    <w:rsid w:val="004B4C27"/>
    <w:rsid w:val="004B4E08"/>
    <w:rsid w:val="004B5698"/>
    <w:rsid w:val="004B6407"/>
    <w:rsid w:val="004B6923"/>
    <w:rsid w:val="004B6AD1"/>
    <w:rsid w:val="004B7240"/>
    <w:rsid w:val="004B7495"/>
    <w:rsid w:val="004B780F"/>
    <w:rsid w:val="004B7B56"/>
    <w:rsid w:val="004B7EE9"/>
    <w:rsid w:val="004C098E"/>
    <w:rsid w:val="004C20CF"/>
    <w:rsid w:val="004C299C"/>
    <w:rsid w:val="004C2E2E"/>
    <w:rsid w:val="004C3080"/>
    <w:rsid w:val="004C38A9"/>
    <w:rsid w:val="004C3DB7"/>
    <w:rsid w:val="004C4BEF"/>
    <w:rsid w:val="004C4D54"/>
    <w:rsid w:val="004C5740"/>
    <w:rsid w:val="004C7023"/>
    <w:rsid w:val="004C7513"/>
    <w:rsid w:val="004D02AC"/>
    <w:rsid w:val="004D0383"/>
    <w:rsid w:val="004D1F3F"/>
    <w:rsid w:val="004D333E"/>
    <w:rsid w:val="004D3A72"/>
    <w:rsid w:val="004D3EE2"/>
    <w:rsid w:val="004D5BBA"/>
    <w:rsid w:val="004D6540"/>
    <w:rsid w:val="004D66E9"/>
    <w:rsid w:val="004E0E64"/>
    <w:rsid w:val="004E1250"/>
    <w:rsid w:val="004E14EB"/>
    <w:rsid w:val="004E1C2A"/>
    <w:rsid w:val="004E265D"/>
    <w:rsid w:val="004E2ACB"/>
    <w:rsid w:val="004E38B0"/>
    <w:rsid w:val="004E3C28"/>
    <w:rsid w:val="004E4332"/>
    <w:rsid w:val="004E4D9B"/>
    <w:rsid w:val="004E4E0B"/>
    <w:rsid w:val="004E5594"/>
    <w:rsid w:val="004E6856"/>
    <w:rsid w:val="004E6FB4"/>
    <w:rsid w:val="004F00AE"/>
    <w:rsid w:val="004F0977"/>
    <w:rsid w:val="004F1408"/>
    <w:rsid w:val="004F4A05"/>
    <w:rsid w:val="004F4DF3"/>
    <w:rsid w:val="004F4E1D"/>
    <w:rsid w:val="004F616E"/>
    <w:rsid w:val="004F6257"/>
    <w:rsid w:val="004F6A25"/>
    <w:rsid w:val="004F6AB0"/>
    <w:rsid w:val="004F6B4D"/>
    <w:rsid w:val="004F6F40"/>
    <w:rsid w:val="004F79D6"/>
    <w:rsid w:val="005000BD"/>
    <w:rsid w:val="005000DD"/>
    <w:rsid w:val="005002FD"/>
    <w:rsid w:val="00503948"/>
    <w:rsid w:val="00503B09"/>
    <w:rsid w:val="005041A7"/>
    <w:rsid w:val="00504F5C"/>
    <w:rsid w:val="00505262"/>
    <w:rsid w:val="0050597B"/>
    <w:rsid w:val="00506DF8"/>
    <w:rsid w:val="00507451"/>
    <w:rsid w:val="00511F4D"/>
    <w:rsid w:val="00513E8B"/>
    <w:rsid w:val="00514D6B"/>
    <w:rsid w:val="0051574E"/>
    <w:rsid w:val="0051725F"/>
    <w:rsid w:val="00520095"/>
    <w:rsid w:val="00520645"/>
    <w:rsid w:val="0052168D"/>
    <w:rsid w:val="00521EFA"/>
    <w:rsid w:val="0052396A"/>
    <w:rsid w:val="005246F1"/>
    <w:rsid w:val="00524DDA"/>
    <w:rsid w:val="0052593C"/>
    <w:rsid w:val="0052734E"/>
    <w:rsid w:val="0052782C"/>
    <w:rsid w:val="00527A41"/>
    <w:rsid w:val="00530BD7"/>
    <w:rsid w:val="00530E46"/>
    <w:rsid w:val="00532325"/>
    <w:rsid w:val="005324EF"/>
    <w:rsid w:val="0053286B"/>
    <w:rsid w:val="00534932"/>
    <w:rsid w:val="00536369"/>
    <w:rsid w:val="005363A7"/>
    <w:rsid w:val="005400FF"/>
    <w:rsid w:val="00540E99"/>
    <w:rsid w:val="00541130"/>
    <w:rsid w:val="005421DD"/>
    <w:rsid w:val="00542751"/>
    <w:rsid w:val="00542D5F"/>
    <w:rsid w:val="00543CDB"/>
    <w:rsid w:val="005447BE"/>
    <w:rsid w:val="00544DAA"/>
    <w:rsid w:val="005454CD"/>
    <w:rsid w:val="005458FD"/>
    <w:rsid w:val="00546A8B"/>
    <w:rsid w:val="00546D5E"/>
    <w:rsid w:val="00546F02"/>
    <w:rsid w:val="00547051"/>
    <w:rsid w:val="0054770B"/>
    <w:rsid w:val="00551073"/>
    <w:rsid w:val="005516AC"/>
    <w:rsid w:val="00551DA4"/>
    <w:rsid w:val="0055213A"/>
    <w:rsid w:val="00554956"/>
    <w:rsid w:val="005569BC"/>
    <w:rsid w:val="00557BE6"/>
    <w:rsid w:val="005600BC"/>
    <w:rsid w:val="005603CE"/>
    <w:rsid w:val="00563104"/>
    <w:rsid w:val="005646C1"/>
    <w:rsid w:val="005646CC"/>
    <w:rsid w:val="00564731"/>
    <w:rsid w:val="005652E4"/>
    <w:rsid w:val="00565730"/>
    <w:rsid w:val="00566671"/>
    <w:rsid w:val="00566F5E"/>
    <w:rsid w:val="00567B22"/>
    <w:rsid w:val="0057134C"/>
    <w:rsid w:val="0057311D"/>
    <w:rsid w:val="0057331C"/>
    <w:rsid w:val="00573328"/>
    <w:rsid w:val="00573653"/>
    <w:rsid w:val="00573B22"/>
    <w:rsid w:val="00573F07"/>
    <w:rsid w:val="0057478F"/>
    <w:rsid w:val="005747FF"/>
    <w:rsid w:val="00576059"/>
    <w:rsid w:val="00576415"/>
    <w:rsid w:val="00580D0F"/>
    <w:rsid w:val="00581521"/>
    <w:rsid w:val="005818B9"/>
    <w:rsid w:val="00581F3D"/>
    <w:rsid w:val="005824C0"/>
    <w:rsid w:val="00582560"/>
    <w:rsid w:val="0058259E"/>
    <w:rsid w:val="00582B97"/>
    <w:rsid w:val="00582FD7"/>
    <w:rsid w:val="005832ED"/>
    <w:rsid w:val="00583524"/>
    <w:rsid w:val="005835A2"/>
    <w:rsid w:val="00583853"/>
    <w:rsid w:val="005856A7"/>
    <w:rsid w:val="005857A8"/>
    <w:rsid w:val="005864B8"/>
    <w:rsid w:val="0058713B"/>
    <w:rsid w:val="005876D2"/>
    <w:rsid w:val="0059056C"/>
    <w:rsid w:val="0059130B"/>
    <w:rsid w:val="0059202F"/>
    <w:rsid w:val="00593F04"/>
    <w:rsid w:val="00594705"/>
    <w:rsid w:val="005960AD"/>
    <w:rsid w:val="00596689"/>
    <w:rsid w:val="005974AA"/>
    <w:rsid w:val="005A00DD"/>
    <w:rsid w:val="005A16FB"/>
    <w:rsid w:val="005A1A68"/>
    <w:rsid w:val="005A1D50"/>
    <w:rsid w:val="005A2985"/>
    <w:rsid w:val="005A2A5A"/>
    <w:rsid w:val="005A3076"/>
    <w:rsid w:val="005A39FC"/>
    <w:rsid w:val="005A3B66"/>
    <w:rsid w:val="005A42E3"/>
    <w:rsid w:val="005A57C5"/>
    <w:rsid w:val="005A5F04"/>
    <w:rsid w:val="005A6DC2"/>
    <w:rsid w:val="005B0870"/>
    <w:rsid w:val="005B1762"/>
    <w:rsid w:val="005B222A"/>
    <w:rsid w:val="005B4B88"/>
    <w:rsid w:val="005B534E"/>
    <w:rsid w:val="005B53E5"/>
    <w:rsid w:val="005B5605"/>
    <w:rsid w:val="005B5D60"/>
    <w:rsid w:val="005B5E31"/>
    <w:rsid w:val="005B64AE"/>
    <w:rsid w:val="005B6E3D"/>
    <w:rsid w:val="005B7298"/>
    <w:rsid w:val="005C1BFC"/>
    <w:rsid w:val="005C3455"/>
    <w:rsid w:val="005C37F1"/>
    <w:rsid w:val="005C5069"/>
    <w:rsid w:val="005C6E52"/>
    <w:rsid w:val="005C7B55"/>
    <w:rsid w:val="005D0175"/>
    <w:rsid w:val="005D0DB3"/>
    <w:rsid w:val="005D1CC4"/>
    <w:rsid w:val="005D2BC8"/>
    <w:rsid w:val="005D2D62"/>
    <w:rsid w:val="005D5A78"/>
    <w:rsid w:val="005D5DB0"/>
    <w:rsid w:val="005D7A00"/>
    <w:rsid w:val="005E0B43"/>
    <w:rsid w:val="005E1533"/>
    <w:rsid w:val="005E4742"/>
    <w:rsid w:val="005E6829"/>
    <w:rsid w:val="005F10D4"/>
    <w:rsid w:val="005F26E8"/>
    <w:rsid w:val="005F275A"/>
    <w:rsid w:val="005F2E08"/>
    <w:rsid w:val="005F39EB"/>
    <w:rsid w:val="005F4C7C"/>
    <w:rsid w:val="005F6155"/>
    <w:rsid w:val="005F7834"/>
    <w:rsid w:val="005F78DD"/>
    <w:rsid w:val="005F7A4D"/>
    <w:rsid w:val="0060042C"/>
    <w:rsid w:val="00601477"/>
    <w:rsid w:val="00601974"/>
    <w:rsid w:val="006019F0"/>
    <w:rsid w:val="00601B68"/>
    <w:rsid w:val="006026BA"/>
    <w:rsid w:val="0060359B"/>
    <w:rsid w:val="00603F69"/>
    <w:rsid w:val="006040DA"/>
    <w:rsid w:val="006047BD"/>
    <w:rsid w:val="00604FCC"/>
    <w:rsid w:val="00607675"/>
    <w:rsid w:val="00610F53"/>
    <w:rsid w:val="00612E3F"/>
    <w:rsid w:val="00613208"/>
    <w:rsid w:val="00616667"/>
    <w:rsid w:val="00616767"/>
    <w:rsid w:val="0061698B"/>
    <w:rsid w:val="00616F61"/>
    <w:rsid w:val="006202BA"/>
    <w:rsid w:val="006203CC"/>
    <w:rsid w:val="00620917"/>
    <w:rsid w:val="006215DB"/>
    <w:rsid w:val="0062163D"/>
    <w:rsid w:val="00621BCB"/>
    <w:rsid w:val="00622A01"/>
    <w:rsid w:val="00623A9E"/>
    <w:rsid w:val="00624675"/>
    <w:rsid w:val="00624A20"/>
    <w:rsid w:val="00624C9B"/>
    <w:rsid w:val="006251EB"/>
    <w:rsid w:val="0062541D"/>
    <w:rsid w:val="00630BB3"/>
    <w:rsid w:val="00632182"/>
    <w:rsid w:val="006335DF"/>
    <w:rsid w:val="00633A4A"/>
    <w:rsid w:val="006345F0"/>
    <w:rsid w:val="00634717"/>
    <w:rsid w:val="006352A2"/>
    <w:rsid w:val="00635459"/>
    <w:rsid w:val="0063670E"/>
    <w:rsid w:val="00637181"/>
    <w:rsid w:val="00637AF8"/>
    <w:rsid w:val="006412BE"/>
    <w:rsid w:val="0064144D"/>
    <w:rsid w:val="00641609"/>
    <w:rsid w:val="0064160E"/>
    <w:rsid w:val="00641CE5"/>
    <w:rsid w:val="00641D38"/>
    <w:rsid w:val="00642389"/>
    <w:rsid w:val="006439ED"/>
    <w:rsid w:val="0064405D"/>
    <w:rsid w:val="00644306"/>
    <w:rsid w:val="00644EAB"/>
    <w:rsid w:val="006450E2"/>
    <w:rsid w:val="006453D8"/>
    <w:rsid w:val="006457A5"/>
    <w:rsid w:val="00645E7A"/>
    <w:rsid w:val="00645F5F"/>
    <w:rsid w:val="00650503"/>
    <w:rsid w:val="00651A1C"/>
    <w:rsid w:val="00651E73"/>
    <w:rsid w:val="006521E5"/>
    <w:rsid w:val="006522EF"/>
    <w:rsid w:val="006522FD"/>
    <w:rsid w:val="00652800"/>
    <w:rsid w:val="00652D01"/>
    <w:rsid w:val="00653AB0"/>
    <w:rsid w:val="00653C5D"/>
    <w:rsid w:val="006544A7"/>
    <w:rsid w:val="006552BE"/>
    <w:rsid w:val="006568BD"/>
    <w:rsid w:val="0065706C"/>
    <w:rsid w:val="00661413"/>
    <w:rsid w:val="0066166A"/>
    <w:rsid w:val="006618E3"/>
    <w:rsid w:val="00661D06"/>
    <w:rsid w:val="00661EB6"/>
    <w:rsid w:val="006638B4"/>
    <w:rsid w:val="0066400D"/>
    <w:rsid w:val="006641B3"/>
    <w:rsid w:val="006644C4"/>
    <w:rsid w:val="006655ED"/>
    <w:rsid w:val="00665DAF"/>
    <w:rsid w:val="00665F1A"/>
    <w:rsid w:val="0066665B"/>
    <w:rsid w:val="00667EED"/>
    <w:rsid w:val="00670AE9"/>
    <w:rsid w:val="00670EE3"/>
    <w:rsid w:val="00670FC1"/>
    <w:rsid w:val="0067159F"/>
    <w:rsid w:val="00671735"/>
    <w:rsid w:val="00672902"/>
    <w:rsid w:val="00673149"/>
    <w:rsid w:val="0067331F"/>
    <w:rsid w:val="006738D8"/>
    <w:rsid w:val="006742E8"/>
    <w:rsid w:val="00674754"/>
    <w:rsid w:val="0067482E"/>
    <w:rsid w:val="00675260"/>
    <w:rsid w:val="00675331"/>
    <w:rsid w:val="006761F3"/>
    <w:rsid w:val="00677DDB"/>
    <w:rsid w:val="00677EF0"/>
    <w:rsid w:val="00680BB2"/>
    <w:rsid w:val="006814BF"/>
    <w:rsid w:val="00681DCF"/>
    <w:rsid w:val="00681F32"/>
    <w:rsid w:val="006826B1"/>
    <w:rsid w:val="00683AEC"/>
    <w:rsid w:val="00684672"/>
    <w:rsid w:val="0068481E"/>
    <w:rsid w:val="00684A39"/>
    <w:rsid w:val="006856F4"/>
    <w:rsid w:val="0068666F"/>
    <w:rsid w:val="0068780A"/>
    <w:rsid w:val="00687CD5"/>
    <w:rsid w:val="00690267"/>
    <w:rsid w:val="006906E7"/>
    <w:rsid w:val="0069153C"/>
    <w:rsid w:val="006931D4"/>
    <w:rsid w:val="00693A7E"/>
    <w:rsid w:val="00694485"/>
    <w:rsid w:val="00694674"/>
    <w:rsid w:val="00694E70"/>
    <w:rsid w:val="006954D4"/>
    <w:rsid w:val="0069598B"/>
    <w:rsid w:val="00695AF0"/>
    <w:rsid w:val="006971D5"/>
    <w:rsid w:val="0069757D"/>
    <w:rsid w:val="006A0554"/>
    <w:rsid w:val="006A08F8"/>
    <w:rsid w:val="006A1A8E"/>
    <w:rsid w:val="006A1CF6"/>
    <w:rsid w:val="006A2D9E"/>
    <w:rsid w:val="006A36DB"/>
    <w:rsid w:val="006A3EF2"/>
    <w:rsid w:val="006A44D0"/>
    <w:rsid w:val="006A48C1"/>
    <w:rsid w:val="006A510D"/>
    <w:rsid w:val="006A51A4"/>
    <w:rsid w:val="006A57F3"/>
    <w:rsid w:val="006A60F5"/>
    <w:rsid w:val="006B0291"/>
    <w:rsid w:val="006B06B2"/>
    <w:rsid w:val="006B1FE6"/>
    <w:rsid w:val="006B1FFA"/>
    <w:rsid w:val="006B20FA"/>
    <w:rsid w:val="006B3564"/>
    <w:rsid w:val="006B37E6"/>
    <w:rsid w:val="006B3D8F"/>
    <w:rsid w:val="006B42E3"/>
    <w:rsid w:val="006B44E9"/>
    <w:rsid w:val="006B73E5"/>
    <w:rsid w:val="006C00A3"/>
    <w:rsid w:val="006C03DF"/>
    <w:rsid w:val="006C10FC"/>
    <w:rsid w:val="006C3600"/>
    <w:rsid w:val="006C4B47"/>
    <w:rsid w:val="006C4FEE"/>
    <w:rsid w:val="006C615D"/>
    <w:rsid w:val="006C7AB5"/>
    <w:rsid w:val="006D04F5"/>
    <w:rsid w:val="006D062E"/>
    <w:rsid w:val="006D0817"/>
    <w:rsid w:val="006D0996"/>
    <w:rsid w:val="006D0C5E"/>
    <w:rsid w:val="006D14BF"/>
    <w:rsid w:val="006D2405"/>
    <w:rsid w:val="006D2A93"/>
    <w:rsid w:val="006D3A0E"/>
    <w:rsid w:val="006D3A1E"/>
    <w:rsid w:val="006D3B15"/>
    <w:rsid w:val="006D4A39"/>
    <w:rsid w:val="006D53A4"/>
    <w:rsid w:val="006D5F4B"/>
    <w:rsid w:val="006D6056"/>
    <w:rsid w:val="006D6748"/>
    <w:rsid w:val="006E08A7"/>
    <w:rsid w:val="006E08C4"/>
    <w:rsid w:val="006E091B"/>
    <w:rsid w:val="006E221D"/>
    <w:rsid w:val="006E2552"/>
    <w:rsid w:val="006E2BA3"/>
    <w:rsid w:val="006E3DD9"/>
    <w:rsid w:val="006E42C8"/>
    <w:rsid w:val="006E4800"/>
    <w:rsid w:val="006E5465"/>
    <w:rsid w:val="006E560F"/>
    <w:rsid w:val="006E5B90"/>
    <w:rsid w:val="006E60D3"/>
    <w:rsid w:val="006E78D7"/>
    <w:rsid w:val="006E79B6"/>
    <w:rsid w:val="006F054E"/>
    <w:rsid w:val="006F15D8"/>
    <w:rsid w:val="006F1B19"/>
    <w:rsid w:val="006F1BA2"/>
    <w:rsid w:val="006F3613"/>
    <w:rsid w:val="006F3839"/>
    <w:rsid w:val="006F4503"/>
    <w:rsid w:val="006F4BFA"/>
    <w:rsid w:val="00700048"/>
    <w:rsid w:val="00700346"/>
    <w:rsid w:val="0070190E"/>
    <w:rsid w:val="00701DAC"/>
    <w:rsid w:val="00703206"/>
    <w:rsid w:val="00704694"/>
    <w:rsid w:val="007058CD"/>
    <w:rsid w:val="00705D75"/>
    <w:rsid w:val="00706293"/>
    <w:rsid w:val="0070723B"/>
    <w:rsid w:val="0070741C"/>
    <w:rsid w:val="00707BF0"/>
    <w:rsid w:val="007124A7"/>
    <w:rsid w:val="00712DA7"/>
    <w:rsid w:val="00714956"/>
    <w:rsid w:val="00715F89"/>
    <w:rsid w:val="00716FB7"/>
    <w:rsid w:val="00717C66"/>
    <w:rsid w:val="0072144B"/>
    <w:rsid w:val="00722D6B"/>
    <w:rsid w:val="0072360C"/>
    <w:rsid w:val="00723956"/>
    <w:rsid w:val="00724203"/>
    <w:rsid w:val="00724549"/>
    <w:rsid w:val="007245C2"/>
    <w:rsid w:val="00725C3B"/>
    <w:rsid w:val="00725D14"/>
    <w:rsid w:val="007266FB"/>
    <w:rsid w:val="00726A98"/>
    <w:rsid w:val="00727D63"/>
    <w:rsid w:val="0073212B"/>
    <w:rsid w:val="0073242D"/>
    <w:rsid w:val="0073364D"/>
    <w:rsid w:val="00733D6A"/>
    <w:rsid w:val="00734065"/>
    <w:rsid w:val="00734477"/>
    <w:rsid w:val="00734894"/>
    <w:rsid w:val="00735327"/>
    <w:rsid w:val="00735451"/>
    <w:rsid w:val="0073637A"/>
    <w:rsid w:val="00736F68"/>
    <w:rsid w:val="00740573"/>
    <w:rsid w:val="00741479"/>
    <w:rsid w:val="007414DA"/>
    <w:rsid w:val="00741ACA"/>
    <w:rsid w:val="00742A35"/>
    <w:rsid w:val="00743CF1"/>
    <w:rsid w:val="007448D2"/>
    <w:rsid w:val="00744A73"/>
    <w:rsid w:val="00744DB8"/>
    <w:rsid w:val="00745C28"/>
    <w:rsid w:val="007460FF"/>
    <w:rsid w:val="00746AB5"/>
    <w:rsid w:val="0074714A"/>
    <w:rsid w:val="007474D4"/>
    <w:rsid w:val="0074782C"/>
    <w:rsid w:val="007508D7"/>
    <w:rsid w:val="00751CB2"/>
    <w:rsid w:val="0075322D"/>
    <w:rsid w:val="00753603"/>
    <w:rsid w:val="00753D56"/>
    <w:rsid w:val="0075459F"/>
    <w:rsid w:val="007553A5"/>
    <w:rsid w:val="0075624B"/>
    <w:rsid w:val="007564AE"/>
    <w:rsid w:val="00757591"/>
    <w:rsid w:val="00757633"/>
    <w:rsid w:val="00757A4E"/>
    <w:rsid w:val="00757A59"/>
    <w:rsid w:val="00757DD5"/>
    <w:rsid w:val="00757FA9"/>
    <w:rsid w:val="007617A7"/>
    <w:rsid w:val="00761C8A"/>
    <w:rsid w:val="00762125"/>
    <w:rsid w:val="00762357"/>
    <w:rsid w:val="007635C3"/>
    <w:rsid w:val="007650CB"/>
    <w:rsid w:val="0076592C"/>
    <w:rsid w:val="0076599F"/>
    <w:rsid w:val="00765E06"/>
    <w:rsid w:val="00765F79"/>
    <w:rsid w:val="00766A1D"/>
    <w:rsid w:val="00766BC2"/>
    <w:rsid w:val="00767BDC"/>
    <w:rsid w:val="00770223"/>
    <w:rsid w:val="007706FF"/>
    <w:rsid w:val="00770891"/>
    <w:rsid w:val="00770C61"/>
    <w:rsid w:val="00770E34"/>
    <w:rsid w:val="00772162"/>
    <w:rsid w:val="00772BA3"/>
    <w:rsid w:val="00773CB8"/>
    <w:rsid w:val="00774734"/>
    <w:rsid w:val="007763FE"/>
    <w:rsid w:val="00776998"/>
    <w:rsid w:val="007769A7"/>
    <w:rsid w:val="00776AC3"/>
    <w:rsid w:val="00776D4C"/>
    <w:rsid w:val="00777558"/>
    <w:rsid w:val="007776A2"/>
    <w:rsid w:val="00777849"/>
    <w:rsid w:val="00780A99"/>
    <w:rsid w:val="00780D09"/>
    <w:rsid w:val="00781C4F"/>
    <w:rsid w:val="00782487"/>
    <w:rsid w:val="00782A2E"/>
    <w:rsid w:val="00782A7F"/>
    <w:rsid w:val="00782B11"/>
    <w:rsid w:val="0078320C"/>
    <w:rsid w:val="007836C0"/>
    <w:rsid w:val="00783D18"/>
    <w:rsid w:val="00783F8F"/>
    <w:rsid w:val="00785BE0"/>
    <w:rsid w:val="0078667E"/>
    <w:rsid w:val="007919C8"/>
    <w:rsid w:val="007919DC"/>
    <w:rsid w:val="00791B72"/>
    <w:rsid w:val="00791C7F"/>
    <w:rsid w:val="00792024"/>
    <w:rsid w:val="00796256"/>
    <w:rsid w:val="007966AE"/>
    <w:rsid w:val="00796712"/>
    <w:rsid w:val="00796888"/>
    <w:rsid w:val="007A0A37"/>
    <w:rsid w:val="007A1326"/>
    <w:rsid w:val="007A1AA1"/>
    <w:rsid w:val="007A2343"/>
    <w:rsid w:val="007A2B7B"/>
    <w:rsid w:val="007A3356"/>
    <w:rsid w:val="007A36F3"/>
    <w:rsid w:val="007A4544"/>
    <w:rsid w:val="007A4CEF"/>
    <w:rsid w:val="007A55A8"/>
    <w:rsid w:val="007A6229"/>
    <w:rsid w:val="007A752F"/>
    <w:rsid w:val="007A7A36"/>
    <w:rsid w:val="007B087E"/>
    <w:rsid w:val="007B1C56"/>
    <w:rsid w:val="007B24C4"/>
    <w:rsid w:val="007B50E4"/>
    <w:rsid w:val="007B5236"/>
    <w:rsid w:val="007B6B2F"/>
    <w:rsid w:val="007B782A"/>
    <w:rsid w:val="007C057B"/>
    <w:rsid w:val="007C1661"/>
    <w:rsid w:val="007C1A9E"/>
    <w:rsid w:val="007C1EB9"/>
    <w:rsid w:val="007C2045"/>
    <w:rsid w:val="007C6E38"/>
    <w:rsid w:val="007C703C"/>
    <w:rsid w:val="007C7E2A"/>
    <w:rsid w:val="007D212E"/>
    <w:rsid w:val="007D458F"/>
    <w:rsid w:val="007D465B"/>
    <w:rsid w:val="007D5655"/>
    <w:rsid w:val="007D581D"/>
    <w:rsid w:val="007D5A52"/>
    <w:rsid w:val="007D73C0"/>
    <w:rsid w:val="007D7CF5"/>
    <w:rsid w:val="007D7E58"/>
    <w:rsid w:val="007E41AD"/>
    <w:rsid w:val="007E497E"/>
    <w:rsid w:val="007E51F4"/>
    <w:rsid w:val="007E5E9E"/>
    <w:rsid w:val="007E7486"/>
    <w:rsid w:val="007E7851"/>
    <w:rsid w:val="007F0F5F"/>
    <w:rsid w:val="007F10EC"/>
    <w:rsid w:val="007F1493"/>
    <w:rsid w:val="007F15BC"/>
    <w:rsid w:val="007F3524"/>
    <w:rsid w:val="007F3590"/>
    <w:rsid w:val="007F576D"/>
    <w:rsid w:val="007F60DB"/>
    <w:rsid w:val="007F637A"/>
    <w:rsid w:val="007F66A6"/>
    <w:rsid w:val="007F68BA"/>
    <w:rsid w:val="007F76BF"/>
    <w:rsid w:val="008003CD"/>
    <w:rsid w:val="00800512"/>
    <w:rsid w:val="00800C30"/>
    <w:rsid w:val="00801331"/>
    <w:rsid w:val="00801687"/>
    <w:rsid w:val="008019EE"/>
    <w:rsid w:val="00802022"/>
    <w:rsid w:val="0080207C"/>
    <w:rsid w:val="008028A3"/>
    <w:rsid w:val="00802A41"/>
    <w:rsid w:val="0080371C"/>
    <w:rsid w:val="008059C1"/>
    <w:rsid w:val="0080662F"/>
    <w:rsid w:val="00806C91"/>
    <w:rsid w:val="0081065F"/>
    <w:rsid w:val="0081071A"/>
    <w:rsid w:val="00810CD9"/>
    <w:rsid w:val="00810E72"/>
    <w:rsid w:val="0081179B"/>
    <w:rsid w:val="00812DCB"/>
    <w:rsid w:val="00813FA5"/>
    <w:rsid w:val="0081523F"/>
    <w:rsid w:val="00816151"/>
    <w:rsid w:val="00817268"/>
    <w:rsid w:val="008203B7"/>
    <w:rsid w:val="00820BB7"/>
    <w:rsid w:val="008212BE"/>
    <w:rsid w:val="008218CF"/>
    <w:rsid w:val="008225CB"/>
    <w:rsid w:val="008239AC"/>
    <w:rsid w:val="008248E7"/>
    <w:rsid w:val="00824F02"/>
    <w:rsid w:val="008250DE"/>
    <w:rsid w:val="00825595"/>
    <w:rsid w:val="00826BD1"/>
    <w:rsid w:val="00826C4F"/>
    <w:rsid w:val="00826F5A"/>
    <w:rsid w:val="0083074F"/>
    <w:rsid w:val="00830A48"/>
    <w:rsid w:val="0083135E"/>
    <w:rsid w:val="008317CD"/>
    <w:rsid w:val="00831B14"/>
    <w:rsid w:val="00831C89"/>
    <w:rsid w:val="00831EBC"/>
    <w:rsid w:val="00832DA5"/>
    <w:rsid w:val="00832F4B"/>
    <w:rsid w:val="00833A2E"/>
    <w:rsid w:val="00833EDF"/>
    <w:rsid w:val="00834038"/>
    <w:rsid w:val="00835710"/>
    <w:rsid w:val="008377AF"/>
    <w:rsid w:val="008404C4"/>
    <w:rsid w:val="0084056D"/>
    <w:rsid w:val="00841080"/>
    <w:rsid w:val="008412F7"/>
    <w:rsid w:val="008414BB"/>
    <w:rsid w:val="00841B54"/>
    <w:rsid w:val="008434A7"/>
    <w:rsid w:val="00843ED1"/>
    <w:rsid w:val="00844B7E"/>
    <w:rsid w:val="00844C40"/>
    <w:rsid w:val="008455DA"/>
    <w:rsid w:val="00846176"/>
    <w:rsid w:val="0084631E"/>
    <w:rsid w:val="008467D0"/>
    <w:rsid w:val="008470D0"/>
    <w:rsid w:val="00847F85"/>
    <w:rsid w:val="008505DC"/>
    <w:rsid w:val="008509F0"/>
    <w:rsid w:val="00851875"/>
    <w:rsid w:val="00852357"/>
    <w:rsid w:val="008525F9"/>
    <w:rsid w:val="00852B7B"/>
    <w:rsid w:val="0085448C"/>
    <w:rsid w:val="00855048"/>
    <w:rsid w:val="008563D3"/>
    <w:rsid w:val="00856E64"/>
    <w:rsid w:val="008577CB"/>
    <w:rsid w:val="00860A52"/>
    <w:rsid w:val="00862960"/>
    <w:rsid w:val="00862FA0"/>
    <w:rsid w:val="00863532"/>
    <w:rsid w:val="008641E8"/>
    <w:rsid w:val="008641FE"/>
    <w:rsid w:val="00864336"/>
    <w:rsid w:val="00864443"/>
    <w:rsid w:val="00865EC3"/>
    <w:rsid w:val="0086629C"/>
    <w:rsid w:val="00866415"/>
    <w:rsid w:val="0086672A"/>
    <w:rsid w:val="00867469"/>
    <w:rsid w:val="00870838"/>
    <w:rsid w:val="00870A3D"/>
    <w:rsid w:val="008736AC"/>
    <w:rsid w:val="00873771"/>
    <w:rsid w:val="00874C1F"/>
    <w:rsid w:val="008771BA"/>
    <w:rsid w:val="008773F6"/>
    <w:rsid w:val="00880A08"/>
    <w:rsid w:val="00880A86"/>
    <w:rsid w:val="008813A0"/>
    <w:rsid w:val="00881B53"/>
    <w:rsid w:val="00882E98"/>
    <w:rsid w:val="00883242"/>
    <w:rsid w:val="00883A53"/>
    <w:rsid w:val="0088427D"/>
    <w:rsid w:val="0088526C"/>
    <w:rsid w:val="00885C59"/>
    <w:rsid w:val="00885F34"/>
    <w:rsid w:val="00887296"/>
    <w:rsid w:val="0088735B"/>
    <w:rsid w:val="00890C47"/>
    <w:rsid w:val="00891816"/>
    <w:rsid w:val="0089256F"/>
    <w:rsid w:val="00893CDB"/>
    <w:rsid w:val="00893D12"/>
    <w:rsid w:val="0089468F"/>
    <w:rsid w:val="00895105"/>
    <w:rsid w:val="00895316"/>
    <w:rsid w:val="00895861"/>
    <w:rsid w:val="008960CB"/>
    <w:rsid w:val="00897B91"/>
    <w:rsid w:val="008A00A0"/>
    <w:rsid w:val="008A0836"/>
    <w:rsid w:val="008A08A9"/>
    <w:rsid w:val="008A1693"/>
    <w:rsid w:val="008A21DA"/>
    <w:rsid w:val="008A21F0"/>
    <w:rsid w:val="008A2F16"/>
    <w:rsid w:val="008A3637"/>
    <w:rsid w:val="008A5DE5"/>
    <w:rsid w:val="008A6E55"/>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672"/>
    <w:rsid w:val="008C1A20"/>
    <w:rsid w:val="008C2FB5"/>
    <w:rsid w:val="008C302C"/>
    <w:rsid w:val="008C32B3"/>
    <w:rsid w:val="008C4CAB"/>
    <w:rsid w:val="008C58A2"/>
    <w:rsid w:val="008C6461"/>
    <w:rsid w:val="008C6A74"/>
    <w:rsid w:val="008C6BA4"/>
    <w:rsid w:val="008C6F82"/>
    <w:rsid w:val="008C7CBC"/>
    <w:rsid w:val="008D0067"/>
    <w:rsid w:val="008D125E"/>
    <w:rsid w:val="008D18A0"/>
    <w:rsid w:val="008D1F81"/>
    <w:rsid w:val="008D5308"/>
    <w:rsid w:val="008D55BF"/>
    <w:rsid w:val="008D61E0"/>
    <w:rsid w:val="008D6722"/>
    <w:rsid w:val="008D6E1D"/>
    <w:rsid w:val="008D703E"/>
    <w:rsid w:val="008D74A2"/>
    <w:rsid w:val="008D7AB2"/>
    <w:rsid w:val="008E0259"/>
    <w:rsid w:val="008E02C8"/>
    <w:rsid w:val="008E131D"/>
    <w:rsid w:val="008E43E0"/>
    <w:rsid w:val="008E4A0E"/>
    <w:rsid w:val="008E4E59"/>
    <w:rsid w:val="008E55E9"/>
    <w:rsid w:val="008E7CB9"/>
    <w:rsid w:val="008F0115"/>
    <w:rsid w:val="008F0383"/>
    <w:rsid w:val="008F1F6A"/>
    <w:rsid w:val="008F28E7"/>
    <w:rsid w:val="008F3EDF"/>
    <w:rsid w:val="008F5523"/>
    <w:rsid w:val="008F56DB"/>
    <w:rsid w:val="0090053B"/>
    <w:rsid w:val="00900E59"/>
    <w:rsid w:val="00900FCF"/>
    <w:rsid w:val="00901298"/>
    <w:rsid w:val="009019BB"/>
    <w:rsid w:val="00901AE3"/>
    <w:rsid w:val="00902919"/>
    <w:rsid w:val="0090315B"/>
    <w:rsid w:val="009033B0"/>
    <w:rsid w:val="00904350"/>
    <w:rsid w:val="00904D31"/>
    <w:rsid w:val="00905926"/>
    <w:rsid w:val="00905E6C"/>
    <w:rsid w:val="0090604A"/>
    <w:rsid w:val="00907038"/>
    <w:rsid w:val="009078AB"/>
    <w:rsid w:val="0091055E"/>
    <w:rsid w:val="00910C0E"/>
    <w:rsid w:val="00912C5D"/>
    <w:rsid w:val="00912DB2"/>
    <w:rsid w:val="00912EC7"/>
    <w:rsid w:val="00913D40"/>
    <w:rsid w:val="00913F89"/>
    <w:rsid w:val="009147A3"/>
    <w:rsid w:val="00914ABE"/>
    <w:rsid w:val="00915222"/>
    <w:rsid w:val="009153A2"/>
    <w:rsid w:val="0091571A"/>
    <w:rsid w:val="00915AC4"/>
    <w:rsid w:val="00916329"/>
    <w:rsid w:val="00920404"/>
    <w:rsid w:val="00920A1E"/>
    <w:rsid w:val="00920C71"/>
    <w:rsid w:val="009221AD"/>
    <w:rsid w:val="009227DD"/>
    <w:rsid w:val="00923015"/>
    <w:rsid w:val="009234D0"/>
    <w:rsid w:val="00925013"/>
    <w:rsid w:val="00925024"/>
    <w:rsid w:val="00925555"/>
    <w:rsid w:val="00925655"/>
    <w:rsid w:val="00925733"/>
    <w:rsid w:val="009257A8"/>
    <w:rsid w:val="009261C8"/>
    <w:rsid w:val="00926555"/>
    <w:rsid w:val="00926D03"/>
    <w:rsid w:val="00926F76"/>
    <w:rsid w:val="0092703B"/>
    <w:rsid w:val="00927DB3"/>
    <w:rsid w:val="00927E08"/>
    <w:rsid w:val="00930D17"/>
    <w:rsid w:val="00930ED6"/>
    <w:rsid w:val="00930EE2"/>
    <w:rsid w:val="009310DD"/>
    <w:rsid w:val="00931206"/>
    <w:rsid w:val="00932077"/>
    <w:rsid w:val="00932A03"/>
    <w:rsid w:val="0093313E"/>
    <w:rsid w:val="009331F9"/>
    <w:rsid w:val="00933305"/>
    <w:rsid w:val="009333BB"/>
    <w:rsid w:val="00933E80"/>
    <w:rsid w:val="00934012"/>
    <w:rsid w:val="00934B12"/>
    <w:rsid w:val="0093530F"/>
    <w:rsid w:val="0093592F"/>
    <w:rsid w:val="00935E65"/>
    <w:rsid w:val="009363F0"/>
    <w:rsid w:val="00936657"/>
    <w:rsid w:val="0093688D"/>
    <w:rsid w:val="0094014C"/>
    <w:rsid w:val="0094165A"/>
    <w:rsid w:val="00942056"/>
    <w:rsid w:val="009429D1"/>
    <w:rsid w:val="00942E67"/>
    <w:rsid w:val="00943299"/>
    <w:rsid w:val="009438A7"/>
    <w:rsid w:val="009458AF"/>
    <w:rsid w:val="00946555"/>
    <w:rsid w:val="009505E4"/>
    <w:rsid w:val="00951B85"/>
    <w:rsid w:val="00951C6F"/>
    <w:rsid w:val="009520A1"/>
    <w:rsid w:val="009522B0"/>
    <w:rsid w:val="009522E2"/>
    <w:rsid w:val="0095259D"/>
    <w:rsid w:val="009528C1"/>
    <w:rsid w:val="009532C7"/>
    <w:rsid w:val="00953891"/>
    <w:rsid w:val="00953E82"/>
    <w:rsid w:val="009541DF"/>
    <w:rsid w:val="009543E9"/>
    <w:rsid w:val="0095450A"/>
    <w:rsid w:val="00955498"/>
    <w:rsid w:val="00955D6C"/>
    <w:rsid w:val="0095646C"/>
    <w:rsid w:val="00957107"/>
    <w:rsid w:val="00957F4D"/>
    <w:rsid w:val="00960547"/>
    <w:rsid w:val="00960CCA"/>
    <w:rsid w:val="00960DC5"/>
    <w:rsid w:val="00960E03"/>
    <w:rsid w:val="00961FEA"/>
    <w:rsid w:val="009624AB"/>
    <w:rsid w:val="00962F7C"/>
    <w:rsid w:val="009634F6"/>
    <w:rsid w:val="00963579"/>
    <w:rsid w:val="00963FEC"/>
    <w:rsid w:val="0096422F"/>
    <w:rsid w:val="00964AE3"/>
    <w:rsid w:val="00964CD8"/>
    <w:rsid w:val="00965C9D"/>
    <w:rsid w:val="00965F05"/>
    <w:rsid w:val="0096720F"/>
    <w:rsid w:val="0097036E"/>
    <w:rsid w:val="00970968"/>
    <w:rsid w:val="009718BF"/>
    <w:rsid w:val="00973DB2"/>
    <w:rsid w:val="00973EF2"/>
    <w:rsid w:val="009771A9"/>
    <w:rsid w:val="00981475"/>
    <w:rsid w:val="00981668"/>
    <w:rsid w:val="0098267D"/>
    <w:rsid w:val="009827B9"/>
    <w:rsid w:val="00982964"/>
    <w:rsid w:val="00984331"/>
    <w:rsid w:val="009847AF"/>
    <w:rsid w:val="00984C07"/>
    <w:rsid w:val="00985F69"/>
    <w:rsid w:val="00986E99"/>
    <w:rsid w:val="00987813"/>
    <w:rsid w:val="00990C18"/>
    <w:rsid w:val="00990C46"/>
    <w:rsid w:val="00991DEF"/>
    <w:rsid w:val="00992659"/>
    <w:rsid w:val="00992CFB"/>
    <w:rsid w:val="0099359F"/>
    <w:rsid w:val="00993B98"/>
    <w:rsid w:val="00993EC8"/>
    <w:rsid w:val="00993F37"/>
    <w:rsid w:val="00993F3E"/>
    <w:rsid w:val="009943CC"/>
    <w:rsid w:val="009944F9"/>
    <w:rsid w:val="00995954"/>
    <w:rsid w:val="00995E81"/>
    <w:rsid w:val="00996160"/>
    <w:rsid w:val="00996470"/>
    <w:rsid w:val="00996603"/>
    <w:rsid w:val="00996C4D"/>
    <w:rsid w:val="009974B3"/>
    <w:rsid w:val="00997F5D"/>
    <w:rsid w:val="009A0220"/>
    <w:rsid w:val="009A09AC"/>
    <w:rsid w:val="009A1122"/>
    <w:rsid w:val="009A1946"/>
    <w:rsid w:val="009A1BBC"/>
    <w:rsid w:val="009A2864"/>
    <w:rsid w:val="009A2EFA"/>
    <w:rsid w:val="009A313E"/>
    <w:rsid w:val="009A3EAC"/>
    <w:rsid w:val="009A40D9"/>
    <w:rsid w:val="009A4233"/>
    <w:rsid w:val="009A6C6A"/>
    <w:rsid w:val="009A6FAE"/>
    <w:rsid w:val="009A73B8"/>
    <w:rsid w:val="009A79D9"/>
    <w:rsid w:val="009A7D6E"/>
    <w:rsid w:val="009B00D1"/>
    <w:rsid w:val="009B08F7"/>
    <w:rsid w:val="009B165F"/>
    <w:rsid w:val="009B1E9A"/>
    <w:rsid w:val="009B2E67"/>
    <w:rsid w:val="009B32D1"/>
    <w:rsid w:val="009B36AA"/>
    <w:rsid w:val="009B417F"/>
    <w:rsid w:val="009B4483"/>
    <w:rsid w:val="009B5879"/>
    <w:rsid w:val="009B5A96"/>
    <w:rsid w:val="009B6030"/>
    <w:rsid w:val="009C0698"/>
    <w:rsid w:val="009C098A"/>
    <w:rsid w:val="009C0DA0"/>
    <w:rsid w:val="009C1693"/>
    <w:rsid w:val="009C1AD9"/>
    <w:rsid w:val="009C1FCA"/>
    <w:rsid w:val="009C2A68"/>
    <w:rsid w:val="009C3001"/>
    <w:rsid w:val="009C44C9"/>
    <w:rsid w:val="009C575A"/>
    <w:rsid w:val="009C5C92"/>
    <w:rsid w:val="009C65D7"/>
    <w:rsid w:val="009C6822"/>
    <w:rsid w:val="009C69B7"/>
    <w:rsid w:val="009C72FE"/>
    <w:rsid w:val="009C7379"/>
    <w:rsid w:val="009C7592"/>
    <w:rsid w:val="009C775D"/>
    <w:rsid w:val="009D0805"/>
    <w:rsid w:val="009D081A"/>
    <w:rsid w:val="009D0C17"/>
    <w:rsid w:val="009D1EBE"/>
    <w:rsid w:val="009D22EC"/>
    <w:rsid w:val="009D2409"/>
    <w:rsid w:val="009D2983"/>
    <w:rsid w:val="009D2C2D"/>
    <w:rsid w:val="009D36ED"/>
    <w:rsid w:val="009D4F4A"/>
    <w:rsid w:val="009D51F9"/>
    <w:rsid w:val="009D572A"/>
    <w:rsid w:val="009D6050"/>
    <w:rsid w:val="009D67D9"/>
    <w:rsid w:val="009D71DB"/>
    <w:rsid w:val="009D7742"/>
    <w:rsid w:val="009D7D50"/>
    <w:rsid w:val="009E037B"/>
    <w:rsid w:val="009E05EC"/>
    <w:rsid w:val="009E0CF8"/>
    <w:rsid w:val="009E16BB"/>
    <w:rsid w:val="009E3679"/>
    <w:rsid w:val="009E4D22"/>
    <w:rsid w:val="009E56EB"/>
    <w:rsid w:val="009E5D8F"/>
    <w:rsid w:val="009E6AB6"/>
    <w:rsid w:val="009E6B21"/>
    <w:rsid w:val="009E7F27"/>
    <w:rsid w:val="009F1A7D"/>
    <w:rsid w:val="009F1AA1"/>
    <w:rsid w:val="009F25A7"/>
    <w:rsid w:val="009F3431"/>
    <w:rsid w:val="009F3838"/>
    <w:rsid w:val="009F3ECD"/>
    <w:rsid w:val="009F4B19"/>
    <w:rsid w:val="009F5F05"/>
    <w:rsid w:val="009F7315"/>
    <w:rsid w:val="009F73D1"/>
    <w:rsid w:val="009F7D98"/>
    <w:rsid w:val="009F7FAC"/>
    <w:rsid w:val="00A00D40"/>
    <w:rsid w:val="00A01215"/>
    <w:rsid w:val="00A01FE7"/>
    <w:rsid w:val="00A0429B"/>
    <w:rsid w:val="00A04A93"/>
    <w:rsid w:val="00A04F28"/>
    <w:rsid w:val="00A04FB2"/>
    <w:rsid w:val="00A070D4"/>
    <w:rsid w:val="00A07569"/>
    <w:rsid w:val="00A07749"/>
    <w:rsid w:val="00A078FB"/>
    <w:rsid w:val="00A10CE1"/>
    <w:rsid w:val="00A10CED"/>
    <w:rsid w:val="00A11859"/>
    <w:rsid w:val="00A11A30"/>
    <w:rsid w:val="00A128C6"/>
    <w:rsid w:val="00A143CE"/>
    <w:rsid w:val="00A1551A"/>
    <w:rsid w:val="00A166FF"/>
    <w:rsid w:val="00A16D9B"/>
    <w:rsid w:val="00A21A49"/>
    <w:rsid w:val="00A231E9"/>
    <w:rsid w:val="00A23647"/>
    <w:rsid w:val="00A24563"/>
    <w:rsid w:val="00A245FE"/>
    <w:rsid w:val="00A26459"/>
    <w:rsid w:val="00A277E5"/>
    <w:rsid w:val="00A27E8C"/>
    <w:rsid w:val="00A30056"/>
    <w:rsid w:val="00A307AE"/>
    <w:rsid w:val="00A30C1D"/>
    <w:rsid w:val="00A31018"/>
    <w:rsid w:val="00A31670"/>
    <w:rsid w:val="00A31A19"/>
    <w:rsid w:val="00A350CB"/>
    <w:rsid w:val="00A3511D"/>
    <w:rsid w:val="00A35E8B"/>
    <w:rsid w:val="00A36070"/>
    <w:rsid w:val="00A361C6"/>
    <w:rsid w:val="00A3669F"/>
    <w:rsid w:val="00A37D04"/>
    <w:rsid w:val="00A41A01"/>
    <w:rsid w:val="00A429A9"/>
    <w:rsid w:val="00A43CFF"/>
    <w:rsid w:val="00A43F2F"/>
    <w:rsid w:val="00A47719"/>
    <w:rsid w:val="00A47D98"/>
    <w:rsid w:val="00A47EAB"/>
    <w:rsid w:val="00A50510"/>
    <w:rsid w:val="00A5068D"/>
    <w:rsid w:val="00A509B4"/>
    <w:rsid w:val="00A51867"/>
    <w:rsid w:val="00A51D10"/>
    <w:rsid w:val="00A533BD"/>
    <w:rsid w:val="00A5427A"/>
    <w:rsid w:val="00A54863"/>
    <w:rsid w:val="00A54C7B"/>
    <w:rsid w:val="00A54CFD"/>
    <w:rsid w:val="00A5639F"/>
    <w:rsid w:val="00A5675E"/>
    <w:rsid w:val="00A57040"/>
    <w:rsid w:val="00A57EC7"/>
    <w:rsid w:val="00A60064"/>
    <w:rsid w:val="00A6044F"/>
    <w:rsid w:val="00A60D26"/>
    <w:rsid w:val="00A60F37"/>
    <w:rsid w:val="00A60FFC"/>
    <w:rsid w:val="00A62076"/>
    <w:rsid w:val="00A64F90"/>
    <w:rsid w:val="00A65A2B"/>
    <w:rsid w:val="00A70170"/>
    <w:rsid w:val="00A701D9"/>
    <w:rsid w:val="00A704D4"/>
    <w:rsid w:val="00A71B0D"/>
    <w:rsid w:val="00A72659"/>
    <w:rsid w:val="00A726C7"/>
    <w:rsid w:val="00A72833"/>
    <w:rsid w:val="00A7409C"/>
    <w:rsid w:val="00A752B5"/>
    <w:rsid w:val="00A75321"/>
    <w:rsid w:val="00A76B77"/>
    <w:rsid w:val="00A7738B"/>
    <w:rsid w:val="00A774B4"/>
    <w:rsid w:val="00A77927"/>
    <w:rsid w:val="00A81734"/>
    <w:rsid w:val="00A81791"/>
    <w:rsid w:val="00A8195D"/>
    <w:rsid w:val="00A81B75"/>
    <w:rsid w:val="00A81DC9"/>
    <w:rsid w:val="00A82923"/>
    <w:rsid w:val="00A829D3"/>
    <w:rsid w:val="00A83203"/>
    <w:rsid w:val="00A8356E"/>
    <w:rsid w:val="00A83653"/>
    <w:rsid w:val="00A8372C"/>
    <w:rsid w:val="00A855FA"/>
    <w:rsid w:val="00A905C6"/>
    <w:rsid w:val="00A90A0B"/>
    <w:rsid w:val="00A912FE"/>
    <w:rsid w:val="00A91418"/>
    <w:rsid w:val="00A91A18"/>
    <w:rsid w:val="00A91B40"/>
    <w:rsid w:val="00A91DD8"/>
    <w:rsid w:val="00A920C4"/>
    <w:rsid w:val="00A9244B"/>
    <w:rsid w:val="00A932DF"/>
    <w:rsid w:val="00A93AC1"/>
    <w:rsid w:val="00A947CF"/>
    <w:rsid w:val="00A95F5B"/>
    <w:rsid w:val="00A96D9C"/>
    <w:rsid w:val="00A97222"/>
    <w:rsid w:val="00A9772A"/>
    <w:rsid w:val="00AA13EC"/>
    <w:rsid w:val="00AA18E2"/>
    <w:rsid w:val="00AA22B0"/>
    <w:rsid w:val="00AA2B19"/>
    <w:rsid w:val="00AA2F71"/>
    <w:rsid w:val="00AA3B89"/>
    <w:rsid w:val="00AA4CDE"/>
    <w:rsid w:val="00AA5AE4"/>
    <w:rsid w:val="00AA5E50"/>
    <w:rsid w:val="00AA642B"/>
    <w:rsid w:val="00AB0677"/>
    <w:rsid w:val="00AB0B02"/>
    <w:rsid w:val="00AB1983"/>
    <w:rsid w:val="00AB1B33"/>
    <w:rsid w:val="00AB23C3"/>
    <w:rsid w:val="00AB24DB"/>
    <w:rsid w:val="00AB27AB"/>
    <w:rsid w:val="00AB35D0"/>
    <w:rsid w:val="00AB426D"/>
    <w:rsid w:val="00AB46BB"/>
    <w:rsid w:val="00AB542E"/>
    <w:rsid w:val="00AB6B59"/>
    <w:rsid w:val="00AB6CAB"/>
    <w:rsid w:val="00AB77E7"/>
    <w:rsid w:val="00AC06D6"/>
    <w:rsid w:val="00AC1DCF"/>
    <w:rsid w:val="00AC23B1"/>
    <w:rsid w:val="00AC260E"/>
    <w:rsid w:val="00AC2AF9"/>
    <w:rsid w:val="00AC2D76"/>
    <w:rsid w:val="00AC2F71"/>
    <w:rsid w:val="00AC3FF4"/>
    <w:rsid w:val="00AC47A6"/>
    <w:rsid w:val="00AC54AA"/>
    <w:rsid w:val="00AC60C5"/>
    <w:rsid w:val="00AC64E6"/>
    <w:rsid w:val="00AC67E9"/>
    <w:rsid w:val="00AC78ED"/>
    <w:rsid w:val="00AD02D3"/>
    <w:rsid w:val="00AD090B"/>
    <w:rsid w:val="00AD1C05"/>
    <w:rsid w:val="00AD3675"/>
    <w:rsid w:val="00AD3CBC"/>
    <w:rsid w:val="00AD5519"/>
    <w:rsid w:val="00AD56A9"/>
    <w:rsid w:val="00AD69C4"/>
    <w:rsid w:val="00AD6F0C"/>
    <w:rsid w:val="00AD6F5F"/>
    <w:rsid w:val="00AE1AB8"/>
    <w:rsid w:val="00AE1C5F"/>
    <w:rsid w:val="00AE23DD"/>
    <w:rsid w:val="00AE3899"/>
    <w:rsid w:val="00AE561A"/>
    <w:rsid w:val="00AE581B"/>
    <w:rsid w:val="00AE59FA"/>
    <w:rsid w:val="00AE5D24"/>
    <w:rsid w:val="00AE6C60"/>
    <w:rsid w:val="00AE6CD2"/>
    <w:rsid w:val="00AE7167"/>
    <w:rsid w:val="00AE776A"/>
    <w:rsid w:val="00AE7ECA"/>
    <w:rsid w:val="00AF1F68"/>
    <w:rsid w:val="00AF2546"/>
    <w:rsid w:val="00AF27B7"/>
    <w:rsid w:val="00AF2BB2"/>
    <w:rsid w:val="00AF2E43"/>
    <w:rsid w:val="00AF3C5D"/>
    <w:rsid w:val="00AF4817"/>
    <w:rsid w:val="00AF4D6C"/>
    <w:rsid w:val="00AF726A"/>
    <w:rsid w:val="00AF7AB4"/>
    <w:rsid w:val="00AF7AF0"/>
    <w:rsid w:val="00AF7B91"/>
    <w:rsid w:val="00B00015"/>
    <w:rsid w:val="00B002B9"/>
    <w:rsid w:val="00B0033A"/>
    <w:rsid w:val="00B01529"/>
    <w:rsid w:val="00B01B47"/>
    <w:rsid w:val="00B02DAD"/>
    <w:rsid w:val="00B031F6"/>
    <w:rsid w:val="00B03BB0"/>
    <w:rsid w:val="00B043A6"/>
    <w:rsid w:val="00B0564A"/>
    <w:rsid w:val="00B06DE8"/>
    <w:rsid w:val="00B077AD"/>
    <w:rsid w:val="00B07AE1"/>
    <w:rsid w:val="00B07D23"/>
    <w:rsid w:val="00B10575"/>
    <w:rsid w:val="00B11145"/>
    <w:rsid w:val="00B12968"/>
    <w:rsid w:val="00B12B26"/>
    <w:rsid w:val="00B131FF"/>
    <w:rsid w:val="00B13498"/>
    <w:rsid w:val="00B13DA2"/>
    <w:rsid w:val="00B14BD8"/>
    <w:rsid w:val="00B1672A"/>
    <w:rsid w:val="00B16E71"/>
    <w:rsid w:val="00B17466"/>
    <w:rsid w:val="00B174BD"/>
    <w:rsid w:val="00B20690"/>
    <w:rsid w:val="00B20B2A"/>
    <w:rsid w:val="00B21179"/>
    <w:rsid w:val="00B2129B"/>
    <w:rsid w:val="00B215A8"/>
    <w:rsid w:val="00B21A3E"/>
    <w:rsid w:val="00B22DD0"/>
    <w:rsid w:val="00B22FA7"/>
    <w:rsid w:val="00B239C4"/>
    <w:rsid w:val="00B23D86"/>
    <w:rsid w:val="00B24845"/>
    <w:rsid w:val="00B25F76"/>
    <w:rsid w:val="00B26370"/>
    <w:rsid w:val="00B27039"/>
    <w:rsid w:val="00B27366"/>
    <w:rsid w:val="00B27C56"/>
    <w:rsid w:val="00B27D18"/>
    <w:rsid w:val="00B300DB"/>
    <w:rsid w:val="00B32BEC"/>
    <w:rsid w:val="00B34857"/>
    <w:rsid w:val="00B35244"/>
    <w:rsid w:val="00B357AD"/>
    <w:rsid w:val="00B35B87"/>
    <w:rsid w:val="00B40556"/>
    <w:rsid w:val="00B40AA4"/>
    <w:rsid w:val="00B41D0C"/>
    <w:rsid w:val="00B43107"/>
    <w:rsid w:val="00B44E5A"/>
    <w:rsid w:val="00B45AC4"/>
    <w:rsid w:val="00B45E0A"/>
    <w:rsid w:val="00B4692C"/>
    <w:rsid w:val="00B47A18"/>
    <w:rsid w:val="00B51CB0"/>
    <w:rsid w:val="00B51CD5"/>
    <w:rsid w:val="00B53824"/>
    <w:rsid w:val="00B53857"/>
    <w:rsid w:val="00B53F87"/>
    <w:rsid w:val="00B54009"/>
    <w:rsid w:val="00B54B6C"/>
    <w:rsid w:val="00B5559F"/>
    <w:rsid w:val="00B55A04"/>
    <w:rsid w:val="00B55CEE"/>
    <w:rsid w:val="00B563E1"/>
    <w:rsid w:val="00B56FB1"/>
    <w:rsid w:val="00B6083F"/>
    <w:rsid w:val="00B61504"/>
    <w:rsid w:val="00B61F14"/>
    <w:rsid w:val="00B620AE"/>
    <w:rsid w:val="00B62E95"/>
    <w:rsid w:val="00B63930"/>
    <w:rsid w:val="00B63ABC"/>
    <w:rsid w:val="00B64C39"/>
    <w:rsid w:val="00B64D3D"/>
    <w:rsid w:val="00B64F0A"/>
    <w:rsid w:val="00B6562C"/>
    <w:rsid w:val="00B659E3"/>
    <w:rsid w:val="00B6729E"/>
    <w:rsid w:val="00B720C9"/>
    <w:rsid w:val="00B7391B"/>
    <w:rsid w:val="00B73ACC"/>
    <w:rsid w:val="00B743E7"/>
    <w:rsid w:val="00B748EB"/>
    <w:rsid w:val="00B74B80"/>
    <w:rsid w:val="00B7567D"/>
    <w:rsid w:val="00B75873"/>
    <w:rsid w:val="00B768A9"/>
    <w:rsid w:val="00B76E90"/>
    <w:rsid w:val="00B77335"/>
    <w:rsid w:val="00B7788F"/>
    <w:rsid w:val="00B77A54"/>
    <w:rsid w:val="00B77F4F"/>
    <w:rsid w:val="00B8005C"/>
    <w:rsid w:val="00B806BB"/>
    <w:rsid w:val="00B82E5F"/>
    <w:rsid w:val="00B85F23"/>
    <w:rsid w:val="00B8666B"/>
    <w:rsid w:val="00B86C64"/>
    <w:rsid w:val="00B904F4"/>
    <w:rsid w:val="00B90BD1"/>
    <w:rsid w:val="00B92536"/>
    <w:rsid w:val="00B9274D"/>
    <w:rsid w:val="00B94207"/>
    <w:rsid w:val="00B945D4"/>
    <w:rsid w:val="00B9506C"/>
    <w:rsid w:val="00B95CA0"/>
    <w:rsid w:val="00B96F2C"/>
    <w:rsid w:val="00B97B50"/>
    <w:rsid w:val="00BA2C9F"/>
    <w:rsid w:val="00BA3608"/>
    <w:rsid w:val="00BA3959"/>
    <w:rsid w:val="00BA563D"/>
    <w:rsid w:val="00BA5BCC"/>
    <w:rsid w:val="00BA791A"/>
    <w:rsid w:val="00BB1855"/>
    <w:rsid w:val="00BB2332"/>
    <w:rsid w:val="00BB239F"/>
    <w:rsid w:val="00BB2494"/>
    <w:rsid w:val="00BB2522"/>
    <w:rsid w:val="00BB28A3"/>
    <w:rsid w:val="00BB3498"/>
    <w:rsid w:val="00BB3DF6"/>
    <w:rsid w:val="00BB5218"/>
    <w:rsid w:val="00BB62E8"/>
    <w:rsid w:val="00BB72C0"/>
    <w:rsid w:val="00BB7654"/>
    <w:rsid w:val="00BB7913"/>
    <w:rsid w:val="00BB7FF3"/>
    <w:rsid w:val="00BC0AF1"/>
    <w:rsid w:val="00BC1786"/>
    <w:rsid w:val="00BC27BE"/>
    <w:rsid w:val="00BC2F87"/>
    <w:rsid w:val="00BC3779"/>
    <w:rsid w:val="00BC41A0"/>
    <w:rsid w:val="00BC43D8"/>
    <w:rsid w:val="00BC547D"/>
    <w:rsid w:val="00BC579C"/>
    <w:rsid w:val="00BC5A86"/>
    <w:rsid w:val="00BC5BA4"/>
    <w:rsid w:val="00BC7AB9"/>
    <w:rsid w:val="00BD0186"/>
    <w:rsid w:val="00BD059C"/>
    <w:rsid w:val="00BD06A1"/>
    <w:rsid w:val="00BD0D32"/>
    <w:rsid w:val="00BD1661"/>
    <w:rsid w:val="00BD3EAD"/>
    <w:rsid w:val="00BD4A43"/>
    <w:rsid w:val="00BD56BE"/>
    <w:rsid w:val="00BD6178"/>
    <w:rsid w:val="00BD6348"/>
    <w:rsid w:val="00BD7990"/>
    <w:rsid w:val="00BE147F"/>
    <w:rsid w:val="00BE1655"/>
    <w:rsid w:val="00BE1BBC"/>
    <w:rsid w:val="00BE46B5"/>
    <w:rsid w:val="00BE5F95"/>
    <w:rsid w:val="00BE6663"/>
    <w:rsid w:val="00BE69B7"/>
    <w:rsid w:val="00BE6E4A"/>
    <w:rsid w:val="00BF0917"/>
    <w:rsid w:val="00BF0A91"/>
    <w:rsid w:val="00BF0CD7"/>
    <w:rsid w:val="00BF0DBE"/>
    <w:rsid w:val="00BF0F60"/>
    <w:rsid w:val="00BF143E"/>
    <w:rsid w:val="00BF15CE"/>
    <w:rsid w:val="00BF1BF8"/>
    <w:rsid w:val="00BF2157"/>
    <w:rsid w:val="00BF2BEE"/>
    <w:rsid w:val="00BF2FC3"/>
    <w:rsid w:val="00BF3409"/>
    <w:rsid w:val="00BF3551"/>
    <w:rsid w:val="00BF37C3"/>
    <w:rsid w:val="00BF4F07"/>
    <w:rsid w:val="00BF695B"/>
    <w:rsid w:val="00BF6A14"/>
    <w:rsid w:val="00BF71B0"/>
    <w:rsid w:val="00C00BB5"/>
    <w:rsid w:val="00C01507"/>
    <w:rsid w:val="00C0161F"/>
    <w:rsid w:val="00C030BD"/>
    <w:rsid w:val="00C036C3"/>
    <w:rsid w:val="00C0373F"/>
    <w:rsid w:val="00C03CCA"/>
    <w:rsid w:val="00C040E8"/>
    <w:rsid w:val="00C0499E"/>
    <w:rsid w:val="00C04BB2"/>
    <w:rsid w:val="00C04F4A"/>
    <w:rsid w:val="00C058AF"/>
    <w:rsid w:val="00C06094"/>
    <w:rsid w:val="00C06484"/>
    <w:rsid w:val="00C065DB"/>
    <w:rsid w:val="00C06F9E"/>
    <w:rsid w:val="00C07776"/>
    <w:rsid w:val="00C07C0D"/>
    <w:rsid w:val="00C10210"/>
    <w:rsid w:val="00C1035C"/>
    <w:rsid w:val="00C10989"/>
    <w:rsid w:val="00C10D32"/>
    <w:rsid w:val="00C1140E"/>
    <w:rsid w:val="00C1265E"/>
    <w:rsid w:val="00C12AC4"/>
    <w:rsid w:val="00C1358F"/>
    <w:rsid w:val="00C13C2A"/>
    <w:rsid w:val="00C13CE8"/>
    <w:rsid w:val="00C14187"/>
    <w:rsid w:val="00C15151"/>
    <w:rsid w:val="00C1663D"/>
    <w:rsid w:val="00C16B6B"/>
    <w:rsid w:val="00C179BC"/>
    <w:rsid w:val="00C17D3D"/>
    <w:rsid w:val="00C17F8C"/>
    <w:rsid w:val="00C211E6"/>
    <w:rsid w:val="00C22446"/>
    <w:rsid w:val="00C22681"/>
    <w:rsid w:val="00C227AA"/>
    <w:rsid w:val="00C22FB5"/>
    <w:rsid w:val="00C24236"/>
    <w:rsid w:val="00C24CBF"/>
    <w:rsid w:val="00C25533"/>
    <w:rsid w:val="00C25C66"/>
    <w:rsid w:val="00C2710B"/>
    <w:rsid w:val="00C279C2"/>
    <w:rsid w:val="00C300BC"/>
    <w:rsid w:val="00C30889"/>
    <w:rsid w:val="00C308D8"/>
    <w:rsid w:val="00C3183E"/>
    <w:rsid w:val="00C33531"/>
    <w:rsid w:val="00C33B9E"/>
    <w:rsid w:val="00C34194"/>
    <w:rsid w:val="00C34CE1"/>
    <w:rsid w:val="00C35EF7"/>
    <w:rsid w:val="00C37451"/>
    <w:rsid w:val="00C37BAE"/>
    <w:rsid w:val="00C4043D"/>
    <w:rsid w:val="00C40DAA"/>
    <w:rsid w:val="00C41110"/>
    <w:rsid w:val="00C41F7E"/>
    <w:rsid w:val="00C42A1B"/>
    <w:rsid w:val="00C42B41"/>
    <w:rsid w:val="00C42C1F"/>
    <w:rsid w:val="00C4371C"/>
    <w:rsid w:val="00C44563"/>
    <w:rsid w:val="00C44A8D"/>
    <w:rsid w:val="00C44CF8"/>
    <w:rsid w:val="00C45B91"/>
    <w:rsid w:val="00C460A1"/>
    <w:rsid w:val="00C467BC"/>
    <w:rsid w:val="00C4789C"/>
    <w:rsid w:val="00C523C4"/>
    <w:rsid w:val="00C52C02"/>
    <w:rsid w:val="00C52C72"/>
    <w:rsid w:val="00C52DCB"/>
    <w:rsid w:val="00C53BC4"/>
    <w:rsid w:val="00C547B9"/>
    <w:rsid w:val="00C57EE8"/>
    <w:rsid w:val="00C60B41"/>
    <w:rsid w:val="00C61072"/>
    <w:rsid w:val="00C61CFF"/>
    <w:rsid w:val="00C6243C"/>
    <w:rsid w:val="00C6250A"/>
    <w:rsid w:val="00C62F54"/>
    <w:rsid w:val="00C63AEA"/>
    <w:rsid w:val="00C6597A"/>
    <w:rsid w:val="00C66454"/>
    <w:rsid w:val="00C67868"/>
    <w:rsid w:val="00C67BBF"/>
    <w:rsid w:val="00C70168"/>
    <w:rsid w:val="00C705F6"/>
    <w:rsid w:val="00C71155"/>
    <w:rsid w:val="00C718DD"/>
    <w:rsid w:val="00C71AFB"/>
    <w:rsid w:val="00C71C91"/>
    <w:rsid w:val="00C71E15"/>
    <w:rsid w:val="00C73ED8"/>
    <w:rsid w:val="00C74707"/>
    <w:rsid w:val="00C75830"/>
    <w:rsid w:val="00C75930"/>
    <w:rsid w:val="00C767C7"/>
    <w:rsid w:val="00C779FD"/>
    <w:rsid w:val="00C77D84"/>
    <w:rsid w:val="00C80B9E"/>
    <w:rsid w:val="00C8168E"/>
    <w:rsid w:val="00C841B7"/>
    <w:rsid w:val="00C84A6C"/>
    <w:rsid w:val="00C84FBB"/>
    <w:rsid w:val="00C8667D"/>
    <w:rsid w:val="00C86967"/>
    <w:rsid w:val="00C86A93"/>
    <w:rsid w:val="00C91281"/>
    <w:rsid w:val="00C928A8"/>
    <w:rsid w:val="00C928FD"/>
    <w:rsid w:val="00C93044"/>
    <w:rsid w:val="00C943C3"/>
    <w:rsid w:val="00C94C6F"/>
    <w:rsid w:val="00C95246"/>
    <w:rsid w:val="00C965A0"/>
    <w:rsid w:val="00C96BB3"/>
    <w:rsid w:val="00CA103E"/>
    <w:rsid w:val="00CA3409"/>
    <w:rsid w:val="00CA3E60"/>
    <w:rsid w:val="00CA450C"/>
    <w:rsid w:val="00CA4A12"/>
    <w:rsid w:val="00CA4CB7"/>
    <w:rsid w:val="00CA655E"/>
    <w:rsid w:val="00CA6C45"/>
    <w:rsid w:val="00CA74F6"/>
    <w:rsid w:val="00CA7603"/>
    <w:rsid w:val="00CB04F1"/>
    <w:rsid w:val="00CB2B79"/>
    <w:rsid w:val="00CB364E"/>
    <w:rsid w:val="00CB37B8"/>
    <w:rsid w:val="00CB4653"/>
    <w:rsid w:val="00CB4F1A"/>
    <w:rsid w:val="00CB58B4"/>
    <w:rsid w:val="00CB6568"/>
    <w:rsid w:val="00CB6577"/>
    <w:rsid w:val="00CB6768"/>
    <w:rsid w:val="00CB74C7"/>
    <w:rsid w:val="00CB7558"/>
    <w:rsid w:val="00CB7A08"/>
    <w:rsid w:val="00CC17B5"/>
    <w:rsid w:val="00CC1FE9"/>
    <w:rsid w:val="00CC3B49"/>
    <w:rsid w:val="00CC3D04"/>
    <w:rsid w:val="00CC49C1"/>
    <w:rsid w:val="00CC4AF7"/>
    <w:rsid w:val="00CC54E5"/>
    <w:rsid w:val="00CC6B96"/>
    <w:rsid w:val="00CC6F04"/>
    <w:rsid w:val="00CC6FB7"/>
    <w:rsid w:val="00CC7556"/>
    <w:rsid w:val="00CC7B94"/>
    <w:rsid w:val="00CD39BC"/>
    <w:rsid w:val="00CD4406"/>
    <w:rsid w:val="00CD4B6D"/>
    <w:rsid w:val="00CD5A94"/>
    <w:rsid w:val="00CD6933"/>
    <w:rsid w:val="00CD6E8E"/>
    <w:rsid w:val="00CE00E5"/>
    <w:rsid w:val="00CE1401"/>
    <w:rsid w:val="00CE161F"/>
    <w:rsid w:val="00CE1AD8"/>
    <w:rsid w:val="00CE2A1B"/>
    <w:rsid w:val="00CE2CC6"/>
    <w:rsid w:val="00CE3529"/>
    <w:rsid w:val="00CE4320"/>
    <w:rsid w:val="00CE43F0"/>
    <w:rsid w:val="00CE5D9A"/>
    <w:rsid w:val="00CE629F"/>
    <w:rsid w:val="00CE6F59"/>
    <w:rsid w:val="00CE76CD"/>
    <w:rsid w:val="00CF0B65"/>
    <w:rsid w:val="00CF1C1F"/>
    <w:rsid w:val="00CF3B5E"/>
    <w:rsid w:val="00CF3BA6"/>
    <w:rsid w:val="00CF4598"/>
    <w:rsid w:val="00CF4E8C"/>
    <w:rsid w:val="00CF5BA0"/>
    <w:rsid w:val="00CF6913"/>
    <w:rsid w:val="00CF6E44"/>
    <w:rsid w:val="00CF7A9F"/>
    <w:rsid w:val="00CF7AA7"/>
    <w:rsid w:val="00D006CF"/>
    <w:rsid w:val="00D007DF"/>
    <w:rsid w:val="00D008A6"/>
    <w:rsid w:val="00D00960"/>
    <w:rsid w:val="00D00B74"/>
    <w:rsid w:val="00D015F0"/>
    <w:rsid w:val="00D01CAE"/>
    <w:rsid w:val="00D02193"/>
    <w:rsid w:val="00D02A32"/>
    <w:rsid w:val="00D042D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42FC"/>
    <w:rsid w:val="00D2558E"/>
    <w:rsid w:val="00D2574C"/>
    <w:rsid w:val="00D26A9B"/>
    <w:rsid w:val="00D26D79"/>
    <w:rsid w:val="00D27C2B"/>
    <w:rsid w:val="00D30A3E"/>
    <w:rsid w:val="00D3267B"/>
    <w:rsid w:val="00D32997"/>
    <w:rsid w:val="00D33363"/>
    <w:rsid w:val="00D343C2"/>
    <w:rsid w:val="00D34529"/>
    <w:rsid w:val="00D34943"/>
    <w:rsid w:val="00D34A2B"/>
    <w:rsid w:val="00D35409"/>
    <w:rsid w:val="00D359D4"/>
    <w:rsid w:val="00D36B90"/>
    <w:rsid w:val="00D378CD"/>
    <w:rsid w:val="00D4008C"/>
    <w:rsid w:val="00D40E36"/>
    <w:rsid w:val="00D41B88"/>
    <w:rsid w:val="00D41E23"/>
    <w:rsid w:val="00D41F37"/>
    <w:rsid w:val="00D429EC"/>
    <w:rsid w:val="00D43B22"/>
    <w:rsid w:val="00D43D44"/>
    <w:rsid w:val="00D43EBB"/>
    <w:rsid w:val="00D44E4E"/>
    <w:rsid w:val="00D459E3"/>
    <w:rsid w:val="00D46870"/>
    <w:rsid w:val="00D46D26"/>
    <w:rsid w:val="00D47273"/>
    <w:rsid w:val="00D50F11"/>
    <w:rsid w:val="00D51254"/>
    <w:rsid w:val="00D5128E"/>
    <w:rsid w:val="00D513A8"/>
    <w:rsid w:val="00D51627"/>
    <w:rsid w:val="00D51E1A"/>
    <w:rsid w:val="00D52344"/>
    <w:rsid w:val="00D5267F"/>
    <w:rsid w:val="00D532DA"/>
    <w:rsid w:val="00D5479C"/>
    <w:rsid w:val="00D54AAC"/>
    <w:rsid w:val="00D54B32"/>
    <w:rsid w:val="00D54C21"/>
    <w:rsid w:val="00D552C5"/>
    <w:rsid w:val="00D552E3"/>
    <w:rsid w:val="00D55423"/>
    <w:rsid w:val="00D55DF0"/>
    <w:rsid w:val="00D563E1"/>
    <w:rsid w:val="00D56BB6"/>
    <w:rsid w:val="00D56D4A"/>
    <w:rsid w:val="00D6022B"/>
    <w:rsid w:val="00D60C40"/>
    <w:rsid w:val="00D6138D"/>
    <w:rsid w:val="00D6166E"/>
    <w:rsid w:val="00D61F1D"/>
    <w:rsid w:val="00D63126"/>
    <w:rsid w:val="00D631CB"/>
    <w:rsid w:val="00D635AF"/>
    <w:rsid w:val="00D63A67"/>
    <w:rsid w:val="00D63CD9"/>
    <w:rsid w:val="00D646C9"/>
    <w:rsid w:val="00D6492E"/>
    <w:rsid w:val="00D65845"/>
    <w:rsid w:val="00D70087"/>
    <w:rsid w:val="00D7067A"/>
    <w:rsid w:val="00D7079E"/>
    <w:rsid w:val="00D70823"/>
    <w:rsid w:val="00D70AB1"/>
    <w:rsid w:val="00D70F23"/>
    <w:rsid w:val="00D71077"/>
    <w:rsid w:val="00D732CE"/>
    <w:rsid w:val="00D73DD6"/>
    <w:rsid w:val="00D745F5"/>
    <w:rsid w:val="00D74E88"/>
    <w:rsid w:val="00D75392"/>
    <w:rsid w:val="00D7585E"/>
    <w:rsid w:val="00D759A3"/>
    <w:rsid w:val="00D7688C"/>
    <w:rsid w:val="00D76B0E"/>
    <w:rsid w:val="00D7771C"/>
    <w:rsid w:val="00D80493"/>
    <w:rsid w:val="00D82011"/>
    <w:rsid w:val="00D82E32"/>
    <w:rsid w:val="00D83230"/>
    <w:rsid w:val="00D832F4"/>
    <w:rsid w:val="00D83974"/>
    <w:rsid w:val="00D84133"/>
    <w:rsid w:val="00D8431C"/>
    <w:rsid w:val="00D85133"/>
    <w:rsid w:val="00D8790C"/>
    <w:rsid w:val="00D90085"/>
    <w:rsid w:val="00D91607"/>
    <w:rsid w:val="00D92C82"/>
    <w:rsid w:val="00D93336"/>
    <w:rsid w:val="00D94314"/>
    <w:rsid w:val="00D95A21"/>
    <w:rsid w:val="00D95B11"/>
    <w:rsid w:val="00D95BC7"/>
    <w:rsid w:val="00D95C17"/>
    <w:rsid w:val="00D96043"/>
    <w:rsid w:val="00D974BF"/>
    <w:rsid w:val="00D97779"/>
    <w:rsid w:val="00DA04FD"/>
    <w:rsid w:val="00DA14AB"/>
    <w:rsid w:val="00DA237B"/>
    <w:rsid w:val="00DA523A"/>
    <w:rsid w:val="00DA52F5"/>
    <w:rsid w:val="00DA73A3"/>
    <w:rsid w:val="00DA76DD"/>
    <w:rsid w:val="00DB049D"/>
    <w:rsid w:val="00DB082F"/>
    <w:rsid w:val="00DB1424"/>
    <w:rsid w:val="00DB19DB"/>
    <w:rsid w:val="00DB1EDA"/>
    <w:rsid w:val="00DB2783"/>
    <w:rsid w:val="00DB3080"/>
    <w:rsid w:val="00DB4E12"/>
    <w:rsid w:val="00DB5771"/>
    <w:rsid w:val="00DB586E"/>
    <w:rsid w:val="00DB611F"/>
    <w:rsid w:val="00DB6672"/>
    <w:rsid w:val="00DB6D33"/>
    <w:rsid w:val="00DC0AB6"/>
    <w:rsid w:val="00DC1228"/>
    <w:rsid w:val="00DC1C0E"/>
    <w:rsid w:val="00DC21CF"/>
    <w:rsid w:val="00DC3395"/>
    <w:rsid w:val="00DC3664"/>
    <w:rsid w:val="00DC4941"/>
    <w:rsid w:val="00DC4B9B"/>
    <w:rsid w:val="00DC4F84"/>
    <w:rsid w:val="00DC594B"/>
    <w:rsid w:val="00DC6162"/>
    <w:rsid w:val="00DC640C"/>
    <w:rsid w:val="00DC6EFC"/>
    <w:rsid w:val="00DC6FD9"/>
    <w:rsid w:val="00DC6FE2"/>
    <w:rsid w:val="00DC7CDE"/>
    <w:rsid w:val="00DD0258"/>
    <w:rsid w:val="00DD0E44"/>
    <w:rsid w:val="00DD195B"/>
    <w:rsid w:val="00DD243F"/>
    <w:rsid w:val="00DD2C10"/>
    <w:rsid w:val="00DD3AC5"/>
    <w:rsid w:val="00DD46E9"/>
    <w:rsid w:val="00DD4711"/>
    <w:rsid w:val="00DD4812"/>
    <w:rsid w:val="00DD4CA7"/>
    <w:rsid w:val="00DD65BD"/>
    <w:rsid w:val="00DE0097"/>
    <w:rsid w:val="00DE05AE"/>
    <w:rsid w:val="00DE0979"/>
    <w:rsid w:val="00DE12E9"/>
    <w:rsid w:val="00DE2B00"/>
    <w:rsid w:val="00DE301D"/>
    <w:rsid w:val="00DE31CC"/>
    <w:rsid w:val="00DE33EC"/>
    <w:rsid w:val="00DE43F4"/>
    <w:rsid w:val="00DE46D4"/>
    <w:rsid w:val="00DE50F3"/>
    <w:rsid w:val="00DE5391"/>
    <w:rsid w:val="00DE53B4"/>
    <w:rsid w:val="00DE53F8"/>
    <w:rsid w:val="00DE5A51"/>
    <w:rsid w:val="00DE60E6"/>
    <w:rsid w:val="00DE6527"/>
    <w:rsid w:val="00DE6C9B"/>
    <w:rsid w:val="00DE74DC"/>
    <w:rsid w:val="00DE7D5A"/>
    <w:rsid w:val="00DF1EC4"/>
    <w:rsid w:val="00DF247C"/>
    <w:rsid w:val="00DF2C54"/>
    <w:rsid w:val="00DF3E10"/>
    <w:rsid w:val="00DF3F4F"/>
    <w:rsid w:val="00DF4A32"/>
    <w:rsid w:val="00DF554B"/>
    <w:rsid w:val="00DF707E"/>
    <w:rsid w:val="00DF70A1"/>
    <w:rsid w:val="00DF759D"/>
    <w:rsid w:val="00E003AF"/>
    <w:rsid w:val="00E00482"/>
    <w:rsid w:val="00E018C3"/>
    <w:rsid w:val="00E01C15"/>
    <w:rsid w:val="00E0266D"/>
    <w:rsid w:val="00E0431B"/>
    <w:rsid w:val="00E04DEA"/>
    <w:rsid w:val="00E052B1"/>
    <w:rsid w:val="00E05886"/>
    <w:rsid w:val="00E104C6"/>
    <w:rsid w:val="00E10C02"/>
    <w:rsid w:val="00E134D8"/>
    <w:rsid w:val="00E137F4"/>
    <w:rsid w:val="00E15F87"/>
    <w:rsid w:val="00E164F2"/>
    <w:rsid w:val="00E16F61"/>
    <w:rsid w:val="00E1772C"/>
    <w:rsid w:val="00E178A7"/>
    <w:rsid w:val="00E20F6A"/>
    <w:rsid w:val="00E216C5"/>
    <w:rsid w:val="00E21A25"/>
    <w:rsid w:val="00E2285F"/>
    <w:rsid w:val="00E23303"/>
    <w:rsid w:val="00E239E0"/>
    <w:rsid w:val="00E24071"/>
    <w:rsid w:val="00E24F3A"/>
    <w:rsid w:val="00E253CA"/>
    <w:rsid w:val="00E26120"/>
    <w:rsid w:val="00E2771C"/>
    <w:rsid w:val="00E30041"/>
    <w:rsid w:val="00E31D50"/>
    <w:rsid w:val="00E324D9"/>
    <w:rsid w:val="00E331FB"/>
    <w:rsid w:val="00E33DF4"/>
    <w:rsid w:val="00E34460"/>
    <w:rsid w:val="00E35EDE"/>
    <w:rsid w:val="00E364AA"/>
    <w:rsid w:val="00E36528"/>
    <w:rsid w:val="00E36B01"/>
    <w:rsid w:val="00E402BF"/>
    <w:rsid w:val="00E409B4"/>
    <w:rsid w:val="00E40CF7"/>
    <w:rsid w:val="00E413B8"/>
    <w:rsid w:val="00E434EB"/>
    <w:rsid w:val="00E440C0"/>
    <w:rsid w:val="00E44750"/>
    <w:rsid w:val="00E4683D"/>
    <w:rsid w:val="00E469F7"/>
    <w:rsid w:val="00E46CA0"/>
    <w:rsid w:val="00E4765C"/>
    <w:rsid w:val="00E504A1"/>
    <w:rsid w:val="00E51231"/>
    <w:rsid w:val="00E51B2A"/>
    <w:rsid w:val="00E52A67"/>
    <w:rsid w:val="00E545B5"/>
    <w:rsid w:val="00E54CF3"/>
    <w:rsid w:val="00E56927"/>
    <w:rsid w:val="00E602A7"/>
    <w:rsid w:val="00E619E1"/>
    <w:rsid w:val="00E62FBE"/>
    <w:rsid w:val="00E63389"/>
    <w:rsid w:val="00E634BB"/>
    <w:rsid w:val="00E64597"/>
    <w:rsid w:val="00E65780"/>
    <w:rsid w:val="00E66A3E"/>
    <w:rsid w:val="00E66AA1"/>
    <w:rsid w:val="00E66B6A"/>
    <w:rsid w:val="00E71243"/>
    <w:rsid w:val="00E71362"/>
    <w:rsid w:val="00E714D8"/>
    <w:rsid w:val="00E7168A"/>
    <w:rsid w:val="00E71D25"/>
    <w:rsid w:val="00E71DD4"/>
    <w:rsid w:val="00E724EA"/>
    <w:rsid w:val="00E7295C"/>
    <w:rsid w:val="00E72F6F"/>
    <w:rsid w:val="00E73306"/>
    <w:rsid w:val="00E73590"/>
    <w:rsid w:val="00E74817"/>
    <w:rsid w:val="00E74FE4"/>
    <w:rsid w:val="00E7553D"/>
    <w:rsid w:val="00E761BF"/>
    <w:rsid w:val="00E76CD3"/>
    <w:rsid w:val="00E7738D"/>
    <w:rsid w:val="00E7751C"/>
    <w:rsid w:val="00E77874"/>
    <w:rsid w:val="00E80EF3"/>
    <w:rsid w:val="00E81244"/>
    <w:rsid w:val="00E8144D"/>
    <w:rsid w:val="00E81633"/>
    <w:rsid w:val="00E82503"/>
    <w:rsid w:val="00E82AED"/>
    <w:rsid w:val="00E82FCC"/>
    <w:rsid w:val="00E831A3"/>
    <w:rsid w:val="00E835C2"/>
    <w:rsid w:val="00E84314"/>
    <w:rsid w:val="00E862B5"/>
    <w:rsid w:val="00E863D8"/>
    <w:rsid w:val="00E86733"/>
    <w:rsid w:val="00E86927"/>
    <w:rsid w:val="00E8700D"/>
    <w:rsid w:val="00E87094"/>
    <w:rsid w:val="00E9108A"/>
    <w:rsid w:val="00E93311"/>
    <w:rsid w:val="00E94803"/>
    <w:rsid w:val="00E94B69"/>
    <w:rsid w:val="00E9588E"/>
    <w:rsid w:val="00E96813"/>
    <w:rsid w:val="00E97882"/>
    <w:rsid w:val="00EA17B9"/>
    <w:rsid w:val="00EA279E"/>
    <w:rsid w:val="00EA2BA6"/>
    <w:rsid w:val="00EA2FD7"/>
    <w:rsid w:val="00EA33B1"/>
    <w:rsid w:val="00EA5B00"/>
    <w:rsid w:val="00EA70DA"/>
    <w:rsid w:val="00EA74F2"/>
    <w:rsid w:val="00EA7552"/>
    <w:rsid w:val="00EA7F5C"/>
    <w:rsid w:val="00EB0989"/>
    <w:rsid w:val="00EB193D"/>
    <w:rsid w:val="00EB2A71"/>
    <w:rsid w:val="00EB2C57"/>
    <w:rsid w:val="00EB32CF"/>
    <w:rsid w:val="00EB37D1"/>
    <w:rsid w:val="00EB4DDA"/>
    <w:rsid w:val="00EB7598"/>
    <w:rsid w:val="00EB7875"/>
    <w:rsid w:val="00EB7885"/>
    <w:rsid w:val="00EC0998"/>
    <w:rsid w:val="00EC2805"/>
    <w:rsid w:val="00EC2F18"/>
    <w:rsid w:val="00EC2FF6"/>
    <w:rsid w:val="00EC3100"/>
    <w:rsid w:val="00EC3D02"/>
    <w:rsid w:val="00EC3D87"/>
    <w:rsid w:val="00EC437B"/>
    <w:rsid w:val="00EC4CBD"/>
    <w:rsid w:val="00EC703B"/>
    <w:rsid w:val="00EC70D8"/>
    <w:rsid w:val="00EC78F8"/>
    <w:rsid w:val="00ED1008"/>
    <w:rsid w:val="00ED1338"/>
    <w:rsid w:val="00ED1475"/>
    <w:rsid w:val="00ED1733"/>
    <w:rsid w:val="00ED1AB4"/>
    <w:rsid w:val="00ED2262"/>
    <w:rsid w:val="00ED288C"/>
    <w:rsid w:val="00ED2C23"/>
    <w:rsid w:val="00ED2CF0"/>
    <w:rsid w:val="00ED6D87"/>
    <w:rsid w:val="00ED7A11"/>
    <w:rsid w:val="00EE0FE2"/>
    <w:rsid w:val="00EE1058"/>
    <w:rsid w:val="00EE1089"/>
    <w:rsid w:val="00EE1614"/>
    <w:rsid w:val="00EE3260"/>
    <w:rsid w:val="00EE3475"/>
    <w:rsid w:val="00EE3CF3"/>
    <w:rsid w:val="00EE50F0"/>
    <w:rsid w:val="00EE52E5"/>
    <w:rsid w:val="00EE586E"/>
    <w:rsid w:val="00EE5BEB"/>
    <w:rsid w:val="00EE6107"/>
    <w:rsid w:val="00EE61FE"/>
    <w:rsid w:val="00EE6524"/>
    <w:rsid w:val="00EE788B"/>
    <w:rsid w:val="00EE7C78"/>
    <w:rsid w:val="00EF00ED"/>
    <w:rsid w:val="00EF0192"/>
    <w:rsid w:val="00EF0196"/>
    <w:rsid w:val="00EF06A8"/>
    <w:rsid w:val="00EF0943"/>
    <w:rsid w:val="00EF0EAD"/>
    <w:rsid w:val="00EF430A"/>
    <w:rsid w:val="00EF4997"/>
    <w:rsid w:val="00EF4CB1"/>
    <w:rsid w:val="00EF5798"/>
    <w:rsid w:val="00EF60A5"/>
    <w:rsid w:val="00EF60E5"/>
    <w:rsid w:val="00EF6A0C"/>
    <w:rsid w:val="00EF6E7F"/>
    <w:rsid w:val="00EF6F99"/>
    <w:rsid w:val="00EF7ADB"/>
    <w:rsid w:val="00EF7CDD"/>
    <w:rsid w:val="00F01D8F"/>
    <w:rsid w:val="00F01D93"/>
    <w:rsid w:val="00F030E8"/>
    <w:rsid w:val="00F0316E"/>
    <w:rsid w:val="00F04C94"/>
    <w:rsid w:val="00F05A4D"/>
    <w:rsid w:val="00F06BB9"/>
    <w:rsid w:val="00F106E3"/>
    <w:rsid w:val="00F10BCF"/>
    <w:rsid w:val="00F1143B"/>
    <w:rsid w:val="00F121C4"/>
    <w:rsid w:val="00F16658"/>
    <w:rsid w:val="00F17235"/>
    <w:rsid w:val="00F202CA"/>
    <w:rsid w:val="00F20B40"/>
    <w:rsid w:val="00F211C4"/>
    <w:rsid w:val="00F2269A"/>
    <w:rsid w:val="00F22775"/>
    <w:rsid w:val="00F228A5"/>
    <w:rsid w:val="00F246D4"/>
    <w:rsid w:val="00F269DC"/>
    <w:rsid w:val="00F309E2"/>
    <w:rsid w:val="00F30C2D"/>
    <w:rsid w:val="00F318BD"/>
    <w:rsid w:val="00F31C16"/>
    <w:rsid w:val="00F32557"/>
    <w:rsid w:val="00F32CE9"/>
    <w:rsid w:val="00F3300A"/>
    <w:rsid w:val="00F332EF"/>
    <w:rsid w:val="00F3358F"/>
    <w:rsid w:val="00F33A6A"/>
    <w:rsid w:val="00F33FDE"/>
    <w:rsid w:val="00F3411F"/>
    <w:rsid w:val="00F34336"/>
    <w:rsid w:val="00F34D8E"/>
    <w:rsid w:val="00F34FEE"/>
    <w:rsid w:val="00F3515A"/>
    <w:rsid w:val="00F35383"/>
    <w:rsid w:val="00F3674D"/>
    <w:rsid w:val="00F37587"/>
    <w:rsid w:val="00F37CA3"/>
    <w:rsid w:val="00F4079E"/>
    <w:rsid w:val="00F40B14"/>
    <w:rsid w:val="00F40DC4"/>
    <w:rsid w:val="00F42101"/>
    <w:rsid w:val="00F42EAA"/>
    <w:rsid w:val="00F42EE0"/>
    <w:rsid w:val="00F434A9"/>
    <w:rsid w:val="00F437C4"/>
    <w:rsid w:val="00F446A0"/>
    <w:rsid w:val="00F45014"/>
    <w:rsid w:val="00F45D0C"/>
    <w:rsid w:val="00F4739C"/>
    <w:rsid w:val="00F47A0A"/>
    <w:rsid w:val="00F47A79"/>
    <w:rsid w:val="00F47F5C"/>
    <w:rsid w:val="00F504DD"/>
    <w:rsid w:val="00F50CF7"/>
    <w:rsid w:val="00F51220"/>
    <w:rsid w:val="00F51928"/>
    <w:rsid w:val="00F543B3"/>
    <w:rsid w:val="00F5467A"/>
    <w:rsid w:val="00F5643A"/>
    <w:rsid w:val="00F56596"/>
    <w:rsid w:val="00F57085"/>
    <w:rsid w:val="00F62236"/>
    <w:rsid w:val="00F632ED"/>
    <w:rsid w:val="00F63959"/>
    <w:rsid w:val="00F63CDF"/>
    <w:rsid w:val="00F642AF"/>
    <w:rsid w:val="00F64CF9"/>
    <w:rsid w:val="00F650B4"/>
    <w:rsid w:val="00F65192"/>
    <w:rsid w:val="00F65901"/>
    <w:rsid w:val="00F66B95"/>
    <w:rsid w:val="00F67A1F"/>
    <w:rsid w:val="00F706AA"/>
    <w:rsid w:val="00F70882"/>
    <w:rsid w:val="00F715D0"/>
    <w:rsid w:val="00F717E7"/>
    <w:rsid w:val="00F724A1"/>
    <w:rsid w:val="00F7288E"/>
    <w:rsid w:val="00F72B25"/>
    <w:rsid w:val="00F740FA"/>
    <w:rsid w:val="00F74A7A"/>
    <w:rsid w:val="00F7632C"/>
    <w:rsid w:val="00F76E4B"/>
    <w:rsid w:val="00F76FDC"/>
    <w:rsid w:val="00F771C6"/>
    <w:rsid w:val="00F773C1"/>
    <w:rsid w:val="00F77E4A"/>
    <w:rsid w:val="00F77ED7"/>
    <w:rsid w:val="00F80F08"/>
    <w:rsid w:val="00F80F5D"/>
    <w:rsid w:val="00F818CF"/>
    <w:rsid w:val="00F81A99"/>
    <w:rsid w:val="00F82BE0"/>
    <w:rsid w:val="00F83143"/>
    <w:rsid w:val="00F8419A"/>
    <w:rsid w:val="00F84564"/>
    <w:rsid w:val="00F853F3"/>
    <w:rsid w:val="00F85853"/>
    <w:rsid w:val="00F8591B"/>
    <w:rsid w:val="00F8655C"/>
    <w:rsid w:val="00F86D93"/>
    <w:rsid w:val="00F90BCA"/>
    <w:rsid w:val="00F90E1A"/>
    <w:rsid w:val="00F91B79"/>
    <w:rsid w:val="00F94001"/>
    <w:rsid w:val="00F94B27"/>
    <w:rsid w:val="00F961D1"/>
    <w:rsid w:val="00F96626"/>
    <w:rsid w:val="00F96946"/>
    <w:rsid w:val="00F97131"/>
    <w:rsid w:val="00F9720F"/>
    <w:rsid w:val="00F97B4B"/>
    <w:rsid w:val="00F97C84"/>
    <w:rsid w:val="00FA0156"/>
    <w:rsid w:val="00FA0D81"/>
    <w:rsid w:val="00FA166A"/>
    <w:rsid w:val="00FA24AD"/>
    <w:rsid w:val="00FA2CF6"/>
    <w:rsid w:val="00FA2D55"/>
    <w:rsid w:val="00FA3065"/>
    <w:rsid w:val="00FA3151"/>
    <w:rsid w:val="00FA3EBB"/>
    <w:rsid w:val="00FA4284"/>
    <w:rsid w:val="00FA52F9"/>
    <w:rsid w:val="00FA54D8"/>
    <w:rsid w:val="00FA7471"/>
    <w:rsid w:val="00FB0346"/>
    <w:rsid w:val="00FB0E61"/>
    <w:rsid w:val="00FB10FF"/>
    <w:rsid w:val="00FB1526"/>
    <w:rsid w:val="00FB1AF9"/>
    <w:rsid w:val="00FB1D69"/>
    <w:rsid w:val="00FB1F7D"/>
    <w:rsid w:val="00FB2812"/>
    <w:rsid w:val="00FB2EBE"/>
    <w:rsid w:val="00FB332B"/>
    <w:rsid w:val="00FB3570"/>
    <w:rsid w:val="00FB4D46"/>
    <w:rsid w:val="00FB67AC"/>
    <w:rsid w:val="00FB7100"/>
    <w:rsid w:val="00FC043F"/>
    <w:rsid w:val="00FC0636"/>
    <w:rsid w:val="00FC0C6F"/>
    <w:rsid w:val="00FC14C7"/>
    <w:rsid w:val="00FC161C"/>
    <w:rsid w:val="00FC2758"/>
    <w:rsid w:val="00FC2ED5"/>
    <w:rsid w:val="00FC3523"/>
    <w:rsid w:val="00FC3C3B"/>
    <w:rsid w:val="00FC44C4"/>
    <w:rsid w:val="00FC4F7B"/>
    <w:rsid w:val="00FC508E"/>
    <w:rsid w:val="00FC755A"/>
    <w:rsid w:val="00FD05FD"/>
    <w:rsid w:val="00FD06CD"/>
    <w:rsid w:val="00FD1D50"/>
    <w:rsid w:val="00FD1F94"/>
    <w:rsid w:val="00FD21A7"/>
    <w:rsid w:val="00FD3347"/>
    <w:rsid w:val="00FD40E9"/>
    <w:rsid w:val="00FD495B"/>
    <w:rsid w:val="00FD5257"/>
    <w:rsid w:val="00FD753A"/>
    <w:rsid w:val="00FD76D6"/>
    <w:rsid w:val="00FD7EC3"/>
    <w:rsid w:val="00FE0C73"/>
    <w:rsid w:val="00FE0F38"/>
    <w:rsid w:val="00FE108E"/>
    <w:rsid w:val="00FE10F9"/>
    <w:rsid w:val="00FE126B"/>
    <w:rsid w:val="00FE1913"/>
    <w:rsid w:val="00FE2356"/>
    <w:rsid w:val="00FE2629"/>
    <w:rsid w:val="00FE36BF"/>
    <w:rsid w:val="00FE40B5"/>
    <w:rsid w:val="00FE660C"/>
    <w:rsid w:val="00FE69A1"/>
    <w:rsid w:val="00FE7774"/>
    <w:rsid w:val="00FF0F2A"/>
    <w:rsid w:val="00FF304F"/>
    <w:rsid w:val="00FF362A"/>
    <w:rsid w:val="00FF492B"/>
    <w:rsid w:val="00FF5EC7"/>
    <w:rsid w:val="00FF6302"/>
    <w:rsid w:val="00FF6A8A"/>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43F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E43F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43F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43F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43F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43F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E43F0"/>
    <w:pPr>
      <w:tabs>
        <w:tab w:val="right" w:leader="dot" w:pos="14570"/>
      </w:tabs>
      <w:spacing w:before="0"/>
    </w:pPr>
    <w:rPr>
      <w:b/>
      <w:noProof/>
    </w:rPr>
  </w:style>
  <w:style w:type="paragraph" w:styleId="TOC2">
    <w:name w:val="toc 2"/>
    <w:aliases w:val="ŠTOC 2"/>
    <w:basedOn w:val="Normal"/>
    <w:next w:val="Normal"/>
    <w:uiPriority w:val="39"/>
    <w:unhideWhenUsed/>
    <w:rsid w:val="00CE43F0"/>
    <w:pPr>
      <w:tabs>
        <w:tab w:val="right" w:leader="dot" w:pos="14570"/>
      </w:tabs>
      <w:spacing w:before="0"/>
    </w:pPr>
    <w:rPr>
      <w:noProof/>
    </w:rPr>
  </w:style>
  <w:style w:type="paragraph" w:styleId="Header">
    <w:name w:val="header"/>
    <w:aliases w:val="ŠHeader"/>
    <w:basedOn w:val="Normal"/>
    <w:link w:val="HeaderChar"/>
    <w:uiPriority w:val="16"/>
    <w:rsid w:val="00CE43F0"/>
    <w:rPr>
      <w:noProof/>
      <w:color w:val="002664"/>
      <w:sz w:val="28"/>
      <w:szCs w:val="28"/>
    </w:rPr>
  </w:style>
  <w:style w:type="character" w:customStyle="1" w:styleId="Heading5Char">
    <w:name w:val="Heading 5 Char"/>
    <w:aliases w:val="ŠHeading 5 Char"/>
    <w:basedOn w:val="DefaultParagraphFont"/>
    <w:link w:val="Heading5"/>
    <w:uiPriority w:val="6"/>
    <w:rsid w:val="00CE43F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E43F0"/>
    <w:rPr>
      <w:rFonts w:ascii="Arial" w:hAnsi="Arial" w:cs="Arial"/>
      <w:noProof/>
      <w:color w:val="002664"/>
      <w:sz w:val="28"/>
      <w:szCs w:val="28"/>
      <w:lang w:val="en-AU"/>
    </w:rPr>
  </w:style>
  <w:style w:type="paragraph" w:styleId="Footer">
    <w:name w:val="footer"/>
    <w:aliases w:val="ŠFooter"/>
    <w:basedOn w:val="Normal"/>
    <w:link w:val="FooterChar"/>
    <w:uiPriority w:val="19"/>
    <w:rsid w:val="00CE43F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43F0"/>
    <w:rPr>
      <w:rFonts w:ascii="Arial" w:hAnsi="Arial" w:cs="Arial"/>
      <w:sz w:val="18"/>
      <w:szCs w:val="18"/>
      <w:lang w:val="en-AU"/>
    </w:rPr>
  </w:style>
  <w:style w:type="paragraph" w:styleId="Caption">
    <w:name w:val="caption"/>
    <w:aliases w:val="ŠCaption"/>
    <w:basedOn w:val="Normal"/>
    <w:next w:val="Normal"/>
    <w:uiPriority w:val="20"/>
    <w:qFormat/>
    <w:rsid w:val="00CE43F0"/>
    <w:pPr>
      <w:keepNext/>
      <w:spacing w:after="200" w:line="240" w:lineRule="auto"/>
    </w:pPr>
    <w:rPr>
      <w:iCs/>
      <w:color w:val="002664"/>
      <w:sz w:val="18"/>
      <w:szCs w:val="18"/>
    </w:rPr>
  </w:style>
  <w:style w:type="paragraph" w:customStyle="1" w:styleId="Logo">
    <w:name w:val="ŠLogo"/>
    <w:basedOn w:val="Normal"/>
    <w:uiPriority w:val="18"/>
    <w:qFormat/>
    <w:rsid w:val="00CE43F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E43F0"/>
    <w:pPr>
      <w:spacing w:before="0"/>
      <w:ind w:left="244"/>
    </w:pPr>
  </w:style>
  <w:style w:type="character" w:styleId="Hyperlink">
    <w:name w:val="Hyperlink"/>
    <w:aliases w:val="ŠHyperlink"/>
    <w:basedOn w:val="DefaultParagraphFont"/>
    <w:uiPriority w:val="99"/>
    <w:unhideWhenUsed/>
    <w:rsid w:val="00CE43F0"/>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E43F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E43F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E43F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E43F0"/>
    <w:rPr>
      <w:rFonts w:ascii="Arial" w:hAnsi="Arial" w:cs="Arial"/>
      <w:color w:val="002664"/>
      <w:sz w:val="28"/>
      <w:szCs w:val="36"/>
      <w:lang w:val="en-AU"/>
    </w:rPr>
  </w:style>
  <w:style w:type="table" w:customStyle="1" w:styleId="Tableheader">
    <w:name w:val="ŠTable header"/>
    <w:basedOn w:val="TableNormal"/>
    <w:uiPriority w:val="99"/>
    <w:rsid w:val="00CE43F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E43F0"/>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E43F0"/>
    <w:pPr>
      <w:numPr>
        <w:numId w:val="3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E43F0"/>
    <w:pPr>
      <w:numPr>
        <w:numId w:val="42"/>
      </w:numPr>
    </w:pPr>
  </w:style>
  <w:style w:type="character" w:styleId="Strong">
    <w:name w:val="Strong"/>
    <w:aliases w:val="ŠStrong,Bold"/>
    <w:qFormat/>
    <w:rsid w:val="00CE43F0"/>
    <w:rPr>
      <w:b/>
      <w:bCs/>
    </w:rPr>
  </w:style>
  <w:style w:type="paragraph" w:styleId="ListBullet">
    <w:name w:val="List Bullet"/>
    <w:aliases w:val="ŠList Bullet"/>
    <w:basedOn w:val="Normal"/>
    <w:uiPriority w:val="9"/>
    <w:qFormat/>
    <w:rsid w:val="00CE43F0"/>
    <w:pPr>
      <w:numPr>
        <w:numId w:val="39"/>
      </w:numPr>
    </w:pPr>
  </w:style>
  <w:style w:type="character" w:styleId="Emphasis">
    <w:name w:val="Emphasis"/>
    <w:aliases w:val="ŠEmphasis,Italic"/>
    <w:qFormat/>
    <w:rsid w:val="00CE43F0"/>
    <w:rPr>
      <w:i/>
      <w:iCs/>
    </w:rPr>
  </w:style>
  <w:style w:type="paragraph" w:styleId="Title">
    <w:name w:val="Title"/>
    <w:aliases w:val="ŠTitle"/>
    <w:basedOn w:val="Normal"/>
    <w:next w:val="Normal"/>
    <w:link w:val="TitleChar"/>
    <w:uiPriority w:val="1"/>
    <w:rsid w:val="00CE43F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43F0"/>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E43F0"/>
    <w:pPr>
      <w:spacing w:line="240" w:lineRule="auto"/>
    </w:pPr>
    <w:rPr>
      <w:sz w:val="20"/>
      <w:szCs w:val="20"/>
    </w:rPr>
  </w:style>
  <w:style w:type="table" w:styleId="TableGrid">
    <w:name w:val="Table Grid"/>
    <w:basedOn w:val="TableNormal"/>
    <w:uiPriority w:val="39"/>
    <w:rsid w:val="00CE43F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E43F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CE43F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E43F0"/>
    <w:rPr>
      <w:rFonts w:ascii="Arial" w:hAnsi="Arial" w:cs="Arial"/>
      <w:sz w:val="20"/>
      <w:szCs w:val="20"/>
      <w:lang w:val="en-AU"/>
    </w:rPr>
  </w:style>
  <w:style w:type="character" w:styleId="CommentReference">
    <w:name w:val="annotation reference"/>
    <w:basedOn w:val="DefaultParagraphFont"/>
    <w:uiPriority w:val="99"/>
    <w:semiHidden/>
    <w:unhideWhenUsed/>
    <w:rsid w:val="00CE43F0"/>
    <w:rPr>
      <w:sz w:val="16"/>
      <w:szCs w:val="16"/>
    </w:rPr>
  </w:style>
  <w:style w:type="paragraph" w:styleId="CommentSubject">
    <w:name w:val="annotation subject"/>
    <w:basedOn w:val="CommentText"/>
    <w:next w:val="CommentText"/>
    <w:link w:val="CommentSubjectChar"/>
    <w:uiPriority w:val="99"/>
    <w:semiHidden/>
    <w:unhideWhenUsed/>
    <w:rsid w:val="00CE43F0"/>
    <w:rPr>
      <w:b/>
      <w:bCs/>
    </w:rPr>
  </w:style>
  <w:style w:type="character" w:customStyle="1" w:styleId="CommentSubjectChar">
    <w:name w:val="Comment Subject Char"/>
    <w:basedOn w:val="CommentTextChar"/>
    <w:link w:val="CommentSubject"/>
    <w:uiPriority w:val="99"/>
    <w:semiHidden/>
    <w:rsid w:val="00CE43F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CE43F0"/>
    <w:pPr>
      <w:ind w:left="567"/>
    </w:pPr>
  </w:style>
  <w:style w:type="character" w:styleId="PlaceholderText">
    <w:name w:val="Placeholder Text"/>
    <w:basedOn w:val="DefaultParagraphFont"/>
    <w:uiPriority w:val="99"/>
    <w:semiHidden/>
    <w:rsid w:val="00CE43F0"/>
    <w:rPr>
      <w:color w:val="808080"/>
    </w:rPr>
  </w:style>
  <w:style w:type="character" w:styleId="FollowedHyperlink">
    <w:name w:val="FollowedHyperlink"/>
    <w:basedOn w:val="DefaultParagraphFont"/>
    <w:uiPriority w:val="99"/>
    <w:semiHidden/>
    <w:unhideWhenUsed/>
    <w:rsid w:val="00CE43F0"/>
    <w:rPr>
      <w:color w:val="954F72" w:themeColor="followedHyperlink"/>
      <w:u w:val="single"/>
    </w:rPr>
  </w:style>
  <w:style w:type="paragraph" w:styleId="Subtitle">
    <w:name w:val="Subtitle"/>
    <w:basedOn w:val="Normal"/>
    <w:next w:val="Normal"/>
    <w:link w:val="SubtitleChar"/>
    <w:uiPriority w:val="11"/>
    <w:semiHidden/>
    <w:qFormat/>
    <w:rsid w:val="00CE43F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43F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E43F0"/>
    <w:rPr>
      <w:i/>
      <w:iCs/>
      <w:color w:val="404040" w:themeColor="text1" w:themeTint="BF"/>
    </w:rPr>
  </w:style>
  <w:style w:type="paragraph" w:styleId="TOC4">
    <w:name w:val="toc 4"/>
    <w:aliases w:val="ŠTOC 4"/>
    <w:basedOn w:val="Normal"/>
    <w:next w:val="Normal"/>
    <w:autoRedefine/>
    <w:uiPriority w:val="39"/>
    <w:unhideWhenUsed/>
    <w:rsid w:val="00CE43F0"/>
    <w:pPr>
      <w:spacing w:before="0"/>
      <w:ind w:left="488"/>
    </w:pPr>
  </w:style>
  <w:style w:type="paragraph" w:styleId="TOCHeading">
    <w:name w:val="TOC Heading"/>
    <w:aliases w:val="ŠTOC Heading"/>
    <w:basedOn w:val="Heading1"/>
    <w:next w:val="Normal"/>
    <w:uiPriority w:val="38"/>
    <w:qFormat/>
    <w:rsid w:val="00CE43F0"/>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E43F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E43F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E43F0"/>
    <w:pPr>
      <w:numPr>
        <w:numId w:val="38"/>
      </w:numPr>
    </w:pPr>
  </w:style>
  <w:style w:type="paragraph" w:styleId="ListNumber3">
    <w:name w:val="List Number 3"/>
    <w:aliases w:val="ŠList Number 3"/>
    <w:basedOn w:val="ListBullet3"/>
    <w:uiPriority w:val="8"/>
    <w:rsid w:val="00CE43F0"/>
    <w:pPr>
      <w:numPr>
        <w:ilvl w:val="2"/>
        <w:numId w:val="41"/>
      </w:numPr>
    </w:pPr>
  </w:style>
  <w:style w:type="character" w:customStyle="1" w:styleId="BoldItalic">
    <w:name w:val="ŠBold Italic"/>
    <w:basedOn w:val="DefaultParagraphFont"/>
    <w:uiPriority w:val="1"/>
    <w:qFormat/>
    <w:rsid w:val="00CE43F0"/>
    <w:rPr>
      <w:b/>
      <w:i/>
      <w:iCs/>
    </w:rPr>
  </w:style>
  <w:style w:type="paragraph" w:customStyle="1" w:styleId="FeatureBox3">
    <w:name w:val="ŠFeature Box 3"/>
    <w:basedOn w:val="Normal"/>
    <w:next w:val="Normal"/>
    <w:uiPriority w:val="13"/>
    <w:qFormat/>
    <w:rsid w:val="00CE43F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43F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E43F0"/>
    <w:pPr>
      <w:keepNext/>
      <w:ind w:left="567" w:right="57"/>
    </w:pPr>
    <w:rPr>
      <w:szCs w:val="22"/>
    </w:rPr>
  </w:style>
  <w:style w:type="paragraph" w:customStyle="1" w:styleId="Subtitle0">
    <w:name w:val="ŠSubtitle"/>
    <w:basedOn w:val="Normal"/>
    <w:link w:val="SubtitleChar0"/>
    <w:uiPriority w:val="2"/>
    <w:qFormat/>
    <w:rsid w:val="00CE43F0"/>
    <w:pPr>
      <w:spacing w:before="360"/>
    </w:pPr>
    <w:rPr>
      <w:color w:val="002664"/>
      <w:sz w:val="44"/>
      <w:szCs w:val="48"/>
    </w:rPr>
  </w:style>
  <w:style w:type="character" w:customStyle="1" w:styleId="SubtitleChar0">
    <w:name w:val="ŠSubtitle Char"/>
    <w:basedOn w:val="DefaultParagraphFont"/>
    <w:link w:val="Subtitle0"/>
    <w:uiPriority w:val="2"/>
    <w:rsid w:val="00CE43F0"/>
    <w:rPr>
      <w:rFonts w:ascii="Arial" w:hAnsi="Arial" w:cs="Arial"/>
      <w:color w:val="002664"/>
      <w:sz w:val="44"/>
      <w:szCs w:val="48"/>
      <w:lang w:val="en-AU"/>
    </w:rPr>
  </w:style>
  <w:style w:type="paragraph" w:customStyle="1" w:styleId="scriptor-listitemlistlist-ec80450e-c208-43bb-b64a-d81d572d647c0">
    <w:name w:val="scriptor-listitemlist!list-ec80450e-c208-43bb-b64a-d81d572d647c0"/>
    <w:basedOn w:val="Normal"/>
    <w:rsid w:val="002A09D3"/>
    <w:pPr>
      <w:suppressAutoHyphens w:val="0"/>
      <w:spacing w:before="0" w:after="160" w:line="240" w:lineRule="auto"/>
    </w:pPr>
    <w:rPr>
      <w:rFonts w:ascii="Times New Roman" w:eastAsia="Times New Roman" w:hAnsi="Times New Roman" w:cs="Times New Roman"/>
      <w:sz w:val="24"/>
      <w:lang w:eastAsia="ja-JP"/>
    </w:rPr>
  </w:style>
  <w:style w:type="paragraph" w:customStyle="1" w:styleId="scriptor-listitemlistlist-ec80450e-c208-43bb-b64a-d81d572d647c3">
    <w:name w:val="scriptor-listitemlist!list-ec80450e-c208-43bb-b64a-d81d572d647c3"/>
    <w:basedOn w:val="Normal"/>
    <w:rsid w:val="00A704D4"/>
    <w:pPr>
      <w:suppressAutoHyphens w:val="0"/>
      <w:spacing w:before="0" w:after="160" w:line="240" w:lineRule="auto"/>
    </w:pPr>
    <w:rPr>
      <w:rFonts w:ascii="Times New Roman" w:eastAsia="Times New Roman" w:hAnsi="Times New Roman" w:cs="Times New Roman"/>
      <w:sz w:val="24"/>
      <w:lang w:eastAsia="ja-JP"/>
    </w:rPr>
  </w:style>
  <w:style w:type="character" w:customStyle="1" w:styleId="ui-provider">
    <w:name w:val="ui-provider"/>
    <w:basedOn w:val="DefaultParagraphFont"/>
    <w:rsid w:val="00E724EA"/>
  </w:style>
  <w:style w:type="character" w:customStyle="1" w:styleId="FeatureBox2Char">
    <w:name w:val="ŠFeature Box 2 Char"/>
    <w:basedOn w:val="DefaultParagraphFont"/>
    <w:link w:val="FeatureBox2"/>
    <w:uiPriority w:val="12"/>
    <w:rsid w:val="00CE43F0"/>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713529000">
          <w:marLeft w:val="405"/>
          <w:marRight w:val="0"/>
          <w:marTop w:val="0"/>
          <w:marBottom w:val="0"/>
          <w:divBdr>
            <w:top w:val="none" w:sz="0" w:space="0" w:color="auto"/>
            <w:left w:val="none" w:sz="0" w:space="0" w:color="auto"/>
            <w:bottom w:val="none" w:sz="0" w:space="0" w:color="auto"/>
            <w:right w:val="none" w:sz="0" w:space="0" w:color="auto"/>
          </w:divBdr>
        </w:div>
        <w:div w:id="1091656021">
          <w:marLeft w:val="405"/>
          <w:marRight w:val="0"/>
          <w:marTop w:val="0"/>
          <w:marBottom w:val="0"/>
          <w:divBdr>
            <w:top w:val="none" w:sz="0" w:space="0" w:color="auto"/>
            <w:left w:val="none" w:sz="0" w:space="0" w:color="auto"/>
            <w:bottom w:val="none" w:sz="0" w:space="0" w:color="auto"/>
            <w:right w:val="none" w:sz="0" w:space="0" w:color="auto"/>
          </w:divBdr>
        </w:div>
      </w:divsChild>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1061251917">
          <w:marLeft w:val="405"/>
          <w:marRight w:val="0"/>
          <w:marTop w:val="0"/>
          <w:marBottom w:val="0"/>
          <w:divBdr>
            <w:top w:val="none" w:sz="0" w:space="0" w:color="auto"/>
            <w:left w:val="none" w:sz="0" w:space="0" w:color="auto"/>
            <w:bottom w:val="none" w:sz="0" w:space="0" w:color="auto"/>
            <w:right w:val="none" w:sz="0" w:space="0" w:color="auto"/>
          </w:divBdr>
        </w:div>
        <w:div w:id="429082123">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8">
          <w:marLeft w:val="405"/>
          <w:marRight w:val="0"/>
          <w:marTop w:val="0"/>
          <w:marBottom w:val="0"/>
          <w:divBdr>
            <w:top w:val="none" w:sz="0" w:space="0" w:color="auto"/>
            <w:left w:val="none" w:sz="0" w:space="0" w:color="auto"/>
            <w:bottom w:val="none" w:sz="0" w:space="0" w:color="auto"/>
            <w:right w:val="none" w:sz="0" w:space="0" w:color="auto"/>
          </w:divBdr>
        </w:div>
        <w:div w:id="708338160">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950356533">
          <w:marLeft w:val="405"/>
          <w:marRight w:val="0"/>
          <w:marTop w:val="0"/>
          <w:marBottom w:val="0"/>
          <w:divBdr>
            <w:top w:val="none" w:sz="0" w:space="0" w:color="auto"/>
            <w:left w:val="none" w:sz="0" w:space="0" w:color="auto"/>
            <w:bottom w:val="none" w:sz="0" w:space="0" w:color="auto"/>
            <w:right w:val="none" w:sz="0" w:space="0" w:color="auto"/>
          </w:divBdr>
        </w:div>
        <w:div w:id="1137260175">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thinkpairsharestrategy" TargetMode="External"/><Relationship Id="rId26" Type="http://schemas.openxmlformats.org/officeDocument/2006/relationships/hyperlink" Target="https://bit.ly/thinkpairsharestrategy" TargetMode="External"/><Relationship Id="rId39" Type="http://schemas.openxmlformats.org/officeDocument/2006/relationships/image" Target="media/image13.png"/><Relationship Id="rId21" Type="http://schemas.openxmlformats.org/officeDocument/2006/relationships/hyperlink" Target="https://bit.ly/posepausepouncebounce"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www.nsw.gov.au/education-and-training/nesa" TargetMode="External"/><Relationship Id="rId55"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pyramidvolume" TargetMode="External"/><Relationship Id="rId29" Type="http://schemas.openxmlformats.org/officeDocument/2006/relationships/hyperlink" Target="https://players.brightcove.net/6197335233001/default_default/index.html?videoId=6389546082112" TargetMode="External"/><Relationship Id="rId11" Type="http://schemas.openxmlformats.org/officeDocument/2006/relationships/header" Target="header1.xml"/><Relationship Id="rId24" Type="http://schemas.openxmlformats.org/officeDocument/2006/relationships/hyperlink" Target="https://bit.ly/noticewonderstrategy"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yperlink" Target="https://educationstandards.nsw.edu.au/wps/portal/nesa/11-12/stage-6-learning-areas/stage-6-mathematics/numeracy-cec"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bit.ly/thinkpairsharestrategy" TargetMode="Externa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mathematics/numeracy-cec" TargetMode="External"/><Relationship Id="rId14" Type="http://schemas.openxmlformats.org/officeDocument/2006/relationships/header" Target="header2.xml"/><Relationship Id="rId22" Type="http://schemas.openxmlformats.org/officeDocument/2006/relationships/hyperlink" Target="https://bit.ly/cone3into1cylinder" TargetMode="External"/><Relationship Id="rId27" Type="http://schemas.openxmlformats.org/officeDocument/2006/relationships/hyperlink" Target="https://bit.ly/supportingstrategies"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3.xml"/><Relationship Id="rId8" Type="http://schemas.openxmlformats.org/officeDocument/2006/relationships/hyperlink" Target="https://curriculum.nsw.edu.au/learning-areas/mathematics/mathematics-standard-11-12-2024/overview" TargetMode="External"/><Relationship Id="rId51" Type="http://schemas.openxmlformats.org/officeDocument/2006/relationships/hyperlink" Target="https://curriculum.nsw.edu.a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bit.ly/cone3into1cylinder" TargetMode="External"/><Relationship Id="rId25" Type="http://schemas.openxmlformats.org/officeDocument/2006/relationships/hyperlink" Target="https://bit.ly/thinkpairsharestrategy"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theme" Target="theme/theme1.xml"/><Relationship Id="rId20" Type="http://schemas.openxmlformats.org/officeDocument/2006/relationships/hyperlink" Target="https://bit.ly/pyramidvolume" TargetMode="External"/><Relationship Id="rId41" Type="http://schemas.openxmlformats.org/officeDocument/2006/relationships/image" Target="media/image15.png"/><Relationship Id="rId54"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curriculum.nsw.edu.au/learning-areas/mathematics/mathematics-standard-11-12-2024/teaching-and-learning" TargetMode="External"/><Relationship Id="rId28" Type="http://schemas.openxmlformats.org/officeDocument/2006/relationships/hyperlink" Target="https://curriculum.nsw.edu.au/learning-areas/mathematics/mathematics-standard-11-12-2024/teaching-and-learning" TargetMode="External"/><Relationship Id="rId36" Type="http://schemas.openxmlformats.org/officeDocument/2006/relationships/image" Target="media/image10.png"/><Relationship Id="rId49" Type="http://schemas.openxmlformats.org/officeDocument/2006/relationships/hyperlink" Target="https://www.nsw.gov.au/education-and-training/nesa/copyright" TargetMode="External"/><Relationship Id="rId57" Type="http://schemas.openxmlformats.org/officeDocument/2006/relationships/footer" Target="footer4.xml"/><Relationship Id="rId10" Type="http://schemas.openxmlformats.org/officeDocument/2006/relationships/hyperlink" Target="https://curriculum.nsw.edu.au/learning-areas/mathematics/mathematics-standard-11-12-2024/overview"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yperlink" Target="https://curriculum.nsw.edu.au/learning-areas/mathematics/mathematics-standar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27195-57FA-4182-868E-C7898D685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3744</Words>
  <Characters>21345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25039</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4456473</vt:i4>
      </vt:variant>
      <vt:variant>
        <vt:i4>57</vt:i4>
      </vt:variant>
      <vt:variant>
        <vt:i4>0</vt:i4>
      </vt:variant>
      <vt:variant>
        <vt:i4>5</vt:i4>
      </vt:variant>
      <vt:variant>
        <vt:lpwstr>https://curriculum.nsw.edu.au/learning-areas/mathematics/mathematics-standard-11-12-2024/overview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5046295</vt:i4>
      </vt:variant>
      <vt:variant>
        <vt:i4>45</vt:i4>
      </vt:variant>
      <vt:variant>
        <vt:i4>0</vt:i4>
      </vt:variant>
      <vt:variant>
        <vt:i4>5</vt:i4>
      </vt:variant>
      <vt:variant>
        <vt:lpwstr>https://bit.ly/pyramidsintoprism</vt:lpwstr>
      </vt:variant>
      <vt:variant>
        <vt:lpwstr/>
      </vt:variant>
      <vt:variant>
        <vt:i4>3735648</vt:i4>
      </vt:variant>
      <vt:variant>
        <vt:i4>42</vt:i4>
      </vt:variant>
      <vt:variant>
        <vt:i4>0</vt:i4>
      </vt:variant>
      <vt:variant>
        <vt:i4>5</vt:i4>
      </vt:variant>
      <vt:variant>
        <vt:lpwstr>https://bit.ly/foldableexample</vt:lpwstr>
      </vt:variant>
      <vt:variant>
        <vt:lpwstr/>
      </vt:variant>
      <vt:variant>
        <vt:i4>6815863</vt:i4>
      </vt:variant>
      <vt:variant>
        <vt:i4>39</vt:i4>
      </vt:variant>
      <vt:variant>
        <vt:i4>0</vt:i4>
      </vt:variant>
      <vt:variant>
        <vt:i4>5</vt:i4>
      </vt:variant>
      <vt:variant>
        <vt:lpwstr>https://curriculum.nsw.edu.au/file/6e0ef0de-feba-45d9-b540-061ffc64b40f/mathematics-standard-11-12-2024-reference-sheet.pdf</vt:lpwstr>
      </vt:variant>
      <vt:variant>
        <vt:lpwstr/>
      </vt:variant>
      <vt:variant>
        <vt:i4>3014773</vt:i4>
      </vt:variant>
      <vt:variant>
        <vt:i4>36</vt:i4>
      </vt:variant>
      <vt:variant>
        <vt:i4>0</vt:i4>
      </vt:variant>
      <vt:variant>
        <vt:i4>5</vt:i4>
      </vt:variant>
      <vt:variant>
        <vt:lpwstr>https://bit.ly/supportingstrategies</vt:lpwstr>
      </vt:variant>
      <vt:variant>
        <vt:lpwstr/>
      </vt:variant>
      <vt:variant>
        <vt:i4>393246</vt:i4>
      </vt:variant>
      <vt:variant>
        <vt:i4>33</vt:i4>
      </vt:variant>
      <vt:variant>
        <vt:i4>0</vt:i4>
      </vt:variant>
      <vt:variant>
        <vt:i4>5</vt:i4>
      </vt:variant>
      <vt:variant>
        <vt:lpwstr>https://curriculum.nsw.edu.au/learning-areas/mathematics/mathematics-standard-11-12-2024/teaching-and-learning</vt:lpwstr>
      </vt:variant>
      <vt:variant>
        <vt:lpwstr>:~:text=Mathematics%20Standard%201%20and%202%20%E2%80%93%20HSC%20reference%20sheet</vt:lpwstr>
      </vt:variant>
      <vt:variant>
        <vt:i4>4325389</vt:i4>
      </vt:variant>
      <vt:variant>
        <vt:i4>29</vt:i4>
      </vt:variant>
      <vt:variant>
        <vt:i4>0</vt:i4>
      </vt:variant>
      <vt:variant>
        <vt:i4>5</vt:i4>
      </vt:variant>
      <vt:variant>
        <vt:lpwstr>https://bit.ly/thinkpairsharestrategy</vt:lpwstr>
      </vt:variant>
      <vt:variant>
        <vt:lpwstr/>
      </vt:variant>
      <vt:variant>
        <vt:i4>4325389</vt:i4>
      </vt:variant>
      <vt:variant>
        <vt:i4>27</vt:i4>
      </vt:variant>
      <vt:variant>
        <vt:i4>0</vt:i4>
      </vt:variant>
      <vt:variant>
        <vt:i4>5</vt:i4>
      </vt:variant>
      <vt:variant>
        <vt:lpwstr>https://bit.ly/thinkpairsharestrategy</vt:lpwstr>
      </vt:variant>
      <vt:variant>
        <vt:lpwstr/>
      </vt:variant>
      <vt:variant>
        <vt:i4>4980767</vt:i4>
      </vt:variant>
      <vt:variant>
        <vt:i4>24</vt:i4>
      </vt:variant>
      <vt:variant>
        <vt:i4>0</vt:i4>
      </vt:variant>
      <vt:variant>
        <vt:i4>5</vt:i4>
      </vt:variant>
      <vt:variant>
        <vt:lpwstr>https://bit.ly/posepausepouncebounce</vt:lpwstr>
      </vt:variant>
      <vt:variant>
        <vt:lpwstr/>
      </vt:variant>
      <vt:variant>
        <vt:i4>1310788</vt:i4>
      </vt:variant>
      <vt:variant>
        <vt:i4>21</vt:i4>
      </vt:variant>
      <vt:variant>
        <vt:i4>0</vt:i4>
      </vt:variant>
      <vt:variant>
        <vt:i4>5</vt:i4>
      </vt:variant>
      <vt:variant>
        <vt:lpwstr>https://curriculum.nsw.edu.au/learning-areas/mathematics/mathematics-k-10-2022/content/stage-5/fa7092943a</vt:lpwstr>
      </vt:variant>
      <vt:variant>
        <vt:lpwstr/>
      </vt:variant>
      <vt:variant>
        <vt:i4>4784214</vt:i4>
      </vt:variant>
      <vt:variant>
        <vt:i4>18</vt:i4>
      </vt:variant>
      <vt:variant>
        <vt:i4>0</vt:i4>
      </vt:variant>
      <vt:variant>
        <vt:i4>5</vt:i4>
      </vt:variant>
      <vt:variant>
        <vt:lpwstr/>
      </vt:variant>
      <vt:variant>
        <vt:lpwstr>_Appendix_D</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4456473</vt:i4>
      </vt:variant>
      <vt:variant>
        <vt:i4>6</vt:i4>
      </vt:variant>
      <vt:variant>
        <vt:i4>0</vt:i4>
      </vt:variant>
      <vt:variant>
        <vt:i4>5</vt:i4>
      </vt:variant>
      <vt:variant>
        <vt:lpwstr>https://curriculum.nsw.edu.au/learning-areas/mathematics/mathematics-standard-11-12-2024/overview</vt:lpwstr>
      </vt:variant>
      <vt:variant>
        <vt:lpwstr/>
      </vt:variant>
      <vt:variant>
        <vt:i4>6881406</vt:i4>
      </vt:variant>
      <vt:variant>
        <vt:i4>3</vt:i4>
      </vt:variant>
      <vt:variant>
        <vt:i4>0</vt:i4>
      </vt:variant>
      <vt:variant>
        <vt:i4>5</vt:i4>
      </vt:variant>
      <vt:variant>
        <vt:lpwstr>https://educationstandards.nsw.edu.au/wps/portal/nesa/11-12/stage-6-learning-areas/stage-6-mathematics/numeracy-cec</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Standard – Unit 3 – Lesson 11 – Volume of pyramids and cones</dc:title>
  <dc:subject/>
  <dc:creator>NSW Department of Education</dc:creator>
  <cp:keywords/>
  <dc:description/>
  <cp:lastModifiedBy/>
  <cp:revision>1</cp:revision>
  <dcterms:created xsi:type="dcterms:W3CDTF">2026-03-04T02:01:00Z</dcterms:created>
  <dcterms:modified xsi:type="dcterms:W3CDTF">2026-03-04T02:01:00Z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2026-03-04T02:01:59Z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33b88492-bc95-4b9f-bb92-06a7e5580d29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