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C0D14D3" w:rsidR="053C4FF3" w:rsidRPr="00F63959" w:rsidRDefault="00650556" w:rsidP="00F63959">
      <w:pPr>
        <w:pStyle w:val="Heading1"/>
      </w:pPr>
      <w:r>
        <w:t>Formulas</w:t>
      </w:r>
      <w:r w:rsidR="008C575A">
        <w:t xml:space="preserve"> and medication dosages</w:t>
      </w:r>
    </w:p>
    <w:p w14:paraId="470008B8" w14:textId="0BDCB080" w:rsidR="00F33FDE" w:rsidRDefault="00203AD1" w:rsidP="00F33FDE">
      <w:r>
        <w:t xml:space="preserve">Students will substitute into, rearrange and evaluate formulas to calculate safe </w:t>
      </w:r>
      <w:r w:rsidR="0062486A" w:rsidRPr="0062486A">
        <w:t>medication dosages for children and adults using Fried’s, Young’s and Clark’s formulas.</w:t>
      </w:r>
    </w:p>
    <w:p w14:paraId="531BF1E6" w14:textId="6CE82813" w:rsidR="00A51D10" w:rsidRPr="00CE6CDC" w:rsidRDefault="00A51D10" w:rsidP="00A275CE">
      <w:pPr>
        <w:pStyle w:val="Heading2"/>
      </w:pPr>
      <w:r>
        <w:t>Learning intention</w:t>
      </w:r>
    </w:p>
    <w:p w14:paraId="7921FBAC" w14:textId="0D30D866" w:rsidR="00D01CAE" w:rsidRDefault="00136EE4" w:rsidP="003102C3">
      <w:pPr>
        <w:pStyle w:val="ListBullet"/>
        <w:rPr>
          <w:lang w:eastAsia="zh-CN"/>
        </w:rPr>
      </w:pPr>
      <w:r>
        <w:rPr>
          <w:lang w:eastAsia="zh-CN"/>
        </w:rPr>
        <w:t>To be able to</w:t>
      </w:r>
      <w:r w:rsidRPr="00136EE4">
        <w:rPr>
          <w:lang w:eastAsia="zh-CN"/>
        </w:rPr>
        <w:t xml:space="preserve"> substitute into, rearrange</w:t>
      </w:r>
      <w:r>
        <w:rPr>
          <w:lang w:eastAsia="zh-CN"/>
        </w:rPr>
        <w:t xml:space="preserve"> </w:t>
      </w:r>
      <w:r w:rsidRPr="00136EE4">
        <w:rPr>
          <w:lang w:eastAsia="zh-CN"/>
        </w:rPr>
        <w:t>and evaluate formulas</w:t>
      </w:r>
      <w:r>
        <w:rPr>
          <w:lang w:eastAsia="zh-CN"/>
        </w:rPr>
        <w:t>.</w:t>
      </w:r>
    </w:p>
    <w:p w14:paraId="31580410" w14:textId="77777777" w:rsidR="00A51D10" w:rsidRDefault="00A51D10" w:rsidP="00A275CE">
      <w:pPr>
        <w:pStyle w:val="Heading2"/>
      </w:pPr>
      <w:r>
        <w:t>Success criteria</w:t>
      </w:r>
    </w:p>
    <w:p w14:paraId="228EA04C" w14:textId="2A822BA6" w:rsidR="00D01CAE" w:rsidRDefault="00D01CAE" w:rsidP="00D01CAE">
      <w:pPr>
        <w:pStyle w:val="ListBullet"/>
      </w:pPr>
      <w:r>
        <w:t xml:space="preserve">I can </w:t>
      </w:r>
      <w:r w:rsidR="00EE57C7">
        <w:t>s</w:t>
      </w:r>
      <w:r w:rsidR="00EE57C7" w:rsidRPr="00EE57C7">
        <w:t>ubstitute values into formulas</w:t>
      </w:r>
      <w:r w:rsidR="0081001B">
        <w:t xml:space="preserve"> to evaluate </w:t>
      </w:r>
      <w:r w:rsidR="002B7923">
        <w:t>the subject of a formula</w:t>
      </w:r>
      <w:r w:rsidR="00EE57C7" w:rsidRPr="00EE57C7">
        <w:t>.</w:t>
      </w:r>
    </w:p>
    <w:p w14:paraId="68133E48" w14:textId="77777777" w:rsidR="00C539B3" w:rsidRDefault="00D01CAE" w:rsidP="00C539B3">
      <w:pPr>
        <w:pStyle w:val="ListBullet"/>
      </w:pPr>
      <w:r>
        <w:t xml:space="preserve">I can </w:t>
      </w:r>
      <w:r w:rsidR="00EE57C7" w:rsidRPr="00EE57C7">
        <w:t>select and use an appropriate dosage formula (Fried’s, Young’s</w:t>
      </w:r>
      <w:r w:rsidR="00EE57C7">
        <w:t xml:space="preserve"> or</w:t>
      </w:r>
      <w:r w:rsidR="00EE57C7" w:rsidRPr="00EE57C7">
        <w:t xml:space="preserve"> Clark’s) based on the information provided</w:t>
      </w:r>
      <w:r w:rsidR="00C539B3">
        <w:t>.</w:t>
      </w:r>
    </w:p>
    <w:p w14:paraId="1102F3E3" w14:textId="0A1A5669" w:rsidR="009D2D5E" w:rsidRDefault="009D2D5E" w:rsidP="00C539B3">
      <w:pPr>
        <w:pStyle w:val="ListBullet"/>
      </w:pPr>
      <w:r>
        <w:t>I can apply formulas to solve problems in medical contexts.</w:t>
      </w:r>
    </w:p>
    <w:p w14:paraId="3C683F0F" w14:textId="77777777" w:rsidR="00C539B3" w:rsidRDefault="00C539B3" w:rsidP="0062486A">
      <w:pPr>
        <w:pStyle w:val="ListBullet"/>
      </w:pPr>
      <w:r>
        <w:t xml:space="preserve">I can </w:t>
      </w:r>
      <w:r w:rsidRPr="00C539B3">
        <w:t>explain why accuracy is important when calculating medication dosages.</w:t>
      </w:r>
    </w:p>
    <w:p w14:paraId="7B38E339" w14:textId="44AD843F" w:rsidR="00A275CE" w:rsidRDefault="00A275CE">
      <w:pPr>
        <w:suppressAutoHyphens w:val="0"/>
        <w:spacing w:after="0" w:line="276" w:lineRule="auto"/>
      </w:pPr>
      <w:r>
        <w:br w:type="page"/>
      </w:r>
    </w:p>
    <w:p w14:paraId="0301287B" w14:textId="77777777" w:rsidR="00A275CE" w:rsidRDefault="00A275CE" w:rsidP="00A275CE">
      <w:pPr>
        <w:pStyle w:val="Heading2"/>
      </w:pPr>
      <w:r>
        <w:lastRenderedPageBreak/>
        <w:t>Outcomes</w:t>
      </w:r>
    </w:p>
    <w:p w14:paraId="5E7AA237" w14:textId="77777777" w:rsidR="00A275CE" w:rsidRPr="00E863D8" w:rsidRDefault="00A275CE" w:rsidP="00A275CE">
      <w:r>
        <w:t>A student:</w:t>
      </w:r>
    </w:p>
    <w:p w14:paraId="21AE0648" w14:textId="455EF709" w:rsidR="00A275CE" w:rsidRPr="00C06094" w:rsidRDefault="00A275CE" w:rsidP="00A275C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C33AAA9" w14:textId="77777777" w:rsidR="00A275CE" w:rsidRPr="008F2E5E" w:rsidRDefault="00A275CE" w:rsidP="00A275CE">
      <w:pPr>
        <w:pStyle w:val="ListBullet"/>
        <w:rPr>
          <w:rStyle w:val="Strong"/>
          <w:b w:val="0"/>
          <w:bCs w:val="0"/>
        </w:rPr>
      </w:pPr>
      <w:r>
        <w:t xml:space="preserve">selects and applies algebraic techniques to solve problems involving equations and formulas </w:t>
      </w:r>
      <w:r w:rsidRPr="008F2E5E">
        <w:rPr>
          <w:rStyle w:val="Strong"/>
        </w:rPr>
        <w:t>MST-11-01</w:t>
      </w:r>
    </w:p>
    <w:p w14:paraId="5526D934" w14:textId="77777777" w:rsidR="00A275CE" w:rsidRDefault="00A275CE" w:rsidP="00A275CE">
      <w:pPr>
        <w:pStyle w:val="Heading2"/>
      </w:pPr>
      <w:r>
        <w:t>Content</w:t>
      </w:r>
    </w:p>
    <w:p w14:paraId="4E67887D" w14:textId="77777777" w:rsidR="00A275CE" w:rsidRPr="006108CE" w:rsidRDefault="00A275CE" w:rsidP="00A275CE">
      <w:pPr>
        <w:pStyle w:val="Heading3"/>
      </w:pPr>
      <w:r>
        <w:t>Formulas and equations</w:t>
      </w:r>
    </w:p>
    <w:p w14:paraId="74EC1320" w14:textId="77777777" w:rsidR="00A275CE" w:rsidRPr="00B914BC" w:rsidRDefault="00A275CE" w:rsidP="00A275CE">
      <w:pPr>
        <w:pStyle w:val="ListBullet"/>
      </w:pPr>
      <w:r w:rsidRPr="00B914BC">
        <w:t>Substitute numbers into linear and non-linear algebraic expressions, equations and formulas</w:t>
      </w:r>
    </w:p>
    <w:p w14:paraId="1FA6AC29" w14:textId="77777777" w:rsidR="00A275CE" w:rsidRDefault="00A275CE" w:rsidP="00A275CE">
      <w:pPr>
        <w:pStyle w:val="ListBullet"/>
      </w:pPr>
      <w:r w:rsidRPr="00B914BC">
        <w:t>Evaluate the subject of a formula, given the value of other pronumerals in the formula</w:t>
      </w:r>
    </w:p>
    <w:p w14:paraId="58276C59" w14:textId="77777777" w:rsidR="00A275CE" w:rsidRDefault="00A275CE" w:rsidP="00A275CE">
      <w:pPr>
        <w:pStyle w:val="ListBullet"/>
        <w:rPr>
          <w:rFonts w:cs="Times New Roman"/>
          <w:sz w:val="24"/>
        </w:rPr>
      </w:pPr>
      <w:r>
        <w:t>Calculate the required medication dosages for children and adults given age or weight, using Fried’s, Young’s and Clark’s formula as appropriate</w:t>
      </w:r>
    </w:p>
    <w:p w14:paraId="7B7468CC" w14:textId="77777777" w:rsidR="00A275CE" w:rsidRPr="00E6592B" w:rsidRDefault="00A275CE" w:rsidP="00A275CE">
      <w:pPr>
        <w:pStyle w:val="ListBullet"/>
        <w:rPr>
          <w:rFonts w:cs="Times New Roman"/>
          <w:sz w:val="24"/>
        </w:rPr>
      </w:pPr>
      <w:r>
        <w:t>Apply given formulas to solve problems in a variety of contexts</w:t>
      </w:r>
    </w:p>
    <w:p w14:paraId="3BE54B7A" w14:textId="77777777" w:rsidR="00A275CE" w:rsidRPr="00E17A11" w:rsidRDefault="00A275CE" w:rsidP="00A275CE">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0194CDF3" w14:textId="77777777" w:rsidR="00A275CE" w:rsidRDefault="00A275CE" w:rsidP="00A275CE">
      <w:pPr>
        <w:pStyle w:val="ListBullet"/>
        <w:numPr>
          <w:ilvl w:val="0"/>
          <w:numId w:val="0"/>
        </w:numPr>
        <w:ind w:left="567" w:hanging="567"/>
      </w:pPr>
    </w:p>
    <w:p w14:paraId="68DDF37A" w14:textId="7EB5A143" w:rsidR="00A275CE" w:rsidRDefault="00A275CE" w:rsidP="00A275CE">
      <w:pPr>
        <w:pStyle w:val="ListBullet"/>
        <w:numPr>
          <w:ilvl w:val="0"/>
          <w:numId w:val="0"/>
        </w:numPr>
        <w:ind w:left="567" w:hanging="567"/>
        <w:sectPr w:rsidR="00A275CE"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511CF069"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A1E4E">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6663"/>
        <w:gridCol w:w="2268"/>
        <w:gridCol w:w="3935"/>
      </w:tblGrid>
      <w:tr w:rsidR="00D56D4A" w14:paraId="1BC3BB9F" w14:textId="77777777" w:rsidTr="000B2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890D96">
            <w:pPr>
              <w:spacing w:line="240" w:lineRule="auto"/>
            </w:pPr>
            <w:r>
              <w:t>Section</w:t>
            </w:r>
          </w:p>
        </w:tc>
        <w:tc>
          <w:tcPr>
            <w:tcW w:w="6663" w:type="dxa"/>
          </w:tcPr>
          <w:p w14:paraId="45ED31BE" w14:textId="4781F76F" w:rsidR="00D56D4A" w:rsidRDefault="00D56D4A" w:rsidP="00890D96">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268" w:type="dxa"/>
          </w:tcPr>
          <w:p w14:paraId="379A0D35" w14:textId="1B31BB24" w:rsidR="00D56D4A" w:rsidRDefault="00D56D4A" w:rsidP="00890D96">
            <w:pPr>
              <w:spacing w:line="240" w:lineRule="auto"/>
              <w:cnfStyle w:val="100000000000" w:firstRow="1" w:lastRow="0" w:firstColumn="0" w:lastColumn="0" w:oddVBand="0" w:evenVBand="0" w:oddHBand="0" w:evenHBand="0" w:firstRowFirstColumn="0" w:firstRowLastColumn="0" w:lastRowFirstColumn="0" w:lastRowLastColumn="0"/>
            </w:pPr>
            <w:r>
              <w:t xml:space="preserve">Teaching </w:t>
            </w:r>
            <w:r w:rsidR="00870C56">
              <w:t>strategies</w:t>
            </w:r>
          </w:p>
        </w:tc>
        <w:tc>
          <w:tcPr>
            <w:tcW w:w="3935" w:type="dxa"/>
          </w:tcPr>
          <w:p w14:paraId="2BF97329" w14:textId="4752F965" w:rsidR="00D56D4A" w:rsidRDefault="00D56D4A" w:rsidP="00890D96">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0B2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F45014" w:rsidRPr="00E5256D" w:rsidRDefault="00F45014" w:rsidP="00890D96">
            <w:pPr>
              <w:spacing w:line="240" w:lineRule="auto"/>
              <w:rPr>
                <w:b w:val="0"/>
                <w:bCs/>
              </w:rPr>
            </w:pPr>
            <w:r w:rsidRPr="00E5256D">
              <w:rPr>
                <w:bCs/>
              </w:rPr>
              <w:t>Re</w:t>
            </w:r>
            <w:r w:rsidR="00581521" w:rsidRPr="00E5256D">
              <w:rPr>
                <w:bCs/>
              </w:rPr>
              <w:t>trieval practice</w:t>
            </w:r>
          </w:p>
        </w:tc>
        <w:tc>
          <w:tcPr>
            <w:tcW w:w="6663" w:type="dxa"/>
          </w:tcPr>
          <w:p w14:paraId="71BC2F67" w14:textId="7121C020" w:rsidR="00F45014" w:rsidRPr="00352470" w:rsidRDefault="00322C28" w:rsidP="00890D96">
            <w:pPr>
              <w:spacing w:line="240" w:lineRule="auto"/>
              <w:cnfStyle w:val="000000100000" w:firstRow="0" w:lastRow="0" w:firstColumn="0" w:lastColumn="0" w:oddVBand="0" w:evenVBand="0" w:oddHBand="1" w:evenHBand="0" w:firstRowFirstColumn="0" w:firstRowLastColumn="0" w:lastRowFirstColumn="0" w:lastRowLastColumn="0"/>
              <w:rPr>
                <w:i/>
                <w:iCs/>
              </w:rPr>
            </w:pPr>
            <w:r>
              <w:t xml:space="preserve">Students use mini whiteboards to answer 8 unit conversion questions on slide </w:t>
            </w:r>
            <w:r w:rsidR="00352470">
              <w:t xml:space="preserve">4 of the PowerPoint </w:t>
            </w:r>
            <w:r w:rsidR="00352470" w:rsidRPr="00352470">
              <w:rPr>
                <w:i/>
                <w:iCs/>
              </w:rPr>
              <w:t>Formulas</w:t>
            </w:r>
            <w:r w:rsidR="00890D96">
              <w:rPr>
                <w:i/>
                <w:iCs/>
              </w:rPr>
              <w:t xml:space="preserve"> and medication dosages</w:t>
            </w:r>
            <w:r w:rsidR="005C39DF">
              <w:rPr>
                <w:i/>
                <w:iCs/>
              </w:rPr>
              <w:t xml:space="preserve"> </w:t>
            </w:r>
            <w:r w:rsidR="005C39DF" w:rsidRPr="005C39DF">
              <w:t>and</w:t>
            </w:r>
            <w:r w:rsidR="005C39DF">
              <w:rPr>
                <w:i/>
                <w:iCs/>
              </w:rPr>
              <w:t xml:space="preserve"> </w:t>
            </w:r>
            <w:r w:rsidR="005C39DF">
              <w:t xml:space="preserve">3 hinge point questions on slide </w:t>
            </w:r>
            <w:r w:rsidR="001E50B1">
              <w:t>5</w:t>
            </w:r>
            <w:r w:rsidR="00805C06">
              <w:t>.</w:t>
            </w:r>
          </w:p>
        </w:tc>
        <w:tc>
          <w:tcPr>
            <w:tcW w:w="2268" w:type="dxa"/>
          </w:tcPr>
          <w:p w14:paraId="5B738637" w14:textId="4A50F56E" w:rsidR="00F45014" w:rsidRDefault="00352470" w:rsidP="00890D96">
            <w:pPr>
              <w:spacing w:line="240" w:lineRule="auto"/>
              <w:cnfStyle w:val="000000100000" w:firstRow="0" w:lastRow="0" w:firstColumn="0" w:lastColumn="0" w:oddVBand="0" w:evenVBand="0" w:oddHBand="1" w:evenHBand="0" w:firstRowFirstColumn="0" w:firstRowLastColumn="0" w:lastRowFirstColumn="0" w:lastRowLastColumn="0"/>
            </w:pPr>
            <w:r>
              <w:t>Mini whiteboards</w:t>
            </w:r>
          </w:p>
        </w:tc>
        <w:tc>
          <w:tcPr>
            <w:tcW w:w="3935" w:type="dxa"/>
          </w:tcPr>
          <w:p w14:paraId="79F0D94C" w14:textId="7BF6DAC1" w:rsidR="00F45014" w:rsidRDefault="00760180" w:rsidP="00890D96">
            <w:pPr>
              <w:spacing w:line="240" w:lineRule="auto"/>
              <w:cnfStyle w:val="000000100000" w:firstRow="0" w:lastRow="0" w:firstColumn="0" w:lastColumn="0" w:oddVBand="0" w:evenVBand="0" w:oddHBand="1" w:evenHBand="0" w:firstRowFirstColumn="0" w:firstRowLastColumn="0" w:lastRowFirstColumn="0" w:lastRowLastColumn="0"/>
            </w:pPr>
            <w:r>
              <w:t>Reinforce essential unit conversion skills needed for calculations relevant to the lesson</w:t>
            </w:r>
            <w:r w:rsidR="00CD0872">
              <w:t xml:space="preserve"> and formatively assess substitution into </w:t>
            </w:r>
            <w:r w:rsidR="00CD0872" w:rsidRPr="0048594A">
              <w:t>formula</w:t>
            </w:r>
            <w:r w:rsidR="00CD0872">
              <w:t>s.</w:t>
            </w:r>
          </w:p>
        </w:tc>
      </w:tr>
      <w:tr w:rsidR="00D56D4A" w14:paraId="4AAACBAF" w14:textId="77777777" w:rsidTr="000B2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E5256D" w:rsidRDefault="7D3347C2" w:rsidP="00890D96">
            <w:pPr>
              <w:spacing w:line="240" w:lineRule="auto"/>
              <w:rPr>
                <w:b w:val="0"/>
                <w:bCs/>
              </w:rPr>
            </w:pPr>
            <w:r w:rsidRPr="00E5256D">
              <w:rPr>
                <w:bCs/>
              </w:rPr>
              <w:t>Activat</w:t>
            </w:r>
            <w:r w:rsidR="006C67CA" w:rsidRPr="00E5256D">
              <w:rPr>
                <w:bCs/>
              </w:rPr>
              <w:t>ing</w:t>
            </w:r>
            <w:r w:rsidRPr="00E5256D">
              <w:rPr>
                <w:bCs/>
              </w:rPr>
              <w:t xml:space="preserve"> prior knowledge</w:t>
            </w:r>
          </w:p>
        </w:tc>
        <w:tc>
          <w:tcPr>
            <w:tcW w:w="6663" w:type="dxa"/>
          </w:tcPr>
          <w:p w14:paraId="37A8C23F" w14:textId="748FB28B" w:rsidR="00D56D4A" w:rsidRDefault="007C1B62" w:rsidP="00890D96">
            <w:pPr>
              <w:spacing w:line="240" w:lineRule="auto"/>
              <w:cnfStyle w:val="000000010000" w:firstRow="0" w:lastRow="0" w:firstColumn="0" w:lastColumn="0" w:oddVBand="0" w:evenVBand="0" w:oddHBand="0" w:evenHBand="1" w:firstRowFirstColumn="0" w:firstRowLastColumn="0" w:lastRowFirstColumn="0" w:lastRowLastColumn="0"/>
            </w:pPr>
            <w:r>
              <w:t xml:space="preserve">Use slide 7 to discuss </w:t>
            </w:r>
            <w:r w:rsidR="000E6B85">
              <w:t xml:space="preserve">a </w:t>
            </w:r>
            <w:r>
              <w:t>medic</w:t>
            </w:r>
            <w:r w:rsidR="009D4A40">
              <w:t xml:space="preserve">ine </w:t>
            </w:r>
            <w:r w:rsidR="00BF719F">
              <w:t>dosage table.</w:t>
            </w:r>
            <w:r w:rsidR="00571FE6">
              <w:t xml:space="preserve"> Students </w:t>
            </w:r>
            <w:r w:rsidR="000E6B85">
              <w:t xml:space="preserve">discuss </w:t>
            </w:r>
            <w:r w:rsidR="00571FE6">
              <w:t xml:space="preserve">the importance of </w:t>
            </w:r>
            <w:r w:rsidR="000E6B85">
              <w:t>calculating the dosage correctly</w:t>
            </w:r>
            <w:r w:rsidR="00571FE6">
              <w:t>.</w:t>
            </w:r>
          </w:p>
        </w:tc>
        <w:tc>
          <w:tcPr>
            <w:tcW w:w="2268" w:type="dxa"/>
          </w:tcPr>
          <w:p w14:paraId="6030ACE6" w14:textId="08D6E8E5" w:rsidR="00BF719F" w:rsidRDefault="00BF719F" w:rsidP="00890D96">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935" w:type="dxa"/>
          </w:tcPr>
          <w:p w14:paraId="4665CE5E" w14:textId="0AB99BA2" w:rsidR="00D56D4A" w:rsidRDefault="002E2F1A" w:rsidP="00890D96">
            <w:pPr>
              <w:spacing w:line="240" w:lineRule="auto"/>
              <w:cnfStyle w:val="000000010000" w:firstRow="0" w:lastRow="0" w:firstColumn="0" w:lastColumn="0" w:oddVBand="0" w:evenVBand="0" w:oddHBand="0" w:evenHBand="1" w:firstRowFirstColumn="0" w:firstRowLastColumn="0" w:lastRowFirstColumn="0" w:lastRowLastColumn="0"/>
            </w:pPr>
            <w:r>
              <w:t>Develop understanding of the critical need for accuracy in medication dosing, especially for children.</w:t>
            </w:r>
          </w:p>
        </w:tc>
      </w:tr>
      <w:tr w:rsidR="00D56D4A" w14:paraId="342CE91E" w14:textId="77777777" w:rsidTr="000B2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E5256D" w:rsidRDefault="00581521" w:rsidP="00890D96">
            <w:pPr>
              <w:spacing w:before="100" w:line="240" w:lineRule="auto"/>
              <w:rPr>
                <w:b w:val="0"/>
                <w:bCs/>
              </w:rPr>
            </w:pPr>
            <w:r w:rsidRPr="00E5256D">
              <w:rPr>
                <w:bCs/>
              </w:rPr>
              <w:t>Connecting</w:t>
            </w:r>
            <w:r w:rsidR="00DD2C10" w:rsidRPr="00E5256D">
              <w:rPr>
                <w:bCs/>
              </w:rPr>
              <w:t xml:space="preserve"> learning</w:t>
            </w:r>
          </w:p>
        </w:tc>
        <w:tc>
          <w:tcPr>
            <w:tcW w:w="6663" w:type="dxa"/>
          </w:tcPr>
          <w:p w14:paraId="6FC03935" w14:textId="01B9F320" w:rsidR="00D56D4A" w:rsidRDefault="00F15C65" w:rsidP="00890D96">
            <w:pPr>
              <w:spacing w:line="240" w:lineRule="auto"/>
              <w:cnfStyle w:val="000000100000" w:firstRow="0" w:lastRow="0" w:firstColumn="0" w:lastColumn="0" w:oddVBand="0" w:evenVBand="0" w:oddHBand="1" w:evenHBand="0" w:firstRowFirstColumn="0" w:firstRowLastColumn="0" w:lastRowFirstColumn="0" w:lastRowLastColumn="0"/>
            </w:pPr>
            <w:r>
              <w:t xml:space="preserve">Use slide </w:t>
            </w:r>
            <w:r w:rsidR="00811B22">
              <w:t>9</w:t>
            </w:r>
            <w:r>
              <w:t xml:space="preserve"> to discuss the 3 dosage formulas</w:t>
            </w:r>
            <w:r w:rsidR="001C47F4">
              <w:t xml:space="preserve"> with the option of using slides 10</w:t>
            </w:r>
            <w:r w:rsidR="00870C56">
              <w:t>–</w:t>
            </w:r>
            <w:r w:rsidR="001C47F4">
              <w:t>11 to model a worked example</w:t>
            </w:r>
            <w:r w:rsidR="008A1C8F">
              <w:t xml:space="preserve"> before s</w:t>
            </w:r>
            <w:r w:rsidR="00F94B14">
              <w:t xml:space="preserve">tudents complete </w:t>
            </w:r>
            <w:hyperlink w:anchor="_Appendix_A" w:history="1">
              <w:r w:rsidR="00F94B14" w:rsidRPr="00E37F4F">
                <w:rPr>
                  <w:rStyle w:val="Hyperlink"/>
                  <w:szCs w:val="24"/>
                </w:rPr>
                <w:t>Appendix A</w:t>
              </w:r>
            </w:hyperlink>
            <w:r w:rsidR="00F94B14">
              <w:t xml:space="preserve"> </w:t>
            </w:r>
            <w:r w:rsidR="008A1C8F">
              <w:t>to compare the 3 formulas</w:t>
            </w:r>
            <w:r w:rsidR="003D54A0">
              <w:t xml:space="preserve"> and determine which formula is best to use under different circumstance</w:t>
            </w:r>
            <w:r w:rsidR="00811B22">
              <w:t>s</w:t>
            </w:r>
            <w:r w:rsidR="003D54A0">
              <w:t>.</w:t>
            </w:r>
          </w:p>
        </w:tc>
        <w:tc>
          <w:tcPr>
            <w:tcW w:w="2268" w:type="dxa"/>
          </w:tcPr>
          <w:p w14:paraId="311B156C" w14:textId="77777777" w:rsidR="00D56D4A" w:rsidRDefault="003333EB" w:rsidP="00890D96">
            <w:pPr>
              <w:spacing w:line="240" w:lineRule="auto"/>
              <w:cnfStyle w:val="000000100000" w:firstRow="0" w:lastRow="0" w:firstColumn="0" w:lastColumn="0" w:oddVBand="0" w:evenVBand="0" w:oddHBand="1" w:evenHBand="0" w:firstRowFirstColumn="0" w:firstRowLastColumn="0" w:lastRowFirstColumn="0" w:lastRowLastColumn="0"/>
            </w:pPr>
            <w:r>
              <w:t>Turn and talk</w:t>
            </w:r>
          </w:p>
          <w:p w14:paraId="596A460C" w14:textId="3A9593C3" w:rsidR="003333EB" w:rsidRDefault="003333EB" w:rsidP="00890D96">
            <w:pPr>
              <w:spacing w:line="240" w:lineRule="auto"/>
              <w:cnfStyle w:val="000000100000" w:firstRow="0" w:lastRow="0" w:firstColumn="0" w:lastColumn="0" w:oddVBand="0" w:evenVBand="0" w:oddHBand="1" w:evenHBand="0" w:firstRowFirstColumn="0" w:firstRowLastColumn="0" w:lastRowFirstColumn="0" w:lastRowLastColumn="0"/>
            </w:pPr>
            <w:r>
              <w:t>Worked examples (</w:t>
            </w:r>
            <w:r w:rsidR="00870C56">
              <w:t>Y</w:t>
            </w:r>
            <w:r>
              <w:t>our turn)</w:t>
            </w:r>
          </w:p>
          <w:p w14:paraId="3C5F90F4" w14:textId="5D0E1F70" w:rsidR="00AE1BAB" w:rsidRDefault="00AE1BAB" w:rsidP="00890D96">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935" w:type="dxa"/>
          </w:tcPr>
          <w:p w14:paraId="3948AD4B" w14:textId="7351B6A1" w:rsidR="00D56D4A" w:rsidRDefault="00F73586" w:rsidP="00890D96">
            <w:pPr>
              <w:spacing w:line="240" w:lineRule="auto"/>
              <w:cnfStyle w:val="000000100000" w:firstRow="0" w:lastRow="0" w:firstColumn="0" w:lastColumn="0" w:oddVBand="0" w:evenVBand="0" w:oddHBand="1" w:evenHBand="0" w:firstRowFirstColumn="0" w:firstRowLastColumn="0" w:lastRowFirstColumn="0" w:lastRowLastColumn="0"/>
            </w:pPr>
            <w:r>
              <w:t>Looks at the i</w:t>
            </w:r>
            <w:r w:rsidR="001068D3">
              <w:t>mportance of selecting the correct formula based on available data. Weight-based dosing (Clark’s formula) is often most accurate.</w:t>
            </w:r>
          </w:p>
        </w:tc>
      </w:tr>
      <w:tr w:rsidR="00F45014" w14:paraId="7FBDD507" w14:textId="77777777" w:rsidTr="000B2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E5256D" w:rsidRDefault="00DD2C10" w:rsidP="00890D96">
            <w:pPr>
              <w:spacing w:before="100" w:line="240" w:lineRule="auto"/>
              <w:rPr>
                <w:b w:val="0"/>
                <w:bCs/>
              </w:rPr>
            </w:pPr>
            <w:r w:rsidRPr="00E5256D">
              <w:rPr>
                <w:bCs/>
              </w:rPr>
              <w:t>Releasing responsibility</w:t>
            </w:r>
          </w:p>
        </w:tc>
        <w:tc>
          <w:tcPr>
            <w:tcW w:w="6663" w:type="dxa"/>
          </w:tcPr>
          <w:p w14:paraId="7F745B73" w14:textId="51D087FF" w:rsidR="00F45014" w:rsidRDefault="003D54A0" w:rsidP="00890D96">
            <w:pPr>
              <w:spacing w:line="240" w:lineRule="auto"/>
              <w:cnfStyle w:val="000000010000" w:firstRow="0" w:lastRow="0" w:firstColumn="0" w:lastColumn="0" w:oddVBand="0" w:evenVBand="0" w:oddHBand="0" w:evenHBand="1" w:firstRowFirstColumn="0" w:firstRowLastColumn="0" w:lastRowFirstColumn="0" w:lastRowLastColumn="0"/>
            </w:pPr>
            <w:r>
              <w:t>M</w:t>
            </w:r>
            <w:r w:rsidR="008A1C8F">
              <w:t xml:space="preserve">odel examples of </w:t>
            </w:r>
            <w:r w:rsidR="001C47F4">
              <w:t>rearranging the</w:t>
            </w:r>
            <w:r w:rsidR="008A1C8F">
              <w:t xml:space="preserve"> formulas using slides </w:t>
            </w:r>
            <w:r>
              <w:t>1</w:t>
            </w:r>
            <w:r w:rsidR="001C47F4">
              <w:t>3</w:t>
            </w:r>
            <w:r w:rsidR="00870C56">
              <w:t>–</w:t>
            </w:r>
            <w:r w:rsidR="008A1C8F">
              <w:t>1</w:t>
            </w:r>
            <w:r w:rsidR="001C47F4">
              <w:t>4</w:t>
            </w:r>
            <w:r w:rsidR="008A1C8F">
              <w:t>. Use slide 1</w:t>
            </w:r>
            <w:r w:rsidR="0058600E">
              <w:t>5</w:t>
            </w:r>
            <w:r w:rsidR="008A1C8F">
              <w:t xml:space="preserve"> to demonstrate a calculation error before students create and swap worked examples containing errors to identify and discuss mistakes. </w:t>
            </w:r>
            <w:r w:rsidR="00E349B5">
              <w:t>Students work through 4 dosage scenarios on slides 1</w:t>
            </w:r>
            <w:r w:rsidR="0058600E">
              <w:t>6</w:t>
            </w:r>
            <w:r w:rsidR="00870C56">
              <w:t>–</w:t>
            </w:r>
            <w:r w:rsidR="00E349B5">
              <w:t>1</w:t>
            </w:r>
            <w:r w:rsidR="0058600E">
              <w:t>7</w:t>
            </w:r>
            <w:r w:rsidR="008D06A9">
              <w:t xml:space="preserve">, deciding </w:t>
            </w:r>
            <w:r w:rsidR="00A069C5">
              <w:t xml:space="preserve">on an appropriate </w:t>
            </w:r>
            <w:r w:rsidR="008D06A9">
              <w:t>formula and calculating doses, before a class discussion on formula selection, substitution errors, units and solution verification.</w:t>
            </w:r>
          </w:p>
        </w:tc>
        <w:tc>
          <w:tcPr>
            <w:tcW w:w="2268" w:type="dxa"/>
          </w:tcPr>
          <w:p w14:paraId="5588734C" w14:textId="2CB51701" w:rsidR="004E7C92" w:rsidRDefault="001C47F4" w:rsidP="00890D96">
            <w:pPr>
              <w:spacing w:line="240" w:lineRule="auto"/>
              <w:cnfStyle w:val="000000010000" w:firstRow="0" w:lastRow="0" w:firstColumn="0" w:lastColumn="0" w:oddVBand="0" w:evenVBand="0" w:oddHBand="0" w:evenHBand="1" w:firstRowFirstColumn="0" w:firstRowLastColumn="0" w:lastRowFirstColumn="0" w:lastRowLastColumn="0"/>
            </w:pPr>
            <w:r>
              <w:t>Worked examples (</w:t>
            </w:r>
            <w:r w:rsidR="00870C56">
              <w:t>Y</w:t>
            </w:r>
            <w:r>
              <w:t>our turn)</w:t>
            </w:r>
            <w:r w:rsidR="004E7C92">
              <w:t xml:space="preserve"> </w:t>
            </w:r>
          </w:p>
          <w:p w14:paraId="2DE5413E" w14:textId="17526E5E" w:rsidR="001C47F4" w:rsidRDefault="004E7C92" w:rsidP="00890D96">
            <w:pPr>
              <w:spacing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3935" w:type="dxa"/>
          </w:tcPr>
          <w:p w14:paraId="4F04A1BE" w14:textId="3A403D62" w:rsidR="00F45014" w:rsidRDefault="00C62F2F" w:rsidP="00890D96">
            <w:pPr>
              <w:spacing w:line="240" w:lineRule="auto"/>
              <w:cnfStyle w:val="000000010000" w:firstRow="0" w:lastRow="0" w:firstColumn="0" w:lastColumn="0" w:oddVBand="0" w:evenVBand="0" w:oddHBand="0" w:evenHBand="1" w:firstRowFirstColumn="0" w:firstRowLastColumn="0" w:lastRowFirstColumn="0" w:lastRowLastColumn="0"/>
            </w:pPr>
            <w:r>
              <w:t>Developing habit</w:t>
            </w:r>
            <w:r w:rsidR="00870C56">
              <w:t>s</w:t>
            </w:r>
            <w:r>
              <w:t xml:space="preserve"> of verifying answers for safety and accuracy.</w:t>
            </w:r>
          </w:p>
        </w:tc>
      </w:tr>
      <w:tr w:rsidR="00595444" w14:paraId="2316F2F2" w14:textId="77777777" w:rsidTr="000B28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595444" w:rsidRPr="00E5256D" w:rsidRDefault="00595444" w:rsidP="00890D96">
            <w:pPr>
              <w:spacing w:before="100" w:line="240" w:lineRule="auto"/>
              <w:rPr>
                <w:b w:val="0"/>
                <w:bCs/>
              </w:rPr>
            </w:pPr>
            <w:r w:rsidRPr="00E5256D">
              <w:rPr>
                <w:bCs/>
              </w:rPr>
              <w:t>Independent practice</w:t>
            </w:r>
          </w:p>
        </w:tc>
        <w:tc>
          <w:tcPr>
            <w:tcW w:w="6663" w:type="dxa"/>
          </w:tcPr>
          <w:p w14:paraId="7932D450" w14:textId="2CC51243" w:rsidR="00595444" w:rsidRDefault="00595444" w:rsidP="00890D96">
            <w:pPr>
              <w:spacing w:line="240" w:lineRule="auto"/>
              <w:cnfStyle w:val="000000100000" w:firstRow="0" w:lastRow="0" w:firstColumn="0" w:lastColumn="0" w:oddVBand="0" w:evenVBand="0" w:oddHBand="1" w:evenHBand="0" w:firstRowFirstColumn="0" w:firstRowLastColumn="0" w:lastRowFirstColumn="0" w:lastRowLastColumn="0"/>
            </w:pPr>
            <w:r>
              <w:t xml:space="preserve">Distribute </w:t>
            </w:r>
            <w:hyperlink w:anchor="_Appendix_B" w:history="1">
              <w:r w:rsidR="007C7B91" w:rsidRPr="00E37F4F">
                <w:rPr>
                  <w:rStyle w:val="Hyperlink"/>
                  <w:szCs w:val="24"/>
                </w:rPr>
                <w:t xml:space="preserve">Appendix </w:t>
              </w:r>
              <w:r w:rsidR="00322C28" w:rsidRPr="00E37F4F">
                <w:rPr>
                  <w:rStyle w:val="Hyperlink"/>
                  <w:szCs w:val="24"/>
                </w:rPr>
                <w:t>B</w:t>
              </w:r>
            </w:hyperlink>
            <w:r w:rsidR="00322C28">
              <w:rPr>
                <w:szCs w:val="24"/>
              </w:rPr>
              <w:t xml:space="preserve"> </w:t>
            </w:r>
            <w:r>
              <w:t xml:space="preserve">for groups </w:t>
            </w:r>
            <w:r w:rsidR="00C80036">
              <w:t xml:space="preserve">to </w:t>
            </w:r>
            <w:r>
              <w:t>adjust dosages</w:t>
            </w:r>
            <w:r w:rsidR="00945DB9">
              <w:t xml:space="preserve"> before a class </w:t>
            </w:r>
            <w:r>
              <w:t>discuss</w:t>
            </w:r>
            <w:r w:rsidR="00945DB9">
              <w:t>ion on</w:t>
            </w:r>
            <w:r>
              <w:t xml:space="preserve"> preventing error</w:t>
            </w:r>
            <w:r w:rsidR="00945DB9">
              <w:t>s, informed by current research</w:t>
            </w:r>
            <w:r>
              <w:t>.</w:t>
            </w:r>
          </w:p>
        </w:tc>
        <w:tc>
          <w:tcPr>
            <w:tcW w:w="2268" w:type="dxa"/>
          </w:tcPr>
          <w:p w14:paraId="307205D2" w14:textId="77777777" w:rsidR="00595444" w:rsidRDefault="00595444" w:rsidP="00890D96">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2E07F92D" w14:textId="68AB51EC" w:rsidR="00595444" w:rsidRDefault="00595444" w:rsidP="00890D96">
            <w:pPr>
              <w:spacing w:line="240" w:lineRule="auto"/>
              <w:cnfStyle w:val="000000100000" w:firstRow="0" w:lastRow="0" w:firstColumn="0" w:lastColumn="0" w:oddVBand="0" w:evenVBand="0" w:oddHBand="1" w:evenHBand="0" w:firstRowFirstColumn="0" w:firstRowLastColumn="0" w:lastRowFirstColumn="0" w:lastRowLastColumn="0"/>
            </w:pPr>
            <w:r>
              <w:t>V</w:t>
            </w:r>
            <w:r w:rsidRPr="009821E2">
              <w:t>ertical non-permanent surfaces</w:t>
            </w:r>
          </w:p>
        </w:tc>
        <w:tc>
          <w:tcPr>
            <w:tcW w:w="3935" w:type="dxa"/>
          </w:tcPr>
          <w:p w14:paraId="02EEED6C" w14:textId="74BB3B89" w:rsidR="00595444" w:rsidRDefault="0014019A" w:rsidP="00890D96">
            <w:pPr>
              <w:spacing w:line="240" w:lineRule="auto"/>
              <w:cnfStyle w:val="000000100000" w:firstRow="0" w:lastRow="0" w:firstColumn="0" w:lastColumn="0" w:oddVBand="0" w:evenVBand="0" w:oddHBand="1" w:evenHBand="0" w:firstRowFirstColumn="0" w:firstRowLastColumn="0" w:lastRowFirstColumn="0" w:lastRowLastColumn="0"/>
            </w:pPr>
            <w:r>
              <w:t>Understand the importance of</w:t>
            </w:r>
            <w:r w:rsidR="00595444">
              <w:t xml:space="preserve"> preventing errors </w:t>
            </w:r>
            <w:r w:rsidR="00285A8D">
              <w:t>with an emphasis on patient safety and the role of accurate medication administration.</w:t>
            </w:r>
          </w:p>
        </w:tc>
      </w:tr>
    </w:tbl>
    <w:p w14:paraId="4432ACB1" w14:textId="77777777" w:rsidR="00D56D4A" w:rsidRPr="00D56D4A" w:rsidRDefault="00D56D4A" w:rsidP="09AC1D10">
      <w:pPr>
        <w:pStyle w:val="ListBullet"/>
        <w:numPr>
          <w:ilvl w:val="0"/>
          <w:numId w:val="0"/>
        </w:numPr>
        <w:sectPr w:rsidR="00D56D4A" w:rsidRPr="00D56D4A" w:rsidSect="004371F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0E9ECD8" w:rsidR="00F40DC4" w:rsidRPr="003C2AC4" w:rsidRDefault="00F40DC4" w:rsidP="00F40DC4">
      <w:pPr>
        <w:pStyle w:val="FeatureBox2"/>
      </w:pPr>
      <w:r>
        <w:t xml:space="preserve">Please use the associated PowerPoint </w:t>
      </w:r>
      <w:r w:rsidR="00AD13BB">
        <w:rPr>
          <w:i/>
          <w:iCs/>
        </w:rPr>
        <w:t>Formulas</w:t>
      </w:r>
      <w:r w:rsidR="0020773A">
        <w:rPr>
          <w:i/>
          <w:iCs/>
        </w:rPr>
        <w:t xml:space="preserve"> and medication dosages</w:t>
      </w:r>
      <w:r>
        <w:t xml:space="preserve"> to display images in this lesson.</w:t>
      </w:r>
    </w:p>
    <w:p w14:paraId="00F2FEC3" w14:textId="5B010433" w:rsidR="00C81D6E" w:rsidRDefault="00C81D6E" w:rsidP="0062486A">
      <w:pPr>
        <w:pStyle w:val="Heading3"/>
        <w:numPr>
          <w:ilvl w:val="2"/>
          <w:numId w:val="1"/>
        </w:numPr>
        <w:ind w:left="0"/>
      </w:pPr>
      <w:r>
        <w:t>Retrieval practice</w:t>
      </w:r>
    </w:p>
    <w:p w14:paraId="02FCC334" w14:textId="1990086F" w:rsidR="00C17C87" w:rsidRDefault="00C17C87" w:rsidP="00B241B8">
      <w:pPr>
        <w:pStyle w:val="ListNumber"/>
      </w:pPr>
      <w:r>
        <w:t>Using</w:t>
      </w:r>
      <w:r w:rsidRPr="000C3F92">
        <w:t xml:space="preserve"> mini whiteboards</w:t>
      </w:r>
      <w:r w:rsidR="006C25D9">
        <w:t xml:space="preserve"> </w:t>
      </w:r>
      <w:r w:rsidR="006C25D9" w:rsidRPr="006C25D9">
        <w:t>(</w:t>
      </w:r>
      <w:hyperlink r:id="rId14" w:tgtFrame="_blank" w:history="1">
        <w:r w:rsidR="006C25D9" w:rsidRPr="006C25D9">
          <w:rPr>
            <w:rStyle w:val="Hyperlink"/>
          </w:rPr>
          <w:t>bit.ly/miniwhiteboards</w:t>
        </w:r>
      </w:hyperlink>
      <w:r w:rsidR="006C25D9" w:rsidRPr="006C25D9">
        <w:t>)</w:t>
      </w:r>
      <w:r>
        <w:t>,</w:t>
      </w:r>
      <w:r w:rsidRPr="000C3F92">
        <w:t xml:space="preserve"> </w:t>
      </w:r>
      <w:r>
        <w:t>have students answer</w:t>
      </w:r>
      <w:r w:rsidRPr="000C3F92">
        <w:t xml:space="preserve"> the </w:t>
      </w:r>
      <w:r w:rsidR="00FD42C5">
        <w:t xml:space="preserve">8 </w:t>
      </w:r>
      <w:r w:rsidRPr="000C3F92">
        <w:t xml:space="preserve">questions </w:t>
      </w:r>
      <w:r w:rsidR="00D12B78">
        <w:t xml:space="preserve">on slide </w:t>
      </w:r>
      <w:r w:rsidR="006C25D9">
        <w:t>4 of the PowerPoint</w:t>
      </w:r>
      <w:r w:rsidR="00716E9D">
        <w:t xml:space="preserve"> to practi</w:t>
      </w:r>
      <w:r w:rsidR="00310CED">
        <w:t>s</w:t>
      </w:r>
      <w:r w:rsidR="00716E9D">
        <w:t>e unit conversions that will be required in this lesson</w:t>
      </w:r>
      <w:r w:rsidR="006C25D9">
        <w:t>.</w:t>
      </w:r>
    </w:p>
    <w:p w14:paraId="6EE24157" w14:textId="7D484AC1" w:rsidR="005E4C33" w:rsidRDefault="005E4C33" w:rsidP="005E4C33">
      <w:pPr>
        <w:pStyle w:val="FeatureBox"/>
      </w:pPr>
      <w:r>
        <w:t>Clicking to animate the slide</w:t>
      </w:r>
      <w:r w:rsidR="005B4EAE">
        <w:t>s 4 and 5</w:t>
      </w:r>
      <w:r>
        <w:t xml:space="preserve"> will reveal the answer to question 1</w:t>
      </w:r>
      <w:r w:rsidR="00016DF7">
        <w:t>, then question 2, the answer to question 2 and so on.</w:t>
      </w:r>
    </w:p>
    <w:p w14:paraId="61673838" w14:textId="25EF72FE" w:rsidR="00BA0137" w:rsidRPr="00B241B8" w:rsidRDefault="00BA0137" w:rsidP="00BA0137">
      <w:pPr>
        <w:pStyle w:val="ListNumber"/>
      </w:pPr>
      <w:r w:rsidRPr="00B241B8">
        <w:t xml:space="preserve">Have students answer the 3 questions on slide </w:t>
      </w:r>
      <w:r w:rsidR="005C39DF">
        <w:t>5</w:t>
      </w:r>
      <w:r w:rsidRPr="00B241B8">
        <w:t>, writing their answers on mini whiteboards to check for prior knowledge.</w:t>
      </w:r>
    </w:p>
    <w:p w14:paraId="146740F1" w14:textId="77777777" w:rsidR="00BA0137" w:rsidRDefault="00BA0137" w:rsidP="00BA0137">
      <w:pPr>
        <w:pStyle w:val="FeatureBox"/>
      </w:pPr>
      <w:r w:rsidRPr="00A82B03">
        <w:t xml:space="preserve">Encourage students to show working and use inverse operations logically. </w:t>
      </w:r>
      <w:r>
        <w:t>Ensure students know how to enter the calculations into their calculator correctly, particularly for formulas involving fractions.</w:t>
      </w:r>
    </w:p>
    <w:p w14:paraId="453957C7" w14:textId="5752C4A2" w:rsidR="00D01CAE" w:rsidRDefault="00FD5257" w:rsidP="0062486A">
      <w:pPr>
        <w:pStyle w:val="Heading3"/>
        <w:numPr>
          <w:ilvl w:val="2"/>
          <w:numId w:val="1"/>
        </w:numPr>
        <w:ind w:left="0"/>
      </w:pPr>
      <w:r>
        <w:t>Activat</w:t>
      </w:r>
      <w:r w:rsidR="0065706C">
        <w:t>ing</w:t>
      </w:r>
      <w:r>
        <w:t xml:space="preserve"> prior knowledge</w:t>
      </w:r>
    </w:p>
    <w:p w14:paraId="147835E6" w14:textId="70E42CC2" w:rsidR="0083035B" w:rsidRDefault="00B7450D" w:rsidP="00A307C0">
      <w:pPr>
        <w:pStyle w:val="ListNumber"/>
        <w:numPr>
          <w:ilvl w:val="0"/>
          <w:numId w:val="44"/>
        </w:numPr>
      </w:pPr>
      <w:r>
        <w:t xml:space="preserve">Use slide </w:t>
      </w:r>
      <w:r w:rsidR="00A52734">
        <w:t>7 of the PowerPoint</w:t>
      </w:r>
      <w:r>
        <w:t xml:space="preserve"> to display </w:t>
      </w:r>
      <w:r w:rsidR="004C5FD4">
        <w:t>a medicine dosage table for ages 3 months to 12 years</w:t>
      </w:r>
      <w:r w:rsidR="007C7972">
        <w:t xml:space="preserve"> and an oral syringe</w:t>
      </w:r>
      <w:r w:rsidR="004C5FD4">
        <w:t>.</w:t>
      </w:r>
      <w:r>
        <w:t xml:space="preserve"> </w:t>
      </w:r>
      <w:r w:rsidR="00E61215" w:rsidRPr="00E61215">
        <w:t>Use the Pose-Pause-Pounce-Bounce questioning strategy</w:t>
      </w:r>
      <w:r w:rsidR="007C7972">
        <w:t xml:space="preserve"> </w:t>
      </w:r>
      <w:r w:rsidR="00AA2198">
        <w:t>(</w:t>
      </w:r>
      <w:r w:rsidR="007C7972" w:rsidRPr="00E61215">
        <w:t>PDF 557</w:t>
      </w:r>
      <w:r w:rsidR="00AA2198">
        <w:t> </w:t>
      </w:r>
      <w:r w:rsidR="007C7972" w:rsidRPr="00E61215">
        <w:t>KB</w:t>
      </w:r>
      <w:r w:rsidR="00AA2198">
        <w:t>)</w:t>
      </w:r>
      <w:r w:rsidR="007C7972" w:rsidRPr="00E61215">
        <w:t xml:space="preserve"> (</w:t>
      </w:r>
      <w:hyperlink r:id="rId15" w:tgtFrame="_blank" w:history="1">
        <w:r w:rsidR="007C7972" w:rsidRPr="00E61215">
          <w:rPr>
            <w:rStyle w:val="Hyperlink"/>
          </w:rPr>
          <w:t>bit.ly/posepausepouncebounce</w:t>
        </w:r>
      </w:hyperlink>
      <w:r w:rsidR="007C7972" w:rsidRPr="00E61215">
        <w:t>)</w:t>
      </w:r>
      <w:r w:rsidR="007C7972">
        <w:t xml:space="preserve"> </w:t>
      </w:r>
      <w:r w:rsidR="00E61215">
        <w:t xml:space="preserve">to discuss the </w:t>
      </w:r>
      <w:r w:rsidR="00F82DEC">
        <w:t>importan</w:t>
      </w:r>
      <w:r w:rsidR="00E61215">
        <w:t xml:space="preserve">ce of </w:t>
      </w:r>
      <w:r w:rsidR="000D26ED">
        <w:t>calculat</w:t>
      </w:r>
      <w:r w:rsidR="00E61215">
        <w:t>ing</w:t>
      </w:r>
      <w:r w:rsidR="00F82DEC">
        <w:t xml:space="preserve"> the dosage correctly</w:t>
      </w:r>
      <w:r w:rsidR="00E61215">
        <w:t>. Some suggested prompts include:</w:t>
      </w:r>
    </w:p>
    <w:p w14:paraId="344099E6" w14:textId="27B1AA5F" w:rsidR="00F83716" w:rsidRDefault="00F83716" w:rsidP="00AA2198">
      <w:pPr>
        <w:pStyle w:val="ListBullet2"/>
      </w:pPr>
      <w:r>
        <w:t>How easy is it to calculate th</w:t>
      </w:r>
      <w:r w:rsidR="00381183">
        <w:t>ese</w:t>
      </w:r>
      <w:r>
        <w:t xml:space="preserve"> dosage</w:t>
      </w:r>
      <w:r w:rsidR="00381183">
        <w:t>s</w:t>
      </w:r>
      <w:r>
        <w:t>?</w:t>
      </w:r>
      <w:r w:rsidR="00381183">
        <w:t xml:space="preserve"> What </w:t>
      </w:r>
      <w:r w:rsidR="00D6623F">
        <w:t>would</w:t>
      </w:r>
      <w:r w:rsidR="00381183">
        <w:t xml:space="preserve"> the dose </w:t>
      </w:r>
      <w:r w:rsidR="00D6623F">
        <w:t xml:space="preserve">be </w:t>
      </w:r>
      <w:r w:rsidR="00381183">
        <w:t>for a 6-year-old?</w:t>
      </w:r>
      <w:r w:rsidR="0092281B">
        <w:t xml:space="preserve"> What would the dose b</w:t>
      </w:r>
      <w:r w:rsidR="00F05E37">
        <w:t>e</w:t>
      </w:r>
      <w:r w:rsidR="0092281B">
        <w:t xml:space="preserve"> for a child </w:t>
      </w:r>
      <w:r w:rsidR="00034CAB">
        <w:t>weighing 19</w:t>
      </w:r>
      <w:r w:rsidR="007D00BE">
        <w:t> </w:t>
      </w:r>
      <w:r w:rsidR="00034CAB">
        <w:t>kg?</w:t>
      </w:r>
    </w:p>
    <w:p w14:paraId="615CD22E" w14:textId="77777777" w:rsidR="00C74136" w:rsidRDefault="00E277E1" w:rsidP="00AA2198">
      <w:pPr>
        <w:pStyle w:val="ListBullet2"/>
      </w:pPr>
      <w:r>
        <w:t xml:space="preserve">Why </w:t>
      </w:r>
      <w:r w:rsidR="00C15925">
        <w:t>does the dosage chart</w:t>
      </w:r>
      <w:r w:rsidR="001B75F2">
        <w:t xml:space="preserve"> say to choose</w:t>
      </w:r>
      <w:r>
        <w:t xml:space="preserve"> the dose for the </w:t>
      </w:r>
      <w:r w:rsidR="001E065E">
        <w:t xml:space="preserve">child’s </w:t>
      </w:r>
      <w:r>
        <w:t>weight</w:t>
      </w:r>
      <w:r w:rsidR="001B75F2">
        <w:t>,</w:t>
      </w:r>
      <w:r>
        <w:t xml:space="preserve"> if known, rather than the dose for the child’s age?</w:t>
      </w:r>
      <w:r w:rsidR="00C74136" w:rsidRPr="00C74136">
        <w:t xml:space="preserve"> </w:t>
      </w:r>
    </w:p>
    <w:p w14:paraId="7163B521" w14:textId="0218E8F1" w:rsidR="00E61215" w:rsidRDefault="00C74136" w:rsidP="00AA2198">
      <w:pPr>
        <w:pStyle w:val="ListBullet2"/>
      </w:pPr>
      <w:r>
        <w:lastRenderedPageBreak/>
        <w:t>Why are accurate dosages important, especially when working with babies and young children?</w:t>
      </w:r>
      <w:r w:rsidRPr="00E277E1">
        <w:t xml:space="preserve"> </w:t>
      </w:r>
    </w:p>
    <w:p w14:paraId="0A42156E" w14:textId="77777777" w:rsidR="00F93F5E" w:rsidRDefault="00F93F5E" w:rsidP="00F93F5E">
      <w:pPr>
        <w:pStyle w:val="FeatureBox"/>
      </w:pPr>
      <w:r>
        <w:t xml:space="preserve">Dosing by weight versus age will be explored and discussed later in the lesson. </w:t>
      </w:r>
    </w:p>
    <w:p w14:paraId="245F0D89" w14:textId="212AD4EB" w:rsidR="00427C99" w:rsidRPr="00427C99" w:rsidRDefault="00427C99" w:rsidP="00427C99">
      <w:pPr>
        <w:pStyle w:val="FeatureBox"/>
      </w:pPr>
      <w:r>
        <w:t>Accuracy is important because errors can have serious consequences</w:t>
      </w:r>
      <w:r w:rsidR="007D00BE">
        <w:t>,</w:t>
      </w:r>
      <w:r>
        <w:t xml:space="preserve"> for example, the wrong medication dose can harm a patient</w:t>
      </w:r>
      <w:r w:rsidR="00D87E50">
        <w:t>.</w:t>
      </w:r>
    </w:p>
    <w:p w14:paraId="09C01E99" w14:textId="703BCC8F" w:rsidR="00514915" w:rsidRDefault="00AB5976" w:rsidP="00F93F5E">
      <w:pPr>
        <w:pStyle w:val="ListNumber"/>
      </w:pPr>
      <w:r>
        <w:t>E</w:t>
      </w:r>
      <w:r w:rsidR="008830A6">
        <w:t xml:space="preserve">xplain to </w:t>
      </w:r>
      <w:r>
        <w:t xml:space="preserve">students that </w:t>
      </w:r>
      <w:r w:rsidR="00514915" w:rsidRPr="00514915">
        <w:t>healthcare</w:t>
      </w:r>
      <w:r w:rsidR="00D87283">
        <w:t xml:space="preserve"> workers</w:t>
      </w:r>
      <w:r w:rsidR="00514915" w:rsidRPr="00514915">
        <w:t xml:space="preserve"> use formulas to </w:t>
      </w:r>
      <w:r w:rsidR="00D87283">
        <w:t xml:space="preserve">determine </w:t>
      </w:r>
      <w:r w:rsidR="00D87E50">
        <w:t>more accurate</w:t>
      </w:r>
      <w:r w:rsidR="00514915" w:rsidRPr="00514915">
        <w:t xml:space="preserve"> medication dosages</w:t>
      </w:r>
      <w:r w:rsidR="007D00BE">
        <w:t>,</w:t>
      </w:r>
      <w:r w:rsidR="00514915" w:rsidRPr="00514915">
        <w:t xml:space="preserve"> especially for children and infants, where accuracy is critical.</w:t>
      </w:r>
      <w:r w:rsidR="00D87E50">
        <w:t xml:space="preserve"> In this lesson </w:t>
      </w:r>
      <w:r w:rsidR="00363603">
        <w:t>students will compare 3 different dosage formulas for children.</w:t>
      </w:r>
    </w:p>
    <w:p w14:paraId="05537C0B" w14:textId="45D9CD3B" w:rsidR="003024CB" w:rsidRDefault="00097721" w:rsidP="0062486A">
      <w:pPr>
        <w:pStyle w:val="Heading3"/>
        <w:numPr>
          <w:ilvl w:val="2"/>
          <w:numId w:val="1"/>
        </w:numPr>
        <w:ind w:left="0"/>
      </w:pPr>
      <w:r>
        <w:t>Connecting learning</w:t>
      </w:r>
    </w:p>
    <w:p w14:paraId="7634A279" w14:textId="25E126FA" w:rsidR="00052935" w:rsidRDefault="005862E5" w:rsidP="008934D6">
      <w:pPr>
        <w:pStyle w:val="ListNumber"/>
        <w:numPr>
          <w:ilvl w:val="0"/>
          <w:numId w:val="45"/>
        </w:numPr>
      </w:pPr>
      <w:r>
        <w:t xml:space="preserve">Display </w:t>
      </w:r>
      <w:r w:rsidR="00052935">
        <w:t xml:space="preserve">slide </w:t>
      </w:r>
      <w:r w:rsidR="001220BD">
        <w:t>9</w:t>
      </w:r>
      <w:r w:rsidR="00052935">
        <w:t xml:space="preserve"> of the</w:t>
      </w:r>
      <w:r>
        <w:t xml:space="preserve"> PowerPoint, which shows 3 different dosage formulas for children</w:t>
      </w:r>
      <w:r w:rsidR="00052935">
        <w:t>.</w:t>
      </w:r>
    </w:p>
    <w:p w14:paraId="20E16A20" w14:textId="77777777" w:rsidR="00460B32" w:rsidRDefault="00D569E9" w:rsidP="00B241B8">
      <w:pPr>
        <w:pStyle w:val="ListNumber"/>
      </w:pPr>
      <w:r>
        <w:t xml:space="preserve">Prompt </w:t>
      </w:r>
      <w:r w:rsidR="005862E5">
        <w:t>students to turn and talk (</w:t>
      </w:r>
      <w:hyperlink r:id="rId16">
        <w:r w:rsidR="005862E5">
          <w:rPr>
            <w:rStyle w:val="Hyperlink"/>
          </w:rPr>
          <w:t>bit.ly/classroomtalkmoves</w:t>
        </w:r>
      </w:hyperlink>
      <w:r w:rsidR="005862E5" w:rsidRPr="00B241B8">
        <w:rPr>
          <w:rStyle w:val="Hyperlink"/>
          <w:color w:val="auto"/>
          <w:u w:val="none"/>
        </w:rPr>
        <w:t>)</w:t>
      </w:r>
      <w:r w:rsidR="005862E5">
        <w:t xml:space="preserve"> to the person next to them</w:t>
      </w:r>
      <w:r>
        <w:t xml:space="preserve"> to discuss: </w:t>
      </w:r>
    </w:p>
    <w:p w14:paraId="7000F337" w14:textId="77777777" w:rsidR="00460B32" w:rsidRDefault="00D569E9" w:rsidP="00AA2198">
      <w:pPr>
        <w:pStyle w:val="ListBullet2"/>
      </w:pPr>
      <w:r>
        <w:t xml:space="preserve">What </w:t>
      </w:r>
      <w:r w:rsidR="001B5A54">
        <w:t>are the similarities and differences in the 3 formulas?</w:t>
      </w:r>
      <w:r w:rsidR="00A052B8">
        <w:t xml:space="preserve"> </w:t>
      </w:r>
    </w:p>
    <w:p w14:paraId="07340FB5" w14:textId="77777777" w:rsidR="00460B32" w:rsidRDefault="00087ACA" w:rsidP="00AA2198">
      <w:pPr>
        <w:pStyle w:val="ListBullet2"/>
      </w:pPr>
      <w:r>
        <w:t>Why do you think there are 3 different formulas?</w:t>
      </w:r>
      <w:r w:rsidR="001B5A54">
        <w:t xml:space="preserve"> </w:t>
      </w:r>
    </w:p>
    <w:p w14:paraId="351478E7" w14:textId="6F7F718D" w:rsidR="005862E5" w:rsidRDefault="001B5A54" w:rsidP="00AA2198">
      <w:pPr>
        <w:pStyle w:val="ListBullet2"/>
      </w:pPr>
      <w:r>
        <w:t>If caring for a 15-month-old child, which formula would you use and why?</w:t>
      </w:r>
    </w:p>
    <w:p w14:paraId="57EA2AEE" w14:textId="5CEE3648" w:rsidR="00DE6764" w:rsidRDefault="00DE6764" w:rsidP="00DE6764">
      <w:pPr>
        <w:pStyle w:val="FeatureBox"/>
      </w:pPr>
      <w:r>
        <w:t>Possible student responses:</w:t>
      </w:r>
    </w:p>
    <w:p w14:paraId="4F7C4BF7" w14:textId="77777777" w:rsidR="001E71CF" w:rsidRDefault="00204531" w:rsidP="007D00BE">
      <w:pPr>
        <w:pStyle w:val="FeatureBox"/>
        <w:numPr>
          <w:ilvl w:val="0"/>
          <w:numId w:val="54"/>
        </w:numPr>
        <w:ind w:left="567" w:hanging="567"/>
      </w:pPr>
      <w:r>
        <w:t>All formulas use the adult dose as a starting point to calculate the child’s dose. The formulas themselves don’t specify units for the doses, which means the method works as long as both doses use the same units.</w:t>
      </w:r>
    </w:p>
    <w:p w14:paraId="26A6B57C" w14:textId="2D0FBAC1" w:rsidR="007D00BE" w:rsidRDefault="00204531" w:rsidP="007D00BE">
      <w:pPr>
        <w:pStyle w:val="FeatureBox"/>
        <w:numPr>
          <w:ilvl w:val="0"/>
          <w:numId w:val="54"/>
        </w:numPr>
        <w:ind w:left="567" w:hanging="567"/>
      </w:pPr>
      <w:r>
        <w:t>Each formula uses different information about the child: Fried’s uses age in months, Young’s uses age in years and Clark’s uses weight. Some formulas are only suitable for certain age groups; for example, Fried’s formula is specifically for children aged 1</w:t>
      </w:r>
      <w:r w:rsidR="00DA01CC">
        <w:t>–</w:t>
      </w:r>
      <w:r>
        <w:t>2 years.</w:t>
      </w:r>
    </w:p>
    <w:p w14:paraId="16B8288C" w14:textId="77777777" w:rsidR="007D00BE" w:rsidRDefault="007D00BE">
      <w:pPr>
        <w:suppressAutoHyphens w:val="0"/>
        <w:spacing w:after="0" w:line="276" w:lineRule="auto"/>
      </w:pPr>
      <w:r>
        <w:br w:type="page"/>
      </w:r>
    </w:p>
    <w:p w14:paraId="31A5C0AB" w14:textId="3F88E87A" w:rsidR="00204531" w:rsidRDefault="00204531">
      <w:pPr>
        <w:pStyle w:val="FeatureBox"/>
        <w:numPr>
          <w:ilvl w:val="0"/>
          <w:numId w:val="36"/>
        </w:numPr>
      </w:pPr>
      <w:r>
        <w:lastRenderedPageBreak/>
        <w:t>Having different formulas allows for flexibility and accuracy, depending on what information (age, weight) is available for each child.</w:t>
      </w:r>
      <w:r w:rsidR="00712BC9">
        <w:t xml:space="preserve"> </w:t>
      </w:r>
      <w:r>
        <w:t>This ensures the most precise dosage calculation for each individual child, helping to keep them safe and effectively treated.</w:t>
      </w:r>
    </w:p>
    <w:p w14:paraId="648FD709" w14:textId="110E882E" w:rsidR="00DE6764" w:rsidRPr="00DE6764" w:rsidRDefault="00DE6764" w:rsidP="00DE6764">
      <w:pPr>
        <w:pStyle w:val="FeatureBox"/>
        <w:numPr>
          <w:ilvl w:val="0"/>
          <w:numId w:val="36"/>
        </w:numPr>
      </w:pPr>
      <w:r w:rsidRPr="00DE6764">
        <w:t>For a 15-month-old child, Fried’s formula would be most appropriate because it is designed for children aged 1</w:t>
      </w:r>
      <w:r w:rsidR="00DA01CC">
        <w:t>–</w:t>
      </w:r>
      <w:r w:rsidRPr="00DE6764">
        <w:t>2 years and uses age in months, which matches the information available for a 15-month-old.</w:t>
      </w:r>
    </w:p>
    <w:p w14:paraId="28BDEF61" w14:textId="1FE90CB5" w:rsidR="001220BD" w:rsidRDefault="001220BD" w:rsidP="001220BD">
      <w:pPr>
        <w:pStyle w:val="ListNumber"/>
      </w:pPr>
      <w:r>
        <w:t>Use slides 10</w:t>
      </w:r>
      <w:r w:rsidR="00DA01CC">
        <w:t>–</w:t>
      </w:r>
      <w:r>
        <w:t xml:space="preserve">11 to model applying the dosage formulas using the </w:t>
      </w:r>
      <w:r w:rsidRPr="00631694">
        <w:t>Worked examples (</w:t>
      </w:r>
      <w:r w:rsidR="00DA01CC">
        <w:t>Y</w:t>
      </w:r>
      <w:r w:rsidRPr="00631694">
        <w:t>our turn) method (</w:t>
      </w:r>
      <w:hyperlink r:id="rId17" w:tgtFrame="_blank" w:history="1">
        <w:r w:rsidRPr="00631694">
          <w:rPr>
            <w:rStyle w:val="Hyperlink"/>
          </w:rPr>
          <w:t>bit.ly/supportingstrategies</w:t>
        </w:r>
      </w:hyperlink>
      <w:r w:rsidRPr="00631694">
        <w:t>).</w:t>
      </w:r>
    </w:p>
    <w:p w14:paraId="7BE2757B" w14:textId="144E1CBA" w:rsidR="00711568" w:rsidRDefault="00F72A96" w:rsidP="00711568">
      <w:pPr>
        <w:pStyle w:val="FeatureBox"/>
      </w:pPr>
      <w:r>
        <w:t>I</w:t>
      </w:r>
      <w:r w:rsidR="00E06264">
        <w:t>f</w:t>
      </w:r>
      <w:r>
        <w:t xml:space="preserve"> students demonstrated </w:t>
      </w:r>
      <w:r w:rsidR="00E06264">
        <w:t>understanding</w:t>
      </w:r>
      <w:r>
        <w:t xml:space="preserve"> of substituting into formulas in </w:t>
      </w:r>
      <w:r w:rsidR="00DA01CC">
        <w:t>‘</w:t>
      </w:r>
      <w:r>
        <w:t>Retrieval practice</w:t>
      </w:r>
      <w:r w:rsidR="00DA01CC">
        <w:t>’</w:t>
      </w:r>
      <w:r>
        <w:t xml:space="preserve">, this </w:t>
      </w:r>
      <w:r w:rsidR="00DA01CC">
        <w:t>w</w:t>
      </w:r>
      <w:r>
        <w:t xml:space="preserve">orked example could be </w:t>
      </w:r>
      <w:r w:rsidR="00E06264">
        <w:t>skipped.</w:t>
      </w:r>
    </w:p>
    <w:p w14:paraId="4B2B1D05" w14:textId="0E673737" w:rsidR="00A73891" w:rsidRDefault="00A73891" w:rsidP="00A73891">
      <w:pPr>
        <w:pStyle w:val="ListNumber"/>
      </w:pPr>
      <w:r>
        <w:t>Distribute Appendix A ‘Comparing formulas’ for students to complete in pairs.</w:t>
      </w:r>
    </w:p>
    <w:p w14:paraId="6E0FA330" w14:textId="77777777" w:rsidR="008934D6" w:rsidRDefault="00A73891" w:rsidP="008934D6">
      <w:pPr>
        <w:pStyle w:val="ListNumber"/>
      </w:pPr>
      <w:r>
        <w:t>When complete, ask pairs to discuss their final answer on Appendix A ‘Comparing formulas’ with a neighbouring pair or share back to the class.</w:t>
      </w:r>
      <w:r w:rsidRPr="00F37969">
        <w:t xml:space="preserve"> </w:t>
      </w:r>
    </w:p>
    <w:p w14:paraId="5429624A" w14:textId="4D31234A" w:rsidR="00ED59F8" w:rsidRDefault="00CA764B" w:rsidP="008934D6">
      <w:pPr>
        <w:pStyle w:val="FeatureBox"/>
      </w:pPr>
      <w:r>
        <w:t>S</w:t>
      </w:r>
      <w:r w:rsidR="00ED59F8">
        <w:t>tudents should share that when weight is known, Clark’s formula is the preferred method as it directly accounts for the child’s mass. The age-based formulas (Fried’s and Young’s) assume that the child’s height and weight are in the normal range for their age, which isn’t always the case.</w:t>
      </w:r>
    </w:p>
    <w:p w14:paraId="754E6AF8" w14:textId="235A8CFF" w:rsidR="00F37969" w:rsidRDefault="00F37969" w:rsidP="00F37969">
      <w:pPr>
        <w:pStyle w:val="ListNumber"/>
      </w:pPr>
      <w:r>
        <w:t>U</w:t>
      </w:r>
      <w:r w:rsidRPr="000C5E2D">
        <w:t>se the Pose-Pause-Pounce-Bounce questioning strategy</w:t>
      </w:r>
      <w:r>
        <w:t xml:space="preserve"> </w:t>
      </w:r>
      <w:r w:rsidRPr="000C5E2D">
        <w:t>to</w:t>
      </w:r>
      <w:r>
        <w:t xml:space="preserve"> deepen students’ thinking by posing the questions:</w:t>
      </w:r>
    </w:p>
    <w:p w14:paraId="5C6AB4D6" w14:textId="77777777" w:rsidR="00F37969" w:rsidRDefault="00F37969" w:rsidP="00AA2198">
      <w:pPr>
        <w:pStyle w:val="ListBullet2"/>
      </w:pPr>
      <w:r>
        <w:t>Which formula should be used for a child around 2 years of age?</w:t>
      </w:r>
    </w:p>
    <w:p w14:paraId="013F72E8" w14:textId="2E20B048" w:rsidR="00DA01CC" w:rsidRDefault="00F37969" w:rsidP="00AA2198">
      <w:pPr>
        <w:pStyle w:val="ListBullet2"/>
      </w:pPr>
      <w:r>
        <w:t>At what age does Young’s formula become more appropriate to use than Fried’s formula?</w:t>
      </w:r>
    </w:p>
    <w:p w14:paraId="7E842231" w14:textId="6A6D7098" w:rsidR="002F2391" w:rsidRPr="00DA01CC" w:rsidRDefault="00DA01CC" w:rsidP="00DA01CC">
      <w:pPr>
        <w:suppressAutoHyphens w:val="0"/>
        <w:spacing w:after="0" w:line="276" w:lineRule="auto"/>
      </w:pPr>
      <w:r>
        <w:br w:type="page"/>
      </w:r>
    </w:p>
    <w:p w14:paraId="4EE5E3B2" w14:textId="4CDF76CC" w:rsidR="00CC3EDC" w:rsidRPr="001F7C19" w:rsidRDefault="00CC3EDC" w:rsidP="00CC3EDC">
      <w:pPr>
        <w:pStyle w:val="FeatureBox"/>
      </w:pPr>
      <w:r>
        <w:lastRenderedPageBreak/>
        <w:t>Clark’s formula, using the actual weight of the child, is more accurate as the age-based formulas assume that the child’s height and weight are in the normal range for their age.</w:t>
      </w:r>
    </w:p>
    <w:p w14:paraId="22D11E8A" w14:textId="531135BD" w:rsidR="00764A4A" w:rsidRDefault="00764A4A" w:rsidP="00764A4A">
      <w:pPr>
        <w:pStyle w:val="FeatureBox"/>
      </w:pPr>
      <w:r>
        <w:t>Students should notice that the dosage amounts using Fried’s formula become larger than Young’s formula as the child’s age increases.</w:t>
      </w:r>
      <w:r w:rsidR="00CC3EDC">
        <w:t xml:space="preserve"> </w:t>
      </w:r>
      <w:r>
        <w:t>Students may consider the recommendation to use Young’s formula before the age of 2 as it provides a lower dose and would be safer to avoid overdosing.</w:t>
      </w:r>
    </w:p>
    <w:p w14:paraId="0245B37B" w14:textId="7DDDA35D" w:rsidR="00035A50" w:rsidRDefault="00035A50" w:rsidP="00AF4817">
      <w:pPr>
        <w:pStyle w:val="Heading3"/>
        <w:tabs>
          <w:tab w:val="left" w:pos="5828"/>
        </w:tabs>
      </w:pPr>
      <w:r>
        <w:t>Releasing responsibility</w:t>
      </w:r>
    </w:p>
    <w:p w14:paraId="58BF9C46" w14:textId="4D92A81E" w:rsidR="00D86293" w:rsidRDefault="00D86293" w:rsidP="008934D6">
      <w:pPr>
        <w:pStyle w:val="ListNumber"/>
        <w:numPr>
          <w:ilvl w:val="0"/>
          <w:numId w:val="47"/>
        </w:numPr>
      </w:pPr>
      <w:r>
        <w:t>Use slides 1</w:t>
      </w:r>
      <w:r w:rsidR="00CD5E2A">
        <w:t>3</w:t>
      </w:r>
      <w:r>
        <w:t>–1</w:t>
      </w:r>
      <w:r w:rsidR="00CD5E2A">
        <w:t>4</w:t>
      </w:r>
      <w:r>
        <w:t xml:space="preserve"> </w:t>
      </w:r>
      <w:r w:rsidR="00487727">
        <w:t xml:space="preserve">of the PowerPoint </w:t>
      </w:r>
      <w:r>
        <w:t xml:space="preserve">to model </w:t>
      </w:r>
      <w:r w:rsidR="00CD5E2A">
        <w:t xml:space="preserve">rearranging </w:t>
      </w:r>
      <w:r>
        <w:t xml:space="preserve">the dosage formulas </w:t>
      </w:r>
      <w:r w:rsidR="00CD5E2A">
        <w:t xml:space="preserve">to calculate the adult dose </w:t>
      </w:r>
      <w:r>
        <w:t xml:space="preserve">using the </w:t>
      </w:r>
      <w:r w:rsidRPr="00631694">
        <w:t>Worked examples (</w:t>
      </w:r>
      <w:r w:rsidR="00EE7460">
        <w:t>Y</w:t>
      </w:r>
      <w:r w:rsidRPr="00631694">
        <w:t>our turn) method</w:t>
      </w:r>
      <w:r w:rsidR="00940B48">
        <w:t>.</w:t>
      </w:r>
      <w:r w:rsidRPr="00631694">
        <w:t xml:space="preserve"> </w:t>
      </w:r>
    </w:p>
    <w:p w14:paraId="49DAFBED" w14:textId="77777777" w:rsidR="00D86293" w:rsidRDefault="00D86293" w:rsidP="00D86293">
      <w:pPr>
        <w:pStyle w:val="FeatureBox"/>
      </w:pPr>
      <w:r>
        <w:t>Click to animate the ‘Worked example’ slides for self-explanation prompts to appear. Click to animate the ‘Your turn’ slides for solutions to appear.</w:t>
      </w:r>
    </w:p>
    <w:p w14:paraId="3714E961" w14:textId="69FB651E" w:rsidR="00491CA2" w:rsidRDefault="00491CA2" w:rsidP="00940B48">
      <w:pPr>
        <w:pStyle w:val="ListNumber"/>
        <w:numPr>
          <w:ilvl w:val="0"/>
          <w:numId w:val="47"/>
        </w:numPr>
      </w:pPr>
      <w:r>
        <w:t xml:space="preserve">Students may benefit from completing additional practice questions to consolidate their </w:t>
      </w:r>
      <w:r w:rsidR="005378F6">
        <w:t>understanding of rearranging formulas to solve for the unknown variable.</w:t>
      </w:r>
    </w:p>
    <w:p w14:paraId="70FF8C69" w14:textId="3F606A66" w:rsidR="00D86293" w:rsidRDefault="00D86293" w:rsidP="00940B48">
      <w:pPr>
        <w:pStyle w:val="ListNumber"/>
        <w:numPr>
          <w:ilvl w:val="0"/>
          <w:numId w:val="47"/>
        </w:numPr>
      </w:pPr>
      <w:r>
        <w:t xml:space="preserve">Use slide </w:t>
      </w:r>
      <w:r w:rsidR="0051435B">
        <w:t xml:space="preserve">15 </w:t>
      </w:r>
      <w:r>
        <w:t>to demonstrate an example of a calculation error. In the example, the error is not converting months to years when using Young’s formula.</w:t>
      </w:r>
    </w:p>
    <w:p w14:paraId="16BA85C4" w14:textId="77777777" w:rsidR="00D86293" w:rsidRDefault="00D86293" w:rsidP="00940B48">
      <w:pPr>
        <w:pStyle w:val="ListNumber"/>
        <w:numPr>
          <w:ilvl w:val="0"/>
          <w:numId w:val="47"/>
        </w:numPr>
      </w:pPr>
      <w:r>
        <w:t>In pairs, ask students to create their own worked example that has an error and then swap with another pair to identify and explain the error made.</w:t>
      </w:r>
    </w:p>
    <w:p w14:paraId="42F357BF" w14:textId="0E486EAD" w:rsidR="00A96D88" w:rsidRDefault="00A96D88" w:rsidP="00940B48">
      <w:pPr>
        <w:pStyle w:val="ListNumber"/>
        <w:numPr>
          <w:ilvl w:val="0"/>
          <w:numId w:val="47"/>
        </w:numPr>
      </w:pPr>
      <w:r>
        <w:t>Di</w:t>
      </w:r>
      <w:r w:rsidR="000447C9">
        <w:t xml:space="preserve">splay slide </w:t>
      </w:r>
      <w:r w:rsidR="00D679A9">
        <w:t>16</w:t>
      </w:r>
      <w:r w:rsidR="00E328DC">
        <w:t xml:space="preserve">. </w:t>
      </w:r>
      <w:r w:rsidR="00B90DDF">
        <w:t>Ask students to</w:t>
      </w:r>
      <w:r w:rsidR="00F96010">
        <w:t xml:space="preserve"> read Scenario 1, then in</w:t>
      </w:r>
      <w:r w:rsidR="00E328DC">
        <w:t xml:space="preserve"> a Think-Pair-Share</w:t>
      </w:r>
      <w:r w:rsidR="00EE7460">
        <w:t>,</w:t>
      </w:r>
      <w:r w:rsidR="00E328DC">
        <w:t xml:space="preserve"> </w:t>
      </w:r>
      <w:r w:rsidR="00C07F9E">
        <w:t xml:space="preserve">students </w:t>
      </w:r>
      <w:r w:rsidR="0005423A">
        <w:t>should</w:t>
      </w:r>
      <w:r w:rsidR="00C07F9E">
        <w:t xml:space="preserve"> decide which formula is needed before completing the calculation. Encourage students to consider how reasonable their solution is (</w:t>
      </w:r>
      <w:hyperlink r:id="rId18" w:history="1">
        <w:r w:rsidR="00C07F9E">
          <w:rPr>
            <w:rStyle w:val="Hyperlink"/>
          </w:rPr>
          <w:t>bit.ly/checkreasonableness</w:t>
        </w:r>
      </w:hyperlink>
      <w:r w:rsidR="00C07F9E">
        <w:t>).</w:t>
      </w:r>
    </w:p>
    <w:p w14:paraId="72362BBF" w14:textId="48132FAA" w:rsidR="002B73A0" w:rsidRDefault="00C07F9E" w:rsidP="00940B48">
      <w:pPr>
        <w:pStyle w:val="ListNumber"/>
        <w:numPr>
          <w:ilvl w:val="0"/>
          <w:numId w:val="47"/>
        </w:numPr>
      </w:pPr>
      <w:r>
        <w:t xml:space="preserve">Click to animate the slide for </w:t>
      </w:r>
      <w:r w:rsidR="002B73A0">
        <w:t>the solution to Scenario 1.</w:t>
      </w:r>
    </w:p>
    <w:p w14:paraId="5008F398" w14:textId="3B3C0636" w:rsidR="00B72717" w:rsidRDefault="00B72717" w:rsidP="00940B48">
      <w:pPr>
        <w:pStyle w:val="ListNumber"/>
        <w:numPr>
          <w:ilvl w:val="0"/>
          <w:numId w:val="47"/>
        </w:numPr>
      </w:pPr>
      <w:r>
        <w:t>Click to animate the slide again for Scenario 2 to appear and repeat the Think-Pair-Share. Click again to animate the slide for the solution to Scenario 2.</w:t>
      </w:r>
    </w:p>
    <w:p w14:paraId="20570E29" w14:textId="2476EBFB" w:rsidR="00972356" w:rsidRDefault="00B72717" w:rsidP="00940B48">
      <w:pPr>
        <w:pStyle w:val="ListNumber"/>
        <w:numPr>
          <w:ilvl w:val="0"/>
          <w:numId w:val="47"/>
        </w:numPr>
      </w:pPr>
      <w:r>
        <w:t xml:space="preserve">Display slide </w:t>
      </w:r>
      <w:r w:rsidR="00D679A9">
        <w:t>17</w:t>
      </w:r>
      <w:r w:rsidR="00C95E7D">
        <w:t xml:space="preserve"> and repeat the process of facilitating a Think-Pair-Share, then reveal the solution </w:t>
      </w:r>
      <w:r w:rsidR="00891FAD">
        <w:t xml:space="preserve">for Scenario 3 </w:t>
      </w:r>
      <w:r w:rsidR="00C95E7D">
        <w:t>before repeating for Scenario 4.</w:t>
      </w:r>
    </w:p>
    <w:p w14:paraId="4C7DA214" w14:textId="546F42C8" w:rsidR="00FF392C" w:rsidRDefault="00FF392C" w:rsidP="00940B48">
      <w:pPr>
        <w:pStyle w:val="ListNumber"/>
        <w:numPr>
          <w:ilvl w:val="0"/>
          <w:numId w:val="47"/>
        </w:numPr>
      </w:pPr>
      <w:r>
        <w:t xml:space="preserve">Facilitate a class discussion </w:t>
      </w:r>
      <w:r w:rsidR="00203243">
        <w:t>using the following prompts:</w:t>
      </w:r>
    </w:p>
    <w:p w14:paraId="03C380BC" w14:textId="0147B702" w:rsidR="00203243" w:rsidRDefault="0008516D" w:rsidP="00AA2198">
      <w:pPr>
        <w:pStyle w:val="ListBullet2"/>
      </w:pPr>
      <w:r>
        <w:lastRenderedPageBreak/>
        <w:t>How do you determine w</w:t>
      </w:r>
      <w:r w:rsidR="00203243">
        <w:t xml:space="preserve">hen </w:t>
      </w:r>
      <w:r>
        <w:t>to</w:t>
      </w:r>
      <w:r w:rsidR="00203243">
        <w:t xml:space="preserve"> use Fried’s</w:t>
      </w:r>
      <w:r w:rsidR="00EE7460">
        <w:t>,</w:t>
      </w:r>
      <w:r w:rsidR="00203243">
        <w:t xml:space="preserve"> Young’s </w:t>
      </w:r>
      <w:r w:rsidR="00387330">
        <w:t xml:space="preserve">or </w:t>
      </w:r>
      <w:r w:rsidR="00203243">
        <w:t>Clark’s formula?</w:t>
      </w:r>
    </w:p>
    <w:p w14:paraId="7272088E" w14:textId="18089813" w:rsidR="009048B0" w:rsidRDefault="00387330" w:rsidP="00AA2198">
      <w:pPr>
        <w:pStyle w:val="ListBullet2"/>
      </w:pPr>
      <w:r>
        <w:t>How can incorrect substitution affect a person’s health?</w:t>
      </w:r>
    </w:p>
    <w:p w14:paraId="5F9FD677" w14:textId="5D030D9E" w:rsidR="00387330" w:rsidRDefault="00387330" w:rsidP="00AA2198">
      <w:pPr>
        <w:pStyle w:val="ListBullet2"/>
      </w:pPr>
      <w:r>
        <w:t>What units do you need to watch out for?</w:t>
      </w:r>
    </w:p>
    <w:p w14:paraId="62F80111" w14:textId="13A6BFCE" w:rsidR="00387330" w:rsidRDefault="00387330" w:rsidP="00AA2198">
      <w:pPr>
        <w:pStyle w:val="ListBullet2"/>
      </w:pPr>
      <w:r>
        <w:t>What should you check before and after solving any dosage problem?</w:t>
      </w:r>
    </w:p>
    <w:p w14:paraId="3E9935A7" w14:textId="2FA968AA" w:rsidR="00F15511" w:rsidRPr="00F15511" w:rsidRDefault="00035A50" w:rsidP="00A24AA2">
      <w:pPr>
        <w:pStyle w:val="Heading3"/>
        <w:tabs>
          <w:tab w:val="left" w:pos="5828"/>
        </w:tabs>
      </w:pPr>
      <w:r>
        <w:t xml:space="preserve">Independent </w:t>
      </w:r>
      <w:r w:rsidR="0074782C">
        <w:t>practice</w:t>
      </w:r>
    </w:p>
    <w:p w14:paraId="2E874315" w14:textId="60A0460B" w:rsidR="00FC4145" w:rsidRDefault="00FC4145" w:rsidP="00B241B8">
      <w:pPr>
        <w:pStyle w:val="ListNumber"/>
        <w:numPr>
          <w:ilvl w:val="0"/>
          <w:numId w:val="22"/>
        </w:numPr>
      </w:pPr>
      <w:r w:rsidRPr="00FC4145">
        <w:t>Assign students to visibly random groups of 3 (</w:t>
      </w:r>
      <w:hyperlink r:id="rId19" w:tgtFrame="_blank" w:history="1">
        <w:r w:rsidRPr="00FC4145">
          <w:rPr>
            <w:rStyle w:val="Hyperlink"/>
          </w:rPr>
          <w:t>bit.ly/visiblegroups</w:t>
        </w:r>
      </w:hyperlink>
      <w:r w:rsidRPr="00FC4145">
        <w:t xml:space="preserve">) </w:t>
      </w:r>
      <w:r w:rsidR="00EE7460">
        <w:t>at</w:t>
      </w:r>
      <w:r w:rsidRPr="00FC4145">
        <w:t xml:space="preserve"> vertical non-permanent surfaces (</w:t>
      </w:r>
      <w:hyperlink r:id="rId20" w:tgtFrame="_blank" w:history="1">
        <w:r w:rsidRPr="00FC4145">
          <w:rPr>
            <w:rStyle w:val="Hyperlink"/>
          </w:rPr>
          <w:t>bit.ly/VNPSstrategy</w:t>
        </w:r>
      </w:hyperlink>
      <w:r w:rsidRPr="00FC4145">
        <w:t>)</w:t>
      </w:r>
      <w:r>
        <w:t>.</w:t>
      </w:r>
    </w:p>
    <w:p w14:paraId="7919506B" w14:textId="148CF956" w:rsidR="00380A6A" w:rsidRDefault="004949F6" w:rsidP="00B241B8">
      <w:pPr>
        <w:pStyle w:val="ListNumber"/>
        <w:numPr>
          <w:ilvl w:val="0"/>
          <w:numId w:val="22"/>
        </w:numPr>
      </w:pPr>
      <w:r>
        <w:t xml:space="preserve">Explain to students that pharmacists and nurses often need to adjust the number of tablets </w:t>
      </w:r>
      <w:r w:rsidR="00380A6A">
        <w:t>patients are required to take ba</w:t>
      </w:r>
      <w:r>
        <w:t>sed on the dosage prescribed by the doctor and the dosage in the tablets they have in stock.</w:t>
      </w:r>
      <w:r w:rsidR="00380A6A" w:rsidRPr="00380A6A">
        <w:t xml:space="preserve"> </w:t>
      </w:r>
    </w:p>
    <w:p w14:paraId="046DBB6F" w14:textId="75DDD27F" w:rsidR="004949F6" w:rsidRDefault="00380A6A" w:rsidP="00B241B8">
      <w:pPr>
        <w:pStyle w:val="ListNumber"/>
        <w:numPr>
          <w:ilvl w:val="0"/>
          <w:numId w:val="22"/>
        </w:numPr>
      </w:pPr>
      <w:r>
        <w:t xml:space="preserve">Distribute </w:t>
      </w:r>
      <w:r w:rsidRPr="007C7B91">
        <w:t xml:space="preserve">Appendix </w:t>
      </w:r>
      <w:r>
        <w:t>B ‘</w:t>
      </w:r>
      <w:r w:rsidR="00C068D1">
        <w:t xml:space="preserve">Dosage conversions’ </w:t>
      </w:r>
      <w:r>
        <w:t>for students to complete.</w:t>
      </w:r>
    </w:p>
    <w:p w14:paraId="39FFC239" w14:textId="71D6AAC2" w:rsidR="00380A6A" w:rsidRPr="00380A6A" w:rsidRDefault="00380A6A" w:rsidP="00940B48">
      <w:pPr>
        <w:pStyle w:val="ListNumber"/>
        <w:numPr>
          <w:ilvl w:val="0"/>
          <w:numId w:val="47"/>
        </w:numPr>
      </w:pPr>
      <w:r>
        <w:t xml:space="preserve">Ask students to suggest a </w:t>
      </w:r>
      <w:r w:rsidRPr="00380A6A">
        <w:t xml:space="preserve">formula </w:t>
      </w:r>
      <w:r>
        <w:t>that could be used</w:t>
      </w:r>
      <w:r w:rsidR="00C063F5">
        <w:t xml:space="preserve"> </w:t>
      </w:r>
      <w:r w:rsidRPr="00380A6A">
        <w:t>to work out the number of tablets</w:t>
      </w:r>
      <w:r w:rsidR="00753979">
        <w:t>/vials</w:t>
      </w:r>
      <w:r w:rsidRPr="00380A6A">
        <w:t xml:space="preserve"> to </w:t>
      </w:r>
      <w:r w:rsidR="00C063F5">
        <w:t>give a patient, using information about the prescribed dose and the dosage of available stock.</w:t>
      </w:r>
    </w:p>
    <w:p w14:paraId="23CAE0A5" w14:textId="30F107A9" w:rsidR="00380A6A" w:rsidRPr="00380A6A" w:rsidRDefault="00C063F5" w:rsidP="00C063F5">
      <w:pPr>
        <w:pStyle w:val="FeatureBox"/>
        <w:rPr>
          <w:rFonts w:eastAsiaTheme="minorEastAsia"/>
        </w:rPr>
      </w:pPr>
      <w:r>
        <w:rPr>
          <w:rFonts w:eastAsiaTheme="minorEastAsia"/>
          <w:iCs/>
        </w:rPr>
        <w:t xml:space="preserve">Students should suggest the formula: </w:t>
      </w:r>
      <m:oMath>
        <m:r>
          <m:rPr>
            <m:nor/>
          </m:rPr>
          <w:rPr>
            <w:rFonts w:ascii="Cambria Math" w:hAnsi="Cambria Math"/>
          </w:rPr>
          <m:t>Number of tablets or vials=</m:t>
        </m:r>
        <m:f>
          <m:fPr>
            <m:ctrlPr>
              <w:rPr>
                <w:rFonts w:ascii="Cambria Math" w:hAnsi="Cambria Math"/>
              </w:rPr>
            </m:ctrlPr>
          </m:fPr>
          <m:num>
            <m:r>
              <m:rPr>
                <m:nor/>
              </m:rPr>
              <w:rPr>
                <w:rFonts w:ascii="Cambria Math" w:hAnsi="Cambria Math"/>
              </w:rPr>
              <m:t>Ordered dose to be given</m:t>
            </m:r>
          </m:num>
          <m:den>
            <m:r>
              <m:rPr>
                <m:nor/>
              </m:rPr>
              <w:rPr>
                <w:rFonts w:ascii="Cambria Math" w:hAnsi="Cambria Math"/>
              </w:rPr>
              <m:t>Dosage of available stock</m:t>
            </m:r>
          </m:den>
        </m:f>
      </m:oMath>
    </w:p>
    <w:p w14:paraId="2ECAA638" w14:textId="25E51295" w:rsidR="00EE7460" w:rsidRDefault="004949F6" w:rsidP="00940B48">
      <w:pPr>
        <w:pStyle w:val="ListNumber"/>
        <w:numPr>
          <w:ilvl w:val="0"/>
          <w:numId w:val="47"/>
        </w:numPr>
      </w:pPr>
      <w:r>
        <w:t xml:space="preserve">Research by Lim et al. (2022) on hospital admissions in Australia reported that ‘two-thirds of medication-related hospital admissions are potentially preventable’. Conduct a class discussion on what can </w:t>
      </w:r>
      <w:r w:rsidR="00155F9D">
        <w:t>be done</w:t>
      </w:r>
      <w:r>
        <w:t xml:space="preserve"> to prevent errors in giving or taking medication. Encourage students to elaborate on their responses and consider alternate viewpoints.</w:t>
      </w:r>
    </w:p>
    <w:p w14:paraId="6006B32C" w14:textId="77777777" w:rsidR="00EE7460" w:rsidRDefault="00EE7460">
      <w:pPr>
        <w:suppressAutoHyphens w:val="0"/>
        <w:spacing w:after="0" w:line="276" w:lineRule="auto"/>
      </w:pPr>
      <w:r>
        <w:br w:type="page"/>
      </w:r>
    </w:p>
    <w:p w14:paraId="49459FCD" w14:textId="77777777" w:rsidR="004949F6" w:rsidRDefault="004949F6" w:rsidP="004949F6">
      <w:pPr>
        <w:pStyle w:val="FeatureBox"/>
      </w:pPr>
      <w:r>
        <w:lastRenderedPageBreak/>
        <w:t xml:space="preserve">Prevention measures could include: </w:t>
      </w:r>
    </w:p>
    <w:p w14:paraId="0F1065CD" w14:textId="77777777" w:rsidR="004949F6" w:rsidRDefault="004949F6" w:rsidP="004949F6">
      <w:pPr>
        <w:pStyle w:val="FeatureBox"/>
        <w:numPr>
          <w:ilvl w:val="0"/>
          <w:numId w:val="11"/>
        </w:numPr>
      </w:pPr>
      <w:r w:rsidRPr="00E94377">
        <w:t>taking the time to read the warnings and directions for use on medication packages</w:t>
      </w:r>
    </w:p>
    <w:p w14:paraId="031E1349" w14:textId="37446B65" w:rsidR="004949F6" w:rsidRDefault="004949F6" w:rsidP="004949F6">
      <w:pPr>
        <w:pStyle w:val="FeatureBox"/>
        <w:numPr>
          <w:ilvl w:val="0"/>
          <w:numId w:val="11"/>
        </w:numPr>
      </w:pPr>
      <w:r w:rsidRPr="00E94377">
        <w:t xml:space="preserve">reading the consumer medicine information leaflet that comes with prescription medicines </w:t>
      </w:r>
      <w:r w:rsidR="00760EB6">
        <w:t xml:space="preserve">and </w:t>
      </w:r>
      <w:r w:rsidRPr="00E94377">
        <w:t>provides information on side effects, interactions with other medications or food and what to do in the case of an overdose</w:t>
      </w:r>
    </w:p>
    <w:p w14:paraId="33D698A2" w14:textId="77777777" w:rsidR="004949F6" w:rsidRDefault="004949F6" w:rsidP="004949F6">
      <w:pPr>
        <w:pStyle w:val="FeatureBox"/>
        <w:numPr>
          <w:ilvl w:val="0"/>
          <w:numId w:val="11"/>
        </w:numPr>
      </w:pPr>
      <w:r w:rsidRPr="00E94377">
        <w:t>not taking more than the required dose specified in 24 hours</w:t>
      </w:r>
    </w:p>
    <w:p w14:paraId="4AAA52C6" w14:textId="77777777" w:rsidR="004949F6" w:rsidRDefault="004949F6" w:rsidP="004949F6">
      <w:pPr>
        <w:pStyle w:val="FeatureBox"/>
        <w:numPr>
          <w:ilvl w:val="0"/>
          <w:numId w:val="11"/>
        </w:numPr>
      </w:pPr>
      <w:r w:rsidRPr="00E94377">
        <w:t>clearly understanding the prescription provided by the doctor and confirming these details are the same when filled by the pharmacist</w:t>
      </w:r>
    </w:p>
    <w:p w14:paraId="2FF35A19" w14:textId="4C6D2D38" w:rsidR="00F818CF" w:rsidRPr="00907038" w:rsidRDefault="004949F6" w:rsidP="00482742">
      <w:pPr>
        <w:pStyle w:val="FeatureBox"/>
        <w:numPr>
          <w:ilvl w:val="0"/>
          <w:numId w:val="11"/>
        </w:numPr>
      </w:pPr>
      <w:r w:rsidRPr="00E94377">
        <w:t>measuring liquid medication accurately</w:t>
      </w:r>
      <w:r w:rsidR="00760EB6">
        <w:t>.</w:t>
      </w:r>
    </w:p>
    <w:p w14:paraId="32514E94" w14:textId="77777777" w:rsidR="00400418" w:rsidRDefault="00400418">
      <w:pPr>
        <w:suppressAutoHyphens w:val="0"/>
        <w:spacing w:after="0" w:line="276" w:lineRule="auto"/>
        <w:rPr>
          <w:rFonts w:eastAsiaTheme="majorEastAsia"/>
          <w:bCs/>
          <w:color w:val="002664"/>
          <w:sz w:val="36"/>
          <w:szCs w:val="48"/>
        </w:rPr>
      </w:pPr>
      <w:r>
        <w:br w:type="page"/>
      </w:r>
    </w:p>
    <w:p w14:paraId="140858F5" w14:textId="2929593D"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3778FE" w14:textId="480C7F39" w:rsidR="00E90297" w:rsidRDefault="00E90297" w:rsidP="00E364AA">
      <w:pPr>
        <w:rPr>
          <w:rStyle w:val="Strong"/>
        </w:rPr>
      </w:pPr>
      <w:r>
        <w:rPr>
          <w:rStyle w:val="Strong"/>
        </w:rPr>
        <w:t>Retrieval practice</w:t>
      </w:r>
    </w:p>
    <w:p w14:paraId="45986034" w14:textId="49D726ED" w:rsidR="00E90297" w:rsidRPr="00E90297" w:rsidRDefault="00E90297" w:rsidP="00E90297">
      <w:pPr>
        <w:pStyle w:val="ListBullet"/>
        <w:rPr>
          <w:b/>
        </w:rPr>
      </w:pPr>
      <w:r>
        <w:t xml:space="preserve">Model step-by-step rearranging for question 2 on slide </w:t>
      </w:r>
      <w:r w:rsidR="0093223A">
        <w:t>5</w:t>
      </w:r>
      <w:r>
        <w:t xml:space="preserve"> of the PowerPoint (</w:t>
      </w:r>
      <m:oMath>
        <m:r>
          <w:rPr>
            <w:rFonts w:ascii="Cambria Math" w:hAnsi="Cambria Math"/>
          </w:rPr>
          <m:t>T=2a+5</m:t>
        </m:r>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T-5</m:t>
            </m:r>
          </m:num>
          <m:den>
            <m:r>
              <w:rPr>
                <w:rFonts w:ascii="Cambria Math" w:eastAsiaTheme="minorEastAsia" w:hAnsi="Cambria Math"/>
              </w:rPr>
              <m:t>2</m:t>
            </m:r>
          </m:den>
        </m:f>
      </m:oMath>
      <w:r>
        <w:rPr>
          <w:rFonts w:eastAsiaTheme="minorEastAsia"/>
        </w:rPr>
        <w:t>).</w:t>
      </w:r>
    </w:p>
    <w:p w14:paraId="74784913" w14:textId="17D6BD3B" w:rsidR="00E90297" w:rsidRPr="00287EDC" w:rsidRDefault="00E90297" w:rsidP="00E364AA">
      <w:pPr>
        <w:pStyle w:val="ListBullet"/>
        <w:rPr>
          <w:rStyle w:val="Strong"/>
          <w:b w:val="0"/>
        </w:rPr>
      </w:pPr>
      <w:r w:rsidRPr="00DB5F91">
        <w:rPr>
          <w:bCs/>
        </w:rPr>
        <w:t xml:space="preserve">Ask confident students to explain their reasoning aloud for each question </w:t>
      </w:r>
      <w:r w:rsidR="0093223A">
        <w:rPr>
          <w:bCs/>
        </w:rPr>
        <w:t xml:space="preserve">on slide 5 </w:t>
      </w:r>
      <w:r w:rsidRPr="00DB5F91">
        <w:rPr>
          <w:bCs/>
        </w:rPr>
        <w:t>and predict common mistakes.</w:t>
      </w:r>
    </w:p>
    <w:p w14:paraId="520BB518" w14:textId="7CA9E15C"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34F1A218" w14:textId="23461DC5" w:rsidR="00287EDC" w:rsidRPr="00CF64A4" w:rsidRDefault="00287EDC" w:rsidP="00CF64A4">
      <w:pPr>
        <w:pStyle w:val="ListBullet"/>
        <w:rPr>
          <w:rStyle w:val="Strong"/>
          <w:b w:val="0"/>
          <w:bCs w:val="0"/>
        </w:rPr>
      </w:pPr>
      <w:r w:rsidRPr="00CF64A4">
        <w:rPr>
          <w:rStyle w:val="Strong"/>
          <w:b w:val="0"/>
          <w:bCs w:val="0"/>
        </w:rPr>
        <w:t xml:space="preserve">Students could use physical measuring devices to attempt to measure given dosages to determine </w:t>
      </w:r>
      <w:r w:rsidR="00CF64A4" w:rsidRPr="00CF64A4">
        <w:rPr>
          <w:rStyle w:val="Strong"/>
          <w:b w:val="0"/>
          <w:bCs w:val="0"/>
        </w:rPr>
        <w:t xml:space="preserve">difficulties in </w:t>
      </w:r>
      <w:r w:rsidR="00CF64A4">
        <w:rPr>
          <w:rStyle w:val="Strong"/>
          <w:b w:val="0"/>
          <w:bCs w:val="0"/>
        </w:rPr>
        <w:t xml:space="preserve">measuring </w:t>
      </w:r>
      <w:r w:rsidR="00CF64A4" w:rsidRPr="00CF64A4">
        <w:rPr>
          <w:rStyle w:val="Strong"/>
          <w:b w:val="0"/>
          <w:bCs w:val="0"/>
        </w:rPr>
        <w:t>accura</w:t>
      </w:r>
      <w:r w:rsidR="00CF64A4">
        <w:rPr>
          <w:rStyle w:val="Strong"/>
          <w:b w:val="0"/>
          <w:bCs w:val="0"/>
        </w:rPr>
        <w:t>tely</w:t>
      </w:r>
      <w:r w:rsidR="00CF64A4" w:rsidRPr="00CF64A4">
        <w:rPr>
          <w:rStyle w:val="Strong"/>
          <w:b w:val="0"/>
          <w:bCs w:val="0"/>
        </w:rPr>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DA2E5E6" w14:textId="37C0310B" w:rsidR="009A7D6E" w:rsidRPr="00A81B75" w:rsidRDefault="006806CF" w:rsidP="009A7D6E">
      <w:pPr>
        <w:pStyle w:val="ListBullet"/>
        <w:rPr>
          <w:b/>
        </w:rPr>
      </w:pPr>
      <w:r>
        <w:t xml:space="preserve">Students could be challenged </w:t>
      </w:r>
      <w:r w:rsidR="000A6054">
        <w:t xml:space="preserve">to </w:t>
      </w:r>
      <w:r w:rsidR="004D5504">
        <w:t>compare percentage differences between F</w:t>
      </w:r>
      <w:r w:rsidR="00760EB6">
        <w:t>rie</w:t>
      </w:r>
      <w:r w:rsidR="004D5504">
        <w:t xml:space="preserve">d’s dose and Young’s dose in Appendix A. </w:t>
      </w:r>
    </w:p>
    <w:p w14:paraId="1CFC2036" w14:textId="6C2B59E7" w:rsidR="009A7D6E" w:rsidRDefault="00757FA9" w:rsidP="009A7D6E">
      <w:pPr>
        <w:rPr>
          <w:rStyle w:val="Strong"/>
        </w:rPr>
      </w:pPr>
      <w:r>
        <w:rPr>
          <w:rStyle w:val="Strong"/>
        </w:rPr>
        <w:t>Releasing responsibility</w:t>
      </w:r>
    </w:p>
    <w:p w14:paraId="22361C1D" w14:textId="04A53A30" w:rsidR="00B76AE3" w:rsidRPr="00B76AE3" w:rsidRDefault="00E1244A" w:rsidP="00757FA9">
      <w:pPr>
        <w:pStyle w:val="ListBullet"/>
        <w:rPr>
          <w:b/>
        </w:rPr>
      </w:pPr>
      <w:r>
        <w:t xml:space="preserve">Rather than having students determine which formula to use, they can be </w:t>
      </w:r>
      <w:r w:rsidR="00B76AE3">
        <w:t>told the</w:t>
      </w:r>
      <w:r>
        <w:t xml:space="preserve"> appropriate formula</w:t>
      </w:r>
      <w:r w:rsidR="00B76AE3">
        <w:t xml:space="preserve"> for each question</w:t>
      </w:r>
      <w:r w:rsidR="00A24AA2">
        <w:t xml:space="preserve"> and reason why </w:t>
      </w:r>
      <w:r w:rsidR="00D9267A">
        <w:t xml:space="preserve">that formula is </w:t>
      </w:r>
      <w:r w:rsidR="00F174FA">
        <w:t>to be used</w:t>
      </w:r>
      <w:r>
        <w:t xml:space="preserve">. </w:t>
      </w:r>
    </w:p>
    <w:p w14:paraId="071A3A2B" w14:textId="4B9E6A9C" w:rsidR="00757FA9" w:rsidRPr="00FA4284" w:rsidRDefault="00B76AE3" w:rsidP="00757FA9">
      <w:pPr>
        <w:pStyle w:val="ListBullet"/>
        <w:rPr>
          <w:b/>
        </w:rPr>
      </w:pPr>
      <w:r>
        <w:t>To support students, s</w:t>
      </w:r>
      <w:r w:rsidR="00FC162E">
        <w:t>caffold a process to follow</w:t>
      </w:r>
      <w:r w:rsidR="00D9267A">
        <w:t>,</w:t>
      </w:r>
      <w:r w:rsidR="00FC162E">
        <w:t xml:space="preserve"> </w:t>
      </w:r>
      <w:r w:rsidR="00D9267A">
        <w:t>f</w:t>
      </w:r>
      <w:r w:rsidR="00FC162E">
        <w:t>or example</w:t>
      </w:r>
      <w:r w:rsidR="00760EB6">
        <w:t>,</w:t>
      </w:r>
      <w:r w:rsidR="00D9267A">
        <w:t xml:space="preserve"> choose </w:t>
      </w:r>
      <w:r w:rsidR="00FC162E">
        <w:t>formula, write formula, substitute, calculate, check units.</w:t>
      </w:r>
    </w:p>
    <w:p w14:paraId="14362D36" w14:textId="40C5480E" w:rsidR="00757FA9" w:rsidRPr="00A81B75" w:rsidRDefault="00FC162E" w:rsidP="00757FA9">
      <w:pPr>
        <w:pStyle w:val="ListBullet"/>
        <w:rPr>
          <w:b/>
        </w:rPr>
      </w:pPr>
      <w:r>
        <w:t xml:space="preserve">Challenge students to solve each scenario using </w:t>
      </w:r>
      <w:r w:rsidR="00760EB6">
        <w:t>2</w:t>
      </w:r>
      <w:r>
        <w:t xml:space="preserve"> different formulas and compare results</w:t>
      </w:r>
      <w:r w:rsidR="00757FA9">
        <w:t>.</w:t>
      </w:r>
    </w:p>
    <w:p w14:paraId="5E2330F6" w14:textId="604F6BF8" w:rsidR="00757FA9" w:rsidRDefault="00757FA9" w:rsidP="009A7D6E">
      <w:pPr>
        <w:rPr>
          <w:rStyle w:val="Strong"/>
        </w:rPr>
      </w:pPr>
      <w:r>
        <w:rPr>
          <w:rStyle w:val="Strong"/>
        </w:rPr>
        <w:t>Independent practice</w:t>
      </w:r>
    </w:p>
    <w:p w14:paraId="7DE2BF99" w14:textId="2E8775C4" w:rsidR="00757FA9" w:rsidRPr="000662F5" w:rsidRDefault="009D7E8E" w:rsidP="009A7D6E">
      <w:pPr>
        <w:pStyle w:val="ListBullet"/>
        <w:rPr>
          <w:b/>
        </w:rPr>
      </w:pPr>
      <w:r>
        <w:t xml:space="preserve">The formulas </w:t>
      </w:r>
      <w:r w:rsidR="00C068D1">
        <w:t xml:space="preserve">or </w:t>
      </w:r>
      <w:r w:rsidR="00FC162E" w:rsidRPr="00FC162E">
        <w:t xml:space="preserve">a partially completed worked example </w:t>
      </w:r>
      <w:r w:rsidR="00C068D1">
        <w:t>can be provided to support students to complete Appendix B</w:t>
      </w:r>
      <w:r w:rsidR="00757FA9">
        <w:t>.</w:t>
      </w:r>
    </w:p>
    <w:p w14:paraId="79FA4D68" w14:textId="05067D9F" w:rsidR="000662F5" w:rsidRPr="00760EB6" w:rsidRDefault="000662F5" w:rsidP="00760EB6">
      <w:pPr>
        <w:pStyle w:val="ListBullet"/>
        <w:rPr>
          <w:rStyle w:val="Strong"/>
          <w:bCs w:val="0"/>
        </w:rPr>
      </w:pPr>
      <w:r>
        <w:t>Students can be provided with other dosage conversion formulas for further practice</w:t>
      </w:r>
      <w:r w:rsidR="00566B68">
        <w:t xml:space="preserve">. Some formulas </w:t>
      </w:r>
      <w:r>
        <w:t xml:space="preserve">can be found on the Ausmed website </w:t>
      </w:r>
      <w:hyperlink r:id="rId21">
        <w:r w:rsidRPr="0F95B22E">
          <w:t>(</w:t>
        </w:r>
        <w:r w:rsidRPr="0F95B22E">
          <w:rPr>
            <w:rStyle w:val="Hyperlink"/>
          </w:rPr>
          <w:t>bit.ly/AusmedFormulas</w:t>
        </w:r>
      </w:hyperlink>
      <w:r>
        <w:t>).</w:t>
      </w:r>
    </w:p>
    <w:p w14:paraId="7EF5CAC5" w14:textId="26CFB306" w:rsidR="00633A4A" w:rsidRDefault="00633A4A" w:rsidP="00E44750">
      <w:pPr>
        <w:pStyle w:val="Heading3"/>
      </w:pPr>
      <w:r w:rsidRPr="00633A4A">
        <w:lastRenderedPageBreak/>
        <w:t>Suggested opportunities for assessment</w:t>
      </w:r>
    </w:p>
    <w:p w14:paraId="7DCF972A" w14:textId="0C4777C3" w:rsidR="009636B4" w:rsidRDefault="009636B4" w:rsidP="00757FA9">
      <w:pPr>
        <w:rPr>
          <w:rStyle w:val="Strong"/>
        </w:rPr>
      </w:pPr>
      <w:r>
        <w:rPr>
          <w:rStyle w:val="Strong"/>
        </w:rPr>
        <w:t>Retrieval practice</w:t>
      </w:r>
    </w:p>
    <w:p w14:paraId="7390F326" w14:textId="77777777" w:rsidR="009636B4" w:rsidRPr="00B82701" w:rsidRDefault="009636B4" w:rsidP="009636B4">
      <w:pPr>
        <w:pStyle w:val="ListBullet"/>
        <w:rPr>
          <w:b/>
        </w:rPr>
      </w:pPr>
      <w:r>
        <w:t>Check mini whiteboard responses for accuracy.</w:t>
      </w:r>
    </w:p>
    <w:p w14:paraId="70A27587" w14:textId="1E67F21A" w:rsidR="009636B4" w:rsidRPr="009636B4" w:rsidRDefault="009636B4" w:rsidP="00757FA9">
      <w:pPr>
        <w:pStyle w:val="ListBullet"/>
        <w:rPr>
          <w:rStyle w:val="Strong"/>
          <w:bCs w:val="0"/>
        </w:rPr>
      </w:pPr>
      <w:r>
        <w:t>Observe if students write down working out and use inverse operations correctly.</w:t>
      </w:r>
    </w:p>
    <w:p w14:paraId="3DD6AF31" w14:textId="77777777" w:rsidR="00757FA9" w:rsidRDefault="00757FA9" w:rsidP="00757FA9">
      <w:pPr>
        <w:rPr>
          <w:rStyle w:val="Strong"/>
        </w:rPr>
      </w:pPr>
      <w:r>
        <w:rPr>
          <w:rStyle w:val="Strong"/>
        </w:rPr>
        <w:t xml:space="preserve">Connecting learning </w:t>
      </w:r>
    </w:p>
    <w:p w14:paraId="700BBDC8" w14:textId="3E7290BC" w:rsidR="00757FA9" w:rsidRPr="00FA4284" w:rsidRDefault="003377C4" w:rsidP="00757FA9">
      <w:pPr>
        <w:pStyle w:val="ListBullet"/>
        <w:rPr>
          <w:b/>
        </w:rPr>
      </w:pPr>
      <w:r>
        <w:t>Use the turn and talk discussion to listen for accurate identification of similarities and differences between formulas.</w:t>
      </w:r>
    </w:p>
    <w:p w14:paraId="0D7C950D" w14:textId="00060E2E" w:rsidR="00757FA9" w:rsidRPr="00A81B75" w:rsidRDefault="00DD42B4" w:rsidP="00757FA9">
      <w:pPr>
        <w:pStyle w:val="ListBullet"/>
        <w:rPr>
          <w:b/>
        </w:rPr>
      </w:pPr>
      <w:r>
        <w:t xml:space="preserve">Evaluate peer discussions when identifying errors </w:t>
      </w:r>
      <w:r w:rsidR="00FC162E">
        <w:t xml:space="preserve">for </w:t>
      </w:r>
      <w:r w:rsidR="005C7515">
        <w:t xml:space="preserve">the </w:t>
      </w:r>
      <w:r w:rsidR="00FC162E">
        <w:t xml:space="preserve">correct identification of both the error and the reason it matters. Check if students recommend appropriate corrections. </w:t>
      </w:r>
    </w:p>
    <w:p w14:paraId="7F6EBCB4" w14:textId="77777777" w:rsidR="00757FA9" w:rsidRDefault="00757FA9" w:rsidP="00757FA9">
      <w:pPr>
        <w:rPr>
          <w:rStyle w:val="Strong"/>
        </w:rPr>
      </w:pPr>
      <w:r>
        <w:rPr>
          <w:rStyle w:val="Strong"/>
        </w:rPr>
        <w:t>Releasing responsibility</w:t>
      </w:r>
    </w:p>
    <w:p w14:paraId="564A534E" w14:textId="08156BF8" w:rsidR="00757FA9" w:rsidRPr="00FA4284" w:rsidRDefault="00FC162E" w:rsidP="00757FA9">
      <w:pPr>
        <w:pStyle w:val="ListBullet"/>
        <w:rPr>
          <w:b/>
        </w:rPr>
      </w:pPr>
      <w:r>
        <w:t>Look for evidence of reasonableness checks in their working</w:t>
      </w:r>
      <w:r w:rsidR="00757FA9">
        <w:t>.</w:t>
      </w:r>
    </w:p>
    <w:p w14:paraId="7C6AB25F" w14:textId="04E2599E" w:rsidR="00757FA9" w:rsidRPr="00A81B75" w:rsidRDefault="00FC162E" w:rsidP="00757FA9">
      <w:pPr>
        <w:pStyle w:val="ListBullet"/>
        <w:rPr>
          <w:b/>
        </w:rPr>
      </w:pPr>
      <w:r>
        <w:t>Use</w:t>
      </w:r>
      <w:r w:rsidR="00B76AE3">
        <w:t xml:space="preserve"> contributions to</w:t>
      </w:r>
      <w:r>
        <w:t xml:space="preserve"> Think-Pair-Share </w:t>
      </w:r>
      <w:r w:rsidR="00B76AE3">
        <w:t xml:space="preserve">and class discussion </w:t>
      </w:r>
      <w:r>
        <w:t>to observe correct formula choice and justification</w:t>
      </w:r>
      <w:r w:rsidR="00757FA9">
        <w:t>.</w:t>
      </w:r>
    </w:p>
    <w:p w14:paraId="2449DAF4" w14:textId="77777777" w:rsidR="00757FA9" w:rsidRDefault="00757FA9" w:rsidP="00757FA9">
      <w:pPr>
        <w:rPr>
          <w:rStyle w:val="Strong"/>
        </w:rPr>
      </w:pPr>
      <w:r>
        <w:rPr>
          <w:rStyle w:val="Strong"/>
        </w:rPr>
        <w:t>Independent practice</w:t>
      </w:r>
    </w:p>
    <w:p w14:paraId="2AA766A7" w14:textId="6246F45E" w:rsidR="00D019DC" w:rsidRDefault="00483FA0" w:rsidP="00D019DC">
      <w:pPr>
        <w:pStyle w:val="ListBullet"/>
      </w:pPr>
      <w:r>
        <w:t>Engage in group discussions and</w:t>
      </w:r>
      <w:r w:rsidR="002E475C">
        <w:t xml:space="preserve"> us</w:t>
      </w:r>
      <w:r w:rsidR="00D019DC" w:rsidRPr="156B6EDF">
        <w:t>e assessing and advancing question</w:t>
      </w:r>
      <w:r w:rsidR="00D019DC">
        <w:t>s</w:t>
      </w:r>
      <w:r w:rsidR="00D019DC" w:rsidRPr="156B6EDF">
        <w:t xml:space="preserve"> </w:t>
      </w:r>
      <w:r w:rsidR="00E4035A" w:rsidRPr="00E4035A">
        <w:t>(</w:t>
      </w:r>
      <w:hyperlink r:id="rId22" w:tgtFrame="_blank" w:history="1">
        <w:r w:rsidR="00E4035A" w:rsidRPr="00E4035A">
          <w:rPr>
            <w:rStyle w:val="Hyperlink"/>
          </w:rPr>
          <w:t>bit.ly/supportingstrategies</w:t>
        </w:r>
      </w:hyperlink>
      <w:r w:rsidR="00E4035A" w:rsidRPr="00E4035A">
        <w:t>)</w:t>
      </w:r>
      <w:r w:rsidR="00760EB6">
        <w:t xml:space="preserve"> </w:t>
      </w:r>
      <w:r w:rsidR="00D019DC" w:rsidRPr="156B6EDF">
        <w:t>to check for understanding</w:t>
      </w:r>
      <w:r w:rsidR="00566B68">
        <w:t>.</w:t>
      </w:r>
    </w:p>
    <w:p w14:paraId="3904A2C0" w14:textId="1056E8A6" w:rsidR="00C063F5" w:rsidRDefault="00C063F5" w:rsidP="00C063F5">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760EB6">
        <w:t>a</w:t>
      </w:r>
      <w:r>
        <w:t>ssessing and advancing questions</w:t>
      </w:r>
    </w:p>
    <w:tbl>
      <w:tblPr>
        <w:tblStyle w:val="Tableheader"/>
        <w:tblW w:w="0" w:type="auto"/>
        <w:tblLook w:val="0420" w:firstRow="1" w:lastRow="0" w:firstColumn="0" w:lastColumn="0" w:noHBand="0" w:noVBand="1"/>
        <w:tblDescription w:val="Assessing and advancing questions."/>
      </w:tblPr>
      <w:tblGrid>
        <w:gridCol w:w="4812"/>
        <w:gridCol w:w="4812"/>
      </w:tblGrid>
      <w:tr w:rsidR="00C063F5" w14:paraId="20C5B3CC" w14:textId="77777777" w:rsidTr="00760EB6">
        <w:trPr>
          <w:cnfStyle w:val="100000000000" w:firstRow="1" w:lastRow="0" w:firstColumn="0" w:lastColumn="0" w:oddVBand="0" w:evenVBand="0" w:oddHBand="0" w:evenHBand="0" w:firstRowFirstColumn="0" w:firstRowLastColumn="0" w:lastRowFirstColumn="0" w:lastRowLastColumn="0"/>
        </w:trPr>
        <w:tc>
          <w:tcPr>
            <w:tcW w:w="4812" w:type="dxa"/>
          </w:tcPr>
          <w:p w14:paraId="01E47AB8" w14:textId="77777777" w:rsidR="00C063F5" w:rsidRDefault="00C063F5">
            <w:r>
              <w:t>Assessing questions</w:t>
            </w:r>
          </w:p>
        </w:tc>
        <w:tc>
          <w:tcPr>
            <w:tcW w:w="4812" w:type="dxa"/>
          </w:tcPr>
          <w:p w14:paraId="35448597" w14:textId="77777777" w:rsidR="00C063F5" w:rsidRDefault="00C063F5">
            <w:r>
              <w:t>Advancing questions</w:t>
            </w:r>
          </w:p>
        </w:tc>
      </w:tr>
      <w:tr w:rsidR="00C063F5" w14:paraId="504E42DE" w14:textId="77777777" w:rsidTr="00760EB6">
        <w:trPr>
          <w:cnfStyle w:val="000000100000" w:firstRow="0" w:lastRow="0" w:firstColumn="0" w:lastColumn="0" w:oddVBand="0" w:evenVBand="0" w:oddHBand="1" w:evenHBand="0" w:firstRowFirstColumn="0" w:firstRowLastColumn="0" w:lastRowFirstColumn="0" w:lastRowLastColumn="0"/>
        </w:trPr>
        <w:tc>
          <w:tcPr>
            <w:tcW w:w="4812" w:type="dxa"/>
          </w:tcPr>
          <w:p w14:paraId="005FC5F6" w14:textId="77777777" w:rsidR="00C063F5" w:rsidRDefault="00C063F5">
            <w:r>
              <w:t>Does the question require you to convert units?</w:t>
            </w:r>
          </w:p>
        </w:tc>
        <w:tc>
          <w:tcPr>
            <w:tcW w:w="4812" w:type="dxa"/>
          </w:tcPr>
          <w:p w14:paraId="753A1541" w14:textId="1E24ACAA" w:rsidR="00C063F5" w:rsidRDefault="00C063F5">
            <w:r>
              <w:t xml:space="preserve">Have you answered the question? </w:t>
            </w:r>
          </w:p>
        </w:tc>
      </w:tr>
      <w:tr w:rsidR="00C063F5" w14:paraId="7AA9ED0E" w14:textId="77777777" w:rsidTr="00760EB6">
        <w:trPr>
          <w:cnfStyle w:val="000000010000" w:firstRow="0" w:lastRow="0" w:firstColumn="0" w:lastColumn="0" w:oddVBand="0" w:evenVBand="0" w:oddHBand="0" w:evenHBand="1" w:firstRowFirstColumn="0" w:firstRowLastColumn="0" w:lastRowFirstColumn="0" w:lastRowLastColumn="0"/>
        </w:trPr>
        <w:tc>
          <w:tcPr>
            <w:tcW w:w="4812" w:type="dxa"/>
          </w:tcPr>
          <w:p w14:paraId="65682838" w14:textId="77777777" w:rsidR="00C063F5" w:rsidRDefault="00C063F5">
            <w:r>
              <w:t>What information do you need from the question?</w:t>
            </w:r>
          </w:p>
        </w:tc>
        <w:tc>
          <w:tcPr>
            <w:tcW w:w="4812" w:type="dxa"/>
          </w:tcPr>
          <w:p w14:paraId="67DBE9EC" w14:textId="33D991F0" w:rsidR="00C063F5" w:rsidRDefault="00C063F5">
            <w:r>
              <w:t>Is your answer reasonable? How could you check your answer?</w:t>
            </w:r>
          </w:p>
        </w:tc>
      </w:tr>
    </w:tbl>
    <w:p w14:paraId="2C86FF6B" w14:textId="5CC9749A" w:rsidR="0084631E" w:rsidRDefault="00483FA0" w:rsidP="00D019DC">
      <w:pPr>
        <w:pStyle w:val="ListBullet"/>
      </w:pPr>
      <w:r>
        <w:t xml:space="preserve">Check group work on vertical </w:t>
      </w:r>
      <w:r w:rsidR="00760EB6">
        <w:t xml:space="preserve">non-permanent </w:t>
      </w:r>
      <w:r>
        <w:t xml:space="preserve">surfaces for correct </w:t>
      </w:r>
      <w:r w:rsidR="00E11168">
        <w:t>calculations and reasoning.</w:t>
      </w:r>
      <w:r w:rsidR="0084631E">
        <w:br w:type="page"/>
      </w:r>
    </w:p>
    <w:p w14:paraId="209AF127" w14:textId="33111968" w:rsidR="00BA5D6A" w:rsidRDefault="00BA5D6A" w:rsidP="00BA5D6A">
      <w:pPr>
        <w:pStyle w:val="Heading2"/>
      </w:pPr>
      <w:bookmarkStart w:id="0" w:name="_Appendix_A"/>
      <w:bookmarkEnd w:id="0"/>
      <w:r>
        <w:lastRenderedPageBreak/>
        <w:t xml:space="preserve">Appendix </w:t>
      </w:r>
      <w:r w:rsidR="007C7B91">
        <w:t>A</w:t>
      </w:r>
      <w:r>
        <w:t xml:space="preserve"> </w:t>
      </w:r>
    </w:p>
    <w:p w14:paraId="53F2F809" w14:textId="6BC038D4" w:rsidR="00E97375" w:rsidRDefault="00F65021" w:rsidP="00E97375">
      <w:pPr>
        <w:pStyle w:val="Heading3"/>
      </w:pPr>
      <w:r>
        <w:t>Comparing formulas</w:t>
      </w:r>
    </w:p>
    <w:p w14:paraId="56D8DC0D" w14:textId="1F5FC6C3" w:rsidR="00760EB6" w:rsidRPr="00FA34DE" w:rsidRDefault="00760EB6" w:rsidP="00760EB6">
      <w:pPr>
        <w:pStyle w:val="FeatureBox"/>
        <w:rPr>
          <w:i/>
          <w:iCs/>
        </w:rPr>
      </w:pPr>
      <w:r w:rsidRPr="00FA34DE">
        <w:rPr>
          <w:b/>
          <w:bCs/>
        </w:rPr>
        <w:t>Fried’s formula: children 1</w:t>
      </w:r>
      <w:r>
        <w:rPr>
          <w:b/>
          <w:bCs/>
        </w:rPr>
        <w:t>–</w:t>
      </w:r>
      <w:r w:rsidRPr="00FA34DE">
        <w:rPr>
          <w:b/>
          <w:bCs/>
        </w:rPr>
        <w:t xml:space="preserve">2 years </w:t>
      </w:r>
      <m:oMath>
        <m:sSup>
          <m:sSupPr>
            <m:ctrlPr>
              <w:rPr>
                <w:rFonts w:ascii="Cambria Math" w:eastAsiaTheme="minorEastAsia" w:hAnsi="Cambria Math"/>
              </w:rPr>
            </m:ctrlPr>
          </m:sSupPr>
          <m:e>
            <m:r>
              <m:rPr>
                <m:sty m:val="p"/>
              </m:rPr>
              <w:rPr>
                <w:rFonts w:ascii="Cambria Math" w:hAnsi="Cambria Math"/>
              </w:rPr>
              <m:t>Child</m:t>
            </m:r>
          </m:e>
          <m:sup>
            <m:r>
              <m:rPr>
                <m:sty m:val="p"/>
              </m:rPr>
              <w:rPr>
                <w:rFonts w:ascii="Cambria Math" w:hAnsi="Cambria Math"/>
              </w:rPr>
              <m:t>'</m:t>
            </m:r>
          </m:sup>
        </m:sSup>
        <m:r>
          <m:rPr>
            <m:sty m:val="p"/>
          </m:rPr>
          <w:rPr>
            <w:rFonts w:ascii="Cambria Math" w:hAnsi="Cambria Math"/>
          </w:rPr>
          <m:t>s dose=</m:t>
        </m:r>
        <m:f>
          <m:fPr>
            <m:ctrlPr>
              <w:rPr>
                <w:rFonts w:ascii="Cambria Math" w:eastAsiaTheme="minorEastAsia" w:hAnsi="Cambria Math"/>
              </w:rPr>
            </m:ctrlPr>
          </m:fPr>
          <m:num>
            <m:r>
              <m:rPr>
                <m:sty m:val="p"/>
              </m:rPr>
              <w:rPr>
                <w:rFonts w:ascii="Cambria Math" w:hAnsi="Cambria Math"/>
              </w:rPr>
              <m:t xml:space="preserve">age of child </m:t>
            </m:r>
            <m:d>
              <m:dPr>
                <m:ctrlPr>
                  <w:rPr>
                    <w:rFonts w:ascii="Cambria Math" w:eastAsiaTheme="minorEastAsia" w:hAnsi="Cambria Math"/>
                  </w:rPr>
                </m:ctrlPr>
              </m:dPr>
              <m:e>
                <m:r>
                  <m:rPr>
                    <m:sty m:val="p"/>
                  </m:rPr>
                  <w:rPr>
                    <w:rFonts w:ascii="Cambria Math" w:hAnsi="Cambria Math"/>
                  </w:rPr>
                  <m:t>in months</m:t>
                </m:r>
              </m:e>
            </m:d>
            <m:r>
              <m:rPr>
                <m:sty m:val="p"/>
              </m:rPr>
              <w:rPr>
                <w:rFonts w:ascii="Cambria Math" w:eastAsia="Cambria Math" w:hAnsi="Cambria Math"/>
              </w:rPr>
              <m:t xml:space="preserve"> × adult dose</m:t>
            </m:r>
          </m:num>
          <m:den>
            <m:r>
              <m:rPr>
                <m:sty m:val="p"/>
              </m:rPr>
              <w:rPr>
                <w:rFonts w:ascii="Cambria Math" w:hAnsi="Cambria Math"/>
              </w:rPr>
              <m:t>150</m:t>
            </m:r>
          </m:den>
        </m:f>
      </m:oMath>
    </w:p>
    <w:p w14:paraId="587EBAA9" w14:textId="02FF0466" w:rsidR="00760EB6" w:rsidRPr="00FA34DE" w:rsidRDefault="00760EB6" w:rsidP="00760EB6">
      <w:pPr>
        <w:pStyle w:val="FeatureBox"/>
        <w:rPr>
          <w:i/>
          <w:iCs/>
        </w:rPr>
      </w:pPr>
      <w:r w:rsidRPr="00FA34DE">
        <w:rPr>
          <w:b/>
          <w:bCs/>
        </w:rPr>
        <w:t>Young’s formula: children 1</w:t>
      </w:r>
      <w:r>
        <w:rPr>
          <w:b/>
          <w:bCs/>
        </w:rPr>
        <w:t>–</w:t>
      </w:r>
      <w:r w:rsidRPr="00FA34DE">
        <w:rPr>
          <w:b/>
          <w:bCs/>
        </w:rPr>
        <w:t xml:space="preserve">12 years </w:t>
      </w:r>
      <m:oMath>
        <m:sSup>
          <m:sSupPr>
            <m:ctrlPr>
              <w:rPr>
                <w:rFonts w:ascii="Cambria Math" w:eastAsiaTheme="minorEastAsia" w:hAnsi="Cambria Math"/>
              </w:rPr>
            </m:ctrlPr>
          </m:sSupPr>
          <m:e>
            <m:r>
              <m:rPr>
                <m:sty m:val="p"/>
              </m:rPr>
              <w:rPr>
                <w:rFonts w:ascii="Cambria Math" w:hAnsi="Cambria Math"/>
              </w:rPr>
              <m:t>Child</m:t>
            </m:r>
          </m:e>
          <m:sup>
            <m:r>
              <m:rPr>
                <m:sty m:val="p"/>
              </m:rPr>
              <w:rPr>
                <w:rFonts w:ascii="Cambria Math" w:hAnsi="Cambria Math"/>
              </w:rPr>
              <m:t>'</m:t>
            </m:r>
          </m:sup>
        </m:sSup>
        <m:r>
          <m:rPr>
            <m:sty m:val="p"/>
          </m:rPr>
          <w:rPr>
            <w:rFonts w:ascii="Cambria Math" w:hAnsi="Cambria Math"/>
          </w:rPr>
          <m:t>s dose=</m:t>
        </m:r>
        <m:f>
          <m:fPr>
            <m:ctrlPr>
              <w:rPr>
                <w:rFonts w:ascii="Cambria Math" w:eastAsiaTheme="minorEastAsia" w:hAnsi="Cambria Math"/>
              </w:rPr>
            </m:ctrlPr>
          </m:fPr>
          <m:num>
            <m:r>
              <m:rPr>
                <m:sty m:val="p"/>
              </m:rPr>
              <w:rPr>
                <w:rFonts w:ascii="Cambria Math" w:hAnsi="Cambria Math"/>
              </w:rPr>
              <m:t xml:space="preserve">age of child </m:t>
            </m:r>
            <m:d>
              <m:dPr>
                <m:ctrlPr>
                  <w:rPr>
                    <w:rFonts w:ascii="Cambria Math" w:eastAsiaTheme="minorEastAsia" w:hAnsi="Cambria Math"/>
                  </w:rPr>
                </m:ctrlPr>
              </m:dPr>
              <m:e>
                <m:r>
                  <m:rPr>
                    <m:sty m:val="p"/>
                  </m:rPr>
                  <w:rPr>
                    <w:rFonts w:ascii="Cambria Math" w:hAnsi="Cambria Math"/>
                  </w:rPr>
                  <m:t>in years</m:t>
                </m:r>
              </m:e>
            </m:d>
            <m:r>
              <m:rPr>
                <m:sty m:val="p"/>
              </m:rPr>
              <w:rPr>
                <w:rFonts w:ascii="Cambria Math" w:eastAsia="Cambria Math" w:hAnsi="Cambria Math"/>
              </w:rPr>
              <m:t xml:space="preserve"> × adult dose</m:t>
            </m:r>
          </m:num>
          <m:den>
            <m:r>
              <m:rPr>
                <m:sty m:val="p"/>
              </m:rPr>
              <w:rPr>
                <w:rFonts w:ascii="Cambria Math" w:hAnsi="Cambria Math"/>
              </w:rPr>
              <m:t xml:space="preserve">age of child </m:t>
            </m:r>
            <m:d>
              <m:dPr>
                <m:ctrlPr>
                  <w:rPr>
                    <w:rFonts w:ascii="Cambria Math" w:eastAsiaTheme="minorEastAsia" w:hAnsi="Cambria Math"/>
                  </w:rPr>
                </m:ctrlPr>
              </m:dPr>
              <m:e>
                <m:r>
                  <m:rPr>
                    <m:sty m:val="p"/>
                  </m:rPr>
                  <w:rPr>
                    <w:rFonts w:ascii="Cambria Math" w:hAnsi="Cambria Math"/>
                  </w:rPr>
                  <m:t>in years</m:t>
                </m:r>
              </m:e>
            </m:d>
            <m:r>
              <m:rPr>
                <m:sty m:val="p"/>
              </m:rPr>
              <w:rPr>
                <w:rFonts w:ascii="Cambria Math" w:hAnsi="Cambria Math"/>
              </w:rPr>
              <m:t xml:space="preserve"> + 12</m:t>
            </m:r>
          </m:den>
        </m:f>
      </m:oMath>
    </w:p>
    <w:p w14:paraId="10CBBA5E" w14:textId="3826DFFA" w:rsidR="00760EB6" w:rsidRPr="00FA34DE" w:rsidRDefault="00760EB6" w:rsidP="00760EB6">
      <w:pPr>
        <w:pStyle w:val="FeatureBox"/>
        <w:rPr>
          <w:i/>
          <w:iCs/>
        </w:rPr>
      </w:pPr>
      <w:r w:rsidRPr="00FA34DE">
        <w:rPr>
          <w:b/>
          <w:bCs/>
        </w:rPr>
        <w:t xml:space="preserve">Clark’s formula: </w:t>
      </w:r>
      <m:oMath>
        <m:sSup>
          <m:sSupPr>
            <m:ctrlPr>
              <w:rPr>
                <w:rFonts w:ascii="Cambria Math" w:eastAsiaTheme="minorEastAsia" w:hAnsi="Cambria Math"/>
              </w:rPr>
            </m:ctrlPr>
          </m:sSupPr>
          <m:e>
            <m:r>
              <m:rPr>
                <m:sty m:val="p"/>
              </m:rPr>
              <w:rPr>
                <w:rFonts w:ascii="Cambria Math" w:hAnsi="Cambria Math"/>
              </w:rPr>
              <m:t>Child</m:t>
            </m:r>
          </m:e>
          <m:sup>
            <m:r>
              <m:rPr>
                <m:sty m:val="p"/>
              </m:rPr>
              <w:rPr>
                <w:rFonts w:ascii="Cambria Math" w:hAnsi="Cambria Math"/>
              </w:rPr>
              <m:t>'</m:t>
            </m:r>
          </m:sup>
        </m:sSup>
        <m:r>
          <m:rPr>
            <m:sty m:val="p"/>
          </m:rPr>
          <w:rPr>
            <w:rFonts w:ascii="Cambria Math" w:hAnsi="Cambria Math"/>
          </w:rPr>
          <m:t>s dose=</m:t>
        </m:r>
        <m:f>
          <m:fPr>
            <m:ctrlPr>
              <w:rPr>
                <w:rFonts w:ascii="Cambria Math" w:eastAsiaTheme="minorEastAsia" w:hAnsi="Cambria Math"/>
              </w:rPr>
            </m:ctrlPr>
          </m:fPr>
          <m:num>
            <m:r>
              <m:rPr>
                <m:sty m:val="p"/>
              </m:rPr>
              <w:rPr>
                <w:rFonts w:ascii="Cambria Math" w:hAnsi="Cambria Math"/>
              </w:rPr>
              <m:t xml:space="preserve">weight of child </m:t>
            </m:r>
            <m:d>
              <m:dPr>
                <m:ctrlPr>
                  <w:rPr>
                    <w:rFonts w:ascii="Cambria Math" w:eastAsiaTheme="minorEastAsia" w:hAnsi="Cambria Math"/>
                  </w:rPr>
                </m:ctrlPr>
              </m:dPr>
              <m:e>
                <m:r>
                  <m:rPr>
                    <m:sty m:val="p"/>
                  </m:rPr>
                  <w:rPr>
                    <w:rFonts w:ascii="Cambria Math" w:hAnsi="Cambria Math"/>
                  </w:rPr>
                  <m:t>in kg</m:t>
                </m:r>
              </m:e>
            </m:d>
            <m:r>
              <m:rPr>
                <m:sty m:val="p"/>
              </m:rPr>
              <w:rPr>
                <w:rFonts w:ascii="Cambria Math" w:eastAsia="Cambria Math" w:hAnsi="Cambria Math"/>
              </w:rPr>
              <m:t xml:space="preserve"> × adult dose</m:t>
            </m:r>
          </m:num>
          <m:den>
            <m:r>
              <m:rPr>
                <m:sty m:val="p"/>
              </m:rPr>
              <w:rPr>
                <w:rFonts w:ascii="Cambria Math" w:hAnsi="Cambria Math"/>
              </w:rPr>
              <m:t>70</m:t>
            </m:r>
          </m:den>
        </m:f>
      </m:oMath>
    </w:p>
    <w:p w14:paraId="6A8E1510" w14:textId="79E360D3" w:rsidR="00E60094" w:rsidRDefault="00E60094" w:rsidP="0036094F">
      <w:pPr>
        <w:pStyle w:val="ListNumber"/>
        <w:numPr>
          <w:ilvl w:val="0"/>
          <w:numId w:val="37"/>
        </w:numPr>
      </w:pPr>
      <w:r>
        <w:t>For each age listed, calculate the child’s dose using</w:t>
      </w:r>
      <w:r w:rsidR="00DF22E6">
        <w:t xml:space="preserve"> both</w:t>
      </w:r>
      <w:r>
        <w:t xml:space="preserve"> Fried’s </w:t>
      </w:r>
      <w:r w:rsidR="00DF22E6">
        <w:t xml:space="preserve">and Young’s </w:t>
      </w:r>
      <w:r w:rsidR="00341459">
        <w:t>formula</w:t>
      </w:r>
      <w:r w:rsidR="00DF22E6">
        <w:t>s</w:t>
      </w:r>
      <w:r w:rsidR="00341459">
        <w:t>.</w:t>
      </w:r>
      <w:r w:rsidR="005B7F34">
        <w:t xml:space="preserve"> </w:t>
      </w:r>
      <w:r w:rsidR="00A21D8F">
        <w:t>Use</w:t>
      </w:r>
      <w:r w:rsidR="009F756C">
        <w:t xml:space="preserve"> an</w:t>
      </w:r>
      <w:r w:rsidR="005B7F34">
        <w:t xml:space="preserve"> adult dose </w:t>
      </w:r>
      <w:r w:rsidR="009F756C">
        <w:t>of</w:t>
      </w:r>
      <w:r w:rsidR="005B7F34">
        <w:t xml:space="preserve"> 25</w:t>
      </w:r>
      <w:r w:rsidR="00B45CBB">
        <w:t> </w:t>
      </w:r>
      <w:r w:rsidR="005B7F34">
        <w:t>mL</w:t>
      </w:r>
      <w:r w:rsidR="00B45CBB">
        <w:t>.</w:t>
      </w:r>
    </w:p>
    <w:tbl>
      <w:tblPr>
        <w:tblStyle w:val="Tableheader"/>
        <w:tblW w:w="0" w:type="auto"/>
        <w:tblLook w:val="0620" w:firstRow="1" w:lastRow="0" w:firstColumn="0" w:lastColumn="0" w:noHBand="1" w:noVBand="1"/>
        <w:tblDescription w:val="A table with columns labelled age (months), age (years), child's dosage - Fried's formula (mL), child's dosage - Young's formula (mL) and difference (mL). The age (months) column is completed from 21 to 27. The age (years) column shows the calculation in the first cell 21/12=1.75 and the remaining cells are blank."/>
      </w:tblPr>
      <w:tblGrid>
        <w:gridCol w:w="1157"/>
        <w:gridCol w:w="1732"/>
        <w:gridCol w:w="2243"/>
        <w:gridCol w:w="2244"/>
        <w:gridCol w:w="2248"/>
      </w:tblGrid>
      <w:tr w:rsidR="00097453" w14:paraId="389E6ECC" w14:textId="77777777" w:rsidTr="00556654">
        <w:trPr>
          <w:cnfStyle w:val="100000000000" w:firstRow="1" w:lastRow="0" w:firstColumn="0" w:lastColumn="0" w:oddVBand="0" w:evenVBand="0" w:oddHBand="0" w:evenHBand="0" w:firstRowFirstColumn="0" w:firstRowLastColumn="0" w:lastRowFirstColumn="0" w:lastRowLastColumn="0"/>
          <w:trHeight w:val="879"/>
        </w:trPr>
        <w:tc>
          <w:tcPr>
            <w:tcW w:w="1085" w:type="dxa"/>
          </w:tcPr>
          <w:p w14:paraId="7AE91C32" w14:textId="662E53E6" w:rsidR="00097453" w:rsidRPr="009B5622" w:rsidRDefault="00097453" w:rsidP="00097453">
            <w:r w:rsidRPr="009B5622">
              <w:t>Age (months)</w:t>
            </w:r>
          </w:p>
        </w:tc>
        <w:tc>
          <w:tcPr>
            <w:tcW w:w="1745" w:type="dxa"/>
          </w:tcPr>
          <w:p w14:paraId="5BEBA006" w14:textId="21DFC687" w:rsidR="00097453" w:rsidRPr="009B5622" w:rsidRDefault="00097453" w:rsidP="00097453">
            <w:r w:rsidRPr="009B5622">
              <w:t>Age (years)</w:t>
            </w:r>
          </w:p>
        </w:tc>
        <w:tc>
          <w:tcPr>
            <w:tcW w:w="2264" w:type="dxa"/>
          </w:tcPr>
          <w:p w14:paraId="7966FBBD" w14:textId="2199B80D" w:rsidR="00097453" w:rsidRPr="009B5622" w:rsidRDefault="00097453" w:rsidP="00097453">
            <w:r>
              <w:t>Child’s dosage – Fried’s formula (mL)</w:t>
            </w:r>
          </w:p>
        </w:tc>
        <w:tc>
          <w:tcPr>
            <w:tcW w:w="2264" w:type="dxa"/>
          </w:tcPr>
          <w:p w14:paraId="7ED481A2" w14:textId="474E65C1" w:rsidR="00097453" w:rsidRPr="009B5622" w:rsidRDefault="00097453" w:rsidP="00097453">
            <w:r>
              <w:t>Child’s dosage – Young’s formula (mL)</w:t>
            </w:r>
          </w:p>
        </w:tc>
        <w:tc>
          <w:tcPr>
            <w:tcW w:w="2264" w:type="dxa"/>
          </w:tcPr>
          <w:p w14:paraId="397E2D59" w14:textId="2DA01D10" w:rsidR="00097453" w:rsidRPr="009B5622" w:rsidRDefault="00097453" w:rsidP="00097453">
            <w:r w:rsidRPr="009B5622">
              <w:t>Difference (mL)</w:t>
            </w:r>
          </w:p>
        </w:tc>
      </w:tr>
      <w:tr w:rsidR="00DF22E6" w14:paraId="1A15F72D" w14:textId="77777777" w:rsidTr="00556654">
        <w:trPr>
          <w:trHeight w:val="879"/>
        </w:trPr>
        <w:tc>
          <w:tcPr>
            <w:tcW w:w="1085" w:type="dxa"/>
          </w:tcPr>
          <w:p w14:paraId="310D5C2E" w14:textId="03590393" w:rsidR="00DF22E6" w:rsidRDefault="00270CCE" w:rsidP="0036094F">
            <w:r>
              <w:t>21</w:t>
            </w:r>
          </w:p>
        </w:tc>
        <w:tc>
          <w:tcPr>
            <w:tcW w:w="1745" w:type="dxa"/>
          </w:tcPr>
          <w:p w14:paraId="689622E8" w14:textId="5F059A27" w:rsidR="00DF22E6" w:rsidRPr="00AF4162" w:rsidRDefault="00000000" w:rsidP="0036094F">
            <m:oMathPara>
              <m:oMathParaPr>
                <m:jc m:val="left"/>
              </m:oMathParaPr>
              <m:oMath>
                <m:f>
                  <m:fPr>
                    <m:ctrlPr>
                      <w:rPr>
                        <w:rFonts w:ascii="Cambria Math" w:hAnsi="Cambria Math"/>
                        <w:i/>
                      </w:rPr>
                    </m:ctrlPr>
                  </m:fPr>
                  <m:num>
                    <m:r>
                      <w:rPr>
                        <w:rFonts w:ascii="Cambria Math" w:hAnsi="Cambria Math"/>
                      </w:rPr>
                      <m:t>21</m:t>
                    </m:r>
                  </m:num>
                  <m:den>
                    <m:r>
                      <w:rPr>
                        <w:rFonts w:ascii="Cambria Math" w:hAnsi="Cambria Math"/>
                      </w:rPr>
                      <m:t>12</m:t>
                    </m:r>
                  </m:den>
                </m:f>
                <m:r>
                  <w:rPr>
                    <w:rFonts w:ascii="Cambria Math" w:hAnsi="Cambria Math"/>
                  </w:rPr>
                  <m:t>=1.75</m:t>
                </m:r>
              </m:oMath>
            </m:oMathPara>
          </w:p>
        </w:tc>
        <w:tc>
          <w:tcPr>
            <w:tcW w:w="2264" w:type="dxa"/>
          </w:tcPr>
          <w:p w14:paraId="62C60215" w14:textId="77777777" w:rsidR="00DF22E6" w:rsidRDefault="00DF22E6" w:rsidP="0036094F"/>
        </w:tc>
        <w:tc>
          <w:tcPr>
            <w:tcW w:w="2264" w:type="dxa"/>
          </w:tcPr>
          <w:p w14:paraId="614ADDBB" w14:textId="77777777" w:rsidR="00DF22E6" w:rsidRDefault="00DF22E6" w:rsidP="0036094F"/>
        </w:tc>
        <w:tc>
          <w:tcPr>
            <w:tcW w:w="2264" w:type="dxa"/>
          </w:tcPr>
          <w:p w14:paraId="102943AD" w14:textId="77777777" w:rsidR="00DF22E6" w:rsidRDefault="00DF22E6" w:rsidP="0036094F"/>
        </w:tc>
      </w:tr>
      <w:tr w:rsidR="00DF22E6" w14:paraId="3CE11F0B" w14:textId="77777777" w:rsidTr="00556654">
        <w:trPr>
          <w:trHeight w:val="879"/>
        </w:trPr>
        <w:tc>
          <w:tcPr>
            <w:tcW w:w="1085" w:type="dxa"/>
          </w:tcPr>
          <w:p w14:paraId="57B83D15" w14:textId="336B7772" w:rsidR="00DF22E6" w:rsidRDefault="00270CCE" w:rsidP="0036094F">
            <w:r>
              <w:t>22</w:t>
            </w:r>
          </w:p>
        </w:tc>
        <w:tc>
          <w:tcPr>
            <w:tcW w:w="1745" w:type="dxa"/>
          </w:tcPr>
          <w:p w14:paraId="520C3042" w14:textId="0D333717" w:rsidR="00DF22E6" w:rsidRPr="00AF4162" w:rsidRDefault="00000000" w:rsidP="0036094F">
            <m:oMathPara>
              <m:oMathParaPr>
                <m:jc m:val="left"/>
              </m:oMathParaPr>
              <m:oMath>
                <m:f>
                  <m:fPr>
                    <m:ctrlPr>
                      <w:rPr>
                        <w:rFonts w:ascii="Cambria Math" w:hAnsi="Cambria Math"/>
                        <w:i/>
                      </w:rPr>
                    </m:ctrlPr>
                  </m:fPr>
                  <m:num>
                    <m:r>
                      <w:rPr>
                        <w:rFonts w:ascii="Cambria Math" w:hAnsi="Cambria Math"/>
                      </w:rPr>
                      <m:t>22</m:t>
                    </m:r>
                  </m:num>
                  <m:den>
                    <m:r>
                      <w:rPr>
                        <w:rFonts w:ascii="Cambria Math" w:hAnsi="Cambria Math"/>
                      </w:rPr>
                      <m:t>12</m:t>
                    </m:r>
                  </m:den>
                </m:f>
                <m:r>
                  <w:rPr>
                    <w:rFonts w:ascii="Cambria Math" w:hAnsi="Cambria Math"/>
                  </w:rPr>
                  <m:t>=</m:t>
                </m:r>
              </m:oMath>
            </m:oMathPara>
          </w:p>
        </w:tc>
        <w:tc>
          <w:tcPr>
            <w:tcW w:w="2264" w:type="dxa"/>
          </w:tcPr>
          <w:p w14:paraId="38A447D1" w14:textId="77777777" w:rsidR="00DF22E6" w:rsidRDefault="00DF22E6" w:rsidP="0036094F"/>
        </w:tc>
        <w:tc>
          <w:tcPr>
            <w:tcW w:w="2264" w:type="dxa"/>
          </w:tcPr>
          <w:p w14:paraId="1163EFBA" w14:textId="77777777" w:rsidR="00DF22E6" w:rsidRDefault="00DF22E6" w:rsidP="0036094F"/>
        </w:tc>
        <w:tc>
          <w:tcPr>
            <w:tcW w:w="2264" w:type="dxa"/>
          </w:tcPr>
          <w:p w14:paraId="41F05B08" w14:textId="77777777" w:rsidR="00DF22E6" w:rsidRDefault="00DF22E6" w:rsidP="0036094F"/>
        </w:tc>
      </w:tr>
      <w:tr w:rsidR="00DF22E6" w14:paraId="4A25F4B2" w14:textId="77777777" w:rsidTr="00556654">
        <w:trPr>
          <w:trHeight w:val="879"/>
        </w:trPr>
        <w:tc>
          <w:tcPr>
            <w:tcW w:w="1085" w:type="dxa"/>
          </w:tcPr>
          <w:p w14:paraId="2370BA5F" w14:textId="64CB9B5F" w:rsidR="00DF22E6" w:rsidRDefault="00270CCE" w:rsidP="0036094F">
            <w:r>
              <w:t>23</w:t>
            </w:r>
          </w:p>
        </w:tc>
        <w:tc>
          <w:tcPr>
            <w:tcW w:w="1745" w:type="dxa"/>
          </w:tcPr>
          <w:p w14:paraId="36AA8C07" w14:textId="6B03DC20" w:rsidR="00DF22E6" w:rsidRDefault="00DF22E6" w:rsidP="0036094F"/>
        </w:tc>
        <w:tc>
          <w:tcPr>
            <w:tcW w:w="2264" w:type="dxa"/>
          </w:tcPr>
          <w:p w14:paraId="47CAC741" w14:textId="77777777" w:rsidR="00DF22E6" w:rsidRDefault="00DF22E6" w:rsidP="0036094F"/>
        </w:tc>
        <w:tc>
          <w:tcPr>
            <w:tcW w:w="2264" w:type="dxa"/>
          </w:tcPr>
          <w:p w14:paraId="494AD2DE" w14:textId="77777777" w:rsidR="00DF22E6" w:rsidRDefault="00DF22E6" w:rsidP="0036094F"/>
        </w:tc>
        <w:tc>
          <w:tcPr>
            <w:tcW w:w="2264" w:type="dxa"/>
          </w:tcPr>
          <w:p w14:paraId="568868B6" w14:textId="77777777" w:rsidR="00DF22E6" w:rsidRDefault="00DF22E6" w:rsidP="0036094F"/>
        </w:tc>
      </w:tr>
      <w:tr w:rsidR="00DF22E6" w14:paraId="300E596E" w14:textId="77777777" w:rsidTr="00556654">
        <w:trPr>
          <w:trHeight w:val="879"/>
        </w:trPr>
        <w:tc>
          <w:tcPr>
            <w:tcW w:w="1085" w:type="dxa"/>
          </w:tcPr>
          <w:p w14:paraId="2D291DB1" w14:textId="159D670F" w:rsidR="00DF22E6" w:rsidRDefault="00270CCE" w:rsidP="0036094F">
            <w:r>
              <w:t>24</w:t>
            </w:r>
          </w:p>
        </w:tc>
        <w:tc>
          <w:tcPr>
            <w:tcW w:w="1745" w:type="dxa"/>
          </w:tcPr>
          <w:p w14:paraId="1D64DEA7" w14:textId="38E05ABE" w:rsidR="00DF22E6" w:rsidRDefault="00DF22E6" w:rsidP="0036094F"/>
        </w:tc>
        <w:tc>
          <w:tcPr>
            <w:tcW w:w="2264" w:type="dxa"/>
          </w:tcPr>
          <w:p w14:paraId="41BE6DDB" w14:textId="77777777" w:rsidR="00DF22E6" w:rsidRDefault="00DF22E6" w:rsidP="0036094F"/>
        </w:tc>
        <w:tc>
          <w:tcPr>
            <w:tcW w:w="2264" w:type="dxa"/>
          </w:tcPr>
          <w:p w14:paraId="41894572" w14:textId="77777777" w:rsidR="00DF22E6" w:rsidRDefault="00DF22E6" w:rsidP="0036094F"/>
        </w:tc>
        <w:tc>
          <w:tcPr>
            <w:tcW w:w="2264" w:type="dxa"/>
          </w:tcPr>
          <w:p w14:paraId="4A3A0CEA" w14:textId="77777777" w:rsidR="00DF22E6" w:rsidRDefault="00DF22E6" w:rsidP="0036094F"/>
        </w:tc>
      </w:tr>
      <w:tr w:rsidR="00DF22E6" w14:paraId="6D9F69BD" w14:textId="77777777" w:rsidTr="00556654">
        <w:trPr>
          <w:trHeight w:val="879"/>
        </w:trPr>
        <w:tc>
          <w:tcPr>
            <w:tcW w:w="1085" w:type="dxa"/>
          </w:tcPr>
          <w:p w14:paraId="3189A46F" w14:textId="2D002C39" w:rsidR="00DF22E6" w:rsidRDefault="00270CCE" w:rsidP="0036094F">
            <w:r>
              <w:t>25</w:t>
            </w:r>
          </w:p>
        </w:tc>
        <w:tc>
          <w:tcPr>
            <w:tcW w:w="1745" w:type="dxa"/>
          </w:tcPr>
          <w:p w14:paraId="0875F724" w14:textId="441FA3A4" w:rsidR="00DF22E6" w:rsidRDefault="00DF22E6" w:rsidP="0036094F"/>
        </w:tc>
        <w:tc>
          <w:tcPr>
            <w:tcW w:w="2264" w:type="dxa"/>
          </w:tcPr>
          <w:p w14:paraId="3096D820" w14:textId="77777777" w:rsidR="00DF22E6" w:rsidRDefault="00DF22E6" w:rsidP="0036094F"/>
        </w:tc>
        <w:tc>
          <w:tcPr>
            <w:tcW w:w="2264" w:type="dxa"/>
          </w:tcPr>
          <w:p w14:paraId="25EE185F" w14:textId="77777777" w:rsidR="00DF22E6" w:rsidRDefault="00DF22E6" w:rsidP="0036094F"/>
        </w:tc>
        <w:tc>
          <w:tcPr>
            <w:tcW w:w="2264" w:type="dxa"/>
          </w:tcPr>
          <w:p w14:paraId="3A29B8B2" w14:textId="77777777" w:rsidR="00DF22E6" w:rsidRDefault="00DF22E6" w:rsidP="0036094F"/>
        </w:tc>
      </w:tr>
      <w:tr w:rsidR="00270CCE" w14:paraId="16BCD255" w14:textId="77777777" w:rsidTr="00556654">
        <w:trPr>
          <w:trHeight w:val="879"/>
        </w:trPr>
        <w:tc>
          <w:tcPr>
            <w:tcW w:w="1085" w:type="dxa"/>
          </w:tcPr>
          <w:p w14:paraId="43684861" w14:textId="6389A424" w:rsidR="00270CCE" w:rsidRDefault="00270CCE" w:rsidP="0036094F">
            <w:r>
              <w:t>26</w:t>
            </w:r>
          </w:p>
        </w:tc>
        <w:tc>
          <w:tcPr>
            <w:tcW w:w="1745" w:type="dxa"/>
          </w:tcPr>
          <w:p w14:paraId="12AD96EB" w14:textId="5198CEB0" w:rsidR="00270CCE" w:rsidRDefault="00270CCE" w:rsidP="0036094F"/>
        </w:tc>
        <w:tc>
          <w:tcPr>
            <w:tcW w:w="2264" w:type="dxa"/>
          </w:tcPr>
          <w:p w14:paraId="28837B81" w14:textId="77777777" w:rsidR="00270CCE" w:rsidRDefault="00270CCE" w:rsidP="0036094F"/>
        </w:tc>
        <w:tc>
          <w:tcPr>
            <w:tcW w:w="2264" w:type="dxa"/>
          </w:tcPr>
          <w:p w14:paraId="5725DE4D" w14:textId="77777777" w:rsidR="00270CCE" w:rsidRDefault="00270CCE" w:rsidP="0036094F"/>
        </w:tc>
        <w:tc>
          <w:tcPr>
            <w:tcW w:w="2264" w:type="dxa"/>
          </w:tcPr>
          <w:p w14:paraId="62CE1307" w14:textId="77777777" w:rsidR="00270CCE" w:rsidRDefault="00270CCE" w:rsidP="0036094F"/>
        </w:tc>
      </w:tr>
      <w:tr w:rsidR="00270CCE" w14:paraId="52665803" w14:textId="77777777" w:rsidTr="00556654">
        <w:trPr>
          <w:trHeight w:val="879"/>
        </w:trPr>
        <w:tc>
          <w:tcPr>
            <w:tcW w:w="1085" w:type="dxa"/>
          </w:tcPr>
          <w:p w14:paraId="64DDB1BC" w14:textId="4832C725" w:rsidR="00270CCE" w:rsidRDefault="00270CCE" w:rsidP="0036094F">
            <w:r>
              <w:t>27</w:t>
            </w:r>
          </w:p>
        </w:tc>
        <w:tc>
          <w:tcPr>
            <w:tcW w:w="1745" w:type="dxa"/>
          </w:tcPr>
          <w:p w14:paraId="27F8759B" w14:textId="1A9A1706" w:rsidR="00270CCE" w:rsidRDefault="00270CCE" w:rsidP="0036094F"/>
        </w:tc>
        <w:tc>
          <w:tcPr>
            <w:tcW w:w="2264" w:type="dxa"/>
          </w:tcPr>
          <w:p w14:paraId="01C47BE7" w14:textId="77777777" w:rsidR="00270CCE" w:rsidRDefault="00270CCE" w:rsidP="0036094F"/>
        </w:tc>
        <w:tc>
          <w:tcPr>
            <w:tcW w:w="2264" w:type="dxa"/>
          </w:tcPr>
          <w:p w14:paraId="69D1F00F" w14:textId="77777777" w:rsidR="00270CCE" w:rsidRDefault="00270CCE" w:rsidP="0036094F"/>
        </w:tc>
        <w:tc>
          <w:tcPr>
            <w:tcW w:w="2264" w:type="dxa"/>
          </w:tcPr>
          <w:p w14:paraId="35F3508F" w14:textId="77777777" w:rsidR="00270CCE" w:rsidRDefault="00270CCE" w:rsidP="0036094F"/>
        </w:tc>
      </w:tr>
    </w:tbl>
    <w:p w14:paraId="675B0D38" w14:textId="77777777" w:rsidR="00556654" w:rsidRDefault="00556654">
      <w:pPr>
        <w:suppressAutoHyphens w:val="0"/>
        <w:spacing w:after="0" w:line="276" w:lineRule="auto"/>
      </w:pPr>
      <w:r>
        <w:br w:type="page"/>
      </w:r>
    </w:p>
    <w:p w14:paraId="3FB35054" w14:textId="745B2303" w:rsidR="00EC4BBC" w:rsidRDefault="007E3157" w:rsidP="00940B48">
      <w:pPr>
        <w:pStyle w:val="ListNumber"/>
        <w:numPr>
          <w:ilvl w:val="0"/>
          <w:numId w:val="47"/>
        </w:numPr>
      </w:pPr>
      <w:r>
        <w:lastRenderedPageBreak/>
        <w:t>Plot the</w:t>
      </w:r>
      <w:r w:rsidR="00EC4BBC">
        <w:t xml:space="preserve"> dosages using one colour for Fried’s formula and a different colour for Young’s formula:</w:t>
      </w:r>
    </w:p>
    <w:p w14:paraId="5BD7BFE1" w14:textId="00B1463C" w:rsidR="00F605E7" w:rsidRDefault="00C56A58" w:rsidP="0036094F">
      <w:pPr>
        <w:pStyle w:val="ListNumber"/>
        <w:numPr>
          <w:ilvl w:val="0"/>
          <w:numId w:val="0"/>
        </w:numPr>
      </w:pPr>
      <w:r>
        <w:rPr>
          <w:noProof/>
        </w:rPr>
        <w:drawing>
          <wp:inline distT="0" distB="0" distL="0" distR="0" wp14:anchorId="2BE02C63" wp14:editId="63E5F1EB">
            <wp:extent cx="6116320" cy="4417695"/>
            <wp:effectExtent l="0" t="0" r="0" b="1905"/>
            <wp:docPr id="1077651710" name="Picture 1" descr="A blank graph with age in months on the horizontal axis and child dose in millilitres on the vertic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51710" name="Picture 1" descr="A blank graph with age in months on the horizontal axis and child dose in millilitres on the vertical axis."/>
                    <pic:cNvPicPr/>
                  </pic:nvPicPr>
                  <pic:blipFill>
                    <a:blip r:embed="rId23"/>
                    <a:stretch>
                      <a:fillRect/>
                    </a:stretch>
                  </pic:blipFill>
                  <pic:spPr>
                    <a:xfrm>
                      <a:off x="0" y="0"/>
                      <a:ext cx="6116320" cy="4417695"/>
                    </a:xfrm>
                    <a:prstGeom prst="rect">
                      <a:avLst/>
                    </a:prstGeom>
                  </pic:spPr>
                </pic:pic>
              </a:graphicData>
            </a:graphic>
          </wp:inline>
        </w:drawing>
      </w:r>
    </w:p>
    <w:p w14:paraId="34A09048" w14:textId="0EF43BCA" w:rsidR="006C5045" w:rsidRDefault="007E3157" w:rsidP="00940B48">
      <w:pPr>
        <w:pStyle w:val="ListNumber"/>
        <w:numPr>
          <w:ilvl w:val="0"/>
          <w:numId w:val="47"/>
        </w:numPr>
      </w:pPr>
      <w:r>
        <w:t xml:space="preserve">Identify which formula’s graph is </w:t>
      </w:r>
      <w:r w:rsidR="004D2907">
        <w:t>linear and</w:t>
      </w:r>
      <w:r>
        <w:t xml:space="preserve"> explain how you can tell from the graph.</w:t>
      </w:r>
    </w:p>
    <w:tbl>
      <w:tblPr>
        <w:tblStyle w:val="TableGrid"/>
        <w:tblW w:w="0" w:type="auto"/>
        <w:tblInd w:w="-5" w:type="dxa"/>
        <w:tblLook w:val="04A0" w:firstRow="1" w:lastRow="0" w:firstColumn="1" w:lastColumn="0" w:noHBand="0" w:noVBand="1"/>
        <w:tblDescription w:val="Space for student response."/>
      </w:tblPr>
      <w:tblGrid>
        <w:gridCol w:w="9627"/>
      </w:tblGrid>
      <w:tr w:rsidR="009B5622" w14:paraId="54577690" w14:textId="77777777" w:rsidTr="004F78D9">
        <w:trPr>
          <w:trHeight w:val="2262"/>
        </w:trPr>
        <w:tc>
          <w:tcPr>
            <w:tcW w:w="9627" w:type="dxa"/>
          </w:tcPr>
          <w:p w14:paraId="740A9087" w14:textId="77777777" w:rsidR="009B5622" w:rsidRDefault="009B5622" w:rsidP="0036094F"/>
        </w:tc>
      </w:tr>
    </w:tbl>
    <w:p w14:paraId="5444C9F3" w14:textId="77777777" w:rsidR="004F78D9" w:rsidRDefault="004F78D9">
      <w:pPr>
        <w:suppressAutoHyphens w:val="0"/>
        <w:spacing w:after="0" w:line="276" w:lineRule="auto"/>
      </w:pPr>
      <w:r>
        <w:br w:type="page"/>
      </w:r>
    </w:p>
    <w:p w14:paraId="2CADB7EF" w14:textId="2B3CD98C" w:rsidR="00341459" w:rsidRPr="005B7F34" w:rsidRDefault="001560A4" w:rsidP="009569A1">
      <w:pPr>
        <w:pStyle w:val="FeatureBox3"/>
      </w:pPr>
      <w:r w:rsidRPr="001560A4">
        <w:lastRenderedPageBreak/>
        <w:t xml:space="preserve">Emily </w:t>
      </w:r>
      <w:r w:rsidR="00A332F8">
        <w:t>is a healthcare worker</w:t>
      </w:r>
      <w:r w:rsidRPr="001560A4">
        <w:t xml:space="preserve">. She </w:t>
      </w:r>
      <w:proofErr w:type="gramStart"/>
      <w:r w:rsidRPr="001560A4">
        <w:t>has to</w:t>
      </w:r>
      <w:proofErr w:type="gramEnd"/>
      <w:r w:rsidRPr="001560A4">
        <w:t xml:space="preserve"> administer medication to a 15-month-old child. She knows that the adult dose is 25</w:t>
      </w:r>
      <w:r w:rsidR="00556654">
        <w:t> </w:t>
      </w:r>
      <w:r w:rsidRPr="001560A4">
        <w:t>mL</w:t>
      </w:r>
      <w:r w:rsidR="00556654">
        <w:t>.</w:t>
      </w:r>
      <w:r w:rsidR="009B5622">
        <w:t xml:space="preserve"> </w:t>
      </w:r>
      <w:r w:rsidR="009569A1" w:rsidRPr="005B7F34">
        <w:t xml:space="preserve">Emily checks the child’s weight and </w:t>
      </w:r>
      <w:r w:rsidR="00340C66">
        <w:t>finds</w:t>
      </w:r>
      <w:r w:rsidR="009569A1" w:rsidRPr="005B7F34">
        <w:t xml:space="preserve"> that the child is 10</w:t>
      </w:r>
      <w:r w:rsidR="00556654">
        <w:t> </w:t>
      </w:r>
      <w:r w:rsidR="009569A1" w:rsidRPr="005B7F34">
        <w:t>kg.</w:t>
      </w:r>
    </w:p>
    <w:p w14:paraId="147AC333" w14:textId="060D6312" w:rsidR="00CC34AE" w:rsidRDefault="00CC34AE" w:rsidP="00940B48">
      <w:pPr>
        <w:pStyle w:val="ListNumber"/>
        <w:numPr>
          <w:ilvl w:val="0"/>
          <w:numId w:val="47"/>
        </w:numPr>
      </w:pPr>
      <w:r>
        <w:t>Use all 3 dosage formulas to calculate the dose for this child.</w:t>
      </w:r>
    </w:p>
    <w:tbl>
      <w:tblPr>
        <w:tblStyle w:val="TableGrid"/>
        <w:tblW w:w="0" w:type="auto"/>
        <w:tblLook w:val="04A0" w:firstRow="1" w:lastRow="0" w:firstColumn="1" w:lastColumn="0" w:noHBand="0" w:noVBand="1"/>
        <w:tblDescription w:val="Space for calculating dosage using Fried’s formula, dosage using Young’s formula, and dosage using Clark’s formula.&#10;"/>
      </w:tblPr>
      <w:tblGrid>
        <w:gridCol w:w="2288"/>
        <w:gridCol w:w="7287"/>
      </w:tblGrid>
      <w:tr w:rsidR="009B5622" w14:paraId="2E89E78A" w14:textId="77777777" w:rsidTr="00556654">
        <w:trPr>
          <w:trHeight w:val="1465"/>
        </w:trPr>
        <w:tc>
          <w:tcPr>
            <w:tcW w:w="2288" w:type="dxa"/>
            <w:shd w:val="clear" w:color="auto" w:fill="022664"/>
            <w:vAlign w:val="center"/>
          </w:tcPr>
          <w:p w14:paraId="61D70FE1" w14:textId="01F8A84D" w:rsidR="009B5622" w:rsidRPr="0036094F" w:rsidRDefault="009B5622" w:rsidP="00556654">
            <w:pPr>
              <w:rPr>
                <w:b/>
                <w:bCs/>
              </w:rPr>
            </w:pPr>
            <w:r w:rsidRPr="0036094F">
              <w:rPr>
                <w:b/>
                <w:bCs/>
              </w:rPr>
              <w:t>Dosage using Fried’s formula</w:t>
            </w:r>
          </w:p>
        </w:tc>
        <w:tc>
          <w:tcPr>
            <w:tcW w:w="7287" w:type="dxa"/>
          </w:tcPr>
          <w:p w14:paraId="12890B79" w14:textId="77777777" w:rsidR="009B5622" w:rsidRDefault="009B5622" w:rsidP="0036094F"/>
        </w:tc>
      </w:tr>
      <w:tr w:rsidR="009B5622" w14:paraId="0155FD7A" w14:textId="77777777" w:rsidTr="00556654">
        <w:trPr>
          <w:trHeight w:val="1465"/>
        </w:trPr>
        <w:tc>
          <w:tcPr>
            <w:tcW w:w="2288" w:type="dxa"/>
            <w:shd w:val="clear" w:color="auto" w:fill="022664"/>
            <w:vAlign w:val="center"/>
          </w:tcPr>
          <w:p w14:paraId="7B847704" w14:textId="3B5D4D51" w:rsidR="009B5622" w:rsidRPr="0036094F" w:rsidRDefault="009B5622" w:rsidP="00556654">
            <w:pPr>
              <w:rPr>
                <w:b/>
                <w:bCs/>
              </w:rPr>
            </w:pPr>
            <w:r w:rsidRPr="0036094F">
              <w:rPr>
                <w:b/>
                <w:bCs/>
              </w:rPr>
              <w:t>Dosage using Young’s formula</w:t>
            </w:r>
          </w:p>
        </w:tc>
        <w:tc>
          <w:tcPr>
            <w:tcW w:w="7287" w:type="dxa"/>
          </w:tcPr>
          <w:p w14:paraId="23D6C526" w14:textId="77777777" w:rsidR="009B5622" w:rsidRDefault="009B5622" w:rsidP="0036094F"/>
        </w:tc>
      </w:tr>
      <w:tr w:rsidR="009B5622" w14:paraId="1F3969F0" w14:textId="77777777" w:rsidTr="00556654">
        <w:trPr>
          <w:trHeight w:val="1465"/>
        </w:trPr>
        <w:tc>
          <w:tcPr>
            <w:tcW w:w="2288" w:type="dxa"/>
            <w:shd w:val="clear" w:color="auto" w:fill="022664"/>
            <w:vAlign w:val="center"/>
          </w:tcPr>
          <w:p w14:paraId="5AE9ED69" w14:textId="056BF0E0" w:rsidR="009B5622" w:rsidRPr="0036094F" w:rsidRDefault="009B5622" w:rsidP="00556654">
            <w:pPr>
              <w:rPr>
                <w:b/>
                <w:bCs/>
              </w:rPr>
            </w:pPr>
            <w:r w:rsidRPr="0036094F">
              <w:rPr>
                <w:b/>
                <w:bCs/>
              </w:rPr>
              <w:t>Dosage using Clark’s formula</w:t>
            </w:r>
          </w:p>
        </w:tc>
        <w:tc>
          <w:tcPr>
            <w:tcW w:w="7287" w:type="dxa"/>
          </w:tcPr>
          <w:p w14:paraId="5B45C8E9" w14:textId="77777777" w:rsidR="009B5622" w:rsidRDefault="009B5622" w:rsidP="0036094F"/>
        </w:tc>
      </w:tr>
    </w:tbl>
    <w:p w14:paraId="5E313D1B" w14:textId="583BE977" w:rsidR="00F65021" w:rsidRPr="009B5622" w:rsidRDefault="00E83A20" w:rsidP="00940B48">
      <w:pPr>
        <w:pStyle w:val="ListNumber"/>
        <w:numPr>
          <w:ilvl w:val="0"/>
          <w:numId w:val="47"/>
        </w:numPr>
      </w:pPr>
      <w:r>
        <w:t>Which formula(s) would you choose in this situation? Justify your decision, considering</w:t>
      </w:r>
      <w:r w:rsidR="00340C66">
        <w:t xml:space="preserve"> the available information, consistency between formulas and the importance of accuracy in dosages.</w:t>
      </w:r>
    </w:p>
    <w:tbl>
      <w:tblPr>
        <w:tblStyle w:val="TableGrid"/>
        <w:tblW w:w="0" w:type="auto"/>
        <w:tblLook w:val="04A0" w:firstRow="1" w:lastRow="0" w:firstColumn="1" w:lastColumn="0" w:noHBand="0" w:noVBand="1"/>
        <w:tblDescription w:val="Space for student response."/>
      </w:tblPr>
      <w:tblGrid>
        <w:gridCol w:w="9622"/>
      </w:tblGrid>
      <w:tr w:rsidR="009B5622" w14:paraId="09354C45" w14:textId="77777777" w:rsidTr="009B5622">
        <w:trPr>
          <w:trHeight w:val="3146"/>
        </w:trPr>
        <w:tc>
          <w:tcPr>
            <w:tcW w:w="9622" w:type="dxa"/>
          </w:tcPr>
          <w:p w14:paraId="7F7A12EF" w14:textId="77777777" w:rsidR="009B5622" w:rsidRDefault="009B5622">
            <w:pPr>
              <w:suppressAutoHyphens w:val="0"/>
              <w:spacing w:after="0" w:line="276" w:lineRule="auto"/>
            </w:pPr>
          </w:p>
        </w:tc>
      </w:tr>
    </w:tbl>
    <w:p w14:paraId="3C863FBA" w14:textId="77777777" w:rsidR="009B5622" w:rsidRDefault="009B5622">
      <w:pPr>
        <w:suppressAutoHyphens w:val="0"/>
        <w:spacing w:after="0" w:line="276" w:lineRule="auto"/>
        <w:rPr>
          <w:rFonts w:eastAsiaTheme="majorEastAsia"/>
          <w:bCs/>
          <w:color w:val="002664"/>
          <w:sz w:val="36"/>
          <w:szCs w:val="48"/>
        </w:rPr>
      </w:pPr>
      <w:r>
        <w:br w:type="page"/>
      </w:r>
    </w:p>
    <w:p w14:paraId="55AD597A" w14:textId="64DE3AE5" w:rsidR="00F65021" w:rsidRDefault="00F65021" w:rsidP="00F65021">
      <w:pPr>
        <w:pStyle w:val="Heading2"/>
      </w:pPr>
      <w:bookmarkStart w:id="1" w:name="_Appendix_B"/>
      <w:bookmarkEnd w:id="1"/>
      <w:r>
        <w:lastRenderedPageBreak/>
        <w:t>Appendix B</w:t>
      </w:r>
    </w:p>
    <w:p w14:paraId="732229A6" w14:textId="39682EEE" w:rsidR="00BA5D6A" w:rsidRDefault="00C068D1" w:rsidP="00BA5D6A">
      <w:pPr>
        <w:pStyle w:val="Heading3"/>
      </w:pPr>
      <w:r>
        <w:t>Dosage conversions</w:t>
      </w:r>
    </w:p>
    <w:p w14:paraId="466AA322" w14:textId="77777777" w:rsidR="00BA5D6A" w:rsidRPr="005D0195" w:rsidRDefault="00BA5D6A" w:rsidP="00BA5D6A">
      <w:pPr>
        <w:pStyle w:val="Heading5"/>
      </w:pPr>
      <w:r w:rsidRPr="005D0195">
        <w:t>Question 1</w:t>
      </w:r>
    </w:p>
    <w:p w14:paraId="040119C2" w14:textId="7BDA70B6" w:rsidR="00BA5D6A" w:rsidRDefault="00BA5D6A" w:rsidP="00BA5D6A">
      <w:r>
        <w:t>Louise’s doctor has prescribed 1 gram of a medication twice a day. Her nursing home has the medication in stock, but their tablets have a dosage amount of 250</w:t>
      </w:r>
      <w:r w:rsidR="006D0C02">
        <w:t> </w:t>
      </w:r>
      <w:r>
        <w:t>m</w:t>
      </w:r>
      <w:r w:rsidR="005B4EAE">
        <w:t>illigrams</w:t>
      </w:r>
      <w:r>
        <w:t>. How many of these tablets will Louise need to take?</w:t>
      </w:r>
    </w:p>
    <w:p w14:paraId="4A0CDBDF" w14:textId="77777777" w:rsidR="00BA5D6A" w:rsidRPr="00A33E1C" w:rsidRDefault="00BA5D6A" w:rsidP="00BA5D6A">
      <w:pPr>
        <w:pStyle w:val="Heading5"/>
      </w:pPr>
      <w:r w:rsidRPr="00A33E1C">
        <w:t>Question 2</w:t>
      </w:r>
    </w:p>
    <w:p w14:paraId="6A5BC7C9" w14:textId="0F8E8BEE" w:rsidR="00BA5D6A" w:rsidRDefault="00BA5D6A" w:rsidP="00BA5D6A">
      <w:r>
        <w:t>Joe has a prescription from his doctor to take 200 milligrams of a medication 3 times per day. The pharmacist checks their stock, and they only have this medication in a 400-milligram dosage. How many tablets will the pharmacist advise Joe to take</w:t>
      </w:r>
      <w:r w:rsidR="00C80CFC">
        <w:t xml:space="preserve"> each time</w:t>
      </w:r>
      <w:r>
        <w:t>?</w:t>
      </w:r>
    </w:p>
    <w:p w14:paraId="5E0C58B0" w14:textId="77777777" w:rsidR="00BA5D6A" w:rsidRPr="0002697B" w:rsidRDefault="00BA5D6A" w:rsidP="00BA5D6A">
      <w:pPr>
        <w:pStyle w:val="Heading5"/>
      </w:pPr>
      <w:r w:rsidRPr="0002697B">
        <w:t>Question 3</w:t>
      </w:r>
    </w:p>
    <w:p w14:paraId="1AB33CA5" w14:textId="39C50DD3" w:rsidR="00BA5D6A" w:rsidRDefault="00BA5D6A" w:rsidP="00BA5D6A">
      <w:r>
        <w:t xml:space="preserve">Tom is a nurse who has just started his shift at the hospital. They’ve recently had a change in medication stock, and he needs to recheck the number of tablets required for each patient. Jim currently takes 3 tablets of 250 milligrams each. The new tablets come in </w:t>
      </w:r>
      <w:r w:rsidR="00D37852">
        <w:t>1.5-gram</w:t>
      </w:r>
      <w:r>
        <w:t xml:space="preserve"> dosages. How many tablets does Jim need to take now?</w:t>
      </w:r>
    </w:p>
    <w:p w14:paraId="71B8C8E6" w14:textId="36899103" w:rsidR="00CD0E97" w:rsidRPr="004C58F1" w:rsidRDefault="00CD0E97" w:rsidP="00BA5D6A">
      <w:pPr>
        <w:rPr>
          <w:b/>
          <w:bCs/>
        </w:rPr>
      </w:pPr>
      <w:r w:rsidRPr="004C58F1">
        <w:rPr>
          <w:b/>
          <w:bCs/>
        </w:rPr>
        <w:t>Question 4</w:t>
      </w:r>
    </w:p>
    <w:p w14:paraId="7AC16118" w14:textId="124A72D3" w:rsidR="00CD0E97" w:rsidRDefault="00973568" w:rsidP="00BA5D6A">
      <w:r>
        <w:t xml:space="preserve">Penny is </w:t>
      </w:r>
      <w:r w:rsidR="004C58F1">
        <w:t>to be given 2.4 grams of a certain medication.</w:t>
      </w:r>
      <w:r w:rsidR="002A653C">
        <w:t xml:space="preserve"> Upon checking stock, her nurse finds that the medication is</w:t>
      </w:r>
      <w:r w:rsidR="00785C2E">
        <w:t xml:space="preserve"> only</w:t>
      </w:r>
      <w:r w:rsidR="002A653C">
        <w:t xml:space="preserve"> available in</w:t>
      </w:r>
      <w:r w:rsidR="00D271D4">
        <w:t xml:space="preserve"> 10</w:t>
      </w:r>
      <w:r w:rsidR="006D0C02">
        <w:t> </w:t>
      </w:r>
      <w:r w:rsidR="00D271D4">
        <w:t>m</w:t>
      </w:r>
      <w:r w:rsidR="005B4EAE">
        <w:t>illilitre</w:t>
      </w:r>
      <w:r w:rsidR="00D271D4">
        <w:t xml:space="preserve"> vials that each contain</w:t>
      </w:r>
      <w:r w:rsidR="002A653C">
        <w:t xml:space="preserve"> 600</w:t>
      </w:r>
      <w:r w:rsidR="006D0C02">
        <w:t> </w:t>
      </w:r>
      <w:r w:rsidR="002A653C">
        <w:t>m</w:t>
      </w:r>
      <w:r w:rsidR="005B4EAE">
        <w:t>illi</w:t>
      </w:r>
      <w:r w:rsidR="002A653C">
        <w:t>g</w:t>
      </w:r>
      <w:r w:rsidR="005B4EAE">
        <w:t>rams</w:t>
      </w:r>
      <w:r w:rsidR="00D271D4">
        <w:t>. How many vials should the nurse give Penny?</w:t>
      </w:r>
      <w:r w:rsidR="00A43728">
        <w:t xml:space="preserve"> How many millilitres is this?</w:t>
      </w:r>
    </w:p>
    <w:p w14:paraId="060F36E4" w14:textId="77777777" w:rsidR="009B79E4" w:rsidRDefault="009B79E4">
      <w:pPr>
        <w:suppressAutoHyphens w:val="0"/>
        <w:spacing w:after="0" w:line="276" w:lineRule="auto"/>
        <w:rPr>
          <w:rFonts w:eastAsiaTheme="majorEastAsia"/>
          <w:bCs/>
          <w:color w:val="002664"/>
          <w:sz w:val="36"/>
          <w:szCs w:val="48"/>
        </w:rPr>
      </w:pPr>
      <w:r>
        <w:br w:type="page"/>
      </w:r>
    </w:p>
    <w:p w14:paraId="1216C7C8" w14:textId="56012C59" w:rsidR="008B71D5" w:rsidRDefault="008B71D5" w:rsidP="008B71D5">
      <w:pPr>
        <w:pStyle w:val="Heading2"/>
      </w:pPr>
      <w:r>
        <w:lastRenderedPageBreak/>
        <w:t>Sample solutions</w:t>
      </w:r>
    </w:p>
    <w:p w14:paraId="0D3923DD" w14:textId="2096F7A1" w:rsidR="00F65021" w:rsidRDefault="00F65021" w:rsidP="00F65021">
      <w:pPr>
        <w:pStyle w:val="Heading3"/>
      </w:pPr>
      <w:r>
        <w:t xml:space="preserve">Appendix A – </w:t>
      </w:r>
      <w:r w:rsidR="00196C7A">
        <w:t>c</w:t>
      </w:r>
      <w:r>
        <w:t>omparing formulas</w:t>
      </w:r>
    </w:p>
    <w:p w14:paraId="105DCE46" w14:textId="77777777" w:rsidR="0036094F" w:rsidRPr="0036094F" w:rsidRDefault="0036094F" w:rsidP="0036094F">
      <w:pPr>
        <w:pStyle w:val="ListNumber"/>
        <w:numPr>
          <w:ilvl w:val="0"/>
          <w:numId w:val="38"/>
        </w:numPr>
      </w:pPr>
    </w:p>
    <w:tbl>
      <w:tblPr>
        <w:tblStyle w:val="Tableheader"/>
        <w:tblW w:w="0" w:type="auto"/>
        <w:tblLook w:val="0620" w:firstRow="1" w:lastRow="0" w:firstColumn="0" w:lastColumn="0" w:noHBand="1" w:noVBand="1"/>
        <w:tblDescription w:val="Solutions to Appendix A question 1."/>
      </w:tblPr>
      <w:tblGrid>
        <w:gridCol w:w="1924"/>
        <w:gridCol w:w="1924"/>
        <w:gridCol w:w="1924"/>
        <w:gridCol w:w="1925"/>
        <w:gridCol w:w="1925"/>
      </w:tblGrid>
      <w:tr w:rsidR="007F2186" w14:paraId="0000AE26" w14:textId="77777777" w:rsidTr="006D0C02">
        <w:trPr>
          <w:cnfStyle w:val="100000000000" w:firstRow="1" w:lastRow="0" w:firstColumn="0" w:lastColumn="0" w:oddVBand="0" w:evenVBand="0" w:oddHBand="0" w:evenHBand="0" w:firstRowFirstColumn="0" w:firstRowLastColumn="0" w:lastRowFirstColumn="0" w:lastRowLastColumn="0"/>
        </w:trPr>
        <w:tc>
          <w:tcPr>
            <w:tcW w:w="1924" w:type="dxa"/>
          </w:tcPr>
          <w:p w14:paraId="48BD8C9C" w14:textId="77777777" w:rsidR="007F2186" w:rsidRDefault="007F2186" w:rsidP="0036094F">
            <w:r>
              <w:t>Age (months)</w:t>
            </w:r>
          </w:p>
        </w:tc>
        <w:tc>
          <w:tcPr>
            <w:tcW w:w="1924" w:type="dxa"/>
          </w:tcPr>
          <w:p w14:paraId="2AC82B1E" w14:textId="77777777" w:rsidR="007F2186" w:rsidRDefault="007F2186" w:rsidP="0036094F">
            <w:r>
              <w:t>Age (years)</w:t>
            </w:r>
          </w:p>
        </w:tc>
        <w:tc>
          <w:tcPr>
            <w:tcW w:w="1924" w:type="dxa"/>
          </w:tcPr>
          <w:p w14:paraId="5C2AF929" w14:textId="6C50C84C" w:rsidR="007F2186" w:rsidRDefault="00097453" w:rsidP="0036094F">
            <w:r>
              <w:t xml:space="preserve">Child’s dosage – </w:t>
            </w:r>
            <w:r w:rsidR="007F2186">
              <w:t xml:space="preserve">Fried’s </w:t>
            </w:r>
            <w:r>
              <w:t>formula</w:t>
            </w:r>
            <w:r w:rsidR="007F2186">
              <w:t xml:space="preserve"> (mL)</w:t>
            </w:r>
          </w:p>
        </w:tc>
        <w:tc>
          <w:tcPr>
            <w:tcW w:w="1925" w:type="dxa"/>
          </w:tcPr>
          <w:p w14:paraId="77A57CDF" w14:textId="7B4747DE" w:rsidR="007F2186" w:rsidRDefault="00097453" w:rsidP="0036094F">
            <w:r>
              <w:t xml:space="preserve">Child’s dosage – </w:t>
            </w:r>
            <w:r w:rsidR="007F2186">
              <w:t xml:space="preserve">Young’s </w:t>
            </w:r>
            <w:r>
              <w:t>formula</w:t>
            </w:r>
            <w:r w:rsidR="007F2186">
              <w:t xml:space="preserve"> (mL)</w:t>
            </w:r>
          </w:p>
        </w:tc>
        <w:tc>
          <w:tcPr>
            <w:tcW w:w="1925" w:type="dxa"/>
          </w:tcPr>
          <w:p w14:paraId="22B47531" w14:textId="77777777" w:rsidR="007F2186" w:rsidRDefault="007F2186" w:rsidP="0036094F">
            <w:r>
              <w:t>Difference (mL)</w:t>
            </w:r>
          </w:p>
        </w:tc>
      </w:tr>
      <w:tr w:rsidR="007F2186" w14:paraId="423A564E" w14:textId="77777777" w:rsidTr="006D0C02">
        <w:tc>
          <w:tcPr>
            <w:tcW w:w="1924" w:type="dxa"/>
          </w:tcPr>
          <w:p w14:paraId="35259703" w14:textId="77777777" w:rsidR="007F2186" w:rsidRDefault="007F2186" w:rsidP="0036094F">
            <w:r>
              <w:t>21</w:t>
            </w:r>
          </w:p>
        </w:tc>
        <w:tc>
          <w:tcPr>
            <w:tcW w:w="1924" w:type="dxa"/>
          </w:tcPr>
          <w:p w14:paraId="7E1F1233" w14:textId="77777777" w:rsidR="007F2186" w:rsidRDefault="007F2186" w:rsidP="0036094F">
            <w:r>
              <w:t>1.75</w:t>
            </w:r>
          </w:p>
        </w:tc>
        <w:tc>
          <w:tcPr>
            <w:tcW w:w="1924" w:type="dxa"/>
          </w:tcPr>
          <w:p w14:paraId="090A1A6E" w14:textId="5BE70B0F" w:rsidR="007F2186" w:rsidRDefault="0062705F" w:rsidP="0036094F">
            <w:r>
              <w:t>3.5</w:t>
            </w:r>
            <w:r w:rsidR="00C945AB">
              <w:t>0</w:t>
            </w:r>
          </w:p>
        </w:tc>
        <w:tc>
          <w:tcPr>
            <w:tcW w:w="1925" w:type="dxa"/>
          </w:tcPr>
          <w:p w14:paraId="63A490A7" w14:textId="04D7F867" w:rsidR="007F2186" w:rsidRDefault="00213BE0" w:rsidP="0036094F">
            <w:r>
              <w:t>3.18</w:t>
            </w:r>
          </w:p>
        </w:tc>
        <w:tc>
          <w:tcPr>
            <w:tcW w:w="1925" w:type="dxa"/>
          </w:tcPr>
          <w:p w14:paraId="3B4E3454" w14:textId="54D3AC71" w:rsidR="007F2186" w:rsidRDefault="000D3746" w:rsidP="0036094F">
            <w:r>
              <w:t>0.32</w:t>
            </w:r>
          </w:p>
        </w:tc>
      </w:tr>
      <w:tr w:rsidR="007F2186" w14:paraId="5F71B926" w14:textId="77777777" w:rsidTr="006D0C02">
        <w:tc>
          <w:tcPr>
            <w:tcW w:w="1924" w:type="dxa"/>
          </w:tcPr>
          <w:p w14:paraId="530DB55E" w14:textId="77777777" w:rsidR="007F2186" w:rsidRDefault="007F2186" w:rsidP="0036094F">
            <w:r>
              <w:t>22</w:t>
            </w:r>
          </w:p>
        </w:tc>
        <w:tc>
          <w:tcPr>
            <w:tcW w:w="1924" w:type="dxa"/>
          </w:tcPr>
          <w:p w14:paraId="4FF3B87B" w14:textId="77777777" w:rsidR="007F2186" w:rsidRDefault="007F2186" w:rsidP="0036094F">
            <w:r>
              <w:t>1.83</w:t>
            </w:r>
          </w:p>
        </w:tc>
        <w:tc>
          <w:tcPr>
            <w:tcW w:w="1924" w:type="dxa"/>
          </w:tcPr>
          <w:p w14:paraId="53F91EA6" w14:textId="615DAAF1" w:rsidR="007F2186" w:rsidRDefault="00AE5DBF" w:rsidP="0036094F">
            <w:r>
              <w:t>3.67</w:t>
            </w:r>
          </w:p>
        </w:tc>
        <w:tc>
          <w:tcPr>
            <w:tcW w:w="1925" w:type="dxa"/>
          </w:tcPr>
          <w:p w14:paraId="1719A996" w14:textId="772AF0B5" w:rsidR="007F2186" w:rsidRDefault="00835A3D" w:rsidP="0036094F">
            <w:r>
              <w:t>3.31</w:t>
            </w:r>
          </w:p>
        </w:tc>
        <w:tc>
          <w:tcPr>
            <w:tcW w:w="1925" w:type="dxa"/>
          </w:tcPr>
          <w:p w14:paraId="4E8BACD1" w14:textId="736ADE4A" w:rsidR="007F2186" w:rsidRDefault="008D1A79" w:rsidP="0036094F">
            <w:r>
              <w:t>0.36</w:t>
            </w:r>
          </w:p>
        </w:tc>
      </w:tr>
      <w:tr w:rsidR="007F2186" w14:paraId="39E0AE18" w14:textId="77777777" w:rsidTr="006D0C02">
        <w:tc>
          <w:tcPr>
            <w:tcW w:w="1924" w:type="dxa"/>
          </w:tcPr>
          <w:p w14:paraId="28D8BDE0" w14:textId="77777777" w:rsidR="007F2186" w:rsidRDefault="007F2186" w:rsidP="0036094F">
            <w:r>
              <w:t>23</w:t>
            </w:r>
          </w:p>
        </w:tc>
        <w:tc>
          <w:tcPr>
            <w:tcW w:w="1924" w:type="dxa"/>
          </w:tcPr>
          <w:p w14:paraId="1DF8F067" w14:textId="77777777" w:rsidR="007F2186" w:rsidRDefault="007F2186" w:rsidP="0036094F">
            <w:r>
              <w:t>1.92</w:t>
            </w:r>
          </w:p>
        </w:tc>
        <w:tc>
          <w:tcPr>
            <w:tcW w:w="1924" w:type="dxa"/>
          </w:tcPr>
          <w:p w14:paraId="722B5178" w14:textId="158A1083" w:rsidR="007F2186" w:rsidRDefault="00AE5DBF" w:rsidP="0036094F">
            <w:r>
              <w:t>3.83</w:t>
            </w:r>
          </w:p>
        </w:tc>
        <w:tc>
          <w:tcPr>
            <w:tcW w:w="1925" w:type="dxa"/>
          </w:tcPr>
          <w:p w14:paraId="02E14F53" w14:textId="58EB2FD1" w:rsidR="007F2186" w:rsidRDefault="00835A3D" w:rsidP="0036094F">
            <w:r>
              <w:t>3.45</w:t>
            </w:r>
          </w:p>
        </w:tc>
        <w:tc>
          <w:tcPr>
            <w:tcW w:w="1925" w:type="dxa"/>
          </w:tcPr>
          <w:p w14:paraId="18ACD7D4" w14:textId="734AC16F" w:rsidR="007F2186" w:rsidRDefault="008D1A79" w:rsidP="0036094F">
            <w:r>
              <w:t>0.38</w:t>
            </w:r>
          </w:p>
        </w:tc>
      </w:tr>
      <w:tr w:rsidR="007F2186" w14:paraId="56C2D2DD" w14:textId="77777777" w:rsidTr="006D0C02">
        <w:tc>
          <w:tcPr>
            <w:tcW w:w="1924" w:type="dxa"/>
          </w:tcPr>
          <w:p w14:paraId="7B83A389" w14:textId="77777777" w:rsidR="007F2186" w:rsidRDefault="007F2186" w:rsidP="0036094F">
            <w:r>
              <w:t>24</w:t>
            </w:r>
          </w:p>
        </w:tc>
        <w:tc>
          <w:tcPr>
            <w:tcW w:w="1924" w:type="dxa"/>
          </w:tcPr>
          <w:p w14:paraId="0425B04A" w14:textId="77777777" w:rsidR="007F2186" w:rsidRDefault="007F2186" w:rsidP="0036094F">
            <w:r>
              <w:t>2.00</w:t>
            </w:r>
          </w:p>
        </w:tc>
        <w:tc>
          <w:tcPr>
            <w:tcW w:w="1924" w:type="dxa"/>
          </w:tcPr>
          <w:p w14:paraId="34E8C18D" w14:textId="501BF732" w:rsidR="007F2186" w:rsidRDefault="00C945AB" w:rsidP="0036094F">
            <w:r>
              <w:t>4.00</w:t>
            </w:r>
          </w:p>
        </w:tc>
        <w:tc>
          <w:tcPr>
            <w:tcW w:w="1925" w:type="dxa"/>
          </w:tcPr>
          <w:p w14:paraId="605620AD" w14:textId="6EF4E7EA" w:rsidR="007F2186" w:rsidRDefault="00CB726D" w:rsidP="0036094F">
            <w:r>
              <w:t>3.57</w:t>
            </w:r>
          </w:p>
        </w:tc>
        <w:tc>
          <w:tcPr>
            <w:tcW w:w="1925" w:type="dxa"/>
          </w:tcPr>
          <w:p w14:paraId="6330809C" w14:textId="78653FBD" w:rsidR="007F2186" w:rsidRDefault="008D1A79" w:rsidP="0036094F">
            <w:r>
              <w:t>0.43</w:t>
            </w:r>
          </w:p>
        </w:tc>
      </w:tr>
      <w:tr w:rsidR="007F2186" w14:paraId="560F0B20" w14:textId="77777777" w:rsidTr="006D0C02">
        <w:tc>
          <w:tcPr>
            <w:tcW w:w="1924" w:type="dxa"/>
          </w:tcPr>
          <w:p w14:paraId="0B203B3C" w14:textId="77777777" w:rsidR="007F2186" w:rsidRDefault="007F2186" w:rsidP="0036094F">
            <w:r>
              <w:t>25</w:t>
            </w:r>
          </w:p>
        </w:tc>
        <w:tc>
          <w:tcPr>
            <w:tcW w:w="1924" w:type="dxa"/>
          </w:tcPr>
          <w:p w14:paraId="6E8D2331" w14:textId="77777777" w:rsidR="007F2186" w:rsidRDefault="007F2186" w:rsidP="0036094F">
            <w:r>
              <w:t>2.08</w:t>
            </w:r>
          </w:p>
        </w:tc>
        <w:tc>
          <w:tcPr>
            <w:tcW w:w="1924" w:type="dxa"/>
          </w:tcPr>
          <w:p w14:paraId="378C0A0F" w14:textId="183B6EC8" w:rsidR="007F2186" w:rsidRDefault="007774F7" w:rsidP="0036094F">
            <w:r>
              <w:t>4.17</w:t>
            </w:r>
          </w:p>
        </w:tc>
        <w:tc>
          <w:tcPr>
            <w:tcW w:w="1925" w:type="dxa"/>
          </w:tcPr>
          <w:p w14:paraId="126AB3A6" w14:textId="695CEF08" w:rsidR="007F2186" w:rsidRDefault="00CB726D" w:rsidP="0036094F">
            <w:r>
              <w:t>3.69</w:t>
            </w:r>
          </w:p>
        </w:tc>
        <w:tc>
          <w:tcPr>
            <w:tcW w:w="1925" w:type="dxa"/>
          </w:tcPr>
          <w:p w14:paraId="227AA4BF" w14:textId="2C35CD7F" w:rsidR="007F2186" w:rsidRDefault="001E4CCB" w:rsidP="0036094F">
            <w:r>
              <w:t>0.48</w:t>
            </w:r>
          </w:p>
        </w:tc>
      </w:tr>
      <w:tr w:rsidR="007F2186" w14:paraId="6EE76EBB" w14:textId="77777777" w:rsidTr="006D0C02">
        <w:tc>
          <w:tcPr>
            <w:tcW w:w="1924" w:type="dxa"/>
          </w:tcPr>
          <w:p w14:paraId="1A2ABF5E" w14:textId="77777777" w:rsidR="007F2186" w:rsidRDefault="007F2186" w:rsidP="0036094F">
            <w:r>
              <w:t>26</w:t>
            </w:r>
          </w:p>
        </w:tc>
        <w:tc>
          <w:tcPr>
            <w:tcW w:w="1924" w:type="dxa"/>
          </w:tcPr>
          <w:p w14:paraId="74FC2C79" w14:textId="77777777" w:rsidR="007F2186" w:rsidRDefault="007F2186" w:rsidP="0036094F">
            <w:r>
              <w:t>2.17</w:t>
            </w:r>
          </w:p>
        </w:tc>
        <w:tc>
          <w:tcPr>
            <w:tcW w:w="1924" w:type="dxa"/>
          </w:tcPr>
          <w:p w14:paraId="0943080F" w14:textId="6EB1EAF2" w:rsidR="007F2186" w:rsidRDefault="007774F7" w:rsidP="0036094F">
            <w:r>
              <w:t>4.33</w:t>
            </w:r>
          </w:p>
        </w:tc>
        <w:tc>
          <w:tcPr>
            <w:tcW w:w="1925" w:type="dxa"/>
          </w:tcPr>
          <w:p w14:paraId="6B98E2B7" w14:textId="087100C5" w:rsidR="007F2186" w:rsidRDefault="000D3746" w:rsidP="0036094F">
            <w:r>
              <w:t>3.83</w:t>
            </w:r>
          </w:p>
        </w:tc>
        <w:tc>
          <w:tcPr>
            <w:tcW w:w="1925" w:type="dxa"/>
          </w:tcPr>
          <w:p w14:paraId="633E7A51" w14:textId="51E8C70E" w:rsidR="007F2186" w:rsidRDefault="001E4CCB" w:rsidP="0036094F">
            <w:r>
              <w:t>0.50</w:t>
            </w:r>
          </w:p>
        </w:tc>
      </w:tr>
      <w:tr w:rsidR="007F2186" w14:paraId="4A71F57F" w14:textId="77777777" w:rsidTr="006D0C02">
        <w:tc>
          <w:tcPr>
            <w:tcW w:w="1924" w:type="dxa"/>
          </w:tcPr>
          <w:p w14:paraId="3F8FFF0F" w14:textId="77777777" w:rsidR="007F2186" w:rsidRDefault="007F2186" w:rsidP="0036094F">
            <w:r>
              <w:t>27</w:t>
            </w:r>
          </w:p>
        </w:tc>
        <w:tc>
          <w:tcPr>
            <w:tcW w:w="1924" w:type="dxa"/>
          </w:tcPr>
          <w:p w14:paraId="1238B77F" w14:textId="77777777" w:rsidR="007F2186" w:rsidRDefault="007F2186" w:rsidP="0036094F">
            <w:r>
              <w:t>2.25</w:t>
            </w:r>
          </w:p>
        </w:tc>
        <w:tc>
          <w:tcPr>
            <w:tcW w:w="1924" w:type="dxa"/>
          </w:tcPr>
          <w:p w14:paraId="24E43CD5" w14:textId="3944483E" w:rsidR="007F2186" w:rsidRDefault="007774F7" w:rsidP="0036094F">
            <w:r>
              <w:t>4.50</w:t>
            </w:r>
          </w:p>
        </w:tc>
        <w:tc>
          <w:tcPr>
            <w:tcW w:w="1925" w:type="dxa"/>
          </w:tcPr>
          <w:p w14:paraId="62FE8BF9" w14:textId="074025B9" w:rsidR="007F2186" w:rsidRDefault="000D3746" w:rsidP="0036094F">
            <w:r>
              <w:t>3.95</w:t>
            </w:r>
          </w:p>
        </w:tc>
        <w:tc>
          <w:tcPr>
            <w:tcW w:w="1925" w:type="dxa"/>
          </w:tcPr>
          <w:p w14:paraId="5A4CAC11" w14:textId="56508285" w:rsidR="007F2186" w:rsidRDefault="001E4CCB" w:rsidP="0036094F">
            <w:r>
              <w:t>0.55</w:t>
            </w:r>
          </w:p>
        </w:tc>
      </w:tr>
    </w:tbl>
    <w:p w14:paraId="520EA150" w14:textId="77777777" w:rsidR="004F78D9" w:rsidRDefault="004F78D9" w:rsidP="00940B48">
      <w:pPr>
        <w:pStyle w:val="ListNumber"/>
        <w:numPr>
          <w:ilvl w:val="0"/>
          <w:numId w:val="47"/>
        </w:numPr>
      </w:pPr>
    </w:p>
    <w:p w14:paraId="66A2326F" w14:textId="79174CFC" w:rsidR="00F14924" w:rsidRDefault="00F14924" w:rsidP="004F78D9">
      <w:pPr>
        <w:ind w:left="360"/>
      </w:pPr>
      <w:r>
        <w:rPr>
          <w:noProof/>
        </w:rPr>
        <w:drawing>
          <wp:inline distT="0" distB="0" distL="0" distR="0" wp14:anchorId="36470F9B" wp14:editId="56703588">
            <wp:extent cx="4584700" cy="3304540"/>
            <wp:effectExtent l="0" t="0" r="6350" b="0"/>
            <wp:docPr id="621948323" name="Picture 1" descr="Line graph showing Fried's formula versus Young's formula. Graph shows ages from 21 to 27 months. Fried's formula dosage is slightly higher than Young's for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48323" name="Picture 1" descr="Line graph showing Fried's formula versus Young's formula. Graph shows ages from 21 to 27 months. Fried's formula dosage is slightly higher than Young's for all age grou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304540"/>
                    </a:xfrm>
                    <a:prstGeom prst="rect">
                      <a:avLst/>
                    </a:prstGeom>
                    <a:noFill/>
                  </pic:spPr>
                </pic:pic>
              </a:graphicData>
            </a:graphic>
          </wp:inline>
        </w:drawing>
      </w:r>
    </w:p>
    <w:p w14:paraId="369B723F" w14:textId="190480B1" w:rsidR="00B43ECA" w:rsidRDefault="00B43ECA" w:rsidP="00940B48">
      <w:pPr>
        <w:pStyle w:val="ListNumber"/>
        <w:numPr>
          <w:ilvl w:val="0"/>
          <w:numId w:val="47"/>
        </w:numPr>
      </w:pPr>
      <w:r w:rsidRPr="00B43ECA">
        <w:lastRenderedPageBreak/>
        <w:t>Fried’s formula produces a linear graph</w:t>
      </w:r>
      <w:r w:rsidR="007C106D">
        <w:t xml:space="preserve"> (</w:t>
      </w:r>
      <w:r w:rsidR="00DC2A0E">
        <w:t>blue</w:t>
      </w:r>
      <w:r w:rsidR="007C106D">
        <w:t>)</w:t>
      </w:r>
      <w:r w:rsidRPr="00B43ECA">
        <w:t>. You can tell because as age in months increases, the Fried’s dose increases by a constant amount each month</w:t>
      </w:r>
      <w:r w:rsidR="00852F51">
        <w:t xml:space="preserve"> (due to rounding, the </w:t>
      </w:r>
      <w:r w:rsidR="007C106D">
        <w:t>increase</w:t>
      </w:r>
      <w:r w:rsidR="00852F51">
        <w:t xml:space="preserve"> is almost constant)</w:t>
      </w:r>
      <w:r w:rsidR="00852F51" w:rsidRPr="00B43ECA">
        <w:t xml:space="preserve">. </w:t>
      </w:r>
      <w:r w:rsidRPr="00B43ECA">
        <w:t>This creates a straight line when graphed, showing a constant rate of change. In contrast, Young’s formula increases with age, but not at a constant rate, so its graph is not exactly linear</w:t>
      </w:r>
      <w:r w:rsidR="007C106D">
        <w:t xml:space="preserve"> (</w:t>
      </w:r>
      <w:r w:rsidR="00DC2A0E">
        <w:t>orange</w:t>
      </w:r>
      <w:r w:rsidR="007C106D">
        <w:t>)</w:t>
      </w:r>
      <w:r w:rsidRPr="00B43ECA">
        <w:t>.</w:t>
      </w:r>
    </w:p>
    <w:p w14:paraId="7C2A7658" w14:textId="77777777" w:rsidR="00024724" w:rsidRDefault="00024724" w:rsidP="00940B48">
      <w:pPr>
        <w:pStyle w:val="ListNumber"/>
        <w:numPr>
          <w:ilvl w:val="0"/>
          <w:numId w:val="47"/>
        </w:numPr>
      </w:pPr>
    </w:p>
    <w:tbl>
      <w:tblPr>
        <w:tblStyle w:val="TableGrid"/>
        <w:tblW w:w="0" w:type="auto"/>
        <w:tblLook w:val="04A0" w:firstRow="1" w:lastRow="0" w:firstColumn="1" w:lastColumn="0" w:noHBand="0" w:noVBand="1"/>
        <w:tblDescription w:val="Solutions to Appendix A question 4.&#10;"/>
      </w:tblPr>
      <w:tblGrid>
        <w:gridCol w:w="2288"/>
        <w:gridCol w:w="7287"/>
      </w:tblGrid>
      <w:tr w:rsidR="00024724" w14:paraId="62274393" w14:textId="77777777" w:rsidTr="006D0C02">
        <w:trPr>
          <w:trHeight w:val="1465"/>
        </w:trPr>
        <w:tc>
          <w:tcPr>
            <w:tcW w:w="2288" w:type="dxa"/>
            <w:shd w:val="clear" w:color="auto" w:fill="022664"/>
            <w:vAlign w:val="center"/>
          </w:tcPr>
          <w:p w14:paraId="4A320F49" w14:textId="03DBF5AA" w:rsidR="00024724" w:rsidRPr="0036094F" w:rsidRDefault="00024724" w:rsidP="006D0C02">
            <w:pPr>
              <w:rPr>
                <w:b/>
                <w:bCs/>
              </w:rPr>
            </w:pPr>
            <w:r w:rsidRPr="0036094F">
              <w:rPr>
                <w:b/>
                <w:bCs/>
              </w:rPr>
              <w:t>Dosage using Fried’s formula</w:t>
            </w:r>
          </w:p>
        </w:tc>
        <w:tc>
          <w:tcPr>
            <w:tcW w:w="7287" w:type="dxa"/>
          </w:tcPr>
          <w:p w14:paraId="7D813DA8" w14:textId="529BA08C" w:rsidR="00024724" w:rsidRPr="00CD554E" w:rsidRDefault="00000000">
            <m:oMathPara>
              <m:oMathParaPr>
                <m:jc m:val="left"/>
              </m:oMathParaPr>
              <m:oMath>
                <m:sSup>
                  <m:sSupPr>
                    <m:ctrlPr>
                      <w:rPr>
                        <w:rFonts w:ascii="Cambria Math" w:hAnsi="Cambria Math"/>
                        <w:i/>
                        <w:iCs/>
                      </w:rPr>
                    </m:ctrlPr>
                  </m:sSupPr>
                  <m:e>
                    <m:r>
                      <m:rPr>
                        <m:sty m:val="p"/>
                      </m:rPr>
                      <w:rPr>
                        <w:rFonts w:ascii="Cambria Math" w:hAnsi="Cambria Math"/>
                      </w:rPr>
                      <m:t>Child</m:t>
                    </m:r>
                  </m:e>
                  <m:sup>
                    <m:r>
                      <m:rPr>
                        <m:sty m:val="p"/>
                      </m:rPr>
                      <w:rPr>
                        <w:rFonts w:ascii="Cambria Math" w:hAnsi="Cambria Math"/>
                      </w:rPr>
                      <m:t>'</m:t>
                    </m:r>
                  </m:sup>
                </m:sSup>
                <m:r>
                  <m:rPr>
                    <m:sty m:val="p"/>
                  </m:rPr>
                  <w:rPr>
                    <w:rFonts w:ascii="Cambria Math" w:hAnsi="Cambria Math"/>
                  </w:rPr>
                  <m:t>s dose</m:t>
                </m:r>
                <m:r>
                  <m:rPr>
                    <m:aln/>
                  </m:rPr>
                  <w:rPr>
                    <w:rFonts w:ascii="Cambria Math" w:hAnsi="Cambria Math"/>
                  </w:rPr>
                  <m:t>=</m:t>
                </m:r>
                <m:f>
                  <m:fPr>
                    <m:ctrlPr>
                      <w:rPr>
                        <w:rFonts w:ascii="Cambria Math" w:hAnsi="Cambria Math"/>
                        <w:i/>
                        <w:iCs/>
                      </w:rPr>
                    </m:ctrlPr>
                  </m:fPr>
                  <m:num>
                    <m:r>
                      <m:rPr>
                        <m:sty m:val="p"/>
                      </m:rPr>
                      <w:rPr>
                        <w:rFonts w:ascii="Cambria Math" w:hAnsi="Cambria Math"/>
                      </w:rPr>
                      <m:t xml:space="preserve">age of child </m:t>
                    </m:r>
                    <m:d>
                      <m:dPr>
                        <m:ctrlPr>
                          <w:rPr>
                            <w:rFonts w:ascii="Cambria Math" w:hAnsi="Cambria Math"/>
                            <w:i/>
                            <w:iCs/>
                          </w:rPr>
                        </m:ctrlPr>
                      </m:dPr>
                      <m:e>
                        <m:r>
                          <m:rPr>
                            <m:sty m:val="p"/>
                          </m:rPr>
                          <w:rPr>
                            <w:rFonts w:ascii="Cambria Math" w:hAnsi="Cambria Math"/>
                          </w:rPr>
                          <m:t>in months</m:t>
                        </m:r>
                      </m:e>
                    </m:d>
                    <m:r>
                      <m:rPr>
                        <m:sty m:val="p"/>
                      </m:rPr>
                      <w:rPr>
                        <w:rFonts w:ascii="Cambria Math" w:hAnsi="Cambria Math"/>
                      </w:rPr>
                      <m:t>×adult dose</m:t>
                    </m:r>
                  </m:num>
                  <m:den>
                    <m:r>
                      <w:rPr>
                        <w:rFonts w:ascii="Cambria Math" w:hAnsi="Cambria Math"/>
                      </w:rPr>
                      <m:t>150</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15×25</m:t>
                    </m:r>
                  </m:num>
                  <m:den>
                    <m:r>
                      <w:rPr>
                        <w:rFonts w:ascii="Cambria Math" w:hAnsi="Cambria Math"/>
                      </w:rPr>
                      <m:t>150</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375</m:t>
                    </m:r>
                  </m:num>
                  <m:den>
                    <m:r>
                      <w:rPr>
                        <w:rFonts w:ascii="Cambria Math" w:hAnsi="Cambria Math"/>
                      </w:rPr>
                      <m:t>150</m:t>
                    </m:r>
                  </m:den>
                </m:f>
                <m:r>
                  <m:rPr>
                    <m:sty m:val="p"/>
                  </m:rPr>
                  <w:rPr>
                    <w:rFonts w:ascii="Cambria Math" w:hAnsi="Cambria Math"/>
                  </w:rPr>
                  <w:br/>
                </m:r>
              </m:oMath>
              <m:oMath>
                <m:r>
                  <m:rPr>
                    <m:aln/>
                  </m:rPr>
                  <w:rPr>
                    <w:rFonts w:ascii="Cambria Math" w:hAnsi="Cambria Math"/>
                  </w:rPr>
                  <m:t xml:space="preserve">=2.5 </m:t>
                </m:r>
                <m:r>
                  <m:rPr>
                    <m:sty m:val="p"/>
                  </m:rPr>
                  <w:rPr>
                    <w:rFonts w:ascii="Cambria Math" w:hAnsi="Cambria Math"/>
                  </w:rPr>
                  <m:t>mL</m:t>
                </m:r>
              </m:oMath>
            </m:oMathPara>
          </w:p>
        </w:tc>
      </w:tr>
      <w:tr w:rsidR="00024724" w14:paraId="07179C11" w14:textId="77777777" w:rsidTr="006D0C02">
        <w:trPr>
          <w:trHeight w:val="1465"/>
        </w:trPr>
        <w:tc>
          <w:tcPr>
            <w:tcW w:w="2288" w:type="dxa"/>
            <w:shd w:val="clear" w:color="auto" w:fill="022664"/>
            <w:vAlign w:val="center"/>
          </w:tcPr>
          <w:p w14:paraId="17584DD3" w14:textId="286C3222" w:rsidR="00024724" w:rsidRPr="0036094F" w:rsidRDefault="00024724" w:rsidP="006D0C02">
            <w:pPr>
              <w:rPr>
                <w:b/>
                <w:bCs/>
              </w:rPr>
            </w:pPr>
            <w:r w:rsidRPr="0036094F">
              <w:rPr>
                <w:b/>
                <w:bCs/>
              </w:rPr>
              <w:t>Dosage using Young’s formula</w:t>
            </w:r>
          </w:p>
        </w:tc>
        <w:tc>
          <w:tcPr>
            <w:tcW w:w="7287" w:type="dxa"/>
          </w:tcPr>
          <w:p w14:paraId="31AE4EF3" w14:textId="6B330C7F" w:rsidR="00024724" w:rsidRDefault="00000000">
            <m:oMathPara>
              <m:oMathParaPr>
                <m:jc m:val="left"/>
              </m:oMathParaPr>
              <m:oMath>
                <m:sSup>
                  <m:sSupPr>
                    <m:ctrlPr>
                      <w:rPr>
                        <w:rFonts w:ascii="Cambria Math" w:hAnsi="Cambria Math"/>
                        <w:i/>
                        <w:iCs/>
                      </w:rPr>
                    </m:ctrlPr>
                  </m:sSupPr>
                  <m:e>
                    <m:r>
                      <m:rPr>
                        <m:sty m:val="p"/>
                      </m:rPr>
                      <w:rPr>
                        <w:rFonts w:ascii="Cambria Math" w:hAnsi="Cambria Math"/>
                      </w:rPr>
                      <m:t>Child</m:t>
                    </m:r>
                  </m:e>
                  <m:sup>
                    <m:r>
                      <m:rPr>
                        <m:sty m:val="p"/>
                      </m:rPr>
                      <w:rPr>
                        <w:rFonts w:ascii="Cambria Math" w:hAnsi="Cambria Math"/>
                      </w:rPr>
                      <m:t>'</m:t>
                    </m:r>
                  </m:sup>
                </m:sSup>
                <m:r>
                  <m:rPr>
                    <m:sty m:val="p"/>
                  </m:rPr>
                  <w:rPr>
                    <w:rFonts w:ascii="Cambria Math" w:hAnsi="Cambria Math"/>
                  </w:rPr>
                  <m:t>s dose</m:t>
                </m:r>
                <m:r>
                  <m:rPr>
                    <m:aln/>
                  </m:rPr>
                  <w:rPr>
                    <w:rFonts w:ascii="Cambria Math" w:hAnsi="Cambria Math"/>
                  </w:rPr>
                  <m:t>=</m:t>
                </m:r>
                <m:f>
                  <m:fPr>
                    <m:ctrlPr>
                      <w:rPr>
                        <w:rFonts w:ascii="Cambria Math" w:hAnsi="Cambria Math"/>
                      </w:rPr>
                    </m:ctrlPr>
                  </m:fPr>
                  <m:num>
                    <m:r>
                      <m:rPr>
                        <m:sty m:val="p"/>
                      </m:rPr>
                      <w:rPr>
                        <w:rFonts w:ascii="Cambria Math" w:hAnsi="Cambria Math"/>
                      </w:rPr>
                      <m:t xml:space="preserve">age of child </m:t>
                    </m:r>
                    <m:d>
                      <m:dPr>
                        <m:ctrlPr>
                          <w:rPr>
                            <w:rFonts w:ascii="Cambria Math" w:hAnsi="Cambria Math"/>
                          </w:rPr>
                        </m:ctrlPr>
                      </m:dPr>
                      <m:e>
                        <m:r>
                          <m:rPr>
                            <m:sty m:val="p"/>
                          </m:rPr>
                          <w:rPr>
                            <w:rFonts w:ascii="Cambria Math" w:hAnsi="Cambria Math"/>
                          </w:rPr>
                          <m:t>in years</m:t>
                        </m:r>
                      </m:e>
                    </m:d>
                    <m:r>
                      <m:rPr>
                        <m:sty m:val="p"/>
                      </m:rPr>
                      <w:rPr>
                        <w:rFonts w:ascii="Cambria Math" w:hAnsi="Cambria Math"/>
                      </w:rPr>
                      <m:t>×adult dose</m:t>
                    </m:r>
                  </m:num>
                  <m:den>
                    <m:r>
                      <m:rPr>
                        <m:sty m:val="p"/>
                      </m:rPr>
                      <w:rPr>
                        <w:rFonts w:ascii="Cambria Math" w:hAnsi="Cambria Math"/>
                      </w:rPr>
                      <m:t xml:space="preserve">age of child </m:t>
                    </m:r>
                    <m:d>
                      <m:dPr>
                        <m:ctrlPr>
                          <w:rPr>
                            <w:rFonts w:ascii="Cambria Math" w:hAnsi="Cambria Math"/>
                          </w:rPr>
                        </m:ctrlPr>
                      </m:dPr>
                      <m:e>
                        <m:r>
                          <m:rPr>
                            <m:sty m:val="p"/>
                          </m:rPr>
                          <w:rPr>
                            <w:rFonts w:ascii="Cambria Math" w:hAnsi="Cambria Math"/>
                          </w:rPr>
                          <m:t>in years</m:t>
                        </m:r>
                      </m:e>
                    </m:d>
                    <m:r>
                      <m:rPr>
                        <m:sty m:val="p"/>
                      </m:rPr>
                      <w:rPr>
                        <w:rFonts w:ascii="Cambria Math" w:hAnsi="Cambria Math"/>
                      </w:rPr>
                      <m:t>+12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1.25×25</m:t>
                    </m:r>
                  </m:num>
                  <m:den>
                    <m:r>
                      <w:rPr>
                        <w:rFonts w:ascii="Cambria Math" w:hAnsi="Cambria Math"/>
                      </w:rPr>
                      <m:t>1.25+12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31.25</m:t>
                    </m:r>
                  </m:num>
                  <m:den>
                    <m:r>
                      <w:rPr>
                        <w:rFonts w:ascii="Cambria Math" w:hAnsi="Cambria Math"/>
                      </w:rPr>
                      <m:t>13.25</m:t>
                    </m:r>
                  </m:den>
                </m:f>
                <m:r>
                  <m:rPr>
                    <m:sty m:val="p"/>
                  </m:rPr>
                  <w:rPr>
                    <w:rFonts w:ascii="Cambria Math" w:hAnsi="Cambria Math"/>
                  </w:rPr>
                  <w:br/>
                </m:r>
              </m:oMath>
              <m:oMath>
                <m:r>
                  <m:rPr>
                    <m:aln/>
                  </m:rPr>
                  <w:rPr>
                    <w:rFonts w:ascii="Cambria Math" w:hAnsi="Cambria Math"/>
                  </w:rPr>
                  <m:t xml:space="preserve">≈2.36 </m:t>
                </m:r>
                <m:r>
                  <m:rPr>
                    <m:sty m:val="p"/>
                  </m:rPr>
                  <w:rPr>
                    <w:rFonts w:ascii="Cambria Math" w:hAnsi="Cambria Math"/>
                  </w:rPr>
                  <m:t>mL (2 decimal places)</m:t>
                </m:r>
              </m:oMath>
            </m:oMathPara>
          </w:p>
        </w:tc>
      </w:tr>
      <w:tr w:rsidR="00024724" w14:paraId="2E84D376" w14:textId="77777777" w:rsidTr="006D0C02">
        <w:trPr>
          <w:trHeight w:val="1465"/>
        </w:trPr>
        <w:tc>
          <w:tcPr>
            <w:tcW w:w="2288" w:type="dxa"/>
            <w:shd w:val="clear" w:color="auto" w:fill="022664"/>
            <w:vAlign w:val="center"/>
          </w:tcPr>
          <w:p w14:paraId="2FCAFF36" w14:textId="59CBFEBE" w:rsidR="00024724" w:rsidRPr="0036094F" w:rsidRDefault="00024724" w:rsidP="006D0C02">
            <w:pPr>
              <w:rPr>
                <w:b/>
                <w:bCs/>
              </w:rPr>
            </w:pPr>
            <w:r w:rsidRPr="0036094F">
              <w:rPr>
                <w:b/>
                <w:bCs/>
              </w:rPr>
              <w:t>Dosage using Clark’s formula</w:t>
            </w:r>
          </w:p>
        </w:tc>
        <w:tc>
          <w:tcPr>
            <w:tcW w:w="7287" w:type="dxa"/>
          </w:tcPr>
          <w:p w14:paraId="19AD7597" w14:textId="128E1578" w:rsidR="00024724" w:rsidRDefault="00000000">
            <m:oMathPara>
              <m:oMathParaPr>
                <m:jc m:val="left"/>
              </m:oMathParaPr>
              <m:oMath>
                <m:sSup>
                  <m:sSupPr>
                    <m:ctrlPr>
                      <w:rPr>
                        <w:rFonts w:ascii="Cambria Math" w:hAnsi="Cambria Math"/>
                        <w:i/>
                        <w:iCs/>
                      </w:rPr>
                    </m:ctrlPr>
                  </m:sSupPr>
                  <m:e>
                    <m:r>
                      <m:rPr>
                        <m:sty m:val="p"/>
                      </m:rPr>
                      <w:rPr>
                        <w:rFonts w:ascii="Cambria Math" w:hAnsi="Cambria Math"/>
                      </w:rPr>
                      <m:t>Child</m:t>
                    </m:r>
                  </m:e>
                  <m:sup>
                    <m:r>
                      <m:rPr>
                        <m:sty m:val="p"/>
                      </m:rPr>
                      <w:rPr>
                        <w:rFonts w:ascii="Cambria Math" w:hAnsi="Cambria Math"/>
                      </w:rPr>
                      <m:t>'</m:t>
                    </m:r>
                  </m:sup>
                </m:sSup>
                <m:r>
                  <m:rPr>
                    <m:sty m:val="p"/>
                  </m:rPr>
                  <w:rPr>
                    <w:rFonts w:ascii="Cambria Math" w:hAnsi="Cambria Math"/>
                  </w:rPr>
                  <m:t>s dose</m:t>
                </m:r>
                <m:r>
                  <m:rPr>
                    <m:aln/>
                  </m:rPr>
                  <w:rPr>
                    <w:rFonts w:ascii="Cambria Math" w:hAnsi="Cambria Math"/>
                  </w:rPr>
                  <m:t>=</m:t>
                </m:r>
                <m:f>
                  <m:fPr>
                    <m:ctrlPr>
                      <w:rPr>
                        <w:rFonts w:ascii="Cambria Math" w:hAnsi="Cambria Math"/>
                      </w:rPr>
                    </m:ctrlPr>
                  </m:fPr>
                  <m:num>
                    <m:r>
                      <m:rPr>
                        <m:sty m:val="p"/>
                      </m:rPr>
                      <w:rPr>
                        <w:rFonts w:ascii="Cambria Math" w:hAnsi="Cambria Math"/>
                      </w:rPr>
                      <m:t xml:space="preserve">weight of child </m:t>
                    </m:r>
                    <m:d>
                      <m:dPr>
                        <m:ctrlPr>
                          <w:rPr>
                            <w:rFonts w:ascii="Cambria Math" w:hAnsi="Cambria Math"/>
                          </w:rPr>
                        </m:ctrlPr>
                      </m:dPr>
                      <m:e>
                        <m:r>
                          <m:rPr>
                            <m:sty m:val="p"/>
                          </m:rPr>
                          <w:rPr>
                            <w:rFonts w:ascii="Cambria Math" w:hAnsi="Cambria Math"/>
                          </w:rPr>
                          <m:t>in kg</m:t>
                        </m:r>
                      </m:e>
                    </m:d>
                    <m:r>
                      <m:rPr>
                        <m:sty m:val="p"/>
                      </m:rPr>
                      <w:rPr>
                        <w:rFonts w:ascii="Cambria Math" w:hAnsi="Cambria Math"/>
                      </w:rPr>
                      <m:t>×adult dose</m:t>
                    </m:r>
                  </m:num>
                  <m:den>
                    <m:r>
                      <m:rPr>
                        <m:sty m:val="p"/>
                      </m:rPr>
                      <w:rPr>
                        <w:rFonts w:ascii="Cambria Math" w:hAnsi="Cambria Math"/>
                      </w:rPr>
                      <m:t>70</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10×25</m:t>
                    </m:r>
                  </m:num>
                  <m:den>
                    <m:r>
                      <w:rPr>
                        <w:rFonts w:ascii="Cambria Math" w:hAnsi="Cambria Math"/>
                      </w:rPr>
                      <m:t>70</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70</m:t>
                    </m:r>
                  </m:den>
                </m:f>
                <m:r>
                  <m:rPr>
                    <m:sty m:val="p"/>
                  </m:rPr>
                  <w:rPr>
                    <w:rFonts w:ascii="Cambria Math" w:hAnsi="Cambria Math"/>
                  </w:rPr>
                  <w:br/>
                </m:r>
              </m:oMath>
              <m:oMath>
                <m:r>
                  <m:rPr>
                    <m:aln/>
                  </m:rPr>
                  <w:rPr>
                    <w:rFonts w:ascii="Cambria Math" w:hAnsi="Cambria Math"/>
                  </w:rPr>
                  <m:t xml:space="preserve">≈3.57 </m:t>
                </m:r>
                <m:r>
                  <m:rPr>
                    <m:sty m:val="p"/>
                  </m:rPr>
                  <w:rPr>
                    <w:rFonts w:ascii="Cambria Math" w:hAnsi="Cambria Math"/>
                  </w:rPr>
                  <m:t>mL (2 decimal places)</m:t>
                </m:r>
              </m:oMath>
            </m:oMathPara>
          </w:p>
        </w:tc>
      </w:tr>
    </w:tbl>
    <w:p w14:paraId="4C62DDC2" w14:textId="6C774E9D" w:rsidR="004D5AC6" w:rsidRPr="004D5AC6" w:rsidRDefault="009D7E8E" w:rsidP="004D5AC6">
      <w:pPr>
        <w:pStyle w:val="ListNumber"/>
        <w:numPr>
          <w:ilvl w:val="0"/>
          <w:numId w:val="47"/>
        </w:numPr>
      </w:pPr>
      <w:r w:rsidRPr="005F13FB">
        <w:t xml:space="preserve">In this situation, the calculated doses from all </w:t>
      </w:r>
      <w:r w:rsidR="004D5AC6">
        <w:t>3</w:t>
      </w:r>
      <w:r w:rsidRPr="005F13FB">
        <w:t xml:space="preserve"> formulas are similar (between 2.36</w:t>
      </w:r>
      <w:r w:rsidR="00397D02">
        <w:t> </w:t>
      </w:r>
      <w:r w:rsidRPr="005F13FB">
        <w:t>mL and 3.57</w:t>
      </w:r>
      <w:r w:rsidR="00397D02">
        <w:t> </w:t>
      </w:r>
      <w:r w:rsidRPr="005F13FB">
        <w:t>mL), showing some consistency, but</w:t>
      </w:r>
      <w:r w:rsidR="00397D02">
        <w:t xml:space="preserve"> </w:t>
      </w:r>
      <w:r w:rsidRPr="005F13FB">
        <w:t>accuracy is crucial in healthcare. Since weight is a direct measure and is available,</w:t>
      </w:r>
      <w:r w:rsidR="00397D02">
        <w:t xml:space="preserve"> </w:t>
      </w:r>
      <w:r w:rsidRPr="005F13FB">
        <w:t>Clark’s formula provides the most reliable dose</w:t>
      </w:r>
      <w:r w:rsidR="00397D02">
        <w:t xml:space="preserve"> </w:t>
      </w:r>
      <w:r w:rsidRPr="005F13FB">
        <w:t>for this child.</w:t>
      </w:r>
      <w:r w:rsidR="00397D02">
        <w:t xml:space="preserve"> </w:t>
      </w:r>
      <w:r>
        <w:t>When</w:t>
      </w:r>
      <w:r w:rsidR="00E44B77">
        <w:t xml:space="preserve"> weight is known, Clark’s formula is the preferred method </w:t>
      </w:r>
      <w:r w:rsidR="005434FD">
        <w:t xml:space="preserve">as it directly accounts for the child’s mass. </w:t>
      </w:r>
      <w:r w:rsidR="00EE5DFF">
        <w:t xml:space="preserve">The age-based formulas (Fried’s and Young’s) assume that the child’s height and weight are in the normal range for their age, which isn’t always the case. </w:t>
      </w:r>
      <w:r w:rsidR="005434FD">
        <w:t xml:space="preserve">If weight is not known or available, Fried’s formula is more straightforward </w:t>
      </w:r>
      <w:r w:rsidR="00A8228F">
        <w:t>when given the age in months. If using Young’s formula</w:t>
      </w:r>
      <w:r w:rsidR="00AA0CD3">
        <w:t xml:space="preserve">, the age needs to be converted to years correctly. </w:t>
      </w:r>
      <w:r w:rsidR="00682440">
        <w:t>When comparing Fried’s and Young’s formula</w:t>
      </w:r>
      <w:r w:rsidR="00EE5DFF">
        <w:t>s (age-based)</w:t>
      </w:r>
      <w:r w:rsidR="00682440">
        <w:t xml:space="preserve"> to Clark’s formula</w:t>
      </w:r>
      <w:r w:rsidR="00EE5DFF">
        <w:t xml:space="preserve"> (weight-based)</w:t>
      </w:r>
      <w:r w:rsidR="00682440">
        <w:t>, t</w:t>
      </w:r>
      <w:r w:rsidR="00AA0CD3">
        <w:t>he dosage calculated using Fried’s formula is closer in value to the dosage using Clark’s formula</w:t>
      </w:r>
      <w:r w:rsidR="00EE5DFF">
        <w:t xml:space="preserve">. </w:t>
      </w:r>
      <w:r w:rsidR="004D5AC6">
        <w:br w:type="page"/>
      </w:r>
    </w:p>
    <w:p w14:paraId="14A89394" w14:textId="2E9605A2" w:rsidR="00626310" w:rsidRDefault="00626310" w:rsidP="00626310">
      <w:pPr>
        <w:pStyle w:val="Heading3"/>
      </w:pPr>
      <w:r>
        <w:lastRenderedPageBreak/>
        <w:t xml:space="preserve">Appendix </w:t>
      </w:r>
      <w:r w:rsidR="00F65021">
        <w:t>B</w:t>
      </w:r>
      <w:r>
        <w:t xml:space="preserve"> – </w:t>
      </w:r>
      <w:r w:rsidR="00196C7A">
        <w:t>d</w:t>
      </w:r>
      <w:r w:rsidR="00C068D1">
        <w:t>osage conversions</w:t>
      </w:r>
    </w:p>
    <w:p w14:paraId="223260F8" w14:textId="77777777" w:rsidR="00626310" w:rsidRPr="000B6326" w:rsidRDefault="00626310" w:rsidP="00626310">
      <w:pPr>
        <w:suppressAutoHyphens w:val="0"/>
        <w:spacing w:after="0" w:line="276" w:lineRule="auto"/>
        <w:rPr>
          <w:rFonts w:eastAsiaTheme="minorEastAsia"/>
          <w:b/>
          <w:bCs/>
        </w:rPr>
      </w:pPr>
      <w:r w:rsidRPr="000B6326">
        <w:rPr>
          <w:rFonts w:eastAsiaTheme="minorEastAsia"/>
          <w:b/>
          <w:bCs/>
        </w:rPr>
        <w:t>Question 1</w:t>
      </w:r>
    </w:p>
    <w:p w14:paraId="01BED986" w14:textId="77777777" w:rsidR="00626310" w:rsidRDefault="00626310" w:rsidP="00626310">
      <w:pPr>
        <w:rPr>
          <w:rFonts w:eastAsiaTheme="minorEastAsia"/>
        </w:rPr>
      </w:pPr>
      <w:r>
        <w:rPr>
          <w:rFonts w:eastAsiaTheme="minorEastAsia"/>
        </w:rPr>
        <w:t>1 gram is 1000 milligrams</w:t>
      </w:r>
    </w:p>
    <w:p w14:paraId="11AB8B7A" w14:textId="77777777" w:rsidR="00626310" w:rsidRPr="000B6326" w:rsidRDefault="00626310" w:rsidP="00626310">
      <w:pPr>
        <w:rPr>
          <w:rFonts w:eastAsiaTheme="minorEastAsia"/>
        </w:rPr>
      </w:pPr>
      <m:oMathPara>
        <m:oMath>
          <m:r>
            <w:rPr>
              <w:rFonts w:ascii="Cambria Math" w:hAnsi="Cambria Math"/>
            </w:rPr>
            <m:t>Number of tablets=</m:t>
          </m:r>
          <m:f>
            <m:fPr>
              <m:ctrlPr>
                <w:rPr>
                  <w:rFonts w:ascii="Cambria Math" w:hAnsi="Cambria Math"/>
                  <w:i/>
                </w:rPr>
              </m:ctrlPr>
            </m:fPr>
            <m:num>
              <m:r>
                <w:rPr>
                  <w:rFonts w:ascii="Cambria Math" w:hAnsi="Cambria Math"/>
                </w:rPr>
                <m:t>Ordered dose to be given</m:t>
              </m:r>
            </m:num>
            <m:den>
              <m:r>
                <w:rPr>
                  <w:rFonts w:ascii="Cambria Math" w:hAnsi="Cambria Math"/>
                </w:rPr>
                <m:t>Dosage of available stock</m:t>
              </m:r>
            </m:den>
          </m:f>
          <m:r>
            <m:rPr>
              <m:sty m:val="p"/>
            </m:rPr>
            <w:rPr>
              <w:rFonts w:ascii="Cambria Math" w:hAnsi="Cambria Math"/>
            </w:rPr>
            <w:br/>
          </m:r>
        </m:oMath>
        <m:oMath>
          <m:r>
            <w:rPr>
              <w:rFonts w:ascii="Cambria Math" w:eastAsiaTheme="minorEastAsia" w:hAnsi="Cambria Math"/>
            </w:rPr>
            <m:t xml:space="preserve">Number of tablets= </m:t>
          </m:r>
          <m:f>
            <m:fPr>
              <m:ctrlPr>
                <w:rPr>
                  <w:rFonts w:ascii="Cambria Math" w:eastAsiaTheme="minorEastAsia" w:hAnsi="Cambria Math"/>
                  <w:i/>
                </w:rPr>
              </m:ctrlPr>
            </m:fPr>
            <m:num>
              <m:r>
                <w:rPr>
                  <w:rFonts w:ascii="Cambria Math" w:eastAsiaTheme="minorEastAsia" w:hAnsi="Cambria Math"/>
                </w:rPr>
                <m:t>1000</m:t>
              </m:r>
            </m:num>
            <m:den>
              <m:r>
                <w:rPr>
                  <w:rFonts w:ascii="Cambria Math" w:eastAsiaTheme="minorEastAsia" w:hAnsi="Cambria Math"/>
                </w:rPr>
                <m:t>250</m:t>
              </m:r>
            </m:den>
          </m:f>
          <m:r>
            <m:rPr>
              <m:sty m:val="p"/>
            </m:rPr>
            <w:rPr>
              <w:rFonts w:ascii="Cambria Math" w:eastAsiaTheme="minorEastAsia" w:hAnsi="Cambria Math"/>
            </w:rPr>
            <w:br/>
          </m:r>
        </m:oMath>
        <m:oMath>
          <m:r>
            <w:rPr>
              <w:rFonts w:ascii="Cambria Math" w:eastAsiaTheme="minorEastAsia" w:hAnsi="Cambria Math"/>
            </w:rPr>
            <m:t>Number of tablets=4</m:t>
          </m:r>
        </m:oMath>
      </m:oMathPara>
    </w:p>
    <w:p w14:paraId="7D1277B9" w14:textId="77777777" w:rsidR="00626310" w:rsidRPr="00364ABA" w:rsidRDefault="00626310" w:rsidP="00626310">
      <w:pPr>
        <w:rPr>
          <w:rFonts w:eastAsiaTheme="minorEastAsia"/>
        </w:rPr>
      </w:pPr>
      <w:r>
        <w:rPr>
          <w:rFonts w:eastAsiaTheme="minorEastAsia"/>
        </w:rPr>
        <w:t>Louise needs to take 4 tablets twice a day.</w:t>
      </w:r>
    </w:p>
    <w:p w14:paraId="4887F216" w14:textId="77777777" w:rsidR="00626310" w:rsidRPr="007A5653" w:rsidRDefault="00626310" w:rsidP="00626310">
      <w:pPr>
        <w:suppressAutoHyphens w:val="0"/>
        <w:spacing w:after="0" w:line="276" w:lineRule="auto"/>
        <w:rPr>
          <w:rFonts w:eastAsiaTheme="minorEastAsia"/>
          <w:b/>
          <w:bCs/>
        </w:rPr>
      </w:pPr>
      <w:r w:rsidRPr="007A5653">
        <w:rPr>
          <w:rFonts w:eastAsiaTheme="minorEastAsia"/>
          <w:b/>
          <w:bCs/>
        </w:rPr>
        <w:t>Question 2</w:t>
      </w:r>
    </w:p>
    <w:p w14:paraId="225F15D4" w14:textId="77777777" w:rsidR="00626310" w:rsidRPr="000B6326" w:rsidRDefault="00626310" w:rsidP="00626310">
      <w:pPr>
        <w:rPr>
          <w:rFonts w:eastAsiaTheme="minorEastAsia"/>
        </w:rPr>
      </w:pPr>
      <m:oMathPara>
        <m:oMath>
          <m:r>
            <w:rPr>
              <w:rFonts w:ascii="Cambria Math" w:hAnsi="Cambria Math"/>
            </w:rPr>
            <m:t>Number of tablets=</m:t>
          </m:r>
          <m:f>
            <m:fPr>
              <m:ctrlPr>
                <w:rPr>
                  <w:rFonts w:ascii="Cambria Math" w:hAnsi="Cambria Math"/>
                  <w:i/>
                </w:rPr>
              </m:ctrlPr>
            </m:fPr>
            <m:num>
              <m:r>
                <w:rPr>
                  <w:rFonts w:ascii="Cambria Math" w:hAnsi="Cambria Math"/>
                </w:rPr>
                <m:t>Ordered dose to be given</m:t>
              </m:r>
            </m:num>
            <m:den>
              <m:r>
                <w:rPr>
                  <w:rFonts w:ascii="Cambria Math" w:hAnsi="Cambria Math"/>
                </w:rPr>
                <m:t>Dosage of available stock</m:t>
              </m:r>
            </m:den>
          </m:f>
          <m:r>
            <m:rPr>
              <m:sty m:val="p"/>
            </m:rPr>
            <w:rPr>
              <w:rFonts w:ascii="Cambria Math" w:hAnsi="Cambria Math"/>
            </w:rPr>
            <w:br/>
          </m:r>
        </m:oMath>
        <m:oMath>
          <m:r>
            <w:rPr>
              <w:rFonts w:ascii="Cambria Math" w:eastAsiaTheme="minorEastAsia" w:hAnsi="Cambria Math"/>
            </w:rPr>
            <m:t xml:space="preserve">Number of tablets= </m:t>
          </m:r>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400</m:t>
              </m:r>
            </m:den>
          </m:f>
          <m:r>
            <m:rPr>
              <m:sty m:val="p"/>
            </m:rPr>
            <w:rPr>
              <w:rFonts w:ascii="Cambria Math" w:eastAsiaTheme="minorEastAsia" w:hAnsi="Cambria Math"/>
            </w:rPr>
            <w:br/>
          </m:r>
        </m:oMath>
        <m:oMath>
          <m:r>
            <w:rPr>
              <w:rFonts w:ascii="Cambria Math" w:eastAsiaTheme="minorEastAsia" w:hAnsi="Cambria Math"/>
            </w:rPr>
            <m:t>Number of tablets=0.5</m:t>
          </m:r>
        </m:oMath>
      </m:oMathPara>
    </w:p>
    <w:p w14:paraId="34D525B5" w14:textId="77777777" w:rsidR="00626310" w:rsidRDefault="00626310" w:rsidP="00626310">
      <w:pPr>
        <w:suppressAutoHyphens w:val="0"/>
        <w:spacing w:after="0" w:line="276" w:lineRule="auto"/>
        <w:rPr>
          <w:rFonts w:eastAsiaTheme="minorEastAsia"/>
        </w:rPr>
      </w:pPr>
      <w:r>
        <w:rPr>
          <w:rFonts w:eastAsiaTheme="minorEastAsia"/>
        </w:rPr>
        <w:t>Joe needs to take half a tablet 3 times per day.</w:t>
      </w:r>
    </w:p>
    <w:p w14:paraId="7014535D" w14:textId="77777777" w:rsidR="00626310" w:rsidRPr="00797BA1" w:rsidRDefault="00626310" w:rsidP="00626310">
      <w:pPr>
        <w:suppressAutoHyphens w:val="0"/>
        <w:spacing w:after="0" w:line="276" w:lineRule="auto"/>
        <w:rPr>
          <w:rFonts w:eastAsiaTheme="minorEastAsia"/>
          <w:b/>
          <w:bCs/>
        </w:rPr>
      </w:pPr>
      <w:r w:rsidRPr="00797BA1">
        <w:rPr>
          <w:rFonts w:eastAsiaTheme="minorEastAsia"/>
          <w:b/>
          <w:bCs/>
        </w:rPr>
        <w:t>Question 3</w:t>
      </w:r>
    </w:p>
    <w:p w14:paraId="76B8F1B5" w14:textId="34B705F6" w:rsidR="00626310" w:rsidRDefault="00626310" w:rsidP="00626310">
      <w:pPr>
        <w:rPr>
          <w:rFonts w:eastAsiaTheme="minorEastAsia"/>
        </w:rPr>
      </w:pPr>
      <w:r>
        <w:rPr>
          <w:rFonts w:eastAsiaTheme="minorEastAsia"/>
        </w:rPr>
        <w:t xml:space="preserve">Jim’s original dosage is </w:t>
      </w:r>
      <m:oMath>
        <m:r>
          <w:rPr>
            <w:rFonts w:ascii="Cambria Math" w:eastAsiaTheme="minorEastAsia" w:hAnsi="Cambria Math"/>
          </w:rPr>
          <m:t xml:space="preserve">3×250=750 </m:t>
        </m:r>
      </m:oMath>
      <w:r>
        <w:rPr>
          <w:rFonts w:eastAsiaTheme="minorEastAsia"/>
        </w:rPr>
        <w:t>milligrams.</w:t>
      </w:r>
    </w:p>
    <w:p w14:paraId="7E053ECC" w14:textId="77777777" w:rsidR="00626310" w:rsidRPr="00A43728" w:rsidRDefault="00626310" w:rsidP="00626310">
      <w:pPr>
        <w:rPr>
          <w:rFonts w:eastAsiaTheme="minorEastAsia"/>
        </w:rPr>
      </w:pPr>
      <m:oMathPara>
        <m:oMath>
          <m:r>
            <w:rPr>
              <w:rFonts w:ascii="Cambria Math" w:hAnsi="Cambria Math"/>
            </w:rPr>
            <m:t>Number of tablets=</m:t>
          </m:r>
          <m:f>
            <m:fPr>
              <m:ctrlPr>
                <w:rPr>
                  <w:rFonts w:ascii="Cambria Math" w:hAnsi="Cambria Math"/>
                  <w:i/>
                </w:rPr>
              </m:ctrlPr>
            </m:fPr>
            <m:num>
              <m:r>
                <w:rPr>
                  <w:rFonts w:ascii="Cambria Math" w:hAnsi="Cambria Math"/>
                </w:rPr>
                <m:t>Ordered dose to be given</m:t>
              </m:r>
            </m:num>
            <m:den>
              <m:r>
                <w:rPr>
                  <w:rFonts w:ascii="Cambria Math" w:hAnsi="Cambria Math"/>
                </w:rPr>
                <m:t>Dosage of available stock</m:t>
              </m:r>
            </m:den>
          </m:f>
          <m:r>
            <m:rPr>
              <m:sty m:val="p"/>
            </m:rPr>
            <w:rPr>
              <w:rFonts w:ascii="Cambria Math" w:hAnsi="Cambria Math"/>
            </w:rPr>
            <w:br/>
          </m:r>
        </m:oMath>
        <m:oMath>
          <m:r>
            <w:rPr>
              <w:rFonts w:ascii="Cambria Math" w:eastAsiaTheme="minorEastAsia" w:hAnsi="Cambria Math"/>
            </w:rPr>
            <m:t>Number of tablets=</m:t>
          </m:r>
          <m:f>
            <m:fPr>
              <m:ctrlPr>
                <w:rPr>
                  <w:rFonts w:ascii="Cambria Math" w:eastAsiaTheme="minorEastAsia" w:hAnsi="Cambria Math"/>
                  <w:i/>
                </w:rPr>
              </m:ctrlPr>
            </m:fPr>
            <m:num>
              <m:r>
                <w:rPr>
                  <w:rFonts w:ascii="Cambria Math" w:eastAsiaTheme="minorEastAsia" w:hAnsi="Cambria Math"/>
                </w:rPr>
                <m:t>750</m:t>
              </m:r>
            </m:num>
            <m:den>
              <m:r>
                <w:rPr>
                  <w:rFonts w:ascii="Cambria Math" w:eastAsiaTheme="minorEastAsia" w:hAnsi="Cambria Math"/>
                </w:rPr>
                <m:t>1500</m:t>
              </m:r>
            </m:den>
          </m:f>
          <m:r>
            <m:rPr>
              <m:sty m:val="p"/>
            </m:rPr>
            <w:rPr>
              <w:rFonts w:ascii="Cambria Math" w:eastAsiaTheme="minorEastAsia" w:hAnsi="Cambria Math"/>
            </w:rPr>
            <w:br/>
          </m:r>
        </m:oMath>
        <m:oMath>
          <m:r>
            <w:rPr>
              <w:rFonts w:ascii="Cambria Math" w:eastAsiaTheme="minorEastAsia" w:hAnsi="Cambria Math"/>
            </w:rPr>
            <m:t>Number of tablets=0.5</m:t>
          </m:r>
        </m:oMath>
      </m:oMathPara>
    </w:p>
    <w:p w14:paraId="49788C4C" w14:textId="77CDE375" w:rsidR="00A43728" w:rsidRPr="00E46678" w:rsidRDefault="00A43728" w:rsidP="00A43728">
      <w:pPr>
        <w:suppressAutoHyphens w:val="0"/>
        <w:spacing w:after="0" w:line="276" w:lineRule="auto"/>
        <w:rPr>
          <w:rFonts w:eastAsiaTheme="minorEastAsia"/>
        </w:rPr>
      </w:pPr>
      <w:r>
        <w:rPr>
          <w:rFonts w:eastAsiaTheme="minorEastAsia"/>
        </w:rPr>
        <w:t xml:space="preserve">Jim now </w:t>
      </w:r>
      <w:r w:rsidR="00833FF2">
        <w:rPr>
          <w:rFonts w:eastAsiaTheme="minorEastAsia"/>
        </w:rPr>
        <w:t xml:space="preserve">only </w:t>
      </w:r>
      <w:r>
        <w:rPr>
          <w:rFonts w:eastAsiaTheme="minorEastAsia"/>
        </w:rPr>
        <w:t>needs to take half a tablet.</w:t>
      </w:r>
    </w:p>
    <w:p w14:paraId="341A1291" w14:textId="77777777" w:rsidR="00D271D4" w:rsidRPr="004C58F1" w:rsidRDefault="00D271D4" w:rsidP="00D271D4">
      <w:pPr>
        <w:rPr>
          <w:b/>
          <w:bCs/>
        </w:rPr>
      </w:pPr>
      <w:r w:rsidRPr="004C58F1">
        <w:rPr>
          <w:b/>
          <w:bCs/>
        </w:rPr>
        <w:t>Question 4</w:t>
      </w:r>
    </w:p>
    <w:p w14:paraId="2E2D4010" w14:textId="50E13EC6" w:rsidR="00D271D4" w:rsidRDefault="00D271D4" w:rsidP="00D271D4">
      <w:r>
        <w:t>2.4 grams is 2400</w:t>
      </w:r>
      <w:r w:rsidR="00397D02">
        <w:t> </w:t>
      </w:r>
      <w:r>
        <w:t>mg</w:t>
      </w:r>
    </w:p>
    <w:p w14:paraId="2ABB56BF" w14:textId="703A6B5F" w:rsidR="00D271D4" w:rsidRDefault="00D271D4" w:rsidP="00D271D4">
      <m:oMathPara>
        <m:oMath>
          <m:r>
            <w:rPr>
              <w:rFonts w:ascii="Cambria Math" w:hAnsi="Cambria Math"/>
            </w:rPr>
            <m:t>Number of vials=</m:t>
          </m:r>
          <m:f>
            <m:fPr>
              <m:ctrlPr>
                <w:rPr>
                  <w:rFonts w:ascii="Cambria Math" w:hAnsi="Cambria Math"/>
                  <w:i/>
                </w:rPr>
              </m:ctrlPr>
            </m:fPr>
            <m:num>
              <m:r>
                <w:rPr>
                  <w:rFonts w:ascii="Cambria Math" w:hAnsi="Cambria Math"/>
                </w:rPr>
                <m:t>Ordered dose to be given</m:t>
              </m:r>
            </m:num>
            <m:den>
              <m:r>
                <w:rPr>
                  <w:rFonts w:ascii="Cambria Math" w:hAnsi="Cambria Math"/>
                </w:rPr>
                <m:t>Dosage of available stock</m:t>
              </m:r>
            </m:den>
          </m:f>
          <m:r>
            <m:rPr>
              <m:sty m:val="p"/>
            </m:rPr>
            <w:rPr>
              <w:rFonts w:ascii="Cambria Math" w:hAnsi="Cambria Math"/>
            </w:rPr>
            <w:br/>
          </m:r>
        </m:oMath>
        <m:oMath>
          <m:r>
            <w:rPr>
              <w:rFonts w:ascii="Cambria Math" w:hAnsi="Cambria Math"/>
            </w:rPr>
            <m:t>Number of vials=</m:t>
          </m:r>
          <m:f>
            <m:fPr>
              <m:ctrlPr>
                <w:rPr>
                  <w:rFonts w:ascii="Cambria Math" w:hAnsi="Cambria Math"/>
                  <w:i/>
                </w:rPr>
              </m:ctrlPr>
            </m:fPr>
            <m:num>
              <m:r>
                <w:rPr>
                  <w:rFonts w:ascii="Cambria Math" w:hAnsi="Cambria Math"/>
                </w:rPr>
                <m:t>2400</m:t>
              </m:r>
            </m:num>
            <m:den>
              <m:r>
                <w:rPr>
                  <w:rFonts w:ascii="Cambria Math" w:hAnsi="Cambria Math"/>
                </w:rPr>
                <m:t>600</m:t>
              </m:r>
            </m:den>
          </m:f>
          <m:r>
            <m:rPr>
              <m:sty m:val="p"/>
            </m:rPr>
            <w:rPr>
              <w:rFonts w:ascii="Cambria Math" w:hAnsi="Cambria Math"/>
            </w:rPr>
            <w:br/>
          </m:r>
        </m:oMath>
        <m:oMath>
          <m:r>
            <w:rPr>
              <w:rFonts w:ascii="Cambria Math" w:hAnsi="Cambria Math"/>
            </w:rPr>
            <m:t>Number of vials=4</m:t>
          </m:r>
        </m:oMath>
      </m:oMathPara>
    </w:p>
    <w:p w14:paraId="67470C88" w14:textId="59F9D3B5" w:rsidR="00D271D4" w:rsidRDefault="00D271D4" w:rsidP="00D271D4">
      <w:r>
        <w:lastRenderedPageBreak/>
        <w:t xml:space="preserve">Penny </w:t>
      </w:r>
      <w:r w:rsidR="00A43728">
        <w:t>needs to be given 4 vials, which is 40 mL since each vial contains 10</w:t>
      </w:r>
      <w:r w:rsidR="00397D02">
        <w:t> </w:t>
      </w:r>
      <w:r w:rsidR="00A43728">
        <w:t>mL.</w:t>
      </w:r>
    </w:p>
    <w:p w14:paraId="0FB3B5D7" w14:textId="77777777" w:rsidR="00A642AC" w:rsidRDefault="00A642AC">
      <w:pPr>
        <w:suppressAutoHyphens w:val="0"/>
        <w:spacing w:after="0" w:line="276" w:lineRule="auto"/>
        <w:rPr>
          <w:rFonts w:eastAsiaTheme="majorEastAsia"/>
          <w:bCs/>
          <w:color w:val="002664"/>
          <w:sz w:val="36"/>
          <w:szCs w:val="48"/>
        </w:rPr>
      </w:pPr>
      <w:r>
        <w:br w:type="page"/>
      </w:r>
    </w:p>
    <w:p w14:paraId="39CDE9F5" w14:textId="5A8732C6"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p w14:paraId="00A2A7D3" w14:textId="77777777" w:rsidR="00C068D1" w:rsidRPr="00A275CE" w:rsidRDefault="00EE3A54" w:rsidP="00A275CE">
      <w:hyperlink r:id="rId28" w:history="1">
        <w:r w:rsidRPr="00A275CE">
          <w:rPr>
            <w:rStyle w:val="Hyperlink"/>
          </w:rPr>
          <w:t>Mathematics Standard 11–12 Syllabus</w:t>
        </w:r>
      </w:hyperlink>
      <w:r w:rsidRPr="00A275CE">
        <w:t xml:space="preserve"> © NSW Education Standards Authority (NESA) for and on behalf of the Crown in right of the State of New South Wales, 2024.</w:t>
      </w:r>
    </w:p>
    <w:p w14:paraId="7983645F" w14:textId="1689A872" w:rsidR="00A275CE" w:rsidRPr="00A275CE" w:rsidRDefault="00A275CE" w:rsidP="00A275CE">
      <w:r w:rsidRPr="00A53122">
        <w:t>Lim R, Ellett LMK, Semple S</w:t>
      </w:r>
      <w:r>
        <w:t xml:space="preserve"> (2022) ‘</w:t>
      </w:r>
      <w:r w:rsidRPr="00A53122">
        <w:t>The Extent of Medication-Related Hospital Admissions in Australia: A Review from 1988 to 2021</w:t>
      </w:r>
      <w:r>
        <w:t xml:space="preserve">’, </w:t>
      </w:r>
      <w:r w:rsidRPr="00A53122">
        <w:rPr>
          <w:i/>
          <w:iCs/>
        </w:rPr>
        <w:t>Drug Saf</w:t>
      </w:r>
      <w:r>
        <w:rPr>
          <w:i/>
          <w:iCs/>
        </w:rPr>
        <w:t>,</w:t>
      </w:r>
      <w:r>
        <w:t xml:space="preserve"> </w:t>
      </w:r>
      <w:r w:rsidRPr="00A275CE">
        <w:t>45(3):249–257</w:t>
      </w:r>
      <w:r>
        <w:t>,</w:t>
      </w:r>
      <w:r w:rsidRPr="00A275CE">
        <w:t xml:space="preserve"> doi: 10.1007/s40264-021-01144-1. (</w:t>
      </w:r>
      <w:hyperlink r:id="rId29" w:history="1">
        <w:r w:rsidRPr="00A275CE">
          <w:rPr>
            <w:rStyle w:val="Hyperlink"/>
          </w:rPr>
          <w:t>bit.ly/MedicationHospitalisation</w:t>
        </w:r>
      </w:hyperlink>
      <w:r w:rsidRPr="00A275CE">
        <w:t>)</w:t>
      </w:r>
    </w:p>
    <w:p w14:paraId="3A60A34B" w14:textId="77777777" w:rsidR="00C53468" w:rsidRDefault="00C53468" w:rsidP="00C53468"/>
    <w:p w14:paraId="79778DB2" w14:textId="2F0EC725" w:rsidR="00C53468" w:rsidRPr="00C53468" w:rsidRDefault="00C53468" w:rsidP="00C53468">
      <w:pPr>
        <w:sectPr w:rsidR="00C53468" w:rsidRPr="00C53468"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2486A">
      <w:pPr>
        <w:pStyle w:val="ListBullet"/>
        <w:numPr>
          <w:ilvl w:val="0"/>
          <w:numId w:val="3"/>
        </w:numPr>
      </w:pPr>
      <w:r>
        <w:t>the NSW Department of Education logo, other logos and trademark-protected material</w:t>
      </w:r>
    </w:p>
    <w:p w14:paraId="2405BAF5" w14:textId="77777777" w:rsidR="00F63959" w:rsidRDefault="00F63959" w:rsidP="0062486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71E3" w14:textId="77777777" w:rsidR="006509BB" w:rsidRDefault="006509BB">
      <w:r>
        <w:separator/>
      </w:r>
    </w:p>
    <w:p w14:paraId="6277024E" w14:textId="77777777" w:rsidR="006509BB" w:rsidRDefault="006509BB"/>
    <w:p w14:paraId="0AA0594F" w14:textId="77777777" w:rsidR="006509BB" w:rsidRDefault="006509BB"/>
  </w:endnote>
  <w:endnote w:type="continuationSeparator" w:id="0">
    <w:p w14:paraId="3822F260" w14:textId="77777777" w:rsidR="006509BB" w:rsidRDefault="006509BB">
      <w:r>
        <w:continuationSeparator/>
      </w:r>
    </w:p>
    <w:p w14:paraId="2FB911A9" w14:textId="77777777" w:rsidR="006509BB" w:rsidRDefault="006509BB"/>
    <w:p w14:paraId="69E7507E" w14:textId="77777777" w:rsidR="006509BB" w:rsidRDefault="006509BB"/>
  </w:endnote>
  <w:endnote w:type="continuationNotice" w:id="1">
    <w:p w14:paraId="491AEC32" w14:textId="77777777" w:rsidR="006509BB" w:rsidRDefault="006509BB">
      <w:pPr>
        <w:spacing w:before="0" w:line="240" w:lineRule="auto"/>
      </w:pPr>
    </w:p>
    <w:p w14:paraId="28E4246A" w14:textId="77777777" w:rsidR="006509BB" w:rsidRDefault="00650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157BF51-4FB4-4BAC-A6F0-E12128155EAD}"/>
  </w:font>
  <w:font w:name="Calibri">
    <w:panose1 w:val="020F0502020204030204"/>
    <w:charset w:val="00"/>
    <w:family w:val="swiss"/>
    <w:pitch w:val="variable"/>
    <w:sig w:usb0="E4002EFF" w:usb1="C200247B" w:usb2="00000009" w:usb3="00000000" w:csb0="000001FF" w:csb1="00000000"/>
    <w:embedRegular r:id="rId2" w:fontKey="{41937F93-4726-4614-8199-C9DD09F664D3}"/>
    <w:embedBold r:id="rId3" w:fontKey="{2D19BBFF-61AD-4632-922D-5C931A2EE18C}"/>
    <w:embedItalic r:id="rId4" w:fontKey="{7A51593B-1902-493F-A9B3-DA145EF479D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2F699E3-DFC0-4270-9EC2-370411D302F4}"/>
    <w:embedItalic r:id="rId6" w:fontKey="{1A14E1D8-36CA-49EF-9413-837C1DC0E7E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F8F8602-D9C2-4D65-95E2-2FB708C7805F}"/>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39373D33-4DC1-4089-97A5-96F2F1A1CB1A}"/>
    <w:embedItalic r:id="rId9" w:fontKey="{01E99E89-B82A-484B-965E-C10F6D11F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19F1AFB" w:rsidR="007A3356" w:rsidRPr="00F63959" w:rsidRDefault="00F63959" w:rsidP="00F63959">
    <w:pPr>
      <w:pStyle w:val="Footer"/>
    </w:pPr>
    <w:r>
      <w:t xml:space="preserve">© NSW Department of Education, </w:t>
    </w:r>
    <w:r w:rsidR="00397D02">
      <w:t>Oct-25</w:t>
    </w:r>
    <w:r>
      <w:ptab w:relativeTo="margin" w:alignment="right" w:leader="none"/>
    </w:r>
    <w:r>
      <w:rPr>
        <w:b/>
        <w:noProof/>
        <w:sz w:val="28"/>
        <w:szCs w:val="28"/>
      </w:rPr>
      <w:drawing>
        <wp:inline distT="0" distB="0" distL="0" distR="0" wp14:anchorId="42897EBD" wp14:editId="17DA7CA8">
          <wp:extent cx="571500" cy="190500"/>
          <wp:effectExtent l="0" t="0" r="0" b="0"/>
          <wp:docPr id="2052838437" name="Picture 205283843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AA1CC" w14:textId="77777777" w:rsidR="006509BB" w:rsidRDefault="006509BB">
      <w:r>
        <w:separator/>
      </w:r>
    </w:p>
    <w:p w14:paraId="405DC728" w14:textId="77777777" w:rsidR="006509BB" w:rsidRDefault="006509BB"/>
    <w:p w14:paraId="68AE1E46" w14:textId="77777777" w:rsidR="006509BB" w:rsidRDefault="006509BB"/>
  </w:footnote>
  <w:footnote w:type="continuationSeparator" w:id="0">
    <w:p w14:paraId="0AD854E7" w14:textId="77777777" w:rsidR="006509BB" w:rsidRDefault="006509BB">
      <w:r>
        <w:continuationSeparator/>
      </w:r>
    </w:p>
    <w:p w14:paraId="283DD6BF" w14:textId="77777777" w:rsidR="006509BB" w:rsidRDefault="006509BB"/>
    <w:p w14:paraId="67641309" w14:textId="77777777" w:rsidR="006509BB" w:rsidRDefault="006509BB"/>
  </w:footnote>
  <w:footnote w:type="continuationNotice" w:id="1">
    <w:p w14:paraId="47B5F239" w14:textId="77777777" w:rsidR="006509BB" w:rsidRDefault="006509BB">
      <w:pPr>
        <w:spacing w:before="0" w:line="240" w:lineRule="auto"/>
      </w:pPr>
    </w:p>
    <w:p w14:paraId="2A1A4DCC" w14:textId="77777777" w:rsidR="006509BB" w:rsidRDefault="006509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ABF77F5" w:rsidR="0084631E" w:rsidRDefault="00A642AC" w:rsidP="0084631E">
    <w:pPr>
      <w:pStyle w:val="Documentname"/>
    </w:pPr>
    <w:r>
      <w:t>Formulas</w:t>
    </w:r>
    <w:r w:rsidR="008C575A">
      <w:t xml:space="preserve"> and medication dosages</w:t>
    </w:r>
    <w:r>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479104396" name="Graphic 4791043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6C2F6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ABE80A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99469B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912DB0"/>
    <w:multiLevelType w:val="hybridMultilevel"/>
    <w:tmpl w:val="F11A2E5A"/>
    <w:lvl w:ilvl="0" w:tplc="88605010">
      <w:start w:val="1"/>
      <w:numFmt w:val="bullet"/>
      <w:lvlText w:val=""/>
      <w:lvlJc w:val="left"/>
      <w:pPr>
        <w:ind w:left="1080" w:hanging="360"/>
      </w:pPr>
      <w:rPr>
        <w:rFonts w:ascii="Symbol" w:hAnsi="Symbol"/>
      </w:rPr>
    </w:lvl>
    <w:lvl w:ilvl="1" w:tplc="011E50F2">
      <w:start w:val="1"/>
      <w:numFmt w:val="bullet"/>
      <w:lvlText w:val=""/>
      <w:lvlJc w:val="left"/>
      <w:pPr>
        <w:ind w:left="1080" w:hanging="360"/>
      </w:pPr>
      <w:rPr>
        <w:rFonts w:ascii="Symbol" w:hAnsi="Symbol"/>
      </w:rPr>
    </w:lvl>
    <w:lvl w:ilvl="2" w:tplc="D61A5A94">
      <w:start w:val="1"/>
      <w:numFmt w:val="bullet"/>
      <w:lvlText w:val=""/>
      <w:lvlJc w:val="left"/>
      <w:pPr>
        <w:ind w:left="1080" w:hanging="360"/>
      </w:pPr>
      <w:rPr>
        <w:rFonts w:ascii="Symbol" w:hAnsi="Symbol"/>
      </w:rPr>
    </w:lvl>
    <w:lvl w:ilvl="3" w:tplc="3F0CFF30">
      <w:start w:val="1"/>
      <w:numFmt w:val="bullet"/>
      <w:lvlText w:val=""/>
      <w:lvlJc w:val="left"/>
      <w:pPr>
        <w:ind w:left="1080" w:hanging="360"/>
      </w:pPr>
      <w:rPr>
        <w:rFonts w:ascii="Symbol" w:hAnsi="Symbol"/>
      </w:rPr>
    </w:lvl>
    <w:lvl w:ilvl="4" w:tplc="959AB09E">
      <w:start w:val="1"/>
      <w:numFmt w:val="bullet"/>
      <w:lvlText w:val=""/>
      <w:lvlJc w:val="left"/>
      <w:pPr>
        <w:ind w:left="1080" w:hanging="360"/>
      </w:pPr>
      <w:rPr>
        <w:rFonts w:ascii="Symbol" w:hAnsi="Symbol"/>
      </w:rPr>
    </w:lvl>
    <w:lvl w:ilvl="5" w:tplc="4CD27BE6">
      <w:start w:val="1"/>
      <w:numFmt w:val="bullet"/>
      <w:lvlText w:val=""/>
      <w:lvlJc w:val="left"/>
      <w:pPr>
        <w:ind w:left="1080" w:hanging="360"/>
      </w:pPr>
      <w:rPr>
        <w:rFonts w:ascii="Symbol" w:hAnsi="Symbol"/>
      </w:rPr>
    </w:lvl>
    <w:lvl w:ilvl="6" w:tplc="A126ACFE">
      <w:start w:val="1"/>
      <w:numFmt w:val="bullet"/>
      <w:lvlText w:val=""/>
      <w:lvlJc w:val="left"/>
      <w:pPr>
        <w:ind w:left="1080" w:hanging="360"/>
      </w:pPr>
      <w:rPr>
        <w:rFonts w:ascii="Symbol" w:hAnsi="Symbol"/>
      </w:rPr>
    </w:lvl>
    <w:lvl w:ilvl="7" w:tplc="27461E88">
      <w:start w:val="1"/>
      <w:numFmt w:val="bullet"/>
      <w:lvlText w:val=""/>
      <w:lvlJc w:val="left"/>
      <w:pPr>
        <w:ind w:left="1080" w:hanging="360"/>
      </w:pPr>
      <w:rPr>
        <w:rFonts w:ascii="Symbol" w:hAnsi="Symbol"/>
      </w:rPr>
    </w:lvl>
    <w:lvl w:ilvl="8" w:tplc="BC4E7360">
      <w:start w:val="1"/>
      <w:numFmt w:val="bullet"/>
      <w:lvlText w:val=""/>
      <w:lvlJc w:val="left"/>
      <w:pPr>
        <w:ind w:left="1080" w:hanging="360"/>
      </w:pPr>
      <w:rPr>
        <w:rFonts w:ascii="Symbol" w:hAnsi="Symbol"/>
      </w:rPr>
    </w:lvl>
  </w:abstractNum>
  <w:abstractNum w:abstractNumId="5" w15:restartNumberingAfterBreak="0">
    <w:nsid w:val="0C73559C"/>
    <w:multiLevelType w:val="hybridMultilevel"/>
    <w:tmpl w:val="EF38EB0E"/>
    <w:lvl w:ilvl="0" w:tplc="F662D65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5F7AAB"/>
    <w:multiLevelType w:val="multilevel"/>
    <w:tmpl w:val="6E88E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6241D2"/>
    <w:multiLevelType w:val="hybridMultilevel"/>
    <w:tmpl w:val="BC2A28E2"/>
    <w:lvl w:ilvl="0" w:tplc="B134B5F4">
      <w:start w:val="1"/>
      <w:numFmt w:val="bullet"/>
      <w:lvlText w:val=""/>
      <w:lvlJc w:val="left"/>
      <w:pPr>
        <w:ind w:left="1080" w:hanging="360"/>
      </w:pPr>
      <w:rPr>
        <w:rFonts w:ascii="Symbol" w:hAnsi="Symbol"/>
      </w:rPr>
    </w:lvl>
    <w:lvl w:ilvl="1" w:tplc="0824C896">
      <w:start w:val="1"/>
      <w:numFmt w:val="bullet"/>
      <w:lvlText w:val=""/>
      <w:lvlJc w:val="left"/>
      <w:pPr>
        <w:ind w:left="1080" w:hanging="360"/>
      </w:pPr>
      <w:rPr>
        <w:rFonts w:ascii="Symbol" w:hAnsi="Symbol"/>
      </w:rPr>
    </w:lvl>
    <w:lvl w:ilvl="2" w:tplc="A0F8CC50">
      <w:start w:val="1"/>
      <w:numFmt w:val="bullet"/>
      <w:lvlText w:val=""/>
      <w:lvlJc w:val="left"/>
      <w:pPr>
        <w:ind w:left="1080" w:hanging="360"/>
      </w:pPr>
      <w:rPr>
        <w:rFonts w:ascii="Symbol" w:hAnsi="Symbol"/>
      </w:rPr>
    </w:lvl>
    <w:lvl w:ilvl="3" w:tplc="CE1ECEDA">
      <w:start w:val="1"/>
      <w:numFmt w:val="bullet"/>
      <w:lvlText w:val=""/>
      <w:lvlJc w:val="left"/>
      <w:pPr>
        <w:ind w:left="1080" w:hanging="360"/>
      </w:pPr>
      <w:rPr>
        <w:rFonts w:ascii="Symbol" w:hAnsi="Symbol"/>
      </w:rPr>
    </w:lvl>
    <w:lvl w:ilvl="4" w:tplc="406E1916">
      <w:start w:val="1"/>
      <w:numFmt w:val="bullet"/>
      <w:lvlText w:val=""/>
      <w:lvlJc w:val="left"/>
      <w:pPr>
        <w:ind w:left="1080" w:hanging="360"/>
      </w:pPr>
      <w:rPr>
        <w:rFonts w:ascii="Symbol" w:hAnsi="Symbol"/>
      </w:rPr>
    </w:lvl>
    <w:lvl w:ilvl="5" w:tplc="A7863A90">
      <w:start w:val="1"/>
      <w:numFmt w:val="bullet"/>
      <w:lvlText w:val=""/>
      <w:lvlJc w:val="left"/>
      <w:pPr>
        <w:ind w:left="1080" w:hanging="360"/>
      </w:pPr>
      <w:rPr>
        <w:rFonts w:ascii="Symbol" w:hAnsi="Symbol"/>
      </w:rPr>
    </w:lvl>
    <w:lvl w:ilvl="6" w:tplc="232CDA1A">
      <w:start w:val="1"/>
      <w:numFmt w:val="bullet"/>
      <w:lvlText w:val=""/>
      <w:lvlJc w:val="left"/>
      <w:pPr>
        <w:ind w:left="1080" w:hanging="360"/>
      </w:pPr>
      <w:rPr>
        <w:rFonts w:ascii="Symbol" w:hAnsi="Symbol"/>
      </w:rPr>
    </w:lvl>
    <w:lvl w:ilvl="7" w:tplc="D2B4B9A6">
      <w:start w:val="1"/>
      <w:numFmt w:val="bullet"/>
      <w:lvlText w:val=""/>
      <w:lvlJc w:val="left"/>
      <w:pPr>
        <w:ind w:left="1080" w:hanging="360"/>
      </w:pPr>
      <w:rPr>
        <w:rFonts w:ascii="Symbol" w:hAnsi="Symbol"/>
      </w:rPr>
    </w:lvl>
    <w:lvl w:ilvl="8" w:tplc="B92EB13A">
      <w:start w:val="1"/>
      <w:numFmt w:val="bullet"/>
      <w:lvlText w:val=""/>
      <w:lvlJc w:val="left"/>
      <w:pPr>
        <w:ind w:left="1080" w:hanging="360"/>
      </w:pPr>
      <w:rPr>
        <w:rFonts w:ascii="Symbol" w:hAnsi="Symbol"/>
      </w:rPr>
    </w:lvl>
  </w:abstractNum>
  <w:abstractNum w:abstractNumId="10" w15:restartNumberingAfterBreak="0">
    <w:nsid w:val="31A970AC"/>
    <w:multiLevelType w:val="hybridMultilevel"/>
    <w:tmpl w:val="746E359A"/>
    <w:lvl w:ilvl="0" w:tplc="D3D2B782">
      <w:start w:val="1"/>
      <w:numFmt w:val="decimal"/>
      <w:lvlText w:val="%1."/>
      <w:lvlJc w:val="left"/>
      <w:pPr>
        <w:ind w:left="1440" w:hanging="360"/>
      </w:pPr>
    </w:lvl>
    <w:lvl w:ilvl="1" w:tplc="702A5C72">
      <w:start w:val="1"/>
      <w:numFmt w:val="decimal"/>
      <w:lvlText w:val="%2."/>
      <w:lvlJc w:val="left"/>
      <w:pPr>
        <w:ind w:left="1440" w:hanging="360"/>
      </w:pPr>
    </w:lvl>
    <w:lvl w:ilvl="2" w:tplc="ED4E7578">
      <w:start w:val="1"/>
      <w:numFmt w:val="decimal"/>
      <w:lvlText w:val="%3."/>
      <w:lvlJc w:val="left"/>
      <w:pPr>
        <w:ind w:left="1440" w:hanging="360"/>
      </w:pPr>
    </w:lvl>
    <w:lvl w:ilvl="3" w:tplc="0776791A">
      <w:start w:val="1"/>
      <w:numFmt w:val="decimal"/>
      <w:lvlText w:val="%4."/>
      <w:lvlJc w:val="left"/>
      <w:pPr>
        <w:ind w:left="1440" w:hanging="360"/>
      </w:pPr>
    </w:lvl>
    <w:lvl w:ilvl="4" w:tplc="3F341D82">
      <w:start w:val="1"/>
      <w:numFmt w:val="decimal"/>
      <w:lvlText w:val="%5."/>
      <w:lvlJc w:val="left"/>
      <w:pPr>
        <w:ind w:left="1440" w:hanging="360"/>
      </w:pPr>
    </w:lvl>
    <w:lvl w:ilvl="5" w:tplc="6E1A74F0">
      <w:start w:val="1"/>
      <w:numFmt w:val="decimal"/>
      <w:lvlText w:val="%6."/>
      <w:lvlJc w:val="left"/>
      <w:pPr>
        <w:ind w:left="1440" w:hanging="360"/>
      </w:pPr>
    </w:lvl>
    <w:lvl w:ilvl="6" w:tplc="9AA08040">
      <w:start w:val="1"/>
      <w:numFmt w:val="decimal"/>
      <w:lvlText w:val="%7."/>
      <w:lvlJc w:val="left"/>
      <w:pPr>
        <w:ind w:left="1440" w:hanging="360"/>
      </w:pPr>
    </w:lvl>
    <w:lvl w:ilvl="7" w:tplc="A02C62C6">
      <w:start w:val="1"/>
      <w:numFmt w:val="decimal"/>
      <w:lvlText w:val="%8."/>
      <w:lvlJc w:val="left"/>
      <w:pPr>
        <w:ind w:left="1440" w:hanging="360"/>
      </w:pPr>
    </w:lvl>
    <w:lvl w:ilvl="8" w:tplc="C5CA7502">
      <w:start w:val="1"/>
      <w:numFmt w:val="decimal"/>
      <w:lvlText w:val="%9."/>
      <w:lvlJc w:val="left"/>
      <w:pPr>
        <w:ind w:left="1440" w:hanging="360"/>
      </w:pPr>
    </w:lvl>
  </w:abstractNum>
  <w:abstractNum w:abstractNumId="11" w15:restartNumberingAfterBreak="0">
    <w:nsid w:val="33C96A32"/>
    <w:multiLevelType w:val="hybridMultilevel"/>
    <w:tmpl w:val="AABA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06D51B0"/>
    <w:multiLevelType w:val="hybridMultilevel"/>
    <w:tmpl w:val="3CA4B832"/>
    <w:lvl w:ilvl="0" w:tplc="F3407BD2">
      <w:start w:val="1"/>
      <w:numFmt w:val="bullet"/>
      <w:lvlText w:val=""/>
      <w:lvlJc w:val="left"/>
      <w:pPr>
        <w:ind w:left="1080" w:hanging="360"/>
      </w:pPr>
      <w:rPr>
        <w:rFonts w:ascii="Symbol" w:hAnsi="Symbol"/>
      </w:rPr>
    </w:lvl>
    <w:lvl w:ilvl="1" w:tplc="C42EBF7E">
      <w:start w:val="1"/>
      <w:numFmt w:val="bullet"/>
      <w:lvlText w:val=""/>
      <w:lvlJc w:val="left"/>
      <w:pPr>
        <w:ind w:left="1080" w:hanging="360"/>
      </w:pPr>
      <w:rPr>
        <w:rFonts w:ascii="Symbol" w:hAnsi="Symbol"/>
      </w:rPr>
    </w:lvl>
    <w:lvl w:ilvl="2" w:tplc="C0808F52">
      <w:start w:val="1"/>
      <w:numFmt w:val="bullet"/>
      <w:lvlText w:val=""/>
      <w:lvlJc w:val="left"/>
      <w:pPr>
        <w:ind w:left="1080" w:hanging="360"/>
      </w:pPr>
      <w:rPr>
        <w:rFonts w:ascii="Symbol" w:hAnsi="Symbol"/>
      </w:rPr>
    </w:lvl>
    <w:lvl w:ilvl="3" w:tplc="A4200B6C">
      <w:start w:val="1"/>
      <w:numFmt w:val="bullet"/>
      <w:lvlText w:val=""/>
      <w:lvlJc w:val="left"/>
      <w:pPr>
        <w:ind w:left="1080" w:hanging="360"/>
      </w:pPr>
      <w:rPr>
        <w:rFonts w:ascii="Symbol" w:hAnsi="Symbol"/>
      </w:rPr>
    </w:lvl>
    <w:lvl w:ilvl="4" w:tplc="B07C3A24">
      <w:start w:val="1"/>
      <w:numFmt w:val="bullet"/>
      <w:lvlText w:val=""/>
      <w:lvlJc w:val="left"/>
      <w:pPr>
        <w:ind w:left="1080" w:hanging="360"/>
      </w:pPr>
      <w:rPr>
        <w:rFonts w:ascii="Symbol" w:hAnsi="Symbol"/>
      </w:rPr>
    </w:lvl>
    <w:lvl w:ilvl="5" w:tplc="D1FA01F6">
      <w:start w:val="1"/>
      <w:numFmt w:val="bullet"/>
      <w:lvlText w:val=""/>
      <w:lvlJc w:val="left"/>
      <w:pPr>
        <w:ind w:left="1080" w:hanging="360"/>
      </w:pPr>
      <w:rPr>
        <w:rFonts w:ascii="Symbol" w:hAnsi="Symbol"/>
      </w:rPr>
    </w:lvl>
    <w:lvl w:ilvl="6" w:tplc="9D4E3472">
      <w:start w:val="1"/>
      <w:numFmt w:val="bullet"/>
      <w:lvlText w:val=""/>
      <w:lvlJc w:val="left"/>
      <w:pPr>
        <w:ind w:left="1080" w:hanging="360"/>
      </w:pPr>
      <w:rPr>
        <w:rFonts w:ascii="Symbol" w:hAnsi="Symbol"/>
      </w:rPr>
    </w:lvl>
    <w:lvl w:ilvl="7" w:tplc="81DA1B6A">
      <w:start w:val="1"/>
      <w:numFmt w:val="bullet"/>
      <w:lvlText w:val=""/>
      <w:lvlJc w:val="left"/>
      <w:pPr>
        <w:ind w:left="1080" w:hanging="360"/>
      </w:pPr>
      <w:rPr>
        <w:rFonts w:ascii="Symbol" w:hAnsi="Symbol"/>
      </w:rPr>
    </w:lvl>
    <w:lvl w:ilvl="8" w:tplc="04A68FE2">
      <w:start w:val="1"/>
      <w:numFmt w:val="bullet"/>
      <w:lvlText w:val=""/>
      <w:lvlJc w:val="left"/>
      <w:pPr>
        <w:ind w:left="1080" w:hanging="360"/>
      </w:pPr>
      <w:rPr>
        <w:rFonts w:ascii="Symbol" w:hAnsi="Symbol"/>
      </w:rPr>
    </w:lvl>
  </w:abstractNum>
  <w:abstractNum w:abstractNumId="14" w15:restartNumberingAfterBreak="0">
    <w:nsid w:val="42B84BF1"/>
    <w:multiLevelType w:val="multilevel"/>
    <w:tmpl w:val="84D0A71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C825FD6"/>
    <w:multiLevelType w:val="hybridMultilevel"/>
    <w:tmpl w:val="3B34ABF4"/>
    <w:lvl w:ilvl="0" w:tplc="73587DFE">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C8F4B6D"/>
    <w:multiLevelType w:val="hybridMultilevel"/>
    <w:tmpl w:val="75826856"/>
    <w:lvl w:ilvl="0" w:tplc="35D226AA">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2956684"/>
    <w:multiLevelType w:val="hybridMultilevel"/>
    <w:tmpl w:val="5C0E0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20E48"/>
    <w:multiLevelType w:val="hybridMultilevel"/>
    <w:tmpl w:val="204C5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6A6213E"/>
    <w:multiLevelType w:val="multilevel"/>
    <w:tmpl w:val="FBCA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890781"/>
    <w:multiLevelType w:val="hybridMultilevel"/>
    <w:tmpl w:val="4542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D42EA3"/>
    <w:multiLevelType w:val="hybridMultilevel"/>
    <w:tmpl w:val="3BB4DECA"/>
    <w:lvl w:ilvl="0" w:tplc="30A6C9B4">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34848040">
    <w:abstractNumId w:val="12"/>
  </w:num>
  <w:num w:numId="2" w16cid:durableId="175270668">
    <w:abstractNumId w:val="12"/>
  </w:num>
  <w:num w:numId="3" w16cid:durableId="730810984">
    <w:abstractNumId w:val="6"/>
  </w:num>
  <w:num w:numId="4" w16cid:durableId="858854009">
    <w:abstractNumId w:val="8"/>
  </w:num>
  <w:num w:numId="5"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19"/>
  </w:num>
  <w:num w:numId="9" w16cid:durableId="147866089">
    <w:abstractNumId w:val="8"/>
  </w:num>
  <w:num w:numId="1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5"/>
  </w:num>
  <w:num w:numId="12" w16cid:durableId="956183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4506068">
    <w:abstractNumId w:val="4"/>
  </w:num>
  <w:num w:numId="15" w16cid:durableId="765542858">
    <w:abstractNumId w:val="10"/>
  </w:num>
  <w:num w:numId="16" w16cid:durableId="1136681005">
    <w:abstractNumId w:val="9"/>
  </w:num>
  <w:num w:numId="17" w16cid:durableId="1990859984">
    <w:abstractNumId w:val="3"/>
  </w:num>
  <w:num w:numId="18" w16cid:durableId="463934053">
    <w:abstractNumId w:val="2"/>
  </w:num>
  <w:num w:numId="19" w16cid:durableId="1728260614">
    <w:abstractNumId w:val="18"/>
  </w:num>
  <w:num w:numId="20" w16cid:durableId="1357656718">
    <w:abstractNumId w:val="15"/>
  </w:num>
  <w:num w:numId="21" w16cid:durableId="1910535012">
    <w:abstractNumId w:val="22"/>
  </w:num>
  <w:num w:numId="22" w16cid:durableId="15724996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1003138">
    <w:abstractNumId w:val="1"/>
  </w:num>
  <w:num w:numId="24" w16cid:durableId="89276825">
    <w:abstractNumId w:val="2"/>
  </w:num>
  <w:num w:numId="25" w16cid:durableId="132061925">
    <w:abstractNumId w:val="2"/>
  </w:num>
  <w:num w:numId="26" w16cid:durableId="3478535">
    <w:abstractNumId w:val="2"/>
  </w:num>
  <w:num w:numId="27" w16cid:durableId="23555653">
    <w:abstractNumId w:val="2"/>
  </w:num>
  <w:num w:numId="28" w16cid:durableId="6851386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38028354">
    <w:abstractNumId w:val="2"/>
  </w:num>
  <w:num w:numId="30" w16cid:durableId="1103955256">
    <w:abstractNumId w:val="2"/>
  </w:num>
  <w:num w:numId="31" w16cid:durableId="14529353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1636234">
    <w:abstractNumId w:val="21"/>
  </w:num>
  <w:num w:numId="33" w16cid:durableId="700009938">
    <w:abstractNumId w:val="7"/>
  </w:num>
  <w:num w:numId="34" w16cid:durableId="312639085">
    <w:abstractNumId w:val="2"/>
  </w:num>
  <w:num w:numId="35" w16cid:durableId="1309285035">
    <w:abstractNumId w:val="17"/>
  </w:num>
  <w:num w:numId="36" w16cid:durableId="1795294013">
    <w:abstractNumId w:val="16"/>
  </w:num>
  <w:num w:numId="37" w16cid:durableId="9872429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07502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552500">
    <w:abstractNumId w:val="20"/>
  </w:num>
  <w:num w:numId="40" w16cid:durableId="600996332">
    <w:abstractNumId w:val="13"/>
  </w:num>
  <w:num w:numId="41" w16cid:durableId="19606480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91492078">
    <w:abstractNumId w:val="2"/>
  </w:num>
  <w:num w:numId="43" w16cid:durableId="20272488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429714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032175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5154979">
    <w:abstractNumId w:val="2"/>
  </w:num>
  <w:num w:numId="47" w16cid:durableId="18209203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56522361">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1956792348">
    <w:abstractNumId w:val="0"/>
  </w:num>
  <w:num w:numId="50" w16cid:durableId="639842002">
    <w:abstractNumId w:val="6"/>
  </w:num>
  <w:num w:numId="51" w16cid:durableId="1485512864">
    <w:abstractNumId w:val="19"/>
  </w:num>
  <w:num w:numId="52" w16cid:durableId="1346328187">
    <w:abstractNumId w:val="19"/>
  </w:num>
  <w:num w:numId="53" w16cid:durableId="2060208615">
    <w:abstractNumId w:val="8"/>
  </w:num>
  <w:num w:numId="54" w16cid:durableId="141054040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F7E"/>
    <w:rsid w:val="00006220"/>
    <w:rsid w:val="00006CD7"/>
    <w:rsid w:val="0000784E"/>
    <w:rsid w:val="000103FC"/>
    <w:rsid w:val="000104A7"/>
    <w:rsid w:val="00010746"/>
    <w:rsid w:val="000107A5"/>
    <w:rsid w:val="0001198F"/>
    <w:rsid w:val="00011C55"/>
    <w:rsid w:val="00012683"/>
    <w:rsid w:val="000143DF"/>
    <w:rsid w:val="000151F8"/>
    <w:rsid w:val="00015A22"/>
    <w:rsid w:val="00015D43"/>
    <w:rsid w:val="000166EF"/>
    <w:rsid w:val="00016801"/>
    <w:rsid w:val="00016CA5"/>
    <w:rsid w:val="00016DF7"/>
    <w:rsid w:val="00021171"/>
    <w:rsid w:val="0002158A"/>
    <w:rsid w:val="00022CC7"/>
    <w:rsid w:val="00023790"/>
    <w:rsid w:val="00024602"/>
    <w:rsid w:val="00024724"/>
    <w:rsid w:val="00024863"/>
    <w:rsid w:val="000252FF"/>
    <w:rsid w:val="000253AE"/>
    <w:rsid w:val="00027181"/>
    <w:rsid w:val="00030C4B"/>
    <w:rsid w:val="00030EBC"/>
    <w:rsid w:val="0003107F"/>
    <w:rsid w:val="000331B6"/>
    <w:rsid w:val="00034CAB"/>
    <w:rsid w:val="00034F5E"/>
    <w:rsid w:val="0003541F"/>
    <w:rsid w:val="00035A50"/>
    <w:rsid w:val="00037C5C"/>
    <w:rsid w:val="00040BF3"/>
    <w:rsid w:val="00041EB6"/>
    <w:rsid w:val="00042114"/>
    <w:rsid w:val="000423E3"/>
    <w:rsid w:val="0004292D"/>
    <w:rsid w:val="00042D30"/>
    <w:rsid w:val="00043F14"/>
    <w:rsid w:val="00043FA0"/>
    <w:rsid w:val="000447C9"/>
    <w:rsid w:val="00044C5D"/>
    <w:rsid w:val="00044D23"/>
    <w:rsid w:val="00045B44"/>
    <w:rsid w:val="00046473"/>
    <w:rsid w:val="000470B7"/>
    <w:rsid w:val="0004753A"/>
    <w:rsid w:val="00047585"/>
    <w:rsid w:val="000501A5"/>
    <w:rsid w:val="000507E6"/>
    <w:rsid w:val="0005163D"/>
    <w:rsid w:val="00051BC4"/>
    <w:rsid w:val="00051BF0"/>
    <w:rsid w:val="00052935"/>
    <w:rsid w:val="000534F4"/>
    <w:rsid w:val="000535B7"/>
    <w:rsid w:val="00053726"/>
    <w:rsid w:val="0005423A"/>
    <w:rsid w:val="00054A0C"/>
    <w:rsid w:val="000562A7"/>
    <w:rsid w:val="000564F8"/>
    <w:rsid w:val="00057BC8"/>
    <w:rsid w:val="0006015D"/>
    <w:rsid w:val="000604B9"/>
    <w:rsid w:val="00061232"/>
    <w:rsid w:val="000613C4"/>
    <w:rsid w:val="000620E8"/>
    <w:rsid w:val="00062708"/>
    <w:rsid w:val="00065A16"/>
    <w:rsid w:val="000662F5"/>
    <w:rsid w:val="000674AF"/>
    <w:rsid w:val="00070416"/>
    <w:rsid w:val="000704E8"/>
    <w:rsid w:val="00071A05"/>
    <w:rsid w:val="00071D06"/>
    <w:rsid w:val="0007214A"/>
    <w:rsid w:val="00072B6E"/>
    <w:rsid w:val="00072BA6"/>
    <w:rsid w:val="00072DFB"/>
    <w:rsid w:val="00075B4E"/>
    <w:rsid w:val="00076584"/>
    <w:rsid w:val="0007708D"/>
    <w:rsid w:val="00077A7C"/>
    <w:rsid w:val="000808AE"/>
    <w:rsid w:val="00082E53"/>
    <w:rsid w:val="000844F9"/>
    <w:rsid w:val="00084628"/>
    <w:rsid w:val="00084830"/>
    <w:rsid w:val="0008516D"/>
    <w:rsid w:val="0008606A"/>
    <w:rsid w:val="00086656"/>
    <w:rsid w:val="00086D87"/>
    <w:rsid w:val="000872D6"/>
    <w:rsid w:val="00087ACA"/>
    <w:rsid w:val="00090628"/>
    <w:rsid w:val="000919BC"/>
    <w:rsid w:val="00091B2A"/>
    <w:rsid w:val="000922D6"/>
    <w:rsid w:val="00092F78"/>
    <w:rsid w:val="00093889"/>
    <w:rsid w:val="0009452F"/>
    <w:rsid w:val="00094EE6"/>
    <w:rsid w:val="000958EC"/>
    <w:rsid w:val="00096701"/>
    <w:rsid w:val="00097453"/>
    <w:rsid w:val="00097721"/>
    <w:rsid w:val="000A0C05"/>
    <w:rsid w:val="000A10DD"/>
    <w:rsid w:val="000A1100"/>
    <w:rsid w:val="000A1AFD"/>
    <w:rsid w:val="000A33D4"/>
    <w:rsid w:val="000A41E7"/>
    <w:rsid w:val="000A451E"/>
    <w:rsid w:val="000A5686"/>
    <w:rsid w:val="000A5E66"/>
    <w:rsid w:val="000A6003"/>
    <w:rsid w:val="000A6054"/>
    <w:rsid w:val="000A6D4F"/>
    <w:rsid w:val="000A796C"/>
    <w:rsid w:val="000A7A61"/>
    <w:rsid w:val="000B09C8"/>
    <w:rsid w:val="000B1FC2"/>
    <w:rsid w:val="000B2886"/>
    <w:rsid w:val="000B28BA"/>
    <w:rsid w:val="000B30E1"/>
    <w:rsid w:val="000B4F65"/>
    <w:rsid w:val="000B75CB"/>
    <w:rsid w:val="000B7D49"/>
    <w:rsid w:val="000C07B7"/>
    <w:rsid w:val="000C0D3E"/>
    <w:rsid w:val="000C0FB5"/>
    <w:rsid w:val="000C1078"/>
    <w:rsid w:val="000C16A7"/>
    <w:rsid w:val="000C1BCD"/>
    <w:rsid w:val="000C250C"/>
    <w:rsid w:val="000C3704"/>
    <w:rsid w:val="000C3F92"/>
    <w:rsid w:val="000C43DF"/>
    <w:rsid w:val="000C45AA"/>
    <w:rsid w:val="000C575E"/>
    <w:rsid w:val="000C61FB"/>
    <w:rsid w:val="000C6F89"/>
    <w:rsid w:val="000C7627"/>
    <w:rsid w:val="000C7B18"/>
    <w:rsid w:val="000C7D4F"/>
    <w:rsid w:val="000D2063"/>
    <w:rsid w:val="000D24EC"/>
    <w:rsid w:val="000D26ED"/>
    <w:rsid w:val="000D2C3A"/>
    <w:rsid w:val="000D3746"/>
    <w:rsid w:val="000D4342"/>
    <w:rsid w:val="000D48A8"/>
    <w:rsid w:val="000D4B5A"/>
    <w:rsid w:val="000D5270"/>
    <w:rsid w:val="000D55B1"/>
    <w:rsid w:val="000D5B11"/>
    <w:rsid w:val="000D64D8"/>
    <w:rsid w:val="000D7667"/>
    <w:rsid w:val="000E07F5"/>
    <w:rsid w:val="000E20B4"/>
    <w:rsid w:val="000E3800"/>
    <w:rsid w:val="000E3C1C"/>
    <w:rsid w:val="000E41B7"/>
    <w:rsid w:val="000E504E"/>
    <w:rsid w:val="000E6B85"/>
    <w:rsid w:val="000E6BA0"/>
    <w:rsid w:val="000E7F72"/>
    <w:rsid w:val="000F174A"/>
    <w:rsid w:val="000F2824"/>
    <w:rsid w:val="000F2AC2"/>
    <w:rsid w:val="000F377D"/>
    <w:rsid w:val="000F45BA"/>
    <w:rsid w:val="000F488A"/>
    <w:rsid w:val="000F66CE"/>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8D3"/>
    <w:rsid w:val="00106A3B"/>
    <w:rsid w:val="0011011D"/>
    <w:rsid w:val="001113CC"/>
    <w:rsid w:val="00113727"/>
    <w:rsid w:val="00113763"/>
    <w:rsid w:val="0011437C"/>
    <w:rsid w:val="00114B7D"/>
    <w:rsid w:val="00115409"/>
    <w:rsid w:val="001177C4"/>
    <w:rsid w:val="00117B7D"/>
    <w:rsid w:val="00117DC8"/>
    <w:rsid w:val="00117FF3"/>
    <w:rsid w:val="001208EA"/>
    <w:rsid w:val="0012093E"/>
    <w:rsid w:val="00121557"/>
    <w:rsid w:val="001220BD"/>
    <w:rsid w:val="001231F0"/>
    <w:rsid w:val="001251B7"/>
    <w:rsid w:val="00125C6C"/>
    <w:rsid w:val="00127648"/>
    <w:rsid w:val="0013032B"/>
    <w:rsid w:val="001305EA"/>
    <w:rsid w:val="00130630"/>
    <w:rsid w:val="00130665"/>
    <w:rsid w:val="00131EC3"/>
    <w:rsid w:val="001324C3"/>
    <w:rsid w:val="001328FA"/>
    <w:rsid w:val="0013419A"/>
    <w:rsid w:val="00134700"/>
    <w:rsid w:val="00134E23"/>
    <w:rsid w:val="00135E80"/>
    <w:rsid w:val="00136EE4"/>
    <w:rsid w:val="0014019A"/>
    <w:rsid w:val="00140753"/>
    <w:rsid w:val="0014239C"/>
    <w:rsid w:val="00143921"/>
    <w:rsid w:val="0014699A"/>
    <w:rsid w:val="00146F04"/>
    <w:rsid w:val="00147E93"/>
    <w:rsid w:val="00150EBC"/>
    <w:rsid w:val="001512FE"/>
    <w:rsid w:val="001520B0"/>
    <w:rsid w:val="0015446A"/>
    <w:rsid w:val="0015487C"/>
    <w:rsid w:val="00154894"/>
    <w:rsid w:val="00155144"/>
    <w:rsid w:val="00155F9D"/>
    <w:rsid w:val="001560A4"/>
    <w:rsid w:val="001564ED"/>
    <w:rsid w:val="00156956"/>
    <w:rsid w:val="0015712E"/>
    <w:rsid w:val="00157322"/>
    <w:rsid w:val="001613F7"/>
    <w:rsid w:val="00161A3D"/>
    <w:rsid w:val="00162C3A"/>
    <w:rsid w:val="00164C0F"/>
    <w:rsid w:val="00165463"/>
    <w:rsid w:val="001654B3"/>
    <w:rsid w:val="00165B83"/>
    <w:rsid w:val="00165FF0"/>
    <w:rsid w:val="00166010"/>
    <w:rsid w:val="001703EA"/>
    <w:rsid w:val="0017069A"/>
    <w:rsid w:val="0017075C"/>
    <w:rsid w:val="00170CB5"/>
    <w:rsid w:val="00171601"/>
    <w:rsid w:val="00172EC4"/>
    <w:rsid w:val="001734EF"/>
    <w:rsid w:val="00174183"/>
    <w:rsid w:val="00174DFA"/>
    <w:rsid w:val="00176C65"/>
    <w:rsid w:val="001776CD"/>
    <w:rsid w:val="0018036C"/>
    <w:rsid w:val="00180A15"/>
    <w:rsid w:val="00180E3A"/>
    <w:rsid w:val="001810F4"/>
    <w:rsid w:val="00181128"/>
    <w:rsid w:val="0018179E"/>
    <w:rsid w:val="00181F72"/>
    <w:rsid w:val="00182B46"/>
    <w:rsid w:val="001839C3"/>
    <w:rsid w:val="00183B80"/>
    <w:rsid w:val="00183D3F"/>
    <w:rsid w:val="00183DB2"/>
    <w:rsid w:val="00183E9C"/>
    <w:rsid w:val="001841F1"/>
    <w:rsid w:val="0018571A"/>
    <w:rsid w:val="001857E7"/>
    <w:rsid w:val="00185801"/>
    <w:rsid w:val="001859B6"/>
    <w:rsid w:val="001870CE"/>
    <w:rsid w:val="00187FFC"/>
    <w:rsid w:val="0019024C"/>
    <w:rsid w:val="00191D2F"/>
    <w:rsid w:val="00191F45"/>
    <w:rsid w:val="00193503"/>
    <w:rsid w:val="001939CA"/>
    <w:rsid w:val="00193B82"/>
    <w:rsid w:val="0019600C"/>
    <w:rsid w:val="00196592"/>
    <w:rsid w:val="00196C7A"/>
    <w:rsid w:val="00196CF1"/>
    <w:rsid w:val="00197ADC"/>
    <w:rsid w:val="00197B41"/>
    <w:rsid w:val="001A03EA"/>
    <w:rsid w:val="001A0AF7"/>
    <w:rsid w:val="001A25AF"/>
    <w:rsid w:val="001A3057"/>
    <w:rsid w:val="001A3627"/>
    <w:rsid w:val="001A6EF1"/>
    <w:rsid w:val="001B18FF"/>
    <w:rsid w:val="001B3065"/>
    <w:rsid w:val="001B33C0"/>
    <w:rsid w:val="001B4A46"/>
    <w:rsid w:val="001B5A54"/>
    <w:rsid w:val="001B5E34"/>
    <w:rsid w:val="001B68DA"/>
    <w:rsid w:val="001B75F2"/>
    <w:rsid w:val="001C2997"/>
    <w:rsid w:val="001C47F4"/>
    <w:rsid w:val="001C4DA6"/>
    <w:rsid w:val="001C4DB7"/>
    <w:rsid w:val="001C4EA1"/>
    <w:rsid w:val="001C6175"/>
    <w:rsid w:val="001C6C9B"/>
    <w:rsid w:val="001D10B2"/>
    <w:rsid w:val="001D3092"/>
    <w:rsid w:val="001D3E32"/>
    <w:rsid w:val="001D4CD1"/>
    <w:rsid w:val="001D5BA2"/>
    <w:rsid w:val="001D66C2"/>
    <w:rsid w:val="001D6877"/>
    <w:rsid w:val="001D6976"/>
    <w:rsid w:val="001E065E"/>
    <w:rsid w:val="001E0FFC"/>
    <w:rsid w:val="001E1F93"/>
    <w:rsid w:val="001E24CF"/>
    <w:rsid w:val="001E265E"/>
    <w:rsid w:val="001E3078"/>
    <w:rsid w:val="001E3097"/>
    <w:rsid w:val="001E39A3"/>
    <w:rsid w:val="001E4B06"/>
    <w:rsid w:val="001E4CCB"/>
    <w:rsid w:val="001E50B1"/>
    <w:rsid w:val="001E5F98"/>
    <w:rsid w:val="001E6185"/>
    <w:rsid w:val="001E6532"/>
    <w:rsid w:val="001E71CF"/>
    <w:rsid w:val="001F01F4"/>
    <w:rsid w:val="001F0F26"/>
    <w:rsid w:val="001F208A"/>
    <w:rsid w:val="001F2232"/>
    <w:rsid w:val="001F5717"/>
    <w:rsid w:val="001F64BE"/>
    <w:rsid w:val="001F6D7B"/>
    <w:rsid w:val="001F7070"/>
    <w:rsid w:val="001F73D5"/>
    <w:rsid w:val="001F7807"/>
    <w:rsid w:val="001F7C19"/>
    <w:rsid w:val="002007C8"/>
    <w:rsid w:val="00200AD3"/>
    <w:rsid w:val="00200EF2"/>
    <w:rsid w:val="002016B9"/>
    <w:rsid w:val="00201825"/>
    <w:rsid w:val="00201CB2"/>
    <w:rsid w:val="00202266"/>
    <w:rsid w:val="00203243"/>
    <w:rsid w:val="00203AD1"/>
    <w:rsid w:val="00204531"/>
    <w:rsid w:val="002046F7"/>
    <w:rsid w:val="0020478D"/>
    <w:rsid w:val="002054D0"/>
    <w:rsid w:val="00206EFD"/>
    <w:rsid w:val="002070B0"/>
    <w:rsid w:val="0020756A"/>
    <w:rsid w:val="0020773A"/>
    <w:rsid w:val="00210D95"/>
    <w:rsid w:val="002136B3"/>
    <w:rsid w:val="00213BE0"/>
    <w:rsid w:val="002146F7"/>
    <w:rsid w:val="0021660A"/>
    <w:rsid w:val="00216957"/>
    <w:rsid w:val="00217731"/>
    <w:rsid w:val="00217AE6"/>
    <w:rsid w:val="00220B90"/>
    <w:rsid w:val="00221777"/>
    <w:rsid w:val="00221998"/>
    <w:rsid w:val="00221CA5"/>
    <w:rsid w:val="00221E1A"/>
    <w:rsid w:val="00221F4B"/>
    <w:rsid w:val="002228E3"/>
    <w:rsid w:val="00222D73"/>
    <w:rsid w:val="0022320E"/>
    <w:rsid w:val="00224261"/>
    <w:rsid w:val="00224B16"/>
    <w:rsid w:val="00224D61"/>
    <w:rsid w:val="002265BD"/>
    <w:rsid w:val="002270CC"/>
    <w:rsid w:val="00227421"/>
    <w:rsid w:val="00227894"/>
    <w:rsid w:val="0022791F"/>
    <w:rsid w:val="00231E53"/>
    <w:rsid w:val="00234830"/>
    <w:rsid w:val="002368C7"/>
    <w:rsid w:val="0023710D"/>
    <w:rsid w:val="0023726F"/>
    <w:rsid w:val="00237B63"/>
    <w:rsid w:val="0024041A"/>
    <w:rsid w:val="00240F32"/>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1A21"/>
    <w:rsid w:val="00253532"/>
    <w:rsid w:val="002540D3"/>
    <w:rsid w:val="00254B2A"/>
    <w:rsid w:val="002554A9"/>
    <w:rsid w:val="002556DB"/>
    <w:rsid w:val="00255F6D"/>
    <w:rsid w:val="00256D4F"/>
    <w:rsid w:val="00260EE8"/>
    <w:rsid w:val="00260F28"/>
    <w:rsid w:val="0026131D"/>
    <w:rsid w:val="002616DC"/>
    <w:rsid w:val="00263542"/>
    <w:rsid w:val="00263FF3"/>
    <w:rsid w:val="00264DCF"/>
    <w:rsid w:val="0026559E"/>
    <w:rsid w:val="00266738"/>
    <w:rsid w:val="0026691A"/>
    <w:rsid w:val="00266A7F"/>
    <w:rsid w:val="00266D0C"/>
    <w:rsid w:val="00270CCE"/>
    <w:rsid w:val="002717AE"/>
    <w:rsid w:val="00273705"/>
    <w:rsid w:val="00273F94"/>
    <w:rsid w:val="002756EC"/>
    <w:rsid w:val="002760B7"/>
    <w:rsid w:val="0027707D"/>
    <w:rsid w:val="002810D3"/>
    <w:rsid w:val="0028112C"/>
    <w:rsid w:val="002827A5"/>
    <w:rsid w:val="00283A04"/>
    <w:rsid w:val="002847AE"/>
    <w:rsid w:val="00284CD9"/>
    <w:rsid w:val="00285A8D"/>
    <w:rsid w:val="002860B5"/>
    <w:rsid w:val="002870F2"/>
    <w:rsid w:val="00287650"/>
    <w:rsid w:val="00287796"/>
    <w:rsid w:val="00287EDC"/>
    <w:rsid w:val="0029008E"/>
    <w:rsid w:val="00290154"/>
    <w:rsid w:val="002901D4"/>
    <w:rsid w:val="002913A8"/>
    <w:rsid w:val="00291B41"/>
    <w:rsid w:val="00292AB4"/>
    <w:rsid w:val="00292D64"/>
    <w:rsid w:val="00294F88"/>
    <w:rsid w:val="00294FCC"/>
    <w:rsid w:val="00295516"/>
    <w:rsid w:val="00295906"/>
    <w:rsid w:val="0029733C"/>
    <w:rsid w:val="002A10A1"/>
    <w:rsid w:val="002A12C5"/>
    <w:rsid w:val="002A294F"/>
    <w:rsid w:val="002A3161"/>
    <w:rsid w:val="002A3410"/>
    <w:rsid w:val="002A44D1"/>
    <w:rsid w:val="002A4631"/>
    <w:rsid w:val="002A5BA6"/>
    <w:rsid w:val="002A5F83"/>
    <w:rsid w:val="002A653C"/>
    <w:rsid w:val="002A6EA6"/>
    <w:rsid w:val="002A774C"/>
    <w:rsid w:val="002B108B"/>
    <w:rsid w:val="002B12DE"/>
    <w:rsid w:val="002B270D"/>
    <w:rsid w:val="002B2ADE"/>
    <w:rsid w:val="002B3375"/>
    <w:rsid w:val="002B4745"/>
    <w:rsid w:val="002B480D"/>
    <w:rsid w:val="002B4845"/>
    <w:rsid w:val="002B4AC3"/>
    <w:rsid w:val="002B73A0"/>
    <w:rsid w:val="002B7744"/>
    <w:rsid w:val="002B7923"/>
    <w:rsid w:val="002C05AC"/>
    <w:rsid w:val="002C3953"/>
    <w:rsid w:val="002C42EA"/>
    <w:rsid w:val="002C43DB"/>
    <w:rsid w:val="002C56A0"/>
    <w:rsid w:val="002C7496"/>
    <w:rsid w:val="002C7E54"/>
    <w:rsid w:val="002D12FF"/>
    <w:rsid w:val="002D21A5"/>
    <w:rsid w:val="002D37E1"/>
    <w:rsid w:val="002D3A38"/>
    <w:rsid w:val="002D4413"/>
    <w:rsid w:val="002D488E"/>
    <w:rsid w:val="002D579E"/>
    <w:rsid w:val="002D7247"/>
    <w:rsid w:val="002E23E3"/>
    <w:rsid w:val="002E247B"/>
    <w:rsid w:val="002E26F3"/>
    <w:rsid w:val="002E2F1A"/>
    <w:rsid w:val="002E30BA"/>
    <w:rsid w:val="002E34CB"/>
    <w:rsid w:val="002E35AE"/>
    <w:rsid w:val="002E4059"/>
    <w:rsid w:val="002E475C"/>
    <w:rsid w:val="002E4D5B"/>
    <w:rsid w:val="002E5474"/>
    <w:rsid w:val="002E5699"/>
    <w:rsid w:val="002E5832"/>
    <w:rsid w:val="002E633F"/>
    <w:rsid w:val="002E65E2"/>
    <w:rsid w:val="002F0BF7"/>
    <w:rsid w:val="002F0D60"/>
    <w:rsid w:val="002F104E"/>
    <w:rsid w:val="002F185B"/>
    <w:rsid w:val="002F1BD9"/>
    <w:rsid w:val="002F2391"/>
    <w:rsid w:val="002F275B"/>
    <w:rsid w:val="002F3A6D"/>
    <w:rsid w:val="002F4175"/>
    <w:rsid w:val="002F4A92"/>
    <w:rsid w:val="002F4EBA"/>
    <w:rsid w:val="002F749C"/>
    <w:rsid w:val="003024CB"/>
    <w:rsid w:val="00303813"/>
    <w:rsid w:val="00306F73"/>
    <w:rsid w:val="0030716E"/>
    <w:rsid w:val="003102C3"/>
    <w:rsid w:val="00310348"/>
    <w:rsid w:val="00310CED"/>
    <w:rsid w:val="00310EE6"/>
    <w:rsid w:val="00311628"/>
    <w:rsid w:val="00311860"/>
    <w:rsid w:val="00311E73"/>
    <w:rsid w:val="0031221D"/>
    <w:rsid w:val="003123F7"/>
    <w:rsid w:val="00314A01"/>
    <w:rsid w:val="00314B9D"/>
    <w:rsid w:val="00314DD8"/>
    <w:rsid w:val="003155A3"/>
    <w:rsid w:val="00315B35"/>
    <w:rsid w:val="00316A7F"/>
    <w:rsid w:val="003175FB"/>
    <w:rsid w:val="00317917"/>
    <w:rsid w:val="00317B24"/>
    <w:rsid w:val="00317D8E"/>
    <w:rsid w:val="00317E8F"/>
    <w:rsid w:val="00320752"/>
    <w:rsid w:val="003209E8"/>
    <w:rsid w:val="00320A47"/>
    <w:rsid w:val="003211F4"/>
    <w:rsid w:val="0032193F"/>
    <w:rsid w:val="00322186"/>
    <w:rsid w:val="00322962"/>
    <w:rsid w:val="00322C28"/>
    <w:rsid w:val="0032336E"/>
    <w:rsid w:val="0032403E"/>
    <w:rsid w:val="00324D73"/>
    <w:rsid w:val="003257F8"/>
    <w:rsid w:val="00325B7B"/>
    <w:rsid w:val="0033108B"/>
    <w:rsid w:val="003311A6"/>
    <w:rsid w:val="0033193C"/>
    <w:rsid w:val="00331EF7"/>
    <w:rsid w:val="00332B30"/>
    <w:rsid w:val="003333EB"/>
    <w:rsid w:val="00333BA4"/>
    <w:rsid w:val="00334EE8"/>
    <w:rsid w:val="0033532B"/>
    <w:rsid w:val="00336799"/>
    <w:rsid w:val="0033685E"/>
    <w:rsid w:val="003373A3"/>
    <w:rsid w:val="003377C4"/>
    <w:rsid w:val="00337929"/>
    <w:rsid w:val="00337AD4"/>
    <w:rsid w:val="00340003"/>
    <w:rsid w:val="00340C66"/>
    <w:rsid w:val="00340E18"/>
    <w:rsid w:val="00341459"/>
    <w:rsid w:val="00341CD3"/>
    <w:rsid w:val="0034288D"/>
    <w:rsid w:val="003429B7"/>
    <w:rsid w:val="00342B92"/>
    <w:rsid w:val="00343B23"/>
    <w:rsid w:val="00343B25"/>
    <w:rsid w:val="003444A9"/>
    <w:rsid w:val="003445F2"/>
    <w:rsid w:val="00345EB0"/>
    <w:rsid w:val="0034764B"/>
    <w:rsid w:val="0034780A"/>
    <w:rsid w:val="00347CBE"/>
    <w:rsid w:val="003503AC"/>
    <w:rsid w:val="00352470"/>
    <w:rsid w:val="00352686"/>
    <w:rsid w:val="003534AD"/>
    <w:rsid w:val="003550EC"/>
    <w:rsid w:val="003555BC"/>
    <w:rsid w:val="00355EE4"/>
    <w:rsid w:val="00356FD6"/>
    <w:rsid w:val="00357136"/>
    <w:rsid w:val="003576EB"/>
    <w:rsid w:val="00360431"/>
    <w:rsid w:val="0036094F"/>
    <w:rsid w:val="00360C67"/>
    <w:rsid w:val="00360E65"/>
    <w:rsid w:val="00362DCB"/>
    <w:rsid w:val="0036308C"/>
    <w:rsid w:val="00363603"/>
    <w:rsid w:val="00363E8F"/>
    <w:rsid w:val="00364203"/>
    <w:rsid w:val="00365118"/>
    <w:rsid w:val="00365968"/>
    <w:rsid w:val="003662FE"/>
    <w:rsid w:val="00366467"/>
    <w:rsid w:val="00366A90"/>
    <w:rsid w:val="00367331"/>
    <w:rsid w:val="00370563"/>
    <w:rsid w:val="003713D2"/>
    <w:rsid w:val="00371AF4"/>
    <w:rsid w:val="00372A4F"/>
    <w:rsid w:val="00372B9F"/>
    <w:rsid w:val="00373265"/>
    <w:rsid w:val="0037384B"/>
    <w:rsid w:val="00373892"/>
    <w:rsid w:val="003743CE"/>
    <w:rsid w:val="003754D9"/>
    <w:rsid w:val="00375F8D"/>
    <w:rsid w:val="003807AF"/>
    <w:rsid w:val="00380856"/>
    <w:rsid w:val="00380A6A"/>
    <w:rsid w:val="00380E60"/>
    <w:rsid w:val="00380EAE"/>
    <w:rsid w:val="00381183"/>
    <w:rsid w:val="0038198C"/>
    <w:rsid w:val="00382A6F"/>
    <w:rsid w:val="00382C57"/>
    <w:rsid w:val="00382E87"/>
    <w:rsid w:val="0038316E"/>
    <w:rsid w:val="00383B5F"/>
    <w:rsid w:val="00384483"/>
    <w:rsid w:val="0038499A"/>
    <w:rsid w:val="00384F53"/>
    <w:rsid w:val="00385B5A"/>
    <w:rsid w:val="00386258"/>
    <w:rsid w:val="00386D58"/>
    <w:rsid w:val="00387053"/>
    <w:rsid w:val="00387330"/>
    <w:rsid w:val="0039241A"/>
    <w:rsid w:val="00392DE7"/>
    <w:rsid w:val="00395451"/>
    <w:rsid w:val="00395633"/>
    <w:rsid w:val="00395716"/>
    <w:rsid w:val="003964F2"/>
    <w:rsid w:val="00396B0E"/>
    <w:rsid w:val="0039766F"/>
    <w:rsid w:val="00397D02"/>
    <w:rsid w:val="003A01C8"/>
    <w:rsid w:val="003A06C2"/>
    <w:rsid w:val="003A1238"/>
    <w:rsid w:val="003A137C"/>
    <w:rsid w:val="003A1937"/>
    <w:rsid w:val="003A41CD"/>
    <w:rsid w:val="003A43B0"/>
    <w:rsid w:val="003A4F65"/>
    <w:rsid w:val="003A5964"/>
    <w:rsid w:val="003A5E30"/>
    <w:rsid w:val="003A6344"/>
    <w:rsid w:val="003A6624"/>
    <w:rsid w:val="003A695D"/>
    <w:rsid w:val="003A6A25"/>
    <w:rsid w:val="003A6F6B"/>
    <w:rsid w:val="003B225F"/>
    <w:rsid w:val="003B3CB0"/>
    <w:rsid w:val="003B4A51"/>
    <w:rsid w:val="003B7BBB"/>
    <w:rsid w:val="003C0FB3"/>
    <w:rsid w:val="003C1FB9"/>
    <w:rsid w:val="003C3990"/>
    <w:rsid w:val="003C434B"/>
    <w:rsid w:val="003C43B5"/>
    <w:rsid w:val="003C489D"/>
    <w:rsid w:val="003C4EA2"/>
    <w:rsid w:val="003C54B8"/>
    <w:rsid w:val="003C672B"/>
    <w:rsid w:val="003C687F"/>
    <w:rsid w:val="003C723C"/>
    <w:rsid w:val="003D0F7F"/>
    <w:rsid w:val="003D349F"/>
    <w:rsid w:val="003D3CF0"/>
    <w:rsid w:val="003D53BF"/>
    <w:rsid w:val="003D54A0"/>
    <w:rsid w:val="003D5665"/>
    <w:rsid w:val="003D6797"/>
    <w:rsid w:val="003D779D"/>
    <w:rsid w:val="003D7846"/>
    <w:rsid w:val="003D78A2"/>
    <w:rsid w:val="003E0264"/>
    <w:rsid w:val="003E03FD"/>
    <w:rsid w:val="003E15EE"/>
    <w:rsid w:val="003E3F20"/>
    <w:rsid w:val="003E4AED"/>
    <w:rsid w:val="003E6AE0"/>
    <w:rsid w:val="003E72BA"/>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418"/>
    <w:rsid w:val="00400EB0"/>
    <w:rsid w:val="004013F6"/>
    <w:rsid w:val="00402FCF"/>
    <w:rsid w:val="004042F8"/>
    <w:rsid w:val="004048C9"/>
    <w:rsid w:val="00405801"/>
    <w:rsid w:val="004062AA"/>
    <w:rsid w:val="00407329"/>
    <w:rsid w:val="00407474"/>
    <w:rsid w:val="00407ED4"/>
    <w:rsid w:val="00407F31"/>
    <w:rsid w:val="004125FD"/>
    <w:rsid w:val="004128F0"/>
    <w:rsid w:val="00412D31"/>
    <w:rsid w:val="00414D5B"/>
    <w:rsid w:val="004155E9"/>
    <w:rsid w:val="004163AD"/>
    <w:rsid w:val="0041645A"/>
    <w:rsid w:val="00417BB8"/>
    <w:rsid w:val="0042009B"/>
    <w:rsid w:val="00420300"/>
    <w:rsid w:val="00420BE2"/>
    <w:rsid w:val="00421CC4"/>
    <w:rsid w:val="00422918"/>
    <w:rsid w:val="0042354D"/>
    <w:rsid w:val="00424107"/>
    <w:rsid w:val="004259A6"/>
    <w:rsid w:val="00425CCF"/>
    <w:rsid w:val="004274BD"/>
    <w:rsid w:val="00427C99"/>
    <w:rsid w:val="00430D80"/>
    <w:rsid w:val="004317B5"/>
    <w:rsid w:val="00431E3D"/>
    <w:rsid w:val="00431F7A"/>
    <w:rsid w:val="00435259"/>
    <w:rsid w:val="004361FB"/>
    <w:rsid w:val="00436B23"/>
    <w:rsid w:val="00436E88"/>
    <w:rsid w:val="004371FF"/>
    <w:rsid w:val="00440977"/>
    <w:rsid w:val="0044175B"/>
    <w:rsid w:val="00441C88"/>
    <w:rsid w:val="00442026"/>
    <w:rsid w:val="00442448"/>
    <w:rsid w:val="00443CD4"/>
    <w:rsid w:val="004440BB"/>
    <w:rsid w:val="004450B6"/>
    <w:rsid w:val="00445612"/>
    <w:rsid w:val="00446AA3"/>
    <w:rsid w:val="00446F2C"/>
    <w:rsid w:val="004479D8"/>
    <w:rsid w:val="00447C97"/>
    <w:rsid w:val="00450C4E"/>
    <w:rsid w:val="00451168"/>
    <w:rsid w:val="00451506"/>
    <w:rsid w:val="00452D84"/>
    <w:rsid w:val="00453553"/>
    <w:rsid w:val="00453739"/>
    <w:rsid w:val="0045627B"/>
    <w:rsid w:val="00456C90"/>
    <w:rsid w:val="00457160"/>
    <w:rsid w:val="004578CC"/>
    <w:rsid w:val="00460B32"/>
    <w:rsid w:val="00463BFC"/>
    <w:rsid w:val="004641D4"/>
    <w:rsid w:val="004657D6"/>
    <w:rsid w:val="00465CB3"/>
    <w:rsid w:val="00465D17"/>
    <w:rsid w:val="00465E5F"/>
    <w:rsid w:val="00466B6E"/>
    <w:rsid w:val="0047101A"/>
    <w:rsid w:val="00471F56"/>
    <w:rsid w:val="00471F93"/>
    <w:rsid w:val="004728AA"/>
    <w:rsid w:val="00473346"/>
    <w:rsid w:val="00476168"/>
    <w:rsid w:val="00476284"/>
    <w:rsid w:val="0047758F"/>
    <w:rsid w:val="0048084F"/>
    <w:rsid w:val="004810BD"/>
    <w:rsid w:val="0048175E"/>
    <w:rsid w:val="00482742"/>
    <w:rsid w:val="00482868"/>
    <w:rsid w:val="00483B44"/>
    <w:rsid w:val="00483CA9"/>
    <w:rsid w:val="00483FA0"/>
    <w:rsid w:val="004850B9"/>
    <w:rsid w:val="0048525B"/>
    <w:rsid w:val="0048594A"/>
    <w:rsid w:val="00485A51"/>
    <w:rsid w:val="00485CCD"/>
    <w:rsid w:val="00485DB5"/>
    <w:rsid w:val="004860C5"/>
    <w:rsid w:val="00486BA5"/>
    <w:rsid w:val="00486D2B"/>
    <w:rsid w:val="00487727"/>
    <w:rsid w:val="00490D60"/>
    <w:rsid w:val="00491CA2"/>
    <w:rsid w:val="00492AA1"/>
    <w:rsid w:val="00493120"/>
    <w:rsid w:val="004949C7"/>
    <w:rsid w:val="004949F6"/>
    <w:rsid w:val="00494FDC"/>
    <w:rsid w:val="0049744D"/>
    <w:rsid w:val="004A0489"/>
    <w:rsid w:val="004A161B"/>
    <w:rsid w:val="004A1902"/>
    <w:rsid w:val="004A32FD"/>
    <w:rsid w:val="004A4106"/>
    <w:rsid w:val="004A4146"/>
    <w:rsid w:val="004A47DB"/>
    <w:rsid w:val="004A4F6C"/>
    <w:rsid w:val="004A5AAE"/>
    <w:rsid w:val="004A6AB7"/>
    <w:rsid w:val="004A7284"/>
    <w:rsid w:val="004A7E1A"/>
    <w:rsid w:val="004B005E"/>
    <w:rsid w:val="004B0073"/>
    <w:rsid w:val="004B1541"/>
    <w:rsid w:val="004B240E"/>
    <w:rsid w:val="004B29F4"/>
    <w:rsid w:val="004B2C6E"/>
    <w:rsid w:val="004B30D2"/>
    <w:rsid w:val="004B39B3"/>
    <w:rsid w:val="004B48B2"/>
    <w:rsid w:val="004B4C27"/>
    <w:rsid w:val="004B4E08"/>
    <w:rsid w:val="004B5349"/>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8F1"/>
    <w:rsid w:val="004C5FD4"/>
    <w:rsid w:val="004C7023"/>
    <w:rsid w:val="004C7513"/>
    <w:rsid w:val="004D02AC"/>
    <w:rsid w:val="004D0383"/>
    <w:rsid w:val="004D1F3F"/>
    <w:rsid w:val="004D2907"/>
    <w:rsid w:val="004D333E"/>
    <w:rsid w:val="004D3A72"/>
    <w:rsid w:val="004D3E8E"/>
    <w:rsid w:val="004D3EE2"/>
    <w:rsid w:val="004D4006"/>
    <w:rsid w:val="004D5504"/>
    <w:rsid w:val="004D5680"/>
    <w:rsid w:val="004D58D5"/>
    <w:rsid w:val="004D5AC6"/>
    <w:rsid w:val="004D5BBA"/>
    <w:rsid w:val="004D6540"/>
    <w:rsid w:val="004D66E9"/>
    <w:rsid w:val="004E0E64"/>
    <w:rsid w:val="004E14EB"/>
    <w:rsid w:val="004E1C2A"/>
    <w:rsid w:val="004E1D20"/>
    <w:rsid w:val="004E265D"/>
    <w:rsid w:val="004E2ACB"/>
    <w:rsid w:val="004E3874"/>
    <w:rsid w:val="004E38B0"/>
    <w:rsid w:val="004E3C28"/>
    <w:rsid w:val="004E4332"/>
    <w:rsid w:val="004E4D9B"/>
    <w:rsid w:val="004E4E0B"/>
    <w:rsid w:val="004E5594"/>
    <w:rsid w:val="004E6856"/>
    <w:rsid w:val="004E6FB4"/>
    <w:rsid w:val="004E7C92"/>
    <w:rsid w:val="004F0977"/>
    <w:rsid w:val="004F1408"/>
    <w:rsid w:val="004F1A69"/>
    <w:rsid w:val="004F416F"/>
    <w:rsid w:val="004F47D4"/>
    <w:rsid w:val="004F4A05"/>
    <w:rsid w:val="004F4DF3"/>
    <w:rsid w:val="004F4E1D"/>
    <w:rsid w:val="004F616E"/>
    <w:rsid w:val="004F6257"/>
    <w:rsid w:val="004F6A25"/>
    <w:rsid w:val="004F6AB0"/>
    <w:rsid w:val="004F6B4D"/>
    <w:rsid w:val="004F6F40"/>
    <w:rsid w:val="004F78D9"/>
    <w:rsid w:val="005000BD"/>
    <w:rsid w:val="005000DD"/>
    <w:rsid w:val="00503948"/>
    <w:rsid w:val="00503B09"/>
    <w:rsid w:val="00504F5C"/>
    <w:rsid w:val="00505262"/>
    <w:rsid w:val="0050546B"/>
    <w:rsid w:val="0050597B"/>
    <w:rsid w:val="00506DF8"/>
    <w:rsid w:val="00507451"/>
    <w:rsid w:val="00507D4A"/>
    <w:rsid w:val="00511F4D"/>
    <w:rsid w:val="00513DCF"/>
    <w:rsid w:val="0051435B"/>
    <w:rsid w:val="00514915"/>
    <w:rsid w:val="00514D6B"/>
    <w:rsid w:val="0051574E"/>
    <w:rsid w:val="00515B4D"/>
    <w:rsid w:val="0051725F"/>
    <w:rsid w:val="00517309"/>
    <w:rsid w:val="00517646"/>
    <w:rsid w:val="00517FCA"/>
    <w:rsid w:val="00520095"/>
    <w:rsid w:val="00520645"/>
    <w:rsid w:val="0052073E"/>
    <w:rsid w:val="005207B1"/>
    <w:rsid w:val="0052168D"/>
    <w:rsid w:val="0052396A"/>
    <w:rsid w:val="005246F1"/>
    <w:rsid w:val="00525738"/>
    <w:rsid w:val="0052734E"/>
    <w:rsid w:val="0052782C"/>
    <w:rsid w:val="00527A41"/>
    <w:rsid w:val="00530BD7"/>
    <w:rsid w:val="00530E46"/>
    <w:rsid w:val="00531248"/>
    <w:rsid w:val="005324EF"/>
    <w:rsid w:val="0053286B"/>
    <w:rsid w:val="005328A4"/>
    <w:rsid w:val="005329CE"/>
    <w:rsid w:val="00532E53"/>
    <w:rsid w:val="0053540A"/>
    <w:rsid w:val="00536369"/>
    <w:rsid w:val="005363A7"/>
    <w:rsid w:val="005371CB"/>
    <w:rsid w:val="005378F6"/>
    <w:rsid w:val="005400FF"/>
    <w:rsid w:val="00540E99"/>
    <w:rsid w:val="00541130"/>
    <w:rsid w:val="00541BC7"/>
    <w:rsid w:val="00542E2F"/>
    <w:rsid w:val="005434FD"/>
    <w:rsid w:val="00543CDB"/>
    <w:rsid w:val="005447BE"/>
    <w:rsid w:val="00546350"/>
    <w:rsid w:val="00546A8B"/>
    <w:rsid w:val="00546D0A"/>
    <w:rsid w:val="00546D5E"/>
    <w:rsid w:val="00546F02"/>
    <w:rsid w:val="00547051"/>
    <w:rsid w:val="0054770B"/>
    <w:rsid w:val="00551073"/>
    <w:rsid w:val="00551DA4"/>
    <w:rsid w:val="0055213A"/>
    <w:rsid w:val="00554956"/>
    <w:rsid w:val="00556023"/>
    <w:rsid w:val="00556654"/>
    <w:rsid w:val="00556D59"/>
    <w:rsid w:val="0055724B"/>
    <w:rsid w:val="00557BE6"/>
    <w:rsid w:val="005600BC"/>
    <w:rsid w:val="005616FD"/>
    <w:rsid w:val="00563104"/>
    <w:rsid w:val="005646C1"/>
    <w:rsid w:val="005646CC"/>
    <w:rsid w:val="00564E34"/>
    <w:rsid w:val="005652D4"/>
    <w:rsid w:val="005652E4"/>
    <w:rsid w:val="00565730"/>
    <w:rsid w:val="00565E9D"/>
    <w:rsid w:val="00566671"/>
    <w:rsid w:val="00566B68"/>
    <w:rsid w:val="00567B22"/>
    <w:rsid w:val="0057134C"/>
    <w:rsid w:val="00571FE6"/>
    <w:rsid w:val="0057331C"/>
    <w:rsid w:val="00573328"/>
    <w:rsid w:val="00573F07"/>
    <w:rsid w:val="0057478F"/>
    <w:rsid w:val="005747FF"/>
    <w:rsid w:val="00576415"/>
    <w:rsid w:val="0058071A"/>
    <w:rsid w:val="00580D0F"/>
    <w:rsid w:val="00581521"/>
    <w:rsid w:val="00581F3D"/>
    <w:rsid w:val="005824C0"/>
    <w:rsid w:val="00582560"/>
    <w:rsid w:val="00582FD7"/>
    <w:rsid w:val="005830ED"/>
    <w:rsid w:val="005832ED"/>
    <w:rsid w:val="00583524"/>
    <w:rsid w:val="005835A2"/>
    <w:rsid w:val="00583853"/>
    <w:rsid w:val="00584333"/>
    <w:rsid w:val="005857A8"/>
    <w:rsid w:val="0058600E"/>
    <w:rsid w:val="005862E5"/>
    <w:rsid w:val="0058713B"/>
    <w:rsid w:val="005876D2"/>
    <w:rsid w:val="0059056C"/>
    <w:rsid w:val="00590752"/>
    <w:rsid w:val="0059130B"/>
    <w:rsid w:val="00593F04"/>
    <w:rsid w:val="00594705"/>
    <w:rsid w:val="00595444"/>
    <w:rsid w:val="005960AD"/>
    <w:rsid w:val="0059623B"/>
    <w:rsid w:val="00596689"/>
    <w:rsid w:val="005A16FB"/>
    <w:rsid w:val="005A1A68"/>
    <w:rsid w:val="005A1D50"/>
    <w:rsid w:val="005A2985"/>
    <w:rsid w:val="005A2A5A"/>
    <w:rsid w:val="005A3076"/>
    <w:rsid w:val="005A39FC"/>
    <w:rsid w:val="005A3B66"/>
    <w:rsid w:val="005A42E3"/>
    <w:rsid w:val="005A5447"/>
    <w:rsid w:val="005A5A82"/>
    <w:rsid w:val="005A5F04"/>
    <w:rsid w:val="005A6DC2"/>
    <w:rsid w:val="005B0870"/>
    <w:rsid w:val="005B1762"/>
    <w:rsid w:val="005B4B88"/>
    <w:rsid w:val="005B4EAE"/>
    <w:rsid w:val="005B5605"/>
    <w:rsid w:val="005B5D60"/>
    <w:rsid w:val="005B5E31"/>
    <w:rsid w:val="005B64AE"/>
    <w:rsid w:val="005B6E3D"/>
    <w:rsid w:val="005B7298"/>
    <w:rsid w:val="005B7EF7"/>
    <w:rsid w:val="005B7F34"/>
    <w:rsid w:val="005C09E3"/>
    <w:rsid w:val="005C1BFC"/>
    <w:rsid w:val="005C1F5F"/>
    <w:rsid w:val="005C39DF"/>
    <w:rsid w:val="005C6E52"/>
    <w:rsid w:val="005C7515"/>
    <w:rsid w:val="005C7B55"/>
    <w:rsid w:val="005D0175"/>
    <w:rsid w:val="005D1CC4"/>
    <w:rsid w:val="005D2D62"/>
    <w:rsid w:val="005D3ACF"/>
    <w:rsid w:val="005D5A78"/>
    <w:rsid w:val="005D5DB0"/>
    <w:rsid w:val="005D7A00"/>
    <w:rsid w:val="005E0B43"/>
    <w:rsid w:val="005E1533"/>
    <w:rsid w:val="005E4742"/>
    <w:rsid w:val="005E4C33"/>
    <w:rsid w:val="005E6829"/>
    <w:rsid w:val="005E74BB"/>
    <w:rsid w:val="005F0894"/>
    <w:rsid w:val="005F10D4"/>
    <w:rsid w:val="005F13FB"/>
    <w:rsid w:val="005F26E8"/>
    <w:rsid w:val="005F275A"/>
    <w:rsid w:val="005F2E08"/>
    <w:rsid w:val="005F370C"/>
    <w:rsid w:val="005F3B6F"/>
    <w:rsid w:val="005F460D"/>
    <w:rsid w:val="005F7834"/>
    <w:rsid w:val="005F78DD"/>
    <w:rsid w:val="005F7A4D"/>
    <w:rsid w:val="006019F0"/>
    <w:rsid w:val="00601B68"/>
    <w:rsid w:val="006026BA"/>
    <w:rsid w:val="00602FA1"/>
    <w:rsid w:val="0060359B"/>
    <w:rsid w:val="00603F69"/>
    <w:rsid w:val="006040DA"/>
    <w:rsid w:val="006047BD"/>
    <w:rsid w:val="006062D9"/>
    <w:rsid w:val="00607675"/>
    <w:rsid w:val="006108CE"/>
    <w:rsid w:val="00610F53"/>
    <w:rsid w:val="00612E3F"/>
    <w:rsid w:val="00613208"/>
    <w:rsid w:val="00616767"/>
    <w:rsid w:val="0061698B"/>
    <w:rsid w:val="00616F61"/>
    <w:rsid w:val="00620917"/>
    <w:rsid w:val="00620CED"/>
    <w:rsid w:val="0062163D"/>
    <w:rsid w:val="00621BCB"/>
    <w:rsid w:val="00623A9E"/>
    <w:rsid w:val="00623FBB"/>
    <w:rsid w:val="0062486A"/>
    <w:rsid w:val="00624A20"/>
    <w:rsid w:val="00624C9B"/>
    <w:rsid w:val="006251EB"/>
    <w:rsid w:val="0062541D"/>
    <w:rsid w:val="00626310"/>
    <w:rsid w:val="0062705F"/>
    <w:rsid w:val="00630BB3"/>
    <w:rsid w:val="00631694"/>
    <w:rsid w:val="00632182"/>
    <w:rsid w:val="00632A2F"/>
    <w:rsid w:val="006335DF"/>
    <w:rsid w:val="0063374D"/>
    <w:rsid w:val="00633A4A"/>
    <w:rsid w:val="00634717"/>
    <w:rsid w:val="0063523F"/>
    <w:rsid w:val="00635459"/>
    <w:rsid w:val="00636156"/>
    <w:rsid w:val="0063670E"/>
    <w:rsid w:val="00637181"/>
    <w:rsid w:val="00637AF8"/>
    <w:rsid w:val="006412BE"/>
    <w:rsid w:val="0064144D"/>
    <w:rsid w:val="00641609"/>
    <w:rsid w:val="0064160E"/>
    <w:rsid w:val="00642389"/>
    <w:rsid w:val="006439ED"/>
    <w:rsid w:val="0064405D"/>
    <w:rsid w:val="00644306"/>
    <w:rsid w:val="0064495E"/>
    <w:rsid w:val="00644EAB"/>
    <w:rsid w:val="006450E2"/>
    <w:rsid w:val="006453D8"/>
    <w:rsid w:val="006457A5"/>
    <w:rsid w:val="00650503"/>
    <w:rsid w:val="00650556"/>
    <w:rsid w:val="006509BB"/>
    <w:rsid w:val="00651A1C"/>
    <w:rsid w:val="00651E73"/>
    <w:rsid w:val="006522EF"/>
    <w:rsid w:val="006522FD"/>
    <w:rsid w:val="00652800"/>
    <w:rsid w:val="00653AB0"/>
    <w:rsid w:val="00653C5D"/>
    <w:rsid w:val="006544A7"/>
    <w:rsid w:val="006552BE"/>
    <w:rsid w:val="00656C2E"/>
    <w:rsid w:val="0065706C"/>
    <w:rsid w:val="00661413"/>
    <w:rsid w:val="006618E3"/>
    <w:rsid w:val="00661D06"/>
    <w:rsid w:val="00661EB6"/>
    <w:rsid w:val="006638B4"/>
    <w:rsid w:val="0066400D"/>
    <w:rsid w:val="006641B3"/>
    <w:rsid w:val="006644C4"/>
    <w:rsid w:val="00665F1A"/>
    <w:rsid w:val="0066665B"/>
    <w:rsid w:val="00667140"/>
    <w:rsid w:val="00670EE3"/>
    <w:rsid w:val="00671735"/>
    <w:rsid w:val="00671D7E"/>
    <w:rsid w:val="00672902"/>
    <w:rsid w:val="00673149"/>
    <w:rsid w:val="0067331F"/>
    <w:rsid w:val="006742E8"/>
    <w:rsid w:val="0067482E"/>
    <w:rsid w:val="00675260"/>
    <w:rsid w:val="00675672"/>
    <w:rsid w:val="006757AC"/>
    <w:rsid w:val="006761F3"/>
    <w:rsid w:val="00677DDB"/>
    <w:rsid w:val="00677EBC"/>
    <w:rsid w:val="00677EF0"/>
    <w:rsid w:val="006806CF"/>
    <w:rsid w:val="006812C1"/>
    <w:rsid w:val="006814BF"/>
    <w:rsid w:val="00681DCF"/>
    <w:rsid w:val="00681F32"/>
    <w:rsid w:val="00682440"/>
    <w:rsid w:val="006826B1"/>
    <w:rsid w:val="00683AEC"/>
    <w:rsid w:val="00684672"/>
    <w:rsid w:val="0068481E"/>
    <w:rsid w:val="006856F4"/>
    <w:rsid w:val="0068666F"/>
    <w:rsid w:val="0068780A"/>
    <w:rsid w:val="00687B1B"/>
    <w:rsid w:val="00690267"/>
    <w:rsid w:val="006906E7"/>
    <w:rsid w:val="006931D4"/>
    <w:rsid w:val="00694485"/>
    <w:rsid w:val="00694E70"/>
    <w:rsid w:val="006954D4"/>
    <w:rsid w:val="0069598B"/>
    <w:rsid w:val="00695AF0"/>
    <w:rsid w:val="0069668B"/>
    <w:rsid w:val="0069757D"/>
    <w:rsid w:val="006977B7"/>
    <w:rsid w:val="00697F67"/>
    <w:rsid w:val="006A044C"/>
    <w:rsid w:val="006A1A8E"/>
    <w:rsid w:val="006A1CF6"/>
    <w:rsid w:val="006A2D9E"/>
    <w:rsid w:val="006A36DB"/>
    <w:rsid w:val="006A3EF2"/>
    <w:rsid w:val="006A44D0"/>
    <w:rsid w:val="006A48C1"/>
    <w:rsid w:val="006A510D"/>
    <w:rsid w:val="006A51A4"/>
    <w:rsid w:val="006A57F3"/>
    <w:rsid w:val="006A73DD"/>
    <w:rsid w:val="006B0291"/>
    <w:rsid w:val="006B06B2"/>
    <w:rsid w:val="006B1FE6"/>
    <w:rsid w:val="006B1FFA"/>
    <w:rsid w:val="006B20FA"/>
    <w:rsid w:val="006B3564"/>
    <w:rsid w:val="006B37E6"/>
    <w:rsid w:val="006B3D8F"/>
    <w:rsid w:val="006B42E3"/>
    <w:rsid w:val="006B44E9"/>
    <w:rsid w:val="006B4774"/>
    <w:rsid w:val="006B5391"/>
    <w:rsid w:val="006B5A2B"/>
    <w:rsid w:val="006B73E5"/>
    <w:rsid w:val="006C00A3"/>
    <w:rsid w:val="006C10FC"/>
    <w:rsid w:val="006C25D9"/>
    <w:rsid w:val="006C4253"/>
    <w:rsid w:val="006C4B47"/>
    <w:rsid w:val="006C4FEE"/>
    <w:rsid w:val="006C5045"/>
    <w:rsid w:val="006C615D"/>
    <w:rsid w:val="006C67CA"/>
    <w:rsid w:val="006C7AB5"/>
    <w:rsid w:val="006D062E"/>
    <w:rsid w:val="006D0817"/>
    <w:rsid w:val="006D0996"/>
    <w:rsid w:val="006D0C02"/>
    <w:rsid w:val="006D1D58"/>
    <w:rsid w:val="006D1E24"/>
    <w:rsid w:val="006D2405"/>
    <w:rsid w:val="006D2954"/>
    <w:rsid w:val="006D38A7"/>
    <w:rsid w:val="006D3A0E"/>
    <w:rsid w:val="006D44CF"/>
    <w:rsid w:val="006D4A39"/>
    <w:rsid w:val="006D53A4"/>
    <w:rsid w:val="006D6748"/>
    <w:rsid w:val="006E08A7"/>
    <w:rsid w:val="006E08C4"/>
    <w:rsid w:val="006E091B"/>
    <w:rsid w:val="006E15EC"/>
    <w:rsid w:val="006E2552"/>
    <w:rsid w:val="006E42C8"/>
    <w:rsid w:val="006E4800"/>
    <w:rsid w:val="006E560F"/>
    <w:rsid w:val="006E5B90"/>
    <w:rsid w:val="006E60D3"/>
    <w:rsid w:val="006E79B6"/>
    <w:rsid w:val="006F054E"/>
    <w:rsid w:val="006F15D8"/>
    <w:rsid w:val="006F1B19"/>
    <w:rsid w:val="006F226C"/>
    <w:rsid w:val="006F3613"/>
    <w:rsid w:val="006F3839"/>
    <w:rsid w:val="006F4503"/>
    <w:rsid w:val="006F4BFA"/>
    <w:rsid w:val="00700048"/>
    <w:rsid w:val="007000FB"/>
    <w:rsid w:val="007002B9"/>
    <w:rsid w:val="00700346"/>
    <w:rsid w:val="0070190E"/>
    <w:rsid w:val="00701DAC"/>
    <w:rsid w:val="00702048"/>
    <w:rsid w:val="007031E5"/>
    <w:rsid w:val="00703206"/>
    <w:rsid w:val="00704694"/>
    <w:rsid w:val="007058CD"/>
    <w:rsid w:val="00705D75"/>
    <w:rsid w:val="00706293"/>
    <w:rsid w:val="00706BEB"/>
    <w:rsid w:val="0070723B"/>
    <w:rsid w:val="0070729B"/>
    <w:rsid w:val="00707486"/>
    <w:rsid w:val="00711568"/>
    <w:rsid w:val="007124A7"/>
    <w:rsid w:val="00712BC9"/>
    <w:rsid w:val="00712DA7"/>
    <w:rsid w:val="00713231"/>
    <w:rsid w:val="00713ABD"/>
    <w:rsid w:val="00714956"/>
    <w:rsid w:val="00715F89"/>
    <w:rsid w:val="00716E9D"/>
    <w:rsid w:val="00716FB7"/>
    <w:rsid w:val="00717C66"/>
    <w:rsid w:val="00720761"/>
    <w:rsid w:val="0072144B"/>
    <w:rsid w:val="00721E72"/>
    <w:rsid w:val="00722D6B"/>
    <w:rsid w:val="0072360C"/>
    <w:rsid w:val="00723956"/>
    <w:rsid w:val="00724203"/>
    <w:rsid w:val="00725C3B"/>
    <w:rsid w:val="00725D14"/>
    <w:rsid w:val="007266FB"/>
    <w:rsid w:val="0073212B"/>
    <w:rsid w:val="007322E3"/>
    <w:rsid w:val="00732907"/>
    <w:rsid w:val="00732A17"/>
    <w:rsid w:val="007330D8"/>
    <w:rsid w:val="0073364D"/>
    <w:rsid w:val="00733D6A"/>
    <w:rsid w:val="00734065"/>
    <w:rsid w:val="00734894"/>
    <w:rsid w:val="00735327"/>
    <w:rsid w:val="00735451"/>
    <w:rsid w:val="0073637A"/>
    <w:rsid w:val="00736F68"/>
    <w:rsid w:val="00740573"/>
    <w:rsid w:val="00741479"/>
    <w:rsid w:val="007414DA"/>
    <w:rsid w:val="00741ACA"/>
    <w:rsid w:val="007424EB"/>
    <w:rsid w:val="007448D2"/>
    <w:rsid w:val="00744A73"/>
    <w:rsid w:val="00744DB8"/>
    <w:rsid w:val="00745C28"/>
    <w:rsid w:val="007460FF"/>
    <w:rsid w:val="007474D4"/>
    <w:rsid w:val="0074782C"/>
    <w:rsid w:val="007508D7"/>
    <w:rsid w:val="0075196F"/>
    <w:rsid w:val="0075322D"/>
    <w:rsid w:val="00753979"/>
    <w:rsid w:val="00753D56"/>
    <w:rsid w:val="00754698"/>
    <w:rsid w:val="007564AE"/>
    <w:rsid w:val="00757591"/>
    <w:rsid w:val="00757633"/>
    <w:rsid w:val="00757A59"/>
    <w:rsid w:val="00757DD5"/>
    <w:rsid w:val="00757FA9"/>
    <w:rsid w:val="00760180"/>
    <w:rsid w:val="00760EB6"/>
    <w:rsid w:val="007617A7"/>
    <w:rsid w:val="00761C8A"/>
    <w:rsid w:val="00762125"/>
    <w:rsid w:val="007635C3"/>
    <w:rsid w:val="007639D7"/>
    <w:rsid w:val="00764A4A"/>
    <w:rsid w:val="00764BBB"/>
    <w:rsid w:val="00764D89"/>
    <w:rsid w:val="00765E06"/>
    <w:rsid w:val="00765F79"/>
    <w:rsid w:val="00766A1D"/>
    <w:rsid w:val="00766BC2"/>
    <w:rsid w:val="00766C76"/>
    <w:rsid w:val="00770223"/>
    <w:rsid w:val="007706FF"/>
    <w:rsid w:val="00770891"/>
    <w:rsid w:val="00770C61"/>
    <w:rsid w:val="00772BA3"/>
    <w:rsid w:val="007763FE"/>
    <w:rsid w:val="00776998"/>
    <w:rsid w:val="007769A7"/>
    <w:rsid w:val="00776AC3"/>
    <w:rsid w:val="007774F7"/>
    <w:rsid w:val="00777558"/>
    <w:rsid w:val="007776A2"/>
    <w:rsid w:val="00777849"/>
    <w:rsid w:val="00780A99"/>
    <w:rsid w:val="00781C4F"/>
    <w:rsid w:val="00782487"/>
    <w:rsid w:val="00782A2E"/>
    <w:rsid w:val="00782B11"/>
    <w:rsid w:val="007836C0"/>
    <w:rsid w:val="00783D18"/>
    <w:rsid w:val="00783F8F"/>
    <w:rsid w:val="00785BE0"/>
    <w:rsid w:val="00785C2E"/>
    <w:rsid w:val="00785EAD"/>
    <w:rsid w:val="0078667E"/>
    <w:rsid w:val="007919C8"/>
    <w:rsid w:val="007919DC"/>
    <w:rsid w:val="00791B72"/>
    <w:rsid w:val="00791C7F"/>
    <w:rsid w:val="007932B6"/>
    <w:rsid w:val="00793465"/>
    <w:rsid w:val="00793486"/>
    <w:rsid w:val="00795A00"/>
    <w:rsid w:val="00796256"/>
    <w:rsid w:val="00796888"/>
    <w:rsid w:val="00797BA1"/>
    <w:rsid w:val="007A1326"/>
    <w:rsid w:val="007A1AA1"/>
    <w:rsid w:val="007A2441"/>
    <w:rsid w:val="007A2B7B"/>
    <w:rsid w:val="007A3356"/>
    <w:rsid w:val="007A36F3"/>
    <w:rsid w:val="007A4CEF"/>
    <w:rsid w:val="007A55A8"/>
    <w:rsid w:val="007B126E"/>
    <w:rsid w:val="007B23DC"/>
    <w:rsid w:val="007B24C4"/>
    <w:rsid w:val="007B50E4"/>
    <w:rsid w:val="007B5236"/>
    <w:rsid w:val="007B6B2F"/>
    <w:rsid w:val="007C057B"/>
    <w:rsid w:val="007C106D"/>
    <w:rsid w:val="007C1661"/>
    <w:rsid w:val="007C1A9E"/>
    <w:rsid w:val="007C1B62"/>
    <w:rsid w:val="007C3E7D"/>
    <w:rsid w:val="007C66A3"/>
    <w:rsid w:val="007C6E38"/>
    <w:rsid w:val="007C7972"/>
    <w:rsid w:val="007C7B91"/>
    <w:rsid w:val="007D00BE"/>
    <w:rsid w:val="007D212E"/>
    <w:rsid w:val="007D28FE"/>
    <w:rsid w:val="007D300B"/>
    <w:rsid w:val="007D458F"/>
    <w:rsid w:val="007D5655"/>
    <w:rsid w:val="007D581D"/>
    <w:rsid w:val="007D5A52"/>
    <w:rsid w:val="007D6F0C"/>
    <w:rsid w:val="007D73C0"/>
    <w:rsid w:val="007D7CF5"/>
    <w:rsid w:val="007D7E58"/>
    <w:rsid w:val="007E3157"/>
    <w:rsid w:val="007E41AD"/>
    <w:rsid w:val="007E497E"/>
    <w:rsid w:val="007E51F4"/>
    <w:rsid w:val="007E52EA"/>
    <w:rsid w:val="007E5E9E"/>
    <w:rsid w:val="007E7486"/>
    <w:rsid w:val="007E7851"/>
    <w:rsid w:val="007F1493"/>
    <w:rsid w:val="007F15BC"/>
    <w:rsid w:val="007F2186"/>
    <w:rsid w:val="007F2957"/>
    <w:rsid w:val="007F3524"/>
    <w:rsid w:val="007F576D"/>
    <w:rsid w:val="007F60DB"/>
    <w:rsid w:val="007F637A"/>
    <w:rsid w:val="007F66A6"/>
    <w:rsid w:val="007F68BA"/>
    <w:rsid w:val="007F76BF"/>
    <w:rsid w:val="008003CD"/>
    <w:rsid w:val="00800512"/>
    <w:rsid w:val="00801331"/>
    <w:rsid w:val="00801687"/>
    <w:rsid w:val="00801856"/>
    <w:rsid w:val="008019EE"/>
    <w:rsid w:val="00801E2B"/>
    <w:rsid w:val="00802022"/>
    <w:rsid w:val="0080207C"/>
    <w:rsid w:val="008028A3"/>
    <w:rsid w:val="00802A41"/>
    <w:rsid w:val="008059C1"/>
    <w:rsid w:val="00805C06"/>
    <w:rsid w:val="0080662F"/>
    <w:rsid w:val="00806C91"/>
    <w:rsid w:val="00807279"/>
    <w:rsid w:val="0081001B"/>
    <w:rsid w:val="0081065F"/>
    <w:rsid w:val="0081071A"/>
    <w:rsid w:val="00810E72"/>
    <w:rsid w:val="0081179B"/>
    <w:rsid w:val="00811B22"/>
    <w:rsid w:val="00812DCB"/>
    <w:rsid w:val="00813FA5"/>
    <w:rsid w:val="00814F2E"/>
    <w:rsid w:val="0081523F"/>
    <w:rsid w:val="00816151"/>
    <w:rsid w:val="00817268"/>
    <w:rsid w:val="008203B7"/>
    <w:rsid w:val="00820BB7"/>
    <w:rsid w:val="008212BE"/>
    <w:rsid w:val="008218CF"/>
    <w:rsid w:val="00822907"/>
    <w:rsid w:val="008248E7"/>
    <w:rsid w:val="00824F02"/>
    <w:rsid w:val="00825595"/>
    <w:rsid w:val="0082562D"/>
    <w:rsid w:val="00826BD1"/>
    <w:rsid w:val="00826C4F"/>
    <w:rsid w:val="00827224"/>
    <w:rsid w:val="0083035B"/>
    <w:rsid w:val="00830987"/>
    <w:rsid w:val="00830A48"/>
    <w:rsid w:val="00831C89"/>
    <w:rsid w:val="00832DA5"/>
    <w:rsid w:val="00832F4B"/>
    <w:rsid w:val="00833A2E"/>
    <w:rsid w:val="00833EDF"/>
    <w:rsid w:val="00833FF2"/>
    <w:rsid w:val="00834038"/>
    <w:rsid w:val="00835A3D"/>
    <w:rsid w:val="008377AF"/>
    <w:rsid w:val="008404C4"/>
    <w:rsid w:val="0084056D"/>
    <w:rsid w:val="00841080"/>
    <w:rsid w:val="008412F7"/>
    <w:rsid w:val="008414BB"/>
    <w:rsid w:val="00841B54"/>
    <w:rsid w:val="0084263C"/>
    <w:rsid w:val="0084285C"/>
    <w:rsid w:val="008434A7"/>
    <w:rsid w:val="00843ED1"/>
    <w:rsid w:val="008448E6"/>
    <w:rsid w:val="008455DA"/>
    <w:rsid w:val="0084631E"/>
    <w:rsid w:val="008467D0"/>
    <w:rsid w:val="008470D0"/>
    <w:rsid w:val="008505DC"/>
    <w:rsid w:val="008509F0"/>
    <w:rsid w:val="00851875"/>
    <w:rsid w:val="00852357"/>
    <w:rsid w:val="00852B7B"/>
    <w:rsid w:val="00852F51"/>
    <w:rsid w:val="0085448C"/>
    <w:rsid w:val="00855048"/>
    <w:rsid w:val="008563D3"/>
    <w:rsid w:val="00856E64"/>
    <w:rsid w:val="008570EC"/>
    <w:rsid w:val="00860A52"/>
    <w:rsid w:val="00862960"/>
    <w:rsid w:val="00863532"/>
    <w:rsid w:val="008641E8"/>
    <w:rsid w:val="00864336"/>
    <w:rsid w:val="00865EC3"/>
    <w:rsid w:val="0086629C"/>
    <w:rsid w:val="00866415"/>
    <w:rsid w:val="00866441"/>
    <w:rsid w:val="0086672A"/>
    <w:rsid w:val="00867469"/>
    <w:rsid w:val="00870838"/>
    <w:rsid w:val="00870A3D"/>
    <w:rsid w:val="00870C56"/>
    <w:rsid w:val="008717B8"/>
    <w:rsid w:val="008736AC"/>
    <w:rsid w:val="00873771"/>
    <w:rsid w:val="00874C1F"/>
    <w:rsid w:val="0087577E"/>
    <w:rsid w:val="008763B5"/>
    <w:rsid w:val="008771BA"/>
    <w:rsid w:val="008773F6"/>
    <w:rsid w:val="00880A08"/>
    <w:rsid w:val="008813A0"/>
    <w:rsid w:val="00881B53"/>
    <w:rsid w:val="00881D13"/>
    <w:rsid w:val="00882E98"/>
    <w:rsid w:val="008830A6"/>
    <w:rsid w:val="00883242"/>
    <w:rsid w:val="00883A53"/>
    <w:rsid w:val="0088526C"/>
    <w:rsid w:val="00885C59"/>
    <w:rsid w:val="00885F34"/>
    <w:rsid w:val="00890C47"/>
    <w:rsid w:val="00890D96"/>
    <w:rsid w:val="00891FAD"/>
    <w:rsid w:val="0089246F"/>
    <w:rsid w:val="0089256F"/>
    <w:rsid w:val="008934D6"/>
    <w:rsid w:val="00893CDB"/>
    <w:rsid w:val="00893D12"/>
    <w:rsid w:val="0089468F"/>
    <w:rsid w:val="00894CA4"/>
    <w:rsid w:val="00895105"/>
    <w:rsid w:val="00895316"/>
    <w:rsid w:val="00895861"/>
    <w:rsid w:val="0089689F"/>
    <w:rsid w:val="00897B91"/>
    <w:rsid w:val="008A00A0"/>
    <w:rsid w:val="008A0836"/>
    <w:rsid w:val="008A08A9"/>
    <w:rsid w:val="008A1693"/>
    <w:rsid w:val="008A1C8F"/>
    <w:rsid w:val="008A21F0"/>
    <w:rsid w:val="008A5DE5"/>
    <w:rsid w:val="008B17E8"/>
    <w:rsid w:val="008B1FDB"/>
    <w:rsid w:val="008B2A5B"/>
    <w:rsid w:val="008B367A"/>
    <w:rsid w:val="008B430F"/>
    <w:rsid w:val="008B44C9"/>
    <w:rsid w:val="008B4DA3"/>
    <w:rsid w:val="008B4FF4"/>
    <w:rsid w:val="008B5E9F"/>
    <w:rsid w:val="008B62A0"/>
    <w:rsid w:val="008B6729"/>
    <w:rsid w:val="008B71D5"/>
    <w:rsid w:val="008B7CE0"/>
    <w:rsid w:val="008B7F83"/>
    <w:rsid w:val="008C085A"/>
    <w:rsid w:val="008C1A20"/>
    <w:rsid w:val="008C2FA3"/>
    <w:rsid w:val="008C2FB5"/>
    <w:rsid w:val="008C302C"/>
    <w:rsid w:val="008C4CAB"/>
    <w:rsid w:val="008C575A"/>
    <w:rsid w:val="008C6461"/>
    <w:rsid w:val="008C66E6"/>
    <w:rsid w:val="008C6A74"/>
    <w:rsid w:val="008C6BA4"/>
    <w:rsid w:val="008C6F82"/>
    <w:rsid w:val="008C7CBC"/>
    <w:rsid w:val="008D0067"/>
    <w:rsid w:val="008D06A9"/>
    <w:rsid w:val="008D125E"/>
    <w:rsid w:val="008D1A79"/>
    <w:rsid w:val="008D1E96"/>
    <w:rsid w:val="008D5308"/>
    <w:rsid w:val="008D55BF"/>
    <w:rsid w:val="008D61E0"/>
    <w:rsid w:val="008D6722"/>
    <w:rsid w:val="008D6E1D"/>
    <w:rsid w:val="008D7AB2"/>
    <w:rsid w:val="008E0259"/>
    <w:rsid w:val="008E131D"/>
    <w:rsid w:val="008E31C6"/>
    <w:rsid w:val="008E43E0"/>
    <w:rsid w:val="008E4A0E"/>
    <w:rsid w:val="008E4E59"/>
    <w:rsid w:val="008E55E9"/>
    <w:rsid w:val="008E6BB2"/>
    <w:rsid w:val="008E7736"/>
    <w:rsid w:val="008F0115"/>
    <w:rsid w:val="008F0383"/>
    <w:rsid w:val="008F1F6A"/>
    <w:rsid w:val="008F28E7"/>
    <w:rsid w:val="008F2E5E"/>
    <w:rsid w:val="008F3EDF"/>
    <w:rsid w:val="008F48D2"/>
    <w:rsid w:val="008F56DB"/>
    <w:rsid w:val="00900059"/>
    <w:rsid w:val="0090053B"/>
    <w:rsid w:val="00900E59"/>
    <w:rsid w:val="00900FCF"/>
    <w:rsid w:val="00901298"/>
    <w:rsid w:val="00901679"/>
    <w:rsid w:val="009019BB"/>
    <w:rsid w:val="00902919"/>
    <w:rsid w:val="0090315B"/>
    <w:rsid w:val="009033B0"/>
    <w:rsid w:val="00904350"/>
    <w:rsid w:val="009048B0"/>
    <w:rsid w:val="00904D31"/>
    <w:rsid w:val="00905926"/>
    <w:rsid w:val="00905E6C"/>
    <w:rsid w:val="0090604A"/>
    <w:rsid w:val="00906726"/>
    <w:rsid w:val="00907038"/>
    <w:rsid w:val="009078AB"/>
    <w:rsid w:val="009102C3"/>
    <w:rsid w:val="0091055E"/>
    <w:rsid w:val="0091158E"/>
    <w:rsid w:val="00912C5D"/>
    <w:rsid w:val="00912EC7"/>
    <w:rsid w:val="00913D40"/>
    <w:rsid w:val="00913F89"/>
    <w:rsid w:val="009145B0"/>
    <w:rsid w:val="00915222"/>
    <w:rsid w:val="009153A2"/>
    <w:rsid w:val="0091571A"/>
    <w:rsid w:val="00915AC4"/>
    <w:rsid w:val="00917639"/>
    <w:rsid w:val="00920404"/>
    <w:rsid w:val="00920A1E"/>
    <w:rsid w:val="00920C71"/>
    <w:rsid w:val="009221AD"/>
    <w:rsid w:val="009227DD"/>
    <w:rsid w:val="0092281B"/>
    <w:rsid w:val="00923015"/>
    <w:rsid w:val="009234D0"/>
    <w:rsid w:val="00925013"/>
    <w:rsid w:val="00925024"/>
    <w:rsid w:val="00925655"/>
    <w:rsid w:val="00925733"/>
    <w:rsid w:val="009257A8"/>
    <w:rsid w:val="009261C8"/>
    <w:rsid w:val="00926410"/>
    <w:rsid w:val="00926D03"/>
    <w:rsid w:val="00926F76"/>
    <w:rsid w:val="0092703B"/>
    <w:rsid w:val="00927DB3"/>
    <w:rsid w:val="00927E08"/>
    <w:rsid w:val="00930D17"/>
    <w:rsid w:val="00930ED6"/>
    <w:rsid w:val="009310DD"/>
    <w:rsid w:val="00931206"/>
    <w:rsid w:val="00932077"/>
    <w:rsid w:val="0093223A"/>
    <w:rsid w:val="00932A03"/>
    <w:rsid w:val="0093313E"/>
    <w:rsid w:val="009331F9"/>
    <w:rsid w:val="00934012"/>
    <w:rsid w:val="00934B12"/>
    <w:rsid w:val="0093530F"/>
    <w:rsid w:val="0093592F"/>
    <w:rsid w:val="00935E65"/>
    <w:rsid w:val="009363F0"/>
    <w:rsid w:val="00936657"/>
    <w:rsid w:val="0093688D"/>
    <w:rsid w:val="00940A4E"/>
    <w:rsid w:val="00940B48"/>
    <w:rsid w:val="0094165A"/>
    <w:rsid w:val="00942056"/>
    <w:rsid w:val="009429D1"/>
    <w:rsid w:val="00942E67"/>
    <w:rsid w:val="00943299"/>
    <w:rsid w:val="0094331E"/>
    <w:rsid w:val="009438A7"/>
    <w:rsid w:val="009454D8"/>
    <w:rsid w:val="009457F6"/>
    <w:rsid w:val="009458AF"/>
    <w:rsid w:val="00945DB9"/>
    <w:rsid w:val="00946555"/>
    <w:rsid w:val="009520A1"/>
    <w:rsid w:val="009522E2"/>
    <w:rsid w:val="0095259D"/>
    <w:rsid w:val="009525DB"/>
    <w:rsid w:val="009528C1"/>
    <w:rsid w:val="009532C7"/>
    <w:rsid w:val="00953891"/>
    <w:rsid w:val="00953E82"/>
    <w:rsid w:val="009543FE"/>
    <w:rsid w:val="00955B9B"/>
    <w:rsid w:val="00955D6C"/>
    <w:rsid w:val="00955FA3"/>
    <w:rsid w:val="009561D0"/>
    <w:rsid w:val="009569A1"/>
    <w:rsid w:val="00957107"/>
    <w:rsid w:val="009574A5"/>
    <w:rsid w:val="009603CD"/>
    <w:rsid w:val="00960547"/>
    <w:rsid w:val="00960CCA"/>
    <w:rsid w:val="00960E03"/>
    <w:rsid w:val="009624AB"/>
    <w:rsid w:val="009634F6"/>
    <w:rsid w:val="00963579"/>
    <w:rsid w:val="009636B4"/>
    <w:rsid w:val="0096391F"/>
    <w:rsid w:val="00963FEC"/>
    <w:rsid w:val="0096422F"/>
    <w:rsid w:val="00964AE3"/>
    <w:rsid w:val="00965F05"/>
    <w:rsid w:val="00966229"/>
    <w:rsid w:val="009666DD"/>
    <w:rsid w:val="0096720F"/>
    <w:rsid w:val="0096762D"/>
    <w:rsid w:val="0097036E"/>
    <w:rsid w:val="00970968"/>
    <w:rsid w:val="0097182B"/>
    <w:rsid w:val="009718BF"/>
    <w:rsid w:val="00972356"/>
    <w:rsid w:val="009725FA"/>
    <w:rsid w:val="00973568"/>
    <w:rsid w:val="009737CA"/>
    <w:rsid w:val="00973DB2"/>
    <w:rsid w:val="00973EF2"/>
    <w:rsid w:val="009759C6"/>
    <w:rsid w:val="009771A9"/>
    <w:rsid w:val="00981475"/>
    <w:rsid w:val="00981668"/>
    <w:rsid w:val="0098267D"/>
    <w:rsid w:val="00984331"/>
    <w:rsid w:val="00984C07"/>
    <w:rsid w:val="00985A0B"/>
    <w:rsid w:val="00985F69"/>
    <w:rsid w:val="00986E99"/>
    <w:rsid w:val="00987813"/>
    <w:rsid w:val="00990C18"/>
    <w:rsid w:val="00990C46"/>
    <w:rsid w:val="00991DEF"/>
    <w:rsid w:val="00992659"/>
    <w:rsid w:val="009929B1"/>
    <w:rsid w:val="0099359F"/>
    <w:rsid w:val="00993B98"/>
    <w:rsid w:val="00993F37"/>
    <w:rsid w:val="00993F3E"/>
    <w:rsid w:val="009943CC"/>
    <w:rsid w:val="009944F9"/>
    <w:rsid w:val="00995954"/>
    <w:rsid w:val="00995E81"/>
    <w:rsid w:val="00996470"/>
    <w:rsid w:val="00996603"/>
    <w:rsid w:val="009974B3"/>
    <w:rsid w:val="009975AC"/>
    <w:rsid w:val="00997796"/>
    <w:rsid w:val="00997F5D"/>
    <w:rsid w:val="009A0220"/>
    <w:rsid w:val="009A09AC"/>
    <w:rsid w:val="009A1946"/>
    <w:rsid w:val="009A1BBC"/>
    <w:rsid w:val="009A2864"/>
    <w:rsid w:val="009A313E"/>
    <w:rsid w:val="009A3EAC"/>
    <w:rsid w:val="009A40D9"/>
    <w:rsid w:val="009A5DA3"/>
    <w:rsid w:val="009A63B6"/>
    <w:rsid w:val="009A73B8"/>
    <w:rsid w:val="009A7D6E"/>
    <w:rsid w:val="009B0204"/>
    <w:rsid w:val="009B08F7"/>
    <w:rsid w:val="009B165F"/>
    <w:rsid w:val="009B2E67"/>
    <w:rsid w:val="009B417F"/>
    <w:rsid w:val="009B4483"/>
    <w:rsid w:val="009B54CA"/>
    <w:rsid w:val="009B5622"/>
    <w:rsid w:val="009B5879"/>
    <w:rsid w:val="009B5A96"/>
    <w:rsid w:val="009B5D50"/>
    <w:rsid w:val="009B6030"/>
    <w:rsid w:val="009B73DE"/>
    <w:rsid w:val="009B779A"/>
    <w:rsid w:val="009B79E4"/>
    <w:rsid w:val="009C03A5"/>
    <w:rsid w:val="009C0698"/>
    <w:rsid w:val="009C098A"/>
    <w:rsid w:val="009C0D18"/>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297"/>
    <w:rsid w:val="009D2409"/>
    <w:rsid w:val="009D2718"/>
    <w:rsid w:val="009D2983"/>
    <w:rsid w:val="009D2C2D"/>
    <w:rsid w:val="009D2D5E"/>
    <w:rsid w:val="009D36ED"/>
    <w:rsid w:val="009D4A40"/>
    <w:rsid w:val="009D4F4A"/>
    <w:rsid w:val="009D5083"/>
    <w:rsid w:val="009D572A"/>
    <w:rsid w:val="009D6050"/>
    <w:rsid w:val="009D67D9"/>
    <w:rsid w:val="009D72C1"/>
    <w:rsid w:val="009D7742"/>
    <w:rsid w:val="009D7D50"/>
    <w:rsid w:val="009D7E8E"/>
    <w:rsid w:val="009E037B"/>
    <w:rsid w:val="009E05EC"/>
    <w:rsid w:val="009E0CF8"/>
    <w:rsid w:val="009E16BB"/>
    <w:rsid w:val="009E3679"/>
    <w:rsid w:val="009E4D22"/>
    <w:rsid w:val="009E56EB"/>
    <w:rsid w:val="009E6AB6"/>
    <w:rsid w:val="009E6B21"/>
    <w:rsid w:val="009E6CB9"/>
    <w:rsid w:val="009E7F27"/>
    <w:rsid w:val="009F0345"/>
    <w:rsid w:val="009F1A7D"/>
    <w:rsid w:val="009F1EF1"/>
    <w:rsid w:val="009F25A7"/>
    <w:rsid w:val="009F3431"/>
    <w:rsid w:val="009F3838"/>
    <w:rsid w:val="009F3EAA"/>
    <w:rsid w:val="009F3ECD"/>
    <w:rsid w:val="009F46DA"/>
    <w:rsid w:val="009F4B19"/>
    <w:rsid w:val="009F5F05"/>
    <w:rsid w:val="009F7315"/>
    <w:rsid w:val="009F73D1"/>
    <w:rsid w:val="009F756C"/>
    <w:rsid w:val="00A00D40"/>
    <w:rsid w:val="00A01215"/>
    <w:rsid w:val="00A01FE7"/>
    <w:rsid w:val="00A04A93"/>
    <w:rsid w:val="00A052B8"/>
    <w:rsid w:val="00A057E5"/>
    <w:rsid w:val="00A069C5"/>
    <w:rsid w:val="00A070D4"/>
    <w:rsid w:val="00A07569"/>
    <w:rsid w:val="00A07749"/>
    <w:rsid w:val="00A078FB"/>
    <w:rsid w:val="00A10CE1"/>
    <w:rsid w:val="00A10CED"/>
    <w:rsid w:val="00A1139A"/>
    <w:rsid w:val="00A11A30"/>
    <w:rsid w:val="00A123F4"/>
    <w:rsid w:val="00A128C6"/>
    <w:rsid w:val="00A13E57"/>
    <w:rsid w:val="00A143CE"/>
    <w:rsid w:val="00A16D9B"/>
    <w:rsid w:val="00A20C5C"/>
    <w:rsid w:val="00A21A49"/>
    <w:rsid w:val="00A21D8F"/>
    <w:rsid w:val="00A22191"/>
    <w:rsid w:val="00A231E9"/>
    <w:rsid w:val="00A231EF"/>
    <w:rsid w:val="00A23647"/>
    <w:rsid w:val="00A245FE"/>
    <w:rsid w:val="00A24AA2"/>
    <w:rsid w:val="00A275CE"/>
    <w:rsid w:val="00A27CDC"/>
    <w:rsid w:val="00A27E8C"/>
    <w:rsid w:val="00A30056"/>
    <w:rsid w:val="00A307AE"/>
    <w:rsid w:val="00A307C0"/>
    <w:rsid w:val="00A31018"/>
    <w:rsid w:val="00A3124A"/>
    <w:rsid w:val="00A32051"/>
    <w:rsid w:val="00A332D6"/>
    <w:rsid w:val="00A332F8"/>
    <w:rsid w:val="00A349B7"/>
    <w:rsid w:val="00A350CB"/>
    <w:rsid w:val="00A3511D"/>
    <w:rsid w:val="00A35E8B"/>
    <w:rsid w:val="00A36070"/>
    <w:rsid w:val="00A361C6"/>
    <w:rsid w:val="00A3669F"/>
    <w:rsid w:val="00A37D04"/>
    <w:rsid w:val="00A37F7A"/>
    <w:rsid w:val="00A40337"/>
    <w:rsid w:val="00A4050F"/>
    <w:rsid w:val="00A41A01"/>
    <w:rsid w:val="00A429A9"/>
    <w:rsid w:val="00A42DD3"/>
    <w:rsid w:val="00A43060"/>
    <w:rsid w:val="00A43728"/>
    <w:rsid w:val="00A43CFF"/>
    <w:rsid w:val="00A47719"/>
    <w:rsid w:val="00A47D98"/>
    <w:rsid w:val="00A47EAB"/>
    <w:rsid w:val="00A50510"/>
    <w:rsid w:val="00A5068D"/>
    <w:rsid w:val="00A509B4"/>
    <w:rsid w:val="00A51D10"/>
    <w:rsid w:val="00A52734"/>
    <w:rsid w:val="00A52A38"/>
    <w:rsid w:val="00A53A9F"/>
    <w:rsid w:val="00A5427A"/>
    <w:rsid w:val="00A54C7B"/>
    <w:rsid w:val="00A54CFD"/>
    <w:rsid w:val="00A5593F"/>
    <w:rsid w:val="00A5639F"/>
    <w:rsid w:val="00A5675E"/>
    <w:rsid w:val="00A57040"/>
    <w:rsid w:val="00A57556"/>
    <w:rsid w:val="00A60064"/>
    <w:rsid w:val="00A6044F"/>
    <w:rsid w:val="00A60D26"/>
    <w:rsid w:val="00A624A6"/>
    <w:rsid w:val="00A62E7A"/>
    <w:rsid w:val="00A642AC"/>
    <w:rsid w:val="00A64F90"/>
    <w:rsid w:val="00A65A2B"/>
    <w:rsid w:val="00A70170"/>
    <w:rsid w:val="00A72659"/>
    <w:rsid w:val="00A726C7"/>
    <w:rsid w:val="00A73891"/>
    <w:rsid w:val="00A7409C"/>
    <w:rsid w:val="00A74151"/>
    <w:rsid w:val="00A743EA"/>
    <w:rsid w:val="00A752B5"/>
    <w:rsid w:val="00A75321"/>
    <w:rsid w:val="00A75BD9"/>
    <w:rsid w:val="00A774B4"/>
    <w:rsid w:val="00A77927"/>
    <w:rsid w:val="00A81734"/>
    <w:rsid w:val="00A81791"/>
    <w:rsid w:val="00A8195D"/>
    <w:rsid w:val="00A81B75"/>
    <w:rsid w:val="00A81DC9"/>
    <w:rsid w:val="00A8228F"/>
    <w:rsid w:val="00A82923"/>
    <w:rsid w:val="00A82B03"/>
    <w:rsid w:val="00A83203"/>
    <w:rsid w:val="00A8356E"/>
    <w:rsid w:val="00A83653"/>
    <w:rsid w:val="00A8372C"/>
    <w:rsid w:val="00A855FA"/>
    <w:rsid w:val="00A901C2"/>
    <w:rsid w:val="00A905C6"/>
    <w:rsid w:val="00A90A0B"/>
    <w:rsid w:val="00A912FE"/>
    <w:rsid w:val="00A91418"/>
    <w:rsid w:val="00A91A18"/>
    <w:rsid w:val="00A91B40"/>
    <w:rsid w:val="00A9244B"/>
    <w:rsid w:val="00A932DF"/>
    <w:rsid w:val="00A93AC1"/>
    <w:rsid w:val="00A93EC8"/>
    <w:rsid w:val="00A947CF"/>
    <w:rsid w:val="00A95F5B"/>
    <w:rsid w:val="00A96D88"/>
    <w:rsid w:val="00A96D9C"/>
    <w:rsid w:val="00A97222"/>
    <w:rsid w:val="00A9772A"/>
    <w:rsid w:val="00A9791F"/>
    <w:rsid w:val="00AA0CD3"/>
    <w:rsid w:val="00AA18E2"/>
    <w:rsid w:val="00AA2198"/>
    <w:rsid w:val="00AA22B0"/>
    <w:rsid w:val="00AA2B19"/>
    <w:rsid w:val="00AA3B89"/>
    <w:rsid w:val="00AA5AE4"/>
    <w:rsid w:val="00AA5E50"/>
    <w:rsid w:val="00AA642B"/>
    <w:rsid w:val="00AA65F5"/>
    <w:rsid w:val="00AA69A5"/>
    <w:rsid w:val="00AB0677"/>
    <w:rsid w:val="00AB0B02"/>
    <w:rsid w:val="00AB111E"/>
    <w:rsid w:val="00AB1983"/>
    <w:rsid w:val="00AB1B33"/>
    <w:rsid w:val="00AB23C3"/>
    <w:rsid w:val="00AB24DB"/>
    <w:rsid w:val="00AB27AB"/>
    <w:rsid w:val="00AB35D0"/>
    <w:rsid w:val="00AB5976"/>
    <w:rsid w:val="00AB6B59"/>
    <w:rsid w:val="00AB77E7"/>
    <w:rsid w:val="00AC1DCF"/>
    <w:rsid w:val="00AC23B1"/>
    <w:rsid w:val="00AC260E"/>
    <w:rsid w:val="00AC2AF9"/>
    <w:rsid w:val="00AC2F71"/>
    <w:rsid w:val="00AC47A6"/>
    <w:rsid w:val="00AC60C5"/>
    <w:rsid w:val="00AC64E6"/>
    <w:rsid w:val="00AC67E9"/>
    <w:rsid w:val="00AC75F1"/>
    <w:rsid w:val="00AC78ED"/>
    <w:rsid w:val="00AC7947"/>
    <w:rsid w:val="00AD02D3"/>
    <w:rsid w:val="00AD13BB"/>
    <w:rsid w:val="00AD3675"/>
    <w:rsid w:val="00AD56A9"/>
    <w:rsid w:val="00AD69C4"/>
    <w:rsid w:val="00AD6F0C"/>
    <w:rsid w:val="00AE1BAB"/>
    <w:rsid w:val="00AE1C5F"/>
    <w:rsid w:val="00AE23DD"/>
    <w:rsid w:val="00AE3899"/>
    <w:rsid w:val="00AE488C"/>
    <w:rsid w:val="00AE561A"/>
    <w:rsid w:val="00AE59FA"/>
    <w:rsid w:val="00AE5DBF"/>
    <w:rsid w:val="00AE5F40"/>
    <w:rsid w:val="00AE6CD2"/>
    <w:rsid w:val="00AE776A"/>
    <w:rsid w:val="00AE7CCC"/>
    <w:rsid w:val="00AF1F68"/>
    <w:rsid w:val="00AF2546"/>
    <w:rsid w:val="00AF27B7"/>
    <w:rsid w:val="00AF2BB2"/>
    <w:rsid w:val="00AF2E43"/>
    <w:rsid w:val="00AF3C5D"/>
    <w:rsid w:val="00AF4162"/>
    <w:rsid w:val="00AF4817"/>
    <w:rsid w:val="00AF5606"/>
    <w:rsid w:val="00AF726A"/>
    <w:rsid w:val="00AF7AB4"/>
    <w:rsid w:val="00AF7B91"/>
    <w:rsid w:val="00B00015"/>
    <w:rsid w:val="00B0033A"/>
    <w:rsid w:val="00B01B47"/>
    <w:rsid w:val="00B031F6"/>
    <w:rsid w:val="00B0397D"/>
    <w:rsid w:val="00B043A6"/>
    <w:rsid w:val="00B05270"/>
    <w:rsid w:val="00B06DE8"/>
    <w:rsid w:val="00B06EAB"/>
    <w:rsid w:val="00B076A6"/>
    <w:rsid w:val="00B077AD"/>
    <w:rsid w:val="00B07AE1"/>
    <w:rsid w:val="00B07D23"/>
    <w:rsid w:val="00B127B9"/>
    <w:rsid w:val="00B12968"/>
    <w:rsid w:val="00B131FF"/>
    <w:rsid w:val="00B13498"/>
    <w:rsid w:val="00B13B3C"/>
    <w:rsid w:val="00B13DA2"/>
    <w:rsid w:val="00B14BD8"/>
    <w:rsid w:val="00B1672A"/>
    <w:rsid w:val="00B16E71"/>
    <w:rsid w:val="00B174BD"/>
    <w:rsid w:val="00B20690"/>
    <w:rsid w:val="00B20B2A"/>
    <w:rsid w:val="00B21179"/>
    <w:rsid w:val="00B2129B"/>
    <w:rsid w:val="00B215A8"/>
    <w:rsid w:val="00B22FA7"/>
    <w:rsid w:val="00B239C4"/>
    <w:rsid w:val="00B23D86"/>
    <w:rsid w:val="00B241B8"/>
    <w:rsid w:val="00B24845"/>
    <w:rsid w:val="00B24BFC"/>
    <w:rsid w:val="00B26370"/>
    <w:rsid w:val="00B26A93"/>
    <w:rsid w:val="00B27039"/>
    <w:rsid w:val="00B27C56"/>
    <w:rsid w:val="00B27D18"/>
    <w:rsid w:val="00B300DB"/>
    <w:rsid w:val="00B32BEC"/>
    <w:rsid w:val="00B34857"/>
    <w:rsid w:val="00B35B87"/>
    <w:rsid w:val="00B36065"/>
    <w:rsid w:val="00B37342"/>
    <w:rsid w:val="00B376F5"/>
    <w:rsid w:val="00B40556"/>
    <w:rsid w:val="00B41168"/>
    <w:rsid w:val="00B41D0C"/>
    <w:rsid w:val="00B4239F"/>
    <w:rsid w:val="00B43107"/>
    <w:rsid w:val="00B43ECA"/>
    <w:rsid w:val="00B459CF"/>
    <w:rsid w:val="00B45AC4"/>
    <w:rsid w:val="00B45CBB"/>
    <w:rsid w:val="00B45E0A"/>
    <w:rsid w:val="00B47A18"/>
    <w:rsid w:val="00B51CD5"/>
    <w:rsid w:val="00B52C02"/>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729E"/>
    <w:rsid w:val="00B720C9"/>
    <w:rsid w:val="00B72717"/>
    <w:rsid w:val="00B7391B"/>
    <w:rsid w:val="00B73ACC"/>
    <w:rsid w:val="00B743E7"/>
    <w:rsid w:val="00B7450D"/>
    <w:rsid w:val="00B748EB"/>
    <w:rsid w:val="00B74B80"/>
    <w:rsid w:val="00B7567D"/>
    <w:rsid w:val="00B768A9"/>
    <w:rsid w:val="00B76AE3"/>
    <w:rsid w:val="00B76E90"/>
    <w:rsid w:val="00B77335"/>
    <w:rsid w:val="00B8005C"/>
    <w:rsid w:val="00B80E88"/>
    <w:rsid w:val="00B8134C"/>
    <w:rsid w:val="00B82701"/>
    <w:rsid w:val="00B82E5F"/>
    <w:rsid w:val="00B84E8F"/>
    <w:rsid w:val="00B858FF"/>
    <w:rsid w:val="00B8666B"/>
    <w:rsid w:val="00B86C64"/>
    <w:rsid w:val="00B904F4"/>
    <w:rsid w:val="00B90BD1"/>
    <w:rsid w:val="00B90DDF"/>
    <w:rsid w:val="00B914BC"/>
    <w:rsid w:val="00B92536"/>
    <w:rsid w:val="00B9274D"/>
    <w:rsid w:val="00B94207"/>
    <w:rsid w:val="00B945D4"/>
    <w:rsid w:val="00B9506C"/>
    <w:rsid w:val="00B96F2C"/>
    <w:rsid w:val="00B97B50"/>
    <w:rsid w:val="00BA0137"/>
    <w:rsid w:val="00BA1807"/>
    <w:rsid w:val="00BA1E4E"/>
    <w:rsid w:val="00BA3608"/>
    <w:rsid w:val="00BA3959"/>
    <w:rsid w:val="00BA3FC5"/>
    <w:rsid w:val="00BA563D"/>
    <w:rsid w:val="00BA5BCC"/>
    <w:rsid w:val="00BA5D6A"/>
    <w:rsid w:val="00BB1855"/>
    <w:rsid w:val="00BB2332"/>
    <w:rsid w:val="00BB239F"/>
    <w:rsid w:val="00BB2494"/>
    <w:rsid w:val="00BB2522"/>
    <w:rsid w:val="00BB28A3"/>
    <w:rsid w:val="00BB3498"/>
    <w:rsid w:val="00BB5218"/>
    <w:rsid w:val="00BB72C0"/>
    <w:rsid w:val="00BB7BAD"/>
    <w:rsid w:val="00BB7FF3"/>
    <w:rsid w:val="00BC039A"/>
    <w:rsid w:val="00BC0AF1"/>
    <w:rsid w:val="00BC27BE"/>
    <w:rsid w:val="00BC3779"/>
    <w:rsid w:val="00BC41A0"/>
    <w:rsid w:val="00BC43D8"/>
    <w:rsid w:val="00BC5007"/>
    <w:rsid w:val="00BC5A86"/>
    <w:rsid w:val="00BC7AB9"/>
    <w:rsid w:val="00BC7BCE"/>
    <w:rsid w:val="00BD0186"/>
    <w:rsid w:val="00BD059C"/>
    <w:rsid w:val="00BD06A1"/>
    <w:rsid w:val="00BD0D32"/>
    <w:rsid w:val="00BD1661"/>
    <w:rsid w:val="00BD56BE"/>
    <w:rsid w:val="00BD6178"/>
    <w:rsid w:val="00BD6290"/>
    <w:rsid w:val="00BD6348"/>
    <w:rsid w:val="00BD7990"/>
    <w:rsid w:val="00BE0DD5"/>
    <w:rsid w:val="00BE1020"/>
    <w:rsid w:val="00BE147F"/>
    <w:rsid w:val="00BE1655"/>
    <w:rsid w:val="00BE1BBC"/>
    <w:rsid w:val="00BE2E97"/>
    <w:rsid w:val="00BE383C"/>
    <w:rsid w:val="00BE3C32"/>
    <w:rsid w:val="00BE46B5"/>
    <w:rsid w:val="00BE5C5F"/>
    <w:rsid w:val="00BE6663"/>
    <w:rsid w:val="00BE69B7"/>
    <w:rsid w:val="00BE6E4A"/>
    <w:rsid w:val="00BF0917"/>
    <w:rsid w:val="00BF0CD7"/>
    <w:rsid w:val="00BF0F60"/>
    <w:rsid w:val="00BF143E"/>
    <w:rsid w:val="00BF15CE"/>
    <w:rsid w:val="00BF2157"/>
    <w:rsid w:val="00BF23EA"/>
    <w:rsid w:val="00BF2BEE"/>
    <w:rsid w:val="00BF2FC3"/>
    <w:rsid w:val="00BF3551"/>
    <w:rsid w:val="00BF37C3"/>
    <w:rsid w:val="00BF4F07"/>
    <w:rsid w:val="00BF695B"/>
    <w:rsid w:val="00BF6A14"/>
    <w:rsid w:val="00BF6AE6"/>
    <w:rsid w:val="00BF719F"/>
    <w:rsid w:val="00BF71B0"/>
    <w:rsid w:val="00BF7B79"/>
    <w:rsid w:val="00C0161F"/>
    <w:rsid w:val="00C030BD"/>
    <w:rsid w:val="00C036C3"/>
    <w:rsid w:val="00C03CCA"/>
    <w:rsid w:val="00C040E8"/>
    <w:rsid w:val="00C0499E"/>
    <w:rsid w:val="00C04BB2"/>
    <w:rsid w:val="00C04F4A"/>
    <w:rsid w:val="00C058AF"/>
    <w:rsid w:val="00C059E6"/>
    <w:rsid w:val="00C06094"/>
    <w:rsid w:val="00C063F5"/>
    <w:rsid w:val="00C06484"/>
    <w:rsid w:val="00C068D1"/>
    <w:rsid w:val="00C06F9E"/>
    <w:rsid w:val="00C07210"/>
    <w:rsid w:val="00C07776"/>
    <w:rsid w:val="00C07C0D"/>
    <w:rsid w:val="00C07F9E"/>
    <w:rsid w:val="00C10210"/>
    <w:rsid w:val="00C1035C"/>
    <w:rsid w:val="00C1140E"/>
    <w:rsid w:val="00C12AC4"/>
    <w:rsid w:val="00C1358F"/>
    <w:rsid w:val="00C13C2A"/>
    <w:rsid w:val="00C13CE8"/>
    <w:rsid w:val="00C13F64"/>
    <w:rsid w:val="00C14187"/>
    <w:rsid w:val="00C1441D"/>
    <w:rsid w:val="00C15151"/>
    <w:rsid w:val="00C15925"/>
    <w:rsid w:val="00C1663D"/>
    <w:rsid w:val="00C16B6B"/>
    <w:rsid w:val="00C179BC"/>
    <w:rsid w:val="00C17C87"/>
    <w:rsid w:val="00C17F8C"/>
    <w:rsid w:val="00C211E6"/>
    <w:rsid w:val="00C22446"/>
    <w:rsid w:val="00C22681"/>
    <w:rsid w:val="00C22FB5"/>
    <w:rsid w:val="00C24236"/>
    <w:rsid w:val="00C24CBF"/>
    <w:rsid w:val="00C25533"/>
    <w:rsid w:val="00C25C66"/>
    <w:rsid w:val="00C260F0"/>
    <w:rsid w:val="00C2710B"/>
    <w:rsid w:val="00C279C2"/>
    <w:rsid w:val="00C308D8"/>
    <w:rsid w:val="00C3183E"/>
    <w:rsid w:val="00C334B3"/>
    <w:rsid w:val="00C33531"/>
    <w:rsid w:val="00C338AE"/>
    <w:rsid w:val="00C33B9E"/>
    <w:rsid w:val="00C34194"/>
    <w:rsid w:val="00C35EF7"/>
    <w:rsid w:val="00C366B0"/>
    <w:rsid w:val="00C37BAE"/>
    <w:rsid w:val="00C4043D"/>
    <w:rsid w:val="00C40DAA"/>
    <w:rsid w:val="00C41110"/>
    <w:rsid w:val="00C41F7E"/>
    <w:rsid w:val="00C42A1B"/>
    <w:rsid w:val="00C42B41"/>
    <w:rsid w:val="00C42C1F"/>
    <w:rsid w:val="00C44A8D"/>
    <w:rsid w:val="00C44CF8"/>
    <w:rsid w:val="00C45AA3"/>
    <w:rsid w:val="00C45B91"/>
    <w:rsid w:val="00C460A1"/>
    <w:rsid w:val="00C467BC"/>
    <w:rsid w:val="00C4789C"/>
    <w:rsid w:val="00C523C4"/>
    <w:rsid w:val="00C52C02"/>
    <w:rsid w:val="00C52DCB"/>
    <w:rsid w:val="00C53468"/>
    <w:rsid w:val="00C539B3"/>
    <w:rsid w:val="00C56A58"/>
    <w:rsid w:val="00C57EE8"/>
    <w:rsid w:val="00C60674"/>
    <w:rsid w:val="00C61072"/>
    <w:rsid w:val="00C61CFF"/>
    <w:rsid w:val="00C6243C"/>
    <w:rsid w:val="00C62F2F"/>
    <w:rsid w:val="00C62F54"/>
    <w:rsid w:val="00C63AEA"/>
    <w:rsid w:val="00C63C02"/>
    <w:rsid w:val="00C6485D"/>
    <w:rsid w:val="00C651DD"/>
    <w:rsid w:val="00C664B9"/>
    <w:rsid w:val="00C67BBF"/>
    <w:rsid w:val="00C70168"/>
    <w:rsid w:val="00C70FCE"/>
    <w:rsid w:val="00C71155"/>
    <w:rsid w:val="00C718DD"/>
    <w:rsid w:val="00C71AFB"/>
    <w:rsid w:val="00C74136"/>
    <w:rsid w:val="00C74707"/>
    <w:rsid w:val="00C7569F"/>
    <w:rsid w:val="00C75930"/>
    <w:rsid w:val="00C767C7"/>
    <w:rsid w:val="00C779FD"/>
    <w:rsid w:val="00C77D84"/>
    <w:rsid w:val="00C80036"/>
    <w:rsid w:val="00C80B9E"/>
    <w:rsid w:val="00C80CFC"/>
    <w:rsid w:val="00C8168E"/>
    <w:rsid w:val="00C81D6E"/>
    <w:rsid w:val="00C8210D"/>
    <w:rsid w:val="00C836DE"/>
    <w:rsid w:val="00C841B7"/>
    <w:rsid w:val="00C84A6C"/>
    <w:rsid w:val="00C8613C"/>
    <w:rsid w:val="00C8667D"/>
    <w:rsid w:val="00C86967"/>
    <w:rsid w:val="00C91281"/>
    <w:rsid w:val="00C928A8"/>
    <w:rsid w:val="00C929C9"/>
    <w:rsid w:val="00C93044"/>
    <w:rsid w:val="00C945AB"/>
    <w:rsid w:val="00C95246"/>
    <w:rsid w:val="00C95E7D"/>
    <w:rsid w:val="00C979D3"/>
    <w:rsid w:val="00CA052B"/>
    <w:rsid w:val="00CA103E"/>
    <w:rsid w:val="00CA4503"/>
    <w:rsid w:val="00CA450C"/>
    <w:rsid w:val="00CA4A12"/>
    <w:rsid w:val="00CA4EA9"/>
    <w:rsid w:val="00CA6C45"/>
    <w:rsid w:val="00CA74F6"/>
    <w:rsid w:val="00CA7603"/>
    <w:rsid w:val="00CA764B"/>
    <w:rsid w:val="00CB04F1"/>
    <w:rsid w:val="00CB364E"/>
    <w:rsid w:val="00CB37B8"/>
    <w:rsid w:val="00CB4F1A"/>
    <w:rsid w:val="00CB58B4"/>
    <w:rsid w:val="00CB6577"/>
    <w:rsid w:val="00CB6768"/>
    <w:rsid w:val="00CB726D"/>
    <w:rsid w:val="00CB74C7"/>
    <w:rsid w:val="00CB7558"/>
    <w:rsid w:val="00CC1BB2"/>
    <w:rsid w:val="00CC1FE9"/>
    <w:rsid w:val="00CC30B4"/>
    <w:rsid w:val="00CC34AE"/>
    <w:rsid w:val="00CC3B49"/>
    <w:rsid w:val="00CC3D04"/>
    <w:rsid w:val="00CC3EDC"/>
    <w:rsid w:val="00CC4AF7"/>
    <w:rsid w:val="00CC54E5"/>
    <w:rsid w:val="00CC6B96"/>
    <w:rsid w:val="00CC6F04"/>
    <w:rsid w:val="00CC6FB0"/>
    <w:rsid w:val="00CC6FB7"/>
    <w:rsid w:val="00CC7B94"/>
    <w:rsid w:val="00CD0872"/>
    <w:rsid w:val="00CD0E97"/>
    <w:rsid w:val="00CD1220"/>
    <w:rsid w:val="00CD14CC"/>
    <w:rsid w:val="00CD1FAA"/>
    <w:rsid w:val="00CD39BC"/>
    <w:rsid w:val="00CD418C"/>
    <w:rsid w:val="00CD554E"/>
    <w:rsid w:val="00CD5A06"/>
    <w:rsid w:val="00CD5A94"/>
    <w:rsid w:val="00CD5E2A"/>
    <w:rsid w:val="00CD6E8E"/>
    <w:rsid w:val="00CE00E5"/>
    <w:rsid w:val="00CE0734"/>
    <w:rsid w:val="00CE14BB"/>
    <w:rsid w:val="00CE161F"/>
    <w:rsid w:val="00CE2A1B"/>
    <w:rsid w:val="00CE2CC6"/>
    <w:rsid w:val="00CE2E68"/>
    <w:rsid w:val="00CE3529"/>
    <w:rsid w:val="00CE4320"/>
    <w:rsid w:val="00CE5D9A"/>
    <w:rsid w:val="00CE76CD"/>
    <w:rsid w:val="00CF0B65"/>
    <w:rsid w:val="00CF1C1F"/>
    <w:rsid w:val="00CF3B5E"/>
    <w:rsid w:val="00CF3BA6"/>
    <w:rsid w:val="00CF4598"/>
    <w:rsid w:val="00CF4E8C"/>
    <w:rsid w:val="00CF5BA0"/>
    <w:rsid w:val="00CF64A4"/>
    <w:rsid w:val="00CF65A2"/>
    <w:rsid w:val="00CF6913"/>
    <w:rsid w:val="00CF7A9F"/>
    <w:rsid w:val="00CF7AA7"/>
    <w:rsid w:val="00D006CF"/>
    <w:rsid w:val="00D007DF"/>
    <w:rsid w:val="00D008A6"/>
    <w:rsid w:val="00D00960"/>
    <w:rsid w:val="00D00B74"/>
    <w:rsid w:val="00D00D3C"/>
    <w:rsid w:val="00D015F0"/>
    <w:rsid w:val="00D019DC"/>
    <w:rsid w:val="00D01CAE"/>
    <w:rsid w:val="00D03D7D"/>
    <w:rsid w:val="00D042D0"/>
    <w:rsid w:val="00D0447B"/>
    <w:rsid w:val="00D04894"/>
    <w:rsid w:val="00D048A2"/>
    <w:rsid w:val="00D053CE"/>
    <w:rsid w:val="00D055EB"/>
    <w:rsid w:val="00D056FE"/>
    <w:rsid w:val="00D05B56"/>
    <w:rsid w:val="00D05D60"/>
    <w:rsid w:val="00D114B2"/>
    <w:rsid w:val="00D121C4"/>
    <w:rsid w:val="00D12B78"/>
    <w:rsid w:val="00D14274"/>
    <w:rsid w:val="00D15E5B"/>
    <w:rsid w:val="00D17C62"/>
    <w:rsid w:val="00D21586"/>
    <w:rsid w:val="00D21EA5"/>
    <w:rsid w:val="00D23A38"/>
    <w:rsid w:val="00D2454A"/>
    <w:rsid w:val="00D2574C"/>
    <w:rsid w:val="00D26D79"/>
    <w:rsid w:val="00D26F44"/>
    <w:rsid w:val="00D271D4"/>
    <w:rsid w:val="00D27C2B"/>
    <w:rsid w:val="00D33363"/>
    <w:rsid w:val="00D338F8"/>
    <w:rsid w:val="00D33F25"/>
    <w:rsid w:val="00D34529"/>
    <w:rsid w:val="00D34943"/>
    <w:rsid w:val="00D34A2B"/>
    <w:rsid w:val="00D35409"/>
    <w:rsid w:val="00D359D4"/>
    <w:rsid w:val="00D37852"/>
    <w:rsid w:val="00D378CD"/>
    <w:rsid w:val="00D41B88"/>
    <w:rsid w:val="00D41E23"/>
    <w:rsid w:val="00D429EC"/>
    <w:rsid w:val="00D43D44"/>
    <w:rsid w:val="00D43EBB"/>
    <w:rsid w:val="00D44E4E"/>
    <w:rsid w:val="00D45041"/>
    <w:rsid w:val="00D45CA2"/>
    <w:rsid w:val="00D465C2"/>
    <w:rsid w:val="00D46D26"/>
    <w:rsid w:val="00D50F11"/>
    <w:rsid w:val="00D51254"/>
    <w:rsid w:val="00D513A8"/>
    <w:rsid w:val="00D5156F"/>
    <w:rsid w:val="00D51627"/>
    <w:rsid w:val="00D516F3"/>
    <w:rsid w:val="00D51E1A"/>
    <w:rsid w:val="00D52344"/>
    <w:rsid w:val="00D5267F"/>
    <w:rsid w:val="00D532DA"/>
    <w:rsid w:val="00D54AAC"/>
    <w:rsid w:val="00D54B32"/>
    <w:rsid w:val="00D552E3"/>
    <w:rsid w:val="00D55423"/>
    <w:rsid w:val="00D55DF0"/>
    <w:rsid w:val="00D563E1"/>
    <w:rsid w:val="00D569E9"/>
    <w:rsid w:val="00D56BB6"/>
    <w:rsid w:val="00D56D4A"/>
    <w:rsid w:val="00D6022B"/>
    <w:rsid w:val="00D60C40"/>
    <w:rsid w:val="00D60C48"/>
    <w:rsid w:val="00D6138D"/>
    <w:rsid w:val="00D6166E"/>
    <w:rsid w:val="00D61F1D"/>
    <w:rsid w:val="00D63126"/>
    <w:rsid w:val="00D635AF"/>
    <w:rsid w:val="00D63A67"/>
    <w:rsid w:val="00D64587"/>
    <w:rsid w:val="00D646C9"/>
    <w:rsid w:val="00D6492E"/>
    <w:rsid w:val="00D65845"/>
    <w:rsid w:val="00D66184"/>
    <w:rsid w:val="00D6623F"/>
    <w:rsid w:val="00D676DC"/>
    <w:rsid w:val="00D679A9"/>
    <w:rsid w:val="00D70087"/>
    <w:rsid w:val="00D7079E"/>
    <w:rsid w:val="00D70823"/>
    <w:rsid w:val="00D70AB1"/>
    <w:rsid w:val="00D70F23"/>
    <w:rsid w:val="00D73DD6"/>
    <w:rsid w:val="00D74175"/>
    <w:rsid w:val="00D745F5"/>
    <w:rsid w:val="00D75392"/>
    <w:rsid w:val="00D756D4"/>
    <w:rsid w:val="00D75815"/>
    <w:rsid w:val="00D7585E"/>
    <w:rsid w:val="00D759A3"/>
    <w:rsid w:val="00D767F9"/>
    <w:rsid w:val="00D76B0E"/>
    <w:rsid w:val="00D811FC"/>
    <w:rsid w:val="00D82E32"/>
    <w:rsid w:val="00D83974"/>
    <w:rsid w:val="00D84133"/>
    <w:rsid w:val="00D8431C"/>
    <w:rsid w:val="00D85133"/>
    <w:rsid w:val="00D8522D"/>
    <w:rsid w:val="00D861C4"/>
    <w:rsid w:val="00D86293"/>
    <w:rsid w:val="00D87283"/>
    <w:rsid w:val="00D8790C"/>
    <w:rsid w:val="00D87E50"/>
    <w:rsid w:val="00D91607"/>
    <w:rsid w:val="00D9267A"/>
    <w:rsid w:val="00D92C82"/>
    <w:rsid w:val="00D930E1"/>
    <w:rsid w:val="00D93336"/>
    <w:rsid w:val="00D94314"/>
    <w:rsid w:val="00D9521E"/>
    <w:rsid w:val="00D95BC7"/>
    <w:rsid w:val="00D95C17"/>
    <w:rsid w:val="00D96043"/>
    <w:rsid w:val="00D974BF"/>
    <w:rsid w:val="00D97779"/>
    <w:rsid w:val="00DA01CC"/>
    <w:rsid w:val="00DA14AB"/>
    <w:rsid w:val="00DA237B"/>
    <w:rsid w:val="00DA4E8D"/>
    <w:rsid w:val="00DA52F5"/>
    <w:rsid w:val="00DA73A3"/>
    <w:rsid w:val="00DA76DD"/>
    <w:rsid w:val="00DB040B"/>
    <w:rsid w:val="00DB1424"/>
    <w:rsid w:val="00DB3080"/>
    <w:rsid w:val="00DB4E12"/>
    <w:rsid w:val="00DB5771"/>
    <w:rsid w:val="00DB586E"/>
    <w:rsid w:val="00DB5F91"/>
    <w:rsid w:val="00DC0AB6"/>
    <w:rsid w:val="00DC21CF"/>
    <w:rsid w:val="00DC2A0E"/>
    <w:rsid w:val="00DC2AE6"/>
    <w:rsid w:val="00DC3395"/>
    <w:rsid w:val="00DC3664"/>
    <w:rsid w:val="00DC4B9B"/>
    <w:rsid w:val="00DC4F84"/>
    <w:rsid w:val="00DC6162"/>
    <w:rsid w:val="00DC6307"/>
    <w:rsid w:val="00DC6EFC"/>
    <w:rsid w:val="00DC7408"/>
    <w:rsid w:val="00DC7CDE"/>
    <w:rsid w:val="00DD0E44"/>
    <w:rsid w:val="00DD195B"/>
    <w:rsid w:val="00DD1A74"/>
    <w:rsid w:val="00DD1E7F"/>
    <w:rsid w:val="00DD243F"/>
    <w:rsid w:val="00DD2C10"/>
    <w:rsid w:val="00DD42B4"/>
    <w:rsid w:val="00DD4567"/>
    <w:rsid w:val="00DD46E9"/>
    <w:rsid w:val="00DD4711"/>
    <w:rsid w:val="00DD4812"/>
    <w:rsid w:val="00DD4CA7"/>
    <w:rsid w:val="00DD550B"/>
    <w:rsid w:val="00DD65BD"/>
    <w:rsid w:val="00DE0097"/>
    <w:rsid w:val="00DE05AE"/>
    <w:rsid w:val="00DE0979"/>
    <w:rsid w:val="00DE109C"/>
    <w:rsid w:val="00DE12E9"/>
    <w:rsid w:val="00DE2B00"/>
    <w:rsid w:val="00DE301D"/>
    <w:rsid w:val="00DE33EC"/>
    <w:rsid w:val="00DE43F4"/>
    <w:rsid w:val="00DE5391"/>
    <w:rsid w:val="00DE53F8"/>
    <w:rsid w:val="00DE5A51"/>
    <w:rsid w:val="00DE60E6"/>
    <w:rsid w:val="00DE6764"/>
    <w:rsid w:val="00DE6C9B"/>
    <w:rsid w:val="00DE74DC"/>
    <w:rsid w:val="00DE7D5A"/>
    <w:rsid w:val="00DF1EC4"/>
    <w:rsid w:val="00DF22E6"/>
    <w:rsid w:val="00DF247C"/>
    <w:rsid w:val="00DF3696"/>
    <w:rsid w:val="00DF3F4F"/>
    <w:rsid w:val="00DF54FE"/>
    <w:rsid w:val="00DF6CF6"/>
    <w:rsid w:val="00DF707E"/>
    <w:rsid w:val="00DF70A1"/>
    <w:rsid w:val="00DF759D"/>
    <w:rsid w:val="00E003AF"/>
    <w:rsid w:val="00E00482"/>
    <w:rsid w:val="00E018C3"/>
    <w:rsid w:val="00E01C15"/>
    <w:rsid w:val="00E04DEA"/>
    <w:rsid w:val="00E052B1"/>
    <w:rsid w:val="00E05886"/>
    <w:rsid w:val="00E06264"/>
    <w:rsid w:val="00E104C6"/>
    <w:rsid w:val="00E10C02"/>
    <w:rsid w:val="00E11168"/>
    <w:rsid w:val="00E1244A"/>
    <w:rsid w:val="00E134D8"/>
    <w:rsid w:val="00E137F4"/>
    <w:rsid w:val="00E164F2"/>
    <w:rsid w:val="00E16F61"/>
    <w:rsid w:val="00E170C6"/>
    <w:rsid w:val="00E178A7"/>
    <w:rsid w:val="00E17A11"/>
    <w:rsid w:val="00E20F6A"/>
    <w:rsid w:val="00E21A25"/>
    <w:rsid w:val="00E228CF"/>
    <w:rsid w:val="00E232D8"/>
    <w:rsid w:val="00E23303"/>
    <w:rsid w:val="00E239E0"/>
    <w:rsid w:val="00E24071"/>
    <w:rsid w:val="00E24C41"/>
    <w:rsid w:val="00E253CA"/>
    <w:rsid w:val="00E2576F"/>
    <w:rsid w:val="00E2771C"/>
    <w:rsid w:val="00E277E1"/>
    <w:rsid w:val="00E31D50"/>
    <w:rsid w:val="00E324D9"/>
    <w:rsid w:val="00E328DC"/>
    <w:rsid w:val="00E331FB"/>
    <w:rsid w:val="00E33DF4"/>
    <w:rsid w:val="00E34460"/>
    <w:rsid w:val="00E349B5"/>
    <w:rsid w:val="00E35DB8"/>
    <w:rsid w:val="00E35EDE"/>
    <w:rsid w:val="00E364AA"/>
    <w:rsid w:val="00E36528"/>
    <w:rsid w:val="00E37F4F"/>
    <w:rsid w:val="00E4035A"/>
    <w:rsid w:val="00E409B4"/>
    <w:rsid w:val="00E40CF7"/>
    <w:rsid w:val="00E411DE"/>
    <w:rsid w:val="00E413B8"/>
    <w:rsid w:val="00E423F0"/>
    <w:rsid w:val="00E434EB"/>
    <w:rsid w:val="00E43610"/>
    <w:rsid w:val="00E440C0"/>
    <w:rsid w:val="00E44750"/>
    <w:rsid w:val="00E448BE"/>
    <w:rsid w:val="00E44B77"/>
    <w:rsid w:val="00E4683D"/>
    <w:rsid w:val="00E46CA0"/>
    <w:rsid w:val="00E4765C"/>
    <w:rsid w:val="00E504A1"/>
    <w:rsid w:val="00E51231"/>
    <w:rsid w:val="00E5256D"/>
    <w:rsid w:val="00E52A67"/>
    <w:rsid w:val="00E52C4D"/>
    <w:rsid w:val="00E60094"/>
    <w:rsid w:val="00E602A7"/>
    <w:rsid w:val="00E61215"/>
    <w:rsid w:val="00E6170F"/>
    <w:rsid w:val="00E619E1"/>
    <w:rsid w:val="00E62FBE"/>
    <w:rsid w:val="00E63389"/>
    <w:rsid w:val="00E64597"/>
    <w:rsid w:val="00E65780"/>
    <w:rsid w:val="00E6592B"/>
    <w:rsid w:val="00E66AA1"/>
    <w:rsid w:val="00E66B6A"/>
    <w:rsid w:val="00E71243"/>
    <w:rsid w:val="00E71362"/>
    <w:rsid w:val="00E714D8"/>
    <w:rsid w:val="00E7168A"/>
    <w:rsid w:val="00E71D25"/>
    <w:rsid w:val="00E7295C"/>
    <w:rsid w:val="00E73306"/>
    <w:rsid w:val="00E73590"/>
    <w:rsid w:val="00E74817"/>
    <w:rsid w:val="00E74FE4"/>
    <w:rsid w:val="00E7553D"/>
    <w:rsid w:val="00E76AF5"/>
    <w:rsid w:val="00E76CD3"/>
    <w:rsid w:val="00E7738D"/>
    <w:rsid w:val="00E7751C"/>
    <w:rsid w:val="00E80EF3"/>
    <w:rsid w:val="00E81633"/>
    <w:rsid w:val="00E82503"/>
    <w:rsid w:val="00E82AED"/>
    <w:rsid w:val="00E82FCC"/>
    <w:rsid w:val="00E831A3"/>
    <w:rsid w:val="00E83A20"/>
    <w:rsid w:val="00E862B5"/>
    <w:rsid w:val="00E863D8"/>
    <w:rsid w:val="00E86733"/>
    <w:rsid w:val="00E86927"/>
    <w:rsid w:val="00E8700D"/>
    <w:rsid w:val="00E87094"/>
    <w:rsid w:val="00E90297"/>
    <w:rsid w:val="00E90BC0"/>
    <w:rsid w:val="00E9108A"/>
    <w:rsid w:val="00E94803"/>
    <w:rsid w:val="00E94B69"/>
    <w:rsid w:val="00E9588E"/>
    <w:rsid w:val="00E95FEB"/>
    <w:rsid w:val="00E9669E"/>
    <w:rsid w:val="00E96813"/>
    <w:rsid w:val="00E97375"/>
    <w:rsid w:val="00EA0336"/>
    <w:rsid w:val="00EA17B9"/>
    <w:rsid w:val="00EA279E"/>
    <w:rsid w:val="00EA2BA6"/>
    <w:rsid w:val="00EA2FD7"/>
    <w:rsid w:val="00EA33B1"/>
    <w:rsid w:val="00EA3EA6"/>
    <w:rsid w:val="00EA70DA"/>
    <w:rsid w:val="00EA74F2"/>
    <w:rsid w:val="00EA7552"/>
    <w:rsid w:val="00EA7F5C"/>
    <w:rsid w:val="00EB0989"/>
    <w:rsid w:val="00EB193D"/>
    <w:rsid w:val="00EB1E34"/>
    <w:rsid w:val="00EB1F8C"/>
    <w:rsid w:val="00EB2839"/>
    <w:rsid w:val="00EB2A71"/>
    <w:rsid w:val="00EB2C57"/>
    <w:rsid w:val="00EB2CA5"/>
    <w:rsid w:val="00EB32CF"/>
    <w:rsid w:val="00EB37D1"/>
    <w:rsid w:val="00EB4D51"/>
    <w:rsid w:val="00EB4DDA"/>
    <w:rsid w:val="00EB63EE"/>
    <w:rsid w:val="00EB67CA"/>
    <w:rsid w:val="00EB71FB"/>
    <w:rsid w:val="00EB7598"/>
    <w:rsid w:val="00EB7885"/>
    <w:rsid w:val="00EC030B"/>
    <w:rsid w:val="00EC0758"/>
    <w:rsid w:val="00EC0998"/>
    <w:rsid w:val="00EC2805"/>
    <w:rsid w:val="00EC3100"/>
    <w:rsid w:val="00EC3D02"/>
    <w:rsid w:val="00EC437B"/>
    <w:rsid w:val="00EC4BBC"/>
    <w:rsid w:val="00EC4CBD"/>
    <w:rsid w:val="00EC703B"/>
    <w:rsid w:val="00EC70D8"/>
    <w:rsid w:val="00EC78F8"/>
    <w:rsid w:val="00ED1008"/>
    <w:rsid w:val="00ED1338"/>
    <w:rsid w:val="00ED1475"/>
    <w:rsid w:val="00ED1AB4"/>
    <w:rsid w:val="00ED288C"/>
    <w:rsid w:val="00ED2C23"/>
    <w:rsid w:val="00ED2CF0"/>
    <w:rsid w:val="00ED59F8"/>
    <w:rsid w:val="00ED6D87"/>
    <w:rsid w:val="00EE05F7"/>
    <w:rsid w:val="00EE1058"/>
    <w:rsid w:val="00EE1089"/>
    <w:rsid w:val="00EE1614"/>
    <w:rsid w:val="00EE3260"/>
    <w:rsid w:val="00EE3475"/>
    <w:rsid w:val="00EE3A54"/>
    <w:rsid w:val="00EE3CF3"/>
    <w:rsid w:val="00EE50F0"/>
    <w:rsid w:val="00EE57C7"/>
    <w:rsid w:val="00EE586E"/>
    <w:rsid w:val="00EE5BEB"/>
    <w:rsid w:val="00EE5DFF"/>
    <w:rsid w:val="00EE6524"/>
    <w:rsid w:val="00EE7460"/>
    <w:rsid w:val="00EE788B"/>
    <w:rsid w:val="00EF00ED"/>
    <w:rsid w:val="00EF0192"/>
    <w:rsid w:val="00EF0196"/>
    <w:rsid w:val="00EF055F"/>
    <w:rsid w:val="00EF06A8"/>
    <w:rsid w:val="00EF0943"/>
    <w:rsid w:val="00EF0EAD"/>
    <w:rsid w:val="00EF430A"/>
    <w:rsid w:val="00EF4CB1"/>
    <w:rsid w:val="00EF5798"/>
    <w:rsid w:val="00EF60A5"/>
    <w:rsid w:val="00EF60E5"/>
    <w:rsid w:val="00EF6A0C"/>
    <w:rsid w:val="00EF6E7F"/>
    <w:rsid w:val="00EF6F99"/>
    <w:rsid w:val="00EF7ADB"/>
    <w:rsid w:val="00F00A11"/>
    <w:rsid w:val="00F01D8F"/>
    <w:rsid w:val="00F01D93"/>
    <w:rsid w:val="00F0316E"/>
    <w:rsid w:val="00F04E2B"/>
    <w:rsid w:val="00F05A4D"/>
    <w:rsid w:val="00F05B2A"/>
    <w:rsid w:val="00F05E37"/>
    <w:rsid w:val="00F06BB9"/>
    <w:rsid w:val="00F10BCF"/>
    <w:rsid w:val="00F121C4"/>
    <w:rsid w:val="00F14924"/>
    <w:rsid w:val="00F15511"/>
    <w:rsid w:val="00F15C65"/>
    <w:rsid w:val="00F1633A"/>
    <w:rsid w:val="00F16658"/>
    <w:rsid w:val="00F17235"/>
    <w:rsid w:val="00F174FA"/>
    <w:rsid w:val="00F20B40"/>
    <w:rsid w:val="00F211C4"/>
    <w:rsid w:val="00F212D8"/>
    <w:rsid w:val="00F2159E"/>
    <w:rsid w:val="00F2269A"/>
    <w:rsid w:val="00F22775"/>
    <w:rsid w:val="00F228A5"/>
    <w:rsid w:val="00F246D4"/>
    <w:rsid w:val="00F25CF3"/>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252"/>
    <w:rsid w:val="00F3674D"/>
    <w:rsid w:val="00F3727B"/>
    <w:rsid w:val="00F37587"/>
    <w:rsid w:val="00F37969"/>
    <w:rsid w:val="00F4079E"/>
    <w:rsid w:val="00F40B14"/>
    <w:rsid w:val="00F40DC4"/>
    <w:rsid w:val="00F42101"/>
    <w:rsid w:val="00F42EAA"/>
    <w:rsid w:val="00F42EE0"/>
    <w:rsid w:val="00F42F0C"/>
    <w:rsid w:val="00F434A9"/>
    <w:rsid w:val="00F437C4"/>
    <w:rsid w:val="00F446A0"/>
    <w:rsid w:val="00F45014"/>
    <w:rsid w:val="00F4739C"/>
    <w:rsid w:val="00F47A0A"/>
    <w:rsid w:val="00F47A79"/>
    <w:rsid w:val="00F47F5C"/>
    <w:rsid w:val="00F50CF7"/>
    <w:rsid w:val="00F51220"/>
    <w:rsid w:val="00F51928"/>
    <w:rsid w:val="00F543B3"/>
    <w:rsid w:val="00F5467A"/>
    <w:rsid w:val="00F5643A"/>
    <w:rsid w:val="00F56596"/>
    <w:rsid w:val="00F57085"/>
    <w:rsid w:val="00F605E7"/>
    <w:rsid w:val="00F62236"/>
    <w:rsid w:val="00F63959"/>
    <w:rsid w:val="00F63CDF"/>
    <w:rsid w:val="00F642AF"/>
    <w:rsid w:val="00F6498A"/>
    <w:rsid w:val="00F65021"/>
    <w:rsid w:val="00F650B4"/>
    <w:rsid w:val="00F650F7"/>
    <w:rsid w:val="00F65192"/>
    <w:rsid w:val="00F65901"/>
    <w:rsid w:val="00F66B95"/>
    <w:rsid w:val="00F706AA"/>
    <w:rsid w:val="00F715D0"/>
    <w:rsid w:val="00F717E7"/>
    <w:rsid w:val="00F724A1"/>
    <w:rsid w:val="00F7288E"/>
    <w:rsid w:val="00F72A96"/>
    <w:rsid w:val="00F73586"/>
    <w:rsid w:val="00F740FA"/>
    <w:rsid w:val="00F74A7A"/>
    <w:rsid w:val="00F7632C"/>
    <w:rsid w:val="00F76FDC"/>
    <w:rsid w:val="00F771C6"/>
    <w:rsid w:val="00F77E4A"/>
    <w:rsid w:val="00F77ED7"/>
    <w:rsid w:val="00F80F5D"/>
    <w:rsid w:val="00F818CF"/>
    <w:rsid w:val="00F81DC6"/>
    <w:rsid w:val="00F82DEC"/>
    <w:rsid w:val="00F83143"/>
    <w:rsid w:val="00F83716"/>
    <w:rsid w:val="00F83B73"/>
    <w:rsid w:val="00F8419A"/>
    <w:rsid w:val="00F84564"/>
    <w:rsid w:val="00F853F3"/>
    <w:rsid w:val="00F85853"/>
    <w:rsid w:val="00F8591B"/>
    <w:rsid w:val="00F8655C"/>
    <w:rsid w:val="00F90BCA"/>
    <w:rsid w:val="00F90E1A"/>
    <w:rsid w:val="00F91B79"/>
    <w:rsid w:val="00F93F5E"/>
    <w:rsid w:val="00F93F61"/>
    <w:rsid w:val="00F94B14"/>
    <w:rsid w:val="00F94B27"/>
    <w:rsid w:val="00F96010"/>
    <w:rsid w:val="00F96626"/>
    <w:rsid w:val="00F96946"/>
    <w:rsid w:val="00F97131"/>
    <w:rsid w:val="00F9720F"/>
    <w:rsid w:val="00F97B4B"/>
    <w:rsid w:val="00F97C84"/>
    <w:rsid w:val="00FA0156"/>
    <w:rsid w:val="00FA0D81"/>
    <w:rsid w:val="00FA166A"/>
    <w:rsid w:val="00FA2CF6"/>
    <w:rsid w:val="00FA2D55"/>
    <w:rsid w:val="00FA3065"/>
    <w:rsid w:val="00FA34DE"/>
    <w:rsid w:val="00FA3EBB"/>
    <w:rsid w:val="00FA4284"/>
    <w:rsid w:val="00FA52F9"/>
    <w:rsid w:val="00FA54D8"/>
    <w:rsid w:val="00FB0346"/>
    <w:rsid w:val="00FB0E61"/>
    <w:rsid w:val="00FB10FF"/>
    <w:rsid w:val="00FB1AF9"/>
    <w:rsid w:val="00FB1CC8"/>
    <w:rsid w:val="00FB1D69"/>
    <w:rsid w:val="00FB2812"/>
    <w:rsid w:val="00FB2EBE"/>
    <w:rsid w:val="00FB332B"/>
    <w:rsid w:val="00FB3570"/>
    <w:rsid w:val="00FB4D46"/>
    <w:rsid w:val="00FB622B"/>
    <w:rsid w:val="00FB67AC"/>
    <w:rsid w:val="00FB7100"/>
    <w:rsid w:val="00FC0636"/>
    <w:rsid w:val="00FC0C6F"/>
    <w:rsid w:val="00FC14C7"/>
    <w:rsid w:val="00FC162E"/>
    <w:rsid w:val="00FC2758"/>
    <w:rsid w:val="00FC2E93"/>
    <w:rsid w:val="00FC3523"/>
    <w:rsid w:val="00FC3C3B"/>
    <w:rsid w:val="00FC4145"/>
    <w:rsid w:val="00FC44C4"/>
    <w:rsid w:val="00FC4823"/>
    <w:rsid w:val="00FC4F7B"/>
    <w:rsid w:val="00FC7495"/>
    <w:rsid w:val="00FC755A"/>
    <w:rsid w:val="00FD05FD"/>
    <w:rsid w:val="00FD143D"/>
    <w:rsid w:val="00FD1F94"/>
    <w:rsid w:val="00FD21A7"/>
    <w:rsid w:val="00FD3347"/>
    <w:rsid w:val="00FD40E9"/>
    <w:rsid w:val="00FD42C5"/>
    <w:rsid w:val="00FD495B"/>
    <w:rsid w:val="00FD5257"/>
    <w:rsid w:val="00FD7AEB"/>
    <w:rsid w:val="00FD7EC3"/>
    <w:rsid w:val="00FE0C73"/>
    <w:rsid w:val="00FE0F38"/>
    <w:rsid w:val="00FE108E"/>
    <w:rsid w:val="00FE10F9"/>
    <w:rsid w:val="00FE126B"/>
    <w:rsid w:val="00FE1913"/>
    <w:rsid w:val="00FE2356"/>
    <w:rsid w:val="00FE2629"/>
    <w:rsid w:val="00FE36BF"/>
    <w:rsid w:val="00FE40B5"/>
    <w:rsid w:val="00FE53EE"/>
    <w:rsid w:val="00FE6499"/>
    <w:rsid w:val="00FE660C"/>
    <w:rsid w:val="00FE7774"/>
    <w:rsid w:val="00FF0F2A"/>
    <w:rsid w:val="00FF392C"/>
    <w:rsid w:val="00FF492B"/>
    <w:rsid w:val="00FF5EC7"/>
    <w:rsid w:val="00FF6302"/>
    <w:rsid w:val="00FF7815"/>
    <w:rsid w:val="00FF7892"/>
    <w:rsid w:val="0321F1EE"/>
    <w:rsid w:val="036FF37E"/>
    <w:rsid w:val="041EDD50"/>
    <w:rsid w:val="053C4FF3"/>
    <w:rsid w:val="0687349E"/>
    <w:rsid w:val="06E264F1"/>
    <w:rsid w:val="08641677"/>
    <w:rsid w:val="095C3ACB"/>
    <w:rsid w:val="09AC1D10"/>
    <w:rsid w:val="0F95B22E"/>
    <w:rsid w:val="168370E5"/>
    <w:rsid w:val="17E1AEF1"/>
    <w:rsid w:val="1BB52D62"/>
    <w:rsid w:val="1F12FCF1"/>
    <w:rsid w:val="263255FE"/>
    <w:rsid w:val="2695C9F7"/>
    <w:rsid w:val="2A6F9667"/>
    <w:rsid w:val="31B3AC62"/>
    <w:rsid w:val="332DBC99"/>
    <w:rsid w:val="396E18D2"/>
    <w:rsid w:val="408893A5"/>
    <w:rsid w:val="5229BDE4"/>
    <w:rsid w:val="568B859B"/>
    <w:rsid w:val="5B62FD38"/>
    <w:rsid w:val="5E41E4A6"/>
    <w:rsid w:val="6078F535"/>
    <w:rsid w:val="60867538"/>
    <w:rsid w:val="685CFDE5"/>
    <w:rsid w:val="6887CD8A"/>
    <w:rsid w:val="69FE2A78"/>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80E9BB9-7ECC-4C1B-994A-B466DCEF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275C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275C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275C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275C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275C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275C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275CE"/>
    <w:pPr>
      <w:tabs>
        <w:tab w:val="right" w:leader="dot" w:pos="14570"/>
      </w:tabs>
      <w:spacing w:before="0"/>
    </w:pPr>
    <w:rPr>
      <w:b/>
      <w:noProof/>
    </w:rPr>
  </w:style>
  <w:style w:type="paragraph" w:styleId="TOC2">
    <w:name w:val="toc 2"/>
    <w:aliases w:val="ŠTOC 2"/>
    <w:basedOn w:val="Normal"/>
    <w:next w:val="Normal"/>
    <w:uiPriority w:val="39"/>
    <w:unhideWhenUsed/>
    <w:rsid w:val="00A275CE"/>
    <w:pPr>
      <w:tabs>
        <w:tab w:val="right" w:leader="dot" w:pos="14570"/>
      </w:tabs>
      <w:spacing w:before="0"/>
    </w:pPr>
    <w:rPr>
      <w:noProof/>
    </w:rPr>
  </w:style>
  <w:style w:type="paragraph" w:styleId="Header">
    <w:name w:val="header"/>
    <w:aliases w:val="ŠHeader"/>
    <w:basedOn w:val="Normal"/>
    <w:link w:val="HeaderChar"/>
    <w:uiPriority w:val="16"/>
    <w:rsid w:val="00A275CE"/>
    <w:rPr>
      <w:noProof/>
      <w:color w:val="002664"/>
      <w:sz w:val="28"/>
      <w:szCs w:val="28"/>
    </w:rPr>
  </w:style>
  <w:style w:type="character" w:customStyle="1" w:styleId="Heading5Char">
    <w:name w:val="Heading 5 Char"/>
    <w:aliases w:val="ŠHeading 5 Char"/>
    <w:basedOn w:val="DefaultParagraphFont"/>
    <w:link w:val="Heading5"/>
    <w:uiPriority w:val="6"/>
    <w:rsid w:val="00A275C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275CE"/>
    <w:rPr>
      <w:rFonts w:ascii="Arial" w:hAnsi="Arial" w:cs="Arial"/>
      <w:noProof/>
      <w:color w:val="002664"/>
      <w:sz w:val="28"/>
      <w:szCs w:val="28"/>
      <w:lang w:val="en-AU"/>
    </w:rPr>
  </w:style>
  <w:style w:type="paragraph" w:styleId="Footer">
    <w:name w:val="footer"/>
    <w:aliases w:val="ŠFooter"/>
    <w:basedOn w:val="Normal"/>
    <w:link w:val="FooterChar"/>
    <w:uiPriority w:val="19"/>
    <w:rsid w:val="00A275C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275CE"/>
    <w:rPr>
      <w:rFonts w:ascii="Arial" w:hAnsi="Arial" w:cs="Arial"/>
      <w:sz w:val="18"/>
      <w:szCs w:val="18"/>
      <w:lang w:val="en-AU"/>
    </w:rPr>
  </w:style>
  <w:style w:type="paragraph" w:styleId="Caption">
    <w:name w:val="caption"/>
    <w:aliases w:val="ŠCaption"/>
    <w:basedOn w:val="Normal"/>
    <w:next w:val="Normal"/>
    <w:uiPriority w:val="20"/>
    <w:qFormat/>
    <w:rsid w:val="00A275CE"/>
    <w:pPr>
      <w:keepNext/>
      <w:spacing w:after="200" w:line="240" w:lineRule="auto"/>
    </w:pPr>
    <w:rPr>
      <w:iCs/>
      <w:color w:val="002664"/>
      <w:sz w:val="18"/>
      <w:szCs w:val="18"/>
    </w:rPr>
  </w:style>
  <w:style w:type="paragraph" w:customStyle="1" w:styleId="Logo">
    <w:name w:val="ŠLogo"/>
    <w:basedOn w:val="Normal"/>
    <w:uiPriority w:val="18"/>
    <w:qFormat/>
    <w:rsid w:val="00A275C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275CE"/>
    <w:pPr>
      <w:spacing w:before="0"/>
      <w:ind w:left="244"/>
    </w:pPr>
  </w:style>
  <w:style w:type="character" w:styleId="Hyperlink">
    <w:name w:val="Hyperlink"/>
    <w:aliases w:val="ŠHyperlink"/>
    <w:basedOn w:val="DefaultParagraphFont"/>
    <w:uiPriority w:val="99"/>
    <w:unhideWhenUsed/>
    <w:rsid w:val="00A275C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275C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275C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275C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275CE"/>
    <w:rPr>
      <w:rFonts w:ascii="Arial" w:hAnsi="Arial" w:cs="Arial"/>
      <w:color w:val="002664"/>
      <w:sz w:val="28"/>
      <w:szCs w:val="36"/>
      <w:lang w:val="en-AU"/>
    </w:rPr>
  </w:style>
  <w:style w:type="table" w:customStyle="1" w:styleId="Tableheader">
    <w:name w:val="ŠTable header"/>
    <w:basedOn w:val="TableNormal"/>
    <w:uiPriority w:val="99"/>
    <w:rsid w:val="00A275C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275CE"/>
    <w:pPr>
      <w:numPr>
        <w:numId w:val="5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A2198"/>
    <w:pPr>
      <w:numPr>
        <w:numId w:val="4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275CE"/>
    <w:pPr>
      <w:numPr>
        <w:numId w:val="53"/>
      </w:numPr>
    </w:pPr>
  </w:style>
  <w:style w:type="character" w:styleId="Strong">
    <w:name w:val="Strong"/>
    <w:aliases w:val="ŠStrong,Bold"/>
    <w:qFormat/>
    <w:rsid w:val="00A275CE"/>
    <w:rPr>
      <w:b/>
      <w:bCs/>
    </w:rPr>
  </w:style>
  <w:style w:type="paragraph" w:styleId="ListBullet">
    <w:name w:val="List Bullet"/>
    <w:aliases w:val="ŠList Bullet"/>
    <w:basedOn w:val="Normal"/>
    <w:uiPriority w:val="9"/>
    <w:qFormat/>
    <w:rsid w:val="00A275CE"/>
    <w:pPr>
      <w:numPr>
        <w:numId w:val="50"/>
      </w:numPr>
    </w:pPr>
  </w:style>
  <w:style w:type="character" w:styleId="Emphasis">
    <w:name w:val="Emphasis"/>
    <w:aliases w:val="ŠEmphasis,Italic"/>
    <w:qFormat/>
    <w:rsid w:val="00A275CE"/>
    <w:rPr>
      <w:i/>
      <w:iCs/>
    </w:rPr>
  </w:style>
  <w:style w:type="paragraph" w:styleId="Title">
    <w:name w:val="Title"/>
    <w:aliases w:val="ŠTitle"/>
    <w:basedOn w:val="Normal"/>
    <w:next w:val="Normal"/>
    <w:link w:val="TitleChar"/>
    <w:uiPriority w:val="1"/>
    <w:rsid w:val="00A275C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275C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275CE"/>
    <w:pPr>
      <w:spacing w:line="240" w:lineRule="auto"/>
    </w:pPr>
    <w:rPr>
      <w:sz w:val="20"/>
      <w:szCs w:val="20"/>
    </w:rPr>
  </w:style>
  <w:style w:type="table" w:styleId="TableGrid">
    <w:name w:val="Table Grid"/>
    <w:basedOn w:val="TableNormal"/>
    <w:uiPriority w:val="39"/>
    <w:rsid w:val="00A275C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275C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275C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275CE"/>
    <w:rPr>
      <w:rFonts w:ascii="Arial" w:hAnsi="Arial" w:cs="Arial"/>
      <w:sz w:val="20"/>
      <w:szCs w:val="20"/>
      <w:lang w:val="en-AU"/>
    </w:rPr>
  </w:style>
  <w:style w:type="character" w:styleId="CommentReference">
    <w:name w:val="annotation reference"/>
    <w:basedOn w:val="DefaultParagraphFont"/>
    <w:uiPriority w:val="99"/>
    <w:semiHidden/>
    <w:unhideWhenUsed/>
    <w:rsid w:val="00A275CE"/>
    <w:rPr>
      <w:sz w:val="16"/>
      <w:szCs w:val="16"/>
    </w:rPr>
  </w:style>
  <w:style w:type="paragraph" w:styleId="CommentSubject">
    <w:name w:val="annotation subject"/>
    <w:basedOn w:val="CommentText"/>
    <w:next w:val="CommentText"/>
    <w:link w:val="CommentSubjectChar"/>
    <w:uiPriority w:val="99"/>
    <w:semiHidden/>
    <w:unhideWhenUsed/>
    <w:rsid w:val="00A275CE"/>
    <w:rPr>
      <w:b/>
      <w:bCs/>
    </w:rPr>
  </w:style>
  <w:style w:type="character" w:customStyle="1" w:styleId="CommentSubjectChar">
    <w:name w:val="Comment Subject Char"/>
    <w:basedOn w:val="CommentTextChar"/>
    <w:link w:val="CommentSubject"/>
    <w:uiPriority w:val="99"/>
    <w:semiHidden/>
    <w:rsid w:val="00A275C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275CE"/>
    <w:rPr>
      <w:color w:val="605E5C"/>
      <w:shd w:val="clear" w:color="auto" w:fill="E1DFDD"/>
    </w:rPr>
  </w:style>
  <w:style w:type="paragraph" w:styleId="ListParagraph">
    <w:name w:val="List Paragraph"/>
    <w:aliases w:val="ŠList Paragraph"/>
    <w:basedOn w:val="Normal"/>
    <w:uiPriority w:val="34"/>
    <w:unhideWhenUsed/>
    <w:qFormat/>
    <w:rsid w:val="00A275CE"/>
    <w:pPr>
      <w:ind w:left="567"/>
    </w:pPr>
  </w:style>
  <w:style w:type="character" w:styleId="PlaceholderText">
    <w:name w:val="Placeholder Text"/>
    <w:basedOn w:val="DefaultParagraphFont"/>
    <w:uiPriority w:val="99"/>
    <w:semiHidden/>
    <w:rsid w:val="00A275CE"/>
    <w:rPr>
      <w:color w:val="808080"/>
    </w:rPr>
  </w:style>
  <w:style w:type="character" w:styleId="FollowedHyperlink">
    <w:name w:val="FollowedHyperlink"/>
    <w:basedOn w:val="DefaultParagraphFont"/>
    <w:uiPriority w:val="99"/>
    <w:semiHidden/>
    <w:unhideWhenUsed/>
    <w:rsid w:val="00A275CE"/>
    <w:rPr>
      <w:color w:val="954F72" w:themeColor="followedHyperlink"/>
      <w:u w:val="single"/>
    </w:rPr>
  </w:style>
  <w:style w:type="paragraph" w:styleId="Subtitle">
    <w:name w:val="Subtitle"/>
    <w:basedOn w:val="Normal"/>
    <w:next w:val="Normal"/>
    <w:link w:val="SubtitleChar"/>
    <w:uiPriority w:val="11"/>
    <w:semiHidden/>
    <w:qFormat/>
    <w:rsid w:val="00A275C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275C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275CE"/>
    <w:rPr>
      <w:i/>
      <w:iCs/>
      <w:color w:val="404040" w:themeColor="text1" w:themeTint="BF"/>
    </w:rPr>
  </w:style>
  <w:style w:type="paragraph" w:styleId="TOC4">
    <w:name w:val="toc 4"/>
    <w:aliases w:val="ŠTOC 4"/>
    <w:basedOn w:val="Normal"/>
    <w:next w:val="Normal"/>
    <w:autoRedefine/>
    <w:uiPriority w:val="39"/>
    <w:unhideWhenUsed/>
    <w:rsid w:val="00A275CE"/>
    <w:pPr>
      <w:spacing w:before="0"/>
      <w:ind w:left="488"/>
    </w:pPr>
  </w:style>
  <w:style w:type="paragraph" w:styleId="TOCHeading">
    <w:name w:val="TOC Heading"/>
    <w:aliases w:val="ŠTOC Heading"/>
    <w:basedOn w:val="Heading1"/>
    <w:next w:val="Normal"/>
    <w:uiPriority w:val="38"/>
    <w:qFormat/>
    <w:rsid w:val="00A275C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275C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275C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275CE"/>
    <w:pPr>
      <w:numPr>
        <w:numId w:val="49"/>
      </w:numPr>
    </w:pPr>
  </w:style>
  <w:style w:type="paragraph" w:styleId="ListNumber3">
    <w:name w:val="List Number 3"/>
    <w:aliases w:val="ŠList Number 3"/>
    <w:basedOn w:val="ListBullet3"/>
    <w:uiPriority w:val="8"/>
    <w:rsid w:val="00A275CE"/>
    <w:pPr>
      <w:numPr>
        <w:ilvl w:val="2"/>
        <w:numId w:val="52"/>
      </w:numPr>
    </w:pPr>
  </w:style>
  <w:style w:type="character" w:customStyle="1" w:styleId="BoldItalic">
    <w:name w:val="ŠBold Italic"/>
    <w:basedOn w:val="DefaultParagraphFont"/>
    <w:uiPriority w:val="1"/>
    <w:qFormat/>
    <w:rsid w:val="00A275CE"/>
    <w:rPr>
      <w:b/>
      <w:i/>
      <w:iCs/>
    </w:rPr>
  </w:style>
  <w:style w:type="paragraph" w:customStyle="1" w:styleId="FeatureBox3">
    <w:name w:val="ŠFeature Box 3"/>
    <w:basedOn w:val="Normal"/>
    <w:next w:val="Normal"/>
    <w:uiPriority w:val="13"/>
    <w:qFormat/>
    <w:rsid w:val="00A275C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275C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275CE"/>
    <w:pPr>
      <w:keepNext/>
      <w:ind w:left="567" w:right="57"/>
    </w:pPr>
    <w:rPr>
      <w:szCs w:val="22"/>
    </w:rPr>
  </w:style>
  <w:style w:type="paragraph" w:customStyle="1" w:styleId="Subtitle0">
    <w:name w:val="ŠSubtitle"/>
    <w:basedOn w:val="Normal"/>
    <w:link w:val="SubtitleChar0"/>
    <w:uiPriority w:val="2"/>
    <w:qFormat/>
    <w:rsid w:val="00A275CE"/>
    <w:pPr>
      <w:spacing w:before="360"/>
    </w:pPr>
    <w:rPr>
      <w:color w:val="002664"/>
      <w:sz w:val="44"/>
      <w:szCs w:val="48"/>
    </w:rPr>
  </w:style>
  <w:style w:type="character" w:customStyle="1" w:styleId="SubtitleChar0">
    <w:name w:val="ŠSubtitle Char"/>
    <w:basedOn w:val="DefaultParagraphFont"/>
    <w:link w:val="Subtitle0"/>
    <w:uiPriority w:val="2"/>
    <w:rsid w:val="00A275CE"/>
    <w:rPr>
      <w:rFonts w:ascii="Arial" w:hAnsi="Arial" w:cs="Arial"/>
      <w:color w:val="002664"/>
      <w:sz w:val="44"/>
      <w:szCs w:val="48"/>
      <w:lang w:val="en-AU"/>
    </w:rPr>
  </w:style>
  <w:style w:type="paragraph" w:styleId="NormalWeb">
    <w:name w:val="Normal (Web)"/>
    <w:basedOn w:val="Normal"/>
    <w:uiPriority w:val="99"/>
    <w:semiHidden/>
    <w:unhideWhenUsed/>
    <w:rsid w:val="009B020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C334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8774">
      <w:bodyDiv w:val="1"/>
      <w:marLeft w:val="0"/>
      <w:marRight w:val="0"/>
      <w:marTop w:val="0"/>
      <w:marBottom w:val="0"/>
      <w:divBdr>
        <w:top w:val="none" w:sz="0" w:space="0" w:color="auto"/>
        <w:left w:val="none" w:sz="0" w:space="0" w:color="auto"/>
        <w:bottom w:val="none" w:sz="0" w:space="0" w:color="auto"/>
        <w:right w:val="none" w:sz="0" w:space="0" w:color="auto"/>
      </w:divBdr>
      <w:divsChild>
        <w:div w:id="1072045734">
          <w:marLeft w:val="0"/>
          <w:marRight w:val="0"/>
          <w:marTop w:val="0"/>
          <w:marBottom w:val="0"/>
          <w:divBdr>
            <w:top w:val="single" w:sz="2" w:space="0" w:color="CDD3D6"/>
            <w:left w:val="single" w:sz="2" w:space="0" w:color="CDD3D6"/>
            <w:bottom w:val="single" w:sz="2" w:space="0" w:color="CDD3D6"/>
            <w:right w:val="single" w:sz="2" w:space="0" w:color="CDD3D6"/>
          </w:divBdr>
        </w:div>
        <w:div w:id="14625753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2749955">
      <w:bodyDiv w:val="1"/>
      <w:marLeft w:val="0"/>
      <w:marRight w:val="0"/>
      <w:marTop w:val="0"/>
      <w:marBottom w:val="0"/>
      <w:divBdr>
        <w:top w:val="none" w:sz="0" w:space="0" w:color="auto"/>
        <w:left w:val="none" w:sz="0" w:space="0" w:color="auto"/>
        <w:bottom w:val="none" w:sz="0" w:space="0" w:color="auto"/>
        <w:right w:val="none" w:sz="0" w:space="0" w:color="auto"/>
      </w:divBdr>
    </w:div>
    <w:div w:id="134027882">
      <w:bodyDiv w:val="1"/>
      <w:marLeft w:val="0"/>
      <w:marRight w:val="0"/>
      <w:marTop w:val="0"/>
      <w:marBottom w:val="0"/>
      <w:divBdr>
        <w:top w:val="none" w:sz="0" w:space="0" w:color="auto"/>
        <w:left w:val="none" w:sz="0" w:space="0" w:color="auto"/>
        <w:bottom w:val="none" w:sz="0" w:space="0" w:color="auto"/>
        <w:right w:val="none" w:sz="0" w:space="0" w:color="auto"/>
      </w:divBdr>
    </w:div>
    <w:div w:id="202058923">
      <w:bodyDiv w:val="1"/>
      <w:marLeft w:val="0"/>
      <w:marRight w:val="0"/>
      <w:marTop w:val="0"/>
      <w:marBottom w:val="0"/>
      <w:divBdr>
        <w:top w:val="none" w:sz="0" w:space="0" w:color="auto"/>
        <w:left w:val="none" w:sz="0" w:space="0" w:color="auto"/>
        <w:bottom w:val="none" w:sz="0" w:space="0" w:color="auto"/>
        <w:right w:val="none" w:sz="0" w:space="0" w:color="auto"/>
      </w:divBdr>
      <w:divsChild>
        <w:div w:id="20747668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2237476">
      <w:bodyDiv w:val="1"/>
      <w:marLeft w:val="0"/>
      <w:marRight w:val="0"/>
      <w:marTop w:val="0"/>
      <w:marBottom w:val="0"/>
      <w:divBdr>
        <w:top w:val="none" w:sz="0" w:space="0" w:color="auto"/>
        <w:left w:val="none" w:sz="0" w:space="0" w:color="auto"/>
        <w:bottom w:val="none" w:sz="0" w:space="0" w:color="auto"/>
        <w:right w:val="none" w:sz="0" w:space="0" w:color="auto"/>
      </w:divBdr>
    </w:div>
    <w:div w:id="582909265">
      <w:bodyDiv w:val="1"/>
      <w:marLeft w:val="0"/>
      <w:marRight w:val="0"/>
      <w:marTop w:val="0"/>
      <w:marBottom w:val="0"/>
      <w:divBdr>
        <w:top w:val="none" w:sz="0" w:space="0" w:color="auto"/>
        <w:left w:val="none" w:sz="0" w:space="0" w:color="auto"/>
        <w:bottom w:val="none" w:sz="0" w:space="0" w:color="auto"/>
        <w:right w:val="none" w:sz="0" w:space="0" w:color="auto"/>
      </w:divBdr>
    </w:div>
    <w:div w:id="621303254">
      <w:bodyDiv w:val="1"/>
      <w:marLeft w:val="0"/>
      <w:marRight w:val="0"/>
      <w:marTop w:val="0"/>
      <w:marBottom w:val="0"/>
      <w:divBdr>
        <w:top w:val="none" w:sz="0" w:space="0" w:color="auto"/>
        <w:left w:val="none" w:sz="0" w:space="0" w:color="auto"/>
        <w:bottom w:val="none" w:sz="0" w:space="0" w:color="auto"/>
        <w:right w:val="none" w:sz="0" w:space="0" w:color="auto"/>
      </w:divBdr>
    </w:div>
    <w:div w:id="638460278">
      <w:bodyDiv w:val="1"/>
      <w:marLeft w:val="0"/>
      <w:marRight w:val="0"/>
      <w:marTop w:val="0"/>
      <w:marBottom w:val="0"/>
      <w:divBdr>
        <w:top w:val="none" w:sz="0" w:space="0" w:color="auto"/>
        <w:left w:val="none" w:sz="0" w:space="0" w:color="auto"/>
        <w:bottom w:val="none" w:sz="0" w:space="0" w:color="auto"/>
        <w:right w:val="none" w:sz="0" w:space="0" w:color="auto"/>
      </w:divBdr>
    </w:div>
    <w:div w:id="807864409">
      <w:bodyDiv w:val="1"/>
      <w:marLeft w:val="0"/>
      <w:marRight w:val="0"/>
      <w:marTop w:val="0"/>
      <w:marBottom w:val="0"/>
      <w:divBdr>
        <w:top w:val="none" w:sz="0" w:space="0" w:color="auto"/>
        <w:left w:val="none" w:sz="0" w:space="0" w:color="auto"/>
        <w:bottom w:val="none" w:sz="0" w:space="0" w:color="auto"/>
        <w:right w:val="none" w:sz="0" w:space="0" w:color="auto"/>
      </w:divBdr>
    </w:div>
    <w:div w:id="895433743">
      <w:bodyDiv w:val="1"/>
      <w:marLeft w:val="0"/>
      <w:marRight w:val="0"/>
      <w:marTop w:val="0"/>
      <w:marBottom w:val="0"/>
      <w:divBdr>
        <w:top w:val="none" w:sz="0" w:space="0" w:color="auto"/>
        <w:left w:val="none" w:sz="0" w:space="0" w:color="auto"/>
        <w:bottom w:val="none" w:sz="0" w:space="0" w:color="auto"/>
        <w:right w:val="none" w:sz="0" w:space="0" w:color="auto"/>
      </w:divBdr>
    </w:div>
    <w:div w:id="1040132813">
      <w:bodyDiv w:val="1"/>
      <w:marLeft w:val="0"/>
      <w:marRight w:val="0"/>
      <w:marTop w:val="0"/>
      <w:marBottom w:val="0"/>
      <w:divBdr>
        <w:top w:val="none" w:sz="0" w:space="0" w:color="auto"/>
        <w:left w:val="none" w:sz="0" w:space="0" w:color="auto"/>
        <w:bottom w:val="none" w:sz="0" w:space="0" w:color="auto"/>
        <w:right w:val="none" w:sz="0" w:space="0" w:color="auto"/>
      </w:divBdr>
      <w:divsChild>
        <w:div w:id="7089944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08693342">
      <w:bodyDiv w:val="1"/>
      <w:marLeft w:val="0"/>
      <w:marRight w:val="0"/>
      <w:marTop w:val="0"/>
      <w:marBottom w:val="0"/>
      <w:divBdr>
        <w:top w:val="none" w:sz="0" w:space="0" w:color="auto"/>
        <w:left w:val="none" w:sz="0" w:space="0" w:color="auto"/>
        <w:bottom w:val="none" w:sz="0" w:space="0" w:color="auto"/>
        <w:right w:val="none" w:sz="0" w:space="0" w:color="auto"/>
      </w:divBdr>
      <w:divsChild>
        <w:div w:id="122625131">
          <w:marLeft w:val="0"/>
          <w:marRight w:val="0"/>
          <w:marTop w:val="0"/>
          <w:marBottom w:val="0"/>
          <w:divBdr>
            <w:top w:val="single" w:sz="2" w:space="0" w:color="CDD3D6"/>
            <w:left w:val="single" w:sz="2" w:space="0" w:color="CDD3D6"/>
            <w:bottom w:val="single" w:sz="2" w:space="0" w:color="CDD3D6"/>
            <w:right w:val="single" w:sz="2" w:space="0" w:color="CDD3D6"/>
          </w:divBdr>
        </w:div>
        <w:div w:id="18699049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28367073">
      <w:bodyDiv w:val="1"/>
      <w:marLeft w:val="0"/>
      <w:marRight w:val="0"/>
      <w:marTop w:val="0"/>
      <w:marBottom w:val="0"/>
      <w:divBdr>
        <w:top w:val="none" w:sz="0" w:space="0" w:color="auto"/>
        <w:left w:val="none" w:sz="0" w:space="0" w:color="auto"/>
        <w:bottom w:val="none" w:sz="0" w:space="0" w:color="auto"/>
        <w:right w:val="none" w:sz="0" w:space="0" w:color="auto"/>
      </w:divBdr>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
    <w:div w:id="1662154714">
      <w:bodyDiv w:val="1"/>
      <w:marLeft w:val="0"/>
      <w:marRight w:val="0"/>
      <w:marTop w:val="0"/>
      <w:marBottom w:val="0"/>
      <w:divBdr>
        <w:top w:val="none" w:sz="0" w:space="0" w:color="auto"/>
        <w:left w:val="none" w:sz="0" w:space="0" w:color="auto"/>
        <w:bottom w:val="none" w:sz="0" w:space="0" w:color="auto"/>
        <w:right w:val="none" w:sz="0" w:space="0" w:color="auto"/>
      </w:divBdr>
    </w:div>
    <w:div w:id="1689017937">
      <w:bodyDiv w:val="1"/>
      <w:marLeft w:val="0"/>
      <w:marRight w:val="0"/>
      <w:marTop w:val="0"/>
      <w:marBottom w:val="0"/>
      <w:divBdr>
        <w:top w:val="none" w:sz="0" w:space="0" w:color="auto"/>
        <w:left w:val="none" w:sz="0" w:space="0" w:color="auto"/>
        <w:bottom w:val="none" w:sz="0" w:space="0" w:color="auto"/>
        <w:right w:val="none" w:sz="0" w:space="0" w:color="auto"/>
      </w:divBdr>
    </w:div>
    <w:div w:id="1701396292">
      <w:bodyDiv w:val="1"/>
      <w:marLeft w:val="0"/>
      <w:marRight w:val="0"/>
      <w:marTop w:val="0"/>
      <w:marBottom w:val="0"/>
      <w:divBdr>
        <w:top w:val="none" w:sz="0" w:space="0" w:color="auto"/>
        <w:left w:val="none" w:sz="0" w:space="0" w:color="auto"/>
        <w:bottom w:val="none" w:sz="0" w:space="0" w:color="auto"/>
        <w:right w:val="none" w:sz="0" w:space="0" w:color="auto"/>
      </w:divBdr>
      <w:divsChild>
        <w:div w:id="655107710">
          <w:marLeft w:val="0"/>
          <w:marRight w:val="0"/>
          <w:marTop w:val="0"/>
          <w:marBottom w:val="0"/>
          <w:divBdr>
            <w:top w:val="single" w:sz="2" w:space="0" w:color="CDD3D6"/>
            <w:left w:val="single" w:sz="2" w:space="0" w:color="CDD3D6"/>
            <w:bottom w:val="single" w:sz="2" w:space="0" w:color="CDD3D6"/>
            <w:right w:val="single" w:sz="2" w:space="0" w:color="CDD3D6"/>
          </w:divBdr>
        </w:div>
        <w:div w:id="1314262366">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72104962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953566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910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checkreasonableness" TargetMode="External"/><Relationship Id="rId26" Type="http://schemas.openxmlformats.org/officeDocument/2006/relationships/hyperlink" Target="https://educationstandards.nsw.edu.au/" TargetMode="External"/><Relationship Id="rId3" Type="http://schemas.openxmlformats.org/officeDocument/2006/relationships/styles" Target="styles.xml"/><Relationship Id="rId21" Type="http://schemas.openxmlformats.org/officeDocument/2006/relationships/hyperlink" Target="https://bit.ly/AusmedFormula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supportingstrategies"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classroomtalkmoves" TargetMode="External"/><Relationship Id="rId20" Type="http://schemas.openxmlformats.org/officeDocument/2006/relationships/hyperlink" Target="https://bit.ly/VNPSstrategy" TargetMode="External"/><Relationship Id="rId29" Type="http://schemas.openxmlformats.org/officeDocument/2006/relationships/hyperlink" Target="https://bit.ly/MedicationHospitalis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image" Target="media/image4.png"/><Relationship Id="rId28" Type="http://schemas.openxmlformats.org/officeDocument/2006/relationships/hyperlink" Target="https://curriculum.nsw.edu.au/learning-areas/mathematics/mathematics-standard-11-12-2024/overview" TargetMode="External"/><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miniwhiteboards" TargetMode="Externa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standar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A9333-87B3-497F-8B2C-0A4796C3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3486</Words>
  <Characters>19183</Characters>
  <Application>Microsoft Office Word</Application>
  <DocSecurity>0</DocSecurity>
  <Lines>517</Lines>
  <Paragraphs>273</Paragraphs>
  <ScaleCrop>false</ScaleCrop>
  <HeadingPairs>
    <vt:vector size="2" baseType="variant">
      <vt:variant>
        <vt:lpstr>Title</vt:lpstr>
      </vt:variant>
      <vt:variant>
        <vt:i4>1</vt:i4>
      </vt:variant>
    </vt:vector>
  </HeadingPairs>
  <TitlesOfParts>
    <vt:vector size="1" baseType="lpstr">
      <vt:lpstr>Formulas and medication dosages</vt:lpstr>
    </vt:vector>
  </TitlesOfParts>
  <Manager/>
  <Company/>
  <LinksUpToDate>false</LinksUpToDate>
  <CharactersWithSpaces>22462</CharactersWithSpaces>
  <SharedDoc>false</SharedDoc>
  <HyperlinkBase/>
  <HLinks>
    <vt:vector size="108"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4325392</vt:i4>
      </vt:variant>
      <vt:variant>
        <vt:i4>42</vt:i4>
      </vt:variant>
      <vt:variant>
        <vt:i4>0</vt:i4>
      </vt:variant>
      <vt:variant>
        <vt:i4>5</vt:i4>
      </vt:variant>
      <vt:variant>
        <vt:lpwstr>https://bit.ly/MedicationHospitalisation</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5767175</vt:i4>
      </vt:variant>
      <vt:variant>
        <vt:i4>33</vt:i4>
      </vt:variant>
      <vt:variant>
        <vt:i4>0</vt:i4>
      </vt:variant>
      <vt:variant>
        <vt:i4>5</vt:i4>
      </vt:variant>
      <vt:variant>
        <vt:lpwstr>https://bit.ly/AusmedFormulas</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2818162</vt:i4>
      </vt:variant>
      <vt:variant>
        <vt:i4>24</vt:i4>
      </vt:variant>
      <vt:variant>
        <vt:i4>0</vt:i4>
      </vt:variant>
      <vt:variant>
        <vt:i4>5</vt:i4>
      </vt:variant>
      <vt:variant>
        <vt:lpwstr>https://bit.ly/checkreasonableness</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6029332</vt:i4>
      </vt:variant>
      <vt:variant>
        <vt:i4>18</vt:i4>
      </vt:variant>
      <vt:variant>
        <vt:i4>0</vt:i4>
      </vt:variant>
      <vt:variant>
        <vt:i4>5</vt:i4>
      </vt:variant>
      <vt:variant>
        <vt:lpwstr>https://bit.ly/classroomtalkmoves</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4456473</vt:i4>
      </vt:variant>
      <vt:variant>
        <vt:i4>9</vt:i4>
      </vt:variant>
      <vt:variant>
        <vt:i4>0</vt:i4>
      </vt:variant>
      <vt:variant>
        <vt:i4>5</vt:i4>
      </vt:variant>
      <vt:variant>
        <vt:lpwstr>https://curriculum.nsw.edu.au/learning-areas/mathematics/mathematics-standard-11-12-2024/overview</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9 – Formulas and medication dosages – Mathematics Standard</dc:title>
  <dc:subject/>
  <dc:creator>NSW Department of Education</dc:creator>
  <cp:keywords/>
  <dc:description/>
  <dcterms:created xsi:type="dcterms:W3CDTF">2025-10-12T23:40:00Z</dcterms:created>
  <dcterms:modified xsi:type="dcterms:W3CDTF">2025-10-16T03:58:00Z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2025-10-12T23:40:31Z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ebb51c8f-f3bf-4adb-9ab1-76ba24940583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b54c21ef-d704-4f3d-91a5-321785cfa5c4</vt:lpwstr>
  </property>
</Properties>
</file>