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342FC767" w:rsidR="00D7649E" w:rsidRPr="00216244" w:rsidRDefault="005435B3" w:rsidP="00843DF5">
      <w:pPr>
        <w:pStyle w:val="Heading1"/>
      </w:pPr>
      <w:r>
        <w:t>Interpreting the</w:t>
      </w:r>
      <w:r w:rsidR="00FF003D">
        <w:t xml:space="preserve"> equation of the</w:t>
      </w:r>
      <w:r>
        <w:t xml:space="preserve"> line of best fit</w:t>
      </w:r>
    </w:p>
    <w:p w14:paraId="7E682F46" w14:textId="5A03C423" w:rsidR="00D80E1C" w:rsidRDefault="00D80E1C" w:rsidP="00D80E1C">
      <w:r>
        <w:t xml:space="preserve">Students </w:t>
      </w:r>
      <w:r w:rsidR="008F1081">
        <w:t xml:space="preserve">fit </w:t>
      </w:r>
      <w:r>
        <w:t xml:space="preserve">a line of best fit </w:t>
      </w:r>
      <w:r w:rsidR="003933A7">
        <w:t>digitally</w:t>
      </w:r>
      <w:r>
        <w:t xml:space="preserve"> and reflect on the gradient and </w:t>
      </w:r>
      <m:oMath>
        <m:r>
          <w:rPr>
            <w:rFonts w:ascii="Cambria Math" w:hAnsi="Cambria Math"/>
          </w:rPr>
          <m:t>y</m:t>
        </m:r>
      </m:oMath>
      <w:r>
        <w:rPr>
          <w:rFonts w:eastAsiaTheme="minorEastAsia"/>
        </w:rPr>
        <w:t xml:space="preserve">-intercept in </w:t>
      </w:r>
      <w:r w:rsidR="00467EEB">
        <w:rPr>
          <w:rFonts w:eastAsiaTheme="minorEastAsia"/>
        </w:rPr>
        <w:t xml:space="preserve">a </w:t>
      </w:r>
      <w:r>
        <w:rPr>
          <w:rFonts w:eastAsiaTheme="minorEastAsia"/>
        </w:rPr>
        <w:t>given</w:t>
      </w:r>
      <w:r w:rsidR="0022187D">
        <w:rPr>
          <w:rFonts w:eastAsiaTheme="minorEastAsia"/>
        </w:rPr>
        <w:t xml:space="preserve"> </w:t>
      </w:r>
      <w:r>
        <w:rPr>
          <w:rFonts w:eastAsiaTheme="minorEastAsia"/>
        </w:rPr>
        <w:t>context</w:t>
      </w:r>
      <w:r>
        <w:t xml:space="preserve">, comparing </w:t>
      </w:r>
      <w:r w:rsidR="007B50BF">
        <w:t xml:space="preserve">the </w:t>
      </w:r>
      <w:r>
        <w:t xml:space="preserve">gradient and the correlation coefficient. </w:t>
      </w:r>
    </w:p>
    <w:p w14:paraId="12400F12" w14:textId="10D15F14" w:rsidR="004A781E" w:rsidRDefault="004A781E" w:rsidP="00FB053A">
      <w:pPr>
        <w:pStyle w:val="FeatureBox2"/>
      </w:pPr>
      <w:r>
        <w:t>Students will need at least one digital device per pair to interact with</w:t>
      </w:r>
      <w:r w:rsidR="00FC0008">
        <w:t xml:space="preserve"> the</w:t>
      </w:r>
      <w:r>
        <w:t xml:space="preserve"> Desmos </w:t>
      </w:r>
      <w:r w:rsidR="005435B3">
        <w:t>graphing calculator</w:t>
      </w:r>
      <w:r>
        <w:t xml:space="preserve"> during this lesson.</w:t>
      </w:r>
    </w:p>
    <w:p w14:paraId="2E725673" w14:textId="77777777" w:rsidR="00782D43" w:rsidRDefault="004A781E" w:rsidP="001D285C">
      <w:pPr>
        <w:pStyle w:val="Heading2"/>
      </w:pPr>
      <w:r>
        <w:t>Learning intention</w:t>
      </w:r>
    </w:p>
    <w:p w14:paraId="7848604A" w14:textId="6BB087A7" w:rsidR="00782D43" w:rsidRPr="00FE1852" w:rsidRDefault="00782D43" w:rsidP="0047291E">
      <w:pPr>
        <w:pStyle w:val="ListBullet"/>
      </w:pPr>
      <w:r w:rsidRPr="00FE1852">
        <w:t xml:space="preserve">To be able to </w:t>
      </w:r>
      <w:r>
        <w:t>interpret</w:t>
      </w:r>
      <w:r w:rsidRPr="00FE1852">
        <w:t xml:space="preserve"> </w:t>
      </w:r>
      <w:r w:rsidR="00632A70">
        <w:t>the</w:t>
      </w:r>
      <w:r w:rsidR="00FF003D">
        <w:t xml:space="preserve"> equation of the</w:t>
      </w:r>
      <w:r w:rsidR="00632A70">
        <w:t xml:space="preserve"> line of best fit</w:t>
      </w:r>
      <w:r w:rsidRPr="00FE1852">
        <w:t xml:space="preserve"> in context.</w:t>
      </w:r>
    </w:p>
    <w:p w14:paraId="1D626040" w14:textId="77777777" w:rsidR="004A781E" w:rsidRDefault="004A781E" w:rsidP="001D285C">
      <w:pPr>
        <w:pStyle w:val="Heading2"/>
      </w:pPr>
      <w:r>
        <w:t>Success criteria</w:t>
      </w:r>
    </w:p>
    <w:p w14:paraId="35F8E99F" w14:textId="2F7BD512" w:rsidR="003F3905" w:rsidRPr="00D905F8" w:rsidRDefault="003F3905" w:rsidP="00086BFA">
      <w:pPr>
        <w:pStyle w:val="ListBullet"/>
        <w:rPr>
          <w:b/>
          <w:bCs/>
        </w:rPr>
      </w:pPr>
      <w:r>
        <w:t>I can</w:t>
      </w:r>
      <w:r w:rsidR="007E3539" w:rsidRPr="007E3539">
        <w:t xml:space="preserve"> use digital </w:t>
      </w:r>
      <w:r>
        <w:t>tools</w:t>
      </w:r>
      <w:r w:rsidR="00086BFA">
        <w:t xml:space="preserve"> </w:t>
      </w:r>
      <w:r w:rsidR="0032448A" w:rsidRPr="0032448A">
        <w:t xml:space="preserve">to </w:t>
      </w:r>
      <w:r w:rsidR="00AA0108">
        <w:t>create</w:t>
      </w:r>
      <w:r w:rsidR="0032448A" w:rsidRPr="0032448A">
        <w:t xml:space="preserve"> a line of best fit</w:t>
      </w:r>
      <w:r>
        <w:t>.</w:t>
      </w:r>
    </w:p>
    <w:p w14:paraId="29274DF5" w14:textId="0F7C0B8A" w:rsidR="003F3905" w:rsidRPr="00D905F8" w:rsidRDefault="003F3905" w:rsidP="0047291E">
      <w:pPr>
        <w:pStyle w:val="ListBullet"/>
        <w:rPr>
          <w:b/>
          <w:bCs/>
        </w:rPr>
      </w:pPr>
      <w:r>
        <w:t xml:space="preserve">I can explain what the gradient and </w:t>
      </w:r>
      <m:oMath>
        <m:r>
          <w:rPr>
            <w:rFonts w:ascii="Cambria Math" w:hAnsi="Cambria Math"/>
          </w:rPr>
          <m:t>y</m:t>
        </m:r>
      </m:oMath>
      <w:r>
        <w:t>-intercept mean</w:t>
      </w:r>
      <w:r w:rsidR="00C40BF1">
        <w:t>,</w:t>
      </w:r>
      <w:r>
        <w:t xml:space="preserve"> given a context.</w:t>
      </w:r>
    </w:p>
    <w:p w14:paraId="44D487F7" w14:textId="23335E3D" w:rsidR="005751FA" w:rsidRPr="00780581" w:rsidRDefault="003F3905" w:rsidP="00780581">
      <w:pPr>
        <w:pStyle w:val="ListBullet"/>
        <w:rPr>
          <w:b/>
        </w:rPr>
      </w:pPr>
      <w:r>
        <w:t xml:space="preserve">I can explain the similarities and differences between the gradient and the correlation coefficient. </w:t>
      </w:r>
      <w:r w:rsidR="005751FA">
        <w:br w:type="page"/>
      </w:r>
    </w:p>
    <w:p w14:paraId="3A3E562B" w14:textId="11A251C3" w:rsidR="005751FA" w:rsidRDefault="005751FA" w:rsidP="00FB053A">
      <w:pPr>
        <w:pStyle w:val="Heading2"/>
      </w:pPr>
      <w:r>
        <w:lastRenderedPageBreak/>
        <w:t>Outcomes</w:t>
      </w:r>
    </w:p>
    <w:p w14:paraId="53743DBD" w14:textId="6C21751B" w:rsidR="00057CA6" w:rsidRPr="00057CA6" w:rsidRDefault="00057CA6" w:rsidP="00FB053A">
      <w:pPr>
        <w:pStyle w:val="Heading3"/>
      </w:pPr>
      <w:r>
        <w:t>Mathematics Standard 2 outcomes</w:t>
      </w:r>
    </w:p>
    <w:p w14:paraId="047C7875" w14:textId="77777777" w:rsidR="005751FA" w:rsidRDefault="005751FA" w:rsidP="00D61502">
      <w:pPr>
        <w:pStyle w:val="ListBullet"/>
        <w:numPr>
          <w:ilvl w:val="0"/>
          <w:numId w:val="0"/>
        </w:numPr>
        <w:spacing w:line="276" w:lineRule="auto"/>
        <w:ind w:left="567" w:hanging="567"/>
      </w:pPr>
      <w:r>
        <w:t>A student:</w:t>
      </w:r>
    </w:p>
    <w:p w14:paraId="3625C2E6" w14:textId="77777777" w:rsidR="005751FA" w:rsidRDefault="005751FA" w:rsidP="00286B21">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9F25B6">
        <w:rPr>
          <w:b/>
          <w:bCs/>
        </w:rPr>
        <w:t>MAO-WM-01</w:t>
      </w:r>
      <w:r>
        <w:t xml:space="preserve">  </w:t>
      </w:r>
    </w:p>
    <w:p w14:paraId="13541CC3" w14:textId="5A938A36" w:rsidR="00CE1D3C" w:rsidRPr="00A73691" w:rsidRDefault="00CE1D3C" w:rsidP="00286B21">
      <w:pPr>
        <w:pStyle w:val="ListBullet"/>
        <w:rPr>
          <w:lang w:eastAsia="en-AU"/>
        </w:rPr>
      </w:pPr>
      <w:r>
        <w:rPr>
          <w:lang w:eastAsia="en-AU"/>
        </w:rPr>
        <w:t xml:space="preserve">analyses bivariate datasets using statistical processes </w:t>
      </w:r>
      <w:r w:rsidRPr="00D261E4">
        <w:rPr>
          <w:b/>
          <w:bCs/>
          <w:lang w:eastAsia="en-AU"/>
        </w:rPr>
        <w:t>MST-12-S2-0</w:t>
      </w:r>
      <w:r>
        <w:rPr>
          <w:b/>
          <w:bCs/>
          <w:lang w:eastAsia="en-AU"/>
        </w:rPr>
        <w:t>8</w:t>
      </w:r>
    </w:p>
    <w:p w14:paraId="0B77B7B2" w14:textId="0ACED260" w:rsidR="00D61502" w:rsidRDefault="009B60B7" w:rsidP="00D61502">
      <w:pPr>
        <w:pStyle w:val="Heading3"/>
      </w:pPr>
      <w:r>
        <w:t xml:space="preserve">Associated </w:t>
      </w:r>
      <w:r w:rsidR="00057CA6">
        <w:t>Mathematics Standard 1 outcomes</w:t>
      </w:r>
    </w:p>
    <w:p w14:paraId="57B5CAEE" w14:textId="7EB93C73" w:rsidR="00D61502" w:rsidRPr="00D61502" w:rsidRDefault="00D61502" w:rsidP="00EB74E0">
      <w:r>
        <w:t>A student:</w:t>
      </w:r>
    </w:p>
    <w:p w14:paraId="3BE96670" w14:textId="77777777" w:rsidR="002003B2" w:rsidRDefault="002003B2" w:rsidP="00286B21">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9F25B6">
        <w:rPr>
          <w:b/>
          <w:bCs/>
        </w:rPr>
        <w:t>MAO-WM-01</w:t>
      </w:r>
      <w:r>
        <w:t xml:space="preserve">  </w:t>
      </w:r>
    </w:p>
    <w:p w14:paraId="76408E70" w14:textId="6CAEA336" w:rsidR="002003B2" w:rsidRDefault="002003B2" w:rsidP="00286B21">
      <w:pPr>
        <w:pStyle w:val="ListBullet"/>
        <w:rPr>
          <w:b/>
          <w:bCs/>
        </w:rPr>
      </w:pPr>
      <w:r w:rsidRPr="002003B2">
        <w:t>displays and interprets bivariate datasets to solve problems and make predictions</w:t>
      </w:r>
      <w:r>
        <w:t xml:space="preserve"> </w:t>
      </w:r>
      <w:r w:rsidR="00140A5C">
        <w:br/>
      </w:r>
      <w:r w:rsidRPr="002003B2">
        <w:rPr>
          <w:b/>
          <w:bCs/>
        </w:rPr>
        <w:t>MST-12-S1-06</w:t>
      </w:r>
    </w:p>
    <w:p w14:paraId="2D26625B" w14:textId="77777777" w:rsidR="00C636DB" w:rsidRPr="00E26BBD" w:rsidRDefault="00C636DB" w:rsidP="00C636DB">
      <w:pPr>
        <w:pStyle w:val="Imageattributioncaption"/>
      </w:pPr>
      <w:hyperlink r:id="rId11" w:history="1">
        <w:r w:rsidRPr="00A371EC">
          <w:rPr>
            <w:rStyle w:val="Hyperlink"/>
          </w:rPr>
          <w:t>Mathematics Standard 11–12 Syllabus</w:t>
        </w:r>
      </w:hyperlink>
      <w:r w:rsidRPr="00A371EC">
        <w:t xml:space="preserve"> </w:t>
      </w:r>
      <w:r w:rsidRPr="00C12AC4">
        <w:t xml:space="preserve">© NSW </w:t>
      </w:r>
      <w:r w:rsidRPr="00E360B7">
        <w:t>Education</w:t>
      </w:r>
      <w:r w:rsidRPr="00C12AC4">
        <w:t xml:space="preserve"> Standards Authority (NESA) for and on behalf of the Crown in right of the State of New South Wales, 2024.</w:t>
      </w:r>
    </w:p>
    <w:p w14:paraId="7E700945" w14:textId="2FC650E0" w:rsidR="005751FA" w:rsidRPr="00B43195" w:rsidRDefault="005751FA" w:rsidP="00FB053A">
      <w:pPr>
        <w:pStyle w:val="Heading3"/>
      </w:pPr>
      <w:r w:rsidRPr="00B43195">
        <w:t xml:space="preserve">Associated </w:t>
      </w:r>
      <w:r w:rsidR="009B60B7">
        <w:t>N</w:t>
      </w:r>
      <w:r w:rsidRPr="00B43195">
        <w:t>umeracy outcomes</w:t>
      </w:r>
      <w:r w:rsidR="00EB74E0">
        <w:t xml:space="preserve"> </w:t>
      </w:r>
    </w:p>
    <w:p w14:paraId="2B208B7D" w14:textId="66197DC2" w:rsidR="005751FA" w:rsidRPr="00B43195" w:rsidRDefault="005751FA" w:rsidP="00E830BB">
      <w:pPr>
        <w:suppressAutoHyphens w:val="0"/>
        <w:spacing w:after="0" w:line="276" w:lineRule="auto"/>
      </w:pPr>
      <w:r w:rsidRPr="00B43195">
        <w:t>A student:</w:t>
      </w:r>
    </w:p>
    <w:p w14:paraId="3C8F67EF" w14:textId="5123013F" w:rsidR="00D94CF6" w:rsidRPr="00D94CF6" w:rsidRDefault="00D94CF6" w:rsidP="00286B21">
      <w:pPr>
        <w:pStyle w:val="ListBullet"/>
      </w:pPr>
      <w:r w:rsidRPr="00D94CF6">
        <w:t>recognises</w:t>
      </w:r>
      <w:r w:rsidR="00EB74E0">
        <w:t xml:space="preserve"> </w:t>
      </w:r>
      <w:r w:rsidRPr="00D94CF6">
        <w:t>and applies</w:t>
      </w:r>
      <w:r w:rsidR="00EB74E0">
        <w:t xml:space="preserve"> </w:t>
      </w:r>
      <w:r w:rsidRPr="00D94CF6">
        <w:t>functional numeracy concepts in practical situations, including personal</w:t>
      </w:r>
      <w:r w:rsidR="00EB74E0">
        <w:t xml:space="preserve"> </w:t>
      </w:r>
      <w:r w:rsidRPr="00D94CF6">
        <w:t>and</w:t>
      </w:r>
      <w:r w:rsidR="00EB74E0">
        <w:t xml:space="preserve"> </w:t>
      </w:r>
      <w:r w:rsidRPr="00D94CF6">
        <w:t>community,</w:t>
      </w:r>
      <w:r w:rsidR="00EB74E0">
        <w:t xml:space="preserve"> </w:t>
      </w:r>
      <w:r w:rsidRPr="00D94CF6">
        <w:t>workplace</w:t>
      </w:r>
      <w:r w:rsidR="00EB74E0">
        <w:t xml:space="preserve"> </w:t>
      </w:r>
      <w:r w:rsidRPr="00D94CF6">
        <w:t>and employment, and education and training</w:t>
      </w:r>
      <w:r w:rsidR="00EB74E0">
        <w:t xml:space="preserve"> </w:t>
      </w:r>
      <w:r w:rsidRPr="00D94CF6">
        <w:t>contexts</w:t>
      </w:r>
      <w:r w:rsidR="00EB74E0">
        <w:t xml:space="preserve"> </w:t>
      </w:r>
      <w:r w:rsidR="00140A5C">
        <w:br/>
      </w:r>
      <w:r w:rsidRPr="00D94CF6">
        <w:rPr>
          <w:b/>
          <w:bCs/>
        </w:rPr>
        <w:t>N6-1.1</w:t>
      </w:r>
      <w:r w:rsidR="00EB74E0">
        <w:t xml:space="preserve"> </w:t>
      </w:r>
    </w:p>
    <w:p w14:paraId="64931031" w14:textId="69C55680" w:rsidR="00D94CF6" w:rsidRPr="00D94CF6" w:rsidRDefault="00D94CF6" w:rsidP="00307A3B">
      <w:pPr>
        <w:pStyle w:val="ListBullet"/>
      </w:pPr>
      <w:r w:rsidRPr="00307A3B">
        <w:t>applies</w:t>
      </w:r>
      <w:r w:rsidR="00EB74E0">
        <w:t xml:space="preserve"> </w:t>
      </w:r>
      <w:r w:rsidRPr="00D94CF6">
        <w:t>numerical reasoning and</w:t>
      </w:r>
      <w:r w:rsidR="00EB74E0">
        <w:t xml:space="preserve"> </w:t>
      </w:r>
      <w:r w:rsidRPr="00D94CF6">
        <w:t>mathematical</w:t>
      </w:r>
      <w:r w:rsidR="00EB74E0">
        <w:t xml:space="preserve"> </w:t>
      </w:r>
      <w:r w:rsidRPr="00D94CF6">
        <w:t>thinking to clarify, efficiently solve</w:t>
      </w:r>
      <w:r w:rsidR="00EB74E0">
        <w:t xml:space="preserve"> </w:t>
      </w:r>
      <w:r w:rsidRPr="00D94CF6">
        <w:t>and communicate solutions</w:t>
      </w:r>
      <w:r w:rsidR="00EB74E0">
        <w:t xml:space="preserve"> </w:t>
      </w:r>
      <w:r w:rsidRPr="00D94CF6">
        <w:t>to problems</w:t>
      </w:r>
      <w:r w:rsidR="00EB74E0">
        <w:t xml:space="preserve"> </w:t>
      </w:r>
      <w:r w:rsidRPr="00D94CF6">
        <w:rPr>
          <w:b/>
          <w:bCs/>
        </w:rPr>
        <w:t>N6-1.2</w:t>
      </w:r>
      <w:r w:rsidR="00EB74E0">
        <w:t xml:space="preserve"> </w:t>
      </w:r>
    </w:p>
    <w:p w14:paraId="78E115DE" w14:textId="65C3A4AA" w:rsidR="00D94CF6" w:rsidRPr="00D94CF6" w:rsidRDefault="00D94CF6" w:rsidP="00286B21">
      <w:pPr>
        <w:pStyle w:val="ListBullet"/>
      </w:pPr>
      <w:r w:rsidRPr="00D94CF6">
        <w:t>determines</w:t>
      </w:r>
      <w:r w:rsidR="00EB74E0">
        <w:t xml:space="preserve"> </w:t>
      </w:r>
      <w:r w:rsidRPr="00D94CF6">
        <w:t>whether an estimate or an answer is reasonable in the context of a problem, evaluates results and communicates conclusions</w:t>
      </w:r>
      <w:r w:rsidR="00EB74E0">
        <w:t xml:space="preserve"> </w:t>
      </w:r>
      <w:r w:rsidRPr="00D94CF6">
        <w:rPr>
          <w:b/>
          <w:bCs/>
        </w:rPr>
        <w:t>N6-1.3</w:t>
      </w:r>
      <w:r w:rsidR="00EB74E0">
        <w:t xml:space="preserve"> </w:t>
      </w:r>
    </w:p>
    <w:p w14:paraId="0082FAA1" w14:textId="2DDB3326" w:rsidR="00D94CF6" w:rsidRPr="00D94CF6" w:rsidRDefault="00D94CF6" w:rsidP="00286B21">
      <w:pPr>
        <w:pStyle w:val="ListBullet"/>
      </w:pPr>
      <w:r w:rsidRPr="00D94CF6">
        <w:lastRenderedPageBreak/>
        <w:t>chooses</w:t>
      </w:r>
      <w:r w:rsidR="00EB74E0">
        <w:t xml:space="preserve"> </w:t>
      </w:r>
      <w:r w:rsidRPr="00D94CF6">
        <w:t>and</w:t>
      </w:r>
      <w:r w:rsidR="00EB74E0">
        <w:t xml:space="preserve"> </w:t>
      </w:r>
      <w:r w:rsidRPr="00D94CF6">
        <w:t>applies</w:t>
      </w:r>
      <w:r w:rsidR="00EB74E0">
        <w:t xml:space="preserve"> </w:t>
      </w:r>
      <w:r w:rsidRPr="00D94CF6">
        <w:t>efficient strategies to</w:t>
      </w:r>
      <w:r w:rsidR="00EB74E0">
        <w:t xml:space="preserve"> </w:t>
      </w:r>
      <w:r w:rsidRPr="00D94CF6">
        <w:t>analyse and</w:t>
      </w:r>
      <w:r w:rsidR="00EB74E0">
        <w:t xml:space="preserve"> </w:t>
      </w:r>
      <w:r w:rsidRPr="00D94CF6">
        <w:t>solve everyday problems involving data, graphs, tables,</w:t>
      </w:r>
      <w:r w:rsidR="00EB74E0">
        <w:t xml:space="preserve"> </w:t>
      </w:r>
      <w:r w:rsidRPr="00D94CF6">
        <w:t>statistics</w:t>
      </w:r>
      <w:r w:rsidR="00EB74E0">
        <w:t xml:space="preserve"> </w:t>
      </w:r>
      <w:r w:rsidRPr="00D94CF6">
        <w:t>and probability</w:t>
      </w:r>
      <w:r w:rsidR="00EB74E0">
        <w:t xml:space="preserve"> </w:t>
      </w:r>
      <w:r w:rsidRPr="00D94CF6">
        <w:rPr>
          <w:b/>
          <w:bCs/>
        </w:rPr>
        <w:t>N6-2.3</w:t>
      </w:r>
      <w:r w:rsidR="00EB74E0">
        <w:t xml:space="preserve"> </w:t>
      </w:r>
    </w:p>
    <w:p w14:paraId="7CC7F0AD" w14:textId="3F18C724" w:rsidR="00D94CF6" w:rsidRPr="00D94CF6" w:rsidRDefault="00D94CF6" w:rsidP="00286B21">
      <w:pPr>
        <w:pStyle w:val="ListBullet"/>
      </w:pPr>
      <w:r w:rsidRPr="00D94CF6">
        <w:t>chooses and uses</w:t>
      </w:r>
      <w:r w:rsidR="00EB74E0">
        <w:t xml:space="preserve"> </w:t>
      </w:r>
      <w:r w:rsidRPr="00D94CF6">
        <w:t>appropriate technology</w:t>
      </w:r>
      <w:r w:rsidR="00EB74E0">
        <w:t xml:space="preserve"> </w:t>
      </w:r>
      <w:r w:rsidRPr="00D94CF6">
        <w:t>to</w:t>
      </w:r>
      <w:r w:rsidR="00EB74E0">
        <w:t xml:space="preserve"> </w:t>
      </w:r>
      <w:r w:rsidRPr="00D94CF6">
        <w:t>access,</w:t>
      </w:r>
      <w:r w:rsidR="00EB74E0">
        <w:t xml:space="preserve"> </w:t>
      </w:r>
      <w:r w:rsidRPr="00D94CF6">
        <w:t>organise and interpret information in a range of practical</w:t>
      </w:r>
      <w:r w:rsidR="00EB74E0">
        <w:t xml:space="preserve"> </w:t>
      </w:r>
      <w:r w:rsidRPr="00D94CF6">
        <w:t>personal and community,</w:t>
      </w:r>
      <w:r w:rsidR="00EB74E0">
        <w:t xml:space="preserve"> </w:t>
      </w:r>
      <w:r w:rsidRPr="00D94CF6">
        <w:t>workplace and employment, and education and training</w:t>
      </w:r>
      <w:r w:rsidR="00EB74E0">
        <w:t xml:space="preserve"> </w:t>
      </w:r>
      <w:r w:rsidRPr="00D94CF6">
        <w:t>contexts</w:t>
      </w:r>
      <w:r w:rsidR="00EB74E0">
        <w:t xml:space="preserve"> </w:t>
      </w:r>
      <w:r w:rsidRPr="00D94CF6">
        <w:rPr>
          <w:b/>
          <w:bCs/>
        </w:rPr>
        <w:t>N6-3.1</w:t>
      </w:r>
      <w:r w:rsidR="00EB74E0">
        <w:t xml:space="preserve"> </w:t>
      </w:r>
    </w:p>
    <w:p w14:paraId="3C456D6B" w14:textId="7D9F44FF" w:rsidR="005751FA" w:rsidRPr="00B43195" w:rsidRDefault="00D94CF6" w:rsidP="00286B21">
      <w:pPr>
        <w:pStyle w:val="ListBullet"/>
      </w:pPr>
      <w:r w:rsidRPr="00D94CF6">
        <w:t>chooses and uses</w:t>
      </w:r>
      <w:r w:rsidR="00EB74E0">
        <w:t xml:space="preserve"> </w:t>
      </w:r>
      <w:r w:rsidRPr="00D94CF6">
        <w:t>appropriate technology</w:t>
      </w:r>
      <w:r w:rsidR="00EB74E0">
        <w:t xml:space="preserve"> </w:t>
      </w:r>
      <w:r w:rsidRPr="00D94CF6">
        <w:t>to analyse and solve problems, represent information and communicate solutions in a range of practical contexts</w:t>
      </w:r>
      <w:r w:rsidR="00EB74E0">
        <w:t xml:space="preserve"> </w:t>
      </w:r>
      <w:r w:rsidRPr="00D94CF6">
        <w:rPr>
          <w:b/>
          <w:bCs/>
        </w:rPr>
        <w:t>N6-3.2</w:t>
      </w:r>
      <w:r w:rsidR="00EB74E0">
        <w:t xml:space="preserve"> </w:t>
      </w:r>
    </w:p>
    <w:p w14:paraId="265B9936" w14:textId="51A38680" w:rsidR="005751FA" w:rsidRPr="00651310" w:rsidRDefault="005751FA" w:rsidP="00651310">
      <w:pPr>
        <w:pStyle w:val="Imageattributioncaption"/>
      </w:pPr>
      <w:hyperlink r:id="rId12" w:history="1">
        <w:r w:rsidRPr="00651310">
          <w:rPr>
            <w:rStyle w:val="Hyperlink"/>
          </w:rPr>
          <w:t xml:space="preserve">Numeracy Stage 6 </w:t>
        </w:r>
        <w:r w:rsidR="00E26BBD" w:rsidRPr="00651310">
          <w:rPr>
            <w:rStyle w:val="Hyperlink"/>
          </w:rPr>
          <w:t xml:space="preserve">(CEC) </w:t>
        </w:r>
        <w:r w:rsidRPr="00651310">
          <w:rPr>
            <w:rStyle w:val="Hyperlink"/>
          </w:rPr>
          <w:t>Syllabus</w:t>
        </w:r>
      </w:hyperlink>
      <w:r w:rsidRPr="00651310">
        <w:t xml:space="preserve"> © NSW Education Standards Authority (NESA) for and on behalf of the Crown in right of the State of New South Wales, 2021.</w:t>
      </w:r>
    </w:p>
    <w:p w14:paraId="3F1AC73A" w14:textId="6B29AB37" w:rsidR="00937A5B" w:rsidRDefault="005751FA" w:rsidP="00FB053A">
      <w:pPr>
        <w:pStyle w:val="Heading2"/>
      </w:pPr>
      <w:r>
        <w:t>Content</w:t>
      </w:r>
    </w:p>
    <w:p w14:paraId="711D5E1B" w14:textId="4504C536" w:rsidR="002B25CA" w:rsidRPr="002B25CA" w:rsidRDefault="002B25CA" w:rsidP="00FB053A">
      <w:pPr>
        <w:pStyle w:val="Heading3"/>
      </w:pPr>
      <w:r>
        <w:t>Mathematics Standard 2</w:t>
      </w:r>
    </w:p>
    <w:p w14:paraId="70B3BB71" w14:textId="208F11EC" w:rsidR="005751FA" w:rsidRPr="009111BF" w:rsidRDefault="00884C9C" w:rsidP="009111BF">
      <w:pPr>
        <w:pStyle w:val="Heading4"/>
      </w:pPr>
      <w:r w:rsidRPr="009111BF">
        <w:t>Scatter plots and lines of best fit</w:t>
      </w:r>
    </w:p>
    <w:p w14:paraId="69C1B0EA" w14:textId="77777777" w:rsidR="00865F44" w:rsidRPr="0035130E" w:rsidRDefault="00865F44" w:rsidP="0047291E">
      <w:pPr>
        <w:pStyle w:val="ListBullet"/>
      </w:pPr>
      <w:r w:rsidRPr="0035130E">
        <w:t xml:space="preserve">Create a line of best fit on a scatter plot for a bivariate dataset, </w:t>
      </w:r>
      <w:r w:rsidRPr="00865F44">
        <w:t>by eye and</w:t>
      </w:r>
      <w:r w:rsidRPr="0035130E">
        <w:t xml:space="preserve"> with digital tools</w:t>
      </w:r>
    </w:p>
    <w:p w14:paraId="48173845" w14:textId="77777777" w:rsidR="00865F44" w:rsidRDefault="00865F44" w:rsidP="0047291E">
      <w:pPr>
        <w:pStyle w:val="ListBullet"/>
      </w:pPr>
      <w:r w:rsidRPr="00865F44">
        <w:t>Determine and</w:t>
      </w:r>
      <w:r w:rsidRPr="0035130E">
        <w:t xml:space="preserve"> interpret the intercept and gradient of the line of best fit from a given graph to form an equation of the line</w:t>
      </w:r>
    </w:p>
    <w:p w14:paraId="743ECD3C" w14:textId="2E453D03" w:rsidR="005751FA" w:rsidRDefault="002B25CA" w:rsidP="00FB053A">
      <w:pPr>
        <w:pStyle w:val="Heading3"/>
      </w:pPr>
      <w:r>
        <w:t>Mathematics Standard 1</w:t>
      </w:r>
    </w:p>
    <w:p w14:paraId="718D3879" w14:textId="6F53C77A" w:rsidR="005751FA" w:rsidRPr="009111BF" w:rsidRDefault="00884C9C" w:rsidP="009111BF">
      <w:pPr>
        <w:pStyle w:val="Heading4"/>
      </w:pPr>
      <w:r w:rsidRPr="009111BF">
        <w:t>Scatter plots and lines of best fit</w:t>
      </w:r>
    </w:p>
    <w:p w14:paraId="45EDD3BD" w14:textId="77777777" w:rsidR="00B23171" w:rsidRDefault="00B23171" w:rsidP="0047291E">
      <w:pPr>
        <w:pStyle w:val="ListBullet"/>
        <w:rPr>
          <w:rFonts w:cs="Times New Roman"/>
        </w:rPr>
      </w:pPr>
      <w:r>
        <w:t>Create a line of best fit on a scatter plot for a bivariate dataset, by eye and with digital tools</w:t>
      </w:r>
    </w:p>
    <w:p w14:paraId="3E6946CD" w14:textId="778009B3" w:rsidR="00E26BBD" w:rsidRPr="00E26BBD" w:rsidRDefault="00E26BBD" w:rsidP="00E26BBD">
      <w:pPr>
        <w:pStyle w:val="Imageattributioncaption"/>
      </w:pPr>
      <w:hyperlink r:id="rId13" w:history="1">
        <w:r w:rsidRPr="00A371EC">
          <w:rPr>
            <w:rStyle w:val="Hyperlink"/>
          </w:rPr>
          <w:t>Mathematics Standard 11–12 Syllabus</w:t>
        </w:r>
      </w:hyperlink>
      <w:r w:rsidRPr="00A371EC">
        <w:t xml:space="preserve"> </w:t>
      </w:r>
      <w:r w:rsidRPr="00C12AC4">
        <w:t xml:space="preserve">© NSW </w:t>
      </w:r>
      <w:r w:rsidRPr="00E360B7">
        <w:t>Education</w:t>
      </w:r>
      <w:r w:rsidRPr="00C12AC4">
        <w:t xml:space="preserve"> Standards Authority (NESA) for and on behalf of the Crown in right of the State of New South Wales, 2024.</w:t>
      </w:r>
    </w:p>
    <w:p w14:paraId="6593479F" w14:textId="5E2F7F31" w:rsidR="005751FA" w:rsidRDefault="005751FA">
      <w:pPr>
        <w:suppressAutoHyphens w:val="0"/>
        <w:spacing w:before="0" w:after="160" w:line="259" w:lineRule="auto"/>
      </w:pPr>
      <w:r>
        <w:br w:type="page"/>
      </w:r>
    </w:p>
    <w:p w14:paraId="5F2F723C" w14:textId="77777777" w:rsidR="005751FA" w:rsidRDefault="005751FA" w:rsidP="005751FA">
      <w:pPr>
        <w:sectPr w:rsidR="005751FA" w:rsidSect="008D362F">
          <w:headerReference w:type="default" r:id="rId14"/>
          <w:footerReference w:type="default" r:id="rId15"/>
          <w:headerReference w:type="first" r:id="rId16"/>
          <w:footerReference w:type="first" r:id="rId17"/>
          <w:pgSz w:w="11906" w:h="16838"/>
          <w:pgMar w:top="1134" w:right="1134" w:bottom="1134" w:left="1134" w:header="709" w:footer="709" w:gutter="0"/>
          <w:pgNumType w:start="1"/>
          <w:cols w:space="708"/>
          <w:titlePg/>
          <w:docGrid w:linePitch="360"/>
        </w:sectPr>
      </w:pPr>
    </w:p>
    <w:p w14:paraId="2870F0AA" w14:textId="2787745F" w:rsidR="00E65F61" w:rsidRDefault="00E65F61" w:rsidP="00E65F61">
      <w:pPr>
        <w:pStyle w:val="Caption"/>
      </w:pPr>
      <w:r>
        <w:lastRenderedPageBreak/>
        <w:t xml:space="preserve">Table </w:t>
      </w:r>
      <w:fldSimple w:instr=" SEQ Table \* ARABIC ">
        <w:r w:rsidR="00575B66">
          <w:rPr>
            <w:noProof/>
          </w:rPr>
          <w:t>1</w:t>
        </w:r>
      </w:fldSimple>
      <w:r>
        <w:t xml:space="preserve">: </w:t>
      </w:r>
      <w:r w:rsidR="008D362F">
        <w:t>l</w:t>
      </w:r>
      <w:r>
        <w:t>esson summary</w:t>
      </w:r>
    </w:p>
    <w:tbl>
      <w:tblPr>
        <w:tblStyle w:val="Tableheader"/>
        <w:tblW w:w="0" w:type="auto"/>
        <w:tblLook w:val="0420" w:firstRow="1" w:lastRow="0" w:firstColumn="0" w:lastColumn="0" w:noHBand="0" w:noVBand="1"/>
        <w:tblCaption w:val="Lesson summary table"/>
        <w:tblDescription w:val="A summary of the activities in teh lesson, the teaching strategies and the teaching points. "/>
      </w:tblPr>
      <w:tblGrid>
        <w:gridCol w:w="1695"/>
        <w:gridCol w:w="6520"/>
        <w:gridCol w:w="1843"/>
        <w:gridCol w:w="4504"/>
      </w:tblGrid>
      <w:tr w:rsidR="00ED2F2A" w:rsidRPr="004E5595" w14:paraId="690EB610" w14:textId="77777777" w:rsidTr="009F566E">
        <w:trPr>
          <w:cnfStyle w:val="100000000000" w:firstRow="1" w:lastRow="0" w:firstColumn="0" w:lastColumn="0" w:oddVBand="0" w:evenVBand="0" w:oddHBand="0" w:evenHBand="0" w:firstRowFirstColumn="0" w:firstRowLastColumn="0" w:lastRowFirstColumn="0" w:lastRowLastColumn="0"/>
        </w:trPr>
        <w:tc>
          <w:tcPr>
            <w:tcW w:w="1696" w:type="dxa"/>
          </w:tcPr>
          <w:p w14:paraId="0FCD6CBF" w14:textId="77777777" w:rsidR="005A171B" w:rsidRPr="004E5595" w:rsidRDefault="005A171B" w:rsidP="005A171B">
            <w:pPr>
              <w:rPr>
                <w:sz w:val="20"/>
                <w:szCs w:val="20"/>
              </w:rPr>
            </w:pPr>
            <w:r w:rsidRPr="004E5595">
              <w:rPr>
                <w:sz w:val="20"/>
                <w:szCs w:val="20"/>
              </w:rPr>
              <w:t>Section</w:t>
            </w:r>
          </w:p>
        </w:tc>
        <w:tc>
          <w:tcPr>
            <w:tcW w:w="6521" w:type="dxa"/>
          </w:tcPr>
          <w:p w14:paraId="56D19DB2" w14:textId="77777777" w:rsidR="005A171B" w:rsidRPr="004E5595" w:rsidRDefault="005A171B" w:rsidP="005A171B">
            <w:pPr>
              <w:rPr>
                <w:sz w:val="20"/>
                <w:szCs w:val="20"/>
              </w:rPr>
            </w:pPr>
            <w:r w:rsidRPr="004E5595">
              <w:rPr>
                <w:sz w:val="20"/>
                <w:szCs w:val="20"/>
              </w:rPr>
              <w:t>Summary of activity</w:t>
            </w:r>
          </w:p>
        </w:tc>
        <w:tc>
          <w:tcPr>
            <w:tcW w:w="1843" w:type="dxa"/>
          </w:tcPr>
          <w:p w14:paraId="429BAC5A" w14:textId="12882A05" w:rsidR="005A171B" w:rsidRPr="004E5595" w:rsidRDefault="005A171B" w:rsidP="005A171B">
            <w:pPr>
              <w:rPr>
                <w:sz w:val="20"/>
                <w:szCs w:val="20"/>
              </w:rPr>
            </w:pPr>
            <w:r w:rsidRPr="004E5595">
              <w:rPr>
                <w:sz w:val="20"/>
                <w:szCs w:val="20"/>
              </w:rPr>
              <w:t>Teaching strateg</w:t>
            </w:r>
            <w:r w:rsidR="008D362F">
              <w:rPr>
                <w:sz w:val="20"/>
                <w:szCs w:val="20"/>
              </w:rPr>
              <w:t>ies</w:t>
            </w:r>
          </w:p>
        </w:tc>
        <w:tc>
          <w:tcPr>
            <w:tcW w:w="4505" w:type="dxa"/>
          </w:tcPr>
          <w:p w14:paraId="692FC7BE" w14:textId="77777777" w:rsidR="005A171B" w:rsidRPr="004E5595" w:rsidRDefault="005A171B" w:rsidP="005A171B">
            <w:pPr>
              <w:rPr>
                <w:sz w:val="20"/>
                <w:szCs w:val="20"/>
              </w:rPr>
            </w:pPr>
            <w:r w:rsidRPr="004E5595">
              <w:rPr>
                <w:sz w:val="20"/>
                <w:szCs w:val="20"/>
              </w:rPr>
              <w:t>Teaching points</w:t>
            </w:r>
          </w:p>
        </w:tc>
      </w:tr>
      <w:tr w:rsidR="00275530" w:rsidRPr="004E5595" w14:paraId="1048A448" w14:textId="77777777" w:rsidTr="009F566E">
        <w:trPr>
          <w:cnfStyle w:val="000000100000" w:firstRow="0" w:lastRow="0" w:firstColumn="0" w:lastColumn="0" w:oddVBand="0" w:evenVBand="0" w:oddHBand="1" w:evenHBand="0" w:firstRowFirstColumn="0" w:firstRowLastColumn="0" w:lastRowFirstColumn="0" w:lastRowLastColumn="0"/>
        </w:trPr>
        <w:tc>
          <w:tcPr>
            <w:tcW w:w="1696" w:type="dxa"/>
          </w:tcPr>
          <w:p w14:paraId="39893476" w14:textId="77777777" w:rsidR="005A171B" w:rsidRPr="004E5595" w:rsidRDefault="005A171B" w:rsidP="005A171B">
            <w:pPr>
              <w:rPr>
                <w:rStyle w:val="Strong"/>
                <w:b w:val="0"/>
                <w:bCs w:val="0"/>
                <w:sz w:val="20"/>
                <w:szCs w:val="20"/>
              </w:rPr>
            </w:pPr>
            <w:r w:rsidRPr="004E5595">
              <w:rPr>
                <w:rStyle w:val="Strong"/>
                <w:bCs w:val="0"/>
                <w:sz w:val="20"/>
                <w:szCs w:val="20"/>
              </w:rPr>
              <w:t>Activating prior knowledge</w:t>
            </w:r>
          </w:p>
        </w:tc>
        <w:tc>
          <w:tcPr>
            <w:tcW w:w="6521" w:type="dxa"/>
          </w:tcPr>
          <w:p w14:paraId="5FAE557A" w14:textId="7172199F" w:rsidR="005A171B" w:rsidRPr="004E5595" w:rsidRDefault="000B2515" w:rsidP="00954B78">
            <w:pPr>
              <w:rPr>
                <w:sz w:val="20"/>
                <w:szCs w:val="20"/>
              </w:rPr>
            </w:pPr>
            <w:r w:rsidRPr="00313ACC">
              <w:rPr>
                <w:sz w:val="20"/>
                <w:szCs w:val="20"/>
              </w:rPr>
              <w:t xml:space="preserve">Students discuss </w:t>
            </w:r>
            <w:r w:rsidR="00F70E90">
              <w:rPr>
                <w:sz w:val="20"/>
                <w:szCs w:val="20"/>
              </w:rPr>
              <w:t xml:space="preserve">the </w:t>
            </w:r>
            <w:r w:rsidRPr="00313ACC">
              <w:rPr>
                <w:sz w:val="20"/>
                <w:szCs w:val="20"/>
              </w:rPr>
              <w:t xml:space="preserve">cost of event tickets, then analyse slide 4 </w:t>
            </w:r>
            <w:r w:rsidR="0017724A">
              <w:rPr>
                <w:sz w:val="20"/>
                <w:szCs w:val="20"/>
              </w:rPr>
              <w:t xml:space="preserve">of the PowerPoint </w:t>
            </w:r>
            <w:r w:rsidR="009F566E" w:rsidRPr="009F566E">
              <w:rPr>
                <w:i/>
                <w:iCs/>
                <w:sz w:val="20"/>
                <w:szCs w:val="22"/>
              </w:rPr>
              <w:t>Interpreting the equation of the line of best fit</w:t>
            </w:r>
            <w:r w:rsidR="009F566E" w:rsidRPr="009F566E">
              <w:rPr>
                <w:sz w:val="20"/>
                <w:szCs w:val="22"/>
              </w:rPr>
              <w:t xml:space="preserve"> </w:t>
            </w:r>
            <w:r w:rsidRPr="00313ACC">
              <w:rPr>
                <w:sz w:val="20"/>
                <w:szCs w:val="20"/>
              </w:rPr>
              <w:t xml:space="preserve">to interpret a linear relationship between </w:t>
            </w:r>
            <w:r w:rsidR="005570FA">
              <w:rPr>
                <w:sz w:val="20"/>
                <w:szCs w:val="20"/>
              </w:rPr>
              <w:t xml:space="preserve">the </w:t>
            </w:r>
            <w:r w:rsidRPr="00313ACC">
              <w:rPr>
                <w:sz w:val="20"/>
                <w:szCs w:val="20"/>
              </w:rPr>
              <w:t xml:space="preserve">number of tickets </w:t>
            </w:r>
            <w:r w:rsidR="002D5BE7">
              <w:rPr>
                <w:sz w:val="20"/>
                <w:szCs w:val="20"/>
              </w:rPr>
              <w:t xml:space="preserve">bought </w:t>
            </w:r>
            <w:r w:rsidRPr="00313ACC">
              <w:rPr>
                <w:sz w:val="20"/>
                <w:szCs w:val="20"/>
              </w:rPr>
              <w:t xml:space="preserve">and </w:t>
            </w:r>
            <w:r w:rsidR="002D5BE7">
              <w:rPr>
                <w:sz w:val="20"/>
                <w:szCs w:val="20"/>
              </w:rPr>
              <w:t xml:space="preserve">the </w:t>
            </w:r>
            <w:r w:rsidRPr="00313ACC">
              <w:rPr>
                <w:sz w:val="20"/>
                <w:szCs w:val="20"/>
              </w:rPr>
              <w:t>total cost</w:t>
            </w:r>
            <w:r w:rsidR="002D5BE7">
              <w:rPr>
                <w:sz w:val="20"/>
                <w:szCs w:val="20"/>
              </w:rPr>
              <w:t>. They</w:t>
            </w:r>
            <w:r w:rsidRPr="00313ACC">
              <w:rPr>
                <w:sz w:val="20"/>
                <w:szCs w:val="20"/>
              </w:rPr>
              <w:t xml:space="preserve"> identify </w:t>
            </w:r>
            <w:r w:rsidR="00C66694">
              <w:rPr>
                <w:sz w:val="20"/>
                <w:szCs w:val="20"/>
              </w:rPr>
              <w:t xml:space="preserve">the </w:t>
            </w:r>
            <w:r w:rsidRPr="00313ACC">
              <w:rPr>
                <w:sz w:val="20"/>
                <w:szCs w:val="20"/>
              </w:rPr>
              <w:t xml:space="preserve">gradient and </w:t>
            </w:r>
            <m:oMath>
              <m:r>
                <w:rPr>
                  <w:rFonts w:ascii="Cambria Math" w:hAnsi="Cambria Math"/>
                  <w:sz w:val="20"/>
                  <w:szCs w:val="20"/>
                </w:rPr>
                <m:t>y</m:t>
              </m:r>
            </m:oMath>
            <w:r w:rsidRPr="00313ACC">
              <w:rPr>
                <w:sz w:val="20"/>
                <w:szCs w:val="20"/>
              </w:rPr>
              <w:t xml:space="preserve">-intercept </w:t>
            </w:r>
            <w:r w:rsidR="00C66694">
              <w:rPr>
                <w:sz w:val="20"/>
                <w:szCs w:val="20"/>
              </w:rPr>
              <w:t xml:space="preserve">as well as explaining </w:t>
            </w:r>
            <w:r w:rsidR="002D5BE7">
              <w:rPr>
                <w:sz w:val="20"/>
                <w:szCs w:val="20"/>
              </w:rPr>
              <w:t xml:space="preserve">what they mean </w:t>
            </w:r>
            <w:r w:rsidR="00C66694">
              <w:rPr>
                <w:sz w:val="20"/>
                <w:szCs w:val="20"/>
              </w:rPr>
              <w:t>in the given context</w:t>
            </w:r>
            <w:r w:rsidR="00137F17" w:rsidRPr="004E5595">
              <w:rPr>
                <w:sz w:val="20"/>
                <w:szCs w:val="20"/>
              </w:rPr>
              <w:t>.</w:t>
            </w:r>
          </w:p>
        </w:tc>
        <w:tc>
          <w:tcPr>
            <w:tcW w:w="1843" w:type="dxa"/>
          </w:tcPr>
          <w:p w14:paraId="3E121584" w14:textId="1F920575" w:rsidR="005A171B" w:rsidRPr="004E5595" w:rsidRDefault="00607625" w:rsidP="00954B78">
            <w:pPr>
              <w:rPr>
                <w:sz w:val="20"/>
                <w:szCs w:val="20"/>
              </w:rPr>
            </w:pPr>
            <w:r w:rsidRPr="004E5595">
              <w:rPr>
                <w:sz w:val="20"/>
                <w:szCs w:val="20"/>
              </w:rPr>
              <w:t>Think-Pair-Share</w:t>
            </w:r>
          </w:p>
        </w:tc>
        <w:tc>
          <w:tcPr>
            <w:tcW w:w="4505" w:type="dxa"/>
          </w:tcPr>
          <w:p w14:paraId="56D04DE1" w14:textId="110C85EB" w:rsidR="005A171B" w:rsidRPr="004E5595" w:rsidRDefault="0039750A" w:rsidP="00954B78">
            <w:pPr>
              <w:rPr>
                <w:sz w:val="20"/>
                <w:szCs w:val="20"/>
              </w:rPr>
            </w:pPr>
            <w:r w:rsidRPr="0039750A">
              <w:rPr>
                <w:sz w:val="20"/>
                <w:szCs w:val="20"/>
              </w:rPr>
              <w:t xml:space="preserve">The purpose of this activity is to revise linear relationships and strengthen students’ ability to interpret the gradient and </w:t>
            </w:r>
            <m:oMath>
              <m:r>
                <w:rPr>
                  <w:rFonts w:ascii="Cambria Math" w:hAnsi="Cambria Math"/>
                  <w:sz w:val="20"/>
                  <w:szCs w:val="20"/>
                </w:rPr>
                <m:t>y</m:t>
              </m:r>
            </m:oMath>
            <w:r w:rsidRPr="0039750A">
              <w:rPr>
                <w:sz w:val="20"/>
                <w:szCs w:val="20"/>
              </w:rPr>
              <w:t>-intercept in context</w:t>
            </w:r>
            <w:r w:rsidR="004F50D3" w:rsidRPr="00313ACC">
              <w:rPr>
                <w:sz w:val="20"/>
                <w:szCs w:val="20"/>
              </w:rPr>
              <w:t>.</w:t>
            </w:r>
          </w:p>
        </w:tc>
      </w:tr>
      <w:tr w:rsidR="00275530" w:rsidRPr="004E5595" w14:paraId="7BE494ED" w14:textId="77777777" w:rsidTr="009F566E">
        <w:trPr>
          <w:cnfStyle w:val="000000010000" w:firstRow="0" w:lastRow="0" w:firstColumn="0" w:lastColumn="0" w:oddVBand="0" w:evenVBand="0" w:oddHBand="0" w:evenHBand="1" w:firstRowFirstColumn="0" w:firstRowLastColumn="0" w:lastRowFirstColumn="0" w:lastRowLastColumn="0"/>
        </w:trPr>
        <w:tc>
          <w:tcPr>
            <w:tcW w:w="1696" w:type="dxa"/>
          </w:tcPr>
          <w:p w14:paraId="4DD31514" w14:textId="77777777" w:rsidR="005A171B" w:rsidRPr="004E5595" w:rsidRDefault="005A171B" w:rsidP="005A171B">
            <w:pPr>
              <w:rPr>
                <w:rStyle w:val="Strong"/>
                <w:b w:val="0"/>
                <w:bCs w:val="0"/>
                <w:sz w:val="20"/>
                <w:szCs w:val="20"/>
              </w:rPr>
            </w:pPr>
            <w:r w:rsidRPr="004E5595">
              <w:rPr>
                <w:rStyle w:val="Strong"/>
                <w:bCs w:val="0"/>
                <w:sz w:val="20"/>
                <w:szCs w:val="20"/>
              </w:rPr>
              <w:t>Connecting learning</w:t>
            </w:r>
          </w:p>
        </w:tc>
        <w:tc>
          <w:tcPr>
            <w:tcW w:w="6521" w:type="dxa"/>
          </w:tcPr>
          <w:p w14:paraId="35DC7F93" w14:textId="3E3E98DB" w:rsidR="005A171B" w:rsidRPr="004E5595" w:rsidRDefault="00613D66" w:rsidP="00954B78">
            <w:pPr>
              <w:rPr>
                <w:sz w:val="20"/>
                <w:szCs w:val="20"/>
              </w:rPr>
            </w:pPr>
            <w:r w:rsidRPr="00313ACC">
              <w:rPr>
                <w:sz w:val="20"/>
                <w:szCs w:val="20"/>
              </w:rPr>
              <w:t>Students explore how ticket resale price</w:t>
            </w:r>
            <w:r w:rsidR="004D2881">
              <w:rPr>
                <w:sz w:val="20"/>
                <w:szCs w:val="20"/>
              </w:rPr>
              <w:t>s</w:t>
            </w:r>
            <w:r w:rsidRPr="00313ACC">
              <w:rPr>
                <w:sz w:val="20"/>
                <w:szCs w:val="20"/>
              </w:rPr>
              <w:t xml:space="preserve"> var</w:t>
            </w:r>
            <w:r w:rsidR="004D2881">
              <w:rPr>
                <w:sz w:val="20"/>
                <w:szCs w:val="20"/>
              </w:rPr>
              <w:t>y</w:t>
            </w:r>
            <w:r w:rsidRPr="00313ACC">
              <w:rPr>
                <w:sz w:val="20"/>
                <w:szCs w:val="20"/>
              </w:rPr>
              <w:t xml:space="preserve"> over time using </w:t>
            </w:r>
            <w:r w:rsidR="0016510A">
              <w:rPr>
                <w:sz w:val="20"/>
                <w:szCs w:val="20"/>
              </w:rPr>
              <w:t>the</w:t>
            </w:r>
            <w:r w:rsidRPr="00313ACC">
              <w:rPr>
                <w:sz w:val="20"/>
                <w:szCs w:val="20"/>
              </w:rPr>
              <w:t xml:space="preserve"> Desmos </w:t>
            </w:r>
            <w:r w:rsidR="0016510A">
              <w:rPr>
                <w:sz w:val="20"/>
                <w:szCs w:val="20"/>
              </w:rPr>
              <w:t xml:space="preserve">graph </w:t>
            </w:r>
            <w:r w:rsidRPr="00313ACC">
              <w:rPr>
                <w:sz w:val="20"/>
                <w:szCs w:val="20"/>
              </w:rPr>
              <w:t>‘Concert resale’ (</w:t>
            </w:r>
            <w:hyperlink r:id="rId18" w:history="1">
              <w:r w:rsidR="00383FCF" w:rsidRPr="00531B5C">
                <w:rPr>
                  <w:rStyle w:val="Hyperlink"/>
                  <w:sz w:val="20"/>
                  <w:szCs w:val="20"/>
                </w:rPr>
                <w:t>bit.ly/DesmosConcert-sales</w:t>
              </w:r>
            </w:hyperlink>
            <w:r w:rsidRPr="00313ACC">
              <w:rPr>
                <w:sz w:val="20"/>
                <w:szCs w:val="20"/>
              </w:rPr>
              <w:t>)</w:t>
            </w:r>
            <w:r w:rsidR="00450639">
              <w:rPr>
                <w:sz w:val="20"/>
                <w:szCs w:val="20"/>
              </w:rPr>
              <w:t>. They</w:t>
            </w:r>
            <w:r w:rsidRPr="00313ACC">
              <w:rPr>
                <w:sz w:val="20"/>
                <w:szCs w:val="20"/>
              </w:rPr>
              <w:t xml:space="preserve"> interpret the correlation coefficient, create a line of best fit</w:t>
            </w:r>
            <w:r w:rsidR="00450639">
              <w:rPr>
                <w:sz w:val="20"/>
                <w:szCs w:val="20"/>
              </w:rPr>
              <w:t xml:space="preserve"> using sliders </w:t>
            </w:r>
            <w:r w:rsidRPr="00313ACC">
              <w:rPr>
                <w:sz w:val="20"/>
                <w:szCs w:val="20"/>
              </w:rPr>
              <w:t>and analyse its reliability and contextual limitations.</w:t>
            </w:r>
          </w:p>
        </w:tc>
        <w:tc>
          <w:tcPr>
            <w:tcW w:w="1843" w:type="dxa"/>
          </w:tcPr>
          <w:p w14:paraId="44C7381D" w14:textId="77777777" w:rsidR="005A171B" w:rsidRPr="004E5595" w:rsidRDefault="00B863D0" w:rsidP="00954B78">
            <w:pPr>
              <w:rPr>
                <w:sz w:val="20"/>
                <w:szCs w:val="20"/>
              </w:rPr>
            </w:pPr>
            <w:r w:rsidRPr="004E5595">
              <w:rPr>
                <w:sz w:val="20"/>
                <w:szCs w:val="20"/>
              </w:rPr>
              <w:t>Think-Pair-Share</w:t>
            </w:r>
          </w:p>
          <w:p w14:paraId="6717060A" w14:textId="4ECD1127" w:rsidR="005A171B" w:rsidRPr="004E5595" w:rsidRDefault="005A171B" w:rsidP="00954B78">
            <w:pPr>
              <w:rPr>
                <w:sz w:val="20"/>
                <w:szCs w:val="20"/>
              </w:rPr>
            </w:pPr>
          </w:p>
        </w:tc>
        <w:tc>
          <w:tcPr>
            <w:tcW w:w="4505" w:type="dxa"/>
          </w:tcPr>
          <w:p w14:paraId="794F8D17" w14:textId="13296DDA" w:rsidR="00FC484C" w:rsidRPr="004E5595" w:rsidRDefault="00A05542" w:rsidP="00954B78">
            <w:pPr>
              <w:rPr>
                <w:sz w:val="20"/>
                <w:szCs w:val="20"/>
              </w:rPr>
            </w:pPr>
            <w:r w:rsidRPr="00313ACC">
              <w:rPr>
                <w:sz w:val="20"/>
                <w:szCs w:val="20"/>
              </w:rPr>
              <w:t>The aim</w:t>
            </w:r>
            <w:r w:rsidR="004D2881">
              <w:rPr>
                <w:sz w:val="20"/>
                <w:szCs w:val="20"/>
              </w:rPr>
              <w:t xml:space="preserve"> of this section</w:t>
            </w:r>
            <w:r w:rsidRPr="00313ACC">
              <w:rPr>
                <w:sz w:val="20"/>
                <w:szCs w:val="20"/>
              </w:rPr>
              <w:t xml:space="preserve"> is to develop </w:t>
            </w:r>
            <w:r w:rsidR="001D02E9" w:rsidRPr="001D02E9">
              <w:rPr>
                <w:sz w:val="20"/>
                <w:szCs w:val="20"/>
              </w:rPr>
              <w:t xml:space="preserve">an </w:t>
            </w:r>
            <w:r w:rsidRPr="00313ACC">
              <w:rPr>
                <w:sz w:val="20"/>
                <w:szCs w:val="20"/>
              </w:rPr>
              <w:t>understanding of correlation as a measure of strength and direction</w:t>
            </w:r>
            <w:r w:rsidR="001D02E9" w:rsidRPr="001D02E9">
              <w:rPr>
                <w:sz w:val="20"/>
                <w:szCs w:val="20"/>
              </w:rPr>
              <w:t xml:space="preserve">. </w:t>
            </w:r>
            <w:r w:rsidR="0039750A">
              <w:rPr>
                <w:sz w:val="20"/>
                <w:szCs w:val="20"/>
              </w:rPr>
              <w:t xml:space="preserve">Students also investigate how technology can be used to </w:t>
            </w:r>
            <w:r w:rsidR="00BD7095">
              <w:rPr>
                <w:sz w:val="20"/>
                <w:szCs w:val="20"/>
              </w:rPr>
              <w:t xml:space="preserve">create an accurate line of best fit. </w:t>
            </w:r>
          </w:p>
        </w:tc>
      </w:tr>
      <w:tr w:rsidR="00275530" w:rsidRPr="004E5595" w14:paraId="09880639" w14:textId="77777777" w:rsidTr="009F566E">
        <w:trPr>
          <w:cnfStyle w:val="000000100000" w:firstRow="0" w:lastRow="0" w:firstColumn="0" w:lastColumn="0" w:oddVBand="0" w:evenVBand="0" w:oddHBand="1" w:evenHBand="0" w:firstRowFirstColumn="0" w:firstRowLastColumn="0" w:lastRowFirstColumn="0" w:lastRowLastColumn="0"/>
        </w:trPr>
        <w:tc>
          <w:tcPr>
            <w:tcW w:w="1696" w:type="dxa"/>
          </w:tcPr>
          <w:p w14:paraId="0B3245C2" w14:textId="77777777" w:rsidR="005A171B" w:rsidRPr="004E5595" w:rsidRDefault="005A171B" w:rsidP="005A171B">
            <w:pPr>
              <w:rPr>
                <w:rStyle w:val="Strong"/>
                <w:b w:val="0"/>
                <w:bCs w:val="0"/>
                <w:sz w:val="20"/>
                <w:szCs w:val="20"/>
              </w:rPr>
            </w:pPr>
            <w:r w:rsidRPr="004E5595">
              <w:rPr>
                <w:rStyle w:val="Strong"/>
                <w:bCs w:val="0"/>
                <w:sz w:val="20"/>
                <w:szCs w:val="20"/>
              </w:rPr>
              <w:t>Releasing responsibility</w:t>
            </w:r>
          </w:p>
        </w:tc>
        <w:tc>
          <w:tcPr>
            <w:tcW w:w="6521" w:type="dxa"/>
          </w:tcPr>
          <w:p w14:paraId="22AAC81E" w14:textId="723B24AA" w:rsidR="005A171B" w:rsidRPr="004E5595" w:rsidRDefault="008671FC" w:rsidP="00954B78">
            <w:pPr>
              <w:rPr>
                <w:sz w:val="20"/>
                <w:szCs w:val="20"/>
              </w:rPr>
            </w:pPr>
            <w:r w:rsidRPr="00313ACC">
              <w:rPr>
                <w:sz w:val="20"/>
                <w:szCs w:val="20"/>
              </w:rPr>
              <w:t xml:space="preserve">Students complete multiple-choice questions using slides 6–9 </w:t>
            </w:r>
            <w:r w:rsidR="008157BE">
              <w:rPr>
                <w:sz w:val="20"/>
                <w:szCs w:val="20"/>
              </w:rPr>
              <w:t>and</w:t>
            </w:r>
            <w:r w:rsidRPr="00313ACC">
              <w:rPr>
                <w:sz w:val="20"/>
                <w:szCs w:val="20"/>
              </w:rPr>
              <w:t xml:space="preserve"> then summarise key ideas using </w:t>
            </w:r>
            <w:hyperlink w:anchor="_Appendix_A" w:history="1">
              <w:r w:rsidRPr="00313ACC">
                <w:rPr>
                  <w:rStyle w:val="Hyperlink"/>
                  <w:sz w:val="20"/>
                  <w:szCs w:val="20"/>
                </w:rPr>
                <w:t>Appendix A</w:t>
              </w:r>
            </w:hyperlink>
            <w:r w:rsidRPr="00313ACC">
              <w:rPr>
                <w:sz w:val="20"/>
                <w:szCs w:val="20"/>
              </w:rPr>
              <w:t>.</w:t>
            </w:r>
          </w:p>
        </w:tc>
        <w:tc>
          <w:tcPr>
            <w:tcW w:w="1843" w:type="dxa"/>
          </w:tcPr>
          <w:p w14:paraId="0CCBF9EC" w14:textId="10E90579" w:rsidR="005A171B" w:rsidRPr="004E5595" w:rsidRDefault="00680679" w:rsidP="00954B78">
            <w:pPr>
              <w:rPr>
                <w:sz w:val="20"/>
                <w:szCs w:val="20"/>
              </w:rPr>
            </w:pPr>
            <w:r>
              <w:rPr>
                <w:sz w:val="20"/>
                <w:szCs w:val="20"/>
              </w:rPr>
              <w:t>Pose-Pause-Pounce-Bounce</w:t>
            </w:r>
          </w:p>
        </w:tc>
        <w:tc>
          <w:tcPr>
            <w:tcW w:w="4505" w:type="dxa"/>
          </w:tcPr>
          <w:p w14:paraId="083F901B" w14:textId="6AAC8116" w:rsidR="005A171B" w:rsidRPr="004E5595" w:rsidRDefault="00E159A3" w:rsidP="00954B78">
            <w:pPr>
              <w:rPr>
                <w:sz w:val="20"/>
                <w:szCs w:val="20"/>
              </w:rPr>
            </w:pPr>
            <w:r w:rsidRPr="00313ACC">
              <w:rPr>
                <w:sz w:val="20"/>
                <w:szCs w:val="20"/>
              </w:rPr>
              <w:t xml:space="preserve">Reinforce </w:t>
            </w:r>
            <w:r w:rsidR="008157BE">
              <w:rPr>
                <w:sz w:val="20"/>
                <w:szCs w:val="20"/>
              </w:rPr>
              <w:t>the</w:t>
            </w:r>
            <w:r w:rsidRPr="00313ACC">
              <w:rPr>
                <w:sz w:val="20"/>
                <w:szCs w:val="20"/>
              </w:rPr>
              <w:t xml:space="preserve"> interpretation of </w:t>
            </w:r>
            <w:r w:rsidR="0020337A">
              <w:rPr>
                <w:sz w:val="20"/>
                <w:szCs w:val="20"/>
              </w:rPr>
              <w:t xml:space="preserve">the </w:t>
            </w:r>
            <w:r w:rsidRPr="00313ACC">
              <w:rPr>
                <w:sz w:val="20"/>
                <w:szCs w:val="20"/>
              </w:rPr>
              <w:t xml:space="preserve">gradient and </w:t>
            </w:r>
            <m:oMath>
              <m:r>
                <w:rPr>
                  <w:rFonts w:ascii="Cambria Math" w:hAnsi="Cambria Math"/>
                  <w:sz w:val="20"/>
                  <w:szCs w:val="20"/>
                </w:rPr>
                <m:t>y</m:t>
              </m:r>
            </m:oMath>
            <w:r w:rsidRPr="00313ACC">
              <w:rPr>
                <w:sz w:val="20"/>
                <w:szCs w:val="20"/>
              </w:rPr>
              <w:t>-intercept and connections to correlation, consolidating similarities and differences between these measures.</w:t>
            </w:r>
          </w:p>
        </w:tc>
      </w:tr>
      <w:tr w:rsidR="00275530" w:rsidRPr="004E5595" w14:paraId="4FD6F7C7" w14:textId="77777777" w:rsidTr="009F566E">
        <w:trPr>
          <w:cnfStyle w:val="000000010000" w:firstRow="0" w:lastRow="0" w:firstColumn="0" w:lastColumn="0" w:oddVBand="0" w:evenVBand="0" w:oddHBand="0" w:evenHBand="1" w:firstRowFirstColumn="0" w:firstRowLastColumn="0" w:lastRowFirstColumn="0" w:lastRowLastColumn="0"/>
        </w:trPr>
        <w:tc>
          <w:tcPr>
            <w:tcW w:w="1696" w:type="dxa"/>
          </w:tcPr>
          <w:p w14:paraId="426364D7" w14:textId="77777777" w:rsidR="005A171B" w:rsidRPr="004E5595" w:rsidRDefault="005A171B" w:rsidP="005A171B">
            <w:pPr>
              <w:rPr>
                <w:rStyle w:val="Strong"/>
                <w:b w:val="0"/>
                <w:bCs w:val="0"/>
                <w:sz w:val="20"/>
                <w:szCs w:val="20"/>
              </w:rPr>
            </w:pPr>
            <w:r w:rsidRPr="004E5595">
              <w:rPr>
                <w:rStyle w:val="Strong"/>
                <w:bCs w:val="0"/>
                <w:sz w:val="20"/>
                <w:szCs w:val="20"/>
              </w:rPr>
              <w:t>Independent practice</w:t>
            </w:r>
          </w:p>
        </w:tc>
        <w:tc>
          <w:tcPr>
            <w:tcW w:w="6521" w:type="dxa"/>
          </w:tcPr>
          <w:p w14:paraId="7A20656B" w14:textId="61679DBA" w:rsidR="005A171B" w:rsidRPr="004E5595" w:rsidRDefault="00791FDD" w:rsidP="00954B78">
            <w:pPr>
              <w:rPr>
                <w:sz w:val="20"/>
                <w:szCs w:val="20"/>
              </w:rPr>
            </w:pPr>
            <w:r w:rsidRPr="00791FDD">
              <w:rPr>
                <w:sz w:val="20"/>
                <w:szCs w:val="20"/>
              </w:rPr>
              <w:t xml:space="preserve">Students complete </w:t>
            </w:r>
            <w:hyperlink w:anchor="_Appendix_B_–" w:history="1">
              <w:r w:rsidRPr="00791FDD">
                <w:rPr>
                  <w:rStyle w:val="Hyperlink"/>
                  <w:sz w:val="20"/>
                  <w:szCs w:val="20"/>
                </w:rPr>
                <w:t>Appendix B</w:t>
              </w:r>
            </w:hyperlink>
            <w:r w:rsidRPr="00791FDD">
              <w:rPr>
                <w:sz w:val="20"/>
                <w:szCs w:val="20"/>
              </w:rPr>
              <w:t xml:space="preserve"> by interpreting</w:t>
            </w:r>
            <w:r w:rsidR="00326CA0">
              <w:rPr>
                <w:sz w:val="20"/>
                <w:szCs w:val="20"/>
              </w:rPr>
              <w:t xml:space="preserve"> the</w:t>
            </w:r>
            <w:r w:rsidRPr="00791FDD">
              <w:rPr>
                <w:sz w:val="20"/>
                <w:szCs w:val="20"/>
              </w:rPr>
              <w:t xml:space="preserve"> gradient and</w:t>
            </w:r>
            <m:oMath>
              <m:r>
                <m:rPr>
                  <m:sty m:val="p"/>
                </m:rPr>
                <w:rPr>
                  <w:rFonts w:ascii="Cambria Math" w:hAnsi="Cambria Math"/>
                  <w:sz w:val="20"/>
                  <w:szCs w:val="20"/>
                </w:rPr>
                <w:br/>
              </m:r>
              <m:r>
                <w:rPr>
                  <w:rFonts w:ascii="Cambria Math" w:hAnsi="Cambria Math"/>
                  <w:sz w:val="20"/>
                  <w:szCs w:val="20"/>
                </w:rPr>
                <m:t xml:space="preserve"> y</m:t>
              </m:r>
            </m:oMath>
            <w:r w:rsidRPr="00791FDD">
              <w:rPr>
                <w:sz w:val="20"/>
                <w:szCs w:val="20"/>
              </w:rPr>
              <w:t>-intercept in context</w:t>
            </w:r>
            <w:r w:rsidR="00A46CA6">
              <w:rPr>
                <w:sz w:val="20"/>
                <w:szCs w:val="20"/>
              </w:rPr>
              <w:t xml:space="preserve"> and </w:t>
            </w:r>
            <w:r w:rsidRPr="00791FDD">
              <w:rPr>
                <w:sz w:val="20"/>
                <w:szCs w:val="20"/>
              </w:rPr>
              <w:t>making predictions</w:t>
            </w:r>
            <w:r w:rsidR="00E10383">
              <w:rPr>
                <w:sz w:val="20"/>
                <w:szCs w:val="20"/>
              </w:rPr>
              <w:t>. They</w:t>
            </w:r>
            <w:r w:rsidRPr="00791FDD">
              <w:rPr>
                <w:sz w:val="20"/>
                <w:szCs w:val="20"/>
              </w:rPr>
              <w:t xml:space="preserve"> then compare responses with a partner to refine explanations.</w:t>
            </w:r>
          </w:p>
        </w:tc>
        <w:tc>
          <w:tcPr>
            <w:tcW w:w="1843" w:type="dxa"/>
          </w:tcPr>
          <w:p w14:paraId="47DFA77E" w14:textId="77777777" w:rsidR="005A171B" w:rsidRPr="004E5595" w:rsidRDefault="005A171B" w:rsidP="00954B78">
            <w:pPr>
              <w:rPr>
                <w:sz w:val="20"/>
                <w:szCs w:val="20"/>
              </w:rPr>
            </w:pPr>
          </w:p>
        </w:tc>
        <w:tc>
          <w:tcPr>
            <w:tcW w:w="4505" w:type="dxa"/>
          </w:tcPr>
          <w:p w14:paraId="6A295CB8" w14:textId="4BAC657B" w:rsidR="005A171B" w:rsidRPr="004E5595" w:rsidRDefault="00BD7095" w:rsidP="00954B78">
            <w:pPr>
              <w:rPr>
                <w:sz w:val="20"/>
                <w:szCs w:val="20"/>
              </w:rPr>
            </w:pPr>
            <w:r>
              <w:rPr>
                <w:sz w:val="20"/>
                <w:szCs w:val="20"/>
              </w:rPr>
              <w:t>The aim of this section is to</w:t>
            </w:r>
            <w:r w:rsidR="00693021" w:rsidRPr="00693021">
              <w:rPr>
                <w:sz w:val="20"/>
                <w:szCs w:val="20"/>
              </w:rPr>
              <w:t xml:space="preserve"> critica</w:t>
            </w:r>
            <w:r w:rsidR="00334F40">
              <w:rPr>
                <w:sz w:val="20"/>
                <w:szCs w:val="20"/>
              </w:rPr>
              <w:t>l</w:t>
            </w:r>
            <w:r w:rsidR="00693021" w:rsidRPr="00693021">
              <w:rPr>
                <w:sz w:val="20"/>
                <w:szCs w:val="20"/>
              </w:rPr>
              <w:t>l</w:t>
            </w:r>
            <w:r w:rsidR="00334F40">
              <w:rPr>
                <w:sz w:val="20"/>
                <w:szCs w:val="20"/>
              </w:rPr>
              <w:t>y</w:t>
            </w:r>
            <w:r w:rsidR="00693021" w:rsidRPr="00693021">
              <w:rPr>
                <w:sz w:val="20"/>
                <w:szCs w:val="20"/>
              </w:rPr>
              <w:t xml:space="preserve"> evaluat</w:t>
            </w:r>
            <w:r>
              <w:rPr>
                <w:sz w:val="20"/>
                <w:szCs w:val="20"/>
              </w:rPr>
              <w:t>e</w:t>
            </w:r>
            <w:r w:rsidR="00693021" w:rsidRPr="00693021">
              <w:rPr>
                <w:sz w:val="20"/>
                <w:szCs w:val="20"/>
              </w:rPr>
              <w:t xml:space="preserve"> </w:t>
            </w:r>
            <w:r w:rsidR="000618F7">
              <w:rPr>
                <w:sz w:val="20"/>
                <w:szCs w:val="20"/>
              </w:rPr>
              <w:t xml:space="preserve">the </w:t>
            </w:r>
            <w:r w:rsidR="00693021" w:rsidRPr="00693021">
              <w:rPr>
                <w:sz w:val="20"/>
                <w:szCs w:val="20"/>
              </w:rPr>
              <w:t>validity and limitations</w:t>
            </w:r>
            <w:r w:rsidR="000618F7">
              <w:rPr>
                <w:sz w:val="20"/>
                <w:szCs w:val="20"/>
              </w:rPr>
              <w:t xml:space="preserve"> of a model</w:t>
            </w:r>
            <w:r w:rsidR="00693021" w:rsidRPr="00693021">
              <w:rPr>
                <w:sz w:val="20"/>
                <w:szCs w:val="20"/>
              </w:rPr>
              <w:t>.</w:t>
            </w:r>
          </w:p>
        </w:tc>
      </w:tr>
    </w:tbl>
    <w:p w14:paraId="04EC6D94" w14:textId="77777777" w:rsidR="005A171B" w:rsidRDefault="005A171B" w:rsidP="0047291E">
      <w:pPr>
        <w:pStyle w:val="ListBullet"/>
        <w:sectPr w:rsidR="005A171B" w:rsidSect="008D362F">
          <w:headerReference w:type="first" r:id="rId19"/>
          <w:footerReference w:type="first" r:id="rId20"/>
          <w:pgSz w:w="16838" w:h="11906" w:orient="landscape"/>
          <w:pgMar w:top="1134" w:right="1134" w:bottom="1134" w:left="1134" w:header="709" w:footer="709" w:gutter="0"/>
          <w:cols w:space="708"/>
          <w:titlePg/>
          <w:docGrid w:linePitch="360"/>
        </w:sectPr>
      </w:pPr>
    </w:p>
    <w:p w14:paraId="0E2606B7" w14:textId="77777777" w:rsidR="005A171B" w:rsidRDefault="005A171B" w:rsidP="005A171B">
      <w:pPr>
        <w:pStyle w:val="Heading2"/>
      </w:pPr>
      <w:r>
        <w:lastRenderedPageBreak/>
        <w:t>Activity structure</w:t>
      </w:r>
    </w:p>
    <w:p w14:paraId="63DC5778" w14:textId="3F6B1DE0" w:rsidR="005A171B" w:rsidRDefault="005A171B" w:rsidP="00FB053A">
      <w:pPr>
        <w:pStyle w:val="FeatureBox2"/>
      </w:pPr>
      <w:r>
        <w:t xml:space="preserve">Please use the associated PowerPoint </w:t>
      </w:r>
      <w:r w:rsidR="00884C9C" w:rsidRPr="00884C9C">
        <w:rPr>
          <w:i/>
          <w:iCs/>
        </w:rPr>
        <w:t>Interpreting the</w:t>
      </w:r>
      <w:r w:rsidR="003E3C27">
        <w:rPr>
          <w:i/>
          <w:iCs/>
        </w:rPr>
        <w:t xml:space="preserve"> equation of the</w:t>
      </w:r>
      <w:r w:rsidR="00884C9C" w:rsidRPr="00884C9C">
        <w:rPr>
          <w:i/>
          <w:iCs/>
        </w:rPr>
        <w:t xml:space="preserve"> line of best fit</w:t>
      </w:r>
      <w:r>
        <w:t xml:space="preserve"> to display images in this lesson.</w:t>
      </w:r>
    </w:p>
    <w:p w14:paraId="7B57F6BC" w14:textId="77777777" w:rsidR="005A171B" w:rsidRDefault="005A171B" w:rsidP="005A171B">
      <w:pPr>
        <w:pStyle w:val="Heading3"/>
      </w:pPr>
      <w:r>
        <w:t>Activating prior knowledge</w:t>
      </w:r>
    </w:p>
    <w:p w14:paraId="4F8A31C9" w14:textId="1EDD43DF" w:rsidR="004F6D9F" w:rsidRPr="00404B63" w:rsidRDefault="00EE6753" w:rsidP="004F6D9F">
      <w:pPr>
        <w:pStyle w:val="ListNumber"/>
        <w:rPr>
          <w:rStyle w:val="Strong"/>
          <w:b w:val="0"/>
          <w:bCs w:val="0"/>
        </w:rPr>
      </w:pPr>
      <w:r>
        <w:rPr>
          <w:rStyle w:val="Strong"/>
          <w:b w:val="0"/>
          <w:bCs w:val="0"/>
        </w:rPr>
        <w:t>Initiate</w:t>
      </w:r>
      <w:r w:rsidR="00871D39">
        <w:rPr>
          <w:rStyle w:val="Strong"/>
          <w:b w:val="0"/>
          <w:bCs w:val="0"/>
        </w:rPr>
        <w:t xml:space="preserve"> a class discussion about how much tickets cost to a variety of events such as concerts, sports</w:t>
      </w:r>
      <w:r w:rsidR="00486D72">
        <w:rPr>
          <w:rStyle w:val="Strong"/>
          <w:b w:val="0"/>
          <w:bCs w:val="0"/>
        </w:rPr>
        <w:t xml:space="preserve"> and theatre productions. </w:t>
      </w:r>
      <w:r w:rsidR="004F6D9F">
        <w:rPr>
          <w:rStyle w:val="Strong"/>
          <w:b w:val="0"/>
          <w:bCs w:val="0"/>
        </w:rPr>
        <w:t>Some suggested prompts include:</w:t>
      </w:r>
    </w:p>
    <w:p w14:paraId="4AE7944F" w14:textId="12818E46" w:rsidR="004F6D9F" w:rsidRPr="00363B53" w:rsidRDefault="004F6D9F" w:rsidP="00363B53">
      <w:pPr>
        <w:pStyle w:val="ListBullet2"/>
        <w:rPr>
          <w:rStyle w:val="Strong"/>
          <w:b w:val="0"/>
          <w:bCs w:val="0"/>
        </w:rPr>
      </w:pPr>
      <w:r w:rsidRPr="00363B53">
        <w:rPr>
          <w:rStyle w:val="Strong"/>
          <w:b w:val="0"/>
          <w:bCs w:val="0"/>
        </w:rPr>
        <w:t>What type of events can you buy tickets for?</w:t>
      </w:r>
    </w:p>
    <w:p w14:paraId="074CB5CA" w14:textId="48821EF8" w:rsidR="004F6D9F" w:rsidRPr="00363B53" w:rsidRDefault="004D7F35" w:rsidP="00363B53">
      <w:pPr>
        <w:pStyle w:val="ListBullet2"/>
        <w:rPr>
          <w:rStyle w:val="Strong"/>
          <w:b w:val="0"/>
          <w:bCs w:val="0"/>
        </w:rPr>
      </w:pPr>
      <w:r w:rsidRPr="00363B53">
        <w:rPr>
          <w:rStyle w:val="Strong"/>
          <w:b w:val="0"/>
          <w:bCs w:val="0"/>
        </w:rPr>
        <w:t>How much are these tickets?</w:t>
      </w:r>
    </w:p>
    <w:p w14:paraId="48EC69B2" w14:textId="2981829A" w:rsidR="004D7F35" w:rsidRPr="00363B53" w:rsidRDefault="004D7F35" w:rsidP="00363B53">
      <w:pPr>
        <w:pStyle w:val="ListBullet2"/>
        <w:rPr>
          <w:rStyle w:val="Strong"/>
          <w:b w:val="0"/>
          <w:bCs w:val="0"/>
        </w:rPr>
      </w:pPr>
      <w:r w:rsidRPr="00363B53">
        <w:rPr>
          <w:rStyle w:val="Strong"/>
          <w:b w:val="0"/>
          <w:bCs w:val="0"/>
        </w:rPr>
        <w:t xml:space="preserve">Are there any other </w:t>
      </w:r>
      <w:r w:rsidR="00E854C7" w:rsidRPr="00363B53">
        <w:rPr>
          <w:rStyle w:val="Strong"/>
          <w:b w:val="0"/>
          <w:bCs w:val="0"/>
        </w:rPr>
        <w:t xml:space="preserve">associated </w:t>
      </w:r>
      <w:r w:rsidRPr="00363B53">
        <w:rPr>
          <w:rStyle w:val="Strong"/>
          <w:b w:val="0"/>
          <w:bCs w:val="0"/>
        </w:rPr>
        <w:t>costs w</w:t>
      </w:r>
      <w:r w:rsidR="00D424E6" w:rsidRPr="00363B53">
        <w:rPr>
          <w:rStyle w:val="Strong"/>
          <w:b w:val="0"/>
          <w:bCs w:val="0"/>
        </w:rPr>
        <w:t>hen</w:t>
      </w:r>
      <w:r w:rsidRPr="00363B53">
        <w:rPr>
          <w:rStyle w:val="Strong"/>
          <w:b w:val="0"/>
          <w:bCs w:val="0"/>
        </w:rPr>
        <w:t xml:space="preserve"> buying a ticket?</w:t>
      </w:r>
    </w:p>
    <w:p w14:paraId="017A11AB" w14:textId="6D04D981" w:rsidR="007B2723" w:rsidRDefault="007B2723" w:rsidP="00A26193">
      <w:pPr>
        <w:pStyle w:val="ListNumber"/>
        <w:rPr>
          <w:rStyle w:val="Strong"/>
          <w:b w:val="0"/>
          <w:bCs w:val="0"/>
        </w:rPr>
      </w:pPr>
      <w:r w:rsidRPr="007B2723">
        <w:rPr>
          <w:rStyle w:val="Strong"/>
          <w:b w:val="0"/>
          <w:bCs w:val="0"/>
        </w:rPr>
        <w:t>Display slide 4</w:t>
      </w:r>
      <w:r w:rsidR="00D424E6">
        <w:rPr>
          <w:rStyle w:val="Strong"/>
          <w:b w:val="0"/>
          <w:bCs w:val="0"/>
        </w:rPr>
        <w:t xml:space="preserve"> of the PowerPoint</w:t>
      </w:r>
      <w:r w:rsidRPr="007B2723">
        <w:rPr>
          <w:rStyle w:val="Strong"/>
          <w:b w:val="0"/>
          <w:bCs w:val="0"/>
        </w:rPr>
        <w:t xml:space="preserve">, which presents a problem involving the cost of concert tickets alongside a graph and equation </w:t>
      </w:r>
      <w:r w:rsidR="0063167D">
        <w:rPr>
          <w:rStyle w:val="Strong"/>
          <w:b w:val="0"/>
          <w:bCs w:val="0"/>
        </w:rPr>
        <w:t>that represent</w:t>
      </w:r>
      <w:r w:rsidR="0063167D" w:rsidRPr="007B2723">
        <w:rPr>
          <w:rStyle w:val="Strong"/>
          <w:b w:val="0"/>
          <w:bCs w:val="0"/>
        </w:rPr>
        <w:t xml:space="preserve"> </w:t>
      </w:r>
      <w:r w:rsidRPr="007B2723">
        <w:rPr>
          <w:rStyle w:val="Strong"/>
          <w:b w:val="0"/>
          <w:bCs w:val="0"/>
        </w:rPr>
        <w:t xml:space="preserve">the relationship between the number of tickets </w:t>
      </w:r>
      <w:r w:rsidR="00D45762">
        <w:rPr>
          <w:rStyle w:val="Strong"/>
          <w:b w:val="0"/>
          <w:bCs w:val="0"/>
        </w:rPr>
        <w:t xml:space="preserve">bought </w:t>
      </w:r>
      <w:r w:rsidRPr="007B2723">
        <w:rPr>
          <w:rStyle w:val="Strong"/>
          <w:b w:val="0"/>
          <w:bCs w:val="0"/>
        </w:rPr>
        <w:t xml:space="preserve">and total cost. </w:t>
      </w:r>
    </w:p>
    <w:p w14:paraId="1BFECBEC" w14:textId="20AC62C8" w:rsidR="00732C32" w:rsidRDefault="001A6B12" w:rsidP="00A26193">
      <w:pPr>
        <w:pStyle w:val="ListNumber"/>
      </w:pPr>
      <w:r>
        <w:t xml:space="preserve">In a Think-Pair-Share </w:t>
      </w:r>
      <w:r w:rsidR="00B001ED">
        <w:t>(</w:t>
      </w:r>
      <w:hyperlink r:id="rId21">
        <w:r w:rsidR="00B001ED" w:rsidRPr="07A9EAB4">
          <w:rPr>
            <w:rStyle w:val="Hyperlink"/>
          </w:rPr>
          <w:t>bit.ly/thinkpairsharestrategy</w:t>
        </w:r>
      </w:hyperlink>
      <w:r w:rsidR="00B001ED">
        <w:t>)</w:t>
      </w:r>
      <w:r>
        <w:t xml:space="preserve"> a</w:t>
      </w:r>
      <w:r w:rsidR="00A26193">
        <w:t>sk students</w:t>
      </w:r>
      <w:r w:rsidR="00732C32">
        <w:t>:</w:t>
      </w:r>
    </w:p>
    <w:p w14:paraId="00C937DE" w14:textId="3AD5B54B" w:rsidR="00A26193" w:rsidRDefault="006D652A" w:rsidP="00363B53">
      <w:pPr>
        <w:pStyle w:val="ListBullet2"/>
      </w:pPr>
      <w:r>
        <w:t>I</w:t>
      </w:r>
      <w:r w:rsidR="00A26193">
        <w:t xml:space="preserve">s </w:t>
      </w:r>
      <w:r w:rsidR="00C85DCC">
        <w:t>this</w:t>
      </w:r>
      <w:r w:rsidR="00A26193">
        <w:t xml:space="preserve"> a linear relationship or a </w:t>
      </w:r>
      <w:r w:rsidR="001A6B12">
        <w:t>line of best fit</w:t>
      </w:r>
      <w:r w:rsidR="00E24ADF">
        <w:t>?</w:t>
      </w:r>
      <w:r w:rsidR="00A26193">
        <w:t xml:space="preserve"> </w:t>
      </w:r>
      <w:r w:rsidR="00E24ADF">
        <w:t>J</w:t>
      </w:r>
      <w:r w:rsidR="00A26193">
        <w:t>ustify</w:t>
      </w:r>
      <w:r w:rsidR="00E24ADF">
        <w:t xml:space="preserve"> your answer</w:t>
      </w:r>
      <w:r w:rsidR="007E4E76">
        <w:t>.</w:t>
      </w:r>
    </w:p>
    <w:p w14:paraId="5B162AB2" w14:textId="7150BB7B" w:rsidR="00CA5E45" w:rsidRDefault="00753C1D" w:rsidP="00363B53">
      <w:pPr>
        <w:pStyle w:val="ListBullet2"/>
      </w:pPr>
      <w:r>
        <w:t>W</w:t>
      </w:r>
      <w:r w:rsidR="00CA5E45">
        <w:t xml:space="preserve">hat numbers represent the gradient and the </w:t>
      </w:r>
      <m:oMath>
        <m:r>
          <w:rPr>
            <w:rFonts w:ascii="Cambria Math" w:hAnsi="Cambria Math"/>
          </w:rPr>
          <m:t>y</m:t>
        </m:r>
      </m:oMath>
      <w:r w:rsidR="00CA5E45">
        <w:t>-intercept</w:t>
      </w:r>
      <w:r w:rsidR="00C25AF1">
        <w:t>?</w:t>
      </w:r>
    </w:p>
    <w:p w14:paraId="61A70AB7" w14:textId="2211EF3B" w:rsidR="00732C32" w:rsidRDefault="00753C1D" w:rsidP="00363B53">
      <w:pPr>
        <w:pStyle w:val="ListBullet2"/>
      </w:pPr>
      <w:r>
        <w:t>W</w:t>
      </w:r>
      <w:r w:rsidR="006F1F6A">
        <w:t xml:space="preserve">hat </w:t>
      </w:r>
      <w:r>
        <w:t>do</w:t>
      </w:r>
      <w:r w:rsidR="006F1F6A">
        <w:t xml:space="preserve"> the gradient and </w:t>
      </w:r>
      <m:oMath>
        <m:r>
          <w:rPr>
            <w:rFonts w:ascii="Cambria Math" w:hAnsi="Cambria Math"/>
          </w:rPr>
          <m:t>y</m:t>
        </m:r>
      </m:oMath>
      <w:r w:rsidR="006F1F6A">
        <w:t>-intercept represent in this context</w:t>
      </w:r>
      <w:r w:rsidR="00C25AF1">
        <w:t>?</w:t>
      </w:r>
    </w:p>
    <w:p w14:paraId="1340A91F" w14:textId="7F3CD384" w:rsidR="00C345A3" w:rsidRDefault="00C345A3" w:rsidP="00FB053A">
      <w:pPr>
        <w:pStyle w:val="FeatureBox"/>
      </w:pPr>
      <w:r w:rsidRPr="00C345A3">
        <w:t xml:space="preserve">Students should recognise this is a linear relationship because </w:t>
      </w:r>
      <w:r w:rsidR="00EF38B1">
        <w:t xml:space="preserve">there is a constant fixed </w:t>
      </w:r>
      <w:r w:rsidRPr="00C345A3">
        <w:t>rate of change</w:t>
      </w:r>
      <w:r w:rsidR="00EF38B1">
        <w:t xml:space="preserve">, that is, there is a set cost per ticket with no variation </w:t>
      </w:r>
      <w:r w:rsidR="00B3015C">
        <w:t xml:space="preserve">in </w:t>
      </w:r>
      <w:r w:rsidR="00EF38B1">
        <w:t xml:space="preserve">pricing. Therefore, the situation </w:t>
      </w:r>
      <w:r w:rsidRPr="00C345A3">
        <w:t xml:space="preserve">can be modelled using the form </w:t>
      </w:r>
      <m:oMath>
        <m:r>
          <w:rPr>
            <w:rFonts w:ascii="Cambria Math" w:hAnsi="Cambria Math"/>
          </w:rPr>
          <m:t>y=mx+c</m:t>
        </m:r>
      </m:oMath>
      <w:r w:rsidRPr="00C345A3">
        <w:t xml:space="preserve"> where </w:t>
      </w:r>
      <m:oMath>
        <m:r>
          <w:rPr>
            <w:rFonts w:ascii="Cambria Math" w:eastAsiaTheme="minorEastAsia" w:hAnsi="Cambria Math"/>
          </w:rPr>
          <m:t>m</m:t>
        </m:r>
      </m:oMath>
      <w:r w:rsidR="000A6D85">
        <w:rPr>
          <w:rFonts w:eastAsiaTheme="minorEastAsia"/>
        </w:rPr>
        <w:t xml:space="preserve"> </w:t>
      </w:r>
      <w:r w:rsidR="00EF38B1">
        <w:rPr>
          <w:rFonts w:eastAsiaTheme="minorEastAsia"/>
        </w:rPr>
        <w:t>represents the constant cost per ticket</w:t>
      </w:r>
      <w:r w:rsidR="00573F29">
        <w:rPr>
          <w:rFonts w:eastAsiaTheme="minorEastAsia"/>
        </w:rPr>
        <w:t xml:space="preserve"> (gradient)</w:t>
      </w:r>
      <w:r w:rsidR="000A6D85">
        <w:rPr>
          <w:rFonts w:eastAsiaTheme="minorEastAsia"/>
        </w:rPr>
        <w:t xml:space="preserve"> and </w:t>
      </w:r>
      <m:oMath>
        <m:r>
          <w:rPr>
            <w:rFonts w:ascii="Cambria Math" w:eastAsiaTheme="minorEastAsia" w:hAnsi="Cambria Math"/>
          </w:rPr>
          <m:t>c</m:t>
        </m:r>
      </m:oMath>
      <w:r w:rsidR="000A6D85">
        <w:rPr>
          <w:rFonts w:eastAsiaTheme="minorEastAsia"/>
        </w:rPr>
        <w:t xml:space="preserve"> </w:t>
      </w:r>
      <w:r w:rsidR="00573F29">
        <w:rPr>
          <w:rFonts w:eastAsiaTheme="minorEastAsia"/>
        </w:rPr>
        <w:t>represents any fixed starting cost or fee (</w:t>
      </w:r>
      <m:oMath>
        <m:r>
          <w:rPr>
            <w:rFonts w:ascii="Cambria Math" w:eastAsiaTheme="minorEastAsia" w:hAnsi="Cambria Math"/>
          </w:rPr>
          <m:t>y</m:t>
        </m:r>
      </m:oMath>
      <w:r w:rsidR="000A6D85">
        <w:rPr>
          <w:rFonts w:eastAsiaTheme="minorEastAsia"/>
        </w:rPr>
        <w:t>-intercept</w:t>
      </w:r>
      <w:r w:rsidR="00573F29">
        <w:rPr>
          <w:rFonts w:eastAsiaTheme="minorEastAsia"/>
        </w:rPr>
        <w:t>)</w:t>
      </w:r>
      <w:r w:rsidR="000A6D85">
        <w:rPr>
          <w:rFonts w:eastAsiaTheme="minorEastAsia"/>
        </w:rPr>
        <w:t>.</w:t>
      </w:r>
    </w:p>
    <w:p w14:paraId="35F9FA32" w14:textId="10034B1E" w:rsidR="006F1F6A" w:rsidRDefault="006F1F6A" w:rsidP="00FB053A">
      <w:pPr>
        <w:pStyle w:val="FeatureBox"/>
        <w:rPr>
          <w:rFonts w:eastAsiaTheme="minorEastAsia"/>
        </w:rPr>
      </w:pPr>
      <w:r>
        <w:t xml:space="preserve">The gradient represents the cost </w:t>
      </w:r>
      <w:r w:rsidR="00F02159">
        <w:t>per</w:t>
      </w:r>
      <w:r>
        <w:t xml:space="preserve"> ticket</w:t>
      </w:r>
      <w:r w:rsidR="00A1531F">
        <w:t xml:space="preserve"> ($110)</w:t>
      </w:r>
      <w:r>
        <w:t xml:space="preserve"> and the </w:t>
      </w:r>
      <m:oMath>
        <m:r>
          <w:rPr>
            <w:rFonts w:ascii="Cambria Math" w:hAnsi="Cambria Math"/>
          </w:rPr>
          <m:t>y</m:t>
        </m:r>
      </m:oMath>
      <w:r>
        <w:rPr>
          <w:rFonts w:eastAsiaTheme="minorEastAsia"/>
        </w:rPr>
        <w:t>-intercept</w:t>
      </w:r>
      <w:r w:rsidR="00DE1CCA">
        <w:rPr>
          <w:rFonts w:eastAsiaTheme="minorEastAsia"/>
        </w:rPr>
        <w:t xml:space="preserve"> represents the </w:t>
      </w:r>
      <w:r w:rsidR="009D2DA0">
        <w:rPr>
          <w:rFonts w:eastAsiaTheme="minorEastAsia"/>
        </w:rPr>
        <w:t>fixed</w:t>
      </w:r>
      <w:r w:rsidR="00DE1CCA">
        <w:rPr>
          <w:rFonts w:eastAsiaTheme="minorEastAsia"/>
        </w:rPr>
        <w:t xml:space="preserve"> booking fee</w:t>
      </w:r>
      <w:r w:rsidR="00A1531F">
        <w:rPr>
          <w:rFonts w:eastAsiaTheme="minorEastAsia"/>
        </w:rPr>
        <w:t xml:space="preserve"> (</w:t>
      </w:r>
      <w:r w:rsidR="009C0415">
        <w:rPr>
          <w:rFonts w:eastAsiaTheme="minorEastAsia"/>
        </w:rPr>
        <w:t>$5.20)</w:t>
      </w:r>
      <w:r w:rsidR="00DE1CCA">
        <w:rPr>
          <w:rFonts w:eastAsiaTheme="minorEastAsia"/>
        </w:rPr>
        <w:t>.</w:t>
      </w:r>
      <w:r w:rsidR="000D648B">
        <w:rPr>
          <w:rFonts w:eastAsiaTheme="minorEastAsia"/>
        </w:rPr>
        <w:t xml:space="preserve"> </w:t>
      </w:r>
    </w:p>
    <w:p w14:paraId="20F7B03E" w14:textId="697BE045" w:rsidR="00B001ED" w:rsidRPr="009F566E" w:rsidRDefault="00DE1CCA" w:rsidP="00FB053A">
      <w:pPr>
        <w:pStyle w:val="FeatureBox"/>
      </w:pPr>
      <w:r>
        <w:t>Student</w:t>
      </w:r>
      <w:r w:rsidR="00DD7A82">
        <w:t>s</w:t>
      </w:r>
      <w:r>
        <w:t xml:space="preserve"> should be familiar with this from the Year 11 </w:t>
      </w:r>
      <w:hyperlink r:id="rId22" w:history="1">
        <w:r w:rsidRPr="002E77EA">
          <w:rPr>
            <w:rStyle w:val="Hyperlink"/>
          </w:rPr>
          <w:t>Linear relationships</w:t>
        </w:r>
      </w:hyperlink>
      <w:r>
        <w:t xml:space="preserve"> outcome</w:t>
      </w:r>
      <w:r w:rsidR="009C0415">
        <w:t xml:space="preserve"> </w:t>
      </w:r>
      <w:r w:rsidR="009C0415" w:rsidRPr="009F566E">
        <w:rPr>
          <w:rStyle w:val="Strong"/>
        </w:rPr>
        <w:t>MST-11-02</w:t>
      </w:r>
      <w:r>
        <w:t>.</w:t>
      </w:r>
      <w:r w:rsidR="00B001ED">
        <w:br w:type="page"/>
      </w:r>
    </w:p>
    <w:p w14:paraId="75D81E2E" w14:textId="00B0FD72" w:rsidR="00E00962" w:rsidRDefault="00E00962" w:rsidP="009F566E">
      <w:pPr>
        <w:pStyle w:val="Heading2"/>
      </w:pPr>
      <w:r>
        <w:lastRenderedPageBreak/>
        <w:t>Connecting learning</w:t>
      </w:r>
    </w:p>
    <w:p w14:paraId="5FC8A9FB" w14:textId="12C93D2D" w:rsidR="00BC3704" w:rsidRPr="005810F3" w:rsidRDefault="00BC3704" w:rsidP="00307A3B">
      <w:pPr>
        <w:pStyle w:val="ListNumber"/>
        <w:numPr>
          <w:ilvl w:val="0"/>
          <w:numId w:val="1"/>
        </w:numPr>
        <w:rPr>
          <w:rStyle w:val="Strong"/>
          <w:b w:val="0"/>
          <w:bCs w:val="0"/>
        </w:rPr>
      </w:pPr>
      <w:r w:rsidRPr="005810F3">
        <w:rPr>
          <w:rStyle w:val="Strong"/>
          <w:b w:val="0"/>
          <w:bCs w:val="0"/>
        </w:rPr>
        <w:t xml:space="preserve">Pose </w:t>
      </w:r>
      <w:r w:rsidR="005810F3">
        <w:rPr>
          <w:rStyle w:val="Strong"/>
          <w:b w:val="0"/>
          <w:bCs w:val="0"/>
        </w:rPr>
        <w:t>the following</w:t>
      </w:r>
      <w:r w:rsidRPr="005810F3">
        <w:rPr>
          <w:rStyle w:val="Strong"/>
          <w:b w:val="0"/>
          <w:bCs w:val="0"/>
        </w:rPr>
        <w:t xml:space="preserve"> scenario</w:t>
      </w:r>
      <w:r w:rsidR="005810F3">
        <w:rPr>
          <w:rStyle w:val="Strong"/>
          <w:b w:val="0"/>
          <w:bCs w:val="0"/>
        </w:rPr>
        <w:t xml:space="preserve"> to students</w:t>
      </w:r>
      <w:r w:rsidRPr="005810F3">
        <w:rPr>
          <w:rStyle w:val="Strong"/>
          <w:b w:val="0"/>
          <w:bCs w:val="0"/>
        </w:rPr>
        <w:t>:</w:t>
      </w:r>
    </w:p>
    <w:p w14:paraId="302DDB20" w14:textId="725E2239" w:rsidR="00BC3704" w:rsidRPr="00FB053A" w:rsidRDefault="007703D5" w:rsidP="00FB053A">
      <w:pPr>
        <w:pStyle w:val="FeatureBox3"/>
        <w:rPr>
          <w:rStyle w:val="Strong"/>
          <w:b w:val="0"/>
          <w:bCs w:val="0"/>
        </w:rPr>
      </w:pPr>
      <w:r w:rsidRPr="00FB053A">
        <w:rPr>
          <w:rStyle w:val="Strong"/>
          <w:b w:val="0"/>
          <w:bCs w:val="0"/>
        </w:rPr>
        <w:t xml:space="preserve">Simone </w:t>
      </w:r>
      <w:r w:rsidR="00BC3704" w:rsidRPr="00FB053A">
        <w:rPr>
          <w:rStyle w:val="Strong"/>
          <w:b w:val="0"/>
          <w:bCs w:val="0"/>
        </w:rPr>
        <w:t xml:space="preserve">can no longer attend the event. Does it matter how long </w:t>
      </w:r>
      <w:r w:rsidR="001A695A" w:rsidRPr="00FB053A">
        <w:rPr>
          <w:rStyle w:val="Strong"/>
          <w:b w:val="0"/>
          <w:bCs w:val="0"/>
        </w:rPr>
        <w:t>she</w:t>
      </w:r>
      <w:r w:rsidR="00BC3704" w:rsidRPr="00FB053A">
        <w:rPr>
          <w:rStyle w:val="Strong"/>
          <w:b w:val="0"/>
          <w:bCs w:val="0"/>
        </w:rPr>
        <w:t xml:space="preserve"> decide</w:t>
      </w:r>
      <w:r w:rsidR="00416AB1" w:rsidRPr="00FB053A">
        <w:rPr>
          <w:rStyle w:val="Strong"/>
          <w:b w:val="0"/>
          <w:bCs w:val="0"/>
        </w:rPr>
        <w:t>s</w:t>
      </w:r>
      <w:r w:rsidR="00BC3704" w:rsidRPr="00FB053A">
        <w:rPr>
          <w:rStyle w:val="Strong"/>
          <w:b w:val="0"/>
          <w:bCs w:val="0"/>
        </w:rPr>
        <w:t xml:space="preserve"> to wait before trying to resell </w:t>
      </w:r>
      <w:r w:rsidR="00941516" w:rsidRPr="00FB053A">
        <w:rPr>
          <w:rStyle w:val="Strong"/>
          <w:b w:val="0"/>
          <w:bCs w:val="0"/>
        </w:rPr>
        <w:t>her</w:t>
      </w:r>
      <w:r w:rsidR="00BC3704" w:rsidRPr="00FB053A">
        <w:rPr>
          <w:rStyle w:val="Strong"/>
          <w:b w:val="0"/>
          <w:bCs w:val="0"/>
        </w:rPr>
        <w:t xml:space="preserve"> ticket?</w:t>
      </w:r>
    </w:p>
    <w:p w14:paraId="6A3C2567" w14:textId="14BA8844" w:rsidR="00BC3704" w:rsidRPr="005810F3" w:rsidRDefault="00952433" w:rsidP="00307A3B">
      <w:pPr>
        <w:pStyle w:val="ListNumber"/>
        <w:numPr>
          <w:ilvl w:val="0"/>
          <w:numId w:val="1"/>
        </w:numPr>
        <w:rPr>
          <w:rStyle w:val="Strong"/>
          <w:b w:val="0"/>
          <w:bCs w:val="0"/>
        </w:rPr>
      </w:pPr>
      <w:r>
        <w:rPr>
          <w:rStyle w:val="Strong"/>
          <w:b w:val="0"/>
          <w:bCs w:val="0"/>
        </w:rPr>
        <w:t>Initiate</w:t>
      </w:r>
      <w:r w:rsidR="00B81705">
        <w:rPr>
          <w:rStyle w:val="Strong"/>
          <w:b w:val="0"/>
          <w:bCs w:val="0"/>
        </w:rPr>
        <w:t xml:space="preserve"> a class discussion about </w:t>
      </w:r>
      <w:r w:rsidR="00D32DE5">
        <w:rPr>
          <w:rStyle w:val="Strong"/>
          <w:b w:val="0"/>
          <w:bCs w:val="0"/>
        </w:rPr>
        <w:t>whether</w:t>
      </w:r>
      <w:r w:rsidR="00BC3704" w:rsidRPr="005810F3">
        <w:rPr>
          <w:rStyle w:val="Strong"/>
          <w:b w:val="0"/>
          <w:bCs w:val="0"/>
        </w:rPr>
        <w:t xml:space="preserve"> </w:t>
      </w:r>
      <w:r w:rsidR="00BC3704" w:rsidRPr="00511688">
        <w:t xml:space="preserve">the </w:t>
      </w:r>
      <w:r w:rsidR="00511688" w:rsidRPr="00511688">
        <w:t>resale price</w:t>
      </w:r>
      <w:r w:rsidR="00BC3704" w:rsidRPr="00511688">
        <w:t xml:space="preserve"> of tickets changes</w:t>
      </w:r>
      <w:r w:rsidR="00511688" w:rsidRPr="00511688">
        <w:t xml:space="preserve"> as</w:t>
      </w:r>
      <w:r w:rsidR="00BC3704" w:rsidRPr="00511688">
        <w:t xml:space="preserve"> the event</w:t>
      </w:r>
      <w:r w:rsidR="00511688" w:rsidRPr="00511688">
        <w:t xml:space="preserve"> approaches</w:t>
      </w:r>
      <w:r w:rsidR="00BC3704" w:rsidRPr="005810F3">
        <w:rPr>
          <w:rStyle w:val="Strong"/>
          <w:b w:val="0"/>
          <w:bCs w:val="0"/>
        </w:rPr>
        <w:t>.</w:t>
      </w:r>
    </w:p>
    <w:p w14:paraId="2073C4E6" w14:textId="19673484" w:rsidR="00BC3704" w:rsidRDefault="00F32651" w:rsidP="009F566E">
      <w:pPr>
        <w:pStyle w:val="FeatureBox"/>
        <w:rPr>
          <w:rStyle w:val="Strong"/>
          <w:b w:val="0"/>
          <w:bCs w:val="0"/>
        </w:rPr>
      </w:pPr>
      <w:r>
        <w:t>S</w:t>
      </w:r>
      <w:r w:rsidRPr="00F32651">
        <w:t xml:space="preserve">tudents may </w:t>
      </w:r>
      <w:r w:rsidR="001A0F82">
        <w:t>share</w:t>
      </w:r>
      <w:r w:rsidRPr="00F32651">
        <w:t xml:space="preserve"> that the </w:t>
      </w:r>
      <w:r>
        <w:t>cost of tickets over time</w:t>
      </w:r>
      <w:r w:rsidRPr="00F32651">
        <w:t xml:space="preserve"> can vary depending on the event. For example, tickets for a highly popular event such as a </w:t>
      </w:r>
      <w:r>
        <w:t>major pop</w:t>
      </w:r>
      <w:r w:rsidR="00B3015C">
        <w:t xml:space="preserve"> </w:t>
      </w:r>
      <w:r>
        <w:t>star</w:t>
      </w:r>
      <w:r w:rsidRPr="00F32651">
        <w:t xml:space="preserve"> concert may increase in price as the event approaches due to scarcity and high demand. In contrast, tickets for a football game may decrease in price if many remain unsold, as sellers may prefer to recover some of the cost rather than have the tickets go unused.</w:t>
      </w:r>
      <w:r w:rsidR="00BC3704">
        <w:rPr>
          <w:rStyle w:val="Strong"/>
          <w:b w:val="0"/>
          <w:bCs w:val="0"/>
        </w:rPr>
        <w:t xml:space="preserve"> </w:t>
      </w:r>
    </w:p>
    <w:p w14:paraId="3489ECDC" w14:textId="21A90897" w:rsidR="002E3CB7" w:rsidRDefault="00B3015C" w:rsidP="00307A3B">
      <w:pPr>
        <w:pStyle w:val="ListNumber"/>
        <w:numPr>
          <w:ilvl w:val="0"/>
          <w:numId w:val="1"/>
        </w:numPr>
        <w:rPr>
          <w:rStyle w:val="Strong"/>
          <w:b w:val="0"/>
          <w:bCs w:val="0"/>
        </w:rPr>
      </w:pPr>
      <w:r>
        <w:rPr>
          <w:rStyle w:val="Strong"/>
          <w:b w:val="0"/>
          <w:bCs w:val="0"/>
        </w:rPr>
        <w:t xml:space="preserve">In pairs, students share a digital device to </w:t>
      </w:r>
      <w:r w:rsidR="00D82E04">
        <w:rPr>
          <w:rStyle w:val="Strong"/>
          <w:b w:val="0"/>
          <w:bCs w:val="0"/>
        </w:rPr>
        <w:t xml:space="preserve">navigate to </w:t>
      </w:r>
      <w:r>
        <w:rPr>
          <w:rStyle w:val="Strong"/>
          <w:b w:val="0"/>
          <w:bCs w:val="0"/>
        </w:rPr>
        <w:t>the</w:t>
      </w:r>
      <w:r w:rsidR="00BC3704" w:rsidRPr="000C6CEB">
        <w:rPr>
          <w:rStyle w:val="Strong"/>
          <w:b w:val="0"/>
          <w:bCs w:val="0"/>
        </w:rPr>
        <w:t xml:space="preserve"> Desmos graph</w:t>
      </w:r>
      <w:r w:rsidR="007B4EF0">
        <w:rPr>
          <w:rStyle w:val="Strong"/>
          <w:b w:val="0"/>
          <w:bCs w:val="0"/>
        </w:rPr>
        <w:t xml:space="preserve"> ‘Concert resale’</w:t>
      </w:r>
      <w:r w:rsidR="000C6CEB">
        <w:rPr>
          <w:rStyle w:val="Strong"/>
          <w:b w:val="0"/>
          <w:bCs w:val="0"/>
        </w:rPr>
        <w:t xml:space="preserve"> (</w:t>
      </w:r>
      <w:hyperlink r:id="rId23" w:history="1">
        <w:r w:rsidR="00383FCF" w:rsidRPr="00531B5C">
          <w:rPr>
            <w:rStyle w:val="Hyperlink"/>
          </w:rPr>
          <w:t>bit.ly/DesmosConcert-sales</w:t>
        </w:r>
      </w:hyperlink>
      <w:r w:rsidR="000C6CEB">
        <w:rPr>
          <w:rStyle w:val="Strong"/>
          <w:b w:val="0"/>
          <w:bCs w:val="0"/>
        </w:rPr>
        <w:t>)</w:t>
      </w:r>
      <w:r>
        <w:rPr>
          <w:rStyle w:val="Strong"/>
          <w:b w:val="0"/>
          <w:bCs w:val="0"/>
        </w:rPr>
        <w:t>.</w:t>
      </w:r>
      <w:r w:rsidR="00DD5001">
        <w:rPr>
          <w:rStyle w:val="Strong"/>
          <w:b w:val="0"/>
          <w:bCs w:val="0"/>
        </w:rPr>
        <w:t xml:space="preserve"> </w:t>
      </w:r>
      <w:r>
        <w:rPr>
          <w:rStyle w:val="Strong"/>
          <w:b w:val="0"/>
          <w:bCs w:val="0"/>
        </w:rPr>
        <w:t xml:space="preserve">The graph </w:t>
      </w:r>
      <w:r w:rsidR="00DD5001">
        <w:rPr>
          <w:rStyle w:val="Strong"/>
          <w:b w:val="0"/>
          <w:bCs w:val="0"/>
        </w:rPr>
        <w:t>shows the resale cost</w:t>
      </w:r>
      <w:r w:rsidR="00297D14">
        <w:rPr>
          <w:rStyle w:val="Strong"/>
          <w:b w:val="0"/>
          <w:bCs w:val="0"/>
        </w:rPr>
        <w:t xml:space="preserve"> of</w:t>
      </w:r>
      <w:r w:rsidR="009A32EC">
        <w:rPr>
          <w:rStyle w:val="Strong"/>
          <w:b w:val="0"/>
          <w:bCs w:val="0"/>
        </w:rPr>
        <w:t xml:space="preserve"> ticket</w:t>
      </w:r>
      <w:r w:rsidR="00890CB4">
        <w:rPr>
          <w:rStyle w:val="Strong"/>
          <w:b w:val="0"/>
          <w:bCs w:val="0"/>
        </w:rPr>
        <w:t>s</w:t>
      </w:r>
      <w:r w:rsidR="00DD5001">
        <w:rPr>
          <w:rStyle w:val="Strong"/>
          <w:b w:val="0"/>
          <w:bCs w:val="0"/>
        </w:rPr>
        <w:t xml:space="preserve"> depending on the </w:t>
      </w:r>
      <w:r w:rsidR="00174616">
        <w:rPr>
          <w:rStyle w:val="Strong"/>
          <w:b w:val="0"/>
          <w:bCs w:val="0"/>
        </w:rPr>
        <w:t xml:space="preserve">number of </w:t>
      </w:r>
      <w:r w:rsidR="00873F2D">
        <w:rPr>
          <w:rStyle w:val="Strong"/>
          <w:b w:val="0"/>
          <w:bCs w:val="0"/>
        </w:rPr>
        <w:t>days before</w:t>
      </w:r>
      <w:r w:rsidR="00DB4150">
        <w:rPr>
          <w:rStyle w:val="Strong"/>
          <w:b w:val="0"/>
          <w:bCs w:val="0"/>
        </w:rPr>
        <w:t xml:space="preserve"> the event</w:t>
      </w:r>
      <w:r w:rsidR="00890CB4">
        <w:rPr>
          <w:rStyle w:val="Strong"/>
          <w:b w:val="0"/>
          <w:bCs w:val="0"/>
        </w:rPr>
        <w:t>, along with the</w:t>
      </w:r>
      <w:r w:rsidR="001913F4">
        <w:rPr>
          <w:rStyle w:val="Strong"/>
          <w:b w:val="0"/>
          <w:bCs w:val="0"/>
        </w:rPr>
        <w:t xml:space="preserve"> correlation coefficient.</w:t>
      </w:r>
    </w:p>
    <w:p w14:paraId="2A60E225" w14:textId="0B613722" w:rsidR="00FE5A7A" w:rsidRDefault="00FE5A7A" w:rsidP="009F566E">
      <w:pPr>
        <w:pStyle w:val="FeatureBox"/>
        <w:rPr>
          <w:rStyle w:val="Strong"/>
          <w:b w:val="0"/>
          <w:bCs w:val="0"/>
        </w:rPr>
      </w:pPr>
      <w:r>
        <w:rPr>
          <w:rStyle w:val="Strong"/>
          <w:b w:val="0"/>
          <w:bCs w:val="0"/>
        </w:rPr>
        <w:t xml:space="preserve">Teachers may want to highlight that the independent variable is the number of days </w:t>
      </w:r>
      <w:r w:rsidR="007703D5">
        <w:rPr>
          <w:rStyle w:val="Strong"/>
          <w:b w:val="0"/>
          <w:bCs w:val="0"/>
        </w:rPr>
        <w:t>before</w:t>
      </w:r>
      <w:r>
        <w:rPr>
          <w:rStyle w:val="Strong"/>
          <w:b w:val="0"/>
          <w:bCs w:val="0"/>
        </w:rPr>
        <w:t xml:space="preserve"> the event for students to understand the model </w:t>
      </w:r>
      <w:r w:rsidR="00B3015C">
        <w:rPr>
          <w:rStyle w:val="Strong"/>
          <w:b w:val="0"/>
          <w:bCs w:val="0"/>
        </w:rPr>
        <w:t xml:space="preserve">and </w:t>
      </w:r>
      <w:r>
        <w:rPr>
          <w:rStyle w:val="Strong"/>
          <w:b w:val="0"/>
          <w:bCs w:val="0"/>
        </w:rPr>
        <w:t xml:space="preserve">to be able to </w:t>
      </w:r>
      <w:r w:rsidR="000A364E">
        <w:rPr>
          <w:rStyle w:val="Strong"/>
          <w:b w:val="0"/>
          <w:bCs w:val="0"/>
        </w:rPr>
        <w:t>discuss the limitations later in the learning episode.</w:t>
      </w:r>
    </w:p>
    <w:p w14:paraId="450C1DEF" w14:textId="26ED2015" w:rsidR="001E7CD8" w:rsidRPr="00E36A9C" w:rsidRDefault="001E7CD8" w:rsidP="009F566E">
      <w:pPr>
        <w:pStyle w:val="FeatureBox"/>
        <w:rPr>
          <w:rStyle w:val="Strong"/>
          <w:b w:val="0"/>
          <w:bCs w:val="0"/>
        </w:rPr>
      </w:pPr>
      <w:r>
        <w:rPr>
          <w:rStyle w:val="Strong"/>
          <w:b w:val="0"/>
          <w:bCs w:val="0"/>
        </w:rPr>
        <w:t xml:space="preserve">The correlation coefficient of the data is found using the </w:t>
      </w:r>
      <w:r w:rsidR="00E36A9C">
        <w:rPr>
          <w:rStyle w:val="Strong"/>
          <w:b w:val="0"/>
          <w:bCs w:val="0"/>
        </w:rPr>
        <w:t xml:space="preserve">function </w:t>
      </w:r>
      <w:r w:rsidR="00E36A9C" w:rsidRPr="00E36A9C">
        <w:rPr>
          <w:rStyle w:val="Strong"/>
        </w:rPr>
        <w:t>corr(</w:t>
      </w:r>
      <m:oMath>
        <m:sSub>
          <m:sSubPr>
            <m:ctrlPr>
              <w:rPr>
                <w:rStyle w:val="Strong"/>
                <w:rFonts w:ascii="Cambria Math" w:hAnsi="Cambria Math"/>
                <w:b w:val="0"/>
                <w:bCs w:val="0"/>
                <w:i/>
              </w:rPr>
            </m:ctrlPr>
          </m:sSubPr>
          <m:e>
            <m:r>
              <w:rPr>
                <w:rStyle w:val="Strong"/>
                <w:rFonts w:ascii="Cambria Math" w:hAnsi="Cambria Math"/>
              </w:rPr>
              <m:t>x</m:t>
            </m:r>
          </m:e>
          <m:sub>
            <m:r>
              <w:rPr>
                <w:rStyle w:val="Strong"/>
                <w:rFonts w:ascii="Cambria Math" w:hAnsi="Cambria Math"/>
              </w:rPr>
              <m:t>1</m:t>
            </m:r>
          </m:sub>
        </m:sSub>
        <m:r>
          <w:rPr>
            <w:rStyle w:val="Strong"/>
            <w:rFonts w:ascii="Cambria Math" w:eastAsiaTheme="minorEastAsia" w:hAnsi="Cambria Math"/>
          </w:rPr>
          <m:t>,</m:t>
        </m:r>
        <m:sSub>
          <m:sSubPr>
            <m:ctrlPr>
              <w:rPr>
                <w:rStyle w:val="Strong"/>
                <w:rFonts w:ascii="Cambria Math" w:eastAsiaTheme="minorEastAsia" w:hAnsi="Cambria Math"/>
                <w:b w:val="0"/>
                <w:bCs w:val="0"/>
                <w:i/>
              </w:rPr>
            </m:ctrlPr>
          </m:sSubPr>
          <m:e>
            <m:r>
              <w:rPr>
                <w:rStyle w:val="Strong"/>
                <w:rFonts w:ascii="Cambria Math" w:eastAsiaTheme="minorEastAsia" w:hAnsi="Cambria Math"/>
              </w:rPr>
              <m:t>y</m:t>
            </m:r>
          </m:e>
          <m:sub>
            <m:r>
              <w:rPr>
                <w:rStyle w:val="Strong"/>
                <w:rFonts w:ascii="Cambria Math" w:eastAsiaTheme="minorEastAsia" w:hAnsi="Cambria Math"/>
              </w:rPr>
              <m:t>1</m:t>
            </m:r>
          </m:sub>
        </m:sSub>
      </m:oMath>
      <w:r w:rsidR="00E36A9C" w:rsidRPr="00E36A9C">
        <w:rPr>
          <w:rStyle w:val="Strong"/>
          <w:rFonts w:eastAsiaTheme="minorEastAsia"/>
        </w:rPr>
        <w:t>)</w:t>
      </w:r>
      <w:r w:rsidR="00CD49D9">
        <w:rPr>
          <w:rStyle w:val="Strong"/>
          <w:rFonts w:eastAsiaTheme="minorEastAsia"/>
        </w:rPr>
        <w:t>.</w:t>
      </w:r>
      <w:r w:rsidR="00E36A9C">
        <w:rPr>
          <w:rStyle w:val="Strong"/>
          <w:rFonts w:eastAsiaTheme="minorEastAsia"/>
        </w:rPr>
        <w:t xml:space="preserve"> </w:t>
      </w:r>
      <w:r w:rsidR="00CD49D9">
        <w:rPr>
          <w:rStyle w:val="Strong"/>
          <w:rFonts w:eastAsiaTheme="minorEastAsia"/>
          <w:b w:val="0"/>
          <w:bCs w:val="0"/>
        </w:rPr>
        <w:t>T</w:t>
      </w:r>
      <w:r w:rsidR="00E36A9C">
        <w:rPr>
          <w:rStyle w:val="Strong"/>
          <w:rFonts w:eastAsiaTheme="minorEastAsia"/>
          <w:b w:val="0"/>
          <w:bCs w:val="0"/>
        </w:rPr>
        <w:t xml:space="preserve">he output value </w:t>
      </w:r>
      <w:r w:rsidR="005D111E">
        <w:rPr>
          <w:rStyle w:val="Strong"/>
          <w:rFonts w:eastAsiaTheme="minorEastAsia"/>
          <w:b w:val="0"/>
          <w:bCs w:val="0"/>
        </w:rPr>
        <w:t>shown</w:t>
      </w:r>
      <w:r w:rsidR="00E36A9C">
        <w:rPr>
          <w:rStyle w:val="Strong"/>
          <w:rFonts w:eastAsiaTheme="minorEastAsia"/>
          <w:b w:val="0"/>
          <w:bCs w:val="0"/>
        </w:rPr>
        <w:t xml:space="preserve"> is</w:t>
      </w:r>
      <w:r w:rsidR="00CD49D9">
        <w:rPr>
          <w:rStyle w:val="Strong"/>
          <w:rFonts w:eastAsiaTheme="minorEastAsia"/>
          <w:b w:val="0"/>
          <w:bCs w:val="0"/>
        </w:rPr>
        <w:t xml:space="preserve"> the value of the Pearson’s correlation coefficient</w:t>
      </w:r>
      <w:r w:rsidR="00EF724D">
        <w:rPr>
          <w:rStyle w:val="Strong"/>
          <w:rFonts w:eastAsiaTheme="minorEastAsia"/>
          <w:b w:val="0"/>
          <w:bCs w:val="0"/>
        </w:rPr>
        <w:t xml:space="preserve">, </w:t>
      </w:r>
      <m:oMath>
        <m:r>
          <w:rPr>
            <w:rStyle w:val="Strong"/>
            <w:rFonts w:ascii="Cambria Math" w:eastAsiaTheme="minorEastAsia" w:hAnsi="Cambria Math"/>
          </w:rPr>
          <m:t>r=0.85</m:t>
        </m:r>
      </m:oMath>
      <w:r w:rsidR="00EF724D">
        <w:rPr>
          <w:rStyle w:val="Strong"/>
          <w:rFonts w:eastAsiaTheme="minorEastAsia"/>
          <w:b w:val="0"/>
          <w:bCs w:val="0"/>
        </w:rPr>
        <w:t>, correct to 2 decimal places</w:t>
      </w:r>
      <w:r w:rsidR="00CD49D9">
        <w:rPr>
          <w:rStyle w:val="Strong"/>
          <w:rFonts w:eastAsiaTheme="minorEastAsia"/>
          <w:b w:val="0"/>
          <w:bCs w:val="0"/>
        </w:rPr>
        <w:t>.</w:t>
      </w:r>
    </w:p>
    <w:p w14:paraId="1455754A" w14:textId="057B228F" w:rsidR="00BC3704" w:rsidRDefault="002E3CB7" w:rsidP="00307A3B">
      <w:pPr>
        <w:pStyle w:val="ListNumber"/>
        <w:numPr>
          <w:ilvl w:val="0"/>
          <w:numId w:val="1"/>
        </w:numPr>
        <w:rPr>
          <w:rStyle w:val="Strong"/>
          <w:b w:val="0"/>
          <w:bCs w:val="0"/>
        </w:rPr>
      </w:pPr>
      <w:r>
        <w:rPr>
          <w:rStyle w:val="Strong"/>
          <w:b w:val="0"/>
          <w:bCs w:val="0"/>
        </w:rPr>
        <w:t>In a Think-Pair-Share a</w:t>
      </w:r>
      <w:r w:rsidR="00052422">
        <w:rPr>
          <w:rStyle w:val="Strong"/>
          <w:b w:val="0"/>
          <w:bCs w:val="0"/>
        </w:rPr>
        <w:t xml:space="preserve">sk students to describe the </w:t>
      </w:r>
      <w:r w:rsidR="003F3960">
        <w:rPr>
          <w:rStyle w:val="Strong"/>
          <w:b w:val="0"/>
          <w:bCs w:val="0"/>
        </w:rPr>
        <w:t xml:space="preserve">form, strength and direction of the </w:t>
      </w:r>
      <w:r w:rsidR="00AB3C7F">
        <w:rPr>
          <w:rStyle w:val="Strong"/>
          <w:b w:val="0"/>
          <w:bCs w:val="0"/>
        </w:rPr>
        <w:t xml:space="preserve">association between the 2 variables </w:t>
      </w:r>
      <w:r w:rsidR="009A32EC">
        <w:rPr>
          <w:rStyle w:val="Strong"/>
          <w:b w:val="0"/>
          <w:bCs w:val="0"/>
        </w:rPr>
        <w:t>using</w:t>
      </w:r>
      <w:r w:rsidR="00AB3C7F">
        <w:rPr>
          <w:rStyle w:val="Strong"/>
          <w:b w:val="0"/>
          <w:bCs w:val="0"/>
        </w:rPr>
        <w:t xml:space="preserve"> </w:t>
      </w:r>
      <w:r w:rsidR="00862FCE">
        <w:rPr>
          <w:rStyle w:val="Strong"/>
          <w:b w:val="0"/>
          <w:bCs w:val="0"/>
        </w:rPr>
        <w:t>the</w:t>
      </w:r>
      <w:r w:rsidR="00AB3C7F">
        <w:rPr>
          <w:rStyle w:val="Strong"/>
          <w:b w:val="0"/>
          <w:bCs w:val="0"/>
        </w:rPr>
        <w:t xml:space="preserve"> correlation</w:t>
      </w:r>
      <w:r>
        <w:rPr>
          <w:rStyle w:val="Strong"/>
          <w:b w:val="0"/>
          <w:bCs w:val="0"/>
        </w:rPr>
        <w:t xml:space="preserve"> </w:t>
      </w:r>
      <w:r w:rsidR="007B0A52">
        <w:rPr>
          <w:rStyle w:val="Strong"/>
          <w:b w:val="0"/>
          <w:bCs w:val="0"/>
        </w:rPr>
        <w:t>coefficient</w:t>
      </w:r>
      <w:r>
        <w:rPr>
          <w:rStyle w:val="Strong"/>
          <w:b w:val="0"/>
          <w:bCs w:val="0"/>
        </w:rPr>
        <w:t xml:space="preserve"> and what that means in relation to this context.</w:t>
      </w:r>
    </w:p>
    <w:p w14:paraId="0BD50571" w14:textId="246A05A0" w:rsidR="00AB3C7F" w:rsidRDefault="00AB3C7F" w:rsidP="009F566E">
      <w:pPr>
        <w:pStyle w:val="FeatureBox"/>
        <w:rPr>
          <w:rStyle w:val="Strong"/>
          <w:b w:val="0"/>
          <w:bCs w:val="0"/>
        </w:rPr>
      </w:pPr>
      <w:r>
        <w:rPr>
          <w:rStyle w:val="Strong"/>
          <w:b w:val="0"/>
          <w:bCs w:val="0"/>
        </w:rPr>
        <w:t>Students should recognise that it is a strong, positive</w:t>
      </w:r>
      <w:r w:rsidR="002E3CB7">
        <w:rPr>
          <w:rStyle w:val="Strong"/>
          <w:b w:val="0"/>
          <w:bCs w:val="0"/>
        </w:rPr>
        <w:t xml:space="preserve"> linear</w:t>
      </w:r>
      <w:r>
        <w:rPr>
          <w:rStyle w:val="Strong"/>
          <w:b w:val="0"/>
          <w:bCs w:val="0"/>
        </w:rPr>
        <w:t xml:space="preserve"> association</w:t>
      </w:r>
      <w:r w:rsidR="002E3CB7">
        <w:rPr>
          <w:rStyle w:val="Strong"/>
          <w:b w:val="0"/>
          <w:bCs w:val="0"/>
        </w:rPr>
        <w:t xml:space="preserve">, which implies </w:t>
      </w:r>
      <w:r w:rsidR="002E3CB7" w:rsidRPr="00B74903">
        <w:t xml:space="preserve">that </w:t>
      </w:r>
      <w:r w:rsidR="00B74903" w:rsidRPr="00B74903">
        <w:t xml:space="preserve">as </w:t>
      </w:r>
      <w:r w:rsidR="002E3CB7" w:rsidRPr="00B74903">
        <w:t xml:space="preserve">the </w:t>
      </w:r>
      <w:r w:rsidR="00B74903" w:rsidRPr="00B74903">
        <w:t>number of days before</w:t>
      </w:r>
      <w:r w:rsidR="002E3CB7" w:rsidRPr="00B74903">
        <w:t xml:space="preserve"> the </w:t>
      </w:r>
      <w:r w:rsidR="00B74903" w:rsidRPr="00B74903">
        <w:t xml:space="preserve">event </w:t>
      </w:r>
      <w:r w:rsidR="00445AFB">
        <w:t>in</w:t>
      </w:r>
      <w:r w:rsidR="00B74903" w:rsidRPr="00B74903">
        <w:t>creases, the resale cost of tickets increases</w:t>
      </w:r>
      <w:r w:rsidR="002E3CB7">
        <w:rPr>
          <w:rStyle w:val="Strong"/>
          <w:b w:val="0"/>
          <w:bCs w:val="0"/>
        </w:rPr>
        <w:t>.</w:t>
      </w:r>
    </w:p>
    <w:p w14:paraId="5F7F3B69" w14:textId="6D30EDE5" w:rsidR="001A2100" w:rsidRDefault="00153E62" w:rsidP="001A2100">
      <w:pPr>
        <w:pStyle w:val="ListNumber"/>
      </w:pPr>
      <w:r>
        <w:t>I</w:t>
      </w:r>
      <w:r w:rsidRPr="004F3E0B">
        <w:t>f a line of best fit were fitted to this dataset</w:t>
      </w:r>
      <w:r>
        <w:t>,</w:t>
      </w:r>
      <w:r w:rsidRPr="004F3E0B">
        <w:t xml:space="preserve"> </w:t>
      </w:r>
      <w:r w:rsidR="004F3E0B" w:rsidRPr="004F3E0B">
        <w:t>ask the class to consider the following</w:t>
      </w:r>
      <w:r w:rsidR="001A2100">
        <w:t>:</w:t>
      </w:r>
    </w:p>
    <w:p w14:paraId="7000298D" w14:textId="77777777" w:rsidR="004F3E0B" w:rsidRDefault="004F3E0B" w:rsidP="00363B53">
      <w:pPr>
        <w:pStyle w:val="ListBullet2"/>
      </w:pPr>
      <w:r w:rsidRPr="004F3E0B">
        <w:lastRenderedPageBreak/>
        <w:t>the reliability of using the line of best fit to make predictions</w:t>
      </w:r>
    </w:p>
    <w:p w14:paraId="4612A8EF" w14:textId="11EE6516" w:rsidR="004F3E0B" w:rsidRDefault="004F3E0B" w:rsidP="00363B53">
      <w:pPr>
        <w:pStyle w:val="ListBullet2"/>
      </w:pPr>
      <w:r w:rsidRPr="004F3E0B">
        <w:t>the limitations of the line of best fit given the context</w:t>
      </w:r>
    </w:p>
    <w:p w14:paraId="5188A8B4" w14:textId="3A5ABD08" w:rsidR="001A2100" w:rsidRDefault="004F3E0B" w:rsidP="00363B53">
      <w:pPr>
        <w:pStyle w:val="ListBullet2"/>
      </w:pPr>
      <w:r w:rsidRPr="004F3E0B">
        <w:t>whether the relationship may be causal, given the context and correlation</w:t>
      </w:r>
      <w:r w:rsidR="001A2100">
        <w:t>.</w:t>
      </w:r>
    </w:p>
    <w:p w14:paraId="262189C3" w14:textId="77945685" w:rsidR="00103103" w:rsidRDefault="00103103" w:rsidP="009F566E">
      <w:pPr>
        <w:pStyle w:val="FeatureBox"/>
      </w:pPr>
      <w:r>
        <w:t xml:space="preserve">Students have previously learnt how to fit a line of best fit </w:t>
      </w:r>
      <w:r w:rsidR="001C179A">
        <w:t xml:space="preserve">on a scatter plot for bivariate datasets, </w:t>
      </w:r>
      <w:r>
        <w:t xml:space="preserve">by eye in </w:t>
      </w:r>
      <w:r w:rsidR="008A3871">
        <w:t>L</w:t>
      </w:r>
      <w:r w:rsidR="001C179A">
        <w:t xml:space="preserve">esson </w:t>
      </w:r>
      <w:r w:rsidR="005F4184">
        <w:t>5</w:t>
      </w:r>
      <w:r w:rsidR="008A3871">
        <w:t xml:space="preserve"> </w:t>
      </w:r>
      <w:r w:rsidR="00C5078F">
        <w:t>–</w:t>
      </w:r>
      <w:r w:rsidR="008A3871">
        <w:t xml:space="preserve"> </w:t>
      </w:r>
      <w:r w:rsidR="002F4D74">
        <w:t xml:space="preserve">creating and using the line of best fit by hand. </w:t>
      </w:r>
    </w:p>
    <w:p w14:paraId="02BCDE9B" w14:textId="1D1E713A" w:rsidR="001A2100" w:rsidRDefault="001A2100" w:rsidP="009F566E">
      <w:pPr>
        <w:pStyle w:val="FeatureBox"/>
      </w:pPr>
      <w:r>
        <w:t xml:space="preserve">Students may refer to the strength of the correlation between the 2 variables as reasoning </w:t>
      </w:r>
      <w:r w:rsidR="00B3015C">
        <w:t>for whether</w:t>
      </w:r>
      <w:r>
        <w:t xml:space="preserve"> the line of best fit is reliable to use to predict values using interpolation. Students should recognise the limitations which include:</w:t>
      </w:r>
    </w:p>
    <w:p w14:paraId="22B4924A" w14:textId="77777777" w:rsidR="001A2100" w:rsidRDefault="001A2100" w:rsidP="009F566E">
      <w:pPr>
        <w:pStyle w:val="FeatureBox"/>
        <w:numPr>
          <w:ilvl w:val="0"/>
          <w:numId w:val="22"/>
        </w:numPr>
        <w:ind w:left="567" w:hanging="567"/>
      </w:pPr>
      <w:r>
        <w:t>after the concert you can no longer sell your ticket</w:t>
      </w:r>
    </w:p>
    <w:p w14:paraId="045CDA49" w14:textId="09235EB5" w:rsidR="001A2100" w:rsidRDefault="001A2100" w:rsidP="009F566E">
      <w:pPr>
        <w:pStyle w:val="FeatureBox"/>
        <w:numPr>
          <w:ilvl w:val="0"/>
          <w:numId w:val="22"/>
        </w:numPr>
        <w:ind w:left="567" w:hanging="567"/>
      </w:pPr>
      <w:r>
        <w:t xml:space="preserve">you cannot </w:t>
      </w:r>
      <w:r w:rsidR="00410633">
        <w:t>re</w:t>
      </w:r>
      <w:r>
        <w:t>sell your ticket prior to obtaining a ticket, which some students may predict is 160 days prior given the range of the data provided.</w:t>
      </w:r>
    </w:p>
    <w:p w14:paraId="1E034B6A" w14:textId="68AFA9A0" w:rsidR="003073D0" w:rsidRDefault="00D8385F" w:rsidP="00307A3B">
      <w:pPr>
        <w:pStyle w:val="ListNumber"/>
        <w:numPr>
          <w:ilvl w:val="0"/>
          <w:numId w:val="1"/>
        </w:numPr>
        <w:rPr>
          <w:rStyle w:val="Strong"/>
          <w:b w:val="0"/>
          <w:bCs w:val="0"/>
        </w:rPr>
      </w:pPr>
      <w:r>
        <w:rPr>
          <w:rStyle w:val="Strong"/>
          <w:b w:val="0"/>
          <w:bCs w:val="0"/>
        </w:rPr>
        <w:t xml:space="preserve">Have students select the circle next to the line </w:t>
      </w:r>
      <m:oMath>
        <m:r>
          <w:rPr>
            <w:rStyle w:val="Strong"/>
            <w:rFonts w:ascii="Cambria Math" w:hAnsi="Cambria Math"/>
          </w:rPr>
          <m:t>y=mx+c</m:t>
        </m:r>
      </m:oMath>
      <w:r>
        <w:rPr>
          <w:rStyle w:val="Strong"/>
          <w:rFonts w:eastAsiaTheme="minorEastAsia"/>
          <w:b w:val="0"/>
          <w:bCs w:val="0"/>
        </w:rPr>
        <w:t xml:space="preserve">. </w:t>
      </w:r>
      <w:r w:rsidR="0046599F">
        <w:rPr>
          <w:rStyle w:val="Strong"/>
          <w:rFonts w:eastAsiaTheme="minorEastAsia"/>
          <w:b w:val="0"/>
          <w:bCs w:val="0"/>
        </w:rPr>
        <w:t xml:space="preserve">(See Figure 1 below.) </w:t>
      </w:r>
      <w:r w:rsidR="003073D0">
        <w:rPr>
          <w:rStyle w:val="Strong"/>
          <w:b w:val="0"/>
          <w:bCs w:val="0"/>
        </w:rPr>
        <w:t>Using</w:t>
      </w:r>
      <w:r w:rsidR="001174C8">
        <w:rPr>
          <w:rStyle w:val="Strong"/>
          <w:b w:val="0"/>
          <w:bCs w:val="0"/>
        </w:rPr>
        <w:t xml:space="preserve"> the sliders for </w:t>
      </w:r>
      <w:r w:rsidR="001174C8">
        <w:rPr>
          <w:rStyle w:val="Strong"/>
        </w:rPr>
        <w:t xml:space="preserve">m </w:t>
      </w:r>
      <w:r w:rsidR="001174C8" w:rsidRPr="001174C8">
        <w:rPr>
          <w:rStyle w:val="Strong"/>
          <w:b w:val="0"/>
          <w:bCs w:val="0"/>
        </w:rPr>
        <w:t>and</w:t>
      </w:r>
      <w:r w:rsidR="001174C8">
        <w:rPr>
          <w:rStyle w:val="Strong"/>
        </w:rPr>
        <w:t xml:space="preserve"> c</w:t>
      </w:r>
      <w:r w:rsidR="005E403A" w:rsidRPr="005E403A">
        <w:rPr>
          <w:rStyle w:val="Strong"/>
          <w:b w:val="0"/>
          <w:bCs w:val="0"/>
        </w:rPr>
        <w:t>,</w:t>
      </w:r>
      <w:r w:rsidR="001174C8">
        <w:rPr>
          <w:rStyle w:val="Strong"/>
        </w:rPr>
        <w:t xml:space="preserve"> </w:t>
      </w:r>
      <w:r w:rsidR="001174C8" w:rsidRPr="001174C8">
        <w:rPr>
          <w:rStyle w:val="Strong"/>
          <w:b w:val="0"/>
          <w:bCs w:val="0"/>
        </w:rPr>
        <w:t xml:space="preserve">have students </w:t>
      </w:r>
      <w:r w:rsidR="000C4B58">
        <w:rPr>
          <w:rStyle w:val="Strong"/>
          <w:b w:val="0"/>
          <w:bCs w:val="0"/>
        </w:rPr>
        <w:t>place</w:t>
      </w:r>
      <w:r w:rsidR="001174C8" w:rsidRPr="001174C8">
        <w:rPr>
          <w:rStyle w:val="Strong"/>
          <w:b w:val="0"/>
          <w:bCs w:val="0"/>
        </w:rPr>
        <w:t xml:space="preserve"> a line of best fit for the data.</w:t>
      </w:r>
    </w:p>
    <w:p w14:paraId="3F682425" w14:textId="7D22E7AF" w:rsidR="000C4B58" w:rsidRDefault="000C4B58" w:rsidP="000C4B58">
      <w:pPr>
        <w:pStyle w:val="Caption"/>
      </w:pPr>
      <w:r>
        <w:t xml:space="preserve">Figure </w:t>
      </w:r>
      <w:fldSimple w:instr=" SEQ Figure \* ARABIC ">
        <w:r>
          <w:rPr>
            <w:noProof/>
          </w:rPr>
          <w:t>1</w:t>
        </w:r>
      </w:fldSimple>
      <w:r>
        <w:t xml:space="preserve">: </w:t>
      </w:r>
      <w:r w:rsidR="005E403A">
        <w:t>c</w:t>
      </w:r>
      <w:r>
        <w:t>ircle select</w:t>
      </w:r>
      <w:r w:rsidR="008E50DD">
        <w:t xml:space="preserve">ed next to the line </w:t>
      </w:r>
      <m:oMath>
        <m:r>
          <w:rPr>
            <w:rFonts w:ascii="Cambria Math" w:hAnsi="Cambria Math"/>
          </w:rPr>
          <m:t>y=mx+c</m:t>
        </m:r>
      </m:oMath>
    </w:p>
    <w:p w14:paraId="48E07B6C" w14:textId="15871BCD" w:rsidR="008E6BA9" w:rsidRDefault="008E50DD" w:rsidP="000C4B58">
      <w:pPr>
        <w:rPr>
          <w:rStyle w:val="Strong"/>
          <w:b w:val="0"/>
          <w:bCs w:val="0"/>
        </w:rPr>
      </w:pPr>
      <w:r w:rsidRPr="008E50DD">
        <w:rPr>
          <w:rStyle w:val="Strong"/>
          <w:b w:val="0"/>
          <w:bCs w:val="0"/>
          <w:noProof/>
        </w:rPr>
        <w:drawing>
          <wp:inline distT="0" distB="0" distL="0" distR="0" wp14:anchorId="2A776062" wp14:editId="5AB3A682">
            <wp:extent cx="2349621" cy="495325"/>
            <wp:effectExtent l="0" t="0" r="0" b="0"/>
            <wp:docPr id="1619224631" name="Picture 1" descr="A section of the Desmos calculator, showing the selected circle icon alongside the general linear form, y=mx+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24631" name="Picture 1" descr="A section of the Desmos calculator, showing the selected circle icon alongside the general linear form, y=mx+c. "/>
                    <pic:cNvPicPr/>
                  </pic:nvPicPr>
                  <pic:blipFill>
                    <a:blip r:embed="rId24"/>
                    <a:stretch>
                      <a:fillRect/>
                    </a:stretch>
                  </pic:blipFill>
                  <pic:spPr>
                    <a:xfrm>
                      <a:off x="0" y="0"/>
                      <a:ext cx="2349621" cy="495325"/>
                    </a:xfrm>
                    <a:prstGeom prst="rect">
                      <a:avLst/>
                    </a:prstGeom>
                  </pic:spPr>
                </pic:pic>
              </a:graphicData>
            </a:graphic>
          </wp:inline>
        </w:drawing>
      </w:r>
    </w:p>
    <w:p w14:paraId="221E9D40" w14:textId="3A707CE5" w:rsidR="00406512" w:rsidRPr="00406512" w:rsidRDefault="00406512" w:rsidP="00406512">
      <w:pPr>
        <w:pStyle w:val="Imageattributioncaption"/>
      </w:pPr>
      <w:r w:rsidRPr="00406512">
        <w:t>Screenshot from Desmos Graphing Calculator © Desmos.</w:t>
      </w:r>
    </w:p>
    <w:p w14:paraId="2DAB7C31" w14:textId="29216287" w:rsidR="006049D9" w:rsidRDefault="00EB228B" w:rsidP="006049D9">
      <w:pPr>
        <w:pStyle w:val="ListNumber"/>
      </w:pPr>
      <w:r w:rsidRPr="00EB228B">
        <w:t xml:space="preserve">Ask a non-volunteer student to share their equation for the line of best fit, then collect one or </w:t>
      </w:r>
      <w:r w:rsidR="00927146">
        <w:t>2</w:t>
      </w:r>
      <w:r w:rsidRPr="00EB228B">
        <w:t xml:space="preserve"> more responses. </w:t>
      </w:r>
      <w:r w:rsidR="000240B2" w:rsidRPr="000240B2">
        <w:t>Acknowledge that different equations are expected as students fit the line by eye</w:t>
      </w:r>
      <w:r w:rsidR="00D92D00">
        <w:t xml:space="preserve">. </w:t>
      </w:r>
    </w:p>
    <w:p w14:paraId="4E1343FE" w14:textId="77777777" w:rsidR="00526894" w:rsidRDefault="008E61E2" w:rsidP="006049D9">
      <w:pPr>
        <w:pStyle w:val="ListNumber"/>
      </w:pPr>
      <w:r w:rsidRPr="008E61E2">
        <w:t>Explain that technology can calculate the most appropriate line of best fit for a given set of data by using all data points to determine the best overall fit</w:t>
      </w:r>
      <w:r w:rsidR="002D69CC">
        <w:t xml:space="preserve">. </w:t>
      </w:r>
    </w:p>
    <w:p w14:paraId="73EA5AC4" w14:textId="19B75AF2" w:rsidR="00EB228B" w:rsidRDefault="00EB228B" w:rsidP="006049D9">
      <w:pPr>
        <w:pStyle w:val="ListNumber"/>
      </w:pPr>
      <w:r>
        <w:t xml:space="preserve">Ask students to </w:t>
      </w:r>
      <w:r w:rsidR="004145B9">
        <w:t xml:space="preserve">select the circle </w:t>
      </w:r>
      <w:r w:rsidR="00EE506A">
        <w:t xml:space="preserve">next to the line </w:t>
      </w:r>
      <w:r w:rsidR="00526894">
        <w:t>‘Line of best fit’</w:t>
      </w:r>
      <w:r w:rsidR="005E403A">
        <w:t xml:space="preserve"> to</w:t>
      </w:r>
      <w:r w:rsidR="00526894">
        <w:t xml:space="preserve"> display this line.</w:t>
      </w:r>
      <w:r w:rsidR="0046599F">
        <w:t xml:space="preserve"> (See Figure 2 below.)</w:t>
      </w:r>
      <w:r w:rsidR="00526894">
        <w:t xml:space="preserve"> Have students compare this to their own line of best fit. </w:t>
      </w:r>
    </w:p>
    <w:p w14:paraId="7BDCBED1" w14:textId="404EBD9F" w:rsidR="005B4585" w:rsidRPr="005B4585" w:rsidRDefault="005B4585" w:rsidP="005B4585">
      <w:pPr>
        <w:pStyle w:val="Caption"/>
      </w:pPr>
      <w:r>
        <w:lastRenderedPageBreak/>
        <w:t>Figure 2:</w:t>
      </w:r>
      <w:r w:rsidR="0046599F">
        <w:t xml:space="preserve"> </w:t>
      </w:r>
      <w:r w:rsidR="00D335D1">
        <w:t xml:space="preserve">circle next to </w:t>
      </w:r>
      <w:r w:rsidR="0046599F">
        <w:t>Line of best fit</w:t>
      </w:r>
    </w:p>
    <w:p w14:paraId="7FC39A80" w14:textId="08B738A8" w:rsidR="005B4585" w:rsidRDefault="005B4585" w:rsidP="005B4585">
      <w:r>
        <w:rPr>
          <w:noProof/>
          <w:sz w:val="20"/>
          <w:szCs w:val="20"/>
        </w:rPr>
        <w:drawing>
          <wp:inline distT="0" distB="0" distL="0" distR="0" wp14:anchorId="6E6C4A3D" wp14:editId="0C2EFB21">
            <wp:extent cx="2356485" cy="612775"/>
            <wp:effectExtent l="0" t="0" r="5715" b="0"/>
            <wp:docPr id="1353236213" name="Picture 4" descr="A section of the Desmos calculator, showing the Line of best 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36213" name="Picture 4" descr="A section of the Desmos calculator, showing the Line of best fi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6485" cy="612775"/>
                    </a:xfrm>
                    <a:prstGeom prst="rect">
                      <a:avLst/>
                    </a:prstGeom>
                    <a:noFill/>
                    <a:ln>
                      <a:noFill/>
                    </a:ln>
                  </pic:spPr>
                </pic:pic>
              </a:graphicData>
            </a:graphic>
          </wp:inline>
        </w:drawing>
      </w:r>
    </w:p>
    <w:p w14:paraId="192794A2" w14:textId="087431DD" w:rsidR="00406512" w:rsidRPr="00406512" w:rsidRDefault="00406512" w:rsidP="00406512">
      <w:pPr>
        <w:pStyle w:val="Imageattributioncaption"/>
      </w:pPr>
      <w:r w:rsidRPr="00406512">
        <w:t>Screenshot from Desmos Graphing Calculator © Desmos.</w:t>
      </w:r>
    </w:p>
    <w:p w14:paraId="46A3B93E" w14:textId="2BB7F718" w:rsidR="000F0157" w:rsidRDefault="00102A5C" w:rsidP="00476198">
      <w:pPr>
        <w:pStyle w:val="ListNumber"/>
      </w:pPr>
      <w:r>
        <w:t xml:space="preserve">Students can click on the arrow next to ‘Line of best fit’ to see the values for the gradient and y-intercept for the </w:t>
      </w:r>
      <w:r w:rsidR="005E403A">
        <w:t>l</w:t>
      </w:r>
      <w:r>
        <w:t xml:space="preserve">ine of best </w:t>
      </w:r>
      <w:r w:rsidR="005E403A">
        <w:t>f</w:t>
      </w:r>
      <w:r>
        <w:t xml:space="preserve">it. They could compare these to the values for their own line of best </w:t>
      </w:r>
      <w:r w:rsidR="00335841">
        <w:t>fit. In</w:t>
      </w:r>
      <w:r w:rsidR="00DD14CC">
        <w:t xml:space="preserve"> a Think-Pair-Share ask students</w:t>
      </w:r>
      <w:r w:rsidR="000F0157">
        <w:t>:</w:t>
      </w:r>
    </w:p>
    <w:p w14:paraId="14C9D86F" w14:textId="0559BE8C" w:rsidR="00FA31F1" w:rsidRPr="000F0157" w:rsidRDefault="005E403A" w:rsidP="00363B53">
      <w:pPr>
        <w:pStyle w:val="ListBullet2"/>
      </w:pPr>
      <w:r>
        <w:t>W</w:t>
      </w:r>
      <w:r w:rsidR="00DD14CC">
        <w:t xml:space="preserve">hat </w:t>
      </w:r>
      <w:r w:rsidR="00A179DD">
        <w:t xml:space="preserve">do </w:t>
      </w:r>
      <w:r w:rsidR="00DD14CC">
        <w:t xml:space="preserve">the gradient and </w:t>
      </w:r>
      <m:oMath>
        <m:r>
          <w:rPr>
            <w:rFonts w:ascii="Cambria Math" w:hAnsi="Cambria Math"/>
          </w:rPr>
          <m:t>y</m:t>
        </m:r>
      </m:oMath>
      <w:r w:rsidR="00DD14CC">
        <w:t xml:space="preserve">-intercept </w:t>
      </w:r>
      <w:r w:rsidR="00B2121C">
        <w:t>represent</w:t>
      </w:r>
      <w:r w:rsidR="00DD14CC">
        <w:t xml:space="preserve"> in this context</w:t>
      </w:r>
      <w:r w:rsidR="00A179DD">
        <w:t>?</w:t>
      </w:r>
    </w:p>
    <w:p w14:paraId="7C0018E8" w14:textId="6E14B8D1" w:rsidR="000F0157" w:rsidRDefault="00A179DD" w:rsidP="00363B53">
      <w:pPr>
        <w:pStyle w:val="ListBullet2"/>
      </w:pPr>
      <w:r>
        <w:t xml:space="preserve">How do </w:t>
      </w:r>
      <w:r w:rsidR="000F0157" w:rsidRPr="00CD77E8">
        <w:t xml:space="preserve">the correlation coefficient and the gradient </w:t>
      </w:r>
      <w:r>
        <w:t xml:space="preserve">differ in what they </w:t>
      </w:r>
      <w:r w:rsidR="000F0157" w:rsidRPr="00CD77E8">
        <w:t xml:space="preserve">tell us about the association between the </w:t>
      </w:r>
      <w:r w:rsidR="00B53670">
        <w:t>2</w:t>
      </w:r>
      <w:r w:rsidR="000F0157" w:rsidRPr="00CD77E8">
        <w:t xml:space="preserve"> variables</w:t>
      </w:r>
      <w:r w:rsidR="001113D0">
        <w:t xml:space="preserve"> in this context</w:t>
      </w:r>
      <w:r>
        <w:t>?</w:t>
      </w:r>
    </w:p>
    <w:p w14:paraId="0B2F126F" w14:textId="021818A0" w:rsidR="00406B7D" w:rsidRPr="00406B7D" w:rsidRDefault="000D032F" w:rsidP="00FB053A">
      <w:pPr>
        <w:pStyle w:val="FeatureBox"/>
      </w:pPr>
      <w:r w:rsidRPr="000D032F">
        <w:t xml:space="preserve">The gradient represents </w:t>
      </w:r>
      <w:r w:rsidR="00CB58A5" w:rsidRPr="00CB58A5">
        <w:t xml:space="preserve">the change in resale price for each </w:t>
      </w:r>
      <w:r w:rsidRPr="000D032F">
        <w:t xml:space="preserve">additional day </w:t>
      </w:r>
      <w:r w:rsidR="00CB58A5" w:rsidRPr="00CB58A5">
        <w:t>before the event</w:t>
      </w:r>
      <w:r w:rsidRPr="000D032F">
        <w:t xml:space="preserve"> that the ticket is sold.</w:t>
      </w:r>
      <w:r>
        <w:t xml:space="preserve"> </w:t>
      </w:r>
      <w:r w:rsidR="00164AED">
        <w:t xml:space="preserve">The </w:t>
      </w:r>
      <m:oMath>
        <m:r>
          <w:rPr>
            <w:rFonts w:ascii="Cambria Math" w:hAnsi="Cambria Math"/>
          </w:rPr>
          <m:t>y</m:t>
        </m:r>
      </m:oMath>
      <w:r w:rsidR="00164AED">
        <w:rPr>
          <w:rFonts w:eastAsiaTheme="minorEastAsia"/>
        </w:rPr>
        <w:t>-</w:t>
      </w:r>
      <w:r w:rsidR="00BC3704">
        <w:t xml:space="preserve">intercept </w:t>
      </w:r>
      <w:r w:rsidR="00FD2A2D" w:rsidRPr="00FD2A2D">
        <w:t>represents the model’s predicted resale price when the number of days before the event is zero</w:t>
      </w:r>
      <w:r w:rsidR="00FD2A2D">
        <w:t xml:space="preserve">, that is, </w:t>
      </w:r>
      <w:r w:rsidR="00FD2A2D" w:rsidRPr="00FD2A2D">
        <w:t>on the day of the event.</w:t>
      </w:r>
    </w:p>
    <w:p w14:paraId="5EA50879" w14:textId="463AAA2B" w:rsidR="00C21627" w:rsidRPr="00C21627" w:rsidRDefault="003C6B83" w:rsidP="00FB053A">
      <w:pPr>
        <w:pStyle w:val="FeatureBox"/>
      </w:pPr>
      <w:r w:rsidRPr="003C6B83">
        <w:t>Clarify that the gradient describes how changes in the number of days before the event are associated with changes in the resale price of the ticket, whereas the correlation coefficient describes the strength and direction of the linear relationship between days before the event and resale price</w:t>
      </w:r>
      <w:r w:rsidR="00C21627" w:rsidRPr="00C21627">
        <w:t>.</w:t>
      </w:r>
    </w:p>
    <w:p w14:paraId="4FF82A7A" w14:textId="77777777" w:rsidR="00E00962" w:rsidRDefault="00E00962" w:rsidP="00E00962">
      <w:pPr>
        <w:pStyle w:val="Heading3"/>
      </w:pPr>
      <w:r>
        <w:t>Releasing responsibility</w:t>
      </w:r>
    </w:p>
    <w:p w14:paraId="5F3D4957" w14:textId="46B22D1B" w:rsidR="00406B7D" w:rsidRPr="00490B17" w:rsidRDefault="00406B7D" w:rsidP="00307A3B">
      <w:pPr>
        <w:pStyle w:val="ListNumber"/>
        <w:numPr>
          <w:ilvl w:val="0"/>
          <w:numId w:val="2"/>
        </w:numPr>
      </w:pPr>
      <w:r>
        <w:t xml:space="preserve">Use slides </w:t>
      </w:r>
      <w:r w:rsidR="00490B17">
        <w:t>6</w:t>
      </w:r>
      <w:r w:rsidR="00CF3A73">
        <w:t>–9</w:t>
      </w:r>
      <w:r w:rsidR="00F35543">
        <w:t xml:space="preserve"> for students to complete a range of </w:t>
      </w:r>
      <w:r w:rsidR="00267E7A">
        <w:t>multiple-choice</w:t>
      </w:r>
      <w:r w:rsidR="00F35543">
        <w:t xml:space="preserve"> questions about the gradient and </w:t>
      </w:r>
      <m:oMath>
        <m:r>
          <w:rPr>
            <w:rFonts w:ascii="Cambria Math" w:hAnsi="Cambria Math"/>
          </w:rPr>
          <m:t>y</m:t>
        </m:r>
      </m:oMath>
      <w:r w:rsidR="00F35543">
        <w:rPr>
          <w:rFonts w:eastAsiaTheme="minorEastAsia"/>
        </w:rPr>
        <w:t>-intercept of a line of best fit</w:t>
      </w:r>
      <w:r w:rsidR="00FE2451">
        <w:rPr>
          <w:rFonts w:eastAsiaTheme="minorEastAsia"/>
        </w:rPr>
        <w:t xml:space="preserve"> in each context.</w:t>
      </w:r>
      <w:r w:rsidR="00F011E0">
        <w:rPr>
          <w:rFonts w:eastAsiaTheme="minorEastAsia"/>
        </w:rPr>
        <w:t xml:space="preserve"> </w:t>
      </w:r>
      <w:r w:rsidR="00FE2451">
        <w:rPr>
          <w:rFonts w:eastAsiaTheme="minorEastAsia"/>
        </w:rPr>
        <w:t>S</w:t>
      </w:r>
      <w:r w:rsidR="00F011E0">
        <w:rPr>
          <w:rFonts w:eastAsiaTheme="minorEastAsia"/>
        </w:rPr>
        <w:t xml:space="preserve">tudents </w:t>
      </w:r>
      <w:r w:rsidR="00FE2451">
        <w:rPr>
          <w:rFonts w:eastAsiaTheme="minorEastAsia"/>
        </w:rPr>
        <w:t>could</w:t>
      </w:r>
      <w:r w:rsidR="00F011E0">
        <w:rPr>
          <w:rFonts w:eastAsiaTheme="minorEastAsia"/>
        </w:rPr>
        <w:t xml:space="preserve"> complete this activity using a finger vote</w:t>
      </w:r>
      <w:r w:rsidR="00A179DD">
        <w:rPr>
          <w:rFonts w:eastAsiaTheme="minorEastAsia"/>
        </w:rPr>
        <w:t>,</w:t>
      </w:r>
      <w:r w:rsidR="00D0588E">
        <w:rPr>
          <w:rFonts w:eastAsiaTheme="minorEastAsia"/>
        </w:rPr>
        <w:t xml:space="preserve"> with the answer to be animated. </w:t>
      </w:r>
    </w:p>
    <w:p w14:paraId="4DE5E038" w14:textId="3D6E4183" w:rsidR="00413708" w:rsidRDefault="00490B17" w:rsidP="00FB053A">
      <w:pPr>
        <w:pStyle w:val="FeatureBox"/>
      </w:pPr>
      <w:r>
        <w:t xml:space="preserve">These questions </w:t>
      </w:r>
      <w:r w:rsidR="0075515E">
        <w:t xml:space="preserve">are </w:t>
      </w:r>
      <w:r w:rsidR="00D0588E">
        <w:t>based on the</w:t>
      </w:r>
      <w:r w:rsidR="0075515E">
        <w:t xml:space="preserve"> Khan </w:t>
      </w:r>
      <w:r w:rsidR="00D0588E">
        <w:t>A</w:t>
      </w:r>
      <w:r w:rsidR="0075515E">
        <w:t xml:space="preserve">cademy’s lesson ‘Interpreting slope and </w:t>
      </w:r>
      <m:oMath>
        <m:r>
          <w:rPr>
            <w:rFonts w:ascii="Cambria Math" w:hAnsi="Cambria Math"/>
          </w:rPr>
          <m:t>y</m:t>
        </m:r>
      </m:oMath>
      <w:r w:rsidR="0075515E">
        <w:t>-intercept</w:t>
      </w:r>
      <w:r w:rsidR="009F072B">
        <w:t xml:space="preserve"> for linear models’ (</w:t>
      </w:r>
      <w:hyperlink r:id="rId26" w:history="1">
        <w:r w:rsidR="00413708">
          <w:rPr>
            <w:rStyle w:val="Hyperlink"/>
          </w:rPr>
          <w:t>bit.ly/khan-interpreting-slope-intercept</w:t>
        </w:r>
      </w:hyperlink>
      <w:r w:rsidR="009F072B">
        <w:t xml:space="preserve">). </w:t>
      </w:r>
    </w:p>
    <w:p w14:paraId="4A886644" w14:textId="37876D44" w:rsidR="006F650F" w:rsidRPr="00BB779A" w:rsidRDefault="00D1524E" w:rsidP="00307A3B">
      <w:pPr>
        <w:pStyle w:val="ListNumber"/>
        <w:numPr>
          <w:ilvl w:val="0"/>
          <w:numId w:val="2"/>
        </w:numPr>
      </w:pPr>
      <w:r>
        <w:t xml:space="preserve">While still displaying slide 9 </w:t>
      </w:r>
      <w:r w:rsidR="00BB779A">
        <w:t>initiate a class discussion</w:t>
      </w:r>
      <w:r>
        <w:t xml:space="preserve"> to estimate what the value of Pearson’s correlation coefficient would be</w:t>
      </w:r>
      <w:r w:rsidR="002D6B02">
        <w:t xml:space="preserve"> and compare this to the gradient </w:t>
      </w:r>
      <m:oMath>
        <m:r>
          <w:rPr>
            <w:rFonts w:ascii="Cambria Math" w:hAnsi="Cambria Math"/>
          </w:rPr>
          <m:t>m=5</m:t>
        </m:r>
      </m:oMath>
      <w:r w:rsidR="002D6B02">
        <w:rPr>
          <w:rFonts w:eastAsiaTheme="minorEastAsia"/>
        </w:rPr>
        <w:t xml:space="preserve">. </w:t>
      </w:r>
    </w:p>
    <w:p w14:paraId="46E93F33" w14:textId="0801C1D6" w:rsidR="00AE56FC" w:rsidRPr="00FB053A" w:rsidRDefault="00AE56FC" w:rsidP="00FB053A">
      <w:pPr>
        <w:pStyle w:val="FeatureBox"/>
      </w:pPr>
      <w:r w:rsidRPr="00FB053A">
        <w:lastRenderedPageBreak/>
        <w:t>The purpose of this discussion is to help students distinguish between the roles of the correlation coefficient and the gradient. Guide students to recognise that the correlation (</w:t>
      </w:r>
      <m:oMath>
        <m:r>
          <w:rPr>
            <w:rFonts w:ascii="Cambria Math" w:hAnsi="Cambria Math"/>
          </w:rPr>
          <m:t>r</m:t>
        </m:r>
        <m:r>
          <m:rPr>
            <m:sty m:val="p"/>
          </m:rPr>
          <w:rPr>
            <w:rFonts w:ascii="Cambria Math" w:hAnsi="Cambria Math"/>
          </w:rPr>
          <m:t>≈ 0.7-0.8</m:t>
        </m:r>
      </m:oMath>
      <w:r w:rsidRPr="00FB053A">
        <w:t>) describes how strong the relationship is and how closely the points follow a linear pattern, while the gradient (</w:t>
      </w:r>
      <m:oMath>
        <m:r>
          <w:rPr>
            <w:rFonts w:ascii="Cambria Math" w:hAnsi="Cambria Math"/>
          </w:rPr>
          <m:t>m</m:t>
        </m:r>
        <m:r>
          <m:rPr>
            <m:sty m:val="p"/>
          </m:rPr>
          <w:rPr>
            <w:rFonts w:ascii="Cambria Math" w:hAnsi="Cambria Math"/>
          </w:rPr>
          <m:t>=5</m:t>
        </m:r>
      </m:oMath>
      <w:r w:rsidRPr="00FB053A">
        <w:t xml:space="preserve">) tells us how much the value changes as we move across the graph. Emphasise that correlation is about the overall pattern, whereas the gradient describes the change between the </w:t>
      </w:r>
      <w:r w:rsidR="00852FE8" w:rsidRPr="00FB053A">
        <w:t>2</w:t>
      </w:r>
      <w:r w:rsidRPr="00FB053A">
        <w:t xml:space="preserve"> variables.</w:t>
      </w:r>
    </w:p>
    <w:p w14:paraId="5C357B69" w14:textId="64599B7D" w:rsidR="00690A1F" w:rsidRPr="00EC50E1" w:rsidRDefault="00822D71" w:rsidP="00307A3B">
      <w:pPr>
        <w:pStyle w:val="ListNumber"/>
        <w:numPr>
          <w:ilvl w:val="0"/>
          <w:numId w:val="2"/>
        </w:numPr>
      </w:pPr>
      <w:r w:rsidRPr="00822D71">
        <w:t>Extend</w:t>
      </w:r>
      <w:r w:rsidR="000D72C3">
        <w:t xml:space="preserve"> this </w:t>
      </w:r>
      <w:r w:rsidRPr="00822D71">
        <w:t>thinking beyond this example</w:t>
      </w:r>
      <w:r w:rsidR="00242556">
        <w:t xml:space="preserve"> to </w:t>
      </w:r>
      <w:r w:rsidRPr="00822D71">
        <w:t>other</w:t>
      </w:r>
      <w:r w:rsidR="00242556">
        <w:t xml:space="preserve"> contexts</w:t>
      </w:r>
      <w:r w:rsidR="00506AF4">
        <w:t xml:space="preserve">, </w:t>
      </w:r>
      <w:r w:rsidRPr="00822D71">
        <w:t>focusing</w:t>
      </w:r>
      <w:r w:rsidR="00506AF4">
        <w:t xml:space="preserve"> on the similarities and differences between the correlation coefficient (</w:t>
      </w:r>
      <m:oMath>
        <m:r>
          <w:rPr>
            <w:rFonts w:ascii="Cambria Math" w:hAnsi="Cambria Math"/>
          </w:rPr>
          <m:t>r</m:t>
        </m:r>
      </m:oMath>
      <w:r w:rsidR="00506AF4">
        <w:rPr>
          <w:rFonts w:eastAsiaTheme="minorEastAsia"/>
        </w:rPr>
        <w:t>) and the gradient (</w:t>
      </w:r>
      <m:oMath>
        <m:r>
          <w:rPr>
            <w:rFonts w:ascii="Cambria Math" w:eastAsiaTheme="minorEastAsia" w:hAnsi="Cambria Math"/>
          </w:rPr>
          <m:t>m</m:t>
        </m:r>
      </m:oMath>
      <w:r w:rsidR="00506AF4">
        <w:rPr>
          <w:rFonts w:eastAsiaTheme="minorEastAsia"/>
        </w:rPr>
        <w:t>)</w:t>
      </w:r>
      <w:r w:rsidR="000D72C3">
        <w:t xml:space="preserve"> using</w:t>
      </w:r>
      <w:r w:rsidR="00242556">
        <w:t xml:space="preserve"> </w:t>
      </w:r>
      <w:r>
        <w:t>prompts such as</w:t>
      </w:r>
      <w:r w:rsidR="00EC50E1">
        <w:rPr>
          <w:rFonts w:eastAsiaTheme="minorEastAsia"/>
        </w:rPr>
        <w:t>:</w:t>
      </w:r>
    </w:p>
    <w:p w14:paraId="629E94C5" w14:textId="288637E6" w:rsidR="005271D1" w:rsidRDefault="00561283" w:rsidP="00363B53">
      <w:pPr>
        <w:pStyle w:val="ListBullet2"/>
      </w:pPr>
      <w:r w:rsidRPr="00561283">
        <w:t>Can you have a positive gradient but a negative correlation coefficient? Explain your thinking.</w:t>
      </w:r>
    </w:p>
    <w:p w14:paraId="32CD2942" w14:textId="4675E0CB" w:rsidR="00B24586" w:rsidRDefault="00B24586" w:rsidP="00307A3B">
      <w:pPr>
        <w:pStyle w:val="ListNumber"/>
        <w:numPr>
          <w:ilvl w:val="0"/>
          <w:numId w:val="2"/>
        </w:numPr>
      </w:pPr>
      <w:r>
        <w:t xml:space="preserve">Distribute Appendix </w:t>
      </w:r>
      <w:r w:rsidR="00267E7A">
        <w:t>A</w:t>
      </w:r>
      <w:r>
        <w:t xml:space="preserve"> ‘Correlation</w:t>
      </w:r>
      <w:r w:rsidR="00212EA8">
        <w:t>,</w:t>
      </w:r>
      <w:r>
        <w:t xml:space="preserve"> gradient</w:t>
      </w:r>
      <w:r w:rsidR="00212EA8">
        <w:t xml:space="preserve"> and </w:t>
      </w:r>
      <m:oMath>
        <m:r>
          <w:rPr>
            <w:rFonts w:ascii="Cambria Math" w:hAnsi="Cambria Math"/>
          </w:rPr>
          <m:t>y</m:t>
        </m:r>
      </m:oMath>
      <w:r w:rsidR="00212EA8">
        <w:rPr>
          <w:rFonts w:eastAsiaTheme="minorEastAsia"/>
        </w:rPr>
        <w:t>-intercept</w:t>
      </w:r>
      <w:r>
        <w:t xml:space="preserve">’ for students </w:t>
      </w:r>
      <w:r w:rsidR="00BA58DB">
        <w:t>to record</w:t>
      </w:r>
      <w:r>
        <w:t xml:space="preserve"> information </w:t>
      </w:r>
      <w:r w:rsidR="00BA58DB">
        <w:t>about what</w:t>
      </w:r>
      <w:r>
        <w:t xml:space="preserve"> </w:t>
      </w:r>
      <w:r w:rsidR="00274F12">
        <w:t>the correlation coefficient</w:t>
      </w:r>
      <w:r w:rsidR="00212EA8">
        <w:t xml:space="preserve">, </w:t>
      </w:r>
      <w:r w:rsidR="00274F12">
        <w:t xml:space="preserve">gradient </w:t>
      </w:r>
      <w:r w:rsidR="00212EA8">
        <w:t xml:space="preserve">and </w:t>
      </w:r>
      <m:oMath>
        <m:r>
          <w:rPr>
            <w:rFonts w:ascii="Cambria Math" w:hAnsi="Cambria Math"/>
          </w:rPr>
          <m:t>y</m:t>
        </m:r>
      </m:oMath>
      <w:r w:rsidR="00212EA8">
        <w:rPr>
          <w:rFonts w:eastAsiaTheme="minorEastAsia"/>
        </w:rPr>
        <w:t xml:space="preserve">-intercept </w:t>
      </w:r>
      <w:r w:rsidR="00274F12">
        <w:t>tell us about the association between 2 variables.</w:t>
      </w:r>
      <w:r w:rsidR="00BD46AC">
        <w:t xml:space="preserve"> Encourage students to note the similarities and the differences.</w:t>
      </w:r>
    </w:p>
    <w:p w14:paraId="5CFAA3DD" w14:textId="1653EB54" w:rsidR="00E00962" w:rsidRDefault="00E00962" w:rsidP="00E00962">
      <w:pPr>
        <w:pStyle w:val="Heading3"/>
      </w:pPr>
      <w:r>
        <w:t>Independent practice</w:t>
      </w:r>
    </w:p>
    <w:p w14:paraId="49700F6B" w14:textId="64181664" w:rsidR="006919FD" w:rsidRDefault="00972879" w:rsidP="00307A3B">
      <w:pPr>
        <w:pStyle w:val="ListNumber"/>
        <w:numPr>
          <w:ilvl w:val="0"/>
          <w:numId w:val="5"/>
        </w:numPr>
      </w:pPr>
      <w:r>
        <w:t>Distribute</w:t>
      </w:r>
      <w:r w:rsidR="00673DCD">
        <w:t xml:space="preserve"> to each student,</w:t>
      </w:r>
      <w:r>
        <w:t xml:space="preserve"> </w:t>
      </w:r>
      <w:r w:rsidR="001A639A">
        <w:t xml:space="preserve">Appendix </w:t>
      </w:r>
      <w:r w:rsidR="00267E7A">
        <w:t>B</w:t>
      </w:r>
      <w:r w:rsidR="001A639A">
        <w:t xml:space="preserve"> ‘</w:t>
      </w:r>
      <w:r w:rsidR="003A1B86">
        <w:t>Interpreting and evaluating the equation of the line of best fit</w:t>
      </w:r>
      <w:r w:rsidR="00F828EC">
        <w:t>’</w:t>
      </w:r>
      <w:r w:rsidR="00A179DD">
        <w:t>,</w:t>
      </w:r>
      <w:r w:rsidR="003A24A1">
        <w:t xml:space="preserve"> </w:t>
      </w:r>
      <w:r w:rsidR="00673DCD">
        <w:t>which includes scatter plots with lines of best fit and their equations for 2 datasets</w:t>
      </w:r>
      <w:r w:rsidR="00085111">
        <w:t>.</w:t>
      </w:r>
    </w:p>
    <w:p w14:paraId="77528823" w14:textId="731B1CCE" w:rsidR="008051FE" w:rsidRDefault="008051FE" w:rsidP="00307A3B">
      <w:pPr>
        <w:pStyle w:val="ListNumber"/>
        <w:numPr>
          <w:ilvl w:val="0"/>
          <w:numId w:val="5"/>
        </w:numPr>
      </w:pPr>
      <w:r>
        <w:t xml:space="preserve">Students independently interpret the gradient and </w:t>
      </w:r>
      <m:oMath>
        <m:r>
          <w:rPr>
            <w:rFonts w:ascii="Cambria Math" w:hAnsi="Cambria Math"/>
          </w:rPr>
          <m:t>y</m:t>
        </m:r>
      </m:oMath>
      <w:r>
        <w:t>-intercept in context, apply the model to make predictions, and evaluate the validity and limitations of each model.</w:t>
      </w:r>
    </w:p>
    <w:p w14:paraId="6F4E78E3" w14:textId="33F26FED" w:rsidR="00E00962" w:rsidRDefault="008051FE" w:rsidP="00307A3B">
      <w:pPr>
        <w:pStyle w:val="ListNumber"/>
        <w:numPr>
          <w:ilvl w:val="0"/>
          <w:numId w:val="5"/>
        </w:numPr>
      </w:pPr>
      <w:r>
        <w:t>Have students compare their responses with a partner and refine their explanations</w:t>
      </w:r>
      <w:r w:rsidR="00812C36">
        <w:t xml:space="preserve"> where needed</w:t>
      </w:r>
      <w:r>
        <w:t>.</w:t>
      </w:r>
      <w:r w:rsidR="00E00962">
        <w:br w:type="page"/>
      </w:r>
    </w:p>
    <w:p w14:paraId="3080A1D7" w14:textId="1AEDD7F8" w:rsidR="00E00962" w:rsidRDefault="00E00962" w:rsidP="00E00962">
      <w:pPr>
        <w:pStyle w:val="Heading2"/>
      </w:pPr>
      <w:r>
        <w:lastRenderedPageBreak/>
        <w:t>Assessment and differentiation</w:t>
      </w:r>
    </w:p>
    <w:p w14:paraId="51CD74DE" w14:textId="52E9BDD3" w:rsidR="00E00962" w:rsidRDefault="00E00962" w:rsidP="00E00962">
      <w:pPr>
        <w:pStyle w:val="Heading3"/>
      </w:pPr>
      <w:r>
        <w:t>Suggested opportunities for differentiation</w:t>
      </w:r>
    </w:p>
    <w:p w14:paraId="52095897" w14:textId="77777777" w:rsidR="00E00962" w:rsidRPr="00E00962" w:rsidRDefault="00E00962" w:rsidP="00E00962">
      <w:pPr>
        <w:rPr>
          <w:rStyle w:val="Strong"/>
        </w:rPr>
      </w:pPr>
      <w:r w:rsidRPr="00E00962">
        <w:rPr>
          <w:rStyle w:val="Strong"/>
        </w:rPr>
        <w:t xml:space="preserve">Activating prior knowledge </w:t>
      </w:r>
    </w:p>
    <w:p w14:paraId="36DACED8" w14:textId="037C090D" w:rsidR="004C2616" w:rsidRDefault="004C2616" w:rsidP="004C2616">
      <w:pPr>
        <w:pStyle w:val="ListBullet"/>
      </w:pPr>
      <w:r>
        <w:t>Provide sentence stems</w:t>
      </w:r>
      <w:r w:rsidR="000E44F2">
        <w:t xml:space="preserve">, </w:t>
      </w:r>
      <w:r>
        <w:t xml:space="preserve">for example, </w:t>
      </w:r>
      <w:r w:rsidR="00A179DD">
        <w:t>‘</w:t>
      </w:r>
      <w:r>
        <w:t>The gradient represents</w:t>
      </w:r>
      <w:r w:rsidR="00A179DD">
        <w:t xml:space="preserve"> </w:t>
      </w:r>
      <w:r>
        <w:t>… dollars per ticket</w:t>
      </w:r>
      <w:r w:rsidR="00A179DD">
        <w:t>’</w:t>
      </w:r>
      <w:r w:rsidR="009C64DE">
        <w:t xml:space="preserve"> </w:t>
      </w:r>
      <w:r w:rsidR="00137493">
        <w:t>or</w:t>
      </w:r>
      <w:r>
        <w:t xml:space="preserve"> </w:t>
      </w:r>
      <w:r w:rsidR="00A179DD">
        <w:t>‘</w:t>
      </w:r>
      <w:r>
        <w:t xml:space="preserve">The </w:t>
      </w:r>
      <m:oMath>
        <m:r>
          <w:rPr>
            <w:rFonts w:ascii="Cambria Math" w:hAnsi="Cambria Math"/>
          </w:rPr>
          <m:t>y</m:t>
        </m:r>
      </m:oMath>
      <w:r>
        <w:t>-intercept represents</w:t>
      </w:r>
      <w:r w:rsidR="00A179DD">
        <w:t xml:space="preserve"> </w:t>
      </w:r>
      <w:r>
        <w:t>…</w:t>
      </w:r>
      <w:r w:rsidR="00A179DD">
        <w:t>’</w:t>
      </w:r>
      <w:r>
        <w:t xml:space="preserve"> to support students in contextual interpretation.</w:t>
      </w:r>
    </w:p>
    <w:p w14:paraId="5BD1AA0C" w14:textId="77777777" w:rsidR="002D517C" w:rsidRPr="002D517C" w:rsidRDefault="004C2616" w:rsidP="004C2616">
      <w:pPr>
        <w:pStyle w:val="ListBullet"/>
        <w:rPr>
          <w:b/>
          <w:bCs/>
        </w:rPr>
      </w:pPr>
      <w:r>
        <w:t xml:space="preserve">Use </w:t>
      </w:r>
      <w:r w:rsidR="002A1C47">
        <w:t xml:space="preserve">an </w:t>
      </w:r>
      <w:r>
        <w:t xml:space="preserve">annotated graph with </w:t>
      </w:r>
      <w:r w:rsidR="002A1C47">
        <w:t xml:space="preserve">the </w:t>
      </w:r>
      <w:r>
        <w:t xml:space="preserve">gradient and </w:t>
      </w:r>
      <m:oMath>
        <m:r>
          <w:rPr>
            <w:rFonts w:ascii="Cambria Math" w:hAnsi="Cambria Math"/>
          </w:rPr>
          <m:t>y</m:t>
        </m:r>
      </m:oMath>
      <w:r w:rsidR="002A1C47">
        <w:rPr>
          <w:rFonts w:eastAsiaTheme="minorEastAsia"/>
        </w:rPr>
        <w:t>-</w:t>
      </w:r>
      <w:r>
        <w:t>intercept</w:t>
      </w:r>
      <w:r w:rsidR="002A1C47">
        <w:t xml:space="preserve"> labelled</w:t>
      </w:r>
      <w:r w:rsidR="002D517C">
        <w:t xml:space="preserve"> to support students. </w:t>
      </w:r>
    </w:p>
    <w:p w14:paraId="22449BDC" w14:textId="0AFF69CB" w:rsidR="00E00962" w:rsidRPr="00E00962" w:rsidRDefault="00E00962" w:rsidP="00307A3B">
      <w:pPr>
        <w:pStyle w:val="ListBullet"/>
        <w:numPr>
          <w:ilvl w:val="0"/>
          <w:numId w:val="0"/>
        </w:numPr>
        <w:rPr>
          <w:rStyle w:val="Strong"/>
        </w:rPr>
      </w:pPr>
      <w:r w:rsidRPr="00E00962">
        <w:rPr>
          <w:rStyle w:val="Strong"/>
        </w:rPr>
        <w:t xml:space="preserve">Connecting learning </w:t>
      </w:r>
    </w:p>
    <w:p w14:paraId="782BB9F0" w14:textId="2C93CE6C" w:rsidR="009748B6" w:rsidRPr="009748B6" w:rsidRDefault="009748B6" w:rsidP="009748B6">
      <w:pPr>
        <w:pStyle w:val="ListBullet"/>
      </w:pPr>
      <w:r w:rsidRPr="009748B6">
        <w:t>Provide scaffolded prompts</w:t>
      </w:r>
      <w:r w:rsidR="000E44F2">
        <w:t xml:space="preserve">, </w:t>
      </w:r>
      <w:r>
        <w:t>for example,</w:t>
      </w:r>
      <w:r w:rsidRPr="009748B6">
        <w:t xml:space="preserve"> </w:t>
      </w:r>
      <w:r w:rsidR="00137493">
        <w:t>‘</w:t>
      </w:r>
      <w:r w:rsidRPr="009748B6">
        <w:t>Is the association positive or negative?</w:t>
      </w:r>
      <w:r w:rsidR="00137493">
        <w:t>’</w:t>
      </w:r>
      <w:r w:rsidRPr="009748B6">
        <w:t xml:space="preserve"> to support </w:t>
      </w:r>
      <w:r w:rsidR="001D02E9">
        <w:t xml:space="preserve">the </w:t>
      </w:r>
      <w:r w:rsidRPr="009748B6">
        <w:t xml:space="preserve">interpretation of the correlation coefficient. </w:t>
      </w:r>
    </w:p>
    <w:p w14:paraId="49BF9C6D" w14:textId="47D9825D" w:rsidR="002E6024" w:rsidRPr="002E6024" w:rsidRDefault="009748B6" w:rsidP="009748B6">
      <w:pPr>
        <w:pStyle w:val="ListBullet"/>
        <w:rPr>
          <w:b/>
          <w:bCs/>
        </w:rPr>
      </w:pPr>
      <w:r w:rsidRPr="009748B6">
        <w:t xml:space="preserve">Extend students by asking them to evaluate </w:t>
      </w:r>
      <w:r w:rsidR="00137493">
        <w:t xml:space="preserve">the </w:t>
      </w:r>
      <w:r w:rsidRPr="009748B6">
        <w:t>reliability of predictions</w:t>
      </w:r>
      <w:r w:rsidR="001D02E9">
        <w:t>, that is</w:t>
      </w:r>
      <w:r w:rsidR="00137493">
        <w:t>,</w:t>
      </w:r>
      <w:r w:rsidR="001D02E9">
        <w:t xml:space="preserve"> </w:t>
      </w:r>
      <w:r w:rsidRPr="009748B6">
        <w:t xml:space="preserve">interpolation </w:t>
      </w:r>
      <w:r w:rsidR="001D02E9">
        <w:t>compared to</w:t>
      </w:r>
      <w:r w:rsidRPr="009748B6">
        <w:t xml:space="preserve"> extrapolation</w:t>
      </w:r>
    </w:p>
    <w:p w14:paraId="100702D4" w14:textId="21BC695B" w:rsidR="009748B6" w:rsidRDefault="002E6024" w:rsidP="009748B6">
      <w:pPr>
        <w:pStyle w:val="ListBullet"/>
        <w:rPr>
          <w:b/>
          <w:bCs/>
        </w:rPr>
      </w:pPr>
      <w:r>
        <w:t xml:space="preserve">Students could also be extended to </w:t>
      </w:r>
      <w:r w:rsidR="009748B6" w:rsidRPr="009748B6">
        <w:t xml:space="preserve">discuss causation </w:t>
      </w:r>
      <w:r>
        <w:t>compared to</w:t>
      </w:r>
      <w:r w:rsidR="009748B6" w:rsidRPr="009748B6">
        <w:t xml:space="preserve"> correlation</w:t>
      </w:r>
      <w:r>
        <w:t xml:space="preserve"> in the given context</w:t>
      </w:r>
      <w:r w:rsidR="009748B6" w:rsidRPr="009748B6">
        <w:t>.</w:t>
      </w:r>
    </w:p>
    <w:p w14:paraId="309A8405" w14:textId="466E4983" w:rsidR="00E00962" w:rsidRPr="00E00962" w:rsidRDefault="00E00962" w:rsidP="00363B53">
      <w:pPr>
        <w:pStyle w:val="ListBullet2"/>
        <w:numPr>
          <w:ilvl w:val="0"/>
          <w:numId w:val="0"/>
        </w:numPr>
        <w:rPr>
          <w:rStyle w:val="Strong"/>
        </w:rPr>
      </w:pPr>
      <w:r w:rsidRPr="00E00962">
        <w:rPr>
          <w:rStyle w:val="Strong"/>
        </w:rPr>
        <w:t>Releasing responsibility</w:t>
      </w:r>
    </w:p>
    <w:p w14:paraId="41BD2937" w14:textId="26C78982" w:rsidR="00D94DCB" w:rsidRPr="00D94DCB" w:rsidRDefault="00D94DCB" w:rsidP="00D94DCB">
      <w:pPr>
        <w:pStyle w:val="ListBullet"/>
      </w:pPr>
      <w:r w:rsidRPr="00D94DCB">
        <w:t xml:space="preserve">Use multiple-choice questions with visual supports to reinforce interpretation of gradient and intercept. </w:t>
      </w:r>
    </w:p>
    <w:p w14:paraId="10E2ED63" w14:textId="7764C635" w:rsidR="00D94DCB" w:rsidRPr="00D94DCB" w:rsidRDefault="00D94DCB" w:rsidP="00D94DCB">
      <w:pPr>
        <w:pStyle w:val="ListBullet"/>
      </w:pPr>
      <w:r>
        <w:t>P</w:t>
      </w:r>
      <w:r w:rsidRPr="00D94DCB">
        <w:t xml:space="preserve">rovide a comparison table for correlation coefficient vs gradient vs intercept. </w:t>
      </w:r>
    </w:p>
    <w:p w14:paraId="49A93FC6" w14:textId="2EB719F3" w:rsidR="00D94DCB" w:rsidRDefault="00D94DCB" w:rsidP="00D94DCB">
      <w:pPr>
        <w:pStyle w:val="ListBullet"/>
      </w:pPr>
      <w:r w:rsidRPr="00D94DCB">
        <w:t>Extend students by asking them to justify differences between strength (correlation) and rate of change (gradient).</w:t>
      </w:r>
    </w:p>
    <w:p w14:paraId="1C85A3F6" w14:textId="00D6C0A6" w:rsidR="00E00962" w:rsidRPr="00E00962" w:rsidRDefault="00E00962" w:rsidP="00D94DCB">
      <w:pPr>
        <w:rPr>
          <w:rStyle w:val="Strong"/>
        </w:rPr>
      </w:pPr>
      <w:r w:rsidRPr="00E00962">
        <w:rPr>
          <w:rStyle w:val="Strong"/>
        </w:rPr>
        <w:t>Independent practice</w:t>
      </w:r>
    </w:p>
    <w:p w14:paraId="5BD5A5B6" w14:textId="22860416" w:rsidR="0099021F" w:rsidRPr="0099021F" w:rsidRDefault="0099021F" w:rsidP="0099021F">
      <w:pPr>
        <w:pStyle w:val="ListBullet"/>
      </w:pPr>
      <w:r w:rsidRPr="0099021F">
        <w:t xml:space="preserve">Support students by prompting them to substitute values into the equation before interpreting the result in context. </w:t>
      </w:r>
    </w:p>
    <w:p w14:paraId="2E431DB2" w14:textId="6AFDC00B" w:rsidR="0099021F" w:rsidRPr="0099021F" w:rsidRDefault="0099021F" w:rsidP="0099021F">
      <w:pPr>
        <w:pStyle w:val="ListBullet"/>
      </w:pPr>
      <w:r w:rsidRPr="0099021F">
        <w:t xml:space="preserve">Allow students to compare responses with a partner and refine explanations using precise mathematical language. </w:t>
      </w:r>
    </w:p>
    <w:p w14:paraId="4E11575C" w14:textId="07B0EE8B" w:rsidR="00E00962" w:rsidRDefault="0099021F" w:rsidP="0099021F">
      <w:pPr>
        <w:pStyle w:val="ListBullet"/>
      </w:pPr>
      <w:r w:rsidRPr="0099021F">
        <w:lastRenderedPageBreak/>
        <w:t>Extend students by asking them to critique the limitations of each model, including the impact of outliers and strength of correlation.</w:t>
      </w:r>
      <w:r w:rsidR="00E00962">
        <w:br w:type="page"/>
      </w:r>
    </w:p>
    <w:p w14:paraId="33778519" w14:textId="77777777" w:rsidR="00BD2B4E" w:rsidRDefault="00BD2B4E" w:rsidP="00BD2B4E">
      <w:pPr>
        <w:pStyle w:val="Heading3"/>
      </w:pPr>
      <w:r>
        <w:lastRenderedPageBreak/>
        <w:t>Standard 1 Mathematics adjustments and considerations</w:t>
      </w:r>
    </w:p>
    <w:p w14:paraId="0B39EF05" w14:textId="77777777" w:rsidR="00BD2B4E" w:rsidRDefault="00BD2B4E" w:rsidP="00FB053A">
      <w:pPr>
        <w:pStyle w:val="FeatureBox"/>
      </w:pPr>
      <w:r>
        <w:t xml:space="preserve">Mathematics Standard 1 students do not need to complete any work on interpreting the gradient and </w:t>
      </w:r>
      <m:oMath>
        <m:r>
          <w:rPr>
            <w:rFonts w:ascii="Cambria Math" w:hAnsi="Cambria Math"/>
          </w:rPr>
          <m:t>y</m:t>
        </m:r>
      </m:oMath>
      <w:r>
        <w:rPr>
          <w:rFonts w:eastAsiaTheme="minorEastAsia"/>
        </w:rPr>
        <w:t>-intercept of the equation of the line of best fit</w:t>
      </w:r>
      <w:r>
        <w:t xml:space="preserve">. As this is the basis of this lesson, this lesson could be removed if you have a standalone Mathematics Standard 1 class. </w:t>
      </w:r>
    </w:p>
    <w:p w14:paraId="48934B9D" w14:textId="77777777" w:rsidR="00BD2B4E" w:rsidRDefault="00BD2B4E" w:rsidP="00FB053A">
      <w:pPr>
        <w:pStyle w:val="FeatureBox"/>
      </w:pPr>
      <w:r>
        <w:t>Alternatively, if you have a combined Mathematics Standard 1 and 2 class, you could modify this lesson for Mathematics Standard 1 students to allow them to complete further work on interpolating and extrapolating using the line of best fit.</w:t>
      </w:r>
      <w:r>
        <w:br w:type="page"/>
      </w:r>
    </w:p>
    <w:p w14:paraId="0A513307" w14:textId="77777777" w:rsidR="00E00962" w:rsidRDefault="00E00962" w:rsidP="00E00962">
      <w:pPr>
        <w:pStyle w:val="Heading3"/>
      </w:pPr>
      <w:r>
        <w:lastRenderedPageBreak/>
        <w:t>Suggested opportunities for assessment</w:t>
      </w:r>
    </w:p>
    <w:p w14:paraId="681F4C69" w14:textId="77777777" w:rsidR="00E00962" w:rsidRPr="00E00962" w:rsidRDefault="00E00962" w:rsidP="00E00962">
      <w:pPr>
        <w:rPr>
          <w:rStyle w:val="Strong"/>
        </w:rPr>
      </w:pPr>
      <w:r w:rsidRPr="00E00962">
        <w:rPr>
          <w:rStyle w:val="Strong"/>
        </w:rPr>
        <w:t xml:space="preserve">Activating prior knowledge </w:t>
      </w:r>
    </w:p>
    <w:p w14:paraId="5847A437" w14:textId="257B5845" w:rsidR="003D5AF2" w:rsidRPr="003D5AF2" w:rsidRDefault="003D5AF2" w:rsidP="003D5AF2">
      <w:pPr>
        <w:pStyle w:val="ListBullet"/>
      </w:pPr>
      <w:r w:rsidRPr="003D5AF2">
        <w:t>Observe Think</w:t>
      </w:r>
      <w:r w:rsidR="00281EC8">
        <w:t>-</w:t>
      </w:r>
      <w:r w:rsidRPr="003D5AF2">
        <w:t>Pair</w:t>
      </w:r>
      <w:r w:rsidR="00281EC8">
        <w:t>-</w:t>
      </w:r>
      <w:r w:rsidRPr="003D5AF2">
        <w:t xml:space="preserve">Share responses to assess </w:t>
      </w:r>
      <w:r w:rsidR="002D517C">
        <w:t>students</w:t>
      </w:r>
      <w:r w:rsidR="00137493">
        <w:t>’</w:t>
      </w:r>
      <w:r w:rsidR="002D517C">
        <w:t xml:space="preserve"> </w:t>
      </w:r>
      <w:r w:rsidRPr="003D5AF2">
        <w:t xml:space="preserve">understanding of </w:t>
      </w:r>
      <w:r w:rsidR="002D517C">
        <w:t xml:space="preserve">the </w:t>
      </w:r>
      <w:r w:rsidRPr="003D5AF2">
        <w:t xml:space="preserve">gradient and </w:t>
      </w:r>
      <m:oMath>
        <m:r>
          <w:rPr>
            <w:rFonts w:ascii="Cambria Math" w:hAnsi="Cambria Math"/>
          </w:rPr>
          <m:t>y</m:t>
        </m:r>
      </m:oMath>
      <w:r w:rsidR="002D517C">
        <w:rPr>
          <w:rFonts w:eastAsiaTheme="minorEastAsia"/>
        </w:rPr>
        <w:t>-</w:t>
      </w:r>
      <w:r w:rsidRPr="003D5AF2">
        <w:t xml:space="preserve">intercept in context. </w:t>
      </w:r>
    </w:p>
    <w:p w14:paraId="6DA430BF" w14:textId="71EBE6C9" w:rsidR="003D5AF2" w:rsidRDefault="003D5AF2" w:rsidP="003D5AF2">
      <w:pPr>
        <w:pStyle w:val="ListBullet"/>
      </w:pPr>
      <w:r w:rsidRPr="003D5AF2">
        <w:t xml:space="preserve">Listen for </w:t>
      </w:r>
      <w:r w:rsidR="002D517C">
        <w:t xml:space="preserve">the </w:t>
      </w:r>
      <w:r w:rsidRPr="003D5AF2">
        <w:t>correct use of mathematical language</w:t>
      </w:r>
      <w:r w:rsidR="00281EC8">
        <w:t>, for example</w:t>
      </w:r>
      <w:r w:rsidRPr="003D5AF2">
        <w:t xml:space="preserve"> constant rate of change</w:t>
      </w:r>
      <w:r w:rsidR="001A695A">
        <w:t xml:space="preserve"> and</w:t>
      </w:r>
      <w:r w:rsidRPr="003D5AF2">
        <w:t xml:space="preserve"> linear relationship.</w:t>
      </w:r>
    </w:p>
    <w:p w14:paraId="6C28A5C4" w14:textId="77777777" w:rsidR="00E5067E" w:rsidRPr="00E5067E" w:rsidRDefault="00E5067E" w:rsidP="00E5067E">
      <w:pPr>
        <w:suppressAutoHyphens w:val="0"/>
        <w:spacing w:before="0" w:after="160" w:line="259" w:lineRule="auto"/>
        <w:rPr>
          <w:b/>
          <w:bCs/>
        </w:rPr>
      </w:pPr>
      <w:r w:rsidRPr="00E5067E">
        <w:rPr>
          <w:b/>
          <w:bCs/>
        </w:rPr>
        <w:t>Connecting learning</w:t>
      </w:r>
    </w:p>
    <w:p w14:paraId="6E6C4F0E" w14:textId="6B78C7BE" w:rsidR="00E5067E" w:rsidRPr="00E5067E" w:rsidRDefault="00E5067E" w:rsidP="00E5067E">
      <w:pPr>
        <w:pStyle w:val="ListBullet"/>
      </w:pPr>
      <w:r w:rsidRPr="00E5067E">
        <w:t xml:space="preserve">Observe student descriptions of association to assess </w:t>
      </w:r>
      <w:r w:rsidR="0048691E">
        <w:t>their</w:t>
      </w:r>
      <w:r w:rsidRPr="00E5067E">
        <w:t xml:space="preserve"> interpretation of </w:t>
      </w:r>
      <w:r w:rsidR="0048691E">
        <w:t xml:space="preserve">the </w:t>
      </w:r>
      <w:r w:rsidRPr="00E5067E">
        <w:t xml:space="preserve">correlation coefficient (strength and direction). </w:t>
      </w:r>
    </w:p>
    <w:p w14:paraId="44E3E472" w14:textId="082EC57D" w:rsidR="00E5067E" w:rsidRPr="00E5067E" w:rsidRDefault="00E5067E" w:rsidP="00E5067E">
      <w:pPr>
        <w:pStyle w:val="ListBullet"/>
      </w:pPr>
      <w:r w:rsidRPr="00E5067E">
        <w:t xml:space="preserve">Ask students to justify </w:t>
      </w:r>
      <w:r w:rsidR="0048691E">
        <w:t xml:space="preserve">the </w:t>
      </w:r>
      <w:r w:rsidRPr="00E5067E">
        <w:t xml:space="preserve">reliability of predictions </w:t>
      </w:r>
      <w:r w:rsidR="0048691E">
        <w:t>that could be made using the model</w:t>
      </w:r>
      <w:r w:rsidRPr="00E5067E">
        <w:t xml:space="preserve"> to assess </w:t>
      </w:r>
      <w:r w:rsidR="0048691E">
        <w:t xml:space="preserve">their </w:t>
      </w:r>
      <w:r w:rsidRPr="00E5067E">
        <w:t xml:space="preserve">understanding of interpolation </w:t>
      </w:r>
      <w:r w:rsidR="0048691E">
        <w:t>compared to</w:t>
      </w:r>
      <w:r w:rsidRPr="00E5067E">
        <w:t xml:space="preserve"> extrapolation. </w:t>
      </w:r>
    </w:p>
    <w:p w14:paraId="75BFB3BD" w14:textId="77777777" w:rsidR="00E5067E" w:rsidRPr="00E5067E" w:rsidRDefault="00E5067E" w:rsidP="00E5067E">
      <w:pPr>
        <w:suppressAutoHyphens w:val="0"/>
        <w:spacing w:before="0" w:after="160" w:line="259" w:lineRule="auto"/>
        <w:rPr>
          <w:b/>
          <w:bCs/>
        </w:rPr>
      </w:pPr>
      <w:r w:rsidRPr="00E5067E">
        <w:rPr>
          <w:b/>
          <w:bCs/>
        </w:rPr>
        <w:t>Releasing responsibility</w:t>
      </w:r>
    </w:p>
    <w:p w14:paraId="565F610E" w14:textId="77777777" w:rsidR="00E5067E" w:rsidRPr="00E5067E" w:rsidRDefault="00E5067E" w:rsidP="00E5067E">
      <w:pPr>
        <w:pStyle w:val="ListBullet"/>
      </w:pPr>
      <w:r w:rsidRPr="00E5067E">
        <w:t xml:space="preserve">Use responses to multiple-choice questions (finger voting) to formatively assess conceptual understanding. </w:t>
      </w:r>
    </w:p>
    <w:p w14:paraId="241B389E" w14:textId="77777777" w:rsidR="00E5067E" w:rsidRPr="00E5067E" w:rsidRDefault="00E5067E" w:rsidP="00E5067E">
      <w:pPr>
        <w:pStyle w:val="ListBullet"/>
      </w:pPr>
      <w:r w:rsidRPr="00E5067E">
        <w:t xml:space="preserve">Review comparison notes (correlation vs gradient vs intercept) to assess clarity of distinctions. </w:t>
      </w:r>
    </w:p>
    <w:p w14:paraId="4357D9C5" w14:textId="25BA7DC0" w:rsidR="00E5067E" w:rsidRPr="00E5067E" w:rsidRDefault="00E5067E" w:rsidP="00E5067E">
      <w:pPr>
        <w:pStyle w:val="ListBullet"/>
      </w:pPr>
      <w:r w:rsidRPr="00E5067E">
        <w:t xml:space="preserve">Monitor student explanations to assess </w:t>
      </w:r>
      <w:r w:rsidR="00137493">
        <w:t xml:space="preserve">their </w:t>
      </w:r>
      <w:r w:rsidRPr="00E5067E">
        <w:t xml:space="preserve">ability to link graphical and contextual meaning. </w:t>
      </w:r>
    </w:p>
    <w:p w14:paraId="1C4A2246" w14:textId="77777777" w:rsidR="00E5067E" w:rsidRPr="00E5067E" w:rsidRDefault="00E5067E" w:rsidP="00E5067E">
      <w:pPr>
        <w:suppressAutoHyphens w:val="0"/>
        <w:spacing w:before="0" w:after="160" w:line="259" w:lineRule="auto"/>
        <w:rPr>
          <w:b/>
          <w:bCs/>
        </w:rPr>
      </w:pPr>
      <w:r w:rsidRPr="00E5067E">
        <w:rPr>
          <w:b/>
          <w:bCs/>
        </w:rPr>
        <w:t>Independent practice</w:t>
      </w:r>
    </w:p>
    <w:p w14:paraId="0EB16051" w14:textId="7423DD98" w:rsidR="00E00962" w:rsidRDefault="006A5C9E" w:rsidP="00D7263E">
      <w:pPr>
        <w:pStyle w:val="ListBullet"/>
      </w:pPr>
      <w:r w:rsidRPr="006A5C9E">
        <w:t xml:space="preserve">Review student responses in Appendix B to assess their ability to interpret </w:t>
      </w:r>
      <w:r w:rsidR="00D7263E">
        <w:t xml:space="preserve">the </w:t>
      </w:r>
      <w:r w:rsidRPr="006A5C9E">
        <w:t xml:space="preserve">gradient and </w:t>
      </w:r>
      <m:oMath>
        <m:r>
          <w:rPr>
            <w:rFonts w:ascii="Cambria Math" w:hAnsi="Cambria Math"/>
          </w:rPr>
          <m:t>y</m:t>
        </m:r>
      </m:oMath>
      <w:r w:rsidR="00D7263E">
        <w:rPr>
          <w:rFonts w:eastAsiaTheme="minorEastAsia"/>
        </w:rPr>
        <w:t>-</w:t>
      </w:r>
      <w:r w:rsidRPr="006A5C9E">
        <w:t xml:space="preserve">intercept, make predictions and evaluate models. </w:t>
      </w:r>
      <w:r w:rsidR="00E00962">
        <w:br w:type="page"/>
      </w:r>
    </w:p>
    <w:p w14:paraId="45C8C510" w14:textId="636CC399" w:rsidR="00E00962" w:rsidRDefault="00E00962" w:rsidP="00E00962">
      <w:pPr>
        <w:pStyle w:val="Heading2"/>
      </w:pPr>
      <w:bookmarkStart w:id="0" w:name="_Appendix_A"/>
      <w:bookmarkEnd w:id="0"/>
      <w:r>
        <w:lastRenderedPageBreak/>
        <w:t xml:space="preserve">Appendix </w:t>
      </w:r>
      <w:r w:rsidR="00343BB3">
        <w:t>A</w:t>
      </w:r>
      <w:r>
        <w:t xml:space="preserve"> </w:t>
      </w:r>
    </w:p>
    <w:p w14:paraId="423CD526" w14:textId="2527D5CD" w:rsidR="00E00962" w:rsidRDefault="00AA1F0C" w:rsidP="00E00962">
      <w:pPr>
        <w:pStyle w:val="Heading3"/>
      </w:pPr>
      <w:r>
        <w:t xml:space="preserve">Correlation coefficient, gradient and </w:t>
      </w:r>
      <m:oMath>
        <m:r>
          <w:rPr>
            <w:rFonts w:ascii="Cambria Math" w:hAnsi="Cambria Math"/>
          </w:rPr>
          <m:t>y</m:t>
        </m:r>
      </m:oMath>
      <w:r>
        <w:rPr>
          <w:rFonts w:eastAsiaTheme="minorEastAsia"/>
        </w:rPr>
        <w:t>-intercept</w:t>
      </w:r>
    </w:p>
    <w:tbl>
      <w:tblPr>
        <w:tblStyle w:val="Tableheader"/>
        <w:tblW w:w="5000" w:type="pct"/>
        <w:tblLayout w:type="fixed"/>
        <w:tblLook w:val="04A0" w:firstRow="1" w:lastRow="0" w:firstColumn="1" w:lastColumn="0" w:noHBand="0" w:noVBand="1"/>
        <w:tblDescription w:val="Blank notes for correlation coefficient, gradient and y-intercept"/>
      </w:tblPr>
      <w:tblGrid>
        <w:gridCol w:w="1701"/>
        <w:gridCol w:w="2644"/>
        <w:gridCol w:w="2644"/>
        <w:gridCol w:w="2641"/>
      </w:tblGrid>
      <w:tr w:rsidR="00AA1F0C" w:rsidRPr="00092963" w14:paraId="71CB806F" w14:textId="0B75B9A9" w:rsidTr="00C47A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hideMark/>
          </w:tcPr>
          <w:p w14:paraId="257B9669" w14:textId="77777777" w:rsidR="00AA1F0C" w:rsidRPr="00092963" w:rsidRDefault="00AA1F0C" w:rsidP="00AA1F0C">
            <w:pPr>
              <w:rPr>
                <w:bCs/>
              </w:rPr>
            </w:pPr>
            <w:r w:rsidRPr="00092963">
              <w:rPr>
                <w:bCs/>
              </w:rPr>
              <w:t>Feature</w:t>
            </w:r>
          </w:p>
        </w:tc>
        <w:tc>
          <w:tcPr>
            <w:tcW w:w="1373" w:type="pct"/>
            <w:hideMark/>
          </w:tcPr>
          <w:p w14:paraId="47FDE1C8" w14:textId="1F05C83B" w:rsidR="00AA1F0C" w:rsidRPr="00092963" w:rsidRDefault="00AA1F0C" w:rsidP="00AA1F0C">
            <w:pPr>
              <w:cnfStyle w:val="100000000000" w:firstRow="1" w:lastRow="0" w:firstColumn="0" w:lastColumn="0" w:oddVBand="0" w:evenVBand="0" w:oddHBand="0" w:evenHBand="0" w:firstRowFirstColumn="0" w:firstRowLastColumn="0" w:lastRowFirstColumn="0" w:lastRowLastColumn="0"/>
              <w:rPr>
                <w:bCs/>
              </w:rPr>
            </w:pPr>
            <w:r w:rsidRPr="00092963">
              <w:rPr>
                <w:bCs/>
              </w:rPr>
              <w:t xml:space="preserve">Correlation </w:t>
            </w:r>
            <w:r>
              <w:rPr>
                <w:bCs/>
              </w:rPr>
              <w:t>c</w:t>
            </w:r>
            <w:r w:rsidRPr="00092963">
              <w:rPr>
                <w:bCs/>
              </w:rPr>
              <w:t>oefficient (</w:t>
            </w:r>
            <m:oMath>
              <m:r>
                <m:rPr>
                  <m:sty m:val="bi"/>
                </m:rPr>
                <w:rPr>
                  <w:rFonts w:ascii="Cambria Math" w:hAnsi="Cambria Math"/>
                </w:rPr>
                <m:t>r</m:t>
              </m:r>
            </m:oMath>
            <w:r w:rsidRPr="00092963">
              <w:rPr>
                <w:bCs/>
              </w:rPr>
              <w:t>)</w:t>
            </w:r>
          </w:p>
        </w:tc>
        <w:tc>
          <w:tcPr>
            <w:tcW w:w="1373" w:type="pct"/>
          </w:tcPr>
          <w:p w14:paraId="6853586C" w14:textId="77EA00AA" w:rsidR="00AA1F0C" w:rsidRPr="00092963" w:rsidRDefault="00AA1F0C" w:rsidP="00AA1F0C">
            <w:pPr>
              <w:cnfStyle w:val="100000000000" w:firstRow="1" w:lastRow="0" w:firstColumn="0" w:lastColumn="0" w:oddVBand="0" w:evenVBand="0" w:oddHBand="0" w:evenHBand="0" w:firstRowFirstColumn="0" w:firstRowLastColumn="0" w:lastRowFirstColumn="0" w:lastRowLastColumn="0"/>
              <w:rPr>
                <w:b w:val="0"/>
                <w:bCs/>
              </w:rPr>
            </w:pPr>
            <w:r w:rsidRPr="00092963">
              <w:rPr>
                <w:bCs/>
              </w:rPr>
              <w:t xml:space="preserve">Gradient of the </w:t>
            </w:r>
            <w:r>
              <w:rPr>
                <w:bCs/>
              </w:rPr>
              <w:t>l</w:t>
            </w:r>
            <w:r w:rsidRPr="00092963">
              <w:rPr>
                <w:bCs/>
              </w:rPr>
              <w:t xml:space="preserve">ine of </w:t>
            </w:r>
            <w:r>
              <w:rPr>
                <w:bCs/>
              </w:rPr>
              <w:t>b</w:t>
            </w:r>
            <w:r w:rsidRPr="00092963">
              <w:rPr>
                <w:bCs/>
              </w:rPr>
              <w:t xml:space="preserve">est </w:t>
            </w:r>
            <w:r>
              <w:rPr>
                <w:bCs/>
              </w:rPr>
              <w:t>f</w:t>
            </w:r>
            <w:r w:rsidRPr="00092963">
              <w:rPr>
                <w:bCs/>
              </w:rPr>
              <w:t>it</w:t>
            </w:r>
          </w:p>
        </w:tc>
        <w:tc>
          <w:tcPr>
            <w:tcW w:w="1371" w:type="pct"/>
          </w:tcPr>
          <w:p w14:paraId="3E604EAD" w14:textId="53A51606" w:rsidR="00AA1F0C" w:rsidRPr="00092963" w:rsidRDefault="00AA1F0C" w:rsidP="00AA1F0C">
            <w:pPr>
              <w:cnfStyle w:val="100000000000" w:firstRow="1" w:lastRow="0" w:firstColumn="0" w:lastColumn="0" w:oddVBand="0" w:evenVBand="0" w:oddHBand="0" w:evenHBand="0" w:firstRowFirstColumn="0" w:firstRowLastColumn="0" w:lastRowFirstColumn="0" w:lastRowLastColumn="0"/>
              <w:rPr>
                <w:b w:val="0"/>
                <w:bCs/>
              </w:rPr>
            </w:pPr>
            <m:oMath>
              <m:r>
                <m:rPr>
                  <m:sty m:val="bi"/>
                </m:rPr>
                <w:rPr>
                  <w:rFonts w:ascii="Cambria Math" w:hAnsi="Cambria Math"/>
                </w:rPr>
                <m:t>y</m:t>
              </m:r>
            </m:oMath>
            <w:r w:rsidRPr="00AA1F0C">
              <w:rPr>
                <w:rFonts w:eastAsiaTheme="minorEastAsia"/>
              </w:rPr>
              <w:t>-intercept of the line of best fit</w:t>
            </w:r>
          </w:p>
        </w:tc>
      </w:tr>
      <w:tr w:rsidR="00AA1F0C" w:rsidRPr="00092963" w14:paraId="3F9DDF1B" w14:textId="457441DA" w:rsidTr="00BD2B4E">
        <w:trPr>
          <w:cnfStyle w:val="000000100000" w:firstRow="0" w:lastRow="0" w:firstColumn="0" w:lastColumn="0" w:oddVBand="0" w:evenVBand="0" w:oddHBand="1" w:evenHBand="0" w:firstRowFirstColumn="0" w:firstRowLastColumn="0" w:lastRowFirstColumn="0" w:lastRowLastColumn="0"/>
          <w:trHeight w:val="3453"/>
        </w:trPr>
        <w:tc>
          <w:tcPr>
            <w:cnfStyle w:val="001000000000" w:firstRow="0" w:lastRow="0" w:firstColumn="1" w:lastColumn="0" w:oddVBand="0" w:evenVBand="0" w:oddHBand="0" w:evenHBand="0" w:firstRowFirstColumn="0" w:firstRowLastColumn="0" w:lastRowFirstColumn="0" w:lastRowLastColumn="0"/>
            <w:tcW w:w="883" w:type="pct"/>
            <w:hideMark/>
          </w:tcPr>
          <w:p w14:paraId="270B06CE" w14:textId="589A60A9" w:rsidR="00AA1F0C" w:rsidRPr="00092963" w:rsidRDefault="00146D88" w:rsidP="00AA1F0C">
            <w:r>
              <w:t>What it describes</w:t>
            </w:r>
            <w:r w:rsidR="008846C6">
              <w:t xml:space="preserve"> and any specific range of values</w:t>
            </w:r>
          </w:p>
        </w:tc>
        <w:tc>
          <w:tcPr>
            <w:tcW w:w="1373" w:type="pct"/>
          </w:tcPr>
          <w:p w14:paraId="3A072832" w14:textId="63ED2327" w:rsidR="00AA1F0C" w:rsidRPr="00092963" w:rsidRDefault="00AA1F0C" w:rsidP="00AA1F0C">
            <w:pPr>
              <w:cnfStyle w:val="000000100000" w:firstRow="0" w:lastRow="0" w:firstColumn="0" w:lastColumn="0" w:oddVBand="0" w:evenVBand="0" w:oddHBand="1" w:evenHBand="0" w:firstRowFirstColumn="0" w:firstRowLastColumn="0" w:lastRowFirstColumn="0" w:lastRowLastColumn="0"/>
            </w:pPr>
          </w:p>
        </w:tc>
        <w:tc>
          <w:tcPr>
            <w:tcW w:w="1373" w:type="pct"/>
          </w:tcPr>
          <w:p w14:paraId="34D03157" w14:textId="6874CD19" w:rsidR="00AA1F0C" w:rsidRPr="00092963" w:rsidRDefault="00AA1F0C" w:rsidP="00AA1F0C">
            <w:pPr>
              <w:cnfStyle w:val="000000100000" w:firstRow="0" w:lastRow="0" w:firstColumn="0" w:lastColumn="0" w:oddVBand="0" w:evenVBand="0" w:oddHBand="1" w:evenHBand="0" w:firstRowFirstColumn="0" w:firstRowLastColumn="0" w:lastRowFirstColumn="0" w:lastRowLastColumn="0"/>
            </w:pPr>
          </w:p>
        </w:tc>
        <w:tc>
          <w:tcPr>
            <w:tcW w:w="1371" w:type="pct"/>
          </w:tcPr>
          <w:p w14:paraId="180F1261" w14:textId="1507D4A0" w:rsidR="00AA1F0C" w:rsidRPr="00092963" w:rsidRDefault="00AA1F0C" w:rsidP="00AA1F0C">
            <w:pPr>
              <w:cnfStyle w:val="000000100000" w:firstRow="0" w:lastRow="0" w:firstColumn="0" w:lastColumn="0" w:oddVBand="0" w:evenVBand="0" w:oddHBand="1" w:evenHBand="0" w:firstRowFirstColumn="0" w:firstRowLastColumn="0" w:lastRowFirstColumn="0" w:lastRowLastColumn="0"/>
            </w:pPr>
          </w:p>
        </w:tc>
      </w:tr>
    </w:tbl>
    <w:p w14:paraId="48AA67ED" w14:textId="77777777" w:rsidR="00B17B69" w:rsidRDefault="00B17B69">
      <w:pPr>
        <w:suppressAutoHyphens w:val="0"/>
        <w:spacing w:before="0" w:after="160" w:line="259" w:lineRule="auto"/>
      </w:pPr>
      <w:r>
        <w:br w:type="page"/>
      </w:r>
    </w:p>
    <w:p w14:paraId="0410AC70" w14:textId="77777777" w:rsidR="00B17B69" w:rsidRDefault="00B17B69" w:rsidP="00B17B69">
      <w:pPr>
        <w:pStyle w:val="Heading2"/>
      </w:pPr>
      <w:bookmarkStart w:id="1" w:name="_Appendix_B"/>
      <w:bookmarkEnd w:id="1"/>
      <w:r>
        <w:lastRenderedPageBreak/>
        <w:t>Appendix B</w:t>
      </w:r>
    </w:p>
    <w:p w14:paraId="7622FA9D" w14:textId="621CAA29" w:rsidR="00B17B69" w:rsidRDefault="007E3B80" w:rsidP="00B17B69">
      <w:pPr>
        <w:pStyle w:val="Heading3"/>
      </w:pPr>
      <w:r>
        <w:t>Interpreting and evaluating the equation of the line of best fit</w:t>
      </w:r>
    </w:p>
    <w:p w14:paraId="244136FF" w14:textId="7892C15B" w:rsidR="003B0C01" w:rsidRPr="00137493" w:rsidRDefault="00CF4BF5" w:rsidP="00BC7D0E">
      <w:pPr>
        <w:rPr>
          <w:rFonts w:eastAsiaTheme="minorEastAsia"/>
          <w:b/>
        </w:rPr>
      </w:pPr>
      <w:r w:rsidRPr="00137493">
        <w:rPr>
          <w:rStyle w:val="Strong"/>
        </w:rPr>
        <w:t>Dataset 1:</w:t>
      </w:r>
      <w:r w:rsidR="003A1325" w:rsidRPr="00137493">
        <w:rPr>
          <w:rStyle w:val="Strong"/>
        </w:rPr>
        <w:t xml:space="preserve"> </w:t>
      </w:r>
      <w:r w:rsidR="00997ABE">
        <w:rPr>
          <w:rStyle w:val="Strong"/>
        </w:rPr>
        <w:t>e</w:t>
      </w:r>
      <w:r w:rsidR="006B0E90" w:rsidRPr="00137493">
        <w:rPr>
          <w:rStyle w:val="Strong"/>
        </w:rPr>
        <w:t xml:space="preserve">ngine </w:t>
      </w:r>
      <w:r w:rsidR="00EB4766" w:rsidRPr="00137493">
        <w:rPr>
          <w:rStyle w:val="Strong"/>
        </w:rPr>
        <w:t>s</w:t>
      </w:r>
      <w:r w:rsidR="006B0E90" w:rsidRPr="00137493">
        <w:rPr>
          <w:rStyle w:val="Strong"/>
        </w:rPr>
        <w:t xml:space="preserve">ize and </w:t>
      </w:r>
      <w:r w:rsidR="00BE38DE" w:rsidRPr="00137493">
        <w:rPr>
          <w:rStyle w:val="Strong"/>
        </w:rPr>
        <w:t>f</w:t>
      </w:r>
      <w:r w:rsidR="006B0E90" w:rsidRPr="00137493">
        <w:rPr>
          <w:rStyle w:val="Strong"/>
        </w:rPr>
        <w:t xml:space="preserve">uel </w:t>
      </w:r>
      <w:r w:rsidR="00BE38DE" w:rsidRPr="00137493">
        <w:rPr>
          <w:rStyle w:val="Strong"/>
        </w:rPr>
        <w:t>u</w:t>
      </w:r>
      <w:r w:rsidR="006B0E90" w:rsidRPr="00137493">
        <w:rPr>
          <w:rStyle w:val="Strong"/>
        </w:rPr>
        <w:t>se</w:t>
      </w:r>
      <w:r w:rsidR="0064505D">
        <w:br/>
      </w:r>
      <w:r w:rsidR="0064505D" w:rsidRPr="0064505D">
        <w:t xml:space="preserve">The equation of the line of best fit </w:t>
      </w:r>
      <w:r w:rsidR="009374B3">
        <w:t>for</w:t>
      </w:r>
      <w:r w:rsidR="0064505D" w:rsidRPr="0064505D">
        <w:t xml:space="preserve"> the </w:t>
      </w:r>
      <w:r w:rsidR="009374B3">
        <w:t xml:space="preserve">scatter plot </w:t>
      </w:r>
      <w:r w:rsidR="0064505D" w:rsidRPr="0064505D">
        <w:t>below is</w:t>
      </w:r>
      <w:r w:rsidR="0064505D">
        <w:t>:</w:t>
      </w:r>
      <w:r w:rsidR="00F90185">
        <w:t xml:space="preserve"> </w:t>
      </w:r>
      <m:oMath>
        <m:r>
          <w:rPr>
            <w:rFonts w:ascii="Cambria Math" w:hAnsi="Cambria Math"/>
          </w:rPr>
          <m:t>y=-1.5x+15.5</m:t>
        </m:r>
      </m:oMath>
      <w:r w:rsidR="00AF0329" w:rsidRPr="00BC7D0E">
        <w:rPr>
          <w:rFonts w:eastAsiaTheme="minorEastAsia"/>
          <w:bCs/>
        </w:rPr>
        <w:t>.</w:t>
      </w:r>
    </w:p>
    <w:p w14:paraId="631BEE3F" w14:textId="2814DC8A" w:rsidR="00392546" w:rsidRDefault="003B0C01" w:rsidP="00BE38DE">
      <w:pPr>
        <w:rPr>
          <w:rFonts w:eastAsiaTheme="minorEastAsia"/>
          <w:noProof/>
        </w:rPr>
      </w:pPr>
      <w:r w:rsidRPr="003B0C01">
        <w:rPr>
          <w:rFonts w:eastAsiaTheme="minorEastAsia"/>
          <w:noProof/>
        </w:rPr>
        <w:drawing>
          <wp:inline distT="0" distB="0" distL="0" distR="0" wp14:anchorId="537880DD" wp14:editId="10031A5D">
            <wp:extent cx="5276850" cy="3759637"/>
            <wp:effectExtent l="0" t="0" r="0" b="0"/>
            <wp:docPr id="68238643" name="Picture 1" descr="This scatter plot shows a moderate negative linear relationship. The points trend downward from left to right, and the line shown is the line of best fit representing this relationship. The vertical axis is labelled 'Fuel use (in km/L) and the horizontal axis is labelled 'Engine size (in li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8643" name="Picture 1" descr="This scatter plot shows a moderate negative linear relationship. The points trend downward from left to right, and the line shown is the line of best fit representing this relationship. The vertical axis is labelled 'Fuel use (in km/L) and the horizontal axis is labelled 'Engine size (in litres). "/>
                    <pic:cNvPicPr/>
                  </pic:nvPicPr>
                  <pic:blipFill>
                    <a:blip r:embed="rId27"/>
                    <a:stretch>
                      <a:fillRect/>
                    </a:stretch>
                  </pic:blipFill>
                  <pic:spPr>
                    <a:xfrm>
                      <a:off x="0" y="0"/>
                      <a:ext cx="5288086" cy="3767643"/>
                    </a:xfrm>
                    <a:prstGeom prst="rect">
                      <a:avLst/>
                    </a:prstGeom>
                  </pic:spPr>
                </pic:pic>
              </a:graphicData>
            </a:graphic>
          </wp:inline>
        </w:drawing>
      </w:r>
      <m:oMath>
        <m:r>
          <m:rPr>
            <m:sty m:val="p"/>
          </m:rPr>
          <w:rPr>
            <w:rFonts w:ascii="Cambria Math" w:hAnsi="Cambria Math"/>
          </w:rPr>
          <w:br/>
        </m:r>
      </m:oMath>
    </w:p>
    <w:p w14:paraId="79FA1182" w14:textId="3698224F" w:rsidR="00565EC8" w:rsidRPr="00404B63" w:rsidRDefault="00863102" w:rsidP="00863102">
      <w:pPr>
        <w:pStyle w:val="ListNumber2"/>
        <w:rPr>
          <w:b/>
          <w:bCs/>
          <w:szCs w:val="32"/>
        </w:rPr>
      </w:pPr>
      <w:r>
        <w:t xml:space="preserve">Describe what the gradient tells us about the relationship between engine size and fuel </w:t>
      </w:r>
      <w:r w:rsidR="00FA6057">
        <w:t>use</w:t>
      </w:r>
      <w:r>
        <w:t>.</w:t>
      </w:r>
    </w:p>
    <w:p w14:paraId="1F166856" w14:textId="2017CD3B" w:rsidR="00871C06" w:rsidRPr="00A64C08" w:rsidRDefault="00565EC8" w:rsidP="00871C06">
      <w:pPr>
        <w:pStyle w:val="ListNumber2"/>
        <w:rPr>
          <w:b/>
        </w:rPr>
      </w:pPr>
      <w:r>
        <w:t xml:space="preserve">Describe what the </w:t>
      </w:r>
      <m:oMath>
        <m:r>
          <w:rPr>
            <w:rFonts w:ascii="Cambria Math" w:hAnsi="Cambria Math"/>
          </w:rPr>
          <m:t>y</m:t>
        </m:r>
      </m:oMath>
      <w:r>
        <w:rPr>
          <w:rFonts w:eastAsiaTheme="minorEastAsia"/>
        </w:rPr>
        <w:t>-intercept represents in this context</w:t>
      </w:r>
      <w:r w:rsidR="00871C06">
        <w:rPr>
          <w:rFonts w:eastAsiaTheme="minorEastAsia"/>
        </w:rPr>
        <w:t xml:space="preserve"> and </w:t>
      </w:r>
      <w:r w:rsidR="00871C06">
        <w:t>e</w:t>
      </w:r>
      <w:r w:rsidR="00871C06" w:rsidRPr="00A64C08">
        <w:t xml:space="preserve">xplain whether the </w:t>
      </w:r>
      <w:r w:rsidR="00997ABE">
        <w:br/>
      </w:r>
      <m:oMath>
        <m:r>
          <w:rPr>
            <w:rFonts w:ascii="Cambria Math" w:hAnsi="Cambria Math"/>
          </w:rPr>
          <m:t>y</m:t>
        </m:r>
      </m:oMath>
      <w:r w:rsidR="00871C06" w:rsidRPr="00A64C08">
        <w:t>-intercept is meaningful in this context.</w:t>
      </w:r>
    </w:p>
    <w:p w14:paraId="3079FD9C" w14:textId="0FA718C3" w:rsidR="009B76BC" w:rsidRPr="009B76BC" w:rsidRDefault="00296B85" w:rsidP="00863102">
      <w:pPr>
        <w:pStyle w:val="ListNumber2"/>
        <w:rPr>
          <w:szCs w:val="32"/>
        </w:rPr>
      </w:pPr>
      <w:r>
        <w:rPr>
          <w:rFonts w:eastAsiaTheme="minorEastAsia"/>
        </w:rPr>
        <w:t xml:space="preserve">Predict the fuel </w:t>
      </w:r>
      <w:r w:rsidR="0026620F">
        <w:rPr>
          <w:rFonts w:eastAsiaTheme="minorEastAsia"/>
        </w:rPr>
        <w:t>use</w:t>
      </w:r>
      <w:r>
        <w:rPr>
          <w:rFonts w:eastAsiaTheme="minorEastAsia"/>
        </w:rPr>
        <w:t xml:space="preserve"> </w:t>
      </w:r>
      <w:r w:rsidR="009B76BC">
        <w:rPr>
          <w:rFonts w:eastAsiaTheme="minorEastAsia"/>
        </w:rPr>
        <w:t>of a car with an engine size of 4 L</w:t>
      </w:r>
      <w:r w:rsidR="0026620F">
        <w:rPr>
          <w:rFonts w:eastAsiaTheme="minorEastAsia"/>
        </w:rPr>
        <w:t>,</w:t>
      </w:r>
      <w:r w:rsidR="00871C06">
        <w:rPr>
          <w:rFonts w:eastAsiaTheme="minorEastAsia"/>
        </w:rPr>
        <w:t xml:space="preserve"> using the equation of the line of best fit</w:t>
      </w:r>
      <w:r w:rsidR="009B76BC">
        <w:rPr>
          <w:rFonts w:eastAsiaTheme="minorEastAsia"/>
        </w:rPr>
        <w:t>. Show your working.</w:t>
      </w:r>
    </w:p>
    <w:p w14:paraId="2A9BD686" w14:textId="39B08EB8" w:rsidR="00A64C08" w:rsidRPr="00A64C08" w:rsidRDefault="00A64C08" w:rsidP="00A64C08">
      <w:pPr>
        <w:pStyle w:val="ListNumber2"/>
        <w:rPr>
          <w:b/>
        </w:rPr>
      </w:pPr>
      <w:r w:rsidRPr="00A64C08">
        <w:t xml:space="preserve">A car has a fuel use of 8 km/L. Use the </w:t>
      </w:r>
      <w:r w:rsidR="0026620F">
        <w:t xml:space="preserve">equation of the line of best fit </w:t>
      </w:r>
      <w:r w:rsidRPr="00A64C08">
        <w:t>to determine its engine size. Show your working.</w:t>
      </w:r>
    </w:p>
    <w:p w14:paraId="7CBF2FA7" w14:textId="48DEDBC0" w:rsidR="00182771" w:rsidRDefault="00A64C08" w:rsidP="00A64C08">
      <w:pPr>
        <w:pStyle w:val="ListNumber2"/>
        <w:rPr>
          <w:szCs w:val="32"/>
        </w:rPr>
      </w:pPr>
      <w:r w:rsidRPr="00A64C08">
        <w:t>Explain whether this model would be appropriate for predicting fuel use for very large engine sizes</w:t>
      </w:r>
      <w:r w:rsidR="00517B8E">
        <w:t>.</w:t>
      </w:r>
      <w:r w:rsidR="00182771">
        <w:br w:type="page"/>
      </w:r>
    </w:p>
    <w:p w14:paraId="15C98CE6" w14:textId="323F0AFB" w:rsidR="003A1325" w:rsidRPr="00137493" w:rsidRDefault="00CF4BF5" w:rsidP="00BC7D0E">
      <w:pPr>
        <w:rPr>
          <w:b/>
          <w:bCs/>
        </w:rPr>
      </w:pPr>
      <w:r w:rsidRPr="00137493">
        <w:rPr>
          <w:rStyle w:val="Strong"/>
        </w:rPr>
        <w:lastRenderedPageBreak/>
        <w:t xml:space="preserve">Dataset </w:t>
      </w:r>
      <w:r w:rsidR="003A1325" w:rsidRPr="00137493">
        <w:rPr>
          <w:rStyle w:val="Strong"/>
        </w:rPr>
        <w:t>2</w:t>
      </w:r>
      <w:r w:rsidRPr="00137493">
        <w:rPr>
          <w:rStyle w:val="Strong"/>
        </w:rPr>
        <w:t>:</w:t>
      </w:r>
      <w:r w:rsidR="003A1325" w:rsidRPr="00137493">
        <w:rPr>
          <w:rStyle w:val="Strong"/>
        </w:rPr>
        <w:t xml:space="preserve"> </w:t>
      </w:r>
      <w:r w:rsidR="00997ABE">
        <w:rPr>
          <w:rStyle w:val="Strong"/>
        </w:rPr>
        <w:t>n</w:t>
      </w:r>
      <w:r w:rsidR="00CA1522" w:rsidRPr="00137493">
        <w:rPr>
          <w:rStyle w:val="Strong"/>
        </w:rPr>
        <w:t>umber of g</w:t>
      </w:r>
      <w:r w:rsidR="006B0E90" w:rsidRPr="00137493">
        <w:rPr>
          <w:rStyle w:val="Strong"/>
        </w:rPr>
        <w:t xml:space="preserve">oods </w:t>
      </w:r>
      <w:r w:rsidR="00CA1522" w:rsidRPr="00137493">
        <w:rPr>
          <w:rStyle w:val="Strong"/>
        </w:rPr>
        <w:t>m</w:t>
      </w:r>
      <w:r w:rsidR="006B0E90" w:rsidRPr="00137493">
        <w:rPr>
          <w:rStyle w:val="Strong"/>
        </w:rPr>
        <w:t xml:space="preserve">anufactured and </w:t>
      </w:r>
      <w:r w:rsidR="00EB4766" w:rsidRPr="00137493">
        <w:rPr>
          <w:rStyle w:val="Strong"/>
        </w:rPr>
        <w:t>e</w:t>
      </w:r>
      <w:r w:rsidR="006B0E90" w:rsidRPr="00137493">
        <w:rPr>
          <w:rStyle w:val="Strong"/>
        </w:rPr>
        <w:t xml:space="preserve">nergy </w:t>
      </w:r>
      <w:r w:rsidR="00EB4766" w:rsidRPr="00137493">
        <w:rPr>
          <w:rStyle w:val="Strong"/>
        </w:rPr>
        <w:t>c</w:t>
      </w:r>
      <w:r w:rsidR="006B0E90" w:rsidRPr="00137493">
        <w:rPr>
          <w:rStyle w:val="Strong"/>
        </w:rPr>
        <w:t>osts</w:t>
      </w:r>
      <w:r w:rsidR="00137493">
        <w:rPr>
          <w:rStyle w:val="Strong"/>
        </w:rPr>
        <w:br/>
      </w:r>
      <w:r w:rsidR="003A1325" w:rsidRPr="003A1325">
        <w:t>The equation of the line of best fit of the below scatter plot is:</w:t>
      </w:r>
      <w:r w:rsidR="00F90185">
        <w:t xml:space="preserve"> </w:t>
      </w:r>
      <m:oMath>
        <m:r>
          <w:rPr>
            <w:rFonts w:ascii="Cambria Math" w:hAnsi="Cambria Math"/>
          </w:rPr>
          <m:t>y=3x+594</m:t>
        </m:r>
      </m:oMath>
      <w:r w:rsidR="00AF0329">
        <w:rPr>
          <w:rFonts w:eastAsiaTheme="minorEastAsia"/>
        </w:rPr>
        <w:t>.</w:t>
      </w:r>
    </w:p>
    <w:p w14:paraId="64FCB4CC" w14:textId="192AC6FA" w:rsidR="00CA1522" w:rsidRPr="00FA1955" w:rsidRDefault="00CA1522" w:rsidP="003A1325">
      <w:pPr>
        <w:rPr>
          <w:rFonts w:eastAsiaTheme="minorEastAsia"/>
          <w:bCs/>
        </w:rPr>
      </w:pPr>
      <w:r w:rsidRPr="00CA1522">
        <w:rPr>
          <w:rFonts w:eastAsiaTheme="minorEastAsia"/>
          <w:bCs/>
          <w:noProof/>
        </w:rPr>
        <w:drawing>
          <wp:inline distT="0" distB="0" distL="0" distR="0" wp14:anchorId="1920233D" wp14:editId="18D1DD0A">
            <wp:extent cx="4933950" cy="3030726"/>
            <wp:effectExtent l="0" t="0" r="0" b="0"/>
            <wp:docPr id="1284917205" name="Picture 1" descr="This scatter plot shows a strong positive linear relationship. The points rise from left to right and cluster closely around the line of best fit, indicating a strong association. The vertical axis is labelled 'Energy costs ($)' and the horizontal axis is labelled 'Number of goods manufac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17205" name="Picture 1" descr="This scatter plot shows a strong positive linear relationship. The points rise from left to right and cluster closely around the line of best fit, indicating a strong association. The vertical axis is labelled 'Energy costs ($)' and the horizontal axis is labelled 'Number of goods manufactured."/>
                    <pic:cNvPicPr/>
                  </pic:nvPicPr>
                  <pic:blipFill>
                    <a:blip r:embed="rId28"/>
                    <a:stretch>
                      <a:fillRect/>
                    </a:stretch>
                  </pic:blipFill>
                  <pic:spPr>
                    <a:xfrm>
                      <a:off x="0" y="0"/>
                      <a:ext cx="4950571" cy="3040936"/>
                    </a:xfrm>
                    <a:prstGeom prst="rect">
                      <a:avLst/>
                    </a:prstGeom>
                  </pic:spPr>
                </pic:pic>
              </a:graphicData>
            </a:graphic>
          </wp:inline>
        </w:drawing>
      </w:r>
    </w:p>
    <w:p w14:paraId="27E53976" w14:textId="447FE23D" w:rsidR="004848AD" w:rsidRPr="00517A53" w:rsidRDefault="004848AD" w:rsidP="004848AD">
      <w:bookmarkStart w:id="2" w:name="_Appendix_C"/>
      <w:bookmarkEnd w:id="2"/>
      <w:r w:rsidRPr="00517A53">
        <w:t>A factory uses this model to estimate monthly energy costs based on the number of goods manufactured.</w:t>
      </w:r>
    </w:p>
    <w:p w14:paraId="7930C395" w14:textId="0758D032" w:rsidR="00835051" w:rsidRPr="00835051" w:rsidRDefault="00835051" w:rsidP="00307A3B">
      <w:pPr>
        <w:pStyle w:val="ListNumber2"/>
        <w:numPr>
          <w:ilvl w:val="0"/>
          <w:numId w:val="6"/>
        </w:numPr>
      </w:pPr>
      <w:r w:rsidRPr="00835051">
        <w:t xml:space="preserve">Explain what the gradient and </w:t>
      </w:r>
      <m:oMath>
        <m:r>
          <w:rPr>
            <w:rFonts w:ascii="Cambria Math" w:hAnsi="Cambria Math"/>
          </w:rPr>
          <m:t>y</m:t>
        </m:r>
      </m:oMath>
      <w:r w:rsidRPr="00835051">
        <w:t>-intercept suggest about the structure of the factory’s energy costs.</w:t>
      </w:r>
    </w:p>
    <w:p w14:paraId="5ECC1D3E" w14:textId="5A6E4360" w:rsidR="00835051" w:rsidRPr="00835051" w:rsidRDefault="00835051" w:rsidP="00835051">
      <w:pPr>
        <w:pStyle w:val="ListNumber2"/>
      </w:pPr>
      <w:r w:rsidRPr="00835051">
        <w:t>A manager claims:</w:t>
      </w:r>
      <w:r w:rsidRPr="00835051">
        <w:br/>
      </w:r>
      <w:r w:rsidR="00997ABE">
        <w:rPr>
          <w:i/>
          <w:iCs/>
        </w:rPr>
        <w:t>‘</w:t>
      </w:r>
      <w:r w:rsidRPr="00835051">
        <w:rPr>
          <w:i/>
          <w:iCs/>
        </w:rPr>
        <w:t xml:space="preserve">If we produce </w:t>
      </w:r>
      <w:r w:rsidR="00997ABE">
        <w:rPr>
          <w:i/>
          <w:iCs/>
        </w:rPr>
        <w:t>zero</w:t>
      </w:r>
      <w:r w:rsidR="00997ABE" w:rsidRPr="00835051">
        <w:rPr>
          <w:i/>
          <w:iCs/>
        </w:rPr>
        <w:t xml:space="preserve"> </w:t>
      </w:r>
      <w:r w:rsidRPr="00835051">
        <w:rPr>
          <w:i/>
          <w:iCs/>
        </w:rPr>
        <w:t>goods, our energy costs should be $0.</w:t>
      </w:r>
      <w:r w:rsidR="00997ABE">
        <w:rPr>
          <w:i/>
          <w:iCs/>
        </w:rPr>
        <w:t>’</w:t>
      </w:r>
      <w:r w:rsidRPr="00835051">
        <w:br/>
        <w:t>Use the model to evaluate this claim.</w:t>
      </w:r>
    </w:p>
    <w:p w14:paraId="01D8700B" w14:textId="6C829E79" w:rsidR="00835051" w:rsidRPr="00835051" w:rsidRDefault="00835051" w:rsidP="00835051">
      <w:pPr>
        <w:pStyle w:val="ListNumber2"/>
      </w:pPr>
      <w:r w:rsidRPr="00835051">
        <w:t>Another employee uses the model to predict energy costs for producing 10</w:t>
      </w:r>
      <w:r w:rsidR="00997ABE">
        <w:t> </w:t>
      </w:r>
      <w:r w:rsidRPr="00835051">
        <w:t>000 goods.</w:t>
      </w:r>
      <w:r w:rsidRPr="00835051">
        <w:br/>
        <w:t>Explain why this prediction may not be reliable.</w:t>
      </w:r>
    </w:p>
    <w:p w14:paraId="674F0007" w14:textId="677A5A90" w:rsidR="00172958" w:rsidRDefault="00835051" w:rsidP="00835051">
      <w:pPr>
        <w:pStyle w:val="ListNumber2"/>
      </w:pPr>
      <w:r w:rsidRPr="00835051">
        <w:t>Does this model prove that producing more goods causes energy costs to increase?</w:t>
      </w:r>
      <w:r w:rsidRPr="00835051">
        <w:br/>
        <w:t>Justify your answer using reasoning.</w:t>
      </w:r>
    </w:p>
    <w:p w14:paraId="4D50895B" w14:textId="77777777" w:rsidR="00172958" w:rsidRDefault="00172958">
      <w:pPr>
        <w:suppressAutoHyphens w:val="0"/>
        <w:spacing w:before="0" w:after="160" w:line="259" w:lineRule="auto"/>
      </w:pPr>
      <w:r>
        <w:br w:type="page"/>
      </w:r>
    </w:p>
    <w:p w14:paraId="2C59C0FB" w14:textId="45B675CA" w:rsidR="00835051" w:rsidRPr="00997ABE" w:rsidRDefault="00172958" w:rsidP="00BC7D0E">
      <w:pPr>
        <w:rPr>
          <w:rStyle w:val="Strong"/>
        </w:rPr>
      </w:pPr>
      <w:r w:rsidRPr="00997ABE">
        <w:rPr>
          <w:rStyle w:val="Strong"/>
        </w:rPr>
        <w:lastRenderedPageBreak/>
        <w:t>Reflection</w:t>
      </w:r>
    </w:p>
    <w:p w14:paraId="76B88056" w14:textId="10179908" w:rsidR="009B124B" w:rsidRPr="00517A53" w:rsidRDefault="009B124B" w:rsidP="00BC7D0E">
      <w:pPr>
        <w:pStyle w:val="ListNumber"/>
        <w:numPr>
          <w:ilvl w:val="0"/>
          <w:numId w:val="45"/>
        </w:numPr>
      </w:pPr>
      <w:r w:rsidRPr="00517A53">
        <w:t xml:space="preserve">How does the meaning of the </w:t>
      </w:r>
      <m:oMath>
        <m:r>
          <w:rPr>
            <w:rFonts w:ascii="Cambria Math" w:hAnsi="Cambria Math"/>
          </w:rPr>
          <m:t>y</m:t>
        </m:r>
      </m:oMath>
      <w:r w:rsidRPr="00517A53">
        <w:t xml:space="preserve">-intercept differ between the </w:t>
      </w:r>
      <w:r w:rsidR="00BB2D65">
        <w:t>2</w:t>
      </w:r>
      <w:r w:rsidRPr="00517A53">
        <w:t xml:space="preserve"> datasets?</w:t>
      </w:r>
    </w:p>
    <w:p w14:paraId="3D63F983" w14:textId="77777777" w:rsidR="00B763B5" w:rsidRDefault="00B763B5" w:rsidP="00BC7D0E">
      <w:pPr>
        <w:pStyle w:val="ListNumber"/>
      </w:pPr>
      <w:r w:rsidRPr="00B763B5">
        <w:t>Which model would you trust more for making predictions? Justify your answer using features of the model and the context.</w:t>
      </w:r>
    </w:p>
    <w:p w14:paraId="0BFDC1F1" w14:textId="4747691E" w:rsidR="00FA1955" w:rsidRPr="00997ABE" w:rsidRDefault="00B763B5" w:rsidP="00BC7D0E">
      <w:pPr>
        <w:pStyle w:val="ListNumber"/>
      </w:pPr>
      <w:r w:rsidRPr="00B763B5">
        <w:t>For one of the models, describe a situation where it would give an unreliable prediction and explain why.</w:t>
      </w:r>
      <w:r w:rsidR="00FA1955">
        <w:br w:type="page"/>
      </w:r>
    </w:p>
    <w:p w14:paraId="37E79307" w14:textId="33508A60" w:rsidR="00E00962" w:rsidRPr="00A207C1" w:rsidRDefault="00E00962" w:rsidP="00A207C1">
      <w:pPr>
        <w:pStyle w:val="Heading2"/>
      </w:pPr>
      <w:r>
        <w:lastRenderedPageBreak/>
        <w:t>Sample solutions</w:t>
      </w:r>
    </w:p>
    <w:p w14:paraId="0485AD92" w14:textId="0C1EB3B6" w:rsidR="00AB2908" w:rsidRPr="00AB2908" w:rsidRDefault="00AB2908" w:rsidP="00AB2908">
      <w:pPr>
        <w:pStyle w:val="Heading3"/>
      </w:pPr>
      <w:r>
        <w:t>Appendix A</w:t>
      </w:r>
      <w:r w:rsidR="00A60D6F">
        <w:t xml:space="preserve"> – </w:t>
      </w:r>
      <w:r w:rsidR="00997ABE">
        <w:t>c</w:t>
      </w:r>
      <w:r>
        <w:t xml:space="preserve">orrelation coefficient, gradient and </w:t>
      </w:r>
      <m:oMath>
        <m:r>
          <w:rPr>
            <w:rFonts w:ascii="Cambria Math" w:hAnsi="Cambria Math"/>
          </w:rPr>
          <m:t>y</m:t>
        </m:r>
      </m:oMath>
      <w:r>
        <w:rPr>
          <w:rFonts w:eastAsiaTheme="minorEastAsia"/>
        </w:rPr>
        <w:t>-intercept</w:t>
      </w:r>
    </w:p>
    <w:tbl>
      <w:tblPr>
        <w:tblStyle w:val="Tableheader"/>
        <w:tblW w:w="5000" w:type="pct"/>
        <w:tblLayout w:type="fixed"/>
        <w:tblLook w:val="04A0" w:firstRow="1" w:lastRow="0" w:firstColumn="1" w:lastColumn="0" w:noHBand="0" w:noVBand="1"/>
        <w:tblDescription w:val="Completed notes for correlation coefficient, gradient and y-intercept"/>
      </w:tblPr>
      <w:tblGrid>
        <w:gridCol w:w="1701"/>
        <w:gridCol w:w="2644"/>
        <w:gridCol w:w="2644"/>
        <w:gridCol w:w="2641"/>
      </w:tblGrid>
      <w:tr w:rsidR="00AB2908" w:rsidRPr="00092963" w14:paraId="4C549B7C" w14:textId="77777777" w:rsidTr="00012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hideMark/>
          </w:tcPr>
          <w:p w14:paraId="69A843F7" w14:textId="77777777" w:rsidR="00AB2908" w:rsidRPr="00092963" w:rsidRDefault="00AB2908" w:rsidP="00856128">
            <w:pPr>
              <w:rPr>
                <w:bCs/>
              </w:rPr>
            </w:pPr>
            <w:r w:rsidRPr="00092963">
              <w:rPr>
                <w:bCs/>
              </w:rPr>
              <w:t>Feature</w:t>
            </w:r>
          </w:p>
        </w:tc>
        <w:tc>
          <w:tcPr>
            <w:tcW w:w="1373" w:type="pct"/>
            <w:hideMark/>
          </w:tcPr>
          <w:p w14:paraId="77445B61" w14:textId="77777777" w:rsidR="00AB2908" w:rsidRPr="00092963" w:rsidRDefault="00AB2908" w:rsidP="00856128">
            <w:pPr>
              <w:cnfStyle w:val="100000000000" w:firstRow="1" w:lastRow="0" w:firstColumn="0" w:lastColumn="0" w:oddVBand="0" w:evenVBand="0" w:oddHBand="0" w:evenHBand="0" w:firstRowFirstColumn="0" w:firstRowLastColumn="0" w:lastRowFirstColumn="0" w:lastRowLastColumn="0"/>
              <w:rPr>
                <w:bCs/>
              </w:rPr>
            </w:pPr>
            <w:r w:rsidRPr="00092963">
              <w:rPr>
                <w:bCs/>
              </w:rPr>
              <w:t xml:space="preserve">Correlation </w:t>
            </w:r>
            <w:r>
              <w:rPr>
                <w:bCs/>
              </w:rPr>
              <w:t>c</w:t>
            </w:r>
            <w:r w:rsidRPr="00092963">
              <w:rPr>
                <w:bCs/>
              </w:rPr>
              <w:t>oefficient (r)</w:t>
            </w:r>
          </w:p>
        </w:tc>
        <w:tc>
          <w:tcPr>
            <w:tcW w:w="1373" w:type="pct"/>
          </w:tcPr>
          <w:p w14:paraId="147293B9" w14:textId="77777777" w:rsidR="00AB2908" w:rsidRPr="00092963" w:rsidRDefault="00AB2908" w:rsidP="00856128">
            <w:pPr>
              <w:cnfStyle w:val="100000000000" w:firstRow="1" w:lastRow="0" w:firstColumn="0" w:lastColumn="0" w:oddVBand="0" w:evenVBand="0" w:oddHBand="0" w:evenHBand="0" w:firstRowFirstColumn="0" w:firstRowLastColumn="0" w:lastRowFirstColumn="0" w:lastRowLastColumn="0"/>
              <w:rPr>
                <w:b w:val="0"/>
                <w:bCs/>
              </w:rPr>
            </w:pPr>
            <w:r w:rsidRPr="00092963">
              <w:rPr>
                <w:bCs/>
              </w:rPr>
              <w:t xml:space="preserve">Gradient of the </w:t>
            </w:r>
            <w:r>
              <w:rPr>
                <w:bCs/>
              </w:rPr>
              <w:t>l</w:t>
            </w:r>
            <w:r w:rsidRPr="00092963">
              <w:rPr>
                <w:bCs/>
              </w:rPr>
              <w:t xml:space="preserve">ine of </w:t>
            </w:r>
            <w:r>
              <w:rPr>
                <w:bCs/>
              </w:rPr>
              <w:t>b</w:t>
            </w:r>
            <w:r w:rsidRPr="00092963">
              <w:rPr>
                <w:bCs/>
              </w:rPr>
              <w:t xml:space="preserve">est </w:t>
            </w:r>
            <w:r>
              <w:rPr>
                <w:bCs/>
              </w:rPr>
              <w:t>f</w:t>
            </w:r>
            <w:r w:rsidRPr="00092963">
              <w:rPr>
                <w:bCs/>
              </w:rPr>
              <w:t>it</w:t>
            </w:r>
          </w:p>
        </w:tc>
        <w:tc>
          <w:tcPr>
            <w:tcW w:w="1371" w:type="pct"/>
          </w:tcPr>
          <w:p w14:paraId="0A99E0E0" w14:textId="77777777" w:rsidR="00AB2908" w:rsidRPr="00092963" w:rsidRDefault="00AB2908" w:rsidP="00856128">
            <w:pPr>
              <w:cnfStyle w:val="100000000000" w:firstRow="1" w:lastRow="0" w:firstColumn="0" w:lastColumn="0" w:oddVBand="0" w:evenVBand="0" w:oddHBand="0" w:evenHBand="0" w:firstRowFirstColumn="0" w:firstRowLastColumn="0" w:lastRowFirstColumn="0" w:lastRowLastColumn="0"/>
              <w:rPr>
                <w:b w:val="0"/>
                <w:bCs/>
              </w:rPr>
            </w:pPr>
            <m:oMath>
              <m:r>
                <m:rPr>
                  <m:sty m:val="bi"/>
                </m:rPr>
                <w:rPr>
                  <w:rFonts w:ascii="Cambria Math" w:hAnsi="Cambria Math"/>
                </w:rPr>
                <m:t>y</m:t>
              </m:r>
            </m:oMath>
            <w:r w:rsidRPr="00AA1F0C">
              <w:rPr>
                <w:rFonts w:eastAsiaTheme="minorEastAsia"/>
              </w:rPr>
              <w:t>-intercept of the line of best fit</w:t>
            </w:r>
          </w:p>
        </w:tc>
      </w:tr>
      <w:tr w:rsidR="00AB2908" w:rsidRPr="00092963" w14:paraId="3D05FFAC" w14:textId="77777777" w:rsidTr="00012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 w:type="pct"/>
            <w:hideMark/>
          </w:tcPr>
          <w:p w14:paraId="64DDC108" w14:textId="7A59258A" w:rsidR="00AB2908" w:rsidRPr="00092963" w:rsidRDefault="008846C6" w:rsidP="00856128">
            <w:r>
              <w:t>What it describes and any specific range of values</w:t>
            </w:r>
          </w:p>
        </w:tc>
        <w:tc>
          <w:tcPr>
            <w:tcW w:w="1373" w:type="pct"/>
            <w:hideMark/>
          </w:tcPr>
          <w:p w14:paraId="6102C626" w14:textId="77777777" w:rsidR="00AB2908" w:rsidRDefault="00AB2908" w:rsidP="00856128">
            <w:pPr>
              <w:cnfStyle w:val="000000100000" w:firstRow="0" w:lastRow="0" w:firstColumn="0" w:lastColumn="0" w:oddVBand="0" w:evenVBand="0" w:oddHBand="1" w:evenHBand="0" w:firstRowFirstColumn="0" w:firstRowLastColumn="0" w:lastRowFirstColumn="0" w:lastRowLastColumn="0"/>
            </w:pPr>
            <w:r w:rsidRPr="00092963">
              <w:t>The strength and direction of the linear association</w:t>
            </w:r>
            <w:r w:rsidR="008846C6">
              <w:t>.</w:t>
            </w:r>
          </w:p>
          <w:p w14:paraId="2A4339B5" w14:textId="3585DC31" w:rsidR="008846C6" w:rsidRPr="00092963" w:rsidRDefault="008846C6" w:rsidP="00856128">
            <w:pPr>
              <w:cnfStyle w:val="000000100000" w:firstRow="0" w:lastRow="0" w:firstColumn="0" w:lastColumn="0" w:oddVBand="0" w:evenVBand="0" w:oddHBand="1" w:evenHBand="0" w:firstRowFirstColumn="0" w:firstRowLastColumn="0" w:lastRowFirstColumn="0" w:lastRowLastColumn="0"/>
            </w:pPr>
            <w:r w:rsidRPr="00092963">
              <w:t>Always between −1 and 1</w:t>
            </w:r>
            <w:r>
              <w:t>.</w:t>
            </w:r>
          </w:p>
        </w:tc>
        <w:tc>
          <w:tcPr>
            <w:tcW w:w="1373" w:type="pct"/>
          </w:tcPr>
          <w:p w14:paraId="70099A82" w14:textId="17CA0FBD" w:rsidR="00AB2908" w:rsidRPr="00092963" w:rsidRDefault="00AB2908" w:rsidP="00856128">
            <w:pPr>
              <w:cnfStyle w:val="000000100000" w:firstRow="0" w:lastRow="0" w:firstColumn="0" w:lastColumn="0" w:oddVBand="0" w:evenVBand="0" w:oddHBand="1" w:evenHBand="0" w:firstRowFirstColumn="0" w:firstRowLastColumn="0" w:lastRowFirstColumn="0" w:lastRowLastColumn="0"/>
            </w:pPr>
            <w:r w:rsidRPr="00092963">
              <w:t>How much the dependent variable changes for each 1 unit increase in the independent variable</w:t>
            </w:r>
            <w:r w:rsidR="00997ABE">
              <w:t>.</w:t>
            </w:r>
          </w:p>
        </w:tc>
        <w:tc>
          <w:tcPr>
            <w:tcW w:w="1371" w:type="pct"/>
          </w:tcPr>
          <w:p w14:paraId="3B79718D" w14:textId="77777777" w:rsidR="00AB2908" w:rsidRPr="00092963" w:rsidRDefault="00AB2908" w:rsidP="00856128">
            <w:pPr>
              <w:cnfStyle w:val="000000100000" w:firstRow="0" w:lastRow="0" w:firstColumn="0" w:lastColumn="0" w:oddVBand="0" w:evenVBand="0" w:oddHBand="1" w:evenHBand="0" w:firstRowFirstColumn="0" w:firstRowLastColumn="0" w:lastRowFirstColumn="0" w:lastRowLastColumn="0"/>
            </w:pPr>
            <w:r>
              <w:t xml:space="preserve">The value when </w:t>
            </w:r>
            <m:oMath>
              <m:r>
                <w:rPr>
                  <w:rFonts w:ascii="Cambria Math" w:hAnsi="Cambria Math"/>
                </w:rPr>
                <m:t>x=0</m:t>
              </m:r>
            </m:oMath>
            <w:r>
              <w:rPr>
                <w:rFonts w:eastAsiaTheme="minorEastAsia"/>
              </w:rPr>
              <w:t>.</w:t>
            </w:r>
          </w:p>
        </w:tc>
      </w:tr>
    </w:tbl>
    <w:p w14:paraId="4626A85C" w14:textId="77777777" w:rsidR="001960E7" w:rsidRDefault="001960E7">
      <w:pPr>
        <w:suppressAutoHyphens w:val="0"/>
        <w:spacing w:before="0" w:after="160" w:line="259" w:lineRule="auto"/>
        <w:rPr>
          <w:color w:val="002664" w:themeColor="accent1"/>
          <w:sz w:val="32"/>
          <w:szCs w:val="40"/>
        </w:rPr>
      </w:pPr>
      <w:r>
        <w:br w:type="page"/>
      </w:r>
    </w:p>
    <w:p w14:paraId="4A00522D" w14:textId="24872707" w:rsidR="00E00962" w:rsidRPr="00E00962" w:rsidRDefault="00E00962" w:rsidP="00E65F61">
      <w:pPr>
        <w:pStyle w:val="Heading3"/>
        <w:rPr>
          <w:rStyle w:val="Heading3Char"/>
        </w:rPr>
      </w:pPr>
      <w:bookmarkStart w:id="3" w:name="_Appendix_B_–"/>
      <w:bookmarkEnd w:id="3"/>
      <w:r>
        <w:lastRenderedPageBreak/>
        <w:t xml:space="preserve">Appendix </w:t>
      </w:r>
      <w:r w:rsidR="003A3747">
        <w:t>B</w:t>
      </w:r>
      <w:r>
        <w:t xml:space="preserve"> – </w:t>
      </w:r>
      <w:r w:rsidR="00997ABE">
        <w:t>i</w:t>
      </w:r>
      <w:r w:rsidR="007E3B80">
        <w:t>nterpreting and evaluating the equation of the line of best fit</w:t>
      </w:r>
    </w:p>
    <w:p w14:paraId="7984DA49" w14:textId="230C7527" w:rsidR="00056906" w:rsidRPr="00997ABE" w:rsidRDefault="00CF4BF5" w:rsidP="00997ABE">
      <w:pPr>
        <w:rPr>
          <w:rStyle w:val="Strong"/>
        </w:rPr>
      </w:pPr>
      <w:r w:rsidRPr="00997ABE">
        <w:rPr>
          <w:rStyle w:val="Strong"/>
        </w:rPr>
        <w:t xml:space="preserve">Dataset </w:t>
      </w:r>
      <w:r w:rsidR="005B3CE3" w:rsidRPr="00997ABE">
        <w:rPr>
          <w:rStyle w:val="Strong"/>
        </w:rPr>
        <w:t>1</w:t>
      </w:r>
      <w:r w:rsidRPr="00997ABE">
        <w:rPr>
          <w:rStyle w:val="Strong"/>
        </w:rPr>
        <w:t>:</w:t>
      </w:r>
      <w:r w:rsidR="005B3CE3" w:rsidRPr="00997ABE">
        <w:rPr>
          <w:rStyle w:val="Strong"/>
        </w:rPr>
        <w:t xml:space="preserve"> </w:t>
      </w:r>
      <w:r w:rsidR="00997ABE">
        <w:rPr>
          <w:rStyle w:val="Strong"/>
        </w:rPr>
        <w:t>e</w:t>
      </w:r>
      <w:r w:rsidR="00056906" w:rsidRPr="00997ABE">
        <w:rPr>
          <w:rStyle w:val="Strong"/>
        </w:rPr>
        <w:t xml:space="preserve">ngine </w:t>
      </w:r>
      <w:r w:rsidR="00997ABE">
        <w:rPr>
          <w:rStyle w:val="Strong"/>
        </w:rPr>
        <w:t>s</w:t>
      </w:r>
      <w:r w:rsidR="00056906" w:rsidRPr="00997ABE">
        <w:rPr>
          <w:rStyle w:val="Strong"/>
        </w:rPr>
        <w:t xml:space="preserve">ize and </w:t>
      </w:r>
      <w:r w:rsidR="00997ABE">
        <w:rPr>
          <w:rStyle w:val="Strong"/>
        </w:rPr>
        <w:t>f</w:t>
      </w:r>
      <w:r w:rsidR="00056906" w:rsidRPr="00997ABE">
        <w:rPr>
          <w:rStyle w:val="Strong"/>
        </w:rPr>
        <w:t xml:space="preserve">uel </w:t>
      </w:r>
      <w:r w:rsidR="00997ABE">
        <w:rPr>
          <w:rStyle w:val="Strong"/>
        </w:rPr>
        <w:t>u</w:t>
      </w:r>
      <w:r w:rsidR="00056906" w:rsidRPr="00997ABE">
        <w:rPr>
          <w:rStyle w:val="Strong"/>
        </w:rPr>
        <w:t>se</w:t>
      </w:r>
    </w:p>
    <w:p w14:paraId="6003F795" w14:textId="6E349B25" w:rsidR="00D23D59" w:rsidRPr="00F73A9A" w:rsidRDefault="00D23D59" w:rsidP="00307A3B">
      <w:pPr>
        <w:pStyle w:val="ListNumber2"/>
        <w:numPr>
          <w:ilvl w:val="0"/>
          <w:numId w:val="8"/>
        </w:numPr>
        <w:rPr>
          <w:b/>
          <w:szCs w:val="32"/>
        </w:rPr>
      </w:pPr>
      <w:r w:rsidRPr="00857AF1">
        <w:t>For each increase of 1</w:t>
      </w:r>
      <w:r w:rsidR="00997ABE">
        <w:t> </w:t>
      </w:r>
      <w:r w:rsidRPr="00857AF1">
        <w:t xml:space="preserve">L in engine size, fuel </w:t>
      </w:r>
      <w:r w:rsidR="00FA6057">
        <w:t>use</w:t>
      </w:r>
      <w:r w:rsidRPr="00857AF1">
        <w:t xml:space="preserve"> decreases by 1.5</w:t>
      </w:r>
      <w:r w:rsidR="00997ABE">
        <w:t> </w:t>
      </w:r>
      <w:r w:rsidRPr="00857AF1">
        <w:t xml:space="preserve">km/L. </w:t>
      </w:r>
    </w:p>
    <w:p w14:paraId="0FE8E07C" w14:textId="31555C5B" w:rsidR="00871C06" w:rsidRDefault="00FC1C95" w:rsidP="00871C06">
      <w:pPr>
        <w:pStyle w:val="ListNumber2"/>
        <w:rPr>
          <w:b/>
        </w:rPr>
      </w:pPr>
      <w:r w:rsidRPr="00857AF1">
        <w:t xml:space="preserve">The predicted fuel </w:t>
      </w:r>
      <w:r w:rsidR="00871C06">
        <w:t>use</w:t>
      </w:r>
      <w:r w:rsidRPr="00857AF1">
        <w:t xml:space="preserve"> of a car with an engine size of 0</w:t>
      </w:r>
      <w:r w:rsidR="00997ABE">
        <w:t> </w:t>
      </w:r>
      <w:r w:rsidRPr="00857AF1">
        <w:t xml:space="preserve">L. </w:t>
      </w:r>
      <w:r w:rsidR="00871C06">
        <w:t xml:space="preserve">No, the </w:t>
      </w:r>
      <m:oMath>
        <m:r>
          <w:rPr>
            <w:rFonts w:ascii="Cambria Math" w:hAnsi="Cambria Math"/>
          </w:rPr>
          <m:t>y</m:t>
        </m:r>
      </m:oMath>
      <w:r w:rsidR="00871C06">
        <w:rPr>
          <w:rFonts w:eastAsiaTheme="minorEastAsia"/>
        </w:rPr>
        <w:t>-intercept does not make sense in this context as a car cannot have an engine size of 0</w:t>
      </w:r>
      <w:r w:rsidR="00997ABE">
        <w:rPr>
          <w:rFonts w:eastAsiaTheme="minorEastAsia"/>
        </w:rPr>
        <w:t> </w:t>
      </w:r>
      <w:r w:rsidR="00871C06">
        <w:rPr>
          <w:rFonts w:eastAsiaTheme="minorEastAsia"/>
        </w:rPr>
        <w:t>L.</w:t>
      </w:r>
    </w:p>
    <w:p w14:paraId="0825BCEE" w14:textId="07550A0F" w:rsidR="005B3CE3" w:rsidRPr="000C1EBA" w:rsidRDefault="00FC1C95" w:rsidP="005B3CE3">
      <w:pPr>
        <w:pStyle w:val="ListNumber2"/>
        <w:rPr>
          <w:szCs w:val="32"/>
        </w:rPr>
      </w:pPr>
      <m:oMath>
        <m:r>
          <w:rPr>
            <w:rFonts w:ascii="Cambria Math" w:eastAsiaTheme="minorEastAsia" w:hAnsi="Cambria Math"/>
          </w:rPr>
          <m:t>y=-1.5</m:t>
        </m:r>
        <m:d>
          <m:dPr>
            <m:ctrlPr>
              <w:rPr>
                <w:rFonts w:ascii="Cambria Math" w:eastAsiaTheme="minorEastAsia" w:hAnsi="Cambria Math"/>
                <w:i/>
              </w:rPr>
            </m:ctrlPr>
          </m:dPr>
          <m:e>
            <m:r>
              <w:rPr>
                <w:rFonts w:ascii="Cambria Math" w:eastAsiaTheme="minorEastAsia" w:hAnsi="Cambria Math"/>
              </w:rPr>
              <m:t>4</m:t>
            </m:r>
          </m:e>
        </m:d>
        <m:r>
          <w:rPr>
            <w:rFonts w:ascii="Cambria Math" w:eastAsiaTheme="minorEastAsia" w:hAnsi="Cambria Math"/>
          </w:rPr>
          <m:t>+15.5</m:t>
        </m:r>
      </m:oMath>
      <w:r w:rsidR="000C1EBA">
        <w:rPr>
          <w:rFonts w:eastAsiaTheme="minorEastAsia"/>
        </w:rPr>
        <w:br/>
      </w:r>
      <m:oMathPara>
        <m:oMathParaPr>
          <m:jc m:val="left"/>
        </m:oMathParaPr>
        <m:oMath>
          <m:r>
            <w:rPr>
              <w:rFonts w:ascii="Cambria Math" w:hAnsi="Cambria Math"/>
              <w:szCs w:val="32"/>
            </w:rPr>
            <m:t>y=-6+15.5</m:t>
          </m:r>
          <m:r>
            <m:rPr>
              <m:sty m:val="p"/>
            </m:rPr>
            <w:rPr>
              <w:rFonts w:eastAsiaTheme="minorEastAsia"/>
              <w:szCs w:val="32"/>
            </w:rPr>
            <w:br/>
          </m:r>
        </m:oMath>
        <m:oMath>
          <m:r>
            <w:rPr>
              <w:rFonts w:ascii="Cambria Math" w:hAnsi="Cambria Math"/>
              <w:szCs w:val="32"/>
            </w:rPr>
            <m:t>y=9.5</m:t>
          </m:r>
          <m:r>
            <m:rPr>
              <m:sty m:val="p"/>
            </m:rPr>
            <w:rPr>
              <w:rFonts w:eastAsiaTheme="minorEastAsia"/>
              <w:szCs w:val="32"/>
            </w:rPr>
            <w:br/>
          </m:r>
        </m:oMath>
      </m:oMathPara>
      <w:r w:rsidR="00F73A9A">
        <w:rPr>
          <w:rFonts w:eastAsiaTheme="minorEastAsia"/>
          <w:bCs/>
          <w:szCs w:val="32"/>
        </w:rPr>
        <w:t xml:space="preserve">Fuel </w:t>
      </w:r>
      <w:r w:rsidR="009E1CF8">
        <w:rPr>
          <w:rFonts w:eastAsiaTheme="minorEastAsia"/>
          <w:bCs/>
          <w:szCs w:val="32"/>
        </w:rPr>
        <w:t>use</w:t>
      </w:r>
      <w:r w:rsidR="00F73A9A">
        <w:rPr>
          <w:rFonts w:eastAsiaTheme="minorEastAsia"/>
          <w:bCs/>
          <w:szCs w:val="32"/>
        </w:rPr>
        <w:t xml:space="preserve"> is 9.5</w:t>
      </w:r>
      <w:r w:rsidR="00997ABE">
        <w:rPr>
          <w:rFonts w:eastAsiaTheme="minorEastAsia"/>
          <w:bCs/>
          <w:szCs w:val="32"/>
        </w:rPr>
        <w:t> </w:t>
      </w:r>
      <w:r w:rsidR="00F73A9A">
        <w:rPr>
          <w:rFonts w:eastAsiaTheme="minorEastAsia"/>
          <w:bCs/>
          <w:szCs w:val="32"/>
        </w:rPr>
        <w:t>km/L</w:t>
      </w:r>
      <w:r w:rsidR="009E1CF8">
        <w:rPr>
          <w:rFonts w:eastAsiaTheme="minorEastAsia"/>
          <w:bCs/>
          <w:szCs w:val="32"/>
        </w:rPr>
        <w:t xml:space="preserve"> when </w:t>
      </w:r>
      <w:r w:rsidR="0054346C">
        <w:rPr>
          <w:rFonts w:eastAsiaTheme="minorEastAsia"/>
          <w:bCs/>
          <w:szCs w:val="32"/>
        </w:rPr>
        <w:t>engine size is 4</w:t>
      </w:r>
      <w:r w:rsidR="00997ABE">
        <w:rPr>
          <w:rFonts w:eastAsiaTheme="minorEastAsia"/>
          <w:bCs/>
          <w:szCs w:val="32"/>
        </w:rPr>
        <w:t> </w:t>
      </w:r>
      <w:r w:rsidR="0054346C">
        <w:rPr>
          <w:rFonts w:eastAsiaTheme="minorEastAsia"/>
          <w:bCs/>
          <w:szCs w:val="32"/>
        </w:rPr>
        <w:t>L.</w:t>
      </w:r>
    </w:p>
    <w:p w14:paraId="1A08EB05" w14:textId="77777777" w:rsidR="00EE4AEF" w:rsidRPr="00EE4AEF" w:rsidRDefault="00EE4AEF" w:rsidP="005B3CE3">
      <w:pPr>
        <w:pStyle w:val="ListNumber2"/>
        <w:rPr>
          <w:b/>
        </w:rPr>
      </w:pPr>
      <w:r>
        <w:rPr>
          <w:rFonts w:eastAsiaTheme="minorEastAsia"/>
        </w:rPr>
        <w:t xml:space="preserve"> </w:t>
      </w:r>
    </w:p>
    <w:p w14:paraId="2ACDB3D4" w14:textId="241D8879" w:rsidR="005B3CE3" w:rsidRPr="00A64C08" w:rsidRDefault="00E2275E" w:rsidP="00EE4AEF">
      <w:pPr>
        <w:pStyle w:val="ListNumber2"/>
        <w:numPr>
          <w:ilvl w:val="0"/>
          <w:numId w:val="0"/>
        </w:numPr>
        <w:ind w:left="1134"/>
        <w:rPr>
          <w:b/>
        </w:rPr>
      </w:pPr>
      <m:oMathPara>
        <m:oMath>
          <m:r>
            <w:rPr>
              <w:rFonts w:ascii="Cambria Math" w:hAnsi="Cambria Math"/>
            </w:rPr>
            <m:t>8</m:t>
          </m:r>
          <m:r>
            <m:rPr>
              <m:aln/>
            </m:rPr>
            <w:rPr>
              <w:rFonts w:ascii="Cambria Math" w:hAnsi="Cambria Math"/>
            </w:rPr>
            <m:t>=-1.5x+15.5</m:t>
          </m:r>
          <m:r>
            <m:rPr>
              <m:sty m:val="p"/>
            </m:rPr>
            <w:rPr>
              <w:rFonts w:eastAsiaTheme="minorEastAsia"/>
            </w:rPr>
            <w:br/>
          </m:r>
        </m:oMath>
        <m:oMath>
          <m:r>
            <w:rPr>
              <w:rFonts w:ascii="Cambria Math" w:hAnsi="Cambria Math"/>
            </w:rPr>
            <m:t>-7.5</m:t>
          </m:r>
          <m:r>
            <m:rPr>
              <m:aln/>
            </m:rPr>
            <w:rPr>
              <w:rFonts w:ascii="Cambria Math" w:hAnsi="Cambria Math"/>
            </w:rPr>
            <m:t>=-1.5x</m:t>
          </m:r>
          <m:r>
            <m:rPr>
              <m:sty m:val="p"/>
            </m:rPr>
            <w:rPr>
              <w:rFonts w:ascii="Cambria Math" w:hAnsi="Cambria Math"/>
            </w:rPr>
            <w:br/>
          </m:r>
        </m:oMath>
        <m:oMath>
          <m:r>
            <w:rPr>
              <w:rFonts w:ascii="Cambria Math" w:hAnsi="Cambria Math"/>
            </w:rPr>
            <m:t>x</m:t>
          </m:r>
          <m:r>
            <m:rPr>
              <m:aln/>
            </m:rPr>
            <w:rPr>
              <w:rFonts w:ascii="Cambria Math" w:hAnsi="Cambria Math"/>
            </w:rPr>
            <m:t>=5</m:t>
          </m:r>
          <m:r>
            <m:rPr>
              <m:sty m:val="p"/>
            </m:rPr>
            <w:rPr>
              <w:rFonts w:eastAsiaTheme="minorEastAsia"/>
            </w:rPr>
            <w:br/>
          </m:r>
        </m:oMath>
      </m:oMathPara>
      <w:r w:rsidR="009E1CF8">
        <w:rPr>
          <w:rFonts w:eastAsiaTheme="minorEastAsia"/>
        </w:rPr>
        <w:t>Engine size is 5</w:t>
      </w:r>
      <w:r w:rsidR="00997ABE">
        <w:rPr>
          <w:rFonts w:eastAsiaTheme="minorEastAsia"/>
        </w:rPr>
        <w:t> </w:t>
      </w:r>
      <w:r w:rsidR="009E1CF8">
        <w:rPr>
          <w:rFonts w:eastAsiaTheme="minorEastAsia"/>
        </w:rPr>
        <w:t>L when fuel use is 8</w:t>
      </w:r>
      <w:r w:rsidR="00997ABE">
        <w:rPr>
          <w:rFonts w:eastAsiaTheme="minorEastAsia"/>
        </w:rPr>
        <w:t> </w:t>
      </w:r>
      <w:r w:rsidR="009E1CF8">
        <w:rPr>
          <w:rFonts w:eastAsiaTheme="minorEastAsia"/>
        </w:rPr>
        <w:t>km/L</w:t>
      </w:r>
      <w:r w:rsidR="00307AE9">
        <w:rPr>
          <w:rFonts w:eastAsiaTheme="minorEastAsia"/>
        </w:rPr>
        <w:t>.</w:t>
      </w:r>
    </w:p>
    <w:p w14:paraId="5EE2F4B2" w14:textId="00DF5A60" w:rsidR="005B3CE3" w:rsidRPr="005B3CE3" w:rsidRDefault="00A7476F" w:rsidP="005B3CE3">
      <w:pPr>
        <w:pStyle w:val="ListNumber2"/>
      </w:pPr>
      <w:r>
        <w:t xml:space="preserve">The model is not appropriate, as predictors outside the data range may be unreliable and fuel </w:t>
      </w:r>
      <w:r w:rsidR="00F90185">
        <w:t>use</w:t>
      </w:r>
      <w:r>
        <w:t xml:space="preserve"> cannot decrease indefinitely.</w:t>
      </w:r>
    </w:p>
    <w:p w14:paraId="58A3D825" w14:textId="01555E00" w:rsidR="008C4CFB" w:rsidRPr="00997ABE" w:rsidRDefault="00CF4BF5" w:rsidP="00997ABE">
      <w:pPr>
        <w:rPr>
          <w:rStyle w:val="Strong"/>
        </w:rPr>
      </w:pPr>
      <w:r w:rsidRPr="00997ABE">
        <w:rPr>
          <w:rStyle w:val="Strong"/>
        </w:rPr>
        <w:t xml:space="preserve">Dataset </w:t>
      </w:r>
      <w:r w:rsidR="008C4CFB" w:rsidRPr="00997ABE">
        <w:rPr>
          <w:rStyle w:val="Strong"/>
        </w:rPr>
        <w:t>2</w:t>
      </w:r>
      <w:r w:rsidRPr="00997ABE">
        <w:rPr>
          <w:rStyle w:val="Strong"/>
        </w:rPr>
        <w:t>:</w:t>
      </w:r>
      <w:r w:rsidR="008C4CFB" w:rsidRPr="00997ABE">
        <w:rPr>
          <w:rStyle w:val="Strong"/>
        </w:rPr>
        <w:t xml:space="preserve"> </w:t>
      </w:r>
      <w:r w:rsidR="00997ABE">
        <w:rPr>
          <w:rStyle w:val="Strong"/>
        </w:rPr>
        <w:t>g</w:t>
      </w:r>
      <w:r w:rsidR="008C4CFB" w:rsidRPr="00997ABE">
        <w:rPr>
          <w:rStyle w:val="Strong"/>
        </w:rPr>
        <w:t xml:space="preserve">oods </w:t>
      </w:r>
      <w:r w:rsidR="00997ABE">
        <w:rPr>
          <w:rStyle w:val="Strong"/>
        </w:rPr>
        <w:t>m</w:t>
      </w:r>
      <w:r w:rsidR="008C4CFB" w:rsidRPr="00997ABE">
        <w:rPr>
          <w:rStyle w:val="Strong"/>
        </w:rPr>
        <w:t xml:space="preserve">anufactured and </w:t>
      </w:r>
      <w:r w:rsidR="00997ABE">
        <w:rPr>
          <w:rStyle w:val="Strong"/>
        </w:rPr>
        <w:t>e</w:t>
      </w:r>
      <w:r w:rsidR="008C4CFB" w:rsidRPr="00997ABE">
        <w:rPr>
          <w:rStyle w:val="Strong"/>
        </w:rPr>
        <w:t xml:space="preserve">nergy </w:t>
      </w:r>
      <w:r w:rsidR="00997ABE">
        <w:rPr>
          <w:rStyle w:val="Strong"/>
        </w:rPr>
        <w:t>c</w:t>
      </w:r>
      <w:r w:rsidR="008C4CFB" w:rsidRPr="00997ABE">
        <w:rPr>
          <w:rStyle w:val="Strong"/>
        </w:rPr>
        <w:t>osts</w:t>
      </w:r>
    </w:p>
    <w:p w14:paraId="6D5E9984" w14:textId="1A762B66" w:rsidR="00580A93" w:rsidRDefault="00580A93" w:rsidP="00307A3B">
      <w:pPr>
        <w:pStyle w:val="ListNumber2"/>
        <w:numPr>
          <w:ilvl w:val="0"/>
          <w:numId w:val="10"/>
        </w:numPr>
      </w:pPr>
      <w:r w:rsidRPr="00857AF1">
        <w:t>The gradient shows that for each additional good manufactured, energy costs increase by $3.</w:t>
      </w:r>
      <w:r>
        <w:t xml:space="preserve"> </w:t>
      </w:r>
      <w:r w:rsidRPr="00857AF1">
        <w:t xml:space="preserve">The </w:t>
      </w:r>
      <m:oMath>
        <m:r>
          <w:rPr>
            <w:rFonts w:ascii="Cambria Math" w:hAnsi="Cambria Math"/>
          </w:rPr>
          <m:t>y</m:t>
        </m:r>
      </m:oMath>
      <w:r w:rsidRPr="00857AF1">
        <w:t xml:space="preserve">-intercept represents the fixed energy cost when no goods are produced. </w:t>
      </w:r>
    </w:p>
    <w:p w14:paraId="4E2A085D" w14:textId="77777777" w:rsidR="007A3840" w:rsidRDefault="007A3840" w:rsidP="008C4CFB">
      <w:pPr>
        <w:pStyle w:val="ListNumber2"/>
      </w:pPr>
      <w:r w:rsidRPr="00857AF1">
        <w:t xml:space="preserve">The claim is incorrect. The model shows energy costs of $594 when 0 goods are produced, indicating fixed costs such as machinery or base electricity usage. </w:t>
      </w:r>
    </w:p>
    <w:p w14:paraId="371DF79C" w14:textId="5D3AC01D" w:rsidR="0031477D" w:rsidRDefault="0031477D" w:rsidP="008C4CFB">
      <w:pPr>
        <w:pStyle w:val="ListNumber2"/>
      </w:pPr>
      <w:r w:rsidRPr="00857AF1">
        <w:t xml:space="preserve">Not reliable, as this is far outside the data range. The linear model may not hold at extremely high production levels due to changing efficiencies or constraints. </w:t>
      </w:r>
    </w:p>
    <w:p w14:paraId="600E2542" w14:textId="77777777" w:rsidR="0056405B" w:rsidRDefault="002F4664" w:rsidP="008C4CFB">
      <w:pPr>
        <w:pStyle w:val="ListNumber2"/>
      </w:pPr>
      <w:r w:rsidRPr="00857AF1">
        <w:t>No. The model shows a relationship between goods produced and energy costs but does not prove causation. Other factors, such as machine efficiency or operating hours, may also influence energy costs.</w:t>
      </w:r>
    </w:p>
    <w:p w14:paraId="26B19C1C" w14:textId="77777777" w:rsidR="0056405B" w:rsidRDefault="0056405B">
      <w:pPr>
        <w:suppressAutoHyphens w:val="0"/>
        <w:spacing w:before="0" w:after="160" w:line="259" w:lineRule="auto"/>
        <w:rPr>
          <w:rStyle w:val="Strong"/>
        </w:rPr>
      </w:pPr>
      <w:r>
        <w:rPr>
          <w:rStyle w:val="Strong"/>
        </w:rPr>
        <w:br w:type="page"/>
      </w:r>
    </w:p>
    <w:p w14:paraId="6FFE6B6F" w14:textId="6CE31152" w:rsidR="00842603" w:rsidRPr="00997ABE" w:rsidRDefault="00842603" w:rsidP="00997ABE">
      <w:pPr>
        <w:rPr>
          <w:rStyle w:val="Strong"/>
        </w:rPr>
      </w:pPr>
      <w:r w:rsidRPr="00997ABE">
        <w:rPr>
          <w:rStyle w:val="Strong"/>
        </w:rPr>
        <w:lastRenderedPageBreak/>
        <w:t>Reflection</w:t>
      </w:r>
    </w:p>
    <w:p w14:paraId="10CB0CC9" w14:textId="6C5F8E51" w:rsidR="00007593" w:rsidRDefault="00007593" w:rsidP="00307AE9">
      <w:pPr>
        <w:pStyle w:val="ListNumber"/>
        <w:numPr>
          <w:ilvl w:val="0"/>
          <w:numId w:val="43"/>
        </w:numPr>
      </w:pPr>
      <w:r>
        <w:t>Dataset 1</w:t>
      </w:r>
      <w:r w:rsidRPr="00007593">
        <w:t xml:space="preserve"> has a</w:t>
      </w:r>
      <m:oMath>
        <m:r>
          <w:rPr>
            <w:rFonts w:ascii="Cambria Math" w:hAnsi="Cambria Math"/>
          </w:rPr>
          <m:t xml:space="preserve"> y</m:t>
        </m:r>
      </m:oMath>
      <w:r w:rsidRPr="00007593">
        <w:t>-intercept that represents the fuel efficiency at 0</w:t>
      </w:r>
      <w:r w:rsidR="00307AE9">
        <w:t> </w:t>
      </w:r>
      <w:r w:rsidRPr="00007593">
        <w:t xml:space="preserve">L, which is not meaningful in this context and reduces the usefulness of the model. In contrast, </w:t>
      </w:r>
      <w:r w:rsidR="00926181">
        <w:t>dataset 2</w:t>
      </w:r>
      <w:r w:rsidRPr="00007593">
        <w:t xml:space="preserve"> has a </w:t>
      </w:r>
      <m:oMath>
        <m:r>
          <w:rPr>
            <w:rFonts w:ascii="Cambria Math" w:hAnsi="Cambria Math"/>
          </w:rPr>
          <m:t>y</m:t>
        </m:r>
      </m:oMath>
      <w:r w:rsidRPr="00007593">
        <w:t>-intercept that represents a fixed cost when no goods are produced, which is realistic and makes the model more useful for predictions.</w:t>
      </w:r>
    </w:p>
    <w:p w14:paraId="2CE78185" w14:textId="0900454D" w:rsidR="00131E82" w:rsidRDefault="00131E82" w:rsidP="00307AE9">
      <w:pPr>
        <w:pStyle w:val="ListNumber"/>
      </w:pPr>
      <w:r w:rsidRPr="00131E82">
        <w:t xml:space="preserve">The model for goods manufactured and energy costs is more reliable for making predictions. The </w:t>
      </w:r>
      <m:oMath>
        <m:r>
          <w:rPr>
            <w:rFonts w:ascii="Cambria Math" w:hAnsi="Cambria Math"/>
          </w:rPr>
          <m:t>y</m:t>
        </m:r>
      </m:oMath>
      <w:r w:rsidRPr="00131E82">
        <w:t xml:space="preserve">-intercept represents a realistic fixed cost when no goods are produced, and the relationship is likely to remain consistent within the data range. In contrast, the engine size model has a </w:t>
      </w:r>
      <m:oMath>
        <m:r>
          <w:rPr>
            <w:rFonts w:ascii="Cambria Math" w:hAnsi="Cambria Math"/>
          </w:rPr>
          <m:t>y</m:t>
        </m:r>
      </m:oMath>
      <w:r w:rsidRPr="00131E82">
        <w:t>-intercept that is not meaningful in context, reducing confidence in its predictions.</w:t>
      </w:r>
    </w:p>
    <w:p w14:paraId="7696BC56" w14:textId="77777777" w:rsidR="00307AE9" w:rsidRDefault="00341FF0" w:rsidP="00307AE9">
      <w:pPr>
        <w:pStyle w:val="ListNumber"/>
      </w:pPr>
      <w:r>
        <w:t xml:space="preserve">Option 1: </w:t>
      </w:r>
      <w:r w:rsidR="00131E82" w:rsidRPr="00131E82">
        <w:t>The engine size and fuel use model would give unreliable predictions for very large engine sizes, such as 10</w:t>
      </w:r>
      <w:r w:rsidR="00307AE9">
        <w:t> </w:t>
      </w:r>
      <w:r w:rsidR="00131E82" w:rsidRPr="00131E82">
        <w:t>L or more. This is because the model predicts fuel efficiency would continue to decrease linearly, which is unrealistic as fuel efficiency cannot decrease indefinitely and the relationship may not remain linear outside the data range.</w:t>
      </w:r>
      <w:r w:rsidR="00E91778">
        <w:t xml:space="preserve"> </w:t>
      </w:r>
    </w:p>
    <w:p w14:paraId="50D7953B" w14:textId="3D3A09CC" w:rsidR="00E00962" w:rsidRPr="00131E82" w:rsidRDefault="00341FF0" w:rsidP="00307AE9">
      <w:pPr>
        <w:pStyle w:val="ListNumber"/>
        <w:numPr>
          <w:ilvl w:val="0"/>
          <w:numId w:val="0"/>
        </w:numPr>
        <w:ind w:left="567"/>
      </w:pPr>
      <w:r>
        <w:t xml:space="preserve">Option 2: </w:t>
      </w:r>
      <w:r w:rsidRPr="00341FF0">
        <w:t>The goods manufactured and energy cost model would be unreliable for extremely high production levels, such as 10</w:t>
      </w:r>
      <w:r w:rsidR="00307AE9">
        <w:t> </w:t>
      </w:r>
      <w:r w:rsidRPr="00341FF0">
        <w:t>000 goods. This is because the linear model assumes a constant cost per item, which may not hold due to changes in efficiency or resource limitations, making predictions outside the data range less reliable.</w:t>
      </w:r>
      <w:r w:rsidR="00E00962">
        <w:br w:type="page"/>
      </w:r>
    </w:p>
    <w:p w14:paraId="377D5B7E" w14:textId="5AA6ECCF" w:rsidR="00E00962" w:rsidRDefault="00E00962" w:rsidP="00E00962">
      <w:pPr>
        <w:pStyle w:val="Heading2"/>
      </w:pPr>
      <w:r>
        <w:lastRenderedPageBreak/>
        <w:t>References</w:t>
      </w:r>
    </w:p>
    <w:p w14:paraId="7CC17AD0" w14:textId="77777777" w:rsidR="00307AE9" w:rsidRPr="00F03742" w:rsidRDefault="00E00962" w:rsidP="00307AE9">
      <w:pPr>
        <w:pStyle w:val="FeatureBox2"/>
      </w:pPr>
      <w:r w:rsidRPr="00E00962">
        <w:t xml:space="preserve">This </w:t>
      </w:r>
      <w:r w:rsidR="00307AE9" w:rsidRPr="00F03742">
        <w:t xml:space="preserve">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25917EE5" w14:textId="77777777" w:rsidR="00307AE9" w:rsidRPr="00F03742" w:rsidRDefault="00307AE9" w:rsidP="00307AE9">
      <w:pPr>
        <w:pStyle w:val="FeatureBox2"/>
      </w:pPr>
      <w:r w:rsidRPr="00F03742">
        <w:t xml:space="preserve">Please refer to the NESA Copyright Disclaimer for more information </w:t>
      </w:r>
      <w:hyperlink r:id="rId29" w:history="1">
        <w:r w:rsidRPr="00BC7AFD">
          <w:rPr>
            <w:rStyle w:val="Hyperlink"/>
          </w:rPr>
          <w:t>https://www.nsw.gov.au/education-and-training/nesa/copyright</w:t>
        </w:r>
      </w:hyperlink>
      <w:r>
        <w:t>.</w:t>
      </w:r>
      <w:r w:rsidRPr="00F03742">
        <w:t xml:space="preserve"> </w:t>
      </w:r>
    </w:p>
    <w:p w14:paraId="35D440B4" w14:textId="4D338D1F" w:rsidR="00E00962" w:rsidRPr="00E00962" w:rsidRDefault="00307AE9" w:rsidP="00307AE9">
      <w:pPr>
        <w:pStyle w:val="FeatureBox2"/>
      </w:pPr>
      <w:r w:rsidRPr="00F03742">
        <w:t xml:space="preserve">NESA holds the only official and up-to-date versions of the NSW Curriculum and syllabus documents. Please visit NESA </w:t>
      </w:r>
      <w:hyperlink r:id="rId30" w:history="1">
        <w:r w:rsidRPr="00BC7AFD">
          <w:rPr>
            <w:rStyle w:val="Hyperlink"/>
          </w:rPr>
          <w:t>https://www.nsw.gov.au/education-and-training/nesa/copyright</w:t>
        </w:r>
      </w:hyperlink>
      <w:r>
        <w:t xml:space="preserve"> </w:t>
      </w:r>
      <w:r w:rsidRPr="00F03742">
        <w:t xml:space="preserve">and NSW Curriculum </w:t>
      </w:r>
      <w:hyperlink r:id="rId31" w:history="1">
        <w:r w:rsidRPr="00F03742">
          <w:rPr>
            <w:rStyle w:val="Hyperlink"/>
          </w:rPr>
          <w:t>https://curriculum.nsw.edu.au</w:t>
        </w:r>
      </w:hyperlink>
      <w:r w:rsidRPr="00F03742">
        <w:t>.</w:t>
      </w:r>
    </w:p>
    <w:p w14:paraId="2AC2FF86" w14:textId="4AC9732F" w:rsidR="00E00962" w:rsidRPr="0056405B" w:rsidRDefault="00E00962" w:rsidP="0056405B">
      <w:hyperlink r:id="rId32" w:history="1">
        <w:r w:rsidRPr="00E00962">
          <w:rPr>
            <w:rStyle w:val="Hyperlink"/>
            <w:szCs w:val="22"/>
          </w:rPr>
          <w:t xml:space="preserve">Mathematics Standard </w:t>
        </w:r>
        <w:r w:rsidR="007E6F73">
          <w:rPr>
            <w:rStyle w:val="Hyperlink"/>
            <w:szCs w:val="22"/>
          </w:rPr>
          <w:t>11–12</w:t>
        </w:r>
        <w:r w:rsidRPr="00E00962">
          <w:rPr>
            <w:rStyle w:val="Hyperlink"/>
            <w:szCs w:val="22"/>
          </w:rPr>
          <w:t xml:space="preserve"> Syllabus</w:t>
        </w:r>
      </w:hyperlink>
      <w:r w:rsidRPr="00E00962">
        <w:t xml:space="preserve"> © NSW Education Standards Authority (NESA) for and on </w:t>
      </w:r>
      <w:r w:rsidRPr="0056405B">
        <w:t>behalf of the Crown in right of the State of New South Wales, 2024.</w:t>
      </w:r>
    </w:p>
    <w:p w14:paraId="406A7272" w14:textId="77777777" w:rsidR="0056405B" w:rsidRPr="0056405B" w:rsidRDefault="0056405B" w:rsidP="0056405B">
      <w:hyperlink r:id="rId33" w:history="1">
        <w:r w:rsidRPr="0056405B">
          <w:rPr>
            <w:rStyle w:val="Hyperlink"/>
          </w:rPr>
          <w:t>Numeracy Stage 6 (CEC) Syllabus</w:t>
        </w:r>
      </w:hyperlink>
      <w:r w:rsidRPr="0056405B">
        <w:t xml:space="preserve"> © NSW Education Standards Authority (NESA) for and on behalf of the Crown in right of the State of New South Wales, 2021.</w:t>
      </w:r>
    </w:p>
    <w:p w14:paraId="23DF6BF5" w14:textId="0016B565" w:rsidR="00117577" w:rsidRDefault="00117577" w:rsidP="0047291E">
      <w:pPr>
        <w:pStyle w:val="ListBullet"/>
      </w:pPr>
      <w:r>
        <w:br w:type="page"/>
      </w:r>
    </w:p>
    <w:p w14:paraId="4D3D4E6D" w14:textId="77777777" w:rsidR="00117577" w:rsidRDefault="00117577" w:rsidP="00607DF0">
      <w:pPr>
        <w:sectPr w:rsidR="00117577" w:rsidSect="008D362F">
          <w:pgSz w:w="11906" w:h="16838"/>
          <w:pgMar w:top="1134" w:right="1134" w:bottom="1134" w:left="1134" w:header="709" w:footer="709" w:gutter="0"/>
          <w:cols w:space="708"/>
          <w:titlePg/>
          <w:docGrid w:linePitch="360"/>
        </w:sectPr>
      </w:pPr>
    </w:p>
    <w:p w14:paraId="43F67CD2" w14:textId="62E65F18" w:rsidR="006D6820" w:rsidRPr="003B3E41" w:rsidRDefault="006D6820" w:rsidP="006D6820">
      <w:pPr>
        <w:rPr>
          <w:rStyle w:val="Strong"/>
        </w:rPr>
      </w:pPr>
      <w:r w:rsidRPr="003B3E41">
        <w:rPr>
          <w:rStyle w:val="Strong"/>
        </w:rPr>
        <w:lastRenderedPageBreak/>
        <w:t>© State of New South Wales (Department of Education), 202</w:t>
      </w:r>
      <w:r w:rsidR="007E6F73">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(Cth)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34"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3ADB02AC"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7E6F73">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47291E">
      <w:pPr>
        <w:pStyle w:val="ListBullet"/>
      </w:pPr>
      <w:r w:rsidRPr="00E00962">
        <w:t>the NSW Department of Education logo, other logos and trademark-protected material</w:t>
      </w:r>
    </w:p>
    <w:p w14:paraId="73BE79CE" w14:textId="77777777" w:rsidR="006D6820" w:rsidRPr="00E00962" w:rsidRDefault="006D6820" w:rsidP="0047291E">
      <w:pPr>
        <w:pStyle w:val="ListBullet"/>
      </w:pPr>
      <w:r w:rsidRPr="00E00962">
        <w:t>material owned by a third party that has been reproduced with permission. You will need to obtain permission from the third party to reuse its material.</w:t>
      </w:r>
    </w:p>
    <w:p w14:paraId="6D53D16A" w14:textId="77777777" w:rsidR="006D6820" w:rsidRPr="00E00962" w:rsidRDefault="006D6820" w:rsidP="00FB053A">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FB053A">
      <w:pPr>
        <w:pStyle w:val="FeatureBox2"/>
      </w:pPr>
      <w:r w:rsidRPr="00E0096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FB053A">
      <w:pPr>
        <w:pStyle w:val="FeatureBox2"/>
      </w:pPr>
      <w:r w:rsidRPr="00E0096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rPr>
        <w:t>Copyright Act 1968</w:t>
      </w:r>
      <w:r w:rsidRPr="00E00962">
        <w:t xml:space="preserve"> (Cth). The department accepts no responsibility for content on third-party websites.</w:t>
      </w:r>
    </w:p>
    <w:sectPr w:rsidR="004D0640" w:rsidRPr="00E00962" w:rsidSect="00307AE9">
      <w:headerReference w:type="first" r:id="rId36"/>
      <w:footerReference w:type="first" r:id="rId3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8EFB0" w14:textId="77777777" w:rsidR="00FE3568" w:rsidRDefault="00FE3568" w:rsidP="00843DF5">
      <w:r>
        <w:separator/>
      </w:r>
    </w:p>
    <w:p w14:paraId="6F000C1A" w14:textId="77777777" w:rsidR="00FE3568" w:rsidRDefault="00FE3568" w:rsidP="00843DF5"/>
    <w:p w14:paraId="6FDD2120" w14:textId="77777777" w:rsidR="00FE3568" w:rsidRDefault="00FE3568" w:rsidP="00843DF5"/>
  </w:endnote>
  <w:endnote w:type="continuationSeparator" w:id="0">
    <w:p w14:paraId="4982019B" w14:textId="77777777" w:rsidR="00FE3568" w:rsidRDefault="00FE3568" w:rsidP="00843DF5">
      <w:r>
        <w:continuationSeparator/>
      </w:r>
    </w:p>
    <w:p w14:paraId="1B84859B" w14:textId="77777777" w:rsidR="00FE3568" w:rsidRDefault="00FE3568" w:rsidP="00843DF5"/>
    <w:p w14:paraId="46064D2C" w14:textId="77777777" w:rsidR="00FE3568" w:rsidRDefault="00FE3568"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114354A-FF8C-4B41-924B-D69E43E9EAD0}"/>
    <w:embedBold r:id="rId2" w:fontKey="{B00F473A-6170-4EAA-96E3-B1349999EBF2}"/>
    <w:embedItalic r:id="rId3" w:fontKey="{45480ED5-633B-496D-8CA4-1302EC78BBBE}"/>
    <w:embedBoldItalic r:id="rId4" w:fontKey="{D0D044A9-4102-4AC6-96C5-5483262574F8}"/>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ublic Sans SemiBold">
    <w:panose1 w:val="00000000000000000000"/>
    <w:charset w:val="00"/>
    <w:family w:val="auto"/>
    <w:pitch w:val="variable"/>
    <w:sig w:usb0="A00000FF" w:usb1="4000205B" w:usb2="00000000" w:usb3="00000000" w:csb0="00000193" w:csb1="00000000"/>
    <w:embedRegular r:id="rId5" w:fontKey="{BB5339B1-965F-49B9-89D7-A34A0ABC132C}"/>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6" w:fontKey="{E8DF6C8E-478B-406B-8E5A-D7EF65CB80A1}"/>
    <w:embedItalic r:id="rId7" w:fontKey="{DF7A4707-9928-4774-87D0-059E12995757}"/>
    <w:embedBoldItalic r:id="rId8" w:fontKey="{4A0BF130-3E80-465D-A8A4-DBADEA9C7F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AA87" w14:textId="40F53632" w:rsidR="008A353C" w:rsidRPr="00123A38" w:rsidRDefault="008D362F" w:rsidP="008D362F">
    <w:pPr>
      <w:pStyle w:val="Footer"/>
    </w:pPr>
    <w:r>
      <w:t xml:space="preserve">© NSW Department of Education, </w:t>
    </w:r>
    <w:r w:rsidRPr="008D362F">
      <w:t>Jun-26</w:t>
    </w:r>
    <w:r>
      <w:ptab w:relativeTo="margin" w:alignment="right" w:leader="none"/>
    </w:r>
    <w:r>
      <w:rPr>
        <w:b/>
        <w:noProof/>
        <w:sz w:val="28"/>
        <w:szCs w:val="28"/>
      </w:rPr>
      <w:drawing>
        <wp:inline distT="0" distB="0" distL="0" distR="0" wp14:anchorId="2C764205" wp14:editId="4FCF7216">
          <wp:extent cx="571500" cy="190500"/>
          <wp:effectExtent l="0" t="0" r="0" b="0"/>
          <wp:docPr id="738946451" name="Picture 73894645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5935566A" w:rsidR="009B3D61" w:rsidRPr="0042629E" w:rsidRDefault="008D362F" w:rsidP="008D362F">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D4BB" w14:textId="31FC2A33" w:rsidR="004A781E" w:rsidRPr="004A781E" w:rsidRDefault="008D362F" w:rsidP="008D362F">
    <w:pPr>
      <w:pStyle w:val="Footer"/>
    </w:pPr>
    <w:r>
      <w:t xml:space="preserve">© NSW Department of Education, </w:t>
    </w:r>
    <w:r w:rsidRPr="008D362F">
      <w:t>Jun-26</w:t>
    </w:r>
    <w:r>
      <w:ptab w:relativeTo="margin" w:alignment="right" w:leader="none"/>
    </w:r>
    <w:r>
      <w:rPr>
        <w:b/>
        <w:noProof/>
        <w:sz w:val="28"/>
        <w:szCs w:val="28"/>
      </w:rPr>
      <w:drawing>
        <wp:inline distT="0" distB="0" distL="0" distR="0" wp14:anchorId="5A407EFC" wp14:editId="775470DF">
          <wp:extent cx="571500" cy="190500"/>
          <wp:effectExtent l="0" t="0" r="0" b="0"/>
          <wp:docPr id="1846595858" name="Picture 184659585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1E6C0F0D" w:rsidR="003B3E41" w:rsidRPr="009B05C3" w:rsidRDefault="003B3E41" w:rsidP="00307A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31C4D" w14:textId="77777777" w:rsidR="00FE3568" w:rsidRDefault="00FE3568" w:rsidP="00843DF5">
      <w:r>
        <w:separator/>
      </w:r>
    </w:p>
    <w:p w14:paraId="40217463" w14:textId="77777777" w:rsidR="00FE3568" w:rsidRDefault="00FE3568" w:rsidP="00843DF5"/>
    <w:p w14:paraId="5E7ADF91" w14:textId="77777777" w:rsidR="00FE3568" w:rsidRDefault="00FE3568" w:rsidP="00843DF5"/>
  </w:footnote>
  <w:footnote w:type="continuationSeparator" w:id="0">
    <w:p w14:paraId="6084E073" w14:textId="77777777" w:rsidR="00FE3568" w:rsidRDefault="00FE3568" w:rsidP="00843DF5">
      <w:r>
        <w:continuationSeparator/>
      </w:r>
    </w:p>
    <w:p w14:paraId="64A37E75" w14:textId="77777777" w:rsidR="00FE3568" w:rsidRDefault="00FE3568" w:rsidP="00843DF5"/>
    <w:p w14:paraId="6F3730CF" w14:textId="77777777" w:rsidR="00FE3568" w:rsidRDefault="00FE3568"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18892F6F" w:rsidR="00F15535" w:rsidRDefault="00140A5C" w:rsidP="008D362F">
    <w:pPr>
      <w:pStyle w:val="Documentname"/>
    </w:pPr>
    <w:r w:rsidRPr="00140A5C">
      <w:t>Interpreting the</w:t>
    </w:r>
    <w:r w:rsidR="003E3C27">
      <w:t xml:space="preserve"> equation of the</w:t>
    </w:r>
    <w:r w:rsidRPr="00140A5C">
      <w:t xml:space="preserve"> line of best fit</w:t>
    </w:r>
    <w:r>
      <w:t xml:space="preserve"> </w:t>
    </w:r>
    <w:r w:rsidR="00F15535" w:rsidRPr="0042629E">
      <w:t xml:space="preserve">| </w:t>
    </w:r>
    <w:r w:rsidR="00F15535" w:rsidRPr="0042629E">
      <w:fldChar w:fldCharType="begin"/>
    </w:r>
    <w:r w:rsidR="00F15535" w:rsidRPr="0042629E">
      <w:instrText xml:space="preserve"> PAGE   \* MERGEFORMAT </w:instrText>
    </w:r>
    <w:r w:rsidR="00F15535" w:rsidRPr="0042629E">
      <w:fldChar w:fldCharType="separate"/>
    </w:r>
    <w:r w:rsidR="00F15535">
      <w:t>2</w:t>
    </w:r>
    <w:r w:rsidR="00F15535" w:rsidRPr="0042629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B0E2F" w14:textId="154A64D2" w:rsidR="003B3E41" w:rsidRPr="00333EF0" w:rsidRDefault="008D362F" w:rsidP="008D362F">
    <w:pPr>
      <w:pStyle w:val="Header"/>
    </w:pPr>
    <w:r w:rsidRPr="009D43DD">
      <mc:AlternateContent>
        <mc:Choice Requires="wps">
          <w:drawing>
            <wp:anchor distT="0" distB="0" distL="114300" distR="114300" simplePos="0" relativeHeight="251660289" behindDoc="1" locked="0" layoutInCell="1" allowOverlap="1" wp14:anchorId="10A281B2" wp14:editId="4556392B">
              <wp:simplePos x="0" y="0"/>
              <wp:positionH relativeFrom="column">
                <wp:posOffset>-2542540</wp:posOffset>
              </wp:positionH>
              <wp:positionV relativeFrom="paragraph">
                <wp:posOffset>-450215</wp:posOffset>
              </wp:positionV>
              <wp:extent cx="12587844" cy="2711450"/>
              <wp:effectExtent l="0" t="0" r="4445" b="0"/>
              <wp:wrapNone/>
              <wp:docPr id="1728266432" name="Rectangle 17282664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FD13D0" w14:textId="77777777" w:rsidR="008D362F" w:rsidRDefault="008D362F" w:rsidP="008D362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281B2" id="Rectangle 1728266432" o:spid="_x0000_s1026" alt="&quot;&quot;" style="position:absolute;margin-left:-200.2pt;margin-top:-35.45pt;width:991.15pt;height:213.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1FD13D0" w14:textId="77777777" w:rsidR="008D362F" w:rsidRDefault="008D362F" w:rsidP="008D362F"/>
                </w:txbxContent>
              </v:textbox>
            </v:rect>
          </w:pict>
        </mc:Fallback>
      </mc:AlternateContent>
    </w:r>
    <w:r w:rsidRPr="009D43DD">
      <w:t>NSW Department of Education</w:t>
    </w:r>
    <w:r w:rsidRPr="009D43DD">
      <w:ptab w:relativeTo="margin" w:alignment="right" w:leader="none"/>
    </w:r>
    <w:r w:rsidRPr="008426B6">
      <w:drawing>
        <wp:inline distT="0" distB="0" distL="0" distR="0" wp14:anchorId="17DC069B" wp14:editId="6EF635EF">
          <wp:extent cx="597741" cy="649155"/>
          <wp:effectExtent l="0" t="0" r="0" b="0"/>
          <wp:docPr id="1851694153" name="Graphic 185169415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00300A75">
      <mc:AlternateContent>
        <mc:Choice Requires="wps">
          <w:drawing>
            <wp:anchor distT="0" distB="0" distL="114300" distR="114300" simplePos="0" relativeHeight="251658241" behindDoc="1" locked="0" layoutInCell="1" allowOverlap="1" wp14:anchorId="4C7E6364" wp14:editId="27B7CD18">
              <wp:simplePos x="0" y="0"/>
              <wp:positionH relativeFrom="page">
                <wp:posOffset>0</wp:posOffset>
              </wp:positionH>
              <wp:positionV relativeFrom="page">
                <wp:posOffset>0</wp:posOffset>
              </wp:positionV>
              <wp:extent cx="7560000" cy="2616200"/>
              <wp:effectExtent l="0" t="0" r="3175"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616200"/>
                      </a:xfrm>
                      <a:prstGeom prst="rect">
                        <a:avLst/>
                      </a:prstGeom>
                      <a:solidFill>
                        <a:srgbClr val="CBED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FC855" id="Rectangle 5" o:spid="_x0000_s1026" alt="&quot;&quot;" style="position:absolute;margin-left:0;margin-top:0;width:595.3pt;height:20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" fillcolor="#cbedfd" stroked="f" strokeweight="1pt">
              <w10:wrap anchorx="page" anchory="page"/>
            </v:rect>
          </w:pict>
        </mc:Fallback>
      </mc:AlternateContent>
    </w:r>
    <w:r w:rsidR="0099399A" w:rsidRPr="006A0DDD">
      <mc:AlternateContent>
        <mc:Choice Requires="wps">
          <w:drawing>
            <wp:anchor distT="0" distB="0" distL="114300" distR="114300" simplePos="0" relativeHeight="251658240" behindDoc="1" locked="0" layoutInCell="1" allowOverlap="1" wp14:anchorId="5143DC6C" wp14:editId="336BF8BF">
              <wp:simplePos x="0" y="0"/>
              <wp:positionH relativeFrom="column">
                <wp:posOffset>-2539110</wp:posOffset>
              </wp:positionH>
              <wp:positionV relativeFrom="paragraph">
                <wp:posOffset>-493205</wp:posOffset>
              </wp:positionV>
              <wp:extent cx="12587605" cy="71691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7169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C3E33" w14:textId="77777777" w:rsidR="0099399A" w:rsidRPr="00A64DAF" w:rsidRDefault="0099399A" w:rsidP="00A64DAF">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3DC6C" id="Rectangle 6" o:spid="_x0000_s1027" alt="&quot;&quot;" style="position:absolute;margin-left:-199.95pt;margin-top:-38.85pt;width:991.15pt;height:5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" filled="f" stroked="f" strokeweight="1pt">
              <v:textbox>
                <w:txbxContent>
                  <w:p w14:paraId="54EC3E33" w14:textId="77777777" w:rsidR="0099399A" w:rsidRPr="00A64DAF" w:rsidRDefault="0099399A" w:rsidP="00A64DAF">
                    <w:pPr>
                      <w:pStyle w:val="Heade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A1F8" w14:textId="4B2D2810" w:rsidR="004A781E" w:rsidRPr="00333EF0" w:rsidRDefault="004A781E" w:rsidP="008D362F">
    <w:pPr>
      <w:pStyle w:val="Documentname"/>
    </w:pPr>
    <w:r w:rsidRPr="006B25E2">
      <w:rPr>
        <w:noProof/>
      </w:rPr>
      <w:t xml:space="preserve"> </w:t>
    </w:r>
    <w:r w:rsidR="00140A5C" w:rsidRPr="00140A5C">
      <w:rPr>
        <w:noProof/>
      </w:rPr>
      <w:t>Interpreting the</w:t>
    </w:r>
    <w:r w:rsidR="003E3C27">
      <w:rPr>
        <w:noProof/>
      </w:rPr>
      <w:t xml:space="preserve"> equation of the</w:t>
    </w:r>
    <w:r w:rsidR="00140A5C" w:rsidRPr="00140A5C">
      <w:rPr>
        <w:noProof/>
      </w:rPr>
      <w:t xml:space="preserve"> line of best fit</w:t>
    </w:r>
    <w:r w:rsidR="00140A5C">
      <w:rPr>
        <w:noProof/>
      </w:rPr>
      <w:t xml:space="preserve"> </w:t>
    </w:r>
    <w:r>
      <w:rPr>
        <w:noProof/>
      </w:rPr>
      <w:t xml:space="preserve">| </w:t>
    </w:r>
    <w:r>
      <w:rPr>
        <w:noProof/>
      </w:rPr>
      <w:fldChar w:fldCharType="begin"/>
    </w:r>
    <w:r>
      <w:rPr>
        <w:noProof/>
      </w:rPr>
      <w:instrText xml:space="preserve"> PAGE   \* MERGEFORMAT </w:instrText>
    </w:r>
    <w:r>
      <w:rPr>
        <w:noProof/>
      </w:rPr>
      <w:fldChar w:fldCharType="separate"/>
    </w:r>
    <w:r>
      <w:rPr>
        <w:noProof/>
      </w:rPr>
      <w:t>1</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300A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1D46CB8"/>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2" w15:restartNumberingAfterBreak="0">
    <w:nsid w:val="FFFFFF83"/>
    <w:multiLevelType w:val="singleLevel"/>
    <w:tmpl w:val="38B2562A"/>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3EBAE774"/>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75ACBD0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A6E11AC"/>
    <w:multiLevelType w:val="multilevel"/>
    <w:tmpl w:val="4774B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0647CBA"/>
    <w:lvl w:ilvl="0">
      <w:start w:val="1"/>
      <w:numFmt w:val="decimal"/>
      <w:pStyle w:val="ListNumber"/>
      <w:lvlText w:val="%1."/>
      <w:lvlJc w:val="left"/>
      <w:pPr>
        <w:ind w:left="567" w:hanging="567"/>
      </w:pPr>
      <w:rPr>
        <w:rFonts w:hint="default"/>
        <w:b w:val="0"/>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2941820"/>
    <w:multiLevelType w:val="multilevel"/>
    <w:tmpl w:val="4774B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6668DB"/>
    <w:multiLevelType w:val="hybridMultilevel"/>
    <w:tmpl w:val="B81A5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B84BF1"/>
    <w:multiLevelType w:val="multilevel"/>
    <w:tmpl w:val="B5145E9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ABB34A4"/>
    <w:multiLevelType w:val="hybridMultilevel"/>
    <w:tmpl w:val="6EB6A646"/>
    <w:lvl w:ilvl="0" w:tplc="E2963BBC">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81E47DC4"/>
    <w:lvl w:ilvl="0">
      <w:start w:val="1"/>
      <w:numFmt w:val="lowerLetter"/>
      <w:pStyle w:val="ListNumber2"/>
      <w:lvlText w:val="%1."/>
      <w:lvlJc w:val="left"/>
      <w:pPr>
        <w:ind w:left="1134" w:hanging="567"/>
      </w:pPr>
      <w:rPr>
        <w:rFonts w:hint="default"/>
        <w:b w:val="0"/>
        <w:bCs w:val="0"/>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BAF7466"/>
    <w:multiLevelType w:val="hybridMultilevel"/>
    <w:tmpl w:val="018CA69E"/>
    <w:lvl w:ilvl="0" w:tplc="156EA61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750191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301790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44922709">
    <w:abstractNumId w:val="11"/>
  </w:num>
  <w:num w:numId="4" w16cid:durableId="1282616633">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20459030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45691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46988734">
    <w:abstractNumId w:val="5"/>
  </w:num>
  <w:num w:numId="8" w16cid:durableId="5790211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58715866">
    <w:abstractNumId w:val="8"/>
  </w:num>
  <w:num w:numId="10" w16cid:durableId="17637200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60131827">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194266961">
    <w:abstractNumId w:val="1"/>
  </w:num>
  <w:num w:numId="13" w16cid:durableId="312955641">
    <w:abstractNumId w:val="12"/>
  </w:num>
  <w:num w:numId="14" w16cid:durableId="1480075333">
    <w:abstractNumId w:val="7"/>
  </w:num>
  <w:num w:numId="15" w16cid:durableId="1039667273">
    <w:abstractNumId w:val="13"/>
  </w:num>
  <w:num w:numId="16" w16cid:durableId="1776290126">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698509322">
    <w:abstractNumId w:val="1"/>
  </w:num>
  <w:num w:numId="18" w16cid:durableId="402147898">
    <w:abstractNumId w:val="6"/>
  </w:num>
  <w:num w:numId="19" w16cid:durableId="1766339231">
    <w:abstractNumId w:val="12"/>
  </w:num>
  <w:num w:numId="20" w16cid:durableId="719089160">
    <w:abstractNumId w:val="12"/>
  </w:num>
  <w:num w:numId="21" w16cid:durableId="1791393026">
    <w:abstractNumId w:val="7"/>
  </w:num>
  <w:num w:numId="22" w16cid:durableId="246382394">
    <w:abstractNumId w:val="9"/>
  </w:num>
  <w:num w:numId="23" w16cid:durableId="1402024329">
    <w:abstractNumId w:val="4"/>
  </w:num>
  <w:num w:numId="24" w16cid:durableId="580603590">
    <w:abstractNumId w:val="3"/>
  </w:num>
  <w:num w:numId="25" w16cid:durableId="2070182637">
    <w:abstractNumId w:val="2"/>
  </w:num>
  <w:num w:numId="26" w16cid:durableId="684214676">
    <w:abstractNumId w:val="3"/>
  </w:num>
  <w:num w:numId="27" w16cid:durableId="1053575450">
    <w:abstractNumId w:val="3"/>
  </w:num>
  <w:num w:numId="28" w16cid:durableId="1232732742">
    <w:abstractNumId w:val="3"/>
  </w:num>
  <w:num w:numId="29" w16cid:durableId="1236479465">
    <w:abstractNumId w:val="3"/>
  </w:num>
  <w:num w:numId="30" w16cid:durableId="1487088848">
    <w:abstractNumId w:val="3"/>
  </w:num>
  <w:num w:numId="31" w16cid:durableId="749085900">
    <w:abstractNumId w:val="3"/>
  </w:num>
  <w:num w:numId="32" w16cid:durableId="1973513662">
    <w:abstractNumId w:val="3"/>
  </w:num>
  <w:num w:numId="33" w16cid:durableId="1384792534">
    <w:abstractNumId w:val="3"/>
  </w:num>
  <w:num w:numId="34" w16cid:durableId="1032460534">
    <w:abstractNumId w:val="3"/>
  </w:num>
  <w:num w:numId="35" w16cid:durableId="601456052">
    <w:abstractNumId w:val="3"/>
  </w:num>
  <w:num w:numId="36" w16cid:durableId="478498419">
    <w:abstractNumId w:val="3"/>
  </w:num>
  <w:num w:numId="37" w16cid:durableId="21378719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31371127">
    <w:abstractNumId w:val="0"/>
  </w:num>
  <w:num w:numId="39" w16cid:durableId="1416628735">
    <w:abstractNumId w:val="0"/>
  </w:num>
  <w:num w:numId="40" w16cid:durableId="10628695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21757625">
    <w:abstractNumId w:val="0"/>
  </w:num>
  <w:num w:numId="42" w16cid:durableId="1709447497">
    <w:abstractNumId w:val="0"/>
  </w:num>
  <w:num w:numId="43" w16cid:durableId="12406708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59310136">
    <w:abstractNumId w:val="3"/>
  </w:num>
  <w:num w:numId="45" w16cid:durableId="13825116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744"/>
    <w:rsid w:val="00003EFA"/>
    <w:rsid w:val="00004183"/>
    <w:rsid w:val="00004AF1"/>
    <w:rsid w:val="00005D1D"/>
    <w:rsid w:val="00007593"/>
    <w:rsid w:val="000077BF"/>
    <w:rsid w:val="00011A08"/>
    <w:rsid w:val="000128D1"/>
    <w:rsid w:val="000129D7"/>
    <w:rsid w:val="00013FF2"/>
    <w:rsid w:val="000147F5"/>
    <w:rsid w:val="00014ACA"/>
    <w:rsid w:val="0001526C"/>
    <w:rsid w:val="00017B07"/>
    <w:rsid w:val="00017B9F"/>
    <w:rsid w:val="00021679"/>
    <w:rsid w:val="000240B2"/>
    <w:rsid w:val="000252CB"/>
    <w:rsid w:val="000257A4"/>
    <w:rsid w:val="000275B5"/>
    <w:rsid w:val="00027E91"/>
    <w:rsid w:val="00030295"/>
    <w:rsid w:val="000345C8"/>
    <w:rsid w:val="0003611E"/>
    <w:rsid w:val="00036CF3"/>
    <w:rsid w:val="000401C8"/>
    <w:rsid w:val="00041EAD"/>
    <w:rsid w:val="00045F0D"/>
    <w:rsid w:val="00046C86"/>
    <w:rsid w:val="0004750C"/>
    <w:rsid w:val="00047862"/>
    <w:rsid w:val="00051080"/>
    <w:rsid w:val="00052422"/>
    <w:rsid w:val="00052C6E"/>
    <w:rsid w:val="00054124"/>
    <w:rsid w:val="00054D26"/>
    <w:rsid w:val="000551F7"/>
    <w:rsid w:val="00056906"/>
    <w:rsid w:val="00057CA6"/>
    <w:rsid w:val="000601B3"/>
    <w:rsid w:val="000618F7"/>
    <w:rsid w:val="00061D5B"/>
    <w:rsid w:val="000621B9"/>
    <w:rsid w:val="00062FB5"/>
    <w:rsid w:val="000634F8"/>
    <w:rsid w:val="00066BEA"/>
    <w:rsid w:val="00066FC9"/>
    <w:rsid w:val="000673B7"/>
    <w:rsid w:val="00070384"/>
    <w:rsid w:val="00070804"/>
    <w:rsid w:val="00072E86"/>
    <w:rsid w:val="000733A1"/>
    <w:rsid w:val="00074F0F"/>
    <w:rsid w:val="000769CC"/>
    <w:rsid w:val="00076D0B"/>
    <w:rsid w:val="000778E5"/>
    <w:rsid w:val="0008143D"/>
    <w:rsid w:val="00081C30"/>
    <w:rsid w:val="000835AB"/>
    <w:rsid w:val="00083ACF"/>
    <w:rsid w:val="00085111"/>
    <w:rsid w:val="00085693"/>
    <w:rsid w:val="00086BFA"/>
    <w:rsid w:val="00091F04"/>
    <w:rsid w:val="00092963"/>
    <w:rsid w:val="000A0541"/>
    <w:rsid w:val="000A070D"/>
    <w:rsid w:val="000A09C7"/>
    <w:rsid w:val="000A2688"/>
    <w:rsid w:val="000A33AD"/>
    <w:rsid w:val="000A364E"/>
    <w:rsid w:val="000A3750"/>
    <w:rsid w:val="000A3ECB"/>
    <w:rsid w:val="000A6D85"/>
    <w:rsid w:val="000B16E7"/>
    <w:rsid w:val="000B1C8B"/>
    <w:rsid w:val="000B2515"/>
    <w:rsid w:val="000B5E1E"/>
    <w:rsid w:val="000B6E0E"/>
    <w:rsid w:val="000C1B93"/>
    <w:rsid w:val="000C1EBA"/>
    <w:rsid w:val="000C24ED"/>
    <w:rsid w:val="000C27C7"/>
    <w:rsid w:val="000C4344"/>
    <w:rsid w:val="000C4B58"/>
    <w:rsid w:val="000C5481"/>
    <w:rsid w:val="000C6CEB"/>
    <w:rsid w:val="000D032F"/>
    <w:rsid w:val="000D1EB7"/>
    <w:rsid w:val="000D3BBE"/>
    <w:rsid w:val="000D43F4"/>
    <w:rsid w:val="000D542C"/>
    <w:rsid w:val="000D648B"/>
    <w:rsid w:val="000D72C3"/>
    <w:rsid w:val="000D7466"/>
    <w:rsid w:val="000D7E5E"/>
    <w:rsid w:val="000E0155"/>
    <w:rsid w:val="000E2448"/>
    <w:rsid w:val="000E3364"/>
    <w:rsid w:val="000E44F2"/>
    <w:rsid w:val="000E633F"/>
    <w:rsid w:val="000E6BD4"/>
    <w:rsid w:val="000F0157"/>
    <w:rsid w:val="000F620E"/>
    <w:rsid w:val="001000D8"/>
    <w:rsid w:val="00102A5C"/>
    <w:rsid w:val="00102D66"/>
    <w:rsid w:val="00103103"/>
    <w:rsid w:val="00103E4F"/>
    <w:rsid w:val="00104265"/>
    <w:rsid w:val="00104E41"/>
    <w:rsid w:val="00105E26"/>
    <w:rsid w:val="00110BF5"/>
    <w:rsid w:val="001113D0"/>
    <w:rsid w:val="00112528"/>
    <w:rsid w:val="00112C35"/>
    <w:rsid w:val="00112CE1"/>
    <w:rsid w:val="00113093"/>
    <w:rsid w:val="00114314"/>
    <w:rsid w:val="00114608"/>
    <w:rsid w:val="001154E1"/>
    <w:rsid w:val="00116F11"/>
    <w:rsid w:val="001174C8"/>
    <w:rsid w:val="00117577"/>
    <w:rsid w:val="00121212"/>
    <w:rsid w:val="0012354E"/>
    <w:rsid w:val="00123A38"/>
    <w:rsid w:val="00124B73"/>
    <w:rsid w:val="00125394"/>
    <w:rsid w:val="00125A8E"/>
    <w:rsid w:val="00125DFF"/>
    <w:rsid w:val="0012654C"/>
    <w:rsid w:val="0013191B"/>
    <w:rsid w:val="00131E82"/>
    <w:rsid w:val="00134087"/>
    <w:rsid w:val="00134320"/>
    <w:rsid w:val="0013580D"/>
    <w:rsid w:val="00137493"/>
    <w:rsid w:val="00137F17"/>
    <w:rsid w:val="00140A5C"/>
    <w:rsid w:val="00142EEF"/>
    <w:rsid w:val="001453E3"/>
    <w:rsid w:val="0014584E"/>
    <w:rsid w:val="00146D88"/>
    <w:rsid w:val="00153806"/>
    <w:rsid w:val="00153D13"/>
    <w:rsid w:val="00153E62"/>
    <w:rsid w:val="001563B0"/>
    <w:rsid w:val="001613E4"/>
    <w:rsid w:val="00161E21"/>
    <w:rsid w:val="00164AED"/>
    <w:rsid w:val="0016510A"/>
    <w:rsid w:val="00165687"/>
    <w:rsid w:val="00171649"/>
    <w:rsid w:val="00172958"/>
    <w:rsid w:val="00173354"/>
    <w:rsid w:val="0017408C"/>
    <w:rsid w:val="00174616"/>
    <w:rsid w:val="0017724A"/>
    <w:rsid w:val="00177C72"/>
    <w:rsid w:val="00181F54"/>
    <w:rsid w:val="00182771"/>
    <w:rsid w:val="00186C5E"/>
    <w:rsid w:val="00190696"/>
    <w:rsid w:val="00190C6F"/>
    <w:rsid w:val="0019103A"/>
    <w:rsid w:val="001913F4"/>
    <w:rsid w:val="001960E7"/>
    <w:rsid w:val="001965AD"/>
    <w:rsid w:val="00196A9A"/>
    <w:rsid w:val="001973DD"/>
    <w:rsid w:val="001A0D18"/>
    <w:rsid w:val="001A0F82"/>
    <w:rsid w:val="001A2100"/>
    <w:rsid w:val="001A2D64"/>
    <w:rsid w:val="001A3009"/>
    <w:rsid w:val="001A559D"/>
    <w:rsid w:val="001A639A"/>
    <w:rsid w:val="001A695A"/>
    <w:rsid w:val="001A6B12"/>
    <w:rsid w:val="001B064B"/>
    <w:rsid w:val="001B4BB2"/>
    <w:rsid w:val="001C0997"/>
    <w:rsid w:val="001C179A"/>
    <w:rsid w:val="001C7E97"/>
    <w:rsid w:val="001D0153"/>
    <w:rsid w:val="001D02E9"/>
    <w:rsid w:val="001D1616"/>
    <w:rsid w:val="001D25C9"/>
    <w:rsid w:val="001D285C"/>
    <w:rsid w:val="001D5230"/>
    <w:rsid w:val="001D6A47"/>
    <w:rsid w:val="001E103F"/>
    <w:rsid w:val="001E3497"/>
    <w:rsid w:val="001E3990"/>
    <w:rsid w:val="001E6543"/>
    <w:rsid w:val="001E666F"/>
    <w:rsid w:val="001E761A"/>
    <w:rsid w:val="001E7790"/>
    <w:rsid w:val="001E781C"/>
    <w:rsid w:val="001E7CD8"/>
    <w:rsid w:val="001F2668"/>
    <w:rsid w:val="001F2D78"/>
    <w:rsid w:val="001F4F3C"/>
    <w:rsid w:val="001F5F7B"/>
    <w:rsid w:val="002003B2"/>
    <w:rsid w:val="002014D6"/>
    <w:rsid w:val="002016D6"/>
    <w:rsid w:val="0020245B"/>
    <w:rsid w:val="002024B2"/>
    <w:rsid w:val="0020337A"/>
    <w:rsid w:val="002075BD"/>
    <w:rsid w:val="002105AD"/>
    <w:rsid w:val="00210CD7"/>
    <w:rsid w:val="00211C75"/>
    <w:rsid w:val="00212EA8"/>
    <w:rsid w:val="00213578"/>
    <w:rsid w:val="00215941"/>
    <w:rsid w:val="00215E1F"/>
    <w:rsid w:val="00216244"/>
    <w:rsid w:val="002178F4"/>
    <w:rsid w:val="0022187D"/>
    <w:rsid w:val="002227AD"/>
    <w:rsid w:val="002300CD"/>
    <w:rsid w:val="002303C6"/>
    <w:rsid w:val="00234F16"/>
    <w:rsid w:val="00242556"/>
    <w:rsid w:val="00242D1C"/>
    <w:rsid w:val="00242D98"/>
    <w:rsid w:val="0024474D"/>
    <w:rsid w:val="00247743"/>
    <w:rsid w:val="002508AD"/>
    <w:rsid w:val="00254250"/>
    <w:rsid w:val="00254CD4"/>
    <w:rsid w:val="0025592F"/>
    <w:rsid w:val="00261868"/>
    <w:rsid w:val="00262B27"/>
    <w:rsid w:val="0026327B"/>
    <w:rsid w:val="0026548C"/>
    <w:rsid w:val="00265F1D"/>
    <w:rsid w:val="00266207"/>
    <w:rsid w:val="0026620F"/>
    <w:rsid w:val="00267E7A"/>
    <w:rsid w:val="00272934"/>
    <w:rsid w:val="00272E45"/>
    <w:rsid w:val="0027370C"/>
    <w:rsid w:val="002747F1"/>
    <w:rsid w:val="00274F12"/>
    <w:rsid w:val="00275530"/>
    <w:rsid w:val="002769C6"/>
    <w:rsid w:val="00281EC8"/>
    <w:rsid w:val="00286B21"/>
    <w:rsid w:val="00290A97"/>
    <w:rsid w:val="00290CFF"/>
    <w:rsid w:val="002928F9"/>
    <w:rsid w:val="00296A65"/>
    <w:rsid w:val="00296B85"/>
    <w:rsid w:val="00297D14"/>
    <w:rsid w:val="002A095D"/>
    <w:rsid w:val="002A1B8D"/>
    <w:rsid w:val="002A1C47"/>
    <w:rsid w:val="002A28B4"/>
    <w:rsid w:val="002A2B8C"/>
    <w:rsid w:val="002A30D8"/>
    <w:rsid w:val="002A35CF"/>
    <w:rsid w:val="002A475D"/>
    <w:rsid w:val="002B25CA"/>
    <w:rsid w:val="002B28FF"/>
    <w:rsid w:val="002B316A"/>
    <w:rsid w:val="002B50F2"/>
    <w:rsid w:val="002B529F"/>
    <w:rsid w:val="002B55DD"/>
    <w:rsid w:val="002B75C4"/>
    <w:rsid w:val="002C0065"/>
    <w:rsid w:val="002C1F31"/>
    <w:rsid w:val="002C342A"/>
    <w:rsid w:val="002C5D66"/>
    <w:rsid w:val="002C64B5"/>
    <w:rsid w:val="002C7674"/>
    <w:rsid w:val="002C7695"/>
    <w:rsid w:val="002C7B32"/>
    <w:rsid w:val="002D0023"/>
    <w:rsid w:val="002D517C"/>
    <w:rsid w:val="002D5BE7"/>
    <w:rsid w:val="002D623E"/>
    <w:rsid w:val="002D69CC"/>
    <w:rsid w:val="002D6B02"/>
    <w:rsid w:val="002E11AC"/>
    <w:rsid w:val="002E3CB7"/>
    <w:rsid w:val="002E5355"/>
    <w:rsid w:val="002E6024"/>
    <w:rsid w:val="002E77EA"/>
    <w:rsid w:val="002F4664"/>
    <w:rsid w:val="002F4D74"/>
    <w:rsid w:val="002F6818"/>
    <w:rsid w:val="002F7CFE"/>
    <w:rsid w:val="00300A75"/>
    <w:rsid w:val="00300BD6"/>
    <w:rsid w:val="00300F5A"/>
    <w:rsid w:val="00302680"/>
    <w:rsid w:val="00302D61"/>
    <w:rsid w:val="00303085"/>
    <w:rsid w:val="00304A36"/>
    <w:rsid w:val="0030541B"/>
    <w:rsid w:val="00306352"/>
    <w:rsid w:val="00306C23"/>
    <w:rsid w:val="003073D0"/>
    <w:rsid w:val="00307A3B"/>
    <w:rsid w:val="00307AE9"/>
    <w:rsid w:val="00311DB6"/>
    <w:rsid w:val="003126D5"/>
    <w:rsid w:val="0031477D"/>
    <w:rsid w:val="0031504C"/>
    <w:rsid w:val="00320698"/>
    <w:rsid w:val="00322E6D"/>
    <w:rsid w:val="0032448A"/>
    <w:rsid w:val="00326CA0"/>
    <w:rsid w:val="00326E7A"/>
    <w:rsid w:val="00331EAD"/>
    <w:rsid w:val="00331FEA"/>
    <w:rsid w:val="00332498"/>
    <w:rsid w:val="00332E11"/>
    <w:rsid w:val="00333EF0"/>
    <w:rsid w:val="00334F40"/>
    <w:rsid w:val="003355E2"/>
    <w:rsid w:val="00335841"/>
    <w:rsid w:val="00340DD9"/>
    <w:rsid w:val="00341FF0"/>
    <w:rsid w:val="00343BB3"/>
    <w:rsid w:val="00346E8E"/>
    <w:rsid w:val="00347266"/>
    <w:rsid w:val="00347992"/>
    <w:rsid w:val="00351D2A"/>
    <w:rsid w:val="0035457E"/>
    <w:rsid w:val="003563F2"/>
    <w:rsid w:val="00360158"/>
    <w:rsid w:val="00360E17"/>
    <w:rsid w:val="0036209C"/>
    <w:rsid w:val="00363B53"/>
    <w:rsid w:val="00363EBB"/>
    <w:rsid w:val="003652D9"/>
    <w:rsid w:val="00370A1C"/>
    <w:rsid w:val="00371F68"/>
    <w:rsid w:val="00373859"/>
    <w:rsid w:val="0037649D"/>
    <w:rsid w:val="00383877"/>
    <w:rsid w:val="00383FCF"/>
    <w:rsid w:val="0038536D"/>
    <w:rsid w:val="00385DFB"/>
    <w:rsid w:val="00385EF3"/>
    <w:rsid w:val="00386B3B"/>
    <w:rsid w:val="00391815"/>
    <w:rsid w:val="00392546"/>
    <w:rsid w:val="003933A7"/>
    <w:rsid w:val="00395A9A"/>
    <w:rsid w:val="0039750A"/>
    <w:rsid w:val="003A0203"/>
    <w:rsid w:val="003A0CFB"/>
    <w:rsid w:val="003A1325"/>
    <w:rsid w:val="003A1B86"/>
    <w:rsid w:val="003A24A1"/>
    <w:rsid w:val="003A3747"/>
    <w:rsid w:val="003A5190"/>
    <w:rsid w:val="003B0768"/>
    <w:rsid w:val="003B0C01"/>
    <w:rsid w:val="003B240E"/>
    <w:rsid w:val="003B3855"/>
    <w:rsid w:val="003B3E41"/>
    <w:rsid w:val="003B4DE3"/>
    <w:rsid w:val="003B792B"/>
    <w:rsid w:val="003C26E7"/>
    <w:rsid w:val="003C6B83"/>
    <w:rsid w:val="003D13EF"/>
    <w:rsid w:val="003D1F70"/>
    <w:rsid w:val="003D24C1"/>
    <w:rsid w:val="003D5AF2"/>
    <w:rsid w:val="003D60AE"/>
    <w:rsid w:val="003D6B49"/>
    <w:rsid w:val="003D71F4"/>
    <w:rsid w:val="003E3AF2"/>
    <w:rsid w:val="003E3C27"/>
    <w:rsid w:val="003E4971"/>
    <w:rsid w:val="003E69D0"/>
    <w:rsid w:val="003F0AC3"/>
    <w:rsid w:val="003F1EE5"/>
    <w:rsid w:val="003F3905"/>
    <w:rsid w:val="003F3960"/>
    <w:rsid w:val="003F5A78"/>
    <w:rsid w:val="003F6E52"/>
    <w:rsid w:val="00400ACE"/>
    <w:rsid w:val="00401084"/>
    <w:rsid w:val="004043F6"/>
    <w:rsid w:val="00404B63"/>
    <w:rsid w:val="00406512"/>
    <w:rsid w:val="00406B7D"/>
    <w:rsid w:val="00407CAD"/>
    <w:rsid w:val="00407EF0"/>
    <w:rsid w:val="00410633"/>
    <w:rsid w:val="00412B53"/>
    <w:rsid w:val="00412F2B"/>
    <w:rsid w:val="00413708"/>
    <w:rsid w:val="00413935"/>
    <w:rsid w:val="004145B9"/>
    <w:rsid w:val="0041576E"/>
    <w:rsid w:val="00416AB1"/>
    <w:rsid w:val="00417348"/>
    <w:rsid w:val="004178B3"/>
    <w:rsid w:val="00421BB8"/>
    <w:rsid w:val="004252F5"/>
    <w:rsid w:val="0042629E"/>
    <w:rsid w:val="00427C86"/>
    <w:rsid w:val="00430173"/>
    <w:rsid w:val="00430D8B"/>
    <w:rsid w:val="00430F12"/>
    <w:rsid w:val="004326D4"/>
    <w:rsid w:val="00433976"/>
    <w:rsid w:val="00441AF3"/>
    <w:rsid w:val="00442345"/>
    <w:rsid w:val="00442A89"/>
    <w:rsid w:val="00444D82"/>
    <w:rsid w:val="00445AFB"/>
    <w:rsid w:val="0044633F"/>
    <w:rsid w:val="00450639"/>
    <w:rsid w:val="004527B6"/>
    <w:rsid w:val="00453EC1"/>
    <w:rsid w:val="00454159"/>
    <w:rsid w:val="00456066"/>
    <w:rsid w:val="00456CB5"/>
    <w:rsid w:val="0046548E"/>
    <w:rsid w:val="0046599F"/>
    <w:rsid w:val="004659F5"/>
    <w:rsid w:val="00465FCD"/>
    <w:rsid w:val="004662AB"/>
    <w:rsid w:val="00467EEB"/>
    <w:rsid w:val="004706BC"/>
    <w:rsid w:val="0047291E"/>
    <w:rsid w:val="00474E4B"/>
    <w:rsid w:val="00475EB0"/>
    <w:rsid w:val="00476198"/>
    <w:rsid w:val="00480185"/>
    <w:rsid w:val="004848AD"/>
    <w:rsid w:val="00485772"/>
    <w:rsid w:val="0048642E"/>
    <w:rsid w:val="0048691E"/>
    <w:rsid w:val="00486D72"/>
    <w:rsid w:val="00490B17"/>
    <w:rsid w:val="00491389"/>
    <w:rsid w:val="0049327B"/>
    <w:rsid w:val="004A1889"/>
    <w:rsid w:val="004A29D0"/>
    <w:rsid w:val="004A5981"/>
    <w:rsid w:val="004A781E"/>
    <w:rsid w:val="004B1004"/>
    <w:rsid w:val="004B1258"/>
    <w:rsid w:val="004B13C5"/>
    <w:rsid w:val="004B1E01"/>
    <w:rsid w:val="004B224F"/>
    <w:rsid w:val="004B484F"/>
    <w:rsid w:val="004B53D0"/>
    <w:rsid w:val="004B670A"/>
    <w:rsid w:val="004B723A"/>
    <w:rsid w:val="004C11A9"/>
    <w:rsid w:val="004C2616"/>
    <w:rsid w:val="004C28DB"/>
    <w:rsid w:val="004C3CCB"/>
    <w:rsid w:val="004C4B48"/>
    <w:rsid w:val="004C4F95"/>
    <w:rsid w:val="004C68E7"/>
    <w:rsid w:val="004D0640"/>
    <w:rsid w:val="004D0CAA"/>
    <w:rsid w:val="004D2881"/>
    <w:rsid w:val="004D2D63"/>
    <w:rsid w:val="004D4A0A"/>
    <w:rsid w:val="004D4B28"/>
    <w:rsid w:val="004D5C9E"/>
    <w:rsid w:val="004D6110"/>
    <w:rsid w:val="004D619A"/>
    <w:rsid w:val="004D7ED0"/>
    <w:rsid w:val="004D7F35"/>
    <w:rsid w:val="004E1043"/>
    <w:rsid w:val="004E2A43"/>
    <w:rsid w:val="004E5595"/>
    <w:rsid w:val="004E61BF"/>
    <w:rsid w:val="004E7AC5"/>
    <w:rsid w:val="004F0ACA"/>
    <w:rsid w:val="004F0E82"/>
    <w:rsid w:val="004F0F5C"/>
    <w:rsid w:val="004F1334"/>
    <w:rsid w:val="004F2AC5"/>
    <w:rsid w:val="004F3E0B"/>
    <w:rsid w:val="004F46EE"/>
    <w:rsid w:val="004F48DD"/>
    <w:rsid w:val="004F50D3"/>
    <w:rsid w:val="004F6AF2"/>
    <w:rsid w:val="004F6D9F"/>
    <w:rsid w:val="00500918"/>
    <w:rsid w:val="00501244"/>
    <w:rsid w:val="00501C10"/>
    <w:rsid w:val="00506AF4"/>
    <w:rsid w:val="005104C3"/>
    <w:rsid w:val="00511688"/>
    <w:rsid w:val="00511863"/>
    <w:rsid w:val="005125FA"/>
    <w:rsid w:val="005128E7"/>
    <w:rsid w:val="00512C40"/>
    <w:rsid w:val="00515EB3"/>
    <w:rsid w:val="005167FC"/>
    <w:rsid w:val="005170D6"/>
    <w:rsid w:val="00517388"/>
    <w:rsid w:val="00517B8E"/>
    <w:rsid w:val="00521234"/>
    <w:rsid w:val="00522B2C"/>
    <w:rsid w:val="0052608A"/>
    <w:rsid w:val="00526795"/>
    <w:rsid w:val="00526894"/>
    <w:rsid w:val="005271D1"/>
    <w:rsid w:val="005273C4"/>
    <w:rsid w:val="00530DAF"/>
    <w:rsid w:val="00531CD7"/>
    <w:rsid w:val="00532566"/>
    <w:rsid w:val="0053302A"/>
    <w:rsid w:val="00533069"/>
    <w:rsid w:val="00535D33"/>
    <w:rsid w:val="00540D7C"/>
    <w:rsid w:val="00541FBB"/>
    <w:rsid w:val="00542CD5"/>
    <w:rsid w:val="0054346C"/>
    <w:rsid w:val="005435B3"/>
    <w:rsid w:val="0054464B"/>
    <w:rsid w:val="005461FF"/>
    <w:rsid w:val="005466FB"/>
    <w:rsid w:val="005500B1"/>
    <w:rsid w:val="0055043F"/>
    <w:rsid w:val="005534C3"/>
    <w:rsid w:val="00555372"/>
    <w:rsid w:val="005569F6"/>
    <w:rsid w:val="005570FA"/>
    <w:rsid w:val="005608F0"/>
    <w:rsid w:val="00561283"/>
    <w:rsid w:val="005637FA"/>
    <w:rsid w:val="0056405B"/>
    <w:rsid w:val="005649D2"/>
    <w:rsid w:val="005651B7"/>
    <w:rsid w:val="00565EC8"/>
    <w:rsid w:val="00567B3D"/>
    <w:rsid w:val="0057085F"/>
    <w:rsid w:val="00572B39"/>
    <w:rsid w:val="00573F29"/>
    <w:rsid w:val="005751FA"/>
    <w:rsid w:val="00575B66"/>
    <w:rsid w:val="0057750B"/>
    <w:rsid w:val="00580A93"/>
    <w:rsid w:val="0058102D"/>
    <w:rsid w:val="005810F3"/>
    <w:rsid w:val="005818B8"/>
    <w:rsid w:val="005828D4"/>
    <w:rsid w:val="005835BF"/>
    <w:rsid w:val="00583731"/>
    <w:rsid w:val="0058723E"/>
    <w:rsid w:val="005877A5"/>
    <w:rsid w:val="005934B4"/>
    <w:rsid w:val="0059439E"/>
    <w:rsid w:val="00594EEA"/>
    <w:rsid w:val="005957FA"/>
    <w:rsid w:val="00595DBC"/>
    <w:rsid w:val="00597644"/>
    <w:rsid w:val="005A0302"/>
    <w:rsid w:val="005A171B"/>
    <w:rsid w:val="005A34D4"/>
    <w:rsid w:val="005A42C3"/>
    <w:rsid w:val="005A67CA"/>
    <w:rsid w:val="005A6BCA"/>
    <w:rsid w:val="005B184F"/>
    <w:rsid w:val="005B3CE3"/>
    <w:rsid w:val="005B4585"/>
    <w:rsid w:val="005B4B00"/>
    <w:rsid w:val="005B57F5"/>
    <w:rsid w:val="005B76BC"/>
    <w:rsid w:val="005B77E0"/>
    <w:rsid w:val="005B7E90"/>
    <w:rsid w:val="005C14A7"/>
    <w:rsid w:val="005C344B"/>
    <w:rsid w:val="005C5A62"/>
    <w:rsid w:val="005C658C"/>
    <w:rsid w:val="005C6EE4"/>
    <w:rsid w:val="005D0140"/>
    <w:rsid w:val="005D111E"/>
    <w:rsid w:val="005D1384"/>
    <w:rsid w:val="005D1C6C"/>
    <w:rsid w:val="005D2D8A"/>
    <w:rsid w:val="005D32FF"/>
    <w:rsid w:val="005D49FE"/>
    <w:rsid w:val="005D4BC2"/>
    <w:rsid w:val="005D5E9A"/>
    <w:rsid w:val="005D60D7"/>
    <w:rsid w:val="005E1F63"/>
    <w:rsid w:val="005E403A"/>
    <w:rsid w:val="005E640F"/>
    <w:rsid w:val="005E6FBE"/>
    <w:rsid w:val="005F1E1A"/>
    <w:rsid w:val="005F4184"/>
    <w:rsid w:val="005F4405"/>
    <w:rsid w:val="005F49D6"/>
    <w:rsid w:val="005F524B"/>
    <w:rsid w:val="006015F1"/>
    <w:rsid w:val="00601732"/>
    <w:rsid w:val="00602165"/>
    <w:rsid w:val="006049D9"/>
    <w:rsid w:val="006063BE"/>
    <w:rsid w:val="00607625"/>
    <w:rsid w:val="00607DF0"/>
    <w:rsid w:val="00610AAC"/>
    <w:rsid w:val="00611DBC"/>
    <w:rsid w:val="00612DAA"/>
    <w:rsid w:val="00613017"/>
    <w:rsid w:val="00613D66"/>
    <w:rsid w:val="0061402A"/>
    <w:rsid w:val="006203EB"/>
    <w:rsid w:val="00620DE4"/>
    <w:rsid w:val="00621189"/>
    <w:rsid w:val="0062351B"/>
    <w:rsid w:val="00624B57"/>
    <w:rsid w:val="00624D13"/>
    <w:rsid w:val="00626BBF"/>
    <w:rsid w:val="00627A57"/>
    <w:rsid w:val="0063167D"/>
    <w:rsid w:val="00632A70"/>
    <w:rsid w:val="00632C52"/>
    <w:rsid w:val="00632FBE"/>
    <w:rsid w:val="006346CE"/>
    <w:rsid w:val="00634C8C"/>
    <w:rsid w:val="00634F28"/>
    <w:rsid w:val="006362B5"/>
    <w:rsid w:val="006417BC"/>
    <w:rsid w:val="00641E6D"/>
    <w:rsid w:val="0064273E"/>
    <w:rsid w:val="00643CC4"/>
    <w:rsid w:val="0064412D"/>
    <w:rsid w:val="0064460F"/>
    <w:rsid w:val="006449DB"/>
    <w:rsid w:val="0064505D"/>
    <w:rsid w:val="006450E7"/>
    <w:rsid w:val="006465C0"/>
    <w:rsid w:val="00651310"/>
    <w:rsid w:val="00652B31"/>
    <w:rsid w:val="00652D84"/>
    <w:rsid w:val="006574BD"/>
    <w:rsid w:val="0065759E"/>
    <w:rsid w:val="00657988"/>
    <w:rsid w:val="00660502"/>
    <w:rsid w:val="0066084F"/>
    <w:rsid w:val="0066345F"/>
    <w:rsid w:val="00663C0F"/>
    <w:rsid w:val="006646A0"/>
    <w:rsid w:val="00664BCF"/>
    <w:rsid w:val="00666D1C"/>
    <w:rsid w:val="00670E4F"/>
    <w:rsid w:val="00673DCD"/>
    <w:rsid w:val="00676031"/>
    <w:rsid w:val="00677835"/>
    <w:rsid w:val="00680388"/>
    <w:rsid w:val="00680679"/>
    <w:rsid w:val="00680F2D"/>
    <w:rsid w:val="00683544"/>
    <w:rsid w:val="006854BD"/>
    <w:rsid w:val="00690144"/>
    <w:rsid w:val="00690A1F"/>
    <w:rsid w:val="00691121"/>
    <w:rsid w:val="006919FD"/>
    <w:rsid w:val="00693021"/>
    <w:rsid w:val="0069617A"/>
    <w:rsid w:val="00696410"/>
    <w:rsid w:val="006A046F"/>
    <w:rsid w:val="006A0DDD"/>
    <w:rsid w:val="006A1EA7"/>
    <w:rsid w:val="006A3884"/>
    <w:rsid w:val="006A4484"/>
    <w:rsid w:val="006A5C9E"/>
    <w:rsid w:val="006B0E90"/>
    <w:rsid w:val="006B1377"/>
    <w:rsid w:val="006B19E1"/>
    <w:rsid w:val="006B3488"/>
    <w:rsid w:val="006B47D0"/>
    <w:rsid w:val="006C1CD8"/>
    <w:rsid w:val="006C2566"/>
    <w:rsid w:val="006C3009"/>
    <w:rsid w:val="006C3223"/>
    <w:rsid w:val="006D00B0"/>
    <w:rsid w:val="006D0EF5"/>
    <w:rsid w:val="006D1CF3"/>
    <w:rsid w:val="006D4360"/>
    <w:rsid w:val="006D4D0E"/>
    <w:rsid w:val="006D584B"/>
    <w:rsid w:val="006D652A"/>
    <w:rsid w:val="006D6820"/>
    <w:rsid w:val="006E195D"/>
    <w:rsid w:val="006E54D3"/>
    <w:rsid w:val="006E558E"/>
    <w:rsid w:val="006E7C5A"/>
    <w:rsid w:val="006F1CF4"/>
    <w:rsid w:val="006F1F6A"/>
    <w:rsid w:val="006F2984"/>
    <w:rsid w:val="006F58DC"/>
    <w:rsid w:val="006F59B2"/>
    <w:rsid w:val="006F6116"/>
    <w:rsid w:val="006F650F"/>
    <w:rsid w:val="0070142C"/>
    <w:rsid w:val="007023A3"/>
    <w:rsid w:val="0070276F"/>
    <w:rsid w:val="00702B03"/>
    <w:rsid w:val="0070409D"/>
    <w:rsid w:val="00704744"/>
    <w:rsid w:val="00704E0B"/>
    <w:rsid w:val="007053B8"/>
    <w:rsid w:val="007055B6"/>
    <w:rsid w:val="007059ED"/>
    <w:rsid w:val="00706596"/>
    <w:rsid w:val="00707D2F"/>
    <w:rsid w:val="00710374"/>
    <w:rsid w:val="00711471"/>
    <w:rsid w:val="00711A09"/>
    <w:rsid w:val="00714E20"/>
    <w:rsid w:val="00715644"/>
    <w:rsid w:val="00715DC9"/>
    <w:rsid w:val="0071706E"/>
    <w:rsid w:val="00717237"/>
    <w:rsid w:val="00721D3B"/>
    <w:rsid w:val="00721E33"/>
    <w:rsid w:val="0072221E"/>
    <w:rsid w:val="0072337A"/>
    <w:rsid w:val="00724761"/>
    <w:rsid w:val="00725412"/>
    <w:rsid w:val="0072638E"/>
    <w:rsid w:val="00727653"/>
    <w:rsid w:val="007301F8"/>
    <w:rsid w:val="0073100F"/>
    <w:rsid w:val="00732C32"/>
    <w:rsid w:val="007336F2"/>
    <w:rsid w:val="00733F8C"/>
    <w:rsid w:val="00747389"/>
    <w:rsid w:val="00750EB4"/>
    <w:rsid w:val="00751380"/>
    <w:rsid w:val="0075265D"/>
    <w:rsid w:val="00752D79"/>
    <w:rsid w:val="00752ED5"/>
    <w:rsid w:val="00753C1D"/>
    <w:rsid w:val="00754D58"/>
    <w:rsid w:val="0075515E"/>
    <w:rsid w:val="007564F8"/>
    <w:rsid w:val="007608F8"/>
    <w:rsid w:val="00761509"/>
    <w:rsid w:val="00762342"/>
    <w:rsid w:val="0076341C"/>
    <w:rsid w:val="00764592"/>
    <w:rsid w:val="0076497E"/>
    <w:rsid w:val="0076541D"/>
    <w:rsid w:val="0076669D"/>
    <w:rsid w:val="00766D19"/>
    <w:rsid w:val="00767CA4"/>
    <w:rsid w:val="007703D5"/>
    <w:rsid w:val="00771810"/>
    <w:rsid w:val="00773515"/>
    <w:rsid w:val="00773CDB"/>
    <w:rsid w:val="00773E7E"/>
    <w:rsid w:val="007759F2"/>
    <w:rsid w:val="00775CF8"/>
    <w:rsid w:val="00776BBA"/>
    <w:rsid w:val="0078007E"/>
    <w:rsid w:val="00780581"/>
    <w:rsid w:val="00782566"/>
    <w:rsid w:val="00782D43"/>
    <w:rsid w:val="00784CEA"/>
    <w:rsid w:val="00791182"/>
    <w:rsid w:val="00791FDD"/>
    <w:rsid w:val="00792E73"/>
    <w:rsid w:val="0079523E"/>
    <w:rsid w:val="00796499"/>
    <w:rsid w:val="007A3840"/>
    <w:rsid w:val="007A4D7B"/>
    <w:rsid w:val="007A7336"/>
    <w:rsid w:val="007B020C"/>
    <w:rsid w:val="007B020E"/>
    <w:rsid w:val="007B0A52"/>
    <w:rsid w:val="007B0B0D"/>
    <w:rsid w:val="007B20B7"/>
    <w:rsid w:val="007B2723"/>
    <w:rsid w:val="007B4058"/>
    <w:rsid w:val="007B4EF0"/>
    <w:rsid w:val="007B50BF"/>
    <w:rsid w:val="007B523A"/>
    <w:rsid w:val="007B7B91"/>
    <w:rsid w:val="007C007B"/>
    <w:rsid w:val="007C026A"/>
    <w:rsid w:val="007C05C7"/>
    <w:rsid w:val="007C400C"/>
    <w:rsid w:val="007C4870"/>
    <w:rsid w:val="007C4B21"/>
    <w:rsid w:val="007C5D33"/>
    <w:rsid w:val="007C61E6"/>
    <w:rsid w:val="007C63BB"/>
    <w:rsid w:val="007C66A3"/>
    <w:rsid w:val="007C67B4"/>
    <w:rsid w:val="007C7C01"/>
    <w:rsid w:val="007D1428"/>
    <w:rsid w:val="007D170D"/>
    <w:rsid w:val="007D25B1"/>
    <w:rsid w:val="007D56C3"/>
    <w:rsid w:val="007D70EA"/>
    <w:rsid w:val="007E1D00"/>
    <w:rsid w:val="007E20E5"/>
    <w:rsid w:val="007E3539"/>
    <w:rsid w:val="007E39ED"/>
    <w:rsid w:val="007E3B80"/>
    <w:rsid w:val="007E40D4"/>
    <w:rsid w:val="007E4E76"/>
    <w:rsid w:val="007E6A58"/>
    <w:rsid w:val="007E6F73"/>
    <w:rsid w:val="007F066A"/>
    <w:rsid w:val="007F1838"/>
    <w:rsid w:val="007F27F8"/>
    <w:rsid w:val="007F2DE9"/>
    <w:rsid w:val="007F4D5F"/>
    <w:rsid w:val="007F6BE6"/>
    <w:rsid w:val="007F7A2F"/>
    <w:rsid w:val="00801971"/>
    <w:rsid w:val="0080248A"/>
    <w:rsid w:val="008034FF"/>
    <w:rsid w:val="00804F58"/>
    <w:rsid w:val="008051FE"/>
    <w:rsid w:val="00806ECB"/>
    <w:rsid w:val="008073B1"/>
    <w:rsid w:val="00807A29"/>
    <w:rsid w:val="00810526"/>
    <w:rsid w:val="00810D93"/>
    <w:rsid w:val="00810F17"/>
    <w:rsid w:val="00812C36"/>
    <w:rsid w:val="00813A43"/>
    <w:rsid w:val="008157BE"/>
    <w:rsid w:val="00817D50"/>
    <w:rsid w:val="00820A60"/>
    <w:rsid w:val="008218AF"/>
    <w:rsid w:val="00822D71"/>
    <w:rsid w:val="00822EC2"/>
    <w:rsid w:val="008242EB"/>
    <w:rsid w:val="00824F5A"/>
    <w:rsid w:val="008250A6"/>
    <w:rsid w:val="0082724E"/>
    <w:rsid w:val="00831A74"/>
    <w:rsid w:val="00834366"/>
    <w:rsid w:val="00835051"/>
    <w:rsid w:val="008360C0"/>
    <w:rsid w:val="0083667F"/>
    <w:rsid w:val="00836838"/>
    <w:rsid w:val="00837C93"/>
    <w:rsid w:val="00840120"/>
    <w:rsid w:val="00842603"/>
    <w:rsid w:val="008426B6"/>
    <w:rsid w:val="00843DF5"/>
    <w:rsid w:val="00846F06"/>
    <w:rsid w:val="00852FE8"/>
    <w:rsid w:val="008548A5"/>
    <w:rsid w:val="0085598A"/>
    <w:rsid w:val="008559F3"/>
    <w:rsid w:val="00856128"/>
    <w:rsid w:val="00856CA3"/>
    <w:rsid w:val="008623DF"/>
    <w:rsid w:val="00862FCE"/>
    <w:rsid w:val="00863102"/>
    <w:rsid w:val="0086428F"/>
    <w:rsid w:val="00864528"/>
    <w:rsid w:val="00865BC1"/>
    <w:rsid w:val="00865F44"/>
    <w:rsid w:val="008667EF"/>
    <w:rsid w:val="008671FC"/>
    <w:rsid w:val="00871356"/>
    <w:rsid w:val="00871C06"/>
    <w:rsid w:val="00871D39"/>
    <w:rsid w:val="00873F2D"/>
    <w:rsid w:val="00874758"/>
    <w:rsid w:val="0087496A"/>
    <w:rsid w:val="00875BA0"/>
    <w:rsid w:val="00877024"/>
    <w:rsid w:val="00881ED0"/>
    <w:rsid w:val="00882BEE"/>
    <w:rsid w:val="008846C6"/>
    <w:rsid w:val="00884C9C"/>
    <w:rsid w:val="008908C3"/>
    <w:rsid w:val="00890CB4"/>
    <w:rsid w:val="00890EEE"/>
    <w:rsid w:val="0089316E"/>
    <w:rsid w:val="008970F6"/>
    <w:rsid w:val="008975ED"/>
    <w:rsid w:val="00897EDC"/>
    <w:rsid w:val="008A0F42"/>
    <w:rsid w:val="008A353C"/>
    <w:rsid w:val="008A3871"/>
    <w:rsid w:val="008A4CF6"/>
    <w:rsid w:val="008A4FF3"/>
    <w:rsid w:val="008A71CF"/>
    <w:rsid w:val="008B1946"/>
    <w:rsid w:val="008B25DD"/>
    <w:rsid w:val="008B5223"/>
    <w:rsid w:val="008B533C"/>
    <w:rsid w:val="008C480A"/>
    <w:rsid w:val="008C4CFB"/>
    <w:rsid w:val="008C4F51"/>
    <w:rsid w:val="008C60B7"/>
    <w:rsid w:val="008D0FE6"/>
    <w:rsid w:val="008D17FE"/>
    <w:rsid w:val="008D21F8"/>
    <w:rsid w:val="008D362F"/>
    <w:rsid w:val="008D5C37"/>
    <w:rsid w:val="008E1D81"/>
    <w:rsid w:val="008E3D90"/>
    <w:rsid w:val="008E3DE9"/>
    <w:rsid w:val="008E431F"/>
    <w:rsid w:val="008E4E66"/>
    <w:rsid w:val="008E50DD"/>
    <w:rsid w:val="008E5AED"/>
    <w:rsid w:val="008E61E2"/>
    <w:rsid w:val="008E6BA9"/>
    <w:rsid w:val="008F1081"/>
    <w:rsid w:val="008F2836"/>
    <w:rsid w:val="008F2A25"/>
    <w:rsid w:val="008F6D1B"/>
    <w:rsid w:val="009028B5"/>
    <w:rsid w:val="009045FA"/>
    <w:rsid w:val="00905CBF"/>
    <w:rsid w:val="00907992"/>
    <w:rsid w:val="00910569"/>
    <w:rsid w:val="009107ED"/>
    <w:rsid w:val="009111BF"/>
    <w:rsid w:val="009138BF"/>
    <w:rsid w:val="00915B46"/>
    <w:rsid w:val="00916217"/>
    <w:rsid w:val="009212E5"/>
    <w:rsid w:val="00921678"/>
    <w:rsid w:val="00921CFC"/>
    <w:rsid w:val="00921FDC"/>
    <w:rsid w:val="00926181"/>
    <w:rsid w:val="00927146"/>
    <w:rsid w:val="0093205D"/>
    <w:rsid w:val="00932404"/>
    <w:rsid w:val="00933410"/>
    <w:rsid w:val="0093679E"/>
    <w:rsid w:val="009374B3"/>
    <w:rsid w:val="00937A5B"/>
    <w:rsid w:val="00941516"/>
    <w:rsid w:val="00941947"/>
    <w:rsid w:val="00942AB8"/>
    <w:rsid w:val="00943BA3"/>
    <w:rsid w:val="0094511B"/>
    <w:rsid w:val="00945B9D"/>
    <w:rsid w:val="00946C95"/>
    <w:rsid w:val="00946D36"/>
    <w:rsid w:val="0094763C"/>
    <w:rsid w:val="00951528"/>
    <w:rsid w:val="00951775"/>
    <w:rsid w:val="00952366"/>
    <w:rsid w:val="00952433"/>
    <w:rsid w:val="00954B78"/>
    <w:rsid w:val="00955984"/>
    <w:rsid w:val="009560E5"/>
    <w:rsid w:val="00956C62"/>
    <w:rsid w:val="00967223"/>
    <w:rsid w:val="009675C3"/>
    <w:rsid w:val="0097042E"/>
    <w:rsid w:val="009710C4"/>
    <w:rsid w:val="00972879"/>
    <w:rsid w:val="00973359"/>
    <w:rsid w:val="009739C8"/>
    <w:rsid w:val="009744B5"/>
    <w:rsid w:val="009748B6"/>
    <w:rsid w:val="009766F4"/>
    <w:rsid w:val="00981906"/>
    <w:rsid w:val="00981E76"/>
    <w:rsid w:val="00982157"/>
    <w:rsid w:val="00982981"/>
    <w:rsid w:val="0098390F"/>
    <w:rsid w:val="00985CB4"/>
    <w:rsid w:val="009879F0"/>
    <w:rsid w:val="0099021F"/>
    <w:rsid w:val="00990F9F"/>
    <w:rsid w:val="00991D02"/>
    <w:rsid w:val="0099399A"/>
    <w:rsid w:val="00995C6E"/>
    <w:rsid w:val="00997ABE"/>
    <w:rsid w:val="009A07BF"/>
    <w:rsid w:val="009A32EC"/>
    <w:rsid w:val="009A35C2"/>
    <w:rsid w:val="009A5101"/>
    <w:rsid w:val="009A538D"/>
    <w:rsid w:val="009A579E"/>
    <w:rsid w:val="009B124B"/>
    <w:rsid w:val="009B1280"/>
    <w:rsid w:val="009B1355"/>
    <w:rsid w:val="009B30B1"/>
    <w:rsid w:val="009B3D61"/>
    <w:rsid w:val="009B50E4"/>
    <w:rsid w:val="009B5EC8"/>
    <w:rsid w:val="009B60B7"/>
    <w:rsid w:val="009B76BC"/>
    <w:rsid w:val="009C0415"/>
    <w:rsid w:val="009C0647"/>
    <w:rsid w:val="009C26BD"/>
    <w:rsid w:val="009C2DB5"/>
    <w:rsid w:val="009C4C55"/>
    <w:rsid w:val="009C5560"/>
    <w:rsid w:val="009C5B0E"/>
    <w:rsid w:val="009C64DE"/>
    <w:rsid w:val="009D02F9"/>
    <w:rsid w:val="009D24A7"/>
    <w:rsid w:val="009D2DA0"/>
    <w:rsid w:val="009D3408"/>
    <w:rsid w:val="009D3E5E"/>
    <w:rsid w:val="009D43DD"/>
    <w:rsid w:val="009E1CF8"/>
    <w:rsid w:val="009E2314"/>
    <w:rsid w:val="009E3669"/>
    <w:rsid w:val="009E6A47"/>
    <w:rsid w:val="009E6FBE"/>
    <w:rsid w:val="009F072B"/>
    <w:rsid w:val="009F25B6"/>
    <w:rsid w:val="009F4CD9"/>
    <w:rsid w:val="009F566E"/>
    <w:rsid w:val="00A019D0"/>
    <w:rsid w:val="00A03FD1"/>
    <w:rsid w:val="00A04E96"/>
    <w:rsid w:val="00A05542"/>
    <w:rsid w:val="00A10577"/>
    <w:rsid w:val="00A119B4"/>
    <w:rsid w:val="00A1531F"/>
    <w:rsid w:val="00A1558C"/>
    <w:rsid w:val="00A161E4"/>
    <w:rsid w:val="00A162F5"/>
    <w:rsid w:val="00A1646C"/>
    <w:rsid w:val="00A170A2"/>
    <w:rsid w:val="00A179DD"/>
    <w:rsid w:val="00A207C1"/>
    <w:rsid w:val="00A20DA2"/>
    <w:rsid w:val="00A2202C"/>
    <w:rsid w:val="00A25D36"/>
    <w:rsid w:val="00A26001"/>
    <w:rsid w:val="00A26193"/>
    <w:rsid w:val="00A2629A"/>
    <w:rsid w:val="00A27245"/>
    <w:rsid w:val="00A27848"/>
    <w:rsid w:val="00A30E3F"/>
    <w:rsid w:val="00A36D8C"/>
    <w:rsid w:val="00A37B70"/>
    <w:rsid w:val="00A44F91"/>
    <w:rsid w:val="00A451F7"/>
    <w:rsid w:val="00A45550"/>
    <w:rsid w:val="00A46CA6"/>
    <w:rsid w:val="00A5229A"/>
    <w:rsid w:val="00A534B8"/>
    <w:rsid w:val="00A54063"/>
    <w:rsid w:val="00A5409F"/>
    <w:rsid w:val="00A56811"/>
    <w:rsid w:val="00A57460"/>
    <w:rsid w:val="00A5796F"/>
    <w:rsid w:val="00A57D72"/>
    <w:rsid w:val="00A60D6F"/>
    <w:rsid w:val="00A61ABB"/>
    <w:rsid w:val="00A63054"/>
    <w:rsid w:val="00A633A4"/>
    <w:rsid w:val="00A6487F"/>
    <w:rsid w:val="00A64C08"/>
    <w:rsid w:val="00A64DAF"/>
    <w:rsid w:val="00A6693C"/>
    <w:rsid w:val="00A73959"/>
    <w:rsid w:val="00A746BA"/>
    <w:rsid w:val="00A7476F"/>
    <w:rsid w:val="00A74A54"/>
    <w:rsid w:val="00A76D8E"/>
    <w:rsid w:val="00A76FB9"/>
    <w:rsid w:val="00A77B59"/>
    <w:rsid w:val="00A82243"/>
    <w:rsid w:val="00A83D41"/>
    <w:rsid w:val="00A873E9"/>
    <w:rsid w:val="00A9004C"/>
    <w:rsid w:val="00A92A45"/>
    <w:rsid w:val="00A92C64"/>
    <w:rsid w:val="00A9355B"/>
    <w:rsid w:val="00A93D30"/>
    <w:rsid w:val="00AA0108"/>
    <w:rsid w:val="00AA18CC"/>
    <w:rsid w:val="00AA1F0C"/>
    <w:rsid w:val="00AA2C5D"/>
    <w:rsid w:val="00AA3A19"/>
    <w:rsid w:val="00AA74F6"/>
    <w:rsid w:val="00AA7997"/>
    <w:rsid w:val="00AA79E4"/>
    <w:rsid w:val="00AB099B"/>
    <w:rsid w:val="00AB1497"/>
    <w:rsid w:val="00AB2908"/>
    <w:rsid w:val="00AB30FF"/>
    <w:rsid w:val="00AB3116"/>
    <w:rsid w:val="00AB3C7F"/>
    <w:rsid w:val="00AB5D8D"/>
    <w:rsid w:val="00AB5F89"/>
    <w:rsid w:val="00AC4EC7"/>
    <w:rsid w:val="00AC640F"/>
    <w:rsid w:val="00AC7E4C"/>
    <w:rsid w:val="00AD20FC"/>
    <w:rsid w:val="00AD2DDF"/>
    <w:rsid w:val="00AD7229"/>
    <w:rsid w:val="00AD76E4"/>
    <w:rsid w:val="00AE09E5"/>
    <w:rsid w:val="00AE2602"/>
    <w:rsid w:val="00AE27A6"/>
    <w:rsid w:val="00AE4760"/>
    <w:rsid w:val="00AE56FC"/>
    <w:rsid w:val="00AE68DA"/>
    <w:rsid w:val="00AF0329"/>
    <w:rsid w:val="00AF5D15"/>
    <w:rsid w:val="00B001ED"/>
    <w:rsid w:val="00B02C26"/>
    <w:rsid w:val="00B03239"/>
    <w:rsid w:val="00B03CCC"/>
    <w:rsid w:val="00B04229"/>
    <w:rsid w:val="00B04AF3"/>
    <w:rsid w:val="00B05292"/>
    <w:rsid w:val="00B0679E"/>
    <w:rsid w:val="00B07E85"/>
    <w:rsid w:val="00B14D4C"/>
    <w:rsid w:val="00B15B5B"/>
    <w:rsid w:val="00B16913"/>
    <w:rsid w:val="00B17013"/>
    <w:rsid w:val="00B17B69"/>
    <w:rsid w:val="00B2036D"/>
    <w:rsid w:val="00B2121C"/>
    <w:rsid w:val="00B222FB"/>
    <w:rsid w:val="00B23171"/>
    <w:rsid w:val="00B23FE5"/>
    <w:rsid w:val="00B24586"/>
    <w:rsid w:val="00B24C5D"/>
    <w:rsid w:val="00B26C50"/>
    <w:rsid w:val="00B2768F"/>
    <w:rsid w:val="00B3015C"/>
    <w:rsid w:val="00B30388"/>
    <w:rsid w:val="00B37042"/>
    <w:rsid w:val="00B42E51"/>
    <w:rsid w:val="00B44569"/>
    <w:rsid w:val="00B45A1D"/>
    <w:rsid w:val="00B46033"/>
    <w:rsid w:val="00B47814"/>
    <w:rsid w:val="00B50674"/>
    <w:rsid w:val="00B50FB9"/>
    <w:rsid w:val="00B53670"/>
    <w:rsid w:val="00B53FCE"/>
    <w:rsid w:val="00B54317"/>
    <w:rsid w:val="00B54C64"/>
    <w:rsid w:val="00B567C2"/>
    <w:rsid w:val="00B56BFE"/>
    <w:rsid w:val="00B57D39"/>
    <w:rsid w:val="00B60ED2"/>
    <w:rsid w:val="00B615ED"/>
    <w:rsid w:val="00B63DB5"/>
    <w:rsid w:val="00B65452"/>
    <w:rsid w:val="00B656BE"/>
    <w:rsid w:val="00B6716A"/>
    <w:rsid w:val="00B67909"/>
    <w:rsid w:val="00B70CBA"/>
    <w:rsid w:val="00B727CB"/>
    <w:rsid w:val="00B72931"/>
    <w:rsid w:val="00B74903"/>
    <w:rsid w:val="00B75C86"/>
    <w:rsid w:val="00B763B5"/>
    <w:rsid w:val="00B80AAD"/>
    <w:rsid w:val="00B80ADE"/>
    <w:rsid w:val="00B816F5"/>
    <w:rsid w:val="00B81705"/>
    <w:rsid w:val="00B81D33"/>
    <w:rsid w:val="00B82051"/>
    <w:rsid w:val="00B856CE"/>
    <w:rsid w:val="00B863D0"/>
    <w:rsid w:val="00B868BA"/>
    <w:rsid w:val="00B94187"/>
    <w:rsid w:val="00B9539A"/>
    <w:rsid w:val="00B95A16"/>
    <w:rsid w:val="00BA4460"/>
    <w:rsid w:val="00BA58DB"/>
    <w:rsid w:val="00BA7230"/>
    <w:rsid w:val="00BA7AAB"/>
    <w:rsid w:val="00BA7AD1"/>
    <w:rsid w:val="00BB2D65"/>
    <w:rsid w:val="00BB2D9A"/>
    <w:rsid w:val="00BB493A"/>
    <w:rsid w:val="00BB4FBA"/>
    <w:rsid w:val="00BB779A"/>
    <w:rsid w:val="00BC06F0"/>
    <w:rsid w:val="00BC1208"/>
    <w:rsid w:val="00BC1E1C"/>
    <w:rsid w:val="00BC3704"/>
    <w:rsid w:val="00BC7818"/>
    <w:rsid w:val="00BC7C1F"/>
    <w:rsid w:val="00BC7D0E"/>
    <w:rsid w:val="00BD0371"/>
    <w:rsid w:val="00BD1709"/>
    <w:rsid w:val="00BD2AE7"/>
    <w:rsid w:val="00BD2B4E"/>
    <w:rsid w:val="00BD3193"/>
    <w:rsid w:val="00BD4104"/>
    <w:rsid w:val="00BD46AC"/>
    <w:rsid w:val="00BD6FBD"/>
    <w:rsid w:val="00BD7095"/>
    <w:rsid w:val="00BE302D"/>
    <w:rsid w:val="00BE38DE"/>
    <w:rsid w:val="00BE6924"/>
    <w:rsid w:val="00BE71D0"/>
    <w:rsid w:val="00BF35D4"/>
    <w:rsid w:val="00BF38AB"/>
    <w:rsid w:val="00BF5E0F"/>
    <w:rsid w:val="00BF732E"/>
    <w:rsid w:val="00C04413"/>
    <w:rsid w:val="00C04C3A"/>
    <w:rsid w:val="00C14E83"/>
    <w:rsid w:val="00C17B12"/>
    <w:rsid w:val="00C17B50"/>
    <w:rsid w:val="00C202ED"/>
    <w:rsid w:val="00C204F6"/>
    <w:rsid w:val="00C21627"/>
    <w:rsid w:val="00C2168A"/>
    <w:rsid w:val="00C23832"/>
    <w:rsid w:val="00C24936"/>
    <w:rsid w:val="00C25AF1"/>
    <w:rsid w:val="00C260AD"/>
    <w:rsid w:val="00C3284F"/>
    <w:rsid w:val="00C33403"/>
    <w:rsid w:val="00C34127"/>
    <w:rsid w:val="00C345A3"/>
    <w:rsid w:val="00C379E6"/>
    <w:rsid w:val="00C40BF1"/>
    <w:rsid w:val="00C4362C"/>
    <w:rsid w:val="00C436AB"/>
    <w:rsid w:val="00C43F7A"/>
    <w:rsid w:val="00C47A13"/>
    <w:rsid w:val="00C5078F"/>
    <w:rsid w:val="00C537F6"/>
    <w:rsid w:val="00C55B7A"/>
    <w:rsid w:val="00C56009"/>
    <w:rsid w:val="00C604F6"/>
    <w:rsid w:val="00C60817"/>
    <w:rsid w:val="00C60F50"/>
    <w:rsid w:val="00C61771"/>
    <w:rsid w:val="00C61B54"/>
    <w:rsid w:val="00C6253A"/>
    <w:rsid w:val="00C62B29"/>
    <w:rsid w:val="00C62F02"/>
    <w:rsid w:val="00C636DB"/>
    <w:rsid w:val="00C65AAE"/>
    <w:rsid w:val="00C66485"/>
    <w:rsid w:val="00C664FC"/>
    <w:rsid w:val="00C66694"/>
    <w:rsid w:val="00C70C44"/>
    <w:rsid w:val="00C72AA4"/>
    <w:rsid w:val="00C7553F"/>
    <w:rsid w:val="00C76F55"/>
    <w:rsid w:val="00C80CA9"/>
    <w:rsid w:val="00C8144A"/>
    <w:rsid w:val="00C84DB5"/>
    <w:rsid w:val="00C85D2C"/>
    <w:rsid w:val="00C85DCC"/>
    <w:rsid w:val="00C92FDF"/>
    <w:rsid w:val="00C96853"/>
    <w:rsid w:val="00C96D1F"/>
    <w:rsid w:val="00CA0226"/>
    <w:rsid w:val="00CA1522"/>
    <w:rsid w:val="00CA1CAC"/>
    <w:rsid w:val="00CA4810"/>
    <w:rsid w:val="00CA5BA2"/>
    <w:rsid w:val="00CA5C70"/>
    <w:rsid w:val="00CA5E45"/>
    <w:rsid w:val="00CB0C79"/>
    <w:rsid w:val="00CB2145"/>
    <w:rsid w:val="00CB450C"/>
    <w:rsid w:val="00CB4CB2"/>
    <w:rsid w:val="00CB58A5"/>
    <w:rsid w:val="00CB66B0"/>
    <w:rsid w:val="00CB6A07"/>
    <w:rsid w:val="00CB6A81"/>
    <w:rsid w:val="00CC0312"/>
    <w:rsid w:val="00CC08D1"/>
    <w:rsid w:val="00CC357A"/>
    <w:rsid w:val="00CC3CF9"/>
    <w:rsid w:val="00CC4AEF"/>
    <w:rsid w:val="00CC66C4"/>
    <w:rsid w:val="00CD0DA6"/>
    <w:rsid w:val="00CD3CD4"/>
    <w:rsid w:val="00CD49D9"/>
    <w:rsid w:val="00CD4E85"/>
    <w:rsid w:val="00CD6723"/>
    <w:rsid w:val="00CD77E8"/>
    <w:rsid w:val="00CE0C65"/>
    <w:rsid w:val="00CE17B1"/>
    <w:rsid w:val="00CE1D3C"/>
    <w:rsid w:val="00CE212A"/>
    <w:rsid w:val="00CE2594"/>
    <w:rsid w:val="00CE4BAE"/>
    <w:rsid w:val="00CE5951"/>
    <w:rsid w:val="00CE680D"/>
    <w:rsid w:val="00CF02F3"/>
    <w:rsid w:val="00CF0DEB"/>
    <w:rsid w:val="00CF2684"/>
    <w:rsid w:val="00CF2946"/>
    <w:rsid w:val="00CF309C"/>
    <w:rsid w:val="00CF3340"/>
    <w:rsid w:val="00CF3A73"/>
    <w:rsid w:val="00CF3B77"/>
    <w:rsid w:val="00CF4A29"/>
    <w:rsid w:val="00CF4BF5"/>
    <w:rsid w:val="00CF4F5E"/>
    <w:rsid w:val="00CF73E9"/>
    <w:rsid w:val="00D01B28"/>
    <w:rsid w:val="00D01BC1"/>
    <w:rsid w:val="00D0588E"/>
    <w:rsid w:val="00D06D48"/>
    <w:rsid w:val="00D06EF4"/>
    <w:rsid w:val="00D07B1E"/>
    <w:rsid w:val="00D1160B"/>
    <w:rsid w:val="00D11B68"/>
    <w:rsid w:val="00D136E3"/>
    <w:rsid w:val="00D14573"/>
    <w:rsid w:val="00D14B8D"/>
    <w:rsid w:val="00D14E05"/>
    <w:rsid w:val="00D1524E"/>
    <w:rsid w:val="00D15A52"/>
    <w:rsid w:val="00D22540"/>
    <w:rsid w:val="00D23D59"/>
    <w:rsid w:val="00D2403C"/>
    <w:rsid w:val="00D26176"/>
    <w:rsid w:val="00D31E35"/>
    <w:rsid w:val="00D32DE5"/>
    <w:rsid w:val="00D335D1"/>
    <w:rsid w:val="00D37883"/>
    <w:rsid w:val="00D411BE"/>
    <w:rsid w:val="00D424E6"/>
    <w:rsid w:val="00D442B7"/>
    <w:rsid w:val="00D44B9A"/>
    <w:rsid w:val="00D451EC"/>
    <w:rsid w:val="00D45762"/>
    <w:rsid w:val="00D47803"/>
    <w:rsid w:val="00D47DD3"/>
    <w:rsid w:val="00D507E2"/>
    <w:rsid w:val="00D51C14"/>
    <w:rsid w:val="00D52AAB"/>
    <w:rsid w:val="00D53187"/>
    <w:rsid w:val="00D534B3"/>
    <w:rsid w:val="00D55CD4"/>
    <w:rsid w:val="00D60BBB"/>
    <w:rsid w:val="00D61502"/>
    <w:rsid w:val="00D61CE0"/>
    <w:rsid w:val="00D621B7"/>
    <w:rsid w:val="00D629ED"/>
    <w:rsid w:val="00D63D83"/>
    <w:rsid w:val="00D678DB"/>
    <w:rsid w:val="00D7066C"/>
    <w:rsid w:val="00D70922"/>
    <w:rsid w:val="00D7263E"/>
    <w:rsid w:val="00D74A53"/>
    <w:rsid w:val="00D74BE5"/>
    <w:rsid w:val="00D75590"/>
    <w:rsid w:val="00D7649E"/>
    <w:rsid w:val="00D80E1C"/>
    <w:rsid w:val="00D814D5"/>
    <w:rsid w:val="00D81DEC"/>
    <w:rsid w:val="00D82CE2"/>
    <w:rsid w:val="00D82E04"/>
    <w:rsid w:val="00D8328E"/>
    <w:rsid w:val="00D8385F"/>
    <w:rsid w:val="00D865D1"/>
    <w:rsid w:val="00D904C6"/>
    <w:rsid w:val="00D924E7"/>
    <w:rsid w:val="00D92585"/>
    <w:rsid w:val="00D92D00"/>
    <w:rsid w:val="00D94CF6"/>
    <w:rsid w:val="00D94DCB"/>
    <w:rsid w:val="00D97D2C"/>
    <w:rsid w:val="00DA016D"/>
    <w:rsid w:val="00DA2232"/>
    <w:rsid w:val="00DA498A"/>
    <w:rsid w:val="00DA4C84"/>
    <w:rsid w:val="00DA65A7"/>
    <w:rsid w:val="00DA7454"/>
    <w:rsid w:val="00DB0A79"/>
    <w:rsid w:val="00DB1D5E"/>
    <w:rsid w:val="00DB29DD"/>
    <w:rsid w:val="00DB32F3"/>
    <w:rsid w:val="00DB4150"/>
    <w:rsid w:val="00DB44E1"/>
    <w:rsid w:val="00DB4E61"/>
    <w:rsid w:val="00DB5FD2"/>
    <w:rsid w:val="00DB671E"/>
    <w:rsid w:val="00DC0FCA"/>
    <w:rsid w:val="00DC2384"/>
    <w:rsid w:val="00DC626F"/>
    <w:rsid w:val="00DC66B8"/>
    <w:rsid w:val="00DC6BCA"/>
    <w:rsid w:val="00DC74E1"/>
    <w:rsid w:val="00DD1132"/>
    <w:rsid w:val="00DD14CC"/>
    <w:rsid w:val="00DD2F4E"/>
    <w:rsid w:val="00DD306D"/>
    <w:rsid w:val="00DD465E"/>
    <w:rsid w:val="00DD5001"/>
    <w:rsid w:val="00DD591E"/>
    <w:rsid w:val="00DD7A82"/>
    <w:rsid w:val="00DE07A5"/>
    <w:rsid w:val="00DE1CCA"/>
    <w:rsid w:val="00DE2CE3"/>
    <w:rsid w:val="00DF03DF"/>
    <w:rsid w:val="00DF4537"/>
    <w:rsid w:val="00DF51CE"/>
    <w:rsid w:val="00DF6173"/>
    <w:rsid w:val="00DF65E4"/>
    <w:rsid w:val="00E00962"/>
    <w:rsid w:val="00E021DA"/>
    <w:rsid w:val="00E04AD9"/>
    <w:rsid w:val="00E04DAF"/>
    <w:rsid w:val="00E07AD3"/>
    <w:rsid w:val="00E10383"/>
    <w:rsid w:val="00E112C7"/>
    <w:rsid w:val="00E11511"/>
    <w:rsid w:val="00E14E6C"/>
    <w:rsid w:val="00E15305"/>
    <w:rsid w:val="00E159A3"/>
    <w:rsid w:val="00E15C44"/>
    <w:rsid w:val="00E162B7"/>
    <w:rsid w:val="00E2275E"/>
    <w:rsid w:val="00E22A0E"/>
    <w:rsid w:val="00E22F6B"/>
    <w:rsid w:val="00E237EC"/>
    <w:rsid w:val="00E24ADF"/>
    <w:rsid w:val="00E2506F"/>
    <w:rsid w:val="00E25773"/>
    <w:rsid w:val="00E26BBD"/>
    <w:rsid w:val="00E31B89"/>
    <w:rsid w:val="00E32ED9"/>
    <w:rsid w:val="00E36A9C"/>
    <w:rsid w:val="00E41005"/>
    <w:rsid w:val="00E4272D"/>
    <w:rsid w:val="00E44163"/>
    <w:rsid w:val="00E4423D"/>
    <w:rsid w:val="00E44A8D"/>
    <w:rsid w:val="00E46A4A"/>
    <w:rsid w:val="00E4707A"/>
    <w:rsid w:val="00E5058E"/>
    <w:rsid w:val="00E5067E"/>
    <w:rsid w:val="00E506E4"/>
    <w:rsid w:val="00E51733"/>
    <w:rsid w:val="00E53535"/>
    <w:rsid w:val="00E55C6E"/>
    <w:rsid w:val="00E56264"/>
    <w:rsid w:val="00E604B6"/>
    <w:rsid w:val="00E62689"/>
    <w:rsid w:val="00E63EDA"/>
    <w:rsid w:val="00E65F61"/>
    <w:rsid w:val="00E66CA0"/>
    <w:rsid w:val="00E76D58"/>
    <w:rsid w:val="00E80AB8"/>
    <w:rsid w:val="00E82307"/>
    <w:rsid w:val="00E830BB"/>
    <w:rsid w:val="00E836F5"/>
    <w:rsid w:val="00E854C7"/>
    <w:rsid w:val="00E859F0"/>
    <w:rsid w:val="00E87132"/>
    <w:rsid w:val="00E8723C"/>
    <w:rsid w:val="00E904DB"/>
    <w:rsid w:val="00E91778"/>
    <w:rsid w:val="00E927F7"/>
    <w:rsid w:val="00E970DA"/>
    <w:rsid w:val="00EA07C6"/>
    <w:rsid w:val="00EA44EA"/>
    <w:rsid w:val="00EA52F9"/>
    <w:rsid w:val="00EA6C19"/>
    <w:rsid w:val="00EB06EE"/>
    <w:rsid w:val="00EB228B"/>
    <w:rsid w:val="00EB29C4"/>
    <w:rsid w:val="00EB4766"/>
    <w:rsid w:val="00EB74E0"/>
    <w:rsid w:val="00EC096A"/>
    <w:rsid w:val="00EC50E1"/>
    <w:rsid w:val="00EC53DD"/>
    <w:rsid w:val="00EC59D6"/>
    <w:rsid w:val="00EC5A27"/>
    <w:rsid w:val="00EC65F8"/>
    <w:rsid w:val="00ED1B0E"/>
    <w:rsid w:val="00ED1C81"/>
    <w:rsid w:val="00ED1EDE"/>
    <w:rsid w:val="00ED2F2A"/>
    <w:rsid w:val="00ED76B4"/>
    <w:rsid w:val="00ED7B03"/>
    <w:rsid w:val="00EE18C8"/>
    <w:rsid w:val="00EE2E00"/>
    <w:rsid w:val="00EE4AEF"/>
    <w:rsid w:val="00EE506A"/>
    <w:rsid w:val="00EE58C5"/>
    <w:rsid w:val="00EE6753"/>
    <w:rsid w:val="00EF38B1"/>
    <w:rsid w:val="00EF6BBD"/>
    <w:rsid w:val="00EF724D"/>
    <w:rsid w:val="00F011E0"/>
    <w:rsid w:val="00F01D96"/>
    <w:rsid w:val="00F02159"/>
    <w:rsid w:val="00F03AF8"/>
    <w:rsid w:val="00F04295"/>
    <w:rsid w:val="00F045D5"/>
    <w:rsid w:val="00F07A55"/>
    <w:rsid w:val="00F1204E"/>
    <w:rsid w:val="00F1299C"/>
    <w:rsid w:val="00F1353E"/>
    <w:rsid w:val="00F14D7F"/>
    <w:rsid w:val="00F1532A"/>
    <w:rsid w:val="00F15535"/>
    <w:rsid w:val="00F15577"/>
    <w:rsid w:val="00F20AC8"/>
    <w:rsid w:val="00F23347"/>
    <w:rsid w:val="00F23E5B"/>
    <w:rsid w:val="00F2519C"/>
    <w:rsid w:val="00F318EE"/>
    <w:rsid w:val="00F3206E"/>
    <w:rsid w:val="00F32651"/>
    <w:rsid w:val="00F32D77"/>
    <w:rsid w:val="00F3454B"/>
    <w:rsid w:val="00F35543"/>
    <w:rsid w:val="00F35910"/>
    <w:rsid w:val="00F40714"/>
    <w:rsid w:val="00F41198"/>
    <w:rsid w:val="00F4782C"/>
    <w:rsid w:val="00F50E6D"/>
    <w:rsid w:val="00F522B8"/>
    <w:rsid w:val="00F522E3"/>
    <w:rsid w:val="00F52C3B"/>
    <w:rsid w:val="00F5441F"/>
    <w:rsid w:val="00F54F06"/>
    <w:rsid w:val="00F55053"/>
    <w:rsid w:val="00F5597B"/>
    <w:rsid w:val="00F561EA"/>
    <w:rsid w:val="00F56646"/>
    <w:rsid w:val="00F6128E"/>
    <w:rsid w:val="00F620A7"/>
    <w:rsid w:val="00F65B7F"/>
    <w:rsid w:val="00F66145"/>
    <w:rsid w:val="00F67719"/>
    <w:rsid w:val="00F7055B"/>
    <w:rsid w:val="00F70E90"/>
    <w:rsid w:val="00F73A9A"/>
    <w:rsid w:val="00F755AE"/>
    <w:rsid w:val="00F75F54"/>
    <w:rsid w:val="00F814BD"/>
    <w:rsid w:val="00F81980"/>
    <w:rsid w:val="00F82442"/>
    <w:rsid w:val="00F828EC"/>
    <w:rsid w:val="00F86B9D"/>
    <w:rsid w:val="00F86BD9"/>
    <w:rsid w:val="00F875BD"/>
    <w:rsid w:val="00F90183"/>
    <w:rsid w:val="00F90185"/>
    <w:rsid w:val="00F909B9"/>
    <w:rsid w:val="00F9160A"/>
    <w:rsid w:val="00F92742"/>
    <w:rsid w:val="00F93B53"/>
    <w:rsid w:val="00F974BA"/>
    <w:rsid w:val="00FA054D"/>
    <w:rsid w:val="00FA1955"/>
    <w:rsid w:val="00FA31F1"/>
    <w:rsid w:val="00FA3555"/>
    <w:rsid w:val="00FA5DCF"/>
    <w:rsid w:val="00FA6057"/>
    <w:rsid w:val="00FA6449"/>
    <w:rsid w:val="00FB053A"/>
    <w:rsid w:val="00FB24F7"/>
    <w:rsid w:val="00FB2EA6"/>
    <w:rsid w:val="00FB318B"/>
    <w:rsid w:val="00FB3EEE"/>
    <w:rsid w:val="00FB5CF7"/>
    <w:rsid w:val="00FB6929"/>
    <w:rsid w:val="00FC0008"/>
    <w:rsid w:val="00FC0E4A"/>
    <w:rsid w:val="00FC1C95"/>
    <w:rsid w:val="00FC33B9"/>
    <w:rsid w:val="00FC3BCF"/>
    <w:rsid w:val="00FC3BE2"/>
    <w:rsid w:val="00FC484C"/>
    <w:rsid w:val="00FD0590"/>
    <w:rsid w:val="00FD0A93"/>
    <w:rsid w:val="00FD1257"/>
    <w:rsid w:val="00FD213A"/>
    <w:rsid w:val="00FD2A2D"/>
    <w:rsid w:val="00FD2BD5"/>
    <w:rsid w:val="00FD403A"/>
    <w:rsid w:val="00FD40B5"/>
    <w:rsid w:val="00FE2451"/>
    <w:rsid w:val="00FE262F"/>
    <w:rsid w:val="00FE3568"/>
    <w:rsid w:val="00FE393D"/>
    <w:rsid w:val="00FE5A7A"/>
    <w:rsid w:val="00FE5E0D"/>
    <w:rsid w:val="00FF003D"/>
    <w:rsid w:val="00FF41C1"/>
    <w:rsid w:val="00FF49FA"/>
    <w:rsid w:val="00FF5146"/>
    <w:rsid w:val="4C099F19"/>
    <w:rsid w:val="4E21401D"/>
    <w:rsid w:val="4F7D67A3"/>
    <w:rsid w:val="6B020F4D"/>
    <w:rsid w:val="735CAFD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710FAEF7-6BBF-47C8-83EE-A351570F1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B053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D362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D362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D362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D362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D362F"/>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D362F"/>
    <w:pPr>
      <w:keepNext/>
      <w:spacing w:after="200" w:line="240" w:lineRule="auto"/>
    </w:pPr>
    <w:rPr>
      <w:iCs/>
      <w:color w:val="002664"/>
      <w:sz w:val="18"/>
      <w:szCs w:val="18"/>
    </w:rPr>
  </w:style>
  <w:style w:type="table" w:customStyle="1" w:styleId="Tableheader">
    <w:name w:val="ŠTable header"/>
    <w:basedOn w:val="TableNormal"/>
    <w:uiPriority w:val="99"/>
    <w:rsid w:val="008D362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D3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D362F"/>
    <w:pPr>
      <w:numPr>
        <w:numId w:val="21"/>
      </w:numPr>
    </w:pPr>
  </w:style>
  <w:style w:type="paragraph" w:styleId="ListNumber2">
    <w:name w:val="List Number 2"/>
    <w:aliases w:val="ŠList Number 2"/>
    <w:basedOn w:val="Normal"/>
    <w:uiPriority w:val="8"/>
    <w:qFormat/>
    <w:rsid w:val="008D362F"/>
    <w:pPr>
      <w:numPr>
        <w:numId w:val="20"/>
      </w:numPr>
    </w:pPr>
  </w:style>
  <w:style w:type="paragraph" w:styleId="ListBullet">
    <w:name w:val="List Bullet"/>
    <w:aliases w:val="ŠList Bullet"/>
    <w:basedOn w:val="Normal"/>
    <w:uiPriority w:val="9"/>
    <w:qFormat/>
    <w:rsid w:val="008D362F"/>
    <w:pPr>
      <w:numPr>
        <w:numId w:val="18"/>
      </w:numPr>
    </w:pPr>
  </w:style>
  <w:style w:type="paragraph" w:styleId="ListBullet2">
    <w:name w:val="List Bullet 2"/>
    <w:aliases w:val="ŠList Bullet 2"/>
    <w:basedOn w:val="Normal"/>
    <w:uiPriority w:val="10"/>
    <w:qFormat/>
    <w:rsid w:val="00363B53"/>
    <w:pPr>
      <w:numPr>
        <w:numId w:val="16"/>
      </w:numPr>
      <w:ind w:left="1134" w:hanging="567"/>
    </w:pPr>
  </w:style>
  <w:style w:type="paragraph" w:styleId="Subtitle">
    <w:name w:val="Subtitle"/>
    <w:basedOn w:val="Normal"/>
    <w:next w:val="Normal"/>
    <w:link w:val="SubtitleChar"/>
    <w:uiPriority w:val="11"/>
    <w:semiHidden/>
    <w:qFormat/>
    <w:rsid w:val="008D362F"/>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8D362F"/>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8D362F"/>
    <w:rPr>
      <w:color w:val="001C4A" w:themeColor="accent1" w:themeShade="BF"/>
      <w:u w:val="single"/>
    </w:rPr>
  </w:style>
  <w:style w:type="paragraph" w:styleId="TOC1">
    <w:name w:val="toc 1"/>
    <w:aliases w:val="ŠTOC 1"/>
    <w:basedOn w:val="Normal"/>
    <w:next w:val="Normal"/>
    <w:uiPriority w:val="39"/>
    <w:unhideWhenUsed/>
    <w:rsid w:val="008D362F"/>
    <w:pPr>
      <w:tabs>
        <w:tab w:val="right" w:leader="dot" w:pos="14570"/>
      </w:tabs>
      <w:spacing w:before="0"/>
    </w:pPr>
    <w:rPr>
      <w:b/>
      <w:noProof/>
    </w:rPr>
  </w:style>
  <w:style w:type="paragraph" w:styleId="TOC2">
    <w:name w:val="toc 2"/>
    <w:aliases w:val="ŠTOC 2"/>
    <w:basedOn w:val="Normal"/>
    <w:next w:val="Normal"/>
    <w:uiPriority w:val="39"/>
    <w:unhideWhenUsed/>
    <w:rsid w:val="008D362F"/>
    <w:pPr>
      <w:tabs>
        <w:tab w:val="right" w:leader="dot" w:pos="14570"/>
      </w:tabs>
      <w:spacing w:before="0"/>
    </w:pPr>
    <w:rPr>
      <w:noProof/>
    </w:rPr>
  </w:style>
  <w:style w:type="paragraph" w:styleId="TOC3">
    <w:name w:val="toc 3"/>
    <w:aliases w:val="ŠTOC 3"/>
    <w:basedOn w:val="Normal"/>
    <w:next w:val="Normal"/>
    <w:uiPriority w:val="39"/>
    <w:unhideWhenUsed/>
    <w:rsid w:val="008D362F"/>
    <w:pPr>
      <w:spacing w:before="0"/>
      <w:ind w:left="244"/>
    </w:pPr>
  </w:style>
  <w:style w:type="character" w:customStyle="1" w:styleId="Heading1Char">
    <w:name w:val="Heading 1 Char"/>
    <w:aliases w:val="ŠHeading 1 Char"/>
    <w:basedOn w:val="DefaultParagraphFont"/>
    <w:link w:val="Heading1"/>
    <w:uiPriority w:val="3"/>
    <w:rsid w:val="008D362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D362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D362F"/>
    <w:pPr>
      <w:spacing w:after="240"/>
      <w:outlineLvl w:val="9"/>
    </w:pPr>
    <w:rPr>
      <w:szCs w:val="40"/>
    </w:rPr>
  </w:style>
  <w:style w:type="paragraph" w:styleId="Footer">
    <w:name w:val="footer"/>
    <w:aliases w:val="ŠFooter"/>
    <w:basedOn w:val="Normal"/>
    <w:link w:val="FooterChar"/>
    <w:uiPriority w:val="19"/>
    <w:rsid w:val="008D362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D362F"/>
    <w:rPr>
      <w:rFonts w:ascii="Arial" w:hAnsi="Arial" w:cs="Arial"/>
      <w:sz w:val="18"/>
      <w:szCs w:val="18"/>
    </w:rPr>
  </w:style>
  <w:style w:type="paragraph" w:styleId="Header">
    <w:name w:val="header"/>
    <w:aliases w:val="ŠHeader"/>
    <w:basedOn w:val="Normal"/>
    <w:link w:val="HeaderChar"/>
    <w:uiPriority w:val="16"/>
    <w:rsid w:val="008D362F"/>
    <w:rPr>
      <w:noProof/>
      <w:color w:val="002664"/>
      <w:sz w:val="28"/>
      <w:szCs w:val="28"/>
    </w:rPr>
  </w:style>
  <w:style w:type="character" w:customStyle="1" w:styleId="HeaderChar">
    <w:name w:val="Header Char"/>
    <w:aliases w:val="ŠHeader Char"/>
    <w:basedOn w:val="DefaultParagraphFont"/>
    <w:link w:val="Header"/>
    <w:uiPriority w:val="16"/>
    <w:rsid w:val="008D362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D362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D362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D362F"/>
    <w:rPr>
      <w:rFonts w:ascii="Arial" w:hAnsi="Arial" w:cs="Arial"/>
      <w:b/>
      <w:szCs w:val="32"/>
    </w:rPr>
  </w:style>
  <w:style w:type="character" w:styleId="UnresolvedMention">
    <w:name w:val="Unresolved Mention"/>
    <w:basedOn w:val="DefaultParagraphFont"/>
    <w:uiPriority w:val="99"/>
    <w:semiHidden/>
    <w:unhideWhenUsed/>
    <w:rsid w:val="008D362F"/>
    <w:rPr>
      <w:color w:val="605E5C"/>
      <w:shd w:val="clear" w:color="auto" w:fill="E1DFDD"/>
    </w:rPr>
  </w:style>
  <w:style w:type="character" w:styleId="SubtleEmphasis">
    <w:name w:val="Subtle Emphasis"/>
    <w:basedOn w:val="DefaultParagraphFont"/>
    <w:uiPriority w:val="19"/>
    <w:semiHidden/>
    <w:qFormat/>
    <w:rsid w:val="008D362F"/>
    <w:rPr>
      <w:i/>
      <w:iCs/>
      <w:color w:val="525D67" w:themeColor="text1" w:themeTint="BF"/>
    </w:rPr>
  </w:style>
  <w:style w:type="paragraph" w:styleId="TOC4">
    <w:name w:val="toc 4"/>
    <w:aliases w:val="ŠTOC 4"/>
    <w:basedOn w:val="Normal"/>
    <w:next w:val="Normal"/>
    <w:autoRedefine/>
    <w:uiPriority w:val="39"/>
    <w:unhideWhenUsed/>
    <w:rsid w:val="008D362F"/>
    <w:pPr>
      <w:spacing w:before="0"/>
      <w:ind w:left="488"/>
    </w:pPr>
  </w:style>
  <w:style w:type="character" w:styleId="CommentReference">
    <w:name w:val="annotation reference"/>
    <w:basedOn w:val="DefaultParagraphFont"/>
    <w:uiPriority w:val="99"/>
    <w:semiHidden/>
    <w:unhideWhenUsed/>
    <w:rsid w:val="008D362F"/>
    <w:rPr>
      <w:sz w:val="16"/>
      <w:szCs w:val="16"/>
    </w:rPr>
  </w:style>
  <w:style w:type="paragraph" w:styleId="CommentText">
    <w:name w:val="annotation text"/>
    <w:basedOn w:val="Normal"/>
    <w:link w:val="CommentTextChar"/>
    <w:uiPriority w:val="99"/>
    <w:unhideWhenUsed/>
    <w:rsid w:val="008D362F"/>
    <w:pPr>
      <w:spacing w:line="240" w:lineRule="auto"/>
    </w:pPr>
    <w:rPr>
      <w:sz w:val="20"/>
      <w:szCs w:val="20"/>
    </w:rPr>
  </w:style>
  <w:style w:type="character" w:customStyle="1" w:styleId="CommentTextChar">
    <w:name w:val="Comment Text Char"/>
    <w:basedOn w:val="DefaultParagraphFont"/>
    <w:link w:val="CommentText"/>
    <w:uiPriority w:val="99"/>
    <w:rsid w:val="008D362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D362F"/>
    <w:rPr>
      <w:b/>
      <w:bCs/>
    </w:rPr>
  </w:style>
  <w:style w:type="character" w:customStyle="1" w:styleId="CommentSubjectChar">
    <w:name w:val="Comment Subject Char"/>
    <w:basedOn w:val="CommentTextChar"/>
    <w:link w:val="CommentSubject"/>
    <w:uiPriority w:val="99"/>
    <w:semiHidden/>
    <w:rsid w:val="008D362F"/>
    <w:rPr>
      <w:rFonts w:ascii="Arial" w:hAnsi="Arial" w:cs="Arial"/>
      <w:b/>
      <w:bCs/>
      <w:sz w:val="20"/>
      <w:szCs w:val="20"/>
    </w:rPr>
  </w:style>
  <w:style w:type="character" w:styleId="Strong">
    <w:name w:val="Strong"/>
    <w:aliases w:val="ŠStrong,Bold"/>
    <w:qFormat/>
    <w:rsid w:val="008D362F"/>
    <w:rPr>
      <w:b/>
      <w:bCs/>
    </w:rPr>
  </w:style>
  <w:style w:type="character" w:styleId="Emphasis">
    <w:name w:val="Emphasis"/>
    <w:aliases w:val="ŠEmphasis,Italic"/>
    <w:qFormat/>
    <w:rsid w:val="008D362F"/>
    <w:rPr>
      <w:i/>
      <w:iCs/>
    </w:rPr>
  </w:style>
  <w:style w:type="paragraph" w:styleId="ListNumber3">
    <w:name w:val="List Number 3"/>
    <w:aliases w:val="ŠList Number 3"/>
    <w:basedOn w:val="ListBullet3"/>
    <w:uiPriority w:val="8"/>
    <w:rsid w:val="008D362F"/>
    <w:pPr>
      <w:numPr>
        <w:ilvl w:val="2"/>
        <w:numId w:val="20"/>
      </w:numPr>
    </w:pPr>
  </w:style>
  <w:style w:type="paragraph" w:styleId="ListBullet3">
    <w:name w:val="List Bullet 3"/>
    <w:aliases w:val="ŠList Bullet 3"/>
    <w:basedOn w:val="Normal"/>
    <w:uiPriority w:val="10"/>
    <w:rsid w:val="008D362F"/>
    <w:pPr>
      <w:numPr>
        <w:numId w:val="17"/>
      </w:numPr>
    </w:pPr>
  </w:style>
  <w:style w:type="character" w:styleId="PlaceholderText">
    <w:name w:val="Placeholder Text"/>
    <w:basedOn w:val="DefaultParagraphFont"/>
    <w:uiPriority w:val="99"/>
    <w:semiHidden/>
    <w:rsid w:val="008D362F"/>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8D362F"/>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BoldItalic">
    <w:name w:val="Bold Italic"/>
    <w:basedOn w:val="DefaultParagraphFont"/>
    <w:uiPriority w:val="1"/>
    <w:qFormat/>
    <w:rsid w:val="00C6253A"/>
    <w:rPr>
      <w:b/>
      <w:i/>
      <w:iCs/>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character" w:styleId="FollowedHyperlink">
    <w:name w:val="FollowedHyperlink"/>
    <w:basedOn w:val="DefaultParagraphFont"/>
    <w:uiPriority w:val="99"/>
    <w:semiHidden/>
    <w:unhideWhenUsed/>
    <w:rsid w:val="008D362F"/>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customStyle="1" w:styleId="Imageattributioncaption">
    <w:name w:val="ŠImage attribution caption"/>
    <w:basedOn w:val="Normal"/>
    <w:next w:val="Normal"/>
    <w:link w:val="ImageattributioncaptionChar"/>
    <w:uiPriority w:val="15"/>
    <w:qFormat/>
    <w:rsid w:val="008D362F"/>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707D2F"/>
    <w:rPr>
      <w:rFonts w:ascii="Arial" w:hAnsi="Arial" w:cs="Arial"/>
      <w:sz w:val="18"/>
      <w:szCs w:val="18"/>
    </w:rPr>
  </w:style>
  <w:style w:type="paragraph" w:styleId="NormalWeb">
    <w:name w:val="Normal (Web)"/>
    <w:basedOn w:val="Normal"/>
    <w:uiPriority w:val="99"/>
    <w:semiHidden/>
    <w:unhideWhenUsed/>
    <w:rsid w:val="00B23171"/>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
    <w:name w:val="ŠFeature Box"/>
    <w:basedOn w:val="Normal"/>
    <w:next w:val="Normal"/>
    <w:uiPriority w:val="11"/>
    <w:qFormat/>
    <w:rsid w:val="008D362F"/>
    <w:pPr>
      <w:pBdr>
        <w:top w:val="single" w:sz="24" w:space="10" w:color="002664"/>
        <w:left w:val="single" w:sz="24" w:space="10" w:color="002664"/>
        <w:bottom w:val="single" w:sz="24" w:space="10" w:color="002664"/>
        <w:right w:val="single" w:sz="24" w:space="10" w:color="002664"/>
      </w:pBdr>
    </w:pPr>
  </w:style>
  <w:style w:type="character" w:styleId="Mention">
    <w:name w:val="Mention"/>
    <w:basedOn w:val="DefaultParagraphFont"/>
    <w:uiPriority w:val="99"/>
    <w:unhideWhenUsed/>
    <w:rsid w:val="00F755AE"/>
    <w:rPr>
      <w:color w:val="2B579A"/>
      <w:shd w:val="clear" w:color="auto" w:fill="E1DFDD"/>
    </w:rPr>
  </w:style>
  <w:style w:type="character" w:customStyle="1" w:styleId="BoldItalic0">
    <w:name w:val="ŠBold Italic"/>
    <w:basedOn w:val="DefaultParagraphFont"/>
    <w:uiPriority w:val="1"/>
    <w:qFormat/>
    <w:rsid w:val="008D362F"/>
    <w:rPr>
      <w:b/>
      <w:i/>
      <w:iCs/>
    </w:rPr>
  </w:style>
  <w:style w:type="paragraph" w:customStyle="1" w:styleId="Documentname">
    <w:name w:val="ŠDocument name"/>
    <w:basedOn w:val="Normal"/>
    <w:next w:val="Normal"/>
    <w:uiPriority w:val="17"/>
    <w:qFormat/>
    <w:rsid w:val="008D362F"/>
    <w:pPr>
      <w:pBdr>
        <w:bottom w:val="single" w:sz="8" w:space="10" w:color="D3D3D3" w:themeColor="background2" w:themeShade="E6"/>
      </w:pBdr>
      <w:spacing w:before="0" w:after="240" w:line="276" w:lineRule="auto"/>
      <w:jc w:val="right"/>
    </w:pPr>
    <w:rPr>
      <w:bCs/>
      <w:sz w:val="18"/>
      <w:szCs w:val="18"/>
    </w:rPr>
  </w:style>
  <w:style w:type="paragraph" w:customStyle="1" w:styleId="FeatureBox2">
    <w:name w:val="ŠFeature Box 2"/>
    <w:aliases w:val="Feature Box 2"/>
    <w:basedOn w:val="Normal"/>
    <w:next w:val="Normal"/>
    <w:link w:val="FeatureBox2Char"/>
    <w:uiPriority w:val="12"/>
    <w:qFormat/>
    <w:rsid w:val="008D362F"/>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8D362F"/>
    <w:rPr>
      <w:rFonts w:ascii="Arial" w:hAnsi="Arial" w:cs="Arial"/>
      <w:szCs w:val="24"/>
      <w:shd w:val="clear" w:color="auto" w:fill="CCEDFC"/>
    </w:rPr>
  </w:style>
  <w:style w:type="paragraph" w:customStyle="1" w:styleId="FeatureBox3">
    <w:name w:val="ŠFeature Box 3"/>
    <w:basedOn w:val="Normal"/>
    <w:next w:val="Normal"/>
    <w:uiPriority w:val="13"/>
    <w:qFormat/>
    <w:rsid w:val="008D362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D362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Logo">
    <w:name w:val="ŠLogo"/>
    <w:basedOn w:val="Normal"/>
    <w:uiPriority w:val="18"/>
    <w:qFormat/>
    <w:rsid w:val="008D362F"/>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8D362F"/>
    <w:pPr>
      <w:keepNext/>
      <w:ind w:left="567" w:right="57"/>
    </w:pPr>
    <w:rPr>
      <w:szCs w:val="22"/>
    </w:rPr>
  </w:style>
  <w:style w:type="paragraph" w:customStyle="1" w:styleId="Subtitle0">
    <w:name w:val="ŠSubtitle"/>
    <w:basedOn w:val="Normal"/>
    <w:link w:val="SubtitleChar0"/>
    <w:uiPriority w:val="2"/>
    <w:qFormat/>
    <w:rsid w:val="008D362F"/>
    <w:pPr>
      <w:spacing w:before="360"/>
    </w:pPr>
    <w:rPr>
      <w:color w:val="002664"/>
      <w:sz w:val="44"/>
      <w:szCs w:val="48"/>
    </w:rPr>
  </w:style>
  <w:style w:type="character" w:customStyle="1" w:styleId="SubtitleChar0">
    <w:name w:val="ŠSubtitle Char"/>
    <w:basedOn w:val="DefaultParagraphFont"/>
    <w:link w:val="Subtitle0"/>
    <w:uiPriority w:val="2"/>
    <w:rsid w:val="008D362F"/>
    <w:rPr>
      <w:rFonts w:ascii="Arial" w:hAnsi="Arial" w:cs="Arial"/>
      <w:color w:val="002664"/>
      <w:sz w:val="44"/>
      <w:szCs w:val="48"/>
    </w:rPr>
  </w:style>
  <w:style w:type="paragraph" w:styleId="Title">
    <w:name w:val="Title"/>
    <w:aliases w:val="ŠTitle"/>
    <w:basedOn w:val="Normal"/>
    <w:next w:val="Normal"/>
    <w:link w:val="TitleChar"/>
    <w:uiPriority w:val="1"/>
    <w:rsid w:val="008D362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D362F"/>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mathematics/mathematics-standard-11-12-2024/overview" TargetMode="External"/><Relationship Id="rId18" Type="http://schemas.openxmlformats.org/officeDocument/2006/relationships/hyperlink" Target="https://bit.ly/DesmosConcert-sales" TargetMode="External"/><Relationship Id="rId26" Type="http://schemas.openxmlformats.org/officeDocument/2006/relationships/hyperlink" Target="https://bit.ly/khan-interpreting-slope-intercept" TargetMode="External"/><Relationship Id="rId39" Type="http://schemas.openxmlformats.org/officeDocument/2006/relationships/theme" Target="theme/theme1.xml"/><Relationship Id="rId21" Type="http://schemas.openxmlformats.org/officeDocument/2006/relationships/hyperlink" Target="https://bit.ly/thinkpairsharestrategy" TargetMode="External"/><Relationship Id="rId34" Type="http://schemas.openxmlformats.org/officeDocument/2006/relationships/hyperlink" Target="https://creativecommons.org/licenses/by/4.0/" TargetMode="External"/><Relationship Id="rId7" Type="http://schemas.openxmlformats.org/officeDocument/2006/relationships/settings" Target="settings.xml"/><Relationship Id="rId12" Type="http://schemas.openxmlformats.org/officeDocument/2006/relationships/hyperlink" Target="https://curriculum.nsw.edu.au/learning-areas/mathematics/numeracy-stage-6-cec-2021/overview" TargetMode="External"/><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hyperlink" Target="https://curriculum.nsw.edu.au/learning-areas/mathematics/numeracy-stage-6-cec-2021/overview"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nsw.gov.au/education-and-training/nesa/copyrigh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standard-11-12-2024/overview" TargetMode="External"/><Relationship Id="rId24" Type="http://schemas.openxmlformats.org/officeDocument/2006/relationships/image" Target="media/image4.png"/><Relationship Id="rId32" Type="http://schemas.openxmlformats.org/officeDocument/2006/relationships/hyperlink" Target="https://curriculum.nsw.edu.au/learning-areas/mathematics/mathematics-standard-11-12-2024/overview" TargetMode="External"/><Relationship Id="rId37"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bit.ly/DesmosConcert-sales" TargetMode="External"/><Relationship Id="rId28" Type="http://schemas.openxmlformats.org/officeDocument/2006/relationships/image" Target="media/image7.png"/><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curriculum.nsw.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curriculum.nsw.edu.au/learning-areas/mathematics/mathematics-standard-11-12-2024/content/year-11/fabe84d89c" TargetMode="External"/><Relationship Id="rId27" Type="http://schemas.openxmlformats.org/officeDocument/2006/relationships/image" Target="media/image6.png"/><Relationship Id="rId30" Type="http://schemas.openxmlformats.org/officeDocument/2006/relationships/hyperlink" Target="https://www.nsw.gov.au/education-and-training/nesa/copyright" TargetMode="External"/><Relationship Id="rId35" Type="http://schemas.openxmlformats.org/officeDocument/2006/relationships/image" Target="media/image1.png"/><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Custom 11">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c6f0761-0ef4-4d3b-8fe8-3b60dff82ea3"/>
    <ds:schemaRef ds:uri="0d94be99-a0f6-44e7-93d1-7f56be2e14d5"/>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E567E9BE-37AB-4BA7-9A53-A454897DDA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276</TotalTime>
  <Pages>22</Pages>
  <Words>3854</Words>
  <Characters>20676</Characters>
  <Application>Microsoft Office Word</Application>
  <DocSecurity>0</DocSecurity>
  <Lines>445</Lines>
  <Paragraphs>218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24414</CharactersWithSpaces>
  <SharedDoc>false</SharedDoc>
  <HyperlinkBase/>
  <HLinks>
    <vt:vector size="84" baseType="variant">
      <vt:variant>
        <vt:i4>5308424</vt:i4>
      </vt:variant>
      <vt:variant>
        <vt:i4>45</vt:i4>
      </vt:variant>
      <vt:variant>
        <vt:i4>0</vt:i4>
      </vt:variant>
      <vt:variant>
        <vt:i4>5</vt:i4>
      </vt:variant>
      <vt:variant>
        <vt:lpwstr>https://creativecommons.org/licenses/by/4.0/</vt:lpwstr>
      </vt:variant>
      <vt:variant>
        <vt:lpwstr/>
      </vt:variant>
      <vt:variant>
        <vt:i4>4456473</vt:i4>
      </vt:variant>
      <vt:variant>
        <vt:i4>42</vt:i4>
      </vt:variant>
      <vt:variant>
        <vt:i4>0</vt:i4>
      </vt:variant>
      <vt:variant>
        <vt:i4>5</vt:i4>
      </vt:variant>
      <vt:variant>
        <vt:lpwstr>https://curriculum.nsw.edu.au/learning-areas/mathematics/mathematics-standard-11-12-2024/overview</vt:lpwstr>
      </vt:variant>
      <vt:variant>
        <vt:lpwstr/>
      </vt:variant>
      <vt:variant>
        <vt:i4>3342452</vt:i4>
      </vt:variant>
      <vt:variant>
        <vt:i4>39</vt:i4>
      </vt:variant>
      <vt:variant>
        <vt:i4>0</vt:i4>
      </vt:variant>
      <vt:variant>
        <vt:i4>5</vt:i4>
      </vt:variant>
      <vt:variant>
        <vt:lpwstr>https://curriculum.nsw.edu.au/</vt:lpwstr>
      </vt:variant>
      <vt:variant>
        <vt:lpwstr/>
      </vt:variant>
      <vt:variant>
        <vt:i4>3997797</vt:i4>
      </vt:variant>
      <vt:variant>
        <vt:i4>36</vt:i4>
      </vt:variant>
      <vt:variant>
        <vt:i4>0</vt:i4>
      </vt:variant>
      <vt:variant>
        <vt:i4>5</vt:i4>
      </vt:variant>
      <vt:variant>
        <vt:lpwstr>https://educationstandards.nsw.edu.au/</vt:lpwstr>
      </vt:variant>
      <vt:variant>
        <vt:lpwstr/>
      </vt:variant>
      <vt:variant>
        <vt:i4>7536744</vt:i4>
      </vt:variant>
      <vt:variant>
        <vt:i4>33</vt:i4>
      </vt:variant>
      <vt:variant>
        <vt:i4>0</vt:i4>
      </vt:variant>
      <vt:variant>
        <vt:i4>5</vt:i4>
      </vt:variant>
      <vt:variant>
        <vt:lpwstr>https://educationstandards.nsw.edu.au/wps/portal/nesa/mini-footer/copyright</vt:lpwstr>
      </vt:variant>
      <vt:variant>
        <vt:lpwstr/>
      </vt:variant>
      <vt:variant>
        <vt:i4>2031632</vt:i4>
      </vt:variant>
      <vt:variant>
        <vt:i4>30</vt:i4>
      </vt:variant>
      <vt:variant>
        <vt:i4>0</vt:i4>
      </vt:variant>
      <vt:variant>
        <vt:i4>5</vt:i4>
      </vt:variant>
      <vt:variant>
        <vt:lpwstr>https://bit.ly/khan-interpreting-slope-intercept</vt:lpwstr>
      </vt:variant>
      <vt:variant>
        <vt:lpwstr/>
      </vt:variant>
      <vt:variant>
        <vt:i4>4718623</vt:i4>
      </vt:variant>
      <vt:variant>
        <vt:i4>24</vt:i4>
      </vt:variant>
      <vt:variant>
        <vt:i4>0</vt:i4>
      </vt:variant>
      <vt:variant>
        <vt:i4>5</vt:i4>
      </vt:variant>
      <vt:variant>
        <vt:lpwstr>https://bit.ly/desmos-concert-resale</vt:lpwstr>
      </vt:variant>
      <vt:variant>
        <vt:lpwstr/>
      </vt:variant>
      <vt:variant>
        <vt:i4>2359343</vt:i4>
      </vt:variant>
      <vt:variant>
        <vt:i4>21</vt:i4>
      </vt:variant>
      <vt:variant>
        <vt:i4>0</vt:i4>
      </vt:variant>
      <vt:variant>
        <vt:i4>5</vt:i4>
      </vt:variant>
      <vt:variant>
        <vt:lpwstr>https://curriculum.nsw.edu.au/learning-areas/mathematics/mathematics-standard-11-12-2024/content/year-11/fabe84d89c</vt:lpwstr>
      </vt:variant>
      <vt:variant>
        <vt:lpwstr/>
      </vt:variant>
      <vt:variant>
        <vt:i4>4325389</vt:i4>
      </vt:variant>
      <vt:variant>
        <vt:i4>18</vt:i4>
      </vt:variant>
      <vt:variant>
        <vt:i4>0</vt:i4>
      </vt:variant>
      <vt:variant>
        <vt:i4>5</vt:i4>
      </vt:variant>
      <vt:variant>
        <vt:lpwstr>https://bit.ly/thinkpairsharestrategy</vt:lpwstr>
      </vt:variant>
      <vt:variant>
        <vt:lpwstr/>
      </vt:variant>
      <vt:variant>
        <vt:i4>1441844</vt:i4>
      </vt:variant>
      <vt:variant>
        <vt:i4>15</vt:i4>
      </vt:variant>
      <vt:variant>
        <vt:i4>0</vt:i4>
      </vt:variant>
      <vt:variant>
        <vt:i4>5</vt:i4>
      </vt:variant>
      <vt:variant>
        <vt:lpwstr/>
      </vt:variant>
      <vt:variant>
        <vt:lpwstr>_Appendix_B_–</vt:lpwstr>
      </vt:variant>
      <vt:variant>
        <vt:i4>4784214</vt:i4>
      </vt:variant>
      <vt:variant>
        <vt:i4>12</vt:i4>
      </vt:variant>
      <vt:variant>
        <vt:i4>0</vt:i4>
      </vt:variant>
      <vt:variant>
        <vt:i4>5</vt:i4>
      </vt:variant>
      <vt:variant>
        <vt:lpwstr/>
      </vt:variant>
      <vt:variant>
        <vt:lpwstr>_Appendix_A</vt:lpwstr>
      </vt:variant>
      <vt:variant>
        <vt:i4>4718623</vt:i4>
      </vt:variant>
      <vt:variant>
        <vt:i4>9</vt:i4>
      </vt:variant>
      <vt:variant>
        <vt:i4>0</vt:i4>
      </vt:variant>
      <vt:variant>
        <vt:i4>5</vt:i4>
      </vt:variant>
      <vt:variant>
        <vt:lpwstr>https://bit.ly/desmos-concert-resale</vt:lpwstr>
      </vt:variant>
      <vt:variant>
        <vt:lpwstr/>
      </vt:variant>
      <vt:variant>
        <vt:i4>4456473</vt:i4>
      </vt:variant>
      <vt:variant>
        <vt:i4>3</vt:i4>
      </vt:variant>
      <vt:variant>
        <vt:i4>0</vt:i4>
      </vt:variant>
      <vt:variant>
        <vt:i4>5</vt:i4>
      </vt:variant>
      <vt:variant>
        <vt:lpwstr>https://curriculum.nsw.edu.au/learning-areas/mathematics/mathematics-standard-11-12-2024/overview</vt:lpwstr>
      </vt:variant>
      <vt:variant>
        <vt:lpwstr/>
      </vt:variant>
      <vt:variant>
        <vt:i4>2490431</vt:i4>
      </vt:variant>
      <vt:variant>
        <vt:i4>0</vt:i4>
      </vt:variant>
      <vt:variant>
        <vt:i4>0</vt:i4>
      </vt:variant>
      <vt:variant>
        <vt:i4>5</vt:i4>
      </vt:variant>
      <vt:variant>
        <vt:lpwstr>https://curriculum.nsw.edu.au/learning-areas/mathematics/numeracy-stage-6-cec-2021/overview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7 – Interpreting the equation of line of best fit, Mathematics Standard</dc:title>
  <dc:subject/>
  <dc:creator>NSW Department of Education</dc:creator>
  <cp:keywords/>
  <dc:description/>
  <dcterms:created xsi:type="dcterms:W3CDTF">2026-05-18T05:34:00Z</dcterms:created>
  <dcterms:modified xsi:type="dcterms:W3CDTF">2026-06-30T05:58:00Z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