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1A52BF1D" w:rsidR="00D7649E" w:rsidRPr="00216244" w:rsidRDefault="003717CC" w:rsidP="00843DF5">
      <w:pPr>
        <w:pStyle w:val="Heading1"/>
      </w:pPr>
      <w:r>
        <w:t>Trigonometry in three dimensions</w:t>
      </w:r>
    </w:p>
    <w:p w14:paraId="78ED40F2" w14:textId="76639747" w:rsidR="00AD3813" w:rsidRPr="007B15A7" w:rsidRDefault="00AD3813" w:rsidP="00AD3813">
      <w:r w:rsidRPr="007B15A7">
        <w:t xml:space="preserve">Students explore </w:t>
      </w:r>
      <w:r w:rsidR="00BF65D1">
        <w:t>3-dimensional</w:t>
      </w:r>
      <w:r w:rsidRPr="007B15A7">
        <w:t xml:space="preserve"> trigonometry problems by interpreting diagrams and identifying the relevant triangles for calculations. They develop strategies to extract 2</w:t>
      </w:r>
      <w:r w:rsidR="00BF65D1">
        <w:t>-dimensional</w:t>
      </w:r>
      <w:r w:rsidRPr="007B15A7">
        <w:t xml:space="preserve"> triangles from 3</w:t>
      </w:r>
      <w:r w:rsidR="00BF65D1">
        <w:t>-dimensional</w:t>
      </w:r>
      <w:r w:rsidRPr="007B15A7">
        <w:t xml:space="preserve"> </w:t>
      </w:r>
      <w:r>
        <w:t>diagrams</w:t>
      </w:r>
      <w:r w:rsidRPr="007B15A7">
        <w:t xml:space="preserve"> and apply trigonometry to solve these problems.</w:t>
      </w:r>
    </w:p>
    <w:p w14:paraId="098FBB79" w14:textId="77777777" w:rsidR="004A781E" w:rsidRDefault="004A781E" w:rsidP="00003E9A">
      <w:pPr>
        <w:pStyle w:val="Heading2"/>
      </w:pPr>
      <w:r>
        <w:t>Learning intentions</w:t>
      </w:r>
    </w:p>
    <w:p w14:paraId="6A17C913" w14:textId="575B3C40" w:rsidR="004A781E" w:rsidRDefault="000338D9" w:rsidP="004A781E">
      <w:pPr>
        <w:pStyle w:val="ListBullet"/>
      </w:pPr>
      <w:r>
        <w:t>To be able to interpret 3-dimensional contexts from diagrams</w:t>
      </w:r>
      <w:r w:rsidR="00486875">
        <w:t>.</w:t>
      </w:r>
    </w:p>
    <w:p w14:paraId="2D89DFFB" w14:textId="77A34C36" w:rsidR="004A781E" w:rsidRDefault="000338D9" w:rsidP="004A781E">
      <w:pPr>
        <w:pStyle w:val="ListBullet"/>
      </w:pPr>
      <w:r>
        <w:t>To be able to identify relevant triangles in 3</w:t>
      </w:r>
      <w:r w:rsidR="001A6588">
        <w:t>-dimensional</w:t>
      </w:r>
      <w:r>
        <w:t xml:space="preserve"> problems and apply trigonometry to solve them. </w:t>
      </w:r>
    </w:p>
    <w:p w14:paraId="1D626040" w14:textId="77777777" w:rsidR="004A781E" w:rsidRDefault="004A781E" w:rsidP="00003E9A">
      <w:pPr>
        <w:pStyle w:val="Heading2"/>
      </w:pPr>
      <w:r>
        <w:t>Success criteria</w:t>
      </w:r>
    </w:p>
    <w:p w14:paraId="57447EA6" w14:textId="6F753EC1" w:rsidR="00197AB1" w:rsidRPr="007B15A7" w:rsidRDefault="00197AB1" w:rsidP="00197AB1">
      <w:pPr>
        <w:pStyle w:val="ListBullet"/>
      </w:pPr>
      <w:r w:rsidRPr="007B15A7">
        <w:t>I can extract 2</w:t>
      </w:r>
      <w:r w:rsidR="009A61A1">
        <w:t>-dimensional</w:t>
      </w:r>
      <w:r w:rsidRPr="007B15A7">
        <w:t xml:space="preserve"> triangles from 3</w:t>
      </w:r>
      <w:r w:rsidR="009A61A1">
        <w:t>-dimensional</w:t>
      </w:r>
      <w:r w:rsidRPr="007B15A7">
        <w:t xml:space="preserve"> </w:t>
      </w:r>
      <w:r w:rsidRPr="00197AB1">
        <w:t>diagrams.</w:t>
      </w:r>
    </w:p>
    <w:p w14:paraId="79BB94AC" w14:textId="77777777" w:rsidR="00197AB1" w:rsidRPr="007B15A7" w:rsidRDefault="00197AB1" w:rsidP="00197AB1">
      <w:pPr>
        <w:pStyle w:val="ListBullet"/>
      </w:pPr>
      <w:r w:rsidRPr="007B15A7">
        <w:t>I can apply trigonometry to solve problems in three dimensions.</w:t>
      </w:r>
    </w:p>
    <w:p w14:paraId="4684D836" w14:textId="709AB35D" w:rsidR="00F96989" w:rsidRDefault="00197AB1" w:rsidP="00F96989">
      <w:pPr>
        <w:pStyle w:val="ListBullet"/>
      </w:pPr>
      <w:r w:rsidRPr="007B15A7">
        <w:t>I can justify my reasoning and explain the steps I take to solve a problem.</w:t>
      </w:r>
    </w:p>
    <w:p w14:paraId="79DFF8A2" w14:textId="77777777" w:rsidR="00F96989" w:rsidRDefault="00F96989">
      <w:pPr>
        <w:suppressAutoHyphens w:val="0"/>
        <w:spacing w:before="0" w:after="160" w:line="259" w:lineRule="auto"/>
      </w:pPr>
      <w:r>
        <w:br w:type="page"/>
      </w:r>
    </w:p>
    <w:p w14:paraId="6A61D318" w14:textId="77777777" w:rsidR="00F96989" w:rsidRDefault="00F96989" w:rsidP="00F96989">
      <w:pPr>
        <w:pStyle w:val="Heading2"/>
      </w:pPr>
      <w:r>
        <w:lastRenderedPageBreak/>
        <w:t>Outcomes</w:t>
      </w:r>
    </w:p>
    <w:p w14:paraId="45EC36A1" w14:textId="77777777" w:rsidR="00F96989" w:rsidRDefault="00F96989" w:rsidP="00F96989">
      <w:pPr>
        <w:pStyle w:val="ListBullet"/>
        <w:numPr>
          <w:ilvl w:val="0"/>
          <w:numId w:val="0"/>
        </w:numPr>
        <w:ind w:left="567" w:hanging="567"/>
      </w:pPr>
      <w:r>
        <w:t>A student:</w:t>
      </w:r>
    </w:p>
    <w:p w14:paraId="11F8A272" w14:textId="77777777" w:rsidR="00F96989" w:rsidRDefault="00F96989" w:rsidP="00F96989">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130242">
        <w:rPr>
          <w:b/>
          <w:bCs/>
        </w:rPr>
        <w:t>MAO-WM-01 </w:t>
      </w:r>
      <w:r>
        <w:t xml:space="preserve"> </w:t>
      </w:r>
    </w:p>
    <w:p w14:paraId="0A7CAEBB" w14:textId="77777777" w:rsidR="00F96989" w:rsidRDefault="00F96989" w:rsidP="00F96989">
      <w:pPr>
        <w:pStyle w:val="ListBullet"/>
      </w:pPr>
      <w:r>
        <w:t xml:space="preserve">solves problems in three dimensions using trigonometry and simplifies expressions, proves results and solves problems involving compound angles using trigonometric identities </w:t>
      </w:r>
      <w:r>
        <w:br/>
      </w:r>
      <w:r>
        <w:rPr>
          <w:rStyle w:val="Strong"/>
        </w:rPr>
        <w:t>ME1-11-03</w:t>
      </w:r>
    </w:p>
    <w:p w14:paraId="6C480210" w14:textId="77777777" w:rsidR="00F96989" w:rsidRDefault="00F96989" w:rsidP="00F96989">
      <w:pPr>
        <w:pStyle w:val="Heading2"/>
      </w:pPr>
      <w:r>
        <w:t>Content</w:t>
      </w:r>
    </w:p>
    <w:p w14:paraId="2184209E" w14:textId="77777777" w:rsidR="00F96989" w:rsidRDefault="00F96989" w:rsidP="00F96989">
      <w:pPr>
        <w:pStyle w:val="Heading3"/>
      </w:pPr>
      <w:r>
        <w:t xml:space="preserve">Trigonometry in three dimensions </w:t>
      </w:r>
    </w:p>
    <w:p w14:paraId="64E40A2A" w14:textId="77777777" w:rsidR="00F96989" w:rsidRPr="005418A3" w:rsidRDefault="00F96989" w:rsidP="00F96989">
      <w:pPr>
        <w:pStyle w:val="ListBullet"/>
      </w:pPr>
      <w:r w:rsidRPr="005418A3">
        <w:t>Interpret information about a 3-dimensional context given in diagrammatical form</w:t>
      </w:r>
    </w:p>
    <w:p w14:paraId="1B66D303" w14:textId="77777777" w:rsidR="00F96989" w:rsidRPr="005418A3" w:rsidRDefault="00F96989" w:rsidP="00F96989">
      <w:pPr>
        <w:pStyle w:val="ListBullet"/>
      </w:pPr>
      <w:r w:rsidRPr="005418A3">
        <w:t>Apply trigonometry to solve problems in three dimensions where a diagram is given</w:t>
      </w:r>
    </w:p>
    <w:p w14:paraId="52B9E731" w14:textId="4C67C3BF" w:rsidR="00F96989" w:rsidRDefault="00F96989" w:rsidP="00BB715D">
      <w:pPr>
        <w:pStyle w:val="Imageattributioncaption"/>
      </w:pPr>
      <w:hyperlink r:id="rId8" w:history="1">
        <w:r>
          <w:rPr>
            <w:rStyle w:val="Hyperlink"/>
          </w:rPr>
          <w:t>Mathematics Extension 1 11</w:t>
        </w:r>
        <w:r w:rsidR="00BB715D">
          <w:rPr>
            <w:rStyle w:val="Hyperlink"/>
          </w:rPr>
          <w:t>–</w:t>
        </w:r>
        <w:r>
          <w:rPr>
            <w:rStyle w:val="Hyperlink"/>
          </w:rPr>
          <w:t>12 Syllabus</w:t>
        </w:r>
      </w:hyperlink>
      <w:r>
        <w:t xml:space="preserve"> © NSW Education Standards Authority (NESA) for and on behalf of the Crown in right of the State of New South Wales, 2024</w:t>
      </w:r>
      <w:r w:rsidR="00BB715D">
        <w:t>.</w:t>
      </w:r>
    </w:p>
    <w:p w14:paraId="00FD2A13" w14:textId="7CBB7753" w:rsidR="00F96989" w:rsidRDefault="00F96989" w:rsidP="00F96989">
      <w:pPr>
        <w:suppressAutoHyphens w:val="0"/>
        <w:spacing w:before="0" w:after="160" w:line="259" w:lineRule="auto"/>
      </w:pPr>
      <w:r>
        <w:br w:type="page"/>
      </w:r>
    </w:p>
    <w:p w14:paraId="44D487F7" w14:textId="3D35E2A4" w:rsidR="00F96989" w:rsidRDefault="00F96989" w:rsidP="00F96989">
      <w:pPr>
        <w:pStyle w:val="ListBullet"/>
        <w:numPr>
          <w:ilvl w:val="0"/>
          <w:numId w:val="0"/>
        </w:numPr>
        <w:ind w:left="567" w:hanging="567"/>
        <w:sectPr w:rsidR="00F96989" w:rsidSect="00F96989">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870F0AA" w14:textId="34D0E6A9" w:rsidR="00E65F61" w:rsidRDefault="00E65F61" w:rsidP="00E65F61">
      <w:pPr>
        <w:pStyle w:val="Caption"/>
      </w:pPr>
      <w:r>
        <w:lastRenderedPageBreak/>
        <w:t xml:space="preserve">Table </w:t>
      </w:r>
      <w:r>
        <w:fldChar w:fldCharType="begin"/>
      </w:r>
      <w:r>
        <w:instrText xml:space="preserve"> SEQ Table \* ARABIC </w:instrText>
      </w:r>
      <w:r>
        <w:fldChar w:fldCharType="separate"/>
      </w:r>
      <w:r w:rsidR="00563027">
        <w:rPr>
          <w:noProof/>
        </w:rPr>
        <w:t>1</w:t>
      </w:r>
      <w:r>
        <w:fldChar w:fldCharType="end"/>
      </w:r>
      <w:r>
        <w:t xml:space="preserve">: </w:t>
      </w:r>
      <w:r w:rsidR="00273933">
        <w:t>l</w:t>
      </w:r>
      <w:r>
        <w:t>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1980"/>
        <w:gridCol w:w="4961"/>
        <w:gridCol w:w="3402"/>
        <w:gridCol w:w="4222"/>
      </w:tblGrid>
      <w:tr w:rsidR="005A171B" w14:paraId="690EB610" w14:textId="77777777" w:rsidTr="00357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CD6CBF" w14:textId="77777777" w:rsidR="005A171B" w:rsidRDefault="005A171B" w:rsidP="003576DE">
            <w:pPr>
              <w:spacing w:line="240" w:lineRule="auto"/>
            </w:pPr>
            <w:r>
              <w:t>Section</w:t>
            </w:r>
          </w:p>
        </w:tc>
        <w:tc>
          <w:tcPr>
            <w:tcW w:w="4961" w:type="dxa"/>
          </w:tcPr>
          <w:p w14:paraId="56D19DB2" w14:textId="77777777" w:rsidR="005A171B" w:rsidRDefault="005A171B" w:rsidP="003576DE">
            <w:pPr>
              <w:spacing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402" w:type="dxa"/>
          </w:tcPr>
          <w:p w14:paraId="429BAC5A" w14:textId="284103CB" w:rsidR="005A171B" w:rsidRDefault="005A171B" w:rsidP="003576DE">
            <w:pPr>
              <w:spacing w:line="240" w:lineRule="auto"/>
              <w:cnfStyle w:val="100000000000" w:firstRow="1" w:lastRow="0" w:firstColumn="0" w:lastColumn="0" w:oddVBand="0" w:evenVBand="0" w:oddHBand="0" w:evenHBand="0" w:firstRowFirstColumn="0" w:firstRowLastColumn="0" w:lastRowFirstColumn="0" w:lastRowLastColumn="0"/>
            </w:pPr>
            <w:r>
              <w:t>Teaching strateg</w:t>
            </w:r>
            <w:r w:rsidR="009255D2">
              <w:t>ies</w:t>
            </w:r>
          </w:p>
        </w:tc>
        <w:tc>
          <w:tcPr>
            <w:tcW w:w="4222" w:type="dxa"/>
          </w:tcPr>
          <w:p w14:paraId="692FC7BE" w14:textId="77777777" w:rsidR="005A171B" w:rsidRDefault="005A171B" w:rsidP="003576DE">
            <w:pPr>
              <w:spacing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5A171B" w14:paraId="1048A448" w14:textId="77777777" w:rsidTr="0035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893476" w14:textId="77777777" w:rsidR="005A171B" w:rsidRPr="005A171B" w:rsidRDefault="005A171B" w:rsidP="003576DE">
            <w:pPr>
              <w:spacing w:line="240" w:lineRule="auto"/>
              <w:rPr>
                <w:rStyle w:val="Strong"/>
                <w:b/>
                <w:bCs w:val="0"/>
              </w:rPr>
            </w:pPr>
            <w:r w:rsidRPr="005A171B">
              <w:rPr>
                <w:rStyle w:val="Strong"/>
                <w:b/>
                <w:bCs w:val="0"/>
              </w:rPr>
              <w:t>Activating prior knowledge</w:t>
            </w:r>
          </w:p>
        </w:tc>
        <w:tc>
          <w:tcPr>
            <w:tcW w:w="4961" w:type="dxa"/>
          </w:tcPr>
          <w:p w14:paraId="5FAE557A" w14:textId="6223361E" w:rsidR="005A171B" w:rsidRDefault="004C7B46" w:rsidP="003576DE">
            <w:pPr>
              <w:spacing w:before="120" w:line="240" w:lineRule="auto"/>
              <w:cnfStyle w:val="000000100000" w:firstRow="0" w:lastRow="0" w:firstColumn="0" w:lastColumn="0" w:oddVBand="0" w:evenVBand="0" w:oddHBand="1" w:evenHBand="0" w:firstRowFirstColumn="0" w:firstRowLastColumn="0" w:lastRowFirstColumn="0" w:lastRowLastColumn="0"/>
            </w:pPr>
            <w:r>
              <w:t xml:space="preserve">Students complete </w:t>
            </w:r>
            <w:hyperlink w:anchor="_Appendix_A" w:history="1">
              <w:r w:rsidRPr="0093419F">
                <w:rPr>
                  <w:rStyle w:val="Hyperlink"/>
                </w:rPr>
                <w:t>Appendix A</w:t>
              </w:r>
            </w:hyperlink>
            <w:r w:rsidR="00A610E5">
              <w:t>, also shown on slide 4</w:t>
            </w:r>
            <w:r w:rsidR="00C87A70">
              <w:t xml:space="preserve"> of the PowerPoint</w:t>
            </w:r>
            <w:r w:rsidR="00D86640">
              <w:t xml:space="preserve"> </w:t>
            </w:r>
            <w:r w:rsidR="00D86640" w:rsidRPr="00DD64A1">
              <w:rPr>
                <w:rStyle w:val="Emphasis"/>
              </w:rPr>
              <w:t>Trigonometry in three dimensions</w:t>
            </w:r>
            <w:r w:rsidR="00A610E5">
              <w:t xml:space="preserve">. </w:t>
            </w:r>
          </w:p>
        </w:tc>
        <w:tc>
          <w:tcPr>
            <w:tcW w:w="3402" w:type="dxa"/>
          </w:tcPr>
          <w:p w14:paraId="3D04F063" w14:textId="77777777" w:rsidR="005A171B" w:rsidRDefault="00A610E5" w:rsidP="003576DE">
            <w:pPr>
              <w:spacing w:before="120" w:line="240" w:lineRule="auto"/>
              <w:cnfStyle w:val="000000100000" w:firstRow="0" w:lastRow="0" w:firstColumn="0" w:lastColumn="0" w:oddVBand="0" w:evenVBand="0" w:oddHBand="1" w:evenHBand="0" w:firstRowFirstColumn="0" w:firstRowLastColumn="0" w:lastRowFirstColumn="0" w:lastRowLastColumn="0"/>
            </w:pPr>
            <w:r>
              <w:t>Goal-free problem</w:t>
            </w:r>
          </w:p>
          <w:p w14:paraId="0016AEF2" w14:textId="77777777" w:rsidR="00A610E5" w:rsidRDefault="00A610E5" w:rsidP="003576DE">
            <w:pPr>
              <w:spacing w:before="120"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5351507B" w14:textId="77777777" w:rsidR="00A610E5" w:rsidRDefault="00A610E5" w:rsidP="003576DE">
            <w:pPr>
              <w:spacing w:before="120"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3E121584" w14:textId="744D58FA" w:rsidR="00A610E5" w:rsidRDefault="00A610E5" w:rsidP="003576DE">
            <w:pPr>
              <w:spacing w:before="120" w:line="240" w:lineRule="auto"/>
              <w:cnfStyle w:val="000000100000" w:firstRow="0" w:lastRow="0" w:firstColumn="0" w:lastColumn="0" w:oddVBand="0" w:evenVBand="0" w:oddHBand="1" w:evenHBand="0" w:firstRowFirstColumn="0" w:firstRowLastColumn="0" w:lastRowFirstColumn="0" w:lastRowLastColumn="0"/>
            </w:pPr>
            <w:r>
              <w:t>Gallery walk</w:t>
            </w:r>
          </w:p>
        </w:tc>
        <w:tc>
          <w:tcPr>
            <w:tcW w:w="4222" w:type="dxa"/>
          </w:tcPr>
          <w:p w14:paraId="56D04DE1" w14:textId="2710C17F" w:rsidR="005A171B" w:rsidRDefault="005A5307" w:rsidP="003576DE">
            <w:pPr>
              <w:spacing w:before="120" w:line="240" w:lineRule="auto"/>
              <w:cnfStyle w:val="000000100000" w:firstRow="0" w:lastRow="0" w:firstColumn="0" w:lastColumn="0" w:oddVBand="0" w:evenVBand="0" w:oddHBand="1" w:evenHBand="0" w:firstRowFirstColumn="0" w:firstRowLastColumn="0" w:lastRowFirstColumn="0" w:lastRowLastColumn="0"/>
            </w:pPr>
            <w:r>
              <w:t xml:space="preserve">The purpose of this section is for students to recall their Stage 5 and Year 11 </w:t>
            </w:r>
            <w:r w:rsidR="00E90013">
              <w:t xml:space="preserve">Mathematics </w:t>
            </w:r>
            <w:r>
              <w:t xml:space="preserve">Advanced knowledge of finding unknown sides and angles in right-angled and non-right-angled triangles. </w:t>
            </w:r>
          </w:p>
        </w:tc>
      </w:tr>
      <w:tr w:rsidR="005A171B" w14:paraId="7BE494ED" w14:textId="77777777" w:rsidTr="003576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DD31514" w14:textId="77777777" w:rsidR="005A171B" w:rsidRPr="005A171B" w:rsidRDefault="005A171B" w:rsidP="003576DE">
            <w:pPr>
              <w:spacing w:line="240" w:lineRule="auto"/>
              <w:rPr>
                <w:rStyle w:val="Strong"/>
                <w:b/>
                <w:bCs w:val="0"/>
              </w:rPr>
            </w:pPr>
            <w:r w:rsidRPr="005A171B">
              <w:rPr>
                <w:rStyle w:val="Strong"/>
                <w:b/>
                <w:bCs w:val="0"/>
              </w:rPr>
              <w:t>Connecting learning</w:t>
            </w:r>
          </w:p>
        </w:tc>
        <w:tc>
          <w:tcPr>
            <w:tcW w:w="4961" w:type="dxa"/>
          </w:tcPr>
          <w:p w14:paraId="35DC7F93" w14:textId="28541900" w:rsidR="005A171B" w:rsidRDefault="00044356" w:rsidP="003576DE">
            <w:pPr>
              <w:spacing w:before="120" w:line="240" w:lineRule="auto"/>
              <w:cnfStyle w:val="000000010000" w:firstRow="0" w:lastRow="0" w:firstColumn="0" w:lastColumn="0" w:oddVBand="0" w:evenVBand="0" w:oddHBand="0" w:evenHBand="1" w:firstRowFirstColumn="0" w:firstRowLastColumn="0" w:lastRowFirstColumn="0" w:lastRowLastColumn="0"/>
            </w:pPr>
            <w:r>
              <w:t>Us</w:t>
            </w:r>
            <w:r w:rsidR="005571C2">
              <w:t>ing</w:t>
            </w:r>
            <w:r>
              <w:t xml:space="preserve"> the</w:t>
            </w:r>
            <w:r w:rsidRPr="00044356">
              <w:t xml:space="preserve"> </w:t>
            </w:r>
            <w:r w:rsidRPr="00974E78">
              <w:t>physical classroom</w:t>
            </w:r>
            <w:r w:rsidR="007A3178" w:rsidRPr="00974E78">
              <w:t>, plac</w:t>
            </w:r>
            <w:r w:rsidR="00B91C6C">
              <w:t>e</w:t>
            </w:r>
            <w:r w:rsidR="007A3178">
              <w:rPr>
                <w:b/>
                <w:bCs/>
              </w:rPr>
              <w:t xml:space="preserve"> </w:t>
            </w:r>
            <w:r w:rsidR="00D90B29" w:rsidRPr="00EC545D">
              <w:t>a star image</w:t>
            </w:r>
            <w:r w:rsidR="007A3178">
              <w:t xml:space="preserve"> (</w:t>
            </w:r>
            <w:hyperlink w:anchor="_Appendix_C" w:history="1">
              <w:r w:rsidR="007A3178" w:rsidRPr="0093419F">
                <w:rPr>
                  <w:rStyle w:val="Hyperlink"/>
                </w:rPr>
                <w:t>Appendix C</w:t>
              </w:r>
            </w:hyperlink>
            <w:r w:rsidR="007A3178">
              <w:t>)</w:t>
            </w:r>
            <w:r w:rsidR="00D90B29" w:rsidRPr="00EC545D">
              <w:t xml:space="preserve"> or </w:t>
            </w:r>
            <w:r w:rsidR="002D2F68">
              <w:t>an image of your choice</w:t>
            </w:r>
            <w:r w:rsidR="00D90B29" w:rsidRPr="00044356">
              <w:t xml:space="preserve"> </w:t>
            </w:r>
            <w:r w:rsidR="007A3178">
              <w:t xml:space="preserve">in the top corner. Have </w:t>
            </w:r>
            <w:r w:rsidR="009D087B">
              <w:t>2</w:t>
            </w:r>
            <w:r w:rsidR="007A3178">
              <w:t xml:space="preserve"> students </w:t>
            </w:r>
            <w:r w:rsidR="002D2F68">
              <w:t>first stand</w:t>
            </w:r>
            <w:r w:rsidR="007A3178">
              <w:t xml:space="preserve"> in the corners of the room </w:t>
            </w:r>
            <w:r w:rsidR="0027796F">
              <w:t>next</w:t>
            </w:r>
            <w:r w:rsidR="007A3178">
              <w:t xml:space="preserve"> to the star and then </w:t>
            </w:r>
            <w:r w:rsidR="002D2F68">
              <w:t xml:space="preserve">move to </w:t>
            </w:r>
            <w:r w:rsidR="007A3178">
              <w:t>the middle of the room</w:t>
            </w:r>
            <w:r w:rsidR="00974E78">
              <w:t xml:space="preserve"> to form triangles</w:t>
            </w:r>
            <w:r w:rsidR="002D2F68">
              <w:t>,</w:t>
            </w:r>
            <w:r w:rsidR="00974E78">
              <w:t xml:space="preserve"> </w:t>
            </w:r>
            <w:r w:rsidR="00046F64">
              <w:t xml:space="preserve">which are then </w:t>
            </w:r>
            <w:r w:rsidR="00974E78">
              <w:t xml:space="preserve">used to </w:t>
            </w:r>
            <w:r w:rsidR="002D2F68">
              <w:t xml:space="preserve">calculate </w:t>
            </w:r>
            <w:r w:rsidR="00974E78">
              <w:t xml:space="preserve">heights and distances. </w:t>
            </w:r>
            <w:r w:rsidRPr="00044356">
              <w:t xml:space="preserve">Students identify, describe, and sketch </w:t>
            </w:r>
            <w:r w:rsidR="002D2F68">
              <w:t xml:space="preserve">the </w:t>
            </w:r>
            <w:r w:rsidRPr="00044356">
              <w:t>triangles formed in the room and determine whether they are right-angled or non-right-angled.</w:t>
            </w:r>
          </w:p>
        </w:tc>
        <w:tc>
          <w:tcPr>
            <w:tcW w:w="3402" w:type="dxa"/>
          </w:tcPr>
          <w:p w14:paraId="6717060A" w14:textId="68738928" w:rsidR="005A171B" w:rsidRDefault="00363A86" w:rsidP="003576DE">
            <w:pPr>
              <w:spacing w:before="120"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222" w:type="dxa"/>
          </w:tcPr>
          <w:p w14:paraId="794F8D17" w14:textId="3D4FE121" w:rsidR="005A171B" w:rsidRDefault="00107240" w:rsidP="003576DE">
            <w:pPr>
              <w:spacing w:before="120" w:line="240" w:lineRule="auto"/>
              <w:cnfStyle w:val="000000010000" w:firstRow="0" w:lastRow="0" w:firstColumn="0" w:lastColumn="0" w:oddVBand="0" w:evenVBand="0" w:oddHBand="0" w:evenHBand="1" w:firstRowFirstColumn="0" w:firstRowLastColumn="0" w:lastRowFirstColumn="0" w:lastRowLastColumn="0"/>
            </w:pPr>
            <w:r w:rsidRPr="00107240">
              <w:t>The purpose of this section is to help students visualise 3</w:t>
            </w:r>
            <w:r>
              <w:t>-dimensional</w:t>
            </w:r>
            <w:r w:rsidRPr="00107240">
              <w:t xml:space="preserve"> trigonometry by physically acting out and modelling the triangles in the classroom. By using the room, walls, floor and students as reference points, students can see that 3</w:t>
            </w:r>
            <w:r w:rsidR="00AA699F">
              <w:t>-dimensional</w:t>
            </w:r>
            <w:r w:rsidRPr="00107240">
              <w:t xml:space="preserve"> problems are solved by identifying and drawing the appropriate 2</w:t>
            </w:r>
            <w:r w:rsidR="00AA699F">
              <w:t>-dimensional</w:t>
            </w:r>
            <w:r w:rsidRPr="00107240">
              <w:t xml:space="preserve"> triangles within the space.</w:t>
            </w:r>
          </w:p>
        </w:tc>
      </w:tr>
      <w:tr w:rsidR="005A171B" w14:paraId="09880639" w14:textId="77777777" w:rsidTr="0035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3245C2" w14:textId="77777777" w:rsidR="005A171B" w:rsidRPr="005A171B" w:rsidRDefault="005A171B" w:rsidP="003576DE">
            <w:pPr>
              <w:spacing w:line="240" w:lineRule="auto"/>
              <w:rPr>
                <w:rStyle w:val="Strong"/>
                <w:b/>
                <w:bCs w:val="0"/>
              </w:rPr>
            </w:pPr>
            <w:r w:rsidRPr="005A171B">
              <w:rPr>
                <w:rStyle w:val="Strong"/>
                <w:b/>
                <w:bCs w:val="0"/>
              </w:rPr>
              <w:t>Releasing responsibility</w:t>
            </w:r>
          </w:p>
        </w:tc>
        <w:tc>
          <w:tcPr>
            <w:tcW w:w="4961" w:type="dxa"/>
          </w:tcPr>
          <w:p w14:paraId="22AAC81E" w14:textId="0DFF1CB2" w:rsidR="005A171B" w:rsidRDefault="007B20C6" w:rsidP="003576DE">
            <w:pPr>
              <w:spacing w:before="120" w:line="240" w:lineRule="auto"/>
              <w:cnfStyle w:val="000000100000" w:firstRow="0" w:lastRow="0" w:firstColumn="0" w:lastColumn="0" w:oddVBand="0" w:evenVBand="0" w:oddHBand="1" w:evenHBand="0" w:firstRowFirstColumn="0" w:firstRowLastColumn="0" w:lastRowFirstColumn="0" w:lastRowLastColumn="0"/>
            </w:pPr>
            <w:r>
              <w:t>Model worked examples using slides 6–7</w:t>
            </w:r>
            <w:r w:rsidR="00BE193B">
              <w:t>.</w:t>
            </w:r>
            <w:r w:rsidR="00F76375">
              <w:t xml:space="preserve"> </w:t>
            </w:r>
            <w:r w:rsidR="00BE193B">
              <w:t>S</w:t>
            </w:r>
            <w:r w:rsidR="00F76375">
              <w:t xml:space="preserve">tudents then find the volume and surface area of </w:t>
            </w:r>
            <w:r w:rsidR="00BE193B">
              <w:t xml:space="preserve">the </w:t>
            </w:r>
            <w:r w:rsidR="00F76375">
              <w:t>pyramids using slides 8–1</w:t>
            </w:r>
            <w:r w:rsidR="001C6C7E">
              <w:t>1</w:t>
            </w:r>
            <w:r w:rsidR="00F76375">
              <w:t>.</w:t>
            </w:r>
            <w:r>
              <w:t xml:space="preserve"> </w:t>
            </w:r>
          </w:p>
        </w:tc>
        <w:tc>
          <w:tcPr>
            <w:tcW w:w="3402" w:type="dxa"/>
          </w:tcPr>
          <w:p w14:paraId="1D1775D6" w14:textId="77777777" w:rsidR="005A171B" w:rsidRDefault="003917DD" w:rsidP="003576DE">
            <w:pPr>
              <w:spacing w:before="120" w:line="240" w:lineRule="auto"/>
              <w:cnfStyle w:val="000000100000" w:firstRow="0" w:lastRow="0" w:firstColumn="0" w:lastColumn="0" w:oddVBand="0" w:evenVBand="0" w:oddHBand="1" w:evenHBand="0" w:firstRowFirstColumn="0" w:firstRowLastColumn="0" w:lastRowFirstColumn="0" w:lastRowLastColumn="0"/>
            </w:pPr>
            <w:r>
              <w:t>Worked examples (Your turn)</w:t>
            </w:r>
          </w:p>
          <w:p w14:paraId="1C93A671" w14:textId="77777777" w:rsidR="003917DD" w:rsidRDefault="003917DD" w:rsidP="003576DE">
            <w:pPr>
              <w:spacing w:before="120"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676506C7" w14:textId="77777777" w:rsidR="003917DD" w:rsidRDefault="003917DD" w:rsidP="003576DE">
            <w:pPr>
              <w:spacing w:before="120"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0CCBF9EC" w14:textId="5759702A" w:rsidR="003917DD" w:rsidRDefault="003917DD" w:rsidP="003576DE">
            <w:pPr>
              <w:spacing w:before="120" w:line="240" w:lineRule="auto"/>
              <w:cnfStyle w:val="000000100000" w:firstRow="0" w:lastRow="0" w:firstColumn="0" w:lastColumn="0" w:oddVBand="0" w:evenVBand="0" w:oddHBand="1" w:evenHBand="0" w:firstRowFirstColumn="0" w:firstRowLastColumn="0" w:lastRowFirstColumn="0" w:lastRowLastColumn="0"/>
            </w:pPr>
            <w:r>
              <w:t>Gallery walk</w:t>
            </w:r>
          </w:p>
        </w:tc>
        <w:tc>
          <w:tcPr>
            <w:tcW w:w="4222" w:type="dxa"/>
          </w:tcPr>
          <w:p w14:paraId="083F901B" w14:textId="0EFC88B2" w:rsidR="005A171B" w:rsidRDefault="00AA699F" w:rsidP="003576DE">
            <w:pPr>
              <w:spacing w:before="120" w:line="240" w:lineRule="auto"/>
              <w:cnfStyle w:val="000000100000" w:firstRow="0" w:lastRow="0" w:firstColumn="0" w:lastColumn="0" w:oddVBand="0" w:evenVBand="0" w:oddHBand="1" w:evenHBand="0" w:firstRowFirstColumn="0" w:firstRowLastColumn="0" w:lastRowFirstColumn="0" w:lastRowLastColumn="0"/>
            </w:pPr>
            <w:r>
              <w:t>E</w:t>
            </w:r>
            <w:r w:rsidRPr="00AA699F">
              <w:t>mphasise breaking 3</w:t>
            </w:r>
            <w:r>
              <w:t>-dimensional</w:t>
            </w:r>
            <w:r w:rsidRPr="00AA699F">
              <w:t xml:space="preserve"> shapes into triangles, identifying what needs to be calculated first and selecting appropriate trigonometr</w:t>
            </w:r>
            <w:r w:rsidR="00046F64">
              <w:t>ic</w:t>
            </w:r>
            <w:r w:rsidRPr="00AA699F">
              <w:t xml:space="preserve"> methods.</w:t>
            </w:r>
          </w:p>
        </w:tc>
      </w:tr>
      <w:tr w:rsidR="005A171B" w14:paraId="4FD6F7C7" w14:textId="77777777" w:rsidTr="003576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26364D7" w14:textId="77777777" w:rsidR="005A171B" w:rsidRPr="005A171B" w:rsidRDefault="005A171B" w:rsidP="003576DE">
            <w:pPr>
              <w:spacing w:line="240" w:lineRule="auto"/>
              <w:rPr>
                <w:rStyle w:val="Strong"/>
                <w:b/>
                <w:bCs w:val="0"/>
              </w:rPr>
            </w:pPr>
            <w:r w:rsidRPr="005A171B">
              <w:rPr>
                <w:rStyle w:val="Strong"/>
                <w:b/>
                <w:bCs w:val="0"/>
              </w:rPr>
              <w:t>Independent practice</w:t>
            </w:r>
          </w:p>
        </w:tc>
        <w:tc>
          <w:tcPr>
            <w:tcW w:w="4961" w:type="dxa"/>
          </w:tcPr>
          <w:p w14:paraId="7A20656B" w14:textId="0914D8B4" w:rsidR="005A171B" w:rsidRDefault="001C6C7E" w:rsidP="003576DE">
            <w:pPr>
              <w:spacing w:before="120" w:line="240" w:lineRule="auto"/>
              <w:cnfStyle w:val="000000010000" w:firstRow="0" w:lastRow="0" w:firstColumn="0" w:lastColumn="0" w:oddVBand="0" w:evenVBand="0" w:oddHBand="0" w:evenHBand="1" w:firstRowFirstColumn="0" w:firstRowLastColumn="0" w:lastRowFirstColumn="0" w:lastRowLastColumn="0"/>
            </w:pPr>
            <w:r>
              <w:t xml:space="preserve">Students are reminded of the ‘Approaching questions scaffold’ </w:t>
            </w:r>
            <w:r w:rsidR="00BE193B">
              <w:t xml:space="preserve">on </w:t>
            </w:r>
            <w:r>
              <w:t>slide 13</w:t>
            </w:r>
            <w:r w:rsidR="00D25FD5">
              <w:t xml:space="preserve"> and complete </w:t>
            </w:r>
            <w:hyperlink w:anchor="_Appendix_B" w:history="1">
              <w:r w:rsidR="00D25FD5" w:rsidRPr="0093419F">
                <w:rPr>
                  <w:rStyle w:val="Hyperlink"/>
                </w:rPr>
                <w:t>Appendix B</w:t>
              </w:r>
            </w:hyperlink>
            <w:r w:rsidR="00D25FD5">
              <w:t xml:space="preserve">. </w:t>
            </w:r>
          </w:p>
        </w:tc>
        <w:tc>
          <w:tcPr>
            <w:tcW w:w="3402" w:type="dxa"/>
          </w:tcPr>
          <w:p w14:paraId="47DFA77E" w14:textId="28848EC9" w:rsidR="005A171B" w:rsidRDefault="00D25FD5" w:rsidP="003576DE">
            <w:pPr>
              <w:spacing w:before="120" w:line="240" w:lineRule="auto"/>
              <w:cnfStyle w:val="000000010000" w:firstRow="0" w:lastRow="0" w:firstColumn="0" w:lastColumn="0" w:oddVBand="0" w:evenVBand="0" w:oddHBand="0" w:evenHBand="1" w:firstRowFirstColumn="0" w:firstRowLastColumn="0" w:lastRowFirstColumn="0" w:lastRowLastColumn="0"/>
            </w:pPr>
            <w:r>
              <w:t>Approaching questions scaffold</w:t>
            </w:r>
          </w:p>
        </w:tc>
        <w:tc>
          <w:tcPr>
            <w:tcW w:w="4222" w:type="dxa"/>
          </w:tcPr>
          <w:p w14:paraId="6A295CB8" w14:textId="6351021B" w:rsidR="005A171B" w:rsidRDefault="0022552C" w:rsidP="003576DE">
            <w:pPr>
              <w:spacing w:before="120" w:line="240" w:lineRule="auto"/>
              <w:cnfStyle w:val="000000010000" w:firstRow="0" w:lastRow="0" w:firstColumn="0" w:lastColumn="0" w:oddVBand="0" w:evenVBand="0" w:oddHBand="0" w:evenHBand="1" w:firstRowFirstColumn="0" w:firstRowLastColumn="0" w:lastRowFirstColumn="0" w:lastRowLastColumn="0"/>
            </w:pPr>
            <w:r w:rsidRPr="0022552C">
              <w:t>The purpose of this section is for students to apply 3</w:t>
            </w:r>
            <w:r w:rsidR="00682D70">
              <w:t>-dimensional</w:t>
            </w:r>
            <w:r w:rsidRPr="0022552C">
              <w:t xml:space="preserve"> trigonometry problem-solving skills to exam-style questions. </w:t>
            </w:r>
          </w:p>
        </w:tc>
      </w:tr>
    </w:tbl>
    <w:p w14:paraId="04EC6D94" w14:textId="77777777" w:rsidR="005A171B" w:rsidRDefault="005A171B" w:rsidP="004A781E">
      <w:pPr>
        <w:pStyle w:val="ListBullet"/>
        <w:sectPr w:rsidR="005A171B" w:rsidSect="00BB715D">
          <w:headerReference w:type="first" r:id="rId13"/>
          <w:pgSz w:w="16838" w:h="11906" w:orient="landscape"/>
          <w:pgMar w:top="1134" w:right="1129" w:bottom="1134" w:left="1134" w:header="709" w:footer="709" w:gutter="0"/>
          <w:cols w:space="708"/>
          <w:docGrid w:linePitch="360"/>
        </w:sectPr>
      </w:pPr>
    </w:p>
    <w:p w14:paraId="0E2606B7" w14:textId="77777777" w:rsidR="005A171B" w:rsidRDefault="005A171B" w:rsidP="005A171B">
      <w:pPr>
        <w:pStyle w:val="Heading2"/>
      </w:pPr>
      <w:r>
        <w:lastRenderedPageBreak/>
        <w:t>Activity structure</w:t>
      </w:r>
    </w:p>
    <w:p w14:paraId="63DC5778" w14:textId="57F1FE39" w:rsidR="005A171B" w:rsidRDefault="005A171B" w:rsidP="00BB715D">
      <w:pPr>
        <w:pStyle w:val="FeatureBox2"/>
      </w:pPr>
      <w:r>
        <w:t xml:space="preserve">Please use the associated PowerPoint </w:t>
      </w:r>
      <w:r w:rsidR="00DD64A1" w:rsidRPr="00DD64A1">
        <w:rPr>
          <w:rStyle w:val="Emphasis"/>
        </w:rPr>
        <w:t>Trigonometry in three dimensions</w:t>
      </w:r>
      <w:r w:rsidR="00DD64A1">
        <w:t xml:space="preserve"> </w:t>
      </w:r>
      <w:r>
        <w:t>to display images in this lesson.</w:t>
      </w:r>
    </w:p>
    <w:p w14:paraId="380AD05F" w14:textId="6CEAF0B2" w:rsidR="008A34BD" w:rsidRDefault="008A34BD" w:rsidP="008A34BD">
      <w:pPr>
        <w:pStyle w:val="Heading3"/>
      </w:pPr>
      <w:r>
        <w:t>Activating prior knowledge</w:t>
      </w:r>
    </w:p>
    <w:p w14:paraId="709E7634" w14:textId="59FFE398" w:rsidR="008274B1" w:rsidRDefault="008274B1" w:rsidP="005A171B">
      <w:pPr>
        <w:pStyle w:val="ListNumber"/>
      </w:pPr>
      <w:r>
        <w:t xml:space="preserve">Assign students to </w:t>
      </w:r>
      <w:r w:rsidRPr="008274B1">
        <w:t>visibly random groups of 3 (</w:t>
      </w:r>
      <w:hyperlink r:id="rId14" w:tgtFrame="_blank" w:history="1">
        <w:r w:rsidRPr="008274B1">
          <w:rPr>
            <w:rStyle w:val="Hyperlink"/>
          </w:rPr>
          <w:t>bit.ly/visiblegroups</w:t>
        </w:r>
      </w:hyperlink>
      <w:r w:rsidRPr="008274B1">
        <w:t>) at vertical non-permanent surfaces (</w:t>
      </w:r>
      <w:hyperlink r:id="rId15" w:tgtFrame="_blank" w:history="1">
        <w:r w:rsidRPr="008274B1">
          <w:rPr>
            <w:rStyle w:val="Hyperlink"/>
          </w:rPr>
          <w:t>bit.ly/VNPSstrategy</w:t>
        </w:r>
      </w:hyperlink>
      <w:r w:rsidRPr="008274B1">
        <w:t>)</w:t>
      </w:r>
      <w:r w:rsidR="00A23BD4">
        <w:t>.</w:t>
      </w:r>
    </w:p>
    <w:p w14:paraId="462CF323" w14:textId="66AC0C86" w:rsidR="005A171B" w:rsidRDefault="00B24F56" w:rsidP="005A171B">
      <w:pPr>
        <w:pStyle w:val="ListNumber"/>
      </w:pPr>
      <w:r>
        <w:t>Distribute Appendix A ‘</w:t>
      </w:r>
      <w:r w:rsidR="00FB6CD7">
        <w:t>G</w:t>
      </w:r>
      <w:r>
        <w:t>oal</w:t>
      </w:r>
      <w:r w:rsidR="00F31FE6">
        <w:t>-</w:t>
      </w:r>
      <w:r>
        <w:t>free problem’</w:t>
      </w:r>
      <w:r w:rsidR="00F31FE6">
        <w:t xml:space="preserve"> (</w:t>
      </w:r>
      <w:hyperlink r:id="rId16" w:history="1">
        <w:r w:rsidR="00F31FE6">
          <w:rPr>
            <w:rStyle w:val="Hyperlink"/>
          </w:rPr>
          <w:t>bit.ly/</w:t>
        </w:r>
        <w:proofErr w:type="spellStart"/>
        <w:r w:rsidR="00F31FE6">
          <w:rPr>
            <w:rStyle w:val="Hyperlink"/>
          </w:rPr>
          <w:t>goalfreeproblems</w:t>
        </w:r>
        <w:proofErr w:type="spellEnd"/>
      </w:hyperlink>
      <w:r w:rsidR="00F31FE6" w:rsidRPr="00AA5570">
        <w:rPr>
          <w:rStyle w:val="Hyperlink"/>
        </w:rPr>
        <w:t>)</w:t>
      </w:r>
      <w:r>
        <w:t xml:space="preserve"> to </w:t>
      </w:r>
      <w:r w:rsidR="008274B1">
        <w:t xml:space="preserve">groups and have them </w:t>
      </w:r>
      <w:r>
        <w:t>find as many</w:t>
      </w:r>
      <w:r w:rsidR="003B770D">
        <w:t xml:space="preserve"> missing</w:t>
      </w:r>
      <w:r>
        <w:t xml:space="preserve"> sides and angles as possible. </w:t>
      </w:r>
      <w:r w:rsidR="0071008E">
        <w:t xml:space="preserve">This appendix can also be displayed using slide 4. </w:t>
      </w:r>
    </w:p>
    <w:p w14:paraId="49F80D89" w14:textId="5E2F6A52" w:rsidR="003B770D" w:rsidRPr="00F73CE9" w:rsidRDefault="003B770D" w:rsidP="00BB715D">
      <w:pPr>
        <w:pStyle w:val="FeatureBox"/>
      </w:pPr>
      <w:r>
        <w:t xml:space="preserve">This activity </w:t>
      </w:r>
      <w:r w:rsidR="00A64D66">
        <w:t xml:space="preserve">encourages </w:t>
      </w:r>
      <w:r>
        <w:t xml:space="preserve">students </w:t>
      </w:r>
      <w:r w:rsidR="00A64D66">
        <w:t xml:space="preserve">to </w:t>
      </w:r>
      <w:r>
        <w:t xml:space="preserve">recall their knowledge from Year 11 </w:t>
      </w:r>
      <w:r w:rsidR="00670A26">
        <w:t xml:space="preserve">Mathematics </w:t>
      </w:r>
      <w:r>
        <w:t>Advanced to find missing angles and sides in both right-angled and non-</w:t>
      </w:r>
      <w:r w:rsidR="00652573">
        <w:t>right-angled</w:t>
      </w:r>
      <w:r>
        <w:t xml:space="preserve"> triangles. </w:t>
      </w:r>
      <w:r w:rsidR="00652573">
        <w:t xml:space="preserve">Students </w:t>
      </w:r>
      <w:r w:rsidR="00A64D66">
        <w:t>learned</w:t>
      </w:r>
      <w:r w:rsidR="00652573">
        <w:t xml:space="preserve"> the sine and cosine rule in</w:t>
      </w:r>
      <w:r w:rsidR="00F73CE9">
        <w:t xml:space="preserve"> the</w:t>
      </w:r>
      <w:r w:rsidR="00652573">
        <w:t xml:space="preserve"> </w:t>
      </w:r>
      <w:r w:rsidR="00F73CE9">
        <w:t xml:space="preserve">Year 11 </w:t>
      </w:r>
      <w:r w:rsidR="00670A26">
        <w:t xml:space="preserve">Mathematics </w:t>
      </w:r>
      <w:r w:rsidR="00F73CE9">
        <w:t xml:space="preserve">Advanced </w:t>
      </w:r>
      <w:hyperlink r:id="rId17" w:history="1">
        <w:r w:rsidR="00F73CE9" w:rsidRPr="000B0956">
          <w:rPr>
            <w:rStyle w:val="Hyperlink"/>
          </w:rPr>
          <w:t>Trigonometry and measure of angles</w:t>
        </w:r>
      </w:hyperlink>
      <w:r w:rsidR="00F73CE9">
        <w:t xml:space="preserve"> </w:t>
      </w:r>
      <w:r w:rsidR="00BB715D" w:rsidRPr="00F73CE9">
        <w:t>outcome</w:t>
      </w:r>
      <w:r w:rsidR="00BB715D" w:rsidRPr="00F73CE9">
        <w:rPr>
          <w:b/>
          <w:bCs/>
        </w:rPr>
        <w:t xml:space="preserve"> </w:t>
      </w:r>
      <w:r w:rsidR="00F73CE9" w:rsidRPr="00F73CE9">
        <w:rPr>
          <w:b/>
          <w:bCs/>
        </w:rPr>
        <w:t>MAV-11-04</w:t>
      </w:r>
      <w:r w:rsidR="00F73CE9" w:rsidRPr="00F73CE9">
        <w:t>.</w:t>
      </w:r>
    </w:p>
    <w:p w14:paraId="3B74F5A0" w14:textId="5C0EB6EF" w:rsidR="005A60B2" w:rsidRDefault="008274B1" w:rsidP="005A171B">
      <w:pPr>
        <w:pStyle w:val="ListNumber"/>
      </w:pPr>
      <w:r>
        <w:t>Allow students to do a gallery walk (</w:t>
      </w:r>
      <w:hyperlink r:id="rId18">
        <w:r w:rsidR="00CC4DA2" w:rsidRPr="07A9EAB4">
          <w:rPr>
            <w:rStyle w:val="Hyperlink"/>
          </w:rPr>
          <w:t>bit.ly/DLSgallerywalk</w:t>
        </w:r>
      </w:hyperlink>
      <w:r>
        <w:t xml:space="preserve">) </w:t>
      </w:r>
      <w:r w:rsidR="005A60B2" w:rsidRPr="005A60B2">
        <w:t>to compare their results and methods and to consider whether there were additional sides or angles they could have found.</w:t>
      </w:r>
    </w:p>
    <w:p w14:paraId="5EAC9D3B" w14:textId="04116EC3" w:rsidR="003B770D" w:rsidRDefault="005A60B2" w:rsidP="00BB715D">
      <w:pPr>
        <w:pStyle w:val="FeatureBox"/>
      </w:pPr>
      <w:r>
        <w:t>Answers have been provided in the ‘</w:t>
      </w:r>
      <w:r w:rsidR="0025040E">
        <w:t>Sample solutions</w:t>
      </w:r>
      <w:r>
        <w:t>’ section</w:t>
      </w:r>
      <w:r w:rsidR="0025040E">
        <w:t xml:space="preserve">. </w:t>
      </w:r>
    </w:p>
    <w:p w14:paraId="24D27271" w14:textId="03BC4C0D" w:rsidR="008A34BD" w:rsidRDefault="008A34BD" w:rsidP="008A34BD">
      <w:pPr>
        <w:pStyle w:val="Heading3"/>
      </w:pPr>
      <w:r>
        <w:t>Connecting learning</w:t>
      </w:r>
    </w:p>
    <w:p w14:paraId="0F2C9AE3" w14:textId="1D6B9E96" w:rsidR="004171A8" w:rsidRDefault="00EC545D" w:rsidP="00F421E3">
      <w:pPr>
        <w:pStyle w:val="ListNumber"/>
        <w:numPr>
          <w:ilvl w:val="0"/>
          <w:numId w:val="7"/>
        </w:numPr>
      </w:pPr>
      <w:r w:rsidRPr="00EC545D">
        <w:t xml:space="preserve">Place a star image or </w:t>
      </w:r>
      <w:r w:rsidR="00F17061">
        <w:t>an image</w:t>
      </w:r>
      <w:r w:rsidR="00F17061" w:rsidRPr="00EC545D">
        <w:t xml:space="preserve"> </w:t>
      </w:r>
      <w:r w:rsidRPr="00EC545D">
        <w:t>of your choosing in the top corner of the classroom</w:t>
      </w:r>
      <w:r w:rsidR="004171A8" w:rsidRPr="004171A8">
        <w:t xml:space="preserve">. You may use Appendix </w:t>
      </w:r>
      <w:r w:rsidR="00CB0402">
        <w:t>C</w:t>
      </w:r>
      <w:r w:rsidR="004171A8" w:rsidRPr="004171A8">
        <w:t xml:space="preserve"> </w:t>
      </w:r>
      <w:r w:rsidR="00EA3DC0" w:rsidRPr="00EA3DC0">
        <w:t>‘</w:t>
      </w:r>
      <w:r w:rsidR="004171A8" w:rsidRPr="00EA3DC0">
        <w:t xml:space="preserve">Star </w:t>
      </w:r>
      <w:r w:rsidR="00A11FE6">
        <w:t>i</w:t>
      </w:r>
      <w:r w:rsidR="004171A8" w:rsidRPr="00EA3DC0">
        <w:t>mage</w:t>
      </w:r>
      <w:r w:rsidR="00EA3DC0" w:rsidRPr="00EA3DC0">
        <w:t>’</w:t>
      </w:r>
      <w:r w:rsidR="00EA3DC0">
        <w:t xml:space="preserve"> </w:t>
      </w:r>
      <w:r w:rsidR="00601B5F">
        <w:t>to set this up</w:t>
      </w:r>
      <w:r w:rsidR="004171A8" w:rsidRPr="004171A8">
        <w:t>.</w:t>
      </w:r>
    </w:p>
    <w:p w14:paraId="34047E2E" w14:textId="6927F680" w:rsidR="00EA3DC0" w:rsidRDefault="004171A8" w:rsidP="00EA3DC0">
      <w:pPr>
        <w:pStyle w:val="ListNumber"/>
      </w:pPr>
      <w:r w:rsidRPr="00EA3DC0">
        <w:t>Invite</w:t>
      </w:r>
      <w:r w:rsidRPr="004171A8">
        <w:t xml:space="preserve"> </w:t>
      </w:r>
      <w:r w:rsidR="00F156A6">
        <w:t>2</w:t>
      </w:r>
      <w:r w:rsidRPr="004171A8">
        <w:t xml:space="preserve"> students to stand in the corners of the </w:t>
      </w:r>
      <w:r w:rsidR="00F61ED1">
        <w:t>room next to the star</w:t>
      </w:r>
      <w:r w:rsidRPr="004171A8">
        <w:t>, as shown in Figure 1.</w:t>
      </w:r>
    </w:p>
    <w:p w14:paraId="6F76605C" w14:textId="44AFA461" w:rsidR="00BA74DD" w:rsidRDefault="00BA74DD" w:rsidP="00BA74DD">
      <w:pPr>
        <w:pStyle w:val="Caption"/>
      </w:pPr>
      <w:r>
        <w:lastRenderedPageBreak/>
        <w:t xml:space="preserve">Figure </w:t>
      </w:r>
      <w:r>
        <w:fldChar w:fldCharType="begin"/>
      </w:r>
      <w:r>
        <w:instrText xml:space="preserve"> SEQ Figure \* ARABIC </w:instrText>
      </w:r>
      <w:r>
        <w:fldChar w:fldCharType="separate"/>
      </w:r>
      <w:r w:rsidR="00BB715D">
        <w:rPr>
          <w:noProof/>
        </w:rPr>
        <w:t>1</w:t>
      </w:r>
      <w:r>
        <w:fldChar w:fldCharType="end"/>
      </w:r>
      <w:r>
        <w:t xml:space="preserve">: </w:t>
      </w:r>
      <w:r w:rsidR="00601B5F">
        <w:t>two</w:t>
      </w:r>
      <w:r>
        <w:t xml:space="preserve"> students standing in </w:t>
      </w:r>
      <w:r w:rsidR="003825A1">
        <w:t xml:space="preserve">the </w:t>
      </w:r>
      <w:r>
        <w:t>corner</w:t>
      </w:r>
      <w:r w:rsidR="00E330A6">
        <w:t>s</w:t>
      </w:r>
      <w:r>
        <w:t xml:space="preserve"> of the room</w:t>
      </w:r>
      <w:r w:rsidR="003825A1">
        <w:t xml:space="preserve"> next to the star</w:t>
      </w:r>
    </w:p>
    <w:p w14:paraId="433D5D77" w14:textId="7EBFCC39" w:rsidR="00BA74DD" w:rsidRDefault="00BA74DD" w:rsidP="00BA74DD">
      <w:r w:rsidRPr="00BA74DD">
        <w:rPr>
          <w:noProof/>
        </w:rPr>
        <w:drawing>
          <wp:inline distT="0" distB="0" distL="0" distR="0" wp14:anchorId="1F0AB29A" wp14:editId="2C176A07">
            <wp:extent cx="1898650" cy="1216938"/>
            <wp:effectExtent l="0" t="0" r="6350" b="2540"/>
            <wp:docPr id="575425936" name="Picture 1" descr="A rectangle prism showing a star in the top corner and 2 students standing in the adjacent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25936" name="Picture 1" descr="A rectangle prism showing a star in the top corner and 2 students standing in the adjacent corners."/>
                    <pic:cNvPicPr/>
                  </pic:nvPicPr>
                  <pic:blipFill>
                    <a:blip r:embed="rId19"/>
                    <a:stretch>
                      <a:fillRect/>
                    </a:stretch>
                  </pic:blipFill>
                  <pic:spPr>
                    <a:xfrm>
                      <a:off x="0" y="0"/>
                      <a:ext cx="1904254" cy="1220530"/>
                    </a:xfrm>
                    <a:prstGeom prst="rect">
                      <a:avLst/>
                    </a:prstGeom>
                  </pic:spPr>
                </pic:pic>
              </a:graphicData>
            </a:graphic>
          </wp:inline>
        </w:drawing>
      </w:r>
    </w:p>
    <w:p w14:paraId="771B8BA8" w14:textId="783268A5" w:rsidR="001B43CD" w:rsidRDefault="005D19E1" w:rsidP="00F421E3">
      <w:pPr>
        <w:pStyle w:val="ListNumber"/>
        <w:numPr>
          <w:ilvl w:val="0"/>
          <w:numId w:val="7"/>
        </w:numPr>
      </w:pPr>
      <w:r w:rsidRPr="005D19E1">
        <w:t xml:space="preserve">Ask the class how many different triangles they can identify to </w:t>
      </w:r>
      <w:r w:rsidR="00601B5F">
        <w:t>calculate</w:t>
      </w:r>
      <w:r w:rsidR="00601B5F" w:rsidRPr="005D19E1">
        <w:t xml:space="preserve"> </w:t>
      </w:r>
      <w:r w:rsidRPr="005D19E1">
        <w:t xml:space="preserve">the height of the star. Encourage students to describe the triangle they are </w:t>
      </w:r>
      <w:r w:rsidR="00601B5F">
        <w:t>considering</w:t>
      </w:r>
      <w:r>
        <w:t xml:space="preserve"> </w:t>
      </w:r>
      <w:r w:rsidRPr="005D19E1">
        <w:t xml:space="preserve">or </w:t>
      </w:r>
      <w:r w:rsidR="00601B5F">
        <w:t xml:space="preserve">to </w:t>
      </w:r>
      <w:r w:rsidRPr="005D19E1">
        <w:t>physically demonstrate it using the room as a reference.</w:t>
      </w:r>
      <w:r w:rsidR="00DF32B7">
        <w:t xml:space="preserve"> </w:t>
      </w:r>
    </w:p>
    <w:p w14:paraId="006BE5A2" w14:textId="273106B9" w:rsidR="00427434" w:rsidRDefault="00DF32B7" w:rsidP="00BB715D">
      <w:pPr>
        <w:pStyle w:val="FeatureBox"/>
      </w:pPr>
      <w:r>
        <w:t xml:space="preserve">The relevant triangles </w:t>
      </w:r>
      <w:r w:rsidR="001B43CD">
        <w:t xml:space="preserve">are illustrated in Figure 2. </w:t>
      </w:r>
    </w:p>
    <w:p w14:paraId="7C828618" w14:textId="78E81296" w:rsidR="00BB715D" w:rsidRDefault="00BB715D" w:rsidP="00BB715D">
      <w:pPr>
        <w:pStyle w:val="Caption"/>
      </w:pPr>
      <w:r>
        <w:t xml:space="preserve">Figure </w:t>
      </w:r>
      <w:r>
        <w:fldChar w:fldCharType="begin"/>
      </w:r>
      <w:r>
        <w:instrText xml:space="preserve"> SEQ Figure \* ARABIC </w:instrText>
      </w:r>
      <w:r>
        <w:fldChar w:fldCharType="separate"/>
      </w:r>
      <w:r>
        <w:rPr>
          <w:noProof/>
        </w:rPr>
        <w:t>2</w:t>
      </w:r>
      <w:r>
        <w:fldChar w:fldCharType="end"/>
      </w:r>
      <w:r w:rsidRPr="00EF636B">
        <w:t xml:space="preserve">: </w:t>
      </w:r>
      <w:r>
        <w:t>r</w:t>
      </w:r>
      <w:r w:rsidRPr="00EF636B">
        <w:t>elevant triangles of students standing in the classroom</w:t>
      </w:r>
    </w:p>
    <w:p w14:paraId="37557C8A" w14:textId="0EEEF64F" w:rsidR="0002136D" w:rsidRPr="00BB715D" w:rsidRDefault="00596BD7" w:rsidP="00BB715D">
      <w:r w:rsidRPr="00BB715D">
        <w:rPr>
          <w:noProof/>
        </w:rPr>
        <w:drawing>
          <wp:inline distT="0" distB="0" distL="0" distR="0" wp14:anchorId="1B1E3727" wp14:editId="7A20A3D4">
            <wp:extent cx="4978656" cy="1492327"/>
            <wp:effectExtent l="0" t="0" r="0" b="0"/>
            <wp:docPr id="179689340" name="Picture 1" descr="Two images both showing a rectangle prism showing a star in the top corner and 2 students standing in the adjacent corners. The first image has a right-angled triangle drawn including the star, down to the base of student one. The second image has a right-angled triangle drawn including the star, down to the base of student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9340" name="Picture 1" descr="Two images both showing a rectangle prism showing a star in the top corner and 2 students standing in the adjacent corners. The first image has a right-angled triangle drawn including the star, down to the base of student one. The second image has a right-angled triangle drawn including the star, down to the base of student 2.  "/>
                    <pic:cNvPicPr/>
                  </pic:nvPicPr>
                  <pic:blipFill>
                    <a:blip r:embed="rId20"/>
                    <a:stretch>
                      <a:fillRect/>
                    </a:stretch>
                  </pic:blipFill>
                  <pic:spPr>
                    <a:xfrm>
                      <a:off x="0" y="0"/>
                      <a:ext cx="4978656" cy="1492327"/>
                    </a:xfrm>
                    <a:prstGeom prst="rect">
                      <a:avLst/>
                    </a:prstGeom>
                  </pic:spPr>
                </pic:pic>
              </a:graphicData>
            </a:graphic>
          </wp:inline>
        </w:drawing>
      </w:r>
    </w:p>
    <w:p w14:paraId="47580803" w14:textId="3ECD220D" w:rsidR="0039591D" w:rsidRDefault="0039591D" w:rsidP="00F421E3">
      <w:pPr>
        <w:pStyle w:val="ListNumber"/>
        <w:numPr>
          <w:ilvl w:val="0"/>
          <w:numId w:val="7"/>
        </w:numPr>
      </w:pPr>
      <w:r>
        <w:t xml:space="preserve">Map out each of the triangles using the physical space of the </w:t>
      </w:r>
      <w:r w:rsidR="005F7822">
        <w:t>classroom</w:t>
      </w:r>
      <w:r>
        <w:t xml:space="preserve"> </w:t>
      </w:r>
      <w:r w:rsidR="003409F6">
        <w:t xml:space="preserve">such as the floor, walls and corners </w:t>
      </w:r>
      <w:r w:rsidR="003409F6" w:rsidRPr="003409F6">
        <w:t xml:space="preserve">to </w:t>
      </w:r>
      <w:r w:rsidR="00E4479E">
        <w:t>support</w:t>
      </w:r>
      <w:r w:rsidR="003409F6" w:rsidRPr="003409F6">
        <w:t xml:space="preserve"> students </w:t>
      </w:r>
      <w:r w:rsidR="00E4479E">
        <w:t>in developing their</w:t>
      </w:r>
      <w:r w:rsidR="003409F6" w:rsidRPr="003409F6">
        <w:t xml:space="preserve"> spatial awareness.</w:t>
      </w:r>
    </w:p>
    <w:p w14:paraId="471777B7" w14:textId="5EA02DFA" w:rsidR="00BE0B8A" w:rsidRDefault="00BE0B8A" w:rsidP="0047650A">
      <w:pPr>
        <w:pStyle w:val="ListNumber"/>
      </w:pPr>
      <w:r w:rsidRPr="00BE0B8A">
        <w:t>Ask students to determine whether the triangles are right-angled or non-right-angled</w:t>
      </w:r>
      <w:r w:rsidR="00601B5F">
        <w:t xml:space="preserve"> and justify </w:t>
      </w:r>
      <w:r w:rsidRPr="00BE0B8A">
        <w:t>their reasoning.</w:t>
      </w:r>
    </w:p>
    <w:p w14:paraId="36712556" w14:textId="7D0E00BF" w:rsidR="0047650A" w:rsidRDefault="008669B2" w:rsidP="0047650A">
      <w:pPr>
        <w:pStyle w:val="ListNumber"/>
      </w:pPr>
      <w:r w:rsidRPr="008669B2">
        <w:t xml:space="preserve">Ask students to physically identify and sketch triangles that could be used to determine the distance between the </w:t>
      </w:r>
      <w:r w:rsidR="0065396D">
        <w:t>2</w:t>
      </w:r>
      <w:r w:rsidRPr="008669B2">
        <w:t xml:space="preserve"> classmates, determin</w:t>
      </w:r>
      <w:r w:rsidR="00B578D3">
        <w:t>ing</w:t>
      </w:r>
      <w:r w:rsidRPr="008669B2">
        <w:t xml:space="preserve"> whether the triangles are right-angled or non-right-angled and explaining how each triangle supports the calculation.</w:t>
      </w:r>
    </w:p>
    <w:p w14:paraId="3AEFF559" w14:textId="7E0B4925" w:rsidR="00E84D58" w:rsidRDefault="00D07644" w:rsidP="00BB715D">
      <w:pPr>
        <w:pStyle w:val="FeatureBox"/>
      </w:pPr>
      <w:r>
        <w:t xml:space="preserve">The relevant triangles are illustrated in Figure 3. </w:t>
      </w:r>
    </w:p>
    <w:p w14:paraId="22A4276F" w14:textId="0B489968" w:rsidR="00E84D58" w:rsidRPr="00BB715D" w:rsidRDefault="00E84D58" w:rsidP="00BB715D">
      <w:pPr>
        <w:pStyle w:val="Caption"/>
      </w:pPr>
      <w:r w:rsidRPr="00BB715D">
        <w:lastRenderedPageBreak/>
        <w:t xml:space="preserve">Figure </w:t>
      </w:r>
      <w:r w:rsidRPr="00BB715D">
        <w:fldChar w:fldCharType="begin"/>
      </w:r>
      <w:r w:rsidRPr="00BB715D">
        <w:instrText xml:space="preserve"> SEQ Figure \* ARABIC </w:instrText>
      </w:r>
      <w:r w:rsidRPr="00BB715D">
        <w:fldChar w:fldCharType="separate"/>
      </w:r>
      <w:r w:rsidR="00BB715D" w:rsidRPr="00BB715D">
        <w:t>4</w:t>
      </w:r>
      <w:r w:rsidRPr="00BB715D">
        <w:fldChar w:fldCharType="end"/>
      </w:r>
      <w:r w:rsidRPr="00BB715D">
        <w:t xml:space="preserve">: </w:t>
      </w:r>
      <w:r w:rsidR="0058253A" w:rsidRPr="00BB715D">
        <w:t>r</w:t>
      </w:r>
      <w:r w:rsidRPr="00BB715D">
        <w:t>elevant triangles of students standing in the classroom</w:t>
      </w:r>
    </w:p>
    <w:p w14:paraId="3E2B174F" w14:textId="03E9C9D0" w:rsidR="00E22112" w:rsidRPr="00BB715D" w:rsidRDefault="002A7973" w:rsidP="00BB715D">
      <w:r w:rsidRPr="00BB715D">
        <w:rPr>
          <w:noProof/>
        </w:rPr>
        <w:drawing>
          <wp:inline distT="0" distB="0" distL="0" distR="0" wp14:anchorId="56CF3662" wp14:editId="59E61E72">
            <wp:extent cx="4921503" cy="1371670"/>
            <wp:effectExtent l="0" t="0" r="0" b="0"/>
            <wp:docPr id="609058664" name="Picture 1" descr="Two images both showing a rectangle prism showing a star in the top corner and 2 students standing in the adjacent corners. The first image has a right-angled triangle drawn along the floor connecting the base of student one and 2. The second image has a non-right-angled triangle drawn including the star, down to the base of both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58664" name="Picture 1" descr="Two images both showing a rectangle prism showing a star in the top corner and 2 students standing in the adjacent corners. The first image has a right-angled triangle drawn along the floor connecting the base of student one and 2. The second image has a non-right-angled triangle drawn including the star, down to the base of both students. "/>
                    <pic:cNvPicPr/>
                  </pic:nvPicPr>
                  <pic:blipFill>
                    <a:blip r:embed="rId21"/>
                    <a:stretch>
                      <a:fillRect/>
                    </a:stretch>
                  </pic:blipFill>
                  <pic:spPr>
                    <a:xfrm>
                      <a:off x="0" y="0"/>
                      <a:ext cx="4921503" cy="1371670"/>
                    </a:xfrm>
                    <a:prstGeom prst="rect">
                      <a:avLst/>
                    </a:prstGeom>
                  </pic:spPr>
                </pic:pic>
              </a:graphicData>
            </a:graphic>
          </wp:inline>
        </w:drawing>
      </w:r>
    </w:p>
    <w:p w14:paraId="356A4C64" w14:textId="4210C72E" w:rsidR="00A1770E" w:rsidRDefault="00A1770E" w:rsidP="008A34BD">
      <w:pPr>
        <w:pStyle w:val="ListNumber"/>
      </w:pPr>
      <w:r>
        <w:t xml:space="preserve">Ask the </w:t>
      </w:r>
      <w:r w:rsidR="0065396D">
        <w:t>2</w:t>
      </w:r>
      <w:r>
        <w:t xml:space="preserve"> students to stand somewhere else </w:t>
      </w:r>
      <w:r w:rsidR="003A65CD">
        <w:t xml:space="preserve">in </w:t>
      </w:r>
      <w:r>
        <w:t xml:space="preserve">the room that is not in a corner. </w:t>
      </w:r>
    </w:p>
    <w:p w14:paraId="36DC188C" w14:textId="595D480E" w:rsidR="00C62DBD" w:rsidRDefault="006A32D3" w:rsidP="008A34BD">
      <w:pPr>
        <w:pStyle w:val="ListNumber"/>
      </w:pPr>
      <w:r w:rsidRPr="006A32D3">
        <w:t>Ask students to physically identify and sketch triangles connect</w:t>
      </w:r>
      <w:r w:rsidR="00601B5F">
        <w:t>ing</w:t>
      </w:r>
      <w:r w:rsidRPr="006A32D3">
        <w:t xml:space="preserve"> the </w:t>
      </w:r>
      <w:r w:rsidR="0065396D">
        <w:t>2</w:t>
      </w:r>
      <w:r w:rsidRPr="006A32D3">
        <w:t xml:space="preserve"> students and the star</w:t>
      </w:r>
      <w:r w:rsidR="00601B5F">
        <w:t>.</w:t>
      </w:r>
      <w:r w:rsidRPr="006A32D3">
        <w:t xml:space="preserve"> </w:t>
      </w:r>
      <w:r w:rsidR="00601B5F">
        <w:t xml:space="preserve">They should determine </w:t>
      </w:r>
      <w:r w:rsidRPr="006A32D3">
        <w:t>whether the triangles are right-angled or non-right-angled and explain how each triangle supports the calculation.</w:t>
      </w:r>
      <w:r w:rsidRPr="006A32D3" w:rsidDel="006A32D3">
        <w:t xml:space="preserve"> </w:t>
      </w:r>
    </w:p>
    <w:p w14:paraId="3386D4B1" w14:textId="4DE683D2" w:rsidR="00701B34" w:rsidRDefault="00701B34" w:rsidP="00BB715D">
      <w:pPr>
        <w:pStyle w:val="FeatureBox"/>
      </w:pPr>
      <w:r>
        <w:t>The relevant triangles are illustrated in Figure 4.</w:t>
      </w:r>
    </w:p>
    <w:p w14:paraId="3FCAFF57" w14:textId="6AA21BAC" w:rsidR="00735A2E" w:rsidRPr="00BB715D" w:rsidRDefault="00735A2E" w:rsidP="00BB715D">
      <w:pPr>
        <w:pStyle w:val="Caption"/>
      </w:pPr>
      <w:r w:rsidRPr="00BB715D">
        <w:t xml:space="preserve">Figure </w:t>
      </w:r>
      <w:r w:rsidRPr="00BB715D">
        <w:fldChar w:fldCharType="begin"/>
      </w:r>
      <w:r w:rsidRPr="00BB715D">
        <w:instrText xml:space="preserve"> SEQ Figure \* ARABIC </w:instrText>
      </w:r>
      <w:r w:rsidRPr="00BB715D">
        <w:fldChar w:fldCharType="separate"/>
      </w:r>
      <w:r w:rsidR="00BB715D" w:rsidRPr="00BB715D">
        <w:t>5</w:t>
      </w:r>
      <w:r w:rsidRPr="00BB715D">
        <w:fldChar w:fldCharType="end"/>
      </w:r>
      <w:r w:rsidRPr="00BB715D">
        <w:t xml:space="preserve">: </w:t>
      </w:r>
      <w:r w:rsidR="0058253A" w:rsidRPr="00BB715D">
        <w:t>two</w:t>
      </w:r>
      <w:r w:rsidRPr="00BB715D">
        <w:t xml:space="preserve"> students standing in the classroom away from the edge.</w:t>
      </w:r>
    </w:p>
    <w:p w14:paraId="374AA65E" w14:textId="7D195B60" w:rsidR="00735A2E" w:rsidRPr="00BB715D" w:rsidRDefault="00735A2E" w:rsidP="00BB715D">
      <w:r w:rsidRPr="00BB715D">
        <w:rPr>
          <w:noProof/>
        </w:rPr>
        <w:drawing>
          <wp:inline distT="0" distB="0" distL="0" distR="0" wp14:anchorId="50D37380" wp14:editId="2A48A3EC">
            <wp:extent cx="4883401" cy="1416123"/>
            <wp:effectExtent l="0" t="0" r="0" b="0"/>
            <wp:docPr id="642993946" name="Picture 1" descr="Two images showing rectangular rooms drawn in perspective. In each room, 2 students stand in different floor corners while a star is positioned high on the back wall. In the first image, red and blue lines form right‑angled triangles along the floor between the bases of the 2 students. In the second image, red and blue lines form non‑right‑angled triangles connecting the star down to the floor positions of both students, illustrating different viewing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93946" name="Picture 1" descr="Two images showing rectangular rooms drawn in perspective. In each room, 2 students stand in different floor corners while a star is positioned high on the back wall. In the first image, red and blue lines form right‑angled triangles along the floor between the bases of the 2 students. In the second image, red and blue lines form non‑right‑angled triangles connecting the star down to the floor positions of both students, illustrating different viewing angles."/>
                    <pic:cNvPicPr/>
                  </pic:nvPicPr>
                  <pic:blipFill>
                    <a:blip r:embed="rId22"/>
                    <a:stretch>
                      <a:fillRect/>
                    </a:stretch>
                  </pic:blipFill>
                  <pic:spPr>
                    <a:xfrm>
                      <a:off x="0" y="0"/>
                      <a:ext cx="4883401" cy="1416123"/>
                    </a:xfrm>
                    <a:prstGeom prst="rect">
                      <a:avLst/>
                    </a:prstGeom>
                  </pic:spPr>
                </pic:pic>
              </a:graphicData>
            </a:graphic>
          </wp:inline>
        </w:drawing>
      </w:r>
    </w:p>
    <w:p w14:paraId="5687055B" w14:textId="7EB30C41" w:rsidR="008E7E12" w:rsidRPr="008E7E12" w:rsidRDefault="00C62DBD" w:rsidP="008E7E12">
      <w:pPr>
        <w:pStyle w:val="ListNumber"/>
        <w:numPr>
          <w:ilvl w:val="0"/>
          <w:numId w:val="7"/>
        </w:numPr>
      </w:pPr>
      <w:r>
        <w:t xml:space="preserve">Use the Pose-Pose-Pounce-Bounce questioning strategy </w:t>
      </w:r>
      <w:r w:rsidR="00601B5F">
        <w:rPr>
          <w:rStyle w:val="ui-provider"/>
          <w:rFonts w:eastAsia="Arial"/>
        </w:rPr>
        <w:t>(</w:t>
      </w:r>
      <w:r w:rsidR="002C3C4C" w:rsidRPr="002C67DD">
        <w:rPr>
          <w:rStyle w:val="ui-provider"/>
          <w:rFonts w:eastAsia="Arial"/>
        </w:rPr>
        <w:t>PDF 557</w:t>
      </w:r>
      <w:r w:rsidR="00601B5F">
        <w:rPr>
          <w:rStyle w:val="ui-provider"/>
          <w:rFonts w:eastAsia="Arial"/>
        </w:rPr>
        <w:t xml:space="preserve"> </w:t>
      </w:r>
      <w:r w:rsidR="002C3C4C" w:rsidRPr="002C67DD">
        <w:rPr>
          <w:rStyle w:val="ui-provider"/>
          <w:rFonts w:eastAsia="Arial"/>
        </w:rPr>
        <w:t>KB</w:t>
      </w:r>
      <w:r w:rsidR="00601B5F">
        <w:rPr>
          <w:rStyle w:val="ui-provider"/>
          <w:rFonts w:eastAsia="Arial"/>
        </w:rPr>
        <w:t>)</w:t>
      </w:r>
      <w:r w:rsidR="002C3C4C" w:rsidRPr="002C67DD">
        <w:rPr>
          <w:rStyle w:val="ui-provider"/>
          <w:rFonts w:eastAsia="Arial"/>
        </w:rPr>
        <w:t xml:space="preserve"> (</w:t>
      </w:r>
      <w:hyperlink r:id="rId23" w:history="1">
        <w:r w:rsidR="002C3C4C">
          <w:rPr>
            <w:rStyle w:val="Hyperlink"/>
          </w:rPr>
          <w:t>bit.ly/posepausepouncebounce</w:t>
        </w:r>
      </w:hyperlink>
      <w:r w:rsidR="002C3C4C">
        <w:rPr>
          <w:rStyle w:val="ui-provider"/>
        </w:rPr>
        <w:t>)</w:t>
      </w:r>
      <w:r w:rsidR="002C3C4C" w:rsidRPr="000C5E2D">
        <w:t xml:space="preserve"> to</w:t>
      </w:r>
      <w:r w:rsidR="002C3C4C">
        <w:t xml:space="preserve"> </w:t>
      </w:r>
      <w:r w:rsidR="008E7E12" w:rsidRPr="00311475">
        <w:t xml:space="preserve">check students’ understanding of how the </w:t>
      </w:r>
      <w:r w:rsidR="00AA571B">
        <w:t xml:space="preserve">students’ </w:t>
      </w:r>
      <w:r w:rsidR="008E7E12" w:rsidRPr="00311475">
        <w:t>position</w:t>
      </w:r>
      <w:r w:rsidR="00AA571B">
        <w:t>s</w:t>
      </w:r>
      <w:r w:rsidR="008E7E12" w:rsidRPr="00311475">
        <w:t xml:space="preserve"> in the room affect the type and number of triangles </w:t>
      </w:r>
      <w:r w:rsidR="00182883">
        <w:t>connecting them to the star</w:t>
      </w:r>
      <w:r w:rsidR="00182883" w:rsidRPr="00311475">
        <w:t xml:space="preserve"> </w:t>
      </w:r>
      <w:r w:rsidR="008E7E12" w:rsidRPr="00311475">
        <w:t>that can be formed</w:t>
      </w:r>
      <w:r w:rsidR="007B3C03">
        <w:t xml:space="preserve">. </w:t>
      </w:r>
      <w:r w:rsidR="001169D0">
        <w:t>S</w:t>
      </w:r>
      <w:r w:rsidR="008E7E12" w:rsidRPr="008E7E12">
        <w:t>ome suggested prompts</w:t>
      </w:r>
      <w:r w:rsidR="001169D0">
        <w:t xml:space="preserve"> include</w:t>
      </w:r>
      <w:r w:rsidR="008E7E12" w:rsidRPr="008E7E12">
        <w:t>:</w:t>
      </w:r>
    </w:p>
    <w:p w14:paraId="14E54B5A" w14:textId="35EA0EE1" w:rsidR="008E7E12" w:rsidRPr="008E7E12" w:rsidRDefault="008E7E12" w:rsidP="0058253A">
      <w:pPr>
        <w:pStyle w:val="ListBullet2"/>
      </w:pPr>
      <w:r w:rsidRPr="008E7E12">
        <w:t xml:space="preserve">What differences do you notice between the </w:t>
      </w:r>
      <w:r w:rsidRPr="0058253A">
        <w:t>triangles</w:t>
      </w:r>
      <w:r w:rsidRPr="008E7E12">
        <w:t xml:space="preserve"> when the students were standing in the corners </w:t>
      </w:r>
      <w:r w:rsidR="00311475">
        <w:t xml:space="preserve">of the room </w:t>
      </w:r>
      <w:r w:rsidRPr="008E7E12">
        <w:t>compared with when they moved away from the corners?</w:t>
      </w:r>
    </w:p>
    <w:p w14:paraId="3B8886A0" w14:textId="6F498B8D" w:rsidR="008E7E12" w:rsidRPr="008E7E12" w:rsidRDefault="008E7E12" w:rsidP="0058253A">
      <w:pPr>
        <w:pStyle w:val="ListBullet2"/>
      </w:pPr>
      <w:r w:rsidRPr="008E7E12">
        <w:t>How does changing the students</w:t>
      </w:r>
      <w:r w:rsidR="00A059FD">
        <w:t>’ positions</w:t>
      </w:r>
      <w:r w:rsidRPr="008E7E12">
        <w:t xml:space="preserve"> affect the types of triangles that can be formed in the room?</w:t>
      </w:r>
    </w:p>
    <w:p w14:paraId="7FA1742C" w14:textId="67EEB0F8" w:rsidR="008E7E12" w:rsidRPr="008E7E12" w:rsidRDefault="008E7E12" w:rsidP="0058253A">
      <w:pPr>
        <w:pStyle w:val="ListBullet2"/>
      </w:pPr>
      <w:r w:rsidRPr="008E7E12">
        <w:t xml:space="preserve">What features of the classroom helped create right-angled triangles earlier and how has </w:t>
      </w:r>
      <w:r w:rsidR="00A059FD">
        <w:t>this</w:t>
      </w:r>
      <w:r w:rsidR="00A059FD" w:rsidRPr="008E7E12">
        <w:t xml:space="preserve"> </w:t>
      </w:r>
      <w:r w:rsidRPr="008E7E12">
        <w:t>changed now?</w:t>
      </w:r>
    </w:p>
    <w:p w14:paraId="79CF89BA" w14:textId="0B6AE665" w:rsidR="0072758E" w:rsidRDefault="0072758E" w:rsidP="00BB715D">
      <w:pPr>
        <w:pStyle w:val="FeatureBox"/>
      </w:pPr>
      <w:r w:rsidRPr="0072758E">
        <w:lastRenderedPageBreak/>
        <w:t xml:space="preserve">Students should recognise that fewer right-angled triangles can be formed </w:t>
      </w:r>
      <w:r w:rsidR="00A059FD">
        <w:t>when</w:t>
      </w:r>
      <w:r w:rsidR="00A059FD" w:rsidRPr="0072758E">
        <w:t xml:space="preserve"> </w:t>
      </w:r>
      <w:r w:rsidRPr="0072758E">
        <w:t xml:space="preserve">students </w:t>
      </w:r>
      <w:r w:rsidR="00A059FD">
        <w:t xml:space="preserve">are </w:t>
      </w:r>
      <w:r w:rsidRPr="0072758E">
        <w:t xml:space="preserve">out of the corners, meaning the sine or cosine rule would need to be </w:t>
      </w:r>
      <w:r w:rsidR="00A059FD">
        <w:t>applied</w:t>
      </w:r>
      <w:r w:rsidR="00A059FD" w:rsidRPr="0072758E">
        <w:t xml:space="preserve"> </w:t>
      </w:r>
      <w:r w:rsidRPr="0072758E">
        <w:t>to find missing sides or angles.</w:t>
      </w:r>
    </w:p>
    <w:p w14:paraId="3134ABD7" w14:textId="078AFB18" w:rsidR="007B3C03" w:rsidRPr="00D13CF3" w:rsidRDefault="007B3C03" w:rsidP="007B3C03">
      <w:pPr>
        <w:pStyle w:val="Heading3"/>
      </w:pPr>
      <w:r w:rsidRPr="00D13CF3">
        <w:t>Releasing responsibility</w:t>
      </w:r>
    </w:p>
    <w:p w14:paraId="281CBA7C" w14:textId="1B6AB7E5" w:rsidR="005E660F" w:rsidRDefault="00FD1171" w:rsidP="005E660F">
      <w:pPr>
        <w:pStyle w:val="ListNumber"/>
        <w:numPr>
          <w:ilvl w:val="0"/>
          <w:numId w:val="29"/>
        </w:numPr>
      </w:pPr>
      <w:r>
        <w:t xml:space="preserve">Use slides </w:t>
      </w:r>
      <w:r w:rsidR="00DB5180">
        <w:t>6</w:t>
      </w:r>
      <w:r w:rsidRPr="005E660F">
        <w:rPr>
          <w:rFonts w:eastAsia="Arial"/>
          <w:szCs w:val="22"/>
        </w:rPr>
        <w:t>–</w:t>
      </w:r>
      <w:r w:rsidR="00DB5180">
        <w:t>7</w:t>
      </w:r>
      <w:r>
        <w:t xml:space="preserve"> from the PowerPoint to model worked examples of finding </w:t>
      </w:r>
      <w:r w:rsidR="005F7822">
        <w:t>diagonals</w:t>
      </w:r>
      <w:r>
        <w:t xml:space="preserve"> of </w:t>
      </w:r>
      <w:r w:rsidR="008015F7">
        <w:t xml:space="preserve">rectangular prisms </w:t>
      </w:r>
      <w:r>
        <w:t>using the Worked examples (</w:t>
      </w:r>
      <w:r w:rsidR="008919F9">
        <w:t>Y</w:t>
      </w:r>
      <w:r>
        <w:t>our turn) method (</w:t>
      </w:r>
      <w:hyperlink r:id="rId24">
        <w:r w:rsidRPr="40BD2BEE">
          <w:rPr>
            <w:rStyle w:val="Hyperlink"/>
          </w:rPr>
          <w:t>bit.ly/supportingstrategies</w:t>
        </w:r>
      </w:hyperlink>
      <w:r>
        <w:t>).</w:t>
      </w:r>
      <w:r w:rsidR="008015F7">
        <w:t xml:space="preserve"> </w:t>
      </w:r>
    </w:p>
    <w:p w14:paraId="70AF2F3E" w14:textId="4EFE839C" w:rsidR="005E660F" w:rsidRDefault="005E660F" w:rsidP="00BB715D">
      <w:pPr>
        <w:pStyle w:val="FeatureBox"/>
      </w:pPr>
      <w:r w:rsidRPr="005E660F">
        <w:t xml:space="preserve">Refer to and role-play the scenario of students standing in the classroom to support their spatial understanding of the </w:t>
      </w:r>
      <w:r w:rsidR="00F579D0">
        <w:t>2</w:t>
      </w:r>
      <w:r w:rsidRPr="005E660F">
        <w:t xml:space="preserve"> questions on slides 6 and 7, helping them visualise the measurements they are calculating.</w:t>
      </w:r>
    </w:p>
    <w:p w14:paraId="6B785830" w14:textId="74335776" w:rsidR="00F36D52" w:rsidRDefault="00077BCC" w:rsidP="0009479E">
      <w:pPr>
        <w:pStyle w:val="ListNumber"/>
        <w:numPr>
          <w:ilvl w:val="0"/>
          <w:numId w:val="7"/>
        </w:numPr>
      </w:pPr>
      <w:r>
        <w:t xml:space="preserve">Return students to their previous </w:t>
      </w:r>
      <w:r w:rsidR="00F36D52">
        <w:t xml:space="preserve">visibly random groups of 3 at vertical </w:t>
      </w:r>
      <w:r w:rsidR="008771EF">
        <w:t>non-permanent</w:t>
      </w:r>
      <w:r w:rsidR="00F36D52">
        <w:t xml:space="preserve"> surfaces. </w:t>
      </w:r>
    </w:p>
    <w:p w14:paraId="4AC27088" w14:textId="1F9F9801" w:rsidR="0009479E" w:rsidRDefault="004F34ED" w:rsidP="004F34ED">
      <w:pPr>
        <w:pStyle w:val="ListNumber"/>
        <w:numPr>
          <w:ilvl w:val="0"/>
          <w:numId w:val="7"/>
        </w:numPr>
      </w:pPr>
      <w:r>
        <w:t xml:space="preserve">Use slide 8 to display a pyramid and ask students to </w:t>
      </w:r>
      <w:r w:rsidR="008771EF">
        <w:t>find the surface area and volume of the pyramid.</w:t>
      </w:r>
      <w:r w:rsidR="009E0850">
        <w:t xml:space="preserve"> </w:t>
      </w:r>
    </w:p>
    <w:p w14:paraId="718F3C79" w14:textId="1F1573E8" w:rsidR="004401D6" w:rsidRDefault="004401D6" w:rsidP="00BB715D">
      <w:pPr>
        <w:pStyle w:val="FeatureBox"/>
      </w:pPr>
      <w:r>
        <w:t xml:space="preserve">Students may need to </w:t>
      </w:r>
      <w:r w:rsidR="00456568">
        <w:t xml:space="preserve">be reminded of </w:t>
      </w:r>
      <w:r>
        <w:t>the formulas for the surface area and volume of a pyramid</w:t>
      </w:r>
      <w:r w:rsidR="00456568">
        <w:t>,</w:t>
      </w:r>
      <w:r>
        <w:t xml:space="preserve"> which may have been taught in the Stage 5 </w:t>
      </w:r>
      <w:hyperlink r:id="rId25" w:history="1">
        <w:r w:rsidR="00D3355A" w:rsidRPr="00970E86">
          <w:rPr>
            <w:rStyle w:val="Hyperlink"/>
          </w:rPr>
          <w:t>Area and surface area B (Path)</w:t>
        </w:r>
      </w:hyperlink>
      <w:r w:rsidR="00D3355A">
        <w:t xml:space="preserve"> outcome </w:t>
      </w:r>
      <w:r w:rsidR="00970E86" w:rsidRPr="00970E86">
        <w:rPr>
          <w:b/>
          <w:bCs/>
        </w:rPr>
        <w:t>MA5-ARE-P-01</w:t>
      </w:r>
      <w:r w:rsidR="00970E86">
        <w:rPr>
          <w:b/>
          <w:bCs/>
        </w:rPr>
        <w:t xml:space="preserve"> </w:t>
      </w:r>
      <w:r w:rsidR="00D3355A">
        <w:t xml:space="preserve">and </w:t>
      </w:r>
      <w:hyperlink r:id="rId26" w:history="1">
        <w:r w:rsidR="00D3355A" w:rsidRPr="00970E86">
          <w:rPr>
            <w:rStyle w:val="Hyperlink"/>
          </w:rPr>
          <w:t>Volume B (Path)</w:t>
        </w:r>
      </w:hyperlink>
      <w:r w:rsidR="00D3355A">
        <w:t xml:space="preserve"> outcome</w:t>
      </w:r>
      <w:r w:rsidR="00970E86">
        <w:t xml:space="preserve"> </w:t>
      </w:r>
      <w:r w:rsidR="00970E86" w:rsidRPr="00970E86">
        <w:rPr>
          <w:b/>
          <w:bCs/>
        </w:rPr>
        <w:t>MA5-VOL-P-01</w:t>
      </w:r>
      <w:r w:rsidR="00D3355A">
        <w:t xml:space="preserve">. </w:t>
      </w:r>
    </w:p>
    <w:p w14:paraId="786D7E22" w14:textId="4C82F0FA" w:rsidR="008771EF" w:rsidRDefault="009E0850" w:rsidP="0009479E">
      <w:pPr>
        <w:pStyle w:val="ListNumber"/>
        <w:numPr>
          <w:ilvl w:val="0"/>
          <w:numId w:val="7"/>
        </w:numPr>
      </w:pPr>
      <w:r>
        <w:t>Use slide</w:t>
      </w:r>
      <w:r w:rsidR="00E64F27">
        <w:t>s</w:t>
      </w:r>
      <w:r>
        <w:t xml:space="preserve"> </w:t>
      </w:r>
      <w:r w:rsidR="00DC4C49">
        <w:t>9 and 10 to reveal solutions.</w:t>
      </w:r>
    </w:p>
    <w:p w14:paraId="47574F15" w14:textId="150C3C23" w:rsidR="00CD0E7C" w:rsidRDefault="005D1DD4" w:rsidP="0009479E">
      <w:pPr>
        <w:pStyle w:val="ListNumber"/>
        <w:numPr>
          <w:ilvl w:val="0"/>
          <w:numId w:val="7"/>
        </w:numPr>
      </w:pPr>
      <w:r>
        <w:t>Use slide 1</w:t>
      </w:r>
      <w:r w:rsidR="00771611">
        <w:t>1</w:t>
      </w:r>
      <w:r>
        <w:t xml:space="preserve"> to display a rectangular pyramid with similar measurements to the previous square pyramid. </w:t>
      </w:r>
      <w:r w:rsidR="00CD0E7C">
        <w:t xml:space="preserve">Explain to students that they will be finding the surface area and volume of this pyramid. </w:t>
      </w:r>
    </w:p>
    <w:p w14:paraId="1EF3A6CB" w14:textId="6FE49305" w:rsidR="00701B34" w:rsidRPr="00701B34" w:rsidRDefault="00701B34" w:rsidP="00701B34">
      <w:pPr>
        <w:pStyle w:val="ListNumber"/>
      </w:pPr>
      <w:r w:rsidRPr="00701B34">
        <w:t>In groups, have students discuss which calculations</w:t>
      </w:r>
      <w:r w:rsidR="00697BA4">
        <w:t xml:space="preserve"> will change</w:t>
      </w:r>
      <w:r w:rsidRPr="00701B34">
        <w:t xml:space="preserve"> for a rectangular pyramid compared to a square pyramid. Then ask them to calculate both the surface area and volume for the rectangular pyramid.</w:t>
      </w:r>
    </w:p>
    <w:p w14:paraId="4C8CFA47" w14:textId="203911B1" w:rsidR="00C33D7C" w:rsidRDefault="00776681" w:rsidP="00B177C5">
      <w:pPr>
        <w:pStyle w:val="ListNumber"/>
      </w:pPr>
      <w:r>
        <w:t xml:space="preserve">Encourage students to </w:t>
      </w:r>
      <w:r w:rsidR="006C0AC6">
        <w:t xml:space="preserve">perform a gallery walk </w:t>
      </w:r>
      <w:r w:rsidR="00C24975">
        <w:t>(</w:t>
      </w:r>
      <w:hyperlink r:id="rId27">
        <w:r w:rsidR="00C24975" w:rsidRPr="07A9EAB4">
          <w:rPr>
            <w:rStyle w:val="Hyperlink"/>
          </w:rPr>
          <w:t>bit.ly/DLSgallerywalk</w:t>
        </w:r>
      </w:hyperlink>
      <w:r w:rsidR="00C24975">
        <w:t xml:space="preserve">) </w:t>
      </w:r>
      <w:r w:rsidR="006C0AC6">
        <w:t>observing other groups</w:t>
      </w:r>
      <w:r w:rsidR="00697BA4">
        <w:t>’</w:t>
      </w:r>
      <w:r w:rsidR="006C0AC6">
        <w:t xml:space="preserve"> work before returning to their </w:t>
      </w:r>
      <w:r w:rsidR="00697BA4">
        <w:t xml:space="preserve">own </w:t>
      </w:r>
      <w:r w:rsidR="006C0AC6">
        <w:t xml:space="preserve">group </w:t>
      </w:r>
      <w:r w:rsidR="00C24975">
        <w:t>to refine their solutions</w:t>
      </w:r>
      <w:r w:rsidR="006C0AC6">
        <w:t>.</w:t>
      </w:r>
    </w:p>
    <w:p w14:paraId="26A729E3" w14:textId="2EE90E4B" w:rsidR="006C0AC6" w:rsidRDefault="00697BA4" w:rsidP="00B177C5">
      <w:pPr>
        <w:pStyle w:val="ListNumber"/>
      </w:pPr>
      <w:r>
        <w:lastRenderedPageBreak/>
        <w:t xml:space="preserve">Identify </w:t>
      </w:r>
      <w:r w:rsidR="00C33D7C">
        <w:t>a correct solution on one of the groups</w:t>
      </w:r>
      <w:r w:rsidR="00EE5F56">
        <w:t>’</w:t>
      </w:r>
      <w:r w:rsidR="00C33D7C">
        <w:t xml:space="preserve"> vertical non-permanent surface</w:t>
      </w:r>
      <w:r w:rsidR="00DF3447">
        <w:t>s</w:t>
      </w:r>
      <w:r w:rsidR="00C33D7C">
        <w:t xml:space="preserve"> and gather the class to talk through the solution.</w:t>
      </w:r>
    </w:p>
    <w:p w14:paraId="54B39652" w14:textId="377EF112" w:rsidR="002D2363" w:rsidRDefault="0073402D" w:rsidP="00B177C5">
      <w:pPr>
        <w:pStyle w:val="ListNumber"/>
      </w:pPr>
      <w:r>
        <w:t xml:space="preserve">Students may benefit from practising further questions from an existing resource focusing on 3-dimensional trigonometric problems that involve prisms or pyramids. </w:t>
      </w:r>
    </w:p>
    <w:p w14:paraId="5CFAA3DD" w14:textId="77777777" w:rsidR="00E00962" w:rsidRDefault="00E00962" w:rsidP="00E00962">
      <w:pPr>
        <w:pStyle w:val="Heading3"/>
      </w:pPr>
      <w:r>
        <w:t>Independent practice</w:t>
      </w:r>
    </w:p>
    <w:p w14:paraId="673C6AC9" w14:textId="0C59ED06" w:rsidR="00D80861" w:rsidRDefault="00D80861" w:rsidP="00146953">
      <w:pPr>
        <w:pStyle w:val="ListNumber"/>
        <w:numPr>
          <w:ilvl w:val="0"/>
          <w:numId w:val="23"/>
        </w:numPr>
      </w:pPr>
      <w:r>
        <w:t xml:space="preserve">Use slide </w:t>
      </w:r>
      <w:r w:rsidR="003D5852">
        <w:t xml:space="preserve">13 of the PowerPoint to remind students of the ‘Approaching questions scaffold’. </w:t>
      </w:r>
    </w:p>
    <w:p w14:paraId="064106D2" w14:textId="22B72613" w:rsidR="00146953" w:rsidRDefault="00146953" w:rsidP="00146953">
      <w:pPr>
        <w:pStyle w:val="ListNumber"/>
        <w:numPr>
          <w:ilvl w:val="0"/>
          <w:numId w:val="23"/>
        </w:numPr>
      </w:pPr>
      <w:r>
        <w:t xml:space="preserve">Distribute Appendix B ‘HSC-style questions’ to all students. </w:t>
      </w:r>
    </w:p>
    <w:p w14:paraId="5ED4E3D9" w14:textId="1BF320CC" w:rsidR="00146953" w:rsidRDefault="00146953" w:rsidP="00146953">
      <w:pPr>
        <w:pStyle w:val="ListNumber"/>
      </w:pPr>
      <w:r>
        <w:t xml:space="preserve">Have students complete the questions in pairs, encouraging students to discuss the methods they are using and to recreate the </w:t>
      </w:r>
      <w:r w:rsidR="007E5D42">
        <w:t xml:space="preserve">required </w:t>
      </w:r>
      <w:r>
        <w:t>2-dimensional triangles in the</w:t>
      </w:r>
      <w:r w:rsidR="007E5D42">
        <w:t>ir</w:t>
      </w:r>
      <w:r>
        <w:t xml:space="preserve"> workbooks alongside their </w:t>
      </w:r>
      <w:r w:rsidR="00DF4944">
        <w:t>calculations</w:t>
      </w:r>
      <w:r>
        <w:t xml:space="preserve">. </w:t>
      </w:r>
    </w:p>
    <w:p w14:paraId="436F68A9" w14:textId="51D3442C" w:rsidR="004E189B" w:rsidRDefault="00E84075" w:rsidP="00146953">
      <w:pPr>
        <w:pStyle w:val="ListNumber"/>
      </w:pPr>
      <w:r>
        <w:t>I</w:t>
      </w:r>
      <w:r w:rsidR="00255182" w:rsidRPr="00255182">
        <w:t xml:space="preserve">nitiate a class discussion to explore the strategies </w:t>
      </w:r>
      <w:r w:rsidR="00C65AAB">
        <w:t>students</w:t>
      </w:r>
      <w:r w:rsidR="00C65AAB" w:rsidRPr="00255182">
        <w:t xml:space="preserve"> </w:t>
      </w:r>
      <w:r w:rsidR="00255182" w:rsidRPr="00255182">
        <w:t xml:space="preserve">found most effective, encouraging </w:t>
      </w:r>
      <w:r w:rsidR="00C65AAB">
        <w:t>them</w:t>
      </w:r>
      <w:r w:rsidR="00C65AAB" w:rsidRPr="00255182">
        <w:t xml:space="preserve"> </w:t>
      </w:r>
      <w:r w:rsidR="00255182" w:rsidRPr="00255182">
        <w:t>to explain their reasoning and justify their approach.</w:t>
      </w:r>
    </w:p>
    <w:p w14:paraId="6F4E78E3" w14:textId="77777777" w:rsidR="00E00962" w:rsidRDefault="00E00962">
      <w:pPr>
        <w:suppressAutoHyphens w:val="0"/>
        <w:spacing w:before="0" w:after="160" w:line="259" w:lineRule="auto"/>
      </w:pPr>
      <w:r>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4B9880EE" w14:textId="7BD41374" w:rsidR="00E00962" w:rsidRDefault="001E3296" w:rsidP="00E00962">
      <w:pPr>
        <w:pStyle w:val="ListBullet"/>
      </w:pPr>
      <w:r>
        <w:t>Support students by suggesting specific angles and sides to find firs</w:t>
      </w:r>
      <w:r w:rsidR="00E82341">
        <w:t xml:space="preserve">t. </w:t>
      </w:r>
    </w:p>
    <w:p w14:paraId="34970FC4" w14:textId="7F5E6EB6" w:rsidR="00E00962" w:rsidRDefault="00E82341" w:rsidP="00E00962">
      <w:pPr>
        <w:pStyle w:val="ListBullet"/>
      </w:pPr>
      <w:r>
        <w:t xml:space="preserve">Challenge students to identify multiple strategies to find missing sides or angles. </w:t>
      </w:r>
    </w:p>
    <w:p w14:paraId="22449BDC" w14:textId="77777777" w:rsidR="00E00962" w:rsidRPr="00E00962" w:rsidRDefault="00E00962" w:rsidP="00E00962">
      <w:pPr>
        <w:rPr>
          <w:rStyle w:val="Strong"/>
        </w:rPr>
      </w:pPr>
      <w:r w:rsidRPr="00E00962">
        <w:rPr>
          <w:rStyle w:val="Strong"/>
        </w:rPr>
        <w:t xml:space="preserve">Connecting learning </w:t>
      </w:r>
    </w:p>
    <w:p w14:paraId="085335CA" w14:textId="6C85B35D" w:rsidR="00DD1F68" w:rsidRDefault="00DD1F68" w:rsidP="00E00962">
      <w:pPr>
        <w:pStyle w:val="ListBullet"/>
      </w:pPr>
      <w:r>
        <w:t xml:space="preserve">To support students, provide 3-dimensional objects such as small boxes for students to </w:t>
      </w:r>
      <w:r w:rsidR="003A5745">
        <w:t>manipulate as they complete questions.</w:t>
      </w:r>
    </w:p>
    <w:p w14:paraId="3D1C0F9A" w14:textId="21425212" w:rsidR="00E00962" w:rsidRDefault="002F3BC6" w:rsidP="00E00962">
      <w:pPr>
        <w:pStyle w:val="ListBullet"/>
      </w:pPr>
      <w:r>
        <w:t xml:space="preserve">To support students, provide a diagram </w:t>
      </w:r>
      <w:proofErr w:type="gramStart"/>
      <w:r>
        <w:t>similar to</w:t>
      </w:r>
      <w:proofErr w:type="gramEnd"/>
      <w:r>
        <w:t xml:space="preserve"> Figure 1 and 2 to support their understanding</w:t>
      </w:r>
      <w:r w:rsidR="00D50D56">
        <w:t xml:space="preserve"> of visualising the triangles</w:t>
      </w:r>
      <w:r>
        <w:t xml:space="preserve">. </w:t>
      </w:r>
    </w:p>
    <w:p w14:paraId="309A8405" w14:textId="77777777" w:rsidR="00E00962" w:rsidRPr="00E00962" w:rsidRDefault="00E00962" w:rsidP="00E00962">
      <w:pPr>
        <w:rPr>
          <w:rStyle w:val="Strong"/>
        </w:rPr>
      </w:pPr>
      <w:r w:rsidRPr="00E00962">
        <w:rPr>
          <w:rStyle w:val="Strong"/>
        </w:rPr>
        <w:t>Releasing responsibility</w:t>
      </w:r>
    </w:p>
    <w:p w14:paraId="7A775A1F" w14:textId="0B36522D" w:rsidR="00897805" w:rsidRDefault="00897805" w:rsidP="00E00962">
      <w:pPr>
        <w:pStyle w:val="ListBullet"/>
      </w:pPr>
      <w:r>
        <w:t>To support students</w:t>
      </w:r>
      <w:r w:rsidR="009541D7">
        <w:t>,</w:t>
      </w:r>
      <w:r w:rsidR="00B5215B">
        <w:t xml:space="preserve"> provide them with the diagrams of the 2-dimensional triangles already extracted from the prism and pyramid. </w:t>
      </w:r>
    </w:p>
    <w:p w14:paraId="1C85A3F6" w14:textId="77777777" w:rsidR="00E00962" w:rsidRPr="00E00962" w:rsidRDefault="00E00962" w:rsidP="00E00962">
      <w:pPr>
        <w:rPr>
          <w:rStyle w:val="Strong"/>
        </w:rPr>
      </w:pPr>
      <w:r w:rsidRPr="00E00962">
        <w:rPr>
          <w:rStyle w:val="Strong"/>
        </w:rPr>
        <w:t>Independent practice</w:t>
      </w:r>
    </w:p>
    <w:p w14:paraId="4E11575C" w14:textId="593E031B" w:rsidR="00E00962" w:rsidRDefault="0052127C" w:rsidP="0052127C">
      <w:pPr>
        <w:pStyle w:val="ListBullet"/>
      </w:pPr>
      <w:r>
        <w:t xml:space="preserve">Provide scaffolding to support students </w:t>
      </w:r>
      <w:r w:rsidR="009541D7">
        <w:t xml:space="preserve">by </w:t>
      </w:r>
      <w:r>
        <w:t xml:space="preserve">identifying the steps they should take to complete the questions. </w:t>
      </w:r>
      <w:r w:rsidR="00E00962">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475AC8ED" w14:textId="112CEE1B" w:rsidR="00E00962" w:rsidRDefault="00E82341" w:rsidP="00E00962">
      <w:pPr>
        <w:pStyle w:val="ListBullet"/>
      </w:pPr>
      <w:r>
        <w:t xml:space="preserve">Observe group interactions during the goal-free problem and gallery walk to identify misconceptions about right-angled and </w:t>
      </w:r>
      <w:r w:rsidR="00781EA0">
        <w:t>non-</w:t>
      </w:r>
      <w:proofErr w:type="gramStart"/>
      <w:r w:rsidR="00781EA0">
        <w:t>right angled</w:t>
      </w:r>
      <w:proofErr w:type="gramEnd"/>
      <w:r>
        <w:t xml:space="preserve"> triangles. </w:t>
      </w:r>
    </w:p>
    <w:p w14:paraId="00DB154D" w14:textId="77777777" w:rsidR="00E00962" w:rsidRPr="00E00962" w:rsidRDefault="00E00962" w:rsidP="00E00962">
      <w:pPr>
        <w:rPr>
          <w:rStyle w:val="Strong"/>
        </w:rPr>
      </w:pPr>
      <w:r w:rsidRPr="00E00962">
        <w:rPr>
          <w:rStyle w:val="Strong"/>
        </w:rPr>
        <w:t xml:space="preserve">Connecting learning </w:t>
      </w:r>
    </w:p>
    <w:p w14:paraId="21A131E7" w14:textId="3B0A0A36" w:rsidR="00E00962" w:rsidRDefault="009A7749" w:rsidP="00E00962">
      <w:pPr>
        <w:pStyle w:val="ListBullet"/>
      </w:pPr>
      <w:r w:rsidRPr="009A7749">
        <w:t>Monitor students as they model triangles in the classroom to identify</w:t>
      </w:r>
      <w:r>
        <w:t xml:space="preserve"> potential</w:t>
      </w:r>
      <w:r w:rsidRPr="009A7749">
        <w:t xml:space="preserve"> </w:t>
      </w:r>
      <w:r w:rsidR="009541D7">
        <w:t xml:space="preserve">gaps in </w:t>
      </w:r>
      <w:r w:rsidRPr="009A7749">
        <w:t>spatial reasoning</w:t>
      </w:r>
      <w:r w:rsidR="009541D7">
        <w:t>.</w:t>
      </w:r>
    </w:p>
    <w:p w14:paraId="40041E65" w14:textId="77777777" w:rsidR="00E00962" w:rsidRPr="00E00962" w:rsidRDefault="00E00962" w:rsidP="00E00962">
      <w:pPr>
        <w:rPr>
          <w:rStyle w:val="Strong"/>
        </w:rPr>
      </w:pPr>
      <w:r w:rsidRPr="00E00962">
        <w:rPr>
          <w:rStyle w:val="Strong"/>
        </w:rPr>
        <w:t>Releasing responsibility</w:t>
      </w:r>
    </w:p>
    <w:p w14:paraId="49DBFB2D" w14:textId="0B368692" w:rsidR="00E00962" w:rsidRDefault="007005F3" w:rsidP="00E00962">
      <w:pPr>
        <w:pStyle w:val="ListBullet"/>
      </w:pPr>
      <w:r>
        <w:t xml:space="preserve">Students self-assess by reflecting on which sides and angles could not be found and why, discussing multiple methods </w:t>
      </w:r>
      <w:r w:rsidR="009541D7">
        <w:t>where appropriate</w:t>
      </w:r>
      <w:r>
        <w:t xml:space="preserve">. </w:t>
      </w:r>
    </w:p>
    <w:p w14:paraId="173FBBA7" w14:textId="77777777" w:rsidR="00E00962" w:rsidRPr="00E00962" w:rsidRDefault="00E00962" w:rsidP="00E00962">
      <w:pPr>
        <w:rPr>
          <w:rStyle w:val="Strong"/>
        </w:rPr>
      </w:pPr>
      <w:r w:rsidRPr="00E00962">
        <w:rPr>
          <w:rStyle w:val="Strong"/>
        </w:rPr>
        <w:t>Independent practice</w:t>
      </w:r>
    </w:p>
    <w:p w14:paraId="636AAE66" w14:textId="4C112127" w:rsidR="00E00962" w:rsidRDefault="003D7C7C" w:rsidP="00E00962">
      <w:pPr>
        <w:pStyle w:val="ListBullet"/>
      </w:pPr>
      <w:r>
        <w:t>Review students completed solutions to assess individual understanding and method selection</w:t>
      </w:r>
      <w:r w:rsidR="00E00962">
        <w:t>.</w:t>
      </w:r>
    </w:p>
    <w:p w14:paraId="0EB16051" w14:textId="77777777" w:rsidR="00E00962" w:rsidRDefault="00E00962">
      <w:pPr>
        <w:suppressAutoHyphens w:val="0"/>
        <w:spacing w:before="0" w:after="160" w:line="259" w:lineRule="auto"/>
      </w:pPr>
      <w:r>
        <w:br w:type="page"/>
      </w:r>
    </w:p>
    <w:p w14:paraId="1D8CBE34" w14:textId="77777777" w:rsidR="00FB6CD7" w:rsidRDefault="00E00962" w:rsidP="00E00962">
      <w:pPr>
        <w:pStyle w:val="Heading2"/>
      </w:pPr>
      <w:bookmarkStart w:id="0" w:name="_Appendix_A"/>
      <w:bookmarkEnd w:id="0"/>
      <w:r>
        <w:lastRenderedPageBreak/>
        <w:t xml:space="preserve">Appendix </w:t>
      </w:r>
      <w:r w:rsidR="005112BF">
        <w:t>A</w:t>
      </w:r>
    </w:p>
    <w:p w14:paraId="45C8C510" w14:textId="72FBF2C0" w:rsidR="00E00962" w:rsidRDefault="00FB6CD7" w:rsidP="00DF4530">
      <w:pPr>
        <w:pStyle w:val="Heading3"/>
      </w:pPr>
      <w:r w:rsidRPr="00DF4530">
        <w:t>Goal</w:t>
      </w:r>
      <w:r w:rsidR="00222A1C">
        <w:t>-</w:t>
      </w:r>
      <w:r w:rsidRPr="00DF4530">
        <w:t>free problem</w:t>
      </w:r>
    </w:p>
    <w:p w14:paraId="60E576E4" w14:textId="1790CC36" w:rsidR="00C45446" w:rsidRPr="00C45446" w:rsidRDefault="00C45446" w:rsidP="00C45446">
      <w:r w:rsidRPr="00C45446">
        <w:rPr>
          <w:noProof/>
        </w:rPr>
        <w:drawing>
          <wp:inline distT="0" distB="0" distL="0" distR="0" wp14:anchorId="4CA49498" wp14:editId="4E1E2C84">
            <wp:extent cx="6120130" cy="6115050"/>
            <wp:effectExtent l="0" t="0" r="0" b="0"/>
            <wp:docPr id="199901809" name="Picture 3" descr="A geometric diagram made of connected triangles labeled A, B, C, D, E and F. There is a right angle at A and another at E. Angle ABC is marked 115°, angle ACD is 35° and angle DFE is 54°. Segment CD is labeled 9, segment CF is 7 and segment FE is 3.5. The triangles share sides and form a zig‑zag chain from A through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1809" name="Picture 3" descr="A geometric diagram made of connected triangles labeled A, B, C, D, E and F. There is a right angle at A and another at E. Angle ABC is marked 115°, angle ACD is 35° and angle DFE is 54°. Segment CD is labeled 9, segment CF is 7 and segment FE is 3.5. The triangles share sides and form a zig‑zag chain from A through 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6115050"/>
                    </a:xfrm>
                    <a:prstGeom prst="rect">
                      <a:avLst/>
                    </a:prstGeom>
                    <a:noFill/>
                    <a:ln>
                      <a:noFill/>
                    </a:ln>
                  </pic:spPr>
                </pic:pic>
              </a:graphicData>
            </a:graphic>
          </wp:inline>
        </w:drawing>
      </w:r>
    </w:p>
    <w:p w14:paraId="33EC0AC8" w14:textId="77777777" w:rsidR="00FB6CD7" w:rsidRDefault="00FB6CD7">
      <w:pPr>
        <w:suppressAutoHyphens w:val="0"/>
        <w:spacing w:before="0" w:after="160" w:line="259" w:lineRule="auto"/>
        <w:rPr>
          <w:color w:val="002664" w:themeColor="accent1"/>
          <w:sz w:val="32"/>
          <w:szCs w:val="40"/>
        </w:rPr>
      </w:pPr>
      <w:r>
        <w:br w:type="page"/>
      </w:r>
    </w:p>
    <w:p w14:paraId="4F34847A" w14:textId="1368A711" w:rsidR="00FB6CD7" w:rsidRDefault="00FB6CD7" w:rsidP="00FB6CD7">
      <w:pPr>
        <w:pStyle w:val="Heading2"/>
      </w:pPr>
      <w:bookmarkStart w:id="1" w:name="_Appendix_B"/>
      <w:bookmarkEnd w:id="1"/>
      <w:r>
        <w:lastRenderedPageBreak/>
        <w:t>Appendix B</w:t>
      </w:r>
    </w:p>
    <w:p w14:paraId="423CD526" w14:textId="57704576" w:rsidR="00E00962" w:rsidRPr="00DF4530" w:rsidRDefault="005112BF" w:rsidP="00DF4530">
      <w:pPr>
        <w:pStyle w:val="Heading3"/>
      </w:pPr>
      <w:r w:rsidRPr="00DF4530">
        <w:t>HSC</w:t>
      </w:r>
      <w:r w:rsidR="00861271">
        <w:t>-</w:t>
      </w:r>
      <w:r w:rsidRPr="00DF4530">
        <w:t xml:space="preserve">style questions </w:t>
      </w:r>
    </w:p>
    <w:p w14:paraId="116A8A4E" w14:textId="0B58C03C" w:rsidR="00E004AD" w:rsidRPr="00E004AD" w:rsidRDefault="00E004AD" w:rsidP="00E004AD">
      <w:pPr>
        <w:pStyle w:val="ListNumber"/>
        <w:numPr>
          <w:ilvl w:val="0"/>
          <w:numId w:val="21"/>
        </w:numPr>
        <w:rPr>
          <w:rFonts w:ascii="Times New Roman" w:eastAsia="Times New Roman" w:hAnsi="Times New Roman" w:cs="Times New Roman"/>
          <w:sz w:val="24"/>
          <w:lang w:eastAsia="en-AU"/>
        </w:rPr>
      </w:pPr>
      <w:r w:rsidRPr="00E004AD">
        <w:rPr>
          <w:lang w:eastAsia="en-AU"/>
        </w:rPr>
        <w:t xml:space="preserve">In the rectangular prism shown, </w:t>
      </w:r>
      <m:oMath>
        <m:r>
          <w:rPr>
            <w:rFonts w:ascii="Cambria Math" w:hAnsi="Cambria Math"/>
            <w:lang w:eastAsia="en-AU"/>
          </w:rPr>
          <m:t>AD=6</m:t>
        </m:r>
        <m:r>
          <m:rPr>
            <m:nor/>
          </m:rPr>
          <w:rPr>
            <w:lang w:eastAsia="en-AU"/>
          </w:rPr>
          <m:t xml:space="preserve"> cm</m:t>
        </m:r>
      </m:oMath>
      <w:r w:rsidRPr="00E004AD">
        <w:rPr>
          <w:lang w:eastAsia="en-AU"/>
        </w:rPr>
        <w:t xml:space="preserve">, </w:t>
      </w:r>
      <m:oMath>
        <m:r>
          <w:rPr>
            <w:rFonts w:ascii="Cambria Math" w:hAnsi="Cambria Math"/>
            <w:lang w:eastAsia="en-AU"/>
          </w:rPr>
          <m:t>AE=5</m:t>
        </m:r>
        <m:r>
          <m:rPr>
            <m:nor/>
          </m:rPr>
          <w:rPr>
            <w:lang w:eastAsia="en-AU"/>
          </w:rPr>
          <m:t xml:space="preserve"> cm</m:t>
        </m:r>
      </m:oMath>
      <w:r w:rsidRPr="00E004AD">
        <w:rPr>
          <w:lang w:eastAsia="en-AU"/>
        </w:rPr>
        <w:t xml:space="preserve">, </w:t>
      </w:r>
      <m:oMath>
        <m:r>
          <w:rPr>
            <w:rFonts w:ascii="Cambria Math" w:hAnsi="Cambria Math"/>
            <w:lang w:eastAsia="en-AU"/>
          </w:rPr>
          <m:t>EF=8</m:t>
        </m:r>
        <m:r>
          <m:rPr>
            <m:nor/>
          </m:rPr>
          <w:rPr>
            <w:lang w:eastAsia="en-AU"/>
          </w:rPr>
          <m:t xml:space="preserve"> cm</m:t>
        </m:r>
      </m:oMath>
      <w:r w:rsidRPr="00E004AD">
        <w:rPr>
          <w:lang w:eastAsia="en-AU"/>
        </w:rPr>
        <w:t xml:space="preserve">. Point </w:t>
      </w:r>
      <m:oMath>
        <m:r>
          <w:rPr>
            <w:rFonts w:ascii="Cambria Math" w:hAnsi="Cambria Math"/>
            <w:lang w:eastAsia="en-AU"/>
          </w:rPr>
          <m:t>M</m:t>
        </m:r>
      </m:oMath>
      <w:r w:rsidR="00C65AAB">
        <w:rPr>
          <w:rFonts w:eastAsiaTheme="minorEastAsia"/>
          <w:lang w:eastAsia="en-AU"/>
        </w:rPr>
        <w:t xml:space="preserve"> </w:t>
      </w:r>
      <w:r w:rsidRPr="00E004AD">
        <w:rPr>
          <w:lang w:eastAsia="en-AU"/>
        </w:rPr>
        <w:t xml:space="preserve">is the midpoint of </w:t>
      </w:r>
      <m:oMath>
        <m:r>
          <w:rPr>
            <w:rFonts w:ascii="Cambria Math" w:hAnsi="Cambria Math"/>
            <w:lang w:eastAsia="en-AU"/>
          </w:rPr>
          <m:t>CD</m:t>
        </m:r>
      </m:oMath>
      <w:r w:rsidRPr="00E004AD">
        <w:rPr>
          <w:lang w:eastAsia="en-AU"/>
        </w:rPr>
        <w:t>.</w:t>
      </w:r>
      <w:r>
        <w:rPr>
          <w:lang w:eastAsia="en-AU"/>
        </w:rPr>
        <w:t xml:space="preserve"> </w:t>
      </w:r>
    </w:p>
    <w:p w14:paraId="17D959C7" w14:textId="2F2B10EC" w:rsidR="001E7262" w:rsidRDefault="00F9768B" w:rsidP="00E004AD">
      <w:r>
        <w:rPr>
          <w:noProof/>
        </w:rPr>
        <w:drawing>
          <wp:inline distT="0" distB="0" distL="0" distR="0" wp14:anchorId="26807AEC" wp14:editId="2693D03C">
            <wp:extent cx="3248192" cy="2098783"/>
            <wp:effectExtent l="0" t="0" r="9525" b="0"/>
            <wp:docPr id="1761786138" name="Picture 1" descr="A rectangular prism labeled 𝐴𝐵𝐶𝐷𝐸𝐹𝐺𝐻 with dimensions 𝐴𝐵=8 cm, 𝐴𝐷=6 cm, and 𝐴𝐸=5 cm. Point 𝑀 is the midpoint of the top edge 𝐷𝐶. Two diagonals are drawn from 𝐸: one to 𝑀 across the top face and one to 𝐻 down the back edge. The diagram illustrates distances and spatial relationships within the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86138" name="Picture 1" descr="A rectangular prism labeled 𝐴𝐵𝐶𝐷𝐸𝐹𝐺𝐻 with dimensions 𝐴𝐵=8 cm, 𝐴𝐷=6 cm, and 𝐴𝐸=5 cm. Point 𝑀 is the midpoint of the top edge 𝐷𝐶. Two diagonals are drawn from 𝐸: one to 𝑀 across the top face and one to 𝐻 down the back edge. The diagram illustrates distances and spatial relationships within the prism."/>
                    <pic:cNvPicPr/>
                  </pic:nvPicPr>
                  <pic:blipFill>
                    <a:blip r:embed="rId29"/>
                    <a:stretch>
                      <a:fillRect/>
                    </a:stretch>
                  </pic:blipFill>
                  <pic:spPr>
                    <a:xfrm>
                      <a:off x="0" y="0"/>
                      <a:ext cx="3248192" cy="2098783"/>
                    </a:xfrm>
                    <a:prstGeom prst="rect">
                      <a:avLst/>
                    </a:prstGeom>
                  </pic:spPr>
                </pic:pic>
              </a:graphicData>
            </a:graphic>
          </wp:inline>
        </w:drawing>
      </w:r>
    </w:p>
    <w:p w14:paraId="69822E6A" w14:textId="7E12FD0F" w:rsidR="00FA3DEA" w:rsidRPr="00BB715D" w:rsidRDefault="006C764F" w:rsidP="00BB715D">
      <w:pPr>
        <w:ind w:firstLine="567"/>
        <w:rPr>
          <w:sz w:val="20"/>
          <w:szCs w:val="22"/>
        </w:rPr>
      </w:pPr>
      <w:r w:rsidRPr="00BB715D">
        <w:rPr>
          <w:rFonts w:eastAsia="Times New Roman"/>
          <w:szCs w:val="22"/>
          <w:lang w:eastAsia="en-AU"/>
        </w:rPr>
        <w:t xml:space="preserve">Find </w:t>
      </w:r>
      <m:oMath>
        <m:r>
          <m:rPr>
            <m:sty m:val="p"/>
          </m:rPr>
          <w:rPr>
            <w:rFonts w:ascii="Cambria Math" w:eastAsia="Times New Roman" w:hAnsi="Cambria Math"/>
            <w:szCs w:val="22"/>
            <w:lang w:eastAsia="en-AU"/>
          </w:rPr>
          <m:t>∠</m:t>
        </m:r>
        <m:r>
          <w:rPr>
            <w:rFonts w:ascii="Cambria Math" w:eastAsia="Times New Roman" w:hAnsi="Cambria Math"/>
            <w:szCs w:val="22"/>
            <w:lang w:eastAsia="en-AU"/>
          </w:rPr>
          <m:t>AEM</m:t>
        </m:r>
      </m:oMath>
      <w:r w:rsidRPr="00BB715D">
        <w:rPr>
          <w:rFonts w:eastAsia="Times New Roman"/>
          <w:szCs w:val="22"/>
          <w:lang w:eastAsia="en-AU"/>
        </w:rPr>
        <w:t>, to the nearest degree.</w:t>
      </w:r>
    </w:p>
    <w:p w14:paraId="32C9E095" w14:textId="61A27C8F" w:rsidR="00E00962" w:rsidRDefault="00873B35" w:rsidP="00C77220">
      <w:pPr>
        <w:pStyle w:val="ListNumber"/>
        <w:numPr>
          <w:ilvl w:val="0"/>
          <w:numId w:val="21"/>
        </w:numPr>
      </w:pPr>
      <w:r>
        <w:t>The</w:t>
      </w:r>
      <w:r w:rsidR="00A93DBD">
        <w:t xml:space="preserve"> base of </w:t>
      </w:r>
      <w:r w:rsidR="00BF27BF">
        <w:t xml:space="preserve">a box </w:t>
      </w:r>
      <w:r w:rsidR="00966986">
        <w:t xml:space="preserve">is twice as wide as it is deep. If the </w:t>
      </w:r>
      <w:r>
        <w:t xml:space="preserve">diagonal </w:t>
      </w:r>
      <m:oMath>
        <m:r>
          <w:rPr>
            <w:rFonts w:ascii="Cambria Math" w:hAnsi="Cambria Math"/>
          </w:rPr>
          <m:t>AG</m:t>
        </m:r>
      </m:oMath>
      <w:r>
        <w:t xml:space="preserve"> is 65 cm long and makes an</w:t>
      </w:r>
      <w:r w:rsidR="00FE7F07">
        <w:t xml:space="preserve"> </w:t>
      </w:r>
      <w:r>
        <w:t xml:space="preserve">angle of </w:t>
      </w:r>
      <m:oMath>
        <m:r>
          <w:rPr>
            <w:rFonts w:ascii="Cambria Math" w:hAnsi="Cambria Math"/>
          </w:rPr>
          <m:t>40°</m:t>
        </m:r>
      </m:oMath>
      <w:r w:rsidRPr="00C77220">
        <w:rPr>
          <w:rFonts w:eastAsiaTheme="minorEastAsia"/>
        </w:rPr>
        <w:t xml:space="preserve"> with the base </w:t>
      </w:r>
      <m:oMath>
        <m:r>
          <w:rPr>
            <w:rFonts w:ascii="Cambria Math" w:eastAsiaTheme="minorEastAsia" w:hAnsi="Cambria Math"/>
          </w:rPr>
          <m:t>ABCD</m:t>
        </m:r>
      </m:oMath>
      <w:r w:rsidR="00CF3568">
        <w:rPr>
          <w:rFonts w:eastAsiaTheme="minorEastAsia"/>
        </w:rPr>
        <w:t xml:space="preserve"> f</w:t>
      </w:r>
      <w:r w:rsidR="00CF3568" w:rsidRPr="00C77220">
        <w:rPr>
          <w:rFonts w:eastAsiaTheme="minorEastAsia"/>
        </w:rPr>
        <w:t>ind the dimensions of the box</w:t>
      </w:r>
      <w:r w:rsidR="00CF3568">
        <w:rPr>
          <w:rFonts w:eastAsiaTheme="minorEastAsia"/>
        </w:rPr>
        <w:t>.</w:t>
      </w:r>
    </w:p>
    <w:p w14:paraId="4510E8A7" w14:textId="730463EF" w:rsidR="00C24F69" w:rsidRDefault="00C24F69" w:rsidP="00DE37FE">
      <w:pPr>
        <w:pStyle w:val="ListBullet"/>
        <w:numPr>
          <w:ilvl w:val="0"/>
          <w:numId w:val="0"/>
        </w:numPr>
        <w:ind w:left="567" w:hanging="567"/>
      </w:pPr>
      <w:r w:rsidRPr="00C66041">
        <w:rPr>
          <w:noProof/>
        </w:rPr>
        <w:drawing>
          <wp:anchor distT="0" distB="0" distL="114300" distR="114300" simplePos="0" relativeHeight="251651080" behindDoc="0" locked="0" layoutInCell="1" allowOverlap="1" wp14:anchorId="61FEF3EF" wp14:editId="2DEA310F">
            <wp:simplePos x="720247" y="2404997"/>
            <wp:positionH relativeFrom="margin">
              <wp:align>left</wp:align>
            </wp:positionH>
            <wp:positionV relativeFrom="paragraph">
              <wp:align>top</wp:align>
            </wp:positionV>
            <wp:extent cx="2826385" cy="2708910"/>
            <wp:effectExtent l="0" t="0" r="0" b="0"/>
            <wp:wrapSquare wrapText="bothSides"/>
            <wp:docPr id="197089874" name="Picture 1" descr="A rectangular prism labeled A, B, C, D, E, F, G and H. Solid lines show the visible edges and dashed lines indicate hidden edges such as BC, CG and AD. The figure presents the 3D structure of the prism and the spatial relationships between its ver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9874" name="Picture 1" descr="A rectangular prism labeled A, B, C, D, E, F, G and H. Solid lines show the visible edges and dashed lines indicate hidden edges such as BC, CG and AD. The figure presents the 3D structure of the prism and the spatial relationships between its vertices."/>
                    <pic:cNvPicPr/>
                  </pic:nvPicPr>
                  <pic:blipFill rotWithShape="1">
                    <a:blip r:embed="rId30" cstate="print">
                      <a:extLst>
                        <a:ext uri="{28A0092B-C50C-407E-A947-70E740481C1C}">
                          <a14:useLocalDpi xmlns:a14="http://schemas.microsoft.com/office/drawing/2010/main" val="0"/>
                        </a:ext>
                      </a:extLst>
                    </a:blip>
                    <a:srcRect/>
                    <a:stretch>
                      <a:fillRect/>
                    </a:stretch>
                  </pic:blipFill>
                  <pic:spPr bwMode="auto">
                    <a:xfrm>
                      <a:off x="0" y="0"/>
                      <a:ext cx="2826385" cy="2708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52E">
        <w:br w:type="textWrapping" w:clear="all"/>
      </w:r>
    </w:p>
    <w:p w14:paraId="141B8F37" w14:textId="7CA583AA" w:rsidR="004C0AB7" w:rsidRDefault="004C0AB7">
      <w:pPr>
        <w:suppressAutoHyphens w:val="0"/>
        <w:spacing w:before="0" w:after="160" w:line="259" w:lineRule="auto"/>
        <w:rPr>
          <w:rFonts w:eastAsiaTheme="minorEastAsia"/>
        </w:rPr>
      </w:pPr>
      <w:r>
        <w:rPr>
          <w:rFonts w:eastAsiaTheme="minorEastAsia"/>
        </w:rPr>
        <w:br w:type="page"/>
      </w:r>
    </w:p>
    <w:p w14:paraId="4A93B6B9" w14:textId="4F65D46E" w:rsidR="00575E27" w:rsidRDefault="00257F48" w:rsidP="00575E27">
      <w:pPr>
        <w:pStyle w:val="ListNumber"/>
      </w:pPr>
      <w:r>
        <w:lastRenderedPageBreak/>
        <w:t xml:space="preserve">In </w:t>
      </w:r>
      <w:r w:rsidR="00CB264C">
        <w:t>a</w:t>
      </w:r>
      <w:r w:rsidR="00F12AE0">
        <w:t xml:space="preserve"> square-based prism, the height is twice the length and breadth</w:t>
      </w:r>
      <w:r w:rsidR="00D56045">
        <w:t>, as shown in the diagram below</w:t>
      </w:r>
      <w:r w:rsidR="006451B2">
        <w:t>:</w:t>
      </w:r>
      <w:r w:rsidR="00D56045">
        <w:t xml:space="preserve"> </w:t>
      </w:r>
    </w:p>
    <w:p w14:paraId="52AC6017" w14:textId="3233D5DB" w:rsidR="00D56045" w:rsidRPr="00D56045" w:rsidRDefault="007E4F8F" w:rsidP="00D56045">
      <w:pPr>
        <w:ind w:firstLine="567"/>
        <w:rPr>
          <w:lang w:eastAsia="en-AU"/>
        </w:rPr>
      </w:pPr>
      <w:r>
        <w:rPr>
          <w:lang w:eastAsia="en-AU"/>
        </w:rPr>
        <w:tab/>
      </w:r>
      <w:r>
        <w:rPr>
          <w:noProof/>
        </w:rPr>
        <w:drawing>
          <wp:inline distT="0" distB="0" distL="0" distR="0" wp14:anchorId="43161555" wp14:editId="2E3007AE">
            <wp:extent cx="1968601" cy="2898924"/>
            <wp:effectExtent l="0" t="0" r="0" b="0"/>
            <wp:docPr id="1310317906" name="Picture 1" descr="A three‑dimensional diagram of a cube labeled with vertices 𝐴,𝐵,𝐶,𝐷 on the bottom face and 𝐸,𝐹,𝐺,𝐻 on the top face. All edges of the cube are labeled 𝑥, indicating equal length. The front bottom edge 𝐴𝐷 is explicitly marked 𝑥 and the right vertical edges 𝐷𝐶, 𝐶𝐻 and 𝐻𝐺 are also labeled 𝑥.&#10;Two dashed segments are drawn from vertex 𝐴: one goes diagonally across the bottom face to vertex 𝐶 and the other goes upward and backward to vertex 𝐻. At vertex &#10;𝐴, an angle 𝜃 is marked between the edges 𝐴𝐵 (extending to the right along the front face) and &#10;𝐴𝐻 (the dashed segment going toward the top back left corner). The cube is oriented so that the front face is 𝐴𝐵𝐶𝐷 and the top face is 𝐸𝐹𝐺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17906" name="Picture 1" descr="A three‑dimensional diagram of a cube labeled with vertices 𝐴,𝐵,𝐶,𝐷 on the bottom face and 𝐸,𝐹,𝐺,𝐻 on the top face. All edges of the cube are labeled 𝑥, indicating equal length. The front bottom edge 𝐴𝐷 is explicitly marked 𝑥 and the right vertical edges 𝐷𝐶, 𝐶𝐻 and 𝐻𝐺 are also labeled 𝑥.&#10;Two dashed segments are drawn from vertex 𝐴: one goes diagonally across the bottom face to vertex 𝐶 and the other goes upward and backward to vertex 𝐻. At vertex &#10;𝐴, an angle 𝜃 is marked between the edges 𝐴𝐵 (extending to the right along the front face) and &#10;𝐴𝐻 (the dashed segment going toward the top back left corner). The cube is oriented so that the front face is 𝐴𝐵𝐶𝐷 and the top face is 𝐸𝐹𝐺𝐻."/>
                    <pic:cNvPicPr/>
                  </pic:nvPicPr>
                  <pic:blipFill>
                    <a:blip r:embed="rId31"/>
                    <a:stretch>
                      <a:fillRect/>
                    </a:stretch>
                  </pic:blipFill>
                  <pic:spPr>
                    <a:xfrm>
                      <a:off x="0" y="0"/>
                      <a:ext cx="1968601" cy="2898924"/>
                    </a:xfrm>
                    <a:prstGeom prst="rect">
                      <a:avLst/>
                    </a:prstGeom>
                  </pic:spPr>
                </pic:pic>
              </a:graphicData>
            </a:graphic>
          </wp:inline>
        </w:drawing>
      </w:r>
    </w:p>
    <w:p w14:paraId="6D350F0F" w14:textId="3186FF67" w:rsidR="00674EFF" w:rsidRDefault="00F12AE0" w:rsidP="00BB52B6">
      <w:pPr>
        <w:pStyle w:val="ListNumber2"/>
        <w:spacing w:after="840"/>
        <w:rPr>
          <w:noProof/>
        </w:rPr>
      </w:pPr>
      <w:r>
        <w:t>Find the size of the angle marked</w:t>
      </w:r>
      <w:r w:rsidR="006F2278">
        <w:t xml:space="preserve"> to the nearest degree</w:t>
      </w:r>
      <w:r>
        <w:t>.</w:t>
      </w:r>
      <w:r w:rsidR="00575E27">
        <w:t xml:space="preserve"> </w:t>
      </w:r>
    </w:p>
    <w:p w14:paraId="05B97C70" w14:textId="080EAB06" w:rsidR="00E00962" w:rsidRDefault="002D64B9" w:rsidP="00BB52B6">
      <w:pPr>
        <w:pStyle w:val="ListNumber2"/>
      </w:pPr>
      <w:r>
        <w:t xml:space="preserve">Jane thinks the angle between the base </w:t>
      </w:r>
      <w:r w:rsidR="003F0149">
        <w:t xml:space="preserve">ABCD </w:t>
      </w:r>
      <w:r>
        <w:t xml:space="preserve">and the longest </w:t>
      </w:r>
      <w:r w:rsidR="003F0149">
        <w:t>diagonal AG will</w:t>
      </w:r>
      <w:r>
        <w:t xml:space="preserve"> be </w:t>
      </w:r>
      <w:r w:rsidR="003B29D2">
        <w:t xml:space="preserve">double the </w:t>
      </w:r>
      <w:r>
        <w:t>angle found in part a. Is she correct</w:t>
      </w:r>
      <w:r w:rsidR="00F9465E">
        <w:t>?</w:t>
      </w:r>
    </w:p>
    <w:p w14:paraId="3CCD9B54" w14:textId="77777777" w:rsidR="00563027" w:rsidRDefault="00563027">
      <w:pPr>
        <w:suppressAutoHyphens w:val="0"/>
        <w:spacing w:before="0" w:after="160" w:line="259" w:lineRule="auto"/>
        <w:rPr>
          <w:rFonts w:eastAsiaTheme="majorEastAsia"/>
          <w:bCs/>
          <w:color w:val="002664" w:themeColor="accent1"/>
          <w:sz w:val="36"/>
          <w:szCs w:val="48"/>
        </w:rPr>
      </w:pPr>
      <w:r>
        <w:br w:type="page"/>
      </w:r>
    </w:p>
    <w:p w14:paraId="7DED4740" w14:textId="46A90104" w:rsidR="00563027" w:rsidRDefault="00563027" w:rsidP="00563027">
      <w:pPr>
        <w:pStyle w:val="Heading2"/>
      </w:pPr>
      <w:bookmarkStart w:id="2" w:name="_Appendix_C"/>
      <w:bookmarkEnd w:id="2"/>
      <w:r>
        <w:lastRenderedPageBreak/>
        <w:t>Appendix C</w:t>
      </w:r>
    </w:p>
    <w:p w14:paraId="192EBBAE" w14:textId="77777777" w:rsidR="00563027" w:rsidRDefault="00563027" w:rsidP="00563027">
      <w:pPr>
        <w:pStyle w:val="Heading3"/>
      </w:pPr>
      <w:r>
        <w:t xml:space="preserve">Star image </w:t>
      </w:r>
    </w:p>
    <w:p w14:paraId="4776A850" w14:textId="785CBF95" w:rsidR="00563027" w:rsidRDefault="00563027" w:rsidP="00070F5B">
      <w:r>
        <w:rPr>
          <w:noProof/>
        </w:rPr>
        <w:drawing>
          <wp:inline distT="0" distB="0" distL="0" distR="0" wp14:anchorId="185BA723" wp14:editId="3501B448">
            <wp:extent cx="6393351" cy="6393351"/>
            <wp:effectExtent l="0" t="0" r="0" b="0"/>
            <wp:docPr id="473259610" name="Graphic 1" descr="Five-pointed star with a bla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59610" name="Graphic 1" descr="Five-pointed star with a black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6402455" cy="6402455"/>
                    </a:xfrm>
                    <a:prstGeom prst="rect">
                      <a:avLst/>
                    </a:prstGeom>
                  </pic:spPr>
                </pic:pic>
              </a:graphicData>
            </a:graphic>
          </wp:inline>
        </w:drawing>
      </w:r>
    </w:p>
    <w:p w14:paraId="0A2956C1" w14:textId="77777777" w:rsidR="00563027" w:rsidRDefault="00563027">
      <w:pPr>
        <w:suppressAutoHyphens w:val="0"/>
        <w:spacing w:before="0" w:after="160" w:line="259" w:lineRule="auto"/>
        <w:rPr>
          <w:rFonts w:eastAsiaTheme="majorEastAsia"/>
          <w:bCs/>
          <w:color w:val="002664" w:themeColor="accent1"/>
          <w:sz w:val="36"/>
          <w:szCs w:val="48"/>
        </w:rPr>
      </w:pPr>
      <w:r>
        <w:br w:type="page"/>
      </w:r>
    </w:p>
    <w:p w14:paraId="37E79307" w14:textId="730E6443" w:rsidR="00E00962" w:rsidRPr="00146953" w:rsidRDefault="00E00962" w:rsidP="00146953">
      <w:pPr>
        <w:pStyle w:val="Heading2"/>
      </w:pPr>
      <w:r w:rsidRPr="00146953">
        <w:lastRenderedPageBreak/>
        <w:t>Sample solutions</w:t>
      </w:r>
    </w:p>
    <w:p w14:paraId="4A00522D" w14:textId="10935FF3" w:rsidR="00E00962" w:rsidRDefault="00E00962" w:rsidP="00146953">
      <w:pPr>
        <w:pStyle w:val="Heading3"/>
      </w:pPr>
      <w:r w:rsidRPr="00146953">
        <w:t xml:space="preserve">Appendix </w:t>
      </w:r>
      <w:r w:rsidR="00DF4530" w:rsidRPr="00146953">
        <w:t>A</w:t>
      </w:r>
      <w:r w:rsidRPr="00146953">
        <w:t xml:space="preserve"> – </w:t>
      </w:r>
      <w:r w:rsidR="006451B2">
        <w:t>g</w:t>
      </w:r>
      <w:r w:rsidR="00DF4530" w:rsidRPr="00146953">
        <w:t>oal</w:t>
      </w:r>
      <w:r w:rsidR="00222A1C" w:rsidRPr="00146953">
        <w:t>-</w:t>
      </w:r>
      <w:r w:rsidR="00DF4530" w:rsidRPr="00146953">
        <w:t>free problem</w:t>
      </w:r>
    </w:p>
    <w:p w14:paraId="5062F2EB" w14:textId="32A680C6" w:rsidR="00581BC5" w:rsidRDefault="00581BC5" w:rsidP="00581BC5">
      <w:r w:rsidRPr="00581BC5">
        <w:rPr>
          <w:noProof/>
        </w:rPr>
        <w:drawing>
          <wp:inline distT="0" distB="0" distL="0" distR="0" wp14:anchorId="13D0E80D" wp14:editId="0BDFBA07">
            <wp:extent cx="6120130" cy="5951855"/>
            <wp:effectExtent l="0" t="0" r="0" b="0"/>
            <wp:docPr id="857207766" name="Picture 4" descr="The solutions for a geometric diagram made of connected triangles labeled A, B, C, D, E and F. There is a right angle at A and another at E. Angle ABC is marked 115°, angle ACD is 35°, and angle DFE is 54°. Segment CD is labeled 9, segment CF is 7, and segment FE is 3.5. The triangles share sides and form a zig‑zag chain from A through F. The solutions shown below are labe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07766" name="Picture 4" descr="The solutions for a geometric diagram made of connected triangles labeled A, B, C, D, E and F. There is a right angle at A and another at E. Angle ABC is marked 115°, angle ACD is 35°, and angle DFE is 54°. Segment CD is labeled 9, segment CF is 7, and segment FE is 3.5. The triangles share sides and form a zig‑zag chain from A through F. The solutions shown below are labelled.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5951855"/>
                    </a:xfrm>
                    <a:prstGeom prst="rect">
                      <a:avLst/>
                    </a:prstGeom>
                    <a:noFill/>
                    <a:ln>
                      <a:noFill/>
                    </a:ln>
                  </pic:spPr>
                </pic:pic>
              </a:graphicData>
            </a:graphic>
          </wp:inline>
        </w:drawing>
      </w:r>
    </w:p>
    <w:p w14:paraId="1EECD770" w14:textId="2FE0CF60" w:rsidR="00096053" w:rsidRPr="00581BC5" w:rsidRDefault="00096053" w:rsidP="00581BC5">
      <w:r w:rsidRPr="00BB715D">
        <w:rPr>
          <w:rStyle w:val="Strong"/>
        </w:rPr>
        <w:t>Note:</w:t>
      </w:r>
      <w:r>
        <w:t xml:space="preserve"> </w:t>
      </w:r>
      <w:r w:rsidR="004E5D64">
        <w:t>t</w:t>
      </w:r>
      <w:r>
        <w:t>he value 2.4</w:t>
      </w:r>
      <w:r w:rsidR="001261FF">
        <w:t xml:space="preserve"> </w:t>
      </w:r>
      <w:r w:rsidR="00042EDD">
        <w:t xml:space="preserve">could be calculated as 2.3 if Pythagoras </w:t>
      </w:r>
      <w:r w:rsidR="00A0779E">
        <w:t xml:space="preserve">is used </w:t>
      </w:r>
      <w:r w:rsidR="00042EDD">
        <w:t xml:space="preserve">in calculations. </w:t>
      </w:r>
    </w:p>
    <w:p w14:paraId="43597B21" w14:textId="279AEB4E" w:rsidR="00A603A1" w:rsidRPr="00B177C5" w:rsidRDefault="005F3934" w:rsidP="00A603A1">
      <w:pPr>
        <w:rPr>
          <w:rFonts w:eastAsiaTheme="minorEastAsia"/>
        </w:rPr>
      </w:pPr>
      <m:oMathPara>
        <m:oMath>
          <m:r>
            <w:rPr>
              <w:rFonts w:ascii="Cambria Math" w:hAnsi="Cambria Math"/>
            </w:rPr>
            <m:t>∠ABD=65°</m:t>
          </m:r>
          <m:r>
            <m:rPr>
              <m:sty m:val="p"/>
            </m:rPr>
            <w:rPr>
              <w:rFonts w:ascii="Cambria Math" w:hAnsi="Cambria Math"/>
            </w:rPr>
            <w:br/>
          </m:r>
        </m:oMath>
        <m:oMath>
          <m:r>
            <w:rPr>
              <w:rFonts w:ascii="Cambria Math" w:hAnsi="Cambria Math"/>
            </w:rPr>
            <m:t>∠BDC=30°</m:t>
          </m:r>
        </m:oMath>
      </m:oMathPara>
    </w:p>
    <w:p w14:paraId="6B859CAC" w14:textId="473D0E0E" w:rsidR="005F3934" w:rsidRPr="00A76B70" w:rsidRDefault="00754A83" w:rsidP="00A603A1">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BD</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35°</m:t>
                  </m:r>
                </m:e>
              </m:func>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9</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115°</m:t>
                  </m:r>
                </m:e>
              </m:func>
            </m:den>
          </m:f>
          <m:r>
            <m:rPr>
              <m:sty m:val="p"/>
            </m:rPr>
            <w:rPr>
              <w:rFonts w:ascii="Cambria Math" w:eastAsiaTheme="minorEastAsia" w:hAnsi="Cambria Math"/>
            </w:rPr>
            <w:br/>
          </m:r>
        </m:oMath>
        <m:oMath>
          <m:r>
            <w:rPr>
              <w:rFonts w:ascii="Cambria Math" w:eastAsiaTheme="minorEastAsia" w:hAnsi="Cambria Math"/>
            </w:rPr>
            <m:t>BD</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9×</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35°</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115°</m:t>
                  </m:r>
                </m:e>
              </m:func>
            </m:den>
          </m:f>
          <m:r>
            <m:rPr>
              <m:sty m:val="p"/>
            </m:rPr>
            <w:rPr>
              <w:rFonts w:ascii="Cambria Math" w:eastAsiaTheme="minorEastAsia" w:hAnsi="Cambria Math"/>
            </w:rPr>
            <w:br/>
          </m:r>
        </m:oMath>
        <m:oMath>
          <m:r>
            <w:rPr>
              <w:rFonts w:ascii="Cambria Math" w:eastAsiaTheme="minorEastAsia" w:hAnsi="Cambria Math"/>
            </w:rPr>
            <m:t>BD</m:t>
          </m:r>
          <m:r>
            <w:rPr>
              <w:rFonts w:ascii="Cambria Math" w:eastAsiaTheme="minorEastAsia" w:hAnsi="Cambria Math"/>
            </w:rPr>
            <m:t>=5.69…</m:t>
          </m:r>
          <m:r>
            <m:rPr>
              <m:sty m:val="p"/>
            </m:rPr>
            <w:rPr>
              <w:rFonts w:ascii="Cambria Math" w:eastAsiaTheme="minorEastAsia" w:hAnsi="Cambria Math"/>
            </w:rPr>
            <w:br/>
          </m:r>
        </m:oMath>
        <m:oMath>
          <m:r>
            <w:rPr>
              <w:rFonts w:ascii="Cambria Math" w:eastAsiaTheme="minorEastAsia" w:hAnsi="Cambria Math"/>
            </w:rPr>
            <m:t>≈5.7</m:t>
          </m:r>
        </m:oMath>
      </m:oMathPara>
    </w:p>
    <w:p w14:paraId="0D4A55F8" w14:textId="0F02F0C5" w:rsidR="00A76B70" w:rsidRPr="00D709EE" w:rsidRDefault="00A76B70" w:rsidP="00A603A1">
      <w:pPr>
        <w:rPr>
          <w:rFonts w:eastAsiaTheme="minorEastAsia"/>
        </w:rPr>
      </w:pPr>
      <m:oMathPara>
        <m:oMath>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9</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5.7</m:t>
              </m:r>
            </m:e>
            <m:sup>
              <m:r>
                <w:rPr>
                  <w:rFonts w:ascii="Cambria Math" w:eastAsiaTheme="minorEastAsia" w:hAnsi="Cambria Math"/>
                </w:rPr>
                <m:t>2</m:t>
              </m:r>
            </m:sup>
          </m:sSup>
          <m:r>
            <w:rPr>
              <w:rFonts w:ascii="Cambria Math" w:eastAsiaTheme="minorEastAsia" w:hAnsi="Cambria Math"/>
            </w:rPr>
            <m:t>-2×5.7×9×cos30</m:t>
          </m:r>
          <m:r>
            <m:rPr>
              <m:sty m:val="p"/>
            </m:rPr>
            <w:rPr>
              <w:rFonts w:ascii="Cambria Math" w:eastAsiaTheme="minorEastAsia" w:hAnsi="Cambria Math"/>
            </w:rPr>
            <w:br/>
          </m:r>
        </m:oMath>
        <m:oMath>
          <m:r>
            <m:rPr>
              <m:aln/>
            </m:rPr>
            <w:rPr>
              <w:rFonts w:ascii="Cambria Math" w:eastAsiaTheme="minorEastAsia" w:hAnsi="Cambria Math"/>
            </w:rPr>
            <m:t>=24.6357…</m:t>
          </m:r>
          <m:r>
            <m:rPr>
              <m:sty m:val="p"/>
            </m:rPr>
            <w:rPr>
              <w:rFonts w:ascii="Cambria Math" w:eastAsiaTheme="minorEastAsia" w:hAnsi="Cambria Math"/>
            </w:rPr>
            <w:br/>
          </m:r>
        </m:oMath>
        <m:oMath>
          <m:r>
            <w:rPr>
              <w:rFonts w:ascii="Cambria Math" w:eastAsiaTheme="minorEastAsia" w:hAnsi="Cambria Math"/>
            </w:rPr>
            <m:t>CB</m:t>
          </m:r>
          <m:r>
            <m:rPr>
              <m:aln/>
            </m:rPr>
            <w:rPr>
              <w:rFonts w:ascii="Cambria Math" w:eastAsiaTheme="minorEastAsia" w:hAnsi="Cambria Math"/>
            </w:rPr>
            <m:t>=4.96…</m:t>
          </m:r>
          <m:r>
            <m:rPr>
              <m:sty m:val="p"/>
            </m:rPr>
            <w:rPr>
              <w:rFonts w:ascii="Cambria Math" w:eastAsiaTheme="minorEastAsia" w:hAnsi="Cambria Math"/>
            </w:rPr>
            <w:br/>
          </m:r>
        </m:oMath>
        <m:oMath>
          <m:r>
            <m:rPr>
              <m:aln/>
            </m:rPr>
            <w:rPr>
              <w:rFonts w:ascii="Cambria Math" w:eastAsiaTheme="minorEastAsia" w:hAnsi="Cambria Math"/>
            </w:rPr>
            <m:t xml:space="preserve">≈5.0 </m:t>
          </m:r>
        </m:oMath>
      </m:oMathPara>
    </w:p>
    <w:p w14:paraId="66D45B5E" w14:textId="7E5F9FA9" w:rsidR="00237925" w:rsidRPr="00792617" w:rsidRDefault="00754A83" w:rsidP="00A603A1">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65°</m:t>
              </m:r>
            </m:e>
          </m:func>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AD</m:t>
              </m:r>
            </m:num>
            <m:den>
              <m:r>
                <w:rPr>
                  <w:rFonts w:ascii="Cambria Math" w:eastAsiaTheme="minorEastAsia" w:hAnsi="Cambria Math"/>
                </w:rPr>
                <m:t>5.7</m:t>
              </m:r>
            </m:den>
          </m:f>
          <m:r>
            <m:rPr>
              <m:sty m:val="p"/>
            </m:rPr>
            <w:rPr>
              <w:rFonts w:ascii="Cambria Math" w:eastAsiaTheme="minorEastAsia" w:hAnsi="Cambria Math"/>
            </w:rPr>
            <w:br/>
          </m:r>
        </m:oMath>
        <m:oMath>
          <m:r>
            <w:rPr>
              <w:rFonts w:ascii="Cambria Math" w:eastAsiaTheme="minorEastAsia" w:hAnsi="Cambria Math"/>
            </w:rPr>
            <m:t>AD</m:t>
          </m:r>
          <m:r>
            <m:rPr>
              <m:aln/>
            </m:rPr>
            <w:rPr>
              <w:rFonts w:ascii="Cambria Math" w:eastAsiaTheme="minorEastAsia" w:hAnsi="Cambria Math"/>
            </w:rPr>
            <m:t>=5.7×</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65°</m:t>
              </m:r>
            </m:e>
          </m:func>
          <m:r>
            <m:rPr>
              <m:sty m:val="p"/>
            </m:rPr>
            <w:rPr>
              <w:rFonts w:ascii="Cambria Math" w:eastAsiaTheme="minorEastAsia" w:hAnsi="Cambria Math"/>
            </w:rPr>
            <w:br/>
          </m:r>
        </m:oMath>
        <m:oMath>
          <m:r>
            <m:rPr>
              <m:aln/>
            </m:rPr>
            <w:rPr>
              <w:rFonts w:ascii="Cambria Math" w:eastAsiaTheme="minorEastAsia" w:hAnsi="Cambria Math"/>
            </w:rPr>
            <m:t>=5.156…</m:t>
          </m:r>
          <m:r>
            <m:rPr>
              <m:sty m:val="p"/>
            </m:rPr>
            <w:rPr>
              <w:rFonts w:ascii="Cambria Math" w:eastAsiaTheme="minorEastAsia" w:hAnsi="Cambria Math"/>
            </w:rPr>
            <w:br/>
          </m:r>
        </m:oMath>
        <m:oMath>
          <m:r>
            <m:rPr>
              <m:aln/>
            </m:rPr>
            <w:rPr>
              <w:rFonts w:ascii="Cambria Math" w:eastAsiaTheme="minorEastAsia" w:hAnsi="Cambria Math"/>
            </w:rPr>
            <m:t>=5.2</m:t>
          </m:r>
          <m:r>
            <m:rPr>
              <m:sty m:val="p"/>
            </m:rPr>
            <w:rPr>
              <w:rFonts w:ascii="Cambria Math" w:eastAsiaTheme="minorEastAsia" w:hAnsi="Cambria Math"/>
            </w:rPr>
            <w:br/>
          </m:r>
        </m:oMath>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65°</m:t>
              </m:r>
            </m:e>
          </m:func>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AB</m:t>
              </m:r>
            </m:num>
            <m:den>
              <m:r>
                <w:rPr>
                  <w:rFonts w:ascii="Cambria Math" w:eastAsiaTheme="minorEastAsia" w:hAnsi="Cambria Math"/>
                </w:rPr>
                <m:t>5.7</m:t>
              </m:r>
            </m:den>
          </m:f>
          <m:r>
            <m:rPr>
              <m:sty m:val="p"/>
            </m:rPr>
            <w:rPr>
              <w:rFonts w:ascii="Cambria Math" w:eastAsiaTheme="minorEastAsia" w:hAnsi="Cambria Math"/>
            </w:rPr>
            <w:br/>
          </m:r>
        </m:oMath>
        <m:oMath>
          <m:r>
            <w:rPr>
              <w:rFonts w:ascii="Cambria Math" w:eastAsiaTheme="minorEastAsia" w:hAnsi="Cambria Math"/>
            </w:rPr>
            <m:t>AB</m:t>
          </m:r>
          <m:r>
            <m:rPr>
              <m:aln/>
            </m:rP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65°</m:t>
              </m:r>
            </m:e>
          </m:func>
          <m:r>
            <w:rPr>
              <w:rFonts w:ascii="Cambria Math" w:eastAsiaTheme="minorEastAsia" w:hAnsi="Cambria Math"/>
            </w:rPr>
            <m:t>×5.7</m:t>
          </m:r>
          <m:r>
            <m:rPr>
              <m:sty m:val="p"/>
            </m:rPr>
            <w:rPr>
              <w:rFonts w:ascii="Cambria Math" w:eastAsiaTheme="minorEastAsia" w:hAnsi="Cambria Math"/>
            </w:rPr>
            <w:br/>
          </m:r>
        </m:oMath>
        <m:oMath>
          <m:r>
            <m:rPr>
              <m:aln/>
            </m:rPr>
            <w:rPr>
              <w:rFonts w:ascii="Cambria Math" w:eastAsiaTheme="minorEastAsia" w:hAnsi="Cambria Math"/>
            </w:rPr>
            <m:t>=2.408…</m:t>
          </m:r>
          <m:r>
            <m:rPr>
              <m:sty m:val="p"/>
            </m:rPr>
            <w:rPr>
              <w:rFonts w:ascii="Cambria Math" w:eastAsiaTheme="minorEastAsia" w:hAnsi="Cambria Math"/>
            </w:rPr>
            <w:br/>
          </m:r>
        </m:oMath>
        <m:oMath>
          <m:r>
            <m:rPr>
              <m:aln/>
            </m:rPr>
            <w:rPr>
              <w:rFonts w:ascii="Cambria Math" w:eastAsiaTheme="minorEastAsia" w:hAnsi="Cambria Math"/>
            </w:rPr>
            <m:t>≈2.4</m:t>
          </m:r>
        </m:oMath>
      </m:oMathPara>
    </w:p>
    <w:p w14:paraId="454265E7" w14:textId="2A85B355" w:rsidR="00792617" w:rsidRPr="003E492B" w:rsidRDefault="00754A83" w:rsidP="00A603A1">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54°</m:t>
              </m:r>
            </m:e>
          </m:func>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3.5</m:t>
              </m:r>
            </m:num>
            <m:den>
              <m:r>
                <w:rPr>
                  <w:rFonts w:ascii="Cambria Math" w:eastAsiaTheme="minorEastAsia" w:hAnsi="Cambria Math"/>
                </w:rPr>
                <m:t>FD</m:t>
              </m:r>
            </m:den>
          </m:f>
          <m:r>
            <m:rPr>
              <m:sty m:val="p"/>
            </m:rPr>
            <w:rPr>
              <w:rFonts w:ascii="Cambria Math" w:eastAsiaTheme="minorEastAsia" w:hAnsi="Cambria Math"/>
            </w:rPr>
            <w:br/>
          </m:r>
        </m:oMath>
        <m:oMath>
          <m:r>
            <w:rPr>
              <w:rFonts w:ascii="Cambria Math" w:eastAsiaTheme="minorEastAsia" w:hAnsi="Cambria Math"/>
            </w:rPr>
            <m:t>FD</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3.5</m:t>
              </m:r>
            </m:num>
            <m:den>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54°</m:t>
                  </m:r>
                </m:e>
              </m:func>
            </m:den>
          </m:f>
          <m:r>
            <m:rPr>
              <m:sty m:val="p"/>
            </m:rPr>
            <w:rPr>
              <w:rFonts w:ascii="Cambria Math" w:eastAsiaTheme="minorEastAsia" w:hAnsi="Cambria Math"/>
            </w:rPr>
            <w:br/>
          </m:r>
        </m:oMath>
        <m:oMath>
          <m:r>
            <m:rPr>
              <m:aln/>
            </m:rPr>
            <w:rPr>
              <w:rFonts w:ascii="Cambria Math" w:eastAsiaTheme="minorEastAsia" w:hAnsi="Cambria Math"/>
            </w:rPr>
            <m:t>=5.954…</m:t>
          </m:r>
          <m:r>
            <m:rPr>
              <m:sty m:val="p"/>
            </m:rPr>
            <w:rPr>
              <w:rFonts w:ascii="Cambria Math" w:eastAsiaTheme="minorEastAsia" w:hAnsi="Cambria Math"/>
            </w:rPr>
            <w:br/>
          </m:r>
        </m:oMath>
        <m:oMath>
          <m:r>
            <m:rPr>
              <m:aln/>
            </m:rPr>
            <w:rPr>
              <w:rFonts w:ascii="Cambria Math" w:eastAsiaTheme="minorEastAsia" w:hAnsi="Cambria Math"/>
            </w:rPr>
            <m:t>≈6.0</m:t>
          </m:r>
          <m:r>
            <m:rPr>
              <m:sty m:val="p"/>
            </m:rPr>
            <w:rPr>
              <w:rFonts w:ascii="Cambria Math" w:eastAsiaTheme="minorEastAsia" w:hAnsi="Cambria Math"/>
            </w:rPr>
            <w:br/>
          </m:r>
        </m:oMath>
        <m:oMath>
          <m:r>
            <w:rPr>
              <w:rFonts w:ascii="Cambria Math" w:eastAsiaTheme="minorEastAsia" w:hAnsi="Cambria Math"/>
            </w:rPr>
            <m:t>∠</m:t>
          </m:r>
          <m:r>
            <w:rPr>
              <w:rFonts w:ascii="Cambria Math" w:eastAsiaTheme="minorEastAsia" w:hAnsi="Cambria Math"/>
            </w:rPr>
            <m:t>FDE</m:t>
          </m:r>
          <m:r>
            <m:rPr>
              <m:aln/>
            </m:rPr>
            <w:rPr>
              <w:rFonts w:ascii="Cambria Math" w:eastAsiaTheme="minorEastAsia" w:hAnsi="Cambria Math"/>
            </w:rPr>
            <m:t>=36°</m:t>
          </m:r>
          <m:r>
            <m:rPr>
              <m:sty m:val="p"/>
            </m:rPr>
            <w:rPr>
              <w:rFonts w:ascii="Cambria Math" w:eastAsiaTheme="minorEastAsia" w:hAnsi="Cambria Math"/>
            </w:rPr>
            <w:br/>
          </m:r>
        </m:oMath>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54°</m:t>
              </m:r>
            </m:e>
          </m:func>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DE</m:t>
              </m:r>
            </m:num>
            <m:den>
              <m:r>
                <w:rPr>
                  <w:rFonts w:ascii="Cambria Math" w:eastAsiaTheme="minorEastAsia" w:hAnsi="Cambria Math"/>
                </w:rPr>
                <m:t>3.5</m:t>
              </m:r>
            </m:den>
          </m:f>
          <m:r>
            <m:rPr>
              <m:sty m:val="p"/>
            </m:rPr>
            <w:rPr>
              <w:rFonts w:ascii="Cambria Math" w:eastAsiaTheme="minorEastAsia" w:hAnsi="Cambria Math"/>
            </w:rPr>
            <w:br/>
          </m:r>
        </m:oMath>
        <m:oMath>
          <m:r>
            <w:rPr>
              <w:rFonts w:ascii="Cambria Math" w:eastAsiaTheme="minorEastAsia" w:hAnsi="Cambria Math"/>
            </w:rPr>
            <m:t>DE</m:t>
          </m:r>
          <m:r>
            <m:rPr>
              <m:aln/>
            </m:rPr>
            <w:rPr>
              <w:rFonts w:ascii="Cambria Math" w:eastAsiaTheme="minorEastAsia" w:hAnsi="Cambria Math"/>
            </w:rPr>
            <m:t>=3.5×</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54°</m:t>
              </m:r>
            </m:e>
          </m:func>
          <m:r>
            <m:rPr>
              <m:sty m:val="p"/>
            </m:rPr>
            <w:rPr>
              <w:rFonts w:ascii="Cambria Math" w:eastAsiaTheme="minorEastAsia" w:hAnsi="Cambria Math"/>
            </w:rPr>
            <w:br/>
          </m:r>
        </m:oMath>
        <m:oMath>
          <m:r>
            <m:rPr>
              <m:aln/>
            </m:rPr>
            <w:rPr>
              <w:rFonts w:ascii="Cambria Math" w:eastAsiaTheme="minorEastAsia" w:hAnsi="Cambria Math"/>
            </w:rPr>
            <m:t>=4.817…</m:t>
          </m:r>
          <m:r>
            <m:rPr>
              <m:sty m:val="p"/>
            </m:rPr>
            <w:rPr>
              <w:rFonts w:ascii="Cambria Math" w:eastAsiaTheme="minorEastAsia" w:hAnsi="Cambria Math"/>
            </w:rPr>
            <w:br/>
          </m:r>
        </m:oMath>
        <m:oMath>
          <m:r>
            <m:rPr>
              <m:aln/>
            </m:rPr>
            <w:rPr>
              <w:rFonts w:ascii="Cambria Math" w:eastAsiaTheme="minorEastAsia" w:hAnsi="Cambria Math"/>
            </w:rPr>
            <m:t>≈4.8</m:t>
          </m:r>
        </m:oMath>
      </m:oMathPara>
    </w:p>
    <w:p w14:paraId="3895C920" w14:textId="77777777" w:rsidR="0050707A" w:rsidRPr="00B177C5" w:rsidRDefault="00754A83" w:rsidP="00A603A1">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m:t>
              </m:r>
              <m:r>
                <w:rPr>
                  <w:rFonts w:ascii="Cambria Math" w:eastAsiaTheme="minorEastAsia" w:hAnsi="Cambria Math"/>
                </w:rPr>
                <m:t>FCD</m:t>
              </m:r>
            </m:e>
          </m:func>
          <m:r>
            <m:rPr>
              <m:sty m:val="p"/>
              <m:aln/>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9</m:t>
                  </m:r>
                </m:e>
                <m:sup>
                  <m:r>
                    <m:rPr>
                      <m:sty m:val="p"/>
                    </m:rP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7</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6.0</m:t>
                  </m:r>
                </m:e>
                <m:sup>
                  <m:r>
                    <w:rPr>
                      <w:rFonts w:ascii="Cambria Math" w:eastAsiaTheme="minorEastAsia" w:hAnsi="Cambria Math"/>
                    </w:rPr>
                    <m:t>2</m:t>
                  </m:r>
                </m:sup>
              </m:sSup>
            </m:num>
            <m:den>
              <m:r>
                <m:rPr>
                  <m:sty m:val="p"/>
                </m:rPr>
                <w:rPr>
                  <w:rFonts w:ascii="Cambria Math" w:eastAsiaTheme="minorEastAsia" w:hAnsi="Cambria Math"/>
                </w:rPr>
                <m:t>2×9×7</m:t>
              </m:r>
            </m:den>
          </m:f>
          <m:r>
            <m:rPr>
              <m:sty m:val="p"/>
            </m:rPr>
            <w:rPr>
              <w:rFonts w:ascii="Cambria Math" w:eastAsiaTheme="minorEastAsia" w:hAnsi="Cambria Math"/>
            </w:rPr>
            <w:br/>
          </m:r>
        </m:oMath>
        <m:oMath>
          <m:r>
            <m:rPr>
              <m:sty m:val="p"/>
              <m:aln/>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47</m:t>
              </m:r>
            </m:num>
            <m:den>
              <m:r>
                <m:rPr>
                  <m:sty m:val="p"/>
                </m:rPr>
                <w:rPr>
                  <w:rFonts w:ascii="Cambria Math" w:eastAsiaTheme="minorEastAsia" w:hAnsi="Cambria Math"/>
                </w:rPr>
                <m:t>63</m:t>
              </m:r>
            </m:den>
          </m:f>
          <m:r>
            <m:rPr>
              <m:sty m:val="p"/>
            </m:rPr>
            <w:rPr>
              <w:rFonts w:ascii="Cambria Math" w:eastAsiaTheme="minorEastAsia" w:hAnsi="Cambria Math"/>
            </w:rPr>
            <w:br/>
          </m:r>
        </m:oMath>
        <m:oMath>
          <m:r>
            <m:rPr>
              <m:sty m:val="p"/>
            </m:rPr>
            <w:rPr>
              <w:rFonts w:ascii="Cambria Math" w:eastAsiaTheme="minorEastAsia" w:hAnsi="Cambria Math"/>
            </w:rPr>
            <m:t>∠FCD</m:t>
          </m:r>
          <m:r>
            <m:rPr>
              <m:sty m:val="p"/>
              <m:aln/>
            </m:rPr>
            <w:rPr>
              <w:rFonts w:ascii="Cambria Math" w:eastAsiaTheme="minorEastAsia" w:hAnsi="Cambria Math"/>
            </w:rPr>
            <m:t xml:space="preserve">=41.752… </m:t>
          </m:r>
          <m:r>
            <m:rPr>
              <m:sty m:val="p"/>
            </m:rPr>
            <w:rPr>
              <w:rFonts w:ascii="Cambria Math" w:eastAsiaTheme="minorEastAsia" w:hAnsi="Cambria Math"/>
            </w:rPr>
            <w:br/>
          </m:r>
        </m:oMath>
        <m:oMath>
          <m:r>
            <m:rPr>
              <m:sty m:val="p"/>
              <m:aln/>
            </m:rPr>
            <w:rPr>
              <w:rFonts w:ascii="Cambria Math" w:eastAsiaTheme="minorEastAsia" w:hAnsi="Cambria Math"/>
            </w:rPr>
            <m:t>≈42°</m:t>
          </m:r>
        </m:oMath>
      </m:oMathPara>
    </w:p>
    <w:p w14:paraId="73DADD98" w14:textId="7A094348" w:rsidR="003E492B" w:rsidRPr="00237925" w:rsidRDefault="00754A83" w:rsidP="00581BC5">
      <w:pPr>
        <w:spacing w:line="276" w:lineRule="auto"/>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m:t>
              </m:r>
              <m:r>
                <w:rPr>
                  <w:rFonts w:ascii="Cambria Math" w:eastAsiaTheme="minorEastAsia" w:hAnsi="Cambria Math"/>
                </w:rPr>
                <m:t>FDC</m:t>
              </m:r>
            </m:e>
          </m:func>
          <m:r>
            <m:rPr>
              <m:sty m:val="p"/>
              <m:aln/>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9</m:t>
                  </m:r>
                </m:e>
                <m:sup>
                  <m:r>
                    <m:rPr>
                      <m:sty m:val="p"/>
                    </m:rP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6.0</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7</m:t>
                  </m:r>
                </m:e>
                <m:sup>
                  <m:r>
                    <w:rPr>
                      <w:rFonts w:ascii="Cambria Math" w:eastAsiaTheme="minorEastAsia" w:hAnsi="Cambria Math"/>
                    </w:rPr>
                    <m:t>2</m:t>
                  </m:r>
                </m:sup>
              </m:sSup>
            </m:num>
            <m:den>
              <m:r>
                <m:rPr>
                  <m:sty m:val="p"/>
                </m:rPr>
                <w:rPr>
                  <w:rFonts w:ascii="Cambria Math" w:eastAsiaTheme="minorEastAsia" w:hAnsi="Cambria Math"/>
                </w:rPr>
                <m:t>2×9×6.0</m:t>
              </m:r>
            </m:den>
          </m:f>
          <m:r>
            <m:rPr>
              <m:sty m:val="p"/>
            </m:rPr>
            <w:rPr>
              <w:rFonts w:ascii="Cambria Math" w:eastAsiaTheme="minorEastAsia" w:hAnsi="Cambria Math"/>
            </w:rPr>
            <w:br/>
          </m:r>
        </m:oMath>
        <m:oMath>
          <m:r>
            <m:rPr>
              <m:sty m:val="p"/>
              <m:aln/>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17</m:t>
              </m:r>
            </m:num>
            <m:den>
              <m:r>
                <m:rPr>
                  <m:sty m:val="p"/>
                </m:rPr>
                <w:rPr>
                  <w:rFonts w:ascii="Cambria Math" w:eastAsiaTheme="minorEastAsia" w:hAnsi="Cambria Math"/>
                </w:rPr>
                <m:t>27</m:t>
              </m:r>
            </m:den>
          </m:f>
          <m:r>
            <m:rPr>
              <m:sty m:val="p"/>
            </m:rPr>
            <w:rPr>
              <w:rFonts w:ascii="Cambria Math" w:eastAsiaTheme="minorEastAsia" w:hAnsi="Cambria Math"/>
            </w:rPr>
            <w:br/>
          </m:r>
        </m:oMath>
        <m:oMath>
          <m:r>
            <m:rPr>
              <m:sty m:val="p"/>
            </m:rPr>
            <w:rPr>
              <w:rFonts w:ascii="Cambria Math" w:eastAsiaTheme="minorEastAsia" w:hAnsi="Cambria Math"/>
            </w:rPr>
            <m:t>∠FDC</m:t>
          </m:r>
          <m:r>
            <m:rPr>
              <m:sty m:val="p"/>
              <m:aln/>
            </m:rPr>
            <w:rPr>
              <w:rFonts w:ascii="Cambria Math" w:eastAsiaTheme="minorEastAsia" w:hAnsi="Cambria Math"/>
            </w:rPr>
            <m:t xml:space="preserve">=50.977… </m:t>
          </m:r>
          <m:r>
            <m:rPr>
              <m:sty m:val="p"/>
            </m:rPr>
            <w:rPr>
              <w:rFonts w:ascii="Cambria Math" w:eastAsiaTheme="minorEastAsia" w:hAnsi="Cambria Math"/>
            </w:rPr>
            <w:br/>
          </m:r>
        </m:oMath>
        <m:oMath>
          <m:r>
            <m:rPr>
              <m:sty m:val="p"/>
              <m:aln/>
            </m:rPr>
            <w:rPr>
              <w:rFonts w:ascii="Cambria Math" w:eastAsiaTheme="minorEastAsia" w:hAnsi="Cambria Math"/>
            </w:rPr>
            <m:t>≈51°</m:t>
          </m:r>
          <m:r>
            <m:rPr>
              <m:sty m:val="p"/>
            </m:rPr>
            <w:rPr>
              <w:rFonts w:ascii="Cambria Math" w:eastAsiaTheme="minorEastAsia" w:hAnsi="Cambria Math"/>
            </w:rPr>
            <w:br/>
          </m:r>
        </m:oMath>
        <m:oMath>
          <m:r>
            <w:rPr>
              <w:rFonts w:ascii="Cambria Math" w:eastAsiaTheme="minorEastAsia" w:hAnsi="Cambria Math"/>
            </w:rPr>
            <m:t>∠</m:t>
          </m:r>
          <m:r>
            <w:rPr>
              <w:rFonts w:ascii="Cambria Math" w:eastAsiaTheme="minorEastAsia" w:hAnsi="Cambria Math"/>
            </w:rPr>
            <m:t>CFD</m:t>
          </m:r>
          <m:r>
            <w:rPr>
              <w:rFonts w:ascii="Cambria Math" w:eastAsiaTheme="minorEastAsia" w:hAnsi="Cambria Math"/>
            </w:rPr>
            <m:t>=87°</m:t>
          </m:r>
        </m:oMath>
      </m:oMathPara>
    </w:p>
    <w:p w14:paraId="43F21BAE" w14:textId="4F1EE4B1" w:rsidR="001970E0" w:rsidRDefault="001970E0" w:rsidP="003B29D2">
      <w:pPr>
        <w:pStyle w:val="Heading3"/>
      </w:pPr>
      <w:r>
        <w:br w:type="page"/>
      </w:r>
      <w:r w:rsidR="003B29D2">
        <w:lastRenderedPageBreak/>
        <w:t>A</w:t>
      </w:r>
      <w:r>
        <w:t>ppendix B – HSC-style questions</w:t>
      </w:r>
    </w:p>
    <w:p w14:paraId="75983F23" w14:textId="65739359" w:rsidR="001970E0" w:rsidRDefault="001970E0" w:rsidP="00CF6A0C">
      <w:pPr>
        <w:pStyle w:val="ListNumber"/>
        <w:numPr>
          <w:ilvl w:val="0"/>
          <w:numId w:val="22"/>
        </w:numPr>
      </w:pPr>
    </w:p>
    <w:p w14:paraId="15F63366" w14:textId="4C1CD0FE" w:rsidR="00190C35" w:rsidRDefault="00190C35" w:rsidP="00B177C5">
      <w:pPr>
        <w:pStyle w:val="ListNumber"/>
        <w:numPr>
          <w:ilvl w:val="0"/>
          <w:numId w:val="0"/>
        </w:numPr>
        <w:ind w:left="567"/>
      </w:pPr>
      <m:oMathPara>
        <m:oMath>
          <m:r>
            <w:rPr>
              <w:rFonts w:ascii="Cambria Math" w:hAnsi="Cambria Math"/>
            </w:rPr>
            <m:t>A</m:t>
          </m:r>
          <m:sSup>
            <m:sSupPr>
              <m:ctrlPr>
                <w:rPr>
                  <w:rFonts w:ascii="Cambria Math" w:hAnsi="Cambria Math"/>
                  <w:i/>
                </w:rPr>
              </m:ctrlPr>
            </m:sSupPr>
            <m:e>
              <m:r>
                <w:rPr>
                  <w:rFonts w:ascii="Cambria Math" w:hAnsi="Cambria Math"/>
                </w:rPr>
                <m:t>M</m:t>
              </m:r>
            </m:e>
            <m:sup>
              <m:r>
                <w:rPr>
                  <w:rFonts w:ascii="Cambria Math" w:hAnsi="Cambria Math"/>
                </w:rPr>
                <m:t>2</m:t>
              </m:r>
            </m:sup>
          </m:sSup>
          <m:r>
            <m:rPr>
              <m:aln/>
            </m:rPr>
            <w:rPr>
              <w:rFonts w:ascii="Cambria Math" w:hAnsi="Cambria Math"/>
            </w:rPr>
            <m:t>=A</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+D</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m:rPr>
              <m:sty m:val="p"/>
            </m:rPr>
            <w:rPr>
              <w:rFonts w:ascii="Cambria Math" w:hAnsi="Cambria Math"/>
            </w:rPr>
            <w:br/>
          </m:r>
        </m:oMath>
        <m:oMath>
          <m:r>
            <w:rPr>
              <w:rFonts w:ascii="Cambria Math" w:hAnsi="Cambria Math"/>
            </w:rPr>
            <m:t>AM</m:t>
          </m:r>
          <m:r>
            <m:rPr>
              <m:aln/>
            </m:rPr>
            <w:rPr>
              <w:rFonts w:ascii="Cambria Math" w:hAnsi="Cambria Math"/>
            </w:rPr>
            <m:t>=</m:t>
          </m:r>
          <m:rad>
            <m:radPr>
              <m:degHide m:val="1"/>
              <m:ctrlPr>
                <w:rPr>
                  <w:rFonts w:ascii="Cambria Math" w:hAnsi="Cambria Math"/>
                  <w:i/>
                </w:rPr>
              </m:ctrlPr>
            </m:radPr>
            <m:deg/>
            <m:e>
              <m:r>
                <w:rPr>
                  <w:rFonts w:ascii="Cambria Math" w:hAnsi="Cambria Math"/>
                </w:rPr>
                <m:t>52</m:t>
              </m:r>
            </m:e>
          </m:rad>
          <m:r>
            <m:rPr>
              <m:sty m:val="p"/>
            </m:rPr>
            <w:rPr>
              <w:rFonts w:ascii="Cambria Math" w:hAnsi="Cambria Math"/>
            </w:rPr>
            <w:br/>
          </m:r>
        </m:oMath>
        <m:oMath>
          <m:r>
            <m:rPr>
              <m:aln/>
            </m:rPr>
            <w:rPr>
              <w:rFonts w:ascii="Cambria Math" w:hAnsi="Cambria Math"/>
            </w:rPr>
            <m:t>=2</m:t>
          </m:r>
          <m:rad>
            <m:radPr>
              <m:degHide m:val="1"/>
              <m:ctrlPr>
                <w:rPr>
                  <w:rFonts w:ascii="Cambria Math" w:hAnsi="Cambria Math"/>
                  <w:i/>
                </w:rPr>
              </m:ctrlPr>
            </m:radPr>
            <m:deg/>
            <m:e>
              <m:r>
                <w:rPr>
                  <w:rFonts w:ascii="Cambria Math" w:hAnsi="Cambria Math"/>
                </w:rPr>
                <m:t>13</m:t>
              </m:r>
            </m:e>
          </m:rad>
          <m:r>
            <m:rPr>
              <m:sty m:val="p"/>
            </m:rPr>
            <w:rPr>
              <w:rFonts w:eastAsiaTheme="minorEastAsia"/>
            </w:rPr>
            <w:br/>
          </m:r>
        </m:oMath>
        <m:oMath>
          <m:func>
            <m:funcPr>
              <m:ctrlPr>
                <w:rPr>
                  <w:rFonts w:ascii="Cambria Math" w:hAnsi="Cambria Math"/>
                  <w:i/>
                </w:rPr>
              </m:ctrlPr>
            </m:funcPr>
            <m:fName>
              <m:r>
                <m:rPr>
                  <m:sty m:val="p"/>
                </m:rPr>
                <w:rPr>
                  <w:rFonts w:ascii="Cambria Math" w:hAnsi="Cambria Math"/>
                </w:rPr>
                <m:t>tan</m:t>
              </m:r>
            </m:fName>
            <m:e>
              <m:r>
                <w:rPr>
                  <w:rFonts w:ascii="Cambria Math" w:hAnsi="Cambria Math"/>
                </w:rPr>
                <m:t>∠AEM</m:t>
              </m:r>
            </m:e>
          </m:func>
          <m:r>
            <m:rPr>
              <m:aln/>
            </m:rPr>
            <w:rPr>
              <w:rFonts w:ascii="Cambria Math" w:hAnsi="Cambria Math"/>
            </w:rPr>
            <m:t>=</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13</m:t>
                  </m:r>
                </m:e>
              </m:rad>
            </m:num>
            <m:den>
              <m:r>
                <w:rPr>
                  <w:rFonts w:ascii="Cambria Math" w:hAnsi="Cambria Math"/>
                </w:rPr>
                <m:t>5</m:t>
              </m:r>
            </m:den>
          </m:f>
          <m:r>
            <m:rPr>
              <m:sty m:val="p"/>
            </m:rPr>
            <w:rPr>
              <w:rFonts w:ascii="Cambria Math" w:hAnsi="Cambria Math"/>
            </w:rPr>
            <w:br/>
          </m:r>
        </m:oMath>
        <m:oMath>
          <m:r>
            <w:rPr>
              <w:rFonts w:ascii="Cambria Math" w:hAnsi="Cambria Math"/>
            </w:rPr>
            <m:t>∠AEM</m:t>
          </m:r>
          <m:r>
            <m:rPr>
              <m:aln/>
            </m:rPr>
            <w:rPr>
              <w:rFonts w:ascii="Cambria Math" w:hAnsi="Cambria Math"/>
            </w:rPr>
            <m:t>=55°</m:t>
          </m:r>
        </m:oMath>
      </m:oMathPara>
    </w:p>
    <w:p w14:paraId="21B611C4" w14:textId="452ADABA" w:rsidR="00C81206" w:rsidRDefault="00C81206" w:rsidP="00C81206">
      <w:pPr>
        <w:pStyle w:val="ListNumber"/>
      </w:pPr>
    </w:p>
    <w:p w14:paraId="42C9F0F0" w14:textId="77777777" w:rsidR="00C81206" w:rsidRDefault="00C81206" w:rsidP="00C81206">
      <m:oMathPara>
        <m:oMath>
          <m:r>
            <m:rPr>
              <m:sty m:val="p"/>
            </m:rPr>
            <w:rPr>
              <w:rFonts w:ascii="Cambria Math" w:hAnsi="Cambria Math"/>
            </w:rPr>
            <m:t>∆</m:t>
          </m:r>
          <m:r>
            <w:rPr>
              <w:rFonts w:ascii="Cambria Math" w:hAnsi="Cambria Math"/>
            </w:rPr>
            <m:t>ACG</m:t>
          </m:r>
          <m:r>
            <m:rPr>
              <m:sty m:val="p"/>
            </m:rPr>
            <w:rPr>
              <w:rFonts w:ascii="Cambria Math" w:hAnsi="Cambria Math"/>
            </w:rPr>
            <w:br/>
          </m:r>
        </m:oMath>
        <m:oMath>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40°</m:t>
              </m:r>
              <m:r>
                <m:rPr>
                  <m:sty m:val="p"/>
                  <m:aln/>
                </m:rPr>
                <w:rPr>
                  <w:rFonts w:ascii="Cambria Math" w:hAnsi="Cambria Math"/>
                </w:rPr>
                <m:t>=</m:t>
              </m:r>
              <m:f>
                <m:fPr>
                  <m:ctrlPr>
                    <w:rPr>
                      <w:rFonts w:ascii="Cambria Math" w:hAnsi="Cambria Math"/>
                    </w:rPr>
                  </m:ctrlPr>
                </m:fPr>
                <m:num>
                  <m:r>
                    <w:rPr>
                      <w:rFonts w:ascii="Cambria Math" w:hAnsi="Cambria Math"/>
                    </w:rPr>
                    <m:t>CG</m:t>
                  </m:r>
                </m:num>
                <m:den>
                  <m:r>
                    <m:rPr>
                      <m:sty m:val="p"/>
                    </m:rPr>
                    <w:rPr>
                      <w:rFonts w:ascii="Cambria Math" w:hAnsi="Cambria Math"/>
                    </w:rPr>
                    <m:t>65</m:t>
                  </m:r>
                </m:den>
              </m:f>
            </m:e>
          </m:func>
          <m:r>
            <m:rPr>
              <m:sty m:val="p"/>
            </m:rPr>
            <w:rPr>
              <w:rFonts w:ascii="Cambria Math" w:hAnsi="Cambria Math"/>
            </w:rPr>
            <w:br/>
          </m:r>
        </m:oMath>
        <m:oMath>
          <m:r>
            <w:rPr>
              <w:rFonts w:ascii="Cambria Math" w:hAnsi="Cambria Math"/>
            </w:rPr>
            <m:t>CG</m:t>
          </m:r>
          <m:r>
            <m:rPr>
              <m:sty m:val="p"/>
              <m:aln/>
            </m:rPr>
            <w:rPr>
              <w:rFonts w:ascii="Cambria Math" w:hAnsi="Cambria Math"/>
            </w:rPr>
            <m:t>=65</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40°</m:t>
              </m:r>
            </m:e>
          </m:func>
          <m:r>
            <m:rPr>
              <m:sty m:val="p"/>
            </m:rPr>
            <w:rPr>
              <w:rFonts w:ascii="Cambria Math" w:hAnsi="Cambria Math"/>
            </w:rPr>
            <w:br/>
          </m:r>
        </m:oMath>
        <m:oMath>
          <m:r>
            <m:rPr>
              <m:sty m:val="p"/>
              <m:aln/>
            </m:rPr>
            <w:rPr>
              <w:rFonts w:ascii="Cambria Math" w:hAnsi="Cambria Math"/>
            </w:rPr>
            <m:t>=41.7811…</m:t>
          </m:r>
          <m:r>
            <m:rPr>
              <m:sty m:val="p"/>
            </m:rPr>
            <w:rPr>
              <w:rFonts w:ascii="Cambria Math" w:hAnsi="Cambria Math"/>
            </w:rPr>
            <w:br/>
          </m:r>
        </m:oMath>
        <m:oMath>
          <m:r>
            <m:rPr>
              <m:sty m:val="p"/>
              <m:aln/>
            </m:rPr>
            <w:rPr>
              <w:rFonts w:ascii="Cambria Math" w:hAnsi="Cambria Math"/>
            </w:rPr>
            <m:t xml:space="preserve">≈41.8 </m:t>
          </m:r>
          <m:r>
            <w:rPr>
              <w:rFonts w:ascii="Cambria Math" w:hAnsi="Cambria Math"/>
            </w:rPr>
            <m:t>cm</m:t>
          </m:r>
          <m:r>
            <m:rPr>
              <m:sty m:val="p"/>
            </m:rPr>
            <w:rPr>
              <w:rFonts w:ascii="Cambria Math" w:hAnsi="Cambria Math"/>
            </w:rPr>
            <w:br/>
          </m:r>
        </m:oMath>
        <m:oMath>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40°</m:t>
              </m:r>
              <m:r>
                <m:rPr>
                  <m:sty m:val="p"/>
                  <m:aln/>
                </m:rPr>
                <w:rPr>
                  <w:rFonts w:ascii="Cambria Math" w:hAnsi="Cambria Math"/>
                </w:rPr>
                <m:t>=</m:t>
              </m:r>
              <m:f>
                <m:fPr>
                  <m:ctrlPr>
                    <w:rPr>
                      <w:rFonts w:ascii="Cambria Math" w:hAnsi="Cambria Math"/>
                    </w:rPr>
                  </m:ctrlPr>
                </m:fPr>
                <m:num>
                  <m:r>
                    <w:rPr>
                      <w:rFonts w:ascii="Cambria Math" w:hAnsi="Cambria Math"/>
                    </w:rPr>
                    <m:t>AC</m:t>
                  </m:r>
                </m:num>
                <m:den>
                  <m:r>
                    <m:rPr>
                      <m:sty m:val="p"/>
                    </m:rPr>
                    <w:rPr>
                      <w:rFonts w:ascii="Cambria Math" w:hAnsi="Cambria Math"/>
                    </w:rPr>
                    <m:t>65</m:t>
                  </m:r>
                </m:den>
              </m:f>
            </m:e>
          </m:func>
          <m:r>
            <m:rPr>
              <m:sty m:val="p"/>
            </m:rPr>
            <w:rPr>
              <w:rFonts w:ascii="Cambria Math" w:hAnsi="Cambria Math"/>
            </w:rPr>
            <w:br/>
          </m:r>
        </m:oMath>
        <m:oMath>
          <m:r>
            <w:rPr>
              <w:rFonts w:ascii="Cambria Math" w:hAnsi="Cambria Math"/>
            </w:rPr>
            <m:t>AC</m:t>
          </m:r>
          <m:r>
            <m:rPr>
              <m:sty m:val="p"/>
              <m:aln/>
            </m:rPr>
            <w:rPr>
              <w:rFonts w:ascii="Cambria Math" w:hAnsi="Cambria Math"/>
            </w:rPr>
            <m:t>=65×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40°</m:t>
              </m:r>
            </m:e>
          </m:func>
          <m:r>
            <m:rPr>
              <m:sty m:val="p"/>
            </m:rPr>
            <w:rPr>
              <w:rFonts w:ascii="Cambria Math" w:hAnsi="Cambria Math"/>
            </w:rPr>
            <w:br/>
          </m:r>
        </m:oMath>
        <m:oMath>
          <m:r>
            <m:rPr>
              <m:sty m:val="p"/>
              <m:aln/>
            </m:rPr>
            <w:rPr>
              <w:rFonts w:ascii="Cambria Math" w:hAnsi="Cambria Math"/>
            </w:rPr>
            <m:t>=49.792889…</m:t>
          </m:r>
          <m:r>
            <m:rPr>
              <m:sty m:val="p"/>
            </m:rPr>
            <w:rPr>
              <w:rFonts w:ascii="Cambria Math" w:hAnsi="Cambria Math"/>
            </w:rPr>
            <w:br/>
          </m:r>
        </m:oMath>
        <m:oMath>
          <m:r>
            <m:rPr>
              <m:sty m:val="p"/>
              <m:aln/>
            </m:rPr>
            <w:rPr>
              <w:rFonts w:ascii="Cambria Math" w:hAnsi="Cambria Math"/>
            </w:rPr>
            <m:t xml:space="preserve">≈49.8 </m:t>
          </m:r>
          <m:r>
            <w:rPr>
              <w:rFonts w:ascii="Cambria Math" w:hAnsi="Cambria Math"/>
            </w:rPr>
            <m:t>cm</m:t>
          </m:r>
          <m:r>
            <m:rPr>
              <m:sty m:val="p"/>
            </m:rPr>
            <w:rPr>
              <w:rFonts w:ascii="Cambria Math" w:hAnsi="Cambria Math"/>
            </w:rPr>
            <w:br/>
          </m:r>
        </m:oMath>
      </m:oMathPara>
      <w:r>
        <w:t xml:space="preserve">Let </w:t>
      </w:r>
      <m:oMath>
        <m:r>
          <w:rPr>
            <w:rFonts w:ascii="Cambria Math" w:hAnsi="Cambria Math"/>
          </w:rPr>
          <m:t>AB</m:t>
        </m:r>
        <m:r>
          <m:rPr>
            <m:sty m:val="p"/>
          </m:rPr>
          <w:rPr>
            <w:rFonts w:ascii="Cambria Math" w:hAnsi="Cambria Math"/>
          </w:rPr>
          <m:t>=2</m:t>
        </m:r>
        <m:r>
          <w:rPr>
            <w:rFonts w:ascii="Cambria Math" w:hAnsi="Cambria Math"/>
          </w:rPr>
          <m:t>x</m:t>
        </m:r>
      </m:oMath>
      <w:r>
        <w:t xml:space="preserve"> and </w:t>
      </w:r>
      <m:oMath>
        <m:r>
          <w:rPr>
            <w:rFonts w:ascii="Cambria Math" w:hAnsi="Cambria Math"/>
          </w:rPr>
          <m:t>AD</m:t>
        </m:r>
        <m:r>
          <m:rPr>
            <m:sty m:val="p"/>
          </m:rPr>
          <w:rPr>
            <w:rFonts w:ascii="Cambria Math" w:hAnsi="Cambria Math"/>
          </w:rPr>
          <m:t>=</m:t>
        </m:r>
        <m:r>
          <w:rPr>
            <w:rFonts w:ascii="Cambria Math" w:hAnsi="Cambria Math"/>
          </w:rPr>
          <m:t>x</m:t>
        </m:r>
      </m:oMath>
      <w:r>
        <w:t xml:space="preserve"> </w:t>
      </w:r>
      <w:r>
        <w:br/>
      </w:r>
      <m:oMathPara>
        <m:oMath>
          <m:r>
            <w:rPr>
              <w:rFonts w:ascii="Cambria Math" w:hAnsi="Cambria Math"/>
            </w:rPr>
            <m:t>A</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aln/>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w:br/>
          </m:r>
        </m:oMath>
        <m:oMath>
          <m:sSup>
            <m:sSupPr>
              <m:ctrlPr>
                <w:rPr>
                  <w:rFonts w:ascii="Cambria Math" w:hAnsi="Cambria Math"/>
                </w:rPr>
              </m:ctrlPr>
            </m:sSupPr>
            <m:e>
              <m:r>
                <m:rPr>
                  <m:sty m:val="p"/>
                </m:rPr>
                <w:rPr>
                  <w:rFonts w:ascii="Cambria Math" w:hAnsi="Cambria Math"/>
                </w:rPr>
                <m:t>49.8</m:t>
              </m:r>
            </m:e>
            <m:sup>
              <m:r>
                <m:rPr>
                  <m:sty m:val="p"/>
                </m:rPr>
                <w:rPr>
                  <w:rFonts w:ascii="Cambria Math" w:hAnsi="Cambria Math"/>
                </w:rPr>
                <m:t>2</m:t>
              </m:r>
            </m:sup>
          </m:sSup>
          <m:r>
            <m:rPr>
              <m:sty m:val="p"/>
              <m:aln/>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2</m:t>
                  </m:r>
                  <m:r>
                    <w:rPr>
                      <w:rFonts w:ascii="Cambria Math" w:hAnsi="Cambria Math"/>
                    </w:rPr>
                    <m:t>x</m:t>
                  </m:r>
                </m:e>
              </m:d>
            </m:e>
            <m:sup>
              <m:r>
                <m:rPr>
                  <m:sty m:val="p"/>
                </m:rPr>
                <w:rPr>
                  <w:rFonts w:ascii="Cambria Math" w:hAnsi="Cambria Math"/>
                </w:rPr>
                <m:t>2</m:t>
              </m:r>
            </m:sup>
          </m:sSup>
          <m:r>
            <m:rPr>
              <m:sty m:val="p"/>
            </m:rPr>
            <w:rPr>
              <w:rFonts w:ascii="Cambria Math" w:hAnsi="Cambria Math"/>
            </w:rPr>
            <w:br/>
          </m:r>
        </m:oMath>
        <m:oMath>
          <m:sSup>
            <m:sSupPr>
              <m:ctrlPr>
                <w:rPr>
                  <w:rFonts w:ascii="Cambria Math" w:hAnsi="Cambria Math"/>
                </w:rPr>
              </m:ctrlPr>
            </m:sSupPr>
            <m:e>
              <m:r>
                <m:rPr>
                  <m:sty m:val="p"/>
                </m:rPr>
                <w:rPr>
                  <w:rFonts w:ascii="Cambria Math" w:hAnsi="Cambria Math"/>
                </w:rPr>
                <m:t>49.8</m:t>
              </m:r>
            </m:e>
            <m:sup>
              <m:r>
                <m:rPr>
                  <m:sty m:val="p"/>
                </m:rPr>
                <w:rPr>
                  <w:rFonts w:ascii="Cambria Math" w:hAnsi="Cambria Math"/>
                </w:rPr>
                <m:t>2</m:t>
              </m:r>
            </m:sup>
          </m:sSup>
          <m:r>
            <m:rPr>
              <m:sty m:val="p"/>
              <m:aln/>
            </m:rPr>
            <w:rPr>
              <w:rFonts w:ascii="Cambria Math" w:hAnsi="Cambria Math"/>
            </w:rPr>
            <m:t>=5</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w:br/>
          </m:r>
        </m:oMath>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aln/>
            </m:rPr>
            <w:rPr>
              <w:rFonts w:ascii="Cambria Math" w:hAnsi="Cambria Math"/>
            </w:rPr>
            <m:t>=496.008…</m:t>
          </m:r>
          <m:r>
            <m:rPr>
              <m:sty m:val="p"/>
            </m:rPr>
            <w:rPr>
              <w:rFonts w:ascii="Cambria Math" w:hAnsi="Cambria Math"/>
            </w:rPr>
            <w:br/>
          </m:r>
        </m:oMath>
        <m:oMath>
          <m:r>
            <w:rPr>
              <w:rFonts w:ascii="Cambria Math" w:hAnsi="Cambria Math"/>
            </w:rPr>
            <m:t>x</m:t>
          </m:r>
          <m:r>
            <m:rPr>
              <m:sty m:val="p"/>
              <m:aln/>
            </m:rPr>
            <w:rPr>
              <w:rFonts w:ascii="Cambria Math" w:hAnsi="Cambria Math"/>
            </w:rPr>
            <m:t>=22.27123…</m:t>
          </m:r>
          <m:r>
            <m:rPr>
              <m:sty m:val="p"/>
            </m:rPr>
            <w:rPr>
              <w:rFonts w:ascii="Cambria Math" w:hAnsi="Cambria Math"/>
            </w:rPr>
            <w:br/>
          </m:r>
        </m:oMath>
        <m:oMath>
          <m:r>
            <m:rPr>
              <m:sty m:val="p"/>
              <m:aln/>
            </m:rPr>
            <w:rPr>
              <w:rFonts w:ascii="Cambria Math" w:hAnsi="Cambria Math"/>
            </w:rPr>
            <m:t xml:space="preserve">≈22.3 </m:t>
          </m:r>
          <m:r>
            <w:rPr>
              <w:rFonts w:ascii="Cambria Math" w:hAnsi="Cambria Math"/>
            </w:rPr>
            <m:t>cm</m:t>
          </m:r>
        </m:oMath>
      </m:oMathPara>
    </w:p>
    <w:p w14:paraId="582D0DB0" w14:textId="40C87C77" w:rsidR="00C81206" w:rsidRDefault="00C81206" w:rsidP="00C81206">
      <w:r>
        <w:t xml:space="preserve">Dimensions of the box are 22.3, </w:t>
      </w:r>
      <w:r w:rsidR="00CA5574">
        <w:t>41.8</w:t>
      </w:r>
      <w:r>
        <w:t xml:space="preserve"> and </w:t>
      </w:r>
      <w:r w:rsidR="0011131A">
        <w:t>44.6</w:t>
      </w:r>
      <w:r>
        <w:t xml:space="preserve"> cm</w:t>
      </w:r>
      <w:r w:rsidR="004E5D64">
        <w:t>.</w:t>
      </w:r>
    </w:p>
    <w:p w14:paraId="0ED35FDF" w14:textId="1AAF5311" w:rsidR="00C81206" w:rsidRDefault="00C81206" w:rsidP="00F9465E">
      <w:pPr>
        <w:pStyle w:val="ListNumber"/>
      </w:pPr>
    </w:p>
    <w:p w14:paraId="2DA8B223" w14:textId="77777777" w:rsidR="00F9465E" w:rsidRDefault="00F9465E" w:rsidP="00F9465E">
      <w:pPr>
        <w:pStyle w:val="ListNumber2"/>
        <w:numPr>
          <w:ilvl w:val="0"/>
          <w:numId w:val="24"/>
        </w:numPr>
      </w:pPr>
    </w:p>
    <w:p w14:paraId="3BC6BC1C" w14:textId="77777777" w:rsidR="00F9465E" w:rsidRPr="00343EA9" w:rsidRDefault="00F9465E" w:rsidP="00F9465E">
      <w:pPr>
        <w:rPr>
          <w:rFonts w:eastAsiaTheme="minorEastAsia"/>
        </w:rPr>
      </w:pPr>
      <m:oMathPara>
        <m:oMathParaPr>
          <m:jc m:val="left"/>
        </m:oMathParaPr>
        <m:oMath>
          <m:r>
            <w:rPr>
              <w:rFonts w:ascii="Cambria Math" w:hAnsi="Cambria Math"/>
            </w:rPr>
            <w:lastRenderedPageBreak/>
            <m:t>Base</m:t>
          </m:r>
          <m:r>
            <m:rPr>
              <m:sty m:val="p"/>
            </m:rPr>
            <w:rPr>
              <w:rFonts w:ascii="Cambria Math" w:hAnsi="Cambria Math"/>
            </w:rPr>
            <m:t xml:space="preserve"> </m:t>
          </m:r>
          <m:r>
            <w:rPr>
              <w:rFonts w:ascii="Cambria Math" w:hAnsi="Cambria Math"/>
            </w:rPr>
            <m:t>diagonal</m:t>
          </m:r>
          <m:r>
            <m:rPr>
              <m:sty m:val="p"/>
              <m:aln/>
            </m:rPr>
            <w:rPr>
              <w:rFonts w:ascii="Cambria Math" w:hAnsi="Cambria Math"/>
            </w:rPr>
            <m:t>=</m:t>
          </m:r>
          <m:rad>
            <m:radPr>
              <m:degHide m:val="1"/>
              <m:ctrlPr>
                <w:rPr>
                  <w:rFonts w:ascii="Cambria Math" w:hAnsi="Cambria Math"/>
                </w:rPr>
              </m:ctrlPr>
            </m:radPr>
            <m:deg/>
            <m:e>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e>
          </m:rad>
          <m:r>
            <m:rPr>
              <m:sty m:val="p"/>
            </m:rPr>
            <w:rPr>
              <w:rFonts w:ascii="Cambria Math" w:hAnsi="Cambria Math"/>
            </w:rPr>
            <w:br/>
          </m:r>
        </m:oMath>
        <m:oMath>
          <m:r>
            <m:rPr>
              <m:sty m:val="p"/>
              <m:aln/>
            </m:rPr>
            <w:rPr>
              <w:rFonts w:ascii="Cambria Math" w:hAnsi="Cambria Math"/>
            </w:rPr>
            <m:t>=</m:t>
          </m:r>
          <m:rad>
            <m:radPr>
              <m:degHide m:val="1"/>
              <m:ctrlPr>
                <w:rPr>
                  <w:rFonts w:ascii="Cambria Math" w:hAnsi="Cambria Math"/>
                </w:rPr>
              </m:ctrlPr>
            </m:radPr>
            <m:deg/>
            <m:e>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rad>
          <m:r>
            <m:rPr>
              <m:sty m:val="p"/>
            </m:rPr>
            <w:rPr>
              <w:rFonts w:ascii="Cambria Math" w:hAnsi="Cambria Math"/>
            </w:rPr>
            <w:br/>
          </m:r>
        </m:oMath>
        <m:oMath>
          <m:r>
            <m:rPr>
              <m:sty m:val="p"/>
              <m:aln/>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r>
            <w:rPr>
              <w:rFonts w:ascii="Cambria Math" w:hAnsi="Cambria Math"/>
            </w:rPr>
            <m:t>x</m:t>
          </m:r>
        </m:oMath>
      </m:oMathPara>
    </w:p>
    <w:p w14:paraId="522B5E61" w14:textId="77777777" w:rsidR="00F9465E" w:rsidRPr="00D57A5C" w:rsidRDefault="00754A83" w:rsidP="00F9465E">
      <w:pPr>
        <w:rPr>
          <w:rFonts w:eastAsiaTheme="minorEastAsia"/>
        </w:rPr>
      </w:pPr>
      <m:oMathPara>
        <m:oMathParaPr>
          <m:jc m:val="left"/>
        </m:oMathParaPr>
        <m:oMath>
          <m:func>
            <m:funcPr>
              <m:ctrlPr>
                <w:rPr>
                  <w:rFonts w:ascii="Cambria Math" w:hAnsi="Cambria Math"/>
                </w:rPr>
              </m:ctrlPr>
            </m:funcPr>
            <m:fName>
              <m:r>
                <m:rPr>
                  <m:sty m:val="p"/>
                </m:rPr>
                <w:rPr>
                  <w:rFonts w:ascii="Cambria Math" w:hAnsi="Cambria Math"/>
                </w:rPr>
                <m:t>tan</m:t>
              </m:r>
            </m:fName>
            <m:e>
              <m:r>
                <w:rPr>
                  <w:rFonts w:ascii="Cambria Math" w:hAnsi="Cambria Math"/>
                </w:rPr>
                <m:t>θ</m:t>
              </m:r>
              <m:r>
                <m:rPr>
                  <m:sty m:val="p"/>
                  <m:aln/>
                </m:rPr>
                <w:rPr>
                  <w:rFonts w:ascii="Cambria Math" w:hAnsi="Cambria Math"/>
                </w:rPr>
                <m:t>=</m:t>
              </m:r>
              <m:f>
                <m:fPr>
                  <m:ctrlPr>
                    <w:rPr>
                      <w:rFonts w:ascii="Cambria Math" w:hAnsi="Cambria Math"/>
                    </w:rPr>
                  </m:ctrlPr>
                </m:fPr>
                <m:num>
                  <m:r>
                    <w:rPr>
                      <w:rFonts w:ascii="Cambria Math" w:hAnsi="Cambria Math"/>
                    </w:rPr>
                    <m:t>x</m:t>
                  </m:r>
                </m:num>
                <m:den>
                  <m:rad>
                    <m:radPr>
                      <m:degHide m:val="1"/>
                      <m:ctrlPr>
                        <w:rPr>
                          <w:rFonts w:ascii="Cambria Math" w:hAnsi="Cambria Math"/>
                        </w:rPr>
                      </m:ctrlPr>
                    </m:radPr>
                    <m:deg/>
                    <m:e>
                      <m:r>
                        <m:rPr>
                          <m:sty m:val="p"/>
                        </m:rPr>
                        <w:rPr>
                          <w:rFonts w:ascii="Cambria Math" w:hAnsi="Cambria Math"/>
                        </w:rPr>
                        <m:t>2</m:t>
                      </m:r>
                    </m:e>
                  </m:rad>
                  <m:r>
                    <w:rPr>
                      <w:rFonts w:ascii="Cambria Math" w:hAnsi="Cambria Math"/>
                    </w:rPr>
                    <m:t>x</m:t>
                  </m:r>
                </m:den>
              </m:f>
            </m:e>
          </m:func>
          <m:r>
            <m:rPr>
              <m:sty m:val="p"/>
            </m:rPr>
            <w:rPr>
              <w:rFonts w:ascii="Cambria Math" w:hAnsi="Cambria Math"/>
            </w:rPr>
            <w:br/>
          </m:r>
        </m:oMath>
        <m:oMath>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r>
            <m:rPr>
              <m:sty m:val="p"/>
            </m:rPr>
            <w:rPr>
              <w:rFonts w:ascii="Cambria Math" w:hAnsi="Cambria Math"/>
            </w:rPr>
            <w:br/>
          </m:r>
        </m:oMath>
        <m:oMath>
          <m:r>
            <m:rPr>
              <m:sty m:val="p"/>
            </m:rPr>
            <w:rPr>
              <w:rFonts w:ascii="Cambria Math" w:hAnsi="Cambria Math"/>
            </w:rPr>
            <m:t xml:space="preserve">       </m:t>
          </m:r>
          <m:r>
            <w:rPr>
              <w:rFonts w:ascii="Cambria Math" w:hAnsi="Cambria Math"/>
            </w:rPr>
            <m:t>θ</m:t>
          </m:r>
          <m:r>
            <m:rPr>
              <m:sty m:val="p"/>
              <m:aln/>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m:t>
                  </m:r>
                  <m:r>
                    <m:rPr>
                      <m:sty m:val="p"/>
                    </m:rPr>
                    <w:rPr>
                      <w:rFonts w:ascii="Cambria Math" w:hAnsi="Cambria Math"/>
                    </w:rPr>
                    <m:t>1</m:t>
                  </m:r>
                </m:sup>
              </m:sSup>
            </m:fName>
            <m:e>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e>
          </m:func>
          <m:r>
            <m:rPr>
              <m:sty m:val="p"/>
            </m:rPr>
            <w:rPr>
              <w:rFonts w:ascii="Cambria Math" w:hAnsi="Cambria Math"/>
            </w:rPr>
            <w:br/>
          </m:r>
        </m:oMath>
        <m:oMath>
          <m:r>
            <m:rPr>
              <m:sty m:val="p"/>
              <m:aln/>
            </m:rPr>
            <w:rPr>
              <w:rFonts w:ascii="Cambria Math" w:hAnsi="Cambria Math"/>
            </w:rPr>
            <m:t>=35.26…</m:t>
          </m:r>
          <m:r>
            <m:rPr>
              <m:sty m:val="p"/>
            </m:rPr>
            <w:rPr>
              <w:rFonts w:ascii="Cambria Math" w:hAnsi="Cambria Math"/>
            </w:rPr>
            <w:br/>
          </m:r>
        </m:oMath>
        <m:oMath>
          <m:r>
            <m:rPr>
              <m:sty m:val="p"/>
              <m:aln/>
            </m:rPr>
            <w:rPr>
              <w:rFonts w:ascii="Cambria Math" w:hAnsi="Cambria Math"/>
            </w:rPr>
            <m:t>≈35°</m:t>
          </m:r>
        </m:oMath>
      </m:oMathPara>
    </w:p>
    <w:p w14:paraId="7B5D031B" w14:textId="77777777" w:rsidR="00EC1D52" w:rsidRDefault="00EC1D52" w:rsidP="00EC1D52">
      <w:pPr>
        <w:pStyle w:val="ListNumber2"/>
        <w:numPr>
          <w:ilvl w:val="0"/>
          <w:numId w:val="24"/>
        </w:numPr>
        <w:rPr>
          <w:rFonts w:eastAsiaTheme="minorEastAsia"/>
        </w:rPr>
      </w:pPr>
      <w:r>
        <w:rPr>
          <w:rFonts w:eastAsiaTheme="minorEastAsia"/>
        </w:rPr>
        <w:t xml:space="preserve"> </w:t>
      </w:r>
    </w:p>
    <w:p w14:paraId="251E5C95" w14:textId="33D1314C" w:rsidR="0081326E" w:rsidRPr="00EC1D52" w:rsidRDefault="00880260" w:rsidP="00EC1D52">
      <w:pPr>
        <w:pStyle w:val="ListNumber2"/>
        <w:numPr>
          <w:ilvl w:val="0"/>
          <w:numId w:val="0"/>
        </w:numPr>
        <w:ind w:left="1134"/>
        <w:rPr>
          <w:rFonts w:eastAsiaTheme="minorEastAsia"/>
        </w:rPr>
      </w:pPr>
      <m:oMathPara>
        <m:oMathParaPr>
          <m:jc m:val="left"/>
        </m:oMathParaPr>
        <m:oMath>
          <m:r>
            <w:rPr>
              <w:rFonts w:ascii="Cambria Math" w:hAnsi="Cambria Math"/>
            </w:rPr>
            <m:t>A</m:t>
          </m:r>
          <m:sSup>
            <m:sSupPr>
              <m:ctrlPr>
                <w:rPr>
                  <w:rFonts w:ascii="Cambria Math" w:hAnsi="Cambria Math"/>
                  <w:i/>
                </w:rPr>
              </m:ctrlPr>
            </m:sSupPr>
            <m:e>
              <m:r>
                <w:rPr>
                  <w:rFonts w:ascii="Cambria Math" w:hAnsi="Cambria Math"/>
                </w:rPr>
                <m:t>C</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m:rPr>
              <m:sty m:val="p"/>
            </m:rPr>
            <w:rPr>
              <w:rFonts w:ascii="Cambria Math" w:hAnsi="Cambria Math"/>
            </w:rPr>
            <w:br/>
          </m:r>
        </m:oMath>
        <m:oMath>
          <m:r>
            <m:rPr>
              <m:aln/>
            </m:rP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m:rPr>
              <m:sty m:val="p"/>
            </m:rPr>
            <w:rPr>
              <w:rFonts w:ascii="Cambria Math" w:hAnsi="Cambria Math"/>
            </w:rPr>
            <w:br/>
          </m:r>
        </m:oMath>
        <m:oMath>
          <m:r>
            <w:rPr>
              <w:rFonts w:ascii="Cambria Math" w:hAnsi="Cambria Math"/>
            </w:rPr>
            <m:t>AC</m:t>
          </m:r>
          <m:r>
            <m:rPr>
              <m:aln/>
            </m:rPr>
            <w:rPr>
              <w:rFonts w:ascii="Cambria Math" w:hAnsi="Cambria Math"/>
            </w:rPr>
            <m:t>=</m:t>
          </m:r>
          <m:rad>
            <m:radPr>
              <m:degHide m:val="1"/>
              <m:ctrlPr>
                <w:rPr>
                  <w:rFonts w:ascii="Cambria Math" w:hAnsi="Cambria Math"/>
                  <w:i/>
                </w:rPr>
              </m:ctrlPr>
            </m:radPr>
            <m:deg/>
            <m:e>
              <m:r>
                <w:rPr>
                  <w:rFonts w:ascii="Cambria Math" w:hAnsi="Cambria Math"/>
                </w:rPr>
                <m:t>2</m:t>
              </m:r>
            </m:e>
          </m:rad>
          <m:r>
            <w:rPr>
              <w:rFonts w:ascii="Cambria Math" w:hAnsi="Cambria Math"/>
            </w:rPr>
            <m:t>x</m:t>
          </m:r>
        </m:oMath>
      </m:oMathPara>
    </w:p>
    <w:p w14:paraId="552ED12B" w14:textId="005DA15F" w:rsidR="00880260" w:rsidRDefault="00880260" w:rsidP="00B177C5">
      <w:pPr>
        <w:pStyle w:val="ListNumber2"/>
        <w:numPr>
          <w:ilvl w:val="0"/>
          <w:numId w:val="0"/>
        </w:numPr>
      </w:pPr>
      <m:oMathPara>
        <m:oMathParaPr>
          <m:jc m:val="left"/>
        </m:oMathParaPr>
        <m:oMath>
          <m:r>
            <m:rPr>
              <m:sty m:val="p"/>
            </m:rPr>
            <w:rPr>
              <w:rFonts w:ascii="Cambria Math" w:hAnsi="Cambria Math"/>
            </w:rPr>
            <w:br/>
          </m:r>
        </m:oMath>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2x</m:t>
              </m:r>
            </m:num>
            <m:den>
              <m:rad>
                <m:radPr>
                  <m:degHide m:val="1"/>
                  <m:ctrlPr>
                    <w:rPr>
                      <w:rFonts w:ascii="Cambria Math" w:hAnsi="Cambria Math"/>
                      <w:i/>
                    </w:rPr>
                  </m:ctrlPr>
                </m:radPr>
                <m:deg/>
                <m:e>
                  <m:r>
                    <w:rPr>
                      <w:rFonts w:ascii="Cambria Math" w:hAnsi="Cambria Math"/>
                    </w:rPr>
                    <m:t>2</m:t>
                  </m:r>
                </m:e>
              </m:rad>
              <m:r>
                <w:rPr>
                  <w:rFonts w:ascii="Cambria Math" w:hAnsi="Cambria Math"/>
                </w:rPr>
                <m:t>x</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2</m:t>
                  </m:r>
                </m:e>
              </m:rad>
            </m:den>
          </m:f>
          <m:r>
            <m:rPr>
              <m:sty m:val="p"/>
            </m:rPr>
            <w:rPr>
              <w:rFonts w:ascii="Cambria Math" w:hAnsi="Cambria Math"/>
            </w:rPr>
            <w:br/>
          </m:r>
        </m:oMath>
        <m:oMath>
          <m:r>
            <w:rPr>
              <w:rFonts w:ascii="Cambria Math" w:hAnsi="Cambria Math"/>
            </w:rPr>
            <m:t>θ</m:t>
          </m:r>
          <m:r>
            <m:rPr>
              <m:aln/>
            </m:rPr>
            <w:rPr>
              <w:rFonts w:ascii="Cambria Math" w:hAnsi="Cambria Math"/>
            </w:rPr>
            <m:t>= 64.735…</m:t>
          </m:r>
          <m:r>
            <m:rPr>
              <m:sty m:val="p"/>
            </m:rPr>
            <w:rPr>
              <w:rFonts w:ascii="Cambria Math" w:hAnsi="Cambria Math"/>
            </w:rPr>
            <w:br/>
          </m:r>
        </m:oMath>
        <m:oMath>
          <m:r>
            <m:rPr>
              <m:aln/>
            </m:rPr>
            <w:rPr>
              <w:rFonts w:ascii="Cambria Math" w:hAnsi="Cambria Math"/>
            </w:rPr>
            <m:t>≈65°</m:t>
          </m:r>
          <m:r>
            <m:rPr>
              <m:sty m:val="p"/>
            </m:rPr>
            <w:rPr>
              <w:rFonts w:eastAsiaTheme="minorEastAsia"/>
            </w:rPr>
            <w:br/>
          </m:r>
        </m:oMath>
      </m:oMathPara>
      <m:oMath>
        <m:r>
          <w:rPr>
            <w:rFonts w:ascii="Cambria Math" w:eastAsiaTheme="minorEastAsia" w:hAnsi="Cambria Math"/>
          </w:rPr>
          <m:t>∴</m:t>
        </m:r>
      </m:oMath>
      <w:r w:rsidR="00627750">
        <w:rPr>
          <w:rFonts w:eastAsiaTheme="minorEastAsia"/>
        </w:rPr>
        <w:t xml:space="preserve"> </w:t>
      </w:r>
      <w:r w:rsidR="00E30832">
        <w:rPr>
          <w:rFonts w:eastAsiaTheme="minorEastAsia"/>
        </w:rPr>
        <w:t xml:space="preserve">not double. </w:t>
      </w:r>
    </w:p>
    <w:p w14:paraId="794C2E23" w14:textId="77777777" w:rsidR="00E13EAE" w:rsidRDefault="00E13EAE">
      <w:pPr>
        <w:suppressAutoHyphens w:val="0"/>
        <w:spacing w:before="0" w:after="160" w:line="259" w:lineRule="auto"/>
        <w:rPr>
          <w:rFonts w:eastAsiaTheme="majorEastAsia"/>
          <w:bCs/>
          <w:color w:val="002664" w:themeColor="accent1"/>
          <w:sz w:val="36"/>
          <w:szCs w:val="48"/>
          <w:highlight w:val="yellow"/>
        </w:rPr>
      </w:pPr>
      <w:r>
        <w:rPr>
          <w:highlight w:val="yellow"/>
        </w:rPr>
        <w:br w:type="page"/>
      </w:r>
    </w:p>
    <w:p w14:paraId="377D5B7E" w14:textId="6CED2E51" w:rsidR="00E00962" w:rsidRDefault="00E00962" w:rsidP="00E00962">
      <w:pPr>
        <w:pStyle w:val="Heading2"/>
      </w:pPr>
      <w:r>
        <w:lastRenderedPageBreak/>
        <w:t>References</w:t>
      </w:r>
    </w:p>
    <w:p w14:paraId="12FDD0FC" w14:textId="77777777" w:rsidR="004E5D64" w:rsidRPr="00F03742" w:rsidRDefault="00E00962" w:rsidP="004E5D64">
      <w:pPr>
        <w:pStyle w:val="FeatureBox2"/>
      </w:pPr>
      <w:r w:rsidRPr="00E00962">
        <w:rPr>
          <w:szCs w:val="22"/>
        </w:rPr>
        <w:t xml:space="preserve">This </w:t>
      </w:r>
      <w:r w:rsidR="004E5D64"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2E472153" w14:textId="77777777" w:rsidR="004E5D64" w:rsidRPr="00F03742" w:rsidRDefault="004E5D64" w:rsidP="004E5D64">
      <w:pPr>
        <w:pStyle w:val="FeatureBox2"/>
      </w:pPr>
      <w:r w:rsidRPr="00F03742">
        <w:t xml:space="preserve">Please refer to the NESA Copyright Disclaimer for more information </w:t>
      </w:r>
      <w:hyperlink r:id="rId35" w:history="1">
        <w:r w:rsidRPr="00BC7AFD">
          <w:rPr>
            <w:rStyle w:val="Hyperlink"/>
          </w:rPr>
          <w:t>https://www.nsw.gov.au/education-and-training/nesa/copyright</w:t>
        </w:r>
      </w:hyperlink>
      <w:r>
        <w:t>.</w:t>
      </w:r>
      <w:r w:rsidRPr="00F03742">
        <w:t xml:space="preserve"> </w:t>
      </w:r>
    </w:p>
    <w:p w14:paraId="35D440B4" w14:textId="7A5EA7AA" w:rsidR="00E00962" w:rsidRPr="004E5D64" w:rsidRDefault="004E5D64" w:rsidP="004E5D64">
      <w:pPr>
        <w:pStyle w:val="FeatureBox2"/>
      </w:pPr>
      <w:r w:rsidRPr="00F03742">
        <w:t xml:space="preserve">NESA holds the only official and up-to-date versions of the NSW Curriculum and syllabus documents. Please visit NESA </w:t>
      </w:r>
      <w:hyperlink r:id="rId36" w:history="1">
        <w:r w:rsidRPr="00BC7AFD">
          <w:rPr>
            <w:rStyle w:val="Hyperlink"/>
          </w:rPr>
          <w:t>https://www.nsw.gov.au/education-and-training/nesa</w:t>
        </w:r>
      </w:hyperlink>
      <w:r>
        <w:t xml:space="preserve"> </w:t>
      </w:r>
      <w:r w:rsidRPr="00F03742">
        <w:t xml:space="preserve">and NSW Curriculum </w:t>
      </w:r>
      <w:hyperlink r:id="rId37" w:history="1">
        <w:r w:rsidRPr="00F03742">
          <w:rPr>
            <w:rStyle w:val="Hyperlink"/>
          </w:rPr>
          <w:t>https://curriculum.nsw.edu.au</w:t>
        </w:r>
      </w:hyperlink>
      <w:r w:rsidRPr="00F03742">
        <w:t>.</w:t>
      </w:r>
    </w:p>
    <w:p w14:paraId="23DF6BF5" w14:textId="083BD2AF" w:rsidR="00117577" w:rsidRDefault="00E00962" w:rsidP="009C4D23">
      <w:hyperlink r:id="rId38" w:history="1">
        <w:r w:rsidRPr="00E00962">
          <w:rPr>
            <w:rStyle w:val="Hyperlink"/>
            <w:szCs w:val="22"/>
          </w:rPr>
          <w:t xml:space="preserve">Mathematics Extension 1 </w:t>
        </w:r>
        <w:r w:rsidR="00550AD9">
          <w:rPr>
            <w:rStyle w:val="Hyperlink"/>
            <w:szCs w:val="22"/>
          </w:rPr>
          <w:t>11</w:t>
        </w:r>
        <w:r w:rsidR="00BB715D">
          <w:rPr>
            <w:rStyle w:val="Hyperlink"/>
            <w:szCs w:val="22"/>
          </w:rPr>
          <w:t>–</w:t>
        </w:r>
        <w:r w:rsidR="00550AD9">
          <w:rPr>
            <w:rStyle w:val="Hyperlink"/>
            <w:szCs w:val="22"/>
          </w:rPr>
          <w:t xml:space="preserve">12 </w:t>
        </w:r>
        <w:r w:rsidRPr="00E00962">
          <w:rPr>
            <w:rStyle w:val="Hyperlink"/>
            <w:szCs w:val="22"/>
          </w:rPr>
          <w:t>Syllabus</w:t>
        </w:r>
      </w:hyperlink>
      <w:r w:rsidRPr="00E00962">
        <w:t xml:space="preserve"> © NSW Education Standards Authority (NESA) for and on behalf of the Crown in right of the State of New South Wales, 2024</w:t>
      </w:r>
      <w:r w:rsidR="00117577">
        <w:br w:type="page"/>
      </w:r>
    </w:p>
    <w:p w14:paraId="4D3D4E6D" w14:textId="77777777" w:rsidR="00117577" w:rsidRDefault="00117577" w:rsidP="00607DF0">
      <w:pPr>
        <w:sectPr w:rsidR="00117577" w:rsidSect="00BB715D">
          <w:pgSz w:w="11906" w:h="16838"/>
          <w:pgMar w:top="1129" w:right="1134" w:bottom="1134" w:left="1134" w:header="709" w:footer="709" w:gutter="0"/>
          <w:cols w:space="708"/>
          <w:docGrid w:linePitch="360"/>
        </w:sectPr>
      </w:pPr>
    </w:p>
    <w:p w14:paraId="43F67CD2" w14:textId="721C97B8" w:rsidR="006D6820" w:rsidRPr="003B3E41" w:rsidRDefault="006D6820" w:rsidP="006D6820">
      <w:pPr>
        <w:rPr>
          <w:rStyle w:val="Strong"/>
        </w:rPr>
      </w:pPr>
      <w:r w:rsidRPr="003B3E41">
        <w:rPr>
          <w:rStyle w:val="Strong"/>
        </w:rPr>
        <w:lastRenderedPageBreak/>
        <w:t>© State of New South Wales (Department of Education), 202</w:t>
      </w:r>
      <w:r w:rsidR="00581BC5">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9"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6E386704"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712FFF">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F421E3">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F421E3">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BB715D">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BB715D">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BB715D">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(Cth). The department accepts no responsibility for content on third-party websites.</w:t>
      </w:r>
    </w:p>
    <w:sectPr w:rsidR="004D0640" w:rsidRPr="00E00962" w:rsidSect="00CD29EF">
      <w:headerReference w:type="first" r:id="rId41"/>
      <w:footerReference w:type="first" r:id="rId4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17B59" w14:textId="77777777" w:rsidR="00080D45" w:rsidRDefault="00080D45" w:rsidP="00843DF5">
      <w:r>
        <w:separator/>
      </w:r>
    </w:p>
    <w:p w14:paraId="4485F308" w14:textId="77777777" w:rsidR="00080D45" w:rsidRDefault="00080D45" w:rsidP="00843DF5"/>
    <w:p w14:paraId="61C94163" w14:textId="77777777" w:rsidR="00080D45" w:rsidRDefault="00080D45" w:rsidP="00843DF5"/>
  </w:endnote>
  <w:endnote w:type="continuationSeparator" w:id="0">
    <w:p w14:paraId="6CD8F9A0" w14:textId="77777777" w:rsidR="00080D45" w:rsidRDefault="00080D45" w:rsidP="00843DF5">
      <w:r>
        <w:continuationSeparator/>
      </w:r>
    </w:p>
    <w:p w14:paraId="5AED54A7" w14:textId="77777777" w:rsidR="00080D45" w:rsidRDefault="00080D45" w:rsidP="00843DF5"/>
    <w:p w14:paraId="5DD574D7" w14:textId="77777777" w:rsidR="00080D45" w:rsidRDefault="00080D45"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40DA3105-2E5C-4285-BE0D-7ACC0CCC6DF3}"/>
    <w:embedBold r:id="rId2" w:fontKey="{6AD272EE-CB98-45CD-ABB0-8EB9EA52CCFC}"/>
    <w:embedItalic r:id="rId3" w:fontKey="{713F0593-A78E-4856-9589-6763F56AFE47}"/>
  </w:font>
  <w:font w:name="Public Sans SemiBold">
    <w:panose1 w:val="00000000000000000000"/>
    <w:charset w:val="00"/>
    <w:family w:val="auto"/>
    <w:pitch w:val="variable"/>
    <w:sig w:usb0="A00000FF" w:usb1="4000205B" w:usb2="00000000" w:usb3="00000000" w:csb0="00000193" w:csb1="00000000"/>
    <w:embedRegular r:id="rId4" w:fontKey="{7A5A8C8B-D0A1-4304-9553-949118733B2A}"/>
  </w:font>
  <w:font w:name="Cambria Math">
    <w:panose1 w:val="02040503050406030204"/>
    <w:charset w:val="00"/>
    <w:family w:val="roman"/>
    <w:pitch w:val="variable"/>
    <w:sig w:usb0="E00006FF" w:usb1="420024FF" w:usb2="02000000" w:usb3="00000000" w:csb0="0000019F" w:csb1="00000000"/>
    <w:embedRegular r:id="rId5" w:fontKey="{99057E51-3FB2-49E7-AB39-42E8B41CA58B}"/>
    <w:embedItalic r:id="rId6" w:fontKey="{41A14AEC-4204-44BC-A549-2FD56E230F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05D21E00" w:rsidR="008A353C" w:rsidRPr="000E13E8" w:rsidRDefault="000E13E8" w:rsidP="000E13E8">
    <w:pPr>
      <w:pStyle w:val="Footer"/>
    </w:pPr>
    <w:r>
      <w:t>© NSW Department of Education,</w:t>
    </w:r>
    <w:r w:rsidR="00BB715D">
      <w:t xml:space="preserve"> May-26</w:t>
    </w:r>
    <w:r>
      <w:ptab w:relativeTo="margin" w:alignment="right" w:leader="none"/>
    </w:r>
    <w:r>
      <w:rPr>
        <w:b/>
        <w:noProof/>
        <w:sz w:val="28"/>
        <w:szCs w:val="28"/>
      </w:rPr>
      <w:drawing>
        <wp:inline distT="0" distB="0" distL="0" distR="0" wp14:anchorId="3F46F2D1" wp14:editId="1FDE0C7A">
          <wp:extent cx="571500" cy="190500"/>
          <wp:effectExtent l="0" t="0" r="0" b="0"/>
          <wp:docPr id="750165091" name="Picture 75016509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40D992E3" w:rsidR="003B3E41" w:rsidRPr="009B05C3" w:rsidRDefault="003B3E41" w:rsidP="00300A75">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8B2AF" w14:textId="77777777" w:rsidR="00080D45" w:rsidRDefault="00080D45" w:rsidP="00843DF5">
      <w:r>
        <w:separator/>
      </w:r>
    </w:p>
    <w:p w14:paraId="38DBCD86" w14:textId="77777777" w:rsidR="00080D45" w:rsidRDefault="00080D45" w:rsidP="00843DF5"/>
    <w:p w14:paraId="6368615F" w14:textId="77777777" w:rsidR="00080D45" w:rsidRDefault="00080D45" w:rsidP="00843DF5"/>
  </w:footnote>
  <w:footnote w:type="continuationSeparator" w:id="0">
    <w:p w14:paraId="79E81A43" w14:textId="77777777" w:rsidR="00080D45" w:rsidRDefault="00080D45" w:rsidP="00843DF5">
      <w:r>
        <w:continuationSeparator/>
      </w:r>
    </w:p>
    <w:p w14:paraId="58447892" w14:textId="77777777" w:rsidR="00080D45" w:rsidRDefault="00080D45" w:rsidP="00843DF5"/>
    <w:p w14:paraId="55D2592C" w14:textId="77777777" w:rsidR="00080D45" w:rsidRDefault="00080D45"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30166118" w:rsidR="00F15535" w:rsidRPr="000E13E8" w:rsidRDefault="000E13E8" w:rsidP="00CD29EF">
    <w:pPr>
      <w:pStyle w:val="Documentname"/>
    </w:pPr>
    <w:r w:rsidRPr="000E13E8">
      <w:t>Trigonometry in three dimensions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1AED7B82" w:rsidR="003B3E41" w:rsidRPr="00333EF0" w:rsidRDefault="00CD29EF" w:rsidP="00CD29EF">
    <w:pPr>
      <w:pStyle w:val="Header"/>
    </w:pPr>
    <w:r w:rsidRPr="009D43DD">
      <mc:AlternateContent>
        <mc:Choice Requires="wps">
          <w:drawing>
            <wp:anchor distT="0" distB="0" distL="114300" distR="114300" simplePos="0" relativeHeight="251660288" behindDoc="1" locked="0" layoutInCell="1" allowOverlap="1" wp14:anchorId="02538B85" wp14:editId="5A1C0D3C">
              <wp:simplePos x="0" y="0"/>
              <wp:positionH relativeFrom="column">
                <wp:posOffset>-2542540</wp:posOffset>
              </wp:positionH>
              <wp:positionV relativeFrom="paragraph">
                <wp:posOffset>-450215</wp:posOffset>
              </wp:positionV>
              <wp:extent cx="12587844" cy="2711450"/>
              <wp:effectExtent l="0" t="0" r="4445" b="0"/>
              <wp:wrapNone/>
              <wp:docPr id="882440405" name="Rectangle 8824404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5FC5D3" w14:textId="77777777" w:rsidR="00CD29EF" w:rsidRDefault="00CD29EF" w:rsidP="00CD29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38B85" id="Rectangle 882440405" o:spid="_x0000_s1026" alt="&quot;&quot;" style="position:absolute;margin-left:-200.2pt;margin-top:-35.45pt;width:991.15pt;height:2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95FC5D3" w14:textId="77777777" w:rsidR="00CD29EF" w:rsidRDefault="00CD29EF" w:rsidP="00CD29EF"/>
                </w:txbxContent>
              </v:textbox>
            </v:rect>
          </w:pict>
        </mc:Fallback>
      </mc:AlternateContent>
    </w:r>
    <w:r w:rsidRPr="009D43DD">
      <w:t>NSW Department of Education</w:t>
    </w:r>
    <w:r w:rsidRPr="009D43DD">
      <w:ptab w:relativeTo="margin" w:alignment="right" w:leader="none"/>
    </w:r>
    <w:r w:rsidRPr="008426B6">
      <w:drawing>
        <wp:inline distT="0" distB="0" distL="0" distR="0" wp14:anchorId="01349F2E" wp14:editId="5ACB4CCD">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99399A" w:rsidRPr="006A0DDD">
      <mc:AlternateContent>
        <mc:Choice Requires="wps">
          <w:drawing>
            <wp:anchor distT="0" distB="0" distL="114300" distR="114300" simplePos="0" relativeHeight="251658240" behindDoc="1" locked="0" layoutInCell="1" allowOverlap="1" wp14:anchorId="5143DC6C" wp14:editId="675D4365">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7DCFA320" w:rsidR="004A781E" w:rsidRPr="000E13E8" w:rsidRDefault="000E13E8" w:rsidP="00CD29EF">
    <w:pPr>
      <w:pStyle w:val="Documentname"/>
    </w:pPr>
    <w:r w:rsidRPr="000E13E8">
      <w:t>Trigonometry in three dimensions</w:t>
    </w:r>
    <w:r>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0403688"/>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2" w15:restartNumberingAfterBreak="0">
    <w:nsid w:val="FFFFFF83"/>
    <w:multiLevelType w:val="singleLevel"/>
    <w:tmpl w:val="ED38194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ADC7F30"/>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9B080B8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A659DA"/>
    <w:multiLevelType w:val="multilevel"/>
    <w:tmpl w:val="9068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83F24"/>
    <w:multiLevelType w:val="multilevel"/>
    <w:tmpl w:val="25160DF8"/>
    <w:lvl w:ilvl="0">
      <w:start w:val="1"/>
      <w:numFmt w:val="decimal"/>
      <w:pStyle w:val="ListNumber"/>
      <w:lvlText w:val="%1."/>
      <w:lvlJc w:val="left"/>
      <w:pPr>
        <w:ind w:left="567" w:hanging="567"/>
      </w:pPr>
      <w:rPr>
        <w:rFonts w:ascii="Arial" w:hAnsi="Arial" w:cs="Arial"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8E3C2F9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D6C34D0"/>
    <w:multiLevelType w:val="hybridMultilevel"/>
    <w:tmpl w:val="D50CAE6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48D44D2"/>
    <w:multiLevelType w:val="multilevel"/>
    <w:tmpl w:val="C1D23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3426B6D"/>
    <w:multiLevelType w:val="multilevel"/>
    <w:tmpl w:val="F7621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845E6E"/>
    <w:multiLevelType w:val="hybridMultilevel"/>
    <w:tmpl w:val="D256C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5"/>
  </w:num>
  <w:num w:numId="2" w16cid:durableId="275991488">
    <w:abstractNumId w:val="5"/>
  </w:num>
  <w:num w:numId="3" w16cid:durableId="135785204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1"/>
  </w:num>
  <w:num w:numId="5" w16cid:durableId="1121412251">
    <w:abstractNumId w:val="7"/>
  </w:num>
  <w:num w:numId="6" w16cid:durableId="849680548">
    <w:abstractNumId w:val="11"/>
  </w:num>
  <w:num w:numId="7" w16cid:durableId="3222469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98166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417085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07903240">
    <w:abstractNumId w:val="13"/>
  </w:num>
  <w:num w:numId="11" w16cid:durableId="608926059">
    <w:abstractNumId w:val="4"/>
  </w:num>
  <w:num w:numId="12" w16cid:durableId="553471919">
    <w:abstractNumId w:val="3"/>
  </w:num>
  <w:num w:numId="13" w16cid:durableId="1550190801">
    <w:abstractNumId w:val="3"/>
  </w:num>
  <w:num w:numId="14" w16cid:durableId="1353803262">
    <w:abstractNumId w:val="3"/>
  </w:num>
  <w:num w:numId="15" w16cid:durableId="2087141435">
    <w:abstractNumId w:val="12"/>
  </w:num>
  <w:num w:numId="16" w16cid:durableId="1923370044">
    <w:abstractNumId w:val="10"/>
  </w:num>
  <w:num w:numId="17" w16cid:durableId="1201483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161892">
    <w:abstractNumId w:val="3"/>
  </w:num>
  <w:num w:numId="19" w16cid:durableId="1451241038">
    <w:abstractNumId w:val="2"/>
  </w:num>
  <w:num w:numId="20" w16cid:durableId="1743016652">
    <w:abstractNumId w:val="6"/>
  </w:num>
  <w:num w:numId="21" w16cid:durableId="21335499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684879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690637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39689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34057067">
    <w:abstractNumId w:val="0"/>
  </w:num>
  <w:num w:numId="26" w16cid:durableId="354580541">
    <w:abstractNumId w:val="3"/>
  </w:num>
  <w:num w:numId="27" w16cid:durableId="1734546491">
    <w:abstractNumId w:val="3"/>
  </w:num>
  <w:num w:numId="28" w16cid:durableId="844368850">
    <w:abstractNumId w:val="0"/>
  </w:num>
  <w:num w:numId="29" w16cid:durableId="13205766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01274331">
    <w:abstractNumId w:val="3"/>
  </w:num>
  <w:num w:numId="31" w16cid:durableId="1939830060">
    <w:abstractNumId w:val="3"/>
  </w:num>
  <w:num w:numId="32" w16cid:durableId="1451512356">
    <w:abstractNumId w:val="3"/>
  </w:num>
  <w:num w:numId="33" w16cid:durableId="1810171924">
    <w:abstractNumId w:val="3"/>
  </w:num>
  <w:num w:numId="34" w16cid:durableId="1637906305">
    <w:abstractNumId w:val="3"/>
  </w:num>
  <w:num w:numId="35" w16cid:durableId="1507552124">
    <w:abstractNumId w:val="3"/>
  </w:num>
  <w:num w:numId="36" w16cid:durableId="2092894614">
    <w:abstractNumId w:val="9"/>
  </w:num>
  <w:num w:numId="37" w16cid:durableId="132789777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859586666">
    <w:abstractNumId w:val="1"/>
  </w:num>
  <w:num w:numId="39" w16cid:durableId="1203833310">
    <w:abstractNumId w:val="5"/>
  </w:num>
  <w:num w:numId="40" w16cid:durableId="1011444253">
    <w:abstractNumId w:val="11"/>
  </w:num>
  <w:num w:numId="41" w16cid:durableId="448746346">
    <w:abstractNumId w:val="11"/>
  </w:num>
  <w:num w:numId="42" w16cid:durableId="1234853325">
    <w:abstractNumId w:val="7"/>
  </w:num>
  <w:num w:numId="43" w16cid:durableId="956333825">
    <w:abstractNumId w:val="3"/>
  </w:num>
  <w:num w:numId="44" w16cid:durableId="842209676">
    <w:abstractNumId w:val="3"/>
  </w:num>
  <w:num w:numId="45" w16cid:durableId="713114372">
    <w:abstractNumId w:val="3"/>
  </w:num>
  <w:num w:numId="46" w16cid:durableId="795830730">
    <w:abstractNumId w:val="3"/>
  </w:num>
  <w:num w:numId="47" w16cid:durableId="1062287000">
    <w:abstractNumId w:val="3"/>
  </w:num>
  <w:num w:numId="48" w16cid:durableId="408161810">
    <w:abstractNumId w:val="3"/>
  </w:num>
  <w:num w:numId="49" w16cid:durableId="82971605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38F1"/>
    <w:rsid w:val="00003E9A"/>
    <w:rsid w:val="00003EFA"/>
    <w:rsid w:val="00004183"/>
    <w:rsid w:val="000077BF"/>
    <w:rsid w:val="00013FF2"/>
    <w:rsid w:val="00015970"/>
    <w:rsid w:val="0001764E"/>
    <w:rsid w:val="00017B07"/>
    <w:rsid w:val="0002136D"/>
    <w:rsid w:val="000252CB"/>
    <w:rsid w:val="000257A4"/>
    <w:rsid w:val="00026913"/>
    <w:rsid w:val="000323B9"/>
    <w:rsid w:val="00032DC6"/>
    <w:rsid w:val="000338D9"/>
    <w:rsid w:val="000345C8"/>
    <w:rsid w:val="0003576F"/>
    <w:rsid w:val="000375B9"/>
    <w:rsid w:val="00041BFB"/>
    <w:rsid w:val="00041EAD"/>
    <w:rsid w:val="00042EDD"/>
    <w:rsid w:val="00044356"/>
    <w:rsid w:val="00045924"/>
    <w:rsid w:val="00045F0D"/>
    <w:rsid w:val="00046F64"/>
    <w:rsid w:val="0004750C"/>
    <w:rsid w:val="00047862"/>
    <w:rsid w:val="00051080"/>
    <w:rsid w:val="00051D32"/>
    <w:rsid w:val="00052283"/>
    <w:rsid w:val="00054124"/>
    <w:rsid w:val="00054D26"/>
    <w:rsid w:val="000551A1"/>
    <w:rsid w:val="000551C3"/>
    <w:rsid w:val="00057610"/>
    <w:rsid w:val="00061D5B"/>
    <w:rsid w:val="00064B88"/>
    <w:rsid w:val="00066BEA"/>
    <w:rsid w:val="000673B7"/>
    <w:rsid w:val="00070384"/>
    <w:rsid w:val="00070804"/>
    <w:rsid w:val="00070F5B"/>
    <w:rsid w:val="00072E86"/>
    <w:rsid w:val="000733A1"/>
    <w:rsid w:val="00074F0F"/>
    <w:rsid w:val="000769CC"/>
    <w:rsid w:val="00077BCC"/>
    <w:rsid w:val="00080606"/>
    <w:rsid w:val="00080D45"/>
    <w:rsid w:val="000835AB"/>
    <w:rsid w:val="00085693"/>
    <w:rsid w:val="0008789B"/>
    <w:rsid w:val="0009479E"/>
    <w:rsid w:val="00096053"/>
    <w:rsid w:val="000962F0"/>
    <w:rsid w:val="000B0956"/>
    <w:rsid w:val="000C1B93"/>
    <w:rsid w:val="000C24ED"/>
    <w:rsid w:val="000C2DFD"/>
    <w:rsid w:val="000C4344"/>
    <w:rsid w:val="000C5481"/>
    <w:rsid w:val="000D1EB7"/>
    <w:rsid w:val="000D3BBE"/>
    <w:rsid w:val="000D7466"/>
    <w:rsid w:val="000D7E5E"/>
    <w:rsid w:val="000E13E8"/>
    <w:rsid w:val="000E3867"/>
    <w:rsid w:val="000F1F1B"/>
    <w:rsid w:val="000F4D19"/>
    <w:rsid w:val="000F5053"/>
    <w:rsid w:val="000F7301"/>
    <w:rsid w:val="00103E4F"/>
    <w:rsid w:val="00107240"/>
    <w:rsid w:val="00110E54"/>
    <w:rsid w:val="0011131A"/>
    <w:rsid w:val="00112528"/>
    <w:rsid w:val="00113093"/>
    <w:rsid w:val="001169D0"/>
    <w:rsid w:val="00117577"/>
    <w:rsid w:val="00121212"/>
    <w:rsid w:val="00123A38"/>
    <w:rsid w:val="00125A8E"/>
    <w:rsid w:val="00125C9A"/>
    <w:rsid w:val="00125DFF"/>
    <w:rsid w:val="00125F93"/>
    <w:rsid w:val="001261FF"/>
    <w:rsid w:val="0012654C"/>
    <w:rsid w:val="00130242"/>
    <w:rsid w:val="00146953"/>
    <w:rsid w:val="00152861"/>
    <w:rsid w:val="00153D13"/>
    <w:rsid w:val="001542FA"/>
    <w:rsid w:val="001563B0"/>
    <w:rsid w:val="001613E4"/>
    <w:rsid w:val="0017408C"/>
    <w:rsid w:val="00181F54"/>
    <w:rsid w:val="00182883"/>
    <w:rsid w:val="001864A7"/>
    <w:rsid w:val="00190319"/>
    <w:rsid w:val="00190C35"/>
    <w:rsid w:val="00190C6F"/>
    <w:rsid w:val="00195B9B"/>
    <w:rsid w:val="00196174"/>
    <w:rsid w:val="001970E0"/>
    <w:rsid w:val="00197AB1"/>
    <w:rsid w:val="001A2D64"/>
    <w:rsid w:val="001A3009"/>
    <w:rsid w:val="001A559D"/>
    <w:rsid w:val="001A6588"/>
    <w:rsid w:val="001B0C76"/>
    <w:rsid w:val="001B43CD"/>
    <w:rsid w:val="001B6074"/>
    <w:rsid w:val="001C0997"/>
    <w:rsid w:val="001C1521"/>
    <w:rsid w:val="001C6235"/>
    <w:rsid w:val="001C6C7E"/>
    <w:rsid w:val="001C7E97"/>
    <w:rsid w:val="001D1616"/>
    <w:rsid w:val="001D5230"/>
    <w:rsid w:val="001E103F"/>
    <w:rsid w:val="001E3296"/>
    <w:rsid w:val="001E3497"/>
    <w:rsid w:val="001E666F"/>
    <w:rsid w:val="001E7262"/>
    <w:rsid w:val="001E761A"/>
    <w:rsid w:val="001F028E"/>
    <w:rsid w:val="001F08E4"/>
    <w:rsid w:val="001F2668"/>
    <w:rsid w:val="001F2D78"/>
    <w:rsid w:val="001F583A"/>
    <w:rsid w:val="001F5F7B"/>
    <w:rsid w:val="001F6380"/>
    <w:rsid w:val="00201352"/>
    <w:rsid w:val="002075BD"/>
    <w:rsid w:val="002105AD"/>
    <w:rsid w:val="00211398"/>
    <w:rsid w:val="00216244"/>
    <w:rsid w:val="002178F4"/>
    <w:rsid w:val="00220191"/>
    <w:rsid w:val="002227AD"/>
    <w:rsid w:val="00222A1C"/>
    <w:rsid w:val="0022552C"/>
    <w:rsid w:val="00225E5D"/>
    <w:rsid w:val="0022615A"/>
    <w:rsid w:val="002300CD"/>
    <w:rsid w:val="002363F4"/>
    <w:rsid w:val="0023743F"/>
    <w:rsid w:val="00237925"/>
    <w:rsid w:val="00237B6D"/>
    <w:rsid w:val="00240155"/>
    <w:rsid w:val="00242D98"/>
    <w:rsid w:val="0024474D"/>
    <w:rsid w:val="0024604A"/>
    <w:rsid w:val="00247267"/>
    <w:rsid w:val="0025040E"/>
    <w:rsid w:val="00251691"/>
    <w:rsid w:val="0025379A"/>
    <w:rsid w:val="00255182"/>
    <w:rsid w:val="0025592F"/>
    <w:rsid w:val="00257F48"/>
    <w:rsid w:val="0026327B"/>
    <w:rsid w:val="0026548C"/>
    <w:rsid w:val="00266207"/>
    <w:rsid w:val="00267F10"/>
    <w:rsid w:val="0027370C"/>
    <w:rsid w:val="00273933"/>
    <w:rsid w:val="0027796F"/>
    <w:rsid w:val="00282CF9"/>
    <w:rsid w:val="002957E4"/>
    <w:rsid w:val="002A1488"/>
    <w:rsid w:val="002A28B4"/>
    <w:rsid w:val="002A2B8C"/>
    <w:rsid w:val="002A30D8"/>
    <w:rsid w:val="002A35CF"/>
    <w:rsid w:val="002A475D"/>
    <w:rsid w:val="002A7973"/>
    <w:rsid w:val="002B11E6"/>
    <w:rsid w:val="002B316A"/>
    <w:rsid w:val="002B31FB"/>
    <w:rsid w:val="002B41F6"/>
    <w:rsid w:val="002B50F2"/>
    <w:rsid w:val="002B75C4"/>
    <w:rsid w:val="002C1F31"/>
    <w:rsid w:val="002C30E8"/>
    <w:rsid w:val="002C3A33"/>
    <w:rsid w:val="002C3C4C"/>
    <w:rsid w:val="002D1FF0"/>
    <w:rsid w:val="002D2363"/>
    <w:rsid w:val="002D2F68"/>
    <w:rsid w:val="002D64B9"/>
    <w:rsid w:val="002D6EB1"/>
    <w:rsid w:val="002E5355"/>
    <w:rsid w:val="002F20DE"/>
    <w:rsid w:val="002F22F2"/>
    <w:rsid w:val="002F3BC6"/>
    <w:rsid w:val="002F706C"/>
    <w:rsid w:val="002F7CFE"/>
    <w:rsid w:val="00300A75"/>
    <w:rsid w:val="00302680"/>
    <w:rsid w:val="00302D61"/>
    <w:rsid w:val="00303085"/>
    <w:rsid w:val="00306C23"/>
    <w:rsid w:val="00311475"/>
    <w:rsid w:val="003126D5"/>
    <w:rsid w:val="003233D4"/>
    <w:rsid w:val="003245A2"/>
    <w:rsid w:val="0032579A"/>
    <w:rsid w:val="00325923"/>
    <w:rsid w:val="00326A27"/>
    <w:rsid w:val="0032756E"/>
    <w:rsid w:val="00331EAD"/>
    <w:rsid w:val="00333EF0"/>
    <w:rsid w:val="003355E2"/>
    <w:rsid w:val="00337525"/>
    <w:rsid w:val="003409F6"/>
    <w:rsid w:val="00340DD9"/>
    <w:rsid w:val="003467C5"/>
    <w:rsid w:val="00347455"/>
    <w:rsid w:val="0035425E"/>
    <w:rsid w:val="00356A99"/>
    <w:rsid w:val="003576DE"/>
    <w:rsid w:val="00360E17"/>
    <w:rsid w:val="0036209C"/>
    <w:rsid w:val="00363A86"/>
    <w:rsid w:val="003717CC"/>
    <w:rsid w:val="003718EF"/>
    <w:rsid w:val="00371F68"/>
    <w:rsid w:val="0037302A"/>
    <w:rsid w:val="00382492"/>
    <w:rsid w:val="003825A1"/>
    <w:rsid w:val="0038536D"/>
    <w:rsid w:val="00385DFB"/>
    <w:rsid w:val="003917DD"/>
    <w:rsid w:val="0039591D"/>
    <w:rsid w:val="00395A9A"/>
    <w:rsid w:val="00397C49"/>
    <w:rsid w:val="003A0CFB"/>
    <w:rsid w:val="003A3190"/>
    <w:rsid w:val="003A5190"/>
    <w:rsid w:val="003A5745"/>
    <w:rsid w:val="003A5E41"/>
    <w:rsid w:val="003A65CD"/>
    <w:rsid w:val="003A6E26"/>
    <w:rsid w:val="003B0768"/>
    <w:rsid w:val="003B240E"/>
    <w:rsid w:val="003B29D2"/>
    <w:rsid w:val="003B3E41"/>
    <w:rsid w:val="003B770D"/>
    <w:rsid w:val="003D13EF"/>
    <w:rsid w:val="003D1F70"/>
    <w:rsid w:val="003D2D6F"/>
    <w:rsid w:val="003D5852"/>
    <w:rsid w:val="003D6829"/>
    <w:rsid w:val="003D7C7C"/>
    <w:rsid w:val="003E0261"/>
    <w:rsid w:val="003E492B"/>
    <w:rsid w:val="003E54E9"/>
    <w:rsid w:val="003F0149"/>
    <w:rsid w:val="003F0901"/>
    <w:rsid w:val="003F0AC3"/>
    <w:rsid w:val="003F49A9"/>
    <w:rsid w:val="003F5287"/>
    <w:rsid w:val="003F5A78"/>
    <w:rsid w:val="003F6854"/>
    <w:rsid w:val="003F6E52"/>
    <w:rsid w:val="00400ACE"/>
    <w:rsid w:val="00401084"/>
    <w:rsid w:val="00405075"/>
    <w:rsid w:val="00407CAD"/>
    <w:rsid w:val="00407EF0"/>
    <w:rsid w:val="00412F2B"/>
    <w:rsid w:val="00415ED9"/>
    <w:rsid w:val="004171A8"/>
    <w:rsid w:val="004178B3"/>
    <w:rsid w:val="00421BCB"/>
    <w:rsid w:val="0042387F"/>
    <w:rsid w:val="0042540A"/>
    <w:rsid w:val="0042629E"/>
    <w:rsid w:val="00427434"/>
    <w:rsid w:val="00427C86"/>
    <w:rsid w:val="00430173"/>
    <w:rsid w:val="00430D8B"/>
    <w:rsid w:val="00430F12"/>
    <w:rsid w:val="0043101F"/>
    <w:rsid w:val="004347BA"/>
    <w:rsid w:val="004401D6"/>
    <w:rsid w:val="004405CF"/>
    <w:rsid w:val="00442345"/>
    <w:rsid w:val="00442BC4"/>
    <w:rsid w:val="00444219"/>
    <w:rsid w:val="00453EC1"/>
    <w:rsid w:val="00454159"/>
    <w:rsid w:val="00456066"/>
    <w:rsid w:val="00456568"/>
    <w:rsid w:val="00457DC6"/>
    <w:rsid w:val="004662AB"/>
    <w:rsid w:val="0047369A"/>
    <w:rsid w:val="00474E4B"/>
    <w:rsid w:val="0047650A"/>
    <w:rsid w:val="00480185"/>
    <w:rsid w:val="004811F9"/>
    <w:rsid w:val="0048642E"/>
    <w:rsid w:val="00486875"/>
    <w:rsid w:val="00491389"/>
    <w:rsid w:val="004954A0"/>
    <w:rsid w:val="004A11DD"/>
    <w:rsid w:val="004A29D0"/>
    <w:rsid w:val="004A37D5"/>
    <w:rsid w:val="004A781E"/>
    <w:rsid w:val="004B06C3"/>
    <w:rsid w:val="004B13C5"/>
    <w:rsid w:val="004B484F"/>
    <w:rsid w:val="004B48D5"/>
    <w:rsid w:val="004B5817"/>
    <w:rsid w:val="004B723A"/>
    <w:rsid w:val="004C0AB7"/>
    <w:rsid w:val="004C11A9"/>
    <w:rsid w:val="004C28DB"/>
    <w:rsid w:val="004C4B48"/>
    <w:rsid w:val="004C4EE9"/>
    <w:rsid w:val="004C68E7"/>
    <w:rsid w:val="004C7B46"/>
    <w:rsid w:val="004D0640"/>
    <w:rsid w:val="004D2163"/>
    <w:rsid w:val="004E1043"/>
    <w:rsid w:val="004E189B"/>
    <w:rsid w:val="004E4425"/>
    <w:rsid w:val="004E5D64"/>
    <w:rsid w:val="004E7AC5"/>
    <w:rsid w:val="004F0ACA"/>
    <w:rsid w:val="004F2AC5"/>
    <w:rsid w:val="004F34ED"/>
    <w:rsid w:val="004F48DD"/>
    <w:rsid w:val="004F6AF2"/>
    <w:rsid w:val="0050707A"/>
    <w:rsid w:val="005112BF"/>
    <w:rsid w:val="00511863"/>
    <w:rsid w:val="005128E7"/>
    <w:rsid w:val="0052127C"/>
    <w:rsid w:val="00525C14"/>
    <w:rsid w:val="00526795"/>
    <w:rsid w:val="00535B5A"/>
    <w:rsid w:val="0053643D"/>
    <w:rsid w:val="005418A3"/>
    <w:rsid w:val="00541FBB"/>
    <w:rsid w:val="0054464B"/>
    <w:rsid w:val="005500B1"/>
    <w:rsid w:val="0055043F"/>
    <w:rsid w:val="00550AD9"/>
    <w:rsid w:val="0055469A"/>
    <w:rsid w:val="00555F1F"/>
    <w:rsid w:val="005569F6"/>
    <w:rsid w:val="005571C2"/>
    <w:rsid w:val="005608F0"/>
    <w:rsid w:val="00562149"/>
    <w:rsid w:val="00563027"/>
    <w:rsid w:val="00564234"/>
    <w:rsid w:val="005649D2"/>
    <w:rsid w:val="005651B7"/>
    <w:rsid w:val="00566710"/>
    <w:rsid w:val="0057085F"/>
    <w:rsid w:val="00575B66"/>
    <w:rsid w:val="00575E27"/>
    <w:rsid w:val="0057768A"/>
    <w:rsid w:val="0058102D"/>
    <w:rsid w:val="00581BC5"/>
    <w:rsid w:val="0058253A"/>
    <w:rsid w:val="00583731"/>
    <w:rsid w:val="00583FB5"/>
    <w:rsid w:val="00586E10"/>
    <w:rsid w:val="005934B4"/>
    <w:rsid w:val="005957FA"/>
    <w:rsid w:val="00595DBC"/>
    <w:rsid w:val="00596BD7"/>
    <w:rsid w:val="00597644"/>
    <w:rsid w:val="00597CC7"/>
    <w:rsid w:val="005A130C"/>
    <w:rsid w:val="005A171B"/>
    <w:rsid w:val="005A2C3A"/>
    <w:rsid w:val="005A34D4"/>
    <w:rsid w:val="005A5307"/>
    <w:rsid w:val="005A5E19"/>
    <w:rsid w:val="005A60B2"/>
    <w:rsid w:val="005A67CA"/>
    <w:rsid w:val="005B184F"/>
    <w:rsid w:val="005B4B00"/>
    <w:rsid w:val="005B57F5"/>
    <w:rsid w:val="005B751C"/>
    <w:rsid w:val="005B76BC"/>
    <w:rsid w:val="005B77E0"/>
    <w:rsid w:val="005C14A7"/>
    <w:rsid w:val="005C3158"/>
    <w:rsid w:val="005C344B"/>
    <w:rsid w:val="005C610D"/>
    <w:rsid w:val="005D0140"/>
    <w:rsid w:val="005D1384"/>
    <w:rsid w:val="005D19E1"/>
    <w:rsid w:val="005D1DD4"/>
    <w:rsid w:val="005D373F"/>
    <w:rsid w:val="005D49FE"/>
    <w:rsid w:val="005E06BD"/>
    <w:rsid w:val="005E147E"/>
    <w:rsid w:val="005E1F63"/>
    <w:rsid w:val="005E660F"/>
    <w:rsid w:val="005F15E5"/>
    <w:rsid w:val="005F256C"/>
    <w:rsid w:val="005F3934"/>
    <w:rsid w:val="005F4405"/>
    <w:rsid w:val="005F49D6"/>
    <w:rsid w:val="005F5C59"/>
    <w:rsid w:val="005F5D51"/>
    <w:rsid w:val="005F7822"/>
    <w:rsid w:val="00601B5F"/>
    <w:rsid w:val="00607DF0"/>
    <w:rsid w:val="00613017"/>
    <w:rsid w:val="00613F40"/>
    <w:rsid w:val="00616C65"/>
    <w:rsid w:val="00617430"/>
    <w:rsid w:val="00624D13"/>
    <w:rsid w:val="00626BBF"/>
    <w:rsid w:val="00627750"/>
    <w:rsid w:val="00627A57"/>
    <w:rsid w:val="00634CB1"/>
    <w:rsid w:val="00634F28"/>
    <w:rsid w:val="006366CD"/>
    <w:rsid w:val="0064273E"/>
    <w:rsid w:val="00643CC4"/>
    <w:rsid w:val="006451B2"/>
    <w:rsid w:val="00652573"/>
    <w:rsid w:val="0065396D"/>
    <w:rsid w:val="006546D7"/>
    <w:rsid w:val="00655E96"/>
    <w:rsid w:val="0065759E"/>
    <w:rsid w:val="006602CB"/>
    <w:rsid w:val="0066345F"/>
    <w:rsid w:val="00667B5B"/>
    <w:rsid w:val="00670A26"/>
    <w:rsid w:val="006736F5"/>
    <w:rsid w:val="00674EFF"/>
    <w:rsid w:val="00676031"/>
    <w:rsid w:val="00677835"/>
    <w:rsid w:val="00680388"/>
    <w:rsid w:val="00682D70"/>
    <w:rsid w:val="006856E7"/>
    <w:rsid w:val="00691121"/>
    <w:rsid w:val="00696013"/>
    <w:rsid w:val="0069617A"/>
    <w:rsid w:val="00696410"/>
    <w:rsid w:val="00697BA4"/>
    <w:rsid w:val="006A046F"/>
    <w:rsid w:val="006A0DDD"/>
    <w:rsid w:val="006A32D3"/>
    <w:rsid w:val="006A3884"/>
    <w:rsid w:val="006A594E"/>
    <w:rsid w:val="006B3488"/>
    <w:rsid w:val="006B3837"/>
    <w:rsid w:val="006B7774"/>
    <w:rsid w:val="006C0AC6"/>
    <w:rsid w:val="006C69A1"/>
    <w:rsid w:val="006C764F"/>
    <w:rsid w:val="006D00B0"/>
    <w:rsid w:val="006D1CF3"/>
    <w:rsid w:val="006D6820"/>
    <w:rsid w:val="006E10D5"/>
    <w:rsid w:val="006E54D3"/>
    <w:rsid w:val="006F1132"/>
    <w:rsid w:val="006F1CF4"/>
    <w:rsid w:val="006F2278"/>
    <w:rsid w:val="006F2984"/>
    <w:rsid w:val="006F4E23"/>
    <w:rsid w:val="007005F3"/>
    <w:rsid w:val="007010C4"/>
    <w:rsid w:val="00701B34"/>
    <w:rsid w:val="00703531"/>
    <w:rsid w:val="0070409D"/>
    <w:rsid w:val="00704744"/>
    <w:rsid w:val="007053B8"/>
    <w:rsid w:val="0071008E"/>
    <w:rsid w:val="00712FFF"/>
    <w:rsid w:val="00717237"/>
    <w:rsid w:val="00721D3B"/>
    <w:rsid w:val="00721D3D"/>
    <w:rsid w:val="0072638E"/>
    <w:rsid w:val="0072758E"/>
    <w:rsid w:val="00732FE0"/>
    <w:rsid w:val="00733F8C"/>
    <w:rsid w:val="0073402D"/>
    <w:rsid w:val="00735A2E"/>
    <w:rsid w:val="00737538"/>
    <w:rsid w:val="007437C2"/>
    <w:rsid w:val="00752D79"/>
    <w:rsid w:val="00752ED5"/>
    <w:rsid w:val="00754A83"/>
    <w:rsid w:val="007564F8"/>
    <w:rsid w:val="00756C88"/>
    <w:rsid w:val="007608F8"/>
    <w:rsid w:val="00761509"/>
    <w:rsid w:val="007621E2"/>
    <w:rsid w:val="00764964"/>
    <w:rsid w:val="0076669D"/>
    <w:rsid w:val="00766D19"/>
    <w:rsid w:val="00767CA4"/>
    <w:rsid w:val="00771611"/>
    <w:rsid w:val="00773CDB"/>
    <w:rsid w:val="00775C75"/>
    <w:rsid w:val="00776681"/>
    <w:rsid w:val="0077749E"/>
    <w:rsid w:val="00781EA0"/>
    <w:rsid w:val="00786CF5"/>
    <w:rsid w:val="00792617"/>
    <w:rsid w:val="00792684"/>
    <w:rsid w:val="00793628"/>
    <w:rsid w:val="0079523E"/>
    <w:rsid w:val="00796499"/>
    <w:rsid w:val="007A3178"/>
    <w:rsid w:val="007A4180"/>
    <w:rsid w:val="007A65E1"/>
    <w:rsid w:val="007B020C"/>
    <w:rsid w:val="007B20C6"/>
    <w:rsid w:val="007B247C"/>
    <w:rsid w:val="007B3C03"/>
    <w:rsid w:val="007B4058"/>
    <w:rsid w:val="007B523A"/>
    <w:rsid w:val="007B5869"/>
    <w:rsid w:val="007B65F5"/>
    <w:rsid w:val="007C007B"/>
    <w:rsid w:val="007C03C3"/>
    <w:rsid w:val="007C4870"/>
    <w:rsid w:val="007C5D33"/>
    <w:rsid w:val="007C61E6"/>
    <w:rsid w:val="007C63BB"/>
    <w:rsid w:val="007C6BB6"/>
    <w:rsid w:val="007D170D"/>
    <w:rsid w:val="007D26CC"/>
    <w:rsid w:val="007D3055"/>
    <w:rsid w:val="007D56C3"/>
    <w:rsid w:val="007D7B0D"/>
    <w:rsid w:val="007E03BE"/>
    <w:rsid w:val="007E0BF1"/>
    <w:rsid w:val="007E20E5"/>
    <w:rsid w:val="007E4F8F"/>
    <w:rsid w:val="007E5D42"/>
    <w:rsid w:val="007E6A58"/>
    <w:rsid w:val="007F066A"/>
    <w:rsid w:val="007F2354"/>
    <w:rsid w:val="007F27F8"/>
    <w:rsid w:val="007F2DE9"/>
    <w:rsid w:val="007F6BE6"/>
    <w:rsid w:val="007F7A2F"/>
    <w:rsid w:val="008015F7"/>
    <w:rsid w:val="00801971"/>
    <w:rsid w:val="0080248A"/>
    <w:rsid w:val="00803473"/>
    <w:rsid w:val="00804F58"/>
    <w:rsid w:val="00806ECB"/>
    <w:rsid w:val="008073B1"/>
    <w:rsid w:val="00810D93"/>
    <w:rsid w:val="00811717"/>
    <w:rsid w:val="00812445"/>
    <w:rsid w:val="0081326E"/>
    <w:rsid w:val="00813A43"/>
    <w:rsid w:val="0082181C"/>
    <w:rsid w:val="008218AF"/>
    <w:rsid w:val="00823726"/>
    <w:rsid w:val="008242EB"/>
    <w:rsid w:val="00824F5A"/>
    <w:rsid w:val="00826C8C"/>
    <w:rsid w:val="008274B1"/>
    <w:rsid w:val="00831CB3"/>
    <w:rsid w:val="00836838"/>
    <w:rsid w:val="008426B6"/>
    <w:rsid w:val="00843DF5"/>
    <w:rsid w:val="00844A8A"/>
    <w:rsid w:val="008559F3"/>
    <w:rsid w:val="00856CA3"/>
    <w:rsid w:val="00861271"/>
    <w:rsid w:val="00864528"/>
    <w:rsid w:val="00865BC1"/>
    <w:rsid w:val="00865DF5"/>
    <w:rsid w:val="00866371"/>
    <w:rsid w:val="008667EF"/>
    <w:rsid w:val="008669B2"/>
    <w:rsid w:val="00873B35"/>
    <w:rsid w:val="0087496A"/>
    <w:rsid w:val="00876D75"/>
    <w:rsid w:val="00877024"/>
    <w:rsid w:val="008771EF"/>
    <w:rsid w:val="00877D48"/>
    <w:rsid w:val="00880260"/>
    <w:rsid w:val="00881ED0"/>
    <w:rsid w:val="00882585"/>
    <w:rsid w:val="00884485"/>
    <w:rsid w:val="00890EEE"/>
    <w:rsid w:val="008919F9"/>
    <w:rsid w:val="0089316E"/>
    <w:rsid w:val="00897805"/>
    <w:rsid w:val="008A0F42"/>
    <w:rsid w:val="008A27B9"/>
    <w:rsid w:val="008A34BD"/>
    <w:rsid w:val="008A353C"/>
    <w:rsid w:val="008A4CF6"/>
    <w:rsid w:val="008A6FE3"/>
    <w:rsid w:val="008B1946"/>
    <w:rsid w:val="008B25DD"/>
    <w:rsid w:val="008B36F2"/>
    <w:rsid w:val="008B38ED"/>
    <w:rsid w:val="008B633B"/>
    <w:rsid w:val="008C480A"/>
    <w:rsid w:val="008D1F58"/>
    <w:rsid w:val="008D5C37"/>
    <w:rsid w:val="008D65B2"/>
    <w:rsid w:val="008E3DE9"/>
    <w:rsid w:val="008E4B09"/>
    <w:rsid w:val="008E4E66"/>
    <w:rsid w:val="008E7E12"/>
    <w:rsid w:val="008F0447"/>
    <w:rsid w:val="008F2DE1"/>
    <w:rsid w:val="009024CA"/>
    <w:rsid w:val="0090346B"/>
    <w:rsid w:val="00907814"/>
    <w:rsid w:val="009107ED"/>
    <w:rsid w:val="0091350D"/>
    <w:rsid w:val="009138BF"/>
    <w:rsid w:val="00915B46"/>
    <w:rsid w:val="00921FDC"/>
    <w:rsid w:val="009223F0"/>
    <w:rsid w:val="0092456E"/>
    <w:rsid w:val="009255D2"/>
    <w:rsid w:val="0093127E"/>
    <w:rsid w:val="0093419F"/>
    <w:rsid w:val="0093679E"/>
    <w:rsid w:val="00941947"/>
    <w:rsid w:val="0094511B"/>
    <w:rsid w:val="00945B9D"/>
    <w:rsid w:val="00946D36"/>
    <w:rsid w:val="0094763C"/>
    <w:rsid w:val="009541D7"/>
    <w:rsid w:val="009560E5"/>
    <w:rsid w:val="00957C7F"/>
    <w:rsid w:val="0096006B"/>
    <w:rsid w:val="00961E50"/>
    <w:rsid w:val="009652EF"/>
    <w:rsid w:val="00966986"/>
    <w:rsid w:val="009675C3"/>
    <w:rsid w:val="00967A8F"/>
    <w:rsid w:val="00970175"/>
    <w:rsid w:val="0097042E"/>
    <w:rsid w:val="00970E86"/>
    <w:rsid w:val="009739C8"/>
    <w:rsid w:val="009744B5"/>
    <w:rsid w:val="00974E78"/>
    <w:rsid w:val="00977449"/>
    <w:rsid w:val="00977CF8"/>
    <w:rsid w:val="00981537"/>
    <w:rsid w:val="00982157"/>
    <w:rsid w:val="00985377"/>
    <w:rsid w:val="00985718"/>
    <w:rsid w:val="00985A21"/>
    <w:rsid w:val="00987248"/>
    <w:rsid w:val="00990761"/>
    <w:rsid w:val="0099114E"/>
    <w:rsid w:val="0099399A"/>
    <w:rsid w:val="00995C6E"/>
    <w:rsid w:val="009A4434"/>
    <w:rsid w:val="009A57B8"/>
    <w:rsid w:val="009A61A1"/>
    <w:rsid w:val="009A681D"/>
    <w:rsid w:val="009A7749"/>
    <w:rsid w:val="009B1280"/>
    <w:rsid w:val="009B30B1"/>
    <w:rsid w:val="009B3D61"/>
    <w:rsid w:val="009B7B5B"/>
    <w:rsid w:val="009C2DB5"/>
    <w:rsid w:val="009C4D23"/>
    <w:rsid w:val="009C5B0E"/>
    <w:rsid w:val="009C5FB6"/>
    <w:rsid w:val="009C73FA"/>
    <w:rsid w:val="009D087B"/>
    <w:rsid w:val="009D0DF6"/>
    <w:rsid w:val="009D43DD"/>
    <w:rsid w:val="009D43FD"/>
    <w:rsid w:val="009E05A7"/>
    <w:rsid w:val="009E0850"/>
    <w:rsid w:val="009E61C2"/>
    <w:rsid w:val="009E6A47"/>
    <w:rsid w:val="009E6FBE"/>
    <w:rsid w:val="00A02C50"/>
    <w:rsid w:val="00A03EBA"/>
    <w:rsid w:val="00A04E96"/>
    <w:rsid w:val="00A059FD"/>
    <w:rsid w:val="00A05EBA"/>
    <w:rsid w:val="00A06093"/>
    <w:rsid w:val="00A0779E"/>
    <w:rsid w:val="00A10577"/>
    <w:rsid w:val="00A119B4"/>
    <w:rsid w:val="00A11FE6"/>
    <w:rsid w:val="00A12611"/>
    <w:rsid w:val="00A13173"/>
    <w:rsid w:val="00A170A2"/>
    <w:rsid w:val="00A1770E"/>
    <w:rsid w:val="00A17993"/>
    <w:rsid w:val="00A17CC3"/>
    <w:rsid w:val="00A20BBE"/>
    <w:rsid w:val="00A23BD4"/>
    <w:rsid w:val="00A2629A"/>
    <w:rsid w:val="00A319D8"/>
    <w:rsid w:val="00A36F60"/>
    <w:rsid w:val="00A45550"/>
    <w:rsid w:val="00A45D52"/>
    <w:rsid w:val="00A46512"/>
    <w:rsid w:val="00A47EB8"/>
    <w:rsid w:val="00A5169B"/>
    <w:rsid w:val="00A534B8"/>
    <w:rsid w:val="00A536B6"/>
    <w:rsid w:val="00A54063"/>
    <w:rsid w:val="00A5409F"/>
    <w:rsid w:val="00A55189"/>
    <w:rsid w:val="00A55397"/>
    <w:rsid w:val="00A56255"/>
    <w:rsid w:val="00A56811"/>
    <w:rsid w:val="00A57460"/>
    <w:rsid w:val="00A603A1"/>
    <w:rsid w:val="00A610E5"/>
    <w:rsid w:val="00A63054"/>
    <w:rsid w:val="00A64D66"/>
    <w:rsid w:val="00A64DAF"/>
    <w:rsid w:val="00A6693C"/>
    <w:rsid w:val="00A74A54"/>
    <w:rsid w:val="00A76B70"/>
    <w:rsid w:val="00A76D8E"/>
    <w:rsid w:val="00A76FB9"/>
    <w:rsid w:val="00A77070"/>
    <w:rsid w:val="00A77B59"/>
    <w:rsid w:val="00A83D41"/>
    <w:rsid w:val="00A873E9"/>
    <w:rsid w:val="00A8794B"/>
    <w:rsid w:val="00A9004C"/>
    <w:rsid w:val="00A93DBD"/>
    <w:rsid w:val="00A959F9"/>
    <w:rsid w:val="00A96CCF"/>
    <w:rsid w:val="00AA1F1E"/>
    <w:rsid w:val="00AA571B"/>
    <w:rsid w:val="00AA58AE"/>
    <w:rsid w:val="00AA60A4"/>
    <w:rsid w:val="00AA699F"/>
    <w:rsid w:val="00AA7997"/>
    <w:rsid w:val="00AB022F"/>
    <w:rsid w:val="00AB08B9"/>
    <w:rsid w:val="00AB099B"/>
    <w:rsid w:val="00AB3116"/>
    <w:rsid w:val="00AB3F3F"/>
    <w:rsid w:val="00AB5F89"/>
    <w:rsid w:val="00AB6ADD"/>
    <w:rsid w:val="00AB6E5A"/>
    <w:rsid w:val="00AC19B8"/>
    <w:rsid w:val="00AC593C"/>
    <w:rsid w:val="00AC7A2F"/>
    <w:rsid w:val="00AD3813"/>
    <w:rsid w:val="00AE4760"/>
    <w:rsid w:val="00AE7765"/>
    <w:rsid w:val="00B03CCC"/>
    <w:rsid w:val="00B04229"/>
    <w:rsid w:val="00B0503D"/>
    <w:rsid w:val="00B05292"/>
    <w:rsid w:val="00B16181"/>
    <w:rsid w:val="00B163F7"/>
    <w:rsid w:val="00B177C5"/>
    <w:rsid w:val="00B2036D"/>
    <w:rsid w:val="00B222FB"/>
    <w:rsid w:val="00B24F56"/>
    <w:rsid w:val="00B26C50"/>
    <w:rsid w:val="00B30B84"/>
    <w:rsid w:val="00B31BA3"/>
    <w:rsid w:val="00B34E5A"/>
    <w:rsid w:val="00B37042"/>
    <w:rsid w:val="00B37B2B"/>
    <w:rsid w:val="00B40D14"/>
    <w:rsid w:val="00B41B42"/>
    <w:rsid w:val="00B42E51"/>
    <w:rsid w:val="00B43210"/>
    <w:rsid w:val="00B44E71"/>
    <w:rsid w:val="00B456F5"/>
    <w:rsid w:val="00B46033"/>
    <w:rsid w:val="00B47814"/>
    <w:rsid w:val="00B5215B"/>
    <w:rsid w:val="00B53FCE"/>
    <w:rsid w:val="00B549CB"/>
    <w:rsid w:val="00B55652"/>
    <w:rsid w:val="00B562A2"/>
    <w:rsid w:val="00B56BFE"/>
    <w:rsid w:val="00B578D3"/>
    <w:rsid w:val="00B57D39"/>
    <w:rsid w:val="00B65452"/>
    <w:rsid w:val="00B656BE"/>
    <w:rsid w:val="00B6716A"/>
    <w:rsid w:val="00B727CB"/>
    <w:rsid w:val="00B72931"/>
    <w:rsid w:val="00B72A1B"/>
    <w:rsid w:val="00B739EA"/>
    <w:rsid w:val="00B76674"/>
    <w:rsid w:val="00B80AAD"/>
    <w:rsid w:val="00B80ADE"/>
    <w:rsid w:val="00B816F5"/>
    <w:rsid w:val="00B85C29"/>
    <w:rsid w:val="00B868BA"/>
    <w:rsid w:val="00B91C6C"/>
    <w:rsid w:val="00B93630"/>
    <w:rsid w:val="00B959C2"/>
    <w:rsid w:val="00BA0833"/>
    <w:rsid w:val="00BA7230"/>
    <w:rsid w:val="00BA74DD"/>
    <w:rsid w:val="00BA7678"/>
    <w:rsid w:val="00BA7923"/>
    <w:rsid w:val="00BA7AAB"/>
    <w:rsid w:val="00BA7AD1"/>
    <w:rsid w:val="00BA7DF9"/>
    <w:rsid w:val="00BB4FBA"/>
    <w:rsid w:val="00BB52B6"/>
    <w:rsid w:val="00BB715D"/>
    <w:rsid w:val="00BC1208"/>
    <w:rsid w:val="00BC7C1F"/>
    <w:rsid w:val="00BD021F"/>
    <w:rsid w:val="00BD5FBD"/>
    <w:rsid w:val="00BD752D"/>
    <w:rsid w:val="00BE0B8A"/>
    <w:rsid w:val="00BE193B"/>
    <w:rsid w:val="00BE1D4A"/>
    <w:rsid w:val="00BE367B"/>
    <w:rsid w:val="00BE3F46"/>
    <w:rsid w:val="00BE6D47"/>
    <w:rsid w:val="00BF27BF"/>
    <w:rsid w:val="00BF2B31"/>
    <w:rsid w:val="00BF3167"/>
    <w:rsid w:val="00BF35D4"/>
    <w:rsid w:val="00BF65D1"/>
    <w:rsid w:val="00BF732E"/>
    <w:rsid w:val="00C1752E"/>
    <w:rsid w:val="00C17B50"/>
    <w:rsid w:val="00C2168A"/>
    <w:rsid w:val="00C21CAE"/>
    <w:rsid w:val="00C24975"/>
    <w:rsid w:val="00C24F69"/>
    <w:rsid w:val="00C32529"/>
    <w:rsid w:val="00C3284F"/>
    <w:rsid w:val="00C339A9"/>
    <w:rsid w:val="00C33D7C"/>
    <w:rsid w:val="00C373B0"/>
    <w:rsid w:val="00C40B1E"/>
    <w:rsid w:val="00C436AB"/>
    <w:rsid w:val="00C43F7A"/>
    <w:rsid w:val="00C45446"/>
    <w:rsid w:val="00C55B7A"/>
    <w:rsid w:val="00C55CD1"/>
    <w:rsid w:val="00C6253A"/>
    <w:rsid w:val="00C62B29"/>
    <w:rsid w:val="00C62DBD"/>
    <w:rsid w:val="00C65AAB"/>
    <w:rsid w:val="00C66041"/>
    <w:rsid w:val="00C664FC"/>
    <w:rsid w:val="00C70C44"/>
    <w:rsid w:val="00C714A7"/>
    <w:rsid w:val="00C77220"/>
    <w:rsid w:val="00C81206"/>
    <w:rsid w:val="00C8144A"/>
    <w:rsid w:val="00C84DB5"/>
    <w:rsid w:val="00C87A70"/>
    <w:rsid w:val="00C87BAB"/>
    <w:rsid w:val="00C92FDF"/>
    <w:rsid w:val="00C93A39"/>
    <w:rsid w:val="00C951E2"/>
    <w:rsid w:val="00C96FFC"/>
    <w:rsid w:val="00CA0226"/>
    <w:rsid w:val="00CA3219"/>
    <w:rsid w:val="00CA5574"/>
    <w:rsid w:val="00CA5B47"/>
    <w:rsid w:val="00CB0402"/>
    <w:rsid w:val="00CB2145"/>
    <w:rsid w:val="00CB264C"/>
    <w:rsid w:val="00CB4CB2"/>
    <w:rsid w:val="00CB5556"/>
    <w:rsid w:val="00CB66B0"/>
    <w:rsid w:val="00CC3CF9"/>
    <w:rsid w:val="00CC4AEF"/>
    <w:rsid w:val="00CC4DA2"/>
    <w:rsid w:val="00CC6ADA"/>
    <w:rsid w:val="00CD0E7C"/>
    <w:rsid w:val="00CD29EF"/>
    <w:rsid w:val="00CD3CD4"/>
    <w:rsid w:val="00CD46DE"/>
    <w:rsid w:val="00CD495A"/>
    <w:rsid w:val="00CD6723"/>
    <w:rsid w:val="00CE13E8"/>
    <w:rsid w:val="00CE160D"/>
    <w:rsid w:val="00CE23D6"/>
    <w:rsid w:val="00CE5951"/>
    <w:rsid w:val="00CE68D6"/>
    <w:rsid w:val="00CF02F3"/>
    <w:rsid w:val="00CF17BA"/>
    <w:rsid w:val="00CF3568"/>
    <w:rsid w:val="00CF3B77"/>
    <w:rsid w:val="00CF4A26"/>
    <w:rsid w:val="00CF6A0C"/>
    <w:rsid w:val="00CF73E9"/>
    <w:rsid w:val="00CF7EDF"/>
    <w:rsid w:val="00D05D3F"/>
    <w:rsid w:val="00D07244"/>
    <w:rsid w:val="00D07644"/>
    <w:rsid w:val="00D119DA"/>
    <w:rsid w:val="00D136E3"/>
    <w:rsid w:val="00D13CF3"/>
    <w:rsid w:val="00D14573"/>
    <w:rsid w:val="00D15A52"/>
    <w:rsid w:val="00D15C16"/>
    <w:rsid w:val="00D2403C"/>
    <w:rsid w:val="00D25FD5"/>
    <w:rsid w:val="00D26176"/>
    <w:rsid w:val="00D277A8"/>
    <w:rsid w:val="00D31E35"/>
    <w:rsid w:val="00D32ACF"/>
    <w:rsid w:val="00D3355A"/>
    <w:rsid w:val="00D37598"/>
    <w:rsid w:val="00D411BE"/>
    <w:rsid w:val="00D41E63"/>
    <w:rsid w:val="00D44B9A"/>
    <w:rsid w:val="00D44BCA"/>
    <w:rsid w:val="00D507E2"/>
    <w:rsid w:val="00D50D56"/>
    <w:rsid w:val="00D528EF"/>
    <w:rsid w:val="00D534B3"/>
    <w:rsid w:val="00D5365F"/>
    <w:rsid w:val="00D539B6"/>
    <w:rsid w:val="00D53FFE"/>
    <w:rsid w:val="00D557EE"/>
    <w:rsid w:val="00D56045"/>
    <w:rsid w:val="00D5714A"/>
    <w:rsid w:val="00D61CE0"/>
    <w:rsid w:val="00D6756D"/>
    <w:rsid w:val="00D678DB"/>
    <w:rsid w:val="00D67C62"/>
    <w:rsid w:val="00D7022D"/>
    <w:rsid w:val="00D709EE"/>
    <w:rsid w:val="00D7649E"/>
    <w:rsid w:val="00D76DD0"/>
    <w:rsid w:val="00D80861"/>
    <w:rsid w:val="00D81B93"/>
    <w:rsid w:val="00D86640"/>
    <w:rsid w:val="00D90B29"/>
    <w:rsid w:val="00D912C3"/>
    <w:rsid w:val="00D924E7"/>
    <w:rsid w:val="00D92585"/>
    <w:rsid w:val="00DA016D"/>
    <w:rsid w:val="00DB0C87"/>
    <w:rsid w:val="00DB32F3"/>
    <w:rsid w:val="00DB5180"/>
    <w:rsid w:val="00DB699E"/>
    <w:rsid w:val="00DC08B0"/>
    <w:rsid w:val="00DC4C49"/>
    <w:rsid w:val="00DC558C"/>
    <w:rsid w:val="00DC66B8"/>
    <w:rsid w:val="00DC6BCA"/>
    <w:rsid w:val="00DC74E1"/>
    <w:rsid w:val="00DD1132"/>
    <w:rsid w:val="00DD1174"/>
    <w:rsid w:val="00DD1F68"/>
    <w:rsid w:val="00DD2F4E"/>
    <w:rsid w:val="00DD306D"/>
    <w:rsid w:val="00DD64A1"/>
    <w:rsid w:val="00DE07A5"/>
    <w:rsid w:val="00DE22AD"/>
    <w:rsid w:val="00DE2CE3"/>
    <w:rsid w:val="00DE325F"/>
    <w:rsid w:val="00DE37FE"/>
    <w:rsid w:val="00DE67DB"/>
    <w:rsid w:val="00DF32B7"/>
    <w:rsid w:val="00DF3447"/>
    <w:rsid w:val="00DF4530"/>
    <w:rsid w:val="00DF48C9"/>
    <w:rsid w:val="00DF4944"/>
    <w:rsid w:val="00DF51CE"/>
    <w:rsid w:val="00DF70F4"/>
    <w:rsid w:val="00E004AD"/>
    <w:rsid w:val="00E00962"/>
    <w:rsid w:val="00E00988"/>
    <w:rsid w:val="00E01E20"/>
    <w:rsid w:val="00E04DAF"/>
    <w:rsid w:val="00E0737D"/>
    <w:rsid w:val="00E07AD3"/>
    <w:rsid w:val="00E112C7"/>
    <w:rsid w:val="00E12490"/>
    <w:rsid w:val="00E127A2"/>
    <w:rsid w:val="00E12AE9"/>
    <w:rsid w:val="00E13EAE"/>
    <w:rsid w:val="00E14E6C"/>
    <w:rsid w:val="00E15C44"/>
    <w:rsid w:val="00E22112"/>
    <w:rsid w:val="00E22A0E"/>
    <w:rsid w:val="00E22F6B"/>
    <w:rsid w:val="00E30832"/>
    <w:rsid w:val="00E32ED9"/>
    <w:rsid w:val="00E330A6"/>
    <w:rsid w:val="00E35954"/>
    <w:rsid w:val="00E37158"/>
    <w:rsid w:val="00E41005"/>
    <w:rsid w:val="00E4272D"/>
    <w:rsid w:val="00E4476F"/>
    <w:rsid w:val="00E4479E"/>
    <w:rsid w:val="00E4707A"/>
    <w:rsid w:val="00E5058E"/>
    <w:rsid w:val="00E506E4"/>
    <w:rsid w:val="00E51733"/>
    <w:rsid w:val="00E56264"/>
    <w:rsid w:val="00E604B6"/>
    <w:rsid w:val="00E61A26"/>
    <w:rsid w:val="00E63EDA"/>
    <w:rsid w:val="00E64F27"/>
    <w:rsid w:val="00E65F61"/>
    <w:rsid w:val="00E66CA0"/>
    <w:rsid w:val="00E72856"/>
    <w:rsid w:val="00E72E5E"/>
    <w:rsid w:val="00E80AB8"/>
    <w:rsid w:val="00E82341"/>
    <w:rsid w:val="00E836F5"/>
    <w:rsid w:val="00E83B11"/>
    <w:rsid w:val="00E83BF5"/>
    <w:rsid w:val="00E83C54"/>
    <w:rsid w:val="00E84075"/>
    <w:rsid w:val="00E84D58"/>
    <w:rsid w:val="00E87132"/>
    <w:rsid w:val="00E90013"/>
    <w:rsid w:val="00E904DB"/>
    <w:rsid w:val="00EA07C6"/>
    <w:rsid w:val="00EA27BE"/>
    <w:rsid w:val="00EA3DC0"/>
    <w:rsid w:val="00EA6B15"/>
    <w:rsid w:val="00EB06EE"/>
    <w:rsid w:val="00EB0EBD"/>
    <w:rsid w:val="00EB33CC"/>
    <w:rsid w:val="00EB3ECA"/>
    <w:rsid w:val="00EC0509"/>
    <w:rsid w:val="00EC1D52"/>
    <w:rsid w:val="00EC545D"/>
    <w:rsid w:val="00EC59D6"/>
    <w:rsid w:val="00ED1ADD"/>
    <w:rsid w:val="00ED1EDE"/>
    <w:rsid w:val="00EE3A19"/>
    <w:rsid w:val="00EE5F56"/>
    <w:rsid w:val="00EF43F2"/>
    <w:rsid w:val="00EF535A"/>
    <w:rsid w:val="00EF636B"/>
    <w:rsid w:val="00F02110"/>
    <w:rsid w:val="00F03AF8"/>
    <w:rsid w:val="00F04295"/>
    <w:rsid w:val="00F046B6"/>
    <w:rsid w:val="00F12AE0"/>
    <w:rsid w:val="00F1353E"/>
    <w:rsid w:val="00F1376F"/>
    <w:rsid w:val="00F14D7F"/>
    <w:rsid w:val="00F15535"/>
    <w:rsid w:val="00F156A6"/>
    <w:rsid w:val="00F17061"/>
    <w:rsid w:val="00F20AC8"/>
    <w:rsid w:val="00F23E5B"/>
    <w:rsid w:val="00F27917"/>
    <w:rsid w:val="00F31FE6"/>
    <w:rsid w:val="00F3454B"/>
    <w:rsid w:val="00F36D52"/>
    <w:rsid w:val="00F40C00"/>
    <w:rsid w:val="00F421E3"/>
    <w:rsid w:val="00F45D8B"/>
    <w:rsid w:val="00F50E6D"/>
    <w:rsid w:val="00F522E3"/>
    <w:rsid w:val="00F52C3B"/>
    <w:rsid w:val="00F54F06"/>
    <w:rsid w:val="00F555FE"/>
    <w:rsid w:val="00F561EA"/>
    <w:rsid w:val="00F579D0"/>
    <w:rsid w:val="00F57F25"/>
    <w:rsid w:val="00F61ED1"/>
    <w:rsid w:val="00F620A7"/>
    <w:rsid w:val="00F6285E"/>
    <w:rsid w:val="00F64BCD"/>
    <w:rsid w:val="00F65B7F"/>
    <w:rsid w:val="00F66145"/>
    <w:rsid w:val="00F67719"/>
    <w:rsid w:val="00F73CE9"/>
    <w:rsid w:val="00F74324"/>
    <w:rsid w:val="00F76237"/>
    <w:rsid w:val="00F76375"/>
    <w:rsid w:val="00F814BD"/>
    <w:rsid w:val="00F81980"/>
    <w:rsid w:val="00F92742"/>
    <w:rsid w:val="00F9465E"/>
    <w:rsid w:val="00F96989"/>
    <w:rsid w:val="00F9768B"/>
    <w:rsid w:val="00FA092A"/>
    <w:rsid w:val="00FA3555"/>
    <w:rsid w:val="00FA3DEA"/>
    <w:rsid w:val="00FA6449"/>
    <w:rsid w:val="00FB3442"/>
    <w:rsid w:val="00FB3EEE"/>
    <w:rsid w:val="00FB6929"/>
    <w:rsid w:val="00FB6CD7"/>
    <w:rsid w:val="00FC01F0"/>
    <w:rsid w:val="00FC0DE8"/>
    <w:rsid w:val="00FC0E4A"/>
    <w:rsid w:val="00FC333A"/>
    <w:rsid w:val="00FC3BCF"/>
    <w:rsid w:val="00FC5290"/>
    <w:rsid w:val="00FD0590"/>
    <w:rsid w:val="00FD0A93"/>
    <w:rsid w:val="00FD1171"/>
    <w:rsid w:val="00FD29F3"/>
    <w:rsid w:val="00FD4150"/>
    <w:rsid w:val="00FD6C85"/>
    <w:rsid w:val="00FE0A72"/>
    <w:rsid w:val="00FE393D"/>
    <w:rsid w:val="00FE5E0D"/>
    <w:rsid w:val="00FE7F07"/>
    <w:rsid w:val="00FF1E70"/>
    <w:rsid w:val="00FF20AD"/>
    <w:rsid w:val="00FF2557"/>
    <w:rsid w:val="00FF41C1"/>
    <w:rsid w:val="00FF5146"/>
    <w:rsid w:val="5175AB2C"/>
    <w:rsid w:val="650D64C2"/>
    <w:rsid w:val="754A0C1A"/>
    <w:rsid w:val="78EBEA8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B5D50E76-A2DC-41BD-88AB-3C61C2E76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B715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03E9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03E9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03E9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03E9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03E9A"/>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03E9A"/>
    <w:pPr>
      <w:keepNext/>
      <w:spacing w:after="200" w:line="240" w:lineRule="auto"/>
    </w:pPr>
    <w:rPr>
      <w:iCs/>
      <w:color w:val="002664"/>
      <w:sz w:val="18"/>
      <w:szCs w:val="18"/>
    </w:rPr>
  </w:style>
  <w:style w:type="table" w:customStyle="1" w:styleId="Tableheader">
    <w:name w:val="ŠTable header"/>
    <w:basedOn w:val="TableNormal"/>
    <w:uiPriority w:val="99"/>
    <w:rsid w:val="00003E9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03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03E9A"/>
    <w:pPr>
      <w:numPr>
        <w:numId w:val="42"/>
      </w:numPr>
    </w:pPr>
  </w:style>
  <w:style w:type="paragraph" w:styleId="ListNumber2">
    <w:name w:val="List Number 2"/>
    <w:aliases w:val="ŠList Number 2"/>
    <w:basedOn w:val="Normal"/>
    <w:uiPriority w:val="8"/>
    <w:qFormat/>
    <w:rsid w:val="00003E9A"/>
    <w:pPr>
      <w:numPr>
        <w:numId w:val="41"/>
      </w:numPr>
    </w:pPr>
  </w:style>
  <w:style w:type="paragraph" w:styleId="ListBullet">
    <w:name w:val="List Bullet"/>
    <w:aliases w:val="ŠList Bullet"/>
    <w:basedOn w:val="Normal"/>
    <w:uiPriority w:val="9"/>
    <w:qFormat/>
    <w:rsid w:val="00003E9A"/>
    <w:pPr>
      <w:numPr>
        <w:numId w:val="39"/>
      </w:numPr>
    </w:pPr>
  </w:style>
  <w:style w:type="paragraph" w:styleId="ListBullet2">
    <w:name w:val="List Bullet 2"/>
    <w:aliases w:val="ŠList Bullet 2"/>
    <w:basedOn w:val="Normal"/>
    <w:uiPriority w:val="10"/>
    <w:qFormat/>
    <w:rsid w:val="0058253A"/>
    <w:pPr>
      <w:numPr>
        <w:numId w:val="37"/>
      </w:numPr>
      <w:ind w:left="1134" w:hanging="567"/>
    </w:pPr>
  </w:style>
  <w:style w:type="paragraph" w:styleId="Subtitle">
    <w:name w:val="Subtitle"/>
    <w:basedOn w:val="Normal"/>
    <w:next w:val="Normal"/>
    <w:link w:val="SubtitleChar"/>
    <w:uiPriority w:val="11"/>
    <w:semiHidden/>
    <w:qFormat/>
    <w:rsid w:val="00003E9A"/>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003E9A"/>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003E9A"/>
    <w:rPr>
      <w:color w:val="001C4A" w:themeColor="accent1" w:themeShade="BF"/>
      <w:u w:val="single"/>
    </w:rPr>
  </w:style>
  <w:style w:type="paragraph" w:styleId="TOC1">
    <w:name w:val="toc 1"/>
    <w:aliases w:val="ŠTOC 1"/>
    <w:basedOn w:val="Normal"/>
    <w:next w:val="Normal"/>
    <w:uiPriority w:val="39"/>
    <w:unhideWhenUsed/>
    <w:rsid w:val="00003E9A"/>
    <w:pPr>
      <w:tabs>
        <w:tab w:val="right" w:leader="dot" w:pos="14570"/>
      </w:tabs>
      <w:spacing w:before="0"/>
    </w:pPr>
    <w:rPr>
      <w:b/>
      <w:noProof/>
    </w:rPr>
  </w:style>
  <w:style w:type="paragraph" w:styleId="TOC2">
    <w:name w:val="toc 2"/>
    <w:aliases w:val="ŠTOC 2"/>
    <w:basedOn w:val="Normal"/>
    <w:next w:val="Normal"/>
    <w:uiPriority w:val="39"/>
    <w:unhideWhenUsed/>
    <w:rsid w:val="00003E9A"/>
    <w:pPr>
      <w:tabs>
        <w:tab w:val="right" w:leader="dot" w:pos="14570"/>
      </w:tabs>
      <w:spacing w:before="0"/>
    </w:pPr>
    <w:rPr>
      <w:noProof/>
    </w:rPr>
  </w:style>
  <w:style w:type="paragraph" w:styleId="TOC3">
    <w:name w:val="toc 3"/>
    <w:aliases w:val="ŠTOC 3"/>
    <w:basedOn w:val="Normal"/>
    <w:next w:val="Normal"/>
    <w:uiPriority w:val="39"/>
    <w:unhideWhenUsed/>
    <w:rsid w:val="00003E9A"/>
    <w:pPr>
      <w:spacing w:before="0"/>
      <w:ind w:left="244"/>
    </w:pPr>
  </w:style>
  <w:style w:type="character" w:customStyle="1" w:styleId="Heading1Char">
    <w:name w:val="Heading 1 Char"/>
    <w:aliases w:val="ŠHeading 1 Char"/>
    <w:basedOn w:val="DefaultParagraphFont"/>
    <w:link w:val="Heading1"/>
    <w:uiPriority w:val="3"/>
    <w:rsid w:val="00003E9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03E9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03E9A"/>
    <w:pPr>
      <w:spacing w:after="240"/>
      <w:outlineLvl w:val="9"/>
    </w:pPr>
    <w:rPr>
      <w:szCs w:val="40"/>
    </w:rPr>
  </w:style>
  <w:style w:type="paragraph" w:styleId="Footer">
    <w:name w:val="footer"/>
    <w:aliases w:val="ŠFooter"/>
    <w:basedOn w:val="Normal"/>
    <w:link w:val="FooterChar"/>
    <w:uiPriority w:val="19"/>
    <w:rsid w:val="00003E9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03E9A"/>
    <w:rPr>
      <w:rFonts w:ascii="Arial" w:hAnsi="Arial" w:cs="Arial"/>
      <w:sz w:val="18"/>
      <w:szCs w:val="18"/>
    </w:rPr>
  </w:style>
  <w:style w:type="paragraph" w:styleId="Header">
    <w:name w:val="header"/>
    <w:aliases w:val="ŠHeader"/>
    <w:basedOn w:val="Normal"/>
    <w:link w:val="HeaderChar"/>
    <w:uiPriority w:val="16"/>
    <w:rsid w:val="00003E9A"/>
    <w:rPr>
      <w:noProof/>
      <w:color w:val="002664"/>
      <w:sz w:val="28"/>
      <w:szCs w:val="28"/>
    </w:rPr>
  </w:style>
  <w:style w:type="character" w:customStyle="1" w:styleId="HeaderChar">
    <w:name w:val="Header Char"/>
    <w:aliases w:val="ŠHeader Char"/>
    <w:basedOn w:val="DefaultParagraphFont"/>
    <w:link w:val="Header"/>
    <w:uiPriority w:val="16"/>
    <w:rsid w:val="00003E9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03E9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03E9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03E9A"/>
    <w:rPr>
      <w:rFonts w:ascii="Arial" w:hAnsi="Arial" w:cs="Arial"/>
      <w:b/>
      <w:szCs w:val="32"/>
    </w:rPr>
  </w:style>
  <w:style w:type="character" w:styleId="UnresolvedMention">
    <w:name w:val="Unresolved Mention"/>
    <w:basedOn w:val="DefaultParagraphFont"/>
    <w:uiPriority w:val="99"/>
    <w:semiHidden/>
    <w:unhideWhenUsed/>
    <w:rsid w:val="00003E9A"/>
    <w:rPr>
      <w:color w:val="605E5C"/>
      <w:shd w:val="clear" w:color="auto" w:fill="E1DFDD"/>
    </w:rPr>
  </w:style>
  <w:style w:type="character" w:styleId="SubtleEmphasis">
    <w:name w:val="Subtle Emphasis"/>
    <w:basedOn w:val="DefaultParagraphFont"/>
    <w:uiPriority w:val="19"/>
    <w:semiHidden/>
    <w:qFormat/>
    <w:rsid w:val="00003E9A"/>
    <w:rPr>
      <w:i/>
      <w:iCs/>
      <w:color w:val="525D67" w:themeColor="text1" w:themeTint="BF"/>
    </w:rPr>
  </w:style>
  <w:style w:type="paragraph" w:styleId="TOC4">
    <w:name w:val="toc 4"/>
    <w:aliases w:val="ŠTOC 4"/>
    <w:basedOn w:val="Normal"/>
    <w:next w:val="Normal"/>
    <w:autoRedefine/>
    <w:uiPriority w:val="39"/>
    <w:unhideWhenUsed/>
    <w:rsid w:val="00003E9A"/>
    <w:pPr>
      <w:spacing w:before="0"/>
      <w:ind w:left="488"/>
    </w:pPr>
  </w:style>
  <w:style w:type="character" w:styleId="CommentReference">
    <w:name w:val="annotation reference"/>
    <w:basedOn w:val="DefaultParagraphFont"/>
    <w:uiPriority w:val="99"/>
    <w:semiHidden/>
    <w:unhideWhenUsed/>
    <w:rsid w:val="00003E9A"/>
    <w:rPr>
      <w:sz w:val="16"/>
      <w:szCs w:val="16"/>
    </w:rPr>
  </w:style>
  <w:style w:type="paragraph" w:styleId="CommentText">
    <w:name w:val="annotation text"/>
    <w:basedOn w:val="Normal"/>
    <w:link w:val="CommentTextChar"/>
    <w:uiPriority w:val="99"/>
    <w:unhideWhenUsed/>
    <w:rsid w:val="00003E9A"/>
    <w:pPr>
      <w:spacing w:line="240" w:lineRule="auto"/>
    </w:pPr>
    <w:rPr>
      <w:sz w:val="20"/>
      <w:szCs w:val="20"/>
    </w:rPr>
  </w:style>
  <w:style w:type="character" w:customStyle="1" w:styleId="CommentTextChar">
    <w:name w:val="Comment Text Char"/>
    <w:basedOn w:val="DefaultParagraphFont"/>
    <w:link w:val="CommentText"/>
    <w:uiPriority w:val="99"/>
    <w:rsid w:val="00003E9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03E9A"/>
    <w:rPr>
      <w:b/>
      <w:bCs/>
    </w:rPr>
  </w:style>
  <w:style w:type="character" w:customStyle="1" w:styleId="CommentSubjectChar">
    <w:name w:val="Comment Subject Char"/>
    <w:basedOn w:val="CommentTextChar"/>
    <w:link w:val="CommentSubject"/>
    <w:uiPriority w:val="99"/>
    <w:semiHidden/>
    <w:rsid w:val="00003E9A"/>
    <w:rPr>
      <w:rFonts w:ascii="Arial" w:hAnsi="Arial" w:cs="Arial"/>
      <w:b/>
      <w:bCs/>
      <w:sz w:val="20"/>
      <w:szCs w:val="20"/>
    </w:rPr>
  </w:style>
  <w:style w:type="character" w:styleId="Strong">
    <w:name w:val="Strong"/>
    <w:aliases w:val="ŠStrong,Bold"/>
    <w:qFormat/>
    <w:rsid w:val="00003E9A"/>
    <w:rPr>
      <w:b/>
      <w:bCs/>
    </w:rPr>
  </w:style>
  <w:style w:type="character" w:styleId="Emphasis">
    <w:name w:val="Emphasis"/>
    <w:aliases w:val="ŠEmphasis,Italic"/>
    <w:qFormat/>
    <w:rsid w:val="00003E9A"/>
    <w:rPr>
      <w:i/>
      <w:iCs/>
    </w:rPr>
  </w:style>
  <w:style w:type="paragraph" w:styleId="ListNumber3">
    <w:name w:val="List Number 3"/>
    <w:aliases w:val="ŠList Number 3"/>
    <w:basedOn w:val="ListBullet3"/>
    <w:uiPriority w:val="8"/>
    <w:rsid w:val="00003E9A"/>
    <w:pPr>
      <w:numPr>
        <w:ilvl w:val="2"/>
        <w:numId w:val="41"/>
      </w:numPr>
    </w:pPr>
  </w:style>
  <w:style w:type="paragraph" w:styleId="ListBullet3">
    <w:name w:val="List Bullet 3"/>
    <w:aliases w:val="ŠList Bullet 3"/>
    <w:basedOn w:val="Normal"/>
    <w:uiPriority w:val="10"/>
    <w:rsid w:val="00003E9A"/>
    <w:pPr>
      <w:numPr>
        <w:numId w:val="38"/>
      </w:numPr>
    </w:pPr>
  </w:style>
  <w:style w:type="character" w:styleId="PlaceholderText">
    <w:name w:val="Placeholder Text"/>
    <w:basedOn w:val="DefaultParagraphFont"/>
    <w:uiPriority w:val="99"/>
    <w:semiHidden/>
    <w:rsid w:val="00003E9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003E9A"/>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003E9A"/>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character" w:customStyle="1" w:styleId="ui-provider">
    <w:name w:val="ui-provider"/>
    <w:basedOn w:val="DefaultParagraphFont"/>
    <w:rsid w:val="002C3C4C"/>
  </w:style>
  <w:style w:type="paragraph" w:styleId="NormalWeb">
    <w:name w:val="Normal (Web)"/>
    <w:basedOn w:val="Normal"/>
    <w:uiPriority w:val="99"/>
    <w:semiHidden/>
    <w:unhideWhenUsed/>
    <w:rsid w:val="008E7E12"/>
    <w:rPr>
      <w:rFonts w:ascii="Times New Roman" w:hAnsi="Times New Roman" w:cs="Times New Roman"/>
      <w:sz w:val="24"/>
    </w:rPr>
  </w:style>
  <w:style w:type="character" w:customStyle="1" w:styleId="BoldItalic0">
    <w:name w:val="ŠBold Italic"/>
    <w:basedOn w:val="DefaultParagraphFont"/>
    <w:uiPriority w:val="1"/>
    <w:qFormat/>
    <w:rsid w:val="00003E9A"/>
    <w:rPr>
      <w:b/>
      <w:i/>
      <w:iCs/>
    </w:rPr>
  </w:style>
  <w:style w:type="paragraph" w:customStyle="1" w:styleId="Documentname">
    <w:name w:val="ŠDocument name"/>
    <w:basedOn w:val="Normal"/>
    <w:next w:val="Normal"/>
    <w:uiPriority w:val="17"/>
    <w:qFormat/>
    <w:rsid w:val="00CD29EF"/>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003E9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003E9A"/>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003E9A"/>
    <w:rPr>
      <w:rFonts w:ascii="Arial" w:hAnsi="Arial" w:cs="Arial"/>
      <w:szCs w:val="24"/>
      <w:shd w:val="clear" w:color="auto" w:fill="CCEDFC"/>
    </w:rPr>
  </w:style>
  <w:style w:type="paragraph" w:customStyle="1" w:styleId="FeatureBox3">
    <w:name w:val="ŠFeature Box 3"/>
    <w:basedOn w:val="Normal"/>
    <w:next w:val="Normal"/>
    <w:uiPriority w:val="13"/>
    <w:qFormat/>
    <w:rsid w:val="00003E9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03E9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03E9A"/>
    <w:pPr>
      <w:spacing w:after="0"/>
    </w:pPr>
    <w:rPr>
      <w:sz w:val="18"/>
      <w:szCs w:val="18"/>
    </w:rPr>
  </w:style>
  <w:style w:type="paragraph" w:customStyle="1" w:styleId="Logo0">
    <w:name w:val="ŠLogo"/>
    <w:basedOn w:val="Normal"/>
    <w:uiPriority w:val="18"/>
    <w:qFormat/>
    <w:rsid w:val="00003E9A"/>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003E9A"/>
    <w:pPr>
      <w:keepNext/>
      <w:ind w:left="567" w:right="57"/>
    </w:pPr>
    <w:rPr>
      <w:szCs w:val="22"/>
    </w:rPr>
  </w:style>
  <w:style w:type="paragraph" w:customStyle="1" w:styleId="Subtitle0">
    <w:name w:val="ŠSubtitle"/>
    <w:basedOn w:val="Normal"/>
    <w:link w:val="SubtitleChar0"/>
    <w:uiPriority w:val="2"/>
    <w:qFormat/>
    <w:rsid w:val="00003E9A"/>
    <w:pPr>
      <w:spacing w:before="360"/>
    </w:pPr>
    <w:rPr>
      <w:color w:val="002664"/>
      <w:sz w:val="44"/>
      <w:szCs w:val="48"/>
    </w:rPr>
  </w:style>
  <w:style w:type="character" w:customStyle="1" w:styleId="SubtitleChar0">
    <w:name w:val="ŠSubtitle Char"/>
    <w:basedOn w:val="DefaultParagraphFont"/>
    <w:link w:val="Subtitle0"/>
    <w:uiPriority w:val="2"/>
    <w:rsid w:val="00003E9A"/>
    <w:rPr>
      <w:rFonts w:ascii="Arial" w:hAnsi="Arial" w:cs="Arial"/>
      <w:color w:val="002664"/>
      <w:sz w:val="44"/>
      <w:szCs w:val="48"/>
    </w:rPr>
  </w:style>
  <w:style w:type="paragraph" w:styleId="Title">
    <w:name w:val="Title"/>
    <w:aliases w:val="ŠTitle"/>
    <w:basedOn w:val="Normal"/>
    <w:next w:val="Normal"/>
    <w:link w:val="TitleChar"/>
    <w:uiPriority w:val="1"/>
    <w:rsid w:val="00003E9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03E9A"/>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bit.ly/DLSgallerywalk" TargetMode="External"/><Relationship Id="rId26" Type="http://schemas.openxmlformats.org/officeDocument/2006/relationships/hyperlink" Target="https://curriculum.nsw.edu.au/learning-areas/mathematics/mathematics-k-10-2022/content/stage-5/fa7092943a" TargetMode="External"/><Relationship Id="rId39" Type="http://schemas.openxmlformats.org/officeDocument/2006/relationships/hyperlink" Target="https://creativecommons.org/licenses/by/4.0/" TargetMode="External"/><Relationship Id="rId21" Type="http://schemas.openxmlformats.org/officeDocument/2006/relationships/image" Target="media/image6.png"/><Relationship Id="rId34" Type="http://schemas.openxmlformats.org/officeDocument/2006/relationships/image" Target="media/image14.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goalfreeproblems" TargetMode="External"/><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it.ly/supportingstrategies" TargetMode="External"/><Relationship Id="rId32" Type="http://schemas.openxmlformats.org/officeDocument/2006/relationships/image" Target="media/image12.png"/><Relationship Id="rId37" Type="http://schemas.openxmlformats.org/officeDocument/2006/relationships/hyperlink" Target="https://curriculum.nsw.edu.au" TargetMode="External"/><Relationship Id="rId40"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bit.ly/VNPSstrategy" TargetMode="External"/><Relationship Id="rId23" Type="http://schemas.openxmlformats.org/officeDocument/2006/relationships/hyperlink" Target="https://bit.ly/posepausepouncebounce" TargetMode="External"/><Relationship Id="rId28" Type="http://schemas.openxmlformats.org/officeDocument/2006/relationships/image" Target="media/image8.jpeg"/><Relationship Id="rId36" Type="http://schemas.openxmlformats.org/officeDocument/2006/relationships/hyperlink" Target="https://www.nsw.gov.au/education-and-training/nesa"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visiblegroups" TargetMode="External"/><Relationship Id="rId22" Type="http://schemas.openxmlformats.org/officeDocument/2006/relationships/image" Target="media/image7.png"/><Relationship Id="rId27" Type="http://schemas.openxmlformats.org/officeDocument/2006/relationships/hyperlink" Target="https://bit.ly/DLSgallerywalk" TargetMode="External"/><Relationship Id="rId30" Type="http://schemas.openxmlformats.org/officeDocument/2006/relationships/image" Target="media/image10.png"/><Relationship Id="rId35" Type="http://schemas.openxmlformats.org/officeDocument/2006/relationships/hyperlink" Target="https://www.nsw.gov.au/education-and-training/nesa/copyright" TargetMode="External"/><Relationship Id="rId43" Type="http://schemas.openxmlformats.org/officeDocument/2006/relationships/fontTable" Target="fontTable.xml"/><Relationship Id="rId8" Type="http://schemas.openxmlformats.org/officeDocument/2006/relationships/hyperlink" Target="https://curriculum.nsw.edu.au/learning-areas/mathematics/mathematics-extension-1-11-12-2024/overvie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urriculum.nsw.edu.au/learning-areas/mathematics/mathematics-advanced-11-12-2024/content/year-11/fa0b724fc5" TargetMode="External"/><Relationship Id="rId25" Type="http://schemas.openxmlformats.org/officeDocument/2006/relationships/hyperlink" Target="https://curriculum.nsw.edu.au/learning-areas/mathematics/mathematics-k-10-2022/content/stage-5/faa621ba82" TargetMode="External"/><Relationship Id="rId33" Type="http://schemas.openxmlformats.org/officeDocument/2006/relationships/image" Target="media/image13.svg"/><Relationship Id="rId38" Type="http://schemas.openxmlformats.org/officeDocument/2006/relationships/hyperlink" Target="https://curriculum.nsw.edu.au/learning-areas/mathematics/mathematics-extension-1-11-12-2024/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BB93C-9B77-4DE5-B655-666D7942F43A}">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21</Pages>
  <Words>2555</Words>
  <Characters>14568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Unit 3 – Trigonometry in three dimensions – Stage 6, extension</vt:lpstr>
    </vt:vector>
  </TitlesOfParts>
  <Manager/>
  <Company/>
  <LinksUpToDate>false</LinksUpToDate>
  <CharactersWithSpaces>17089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7 – Trigonometry in three dimensions – Stage 6, extension</dc:title>
  <dc:subject/>
  <dc:creator>NSW Department of Education</dc:creator>
  <cp:keywords/>
  <dc:description/>
  <dcterms:created xsi:type="dcterms:W3CDTF">2026-05-04T00:23:00Z</dcterms:created>
  <dcterms:modified xsi:type="dcterms:W3CDTF">2026-05-04T01:08:00Z</dcterms:modified>
  <cp:category/>
</cp:coreProperties>
</file>