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0546D" w14:textId="77777777" w:rsidR="00F82086" w:rsidRDefault="00A23664" w:rsidP="00F82086">
      <w:pPr>
        <w:pStyle w:val="Heading1"/>
      </w:pPr>
      <w:r>
        <w:t>Proving results</w:t>
      </w:r>
    </w:p>
    <w:p w14:paraId="46468922" w14:textId="0636726C" w:rsidR="00A23664" w:rsidRPr="008C721A" w:rsidRDefault="00A23664" w:rsidP="00F82086">
      <w:r w:rsidRPr="00852BAD">
        <w:t>Students learn strategies for proving trig</w:t>
      </w:r>
      <w:r>
        <w:t>onometric</w:t>
      </w:r>
      <w:r w:rsidRPr="00852BAD">
        <w:t xml:space="preserve"> </w:t>
      </w:r>
      <w:r>
        <w:t xml:space="preserve">results </w:t>
      </w:r>
      <w:r w:rsidRPr="00852BAD">
        <w:t xml:space="preserve">and how to choose and apply relevant identities </w:t>
      </w:r>
      <w:r>
        <w:t>and formulas</w:t>
      </w:r>
      <w:r w:rsidRPr="00852BAD">
        <w:t>.</w:t>
      </w:r>
    </w:p>
    <w:p w14:paraId="098FBB79" w14:textId="55A614EA" w:rsidR="004A781E" w:rsidRDefault="004A781E" w:rsidP="008D4B1E">
      <w:pPr>
        <w:pStyle w:val="Heading2"/>
      </w:pPr>
      <w:r>
        <w:t>Learning intention</w:t>
      </w:r>
    </w:p>
    <w:p w14:paraId="2D89DFFB" w14:textId="53EF0DBD" w:rsidR="004A781E" w:rsidRDefault="00DE6F89" w:rsidP="004A781E">
      <w:pPr>
        <w:pStyle w:val="ListBullet"/>
      </w:pPr>
      <w:r>
        <w:t xml:space="preserve">To be able to </w:t>
      </w:r>
      <w:r w:rsidRPr="007F009B">
        <w:t xml:space="preserve">apply </w:t>
      </w:r>
      <w:r>
        <w:t>trigonometric formulas and identities to prove trigonometric results.</w:t>
      </w:r>
    </w:p>
    <w:p w14:paraId="1D626040" w14:textId="77777777" w:rsidR="004A781E" w:rsidRDefault="004A781E" w:rsidP="008D4B1E">
      <w:pPr>
        <w:pStyle w:val="Heading2"/>
      </w:pPr>
      <w:r>
        <w:t>Success criteria</w:t>
      </w:r>
    </w:p>
    <w:p w14:paraId="46CEC3AF" w14:textId="193BE835" w:rsidR="00705457" w:rsidRPr="008B301B" w:rsidRDefault="00705457" w:rsidP="00705457">
      <w:pPr>
        <w:pStyle w:val="ListBullet"/>
      </w:pPr>
      <w:r w:rsidRPr="008B301B">
        <w:t>I can identify and select appropriate sum, difference or double</w:t>
      </w:r>
      <w:r w:rsidR="00B616B4">
        <w:t xml:space="preserve"> </w:t>
      </w:r>
      <w:r w:rsidRPr="008B301B">
        <w:t>angle formulas to solve trigonometric problems.</w:t>
      </w:r>
    </w:p>
    <w:p w14:paraId="0535F967" w14:textId="77777777" w:rsidR="00705457" w:rsidRPr="008B301B" w:rsidRDefault="00705457" w:rsidP="00705457">
      <w:pPr>
        <w:pStyle w:val="ListBullet"/>
      </w:pPr>
      <w:r w:rsidRPr="008B301B">
        <w:t>I can apply trigonometric identities or formulas accurately in the context of a proof or solution.</w:t>
      </w:r>
    </w:p>
    <w:p w14:paraId="522DE2EB" w14:textId="53C74E42" w:rsidR="00F82086" w:rsidRDefault="00705457" w:rsidP="00705457">
      <w:pPr>
        <w:pStyle w:val="ListBullet"/>
      </w:pPr>
      <w:r w:rsidRPr="008B301B">
        <w:t>I can explain and justify my reasoning when working through trigonometric proofs</w:t>
      </w:r>
      <w:r w:rsidR="008C52B9" w:rsidRPr="00DA3D6A">
        <w:t>.</w:t>
      </w:r>
    </w:p>
    <w:p w14:paraId="20121A56" w14:textId="77777777" w:rsidR="00F82086" w:rsidRDefault="00F82086">
      <w:pPr>
        <w:suppressAutoHyphens w:val="0"/>
        <w:spacing w:before="0" w:after="160" w:line="259" w:lineRule="auto"/>
      </w:pPr>
      <w:r>
        <w:br w:type="page"/>
      </w:r>
    </w:p>
    <w:p w14:paraId="3841D37F" w14:textId="77777777" w:rsidR="00F82086" w:rsidRDefault="00F82086" w:rsidP="00F82086">
      <w:pPr>
        <w:pStyle w:val="Heading2"/>
      </w:pPr>
      <w:r>
        <w:lastRenderedPageBreak/>
        <w:t>Outcomes</w:t>
      </w:r>
    </w:p>
    <w:p w14:paraId="505B9018" w14:textId="77777777" w:rsidR="00F82086" w:rsidRDefault="00F82086" w:rsidP="00F82086">
      <w:pPr>
        <w:pStyle w:val="ListBullet"/>
        <w:numPr>
          <w:ilvl w:val="0"/>
          <w:numId w:val="0"/>
        </w:numPr>
        <w:ind w:left="567" w:hanging="567"/>
      </w:pPr>
      <w:r>
        <w:t>A student:</w:t>
      </w:r>
    </w:p>
    <w:p w14:paraId="63B3C434" w14:textId="77777777" w:rsidR="00F82086" w:rsidRDefault="00F82086" w:rsidP="00F82086">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027AF6C8" w14:textId="77777777" w:rsidR="00F82086" w:rsidRDefault="00F82086" w:rsidP="00F82086">
      <w:pPr>
        <w:pStyle w:val="ListBullet"/>
      </w:pPr>
      <w:r w:rsidRPr="000B4604">
        <w:t>solves problems in three dimensions using trigonometry and simplifies expressions, proves results and solves problems involving compound angles using trigonometric identities</w:t>
      </w:r>
      <w:r>
        <w:t xml:space="preserve"> </w:t>
      </w:r>
      <w:r>
        <w:br/>
      </w:r>
      <w:r>
        <w:rPr>
          <w:rStyle w:val="Strong"/>
        </w:rPr>
        <w:t>ME1-11-03</w:t>
      </w:r>
    </w:p>
    <w:p w14:paraId="4259FBBF" w14:textId="77777777" w:rsidR="00F82086" w:rsidRDefault="00F82086" w:rsidP="00F82086">
      <w:pPr>
        <w:pStyle w:val="Heading2"/>
      </w:pPr>
      <w:r>
        <w:t>Content</w:t>
      </w:r>
    </w:p>
    <w:p w14:paraId="111BA4DC" w14:textId="77777777" w:rsidR="00F82086" w:rsidRDefault="00F82086" w:rsidP="00F82086">
      <w:pPr>
        <w:pStyle w:val="Heading3"/>
      </w:pPr>
      <w:r>
        <w:t>Further trigonometric identities</w:t>
      </w:r>
    </w:p>
    <w:p w14:paraId="6C904790" w14:textId="77777777" w:rsidR="00F82086" w:rsidRPr="00B76A9B" w:rsidRDefault="00F82086" w:rsidP="00F82086">
      <w:pPr>
        <w:pStyle w:val="ListBullet"/>
      </w:pPr>
      <w:r w:rsidRPr="00162976">
        <w:t xml:space="preserve">Use sum and difference expansion formulas to </w:t>
      </w:r>
      <w:r w:rsidRPr="00B76A9B">
        <w:t>solve problems and prove results</w:t>
      </w:r>
    </w:p>
    <w:p w14:paraId="76164FA1" w14:textId="77777777" w:rsidR="00F82086" w:rsidRPr="00B76A9B" w:rsidRDefault="00F82086" w:rsidP="00F82086">
      <w:pPr>
        <w:pStyle w:val="ListBullet"/>
      </w:pPr>
      <w:r w:rsidRPr="00B76A9B">
        <w:t>Use the double angle formulas to solve problems and prove results</w:t>
      </w:r>
    </w:p>
    <w:p w14:paraId="50F9B81E" w14:textId="39B49E1C" w:rsidR="00F82086" w:rsidRDefault="00F82086" w:rsidP="007E1B78">
      <w:pPr>
        <w:pStyle w:val="Imageattributioncaption"/>
      </w:pPr>
      <w:hyperlink r:id="rId7" w:history="1">
        <w:r w:rsidRPr="007F5802">
          <w:rPr>
            <w:rStyle w:val="Hyperlink"/>
            <w:lang w:val="en-US"/>
          </w:rPr>
          <w:t>Mathematics Extension 1 11</w:t>
        </w:r>
        <w:r>
          <w:rPr>
            <w:rStyle w:val="Hyperlink"/>
            <w:lang w:val="en-US"/>
          </w:rPr>
          <w:t>–</w:t>
        </w:r>
        <w:r w:rsidRPr="007F5802">
          <w:rPr>
            <w:rStyle w:val="Hyperlink"/>
            <w:lang w:val="en-US"/>
          </w:rPr>
          <w:t>12 Syllabus</w:t>
        </w:r>
      </w:hyperlink>
      <w:r w:rsidRPr="007F5802">
        <w:t xml:space="preserve"> © NSW Education Standards Authority (NESA) for and on behalf of the Crown in right of the State of New South Wales, 2024.</w:t>
      </w:r>
      <w:r>
        <w:t> </w:t>
      </w:r>
    </w:p>
    <w:p w14:paraId="44D487F7" w14:textId="02AD9C52" w:rsidR="00F82086" w:rsidRDefault="00F82086" w:rsidP="00F82086">
      <w:pPr>
        <w:pStyle w:val="ListBullet"/>
        <w:numPr>
          <w:ilvl w:val="0"/>
          <w:numId w:val="0"/>
        </w:numPr>
        <w:ind w:left="567" w:hanging="567"/>
        <w:sectPr w:rsidR="00F82086" w:rsidSect="00F82086">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2870F0AA" w14:textId="7222A1E1"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D1468B">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486"/>
        <w:gridCol w:w="3797"/>
      </w:tblGrid>
      <w:tr w:rsidR="005A171B" w14:paraId="690EB610" w14:textId="77777777" w:rsidTr="00A97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Default="005A171B" w:rsidP="005A171B">
            <w:r>
              <w:t>Section</w:t>
            </w:r>
          </w:p>
        </w:tc>
        <w:tc>
          <w:tcPr>
            <w:tcW w:w="5160"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3486" w:type="dxa"/>
          </w:tcPr>
          <w:p w14:paraId="429BAC5A" w14:textId="4BF1759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C83B6B">
              <w:t>ies</w:t>
            </w:r>
          </w:p>
        </w:tc>
        <w:tc>
          <w:tcPr>
            <w:tcW w:w="3797"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295654" w14:paraId="1048A448" w14:textId="77777777" w:rsidTr="00A97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5A171B" w:rsidRDefault="005A171B" w:rsidP="005A171B">
            <w:pPr>
              <w:rPr>
                <w:rStyle w:val="Strong"/>
                <w:b/>
                <w:bCs w:val="0"/>
              </w:rPr>
            </w:pPr>
            <w:r w:rsidRPr="005A171B">
              <w:rPr>
                <w:rStyle w:val="Strong"/>
                <w:b/>
                <w:bCs w:val="0"/>
              </w:rPr>
              <w:t>Activating prior knowledge</w:t>
            </w:r>
          </w:p>
        </w:tc>
        <w:tc>
          <w:tcPr>
            <w:tcW w:w="5160" w:type="dxa"/>
          </w:tcPr>
          <w:p w14:paraId="5FAE557A" w14:textId="798D6DD2" w:rsidR="005A171B" w:rsidRDefault="00DA32E0" w:rsidP="00A9770B">
            <w:pPr>
              <w:spacing w:before="120" w:line="264" w:lineRule="auto"/>
              <w:cnfStyle w:val="000000100000" w:firstRow="0" w:lastRow="0" w:firstColumn="0" w:lastColumn="0" w:oddVBand="0" w:evenVBand="0" w:oddHBand="1" w:evenHBand="0" w:firstRowFirstColumn="0" w:firstRowLastColumn="0" w:lastRowFirstColumn="0" w:lastRowLastColumn="0"/>
            </w:pPr>
            <w:r w:rsidRPr="00DA32E0">
              <w:t xml:space="preserve">Students retrieve and consolidate prior trigonometric knowledge by </w:t>
            </w:r>
            <w:r w:rsidR="000663B4">
              <w:t xml:space="preserve">collaboratively </w:t>
            </w:r>
            <w:r w:rsidRPr="00DA32E0">
              <w:t xml:space="preserve">listing all known identities using </w:t>
            </w:r>
            <w:r w:rsidRPr="000663B4">
              <w:t>their HSC reference sheet</w:t>
            </w:r>
            <w:r w:rsidR="000663B4" w:rsidRPr="000663B4">
              <w:t xml:space="preserve"> as a starting point.</w:t>
            </w:r>
            <w:r w:rsidR="000663B4">
              <w:rPr>
                <w:b/>
                <w:bCs/>
              </w:rPr>
              <w:t xml:space="preserve"> </w:t>
            </w:r>
          </w:p>
        </w:tc>
        <w:tc>
          <w:tcPr>
            <w:tcW w:w="3486" w:type="dxa"/>
          </w:tcPr>
          <w:p w14:paraId="5FFB311C" w14:textId="77777777" w:rsidR="005A171B" w:rsidRDefault="000663B4" w:rsidP="00A9770B">
            <w:pPr>
              <w:spacing w:before="120" w:line="264" w:lineRule="auto"/>
              <w:cnfStyle w:val="000000100000" w:firstRow="0" w:lastRow="0" w:firstColumn="0" w:lastColumn="0" w:oddVBand="0" w:evenVBand="0" w:oddHBand="1" w:evenHBand="0" w:firstRowFirstColumn="0" w:firstRowLastColumn="0" w:lastRowFirstColumn="0" w:lastRowLastColumn="0"/>
            </w:pPr>
            <w:r>
              <w:t>Visibly random groups of 3</w:t>
            </w:r>
          </w:p>
          <w:p w14:paraId="373A018A" w14:textId="77777777" w:rsidR="000663B4" w:rsidRDefault="000663B4" w:rsidP="00A9770B">
            <w:pPr>
              <w:spacing w:before="120" w:line="264"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3E121584" w14:textId="6E6B7AA1" w:rsidR="000663B4" w:rsidRDefault="001702C2" w:rsidP="00A9770B">
            <w:pPr>
              <w:spacing w:before="120" w:line="264" w:lineRule="auto"/>
              <w:cnfStyle w:val="000000100000" w:firstRow="0" w:lastRow="0" w:firstColumn="0" w:lastColumn="0" w:oddVBand="0" w:evenVBand="0" w:oddHBand="1" w:evenHBand="0" w:firstRowFirstColumn="0" w:firstRowLastColumn="0" w:lastRowFirstColumn="0" w:lastRowLastColumn="0"/>
            </w:pPr>
            <w:r>
              <w:t>Gallery walk</w:t>
            </w:r>
          </w:p>
        </w:tc>
        <w:tc>
          <w:tcPr>
            <w:tcW w:w="3797" w:type="dxa"/>
          </w:tcPr>
          <w:p w14:paraId="56D04DE1" w14:textId="0778DF2A" w:rsidR="005A171B" w:rsidRDefault="00E05CDC" w:rsidP="00A9770B">
            <w:pPr>
              <w:spacing w:before="120" w:line="264" w:lineRule="auto"/>
              <w:cnfStyle w:val="000000100000" w:firstRow="0" w:lastRow="0" w:firstColumn="0" w:lastColumn="0" w:oddVBand="0" w:evenVBand="0" w:oddHBand="1" w:evenHBand="0" w:firstRowFirstColumn="0" w:firstRowLastColumn="0" w:lastRowFirstColumn="0" w:lastRowLastColumn="0"/>
            </w:pPr>
            <w:r w:rsidRPr="00E05CDC">
              <w:t xml:space="preserve">The purpose </w:t>
            </w:r>
            <w:r w:rsidR="006325AB">
              <w:t xml:space="preserve">of this activity </w:t>
            </w:r>
            <w:r w:rsidRPr="00E05CDC">
              <w:t>is to activate and organise prior knowledge, ensuring students have access to a broad toolkit of identities.</w:t>
            </w:r>
          </w:p>
        </w:tc>
      </w:tr>
      <w:tr w:rsidR="00295654" w14:paraId="7BE494ED" w14:textId="77777777" w:rsidTr="00A97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5A171B" w:rsidRDefault="005A171B" w:rsidP="005A171B">
            <w:pPr>
              <w:rPr>
                <w:rStyle w:val="Strong"/>
                <w:b/>
                <w:bCs w:val="0"/>
              </w:rPr>
            </w:pPr>
            <w:r w:rsidRPr="005A171B">
              <w:rPr>
                <w:rStyle w:val="Strong"/>
                <w:b/>
                <w:bCs w:val="0"/>
              </w:rPr>
              <w:t>Connecting learning</w:t>
            </w:r>
          </w:p>
        </w:tc>
        <w:tc>
          <w:tcPr>
            <w:tcW w:w="5160" w:type="dxa"/>
          </w:tcPr>
          <w:p w14:paraId="35DC7F93" w14:textId="7BF8A1FA" w:rsidR="005A171B" w:rsidRDefault="00B13360" w:rsidP="00A9770B">
            <w:pPr>
              <w:spacing w:before="120" w:line="264" w:lineRule="auto"/>
              <w:cnfStyle w:val="000000010000" w:firstRow="0" w:lastRow="0" w:firstColumn="0" w:lastColumn="0" w:oddVBand="0" w:evenVBand="0" w:oddHBand="0" w:evenHBand="1" w:firstRowFirstColumn="0" w:firstRowLastColumn="0" w:lastRowFirstColumn="0" w:lastRowLastColumn="0"/>
            </w:pPr>
            <w:r w:rsidRPr="00B13360">
              <w:t xml:space="preserve">Students revisit proof strategies using a Year 11 </w:t>
            </w:r>
            <w:r w:rsidR="0044192A">
              <w:t xml:space="preserve">Mathematics </w:t>
            </w:r>
            <w:r>
              <w:t xml:space="preserve">Advanced </w:t>
            </w:r>
            <w:r w:rsidR="0044192A">
              <w:t xml:space="preserve">trigonometric </w:t>
            </w:r>
            <w:r w:rsidRPr="00B13360">
              <w:t xml:space="preserve">identity on </w:t>
            </w:r>
            <w:r w:rsidRPr="0074414F">
              <w:rPr>
                <w:bCs/>
              </w:rPr>
              <w:t>slide 4, before extending to proofs involving sum</w:t>
            </w:r>
            <w:r w:rsidR="0044192A">
              <w:rPr>
                <w:bCs/>
              </w:rPr>
              <w:t xml:space="preserve">, </w:t>
            </w:r>
            <w:r w:rsidRPr="0074414F">
              <w:rPr>
                <w:bCs/>
              </w:rPr>
              <w:t>difference and double</w:t>
            </w:r>
            <w:r w:rsidR="00C634EB">
              <w:rPr>
                <w:bCs/>
              </w:rPr>
              <w:t xml:space="preserve"> </w:t>
            </w:r>
            <w:r w:rsidRPr="0074414F">
              <w:rPr>
                <w:bCs/>
              </w:rPr>
              <w:t>angle formulas through a worked example on slides 5–6</w:t>
            </w:r>
            <w:r w:rsidR="004B7865">
              <w:rPr>
                <w:bCs/>
              </w:rPr>
              <w:t xml:space="preserve"> of the PowerPoint</w:t>
            </w:r>
            <w:r w:rsidR="001452C6">
              <w:rPr>
                <w:bCs/>
              </w:rPr>
              <w:t xml:space="preserve"> </w:t>
            </w:r>
            <w:r w:rsidR="001452C6" w:rsidRPr="00C83B6B">
              <w:rPr>
                <w:bCs/>
                <w:i/>
                <w:iCs/>
              </w:rPr>
              <w:t>Proving results</w:t>
            </w:r>
            <w:r w:rsidRPr="0074414F">
              <w:rPr>
                <w:bCs/>
              </w:rPr>
              <w:t>. T</w:t>
            </w:r>
            <w:r w:rsidRPr="00B13360">
              <w:t xml:space="preserve">hrough structured group rotations, </w:t>
            </w:r>
            <w:r w:rsidR="004B7865">
              <w:t>students</w:t>
            </w:r>
            <w:r w:rsidRPr="00B13360">
              <w:t xml:space="preserve"> collaboratively construct and analyse proofs</w:t>
            </w:r>
            <w:r w:rsidR="00AF1A16">
              <w:t xml:space="preserve"> </w:t>
            </w:r>
            <w:r w:rsidR="00797604">
              <w:t>for</w:t>
            </w:r>
            <w:r w:rsidR="00AF1A16">
              <w:t xml:space="preserve"> the questions on slide 7</w:t>
            </w:r>
            <w:r w:rsidRPr="00B13360">
              <w:t>.</w:t>
            </w:r>
          </w:p>
        </w:tc>
        <w:tc>
          <w:tcPr>
            <w:tcW w:w="3486" w:type="dxa"/>
          </w:tcPr>
          <w:p w14:paraId="15D626FA" w14:textId="3047339B" w:rsidR="00B14963" w:rsidRPr="00B14963" w:rsidRDefault="00B14963" w:rsidP="00A9770B">
            <w:pPr>
              <w:spacing w:before="120" w:line="264" w:lineRule="auto"/>
              <w:cnfStyle w:val="000000010000" w:firstRow="0" w:lastRow="0" w:firstColumn="0" w:lastColumn="0" w:oddVBand="0" w:evenVBand="0" w:oddHBand="0" w:evenHBand="1" w:firstRowFirstColumn="0" w:firstRowLastColumn="0" w:lastRowFirstColumn="0" w:lastRowLastColumn="0"/>
            </w:pPr>
            <w:r w:rsidRPr="00B14963">
              <w:t>Pose</w:t>
            </w:r>
            <w:r w:rsidR="008F778A">
              <w:t>-</w:t>
            </w:r>
            <w:r w:rsidRPr="00B14963">
              <w:t>Pause</w:t>
            </w:r>
            <w:r w:rsidR="008F778A">
              <w:t>-</w:t>
            </w:r>
            <w:r w:rsidRPr="00B14963">
              <w:t>Pounce</w:t>
            </w:r>
            <w:r w:rsidR="008F778A">
              <w:t>-</w:t>
            </w:r>
            <w:r w:rsidRPr="00B14963">
              <w:t>Bounce</w:t>
            </w:r>
          </w:p>
          <w:p w14:paraId="53A1FBF7" w14:textId="7BD9DE95" w:rsidR="00B14963" w:rsidRPr="00B14963" w:rsidRDefault="00B14963" w:rsidP="00A9770B">
            <w:pPr>
              <w:spacing w:before="120" w:line="264" w:lineRule="auto"/>
              <w:cnfStyle w:val="000000010000" w:firstRow="0" w:lastRow="0" w:firstColumn="0" w:lastColumn="0" w:oddVBand="0" w:evenVBand="0" w:oddHBand="0" w:evenHBand="1" w:firstRowFirstColumn="0" w:firstRowLastColumn="0" w:lastRowFirstColumn="0" w:lastRowLastColumn="0"/>
            </w:pPr>
            <w:r w:rsidRPr="00B14963">
              <w:t xml:space="preserve">Worked example (Your </w:t>
            </w:r>
            <w:r w:rsidR="00A9770B">
              <w:t>t</w:t>
            </w:r>
            <w:r w:rsidRPr="00B14963">
              <w:t>urn)</w:t>
            </w:r>
          </w:p>
          <w:p w14:paraId="57405725" w14:textId="77777777" w:rsidR="00B14963" w:rsidRDefault="00B14963" w:rsidP="00A9770B">
            <w:pPr>
              <w:spacing w:before="120" w:line="264" w:lineRule="auto"/>
              <w:cnfStyle w:val="000000010000" w:firstRow="0" w:lastRow="0" w:firstColumn="0" w:lastColumn="0" w:oddVBand="0" w:evenVBand="0" w:oddHBand="0" w:evenHBand="1" w:firstRowFirstColumn="0" w:firstRowLastColumn="0" w:lastRowFirstColumn="0" w:lastRowLastColumn="0"/>
            </w:pPr>
            <w:r>
              <w:t>Visibly random groups of 3</w:t>
            </w:r>
          </w:p>
          <w:p w14:paraId="5A5C19C1" w14:textId="77777777" w:rsidR="00B14963" w:rsidRDefault="00B14963" w:rsidP="00A9770B">
            <w:pPr>
              <w:spacing w:before="120" w:line="264"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6717060A" w14:textId="1A54EFDC" w:rsidR="005A171B" w:rsidRDefault="00B14963" w:rsidP="00A9770B">
            <w:pPr>
              <w:spacing w:before="120" w:line="264" w:lineRule="auto"/>
              <w:cnfStyle w:val="000000010000" w:firstRow="0" w:lastRow="0" w:firstColumn="0" w:lastColumn="0" w:oddVBand="0" w:evenVBand="0" w:oddHBand="0" w:evenHBand="1" w:firstRowFirstColumn="0" w:firstRowLastColumn="0" w:lastRowFirstColumn="0" w:lastRowLastColumn="0"/>
            </w:pPr>
            <w:r>
              <w:t>Gallery walk</w:t>
            </w:r>
          </w:p>
        </w:tc>
        <w:tc>
          <w:tcPr>
            <w:tcW w:w="3797" w:type="dxa"/>
          </w:tcPr>
          <w:p w14:paraId="794F8D17" w14:textId="1A39BA7E" w:rsidR="005A171B" w:rsidRDefault="00876321" w:rsidP="00A9770B">
            <w:pPr>
              <w:spacing w:before="120" w:line="264" w:lineRule="auto"/>
              <w:cnfStyle w:val="000000010000" w:firstRow="0" w:lastRow="0" w:firstColumn="0" w:lastColumn="0" w:oddVBand="0" w:evenVBand="0" w:oddHBand="0" w:evenHBand="1" w:firstRowFirstColumn="0" w:firstRowLastColumn="0" w:lastRowFirstColumn="0" w:lastRowLastColumn="0"/>
            </w:pPr>
            <w:r w:rsidRPr="00876321">
              <w:t>The focus is on developing strategic thinking in proofs, particularly choosing an efficient starting point. Teachers should emphasise that proofs are about logical progression, where each line must follow from the previous one.</w:t>
            </w:r>
          </w:p>
        </w:tc>
      </w:tr>
      <w:tr w:rsidR="00295654" w14:paraId="09880639" w14:textId="77777777" w:rsidTr="00A97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5A171B" w:rsidRDefault="005A171B" w:rsidP="005A171B">
            <w:pPr>
              <w:rPr>
                <w:rStyle w:val="Strong"/>
                <w:b/>
                <w:bCs w:val="0"/>
              </w:rPr>
            </w:pPr>
            <w:r w:rsidRPr="005A171B">
              <w:rPr>
                <w:rStyle w:val="Strong"/>
                <w:b/>
                <w:bCs w:val="0"/>
              </w:rPr>
              <w:t>Releasing responsibility</w:t>
            </w:r>
          </w:p>
        </w:tc>
        <w:tc>
          <w:tcPr>
            <w:tcW w:w="5160" w:type="dxa"/>
          </w:tcPr>
          <w:p w14:paraId="22AAC81E" w14:textId="66A0A224" w:rsidR="005A171B" w:rsidRDefault="00876321" w:rsidP="00A9770B">
            <w:pPr>
              <w:spacing w:before="120" w:line="264" w:lineRule="auto"/>
              <w:cnfStyle w:val="000000100000" w:firstRow="0" w:lastRow="0" w:firstColumn="0" w:lastColumn="0" w:oddVBand="0" w:evenVBand="0" w:oddHBand="1" w:evenHBand="0" w:firstRowFirstColumn="0" w:firstRowLastColumn="0" w:lastRowFirstColumn="0" w:lastRowLastColumn="0"/>
            </w:pPr>
            <w:r w:rsidRPr="00876321">
              <w:t xml:space="preserve">Students reflect on effective proof strategies and analyse </w:t>
            </w:r>
            <w:r>
              <w:t xml:space="preserve">incorrect </w:t>
            </w:r>
            <w:r w:rsidR="00FB1D0E">
              <w:t xml:space="preserve">examples using </w:t>
            </w:r>
            <w:hyperlink w:anchor="_Appendix_A" w:history="1">
              <w:r w:rsidRPr="000A2300">
                <w:rPr>
                  <w:rStyle w:val="Hyperlink"/>
                </w:rPr>
                <w:t>Appendix A</w:t>
              </w:r>
            </w:hyperlink>
            <w:r w:rsidR="00D87D7E">
              <w:t xml:space="preserve"> to </w:t>
            </w:r>
            <w:r w:rsidR="008C3F80" w:rsidRPr="008C3F80">
              <w:t>identify misconception</w:t>
            </w:r>
            <w:r w:rsidR="00D87D7E">
              <w:t>s</w:t>
            </w:r>
            <w:r w:rsidR="008C3F80" w:rsidRPr="008C3F80">
              <w:t xml:space="preserve"> and refine their reasoning by correcting the errors.</w:t>
            </w:r>
            <w:r w:rsidR="00D87D7E">
              <w:t xml:space="preserve"> </w:t>
            </w:r>
            <w:r w:rsidR="00B3399C">
              <w:t>Students then c</w:t>
            </w:r>
            <w:r w:rsidR="00D87D7E">
              <w:t>reate notes to their future forgetful selves.</w:t>
            </w:r>
          </w:p>
        </w:tc>
        <w:tc>
          <w:tcPr>
            <w:tcW w:w="3486" w:type="dxa"/>
          </w:tcPr>
          <w:p w14:paraId="25DD9F5E" w14:textId="77777777" w:rsidR="005A171B" w:rsidRDefault="00B3399C" w:rsidP="00A9770B">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p w14:paraId="0CCBF9EC" w14:textId="4876424A" w:rsidR="00AC1677" w:rsidRDefault="00D02772" w:rsidP="00A9770B">
            <w:pPr>
              <w:spacing w:before="120" w:line="264" w:lineRule="auto"/>
              <w:cnfStyle w:val="000000100000" w:firstRow="0" w:lastRow="0" w:firstColumn="0" w:lastColumn="0" w:oddVBand="0" w:evenVBand="0" w:oddHBand="1" w:evenHBand="0" w:firstRowFirstColumn="0" w:firstRowLastColumn="0" w:lastRowFirstColumn="0" w:lastRowLastColumn="0"/>
            </w:pPr>
            <w:r>
              <w:t xml:space="preserve">Notes </w:t>
            </w:r>
            <w:r w:rsidR="0080661B">
              <w:t>to future forgetful selves</w:t>
            </w:r>
          </w:p>
        </w:tc>
        <w:tc>
          <w:tcPr>
            <w:tcW w:w="3797" w:type="dxa"/>
          </w:tcPr>
          <w:p w14:paraId="083F901B" w14:textId="412B4A29" w:rsidR="005A171B" w:rsidRDefault="00DD4C58" w:rsidP="00A9770B">
            <w:pPr>
              <w:spacing w:before="120" w:line="264" w:lineRule="auto"/>
              <w:cnfStyle w:val="000000100000" w:firstRow="0" w:lastRow="0" w:firstColumn="0" w:lastColumn="0" w:oddVBand="0" w:evenVBand="0" w:oddHBand="1" w:evenHBand="0" w:firstRowFirstColumn="0" w:firstRowLastColumn="0" w:lastRowFirstColumn="0" w:lastRowLastColumn="0"/>
            </w:pPr>
            <w:r>
              <w:t xml:space="preserve">The purpose is for students to discuss effective strategies they have just used to prove results and then use these to analyse and correct incorrect examples. </w:t>
            </w:r>
          </w:p>
        </w:tc>
      </w:tr>
      <w:tr w:rsidR="00295654" w14:paraId="4FD6F7C7" w14:textId="77777777" w:rsidTr="00A97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5A171B" w:rsidRDefault="005A171B" w:rsidP="005A171B">
            <w:pPr>
              <w:rPr>
                <w:rStyle w:val="Strong"/>
                <w:b/>
                <w:bCs w:val="0"/>
              </w:rPr>
            </w:pPr>
            <w:r w:rsidRPr="005A171B">
              <w:rPr>
                <w:rStyle w:val="Strong"/>
                <w:b/>
                <w:bCs w:val="0"/>
              </w:rPr>
              <w:t>Independent practice</w:t>
            </w:r>
          </w:p>
        </w:tc>
        <w:tc>
          <w:tcPr>
            <w:tcW w:w="5160" w:type="dxa"/>
          </w:tcPr>
          <w:p w14:paraId="7A20656B" w14:textId="46E769F2" w:rsidR="005A171B" w:rsidRDefault="00715F12" w:rsidP="00A9770B">
            <w:pPr>
              <w:spacing w:before="120" w:line="264" w:lineRule="auto"/>
              <w:cnfStyle w:val="000000010000" w:firstRow="0" w:lastRow="0" w:firstColumn="0" w:lastColumn="0" w:oddVBand="0" w:evenVBand="0" w:oddHBand="0" w:evenHBand="1" w:firstRowFirstColumn="0" w:firstRowLastColumn="0" w:lastRowFirstColumn="0" w:lastRowLastColumn="0"/>
            </w:pPr>
            <w:r w:rsidRPr="00715F12">
              <w:t xml:space="preserve">Students independently apply proof skills to past HSC questions on </w:t>
            </w:r>
            <w:r w:rsidRPr="00715F12">
              <w:rPr>
                <w:bCs/>
              </w:rPr>
              <w:t>slides 9–1</w:t>
            </w:r>
            <w:r w:rsidR="003059DF">
              <w:rPr>
                <w:bCs/>
              </w:rPr>
              <w:t>2</w:t>
            </w:r>
            <w:r w:rsidRPr="00715F12">
              <w:t xml:space="preserve">, including interpreting marking criteria and </w:t>
            </w:r>
            <w:r>
              <w:t xml:space="preserve">marker </w:t>
            </w:r>
            <w:r w:rsidRPr="00715F12">
              <w:t>feedback.</w:t>
            </w:r>
          </w:p>
        </w:tc>
        <w:tc>
          <w:tcPr>
            <w:tcW w:w="3486" w:type="dxa"/>
          </w:tcPr>
          <w:p w14:paraId="47DFA77E" w14:textId="7A82521A" w:rsidR="005A171B" w:rsidRDefault="005A171B" w:rsidP="00A9770B">
            <w:pPr>
              <w:spacing w:before="120" w:line="264" w:lineRule="auto"/>
              <w:cnfStyle w:val="000000010000" w:firstRow="0" w:lastRow="0" w:firstColumn="0" w:lastColumn="0" w:oddVBand="0" w:evenVBand="0" w:oddHBand="0" w:evenHBand="1" w:firstRowFirstColumn="0" w:firstRowLastColumn="0" w:lastRowFirstColumn="0" w:lastRowLastColumn="0"/>
            </w:pPr>
          </w:p>
        </w:tc>
        <w:tc>
          <w:tcPr>
            <w:tcW w:w="3797" w:type="dxa"/>
          </w:tcPr>
          <w:p w14:paraId="6A295CB8" w14:textId="250D697C" w:rsidR="005A171B" w:rsidRDefault="00A9770B" w:rsidP="00A9770B">
            <w:pPr>
              <w:spacing w:before="120" w:line="264" w:lineRule="auto"/>
              <w:cnfStyle w:val="000000010000" w:firstRow="0" w:lastRow="0" w:firstColumn="0" w:lastColumn="0" w:oddVBand="0" w:evenVBand="0" w:oddHBand="0" w:evenHBand="1" w:firstRowFirstColumn="0" w:firstRowLastColumn="0" w:lastRowFirstColumn="0" w:lastRowLastColumn="0"/>
            </w:pPr>
            <w:r w:rsidRPr="00A9770B">
              <w:t>Teachers should emphasise precision, structure and clarity in proofs, as well as interpreting feedback to improve responses. Attention should also be given to how proofs are communicated, not just whether they are correct.</w:t>
            </w:r>
          </w:p>
        </w:tc>
      </w:tr>
    </w:tbl>
    <w:p w14:paraId="04EC6D94" w14:textId="77777777" w:rsidR="005A171B" w:rsidRDefault="005A171B" w:rsidP="004A781E">
      <w:pPr>
        <w:pStyle w:val="ListBullet"/>
        <w:sectPr w:rsidR="005A171B" w:rsidSect="00F82086">
          <w:headerReference w:type="first" r:id="rId12"/>
          <w:pgSz w:w="16838" w:h="11906" w:orient="landscape"/>
          <w:pgMar w:top="1134" w:right="1129"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0663121C" w:rsidR="005A171B" w:rsidRDefault="005A171B" w:rsidP="007E1B78">
      <w:pPr>
        <w:pStyle w:val="FeatureBox2"/>
      </w:pPr>
      <w:r>
        <w:t xml:space="preserve">Please use the associated PowerPoint </w:t>
      </w:r>
      <w:r w:rsidR="00EB1C9B" w:rsidRPr="00EB1C9B">
        <w:rPr>
          <w:i/>
          <w:iCs/>
        </w:rPr>
        <w:t>Proving results</w:t>
      </w:r>
      <w:r>
        <w:t xml:space="preserve"> to display images in this lesson.</w:t>
      </w:r>
    </w:p>
    <w:p w14:paraId="7B57F6BC" w14:textId="77777777" w:rsidR="005A171B" w:rsidRDefault="005A171B" w:rsidP="005A171B">
      <w:pPr>
        <w:pStyle w:val="Heading3"/>
      </w:pPr>
      <w:r>
        <w:t>Activating prior knowledge</w:t>
      </w:r>
    </w:p>
    <w:p w14:paraId="0D0F2091" w14:textId="07E8019C" w:rsidR="00E60BF8" w:rsidRPr="006D21CD" w:rsidRDefault="00C74250" w:rsidP="00C54A8E">
      <w:pPr>
        <w:pStyle w:val="ListNumber"/>
      </w:pPr>
      <w:r>
        <w:t xml:space="preserve">Ask students to take out </w:t>
      </w:r>
      <w:r w:rsidRPr="006D21CD">
        <w:t xml:space="preserve">their </w:t>
      </w:r>
      <w:hyperlink r:id="rId13" w:anchor=":~:text=Mathematics%20Extension%201%20%E2%80%93%20HSC%20reference%20sheet" w:history="1">
        <w:r w:rsidRPr="006D21CD">
          <w:rPr>
            <w:rStyle w:val="Hyperlink"/>
          </w:rPr>
          <w:t>Mathematics Extension 1 – HSC reference sheet</w:t>
        </w:r>
      </w:hyperlink>
      <w:r w:rsidRPr="006D21CD">
        <w:t xml:space="preserve"> (NESA 2024).</w:t>
      </w:r>
    </w:p>
    <w:p w14:paraId="2AC0C9A6" w14:textId="779337E2" w:rsidR="00C74250" w:rsidRPr="006D21CD" w:rsidRDefault="0024508B" w:rsidP="00C54A8E">
      <w:pPr>
        <w:pStyle w:val="ListNumber"/>
      </w:pPr>
      <w:r>
        <w:t xml:space="preserve">Assign students to </w:t>
      </w:r>
      <w:r w:rsidRPr="00B30CA4">
        <w:rPr>
          <w:color w:val="000000"/>
          <w:shd w:val="clear" w:color="auto" w:fill="FFFFFF"/>
        </w:rPr>
        <w:t xml:space="preserve">visibly random groups </w:t>
      </w:r>
      <w:r w:rsidRPr="006D21CD">
        <w:t>of 3 (</w:t>
      </w:r>
      <w:hyperlink r:id="rId14" w:tgtFrame="_blank" w:history="1">
        <w:r w:rsidRPr="006D21CD">
          <w:rPr>
            <w:rStyle w:val="Hyperlink"/>
          </w:rPr>
          <w:t>bit.ly/</w:t>
        </w:r>
        <w:proofErr w:type="spellStart"/>
        <w:r w:rsidRPr="006D21CD">
          <w:rPr>
            <w:rStyle w:val="Hyperlink"/>
          </w:rPr>
          <w:t>visiblegroups</w:t>
        </w:r>
        <w:proofErr w:type="spellEnd"/>
      </w:hyperlink>
      <w:r w:rsidRPr="006D21CD">
        <w:t>) at vertical non-permanent surfaces (</w:t>
      </w:r>
      <w:hyperlink r:id="rId15" w:tgtFrame="_blank" w:history="1">
        <w:r w:rsidRPr="006D21CD">
          <w:rPr>
            <w:rStyle w:val="Hyperlink"/>
          </w:rPr>
          <w:t>bit.ly/</w:t>
        </w:r>
        <w:proofErr w:type="spellStart"/>
        <w:r w:rsidRPr="006D21CD">
          <w:rPr>
            <w:rStyle w:val="Hyperlink"/>
          </w:rPr>
          <w:t>VNPSstrategy</w:t>
        </w:r>
        <w:proofErr w:type="spellEnd"/>
      </w:hyperlink>
      <w:r w:rsidRPr="006D21CD">
        <w:t xml:space="preserve">). </w:t>
      </w:r>
    </w:p>
    <w:p w14:paraId="568AAAA5" w14:textId="03E9D284" w:rsidR="0024508B" w:rsidRPr="006A177A" w:rsidRDefault="006A177A" w:rsidP="00C54A8E">
      <w:pPr>
        <w:pStyle w:val="ListNumber"/>
      </w:pPr>
      <w:r>
        <w:rPr>
          <w:color w:val="000000"/>
          <w:shd w:val="clear" w:color="auto" w:fill="FFFFFF"/>
        </w:rPr>
        <w:t xml:space="preserve">Instruct groups to list all </w:t>
      </w:r>
      <w:r w:rsidR="004208F5">
        <w:rPr>
          <w:color w:val="000000"/>
          <w:shd w:val="clear" w:color="auto" w:fill="FFFFFF"/>
        </w:rPr>
        <w:t xml:space="preserve">the </w:t>
      </w:r>
      <w:r>
        <w:rPr>
          <w:color w:val="000000"/>
          <w:shd w:val="clear" w:color="auto" w:fill="FFFFFF"/>
        </w:rPr>
        <w:t>formulas and identities related to trigonometry. Some of these will be copied directly from the HSC reference sheet, although others will need to be considered</w:t>
      </w:r>
      <w:r w:rsidR="003E683D">
        <w:rPr>
          <w:color w:val="000000"/>
          <w:shd w:val="clear" w:color="auto" w:fill="FFFFFF"/>
        </w:rPr>
        <w:t>,</w:t>
      </w:r>
      <w:r>
        <w:rPr>
          <w:color w:val="000000"/>
          <w:shd w:val="clear" w:color="auto" w:fill="FFFFFF"/>
        </w:rPr>
        <w:t xml:space="preserve"> such as:</w:t>
      </w:r>
    </w:p>
    <w:p w14:paraId="24494B55" w14:textId="2D02A965" w:rsidR="006A177A" w:rsidRDefault="00430730" w:rsidP="003E683D">
      <w:pPr>
        <w:pStyle w:val="ListBullet2"/>
      </w:pPr>
      <w:r>
        <w:t>t</w:t>
      </w:r>
      <w:r w:rsidR="006A177A">
        <w:t xml:space="preserve">he multiple versions of the Pythagorean </w:t>
      </w:r>
      <w:r w:rsidR="0078043C">
        <w:t>identity</w:t>
      </w:r>
    </w:p>
    <w:p w14:paraId="54A76C2A" w14:textId="5A29631A" w:rsidR="00132699" w:rsidRPr="00132699" w:rsidRDefault="00430730" w:rsidP="003E683D">
      <w:pPr>
        <w:pStyle w:val="ListBullet2"/>
      </w:pPr>
      <w:r>
        <w:t>t</w:t>
      </w:r>
      <w:r w:rsidR="00132699">
        <w:t>he reciprocal trigonometric functions</w:t>
      </w:r>
    </w:p>
    <w:p w14:paraId="7ACB7135" w14:textId="395A34C6" w:rsidR="00334297" w:rsidRPr="00132699" w:rsidRDefault="00FC7AC3" w:rsidP="003E683D">
      <w:pPr>
        <w:pStyle w:val="ListBullet2"/>
      </w:pPr>
      <m:oMath>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num>
          <m:den>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den>
        </m:f>
      </m:oMath>
    </w:p>
    <w:p w14:paraId="0EB10D5C" w14:textId="00CBCD5E" w:rsidR="00132699" w:rsidRDefault="00430730" w:rsidP="003E683D">
      <w:pPr>
        <w:pStyle w:val="ListBullet2"/>
      </w:pPr>
      <w:r>
        <w:t>a</w:t>
      </w:r>
      <w:r w:rsidR="005D6187">
        <w:t>ll the</w:t>
      </w:r>
      <w:r w:rsidR="00132699">
        <w:t xml:space="preserve"> </w:t>
      </w:r>
      <w:r w:rsidR="00336415">
        <w:t xml:space="preserve">sum and </w:t>
      </w:r>
      <w:r w:rsidR="00132699">
        <w:t>difference expansion formulas</w:t>
      </w:r>
    </w:p>
    <w:p w14:paraId="79BFE7ED" w14:textId="2592385C" w:rsidR="00132699" w:rsidRDefault="00430730" w:rsidP="003E683D">
      <w:pPr>
        <w:pStyle w:val="ListBullet2"/>
      </w:pPr>
      <w:r>
        <w:t>t</w:t>
      </w:r>
      <w:r w:rsidR="00132699">
        <w:t xml:space="preserve">he double angle formulas, including the additional versions for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2A</m:t>
            </m:r>
          </m:e>
        </m:func>
      </m:oMath>
      <w:r w:rsidR="00132699">
        <w:rPr>
          <w:rFonts w:eastAsiaTheme="minorEastAsia"/>
        </w:rPr>
        <w:t>.</w:t>
      </w:r>
    </w:p>
    <w:p w14:paraId="0BC80FD0" w14:textId="63AA4987" w:rsidR="00132699" w:rsidRDefault="00F26936" w:rsidP="00C54A8E">
      <w:pPr>
        <w:pStyle w:val="ListNumber"/>
      </w:pPr>
      <w:r w:rsidRPr="00F26936">
        <w:t xml:space="preserve">Once groups have exhausted their own ideas, invite them to participate in a gallery walk </w:t>
      </w:r>
      <w:r w:rsidR="008D5737">
        <w:t>(</w:t>
      </w:r>
      <w:hyperlink r:id="rId16">
        <w:r w:rsidR="008D5737" w:rsidRPr="07A9EAB4">
          <w:rPr>
            <w:rStyle w:val="Hyperlink"/>
          </w:rPr>
          <w:t>bit.ly/</w:t>
        </w:r>
        <w:proofErr w:type="spellStart"/>
        <w:r w:rsidR="008D5737" w:rsidRPr="07A9EAB4">
          <w:rPr>
            <w:rStyle w:val="Hyperlink"/>
          </w:rPr>
          <w:t>DLSgallerywalk</w:t>
        </w:r>
        <w:proofErr w:type="spellEnd"/>
      </w:hyperlink>
      <w:r w:rsidR="008D5737">
        <w:t xml:space="preserve">) </w:t>
      </w:r>
      <w:r w:rsidRPr="00F26936">
        <w:t>to review other groups’ lists and add any additional formulas or identities they may have overlooked.</w:t>
      </w:r>
    </w:p>
    <w:p w14:paraId="407682BF" w14:textId="79B3CF47" w:rsidR="00C54A8E" w:rsidRDefault="008D5737" w:rsidP="00C54A8E">
      <w:pPr>
        <w:pStyle w:val="ListNumber"/>
      </w:pPr>
      <w:r>
        <w:t>Have students return to their workspaces to annotate their own reference sheet to add any additional formulas or identities.</w:t>
      </w:r>
    </w:p>
    <w:p w14:paraId="3803AC56" w14:textId="2E39E07D" w:rsidR="00F9593C" w:rsidRDefault="00C00702" w:rsidP="007E1B78">
      <w:pPr>
        <w:pStyle w:val="FeatureBox"/>
      </w:pPr>
      <w:r>
        <w:t xml:space="preserve">Students have created notes using the Reference sheet in </w:t>
      </w:r>
      <w:r w:rsidR="00430730">
        <w:t>L</w:t>
      </w:r>
      <w:r>
        <w:t xml:space="preserve">esson 1 – sum and difference expansion formulas and </w:t>
      </w:r>
      <w:r w:rsidR="00430730">
        <w:t>L</w:t>
      </w:r>
      <w:r>
        <w:t>esson 2 – double angle formulas</w:t>
      </w:r>
      <w:r w:rsidR="00430730">
        <w:t>.</w:t>
      </w:r>
      <w:r w:rsidR="00F9593C" w:rsidRPr="00F9593C">
        <w:t xml:space="preserve"> </w:t>
      </w:r>
      <w:r w:rsidR="00430730">
        <w:t>T</w:t>
      </w:r>
      <w:r w:rsidR="00F9593C" w:rsidRPr="00F9593C">
        <w:t xml:space="preserve">hey can use </w:t>
      </w:r>
      <w:r w:rsidR="00430730">
        <w:t xml:space="preserve">these notes </w:t>
      </w:r>
      <w:r w:rsidR="00F9593C" w:rsidRPr="00F9593C">
        <w:t>as a guide</w:t>
      </w:r>
      <w:r w:rsidR="00FF4ED2">
        <w:t xml:space="preserve"> or add additional formulas</w:t>
      </w:r>
      <w:r w:rsidR="00C95C7F">
        <w:t>.</w:t>
      </w:r>
    </w:p>
    <w:p w14:paraId="41A66DE2" w14:textId="7D65EA75" w:rsidR="00AD6162" w:rsidRPr="00AD6162" w:rsidRDefault="00AD6162" w:rsidP="007E1B78">
      <w:pPr>
        <w:pStyle w:val="FeatureBox"/>
      </w:pPr>
      <w:r>
        <w:lastRenderedPageBreak/>
        <w:t xml:space="preserve">Students should be encouraged to recognise which formulas </w:t>
      </w:r>
      <w:r w:rsidR="00AB1CDD">
        <w:t xml:space="preserve">and identities are on the Reference sheet and </w:t>
      </w:r>
      <w:r w:rsidR="00430730">
        <w:t>whether they appear in</w:t>
      </w:r>
      <w:r w:rsidR="00AB1CDD">
        <w:t xml:space="preserve"> Mathematics Extension 1 or Mathematics Advanced. </w:t>
      </w:r>
    </w:p>
    <w:p w14:paraId="75D81E2E" w14:textId="77777777" w:rsidR="00E00962" w:rsidRDefault="00E00962" w:rsidP="00E00962">
      <w:pPr>
        <w:pStyle w:val="Heading3"/>
      </w:pPr>
      <w:r>
        <w:t>Connecting learning</w:t>
      </w:r>
    </w:p>
    <w:p w14:paraId="21FA8490" w14:textId="66541F42" w:rsidR="00E65A75" w:rsidRDefault="00A166DA" w:rsidP="000F25FA">
      <w:pPr>
        <w:pStyle w:val="ListNumber"/>
        <w:numPr>
          <w:ilvl w:val="0"/>
          <w:numId w:val="9"/>
        </w:numPr>
      </w:pPr>
      <w:r>
        <w:t xml:space="preserve">Display </w:t>
      </w:r>
      <w:r w:rsidR="00EE406B">
        <w:t>slide 4</w:t>
      </w:r>
      <w:r w:rsidR="00ED5131">
        <w:t xml:space="preserve"> of the PowerPoint which </w:t>
      </w:r>
      <w:r w:rsidR="000A155E">
        <w:t xml:space="preserve">contains a proof question from </w:t>
      </w:r>
      <w:r w:rsidR="0044192A">
        <w:t xml:space="preserve">Year 11 </w:t>
      </w:r>
      <w:r w:rsidR="009529CA">
        <w:t xml:space="preserve">Mathematics </w:t>
      </w:r>
      <w:r w:rsidR="000A155E">
        <w:t>Advanced content, proving further trigonometric identities.</w:t>
      </w:r>
    </w:p>
    <w:p w14:paraId="5A5712F3" w14:textId="49E07C8B" w:rsidR="000A155E" w:rsidRDefault="00E65A75" w:rsidP="000F25FA">
      <w:pPr>
        <w:pStyle w:val="ListNumber"/>
        <w:numPr>
          <w:ilvl w:val="0"/>
          <w:numId w:val="9"/>
        </w:numPr>
      </w:pPr>
      <w:r w:rsidRPr="000C5E2D">
        <w:t>Use the Pose-Pause-Pounce-Bounce questioning strategy</w:t>
      </w:r>
      <w:r>
        <w:t xml:space="preserve"> </w:t>
      </w:r>
      <w:r w:rsidR="00941C10">
        <w:rPr>
          <w:rFonts w:eastAsia="Arial"/>
        </w:rPr>
        <w:t>(</w:t>
      </w:r>
      <w:r w:rsidRPr="002C67DD">
        <w:rPr>
          <w:rFonts w:eastAsia="Arial"/>
        </w:rPr>
        <w:t>PDF 557KB</w:t>
      </w:r>
      <w:r w:rsidR="00941C10">
        <w:rPr>
          <w:rFonts w:eastAsia="Arial"/>
        </w:rPr>
        <w:t>)</w:t>
      </w:r>
      <w:r w:rsidRPr="002C67DD">
        <w:rPr>
          <w:rFonts w:eastAsia="Arial"/>
        </w:rPr>
        <w:t xml:space="preserve"> (</w:t>
      </w:r>
      <w:hyperlink r:id="rId17" w:history="1">
        <w:r>
          <w:rPr>
            <w:rStyle w:val="Hyperlink"/>
          </w:rPr>
          <w:t>bit.ly/</w:t>
        </w:r>
        <w:proofErr w:type="spellStart"/>
        <w:r>
          <w:rPr>
            <w:rStyle w:val="Hyperlink"/>
          </w:rPr>
          <w:t>posepausepouncebounce</w:t>
        </w:r>
        <w:proofErr w:type="spellEnd"/>
      </w:hyperlink>
      <w:r>
        <w:t>)</w:t>
      </w:r>
      <w:r w:rsidRPr="000C5E2D">
        <w:t xml:space="preserve"> to</w:t>
      </w:r>
      <w:r>
        <w:t xml:space="preserve"> check students</w:t>
      </w:r>
      <w:r w:rsidR="004F583B">
        <w:t>’</w:t>
      </w:r>
      <w:r>
        <w:t xml:space="preserve"> understanding of </w:t>
      </w:r>
      <w:r w:rsidR="00951103">
        <w:t xml:space="preserve">proving </w:t>
      </w:r>
      <w:r w:rsidR="00163370">
        <w:t>result</w:t>
      </w:r>
      <w:r w:rsidR="00941C10">
        <w:t>s</w:t>
      </w:r>
      <w:r>
        <w:t>.</w:t>
      </w:r>
      <w:r w:rsidR="000A155E">
        <w:t xml:space="preserve"> Some suggested prompts may include:</w:t>
      </w:r>
    </w:p>
    <w:p w14:paraId="63E974E7" w14:textId="5FC304D8" w:rsidR="00097C14" w:rsidRDefault="00B00CF1" w:rsidP="003E683D">
      <w:pPr>
        <w:pStyle w:val="ListBullet2"/>
        <w:rPr>
          <w:rFonts w:ascii="Times New Roman" w:hAnsi="Times New Roman" w:cs="Times New Roman"/>
        </w:rPr>
      </w:pPr>
      <w:r>
        <w:t>What do the expressions suggest about the identities and</w:t>
      </w:r>
      <w:r w:rsidR="00A3311D">
        <w:t>/</w:t>
      </w:r>
      <w:r>
        <w:t>or formulas you might use</w:t>
      </w:r>
      <w:r w:rsidR="00097C14">
        <w:t>?</w:t>
      </w:r>
    </w:p>
    <w:p w14:paraId="0E36A773" w14:textId="119157BD" w:rsidR="00097C14" w:rsidRDefault="00097C14" w:rsidP="003E683D">
      <w:pPr>
        <w:pStyle w:val="ListBullet2"/>
      </w:pPr>
      <w:r>
        <w:t xml:space="preserve">What similarities or differences stand out between the </w:t>
      </w:r>
      <w:r w:rsidR="00F80D8E">
        <w:t>2</w:t>
      </w:r>
      <w:r>
        <w:t xml:space="preserve"> sides?</w:t>
      </w:r>
    </w:p>
    <w:p w14:paraId="61C29EF9" w14:textId="49383145" w:rsidR="00097C14" w:rsidRDefault="00097C14" w:rsidP="003E683D">
      <w:pPr>
        <w:pStyle w:val="ListBullet2"/>
      </w:pPr>
      <w:r>
        <w:t>If you were planning your approach, what would you try first and why?</w:t>
      </w:r>
    </w:p>
    <w:p w14:paraId="4254B605" w14:textId="214996FE" w:rsidR="00097C14" w:rsidRDefault="00097C14" w:rsidP="003E683D">
      <w:pPr>
        <w:pStyle w:val="ListBullet2"/>
      </w:pPr>
      <w:r>
        <w:t>How will you know if your working is moving you closer to the required result?</w:t>
      </w:r>
    </w:p>
    <w:p w14:paraId="754EA00F" w14:textId="0D6860F5" w:rsidR="00A255B9" w:rsidRDefault="00A255B9" w:rsidP="003E683D">
      <w:pPr>
        <w:pStyle w:val="ListBullet2"/>
      </w:pPr>
      <w:r w:rsidRPr="00A255B9">
        <w:t>If progress on one side is challenging, what could you try next?</w:t>
      </w:r>
    </w:p>
    <w:p w14:paraId="71CA1A27" w14:textId="583FC336" w:rsidR="000A155E" w:rsidRDefault="000B5197" w:rsidP="007E1B78">
      <w:pPr>
        <w:pStyle w:val="FeatureBox"/>
      </w:pPr>
      <w:r w:rsidRPr="000B5197">
        <w:t>Students should recognise that rewriting</w:t>
      </w:r>
      <w:r w:rsidR="000D1A03">
        <w:t xml:space="preserve"> the </w:t>
      </w:r>
      <m:oMath>
        <m:r>
          <w:rPr>
            <w:rFonts w:ascii="Cambria Math" w:hAnsi="Cambria Math"/>
          </w:rPr>
          <m:t>LHS</m:t>
        </m:r>
      </m:oMath>
      <w:r w:rsidRPr="000B5197">
        <w:t xml:space="preserve"> in terms of sine and cosine is the most direct strategy, particularly when the target expression is written in that form. We want </w:t>
      </w:r>
      <w:r w:rsidR="00430435" w:rsidRPr="00430435">
        <w:t>students</w:t>
      </w:r>
      <w:r w:rsidRPr="000B5197">
        <w:t xml:space="preserve"> to articulate why </w:t>
      </w:r>
      <w:r w:rsidR="00430435" w:rsidRPr="00430435">
        <w:t>beginning</w:t>
      </w:r>
      <w:r w:rsidRPr="000B5197">
        <w:t xml:space="preserve"> with the more complex-looking side is often </w:t>
      </w:r>
      <w:r w:rsidR="00430435" w:rsidRPr="00430435">
        <w:t xml:space="preserve">more </w:t>
      </w:r>
      <w:r w:rsidRPr="000B5197">
        <w:t>efficient in proof questions</w:t>
      </w:r>
      <w:r w:rsidR="00430435" w:rsidRPr="00430435">
        <w:t>, as it typically offers more opportunities to apply known identities, simplify expressions and work towards the required result</w:t>
      </w:r>
      <w:r w:rsidRPr="000B5197">
        <w:t>.</w:t>
      </w:r>
    </w:p>
    <w:p w14:paraId="7A024D1E" w14:textId="7CC8708D" w:rsidR="00276E67" w:rsidRDefault="00CE36F7" w:rsidP="000F25FA">
      <w:pPr>
        <w:pStyle w:val="ListNumber"/>
        <w:numPr>
          <w:ilvl w:val="0"/>
          <w:numId w:val="9"/>
        </w:numPr>
      </w:pPr>
      <w:r>
        <w:t>H</w:t>
      </w:r>
      <w:r w:rsidR="00276E67">
        <w:t>ave students complete the proof using the discussed strategies</w:t>
      </w:r>
      <w:r w:rsidR="00BC78A0">
        <w:t>.</w:t>
      </w:r>
      <w:r>
        <w:t xml:space="preserve"> </w:t>
      </w:r>
      <w:r w:rsidR="00BC78A0">
        <w:t>T</w:t>
      </w:r>
      <w:r>
        <w:t>hey may like to discuss their solution with a partner</w:t>
      </w:r>
      <w:r w:rsidR="00276E67">
        <w:t>.</w:t>
      </w:r>
    </w:p>
    <w:p w14:paraId="5EB768CF" w14:textId="4416CC05" w:rsidR="001C7667" w:rsidRDefault="001C7667" w:rsidP="000F25FA">
      <w:pPr>
        <w:pStyle w:val="ListNumber"/>
        <w:numPr>
          <w:ilvl w:val="0"/>
          <w:numId w:val="9"/>
        </w:numPr>
      </w:pPr>
      <w:r>
        <w:t xml:space="preserve">Animate slide 4 to show the solution and have students compare </w:t>
      </w:r>
      <w:r w:rsidR="00E449FE">
        <w:t xml:space="preserve">this </w:t>
      </w:r>
      <w:r w:rsidR="00F75EDC">
        <w:t>with</w:t>
      </w:r>
      <w:r w:rsidR="00E449FE">
        <w:t xml:space="preserve"> </w:t>
      </w:r>
      <w:r>
        <w:t xml:space="preserve">their own solution. </w:t>
      </w:r>
    </w:p>
    <w:p w14:paraId="56652589" w14:textId="7738691B" w:rsidR="001C7667" w:rsidRDefault="00BC6EA8" w:rsidP="000F25FA">
      <w:pPr>
        <w:pStyle w:val="ListNumber"/>
        <w:numPr>
          <w:ilvl w:val="0"/>
          <w:numId w:val="9"/>
        </w:numPr>
      </w:pPr>
      <w:r>
        <w:t xml:space="preserve">Explain to students that in this lesson they will be working </w:t>
      </w:r>
      <w:r w:rsidR="00AD507A">
        <w:t>through proofs that contain the new content of sum and difference expansion and double</w:t>
      </w:r>
      <w:r w:rsidR="00BD1D61">
        <w:t xml:space="preserve"> </w:t>
      </w:r>
      <w:r w:rsidR="00AD507A">
        <w:t xml:space="preserve">angle formulas. </w:t>
      </w:r>
    </w:p>
    <w:p w14:paraId="17D292A5" w14:textId="0BAE81B1" w:rsidR="00F96C05" w:rsidRDefault="00AD507A" w:rsidP="00F96C05">
      <w:pPr>
        <w:pStyle w:val="ListNumber"/>
      </w:pPr>
      <w:r>
        <w:t xml:space="preserve">Use slides 5–6 </w:t>
      </w:r>
      <w:r w:rsidR="00F96C05">
        <w:t>to model worked examples of proving results using the Worked examples (</w:t>
      </w:r>
      <w:r w:rsidR="00BD1D61">
        <w:t>Y</w:t>
      </w:r>
      <w:r w:rsidR="00F96C05">
        <w:t>our turn) method (</w:t>
      </w:r>
      <w:hyperlink r:id="rId18">
        <w:r w:rsidR="00F96C05" w:rsidRPr="40BD2BEE">
          <w:rPr>
            <w:rStyle w:val="Hyperlink"/>
          </w:rPr>
          <w:t>bit.ly/</w:t>
        </w:r>
        <w:proofErr w:type="spellStart"/>
        <w:r w:rsidR="00F96C05" w:rsidRPr="40BD2BEE">
          <w:rPr>
            <w:rStyle w:val="Hyperlink"/>
          </w:rPr>
          <w:t>supportingstrategies</w:t>
        </w:r>
        <w:proofErr w:type="spellEnd"/>
      </w:hyperlink>
      <w:r w:rsidR="00F96C05">
        <w:t>).</w:t>
      </w:r>
    </w:p>
    <w:p w14:paraId="5589FE79" w14:textId="644B0CAE" w:rsidR="00AD507A" w:rsidRDefault="00C22588" w:rsidP="000F25FA">
      <w:pPr>
        <w:pStyle w:val="ListNumber"/>
        <w:numPr>
          <w:ilvl w:val="0"/>
          <w:numId w:val="9"/>
        </w:numPr>
      </w:pPr>
      <w:r>
        <w:lastRenderedPageBreak/>
        <w:t>Explain to the class that they will now be working through further proofs</w:t>
      </w:r>
      <w:r w:rsidR="000351C6">
        <w:t>, using the below activity</w:t>
      </w:r>
      <w:r w:rsidR="0006542F">
        <w:t>.</w:t>
      </w:r>
    </w:p>
    <w:p w14:paraId="1DA88102" w14:textId="579DB24D" w:rsidR="007400D6" w:rsidRPr="00BD1D61" w:rsidRDefault="007400D6" w:rsidP="00BD1D61">
      <w:pPr>
        <w:pStyle w:val="ListNumber2"/>
      </w:pPr>
      <w:r w:rsidRPr="007400D6">
        <w:t xml:space="preserve">Students </w:t>
      </w:r>
      <w:r w:rsidR="00B22D4C">
        <w:t>return to</w:t>
      </w:r>
      <w:r w:rsidRPr="007400D6">
        <w:t xml:space="preserve"> their previous groups of 3 at vertical non-permanent surfaces</w:t>
      </w:r>
      <w:r w:rsidRPr="00BD1D61">
        <w:t>.</w:t>
      </w:r>
    </w:p>
    <w:p w14:paraId="6469F9C0" w14:textId="501E78FF" w:rsidR="007400D6" w:rsidRPr="007400D6" w:rsidRDefault="007400D6" w:rsidP="00BD1D61">
      <w:pPr>
        <w:pStyle w:val="ListNumber2"/>
      </w:pPr>
      <w:r w:rsidRPr="007400D6">
        <w:t xml:space="preserve">Use </w:t>
      </w:r>
      <w:r w:rsidR="00E62EEC">
        <w:rPr>
          <w:rStyle w:val="Strong"/>
          <w:b w:val="0"/>
          <w:bCs w:val="0"/>
        </w:rPr>
        <w:t>s</w:t>
      </w:r>
      <w:r w:rsidRPr="007400D6">
        <w:rPr>
          <w:rStyle w:val="Strong"/>
          <w:b w:val="0"/>
          <w:bCs w:val="0"/>
        </w:rPr>
        <w:t>lide 7</w:t>
      </w:r>
      <w:r w:rsidRPr="007400D6">
        <w:t xml:space="preserve"> to display the initial proof question for each group to start.</w:t>
      </w:r>
    </w:p>
    <w:p w14:paraId="509F144A" w14:textId="0466EDBD" w:rsidR="007400D6" w:rsidRPr="007400D6" w:rsidRDefault="00171192" w:rsidP="00BD1D61">
      <w:pPr>
        <w:pStyle w:val="ListNumber2"/>
      </w:pPr>
      <w:r>
        <w:t xml:space="preserve">Allow enough time for groups to begin their </w:t>
      </w:r>
      <w:r w:rsidR="007400D6" w:rsidRPr="007400D6">
        <w:t>solution</w:t>
      </w:r>
      <w:r>
        <w:t xml:space="preserve"> but not complete it</w:t>
      </w:r>
      <w:r w:rsidR="007400D6" w:rsidRPr="007400D6">
        <w:t>.</w:t>
      </w:r>
    </w:p>
    <w:p w14:paraId="01DA370C" w14:textId="52F32CD2" w:rsidR="007400D6" w:rsidRPr="007400D6" w:rsidRDefault="007400D6" w:rsidP="00BD1D61">
      <w:pPr>
        <w:pStyle w:val="ListNumber2"/>
      </w:pPr>
      <w:r w:rsidRPr="007400D6">
        <w:t xml:space="preserve">When </w:t>
      </w:r>
      <w:r w:rsidR="002532B0">
        <w:t>time is called</w:t>
      </w:r>
      <w:r w:rsidRPr="007400D6">
        <w:t xml:space="preserve">, each group rotates </w:t>
      </w:r>
      <w:r w:rsidRPr="007400D6">
        <w:rPr>
          <w:rStyle w:val="Strong"/>
          <w:b w:val="0"/>
          <w:bCs w:val="0"/>
        </w:rPr>
        <w:t>clockwise</w:t>
      </w:r>
      <w:r w:rsidRPr="007400D6">
        <w:rPr>
          <w:b/>
          <w:bCs/>
        </w:rPr>
        <w:t xml:space="preserve"> </w:t>
      </w:r>
      <w:r w:rsidRPr="007400D6">
        <w:t>to the next group’s solution.</w:t>
      </w:r>
    </w:p>
    <w:p w14:paraId="2B7E8ADF" w14:textId="3A11280E" w:rsidR="007400D6" w:rsidRPr="007400D6" w:rsidRDefault="007400D6" w:rsidP="00BD1D61">
      <w:pPr>
        <w:pStyle w:val="ListNumber2"/>
      </w:pPr>
      <w:r w:rsidRPr="007400D6">
        <w:t>Groups review the solution</w:t>
      </w:r>
      <w:r w:rsidR="006F6670">
        <w:t xml:space="preserve"> in front of them</w:t>
      </w:r>
      <w:r w:rsidRPr="007400D6">
        <w:t>, compare it with their own and can ask the previous group clarifying questions.</w:t>
      </w:r>
    </w:p>
    <w:p w14:paraId="30A259BE" w14:textId="0BDDACDC" w:rsidR="007400D6" w:rsidRPr="007400D6" w:rsidRDefault="002532B0" w:rsidP="00BD1D61">
      <w:pPr>
        <w:pStyle w:val="ListNumber2"/>
      </w:pPr>
      <w:r>
        <w:t xml:space="preserve">Allow further time for </w:t>
      </w:r>
      <w:r w:rsidR="004866F4" w:rsidRPr="004866F4">
        <w:t>groups to continue the proof at their new vertical non-permanent surface, working with the partially completed solution left by the previous group</w:t>
      </w:r>
      <w:r w:rsidR="007400D6" w:rsidRPr="007400D6">
        <w:t>.</w:t>
      </w:r>
    </w:p>
    <w:p w14:paraId="5F599880" w14:textId="41869295" w:rsidR="007400D6" w:rsidRPr="007400D6" w:rsidRDefault="007400D6" w:rsidP="00BD1D61">
      <w:pPr>
        <w:pStyle w:val="ListNumber2"/>
      </w:pPr>
      <w:r w:rsidRPr="007400D6">
        <w:t xml:space="preserve">When time is up, groups rotate clockwise again to compare their solution with another neighbouring group. If necessary, facilitate a </w:t>
      </w:r>
      <w:r w:rsidRPr="007400D6">
        <w:rPr>
          <w:rStyle w:val="Strong"/>
          <w:b w:val="0"/>
          <w:bCs w:val="0"/>
        </w:rPr>
        <w:t>class discussion</w:t>
      </w:r>
      <w:r w:rsidRPr="007400D6">
        <w:t xml:space="preserve"> </w:t>
      </w:r>
      <w:r>
        <w:t>with a</w:t>
      </w:r>
      <w:r w:rsidRPr="007400D6">
        <w:t xml:space="preserve"> </w:t>
      </w:r>
      <w:r w:rsidRPr="007400D6">
        <w:rPr>
          <w:rStyle w:val="Strong"/>
          <w:b w:val="0"/>
          <w:bCs w:val="0"/>
        </w:rPr>
        <w:t>gallery walk</w:t>
      </w:r>
      <w:r w:rsidRPr="007400D6">
        <w:t xml:space="preserve"> to identify the correct solution.</w:t>
      </w:r>
    </w:p>
    <w:p w14:paraId="0B3C5579" w14:textId="57415561" w:rsidR="007400D6" w:rsidRPr="007400D6" w:rsidRDefault="007400D6" w:rsidP="00BD1D61">
      <w:pPr>
        <w:pStyle w:val="ListNumber2"/>
      </w:pPr>
      <w:r w:rsidRPr="007400D6">
        <w:t xml:space="preserve">Repeat the process with additional questions on </w:t>
      </w:r>
      <w:r w:rsidR="00753413">
        <w:t>s</w:t>
      </w:r>
      <w:r w:rsidRPr="007400D6">
        <w:t>lide 7 as they are animated.</w:t>
      </w:r>
    </w:p>
    <w:p w14:paraId="32B4A4BD" w14:textId="01BA9405" w:rsidR="00A84194" w:rsidRDefault="00E64568" w:rsidP="007E1B78">
      <w:pPr>
        <w:pStyle w:val="FeatureBox"/>
      </w:pPr>
      <w:r w:rsidRPr="00E64568">
        <w:t>This activity encourages discussion of different strategies and exposes students to alternative or more efficient methods. Reviewing another group’s solution also builds critical analysis and error-checking skills</w:t>
      </w:r>
      <w:r w:rsidR="007400D6" w:rsidRPr="00866563">
        <w:t>.</w:t>
      </w:r>
    </w:p>
    <w:p w14:paraId="3F788921" w14:textId="1BDB098B" w:rsidR="009F26D0" w:rsidRPr="009F26D0" w:rsidRDefault="009F26D0" w:rsidP="007E1B78">
      <w:pPr>
        <w:pStyle w:val="FeatureBox"/>
      </w:pPr>
      <w:r>
        <w:t xml:space="preserve">Solutions have been provided in the </w:t>
      </w:r>
      <w:r w:rsidR="00AB3D7B">
        <w:t>‘</w:t>
      </w:r>
      <w:r>
        <w:t>Sample solution</w:t>
      </w:r>
      <w:r w:rsidR="00056A9B">
        <w:t>s</w:t>
      </w:r>
      <w:r w:rsidR="00AB3D7B">
        <w:t>’</w:t>
      </w:r>
      <w:r>
        <w:t xml:space="preserve"> section. </w:t>
      </w:r>
    </w:p>
    <w:p w14:paraId="4FF82A7A" w14:textId="38813606" w:rsidR="00E00962" w:rsidRDefault="00E00962" w:rsidP="00E00962">
      <w:pPr>
        <w:pStyle w:val="Heading3"/>
      </w:pPr>
      <w:r>
        <w:t>Releasing responsibility</w:t>
      </w:r>
    </w:p>
    <w:p w14:paraId="1F56B507" w14:textId="5378B598" w:rsidR="004210F0" w:rsidRDefault="009B16EB" w:rsidP="000F25FA">
      <w:pPr>
        <w:pStyle w:val="ListNumber"/>
        <w:numPr>
          <w:ilvl w:val="0"/>
          <w:numId w:val="10"/>
        </w:numPr>
      </w:pPr>
      <w:r w:rsidRPr="009B16EB">
        <w:t xml:space="preserve">Have students return to their workspaces and lead a class discussion about the </w:t>
      </w:r>
      <w:r w:rsidR="00157B5B">
        <w:t>common and most</w:t>
      </w:r>
      <w:r w:rsidR="00F95D9C">
        <w:t xml:space="preserve"> effective </w:t>
      </w:r>
      <w:r w:rsidRPr="009B16EB">
        <w:t>strategies each group used. Encourage them to share what worked well and why</w:t>
      </w:r>
      <w:r w:rsidR="00517C61">
        <w:t xml:space="preserve">. </w:t>
      </w:r>
    </w:p>
    <w:p w14:paraId="1CCFC389" w14:textId="02750C7F" w:rsidR="006E71F3" w:rsidRDefault="00C44130" w:rsidP="007E1B78">
      <w:pPr>
        <w:pStyle w:val="FeatureBox"/>
      </w:pPr>
      <w:r w:rsidRPr="00C44130">
        <w:t>Students should reflect on the effectiveness of different strategies. Common insights may include simplifying the expression to a single trigonometric function first or beginning with the more complex side of the equation</w:t>
      </w:r>
      <w:r w:rsidR="006E71F3">
        <w:t xml:space="preserve">. </w:t>
      </w:r>
    </w:p>
    <w:p w14:paraId="3357040A" w14:textId="73046045" w:rsidR="009C5CF3" w:rsidRDefault="009C5CF3" w:rsidP="004C0D42">
      <w:pPr>
        <w:pStyle w:val="ListNumber"/>
        <w:numPr>
          <w:ilvl w:val="0"/>
          <w:numId w:val="10"/>
        </w:numPr>
      </w:pPr>
      <w:r>
        <w:lastRenderedPageBreak/>
        <w:t>Distribute Appendix A ‘Incorrect examples’, for students to work through in pairs, discussing the errors made and</w:t>
      </w:r>
      <w:r w:rsidR="00BC570A">
        <w:t xml:space="preserve"> recording the correct solution. </w:t>
      </w:r>
    </w:p>
    <w:p w14:paraId="41259A1F" w14:textId="7E439DFE" w:rsidR="00EB0929" w:rsidRDefault="00C3076B" w:rsidP="004C0D42">
      <w:pPr>
        <w:pStyle w:val="ListNumber"/>
        <w:numPr>
          <w:ilvl w:val="0"/>
          <w:numId w:val="10"/>
        </w:numPr>
      </w:pPr>
      <w:r w:rsidRPr="00C3076B">
        <w:t>Initiate a class discussion to review the errors identified in Appendix A. Encourage students to explain why each error occurred and how the correct approach resolves the misconception</w:t>
      </w:r>
      <w:r w:rsidR="007949DD">
        <w:t>.</w:t>
      </w:r>
      <w:r w:rsidR="00A23087">
        <w:t xml:space="preserve"> Emphasise that for a proof</w:t>
      </w:r>
      <w:r w:rsidR="00FC0C77">
        <w:t>,</w:t>
      </w:r>
      <w:r w:rsidR="00A23087">
        <w:t xml:space="preserve"> each line of working needs to follow from the previous</w:t>
      </w:r>
      <w:r w:rsidR="00F75EDC">
        <w:t xml:space="preserve"> line</w:t>
      </w:r>
      <w:r w:rsidR="00A23087">
        <w:t xml:space="preserve">. </w:t>
      </w:r>
      <w:r w:rsidR="00EB0929">
        <w:t xml:space="preserve">Other common errors that could be discussed include: </w:t>
      </w:r>
    </w:p>
    <w:p w14:paraId="3A31E429" w14:textId="3DAD8792" w:rsidR="00FA69CA" w:rsidRPr="00FA69CA" w:rsidRDefault="008B18DC" w:rsidP="003E683D">
      <w:pPr>
        <w:pStyle w:val="ListBullet2"/>
        <w:rPr>
          <w:rFonts w:ascii="Times New Roman" w:hAnsi="Times New Roman" w:cs="Times New Roman"/>
        </w:rPr>
      </w:pPr>
      <w:r>
        <w:t>n</w:t>
      </w:r>
      <w:r w:rsidR="00FA69CA" w:rsidRPr="00FA69CA">
        <w:t>ot showing complete working, with large jumps between lines in the proof</w:t>
      </w:r>
    </w:p>
    <w:p w14:paraId="270AC1A7" w14:textId="399DA865" w:rsidR="00FA69CA" w:rsidRPr="00FA69CA" w:rsidRDefault="008B18DC" w:rsidP="003E683D">
      <w:pPr>
        <w:pStyle w:val="ListBullet2"/>
      </w:pPr>
      <w:r>
        <w:t>s</w:t>
      </w:r>
      <w:r w:rsidR="00FA69CA" w:rsidRPr="00FA69CA">
        <w:t>implifying fractions before factorising</w:t>
      </w:r>
    </w:p>
    <w:p w14:paraId="62B3E574" w14:textId="6265CD70" w:rsidR="00FA69CA" w:rsidRPr="00FA69CA" w:rsidRDefault="008B18DC" w:rsidP="003E683D">
      <w:pPr>
        <w:pStyle w:val="ListBullet2"/>
      </w:pPr>
      <w:r>
        <w:t>c</w:t>
      </w:r>
      <w:r w:rsidR="00FA69CA" w:rsidRPr="00FA69CA">
        <w:t>oncluding the proof before reaching the required final statement.</w:t>
      </w:r>
    </w:p>
    <w:p w14:paraId="623D1926" w14:textId="2745E824" w:rsidR="00E00962" w:rsidRDefault="001E5B3F" w:rsidP="003D2528">
      <w:pPr>
        <w:pStyle w:val="ListNumber"/>
        <w:numPr>
          <w:ilvl w:val="0"/>
          <w:numId w:val="10"/>
        </w:numPr>
      </w:pPr>
      <w:r>
        <w:t>Students are to create notes to their future forgetful sel</w:t>
      </w:r>
      <w:r w:rsidR="00197987">
        <w:t>ves</w:t>
      </w:r>
      <w:r>
        <w:t xml:space="preserve"> (</w:t>
      </w:r>
      <w:hyperlink r:id="rId19" w:history="1">
        <w:r>
          <w:rPr>
            <w:rStyle w:val="Hyperlink"/>
          </w:rPr>
          <w:t>bit.ly/</w:t>
        </w:r>
        <w:proofErr w:type="spellStart"/>
        <w:r>
          <w:rPr>
            <w:rStyle w:val="Hyperlink"/>
          </w:rPr>
          <w:t>notestofutureself</w:t>
        </w:r>
        <w:proofErr w:type="spellEnd"/>
      </w:hyperlink>
      <w:r>
        <w:t>) that summarise the class discussion</w:t>
      </w:r>
      <w:r w:rsidR="00FF4A05">
        <w:t>.</w:t>
      </w:r>
    </w:p>
    <w:p w14:paraId="5A1FC711" w14:textId="3E0B657F" w:rsidR="002D772D" w:rsidRDefault="002D772D" w:rsidP="004C0D42">
      <w:pPr>
        <w:pStyle w:val="ListNumber"/>
        <w:numPr>
          <w:ilvl w:val="0"/>
          <w:numId w:val="10"/>
        </w:numPr>
      </w:pPr>
      <w:r>
        <w:t>Students may benefit from completing further practice questions on proving results from an existing resource.</w:t>
      </w:r>
    </w:p>
    <w:p w14:paraId="5CFAA3DD" w14:textId="77777777" w:rsidR="00E00962" w:rsidRDefault="00E00962" w:rsidP="00E00962">
      <w:pPr>
        <w:pStyle w:val="Heading3"/>
      </w:pPr>
      <w:r>
        <w:t>Independent practice</w:t>
      </w:r>
    </w:p>
    <w:p w14:paraId="4E1A04AB" w14:textId="7051F697" w:rsidR="00F95D9C" w:rsidRDefault="00F95D9C" w:rsidP="00F95D9C">
      <w:pPr>
        <w:pStyle w:val="ListNumber"/>
        <w:numPr>
          <w:ilvl w:val="0"/>
          <w:numId w:val="11"/>
        </w:numPr>
      </w:pPr>
      <w:r w:rsidRPr="00892023">
        <w:t>Explain to students that proofs are often used in the first part of a question with later parts requiring them to apply the proven result</w:t>
      </w:r>
      <w:r w:rsidR="00FF4A05">
        <w:t>.</w:t>
      </w:r>
      <w:r>
        <w:t xml:space="preserve"> </w:t>
      </w:r>
      <w:r w:rsidR="00FF4A05">
        <w:t>F</w:t>
      </w:r>
      <w:r w:rsidRPr="00892023">
        <w:t xml:space="preserve">or example, in </w:t>
      </w:r>
      <w:r w:rsidR="00440439">
        <w:t xml:space="preserve">questions involving </w:t>
      </w:r>
      <w:r w:rsidRPr="00892023">
        <w:t>differentiation</w:t>
      </w:r>
      <w:r w:rsidR="00FC0C77">
        <w:t xml:space="preserve"> </w:t>
      </w:r>
      <w:r w:rsidRPr="00892023">
        <w:t>or solving equations.</w:t>
      </w:r>
    </w:p>
    <w:p w14:paraId="26C76733" w14:textId="43E60638" w:rsidR="0014552D" w:rsidRPr="0014552D" w:rsidRDefault="0014552D" w:rsidP="0014552D">
      <w:pPr>
        <w:pStyle w:val="ListNumber"/>
        <w:numPr>
          <w:ilvl w:val="0"/>
          <w:numId w:val="11"/>
        </w:numPr>
      </w:pPr>
      <w:r w:rsidRPr="0014552D">
        <w:t xml:space="preserve">Display </w:t>
      </w:r>
      <w:r w:rsidR="00B95639">
        <w:rPr>
          <w:rStyle w:val="Strong"/>
          <w:b w:val="0"/>
          <w:bCs w:val="0"/>
        </w:rPr>
        <w:t>s</w:t>
      </w:r>
      <w:r w:rsidRPr="0014552D">
        <w:rPr>
          <w:rStyle w:val="Strong"/>
          <w:b w:val="0"/>
          <w:bCs w:val="0"/>
        </w:rPr>
        <w:t>lide 9</w:t>
      </w:r>
      <w:r w:rsidRPr="0014552D">
        <w:t xml:space="preserve">, which contains </w:t>
      </w:r>
      <w:r w:rsidR="00F95D9C">
        <w:t xml:space="preserve">the first part of </w:t>
      </w:r>
      <w:r w:rsidRPr="0014552D">
        <w:t>a past HSC question.</w:t>
      </w:r>
    </w:p>
    <w:p w14:paraId="4ACED669" w14:textId="21AA960E" w:rsidR="0014552D" w:rsidRPr="0014552D" w:rsidRDefault="0014552D" w:rsidP="0014552D">
      <w:pPr>
        <w:pStyle w:val="ListNumber"/>
      </w:pPr>
      <w:r w:rsidRPr="0014552D">
        <w:t xml:space="preserve">Instruct students to work through the solution </w:t>
      </w:r>
      <w:r w:rsidRPr="0014552D">
        <w:rPr>
          <w:rStyle w:val="Strong"/>
          <w:b w:val="0"/>
          <w:bCs w:val="0"/>
        </w:rPr>
        <w:t>independently</w:t>
      </w:r>
      <w:r w:rsidRPr="0014552D">
        <w:t>.</w:t>
      </w:r>
    </w:p>
    <w:p w14:paraId="7C044D89" w14:textId="136DFF23" w:rsidR="0014552D" w:rsidRPr="0014552D" w:rsidRDefault="00FF4A05" w:rsidP="0014552D">
      <w:pPr>
        <w:pStyle w:val="ListNumber"/>
      </w:pPr>
      <w:r>
        <w:t>When</w:t>
      </w:r>
      <w:r w:rsidR="0014552D" w:rsidRPr="0014552D">
        <w:t xml:space="preserve"> most students near completion, animate the slide to show the </w:t>
      </w:r>
      <w:r w:rsidR="0014552D" w:rsidRPr="0014552D">
        <w:rPr>
          <w:rStyle w:val="Strong"/>
          <w:b w:val="0"/>
          <w:bCs w:val="0"/>
        </w:rPr>
        <w:t>HSC marker feedback</w:t>
      </w:r>
      <w:r w:rsidR="0014552D" w:rsidRPr="0014552D">
        <w:t>. Ask students to review it and adjust their solution if necessary.</w:t>
      </w:r>
    </w:p>
    <w:p w14:paraId="7097F722" w14:textId="17F3BAAE" w:rsidR="0014552D" w:rsidRPr="0014552D" w:rsidRDefault="0014552D" w:rsidP="0014552D">
      <w:pPr>
        <w:pStyle w:val="ListNumber"/>
      </w:pPr>
      <w:r w:rsidRPr="0014552D">
        <w:t>Once finished,</w:t>
      </w:r>
      <w:r w:rsidR="00BE764F">
        <w:t xml:space="preserve"> </w:t>
      </w:r>
      <w:r w:rsidR="00636FA0">
        <w:t>progress to slide 10</w:t>
      </w:r>
      <w:r w:rsidRPr="0014552D">
        <w:t xml:space="preserve"> to reveal the </w:t>
      </w:r>
      <w:r w:rsidRPr="00BE764F">
        <w:rPr>
          <w:rStyle w:val="Strong"/>
          <w:b w:val="0"/>
          <w:bCs w:val="0"/>
        </w:rPr>
        <w:t>HSC marking criteria</w:t>
      </w:r>
      <w:r w:rsidR="00490489" w:rsidRPr="00BE764F">
        <w:rPr>
          <w:rStyle w:val="Strong"/>
          <w:b w:val="0"/>
          <w:bCs w:val="0"/>
        </w:rPr>
        <w:t xml:space="preserve"> as well as the sample </w:t>
      </w:r>
      <w:r w:rsidR="00AB0A7D" w:rsidRPr="00BE764F">
        <w:rPr>
          <w:rStyle w:val="Strong"/>
          <w:b w:val="0"/>
          <w:bCs w:val="0"/>
        </w:rPr>
        <w:t>answer</w:t>
      </w:r>
      <w:r w:rsidR="00AB0A7D" w:rsidRPr="0014552D">
        <w:t xml:space="preserve"> and</w:t>
      </w:r>
      <w:r w:rsidRPr="0014552D">
        <w:t xml:space="preserve"> allow students to refine their </w:t>
      </w:r>
      <w:r w:rsidR="00F703FC">
        <w:t>solution</w:t>
      </w:r>
      <w:r w:rsidRPr="0014552D">
        <w:t xml:space="preserve"> if needed.</w:t>
      </w:r>
    </w:p>
    <w:p w14:paraId="6F4E78E3" w14:textId="49BBA82E" w:rsidR="00E00962" w:rsidRDefault="0014552D" w:rsidP="00AB5929">
      <w:pPr>
        <w:pStyle w:val="ListNumber"/>
        <w:numPr>
          <w:ilvl w:val="0"/>
          <w:numId w:val="11"/>
        </w:numPr>
      </w:pPr>
      <w:r>
        <w:t>Repeat this process for the past HSC question on slide 1</w:t>
      </w:r>
      <w:r w:rsidR="00636FA0">
        <w:t xml:space="preserve">1 with the </w:t>
      </w:r>
      <w:r w:rsidR="00636FA0" w:rsidRPr="00BE764F">
        <w:rPr>
          <w:rStyle w:val="Strong"/>
          <w:b w:val="0"/>
          <w:bCs w:val="0"/>
        </w:rPr>
        <w:t>HSC marking criteria as well as the sample answer</w:t>
      </w:r>
      <w:r w:rsidR="00636FA0">
        <w:rPr>
          <w:rStyle w:val="Strong"/>
          <w:b w:val="0"/>
          <w:bCs w:val="0"/>
        </w:rPr>
        <w:t xml:space="preserve"> on slide 12</w:t>
      </w:r>
      <w:r>
        <w:t xml:space="preserve">. </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09BB1194" w:rsidR="00E00962" w:rsidRDefault="00B4088F" w:rsidP="00E00962">
      <w:pPr>
        <w:pStyle w:val="ListBullet"/>
      </w:pPr>
      <w:r>
        <w:t xml:space="preserve">Students may need some prompts to consider further identities and formulas. </w:t>
      </w:r>
    </w:p>
    <w:p w14:paraId="22449BDC" w14:textId="77777777" w:rsidR="00E00962" w:rsidRPr="00E00962" w:rsidRDefault="00E00962" w:rsidP="00E00962">
      <w:pPr>
        <w:rPr>
          <w:rStyle w:val="Strong"/>
        </w:rPr>
      </w:pPr>
      <w:r w:rsidRPr="00E00962">
        <w:rPr>
          <w:rStyle w:val="Strong"/>
        </w:rPr>
        <w:t xml:space="preserve">Connecting learning </w:t>
      </w:r>
    </w:p>
    <w:p w14:paraId="788F6820" w14:textId="74EAE61E" w:rsidR="00E00962" w:rsidRDefault="005F6399" w:rsidP="00E00962">
      <w:pPr>
        <w:pStyle w:val="ListBullet"/>
      </w:pPr>
      <w:r>
        <w:t xml:space="preserve">Students may be supported by providing hints or scaffolds for which side of the identity to start simplifying in the proof questions on slide 7. </w:t>
      </w:r>
    </w:p>
    <w:p w14:paraId="4EE53AB2" w14:textId="17403F40" w:rsidR="00670B0F" w:rsidRDefault="00670B0F" w:rsidP="00E00962">
      <w:pPr>
        <w:pStyle w:val="ListBullet"/>
      </w:pPr>
      <w:r>
        <w:t xml:space="preserve">Challenge students to consider </w:t>
      </w:r>
      <w:r w:rsidR="00FF4A05">
        <w:t xml:space="preserve">alternative </w:t>
      </w:r>
      <w:r>
        <w:t xml:space="preserve">methods of proving the results or to </w:t>
      </w:r>
      <w:r w:rsidR="00F71404">
        <w:t xml:space="preserve">reverse their initial approach to </w:t>
      </w:r>
      <w:r>
        <w:t xml:space="preserve">the question. </w:t>
      </w:r>
    </w:p>
    <w:p w14:paraId="309A8405" w14:textId="77777777" w:rsidR="00E00962" w:rsidRPr="00E00962" w:rsidRDefault="00E00962" w:rsidP="00E00962">
      <w:pPr>
        <w:rPr>
          <w:rStyle w:val="Strong"/>
        </w:rPr>
      </w:pPr>
      <w:r w:rsidRPr="00E00962">
        <w:rPr>
          <w:rStyle w:val="Strong"/>
        </w:rPr>
        <w:t>Releasing responsibility</w:t>
      </w:r>
    </w:p>
    <w:p w14:paraId="2978DB66" w14:textId="3F2FCBDF" w:rsidR="00E00962" w:rsidRDefault="004F4A9F" w:rsidP="00E00962">
      <w:pPr>
        <w:pStyle w:val="ListBullet"/>
      </w:pPr>
      <w:r>
        <w:t xml:space="preserve">Appendix A can be </w:t>
      </w:r>
      <w:r w:rsidR="00D12B99">
        <w:t>completed</w:t>
      </w:r>
      <w:r>
        <w:t xml:space="preserve"> as a whole-class activity to support students in identifying the error. Students could then work in pairs to </w:t>
      </w:r>
      <w:r w:rsidR="00514ECA">
        <w:t xml:space="preserve">complete the correct proof. </w:t>
      </w:r>
    </w:p>
    <w:p w14:paraId="1C85A3F6" w14:textId="77777777" w:rsidR="00E00962" w:rsidRPr="00E00962" w:rsidRDefault="00E00962" w:rsidP="00E00962">
      <w:pPr>
        <w:rPr>
          <w:rStyle w:val="Strong"/>
        </w:rPr>
      </w:pPr>
      <w:r w:rsidRPr="00E00962">
        <w:rPr>
          <w:rStyle w:val="Strong"/>
        </w:rPr>
        <w:t>Independent practice</w:t>
      </w:r>
    </w:p>
    <w:p w14:paraId="02D55B04" w14:textId="649C9587" w:rsidR="00E00962" w:rsidRDefault="00C735AE" w:rsidP="00E00962">
      <w:pPr>
        <w:pStyle w:val="ListBullet"/>
      </w:pPr>
      <w:r w:rsidRPr="00C735AE">
        <w:t>Provide a partially solved problem or step-by-step scaffolding for students who struggle with applying proven results</w:t>
      </w:r>
      <w:r w:rsidR="00E00962">
        <w:t>.</w:t>
      </w:r>
    </w:p>
    <w:p w14:paraId="61547C3D" w14:textId="5610BE0A" w:rsidR="000E40AE" w:rsidRDefault="000E40AE" w:rsidP="00E00962">
      <w:pPr>
        <w:pStyle w:val="ListBullet"/>
      </w:pPr>
      <w:r>
        <w:t xml:space="preserve">Students could be challenged to create their own trigonometric proof question. </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6F154E30" w:rsidR="00E00962" w:rsidRDefault="006158BD" w:rsidP="00E00962">
      <w:pPr>
        <w:pStyle w:val="ListBullet"/>
      </w:pPr>
      <w:r>
        <w:t>Observe group discussions</w:t>
      </w:r>
      <w:r w:rsidR="00870DB3">
        <w:t xml:space="preserve"> and contributions to check students</w:t>
      </w:r>
      <w:r w:rsidR="00D12B99">
        <w:t>’</w:t>
      </w:r>
      <w:r w:rsidR="00870DB3">
        <w:t xml:space="preserve"> recall and understanding of required identities and formulas. </w:t>
      </w:r>
    </w:p>
    <w:p w14:paraId="00DB154D" w14:textId="77777777" w:rsidR="00E00962" w:rsidRPr="00E00962" w:rsidRDefault="00E00962" w:rsidP="00E00962">
      <w:pPr>
        <w:rPr>
          <w:rStyle w:val="Strong"/>
        </w:rPr>
      </w:pPr>
      <w:r w:rsidRPr="00E00962">
        <w:rPr>
          <w:rStyle w:val="Strong"/>
        </w:rPr>
        <w:t xml:space="preserve">Connecting learning </w:t>
      </w:r>
    </w:p>
    <w:p w14:paraId="4B8DF5FD" w14:textId="77777777" w:rsidR="003E16EA" w:rsidRDefault="003E16EA" w:rsidP="003E16EA">
      <w:pPr>
        <w:pStyle w:val="ListBullet"/>
      </w:pPr>
      <w:r w:rsidRPr="003E16EA">
        <w:t>Observe group discussions to see if students can articulate reasoning behind each step.</w:t>
      </w:r>
    </w:p>
    <w:p w14:paraId="286D721C" w14:textId="61F9EF9E" w:rsidR="003E16EA" w:rsidRDefault="003E16EA" w:rsidP="003E16EA">
      <w:pPr>
        <w:pStyle w:val="ListBullet"/>
      </w:pPr>
      <w:r w:rsidRPr="003E16EA">
        <w:t>Review partially completed proofs during group rotations to identify misconceptions.</w:t>
      </w:r>
    </w:p>
    <w:p w14:paraId="40041E65" w14:textId="0ABE8F59" w:rsidR="00E00962" w:rsidRPr="00E00962" w:rsidRDefault="00E00962" w:rsidP="00E00962">
      <w:pPr>
        <w:rPr>
          <w:rStyle w:val="Strong"/>
        </w:rPr>
      </w:pPr>
      <w:r w:rsidRPr="00E00962">
        <w:rPr>
          <w:rStyle w:val="Strong"/>
        </w:rPr>
        <w:t>Releasing responsibility</w:t>
      </w:r>
    </w:p>
    <w:p w14:paraId="49DBFB2D" w14:textId="3EBB035B" w:rsidR="00E00962" w:rsidRDefault="00C735AE" w:rsidP="00E00962">
      <w:pPr>
        <w:pStyle w:val="ListBullet"/>
      </w:pPr>
      <w:r w:rsidRPr="00C735AE">
        <w:t>Review corrected proofs in Appendix A for accuracy and logical progression.</w:t>
      </w:r>
    </w:p>
    <w:p w14:paraId="173FBBA7" w14:textId="77777777" w:rsidR="00E00962" w:rsidRPr="00E00962" w:rsidRDefault="00E00962" w:rsidP="00E00962">
      <w:pPr>
        <w:rPr>
          <w:rStyle w:val="Strong"/>
        </w:rPr>
      </w:pPr>
      <w:r w:rsidRPr="00E00962">
        <w:rPr>
          <w:rStyle w:val="Strong"/>
        </w:rPr>
        <w:t>Independent practice</w:t>
      </w:r>
    </w:p>
    <w:p w14:paraId="636AAE66" w14:textId="0C0D48C6" w:rsidR="00E00962" w:rsidRDefault="000E600E" w:rsidP="00E00962">
      <w:pPr>
        <w:pStyle w:val="ListBullet"/>
      </w:pPr>
      <w:r w:rsidRPr="000E600E">
        <w:t>Collect and review final solutions to check for logical progression</w:t>
      </w:r>
      <w:r>
        <w:t xml:space="preserve"> and </w:t>
      </w:r>
      <w:r w:rsidRPr="000E600E">
        <w:t xml:space="preserve">correct use of </w:t>
      </w:r>
      <w:r>
        <w:t>identities and formulas</w:t>
      </w:r>
      <w:r w:rsidRPr="000E600E">
        <w:t>.</w:t>
      </w:r>
    </w:p>
    <w:p w14:paraId="0EB16051" w14:textId="77777777" w:rsidR="00E00962" w:rsidRDefault="00E00962">
      <w:pPr>
        <w:suppressAutoHyphens w:val="0"/>
        <w:spacing w:before="0" w:after="160" w:line="259" w:lineRule="auto"/>
      </w:pPr>
      <w:r>
        <w:br w:type="page"/>
      </w:r>
    </w:p>
    <w:p w14:paraId="679DD09C" w14:textId="77777777" w:rsidR="00C275C4" w:rsidRDefault="00C275C4" w:rsidP="00C91606">
      <w:pPr>
        <w:pStyle w:val="Heading2"/>
        <w:sectPr w:rsidR="00C275C4" w:rsidSect="00F82086">
          <w:pgSz w:w="11906" w:h="16838"/>
          <w:pgMar w:top="1129" w:right="1134" w:bottom="1134" w:left="1134" w:header="709" w:footer="709" w:gutter="0"/>
          <w:cols w:space="708"/>
          <w:titlePg/>
          <w:docGrid w:linePitch="360"/>
        </w:sectPr>
      </w:pPr>
    </w:p>
    <w:p w14:paraId="788F0DA6" w14:textId="77777777" w:rsidR="00C91606" w:rsidRDefault="00E00962" w:rsidP="00C91606">
      <w:pPr>
        <w:pStyle w:val="Heading2"/>
      </w:pPr>
      <w:bookmarkStart w:id="0" w:name="_Appendix_A"/>
      <w:bookmarkEnd w:id="0"/>
      <w:r>
        <w:lastRenderedPageBreak/>
        <w:t xml:space="preserve">Appendix </w:t>
      </w:r>
      <w:r w:rsidR="0097791C">
        <w:t>A</w:t>
      </w:r>
      <w:r>
        <w:t xml:space="preserve"> </w:t>
      </w:r>
    </w:p>
    <w:p w14:paraId="230B8474" w14:textId="1D24BDD4" w:rsidR="00C91606" w:rsidRDefault="00C91606" w:rsidP="00C91606">
      <w:pPr>
        <w:pStyle w:val="Heading3"/>
      </w:pPr>
      <w:r>
        <w:t>Incorrect examples</w:t>
      </w:r>
    </w:p>
    <w:tbl>
      <w:tblPr>
        <w:tblStyle w:val="Tableheader"/>
        <w:tblW w:w="0" w:type="auto"/>
        <w:tblLook w:val="0420" w:firstRow="1" w:lastRow="0" w:firstColumn="0" w:lastColumn="0" w:noHBand="0" w:noVBand="1"/>
        <w:tblDescription w:val="Two questions that have incorrect solutions for students to analyse and explain the error made and include the correct solution. "/>
      </w:tblPr>
      <w:tblGrid>
        <w:gridCol w:w="5665"/>
        <w:gridCol w:w="4045"/>
        <w:gridCol w:w="4856"/>
      </w:tblGrid>
      <w:tr w:rsidR="00FB6FD4" w14:paraId="778B3C18" w14:textId="77777777" w:rsidTr="009D2E6A">
        <w:trPr>
          <w:cnfStyle w:val="100000000000" w:firstRow="1" w:lastRow="0" w:firstColumn="0" w:lastColumn="0" w:oddVBand="0" w:evenVBand="0" w:oddHBand="0" w:evenHBand="0" w:firstRowFirstColumn="0" w:firstRowLastColumn="0" w:lastRowFirstColumn="0" w:lastRowLastColumn="0"/>
        </w:trPr>
        <w:tc>
          <w:tcPr>
            <w:tcW w:w="5665" w:type="dxa"/>
          </w:tcPr>
          <w:p w14:paraId="62EDDBFE" w14:textId="77777777" w:rsidR="00FB6FD4" w:rsidRDefault="00FB6FD4">
            <w:r>
              <w:t>Incorrect solution</w:t>
            </w:r>
          </w:p>
        </w:tc>
        <w:tc>
          <w:tcPr>
            <w:tcW w:w="4045" w:type="dxa"/>
          </w:tcPr>
          <w:p w14:paraId="5A1D9595" w14:textId="77777777" w:rsidR="00FB6FD4" w:rsidRDefault="00FB6FD4">
            <w:r>
              <w:t>Explain the error made</w:t>
            </w:r>
          </w:p>
        </w:tc>
        <w:tc>
          <w:tcPr>
            <w:tcW w:w="4856" w:type="dxa"/>
          </w:tcPr>
          <w:p w14:paraId="3C006E10" w14:textId="77777777" w:rsidR="00FB6FD4" w:rsidRDefault="00FB6FD4">
            <w:r>
              <w:t>Correct solution</w:t>
            </w:r>
          </w:p>
        </w:tc>
      </w:tr>
      <w:tr w:rsidR="00EB3D93" w14:paraId="25F9A6C6" w14:textId="77777777" w:rsidTr="009D2E6A">
        <w:trPr>
          <w:cnfStyle w:val="000000100000" w:firstRow="0" w:lastRow="0" w:firstColumn="0" w:lastColumn="0" w:oddVBand="0" w:evenVBand="0" w:oddHBand="1" w:evenHBand="0" w:firstRowFirstColumn="0" w:firstRowLastColumn="0" w:lastRowFirstColumn="0" w:lastRowLastColumn="0"/>
        </w:trPr>
        <w:tc>
          <w:tcPr>
            <w:tcW w:w="5665" w:type="dxa"/>
          </w:tcPr>
          <w:p w14:paraId="18C41147" w14:textId="567C7116" w:rsidR="00EB3D93" w:rsidRPr="009D2E6A" w:rsidRDefault="00EB3D93" w:rsidP="00035C8D">
            <w:pPr>
              <w:rPr>
                <w:rFonts w:eastAsiaTheme="minorEastAsia"/>
              </w:rPr>
            </w:pPr>
            <w:r w:rsidRPr="009D2E6A">
              <w:t xml:space="preserve">Prove that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w:rPr>
                  <w:rFonts w:ascii="Cambria Math" w:hAnsi="Cambria Math"/>
                </w:rPr>
                <m:t>=</m:t>
              </m:r>
              <m:f>
                <m:fPr>
                  <m:ctrlPr>
                    <w:rPr>
                      <w:rFonts w:ascii="Cambria Math" w:hAnsi="Cambria Math"/>
                      <w:i/>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r>
                    <w:rPr>
                      <w:rFonts w:ascii="Cambria Math" w:hAnsi="Cambria Math"/>
                    </w:rPr>
                    <m:t>2</m:t>
                  </m:r>
                </m:den>
              </m:f>
            </m:oMath>
          </w:p>
          <w:p w14:paraId="338D4E38" w14:textId="47B6E3CB" w:rsidR="00EB3D93" w:rsidRPr="00BC5044" w:rsidRDefault="00FC7AC3" w:rsidP="0026240B">
            <w:pPr>
              <w:spacing w:before="360" w:after="240" w:line="480" w:lineRule="auto"/>
              <w:rPr>
                <w:b/>
                <w:bCs/>
              </w:rPr>
            </w:pPr>
            <m:oMathPara>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2sin</m:t>
                        </m:r>
                      </m:e>
                      <m:sup>
                        <m:r>
                          <m:rPr>
                            <m:sty m:val="p"/>
                          </m:rPr>
                          <w:rPr>
                            <w:rFonts w:ascii="Cambria Math" w:hAnsi="Cambria Math"/>
                          </w:rPr>
                          <m:t>2</m:t>
                        </m:r>
                      </m:sup>
                    </m:sSup>
                  </m:fName>
                  <m:e>
                    <m:r>
                      <w:rPr>
                        <w:rFonts w:ascii="Cambria Math" w:hAnsi="Cambria Math"/>
                      </w:rPr>
                      <m:t>x</m:t>
                    </m:r>
                  </m:e>
                </m:func>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m:t>
                    </m:r>
                    <m:r>
                      <w:rPr>
                        <w:rFonts w:ascii="Cambria Math" w:hAnsi="Cambria Math"/>
                      </w:rPr>
                      <m:t>x</m:t>
                    </m:r>
                  </m:e>
                </m:func>
                <m:r>
                  <m:rPr>
                    <m:sty m:val="p"/>
                  </m:rPr>
                  <w:rPr>
                    <w:rFonts w:ascii="Cambria Math" w:eastAsiaTheme="minorEastAsia" w:hAnsi="Cambria Math"/>
                  </w:rPr>
                  <w:br/>
                </m:r>
              </m:oMath>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2sin</m:t>
                        </m:r>
                      </m:e>
                      <m:sup>
                        <m:r>
                          <m:rPr>
                            <m:sty m:val="p"/>
                          </m:rPr>
                          <w:rPr>
                            <w:rFonts w:ascii="Cambria Math" w:hAnsi="Cambria Math"/>
                          </w:rPr>
                          <m:t>2</m:t>
                        </m:r>
                      </m:sup>
                    </m:sSup>
                  </m:fName>
                  <m:e>
                    <m:r>
                      <w:rPr>
                        <w:rFonts w:ascii="Cambria Math" w:hAnsi="Cambria Math"/>
                      </w:rPr>
                      <m:t>x</m:t>
                    </m:r>
                  </m:e>
                </m:func>
                <m:r>
                  <w:rPr>
                    <w:rFonts w:ascii="Cambria Math" w:hAnsi="Cambria Math"/>
                  </w:rPr>
                  <m:t>=1-(</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w:rPr>
                    <w:rFonts w:ascii="Cambria Math" w:hAnsi="Cambria Math"/>
                  </w:rPr>
                  <m:t>)</m:t>
                </m:r>
                <m:r>
                  <m:rPr>
                    <m:sty m:val="p"/>
                  </m:rPr>
                  <w:rPr>
                    <w:rFonts w:ascii="Cambria Math" w:eastAsiaTheme="minorEastAsia" w:hAnsi="Cambria Math"/>
                  </w:rPr>
                  <w:br/>
                </m:r>
              </m:oMath>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2sin</m:t>
                        </m:r>
                      </m:e>
                      <m:sup>
                        <m:r>
                          <m:rPr>
                            <m:sty m:val="p"/>
                          </m:rPr>
                          <w:rPr>
                            <w:rFonts w:ascii="Cambria Math" w:hAnsi="Cambria Math"/>
                          </w:rPr>
                          <m:t>2</m:t>
                        </m:r>
                      </m:sup>
                    </m:sSup>
                  </m:fName>
                  <m:e>
                    <m:r>
                      <w:rPr>
                        <w:rFonts w:ascii="Cambria Math" w:hAnsi="Cambria Math"/>
                      </w:rPr>
                      <m:t>x</m:t>
                    </m:r>
                  </m:e>
                </m:func>
                <m:r>
                  <w:rPr>
                    <w:rFonts w:ascii="Cambria Math" w:hAnsi="Cambria Math"/>
                  </w:rPr>
                  <m:t>=1-</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sty m:val="p"/>
                  </m:rPr>
                  <w:rPr>
                    <w:rFonts w:ascii="Cambria Math" w:eastAsiaTheme="minorEastAsia" w:hAnsi="Cambria Math"/>
                  </w:rPr>
                  <w:br/>
                </m:r>
              </m:oMath>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=1-1+</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LHS</m:t>
                </m:r>
                <m:r>
                  <w:rPr>
                    <w:rFonts w:ascii="Cambria Math" w:eastAsiaTheme="minorEastAsia" w:hAnsi="Cambria Math"/>
                  </w:rPr>
                  <m:t>=</m:t>
                </m:r>
                <m:r>
                  <w:rPr>
                    <w:rFonts w:ascii="Cambria Math" w:eastAsiaTheme="minorEastAsia" w:hAnsi="Cambria Math"/>
                  </w:rPr>
                  <m:t>RHS</m:t>
                </m:r>
              </m:oMath>
            </m:oMathPara>
          </w:p>
        </w:tc>
        <w:tc>
          <w:tcPr>
            <w:tcW w:w="4045" w:type="dxa"/>
          </w:tcPr>
          <w:p w14:paraId="4EFE8A97" w14:textId="77777777" w:rsidR="00EB3D93" w:rsidRDefault="00EB3D93" w:rsidP="00EB3D93"/>
        </w:tc>
        <w:tc>
          <w:tcPr>
            <w:tcW w:w="4856" w:type="dxa"/>
          </w:tcPr>
          <w:p w14:paraId="1617B14D" w14:textId="77777777" w:rsidR="00EB3D93" w:rsidRDefault="00EB3D93" w:rsidP="00EB3D93"/>
        </w:tc>
      </w:tr>
      <w:tr w:rsidR="00EB3D93" w14:paraId="21237CF0" w14:textId="77777777" w:rsidTr="009D2E6A">
        <w:trPr>
          <w:cnfStyle w:val="000000010000" w:firstRow="0" w:lastRow="0" w:firstColumn="0" w:lastColumn="0" w:oddVBand="0" w:evenVBand="0" w:oddHBand="0" w:evenHBand="1" w:firstRowFirstColumn="0" w:firstRowLastColumn="0" w:lastRowFirstColumn="0" w:lastRowLastColumn="0"/>
          <w:trHeight w:val="5207"/>
        </w:trPr>
        <w:tc>
          <w:tcPr>
            <w:tcW w:w="5665" w:type="dxa"/>
          </w:tcPr>
          <w:p w14:paraId="4B225AED" w14:textId="13B1508D" w:rsidR="00EB3D93" w:rsidRPr="009D2E6A" w:rsidRDefault="00EB3D93" w:rsidP="00035C8D">
            <w:pPr>
              <w:rPr>
                <w:bCs/>
              </w:rPr>
            </w:pPr>
            <w:r w:rsidRPr="009D2E6A">
              <w:rPr>
                <w:bCs/>
              </w:rPr>
              <w:lastRenderedPageBreak/>
              <w:t xml:space="preserve">Prove that </w:t>
            </w:r>
            <w:r w:rsidRPr="009D2E6A">
              <w:rPr>
                <w:bCs/>
                <w:i/>
              </w:rPr>
              <w:br/>
            </w:r>
            <m:oMathPara>
              <m:oMathParaPr>
                <m:jc m:val="left"/>
              </m:oMathParaPr>
              <m:oMath>
                <m:func>
                  <m:funcPr>
                    <m:ctrlPr>
                      <w:rPr>
                        <w:rFonts w:ascii="Cambria Math" w:hAnsi="Cambria Math"/>
                        <w:bCs/>
                        <w:i/>
                      </w:rPr>
                    </m:ctrlPr>
                  </m:funcPr>
                  <m:fName>
                    <m:r>
                      <m:rPr>
                        <m:sty m:val="p"/>
                      </m:rPr>
                      <w:rPr>
                        <w:rFonts w:ascii="Cambria Math" w:hAnsi="Cambria Math"/>
                      </w:rPr>
                      <m:t>sin</m:t>
                    </m:r>
                  </m:fName>
                  <m:e>
                    <m:r>
                      <w:rPr>
                        <w:rFonts w:ascii="Cambria Math" w:hAnsi="Cambria Math"/>
                      </w:rPr>
                      <m:t>(A+B)</m:t>
                    </m:r>
                  </m:e>
                </m:func>
                <m:r>
                  <w:rPr>
                    <w:rFonts w:ascii="Cambria Math" w:hAnsi="Cambria Math"/>
                  </w:rPr>
                  <m:t>+</m:t>
                </m:r>
                <m:func>
                  <m:funcPr>
                    <m:ctrlPr>
                      <w:rPr>
                        <w:rFonts w:ascii="Cambria Math" w:hAnsi="Cambria Math"/>
                        <w:bCs/>
                        <w:i/>
                      </w:rPr>
                    </m:ctrlPr>
                  </m:funcPr>
                  <m:fName>
                    <m:r>
                      <m:rPr>
                        <m:sty m:val="p"/>
                      </m:rPr>
                      <w:rPr>
                        <w:rFonts w:ascii="Cambria Math" w:hAnsi="Cambria Math"/>
                      </w:rPr>
                      <m:t>sin</m:t>
                    </m:r>
                  </m:fName>
                  <m:e>
                    <m:r>
                      <w:rPr>
                        <w:rFonts w:ascii="Cambria Math" w:hAnsi="Cambria Math"/>
                      </w:rPr>
                      <m:t>(A-B)</m:t>
                    </m:r>
                  </m:e>
                </m:func>
                <m:r>
                  <w:rPr>
                    <w:rFonts w:ascii="Cambria Math" w:hAnsi="Cambria Math"/>
                  </w:rPr>
                  <m:t>=2</m:t>
                </m:r>
                <m:func>
                  <m:funcPr>
                    <m:ctrlPr>
                      <w:rPr>
                        <w:rFonts w:ascii="Cambria Math" w:hAnsi="Cambria Math"/>
                        <w:bCs/>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bCs/>
                        <w:i/>
                      </w:rPr>
                    </m:ctrlPr>
                  </m:funcPr>
                  <m:fName>
                    <m:r>
                      <m:rPr>
                        <m:sty m:val="p"/>
                      </m:rPr>
                      <w:rPr>
                        <w:rFonts w:ascii="Cambria Math" w:hAnsi="Cambria Math"/>
                      </w:rPr>
                      <m:t>cos</m:t>
                    </m:r>
                  </m:fName>
                  <m:e>
                    <m:r>
                      <w:rPr>
                        <w:rFonts w:ascii="Cambria Math" w:hAnsi="Cambria Math"/>
                      </w:rPr>
                      <m:t>A</m:t>
                    </m:r>
                  </m:e>
                </m:func>
              </m:oMath>
            </m:oMathPara>
          </w:p>
          <w:p w14:paraId="4BCA4CB7" w14:textId="621A5CD2" w:rsidR="00EB3D93" w:rsidRPr="009D2E6A" w:rsidRDefault="009D2E6A" w:rsidP="006F4564">
            <w:pPr>
              <w:spacing w:line="600" w:lineRule="auto"/>
              <w:rPr>
                <w:rFonts w:eastAsiaTheme="minorEastAsia"/>
                <w:bCs/>
                <w:sz w:val="20"/>
                <w:szCs w:val="22"/>
              </w:rPr>
            </w:pPr>
            <m:oMathPara>
              <m:oMathParaPr>
                <m:jc m:val="left"/>
              </m:oMathParaPr>
              <m:oMath>
                <m:r>
                  <w:rPr>
                    <w:rFonts w:ascii="Cambria Math" w:hAnsi="Cambria Math"/>
                    <w:sz w:val="20"/>
                    <w:szCs w:val="22"/>
                  </w:rPr>
                  <m:t>LHS=</m:t>
                </m:r>
                <m:d>
                  <m:dPr>
                    <m:ctrlPr>
                      <w:rPr>
                        <w:rFonts w:ascii="Cambria Math" w:hAnsi="Cambria Math"/>
                        <w:bCs/>
                        <w:i/>
                        <w:sz w:val="20"/>
                        <w:szCs w:val="22"/>
                      </w:rPr>
                    </m:ctrlPr>
                  </m:dPr>
                  <m:e>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e>
                </m:d>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w:rPr>
                    <w:rFonts w:ascii="Cambria Math" w:hAnsi="Cambria Math"/>
                    <w:sz w:val="20"/>
                    <w:szCs w:val="22"/>
                  </w:rPr>
                  <m:t>)</m:t>
                </m:r>
                <m:r>
                  <m:rPr>
                    <m:sty m:val="p"/>
                  </m:rPr>
                  <w:rPr>
                    <w:rFonts w:ascii="Cambria Math" w:eastAsiaTheme="minorEastAsia" w:hAnsi="Cambria Math"/>
                    <w:sz w:val="20"/>
                    <w:szCs w:val="22"/>
                  </w:rPr>
                  <w:br/>
                </m:r>
              </m:oMath>
              <m:oMath>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=2</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+2</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=2</m:t>
                </m:r>
                <m:func>
                  <m:funcPr>
                    <m:ctrlPr>
                      <w:rPr>
                        <w:rFonts w:ascii="Cambria Math" w:eastAsiaTheme="minorEastAsia" w:hAnsi="Cambria Math"/>
                        <w:bCs/>
                        <w:i/>
                        <w:sz w:val="20"/>
                        <w:szCs w:val="22"/>
                      </w:rPr>
                    </m:ctrlPr>
                  </m:funcPr>
                  <m:fName>
                    <m:r>
                      <m:rPr>
                        <m:sty m:val="p"/>
                      </m:rPr>
                      <w:rPr>
                        <w:rFonts w:ascii="Cambria Math" w:eastAsiaTheme="minorEastAsia" w:hAnsi="Cambria Math"/>
                        <w:sz w:val="20"/>
                        <w:szCs w:val="22"/>
                      </w:rPr>
                      <m:t>sin</m:t>
                    </m:r>
                  </m:fName>
                  <m:e>
                    <m:r>
                      <w:rPr>
                        <w:rFonts w:ascii="Cambria Math" w:eastAsiaTheme="minorEastAsia" w:hAnsi="Cambria Math"/>
                        <w:sz w:val="20"/>
                        <w:szCs w:val="22"/>
                      </w:rPr>
                      <m:t>A</m:t>
                    </m:r>
                  </m:e>
                </m:func>
                <m:func>
                  <m:funcPr>
                    <m:ctrlPr>
                      <w:rPr>
                        <w:rFonts w:ascii="Cambria Math" w:eastAsiaTheme="minorEastAsia" w:hAnsi="Cambria Math"/>
                        <w:bCs/>
                        <w:i/>
                        <w:sz w:val="20"/>
                        <w:szCs w:val="22"/>
                      </w:rPr>
                    </m:ctrlPr>
                  </m:funcPr>
                  <m:fName>
                    <m:r>
                      <m:rPr>
                        <m:sty m:val="p"/>
                      </m:rPr>
                      <w:rPr>
                        <w:rFonts w:ascii="Cambria Math" w:eastAsiaTheme="minorEastAsia" w:hAnsi="Cambria Math"/>
                        <w:sz w:val="20"/>
                        <w:szCs w:val="22"/>
                      </w:rPr>
                      <m:t>cos</m:t>
                    </m:r>
                  </m:fName>
                  <m:e>
                    <m:r>
                      <w:rPr>
                        <w:rFonts w:ascii="Cambria Math" w:eastAsiaTheme="minorEastAsia"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=RHS</m:t>
                </m:r>
              </m:oMath>
            </m:oMathPara>
          </w:p>
          <w:p w14:paraId="757FBE90" w14:textId="27D3F6F9" w:rsidR="000E327A" w:rsidRPr="00BC5044" w:rsidRDefault="009D2E6A" w:rsidP="006F4564">
            <w:pPr>
              <w:spacing w:line="600" w:lineRule="auto"/>
              <w:rPr>
                <w:rFonts w:eastAsiaTheme="minorEastAsia"/>
                <w:b/>
                <w:bCs/>
                <w:sz w:val="18"/>
                <w:szCs w:val="20"/>
              </w:rPr>
            </w:pPr>
            <m:oMathPara>
              <m:oMathParaPr>
                <m:jc m:val="left"/>
              </m:oMathParaPr>
              <m:oMath>
                <m:r>
                  <w:rPr>
                    <w:rFonts w:ascii="Cambria Math" w:hAnsi="Cambria Math"/>
                    <w:sz w:val="20"/>
                    <w:szCs w:val="22"/>
                  </w:rPr>
                  <m:t>∴LHS=RHS</m:t>
                </m:r>
              </m:oMath>
            </m:oMathPara>
          </w:p>
        </w:tc>
        <w:tc>
          <w:tcPr>
            <w:tcW w:w="4045" w:type="dxa"/>
          </w:tcPr>
          <w:p w14:paraId="40BE82D6" w14:textId="77777777" w:rsidR="00EB3D93" w:rsidRDefault="00EB3D93" w:rsidP="00EB3D93"/>
        </w:tc>
        <w:tc>
          <w:tcPr>
            <w:tcW w:w="4856" w:type="dxa"/>
          </w:tcPr>
          <w:p w14:paraId="67AE3491" w14:textId="77777777" w:rsidR="00EB3D93" w:rsidRDefault="00EB3D93" w:rsidP="00EB3D93"/>
        </w:tc>
      </w:tr>
    </w:tbl>
    <w:p w14:paraId="0BE52664" w14:textId="25932C5C" w:rsidR="00C91606" w:rsidRDefault="00C91606" w:rsidP="00C91606"/>
    <w:p w14:paraId="2C58EF01" w14:textId="77777777" w:rsidR="00C275C4" w:rsidRDefault="00C275C4" w:rsidP="00C91606">
      <w:pPr>
        <w:sectPr w:rsidR="00C275C4" w:rsidSect="00F82086">
          <w:pgSz w:w="16838" w:h="11906" w:orient="landscape"/>
          <w:pgMar w:top="1134" w:right="1128" w:bottom="1134" w:left="1134" w:header="709" w:footer="709" w:gutter="0"/>
          <w:cols w:space="708"/>
          <w:titlePg/>
          <w:docGrid w:linePitch="360"/>
        </w:sectPr>
      </w:pPr>
    </w:p>
    <w:p w14:paraId="37E79307" w14:textId="77777777" w:rsidR="00E00962" w:rsidRDefault="00E00962" w:rsidP="00620494">
      <w:pPr>
        <w:pStyle w:val="Heading2"/>
      </w:pPr>
      <w:bookmarkStart w:id="1" w:name="_Appendix_B"/>
      <w:bookmarkEnd w:id="1"/>
      <w:r>
        <w:lastRenderedPageBreak/>
        <w:t>Sample solutions</w:t>
      </w:r>
    </w:p>
    <w:p w14:paraId="3DEE5E38" w14:textId="77777777" w:rsidR="0029014B" w:rsidRDefault="00553432" w:rsidP="0029014B">
      <w:pPr>
        <w:pStyle w:val="Heading3"/>
      </w:pPr>
      <w:r>
        <w:t>Connecting learning activity</w:t>
      </w:r>
      <w:r w:rsidR="00FB04E7">
        <w:t xml:space="preserve"> </w:t>
      </w:r>
    </w:p>
    <w:p w14:paraId="059A1DEB" w14:textId="3207EF59" w:rsidR="00286F72" w:rsidRPr="0029014B" w:rsidRDefault="002D5840" w:rsidP="0029014B">
      <w:pPr>
        <w:pStyle w:val="ListNumber"/>
        <w:numPr>
          <w:ilvl w:val="0"/>
          <w:numId w:val="27"/>
        </w:numPr>
      </w:pPr>
      <w:r>
        <w:t xml:space="preserve">Prove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func>
        <m:r>
          <m:rPr>
            <m:sty m:val="p"/>
          </m:rPr>
          <w:rPr>
            <w:rFonts w:ascii="Cambria Math" w:hAnsi="Cambria Math"/>
          </w:rPr>
          <m:t>=</m:t>
        </m:r>
        <m:d>
          <m:dPr>
            <m:ctrlPr>
              <w:rPr>
                <w:rFonts w:ascii="Cambria Math" w:hAnsi="Cambria Math"/>
              </w:rPr>
            </m:ctrlPr>
          </m:dPr>
          <m:e>
            <m:func>
              <m:funcPr>
                <m:ctrlPr>
                  <w:rPr>
                    <w:rFonts w:ascii="Cambria Math" w:hAnsi="Cambria Math"/>
                    <w:i/>
                    <w:iCs/>
                  </w:rPr>
                </m:ctrlPr>
              </m:funcPr>
              <m:fName>
                <m:r>
                  <m:rPr>
                    <m:sty m:val="p"/>
                  </m:rPr>
                  <w:rPr>
                    <w:rFonts w:ascii="Cambria Math" w:hAnsi="Cambria Math"/>
                  </w:rPr>
                  <m:t>sin</m:t>
                </m:r>
              </m:fName>
              <m:e>
                <m:r>
                  <w:rPr>
                    <w:rFonts w:ascii="Cambria Math" w:hAnsi="Cambria Math"/>
                  </w:rPr>
                  <m:t>A</m:t>
                </m:r>
              </m:e>
            </m:func>
            <m:r>
              <m:rPr>
                <m:sty m:val="p"/>
              </m:rPr>
              <w:rPr>
                <w:rFonts w:ascii="Cambria Math" w:hAnsi="Cambria Math"/>
              </w:rPr>
              <m:t>+</m:t>
            </m:r>
            <m:func>
              <m:funcPr>
                <m:ctrlPr>
                  <w:rPr>
                    <w:rFonts w:ascii="Cambria Math" w:hAnsi="Cambria Math"/>
                    <w:i/>
                    <w:iCs/>
                  </w:rPr>
                </m:ctrlPr>
              </m:funcPr>
              <m:fName>
                <m:r>
                  <m:rPr>
                    <m:sty m:val="p"/>
                  </m:rPr>
                  <w:rPr>
                    <w:rFonts w:ascii="Cambria Math" w:hAnsi="Cambria Math"/>
                  </w:rPr>
                  <m:t>cos</m:t>
                </m:r>
              </m:fName>
              <m:e>
                <m:r>
                  <w:rPr>
                    <w:rFonts w:ascii="Cambria Math" w:hAnsi="Cambria Math"/>
                  </w:rPr>
                  <m:t>A</m:t>
                </m:r>
              </m:e>
            </m:func>
          </m:e>
        </m:d>
        <m:d>
          <m:dPr>
            <m:ctrlPr>
              <w:rPr>
                <w:rFonts w:ascii="Cambria Math" w:hAnsi="Cambria Math"/>
              </w:rPr>
            </m:ctrlPr>
          </m:dPr>
          <m:e>
            <m:func>
              <m:funcPr>
                <m:ctrlPr>
                  <w:rPr>
                    <w:rFonts w:ascii="Cambria Math" w:hAnsi="Cambria Math"/>
                    <w:i/>
                    <w:iCs/>
                  </w:rPr>
                </m:ctrlPr>
              </m:funcPr>
              <m:fName>
                <m:r>
                  <m:rPr>
                    <m:sty m:val="p"/>
                  </m:rPr>
                  <w:rPr>
                    <w:rFonts w:ascii="Cambria Math" w:hAnsi="Cambria Math"/>
                  </w:rPr>
                  <m:t>sin</m:t>
                </m:r>
              </m:fName>
              <m:e>
                <m:r>
                  <w:rPr>
                    <w:rFonts w:ascii="Cambria Math" w:hAnsi="Cambria Math"/>
                  </w:rPr>
                  <m:t>B</m:t>
                </m:r>
              </m:e>
            </m:func>
            <m:r>
              <m:rPr>
                <m:sty m:val="p"/>
              </m:rPr>
              <w:rPr>
                <w:rFonts w:ascii="Cambria Math" w:hAnsi="Cambria Math"/>
              </w:rPr>
              <m:t>+</m:t>
            </m:r>
            <m:func>
              <m:funcPr>
                <m:ctrlPr>
                  <w:rPr>
                    <w:rFonts w:ascii="Cambria Math" w:hAnsi="Cambria Math"/>
                    <w:i/>
                    <w:iCs/>
                  </w:rPr>
                </m:ctrlPr>
              </m:funcPr>
              <m:fName>
                <m:r>
                  <m:rPr>
                    <m:sty m:val="p"/>
                  </m:rPr>
                  <w:rPr>
                    <w:rFonts w:ascii="Cambria Math" w:hAnsi="Cambria Math"/>
                  </w:rPr>
                  <m:t>cos</m:t>
                </m:r>
              </m:fName>
              <m:e>
                <m:r>
                  <w:rPr>
                    <w:rFonts w:ascii="Cambria Math" w:hAnsi="Cambria Math"/>
                  </w:rPr>
                  <m:t>B</m:t>
                </m:r>
              </m:e>
            </m:func>
          </m:e>
        </m:d>
      </m:oMath>
    </w:p>
    <w:p w14:paraId="2D35A9B2" w14:textId="73DEBA59" w:rsidR="00B16F3B" w:rsidRPr="00B16F3B" w:rsidRDefault="00921CF9" w:rsidP="00B16F3B">
      <w:pPr>
        <w:pStyle w:val="ListNumber"/>
        <w:numPr>
          <w:ilvl w:val="0"/>
          <w:numId w:val="0"/>
        </w:numPr>
        <w:ind w:left="567"/>
      </w:pPr>
      <m:oMathPara>
        <m:oMathParaPr>
          <m:jc m:val="left"/>
        </m:oMathParaPr>
        <m:oMath>
          <m:r>
            <w:rPr>
              <w:rFonts w:ascii="Cambria Math" w:eastAsiaTheme="minorEastAsia" w:hAnsi="Cambria Math"/>
            </w:rPr>
            <m:t>LHS</m:t>
          </m:r>
          <m:r>
            <m:rPr>
              <m:aln/>
            </m:rPr>
            <w:rPr>
              <w:rFonts w:ascii="Cambria Math" w:eastAsiaTheme="minorEastAsia" w:hAnsi="Cambria Math"/>
            </w:rPr>
            <m:t xml:space="preserve">= </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m:rPr>
              <m:sty m:val="p"/>
            </m:rPr>
            <w:rPr>
              <w:rFonts w:ascii="Cambria Math"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e>
          </m:d>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e>
          </m:d>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e>
          </m:d>
          <m:r>
            <m:rPr>
              <m:sty m:val="p"/>
            </m:rPr>
            <w:rPr>
              <w:rFonts w:ascii="Cambria Math" w:eastAsiaTheme="minorEastAsia" w:hAnsi="Cambria Math"/>
            </w:rPr>
            <w:br/>
          </m:r>
        </m:oMath>
        <m:oMath>
          <m:r>
            <m:rPr>
              <m:aln/>
            </m:rPr>
            <w:rPr>
              <w:rFonts w:ascii="Cambria Math" w:eastAsiaTheme="minorEastAsia" w:hAnsi="Cambria Math"/>
            </w:rPr>
            <m:t>=RHS</m:t>
          </m:r>
          <m:r>
            <m:rPr>
              <m:sty m:val="p"/>
            </m:rPr>
            <w:rPr>
              <w:rFonts w:eastAsiaTheme="minorEastAsia"/>
            </w:rPr>
            <w:br/>
          </m:r>
        </m:oMath>
        <m:oMath>
          <m:r>
            <m:rPr>
              <m:aln/>
            </m:rPr>
            <w:rPr>
              <w:rFonts w:ascii="Cambria Math" w:eastAsiaTheme="minorEastAsia" w:hAnsi="Cambria Math"/>
            </w:rPr>
            <m:t>∴LHS=RHS</m:t>
          </m:r>
        </m:oMath>
      </m:oMathPara>
    </w:p>
    <w:p w14:paraId="16EB2B6D" w14:textId="77777777" w:rsidR="00E7648A" w:rsidRPr="0029014B" w:rsidRDefault="00E7648A" w:rsidP="00E7648A">
      <w:pPr>
        <w:pStyle w:val="ListNumber"/>
        <w:rPr>
          <w:rFonts w:eastAsiaTheme="minorEastAsia"/>
        </w:rPr>
      </w:pPr>
      <w:r>
        <w:t xml:space="preserve">Prove </w:t>
      </w:r>
      <m:oMath>
        <m:f>
          <m:fPr>
            <m:ctrlPr>
              <w:rPr>
                <w:rFonts w:ascii="Cambria Math" w:hAnsi="Cambria Math"/>
              </w:rPr>
            </m:ctrlPr>
          </m:fPr>
          <m:num>
            <m:func>
              <m:funcPr>
                <m:ctrlPr>
                  <w:rPr>
                    <w:rFonts w:ascii="Cambria Math" w:hAnsi="Cambria Math"/>
                    <w:i/>
                    <w:iCs/>
                  </w:rPr>
                </m:ctrlPr>
              </m:funcPr>
              <m:fName>
                <m:r>
                  <m:rPr>
                    <m:sty m:val="p"/>
                  </m:rPr>
                  <w:rPr>
                    <w:rFonts w:ascii="Cambria Math" w:hAnsi="Cambria Math"/>
                  </w:rPr>
                  <m:t>cos</m:t>
                </m:r>
              </m:fName>
              <m:e>
                <m:r>
                  <w:rPr>
                    <w:rFonts w:ascii="Cambria Math" w:hAnsi="Cambria Math"/>
                  </w:rPr>
                  <m:t>2x</m:t>
                </m:r>
              </m:e>
            </m:func>
            <m:r>
              <m:rPr>
                <m:sty m:val="p"/>
              </m:rPr>
              <w:rPr>
                <w:rFonts w:ascii="Cambria Math" w:hAnsi="Cambria Math"/>
              </w:rPr>
              <m:t>-1</m:t>
            </m:r>
          </m:num>
          <m:den>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den>
        </m:f>
        <m:r>
          <m:rPr>
            <m:sty m:val="p"/>
          </m:rPr>
          <w:rPr>
            <w:rFonts w:ascii="Cambria Math" w:hAnsi="Cambria Math"/>
          </w:rPr>
          <m:t>=-2</m:t>
        </m:r>
        <m:func>
          <m:funcPr>
            <m:ctrlPr>
              <w:rPr>
                <w:rFonts w:ascii="Cambria Math" w:hAnsi="Cambria Math"/>
                <w:i/>
                <w:iCs/>
              </w:rPr>
            </m:ctrlPr>
          </m:funcPr>
          <m:fName>
            <m:r>
              <m:rPr>
                <m:sty m:val="p"/>
              </m:rPr>
              <w:rPr>
                <w:rFonts w:ascii="Cambria Math" w:hAnsi="Cambria Math"/>
              </w:rPr>
              <m:t>sin</m:t>
            </m:r>
            <m:ctrlPr>
              <w:rPr>
                <w:rFonts w:ascii="Cambria Math" w:hAnsi="Cambria Math"/>
                <w:i/>
              </w:rPr>
            </m:ctrlPr>
          </m:fName>
          <m:e>
            <m:r>
              <w:rPr>
                <w:rFonts w:ascii="Cambria Math" w:hAnsi="Cambria Math"/>
              </w:rPr>
              <m:t>x</m:t>
            </m:r>
          </m:e>
        </m:func>
      </m:oMath>
    </w:p>
    <w:p w14:paraId="1ED2B2E4" w14:textId="77777777" w:rsidR="00E7648A" w:rsidRDefault="00E7648A" w:rsidP="00E7648A">
      <w:pPr>
        <w:pStyle w:val="ListNumber"/>
        <w:numPr>
          <w:ilvl w:val="0"/>
          <w:numId w:val="0"/>
        </w:numPr>
        <w:ind w:left="567"/>
        <w:rPr>
          <w:rFonts w:eastAsiaTheme="minorEastAsia"/>
        </w:rPr>
      </w:pPr>
      <m:oMathPara>
        <m:oMathParaPr>
          <m:jc m:val="left"/>
        </m:oMathParaPr>
        <m:oMath>
          <m:r>
            <w:rPr>
              <w:rFonts w:ascii="Cambria Math" w:eastAsiaTheme="minorEastAsia" w:hAnsi="Cambria Math"/>
            </w:rPr>
            <m:t>LHS</m:t>
          </m:r>
          <m:r>
            <m:rPr>
              <m:aln/>
            </m:rPr>
            <w:rPr>
              <w:rFonts w:ascii="Cambria Math" w:eastAsiaTheme="minorEastAsia"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x-1</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den>
          </m:f>
          <m:r>
            <w:rPr>
              <w:rFonts w:ascii="Cambria Math" w:eastAsiaTheme="minorEastAsia" w:hAnsi="Cambria Math"/>
            </w:rPr>
            <m:t xml:space="preserve"> </m:t>
          </m:r>
          <m:r>
            <m:rPr>
              <m:sty m:val="p"/>
            </m:rPr>
            <w:rPr>
              <w:rFonts w:ascii="Cambria Math" w:eastAsiaTheme="minorEastAsia" w:hAnsi="Cambria Math"/>
            </w:rPr>
            <w:br/>
          </m:r>
        </m:oMath>
        <m:oMath>
          <m:r>
            <m:rPr>
              <m:aln/>
            </m:rP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den>
          </m:f>
          <m:r>
            <m:rPr>
              <m:sty m:val="p"/>
            </m:rPr>
            <w:rPr>
              <w:rFonts w:ascii="Cambria Math" w:eastAsiaTheme="minorEastAsia" w:hAnsi="Cambria Math"/>
            </w:rPr>
            <w:br/>
          </m:r>
        </m:oMath>
        <m:oMath>
          <m:r>
            <m:rPr>
              <m:aln/>
            </m:rP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 xml:space="preserve"> </m:t>
          </m:r>
          <m:r>
            <m:rPr>
              <m:sty m:val="p"/>
            </m:rPr>
            <w:rPr>
              <w:rFonts w:ascii="Cambria Math" w:eastAsiaTheme="minorEastAsia" w:hAnsi="Cambria Math"/>
            </w:rPr>
            <w:br/>
          </m:r>
        </m:oMath>
        <m:oMath>
          <m:r>
            <m:rPr>
              <m:aln/>
            </m:rPr>
            <w:rPr>
              <w:rFonts w:ascii="Cambria Math" w:eastAsiaTheme="minorEastAsia" w:hAnsi="Cambria Math"/>
            </w:rPr>
            <m:t>=RHS</m:t>
          </m:r>
          <m:r>
            <m:rPr>
              <m:sty m:val="p"/>
            </m:rPr>
            <w:rPr>
              <w:rFonts w:eastAsiaTheme="minorEastAsia"/>
            </w:rPr>
            <w:br/>
          </m:r>
        </m:oMath>
        <m:oMath>
          <m:r>
            <w:rPr>
              <w:rFonts w:ascii="Cambria Math" w:eastAsiaTheme="minorEastAsia" w:hAnsi="Cambria Math"/>
            </w:rPr>
            <m:t>∴LHS=RHS</m:t>
          </m:r>
        </m:oMath>
      </m:oMathPara>
    </w:p>
    <w:p w14:paraId="19F01D61" w14:textId="26AEE6A3" w:rsidR="0029014B" w:rsidRPr="0029014B" w:rsidRDefault="00E7648A" w:rsidP="00E7648A">
      <w:pPr>
        <w:pStyle w:val="ListNumber"/>
        <w:rPr>
          <w:rFonts w:eastAsiaTheme="minorEastAsia"/>
        </w:rPr>
      </w:pPr>
      <w:r>
        <w:t xml:space="preserve"> </w:t>
      </w:r>
      <w:r w:rsidR="0029014B">
        <w:t xml:space="preserve">Prove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sty m:val="p"/>
          </m:rPr>
          <w:rPr>
            <w:rFonts w:ascii="Cambria Math" w:hAnsi="Cambria Math"/>
          </w:rPr>
          <m:t>=</m:t>
        </m:r>
        <m:f>
          <m:fPr>
            <m:ctrlPr>
              <w:rPr>
                <w:rFonts w:ascii="Cambria Math" w:hAnsi="Cambria Math"/>
              </w:rPr>
            </m:ctrlPr>
          </m:fPr>
          <m:num>
            <m:r>
              <m:rPr>
                <m:sty m:val="p"/>
              </m:rPr>
              <w:rPr>
                <w:rFonts w:ascii="Cambria Math" w:hAnsi="Cambria Math"/>
              </w:rPr>
              <m:t>1-</m:t>
            </m:r>
            <m:func>
              <m:funcPr>
                <m:ctrlPr>
                  <w:rPr>
                    <w:rFonts w:ascii="Cambria Math" w:hAnsi="Cambria Math"/>
                    <w:i/>
                    <w:iCs/>
                  </w:rPr>
                </m:ctrlPr>
              </m:funcPr>
              <m:fName>
                <m:r>
                  <m:rPr>
                    <m:sty m:val="p"/>
                  </m:rPr>
                  <w:rPr>
                    <w:rFonts w:ascii="Cambria Math" w:hAnsi="Cambria Math"/>
                  </w:rPr>
                  <m:t>cos</m:t>
                </m:r>
                <m:ctrlPr>
                  <w:rPr>
                    <w:rFonts w:ascii="Cambria Math" w:hAnsi="Cambria Math"/>
                    <w:i/>
                  </w:rPr>
                </m:ctrlPr>
              </m:fName>
              <m:e>
                <m:r>
                  <w:rPr>
                    <w:rFonts w:ascii="Cambria Math" w:hAnsi="Cambria Math"/>
                  </w:rPr>
                  <m:t>2x</m:t>
                </m:r>
              </m:e>
            </m:func>
          </m:num>
          <m:den>
            <m:r>
              <m:rPr>
                <m:sty m:val="p"/>
              </m:rPr>
              <w:rPr>
                <w:rFonts w:ascii="Cambria Math" w:hAnsi="Cambria Math"/>
              </w:rPr>
              <m:t>2</m:t>
            </m:r>
          </m:den>
        </m:f>
      </m:oMath>
    </w:p>
    <w:p w14:paraId="7F19DDC2" w14:textId="2A080A32" w:rsidR="00B16F3B" w:rsidRPr="008A090B" w:rsidRDefault="0029014B" w:rsidP="008A090B">
      <w:pPr>
        <w:ind w:left="567"/>
      </w:pPr>
      <m:oMathPara>
        <m:oMathParaPr>
          <m:jc m:val="left"/>
        </m:oMathParaPr>
        <m:oMath>
          <m:r>
            <w:rPr>
              <w:rFonts w:ascii="Cambria Math" w:hAnsi="Cambria Math"/>
            </w:rPr>
            <m:t>RHS</m:t>
          </m:r>
          <m:r>
            <m:rPr>
              <m:sty m:val="p"/>
              <m:aln/>
            </m:rPr>
            <w:rPr>
              <w:rFonts w:ascii="Cambria Math" w:hAnsi="Cambria Math"/>
            </w:rPr>
            <m:t>=</m:t>
          </m:r>
          <m:f>
            <m:fPr>
              <m:ctrlPr>
                <w:rPr>
                  <w:rFonts w:ascii="Cambria Math" w:hAnsi="Cambria Math"/>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r>
                <m:rPr>
                  <m:sty m:val="p"/>
                </m:rPr>
                <w:rPr>
                  <w:rFonts w:ascii="Cambria Math" w:hAnsi="Cambria Math"/>
                </w:rPr>
                <m:t>2</m:t>
              </m:r>
            </m:den>
          </m:f>
          <m:r>
            <m:rPr>
              <m:sty m:val="p"/>
            </m:rPr>
            <w:rPr>
              <w:rFonts w:ascii="Cambria Math" w:hAnsi="Cambria Math"/>
            </w:rPr>
            <w:br/>
          </m:r>
        </m:oMath>
        <m:oMath>
          <m:r>
            <m:rPr>
              <m:sty m:val="p"/>
              <m:aln/>
            </m:rPr>
            <w:rPr>
              <w:rFonts w:ascii="Cambria Math" w:hAnsi="Cambria Math"/>
            </w:rPr>
            <m:t xml:space="preserve">= </m:t>
          </m:r>
          <m:f>
            <m:fPr>
              <m:ctrlPr>
                <w:rPr>
                  <w:rFonts w:ascii="Cambria Math" w:hAnsi="Cambria Math"/>
                </w:rPr>
              </m:ctrlPr>
            </m:fPr>
            <m:num>
              <m:r>
                <m:rPr>
                  <m:sty m:val="p"/>
                </m:rPr>
                <w:rPr>
                  <w:rFonts w:ascii="Cambria Math" w:hAnsi="Cambria Math"/>
                </w:rPr>
                <m:t>1-(1-2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r>
                    <m:rPr>
                      <m:sty m:val="p"/>
                    </m:rPr>
                    <w:rPr>
                      <w:rFonts w:ascii="Cambria Math" w:hAnsi="Cambria Math"/>
                    </w:rPr>
                    <m:t>)</m:t>
                  </m:r>
                </m:e>
              </m:func>
            </m:num>
            <m:den>
              <m:r>
                <m:rPr>
                  <m:sty m:val="p"/>
                </m:rPr>
                <w:rPr>
                  <w:rFonts w:ascii="Cambria Math" w:hAnsi="Cambria Math"/>
                </w:rPr>
                <m:t>2</m:t>
              </m:r>
            </m:den>
          </m:f>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num>
            <m:den>
              <m:r>
                <m:rPr>
                  <m:sty m:val="p"/>
                </m:rPr>
                <w:rPr>
                  <w:rFonts w:ascii="Cambria Math" w:hAnsi="Cambria Math"/>
                </w:rPr>
                <m:t>2</m:t>
              </m:r>
            </m:den>
          </m:f>
          <m:r>
            <m:rPr>
              <m:sty m:val="p"/>
            </m:rPr>
            <w:rPr>
              <w:rFonts w:ascii="Cambria Math" w:hAnsi="Cambria Math"/>
            </w:rPr>
            <w:br/>
          </m:r>
        </m:oMath>
        <m:oMath>
          <m:r>
            <m:rPr>
              <m:sty m:val="p"/>
              <m:aln/>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sty m:val="p"/>
            </m:rPr>
            <w:rPr>
              <w:rFonts w:ascii="Cambria Math" w:hAnsi="Cambria Math"/>
            </w:rPr>
            <w:br/>
          </m:r>
        </m:oMath>
        <m:oMath>
          <m:r>
            <m:rPr>
              <m:sty m:val="p"/>
              <m:aln/>
            </m:rPr>
            <w:rPr>
              <w:rFonts w:ascii="Cambria Math" w:hAnsi="Cambria Math"/>
            </w:rPr>
            <m:t>=</m:t>
          </m:r>
          <m:r>
            <w:rPr>
              <w:rFonts w:ascii="Cambria Math" w:hAnsi="Cambria Math"/>
            </w:rPr>
            <m:t>LHS</m:t>
          </m:r>
          <m:r>
            <m:rPr>
              <m:sty m:val="p"/>
            </m:rPr>
            <w:rPr>
              <w:rFonts w:ascii="Cambria Math" w:hAnsi="Cambria Math"/>
            </w:rPr>
            <w:br/>
          </m:r>
        </m:oMath>
      </m:oMathPara>
      <m:oMath>
        <m:r>
          <m:rPr>
            <m:sty m:val="p"/>
          </m:rPr>
          <w:rPr>
            <w:rFonts w:ascii="Cambria Math" w:hAnsi="Cambria Math"/>
          </w:rPr>
          <m:t>∴</m:t>
        </m:r>
        <m:r>
          <w:rPr>
            <w:rFonts w:ascii="Cambria Math" w:hAnsi="Cambria Math"/>
          </w:rPr>
          <m:t>LHS</m:t>
        </m:r>
        <m:r>
          <m:rPr>
            <m:sty m:val="p"/>
          </m:rPr>
          <w:rPr>
            <w:rFonts w:ascii="Cambria Math" w:hAnsi="Cambria Math"/>
          </w:rPr>
          <m:t>=</m:t>
        </m:r>
        <m:r>
          <w:rPr>
            <w:rFonts w:ascii="Cambria Math" w:hAnsi="Cambria Math"/>
          </w:rPr>
          <m:t>RHS</m:t>
        </m:r>
      </m:oMath>
      <w:r>
        <w:t xml:space="preserve"> </w:t>
      </w:r>
    </w:p>
    <w:p w14:paraId="47E9EC1C" w14:textId="117BE7F3" w:rsidR="008A090B" w:rsidRDefault="008A090B">
      <w:pPr>
        <w:suppressAutoHyphens w:val="0"/>
        <w:spacing w:before="0" w:after="160" w:line="259" w:lineRule="auto"/>
        <w:rPr>
          <w:rFonts w:eastAsiaTheme="minorEastAsia"/>
        </w:rPr>
      </w:pPr>
      <w:r>
        <w:rPr>
          <w:rFonts w:eastAsiaTheme="minorEastAsia"/>
        </w:rPr>
        <w:br w:type="page"/>
      </w:r>
    </w:p>
    <w:p w14:paraId="3155F808" w14:textId="70F1BAB7" w:rsidR="00896834" w:rsidRPr="004C4AC1" w:rsidRDefault="004C4AC1" w:rsidP="00896834">
      <w:pPr>
        <w:pStyle w:val="ListNumber"/>
        <w:rPr>
          <w:rFonts w:eastAsiaTheme="minorEastAsia"/>
        </w:rPr>
      </w:pPr>
      <w:r>
        <w:lastRenderedPageBreak/>
        <w:t xml:space="preserve">Prove </w:t>
      </w:r>
      <m:oMath>
        <m:f>
          <m:fPr>
            <m:ctrlPr>
              <w:rPr>
                <w:rFonts w:ascii="Cambria Math" w:hAnsi="Cambria Math"/>
                <w:i/>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p>
    <w:p w14:paraId="674BC1CD" w14:textId="6DFE2E53" w:rsidR="00B350A4" w:rsidRPr="00035E1C" w:rsidRDefault="004C4AC1" w:rsidP="00035E1C">
      <w:pPr>
        <w:pStyle w:val="ListNumber"/>
        <w:numPr>
          <w:ilvl w:val="0"/>
          <w:numId w:val="0"/>
        </w:numPr>
        <w:ind w:left="567"/>
        <w:rPr>
          <w:rFonts w:eastAsiaTheme="minorEastAsia"/>
        </w:rPr>
      </w:pPr>
      <m:oMathPara>
        <m:oMathParaPr>
          <m:jc m:val="left"/>
        </m:oMathParaPr>
        <m:oMath>
          <m:r>
            <w:rPr>
              <w:rFonts w:ascii="Cambria Math" w:eastAsiaTheme="minorEastAsia" w:hAnsi="Cambria Math"/>
            </w:rPr>
            <m:t>LHS</m:t>
          </m:r>
          <m:r>
            <m:rPr>
              <m:aln/>
            </m:rPr>
            <w:rPr>
              <w:rFonts w:ascii="Cambria Math" w:eastAsiaTheme="minorEastAsia" w:hAnsi="Cambria Math"/>
            </w:rPr>
            <m:t>=</m:t>
          </m:r>
          <m:f>
            <m:fPr>
              <m:ctrlPr>
                <w:rPr>
                  <w:rFonts w:ascii="Cambria Math" w:hAnsi="Cambria Math"/>
                  <w:i/>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num>
            <m:den>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num>
            <m:den>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den>
          </m:f>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m:rPr>
              <m:sty m:val="p"/>
            </m:rPr>
            <w:rPr>
              <w:rFonts w:ascii="Cambria Math" w:eastAsiaTheme="minorEastAsia" w:hAnsi="Cambria Math"/>
            </w:rPr>
            <w:br/>
          </m:r>
        </m:oMath>
        <m:oMath>
          <m:r>
            <m:rPr>
              <m:aln/>
            </m:rPr>
            <w:rPr>
              <w:rFonts w:ascii="Cambria Math" w:eastAsiaTheme="minorEastAsia" w:hAnsi="Cambria Math"/>
            </w:rPr>
            <m:t>=RHS</m:t>
          </m:r>
          <m:r>
            <m:rPr>
              <m:sty m:val="p"/>
            </m:rPr>
            <w:rPr>
              <w:rFonts w:ascii="Cambria Math" w:eastAsiaTheme="minorEastAsia" w:hAnsi="Cambria Math"/>
            </w:rPr>
            <w:br/>
          </m:r>
        </m:oMath>
        <m:oMath>
          <m:r>
            <m:rPr>
              <m:aln/>
            </m:rPr>
            <w:rPr>
              <w:rFonts w:ascii="Cambria Math" w:eastAsiaTheme="minorEastAsia" w:hAnsi="Cambria Math"/>
            </w:rPr>
            <m:t>∴LHS=RHS</m:t>
          </m:r>
        </m:oMath>
      </m:oMathPara>
    </w:p>
    <w:p w14:paraId="60EB21D2" w14:textId="50E11E14" w:rsidR="00E00962" w:rsidRDefault="00E00962" w:rsidP="00606434">
      <w:r>
        <w:br w:type="page"/>
      </w:r>
    </w:p>
    <w:p w14:paraId="51A8ACAE" w14:textId="77777777" w:rsidR="00FE3EE5" w:rsidRDefault="00FE3EE5" w:rsidP="00FE3EE5">
      <w:pPr>
        <w:pStyle w:val="Heading2"/>
        <w:sectPr w:rsidR="00FE3EE5" w:rsidSect="00F82086">
          <w:pgSz w:w="11906" w:h="16838"/>
          <w:pgMar w:top="1129" w:right="1134" w:bottom="1134" w:left="1134" w:header="709" w:footer="709" w:gutter="0"/>
          <w:cols w:space="708"/>
          <w:titlePg/>
          <w:docGrid w:linePitch="360"/>
        </w:sectPr>
      </w:pPr>
    </w:p>
    <w:p w14:paraId="2E5FFDB1" w14:textId="4B1A72D2" w:rsidR="00FE3EE5" w:rsidRDefault="00FE3EE5" w:rsidP="008E1A6E">
      <w:pPr>
        <w:pStyle w:val="Heading3"/>
      </w:pPr>
      <w:r>
        <w:lastRenderedPageBreak/>
        <w:t>Appendix A</w:t>
      </w:r>
      <w:r w:rsidR="008E1A6E">
        <w:t xml:space="preserve"> – i</w:t>
      </w:r>
      <w:r>
        <w:t>ncorrect examples</w:t>
      </w:r>
    </w:p>
    <w:tbl>
      <w:tblPr>
        <w:tblStyle w:val="Tableheader"/>
        <w:tblW w:w="0" w:type="auto"/>
        <w:tblLook w:val="0420" w:firstRow="1" w:lastRow="0" w:firstColumn="0" w:lastColumn="0" w:noHBand="0" w:noVBand="1"/>
        <w:tblDescription w:val="The completed Appendix, worked solutions. "/>
      </w:tblPr>
      <w:tblGrid>
        <w:gridCol w:w="5524"/>
        <w:gridCol w:w="3827"/>
        <w:gridCol w:w="5215"/>
      </w:tblGrid>
      <w:tr w:rsidR="00E11B5D" w14:paraId="0A7E886C" w14:textId="77777777" w:rsidTr="003467D5">
        <w:trPr>
          <w:cnfStyle w:val="100000000000" w:firstRow="1" w:lastRow="0" w:firstColumn="0" w:lastColumn="0" w:oddVBand="0" w:evenVBand="0" w:oddHBand="0" w:evenHBand="0" w:firstRowFirstColumn="0" w:firstRowLastColumn="0" w:lastRowFirstColumn="0" w:lastRowLastColumn="0"/>
          <w:trHeight w:val="945"/>
        </w:trPr>
        <w:tc>
          <w:tcPr>
            <w:tcW w:w="5524" w:type="dxa"/>
          </w:tcPr>
          <w:p w14:paraId="3394312A" w14:textId="77777777" w:rsidR="00FE3EE5" w:rsidRDefault="00FE3EE5" w:rsidP="009141FB">
            <w:r>
              <w:t>Incorrect solution</w:t>
            </w:r>
          </w:p>
        </w:tc>
        <w:tc>
          <w:tcPr>
            <w:tcW w:w="3827" w:type="dxa"/>
          </w:tcPr>
          <w:p w14:paraId="572EE522" w14:textId="77777777" w:rsidR="00FE3EE5" w:rsidRDefault="00FE3EE5" w:rsidP="009141FB">
            <w:r>
              <w:t>Explain the error made</w:t>
            </w:r>
          </w:p>
        </w:tc>
        <w:tc>
          <w:tcPr>
            <w:tcW w:w="5215" w:type="dxa"/>
          </w:tcPr>
          <w:p w14:paraId="3D193121" w14:textId="77777777" w:rsidR="00FE3EE5" w:rsidRDefault="00FE3EE5" w:rsidP="009141FB">
            <w:r>
              <w:t>Correct solution</w:t>
            </w:r>
          </w:p>
        </w:tc>
      </w:tr>
      <w:tr w:rsidR="00E11B5D" w14:paraId="5A1421F7" w14:textId="77777777" w:rsidTr="003467D5">
        <w:trPr>
          <w:cnfStyle w:val="000000100000" w:firstRow="0" w:lastRow="0" w:firstColumn="0" w:lastColumn="0" w:oddVBand="0" w:evenVBand="0" w:oddHBand="1" w:evenHBand="0" w:firstRowFirstColumn="0" w:firstRowLastColumn="0" w:lastRowFirstColumn="0" w:lastRowLastColumn="0"/>
        </w:trPr>
        <w:tc>
          <w:tcPr>
            <w:tcW w:w="5524" w:type="dxa"/>
          </w:tcPr>
          <w:p w14:paraId="267BE005" w14:textId="1BAD88C3" w:rsidR="00FE3EE5" w:rsidRPr="003467D5" w:rsidRDefault="008E5824" w:rsidP="009141FB">
            <w:pPr>
              <w:rPr>
                <w:rFonts w:eastAsiaTheme="minorEastAsia"/>
                <w:bCs/>
              </w:rPr>
            </w:pPr>
            <w:r w:rsidRPr="003467D5">
              <w:rPr>
                <w:bCs/>
              </w:rPr>
              <w:t xml:space="preserve">Prove that </w:t>
            </w:r>
            <m:oMath>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w:rPr>
                  <w:rFonts w:ascii="Cambria Math" w:hAnsi="Cambria Math"/>
                </w:rPr>
                <m:t>=</m:t>
              </m:r>
              <m:f>
                <m:fPr>
                  <m:ctrlPr>
                    <w:rPr>
                      <w:rFonts w:ascii="Cambria Math" w:hAnsi="Cambria Math"/>
                      <w:bCs/>
                      <w:i/>
                    </w:rPr>
                  </m:ctrlPr>
                </m:fPr>
                <m:num>
                  <m:r>
                    <w:rPr>
                      <w:rFonts w:ascii="Cambria Math" w:hAnsi="Cambria Math"/>
                    </w:rPr>
                    <m:t>1-</m:t>
                  </m:r>
                  <m:func>
                    <m:funcPr>
                      <m:ctrlPr>
                        <w:rPr>
                          <w:rFonts w:ascii="Cambria Math" w:hAnsi="Cambria Math"/>
                          <w:bCs/>
                          <w:i/>
                        </w:rPr>
                      </m:ctrlPr>
                    </m:funcPr>
                    <m:fName>
                      <m:r>
                        <m:rPr>
                          <m:sty m:val="p"/>
                        </m:rPr>
                        <w:rPr>
                          <w:rFonts w:ascii="Cambria Math" w:hAnsi="Cambria Math"/>
                        </w:rPr>
                        <m:t>cos</m:t>
                      </m:r>
                    </m:fName>
                    <m:e>
                      <m:r>
                        <w:rPr>
                          <w:rFonts w:ascii="Cambria Math" w:hAnsi="Cambria Math"/>
                        </w:rPr>
                        <m:t>2x</m:t>
                      </m:r>
                    </m:e>
                  </m:func>
                </m:num>
                <m:den>
                  <m:r>
                    <w:rPr>
                      <w:rFonts w:ascii="Cambria Math" w:hAnsi="Cambria Math"/>
                    </w:rPr>
                    <m:t>2</m:t>
                  </m:r>
                </m:den>
              </m:f>
            </m:oMath>
          </w:p>
          <w:p w14:paraId="33444B03" w14:textId="363EFEDF" w:rsidR="007730F3" w:rsidRPr="007730F3" w:rsidRDefault="00FC7AC3" w:rsidP="009141FB">
            <w:pPr>
              <w:spacing w:line="480" w:lineRule="auto"/>
              <w:rPr>
                <w:rFonts w:eastAsiaTheme="minorEastAsia"/>
                <w:b/>
              </w:rPr>
            </w:pPr>
            <m:oMathPara>
              <m:oMath>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2sin</m:t>
                        </m:r>
                      </m:e>
                      <m:sup>
                        <m:r>
                          <m:rPr>
                            <m:sty m:val="p"/>
                          </m:rPr>
                          <w:rPr>
                            <w:rFonts w:ascii="Cambria Math" w:hAnsi="Cambria Math"/>
                          </w:rPr>
                          <m:t>2</m:t>
                        </m:r>
                      </m:sup>
                    </m:sSup>
                  </m:fName>
                  <m:e>
                    <m:r>
                      <w:rPr>
                        <w:rFonts w:ascii="Cambria Math" w:hAnsi="Cambria Math"/>
                      </w:rPr>
                      <m:t>x</m:t>
                    </m:r>
                  </m:e>
                </m:func>
                <m:r>
                  <w:rPr>
                    <w:rFonts w:ascii="Cambria Math" w:hAnsi="Cambria Math"/>
                  </w:rPr>
                  <m:t>=1-</m:t>
                </m:r>
                <m:func>
                  <m:funcPr>
                    <m:ctrlPr>
                      <w:rPr>
                        <w:rFonts w:ascii="Cambria Math" w:hAnsi="Cambria Math"/>
                        <w:bCs/>
                        <w:i/>
                      </w:rPr>
                    </m:ctrlPr>
                  </m:funcPr>
                  <m:fName>
                    <m:r>
                      <m:rPr>
                        <m:sty m:val="p"/>
                      </m:rPr>
                      <w:rPr>
                        <w:rFonts w:ascii="Cambria Math" w:hAnsi="Cambria Math"/>
                      </w:rPr>
                      <m:t>cos</m:t>
                    </m:r>
                  </m:fName>
                  <m:e>
                    <m:r>
                      <w:rPr>
                        <w:rFonts w:ascii="Cambria Math" w:hAnsi="Cambria Math"/>
                      </w:rPr>
                      <m:t>2</m:t>
                    </m:r>
                    <m:r>
                      <w:rPr>
                        <w:rFonts w:ascii="Cambria Math" w:hAnsi="Cambria Math"/>
                      </w:rPr>
                      <m:t>x</m:t>
                    </m:r>
                  </m:e>
                </m:func>
                <m:r>
                  <m:rPr>
                    <m:sty m:val="p"/>
                  </m:rPr>
                  <w:rPr>
                    <w:rFonts w:ascii="Cambria Math" w:eastAsiaTheme="minorEastAsia" w:hAnsi="Cambria Math"/>
                  </w:rPr>
                  <w:br/>
                </m:r>
              </m:oMath>
              <m:oMath>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2sin</m:t>
                        </m:r>
                      </m:e>
                      <m:sup>
                        <m:r>
                          <m:rPr>
                            <m:sty m:val="p"/>
                          </m:rPr>
                          <w:rPr>
                            <w:rFonts w:ascii="Cambria Math" w:hAnsi="Cambria Math"/>
                          </w:rPr>
                          <m:t>2</m:t>
                        </m:r>
                      </m:sup>
                    </m:sSup>
                  </m:fName>
                  <m:e>
                    <m:r>
                      <w:rPr>
                        <w:rFonts w:ascii="Cambria Math" w:hAnsi="Cambria Math"/>
                      </w:rPr>
                      <m:t>x</m:t>
                    </m:r>
                  </m:e>
                </m:func>
                <m:r>
                  <w:rPr>
                    <w:rFonts w:ascii="Cambria Math" w:hAnsi="Cambria Math"/>
                  </w:rPr>
                  <m:t>=1-(</m:t>
                </m:r>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w:rPr>
                    <w:rFonts w:ascii="Cambria Math" w:hAnsi="Cambria Math"/>
                  </w:rPr>
                  <m:t>)</m:t>
                </m:r>
                <m:r>
                  <m:rPr>
                    <m:sty m:val="p"/>
                  </m:rPr>
                  <w:rPr>
                    <w:rFonts w:ascii="Cambria Math" w:eastAsiaTheme="minorEastAsia" w:hAnsi="Cambria Math"/>
                  </w:rPr>
                  <w:br/>
                </m:r>
              </m:oMath>
              <m:oMath>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2sin</m:t>
                        </m:r>
                      </m:e>
                      <m:sup>
                        <m:r>
                          <m:rPr>
                            <m:sty m:val="p"/>
                          </m:rPr>
                          <w:rPr>
                            <w:rFonts w:ascii="Cambria Math" w:hAnsi="Cambria Math"/>
                          </w:rPr>
                          <m:t>2</m:t>
                        </m:r>
                      </m:sup>
                    </m:sSup>
                  </m:fName>
                  <m:e>
                    <m:r>
                      <w:rPr>
                        <w:rFonts w:ascii="Cambria Math" w:hAnsi="Cambria Math"/>
                      </w:rPr>
                      <m:t>x</m:t>
                    </m:r>
                  </m:e>
                </m:func>
                <m:r>
                  <w:rPr>
                    <w:rFonts w:ascii="Cambria Math" w:hAnsi="Cambria Math"/>
                  </w:rPr>
                  <m:t>=1-</m:t>
                </m:r>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bCs/>
                        <w:i/>
                      </w:rPr>
                    </m:ctrlPr>
                  </m:funcPr>
                  <m:fName>
                    <m:sSup>
                      <m:sSupPr>
                        <m:ctrlPr>
                          <w:rPr>
                            <w:rFonts w:ascii="Cambria Math" w:hAnsi="Cambria Math"/>
                            <w:bCs/>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sty m:val="p"/>
                  </m:rPr>
                  <w:rPr>
                    <w:rFonts w:ascii="Cambria Math" w:eastAsiaTheme="minorEastAsia" w:hAnsi="Cambria Math"/>
                  </w:rPr>
                  <w:br/>
                </m:r>
              </m:oMath>
              <m:oMath>
                <m:r>
                  <w:rPr>
                    <w:rFonts w:ascii="Cambria Math" w:eastAsiaTheme="minorEastAsia" w:hAnsi="Cambria Math"/>
                  </w:rPr>
                  <m:t>2</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=1-</m:t>
                </m:r>
                <m:d>
                  <m:dPr>
                    <m:ctrlPr>
                      <w:rPr>
                        <w:rFonts w:ascii="Cambria Math" w:eastAsiaTheme="minorEastAsia" w:hAnsi="Cambria Math"/>
                        <w:bCs/>
                        <w:i/>
                      </w:rPr>
                    </m:ctrlPr>
                  </m:dPr>
                  <m:e>
                    <m:r>
                      <w:rPr>
                        <w:rFonts w:ascii="Cambria Math" w:eastAsiaTheme="minorEastAsia" w:hAnsi="Cambria Math"/>
                      </w:rPr>
                      <m:t>1-</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r>
                  <w:rPr>
                    <w:rFonts w:ascii="Cambria Math" w:eastAsiaTheme="minorEastAsia" w:hAnsi="Cambria Math"/>
                  </w:rPr>
                  <m:t>2</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=1-1+</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r>
                  <w:rPr>
                    <w:rFonts w:ascii="Cambria Math" w:eastAsiaTheme="minorEastAsia" w:hAnsi="Cambria Math"/>
                  </w:rPr>
                  <m:t>2</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=2</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bCs/>
                        <w:i/>
                      </w:rPr>
                    </m:ctrlPr>
                  </m:funcPr>
                  <m:fName>
                    <m:sSup>
                      <m:sSupPr>
                        <m:ctrlPr>
                          <w:rPr>
                            <w:rFonts w:ascii="Cambria Math" w:eastAsiaTheme="minorEastAsia" w:hAnsi="Cambria Math"/>
                            <w:bCs/>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ascii="Cambria Math" w:eastAsiaTheme="minorEastAsia" w:hAnsi="Cambria Math"/>
                  </w:rPr>
                  <w:br/>
                </m:r>
              </m:oMath>
              <m:oMath>
                <m:func>
                  <m:funcPr>
                    <m:ctrlPr>
                      <w:rPr>
                        <w:rFonts w:ascii="Cambria Math" w:eastAsiaTheme="minorEastAsia" w:hAnsi="Cambria Math"/>
                        <w:bCs/>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sin</m:t>
                    </m:r>
                  </m:fName>
                  <m:e>
                    <m:r>
                      <w:rPr>
                        <w:rFonts w:ascii="Cambria Math" w:eastAsiaTheme="minorEastAsia" w:hAnsi="Cambria Math"/>
                      </w:rPr>
                      <m:t>x</m:t>
                    </m:r>
                  </m:e>
                </m:func>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LHS</m:t>
                </m:r>
                <m:r>
                  <w:rPr>
                    <w:rFonts w:ascii="Cambria Math" w:eastAsiaTheme="minorEastAsia" w:hAnsi="Cambria Math"/>
                  </w:rPr>
                  <m:t>=</m:t>
                </m:r>
                <m:r>
                  <w:rPr>
                    <w:rFonts w:ascii="Cambria Math" w:eastAsiaTheme="minorEastAsia" w:hAnsi="Cambria Math"/>
                  </w:rPr>
                  <m:t>RHS</m:t>
                </m:r>
              </m:oMath>
            </m:oMathPara>
          </w:p>
        </w:tc>
        <w:tc>
          <w:tcPr>
            <w:tcW w:w="3827" w:type="dxa"/>
          </w:tcPr>
          <w:p w14:paraId="3A8C1B3E" w14:textId="16C72A0F" w:rsidR="00FE3EE5" w:rsidRDefault="009F56BD" w:rsidP="009141FB">
            <w:r>
              <w:t>They have</w:t>
            </w:r>
            <w:r w:rsidR="009B1BDA">
              <w:t xml:space="preserve"> moved a term from the RHS to the LHS</w:t>
            </w:r>
            <w:r w:rsidR="00777BCC">
              <w:t>. They</w:t>
            </w:r>
            <w:r w:rsidR="00055541">
              <w:t xml:space="preserve"> have also</w:t>
            </w:r>
            <w:r>
              <w:t xml:space="preserve"> manipulated both sides at the same time rather than starting with one side and rearranging to </w:t>
            </w:r>
            <w:r w:rsidR="000330A9">
              <w:t xml:space="preserve">become the other side. </w:t>
            </w:r>
          </w:p>
          <w:p w14:paraId="5DFE7945" w14:textId="1BCD4079" w:rsidR="007D15F0" w:rsidRDefault="00727FC7" w:rsidP="009141FB">
            <w:r>
              <w:t>Applied correct formulas</w:t>
            </w:r>
            <w:r w:rsidR="00CC1B1D">
              <w:t xml:space="preserve"> </w:t>
            </w:r>
            <w:r w:rsidR="00223F76">
              <w:t xml:space="preserve">and </w:t>
            </w:r>
            <w:r w:rsidR="00CC1B1D">
              <w:t>show</w:t>
            </w:r>
            <w:r w:rsidR="007F663C">
              <w:t>ed</w:t>
            </w:r>
            <w:r w:rsidR="00CC1B1D">
              <w:t xml:space="preserve"> all intermediate steps</w:t>
            </w:r>
            <w:r w:rsidR="00223F76">
              <w:t>.</w:t>
            </w:r>
            <w:r w:rsidR="004B0E3B">
              <w:t xml:space="preserve"> </w:t>
            </w:r>
            <w:r w:rsidR="00223F76">
              <w:t>A</w:t>
            </w:r>
            <w:r w:rsidR="004B0E3B">
              <w:t>lgebra</w:t>
            </w:r>
            <w:r w:rsidR="007F663C">
              <w:t>ic manipulation</w:t>
            </w:r>
            <w:r w:rsidR="004B0E3B">
              <w:t xml:space="preserve"> is correct after line </w:t>
            </w:r>
            <w:r w:rsidR="00223F76">
              <w:t>one</w:t>
            </w:r>
            <w:r w:rsidR="004B0E3B">
              <w:t xml:space="preserve">. </w:t>
            </w:r>
          </w:p>
        </w:tc>
        <w:tc>
          <w:tcPr>
            <w:tcW w:w="5215" w:type="dxa"/>
          </w:tcPr>
          <w:p w14:paraId="067F3B57" w14:textId="2333E75D" w:rsidR="00FE3EE5" w:rsidRPr="004107BF" w:rsidRDefault="00001F4E" w:rsidP="009141FB">
            <w:pPr>
              <w:rPr>
                <w:rFonts w:eastAsiaTheme="minorEastAsia"/>
              </w:rPr>
            </w:pPr>
            <m:oMathPara>
              <m:oMath>
                <m:r>
                  <w:rPr>
                    <w:rFonts w:ascii="Cambria Math" w:hAnsi="Cambria Math"/>
                  </w:rPr>
                  <m:t>RHS</m:t>
                </m:r>
                <m:r>
                  <m:rPr>
                    <m:aln/>
                  </m:rPr>
                  <w:rPr>
                    <w:rFonts w:ascii="Cambria Math" w:hAnsi="Cambria Math"/>
                  </w:rPr>
                  <m:t>=</m:t>
                </m:r>
                <m:f>
                  <m:fPr>
                    <m:ctrlPr>
                      <w:rPr>
                        <w:rFonts w:ascii="Cambria Math" w:hAnsi="Cambria Math"/>
                        <w:i/>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r>
                      <w:rPr>
                        <w:rFonts w:ascii="Cambria Math" w:hAnsi="Cambria Math"/>
                      </w:rPr>
                      <m:t>2</m:t>
                    </m:r>
                  </m:den>
                </m:f>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1-2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e>
                    </m:d>
                  </m:num>
                  <m:den>
                    <m:r>
                      <w:rPr>
                        <w:rFonts w:ascii="Cambria Math" w:eastAsiaTheme="minorEastAsia" w:hAnsi="Cambria Math"/>
                      </w:rPr>
                      <m:t>2</m:t>
                    </m:r>
                  </m:den>
                </m:f>
                <m:r>
                  <w:rPr>
                    <w:rFonts w:ascii="Cambria Math" w:eastAsiaTheme="minorEastAsia" w:hAnsi="Cambria Math"/>
                  </w:rPr>
                  <m:t xml:space="preserve"> </m:t>
                </m:r>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num>
                  <m:den>
                    <m:r>
                      <w:rPr>
                        <w:rFonts w:ascii="Cambria Math" w:eastAsiaTheme="minorEastAsia" w:hAnsi="Cambria Math"/>
                      </w:rPr>
                      <m:t>2</m:t>
                    </m:r>
                  </m:den>
                </m:f>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num>
                  <m:den>
                    <m:r>
                      <w:rPr>
                        <w:rFonts w:ascii="Cambria Math" w:eastAsiaTheme="minorEastAsia" w:hAnsi="Cambria Math"/>
                      </w:rPr>
                      <m:t>2</m:t>
                    </m:r>
                  </m:den>
                </m:f>
                <m:r>
                  <m:rPr>
                    <m:sty m:val="p"/>
                  </m:rPr>
                  <w:rPr>
                    <w:rFonts w:eastAsiaTheme="minorEastAsia"/>
                  </w:rPr>
                  <w:br/>
                </m:r>
              </m:oMath>
              <m:oMath>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sty m:val="p"/>
                  </m:rPr>
                  <w:rPr>
                    <w:rFonts w:eastAsiaTheme="minorEastAsia"/>
                  </w:rPr>
                  <w:br/>
                </m:r>
              </m:oMath>
              <m:oMath>
                <m:r>
                  <m:rPr>
                    <m:aln/>
                  </m:rPr>
                  <w:rPr>
                    <w:rFonts w:ascii="Cambria Math" w:eastAsiaTheme="minorEastAsia" w:hAnsi="Cambria Math"/>
                  </w:rPr>
                  <m:t>=LHS</m:t>
                </m:r>
                <m:r>
                  <m:rPr>
                    <m:sty m:val="p"/>
                  </m:rPr>
                  <w:rPr>
                    <w:rFonts w:eastAsiaTheme="minorEastAsia"/>
                  </w:rPr>
                  <w:br/>
                </m:r>
              </m:oMath>
              <m:oMath>
                <m:r>
                  <m:rPr>
                    <m:aln/>
                  </m:rPr>
                  <w:rPr>
                    <w:rFonts w:ascii="Cambria Math" w:eastAsiaTheme="minorEastAsia" w:hAnsi="Cambria Math"/>
                  </w:rPr>
                  <m:t>∴LHS=RHS</m:t>
                </m:r>
              </m:oMath>
            </m:oMathPara>
          </w:p>
        </w:tc>
      </w:tr>
      <w:tr w:rsidR="00E11B5D" w14:paraId="4ED72C07" w14:textId="77777777" w:rsidTr="0038790A">
        <w:trPr>
          <w:cnfStyle w:val="000000010000" w:firstRow="0" w:lastRow="0" w:firstColumn="0" w:lastColumn="0" w:oddVBand="0" w:evenVBand="0" w:oddHBand="0" w:evenHBand="1" w:firstRowFirstColumn="0" w:firstRowLastColumn="0" w:lastRowFirstColumn="0" w:lastRowLastColumn="0"/>
          <w:cantSplit/>
        </w:trPr>
        <w:tc>
          <w:tcPr>
            <w:tcW w:w="5524" w:type="dxa"/>
          </w:tcPr>
          <w:p w14:paraId="31AB6314" w14:textId="273E5BB4" w:rsidR="00FE3EE5" w:rsidRPr="0093075C" w:rsidRDefault="00C3076B" w:rsidP="009141FB">
            <w:pPr>
              <w:rPr>
                <w:bCs/>
              </w:rPr>
            </w:pPr>
            <w:r w:rsidRPr="00035C8D">
              <w:rPr>
                <w:bCs/>
              </w:rPr>
              <w:lastRenderedPageBreak/>
              <w:t>Prove that</w:t>
            </w:r>
            <w:r w:rsidR="0065405A" w:rsidRPr="00035C8D">
              <w:t xml:space="preserve"> </w:t>
            </w:r>
            <w:r w:rsidR="0065405A" w:rsidRPr="00035C8D">
              <w:br/>
            </w:r>
            <m:oMathPara>
              <m:oMath>
                <m:func>
                  <m:funcPr>
                    <m:ctrlPr>
                      <w:rPr>
                        <w:rFonts w:ascii="Cambria Math" w:hAnsi="Cambria Math"/>
                        <w:bCs/>
                      </w:rPr>
                    </m:ctrlPr>
                  </m:funcPr>
                  <m:fName>
                    <m:r>
                      <m:rPr>
                        <m:sty m:val="p"/>
                      </m:rPr>
                      <w:rPr>
                        <w:rFonts w:ascii="Cambria Math" w:hAnsi="Cambria Math"/>
                      </w:rPr>
                      <m:t>sin</m:t>
                    </m:r>
                  </m:fName>
                  <m:e>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e>
                </m:func>
                <m:r>
                  <m:rPr>
                    <m:sty m:val="p"/>
                  </m:rPr>
                  <w:rPr>
                    <w:rFonts w:ascii="Cambria Math" w:hAnsi="Cambria Math"/>
                  </w:rPr>
                  <m:t>+</m:t>
                </m:r>
                <m:func>
                  <m:funcPr>
                    <m:ctrlPr>
                      <w:rPr>
                        <w:rFonts w:ascii="Cambria Math" w:hAnsi="Cambria Math"/>
                        <w:bCs/>
                      </w:rPr>
                    </m:ctrlPr>
                  </m:funcPr>
                  <m:fName>
                    <m:r>
                      <m:rPr>
                        <m:sty m:val="p"/>
                      </m:rPr>
                      <w:rPr>
                        <w:rFonts w:ascii="Cambria Math" w:hAnsi="Cambria Math"/>
                      </w:rPr>
                      <m:t>sin</m:t>
                    </m:r>
                  </m:fName>
                  <m:e>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e>
                </m:func>
                <m:r>
                  <m:rPr>
                    <m:sty m:val="p"/>
                  </m:rPr>
                  <w:rPr>
                    <w:rFonts w:ascii="Cambria Math" w:hAnsi="Cambria Math"/>
                  </w:rPr>
                  <m:t>=2</m:t>
                </m:r>
                <m:func>
                  <m:funcPr>
                    <m:ctrlPr>
                      <w:rPr>
                        <w:rFonts w:ascii="Cambria Math" w:hAnsi="Cambria Math"/>
                        <w:bCs/>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bCs/>
                      </w:rPr>
                    </m:ctrlPr>
                  </m:funcPr>
                  <m:fName>
                    <m:r>
                      <m:rPr>
                        <m:sty m:val="p"/>
                      </m:rPr>
                      <w:rPr>
                        <w:rFonts w:ascii="Cambria Math" w:hAnsi="Cambria Math"/>
                      </w:rPr>
                      <m:t>cos</m:t>
                    </m:r>
                  </m:fName>
                  <m:e>
                    <m:r>
                      <w:rPr>
                        <w:rFonts w:ascii="Cambria Math" w:hAnsi="Cambria Math"/>
                      </w:rPr>
                      <m:t>A</m:t>
                    </m:r>
                  </m:e>
                </m:func>
              </m:oMath>
            </m:oMathPara>
          </w:p>
          <w:p w14:paraId="5D4A4666" w14:textId="573A9ED0" w:rsidR="008C2571" w:rsidRPr="00F24233" w:rsidRDefault="00F24233" w:rsidP="009141FB">
            <w:pPr>
              <w:spacing w:line="600" w:lineRule="auto"/>
              <w:rPr>
                <w:rFonts w:eastAsiaTheme="minorEastAsia"/>
                <w:b/>
                <w:bCs/>
                <w:sz w:val="20"/>
                <w:szCs w:val="22"/>
              </w:rPr>
            </w:pPr>
            <m:oMathPara>
              <m:oMathParaPr>
                <m:jc m:val="left"/>
              </m:oMathParaPr>
              <m:oMath>
                <m:r>
                  <w:rPr>
                    <w:rFonts w:ascii="Cambria Math" w:hAnsi="Cambria Math"/>
                    <w:sz w:val="20"/>
                    <w:szCs w:val="22"/>
                  </w:rPr>
                  <m:t>LHS=</m:t>
                </m:r>
                <m:d>
                  <m:dPr>
                    <m:ctrlPr>
                      <w:rPr>
                        <w:rFonts w:ascii="Cambria Math" w:hAnsi="Cambria Math"/>
                        <w:bCs/>
                        <w:i/>
                        <w:sz w:val="20"/>
                        <w:szCs w:val="22"/>
                      </w:rPr>
                    </m:ctrlPr>
                  </m:dPr>
                  <m:e>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e>
                </m:d>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w:rPr>
                    <w:rFonts w:ascii="Cambria Math" w:hAnsi="Cambria Math"/>
                    <w:sz w:val="20"/>
                    <w:szCs w:val="22"/>
                  </w:rPr>
                  <m:t>)</m:t>
                </m:r>
                <m:r>
                  <m:rPr>
                    <m:sty m:val="p"/>
                  </m:rPr>
                  <w:rPr>
                    <w:rFonts w:ascii="Cambria Math" w:eastAsiaTheme="minorEastAsia" w:hAnsi="Cambria Math"/>
                    <w:sz w:val="20"/>
                    <w:szCs w:val="22"/>
                  </w:rPr>
                  <w:br/>
                </m:r>
              </m:oMath>
              <m:oMath>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=2</m:t>
                </m:r>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+2</m:t>
                </m:r>
                <m:func>
                  <m:funcPr>
                    <m:ctrlPr>
                      <w:rPr>
                        <w:rFonts w:ascii="Cambria Math" w:hAnsi="Cambria Math"/>
                        <w:bCs/>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bCs/>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=4</m:t>
                </m:r>
                <m:func>
                  <m:funcPr>
                    <m:ctrlPr>
                      <w:rPr>
                        <w:rFonts w:ascii="Cambria Math" w:eastAsiaTheme="minorEastAsia" w:hAnsi="Cambria Math"/>
                        <w:bCs/>
                        <w:i/>
                        <w:sz w:val="20"/>
                        <w:szCs w:val="22"/>
                      </w:rPr>
                    </m:ctrlPr>
                  </m:funcPr>
                  <m:fName>
                    <m:r>
                      <m:rPr>
                        <m:sty m:val="p"/>
                      </m:rPr>
                      <w:rPr>
                        <w:rFonts w:ascii="Cambria Math" w:eastAsiaTheme="minorEastAsia" w:hAnsi="Cambria Math"/>
                        <w:sz w:val="20"/>
                        <w:szCs w:val="22"/>
                      </w:rPr>
                      <m:t>sin</m:t>
                    </m:r>
                  </m:fName>
                  <m:e>
                    <m:r>
                      <w:rPr>
                        <w:rFonts w:ascii="Cambria Math" w:eastAsiaTheme="minorEastAsia" w:hAnsi="Cambria Math"/>
                        <w:sz w:val="20"/>
                        <w:szCs w:val="22"/>
                      </w:rPr>
                      <m:t>A</m:t>
                    </m:r>
                  </m:e>
                </m:func>
                <m:func>
                  <m:funcPr>
                    <m:ctrlPr>
                      <w:rPr>
                        <w:rFonts w:ascii="Cambria Math" w:eastAsiaTheme="minorEastAsia" w:hAnsi="Cambria Math"/>
                        <w:bCs/>
                        <w:i/>
                        <w:sz w:val="20"/>
                        <w:szCs w:val="22"/>
                      </w:rPr>
                    </m:ctrlPr>
                  </m:funcPr>
                  <m:fName>
                    <m:r>
                      <m:rPr>
                        <m:sty m:val="p"/>
                      </m:rPr>
                      <w:rPr>
                        <w:rFonts w:ascii="Cambria Math" w:eastAsiaTheme="minorEastAsia" w:hAnsi="Cambria Math"/>
                        <w:sz w:val="20"/>
                        <w:szCs w:val="22"/>
                      </w:rPr>
                      <m:t>cos</m:t>
                    </m:r>
                  </m:fName>
                  <m:e>
                    <m:r>
                      <w:rPr>
                        <w:rFonts w:ascii="Cambria Math" w:eastAsiaTheme="minorEastAsia" w:hAnsi="Cambria Math"/>
                        <w:sz w:val="20"/>
                        <w:szCs w:val="22"/>
                      </w:rPr>
                      <m:t>B</m:t>
                    </m:r>
                  </m:e>
                </m:func>
              </m:oMath>
            </m:oMathPara>
          </w:p>
          <w:p w14:paraId="1C090D0F" w14:textId="6F8578C8" w:rsidR="00C3076B" w:rsidRPr="00F24233" w:rsidRDefault="00F24233" w:rsidP="009141FB">
            <w:pPr>
              <w:spacing w:line="600" w:lineRule="auto"/>
              <w:rPr>
                <w:rFonts w:eastAsiaTheme="minorEastAsia"/>
                <w:b/>
                <w:bCs/>
                <w:sz w:val="20"/>
                <w:szCs w:val="22"/>
              </w:rPr>
            </w:pPr>
            <m:oMathPara>
              <m:oMathParaPr>
                <m:jc m:val="left"/>
              </m:oMathParaPr>
              <m:oMath>
                <m:r>
                  <w:rPr>
                    <w:rFonts w:ascii="Cambria Math" w:eastAsiaTheme="minorEastAsia" w:hAnsi="Cambria Math"/>
                    <w:sz w:val="20"/>
                    <w:szCs w:val="22"/>
                  </w:rPr>
                  <m:t>=2</m:t>
                </m:r>
                <m:func>
                  <m:funcPr>
                    <m:ctrlPr>
                      <w:rPr>
                        <w:rFonts w:ascii="Cambria Math" w:eastAsiaTheme="minorEastAsia" w:hAnsi="Cambria Math"/>
                        <w:bCs/>
                        <w:i/>
                        <w:sz w:val="20"/>
                        <w:szCs w:val="22"/>
                      </w:rPr>
                    </m:ctrlPr>
                  </m:funcPr>
                  <m:fName>
                    <m:r>
                      <m:rPr>
                        <m:sty m:val="p"/>
                      </m:rPr>
                      <w:rPr>
                        <w:rFonts w:ascii="Cambria Math" w:eastAsiaTheme="minorEastAsia" w:hAnsi="Cambria Math"/>
                        <w:sz w:val="20"/>
                        <w:szCs w:val="22"/>
                      </w:rPr>
                      <m:t>sin</m:t>
                    </m:r>
                  </m:fName>
                  <m:e>
                    <m:r>
                      <w:rPr>
                        <w:rFonts w:ascii="Cambria Math" w:eastAsiaTheme="minorEastAsia" w:hAnsi="Cambria Math"/>
                        <w:sz w:val="20"/>
                        <w:szCs w:val="22"/>
                      </w:rPr>
                      <m:t>A</m:t>
                    </m:r>
                  </m:e>
                </m:func>
                <m:func>
                  <m:funcPr>
                    <m:ctrlPr>
                      <w:rPr>
                        <w:rFonts w:ascii="Cambria Math" w:eastAsiaTheme="minorEastAsia" w:hAnsi="Cambria Math"/>
                        <w:bCs/>
                        <w:sz w:val="20"/>
                        <w:szCs w:val="22"/>
                      </w:rPr>
                    </m:ctrlPr>
                  </m:funcPr>
                  <m:fName>
                    <m:r>
                      <m:rPr>
                        <m:sty m:val="p"/>
                      </m:rPr>
                      <w:rPr>
                        <w:rFonts w:ascii="Cambria Math" w:eastAsiaTheme="minorEastAsia" w:hAnsi="Cambria Math"/>
                        <w:sz w:val="20"/>
                        <w:szCs w:val="22"/>
                      </w:rPr>
                      <m:t>cos</m:t>
                    </m:r>
                  </m:fName>
                  <m:e>
                    <m:r>
                      <w:rPr>
                        <w:rFonts w:ascii="Cambria Math" w:eastAsiaTheme="minorEastAsia"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=RHS</m:t>
                </m:r>
              </m:oMath>
            </m:oMathPara>
          </w:p>
          <w:p w14:paraId="5167E4C2" w14:textId="207765ED" w:rsidR="000E327A" w:rsidRPr="000E327A" w:rsidRDefault="00F24233" w:rsidP="009141FB">
            <w:pPr>
              <w:spacing w:line="600" w:lineRule="auto"/>
            </w:pPr>
            <m:oMathPara>
              <m:oMathParaPr>
                <m:jc m:val="left"/>
              </m:oMathParaPr>
              <m:oMath>
                <m:r>
                  <w:rPr>
                    <w:rFonts w:ascii="Cambria Math" w:hAnsi="Cambria Math"/>
                    <w:sz w:val="20"/>
                    <w:szCs w:val="22"/>
                  </w:rPr>
                  <m:t>∴LHS=RHS</m:t>
                </m:r>
              </m:oMath>
            </m:oMathPara>
          </w:p>
        </w:tc>
        <w:tc>
          <w:tcPr>
            <w:tcW w:w="3827" w:type="dxa"/>
          </w:tcPr>
          <w:p w14:paraId="19BFD320" w14:textId="2C2F13C9" w:rsidR="00FE3EE5" w:rsidRPr="00035C8D" w:rsidRDefault="000330A9" w:rsidP="009141FB">
            <w:r w:rsidRPr="00035C8D">
              <w:t xml:space="preserve">The student has used the incorrect formula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sidRPr="00035C8D">
              <w:rPr>
                <w:rFonts w:eastAsiaTheme="minorEastAsia"/>
              </w:rPr>
              <w:t xml:space="preserve"> and they have incorrectly stated that </w:t>
            </w:r>
            <m:oMath>
              <m:r>
                <w:rPr>
                  <w:rFonts w:ascii="Cambria Math" w:eastAsiaTheme="minorEastAsia" w:hAnsi="Cambria Math"/>
                </w:rPr>
                <m:t>4</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e>
              </m:func>
            </m:oMath>
            <w:r w:rsidRPr="00035C8D">
              <w:rPr>
                <w:rFonts w:eastAsiaTheme="minorEastAsia"/>
              </w:rPr>
              <w:t>.</w:t>
            </w:r>
          </w:p>
        </w:tc>
        <w:tc>
          <w:tcPr>
            <w:tcW w:w="5215" w:type="dxa"/>
          </w:tcPr>
          <w:p w14:paraId="54AB9FF1" w14:textId="6EE7D859" w:rsidR="00FE3EE5" w:rsidRPr="00035C8D" w:rsidRDefault="00035C8D" w:rsidP="009141FB">
            <w:pPr>
              <w:spacing w:line="600" w:lineRule="auto"/>
              <w:rPr>
                <w:rFonts w:eastAsiaTheme="minorEastAsia"/>
                <w:sz w:val="20"/>
                <w:szCs w:val="22"/>
              </w:rPr>
            </w:pPr>
            <m:oMathPara>
              <m:oMathParaPr>
                <m:jc m:val="left"/>
              </m:oMathParaPr>
              <m:oMath>
                <m:r>
                  <w:rPr>
                    <w:rFonts w:ascii="Cambria Math" w:hAnsi="Cambria Math"/>
                    <w:sz w:val="20"/>
                    <w:szCs w:val="22"/>
                  </w:rPr>
                  <m:t>LHS=</m:t>
                </m:r>
                <m:d>
                  <m:dPr>
                    <m:ctrlPr>
                      <w:rPr>
                        <w:rFonts w:ascii="Cambria Math" w:hAnsi="Cambria Math"/>
                        <w:i/>
                        <w:sz w:val="20"/>
                        <w:szCs w:val="22"/>
                      </w:rPr>
                    </m:ctrlPr>
                  </m:dPr>
                  <m:e>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e>
                </m:d>
                <m:r>
                  <w:rPr>
                    <w:rFonts w:ascii="Cambria Math" w:hAnsi="Cambria Math"/>
                    <w:sz w:val="20"/>
                    <w:szCs w:val="22"/>
                  </w:rPr>
                  <m:t>+</m:t>
                </m:r>
                <m:d>
                  <m:dPr>
                    <m:ctrlPr>
                      <w:rPr>
                        <w:rFonts w:ascii="Cambria Math" w:hAnsi="Cambria Math"/>
                        <w:i/>
                        <w:sz w:val="20"/>
                        <w:szCs w:val="22"/>
                      </w:rPr>
                    </m:ctrlPr>
                  </m:dPr>
                  <m:e>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e>
                </m:d>
                <m:r>
                  <m:rPr>
                    <m:sty m:val="p"/>
                  </m:rPr>
                  <w:rPr>
                    <w:rFonts w:ascii="Cambria Math" w:eastAsiaTheme="minorEastAsia" w:hAnsi="Cambria Math"/>
                    <w:sz w:val="20"/>
                    <w:szCs w:val="22"/>
                  </w:rPr>
                  <w:br/>
                </m:r>
              </m:oMath>
              <m:oMath>
                <m:r>
                  <w:rPr>
                    <w:rFonts w:ascii="Cambria Math" w:hAnsi="Cambria Math"/>
                    <w:sz w:val="20"/>
                    <w:szCs w:val="22"/>
                  </w:rPr>
                  <m:t>=</m:t>
                </m:r>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w:rPr>
                    <w:rFonts w:ascii="Cambria Math" w:hAnsi="Cambria Math"/>
                    <w:sz w:val="20"/>
                    <w:szCs w:val="22"/>
                  </w:rPr>
                  <m:t>-</m:t>
                </m:r>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=2</m:t>
                </m:r>
                <m:func>
                  <m:funcPr>
                    <m:ctrlPr>
                      <w:rPr>
                        <w:rFonts w:ascii="Cambria Math" w:hAnsi="Cambria Math"/>
                        <w:i/>
                        <w:sz w:val="20"/>
                        <w:szCs w:val="22"/>
                      </w:rPr>
                    </m:ctrlPr>
                  </m:funcPr>
                  <m:fName>
                    <m:r>
                      <m:rPr>
                        <m:sty m:val="p"/>
                      </m:rPr>
                      <w:rPr>
                        <w:rFonts w:ascii="Cambria Math" w:hAnsi="Cambria Math"/>
                        <w:sz w:val="20"/>
                        <w:szCs w:val="22"/>
                      </w:rPr>
                      <m:t>sin</m:t>
                    </m:r>
                  </m:fName>
                  <m:e>
                    <m:r>
                      <w:rPr>
                        <w:rFonts w:ascii="Cambria Math" w:hAnsi="Cambria Math"/>
                        <w:sz w:val="20"/>
                        <w:szCs w:val="22"/>
                      </w:rPr>
                      <m:t>A</m:t>
                    </m:r>
                  </m:e>
                </m:func>
                <m:func>
                  <m:funcPr>
                    <m:ctrlPr>
                      <w:rPr>
                        <w:rFonts w:ascii="Cambria Math" w:hAnsi="Cambria Math"/>
                        <w:i/>
                        <w:sz w:val="20"/>
                        <w:szCs w:val="22"/>
                      </w:rPr>
                    </m:ctrlPr>
                  </m:funcPr>
                  <m:fName>
                    <m:r>
                      <m:rPr>
                        <m:sty m:val="p"/>
                      </m:rPr>
                      <w:rPr>
                        <w:rFonts w:ascii="Cambria Math" w:hAnsi="Cambria Math"/>
                        <w:sz w:val="20"/>
                        <w:szCs w:val="22"/>
                      </w:rPr>
                      <m:t>cos</m:t>
                    </m:r>
                  </m:fName>
                  <m:e>
                    <m:r>
                      <w:rPr>
                        <w:rFonts w:ascii="Cambria Math" w:hAnsi="Cambria Math"/>
                        <w:sz w:val="20"/>
                        <w:szCs w:val="22"/>
                      </w:rPr>
                      <m:t>B</m:t>
                    </m:r>
                  </m:e>
                </m:func>
                <m:r>
                  <m:rPr>
                    <m:sty m:val="p"/>
                  </m:rPr>
                  <w:rPr>
                    <w:rFonts w:ascii="Cambria Math" w:eastAsiaTheme="minorEastAsia" w:hAnsi="Cambria Math"/>
                    <w:sz w:val="20"/>
                    <w:szCs w:val="22"/>
                  </w:rPr>
                  <w:br/>
                </m:r>
              </m:oMath>
              <m:oMath>
                <m:r>
                  <w:rPr>
                    <w:rFonts w:ascii="Cambria Math" w:eastAsiaTheme="minorEastAsia" w:hAnsi="Cambria Math"/>
                    <w:sz w:val="20"/>
                    <w:szCs w:val="22"/>
                  </w:rPr>
                  <m:t>=RHS</m:t>
                </m:r>
              </m:oMath>
            </m:oMathPara>
          </w:p>
          <w:p w14:paraId="6F1334A2" w14:textId="5C277840" w:rsidR="000E327A" w:rsidRPr="00035C8D" w:rsidRDefault="00035C8D" w:rsidP="009141FB">
            <w:pPr>
              <w:spacing w:line="600" w:lineRule="auto"/>
            </w:pPr>
            <m:oMathPara>
              <m:oMathParaPr>
                <m:jc m:val="left"/>
              </m:oMathParaPr>
              <m:oMath>
                <m:r>
                  <w:rPr>
                    <w:rFonts w:ascii="Cambria Math" w:hAnsi="Cambria Math"/>
                    <w:sz w:val="20"/>
                    <w:szCs w:val="22"/>
                  </w:rPr>
                  <m:t>∴LHS=RHS</m:t>
                </m:r>
              </m:oMath>
            </m:oMathPara>
          </w:p>
        </w:tc>
      </w:tr>
    </w:tbl>
    <w:p w14:paraId="4EF56F0B" w14:textId="77777777" w:rsidR="00FE3EE5" w:rsidRDefault="00FE3EE5" w:rsidP="009141FB">
      <w:pPr>
        <w:sectPr w:rsidR="00FE3EE5" w:rsidSect="00F82086">
          <w:pgSz w:w="16838" w:h="11906" w:orient="landscape"/>
          <w:pgMar w:top="1134" w:right="1128" w:bottom="1134" w:left="1134" w:header="709" w:footer="709" w:gutter="0"/>
          <w:cols w:space="708"/>
          <w:titlePg/>
          <w:docGrid w:linePitch="360"/>
        </w:sectPr>
      </w:pPr>
    </w:p>
    <w:p w14:paraId="377D5B7E" w14:textId="46ACED69" w:rsidR="00E00962" w:rsidRDefault="00E00962" w:rsidP="00F103C6">
      <w:pPr>
        <w:pStyle w:val="Heading2"/>
      </w:pPr>
      <w:r>
        <w:lastRenderedPageBreak/>
        <w:t>References</w:t>
      </w:r>
    </w:p>
    <w:p w14:paraId="46C7D256" w14:textId="7BFB4B80" w:rsidR="00F83A10" w:rsidRPr="00F03742" w:rsidRDefault="00F83A10" w:rsidP="00F83A10">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ADD0701" w14:textId="77777777" w:rsidR="00F83A10" w:rsidRPr="00F03742" w:rsidRDefault="00F83A10" w:rsidP="00F83A10">
      <w:pPr>
        <w:pStyle w:val="FeatureBox2"/>
      </w:pPr>
      <w:r w:rsidRPr="00F03742">
        <w:t xml:space="preserve">Please refer to the NESA Copyright Disclaimer for more information </w:t>
      </w:r>
      <w:hyperlink r:id="rId20" w:history="1">
        <w:r w:rsidRPr="00BC7AFD">
          <w:rPr>
            <w:rStyle w:val="Hyperlink"/>
          </w:rPr>
          <w:t>https://www.nsw.gov.au/education-and-training/nesa/copyright</w:t>
        </w:r>
      </w:hyperlink>
      <w:r>
        <w:t>.</w:t>
      </w:r>
      <w:r w:rsidRPr="00F03742">
        <w:t xml:space="preserve"> </w:t>
      </w:r>
    </w:p>
    <w:p w14:paraId="35D440B4" w14:textId="38D7B6FB" w:rsidR="00E00962" w:rsidRPr="00F83A10" w:rsidRDefault="00F83A10" w:rsidP="00F83A10">
      <w:pPr>
        <w:pStyle w:val="FeatureBox2"/>
      </w:pPr>
      <w:r w:rsidRPr="00F03742">
        <w:t xml:space="preserve">NESA holds the only official and up-to-date versions of the NSW Curriculum and syllabus documents. Please visit NESA </w:t>
      </w:r>
      <w:hyperlink r:id="rId21" w:history="1">
        <w:r w:rsidRPr="00BC7AFD">
          <w:rPr>
            <w:rStyle w:val="Hyperlink"/>
          </w:rPr>
          <w:t>https://www.nsw.gov.au/education-and-training/nesa</w:t>
        </w:r>
      </w:hyperlink>
      <w:r>
        <w:t xml:space="preserve"> </w:t>
      </w:r>
      <w:r w:rsidRPr="00F03742">
        <w:t xml:space="preserve">and NSW Curriculum </w:t>
      </w:r>
      <w:hyperlink r:id="rId22" w:history="1">
        <w:r w:rsidRPr="00F03742">
          <w:rPr>
            <w:rStyle w:val="Hyperlink"/>
          </w:rPr>
          <w:t>https://curriculum.nsw.edu.au</w:t>
        </w:r>
      </w:hyperlink>
      <w:r w:rsidRPr="00F03742">
        <w:t>.</w:t>
      </w:r>
    </w:p>
    <w:p w14:paraId="23DF6BF5" w14:textId="43705B95" w:rsidR="00117577" w:rsidRDefault="00E00962" w:rsidP="00FF65F8">
      <w:hyperlink r:id="rId23" w:history="1">
        <w:r w:rsidRPr="00E00962">
          <w:rPr>
            <w:rStyle w:val="Hyperlink"/>
            <w:szCs w:val="22"/>
          </w:rPr>
          <w:t xml:space="preserve">Mathematics Extension 1 </w:t>
        </w:r>
        <w:r w:rsidR="00CC51FE">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r w:rsidR="0093075C">
        <w:t>.</w:t>
      </w:r>
      <w:r w:rsidR="00117577">
        <w:br w:type="page"/>
      </w:r>
    </w:p>
    <w:p w14:paraId="4D3D4E6D" w14:textId="77777777" w:rsidR="00117577" w:rsidRDefault="00117577" w:rsidP="00607DF0">
      <w:pPr>
        <w:sectPr w:rsidR="00117577" w:rsidSect="00F82086">
          <w:pgSz w:w="11906" w:h="16838"/>
          <w:pgMar w:top="1134" w:right="1134" w:bottom="1134" w:left="1134" w:header="709" w:footer="709" w:gutter="0"/>
          <w:cols w:space="708"/>
          <w:titlePg/>
          <w:docGrid w:linePitch="360"/>
        </w:sectPr>
      </w:pPr>
    </w:p>
    <w:p w14:paraId="43F67CD2" w14:textId="3A8CA121" w:rsidR="006D6820" w:rsidRPr="003B3E41" w:rsidRDefault="006D6820" w:rsidP="006D6820">
      <w:pPr>
        <w:rPr>
          <w:rStyle w:val="Strong"/>
        </w:rPr>
      </w:pPr>
      <w:r w:rsidRPr="003B3E41">
        <w:rPr>
          <w:rStyle w:val="Strong"/>
        </w:rPr>
        <w:lastRenderedPageBreak/>
        <w:t>© State of New South Wales (Department of Education), 202</w:t>
      </w:r>
      <w:r w:rsidR="008D2CA8">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4"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056D71BB"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D0270B">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0F25FA">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0F25FA">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7E1B78">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7E1B78">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7E1B78">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F83A10">
      <w:headerReference w:type="first" r:id="rId26"/>
      <w:footerReference w:type="first" r:id="rId27"/>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9AB8B" w14:textId="77777777" w:rsidR="005F5779" w:rsidRDefault="005F5779" w:rsidP="00843DF5">
      <w:r>
        <w:separator/>
      </w:r>
    </w:p>
    <w:p w14:paraId="3F66C4F2" w14:textId="77777777" w:rsidR="005F5779" w:rsidRDefault="005F5779" w:rsidP="00843DF5"/>
    <w:p w14:paraId="649E3C66" w14:textId="77777777" w:rsidR="005F5779" w:rsidRDefault="005F5779" w:rsidP="00843DF5"/>
  </w:endnote>
  <w:endnote w:type="continuationSeparator" w:id="0">
    <w:p w14:paraId="38195792" w14:textId="77777777" w:rsidR="005F5779" w:rsidRDefault="005F5779" w:rsidP="00843DF5">
      <w:r>
        <w:continuationSeparator/>
      </w:r>
    </w:p>
    <w:p w14:paraId="3F415295" w14:textId="77777777" w:rsidR="005F5779" w:rsidRDefault="005F5779" w:rsidP="00843DF5"/>
    <w:p w14:paraId="4809F01A" w14:textId="77777777" w:rsidR="005F5779" w:rsidRDefault="005F577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72093B3-4364-4C55-BD7A-2B13C605AF50}"/>
    <w:embedBold r:id="rId2" w:fontKey="{A69275E9-1976-4981-AB6C-A249C52FAA5F}"/>
    <w:embedItalic r:id="rId3" w:fontKey="{5BD69F75-64AC-4AB9-B5A1-5569DE054761}"/>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85C5A2B2-ABD4-402E-A735-F85F131F4717}"/>
  </w:font>
  <w:font w:name="Cambria Math">
    <w:panose1 w:val="02040503050406030204"/>
    <w:charset w:val="00"/>
    <w:family w:val="roman"/>
    <w:pitch w:val="variable"/>
    <w:sig w:usb0="E00006FF" w:usb1="420024FF" w:usb2="02000000" w:usb3="00000000" w:csb0="0000019F" w:csb1="00000000"/>
    <w:embedRegular r:id="rId5" w:fontKey="{FCEC5170-0D7A-44CB-8049-4C48D7F8BFC1}"/>
    <w:embedItalic r:id="rId6" w:fontKey="{F6A4F6B2-5F41-4906-81D9-B0ACC33C83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5D72192D" w:rsidR="008A353C" w:rsidRPr="00F83A10" w:rsidRDefault="00F83A10" w:rsidP="00F83A10">
    <w:pPr>
      <w:pStyle w:val="Footer"/>
    </w:pPr>
    <w:r>
      <w:t>© NSW Department of Education,</w:t>
    </w:r>
    <w:r w:rsidR="00B616B4">
      <w:t xml:space="preserve"> May-26</w:t>
    </w:r>
    <w:r>
      <w:ptab w:relativeTo="margin" w:alignment="right" w:leader="none"/>
    </w:r>
    <w:r>
      <w:rPr>
        <w:b/>
        <w:noProof/>
        <w:sz w:val="28"/>
        <w:szCs w:val="28"/>
      </w:rPr>
      <w:drawing>
        <wp:inline distT="0" distB="0" distL="0" distR="0" wp14:anchorId="2FCD54CC" wp14:editId="733ADA11">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05AAE7D" w:rsidR="009B3D61" w:rsidRPr="008A090B" w:rsidRDefault="008A090B" w:rsidP="008A090B">
    <w:pPr>
      <w:pStyle w:val="Footer"/>
    </w:pPr>
    <w:r>
      <w:t>© NSW Department of Education, May-26</w:t>
    </w:r>
    <w:r>
      <w:ptab w:relativeTo="margin" w:alignment="right" w:leader="none"/>
    </w:r>
    <w:r>
      <w:rPr>
        <w:b/>
        <w:noProof/>
        <w:sz w:val="28"/>
        <w:szCs w:val="28"/>
      </w:rPr>
      <w:drawing>
        <wp:inline distT="0" distB="0" distL="0" distR="0" wp14:anchorId="3AFE05F6" wp14:editId="3E37739A">
          <wp:extent cx="571500" cy="190500"/>
          <wp:effectExtent l="0" t="0" r="0" b="0"/>
          <wp:docPr id="1486412357" name="Picture 148641235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4263140" w:rsidR="003B3E41" w:rsidRPr="009B05C3" w:rsidRDefault="003B3E41" w:rsidP="00F83A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06878" w14:textId="77777777" w:rsidR="005F5779" w:rsidRDefault="005F5779" w:rsidP="00843DF5">
      <w:r>
        <w:separator/>
      </w:r>
    </w:p>
    <w:p w14:paraId="191470DA" w14:textId="77777777" w:rsidR="005F5779" w:rsidRDefault="005F5779" w:rsidP="00843DF5"/>
    <w:p w14:paraId="403A29F3" w14:textId="77777777" w:rsidR="005F5779" w:rsidRDefault="005F5779" w:rsidP="00843DF5"/>
  </w:footnote>
  <w:footnote w:type="continuationSeparator" w:id="0">
    <w:p w14:paraId="3E24166B" w14:textId="77777777" w:rsidR="005F5779" w:rsidRDefault="005F5779" w:rsidP="00843DF5">
      <w:r>
        <w:continuationSeparator/>
      </w:r>
    </w:p>
    <w:p w14:paraId="097CEB34" w14:textId="77777777" w:rsidR="005F5779" w:rsidRDefault="005F5779" w:rsidP="00843DF5"/>
    <w:p w14:paraId="1857E5B0" w14:textId="77777777" w:rsidR="005F5779" w:rsidRDefault="005F577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5C10AE31" w:rsidR="00F15535" w:rsidRPr="00F83A10" w:rsidRDefault="00F83A10" w:rsidP="00F82086">
    <w:pPr>
      <w:pStyle w:val="Documentname"/>
    </w:pPr>
    <w:r>
      <w:t>Proving results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3D0A08FF" w:rsidR="003B3E41" w:rsidRPr="00C92395" w:rsidRDefault="00C92395" w:rsidP="00C92395">
    <w:pPr>
      <w:pStyle w:val="Header"/>
    </w:pPr>
    <w:r w:rsidRPr="009D43DD">
      <mc:AlternateContent>
        <mc:Choice Requires="wps">
          <w:drawing>
            <wp:anchor distT="0" distB="0" distL="114300" distR="114300" simplePos="0" relativeHeight="251659264" behindDoc="1" locked="0" layoutInCell="1" allowOverlap="1" wp14:anchorId="58C7404B" wp14:editId="6EFA5CE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973230" w14:textId="77777777" w:rsidR="00C92395" w:rsidRDefault="00C92395" w:rsidP="00C923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7404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A973230" w14:textId="77777777" w:rsidR="00C92395" w:rsidRDefault="00C92395" w:rsidP="00C92395"/>
                </w:txbxContent>
              </v:textbox>
            </v:rect>
          </w:pict>
        </mc:Fallback>
      </mc:AlternateContent>
    </w:r>
    <w:r w:rsidRPr="009D43DD">
      <w:t>NSW Department of Education</w:t>
    </w:r>
    <w:r w:rsidRPr="009D43DD">
      <w:ptab w:relativeTo="margin" w:alignment="right" w:leader="none"/>
    </w:r>
    <w:r w:rsidRPr="008426B6">
      <w:drawing>
        <wp:inline distT="0" distB="0" distL="0" distR="0" wp14:anchorId="15CBEE94" wp14:editId="4B8C6E9E">
          <wp:extent cx="597741" cy="649155"/>
          <wp:effectExtent l="0" t="0" r="0" b="0"/>
          <wp:docPr id="899381910" name="Graphic 8993819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170BEFB" w:rsidR="004A781E" w:rsidRPr="00333EF0" w:rsidRDefault="00F83A10" w:rsidP="00F82086">
    <w:pPr>
      <w:pStyle w:val="Documentname"/>
    </w:pPr>
    <w:r>
      <w:t>Proving results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F83A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AF6EB94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1D438F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2FCF8A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10A4D77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E51FCC"/>
    <w:multiLevelType w:val="hybridMultilevel"/>
    <w:tmpl w:val="2820A62A"/>
    <w:lvl w:ilvl="0" w:tplc="4A1C9EEE">
      <w:start w:val="1"/>
      <w:numFmt w:val="bullet"/>
      <w:lvlText w:val=""/>
      <w:lvlJc w:val="left"/>
      <w:pPr>
        <w:ind w:left="1440" w:hanging="360"/>
      </w:pPr>
      <w:rPr>
        <w:rFonts w:ascii="Symbol" w:hAnsi="Symbol"/>
      </w:rPr>
    </w:lvl>
    <w:lvl w:ilvl="1" w:tplc="894EECBA">
      <w:start w:val="1"/>
      <w:numFmt w:val="bullet"/>
      <w:lvlText w:val=""/>
      <w:lvlJc w:val="left"/>
      <w:pPr>
        <w:ind w:left="1440" w:hanging="360"/>
      </w:pPr>
      <w:rPr>
        <w:rFonts w:ascii="Symbol" w:hAnsi="Symbol"/>
      </w:rPr>
    </w:lvl>
    <w:lvl w:ilvl="2" w:tplc="5552A4AA">
      <w:start w:val="1"/>
      <w:numFmt w:val="bullet"/>
      <w:lvlText w:val=""/>
      <w:lvlJc w:val="left"/>
      <w:pPr>
        <w:ind w:left="1440" w:hanging="360"/>
      </w:pPr>
      <w:rPr>
        <w:rFonts w:ascii="Symbol" w:hAnsi="Symbol"/>
      </w:rPr>
    </w:lvl>
    <w:lvl w:ilvl="3" w:tplc="84681836">
      <w:start w:val="1"/>
      <w:numFmt w:val="bullet"/>
      <w:lvlText w:val=""/>
      <w:lvlJc w:val="left"/>
      <w:pPr>
        <w:ind w:left="1440" w:hanging="360"/>
      </w:pPr>
      <w:rPr>
        <w:rFonts w:ascii="Symbol" w:hAnsi="Symbol"/>
      </w:rPr>
    </w:lvl>
    <w:lvl w:ilvl="4" w:tplc="5862FC66">
      <w:start w:val="1"/>
      <w:numFmt w:val="bullet"/>
      <w:lvlText w:val=""/>
      <w:lvlJc w:val="left"/>
      <w:pPr>
        <w:ind w:left="1440" w:hanging="360"/>
      </w:pPr>
      <w:rPr>
        <w:rFonts w:ascii="Symbol" w:hAnsi="Symbol"/>
      </w:rPr>
    </w:lvl>
    <w:lvl w:ilvl="5" w:tplc="815C2AA2">
      <w:start w:val="1"/>
      <w:numFmt w:val="bullet"/>
      <w:lvlText w:val=""/>
      <w:lvlJc w:val="left"/>
      <w:pPr>
        <w:ind w:left="1440" w:hanging="360"/>
      </w:pPr>
      <w:rPr>
        <w:rFonts w:ascii="Symbol" w:hAnsi="Symbol"/>
      </w:rPr>
    </w:lvl>
    <w:lvl w:ilvl="6" w:tplc="F2843110">
      <w:start w:val="1"/>
      <w:numFmt w:val="bullet"/>
      <w:lvlText w:val=""/>
      <w:lvlJc w:val="left"/>
      <w:pPr>
        <w:ind w:left="1440" w:hanging="360"/>
      </w:pPr>
      <w:rPr>
        <w:rFonts w:ascii="Symbol" w:hAnsi="Symbol"/>
      </w:rPr>
    </w:lvl>
    <w:lvl w:ilvl="7" w:tplc="B7A6EAD4">
      <w:start w:val="1"/>
      <w:numFmt w:val="bullet"/>
      <w:lvlText w:val=""/>
      <w:lvlJc w:val="left"/>
      <w:pPr>
        <w:ind w:left="1440" w:hanging="360"/>
      </w:pPr>
      <w:rPr>
        <w:rFonts w:ascii="Symbol" w:hAnsi="Symbol"/>
      </w:rPr>
    </w:lvl>
    <w:lvl w:ilvl="8" w:tplc="5E94B44A">
      <w:start w:val="1"/>
      <w:numFmt w:val="bullet"/>
      <w:lvlText w:val=""/>
      <w:lvlJc w:val="left"/>
      <w:pPr>
        <w:ind w:left="1440" w:hanging="360"/>
      </w:pPr>
      <w:rPr>
        <w:rFonts w:ascii="Symbol" w:hAnsi="Symbol"/>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8BF0C1A"/>
    <w:multiLevelType w:val="multilevel"/>
    <w:tmpl w:val="076A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4"/>
  </w:num>
  <w:num w:numId="3" w16cid:durableId="275991488">
    <w:abstractNumId w:val="4"/>
  </w:num>
  <w:num w:numId="4" w16cid:durableId="135785204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0"/>
  </w:num>
  <w:num w:numId="6" w16cid:durableId="1121412251">
    <w:abstractNumId w:val="6"/>
  </w:num>
  <w:num w:numId="7" w16cid:durableId="849680548">
    <w:abstractNumId w:val="9"/>
  </w:num>
  <w:num w:numId="8" w16cid:durableId="2042704955">
    <w:abstractNumId w:val="8"/>
  </w:num>
  <w:num w:numId="9" w16cid:durableId="1947496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1672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45845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5611224">
    <w:abstractNumId w:val="2"/>
  </w:num>
  <w:num w:numId="13" w16cid:durableId="1952859516">
    <w:abstractNumId w:val="1"/>
  </w:num>
  <w:num w:numId="14" w16cid:durableId="1581409390">
    <w:abstractNumId w:val="3"/>
  </w:num>
  <w:num w:numId="15" w16cid:durableId="982270537">
    <w:abstractNumId w:val="2"/>
  </w:num>
  <w:num w:numId="16" w16cid:durableId="1702628738">
    <w:abstractNumId w:val="5"/>
  </w:num>
  <w:num w:numId="17" w16cid:durableId="774132669">
    <w:abstractNumId w:val="2"/>
  </w:num>
  <w:num w:numId="18" w16cid:durableId="1505045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5218357">
    <w:abstractNumId w:val="2"/>
  </w:num>
  <w:num w:numId="20" w16cid:durableId="1743675347">
    <w:abstractNumId w:val="2"/>
  </w:num>
  <w:num w:numId="21" w16cid:durableId="1177957844">
    <w:abstractNumId w:val="2"/>
  </w:num>
  <w:num w:numId="22" w16cid:durableId="64593454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5214760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523341">
    <w:abstractNumId w:val="2"/>
  </w:num>
  <w:num w:numId="25" w16cid:durableId="1675107400">
    <w:abstractNumId w:val="2"/>
  </w:num>
  <w:num w:numId="26" w16cid:durableId="258804980">
    <w:abstractNumId w:val="10"/>
  </w:num>
  <w:num w:numId="27" w16cid:durableId="15259005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052021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299992091">
    <w:abstractNumId w:val="0"/>
  </w:num>
  <w:num w:numId="30" w16cid:durableId="440489866">
    <w:abstractNumId w:val="4"/>
  </w:num>
  <w:num w:numId="31" w16cid:durableId="285505572">
    <w:abstractNumId w:val="9"/>
  </w:num>
  <w:num w:numId="32" w16cid:durableId="1271083136">
    <w:abstractNumId w:val="9"/>
  </w:num>
  <w:num w:numId="33" w16cid:durableId="1496340222">
    <w:abstractNumId w:val="6"/>
  </w:num>
  <w:num w:numId="34" w16cid:durableId="87698939">
    <w:abstractNumId w:val="2"/>
  </w:num>
  <w:num w:numId="35" w16cid:durableId="593709136">
    <w:abstractNumId w:val="2"/>
  </w:num>
  <w:num w:numId="36" w16cid:durableId="1442066297">
    <w:abstractNumId w:val="2"/>
  </w:num>
  <w:num w:numId="37" w16cid:durableId="1634942164">
    <w:abstractNumId w:val="2"/>
  </w:num>
  <w:num w:numId="38" w16cid:durableId="958680513">
    <w:abstractNumId w:val="2"/>
  </w:num>
  <w:num w:numId="39" w16cid:durableId="184252084">
    <w:abstractNumId w:val="2"/>
  </w:num>
  <w:num w:numId="40" w16cid:durableId="1662006152">
    <w:abstractNumId w:val="2"/>
  </w:num>
  <w:num w:numId="41" w16cid:durableId="574511217">
    <w:abstractNumId w:val="2"/>
  </w:num>
  <w:num w:numId="42" w16cid:durableId="6586576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F4E"/>
    <w:rsid w:val="00002C17"/>
    <w:rsid w:val="00003EFA"/>
    <w:rsid w:val="00004183"/>
    <w:rsid w:val="000077BF"/>
    <w:rsid w:val="00010992"/>
    <w:rsid w:val="00013FF2"/>
    <w:rsid w:val="00015167"/>
    <w:rsid w:val="00015F05"/>
    <w:rsid w:val="00017B07"/>
    <w:rsid w:val="00017BD1"/>
    <w:rsid w:val="00024783"/>
    <w:rsid w:val="000252CB"/>
    <w:rsid w:val="000257A4"/>
    <w:rsid w:val="00025F19"/>
    <w:rsid w:val="0003108F"/>
    <w:rsid w:val="00032471"/>
    <w:rsid w:val="00032DC6"/>
    <w:rsid w:val="000330A9"/>
    <w:rsid w:val="000345C8"/>
    <w:rsid w:val="000351C6"/>
    <w:rsid w:val="00035C8D"/>
    <w:rsid w:val="00035E1C"/>
    <w:rsid w:val="00037A98"/>
    <w:rsid w:val="00041BFB"/>
    <w:rsid w:val="00041EAD"/>
    <w:rsid w:val="00043F62"/>
    <w:rsid w:val="00045924"/>
    <w:rsid w:val="00045F0D"/>
    <w:rsid w:val="0004750C"/>
    <w:rsid w:val="00047862"/>
    <w:rsid w:val="00051080"/>
    <w:rsid w:val="00051D32"/>
    <w:rsid w:val="000521A7"/>
    <w:rsid w:val="00054124"/>
    <w:rsid w:val="00054D26"/>
    <w:rsid w:val="00055541"/>
    <w:rsid w:val="00056A9B"/>
    <w:rsid w:val="00061D5B"/>
    <w:rsid w:val="0006542F"/>
    <w:rsid w:val="000663B4"/>
    <w:rsid w:val="00066BEA"/>
    <w:rsid w:val="000673B7"/>
    <w:rsid w:val="00070384"/>
    <w:rsid w:val="00070804"/>
    <w:rsid w:val="00072E86"/>
    <w:rsid w:val="000733A1"/>
    <w:rsid w:val="00074F0F"/>
    <w:rsid w:val="00075168"/>
    <w:rsid w:val="000769CC"/>
    <w:rsid w:val="00076A3E"/>
    <w:rsid w:val="00076DD8"/>
    <w:rsid w:val="0008319F"/>
    <w:rsid w:val="000835AB"/>
    <w:rsid w:val="00084CC2"/>
    <w:rsid w:val="00085693"/>
    <w:rsid w:val="00092A3B"/>
    <w:rsid w:val="00096739"/>
    <w:rsid w:val="00097C14"/>
    <w:rsid w:val="000A155E"/>
    <w:rsid w:val="000A2300"/>
    <w:rsid w:val="000A61A3"/>
    <w:rsid w:val="000B5197"/>
    <w:rsid w:val="000B5F0A"/>
    <w:rsid w:val="000C1B93"/>
    <w:rsid w:val="000C24ED"/>
    <w:rsid w:val="000C4344"/>
    <w:rsid w:val="000C5481"/>
    <w:rsid w:val="000D1A03"/>
    <w:rsid w:val="000D1EB7"/>
    <w:rsid w:val="000D3BBE"/>
    <w:rsid w:val="000D6ECF"/>
    <w:rsid w:val="000D703B"/>
    <w:rsid w:val="000D7466"/>
    <w:rsid w:val="000D7B1B"/>
    <w:rsid w:val="000D7E5E"/>
    <w:rsid w:val="000E327A"/>
    <w:rsid w:val="000E40AE"/>
    <w:rsid w:val="000E600E"/>
    <w:rsid w:val="000F25FA"/>
    <w:rsid w:val="000F572C"/>
    <w:rsid w:val="00103E4F"/>
    <w:rsid w:val="001043FA"/>
    <w:rsid w:val="00112528"/>
    <w:rsid w:val="00113093"/>
    <w:rsid w:val="00117577"/>
    <w:rsid w:val="00121212"/>
    <w:rsid w:val="00122E73"/>
    <w:rsid w:val="00123A38"/>
    <w:rsid w:val="00124352"/>
    <w:rsid w:val="00125A8E"/>
    <w:rsid w:val="00125DFF"/>
    <w:rsid w:val="0012654C"/>
    <w:rsid w:val="00130242"/>
    <w:rsid w:val="00130F5B"/>
    <w:rsid w:val="00132699"/>
    <w:rsid w:val="0013281C"/>
    <w:rsid w:val="001379FA"/>
    <w:rsid w:val="001452C6"/>
    <w:rsid w:val="0014552D"/>
    <w:rsid w:val="0014722D"/>
    <w:rsid w:val="0015197F"/>
    <w:rsid w:val="00152B72"/>
    <w:rsid w:val="00153D13"/>
    <w:rsid w:val="001563B0"/>
    <w:rsid w:val="00157B5B"/>
    <w:rsid w:val="00160C59"/>
    <w:rsid w:val="001613E4"/>
    <w:rsid w:val="00163370"/>
    <w:rsid w:val="0017029D"/>
    <w:rsid w:val="001702C2"/>
    <w:rsid w:val="00171192"/>
    <w:rsid w:val="0017408C"/>
    <w:rsid w:val="00181F54"/>
    <w:rsid w:val="00182628"/>
    <w:rsid w:val="00186416"/>
    <w:rsid w:val="00187A9F"/>
    <w:rsid w:val="00190C6F"/>
    <w:rsid w:val="001918BA"/>
    <w:rsid w:val="001926FD"/>
    <w:rsid w:val="00197987"/>
    <w:rsid w:val="001A250C"/>
    <w:rsid w:val="001A2D64"/>
    <w:rsid w:val="001A3009"/>
    <w:rsid w:val="001A559D"/>
    <w:rsid w:val="001B292A"/>
    <w:rsid w:val="001B52BD"/>
    <w:rsid w:val="001C0997"/>
    <w:rsid w:val="001C1521"/>
    <w:rsid w:val="001C7667"/>
    <w:rsid w:val="001C7E97"/>
    <w:rsid w:val="001D1616"/>
    <w:rsid w:val="001D1E20"/>
    <w:rsid w:val="001D3B52"/>
    <w:rsid w:val="001D5230"/>
    <w:rsid w:val="001E103F"/>
    <w:rsid w:val="001E1CBF"/>
    <w:rsid w:val="001E3497"/>
    <w:rsid w:val="001E5B3F"/>
    <w:rsid w:val="001E666F"/>
    <w:rsid w:val="001E761A"/>
    <w:rsid w:val="001E7F8A"/>
    <w:rsid w:val="001F2668"/>
    <w:rsid w:val="001F2C4C"/>
    <w:rsid w:val="001F2D78"/>
    <w:rsid w:val="001F5F7B"/>
    <w:rsid w:val="001F6380"/>
    <w:rsid w:val="002038ED"/>
    <w:rsid w:val="002075BD"/>
    <w:rsid w:val="002105AD"/>
    <w:rsid w:val="002143A8"/>
    <w:rsid w:val="002161B8"/>
    <w:rsid w:val="00216244"/>
    <w:rsid w:val="00216D98"/>
    <w:rsid w:val="002178F4"/>
    <w:rsid w:val="002227AD"/>
    <w:rsid w:val="00223F76"/>
    <w:rsid w:val="00226BDA"/>
    <w:rsid w:val="00227839"/>
    <w:rsid w:val="002300CD"/>
    <w:rsid w:val="002314CA"/>
    <w:rsid w:val="0023743F"/>
    <w:rsid w:val="00237B6D"/>
    <w:rsid w:val="0024216A"/>
    <w:rsid w:val="00242D98"/>
    <w:rsid w:val="00243A61"/>
    <w:rsid w:val="0024474D"/>
    <w:rsid w:val="0024508B"/>
    <w:rsid w:val="002532B0"/>
    <w:rsid w:val="0025592F"/>
    <w:rsid w:val="0026240B"/>
    <w:rsid w:val="0026327B"/>
    <w:rsid w:val="0026548C"/>
    <w:rsid w:val="00266207"/>
    <w:rsid w:val="0027115B"/>
    <w:rsid w:val="0027370C"/>
    <w:rsid w:val="0027495B"/>
    <w:rsid w:val="0027627C"/>
    <w:rsid w:val="00276E67"/>
    <w:rsid w:val="00282CF9"/>
    <w:rsid w:val="00286F72"/>
    <w:rsid w:val="0029014B"/>
    <w:rsid w:val="002902A6"/>
    <w:rsid w:val="00295654"/>
    <w:rsid w:val="00297ED1"/>
    <w:rsid w:val="002A28B4"/>
    <w:rsid w:val="002A2B8C"/>
    <w:rsid w:val="002A30D8"/>
    <w:rsid w:val="002A35CF"/>
    <w:rsid w:val="002A475D"/>
    <w:rsid w:val="002B2302"/>
    <w:rsid w:val="002B316A"/>
    <w:rsid w:val="002B50F2"/>
    <w:rsid w:val="002B75C4"/>
    <w:rsid w:val="002C0C24"/>
    <w:rsid w:val="002C1F31"/>
    <w:rsid w:val="002C2850"/>
    <w:rsid w:val="002C3AC5"/>
    <w:rsid w:val="002D5840"/>
    <w:rsid w:val="002D6179"/>
    <w:rsid w:val="002D772D"/>
    <w:rsid w:val="002E5355"/>
    <w:rsid w:val="002F20DE"/>
    <w:rsid w:val="002F7159"/>
    <w:rsid w:val="002F7CFE"/>
    <w:rsid w:val="00300A75"/>
    <w:rsid w:val="00302680"/>
    <w:rsid w:val="00302D61"/>
    <w:rsid w:val="00303085"/>
    <w:rsid w:val="003059DF"/>
    <w:rsid w:val="00306C23"/>
    <w:rsid w:val="003126D5"/>
    <w:rsid w:val="0031466A"/>
    <w:rsid w:val="00315039"/>
    <w:rsid w:val="00325809"/>
    <w:rsid w:val="00326285"/>
    <w:rsid w:val="00331E0D"/>
    <w:rsid w:val="00331EAD"/>
    <w:rsid w:val="00333EF0"/>
    <w:rsid w:val="00334297"/>
    <w:rsid w:val="00334317"/>
    <w:rsid w:val="003355E2"/>
    <w:rsid w:val="00336415"/>
    <w:rsid w:val="00340DD9"/>
    <w:rsid w:val="00344DD1"/>
    <w:rsid w:val="00344FBA"/>
    <w:rsid w:val="003467D5"/>
    <w:rsid w:val="00347455"/>
    <w:rsid w:val="00347AB4"/>
    <w:rsid w:val="003508C8"/>
    <w:rsid w:val="00351063"/>
    <w:rsid w:val="00360E17"/>
    <w:rsid w:val="0036209C"/>
    <w:rsid w:val="00371F68"/>
    <w:rsid w:val="003812AD"/>
    <w:rsid w:val="0038536D"/>
    <w:rsid w:val="00385DFB"/>
    <w:rsid w:val="0038790A"/>
    <w:rsid w:val="00391A22"/>
    <w:rsid w:val="003950B4"/>
    <w:rsid w:val="00395A9A"/>
    <w:rsid w:val="00396C38"/>
    <w:rsid w:val="00397C49"/>
    <w:rsid w:val="003A0CFB"/>
    <w:rsid w:val="003A2E85"/>
    <w:rsid w:val="003A5190"/>
    <w:rsid w:val="003A689F"/>
    <w:rsid w:val="003A6E26"/>
    <w:rsid w:val="003B0768"/>
    <w:rsid w:val="003B0A3B"/>
    <w:rsid w:val="003B240E"/>
    <w:rsid w:val="003B3E41"/>
    <w:rsid w:val="003C03B3"/>
    <w:rsid w:val="003C67CB"/>
    <w:rsid w:val="003D13EF"/>
    <w:rsid w:val="003D1F70"/>
    <w:rsid w:val="003D2528"/>
    <w:rsid w:val="003D4B36"/>
    <w:rsid w:val="003E16EA"/>
    <w:rsid w:val="003E683D"/>
    <w:rsid w:val="003E7BD8"/>
    <w:rsid w:val="003F0AC3"/>
    <w:rsid w:val="003F5A78"/>
    <w:rsid w:val="003F6E52"/>
    <w:rsid w:val="00400ACE"/>
    <w:rsid w:val="00401084"/>
    <w:rsid w:val="004036EE"/>
    <w:rsid w:val="00403AB1"/>
    <w:rsid w:val="00405075"/>
    <w:rsid w:val="00405529"/>
    <w:rsid w:val="00407CAD"/>
    <w:rsid w:val="00407EF0"/>
    <w:rsid w:val="004107BF"/>
    <w:rsid w:val="00410AF4"/>
    <w:rsid w:val="00412F2B"/>
    <w:rsid w:val="004178B3"/>
    <w:rsid w:val="004207D3"/>
    <w:rsid w:val="004208F5"/>
    <w:rsid w:val="004210F0"/>
    <w:rsid w:val="00421F06"/>
    <w:rsid w:val="0042629E"/>
    <w:rsid w:val="00426D67"/>
    <w:rsid w:val="00427C86"/>
    <w:rsid w:val="00430173"/>
    <w:rsid w:val="00430435"/>
    <w:rsid w:val="00430730"/>
    <w:rsid w:val="00430D8B"/>
    <w:rsid w:val="00430F12"/>
    <w:rsid w:val="004347BA"/>
    <w:rsid w:val="00440439"/>
    <w:rsid w:val="00440E49"/>
    <w:rsid w:val="0044192A"/>
    <w:rsid w:val="00442345"/>
    <w:rsid w:val="00444219"/>
    <w:rsid w:val="00445459"/>
    <w:rsid w:val="00452468"/>
    <w:rsid w:val="00453EC1"/>
    <w:rsid w:val="00454159"/>
    <w:rsid w:val="00456066"/>
    <w:rsid w:val="004568BB"/>
    <w:rsid w:val="00463080"/>
    <w:rsid w:val="004662AB"/>
    <w:rsid w:val="004679C7"/>
    <w:rsid w:val="0047369A"/>
    <w:rsid w:val="00474E4B"/>
    <w:rsid w:val="00480185"/>
    <w:rsid w:val="004811F9"/>
    <w:rsid w:val="0048243F"/>
    <w:rsid w:val="00485979"/>
    <w:rsid w:val="0048642E"/>
    <w:rsid w:val="004866F4"/>
    <w:rsid w:val="00490489"/>
    <w:rsid w:val="00490663"/>
    <w:rsid w:val="00491389"/>
    <w:rsid w:val="004A08BE"/>
    <w:rsid w:val="004A29D0"/>
    <w:rsid w:val="004A781E"/>
    <w:rsid w:val="004B0A46"/>
    <w:rsid w:val="004B0E3B"/>
    <w:rsid w:val="004B13C5"/>
    <w:rsid w:val="004B484F"/>
    <w:rsid w:val="004B648B"/>
    <w:rsid w:val="004B723A"/>
    <w:rsid w:val="004B7865"/>
    <w:rsid w:val="004C0D42"/>
    <w:rsid w:val="004C11A9"/>
    <w:rsid w:val="004C28DB"/>
    <w:rsid w:val="004C4AC1"/>
    <w:rsid w:val="004C4B48"/>
    <w:rsid w:val="004C68E7"/>
    <w:rsid w:val="004D0640"/>
    <w:rsid w:val="004D62A9"/>
    <w:rsid w:val="004D63BA"/>
    <w:rsid w:val="004E1043"/>
    <w:rsid w:val="004E6E44"/>
    <w:rsid w:val="004E7AC5"/>
    <w:rsid w:val="004F0ACA"/>
    <w:rsid w:val="004F2AC5"/>
    <w:rsid w:val="004F48DD"/>
    <w:rsid w:val="004F4A9F"/>
    <w:rsid w:val="004F583B"/>
    <w:rsid w:val="004F6AF2"/>
    <w:rsid w:val="00500AB4"/>
    <w:rsid w:val="00510B34"/>
    <w:rsid w:val="00511863"/>
    <w:rsid w:val="005128E7"/>
    <w:rsid w:val="00514ECA"/>
    <w:rsid w:val="00517C61"/>
    <w:rsid w:val="00526795"/>
    <w:rsid w:val="00534E16"/>
    <w:rsid w:val="00541FBB"/>
    <w:rsid w:val="0054464B"/>
    <w:rsid w:val="005500B1"/>
    <w:rsid w:val="0055043F"/>
    <w:rsid w:val="00553432"/>
    <w:rsid w:val="0055469A"/>
    <w:rsid w:val="005569F6"/>
    <w:rsid w:val="005574A2"/>
    <w:rsid w:val="005608F0"/>
    <w:rsid w:val="0056280F"/>
    <w:rsid w:val="005649D2"/>
    <w:rsid w:val="005651B7"/>
    <w:rsid w:val="00566710"/>
    <w:rsid w:val="0057085F"/>
    <w:rsid w:val="00571475"/>
    <w:rsid w:val="00574899"/>
    <w:rsid w:val="00575B66"/>
    <w:rsid w:val="00576F7E"/>
    <w:rsid w:val="005803F1"/>
    <w:rsid w:val="0058102D"/>
    <w:rsid w:val="00583731"/>
    <w:rsid w:val="005934B4"/>
    <w:rsid w:val="005957FA"/>
    <w:rsid w:val="00595DBC"/>
    <w:rsid w:val="00597644"/>
    <w:rsid w:val="005A171B"/>
    <w:rsid w:val="005A34D4"/>
    <w:rsid w:val="005A4A45"/>
    <w:rsid w:val="005A67CA"/>
    <w:rsid w:val="005A6CDD"/>
    <w:rsid w:val="005B01B1"/>
    <w:rsid w:val="005B184F"/>
    <w:rsid w:val="005B4B00"/>
    <w:rsid w:val="005B57F5"/>
    <w:rsid w:val="005B76BC"/>
    <w:rsid w:val="005B77E0"/>
    <w:rsid w:val="005C14A7"/>
    <w:rsid w:val="005C3158"/>
    <w:rsid w:val="005C344B"/>
    <w:rsid w:val="005C4A8C"/>
    <w:rsid w:val="005C4CC7"/>
    <w:rsid w:val="005D0140"/>
    <w:rsid w:val="005D1384"/>
    <w:rsid w:val="005D26FB"/>
    <w:rsid w:val="005D49FE"/>
    <w:rsid w:val="005D5E05"/>
    <w:rsid w:val="005D6187"/>
    <w:rsid w:val="005D7594"/>
    <w:rsid w:val="005E147E"/>
    <w:rsid w:val="005E1F63"/>
    <w:rsid w:val="005E2002"/>
    <w:rsid w:val="005E2424"/>
    <w:rsid w:val="005E3F34"/>
    <w:rsid w:val="005F4405"/>
    <w:rsid w:val="005F49D6"/>
    <w:rsid w:val="005F5779"/>
    <w:rsid w:val="005F6399"/>
    <w:rsid w:val="005F7CE3"/>
    <w:rsid w:val="00606434"/>
    <w:rsid w:val="00607DF0"/>
    <w:rsid w:val="00611D8F"/>
    <w:rsid w:val="00613017"/>
    <w:rsid w:val="006158BD"/>
    <w:rsid w:val="00620494"/>
    <w:rsid w:val="00622189"/>
    <w:rsid w:val="00624D13"/>
    <w:rsid w:val="00626BBF"/>
    <w:rsid w:val="00627A57"/>
    <w:rsid w:val="006325AB"/>
    <w:rsid w:val="006340B1"/>
    <w:rsid w:val="00634CB1"/>
    <w:rsid w:val="00634F28"/>
    <w:rsid w:val="006354C3"/>
    <w:rsid w:val="00636FA0"/>
    <w:rsid w:val="0064273E"/>
    <w:rsid w:val="00643CC4"/>
    <w:rsid w:val="0065405A"/>
    <w:rsid w:val="00657424"/>
    <w:rsid w:val="0065759E"/>
    <w:rsid w:val="0066345F"/>
    <w:rsid w:val="00670B0F"/>
    <w:rsid w:val="00676031"/>
    <w:rsid w:val="00676DE2"/>
    <w:rsid w:val="00677023"/>
    <w:rsid w:val="00677835"/>
    <w:rsid w:val="00680388"/>
    <w:rsid w:val="006822AB"/>
    <w:rsid w:val="00691121"/>
    <w:rsid w:val="00691D3C"/>
    <w:rsid w:val="00692F72"/>
    <w:rsid w:val="00693585"/>
    <w:rsid w:val="0069617A"/>
    <w:rsid w:val="00696410"/>
    <w:rsid w:val="006969F0"/>
    <w:rsid w:val="00696E0A"/>
    <w:rsid w:val="006A046F"/>
    <w:rsid w:val="006A0DDD"/>
    <w:rsid w:val="006A177A"/>
    <w:rsid w:val="006A3884"/>
    <w:rsid w:val="006A7B31"/>
    <w:rsid w:val="006B0075"/>
    <w:rsid w:val="006B02A1"/>
    <w:rsid w:val="006B1607"/>
    <w:rsid w:val="006B3488"/>
    <w:rsid w:val="006C31BD"/>
    <w:rsid w:val="006D00B0"/>
    <w:rsid w:val="006D1CF3"/>
    <w:rsid w:val="006D21CD"/>
    <w:rsid w:val="006D6820"/>
    <w:rsid w:val="006E3B51"/>
    <w:rsid w:val="006E54D3"/>
    <w:rsid w:val="006E71F3"/>
    <w:rsid w:val="006F1CF4"/>
    <w:rsid w:val="006F2984"/>
    <w:rsid w:val="006F4564"/>
    <w:rsid w:val="006F6670"/>
    <w:rsid w:val="00703531"/>
    <w:rsid w:val="0070409D"/>
    <w:rsid w:val="00704744"/>
    <w:rsid w:val="007053B8"/>
    <w:rsid w:val="00705457"/>
    <w:rsid w:val="00711377"/>
    <w:rsid w:val="00715F12"/>
    <w:rsid w:val="00717237"/>
    <w:rsid w:val="00721D3B"/>
    <w:rsid w:val="0072638E"/>
    <w:rsid w:val="00727FC7"/>
    <w:rsid w:val="00732FE0"/>
    <w:rsid w:val="00733F8C"/>
    <w:rsid w:val="0073591D"/>
    <w:rsid w:val="007400D6"/>
    <w:rsid w:val="00743ACD"/>
    <w:rsid w:val="007440E3"/>
    <w:rsid w:val="0074414F"/>
    <w:rsid w:val="0074482D"/>
    <w:rsid w:val="00752D79"/>
    <w:rsid w:val="00752ED5"/>
    <w:rsid w:val="00753413"/>
    <w:rsid w:val="007564F8"/>
    <w:rsid w:val="00756C88"/>
    <w:rsid w:val="00757CED"/>
    <w:rsid w:val="0076068B"/>
    <w:rsid w:val="007608F8"/>
    <w:rsid w:val="00761509"/>
    <w:rsid w:val="00765592"/>
    <w:rsid w:val="0076669D"/>
    <w:rsid w:val="00766D19"/>
    <w:rsid w:val="00767CA4"/>
    <w:rsid w:val="00772E81"/>
    <w:rsid w:val="007730F3"/>
    <w:rsid w:val="00773CDB"/>
    <w:rsid w:val="00775449"/>
    <w:rsid w:val="00777BCC"/>
    <w:rsid w:val="0078043C"/>
    <w:rsid w:val="007838C6"/>
    <w:rsid w:val="00792639"/>
    <w:rsid w:val="00792684"/>
    <w:rsid w:val="007949DD"/>
    <w:rsid w:val="0079523E"/>
    <w:rsid w:val="007957AB"/>
    <w:rsid w:val="00796499"/>
    <w:rsid w:val="00797604"/>
    <w:rsid w:val="007A0980"/>
    <w:rsid w:val="007A4180"/>
    <w:rsid w:val="007B020C"/>
    <w:rsid w:val="007B4058"/>
    <w:rsid w:val="007B523A"/>
    <w:rsid w:val="007C007B"/>
    <w:rsid w:val="007C4870"/>
    <w:rsid w:val="007C5D33"/>
    <w:rsid w:val="007C61E6"/>
    <w:rsid w:val="007C63BB"/>
    <w:rsid w:val="007D15F0"/>
    <w:rsid w:val="007D170D"/>
    <w:rsid w:val="007D50A1"/>
    <w:rsid w:val="007D56C3"/>
    <w:rsid w:val="007E1B78"/>
    <w:rsid w:val="007E20E5"/>
    <w:rsid w:val="007E6A58"/>
    <w:rsid w:val="007F066A"/>
    <w:rsid w:val="007F27F8"/>
    <w:rsid w:val="007F2DE9"/>
    <w:rsid w:val="007F4958"/>
    <w:rsid w:val="007F5802"/>
    <w:rsid w:val="007F663C"/>
    <w:rsid w:val="007F6BE6"/>
    <w:rsid w:val="007F7A2F"/>
    <w:rsid w:val="008011C2"/>
    <w:rsid w:val="00801971"/>
    <w:rsid w:val="0080248A"/>
    <w:rsid w:val="008049EF"/>
    <w:rsid w:val="00804F58"/>
    <w:rsid w:val="0080661B"/>
    <w:rsid w:val="00806ECB"/>
    <w:rsid w:val="008070B1"/>
    <w:rsid w:val="008073B1"/>
    <w:rsid w:val="00810D93"/>
    <w:rsid w:val="00810FF6"/>
    <w:rsid w:val="00812DCF"/>
    <w:rsid w:val="00813A43"/>
    <w:rsid w:val="008171FA"/>
    <w:rsid w:val="0082107F"/>
    <w:rsid w:val="008218AF"/>
    <w:rsid w:val="008233CB"/>
    <w:rsid w:val="008242EB"/>
    <w:rsid w:val="008245AF"/>
    <w:rsid w:val="00824F5A"/>
    <w:rsid w:val="00836838"/>
    <w:rsid w:val="008426B6"/>
    <w:rsid w:val="00843DF5"/>
    <w:rsid w:val="0085584A"/>
    <w:rsid w:val="008559F3"/>
    <w:rsid w:val="00856CA3"/>
    <w:rsid w:val="00860FAA"/>
    <w:rsid w:val="00861AF9"/>
    <w:rsid w:val="008628AB"/>
    <w:rsid w:val="00864528"/>
    <w:rsid w:val="008652DB"/>
    <w:rsid w:val="00865BC1"/>
    <w:rsid w:val="00866563"/>
    <w:rsid w:val="008667EF"/>
    <w:rsid w:val="00870DB3"/>
    <w:rsid w:val="00873B7C"/>
    <w:rsid w:val="0087496A"/>
    <w:rsid w:val="008762D2"/>
    <w:rsid w:val="00876321"/>
    <w:rsid w:val="00877024"/>
    <w:rsid w:val="00877D64"/>
    <w:rsid w:val="00881ED0"/>
    <w:rsid w:val="0089012B"/>
    <w:rsid w:val="00890EEE"/>
    <w:rsid w:val="00892023"/>
    <w:rsid w:val="0089316E"/>
    <w:rsid w:val="00896834"/>
    <w:rsid w:val="008A090B"/>
    <w:rsid w:val="008A0F42"/>
    <w:rsid w:val="008A353C"/>
    <w:rsid w:val="008A4CF6"/>
    <w:rsid w:val="008A69BA"/>
    <w:rsid w:val="008B18DC"/>
    <w:rsid w:val="008B1946"/>
    <w:rsid w:val="008B25DD"/>
    <w:rsid w:val="008B36F2"/>
    <w:rsid w:val="008B3EF8"/>
    <w:rsid w:val="008B77C5"/>
    <w:rsid w:val="008C2571"/>
    <w:rsid w:val="008C3F80"/>
    <w:rsid w:val="008C480A"/>
    <w:rsid w:val="008C52B9"/>
    <w:rsid w:val="008C6024"/>
    <w:rsid w:val="008D1F58"/>
    <w:rsid w:val="008D2CA8"/>
    <w:rsid w:val="008D4B1E"/>
    <w:rsid w:val="008D5737"/>
    <w:rsid w:val="008D5C37"/>
    <w:rsid w:val="008D6E29"/>
    <w:rsid w:val="008E019E"/>
    <w:rsid w:val="008E057E"/>
    <w:rsid w:val="008E1A6E"/>
    <w:rsid w:val="008E3DE9"/>
    <w:rsid w:val="008E4B09"/>
    <w:rsid w:val="008E4E66"/>
    <w:rsid w:val="008E5824"/>
    <w:rsid w:val="008F24E1"/>
    <w:rsid w:val="008F3D73"/>
    <w:rsid w:val="008F778A"/>
    <w:rsid w:val="00900E66"/>
    <w:rsid w:val="00904C49"/>
    <w:rsid w:val="009100A6"/>
    <w:rsid w:val="009107ED"/>
    <w:rsid w:val="009125C6"/>
    <w:rsid w:val="009138BF"/>
    <w:rsid w:val="009141FB"/>
    <w:rsid w:val="00915B46"/>
    <w:rsid w:val="00921CF9"/>
    <w:rsid w:val="00921FDC"/>
    <w:rsid w:val="00922364"/>
    <w:rsid w:val="0093075C"/>
    <w:rsid w:val="00932C27"/>
    <w:rsid w:val="0093679E"/>
    <w:rsid w:val="00941947"/>
    <w:rsid w:val="00941C10"/>
    <w:rsid w:val="0094511B"/>
    <w:rsid w:val="00945B9D"/>
    <w:rsid w:val="00946D36"/>
    <w:rsid w:val="0094763C"/>
    <w:rsid w:val="0095071D"/>
    <w:rsid w:val="00951103"/>
    <w:rsid w:val="009529CA"/>
    <w:rsid w:val="009543D7"/>
    <w:rsid w:val="009560E5"/>
    <w:rsid w:val="00960969"/>
    <w:rsid w:val="00960A00"/>
    <w:rsid w:val="0096547A"/>
    <w:rsid w:val="009675C3"/>
    <w:rsid w:val="00967A8F"/>
    <w:rsid w:val="00970175"/>
    <w:rsid w:val="0097042E"/>
    <w:rsid w:val="00972715"/>
    <w:rsid w:val="009739C8"/>
    <w:rsid w:val="009744B5"/>
    <w:rsid w:val="009763D1"/>
    <w:rsid w:val="0097791C"/>
    <w:rsid w:val="009819A8"/>
    <w:rsid w:val="00982157"/>
    <w:rsid w:val="00986755"/>
    <w:rsid w:val="00987248"/>
    <w:rsid w:val="0099246A"/>
    <w:rsid w:val="0099399A"/>
    <w:rsid w:val="00995C6E"/>
    <w:rsid w:val="009977C5"/>
    <w:rsid w:val="009A149B"/>
    <w:rsid w:val="009B1280"/>
    <w:rsid w:val="009B16EB"/>
    <w:rsid w:val="009B1BDA"/>
    <w:rsid w:val="009B1BF2"/>
    <w:rsid w:val="009B30B1"/>
    <w:rsid w:val="009B3D61"/>
    <w:rsid w:val="009B7B5B"/>
    <w:rsid w:val="009C2DB5"/>
    <w:rsid w:val="009C5B0E"/>
    <w:rsid w:val="009C5CF3"/>
    <w:rsid w:val="009D0DF6"/>
    <w:rsid w:val="009D1838"/>
    <w:rsid w:val="009D2E6A"/>
    <w:rsid w:val="009D432F"/>
    <w:rsid w:val="009D43DD"/>
    <w:rsid w:val="009E1EEA"/>
    <w:rsid w:val="009E5687"/>
    <w:rsid w:val="009E6A47"/>
    <w:rsid w:val="009E6FBE"/>
    <w:rsid w:val="009F26D0"/>
    <w:rsid w:val="009F56BD"/>
    <w:rsid w:val="00A04E96"/>
    <w:rsid w:val="00A06451"/>
    <w:rsid w:val="00A10577"/>
    <w:rsid w:val="00A119B4"/>
    <w:rsid w:val="00A15F69"/>
    <w:rsid w:val="00A166DA"/>
    <w:rsid w:val="00A170A2"/>
    <w:rsid w:val="00A17AD8"/>
    <w:rsid w:val="00A23087"/>
    <w:rsid w:val="00A23664"/>
    <w:rsid w:val="00A255B9"/>
    <w:rsid w:val="00A2629A"/>
    <w:rsid w:val="00A3311D"/>
    <w:rsid w:val="00A40446"/>
    <w:rsid w:val="00A408D1"/>
    <w:rsid w:val="00A45550"/>
    <w:rsid w:val="00A47945"/>
    <w:rsid w:val="00A534B8"/>
    <w:rsid w:val="00A54063"/>
    <w:rsid w:val="00A5409F"/>
    <w:rsid w:val="00A56255"/>
    <w:rsid w:val="00A56811"/>
    <w:rsid w:val="00A56BA5"/>
    <w:rsid w:val="00A57460"/>
    <w:rsid w:val="00A63054"/>
    <w:rsid w:val="00A64DAF"/>
    <w:rsid w:val="00A6693C"/>
    <w:rsid w:val="00A74A54"/>
    <w:rsid w:val="00A76D8E"/>
    <w:rsid w:val="00A76FB9"/>
    <w:rsid w:val="00A77B59"/>
    <w:rsid w:val="00A813A3"/>
    <w:rsid w:val="00A817A9"/>
    <w:rsid w:val="00A82410"/>
    <w:rsid w:val="00A83D41"/>
    <w:rsid w:val="00A84194"/>
    <w:rsid w:val="00A85FAB"/>
    <w:rsid w:val="00A86D67"/>
    <w:rsid w:val="00A873E9"/>
    <w:rsid w:val="00A9004C"/>
    <w:rsid w:val="00A9770B"/>
    <w:rsid w:val="00AA1439"/>
    <w:rsid w:val="00AA7997"/>
    <w:rsid w:val="00AB022F"/>
    <w:rsid w:val="00AB099B"/>
    <w:rsid w:val="00AB0A7D"/>
    <w:rsid w:val="00AB1CDD"/>
    <w:rsid w:val="00AB3116"/>
    <w:rsid w:val="00AB3957"/>
    <w:rsid w:val="00AB3D7B"/>
    <w:rsid w:val="00AB5929"/>
    <w:rsid w:val="00AB5F89"/>
    <w:rsid w:val="00AB6C8E"/>
    <w:rsid w:val="00AC1677"/>
    <w:rsid w:val="00AC19B8"/>
    <w:rsid w:val="00AD507A"/>
    <w:rsid w:val="00AD6162"/>
    <w:rsid w:val="00AE4760"/>
    <w:rsid w:val="00AF10BD"/>
    <w:rsid w:val="00AF1A16"/>
    <w:rsid w:val="00AF20F1"/>
    <w:rsid w:val="00AF7978"/>
    <w:rsid w:val="00B00CF1"/>
    <w:rsid w:val="00B01243"/>
    <w:rsid w:val="00B03CCC"/>
    <w:rsid w:val="00B04229"/>
    <w:rsid w:val="00B04B43"/>
    <w:rsid w:val="00B05249"/>
    <w:rsid w:val="00B05292"/>
    <w:rsid w:val="00B105A6"/>
    <w:rsid w:val="00B13360"/>
    <w:rsid w:val="00B1441E"/>
    <w:rsid w:val="00B14963"/>
    <w:rsid w:val="00B16181"/>
    <w:rsid w:val="00B1683E"/>
    <w:rsid w:val="00B16F3B"/>
    <w:rsid w:val="00B2036D"/>
    <w:rsid w:val="00B21A89"/>
    <w:rsid w:val="00B21D63"/>
    <w:rsid w:val="00B222FB"/>
    <w:rsid w:val="00B22D4C"/>
    <w:rsid w:val="00B26C50"/>
    <w:rsid w:val="00B26E54"/>
    <w:rsid w:val="00B3019D"/>
    <w:rsid w:val="00B31D5C"/>
    <w:rsid w:val="00B3399C"/>
    <w:rsid w:val="00B350A4"/>
    <w:rsid w:val="00B37042"/>
    <w:rsid w:val="00B4088F"/>
    <w:rsid w:val="00B40D14"/>
    <w:rsid w:val="00B42E51"/>
    <w:rsid w:val="00B46033"/>
    <w:rsid w:val="00B47814"/>
    <w:rsid w:val="00B47DCF"/>
    <w:rsid w:val="00B53FCE"/>
    <w:rsid w:val="00B54FCB"/>
    <w:rsid w:val="00B562A2"/>
    <w:rsid w:val="00B56BFE"/>
    <w:rsid w:val="00B57D39"/>
    <w:rsid w:val="00B57E8E"/>
    <w:rsid w:val="00B616B4"/>
    <w:rsid w:val="00B65452"/>
    <w:rsid w:val="00B656BE"/>
    <w:rsid w:val="00B6716A"/>
    <w:rsid w:val="00B727CB"/>
    <w:rsid w:val="00B72931"/>
    <w:rsid w:val="00B73B3D"/>
    <w:rsid w:val="00B76A9B"/>
    <w:rsid w:val="00B80AAD"/>
    <w:rsid w:val="00B80ADE"/>
    <w:rsid w:val="00B816F5"/>
    <w:rsid w:val="00B83542"/>
    <w:rsid w:val="00B868BA"/>
    <w:rsid w:val="00B946F4"/>
    <w:rsid w:val="00B95639"/>
    <w:rsid w:val="00BA0EDC"/>
    <w:rsid w:val="00BA1526"/>
    <w:rsid w:val="00BA3619"/>
    <w:rsid w:val="00BA7230"/>
    <w:rsid w:val="00BA7AAB"/>
    <w:rsid w:val="00BA7AD1"/>
    <w:rsid w:val="00BA7DF9"/>
    <w:rsid w:val="00BB388D"/>
    <w:rsid w:val="00BB4FBA"/>
    <w:rsid w:val="00BC1208"/>
    <w:rsid w:val="00BC5044"/>
    <w:rsid w:val="00BC570A"/>
    <w:rsid w:val="00BC6EA8"/>
    <w:rsid w:val="00BC78A0"/>
    <w:rsid w:val="00BC7C1F"/>
    <w:rsid w:val="00BD1D61"/>
    <w:rsid w:val="00BE16FF"/>
    <w:rsid w:val="00BE7073"/>
    <w:rsid w:val="00BE764F"/>
    <w:rsid w:val="00BF153E"/>
    <w:rsid w:val="00BF1D15"/>
    <w:rsid w:val="00BF3167"/>
    <w:rsid w:val="00BF35D4"/>
    <w:rsid w:val="00BF732E"/>
    <w:rsid w:val="00BF78AE"/>
    <w:rsid w:val="00C00702"/>
    <w:rsid w:val="00C12247"/>
    <w:rsid w:val="00C149FB"/>
    <w:rsid w:val="00C17B50"/>
    <w:rsid w:val="00C2168A"/>
    <w:rsid w:val="00C22588"/>
    <w:rsid w:val="00C26D12"/>
    <w:rsid w:val="00C275C4"/>
    <w:rsid w:val="00C3076B"/>
    <w:rsid w:val="00C3158C"/>
    <w:rsid w:val="00C3284F"/>
    <w:rsid w:val="00C369B3"/>
    <w:rsid w:val="00C436AB"/>
    <w:rsid w:val="00C43F7A"/>
    <w:rsid w:val="00C44130"/>
    <w:rsid w:val="00C45B54"/>
    <w:rsid w:val="00C53F7D"/>
    <w:rsid w:val="00C54A8E"/>
    <w:rsid w:val="00C55778"/>
    <w:rsid w:val="00C55B7A"/>
    <w:rsid w:val="00C61699"/>
    <w:rsid w:val="00C6253A"/>
    <w:rsid w:val="00C62B29"/>
    <w:rsid w:val="00C634EB"/>
    <w:rsid w:val="00C664FC"/>
    <w:rsid w:val="00C7073C"/>
    <w:rsid w:val="00C70C44"/>
    <w:rsid w:val="00C735AE"/>
    <w:rsid w:val="00C74250"/>
    <w:rsid w:val="00C7652B"/>
    <w:rsid w:val="00C8144A"/>
    <w:rsid w:val="00C83B6B"/>
    <w:rsid w:val="00C84DB5"/>
    <w:rsid w:val="00C87A0E"/>
    <w:rsid w:val="00C91606"/>
    <w:rsid w:val="00C92395"/>
    <w:rsid w:val="00C92FDF"/>
    <w:rsid w:val="00C9333F"/>
    <w:rsid w:val="00C95C7F"/>
    <w:rsid w:val="00C96FFC"/>
    <w:rsid w:val="00CA0226"/>
    <w:rsid w:val="00CB2145"/>
    <w:rsid w:val="00CB4CB2"/>
    <w:rsid w:val="00CB5FBA"/>
    <w:rsid w:val="00CB66B0"/>
    <w:rsid w:val="00CC0B5E"/>
    <w:rsid w:val="00CC1B1D"/>
    <w:rsid w:val="00CC328B"/>
    <w:rsid w:val="00CC3CF9"/>
    <w:rsid w:val="00CC4AEF"/>
    <w:rsid w:val="00CC51FE"/>
    <w:rsid w:val="00CC5705"/>
    <w:rsid w:val="00CC5F52"/>
    <w:rsid w:val="00CD1382"/>
    <w:rsid w:val="00CD2368"/>
    <w:rsid w:val="00CD3CD4"/>
    <w:rsid w:val="00CD6723"/>
    <w:rsid w:val="00CD7573"/>
    <w:rsid w:val="00CE2868"/>
    <w:rsid w:val="00CE36F7"/>
    <w:rsid w:val="00CE5951"/>
    <w:rsid w:val="00CE68D6"/>
    <w:rsid w:val="00CF02F3"/>
    <w:rsid w:val="00CF3B77"/>
    <w:rsid w:val="00CF684D"/>
    <w:rsid w:val="00CF73E9"/>
    <w:rsid w:val="00D0270B"/>
    <w:rsid w:val="00D02772"/>
    <w:rsid w:val="00D07244"/>
    <w:rsid w:val="00D12B99"/>
    <w:rsid w:val="00D136E3"/>
    <w:rsid w:val="00D14221"/>
    <w:rsid w:val="00D14573"/>
    <w:rsid w:val="00D1468B"/>
    <w:rsid w:val="00D15A52"/>
    <w:rsid w:val="00D15A67"/>
    <w:rsid w:val="00D23B04"/>
    <w:rsid w:val="00D2403C"/>
    <w:rsid w:val="00D26176"/>
    <w:rsid w:val="00D27317"/>
    <w:rsid w:val="00D30164"/>
    <w:rsid w:val="00D31E35"/>
    <w:rsid w:val="00D36321"/>
    <w:rsid w:val="00D411BE"/>
    <w:rsid w:val="00D44B9A"/>
    <w:rsid w:val="00D507E2"/>
    <w:rsid w:val="00D5240C"/>
    <w:rsid w:val="00D534B3"/>
    <w:rsid w:val="00D539B6"/>
    <w:rsid w:val="00D61CE0"/>
    <w:rsid w:val="00D6465A"/>
    <w:rsid w:val="00D678DB"/>
    <w:rsid w:val="00D67C62"/>
    <w:rsid w:val="00D7649E"/>
    <w:rsid w:val="00D82C01"/>
    <w:rsid w:val="00D87D7E"/>
    <w:rsid w:val="00D924E7"/>
    <w:rsid w:val="00D92585"/>
    <w:rsid w:val="00D92974"/>
    <w:rsid w:val="00D97763"/>
    <w:rsid w:val="00DA016D"/>
    <w:rsid w:val="00DA13DC"/>
    <w:rsid w:val="00DA32E0"/>
    <w:rsid w:val="00DA3D76"/>
    <w:rsid w:val="00DB0C87"/>
    <w:rsid w:val="00DB32F3"/>
    <w:rsid w:val="00DB699E"/>
    <w:rsid w:val="00DC2080"/>
    <w:rsid w:val="00DC2B1C"/>
    <w:rsid w:val="00DC66B8"/>
    <w:rsid w:val="00DC6BCA"/>
    <w:rsid w:val="00DC74E1"/>
    <w:rsid w:val="00DD1132"/>
    <w:rsid w:val="00DD2F4E"/>
    <w:rsid w:val="00DD306D"/>
    <w:rsid w:val="00DD4C58"/>
    <w:rsid w:val="00DE07A5"/>
    <w:rsid w:val="00DE2CE3"/>
    <w:rsid w:val="00DE325F"/>
    <w:rsid w:val="00DE6F89"/>
    <w:rsid w:val="00DF51CE"/>
    <w:rsid w:val="00E00962"/>
    <w:rsid w:val="00E01E20"/>
    <w:rsid w:val="00E04633"/>
    <w:rsid w:val="00E04DAF"/>
    <w:rsid w:val="00E05CDC"/>
    <w:rsid w:val="00E07AD3"/>
    <w:rsid w:val="00E07EF2"/>
    <w:rsid w:val="00E10BB0"/>
    <w:rsid w:val="00E112C7"/>
    <w:rsid w:val="00E11B5D"/>
    <w:rsid w:val="00E127A2"/>
    <w:rsid w:val="00E14E6C"/>
    <w:rsid w:val="00E15C44"/>
    <w:rsid w:val="00E2013E"/>
    <w:rsid w:val="00E22A0E"/>
    <w:rsid w:val="00E22F6B"/>
    <w:rsid w:val="00E305F8"/>
    <w:rsid w:val="00E31DE4"/>
    <w:rsid w:val="00E31F2B"/>
    <w:rsid w:val="00E32ED9"/>
    <w:rsid w:val="00E37158"/>
    <w:rsid w:val="00E37AB1"/>
    <w:rsid w:val="00E41005"/>
    <w:rsid w:val="00E41328"/>
    <w:rsid w:val="00E4272D"/>
    <w:rsid w:val="00E43DBB"/>
    <w:rsid w:val="00E449FE"/>
    <w:rsid w:val="00E4707A"/>
    <w:rsid w:val="00E5058E"/>
    <w:rsid w:val="00E506E4"/>
    <w:rsid w:val="00E51733"/>
    <w:rsid w:val="00E51EE7"/>
    <w:rsid w:val="00E56264"/>
    <w:rsid w:val="00E57A2D"/>
    <w:rsid w:val="00E604B6"/>
    <w:rsid w:val="00E60BF8"/>
    <w:rsid w:val="00E62EEC"/>
    <w:rsid w:val="00E63EDA"/>
    <w:rsid w:val="00E64568"/>
    <w:rsid w:val="00E65A75"/>
    <w:rsid w:val="00E65F61"/>
    <w:rsid w:val="00E66CA0"/>
    <w:rsid w:val="00E67443"/>
    <w:rsid w:val="00E72321"/>
    <w:rsid w:val="00E7648A"/>
    <w:rsid w:val="00E7697D"/>
    <w:rsid w:val="00E80AB8"/>
    <w:rsid w:val="00E836F5"/>
    <w:rsid w:val="00E87132"/>
    <w:rsid w:val="00E87306"/>
    <w:rsid w:val="00E904DB"/>
    <w:rsid w:val="00E94D22"/>
    <w:rsid w:val="00E9619A"/>
    <w:rsid w:val="00E97773"/>
    <w:rsid w:val="00EA07C6"/>
    <w:rsid w:val="00EA4C00"/>
    <w:rsid w:val="00EA6B15"/>
    <w:rsid w:val="00EB06EE"/>
    <w:rsid w:val="00EB0929"/>
    <w:rsid w:val="00EB1C9B"/>
    <w:rsid w:val="00EB33CC"/>
    <w:rsid w:val="00EB3D93"/>
    <w:rsid w:val="00EC59D6"/>
    <w:rsid w:val="00ED00EB"/>
    <w:rsid w:val="00ED12D9"/>
    <w:rsid w:val="00ED1995"/>
    <w:rsid w:val="00ED1A67"/>
    <w:rsid w:val="00ED1EDE"/>
    <w:rsid w:val="00ED3FD5"/>
    <w:rsid w:val="00ED5131"/>
    <w:rsid w:val="00EE406B"/>
    <w:rsid w:val="00EF366C"/>
    <w:rsid w:val="00F019AE"/>
    <w:rsid w:val="00F03AF8"/>
    <w:rsid w:val="00F04295"/>
    <w:rsid w:val="00F07DC0"/>
    <w:rsid w:val="00F103C6"/>
    <w:rsid w:val="00F1342A"/>
    <w:rsid w:val="00F1353E"/>
    <w:rsid w:val="00F14D7F"/>
    <w:rsid w:val="00F15535"/>
    <w:rsid w:val="00F20AC8"/>
    <w:rsid w:val="00F23E5B"/>
    <w:rsid w:val="00F24233"/>
    <w:rsid w:val="00F260EC"/>
    <w:rsid w:val="00F26936"/>
    <w:rsid w:val="00F3454B"/>
    <w:rsid w:val="00F368FA"/>
    <w:rsid w:val="00F42436"/>
    <w:rsid w:val="00F50E6D"/>
    <w:rsid w:val="00F522E3"/>
    <w:rsid w:val="00F52C3B"/>
    <w:rsid w:val="00F54F06"/>
    <w:rsid w:val="00F554A7"/>
    <w:rsid w:val="00F561EA"/>
    <w:rsid w:val="00F56825"/>
    <w:rsid w:val="00F57C8D"/>
    <w:rsid w:val="00F620A7"/>
    <w:rsid w:val="00F65B7F"/>
    <w:rsid w:val="00F66145"/>
    <w:rsid w:val="00F67719"/>
    <w:rsid w:val="00F703FC"/>
    <w:rsid w:val="00F71404"/>
    <w:rsid w:val="00F75EDC"/>
    <w:rsid w:val="00F80D8E"/>
    <w:rsid w:val="00F814BD"/>
    <w:rsid w:val="00F81980"/>
    <w:rsid w:val="00F82086"/>
    <w:rsid w:val="00F838CD"/>
    <w:rsid w:val="00F83A10"/>
    <w:rsid w:val="00F92742"/>
    <w:rsid w:val="00F9593C"/>
    <w:rsid w:val="00F95D9C"/>
    <w:rsid w:val="00F96C05"/>
    <w:rsid w:val="00FA0373"/>
    <w:rsid w:val="00FA3555"/>
    <w:rsid w:val="00FA6449"/>
    <w:rsid w:val="00FA69CA"/>
    <w:rsid w:val="00FB04E7"/>
    <w:rsid w:val="00FB1D0E"/>
    <w:rsid w:val="00FB3EEE"/>
    <w:rsid w:val="00FB53B5"/>
    <w:rsid w:val="00FB60D4"/>
    <w:rsid w:val="00FB6929"/>
    <w:rsid w:val="00FB6FD4"/>
    <w:rsid w:val="00FB7881"/>
    <w:rsid w:val="00FB7887"/>
    <w:rsid w:val="00FC0C77"/>
    <w:rsid w:val="00FC0E4A"/>
    <w:rsid w:val="00FC35BB"/>
    <w:rsid w:val="00FC3BCF"/>
    <w:rsid w:val="00FC7AC3"/>
    <w:rsid w:val="00FD0590"/>
    <w:rsid w:val="00FD0A93"/>
    <w:rsid w:val="00FD0CDC"/>
    <w:rsid w:val="00FD3F1E"/>
    <w:rsid w:val="00FD5EC3"/>
    <w:rsid w:val="00FE393D"/>
    <w:rsid w:val="00FE3E60"/>
    <w:rsid w:val="00FE3EE5"/>
    <w:rsid w:val="00FE5E0D"/>
    <w:rsid w:val="00FF1E42"/>
    <w:rsid w:val="00FF2575"/>
    <w:rsid w:val="00FF2B4F"/>
    <w:rsid w:val="00FF41C1"/>
    <w:rsid w:val="00FF4A05"/>
    <w:rsid w:val="00FF4ED2"/>
    <w:rsid w:val="00FF5146"/>
    <w:rsid w:val="00FF5F0B"/>
    <w:rsid w:val="00FF65F8"/>
    <w:rsid w:val="00FF6B84"/>
    <w:rsid w:val="1A65E65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C9F45594-CE42-4286-8286-1466B62D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E1B7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5682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68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68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68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6825"/>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6825"/>
    <w:pPr>
      <w:keepNext/>
      <w:spacing w:after="200" w:line="240" w:lineRule="auto"/>
    </w:pPr>
    <w:rPr>
      <w:iCs/>
      <w:color w:val="002664"/>
      <w:sz w:val="18"/>
      <w:szCs w:val="18"/>
    </w:rPr>
  </w:style>
  <w:style w:type="table" w:customStyle="1" w:styleId="Tableheader">
    <w:name w:val="ŠTable header"/>
    <w:basedOn w:val="TableNormal"/>
    <w:uiPriority w:val="99"/>
    <w:rsid w:val="00F568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56825"/>
    <w:pPr>
      <w:numPr>
        <w:numId w:val="33"/>
      </w:numPr>
    </w:pPr>
  </w:style>
  <w:style w:type="paragraph" w:styleId="ListNumber2">
    <w:name w:val="List Number 2"/>
    <w:aliases w:val="ŠList Number 2"/>
    <w:basedOn w:val="Normal"/>
    <w:uiPriority w:val="8"/>
    <w:qFormat/>
    <w:rsid w:val="00F56825"/>
    <w:pPr>
      <w:numPr>
        <w:numId w:val="32"/>
      </w:numPr>
    </w:pPr>
  </w:style>
  <w:style w:type="paragraph" w:styleId="ListBullet">
    <w:name w:val="List Bullet"/>
    <w:aliases w:val="ŠList Bullet"/>
    <w:basedOn w:val="Normal"/>
    <w:uiPriority w:val="9"/>
    <w:qFormat/>
    <w:rsid w:val="00F56825"/>
    <w:pPr>
      <w:numPr>
        <w:numId w:val="30"/>
      </w:numPr>
    </w:pPr>
  </w:style>
  <w:style w:type="paragraph" w:styleId="ListBullet2">
    <w:name w:val="List Bullet 2"/>
    <w:aliases w:val="ŠList Bullet 2"/>
    <w:basedOn w:val="Normal"/>
    <w:uiPriority w:val="10"/>
    <w:qFormat/>
    <w:rsid w:val="003E683D"/>
    <w:pPr>
      <w:numPr>
        <w:numId w:val="28"/>
      </w:numPr>
      <w:ind w:left="1134" w:hanging="567"/>
    </w:pPr>
  </w:style>
  <w:style w:type="paragraph" w:styleId="Subtitle">
    <w:name w:val="Subtitle"/>
    <w:basedOn w:val="Normal"/>
    <w:next w:val="Normal"/>
    <w:link w:val="SubtitleChar"/>
    <w:uiPriority w:val="11"/>
    <w:semiHidden/>
    <w:qFormat/>
    <w:rsid w:val="00F56825"/>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F56825"/>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F56825"/>
    <w:rPr>
      <w:color w:val="001C4A" w:themeColor="accent1" w:themeShade="BF"/>
      <w:u w:val="single"/>
    </w:rPr>
  </w:style>
  <w:style w:type="paragraph" w:styleId="TOC1">
    <w:name w:val="toc 1"/>
    <w:aliases w:val="ŠTOC 1"/>
    <w:basedOn w:val="Normal"/>
    <w:next w:val="Normal"/>
    <w:uiPriority w:val="39"/>
    <w:unhideWhenUsed/>
    <w:rsid w:val="00F56825"/>
    <w:pPr>
      <w:tabs>
        <w:tab w:val="right" w:leader="dot" w:pos="14570"/>
      </w:tabs>
      <w:spacing w:before="0"/>
    </w:pPr>
    <w:rPr>
      <w:b/>
      <w:noProof/>
    </w:rPr>
  </w:style>
  <w:style w:type="paragraph" w:styleId="TOC2">
    <w:name w:val="toc 2"/>
    <w:aliases w:val="ŠTOC 2"/>
    <w:basedOn w:val="Normal"/>
    <w:next w:val="Normal"/>
    <w:uiPriority w:val="39"/>
    <w:unhideWhenUsed/>
    <w:rsid w:val="00F56825"/>
    <w:pPr>
      <w:tabs>
        <w:tab w:val="right" w:leader="dot" w:pos="14570"/>
      </w:tabs>
      <w:spacing w:before="0"/>
    </w:pPr>
    <w:rPr>
      <w:noProof/>
    </w:rPr>
  </w:style>
  <w:style w:type="paragraph" w:styleId="TOC3">
    <w:name w:val="toc 3"/>
    <w:aliases w:val="ŠTOC 3"/>
    <w:basedOn w:val="Normal"/>
    <w:next w:val="Normal"/>
    <w:uiPriority w:val="39"/>
    <w:unhideWhenUsed/>
    <w:rsid w:val="00F56825"/>
    <w:pPr>
      <w:spacing w:before="0"/>
      <w:ind w:left="244"/>
    </w:pPr>
  </w:style>
  <w:style w:type="character" w:customStyle="1" w:styleId="Heading1Char">
    <w:name w:val="Heading 1 Char"/>
    <w:aliases w:val="ŠHeading 1 Char"/>
    <w:basedOn w:val="DefaultParagraphFont"/>
    <w:link w:val="Heading1"/>
    <w:uiPriority w:val="3"/>
    <w:rsid w:val="00F568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568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6825"/>
    <w:pPr>
      <w:spacing w:after="240"/>
      <w:outlineLvl w:val="9"/>
    </w:pPr>
    <w:rPr>
      <w:szCs w:val="40"/>
    </w:rPr>
  </w:style>
  <w:style w:type="paragraph" w:styleId="Footer">
    <w:name w:val="footer"/>
    <w:aliases w:val="ŠFooter"/>
    <w:basedOn w:val="Normal"/>
    <w:link w:val="FooterChar"/>
    <w:uiPriority w:val="19"/>
    <w:rsid w:val="00F568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6825"/>
    <w:rPr>
      <w:rFonts w:ascii="Arial" w:hAnsi="Arial" w:cs="Arial"/>
      <w:sz w:val="18"/>
      <w:szCs w:val="18"/>
    </w:rPr>
  </w:style>
  <w:style w:type="paragraph" w:styleId="Header">
    <w:name w:val="header"/>
    <w:aliases w:val="ŠHeader"/>
    <w:basedOn w:val="Normal"/>
    <w:link w:val="HeaderChar"/>
    <w:uiPriority w:val="16"/>
    <w:rsid w:val="00F56825"/>
    <w:rPr>
      <w:noProof/>
      <w:color w:val="002664"/>
      <w:sz w:val="28"/>
      <w:szCs w:val="28"/>
    </w:rPr>
  </w:style>
  <w:style w:type="character" w:customStyle="1" w:styleId="HeaderChar">
    <w:name w:val="Header Char"/>
    <w:aliases w:val="ŠHeader Char"/>
    <w:basedOn w:val="DefaultParagraphFont"/>
    <w:link w:val="Header"/>
    <w:uiPriority w:val="16"/>
    <w:rsid w:val="00F568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68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68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6825"/>
    <w:rPr>
      <w:rFonts w:ascii="Arial" w:hAnsi="Arial" w:cs="Arial"/>
      <w:b/>
      <w:szCs w:val="32"/>
    </w:rPr>
  </w:style>
  <w:style w:type="character" w:styleId="UnresolvedMention">
    <w:name w:val="Unresolved Mention"/>
    <w:basedOn w:val="DefaultParagraphFont"/>
    <w:uiPriority w:val="99"/>
    <w:semiHidden/>
    <w:unhideWhenUsed/>
    <w:rsid w:val="00F56825"/>
    <w:rPr>
      <w:color w:val="605E5C"/>
      <w:shd w:val="clear" w:color="auto" w:fill="E1DFDD"/>
    </w:rPr>
  </w:style>
  <w:style w:type="character" w:styleId="SubtleEmphasis">
    <w:name w:val="Subtle Emphasis"/>
    <w:basedOn w:val="DefaultParagraphFont"/>
    <w:uiPriority w:val="19"/>
    <w:semiHidden/>
    <w:qFormat/>
    <w:rsid w:val="00F56825"/>
    <w:rPr>
      <w:i/>
      <w:iCs/>
      <w:color w:val="525D67" w:themeColor="text1" w:themeTint="BF"/>
    </w:rPr>
  </w:style>
  <w:style w:type="paragraph" w:styleId="TOC4">
    <w:name w:val="toc 4"/>
    <w:aliases w:val="ŠTOC 4"/>
    <w:basedOn w:val="Normal"/>
    <w:next w:val="Normal"/>
    <w:autoRedefine/>
    <w:uiPriority w:val="39"/>
    <w:unhideWhenUsed/>
    <w:rsid w:val="00F56825"/>
    <w:pPr>
      <w:spacing w:before="0"/>
      <w:ind w:left="488"/>
    </w:pPr>
  </w:style>
  <w:style w:type="character" w:styleId="CommentReference">
    <w:name w:val="annotation reference"/>
    <w:basedOn w:val="DefaultParagraphFont"/>
    <w:uiPriority w:val="99"/>
    <w:semiHidden/>
    <w:unhideWhenUsed/>
    <w:rsid w:val="00F56825"/>
    <w:rPr>
      <w:sz w:val="16"/>
      <w:szCs w:val="16"/>
    </w:rPr>
  </w:style>
  <w:style w:type="paragraph" w:styleId="CommentText">
    <w:name w:val="annotation text"/>
    <w:basedOn w:val="Normal"/>
    <w:link w:val="CommentTextChar"/>
    <w:uiPriority w:val="99"/>
    <w:unhideWhenUsed/>
    <w:rsid w:val="00F56825"/>
    <w:pPr>
      <w:spacing w:line="240" w:lineRule="auto"/>
    </w:pPr>
    <w:rPr>
      <w:sz w:val="20"/>
      <w:szCs w:val="20"/>
    </w:rPr>
  </w:style>
  <w:style w:type="character" w:customStyle="1" w:styleId="CommentTextChar">
    <w:name w:val="Comment Text Char"/>
    <w:basedOn w:val="DefaultParagraphFont"/>
    <w:link w:val="CommentText"/>
    <w:uiPriority w:val="99"/>
    <w:rsid w:val="00F568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6825"/>
    <w:rPr>
      <w:b/>
      <w:bCs/>
    </w:rPr>
  </w:style>
  <w:style w:type="character" w:customStyle="1" w:styleId="CommentSubjectChar">
    <w:name w:val="Comment Subject Char"/>
    <w:basedOn w:val="CommentTextChar"/>
    <w:link w:val="CommentSubject"/>
    <w:uiPriority w:val="99"/>
    <w:semiHidden/>
    <w:rsid w:val="00F56825"/>
    <w:rPr>
      <w:rFonts w:ascii="Arial" w:hAnsi="Arial" w:cs="Arial"/>
      <w:b/>
      <w:bCs/>
      <w:sz w:val="20"/>
      <w:szCs w:val="20"/>
    </w:rPr>
  </w:style>
  <w:style w:type="character" w:styleId="Strong">
    <w:name w:val="Strong"/>
    <w:aliases w:val="ŠStrong,Bold"/>
    <w:qFormat/>
    <w:rsid w:val="00F56825"/>
    <w:rPr>
      <w:b/>
      <w:bCs/>
    </w:rPr>
  </w:style>
  <w:style w:type="character" w:styleId="Emphasis">
    <w:name w:val="Emphasis"/>
    <w:aliases w:val="ŠEmphasis,Italic"/>
    <w:qFormat/>
    <w:rsid w:val="00F56825"/>
    <w:rPr>
      <w:i/>
      <w:iCs/>
    </w:rPr>
  </w:style>
  <w:style w:type="paragraph" w:styleId="ListNumber3">
    <w:name w:val="List Number 3"/>
    <w:aliases w:val="ŠList Number 3"/>
    <w:basedOn w:val="ListBullet3"/>
    <w:uiPriority w:val="8"/>
    <w:rsid w:val="00F56825"/>
    <w:pPr>
      <w:numPr>
        <w:ilvl w:val="2"/>
        <w:numId w:val="32"/>
      </w:numPr>
    </w:pPr>
  </w:style>
  <w:style w:type="paragraph" w:styleId="ListBullet3">
    <w:name w:val="List Bullet 3"/>
    <w:aliases w:val="ŠList Bullet 3"/>
    <w:basedOn w:val="Normal"/>
    <w:uiPriority w:val="10"/>
    <w:rsid w:val="00F56825"/>
    <w:pPr>
      <w:numPr>
        <w:numId w:val="29"/>
      </w:numPr>
    </w:pPr>
  </w:style>
  <w:style w:type="character" w:styleId="PlaceholderText">
    <w:name w:val="Placeholder Text"/>
    <w:basedOn w:val="DefaultParagraphFont"/>
    <w:uiPriority w:val="99"/>
    <w:semiHidden/>
    <w:rsid w:val="00F5682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F56825"/>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F56825"/>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097C1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344DD1"/>
    <w:rPr>
      <w:color w:val="2B579A"/>
      <w:shd w:val="clear" w:color="auto" w:fill="E1DFDD"/>
    </w:rPr>
  </w:style>
  <w:style w:type="character" w:customStyle="1" w:styleId="BoldItalic0">
    <w:name w:val="ŠBold Italic"/>
    <w:basedOn w:val="DefaultParagraphFont"/>
    <w:uiPriority w:val="1"/>
    <w:qFormat/>
    <w:rsid w:val="00F56825"/>
    <w:rPr>
      <w:b/>
      <w:i/>
      <w:iCs/>
    </w:rPr>
  </w:style>
  <w:style w:type="paragraph" w:customStyle="1" w:styleId="Documentname">
    <w:name w:val="ŠDocument name"/>
    <w:basedOn w:val="Normal"/>
    <w:next w:val="Normal"/>
    <w:uiPriority w:val="17"/>
    <w:qFormat/>
    <w:rsid w:val="00F82086"/>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F5682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5682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F56825"/>
    <w:rPr>
      <w:rFonts w:ascii="Arial" w:hAnsi="Arial" w:cs="Arial"/>
      <w:szCs w:val="24"/>
      <w:shd w:val="clear" w:color="auto" w:fill="CCEDFC"/>
    </w:rPr>
  </w:style>
  <w:style w:type="paragraph" w:customStyle="1" w:styleId="FeatureBox3">
    <w:name w:val="ŠFeature Box 3"/>
    <w:basedOn w:val="Normal"/>
    <w:next w:val="Normal"/>
    <w:uiPriority w:val="13"/>
    <w:qFormat/>
    <w:rsid w:val="00F568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568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56825"/>
    <w:pPr>
      <w:spacing w:after="0"/>
    </w:pPr>
    <w:rPr>
      <w:sz w:val="18"/>
      <w:szCs w:val="18"/>
    </w:rPr>
  </w:style>
  <w:style w:type="paragraph" w:customStyle="1" w:styleId="Logo0">
    <w:name w:val="ŠLogo"/>
    <w:basedOn w:val="Normal"/>
    <w:uiPriority w:val="18"/>
    <w:qFormat/>
    <w:rsid w:val="00F56825"/>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F56825"/>
    <w:pPr>
      <w:keepNext/>
      <w:ind w:left="567" w:right="57"/>
    </w:pPr>
    <w:rPr>
      <w:szCs w:val="22"/>
    </w:rPr>
  </w:style>
  <w:style w:type="paragraph" w:customStyle="1" w:styleId="Subtitle0">
    <w:name w:val="ŠSubtitle"/>
    <w:basedOn w:val="Normal"/>
    <w:link w:val="SubtitleChar0"/>
    <w:uiPriority w:val="2"/>
    <w:qFormat/>
    <w:rsid w:val="00F56825"/>
    <w:pPr>
      <w:spacing w:before="360"/>
    </w:pPr>
    <w:rPr>
      <w:color w:val="002664"/>
      <w:sz w:val="44"/>
      <w:szCs w:val="48"/>
    </w:rPr>
  </w:style>
  <w:style w:type="character" w:customStyle="1" w:styleId="SubtitleChar0">
    <w:name w:val="ŠSubtitle Char"/>
    <w:basedOn w:val="DefaultParagraphFont"/>
    <w:link w:val="Subtitle0"/>
    <w:uiPriority w:val="2"/>
    <w:rsid w:val="00F56825"/>
    <w:rPr>
      <w:rFonts w:ascii="Arial" w:hAnsi="Arial" w:cs="Arial"/>
      <w:color w:val="002664"/>
      <w:sz w:val="44"/>
      <w:szCs w:val="48"/>
    </w:rPr>
  </w:style>
  <w:style w:type="paragraph" w:styleId="Title">
    <w:name w:val="Title"/>
    <w:aliases w:val="ŠTitle"/>
    <w:basedOn w:val="Normal"/>
    <w:next w:val="Normal"/>
    <w:link w:val="TitleChar"/>
    <w:uiPriority w:val="1"/>
    <w:rsid w:val="00F568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6825"/>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rriculum.nsw.edu.au/learning-areas/mathematics/mathematics-extension-1-11-12-2024/teaching-and-learning" TargetMode="External"/><Relationship Id="rId18" Type="http://schemas.openxmlformats.org/officeDocument/2006/relationships/hyperlink" Target="https://bit.ly/supportingstrategies"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www.nsw.gov.au/education-and-training/nesa"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header" Target="header3.xml"/><Relationship Id="rId17" Type="http://schemas.openxmlformats.org/officeDocument/2006/relationships/hyperlink" Target="https://bit.ly/posepausepouncebounce"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it.ly/DLSgallerywalk" TargetMode="External"/><Relationship Id="rId20" Type="http://schemas.openxmlformats.org/officeDocument/2006/relationships/hyperlink" Target="https://www.nsw.gov.au/education-and-training/nesa/copyrigh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hyperlink" Target="https://curriculum.nsw.edu.au/learning-areas/mathematics/mathematics-extension-1-11-12-2024/overview"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bit.ly/notestofuturesel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visiblegroups" TargetMode="External"/><Relationship Id="rId22" Type="http://schemas.openxmlformats.org/officeDocument/2006/relationships/hyperlink" Target="https://curriculum.nsw.edu.au"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17</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Unit 3 – Proving results – Stage 6, extension</vt:lpstr>
    </vt:vector>
  </TitlesOfParts>
  <Manager/>
  <Company/>
  <LinksUpToDate>false</LinksUpToDate>
  <CharactersWithSpaces>18244</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983131</vt:i4>
      </vt:variant>
      <vt:variant>
        <vt:i4>42</vt:i4>
      </vt:variant>
      <vt:variant>
        <vt:i4>0</vt:i4>
      </vt:variant>
      <vt:variant>
        <vt:i4>5</vt:i4>
      </vt:variant>
      <vt:variant>
        <vt:lpwstr>https://curriculum.nsw.edu.au/learning-areas/mathematics/mathematics-extension-1-11-12-2024/overview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7536744</vt:i4>
      </vt:variant>
      <vt:variant>
        <vt:i4>33</vt:i4>
      </vt:variant>
      <vt:variant>
        <vt:i4>0</vt:i4>
      </vt:variant>
      <vt:variant>
        <vt:i4>5</vt:i4>
      </vt:variant>
      <vt:variant>
        <vt:lpwstr>https://educationstandards.nsw.edu.au/wps/portal/nesa/mini-footer/copyright</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6029327</vt:i4>
      </vt:variant>
      <vt:variant>
        <vt:i4>21</vt:i4>
      </vt:variant>
      <vt:variant>
        <vt:i4>0</vt:i4>
      </vt:variant>
      <vt:variant>
        <vt:i4>5</vt:i4>
      </vt:variant>
      <vt:variant>
        <vt:lpwstr>https://bit.ly/DLSgallerywalk</vt:lpwstr>
      </vt:variant>
      <vt:variant>
        <vt:lpwstr/>
      </vt:variant>
      <vt:variant>
        <vt:i4>3866744</vt:i4>
      </vt:variant>
      <vt:variant>
        <vt:i4>18</vt:i4>
      </vt:variant>
      <vt:variant>
        <vt:i4>0</vt:i4>
      </vt:variant>
      <vt:variant>
        <vt:i4>5</vt:i4>
      </vt:variant>
      <vt:variant>
        <vt:lpwstr>https://bit.ly/VNPSstrategy</vt:lpwstr>
      </vt:variant>
      <vt:variant>
        <vt:lpwstr/>
      </vt:variant>
      <vt:variant>
        <vt:i4>5832705</vt:i4>
      </vt:variant>
      <vt:variant>
        <vt:i4>15</vt:i4>
      </vt:variant>
      <vt:variant>
        <vt:i4>0</vt:i4>
      </vt:variant>
      <vt:variant>
        <vt:i4>5</vt:i4>
      </vt:variant>
      <vt:variant>
        <vt:lpwstr>https://bit.ly/visiblegroups</vt:lpwstr>
      </vt:variant>
      <vt:variant>
        <vt:lpwstr/>
      </vt:variant>
      <vt:variant>
        <vt:i4>1638487</vt:i4>
      </vt:variant>
      <vt:variant>
        <vt:i4>12</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ariant>
        <vt:i4>983131</vt:i4>
      </vt:variant>
      <vt:variant>
        <vt:i4>9</vt:i4>
      </vt:variant>
      <vt:variant>
        <vt:i4>0</vt:i4>
      </vt:variant>
      <vt:variant>
        <vt:i4>5</vt:i4>
      </vt:variant>
      <vt:variant>
        <vt:lpwstr>https://curriculum.nsw.edu.au/learning-areas/mathematics/mathematics-extension-1-11-12-2024/overview</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Proving results – Stage 6, extension</dc:title>
  <dc:subject/>
  <dc:creator>NSW Department of Education</dc:creator>
  <cp:keywords/>
  <dc:description/>
  <dcterms:created xsi:type="dcterms:W3CDTF">2026-05-04T00:19:00Z</dcterms:created>
  <dcterms:modified xsi:type="dcterms:W3CDTF">2026-05-04T01:06:00Z</dcterms:modified>
  <cp:category/>
</cp:coreProperties>
</file>