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3E2FE3D7" w:rsidR="053C4FF3" w:rsidRPr="00F63959" w:rsidRDefault="00585218" w:rsidP="00F63959">
      <w:pPr>
        <w:pStyle w:val="Heading1"/>
      </w:pPr>
      <w:r>
        <w:t xml:space="preserve">Reciprocal </w:t>
      </w:r>
      <w:r w:rsidR="008F12ED">
        <w:t>t</w:t>
      </w:r>
      <w:r>
        <w:t xml:space="preserve">rigonometric </w:t>
      </w:r>
      <w:r w:rsidR="008F12ED">
        <w:t>g</w:t>
      </w:r>
      <w:r>
        <w:t>raphs</w:t>
      </w:r>
    </w:p>
    <w:p w14:paraId="31E7090E" w14:textId="2032CCAF" w:rsidR="00D82C31" w:rsidRPr="00D82C31" w:rsidRDefault="00B43DA4" w:rsidP="00D82C31">
      <w:r>
        <w:t>S</w:t>
      </w:r>
      <w:r w:rsidR="00D82C31" w:rsidRPr="00D82C31">
        <w:t xml:space="preserve">tudents will graph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D82C31" w:rsidRPr="00D82C31">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rsidR="00D82C31" w:rsidRPr="00D82C31">
        <w:t xml:space="preserve"> and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D82C31" w:rsidRPr="00D82C31">
        <w:t xml:space="preserve">, examine </w:t>
      </w:r>
      <w:r w:rsidR="00D82C31">
        <w:t>each graph’s</w:t>
      </w:r>
      <w:r w:rsidR="00D82C31" w:rsidRPr="00D82C31">
        <w:t xml:space="preserve"> properties and compare them to their </w:t>
      </w:r>
      <w:r w:rsidR="00190E6B">
        <w:t>reciprocals</w:t>
      </w:r>
      <w:r w:rsidR="00D82C31" w:rsidRPr="00D82C31">
        <w:t>.</w:t>
      </w:r>
    </w:p>
    <w:p w14:paraId="406066EC" w14:textId="4718E98A" w:rsidR="00A070D4" w:rsidRPr="005E7B88" w:rsidRDefault="00A070D4" w:rsidP="00F33FDE">
      <w:pPr>
        <w:pStyle w:val="FeatureBox2"/>
      </w:pPr>
      <w:r>
        <w:t xml:space="preserve">Students will need at least one digital device per pair to interact with </w:t>
      </w:r>
      <w:r w:rsidR="00585218">
        <w:t xml:space="preserve">Amplify Classroom </w:t>
      </w:r>
      <w:r>
        <w:t>during this lesson.</w:t>
      </w:r>
    </w:p>
    <w:p w14:paraId="4D593B02" w14:textId="5230861A" w:rsidR="006F4BFA" w:rsidRPr="003257F8" w:rsidRDefault="003257F8" w:rsidP="00D76B0E">
      <w:pPr>
        <w:pStyle w:val="FeatureBox2"/>
      </w:pPr>
      <w:r>
        <w:t>Learning intention and success criteria</w:t>
      </w:r>
      <w:r w:rsidR="00043F14">
        <w:t xml:space="preserve"> should be shared with students later in the learning episode.</w:t>
      </w:r>
    </w:p>
    <w:p w14:paraId="24F8AEE6" w14:textId="77777777" w:rsidR="00915427" w:rsidRDefault="00A51D10" w:rsidP="00775C78">
      <w:pPr>
        <w:pStyle w:val="Heading2"/>
        <w:rPr>
          <w:lang w:eastAsia="zh-CN"/>
        </w:rPr>
      </w:pPr>
      <w:r>
        <w:t>Learning intention</w:t>
      </w:r>
    </w:p>
    <w:p w14:paraId="44E0D4CB" w14:textId="011F84E0" w:rsidR="00915427" w:rsidRPr="00915427" w:rsidRDefault="00915427" w:rsidP="00915427">
      <w:pPr>
        <w:pStyle w:val="ListBullet"/>
        <w:rPr>
          <w:rFonts w:eastAsiaTheme="minorEastAsia"/>
        </w:rPr>
      </w:pPr>
      <w:r>
        <w:t xml:space="preserve">To be able to </w:t>
      </w:r>
      <w:r w:rsidR="000765A5">
        <w:t>sketch</w:t>
      </w:r>
      <w:r>
        <w:t xml:space="preserve"> </w:t>
      </w:r>
      <w:r w:rsidR="00590250">
        <w:t>and describe reci</w:t>
      </w:r>
      <w:r w:rsidR="00FD4283">
        <w:t>procal trigonometric graphs.</w:t>
      </w:r>
    </w:p>
    <w:p w14:paraId="4E7DA1AE" w14:textId="5E462AB2" w:rsidR="00A51D10" w:rsidRPr="00915427" w:rsidRDefault="00A51D10" w:rsidP="00775C78">
      <w:pPr>
        <w:pStyle w:val="Heading2"/>
        <w:rPr>
          <w:rFonts w:eastAsiaTheme="minorEastAsia"/>
        </w:rPr>
      </w:pPr>
      <w:r>
        <w:t>Success criteria</w:t>
      </w:r>
    </w:p>
    <w:p w14:paraId="4C16B2D9" w14:textId="632DA3D2" w:rsidR="002F340C" w:rsidRDefault="002F340C" w:rsidP="002F340C">
      <w:pPr>
        <w:pStyle w:val="ListBullet"/>
      </w:pPr>
      <w:r>
        <w:t xml:space="preserve">I can identify </w:t>
      </w:r>
      <w:r w:rsidR="009012A5">
        <w:t xml:space="preserve">the </w:t>
      </w:r>
      <w:r>
        <w:t>key properties of each graph.</w:t>
      </w:r>
    </w:p>
    <w:p w14:paraId="571EBC6A" w14:textId="77777777" w:rsidR="002F340C" w:rsidRDefault="002F340C">
      <w:pPr>
        <w:pStyle w:val="ListBullet"/>
      </w:pPr>
      <w:r>
        <w:t>I can compare the properties of each trigonometric graph with its reciprocal.</w:t>
      </w:r>
    </w:p>
    <w:p w14:paraId="44B0784A" w14:textId="7930905A" w:rsidR="00A51D10" w:rsidRDefault="00D01CAE">
      <w:pPr>
        <w:pStyle w:val="ListBullet"/>
      </w:pPr>
      <w:r>
        <w:t xml:space="preserve">I can </w:t>
      </w:r>
      <w:r w:rsidR="000765A5">
        <w:t>sketch the reciprocal trigonometric functions in terms of degrees</w:t>
      </w:r>
      <w:r w:rsidR="00F8419A">
        <w:t>.</w:t>
      </w:r>
    </w:p>
    <w:p w14:paraId="77C3B701" w14:textId="4DFC00FE" w:rsidR="000765A5" w:rsidRDefault="000765A5" w:rsidP="00165B83">
      <w:pPr>
        <w:pStyle w:val="ListBullet"/>
      </w:pPr>
      <w:r>
        <w:t>I can sketch the reciprocal trigonometric functions in terms of radians.</w:t>
      </w:r>
    </w:p>
    <w:p w14:paraId="13631B63" w14:textId="77777777" w:rsidR="002F340C" w:rsidRDefault="002F340C">
      <w:pPr>
        <w:suppressAutoHyphens w:val="0"/>
        <w:spacing w:after="0" w:line="276" w:lineRule="auto"/>
        <w:rPr>
          <w:color w:val="002664"/>
          <w:sz w:val="32"/>
          <w:szCs w:val="40"/>
        </w:rPr>
      </w:pPr>
      <w:r>
        <w:br w:type="page"/>
      </w:r>
    </w:p>
    <w:p w14:paraId="4B7A42B9" w14:textId="512F01C1" w:rsidR="00A51D10" w:rsidRDefault="00B77335" w:rsidP="00775C78">
      <w:pPr>
        <w:pStyle w:val="Heading2"/>
      </w:pPr>
      <w:r>
        <w:lastRenderedPageBreak/>
        <w:t>O</w:t>
      </w:r>
      <w:r w:rsidR="00A51D10">
        <w:t>utcomes</w:t>
      </w:r>
    </w:p>
    <w:p w14:paraId="2C5E7E96" w14:textId="77777777" w:rsidR="00E863D8" w:rsidRPr="00E863D8" w:rsidRDefault="00E863D8" w:rsidP="00E863D8">
      <w:r>
        <w:t>A student:</w:t>
      </w:r>
    </w:p>
    <w:p w14:paraId="402B0FFE" w14:textId="62A55A33"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4F115266" w14:textId="22056D56" w:rsidR="00D01CAE" w:rsidRDefault="00C86A47" w:rsidP="00D01CAE">
      <w:pPr>
        <w:pStyle w:val="ListBullet"/>
        <w:rPr>
          <w:rStyle w:val="Strong"/>
        </w:rPr>
      </w:pPr>
      <w:r w:rsidRPr="00C86A47">
        <w:t>solves problems involving inequalities, functions and their inverses, graphical relationships between functions, and parametric equations</w:t>
      </w:r>
      <w:r w:rsidR="00D01CAE">
        <w:t xml:space="preserve"> </w:t>
      </w:r>
      <w:r>
        <w:rPr>
          <w:b/>
          <w:bCs/>
        </w:rPr>
        <w:t>ME1-11-01</w:t>
      </w:r>
    </w:p>
    <w:p w14:paraId="6692E5B3" w14:textId="77777777" w:rsidR="00530BD7" w:rsidRPr="00530BD7" w:rsidRDefault="00BD56BE" w:rsidP="00775C78">
      <w:pPr>
        <w:pStyle w:val="Heading2"/>
        <w:rPr>
          <w:szCs w:val="36"/>
        </w:rPr>
      </w:pPr>
      <w:r>
        <w:t>Content</w:t>
      </w:r>
    </w:p>
    <w:p w14:paraId="2C82EB48" w14:textId="77BA1A7C" w:rsidR="00184BE8" w:rsidRDefault="00C86A47" w:rsidP="00775C78">
      <w:pPr>
        <w:pStyle w:val="Heading3"/>
      </w:pPr>
      <w:r w:rsidRPr="00C86A47">
        <w:t>Graphical relationships</w:t>
      </w:r>
    </w:p>
    <w:p w14:paraId="0D7FC41F" w14:textId="77777777" w:rsidR="00C86A47" w:rsidRDefault="00C86A47" w:rsidP="00C86A47">
      <w:pPr>
        <w:pStyle w:val="ListBullet"/>
      </w:pPr>
      <w:r>
        <w:t xml:space="preserve">Graph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sec</m:t>
            </m:r>
          </m:fName>
          <m:e>
            <m:r>
              <w:rPr>
                <w:rFonts w:ascii="Cambria Math" w:hAnsi="Cambria Math"/>
              </w:rPr>
              <m:t>x</m:t>
            </m:r>
          </m:e>
        </m:func>
      </m:oMath>
      <w:r>
        <w:t xml:space="preserve">,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cosec</m:t>
            </m:r>
          </m:fName>
          <m:e>
            <m:r>
              <w:rPr>
                <w:rFonts w:ascii="Cambria Math" w:hAnsi="Cambria Math"/>
              </w:rPr>
              <m:t>x</m:t>
            </m:r>
          </m:e>
        </m:func>
      </m:oMath>
      <w:r>
        <w:t xml:space="preserve"> and </w:t>
      </w:r>
      <m:oMath>
        <m:r>
          <w:rPr>
            <w:rFonts w:ascii="Cambria Math" w:hAnsi="Cambria Math"/>
          </w:rPr>
          <m:t>y=</m:t>
        </m:r>
        <m:func>
          <m:funcPr>
            <m:ctrlPr>
              <w:rPr>
                <w:rFonts w:ascii="Cambria Math" w:hAnsi="Cambria Math"/>
                <w:lang w:val="en-US"/>
              </w:rPr>
            </m:ctrlPr>
          </m:funcPr>
          <m:fName>
            <m:r>
              <m:rPr>
                <m:sty m:val="p"/>
              </m:rPr>
              <w:rPr>
                <w:rFonts w:ascii="Cambria Math" w:hAnsi="Cambria Math"/>
              </w:rPr>
              <m:t>cot</m:t>
            </m:r>
          </m:fName>
          <m:e>
            <m:r>
              <w:rPr>
                <w:rFonts w:ascii="Cambria Math" w:hAnsi="Cambria Math"/>
              </w:rPr>
              <m:t>x</m:t>
            </m:r>
          </m:e>
        </m:func>
      </m:oMath>
      <w:r>
        <w:t xml:space="preserve"> in both radians and degrees, identifying key properties including asymptotes, period, domain, range and symmetry, and compare each graph with the graph of its reciprocal</w:t>
      </w:r>
    </w:p>
    <w:p w14:paraId="22D96763" w14:textId="77777777" w:rsidR="00C86A47" w:rsidRDefault="00C86A47" w:rsidP="00C86A47">
      <w:pPr>
        <w:pStyle w:val="ListBullet"/>
      </w:pPr>
      <w:r>
        <w:t>Apply knowledge of graphical relationships to solve problems involving graphs of functions, justifying conclusions in the context of the problem where appropriate</w:t>
      </w:r>
    </w:p>
    <w:p w14:paraId="509A9A14" w14:textId="44F285B6" w:rsidR="0013548A" w:rsidRPr="00775C78" w:rsidRDefault="00775C78" w:rsidP="00775C78">
      <w:hyperlink r:id="rId8" w:history="1">
        <w:r w:rsidRPr="00B43DA4">
          <w:rPr>
            <w:rStyle w:val="Hyperlink"/>
            <w:sz w:val="18"/>
            <w:szCs w:val="18"/>
          </w:rPr>
          <w:t>Mathematics Extension 1 11–12 Syllabus</w:t>
        </w:r>
      </w:hyperlink>
      <w:r w:rsidRPr="00775C78">
        <w:rPr>
          <w:rStyle w:val="ImageattributioncaptionChar"/>
        </w:rPr>
        <w:t xml:space="preserve"> © NSW Education Standards Authority (NESA) for and on behalf of the Crown in right of the State of New South Wales, 2024</w:t>
      </w:r>
      <w:r>
        <w:rPr>
          <w:szCs w:val="22"/>
        </w:rPr>
        <w:t>.</w:t>
      </w:r>
      <w:r w:rsidR="00B41D0C">
        <w:br w:type="page"/>
      </w:r>
    </w:p>
    <w:p w14:paraId="781B5EB7" w14:textId="77777777" w:rsidR="0013548A" w:rsidRDefault="0013548A" w:rsidP="0013548A">
      <w:pPr>
        <w:pStyle w:val="Caption"/>
        <w:sectPr w:rsidR="0013548A" w:rsidSect="004654B7">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cols w:space="708"/>
          <w:titlePg/>
          <w:docGrid w:linePitch="360"/>
        </w:sectPr>
      </w:pPr>
    </w:p>
    <w:p w14:paraId="5615C14A" w14:textId="2294FE32" w:rsidR="0013548A" w:rsidRDefault="0013548A" w:rsidP="0013548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75C78">
        <w:t>l</w:t>
      </w:r>
      <w:r>
        <w:t>esson summary</w:t>
      </w:r>
    </w:p>
    <w:tbl>
      <w:tblPr>
        <w:tblStyle w:val="Tableheader"/>
        <w:tblW w:w="14879" w:type="dxa"/>
        <w:tblLook w:val="04A0" w:firstRow="1" w:lastRow="0" w:firstColumn="1" w:lastColumn="0" w:noHBand="0" w:noVBand="1"/>
        <w:tblCaption w:val="Lesson summary table"/>
        <w:tblDescription w:val="A summary of the activities in the lesson, the teaching strategies and the teaching points."/>
      </w:tblPr>
      <w:tblGrid>
        <w:gridCol w:w="1838"/>
        <w:gridCol w:w="5954"/>
        <w:gridCol w:w="2409"/>
        <w:gridCol w:w="4678"/>
      </w:tblGrid>
      <w:tr w:rsidR="0013548A" w14:paraId="6BB69441" w14:textId="77777777" w:rsidTr="00A64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A50D6D" w14:textId="77777777" w:rsidR="0013548A" w:rsidRDefault="0013548A">
            <w:r>
              <w:t>Section</w:t>
            </w:r>
          </w:p>
        </w:tc>
        <w:tc>
          <w:tcPr>
            <w:tcW w:w="5954" w:type="dxa"/>
          </w:tcPr>
          <w:p w14:paraId="2600C466" w14:textId="77777777" w:rsidR="0013548A" w:rsidRDefault="0013548A">
            <w:pPr>
              <w:cnfStyle w:val="100000000000" w:firstRow="1" w:lastRow="0" w:firstColumn="0" w:lastColumn="0" w:oddVBand="0" w:evenVBand="0" w:oddHBand="0" w:evenHBand="0" w:firstRowFirstColumn="0" w:firstRowLastColumn="0" w:lastRowFirstColumn="0" w:lastRowLastColumn="0"/>
            </w:pPr>
            <w:r>
              <w:t>Summary of activity</w:t>
            </w:r>
          </w:p>
        </w:tc>
        <w:tc>
          <w:tcPr>
            <w:tcW w:w="2409" w:type="dxa"/>
          </w:tcPr>
          <w:p w14:paraId="067B4092" w14:textId="4BF53F88" w:rsidR="0013548A" w:rsidRDefault="0013548A">
            <w:pPr>
              <w:cnfStyle w:val="100000000000" w:firstRow="1" w:lastRow="0" w:firstColumn="0" w:lastColumn="0" w:oddVBand="0" w:evenVBand="0" w:oddHBand="0" w:evenHBand="0" w:firstRowFirstColumn="0" w:firstRowLastColumn="0" w:lastRowFirstColumn="0" w:lastRowLastColumn="0"/>
            </w:pPr>
            <w:r>
              <w:t>Teaching strateg</w:t>
            </w:r>
            <w:r w:rsidR="00775C78">
              <w:t>ies</w:t>
            </w:r>
          </w:p>
        </w:tc>
        <w:tc>
          <w:tcPr>
            <w:tcW w:w="4678" w:type="dxa"/>
          </w:tcPr>
          <w:p w14:paraId="4168C767" w14:textId="77777777" w:rsidR="0013548A" w:rsidRDefault="0013548A">
            <w:pPr>
              <w:cnfStyle w:val="100000000000" w:firstRow="1" w:lastRow="0" w:firstColumn="0" w:lastColumn="0" w:oddVBand="0" w:evenVBand="0" w:oddHBand="0" w:evenHBand="0" w:firstRowFirstColumn="0" w:firstRowLastColumn="0" w:lastRowFirstColumn="0" w:lastRowLastColumn="0"/>
            </w:pPr>
            <w:r>
              <w:t>Teaching points</w:t>
            </w:r>
          </w:p>
        </w:tc>
      </w:tr>
      <w:tr w:rsidR="0013548A" w14:paraId="3F2A8B81" w14:textId="77777777" w:rsidTr="00992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tcPr>
          <w:p w14:paraId="34A8D16E" w14:textId="77777777" w:rsidR="0013548A" w:rsidRPr="00454FF1" w:rsidRDefault="0013548A" w:rsidP="004654B7">
            <w:pPr>
              <w:spacing w:line="276" w:lineRule="auto"/>
              <w:rPr>
                <w:b w:val="0"/>
                <w:bCs/>
              </w:rPr>
            </w:pPr>
            <w:r w:rsidRPr="00454FF1">
              <w:rPr>
                <w:bCs/>
              </w:rPr>
              <w:t>Activating prior knowledge</w:t>
            </w:r>
          </w:p>
        </w:tc>
        <w:tc>
          <w:tcPr>
            <w:tcW w:w="5954" w:type="dxa"/>
            <w:tcBorders>
              <w:bottom w:val="single" w:sz="4" w:space="0" w:color="auto"/>
            </w:tcBorders>
          </w:tcPr>
          <w:p w14:paraId="4B773AA2" w14:textId="4E4E1D34" w:rsidR="0013548A" w:rsidRDefault="004654B7" w:rsidP="004654B7">
            <w:pPr>
              <w:spacing w:line="276" w:lineRule="auto"/>
              <w:cnfStyle w:val="000000100000" w:firstRow="0" w:lastRow="0" w:firstColumn="0" w:lastColumn="0" w:oddVBand="0" w:evenVBand="0" w:oddHBand="1" w:evenHBand="0" w:firstRowFirstColumn="0" w:firstRowLastColumn="0" w:lastRowFirstColumn="0" w:lastRowLastColumn="0"/>
            </w:pPr>
            <w:r>
              <w:t>Students’</w:t>
            </w:r>
            <w:r w:rsidR="0013548A">
              <w:t xml:space="preserve"> complete screens 1</w:t>
            </w:r>
            <w:r w:rsidR="00A64E50">
              <w:t>–</w:t>
            </w:r>
            <w:r w:rsidR="0013548A">
              <w:t>5 of the Amplify Classroom activity (</w:t>
            </w:r>
            <w:hyperlink r:id="rId14" w:history="1">
              <w:r w:rsidR="0013548A" w:rsidRPr="001D5EA1">
                <w:rPr>
                  <w:rStyle w:val="Hyperlink"/>
                  <w:szCs w:val="24"/>
                </w:rPr>
                <w:t>bit.ly/ReciprocalTrigGraphs</w:t>
              </w:r>
            </w:hyperlink>
            <w:r w:rsidR="0013548A">
              <w:t>) and discuss responses.</w:t>
            </w:r>
          </w:p>
        </w:tc>
        <w:tc>
          <w:tcPr>
            <w:tcW w:w="2409" w:type="dxa"/>
            <w:tcBorders>
              <w:bottom w:val="single" w:sz="4" w:space="0" w:color="auto"/>
            </w:tcBorders>
          </w:tcPr>
          <w:p w14:paraId="3811323E" w14:textId="77777777" w:rsidR="0013548A" w:rsidRDefault="0013548A" w:rsidP="004654B7">
            <w:pPr>
              <w:spacing w:line="276" w:lineRule="auto"/>
              <w:cnfStyle w:val="000000100000" w:firstRow="0" w:lastRow="0" w:firstColumn="0" w:lastColumn="0" w:oddVBand="0" w:evenVBand="0" w:oddHBand="1" w:evenHBand="0" w:firstRowFirstColumn="0" w:firstRowLastColumn="0" w:lastRowFirstColumn="0" w:lastRowLastColumn="0"/>
            </w:pPr>
          </w:p>
        </w:tc>
        <w:tc>
          <w:tcPr>
            <w:tcW w:w="4678" w:type="dxa"/>
            <w:tcBorders>
              <w:bottom w:val="single" w:sz="4" w:space="0" w:color="auto"/>
            </w:tcBorders>
          </w:tcPr>
          <w:p w14:paraId="06C142C1" w14:textId="421E65A9" w:rsidR="0013548A" w:rsidRPr="00A64E50" w:rsidRDefault="0013548A" w:rsidP="004654B7">
            <w:pPr>
              <w:spacing w:line="276" w:lineRule="auto"/>
              <w:cnfStyle w:val="000000100000" w:firstRow="0" w:lastRow="0" w:firstColumn="0" w:lastColumn="0" w:oddVBand="0" w:evenVBand="0" w:oddHBand="1" w:evenHBand="0" w:firstRowFirstColumn="0" w:firstRowLastColumn="0" w:lastRowFirstColumn="0" w:lastRowLastColumn="0"/>
              <w:rPr>
                <w:rFonts w:ascii="Cambria Math" w:hAnsi="Cambria Math"/>
                <w:i/>
              </w:rPr>
            </w:pPr>
            <w:r>
              <w:t xml:space="preserve">Students activate prior knowledge of the </w:t>
            </w:r>
            <w:r w:rsidR="003F14F9">
              <w:t xml:space="preserve">behaviour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sidR="003F14F9">
              <w:rPr>
                <w:rFonts w:eastAsiaTheme="minorEastAsia"/>
              </w:rPr>
              <w:t xml:space="preserve"> as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003F14F9">
              <w:rPr>
                <w:rFonts w:eastAsiaTheme="minorEastAsia"/>
              </w:rPr>
              <w:t xml:space="preserve"> </w:t>
            </w:r>
          </w:p>
        </w:tc>
      </w:tr>
      <w:tr w:rsidR="0013548A" w14:paraId="2FFC9AF4" w14:textId="77777777" w:rsidTr="00992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right w:val="single" w:sz="4" w:space="0" w:color="auto"/>
            </w:tcBorders>
          </w:tcPr>
          <w:p w14:paraId="5E369FD7" w14:textId="77777777" w:rsidR="0013548A" w:rsidRPr="00454FF1" w:rsidRDefault="0013548A" w:rsidP="004654B7">
            <w:pPr>
              <w:spacing w:before="100" w:line="276" w:lineRule="auto"/>
              <w:rPr>
                <w:b w:val="0"/>
                <w:bCs/>
              </w:rPr>
            </w:pPr>
            <w:r w:rsidRPr="00454FF1">
              <w:rPr>
                <w:bCs/>
              </w:rPr>
              <w:t>Connecting learning</w:t>
            </w:r>
          </w:p>
        </w:tc>
        <w:tc>
          <w:tcPr>
            <w:tcW w:w="5954" w:type="dxa"/>
            <w:tcBorders>
              <w:top w:val="single" w:sz="4" w:space="0" w:color="auto"/>
              <w:left w:val="single" w:sz="4" w:space="0" w:color="auto"/>
              <w:bottom w:val="single" w:sz="4" w:space="0" w:color="auto"/>
              <w:right w:val="single" w:sz="4" w:space="0" w:color="auto"/>
            </w:tcBorders>
          </w:tcPr>
          <w:p w14:paraId="709EDBFC" w14:textId="479022D6" w:rsidR="0013548A" w:rsidRDefault="00AE60DF" w:rsidP="004654B7">
            <w:pPr>
              <w:spacing w:line="276" w:lineRule="auto"/>
              <w:cnfStyle w:val="000000010000" w:firstRow="0" w:lastRow="0" w:firstColumn="0" w:lastColumn="0" w:oddVBand="0" w:evenVBand="0" w:oddHBand="0" w:evenHBand="1" w:firstRowFirstColumn="0" w:firstRowLastColumn="0" w:lastRowFirstColumn="0" w:lastRowLastColumn="0"/>
            </w:pPr>
            <w:r>
              <w:t>Students continue with screens 6</w:t>
            </w:r>
            <w:r w:rsidR="00A64E50">
              <w:t>–</w:t>
            </w:r>
            <w:r>
              <w:t xml:space="preserve">7 of the Amplify Classroom activity, planning and sketching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B36F4D">
              <w:rPr>
                <w:rFonts w:eastAsiaTheme="minorEastAsia"/>
              </w:rPr>
              <w:t>. Pacing is extended to screen 8 where t</w:t>
            </w:r>
            <w:r w:rsidR="003B5239">
              <w:rPr>
                <w:rFonts w:eastAsiaTheme="minorEastAsia"/>
              </w:rPr>
              <w:t xml:space="preserve">hey examine the properties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sidR="003B5239">
              <w:rPr>
                <w:rFonts w:eastAsiaTheme="minorEastAsia"/>
              </w:rPr>
              <w:t xml:space="preserve"> before comparing the properties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3B5239">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r>
                <w:rPr>
                  <w:rFonts w:ascii="Cambria Math" w:eastAsiaTheme="minorEastAsia" w:hAnsi="Cambria Math"/>
                </w:rPr>
                <m:t xml:space="preserve">. </m:t>
              </m:r>
            </m:oMath>
            <w:r w:rsidR="0013548A">
              <w:rPr>
                <w:rFonts w:eastAsiaTheme="minorEastAsia"/>
              </w:rPr>
              <w:t>Students then use screens 1</w:t>
            </w:r>
            <w:r w:rsidR="00454634">
              <w:rPr>
                <w:rFonts w:eastAsiaTheme="minorEastAsia"/>
              </w:rPr>
              <w:t>1</w:t>
            </w:r>
            <w:r w:rsidR="00D625B9">
              <w:rPr>
                <w:rFonts w:eastAsiaTheme="minorEastAsia"/>
              </w:rPr>
              <w:t>–</w:t>
            </w:r>
            <w:r w:rsidR="0013548A">
              <w:rPr>
                <w:rFonts w:eastAsiaTheme="minorEastAsia"/>
              </w:rPr>
              <w:t>1</w:t>
            </w:r>
            <w:r w:rsidR="00454634">
              <w:rPr>
                <w:rFonts w:eastAsiaTheme="minorEastAsia"/>
              </w:rPr>
              <w:t>6</w:t>
            </w:r>
            <w:r w:rsidR="0013548A">
              <w:rPr>
                <w:rFonts w:eastAsiaTheme="minorEastAsia"/>
              </w:rPr>
              <w:t xml:space="preserve"> to use the features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sidR="0013548A">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13548A">
              <w:rPr>
                <w:rFonts w:eastAsiaTheme="minorEastAsia"/>
              </w:rPr>
              <w:t xml:space="preserve"> to sketch</w:t>
            </w:r>
            <w:r w:rsidR="0099263C">
              <w:rPr>
                <w:rFonts w:eastAsiaTheme="minorEastAsia"/>
              </w:rPr>
              <w:t xml:space="preserve"> </w:t>
            </w:r>
            <w:r w:rsidR="0099263C">
              <w:rPr>
                <w:rFonts w:eastAsiaTheme="minorEastAsia"/>
              </w:rPr>
              <w:br/>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cosec</m:t>
                  </m:r>
                </m:fName>
                <m:e>
                  <m:r>
                    <w:rPr>
                      <w:rFonts w:ascii="Cambria Math" w:eastAsiaTheme="minorEastAsia" w:hAnsi="Cambria Math"/>
                    </w:rPr>
                    <m:t>x</m:t>
                  </m:r>
                </m:e>
              </m:func>
            </m:oMath>
            <w:r w:rsidR="0013548A">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13548A">
              <w:rPr>
                <w:rFonts w:eastAsiaTheme="minorEastAsia"/>
              </w:rPr>
              <w:t>.</w:t>
            </w:r>
          </w:p>
        </w:tc>
        <w:tc>
          <w:tcPr>
            <w:tcW w:w="2409" w:type="dxa"/>
            <w:tcBorders>
              <w:top w:val="single" w:sz="4" w:space="0" w:color="auto"/>
              <w:left w:val="single" w:sz="4" w:space="0" w:color="auto"/>
              <w:bottom w:val="single" w:sz="4" w:space="0" w:color="auto"/>
              <w:right w:val="single" w:sz="4" w:space="0" w:color="auto"/>
            </w:tcBorders>
          </w:tcPr>
          <w:p w14:paraId="196A4D6F" w14:textId="4CD7B589" w:rsidR="0013548A" w:rsidRDefault="00E41D72" w:rsidP="004654B7">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678" w:type="dxa"/>
            <w:tcBorders>
              <w:top w:val="single" w:sz="4" w:space="0" w:color="auto"/>
              <w:left w:val="single" w:sz="4" w:space="0" w:color="auto"/>
              <w:bottom w:val="single" w:sz="4" w:space="0" w:color="auto"/>
              <w:right w:val="single" w:sz="4" w:space="0" w:color="auto"/>
            </w:tcBorders>
          </w:tcPr>
          <w:p w14:paraId="1E294A9B" w14:textId="60CE71DB" w:rsidR="0013548A" w:rsidRDefault="0013548A" w:rsidP="004654B7">
            <w:pPr>
              <w:spacing w:line="276" w:lineRule="auto"/>
              <w:cnfStyle w:val="000000010000" w:firstRow="0" w:lastRow="0" w:firstColumn="0" w:lastColumn="0" w:oddVBand="0" w:evenVBand="0" w:oddHBand="0" w:evenHBand="1" w:firstRowFirstColumn="0" w:firstRowLastColumn="0" w:lastRowFirstColumn="0" w:lastRowLastColumn="0"/>
            </w:pPr>
            <w:r>
              <w:t xml:space="preserve">Students sketch the reciprocal </w:t>
            </w:r>
            <w:r w:rsidR="0083026B">
              <w:t xml:space="preserve">trigonometric </w:t>
            </w:r>
            <w:r>
              <w:t>functions, identifying key properties including asymptotes, period, domain, range and symmetry, and compare each graph with the graph of its reciprocal.</w:t>
            </w:r>
          </w:p>
          <w:p w14:paraId="311FE763" w14:textId="77777777" w:rsidR="0013548A" w:rsidRDefault="0013548A" w:rsidP="004654B7">
            <w:pPr>
              <w:spacing w:line="276" w:lineRule="auto"/>
              <w:cnfStyle w:val="000000010000" w:firstRow="0" w:lastRow="0" w:firstColumn="0" w:lastColumn="0" w:oddVBand="0" w:evenVBand="0" w:oddHBand="0" w:evenHBand="1" w:firstRowFirstColumn="0" w:firstRowLastColumn="0" w:lastRowFirstColumn="0" w:lastRowLastColumn="0"/>
            </w:pPr>
          </w:p>
        </w:tc>
      </w:tr>
      <w:tr w:rsidR="0013548A" w14:paraId="62B71387" w14:textId="77777777" w:rsidTr="00992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tcPr>
          <w:p w14:paraId="08D16241" w14:textId="77777777" w:rsidR="0013548A" w:rsidRPr="00454FF1" w:rsidRDefault="0013548A" w:rsidP="004654B7">
            <w:pPr>
              <w:spacing w:before="100" w:line="276" w:lineRule="auto"/>
              <w:rPr>
                <w:b w:val="0"/>
                <w:bCs/>
              </w:rPr>
            </w:pPr>
            <w:r w:rsidRPr="00454FF1">
              <w:rPr>
                <w:bCs/>
              </w:rPr>
              <w:t>Releasing responsibility</w:t>
            </w:r>
          </w:p>
        </w:tc>
        <w:tc>
          <w:tcPr>
            <w:tcW w:w="5954" w:type="dxa"/>
            <w:tcBorders>
              <w:top w:val="single" w:sz="4" w:space="0" w:color="auto"/>
            </w:tcBorders>
          </w:tcPr>
          <w:p w14:paraId="63B30265" w14:textId="77777777" w:rsidR="0013548A" w:rsidRDefault="0013548A" w:rsidP="004654B7">
            <w:pPr>
              <w:spacing w:line="276" w:lineRule="auto"/>
              <w:cnfStyle w:val="000000100000" w:firstRow="0" w:lastRow="0" w:firstColumn="0" w:lastColumn="0" w:oddVBand="0" w:evenVBand="0" w:oddHBand="1" w:evenHBand="0" w:firstRowFirstColumn="0" w:firstRowLastColumn="0" w:lastRowFirstColumn="0" w:lastRowLastColumn="0"/>
            </w:pPr>
            <w:r>
              <w:t xml:space="preserve">Students graph the reciprocal functions by hand using </w:t>
            </w:r>
            <w:hyperlink w:anchor="_Appendix_A" w:history="1">
              <w:r w:rsidRPr="007A4100">
                <w:rPr>
                  <w:rStyle w:val="Hyperlink"/>
                  <w:szCs w:val="24"/>
                </w:rPr>
                <w:t>Appendix A</w:t>
              </w:r>
            </w:hyperlink>
            <w:r>
              <w:t xml:space="preserve"> and compare solutions.</w:t>
            </w:r>
          </w:p>
        </w:tc>
        <w:tc>
          <w:tcPr>
            <w:tcW w:w="2409" w:type="dxa"/>
            <w:tcBorders>
              <w:top w:val="single" w:sz="4" w:space="0" w:color="auto"/>
            </w:tcBorders>
          </w:tcPr>
          <w:p w14:paraId="656FD207" w14:textId="77777777" w:rsidR="0013548A" w:rsidRDefault="0013548A" w:rsidP="004654B7">
            <w:pPr>
              <w:spacing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4678" w:type="dxa"/>
            <w:tcBorders>
              <w:top w:val="single" w:sz="4" w:space="0" w:color="auto"/>
            </w:tcBorders>
          </w:tcPr>
          <w:p w14:paraId="0DD9419E" w14:textId="77777777" w:rsidR="0013548A" w:rsidRDefault="0013548A" w:rsidP="004654B7">
            <w:pPr>
              <w:spacing w:line="276" w:lineRule="auto"/>
              <w:cnfStyle w:val="000000100000" w:firstRow="0" w:lastRow="0" w:firstColumn="0" w:lastColumn="0" w:oddVBand="0" w:evenVBand="0" w:oddHBand="1" w:evenHBand="0" w:firstRowFirstColumn="0" w:firstRowLastColumn="0" w:lastRowFirstColumn="0" w:lastRowLastColumn="0"/>
            </w:pPr>
            <w:r>
              <w:t>Students sketch graphs in both degrees and radians.</w:t>
            </w:r>
          </w:p>
        </w:tc>
      </w:tr>
      <w:tr w:rsidR="0013548A" w14:paraId="4CE70557" w14:textId="77777777" w:rsidTr="00A64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7506AC" w14:textId="77777777" w:rsidR="0013548A" w:rsidRPr="00454FF1" w:rsidRDefault="0013548A" w:rsidP="004654B7">
            <w:pPr>
              <w:spacing w:before="100" w:line="276" w:lineRule="auto"/>
              <w:rPr>
                <w:b w:val="0"/>
                <w:bCs/>
              </w:rPr>
            </w:pPr>
            <w:r w:rsidRPr="00454FF1">
              <w:rPr>
                <w:bCs/>
              </w:rPr>
              <w:t>Independent practice</w:t>
            </w:r>
          </w:p>
        </w:tc>
        <w:tc>
          <w:tcPr>
            <w:tcW w:w="5954" w:type="dxa"/>
          </w:tcPr>
          <w:p w14:paraId="388DCC27" w14:textId="00DF4AC4" w:rsidR="0013548A" w:rsidRDefault="0013548A" w:rsidP="004654B7">
            <w:pPr>
              <w:spacing w:line="276" w:lineRule="auto"/>
              <w:cnfStyle w:val="000000010000" w:firstRow="0" w:lastRow="0" w:firstColumn="0" w:lastColumn="0" w:oddVBand="0" w:evenVBand="0" w:oddHBand="0" w:evenHBand="1" w:firstRowFirstColumn="0" w:firstRowLastColumn="0" w:lastRowFirstColumn="0" w:lastRowLastColumn="0"/>
            </w:pPr>
            <w:r>
              <w:t xml:space="preserve">Use </w:t>
            </w:r>
            <w:r w:rsidR="00EB4804">
              <w:t xml:space="preserve">The </w:t>
            </w:r>
            <w:r w:rsidR="00D625B9">
              <w:t xml:space="preserve">True </w:t>
            </w:r>
            <w:r w:rsidR="00EB4804">
              <w:t>Size (</w:t>
            </w:r>
            <w:hyperlink r:id="rId15" w:anchor="?borders=1~!MTQ3MDIxNTE.MjkzMDk1Mg*MzI5MTkzODk(NjQ4MTg4OQ~!CONTIGUOUS_US*MTAwMjQwNzU.MjUwMjM1MTc(MTc1)MQ~!IN*NTI2NDA1MQ.Nzg2MzQyMQ)Mg~!CN*OTkyMTY5Nw.NzMxNDcwNQ(MjI1)Mw" w:history="1">
              <w:r w:rsidR="00EB4804" w:rsidRPr="00625F05">
                <w:rPr>
                  <w:rStyle w:val="Hyperlink"/>
                </w:rPr>
                <w:t>thetruesize.com</w:t>
              </w:r>
            </w:hyperlink>
            <w:r w:rsidR="00EB4804">
              <w:t>)</w:t>
            </w:r>
            <w:r>
              <w:t xml:space="preserve"> to compare the size of Greenland to Africa in the Mercator projection. Students use </w:t>
            </w:r>
            <w:hyperlink w:anchor="_Appendix_B" w:history="1">
              <w:r w:rsidRPr="00313D85">
                <w:rPr>
                  <w:rStyle w:val="Hyperlink"/>
                  <w:szCs w:val="24"/>
                </w:rPr>
                <w:t>Appendix B</w:t>
              </w:r>
            </w:hyperlink>
            <w:r>
              <w:t xml:space="preserve"> to identify scalars that would be required to turn a circle into a rectangle, such as the Mercator projection and recognise these scalars match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Pr>
                <w:rFonts w:eastAsiaTheme="minorEastAsia"/>
              </w:rPr>
              <w:t xml:space="preserve">. Students then make a short slideshow using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 xml:space="preserve"> to explain why locations at different latitudes can be deceptive in size.</w:t>
            </w:r>
          </w:p>
        </w:tc>
        <w:tc>
          <w:tcPr>
            <w:tcW w:w="2409" w:type="dxa"/>
          </w:tcPr>
          <w:p w14:paraId="32DDBB93" w14:textId="77777777" w:rsidR="0013548A" w:rsidRDefault="0013548A" w:rsidP="004654B7">
            <w:pPr>
              <w:spacing w:line="276" w:lineRule="auto"/>
              <w:cnfStyle w:val="000000010000" w:firstRow="0" w:lastRow="0" w:firstColumn="0" w:lastColumn="0" w:oddVBand="0" w:evenVBand="0" w:oddHBand="0" w:evenHBand="1" w:firstRowFirstColumn="0" w:firstRowLastColumn="0" w:lastRowFirstColumn="0" w:lastRowLastColumn="0"/>
            </w:pPr>
          </w:p>
        </w:tc>
        <w:tc>
          <w:tcPr>
            <w:tcW w:w="4678" w:type="dxa"/>
          </w:tcPr>
          <w:p w14:paraId="7F71D436" w14:textId="77777777" w:rsidR="0013548A" w:rsidRDefault="0013548A" w:rsidP="004654B7">
            <w:pPr>
              <w:spacing w:line="276" w:lineRule="auto"/>
              <w:cnfStyle w:val="000000010000" w:firstRow="0" w:lastRow="0" w:firstColumn="0" w:lastColumn="0" w:oddVBand="0" w:evenVBand="0" w:oddHBand="0" w:evenHBand="1" w:firstRowFirstColumn="0" w:firstRowLastColumn="0" w:lastRowFirstColumn="0" w:lastRowLastColumn="0"/>
            </w:pPr>
            <w:r>
              <w:t>Students recognise a practical context where the features of the reciprocal graph, such as the range approaching infinity, can be used to solve problems.</w:t>
            </w:r>
          </w:p>
        </w:tc>
      </w:tr>
    </w:tbl>
    <w:p w14:paraId="55C4BFD5" w14:textId="77777777" w:rsidR="0013548A" w:rsidRPr="00D56D4A" w:rsidRDefault="0013548A" w:rsidP="0013548A">
      <w:pPr>
        <w:pStyle w:val="ListBullet"/>
        <w:numPr>
          <w:ilvl w:val="0"/>
          <w:numId w:val="0"/>
        </w:numPr>
        <w:sectPr w:rsidR="0013548A" w:rsidRPr="00D56D4A" w:rsidSect="0013548A">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074D0126" w14:textId="77777777" w:rsidR="00D01CAE" w:rsidRDefault="00FD5257" w:rsidP="00A51D10">
      <w:pPr>
        <w:pStyle w:val="Heading3"/>
        <w:numPr>
          <w:ilvl w:val="2"/>
          <w:numId w:val="2"/>
        </w:numPr>
        <w:ind w:left="0"/>
      </w:pPr>
      <w:r>
        <w:t>Activat</w:t>
      </w:r>
      <w:r w:rsidR="0065706C">
        <w:t>ing</w:t>
      </w:r>
      <w:r>
        <w:t xml:space="preserve"> prior knowledge</w:t>
      </w:r>
    </w:p>
    <w:p w14:paraId="2DFE2041" w14:textId="008D2F8E" w:rsidR="00C014BE" w:rsidRDefault="00C014BE" w:rsidP="00C014BE">
      <w:pPr>
        <w:pStyle w:val="ListNumber"/>
        <w:numPr>
          <w:ilvl w:val="0"/>
          <w:numId w:val="36"/>
        </w:numPr>
      </w:pPr>
      <w:r>
        <w:t>Assign the Amplify Classroom activity ‘</w:t>
      </w:r>
      <w:r w:rsidR="00987051">
        <w:t>Reciprocal trigonometric graphs</w:t>
      </w:r>
      <w:r>
        <w:t>’ (</w:t>
      </w:r>
      <w:hyperlink r:id="rId16" w:history="1">
        <w:r w:rsidR="00E21E4C" w:rsidRPr="00E21E4C">
          <w:rPr>
            <w:rStyle w:val="Hyperlink"/>
          </w:rPr>
          <w:t>bit.ly/ReciprocalTrigGraphs</w:t>
        </w:r>
      </w:hyperlink>
      <w:r>
        <w:t xml:space="preserve">) </w:t>
      </w:r>
      <w:r w:rsidDel="00AD55CC">
        <w:t>for students to complete</w:t>
      </w:r>
      <w:r w:rsidR="006151BC">
        <w:t xml:space="preserve"> screens 1</w:t>
      </w:r>
      <w:r w:rsidR="005633A2">
        <w:t>–</w:t>
      </w:r>
      <w:r w:rsidR="00596AC0">
        <w:t>2</w:t>
      </w:r>
      <w:r>
        <w:t>.</w:t>
      </w:r>
    </w:p>
    <w:p w14:paraId="4BEDB14C" w14:textId="3F740436" w:rsidR="00456543" w:rsidRPr="00456543" w:rsidRDefault="00C014BE" w:rsidP="00987051">
      <w:pPr>
        <w:pStyle w:val="FeatureBox"/>
        <w:rPr>
          <w:rFonts w:eastAsiaTheme="minorEastAsia"/>
        </w:rPr>
      </w:pPr>
      <w:r>
        <w:t xml:space="preserve">Before </w:t>
      </w:r>
      <w:r w:rsidR="003A15B9">
        <w:t>using</w:t>
      </w:r>
      <w:r>
        <w:t xml:space="preserve"> this activity, you will need to set up </w:t>
      </w:r>
      <w:r w:rsidR="00FA757F">
        <w:t>an</w:t>
      </w:r>
      <w:r>
        <w:t xml:space="preserve"> </w:t>
      </w:r>
      <w:r w:rsidR="00FA757F">
        <w:t>Amplify</w:t>
      </w:r>
      <w:r>
        <w:t xml:space="preserve"> </w:t>
      </w:r>
      <w:r w:rsidR="004E0982">
        <w:t>C</w:t>
      </w:r>
      <w:r>
        <w:t>lassroom (</w:t>
      </w:r>
      <w:hyperlink r:id="rId17" w:history="1">
        <w:r w:rsidR="00987051" w:rsidRPr="00987051">
          <w:rPr>
            <w:rStyle w:val="Hyperlink"/>
          </w:rPr>
          <w:t>bit.ly/createamplifyclassroom</w:t>
        </w:r>
      </w:hyperlink>
      <w:r>
        <w:t>) and use the pacing feature to restrict the students to screens 1</w:t>
      </w:r>
      <w:r w:rsidR="00B216BB">
        <w:t>–</w:t>
      </w:r>
      <w:r w:rsidR="00596AC0">
        <w:t>2</w:t>
      </w:r>
      <w:r w:rsidR="00733E0A">
        <w:t xml:space="preserve">, which concentrate on activating </w:t>
      </w:r>
      <w:r w:rsidR="00572932">
        <w:t xml:space="preserve">students’ prior knowledge of </w:t>
      </w:r>
      <w:r w:rsidR="00456543">
        <w:t>sketching reciprocal graphs.</w:t>
      </w:r>
    </w:p>
    <w:p w14:paraId="09282240" w14:textId="1811D657" w:rsidR="00C014BE" w:rsidRDefault="008D5718" w:rsidP="00987051">
      <w:pPr>
        <w:pStyle w:val="FeatureBox"/>
      </w:pPr>
      <w:r>
        <w:t xml:space="preserve">Please note that </w:t>
      </w:r>
      <w:r w:rsidR="005C6E7F">
        <w:t xml:space="preserve">Amplify Classroom and </w:t>
      </w:r>
      <w:r w:rsidR="00D53BE5">
        <w:t xml:space="preserve">the </w:t>
      </w:r>
      <w:r>
        <w:t xml:space="preserve">Desmos </w:t>
      </w:r>
      <w:r w:rsidR="002E496E">
        <w:t xml:space="preserve">graphics calculator </w:t>
      </w:r>
      <w:r w:rsidR="00561788">
        <w:t xml:space="preserve">use </w:t>
      </w:r>
      <m:oMath>
        <m:func>
          <m:funcPr>
            <m:ctrlPr>
              <w:rPr>
                <w:rFonts w:ascii="Cambria Math" w:hAnsi="Cambria Math"/>
                <w:i/>
              </w:rPr>
            </m:ctrlPr>
          </m:funcPr>
          <m:fName>
            <m:r>
              <m:rPr>
                <m:sty m:val="p"/>
              </m:rPr>
              <w:rPr>
                <w:rFonts w:ascii="Cambria Math" w:hAnsi="Cambria Math"/>
              </w:rPr>
              <m:t>csc</m:t>
            </m:r>
          </m:fName>
          <m:e>
            <m:r>
              <w:rPr>
                <w:rFonts w:ascii="Cambria Math" w:hAnsi="Cambria Math"/>
              </w:rPr>
              <m:t>x</m:t>
            </m:r>
          </m:e>
        </m:func>
      </m:oMath>
      <w:r w:rsidR="00561788">
        <w:rPr>
          <w:rFonts w:eastAsiaTheme="minorEastAsia"/>
        </w:rPr>
        <w:t xml:space="preserve"> rather than </w:t>
      </w:r>
      <m:oMath>
        <m:func>
          <m:funcPr>
            <m:ctrlPr>
              <w:rPr>
                <w:rFonts w:ascii="Cambria Math" w:eastAsiaTheme="minorEastAsia" w:hAnsi="Cambria Math"/>
                <w:i/>
              </w:rPr>
            </m:ctrlPr>
          </m:funcPr>
          <m:fName>
            <m:r>
              <m:rPr>
                <m:sty m:val="p"/>
              </m:rPr>
              <w:rPr>
                <w:rFonts w:ascii="Cambria Math" w:eastAsiaTheme="minorEastAsia" w:hAnsi="Cambria Math"/>
              </w:rPr>
              <m:t>cosec</m:t>
            </m:r>
          </m:fName>
          <m:e>
            <m:r>
              <w:rPr>
                <w:rFonts w:ascii="Cambria Math" w:eastAsiaTheme="minorEastAsia" w:hAnsi="Cambria Math"/>
              </w:rPr>
              <m:t>x</m:t>
            </m:r>
          </m:e>
        </m:func>
      </m:oMath>
      <w:r w:rsidR="0017026E">
        <w:rPr>
          <w:rFonts w:eastAsiaTheme="minorEastAsia"/>
        </w:rPr>
        <w:t xml:space="preserve">, which </w:t>
      </w:r>
      <w:r w:rsidR="0067720C">
        <w:rPr>
          <w:rFonts w:eastAsiaTheme="minorEastAsia"/>
        </w:rPr>
        <w:t>has impli</w:t>
      </w:r>
      <w:r w:rsidR="005C6E7F">
        <w:rPr>
          <w:rFonts w:eastAsiaTheme="minorEastAsia"/>
        </w:rPr>
        <w:t xml:space="preserve">cations for the activities </w:t>
      </w:r>
      <w:r w:rsidR="001F4C99">
        <w:rPr>
          <w:rFonts w:eastAsiaTheme="minorEastAsia"/>
        </w:rPr>
        <w:t xml:space="preserve">in this learning episode. It is recommended that this </w:t>
      </w:r>
      <w:r w:rsidR="00D53BE5">
        <w:rPr>
          <w:rFonts w:eastAsiaTheme="minorEastAsia"/>
        </w:rPr>
        <w:t>be</w:t>
      </w:r>
      <w:r w:rsidR="00FC7F1F">
        <w:rPr>
          <w:rFonts w:eastAsiaTheme="minorEastAsia"/>
        </w:rPr>
        <w:t xml:space="preserve"> explained to students</w:t>
      </w:r>
      <w:r w:rsidR="00D53BE5">
        <w:rPr>
          <w:rFonts w:eastAsiaTheme="minorEastAsia"/>
        </w:rPr>
        <w:t>.</w:t>
      </w:r>
    </w:p>
    <w:p w14:paraId="4C731185" w14:textId="1FC5BB3F" w:rsidR="00596AC0" w:rsidRPr="00C46CD1" w:rsidRDefault="00596AC0" w:rsidP="007F7CEE">
      <w:pPr>
        <w:pStyle w:val="ListNumber"/>
      </w:pPr>
      <w:r>
        <w:t>Using the teacher dashboard</w:t>
      </w:r>
      <w:r w:rsidR="00C46CD1">
        <w:t xml:space="preserve"> for screen 2</w:t>
      </w:r>
      <w:r>
        <w:t>, check student</w:t>
      </w:r>
      <w:r w:rsidR="00B216BB">
        <w:t>s’</w:t>
      </w:r>
      <w:r w:rsidR="00C46CD1">
        <w:t xml:space="preserve"> prior knowledge</w:t>
      </w:r>
      <w:r>
        <w:t xml:space="preserve"> of the behaviour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Pr>
          <w:rFonts w:eastAsiaTheme="minorEastAsia"/>
        </w:rPr>
        <w:t xml:space="preserve"> </w:t>
      </w:r>
      <w:r w:rsidR="00663AB0">
        <w:rPr>
          <w:rFonts w:eastAsiaTheme="minorEastAsia"/>
        </w:rPr>
        <w:t>when</w:t>
      </w:r>
      <w:r w:rsidR="00C46CD1">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00C46CD1">
        <w:rPr>
          <w:rFonts w:eastAsiaTheme="minorEastAsia"/>
        </w:rPr>
        <w:t>.</w:t>
      </w:r>
    </w:p>
    <w:p w14:paraId="466FF3AF" w14:textId="02E6BA26" w:rsidR="007F7CEE" w:rsidRDefault="00C46CD1">
      <w:pPr>
        <w:pStyle w:val="ListNumber"/>
      </w:pPr>
      <w:r w:rsidRPr="008D354A">
        <w:rPr>
          <w:rFonts w:eastAsiaTheme="minorEastAsia"/>
        </w:rPr>
        <w:t xml:space="preserve">Extend the pacing to </w:t>
      </w:r>
      <w:r w:rsidR="008D354A" w:rsidRPr="008D354A">
        <w:rPr>
          <w:rFonts w:eastAsiaTheme="minorEastAsia"/>
        </w:rPr>
        <w:t>include screen</w:t>
      </w:r>
      <w:r w:rsidR="00B216BB">
        <w:rPr>
          <w:rFonts w:eastAsiaTheme="minorEastAsia"/>
        </w:rPr>
        <w:t>s</w:t>
      </w:r>
      <w:r w:rsidR="008D354A" w:rsidRPr="008D354A">
        <w:rPr>
          <w:rFonts w:eastAsiaTheme="minorEastAsia"/>
        </w:rPr>
        <w:t xml:space="preserve"> 3</w:t>
      </w:r>
      <w:r w:rsidR="00B216BB">
        <w:rPr>
          <w:rFonts w:eastAsiaTheme="minorEastAsia"/>
        </w:rPr>
        <w:t>–</w:t>
      </w:r>
      <w:r w:rsidR="008D354A" w:rsidRPr="008D354A">
        <w:rPr>
          <w:rFonts w:eastAsiaTheme="minorEastAsia"/>
        </w:rPr>
        <w:t>4.</w:t>
      </w:r>
      <w:r w:rsidR="008D354A">
        <w:rPr>
          <w:rFonts w:eastAsiaTheme="minorEastAsia"/>
        </w:rPr>
        <w:t xml:space="preserve"> U</w:t>
      </w:r>
      <w:r w:rsidR="008D354A" w:rsidRPr="008D354A">
        <w:rPr>
          <w:rFonts w:eastAsiaTheme="minorEastAsia"/>
        </w:rPr>
        <w:t xml:space="preserve">se the teacher </w:t>
      </w:r>
      <w:r w:rsidR="00AF4A60">
        <w:t>dashboard</w:t>
      </w:r>
      <w:r w:rsidR="008D354A">
        <w:t xml:space="preserve"> to</w:t>
      </w:r>
      <w:r w:rsidR="00AF4A60">
        <w:t xml:space="preserve"> check student sketches from screen </w:t>
      </w:r>
      <w:r w:rsidR="008D354A">
        <w:t>4</w:t>
      </w:r>
      <w:r w:rsidR="0083489D">
        <w:t xml:space="preserve"> to check for understanding of </w:t>
      </w:r>
      <w:r w:rsidR="007F7CEE">
        <w:t>how to sketch reciprocal functions.</w:t>
      </w:r>
    </w:p>
    <w:p w14:paraId="4E4B78D6" w14:textId="2485A4E0" w:rsidR="007F7CEE" w:rsidRDefault="0020535A" w:rsidP="007F7CEE">
      <w:pPr>
        <w:pStyle w:val="FeatureBox"/>
      </w:pPr>
      <w:r>
        <w:t xml:space="preserve">Students were introduced to reciprocal functions in Lesson 6 </w:t>
      </w:r>
      <w:r w:rsidR="004E0982">
        <w:t>–</w:t>
      </w:r>
      <w:r>
        <w:t xml:space="preserve"> </w:t>
      </w:r>
      <w:r w:rsidR="007E1FE8">
        <w:t>r</w:t>
      </w:r>
      <w:r w:rsidR="004E0982">
        <w:t>eciprocal functions.</w:t>
      </w:r>
    </w:p>
    <w:p w14:paraId="3284F181" w14:textId="4E2180AD" w:rsidR="00B452A8" w:rsidRDefault="00B452A8" w:rsidP="004D4FDC">
      <w:pPr>
        <w:pStyle w:val="ListNumber"/>
      </w:pPr>
      <w:r>
        <w:t xml:space="preserve">Extend the pacing to screen </w:t>
      </w:r>
      <w:r w:rsidR="008D354A">
        <w:t>5</w:t>
      </w:r>
      <w:r>
        <w:t xml:space="preserve"> to activate students’ prior knowledge of </w:t>
      </w:r>
      <w:r w:rsidR="00B077FB">
        <w:t>reciprocal trigonometric ratios</w:t>
      </w:r>
      <w:r w:rsidR="00B216BB">
        <w:t>.</w:t>
      </w:r>
    </w:p>
    <w:p w14:paraId="190C4C49" w14:textId="0234C4B2" w:rsidR="00B077FB" w:rsidRDefault="00394B43" w:rsidP="00B077FB">
      <w:pPr>
        <w:pStyle w:val="FeatureBox"/>
      </w:pPr>
      <w:r>
        <w:t xml:space="preserve">Students </w:t>
      </w:r>
      <w:r w:rsidR="00A45B64">
        <w:t xml:space="preserve">were taught about reciprocal trigonometric ratios </w:t>
      </w:r>
      <w:r w:rsidR="008859EE">
        <w:t xml:space="preserve">in Mathematics Advanced Unit </w:t>
      </w:r>
      <w:r w:rsidR="00DF0FD6">
        <w:t>7</w:t>
      </w:r>
      <w:r w:rsidR="00886908">
        <w:t xml:space="preserve"> </w:t>
      </w:r>
      <w:r w:rsidR="001D7438">
        <w:t>–</w:t>
      </w:r>
      <w:r w:rsidR="00886908">
        <w:t xml:space="preserve"> Trigonometry</w:t>
      </w:r>
      <w:r w:rsidR="00D36F8B">
        <w:t>.</w:t>
      </w:r>
    </w:p>
    <w:p w14:paraId="0831CBF8" w14:textId="68C23453" w:rsidR="00D31EC2" w:rsidRDefault="00D31EC2" w:rsidP="00D31EC2">
      <w:pPr>
        <w:pStyle w:val="Heading3"/>
        <w:numPr>
          <w:ilvl w:val="2"/>
          <w:numId w:val="2"/>
        </w:numPr>
        <w:ind w:left="0"/>
      </w:pPr>
      <w:r>
        <w:t>Connecting learning</w:t>
      </w:r>
    </w:p>
    <w:p w14:paraId="69392AC1" w14:textId="164187F6" w:rsidR="00792883" w:rsidRPr="00792883" w:rsidRDefault="00792883" w:rsidP="00792883">
      <w:pPr>
        <w:pStyle w:val="Heading4"/>
      </w:pPr>
      <m:oMathPara>
        <m:oMathParaPr>
          <m:jc m:val="left"/>
        </m:oMathParaP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m:oMathPara>
    </w:p>
    <w:p w14:paraId="68AAFFBF" w14:textId="21665223" w:rsidR="00D90ED6" w:rsidRPr="003E5879" w:rsidRDefault="003843C7" w:rsidP="00D31EC2">
      <w:pPr>
        <w:pStyle w:val="ListNumber"/>
        <w:numPr>
          <w:ilvl w:val="0"/>
          <w:numId w:val="43"/>
        </w:numPr>
      </w:pPr>
      <w:r>
        <w:t>Extend pacing to include screen</w:t>
      </w:r>
      <w:r w:rsidR="00D90ED6">
        <w:t>s</w:t>
      </w:r>
      <w:r>
        <w:t xml:space="preserve"> </w:t>
      </w:r>
      <w:r w:rsidR="00B74ED8">
        <w:t>6</w:t>
      </w:r>
      <w:r w:rsidR="00CC3043">
        <w:t>–</w:t>
      </w:r>
      <w:r w:rsidR="00D90ED6">
        <w:t>7</w:t>
      </w:r>
      <w:r w:rsidR="001B5544">
        <w:t>,</w:t>
      </w:r>
      <w:r w:rsidR="004B7E51">
        <w:t xml:space="preserve"> where students will </w:t>
      </w:r>
      <w:r w:rsidR="00D90ED6">
        <w:t xml:space="preserve">plan their sketch for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3E5879">
        <w:rPr>
          <w:rFonts w:eastAsiaTheme="minorEastAsia"/>
        </w:rPr>
        <w:t>.</w:t>
      </w:r>
    </w:p>
    <w:p w14:paraId="7C5E50DF" w14:textId="0E765DAE" w:rsidR="009231CD" w:rsidRDefault="009231CD" w:rsidP="004D4FDC">
      <w:pPr>
        <w:pStyle w:val="ListNumber"/>
      </w:pPr>
      <w:r>
        <w:lastRenderedPageBreak/>
        <w:t xml:space="preserve">Extend pacing to screen 8 and allow time for students to sketch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Pr>
          <w:rFonts w:eastAsiaTheme="minorEastAsia"/>
        </w:rPr>
        <w:t xml:space="preserve"> using the information from screens </w:t>
      </w:r>
      <w:r w:rsidR="00F251C0">
        <w:rPr>
          <w:rFonts w:eastAsiaTheme="minorEastAsia"/>
        </w:rPr>
        <w:t>5</w:t>
      </w:r>
      <w:r w:rsidR="00CC3043">
        <w:rPr>
          <w:rFonts w:eastAsiaTheme="minorEastAsia"/>
        </w:rPr>
        <w:t>–</w:t>
      </w:r>
      <w:r w:rsidR="00F251C0">
        <w:rPr>
          <w:rFonts w:eastAsiaTheme="minorEastAsia"/>
        </w:rPr>
        <w:t>6.</w:t>
      </w:r>
    </w:p>
    <w:p w14:paraId="670B683C" w14:textId="4AC92613" w:rsidR="0070325A" w:rsidRDefault="0070325A" w:rsidP="004D4FDC">
      <w:pPr>
        <w:pStyle w:val="ListNumber"/>
      </w:pPr>
      <w:r>
        <w:t xml:space="preserve">Display the students’ responses as an overlay </w:t>
      </w:r>
      <w:r w:rsidR="00B47A2E">
        <w:t xml:space="preserve">on your teacher display </w:t>
      </w:r>
      <w:r>
        <w:t>through the teacher dashboard</w:t>
      </w:r>
      <w:r w:rsidR="00B47A2E">
        <w:t xml:space="preserve"> and discuss the </w:t>
      </w:r>
      <w:r w:rsidR="006841D4">
        <w:t xml:space="preserve">similarities and differences between the </w:t>
      </w:r>
      <w:r w:rsidR="00B47A2E">
        <w:t>predictions with</w:t>
      </w:r>
      <w:r w:rsidR="005E1AB2">
        <w:t>in</w:t>
      </w:r>
      <w:r w:rsidR="00B47A2E">
        <w:t xml:space="preserve"> the class.</w:t>
      </w:r>
    </w:p>
    <w:p w14:paraId="699D05B0" w14:textId="480BDAD2" w:rsidR="000A53C7" w:rsidRDefault="000A53C7" w:rsidP="000A53C7">
      <w:pPr>
        <w:pStyle w:val="Caption"/>
      </w:pPr>
      <w:r>
        <w:t xml:space="preserve">Figure </w:t>
      </w:r>
      <w:r>
        <w:fldChar w:fldCharType="begin"/>
      </w:r>
      <w:r>
        <w:instrText xml:space="preserve"> SEQ Figure \* ARABIC </w:instrText>
      </w:r>
      <w:r>
        <w:fldChar w:fldCharType="separate"/>
      </w:r>
      <w:r>
        <w:rPr>
          <w:noProof/>
        </w:rPr>
        <w:t>1</w:t>
      </w:r>
      <w:r>
        <w:fldChar w:fldCharType="end"/>
      </w:r>
      <w:r>
        <w:t>:</w:t>
      </w:r>
      <w:r w:rsidRPr="000A53C7">
        <w:t xml:space="preserve"> </w:t>
      </w:r>
      <w:r w:rsidR="00E46958">
        <w:t>d</w:t>
      </w:r>
      <w:r>
        <w:t>isplaying an overlay in Amplify Classroom</w:t>
      </w:r>
    </w:p>
    <w:p w14:paraId="2C826F2A" w14:textId="67381897" w:rsidR="002E04B2" w:rsidRDefault="00BC1B20" w:rsidP="002E04B2">
      <w:pPr>
        <w:pStyle w:val="ListNumber"/>
        <w:keepNext/>
        <w:numPr>
          <w:ilvl w:val="0"/>
          <w:numId w:val="0"/>
        </w:numPr>
      </w:pPr>
      <w:r>
        <w:rPr>
          <w:noProof/>
        </w:rPr>
        <w:drawing>
          <wp:inline distT="0" distB="0" distL="0" distR="0" wp14:anchorId="6E145994" wp14:editId="2F405C00">
            <wp:extent cx="6116320" cy="3248025"/>
            <wp:effectExtent l="0" t="0" r="0" b="9525"/>
            <wp:docPr id="252395134" name="Picture 1" descr="A screenshot of the teacher dashboard on Amplify Classroom, identifying the overlay button to view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95134" name="Picture 1" descr="A screenshot of the teacher dashboard on Amplify Classroom, identifying the overlay button to view sketches."/>
                    <pic:cNvPicPr/>
                  </pic:nvPicPr>
                  <pic:blipFill>
                    <a:blip r:embed="rId18">
                      <a:extLst>
                        <a:ext uri="{28A0092B-C50C-407E-A947-70E740481C1C}">
                          <a14:useLocalDpi xmlns:a14="http://schemas.microsoft.com/office/drawing/2010/main" val="0"/>
                        </a:ext>
                      </a:extLst>
                    </a:blip>
                    <a:stretch>
                      <a:fillRect/>
                    </a:stretch>
                  </pic:blipFill>
                  <pic:spPr>
                    <a:xfrm>
                      <a:off x="0" y="0"/>
                      <a:ext cx="6116320" cy="3248025"/>
                    </a:xfrm>
                    <a:prstGeom prst="rect">
                      <a:avLst/>
                    </a:prstGeom>
                  </pic:spPr>
                </pic:pic>
              </a:graphicData>
            </a:graphic>
          </wp:inline>
        </w:drawing>
      </w:r>
    </w:p>
    <w:p w14:paraId="4794B025" w14:textId="057DD8D4" w:rsidR="003D7954" w:rsidRPr="00D61854" w:rsidRDefault="003D7954" w:rsidP="00D31EC2">
      <w:pPr>
        <w:pStyle w:val="ListNumber"/>
      </w:pPr>
      <w:r>
        <w:t xml:space="preserve">Extend the pacing to include screens </w:t>
      </w:r>
      <w:r w:rsidR="008E3137">
        <w:t>9</w:t>
      </w:r>
      <w:r w:rsidR="00E46958">
        <w:t>–</w:t>
      </w:r>
      <w:r w:rsidR="008E3137">
        <w:t>10</w:t>
      </w:r>
      <w:r>
        <w:t xml:space="preserve"> to allow students time to </w:t>
      </w:r>
      <w:r w:rsidR="0027509B">
        <w:t xml:space="preserve">compare their sketch with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27509B">
        <w:rPr>
          <w:rFonts w:eastAsiaTheme="minorEastAsia"/>
        </w:rPr>
        <w:t xml:space="preserve"> and then examine the properties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r>
          <w:rPr>
            <w:rFonts w:ascii="Cambria Math" w:eastAsiaTheme="minorEastAsia" w:hAnsi="Cambria Math"/>
          </w:rPr>
          <m:t>.</m:t>
        </m:r>
      </m:oMath>
    </w:p>
    <w:p w14:paraId="71F0B747" w14:textId="13CCDA57" w:rsidR="002C23CD" w:rsidRDefault="00D61854" w:rsidP="00D31EC2">
      <w:pPr>
        <w:pStyle w:val="ListNumber"/>
      </w:pPr>
      <w:r>
        <w:t xml:space="preserve">Using the teacher dashboard, check student responses </w:t>
      </w:r>
      <w:r w:rsidR="00C255D3">
        <w:t xml:space="preserve">from screen 10 and lead a </w:t>
      </w:r>
      <w:r w:rsidR="00BE364C">
        <w:t>class discussion to</w:t>
      </w:r>
      <w:r w:rsidR="007902C1">
        <w:t xml:space="preserve"> compare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7902C1">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sidR="007902C1">
        <w:rPr>
          <w:rFonts w:eastAsiaTheme="minorEastAsia"/>
        </w:rPr>
        <w:t>,</w:t>
      </w:r>
      <w:r w:rsidR="00BE364C">
        <w:t xml:space="preserve"> describ</w:t>
      </w:r>
      <w:r w:rsidR="007902C1">
        <w:t>ing</w:t>
      </w:r>
      <w:r w:rsidR="00BE364C">
        <w:t xml:space="preserve"> which properties remain the same</w:t>
      </w:r>
      <w:r w:rsidR="007902C1">
        <w:t xml:space="preserve"> and which change</w:t>
      </w:r>
      <w:r w:rsidR="000C13D9">
        <w:t>.</w:t>
      </w:r>
    </w:p>
    <w:p w14:paraId="1D7BD010" w14:textId="1157B292" w:rsidR="004F668A" w:rsidRDefault="004F668A" w:rsidP="004F668A">
      <w:pPr>
        <w:pStyle w:val="FeatureBox"/>
        <w:rPr>
          <w:rFonts w:eastAsiaTheme="minorEastAsia"/>
        </w:rPr>
      </w:pPr>
      <w:r>
        <w:t xml:space="preserve">Students can type ‘pi’ into the math input screens to get the value for </w:t>
      </w:r>
      <m:oMath>
        <m:r>
          <w:rPr>
            <w:rFonts w:ascii="Cambria Math" w:hAnsi="Cambria Math"/>
          </w:rPr>
          <m:t>π.</m:t>
        </m:r>
      </m:oMath>
    </w:p>
    <w:p w14:paraId="16B7D997" w14:textId="77777777" w:rsidR="0051653D" w:rsidRDefault="00150416" w:rsidP="00150416">
      <w:pPr>
        <w:pStyle w:val="FeatureBox"/>
        <w:rPr>
          <w:rFonts w:eastAsiaTheme="minorEastAsia"/>
        </w:rPr>
      </w:pPr>
      <w:r>
        <w:t>The period of</w:t>
      </w:r>
      <w:r w:rsidR="00964360">
        <w:t xml:space="preserve"> both</w:t>
      </w:r>
      <w:r>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 xml:space="preserve"> is </w:t>
      </w:r>
      <m:oMath>
        <m:r>
          <w:rPr>
            <w:rFonts w:ascii="Cambria Math" w:eastAsiaTheme="minorEastAsia" w:hAnsi="Cambria Math"/>
          </w:rPr>
          <m:t>2π</m:t>
        </m:r>
      </m:oMath>
      <w:r w:rsidR="002C5107">
        <w:rPr>
          <w:rFonts w:eastAsiaTheme="minorEastAsia"/>
        </w:rPr>
        <w:t xml:space="preserve">. </w:t>
      </w:r>
    </w:p>
    <w:p w14:paraId="7EDACD4D" w14:textId="77777777" w:rsidR="00E509A2" w:rsidRDefault="002C5107" w:rsidP="00150416">
      <w:pPr>
        <w:pStyle w:val="FeatureBox"/>
        <w:rPr>
          <w:rFonts w:eastAsiaTheme="minorEastAsia"/>
        </w:rPr>
      </w:pPr>
      <w:r>
        <w:rPr>
          <w:rFonts w:eastAsiaTheme="minorEastAsia"/>
        </w:rPr>
        <w:t xml:space="preserve">The domain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 xml:space="preserve"> </w:t>
      </w:r>
      <w:r w:rsidR="002F5357">
        <w:rPr>
          <w:rFonts w:eastAsiaTheme="minorEastAsia"/>
        </w:rPr>
        <w:t xml:space="preserve">excludes values where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=0</m:t>
        </m:r>
      </m:oMath>
      <w:r w:rsidR="002F5357">
        <w:rPr>
          <w:rFonts w:eastAsiaTheme="minorEastAsia"/>
        </w:rPr>
        <w:t xml:space="preserve">, resulting in vertical asymptotes at those points. </w:t>
      </w:r>
    </w:p>
    <w:p w14:paraId="0CD09A77" w14:textId="35BF16CF" w:rsidR="00FE43B9" w:rsidRPr="00FE43B9" w:rsidRDefault="002F5357" w:rsidP="00150416">
      <w:pPr>
        <w:pStyle w:val="FeatureBox"/>
        <w:rPr>
          <w:rFonts w:eastAsiaTheme="minorEastAsia"/>
        </w:rPr>
      </w:pPr>
      <w:r>
        <w:rPr>
          <w:rFonts w:eastAsiaTheme="minorEastAsia"/>
        </w:rPr>
        <w:t>The</w:t>
      </w:r>
      <w:r w:rsidR="00C32766">
        <w:rPr>
          <w:rFonts w:eastAsiaTheme="minorEastAsia"/>
        </w:rPr>
        <w:t xml:space="preserve"> range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sidR="00FE43B9">
        <w:rPr>
          <w:rFonts w:eastAsiaTheme="minorEastAsia"/>
        </w:rPr>
        <w:t xml:space="preserve"> is </w:t>
      </w:r>
      <m:oMath>
        <m:r>
          <w:rPr>
            <w:rFonts w:ascii="Cambria Math" w:eastAsiaTheme="minorEastAsia" w:hAnsi="Cambria Math"/>
          </w:rPr>
          <m:t>-1≤y≤1</m:t>
        </m:r>
      </m:oMath>
      <w:r w:rsidR="00FE43B9">
        <w:rPr>
          <w:rFonts w:eastAsiaTheme="minorEastAsia"/>
        </w:rPr>
        <w:t xml:space="preserve"> whereas the range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sidR="00FE43B9">
        <w:rPr>
          <w:rFonts w:eastAsiaTheme="minorEastAsia"/>
        </w:rPr>
        <w:t xml:space="preserve"> is </w:t>
      </w:r>
      <m:oMath>
        <m:r>
          <w:rPr>
            <w:rFonts w:ascii="Cambria Math" w:eastAsiaTheme="minorEastAsia" w:hAnsi="Cambria Math"/>
          </w:rPr>
          <m:t>y≥1</m:t>
        </m:r>
      </m:oMath>
      <w:r w:rsidR="00FE43B9">
        <w:rPr>
          <w:rFonts w:eastAsiaTheme="minorEastAsia"/>
        </w:rPr>
        <w:t xml:space="preserve"> </w:t>
      </w:r>
      <w:r w:rsidR="00E30CB6">
        <w:rPr>
          <w:rFonts w:eastAsiaTheme="minorEastAsia"/>
        </w:rPr>
        <w:t>or</w:t>
      </w:r>
      <w:r w:rsidR="00FE43B9">
        <w:rPr>
          <w:rFonts w:eastAsiaTheme="minorEastAsia"/>
        </w:rPr>
        <w:t xml:space="preserve"> </w:t>
      </w:r>
      <m:oMath>
        <m:r>
          <w:rPr>
            <w:rFonts w:ascii="Cambria Math" w:eastAsiaTheme="minorEastAsia" w:hAnsi="Cambria Math"/>
          </w:rPr>
          <m:t>y≤-1</m:t>
        </m:r>
      </m:oMath>
      <w:r w:rsidR="00FE43B9">
        <w:rPr>
          <w:rFonts w:eastAsiaTheme="minorEastAsia"/>
        </w:rPr>
        <w:t>.</w:t>
      </w:r>
    </w:p>
    <w:p w14:paraId="1A3FAFF3" w14:textId="276A6788" w:rsidR="003E62CA" w:rsidRPr="006D53D8" w:rsidRDefault="003E62CA" w:rsidP="003E62CA">
      <w:pPr>
        <w:pStyle w:val="Heading4"/>
        <w:rPr>
          <w:rFonts w:eastAsiaTheme="minorEastAsia"/>
        </w:rPr>
      </w:pPr>
      <m:oMathPara>
        <m:oMathParaPr>
          <m:jc m:val="left"/>
        </m:oMathParaPr>
        <m:oMath>
          <m:r>
            <w:rPr>
              <w:rFonts w:ascii="Cambria Math" w:hAnsi="Cambria Math"/>
            </w:rPr>
            <w:lastRenderedPageBreak/>
            <m:t>y=</m:t>
          </m:r>
          <m:func>
            <m:funcPr>
              <m:ctrlPr>
                <w:rPr>
                  <w:rFonts w:ascii="Cambria Math" w:eastAsiaTheme="minorEastAsia" w:hAnsi="Cambria Math"/>
                  <w:i/>
                </w:rPr>
              </m:ctrlPr>
            </m:funcPr>
            <m:fName>
              <m:r>
                <m:rPr>
                  <m:sty m:val="p"/>
                </m:rPr>
                <w:rPr>
                  <w:rFonts w:ascii="Cambria Math" w:eastAsiaTheme="minorEastAsia" w:hAnsi="Cambria Math"/>
                </w:rPr>
                <m:t>cosec</m:t>
              </m:r>
            </m:fName>
            <m:e>
              <m:r>
                <w:rPr>
                  <w:rFonts w:ascii="Cambria Math" w:eastAsiaTheme="minorEastAsia" w:hAnsi="Cambria Math"/>
                </w:rPr>
                <m:t>x</m:t>
              </m:r>
            </m:e>
          </m:func>
        </m:oMath>
      </m:oMathPara>
    </w:p>
    <w:p w14:paraId="3F0911C8" w14:textId="741BC66B" w:rsidR="006D53D8" w:rsidRPr="006D53D8" w:rsidRDefault="006D53D8" w:rsidP="006D53D8">
      <w:pPr>
        <w:pStyle w:val="ListNumber"/>
        <w:numPr>
          <w:ilvl w:val="0"/>
          <w:numId w:val="47"/>
        </w:numPr>
      </w:pPr>
      <w:r>
        <w:t xml:space="preserve">Restrict the </w:t>
      </w:r>
      <w:r w:rsidR="00A375DF">
        <w:t>activity to screens 11</w:t>
      </w:r>
      <w:r w:rsidR="00E46958">
        <w:t>–</w:t>
      </w:r>
      <w:r w:rsidR="00A375DF">
        <w:t xml:space="preserve">13 </w:t>
      </w:r>
      <w:r w:rsidR="00E509A2">
        <w:t xml:space="preserve">using the pacing feature </w:t>
      </w:r>
      <w:r w:rsidR="00A375DF">
        <w:t xml:space="preserve">to allow students to consider the graph of </w:t>
      </w:r>
      <m:oMath>
        <m:r>
          <w:rPr>
            <w:rFonts w:ascii="Cambria Math" w:hAnsi="Cambria Math"/>
          </w:rPr>
          <m:t>y=</m:t>
        </m:r>
        <m:r>
          <m:rPr>
            <m:nor/>
          </m:rPr>
          <w:rPr>
            <w:rFonts w:ascii="Cambria Math" w:hAnsi="Cambria Math"/>
          </w:rPr>
          <m:t>cosec</m:t>
        </m:r>
        <m:r>
          <w:rPr>
            <w:rFonts w:ascii="Cambria Math" w:hAnsi="Cambria Math"/>
          </w:rPr>
          <m:t xml:space="preserve"> x</m:t>
        </m:r>
      </m:oMath>
      <w:r w:rsidR="00A375DF">
        <w:rPr>
          <w:rFonts w:eastAsiaTheme="minorEastAsia"/>
        </w:rPr>
        <w:t>.</w:t>
      </w:r>
    </w:p>
    <w:p w14:paraId="41857912" w14:textId="0A90BDD3" w:rsidR="00AD17D5" w:rsidRDefault="003C02C7" w:rsidP="003C02C7">
      <w:pPr>
        <w:pStyle w:val="FeatureBox"/>
      </w:pPr>
      <w:r>
        <w:t xml:space="preserve">Teachers may wish to use the teacher dashboard to display student sketches from screen 11 before </w:t>
      </w:r>
      <w:r w:rsidR="00DA5B4F">
        <w:t>allowing students to move onto screens 12</w:t>
      </w:r>
      <w:r w:rsidR="00E46958">
        <w:t>–</w:t>
      </w:r>
      <w:r w:rsidR="00DA5B4F">
        <w:t>13.</w:t>
      </w:r>
    </w:p>
    <w:p w14:paraId="35381BE4" w14:textId="4F649E9D" w:rsidR="00A755E6" w:rsidRPr="00FA2B31" w:rsidRDefault="008673F1" w:rsidP="000C7A92">
      <w:pPr>
        <w:pStyle w:val="ListNumber"/>
      </w:pPr>
      <w:r w:rsidRPr="00A22D53">
        <w:t>Lead a class discussi</w:t>
      </w:r>
      <w:r w:rsidR="0013069F" w:rsidRPr="00A22D53">
        <w:t xml:space="preserve">on </w:t>
      </w:r>
      <w:r w:rsidR="00A22D53">
        <w:t xml:space="preserve">based on student responses from screen 13 to </w:t>
      </w:r>
      <w:r w:rsidR="002141AA">
        <w:t xml:space="preserve">identify which properties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FA2B31">
        <w:rPr>
          <w:rFonts w:eastAsiaTheme="minorEastAsia"/>
        </w:rPr>
        <w:t xml:space="preserve"> and </w:t>
      </w:r>
      <m:oMath>
        <m:r>
          <w:rPr>
            <w:rFonts w:ascii="Cambria Math" w:eastAsiaTheme="minorEastAsia" w:hAnsi="Cambria Math"/>
          </w:rPr>
          <m:t>y=</m:t>
        </m:r>
        <m:r>
          <m:rPr>
            <m:nor/>
          </m:rPr>
          <w:rPr>
            <w:rFonts w:ascii="Cambria Math" w:eastAsiaTheme="minorEastAsia" w:hAnsi="Cambria Math"/>
          </w:rPr>
          <m:t>cosec</m:t>
        </m:r>
        <m:r>
          <w:rPr>
            <w:rFonts w:ascii="Cambria Math" w:eastAsiaTheme="minorEastAsia" w:hAnsi="Cambria Math"/>
          </w:rPr>
          <m:t xml:space="preserve"> x</m:t>
        </m:r>
      </m:oMath>
      <w:r w:rsidR="00FA2B31">
        <w:rPr>
          <w:rFonts w:eastAsiaTheme="minorEastAsia"/>
        </w:rPr>
        <w:t xml:space="preserve"> remain the same and which properties change.</w:t>
      </w:r>
    </w:p>
    <w:p w14:paraId="4C8BD44F" w14:textId="77777777" w:rsidR="002B7B95" w:rsidRDefault="00FA2B31" w:rsidP="00FA2B31">
      <w:pPr>
        <w:pStyle w:val="FeatureBox"/>
        <w:rPr>
          <w:rFonts w:eastAsiaTheme="minorEastAsia"/>
        </w:rPr>
      </w:pPr>
      <w:r>
        <w:t>The period of</w:t>
      </w:r>
      <w:r w:rsidR="00964360">
        <w:t xml:space="preserve"> both</w:t>
      </w:r>
      <w:r>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r>
          <m:rPr>
            <m:nor/>
          </m:rPr>
          <w:rPr>
            <w:rFonts w:ascii="Cambria Math" w:eastAsiaTheme="minorEastAsia" w:hAnsi="Cambria Math"/>
          </w:rPr>
          <m:t>cosec</m:t>
        </m:r>
        <m:r>
          <w:rPr>
            <w:rFonts w:ascii="Cambria Math" w:eastAsiaTheme="minorEastAsia" w:hAnsi="Cambria Math"/>
          </w:rPr>
          <m:t xml:space="preserve"> x</m:t>
        </m:r>
      </m:oMath>
      <w:r>
        <w:rPr>
          <w:rFonts w:eastAsiaTheme="minorEastAsia"/>
        </w:rPr>
        <w:t xml:space="preserve"> is </w:t>
      </w:r>
      <m:oMath>
        <m:r>
          <w:rPr>
            <w:rFonts w:ascii="Cambria Math" w:eastAsiaTheme="minorEastAsia" w:hAnsi="Cambria Math"/>
          </w:rPr>
          <m:t>2π</m:t>
        </m:r>
      </m:oMath>
      <w:r w:rsidR="00964360">
        <w:rPr>
          <w:rFonts w:eastAsiaTheme="minorEastAsia"/>
        </w:rPr>
        <w:t xml:space="preserve">. </w:t>
      </w:r>
    </w:p>
    <w:p w14:paraId="22D8D4DB" w14:textId="77777777" w:rsidR="002B7B95" w:rsidRDefault="00964360" w:rsidP="00FA2B31">
      <w:pPr>
        <w:pStyle w:val="FeatureBox"/>
        <w:rPr>
          <w:rFonts w:eastAsiaTheme="minorEastAsia"/>
        </w:rPr>
      </w:pPr>
      <w:r>
        <w:rPr>
          <w:rFonts w:eastAsiaTheme="minorEastAsia"/>
        </w:rPr>
        <w:t xml:space="preserve">The domain of </w:t>
      </w:r>
      <m:oMath>
        <m:r>
          <w:rPr>
            <w:rFonts w:ascii="Cambria Math" w:eastAsiaTheme="minorEastAsia" w:hAnsi="Cambria Math"/>
          </w:rPr>
          <m:t>y=</m:t>
        </m:r>
        <m:r>
          <m:rPr>
            <m:nor/>
          </m:rPr>
          <w:rPr>
            <w:rFonts w:ascii="Cambria Math" w:eastAsiaTheme="minorEastAsia" w:hAnsi="Cambria Math"/>
          </w:rPr>
          <m:t>cosec</m:t>
        </m:r>
        <m:r>
          <w:rPr>
            <w:rFonts w:ascii="Cambria Math" w:eastAsiaTheme="minorEastAsia" w:hAnsi="Cambria Math"/>
          </w:rPr>
          <m:t xml:space="preserve"> x</m:t>
        </m:r>
      </m:oMath>
      <w:r>
        <w:rPr>
          <w:rFonts w:eastAsiaTheme="minorEastAsia"/>
        </w:rPr>
        <w:t xml:space="preserve"> excludes the values where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x=0</m:t>
            </m:r>
          </m:e>
        </m:func>
      </m:oMath>
      <w:r w:rsidR="00E30CB6">
        <w:rPr>
          <w:rFonts w:eastAsiaTheme="minorEastAsia"/>
        </w:rPr>
        <w:t xml:space="preserve">, resulting in vertical asymptotes at those points. </w:t>
      </w:r>
    </w:p>
    <w:p w14:paraId="5D70DAE0" w14:textId="454FD630" w:rsidR="00FA2B31" w:rsidRDefault="00E30CB6" w:rsidP="00FA2B31">
      <w:pPr>
        <w:pStyle w:val="FeatureBox"/>
        <w:rPr>
          <w:rFonts w:eastAsiaTheme="minorEastAsia"/>
        </w:rPr>
      </w:pPr>
      <w:r>
        <w:rPr>
          <w:rFonts w:eastAsiaTheme="minorEastAsia"/>
        </w:rPr>
        <w:t xml:space="preserve">The range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r>
        <w:rPr>
          <w:rFonts w:eastAsiaTheme="minorEastAsia"/>
        </w:rPr>
        <w:t xml:space="preserve"> is </w:t>
      </w:r>
      <m:oMath>
        <m:r>
          <w:rPr>
            <w:rFonts w:ascii="Cambria Math" w:eastAsiaTheme="minorEastAsia" w:hAnsi="Cambria Math"/>
          </w:rPr>
          <m:t>-1≤y≤1</m:t>
        </m:r>
      </m:oMath>
      <w:r>
        <w:rPr>
          <w:rFonts w:eastAsiaTheme="minorEastAsia"/>
        </w:rPr>
        <w:t xml:space="preserve"> whereas the range of </w:t>
      </w:r>
      <m:oMath>
        <m:r>
          <w:rPr>
            <w:rFonts w:ascii="Cambria Math" w:eastAsiaTheme="minorEastAsia" w:hAnsi="Cambria Math"/>
          </w:rPr>
          <m:t>y=</m:t>
        </m:r>
        <m:r>
          <m:rPr>
            <m:nor/>
          </m:rPr>
          <w:rPr>
            <w:rFonts w:ascii="Cambria Math" w:eastAsiaTheme="minorEastAsia" w:hAnsi="Cambria Math"/>
          </w:rPr>
          <m:t>cosec</m:t>
        </m:r>
        <m:r>
          <w:rPr>
            <w:rFonts w:ascii="Cambria Math" w:eastAsiaTheme="minorEastAsia" w:hAnsi="Cambria Math"/>
          </w:rPr>
          <m:t xml:space="preserve"> x</m:t>
        </m:r>
      </m:oMath>
      <w:r>
        <w:rPr>
          <w:rFonts w:eastAsiaTheme="minorEastAsia"/>
        </w:rPr>
        <w:t xml:space="preserve"> is </w:t>
      </w:r>
      <m:oMath>
        <m:r>
          <w:rPr>
            <w:rFonts w:ascii="Cambria Math" w:eastAsiaTheme="minorEastAsia" w:hAnsi="Cambria Math"/>
          </w:rPr>
          <m:t>y≥1</m:t>
        </m:r>
      </m:oMath>
      <w:r>
        <w:rPr>
          <w:rFonts w:eastAsiaTheme="minorEastAsia"/>
        </w:rPr>
        <w:t xml:space="preserve"> or </w:t>
      </w:r>
      <m:oMath>
        <m:r>
          <w:rPr>
            <w:rFonts w:ascii="Cambria Math" w:eastAsiaTheme="minorEastAsia" w:hAnsi="Cambria Math"/>
          </w:rPr>
          <m:t>y≤1</m:t>
        </m:r>
      </m:oMath>
      <w:r>
        <w:rPr>
          <w:rFonts w:eastAsiaTheme="minorEastAsia"/>
        </w:rPr>
        <w:t>.</w:t>
      </w:r>
    </w:p>
    <w:p w14:paraId="4B1DA1E0" w14:textId="0811441D" w:rsidR="007A5AA3" w:rsidRPr="007A5AA3" w:rsidRDefault="007A5AA3" w:rsidP="007A5AA3">
      <w:pPr>
        <w:pStyle w:val="Heading4"/>
        <w:rPr>
          <w:rFonts w:eastAsiaTheme="minorEastAsia"/>
        </w:rPr>
      </w:pPr>
      <m:oMathPara>
        <m:oMathParaPr>
          <m:jc m:val="left"/>
        </m:oMathParaP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m:oMathPara>
    </w:p>
    <w:p w14:paraId="5F92BC8F" w14:textId="073699AD" w:rsidR="007A5AA3" w:rsidRPr="005C567F" w:rsidRDefault="0024297F" w:rsidP="003317CB">
      <w:pPr>
        <w:pStyle w:val="ListNumber"/>
        <w:numPr>
          <w:ilvl w:val="0"/>
          <w:numId w:val="49"/>
        </w:numPr>
      </w:pPr>
      <w:r>
        <w:t>Use the pacing feature to r</w:t>
      </w:r>
      <w:r w:rsidR="003317CB">
        <w:t xml:space="preserve">estrict the activity to screen 14 to allow students to consider </w:t>
      </w:r>
      <w:r w:rsidR="005C567F">
        <w:t xml:space="preserve">sketch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5C567F">
        <w:rPr>
          <w:rFonts w:eastAsiaTheme="minorEastAsia"/>
        </w:rPr>
        <w:t>.</w:t>
      </w:r>
    </w:p>
    <w:p w14:paraId="2EBC745D" w14:textId="6F191D35" w:rsidR="005C567F" w:rsidRPr="00346DD7" w:rsidRDefault="00471791" w:rsidP="003317CB">
      <w:pPr>
        <w:pStyle w:val="ListNumber"/>
        <w:numPr>
          <w:ilvl w:val="0"/>
          <w:numId w:val="49"/>
        </w:numPr>
      </w:pPr>
      <w:r>
        <w:t xml:space="preserve">In a Think-Pair-Share </w:t>
      </w:r>
      <w:r w:rsidR="00346DD7">
        <w:t>(</w:t>
      </w:r>
      <w:hyperlink r:id="rId19">
        <w:r w:rsidR="00346DD7" w:rsidRPr="69AA0A1C">
          <w:rPr>
            <w:rStyle w:val="Hyperlink"/>
          </w:rPr>
          <w:t>bit.ly/thinkpairsharestrategy</w:t>
        </w:r>
      </w:hyperlink>
      <w:r w:rsidR="00346DD7">
        <w:t xml:space="preserve">), ask students to consider what happens to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346DD7">
        <w:rPr>
          <w:rFonts w:eastAsiaTheme="minorEastAsia"/>
        </w:rPr>
        <w:t xml:space="preserve"> as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w:r w:rsidR="00346DD7">
        <w:rPr>
          <w:rFonts w:eastAsiaTheme="minorEastAsia"/>
        </w:rPr>
        <w:t xml:space="preserve"> approaches and crosses a vertical asymptote.</w:t>
      </w:r>
    </w:p>
    <w:p w14:paraId="75D749DE" w14:textId="508CC47E" w:rsidR="00346DD7" w:rsidRDefault="0054054B" w:rsidP="00346DD7">
      <w:pPr>
        <w:pStyle w:val="FeatureBox"/>
        <w:rPr>
          <w:rFonts w:eastAsiaTheme="minorEastAsia"/>
        </w:rPr>
      </w:pPr>
      <w:r>
        <w:t xml:space="preserve">Students may think that as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approaches and crosses a vertical asymptote that the point is not included in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Pr>
          <w:rFonts w:eastAsiaTheme="minorEastAsia"/>
        </w:rPr>
        <w:t xml:space="preserve">. Prompt students to consider this using the </w:t>
      </w:r>
      <w:r w:rsidR="002D28AE">
        <w:rPr>
          <w:rFonts w:eastAsiaTheme="minorEastAsia"/>
        </w:rPr>
        <w:t xml:space="preserve">identity </w:t>
      </w: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θ</m:t>
            </m:r>
          </m:e>
        </m:func>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θ</m:t>
                </m:r>
              </m:e>
            </m:func>
          </m:den>
        </m:f>
      </m:oMath>
      <w:r w:rsidR="002D28AE">
        <w:rPr>
          <w:rFonts w:eastAsiaTheme="minorEastAsia"/>
        </w:rPr>
        <w:t xml:space="preserve"> to consider if the point should be included in the graph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2D28AE">
        <w:rPr>
          <w:rFonts w:eastAsiaTheme="minorEastAsia"/>
        </w:rPr>
        <w:t>.</w:t>
      </w:r>
    </w:p>
    <w:p w14:paraId="7EBEE76E" w14:textId="4402EF40" w:rsidR="000671D3" w:rsidRPr="000671D3" w:rsidRDefault="000671D3" w:rsidP="000671D3">
      <w:pPr>
        <w:pStyle w:val="ListNumber"/>
      </w:pPr>
      <w:r>
        <w:t>Extend the pacing to include screens 15</w:t>
      </w:r>
      <w:r w:rsidR="00E46958">
        <w:t>–</w:t>
      </w:r>
      <w:r>
        <w:t xml:space="preserve">16 for students to compare their sketch with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Pr>
          <w:rFonts w:eastAsiaTheme="minorEastAsia"/>
        </w:rPr>
        <w:t xml:space="preserve"> and then to </w:t>
      </w:r>
      <w:r w:rsidR="00E41D72">
        <w:rPr>
          <w:rFonts w:eastAsiaTheme="minorEastAsia"/>
        </w:rPr>
        <w:t xml:space="preserve">consider properties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E41D72">
        <w:rPr>
          <w:rFonts w:eastAsiaTheme="minorEastAsia"/>
        </w:rPr>
        <w:t>.</w:t>
      </w:r>
    </w:p>
    <w:p w14:paraId="4BA6E766" w14:textId="69FEF01D" w:rsidR="00234B01" w:rsidRPr="000671D3" w:rsidRDefault="009514E7" w:rsidP="000671D3">
      <w:pPr>
        <w:pStyle w:val="ListNumber"/>
        <w:numPr>
          <w:ilvl w:val="0"/>
          <w:numId w:val="49"/>
        </w:numPr>
      </w:pPr>
      <w:r>
        <w:t xml:space="preserve">Lead a discussion to compare the properties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5C567F">
        <w:rPr>
          <w:rFonts w:eastAsiaTheme="minorEastAsia"/>
        </w:rPr>
        <w:t>.</w:t>
      </w:r>
    </w:p>
    <w:p w14:paraId="51EBA3FC" w14:textId="3B8F676B" w:rsidR="00D8021D" w:rsidRPr="003317CB" w:rsidRDefault="00D8021D" w:rsidP="00D8021D">
      <w:pPr>
        <w:pStyle w:val="FeatureBox"/>
      </w:pPr>
      <w:r>
        <w:lastRenderedPageBreak/>
        <w:t xml:space="preserve">Students should notice that the period of both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Pr>
          <w:rFonts w:eastAsiaTheme="minorEastAsia"/>
        </w:rPr>
        <w:t xml:space="preserve"> is </w:t>
      </w:r>
      <m:oMath>
        <m:r>
          <w:rPr>
            <w:rFonts w:ascii="Cambria Math" w:eastAsiaTheme="minorEastAsia" w:hAnsi="Cambria Math"/>
          </w:rPr>
          <m:t>π</m:t>
        </m:r>
      </m:oMath>
      <w:r>
        <w:rPr>
          <w:rFonts w:eastAsiaTheme="minorEastAsia"/>
        </w:rPr>
        <w:t xml:space="preserve">. The domain of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x</m:t>
            </m:r>
          </m:e>
        </m:func>
      </m:oMath>
      <w:r w:rsidR="005862B1">
        <w:rPr>
          <w:rFonts w:eastAsiaTheme="minorEastAsia"/>
        </w:rPr>
        <w:t xml:space="preserve"> excludes values where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=0</m:t>
        </m:r>
      </m:oMath>
      <w:r w:rsidR="005862B1">
        <w:rPr>
          <w:rFonts w:eastAsiaTheme="minorEastAsia"/>
        </w:rPr>
        <w:t>, resulting in vertical asymptotes at those points. Both functions</w:t>
      </w:r>
      <w:r w:rsidR="00B572AD">
        <w:rPr>
          <w:rFonts w:eastAsiaTheme="minorEastAsia"/>
        </w:rPr>
        <w:t xml:space="preserve"> have a range of </w:t>
      </w:r>
      <m:oMath>
        <m:r>
          <w:rPr>
            <w:rFonts w:ascii="Cambria Math" w:eastAsiaTheme="minorEastAsia" w:hAnsi="Cambria Math"/>
          </w:rPr>
          <m:t>(-∞,∞)</m:t>
        </m:r>
      </m:oMath>
      <w:r w:rsidR="00B572AD">
        <w:rPr>
          <w:rFonts w:eastAsiaTheme="minorEastAsia"/>
        </w:rPr>
        <w:t>.</w:t>
      </w:r>
    </w:p>
    <w:p w14:paraId="450DE47A" w14:textId="77777777" w:rsidR="00035A50" w:rsidRDefault="00035A50" w:rsidP="00AF4817">
      <w:pPr>
        <w:pStyle w:val="Heading3"/>
        <w:tabs>
          <w:tab w:val="left" w:pos="5828"/>
        </w:tabs>
      </w:pPr>
      <w:r>
        <w:t>Releasing responsibility</w:t>
      </w:r>
    </w:p>
    <w:p w14:paraId="29BE73AA" w14:textId="419CA7C2" w:rsidR="00184BE8" w:rsidRDefault="00430437" w:rsidP="00AC0407">
      <w:pPr>
        <w:pStyle w:val="ListNumber"/>
        <w:numPr>
          <w:ilvl w:val="0"/>
          <w:numId w:val="44"/>
        </w:numPr>
      </w:pPr>
      <w:r w:rsidRPr="00AC0407">
        <w:t>Distribute Appendix A ‘Graphing trigonometric reciprocals by hand’ to each student to complete.</w:t>
      </w:r>
    </w:p>
    <w:p w14:paraId="7CDE1683" w14:textId="078C6E92" w:rsidR="00D36A7E" w:rsidRPr="00AC0407" w:rsidRDefault="00D36A7E" w:rsidP="00D36A7E">
      <w:pPr>
        <w:pStyle w:val="FeatureBox"/>
      </w:pPr>
      <w:r>
        <w:t xml:space="preserve">Appendix A </w:t>
      </w:r>
      <w:r w:rsidR="008362E9">
        <w:t xml:space="preserve">uses the </w:t>
      </w:r>
      <w:r>
        <w:t xml:space="preserve">notation </w:t>
      </w:r>
      <m:oMath>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rPr>
          <w:rFonts w:eastAsiaTheme="minorEastAsia"/>
        </w:rPr>
        <w:t xml:space="preserve"> and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m:t>
            </m:r>
          </m:sup>
        </m:sSup>
      </m:oMath>
      <w:r>
        <w:rPr>
          <w:rFonts w:eastAsiaTheme="minorEastAsia"/>
        </w:rPr>
        <w:t xml:space="preserve">. If students are not familiar with this notation, </w:t>
      </w:r>
      <w:r w:rsidR="00040C7C">
        <w:rPr>
          <w:rFonts w:eastAsiaTheme="minorEastAsia"/>
        </w:rPr>
        <w:t xml:space="preserve">teachers can either adjust the appendix to </w:t>
      </w:r>
      <w:r w:rsidR="00A86894">
        <w:rPr>
          <w:rFonts w:eastAsiaTheme="minorEastAsia"/>
        </w:rPr>
        <w:t>say,</w:t>
      </w:r>
      <w:r w:rsidR="00040C7C">
        <w:rPr>
          <w:rFonts w:eastAsiaTheme="minorEastAsia"/>
        </w:rPr>
        <w:t xml:space="preserve"> ‘approaches zero from above/below’ and/or </w:t>
      </w:r>
      <w:r w:rsidR="007168B6">
        <w:rPr>
          <w:rFonts w:eastAsiaTheme="minorEastAsia"/>
        </w:rPr>
        <w:t>display screens 10, 13 or 16 to model the understanding of this notation to students using</w:t>
      </w:r>
      <w:r w:rsidR="007A1EE0">
        <w:rPr>
          <w:rFonts w:eastAsiaTheme="minorEastAsia"/>
        </w:rPr>
        <w:t xml:space="preserve"> a graph.</w:t>
      </w:r>
    </w:p>
    <w:p w14:paraId="0A67FD4E" w14:textId="34137053" w:rsidR="00184BE8" w:rsidRPr="00AC0407" w:rsidRDefault="00430437" w:rsidP="00AC0407">
      <w:pPr>
        <w:pStyle w:val="ListNumber"/>
      </w:pPr>
      <w:r w:rsidRPr="00AC0407">
        <w:t>Have students compare their solutions through a turn and talk (</w:t>
      </w:r>
      <w:hyperlink r:id="rId20">
        <w:r w:rsidR="00296B93" w:rsidRPr="00AC0407">
          <w:rPr>
            <w:rStyle w:val="Hyperlink"/>
            <w:rFonts w:asciiTheme="minorBidi" w:hAnsiTheme="minorBidi" w:cstheme="minorBidi"/>
          </w:rPr>
          <w:t>bit.ly/classroomtalkmoves</w:t>
        </w:r>
      </w:hyperlink>
      <w:r w:rsidRPr="00AC0407">
        <w:t>).</w:t>
      </w:r>
    </w:p>
    <w:p w14:paraId="526D43D2" w14:textId="3F385350" w:rsidR="00A51D10" w:rsidRDefault="00035A50" w:rsidP="00AF4817">
      <w:pPr>
        <w:pStyle w:val="Heading3"/>
        <w:tabs>
          <w:tab w:val="left" w:pos="5828"/>
        </w:tabs>
      </w:pPr>
      <w:r>
        <w:t xml:space="preserve">Independent </w:t>
      </w:r>
      <w:r w:rsidR="0074782C">
        <w:t>practice</w:t>
      </w:r>
    </w:p>
    <w:p w14:paraId="428CBC5B" w14:textId="1C0D4516" w:rsidR="00826FA5" w:rsidRDefault="00AC0407" w:rsidP="00826FA5">
      <w:pPr>
        <w:pStyle w:val="FeatureBox"/>
        <w:rPr>
          <w:rFonts w:eastAsiaTheme="minorEastAsia"/>
        </w:rPr>
      </w:pPr>
      <w:r>
        <w:t xml:space="preserve">This section explores an application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rsidR="00826FA5">
        <w:rPr>
          <w:rFonts w:eastAsiaTheme="minorEastAsia"/>
        </w:rPr>
        <w:t>.</w:t>
      </w:r>
    </w:p>
    <w:p w14:paraId="1DABB731" w14:textId="27540AD4" w:rsidR="00826FA5" w:rsidRPr="00826FA5" w:rsidRDefault="00826FA5" w:rsidP="00826FA5">
      <w:pPr>
        <w:pStyle w:val="FeatureBox"/>
      </w:pPr>
      <w:r>
        <w:t xml:space="preserve">This section can either be </w:t>
      </w:r>
      <w:r w:rsidR="000E70F5">
        <w:t>completed</w:t>
      </w:r>
      <w:r>
        <w:t xml:space="preserve"> individually or in </w:t>
      </w:r>
      <w:r w:rsidR="00167962">
        <w:t>pairs.</w:t>
      </w:r>
    </w:p>
    <w:p w14:paraId="254504F2" w14:textId="2254612A" w:rsidR="00870D83" w:rsidRDefault="00870D83" w:rsidP="00AC0407">
      <w:pPr>
        <w:pStyle w:val="ListNumber"/>
        <w:numPr>
          <w:ilvl w:val="0"/>
          <w:numId w:val="45"/>
        </w:numPr>
      </w:pPr>
      <w:r>
        <w:t>As</w:t>
      </w:r>
      <w:r w:rsidR="000E70F5">
        <w:t>k</w:t>
      </w:r>
      <w:r>
        <w:t xml:space="preserve"> students to open </w:t>
      </w:r>
      <w:r>
        <w:rPr>
          <w:b/>
          <w:bCs/>
        </w:rPr>
        <w:t>The True Size</w:t>
      </w:r>
      <w:r>
        <w:t xml:space="preserve"> (</w:t>
      </w:r>
      <w:hyperlink r:id="rId21" w:anchor="?borders=1~!MTQ3MDIxNTE.MjkzMDk1Mg*MzI5MTkzODk(NjQ4MTg4OQ~!CONTIGUOUS_US*MTAwMjQwNzU.MjUwMjM1MTc(MTc1)MQ~!IN*NTI2NDA1MQ.Nzg2MzQyMQ)Mg~!CN*OTkyMTY5Nw.NzMxNDcwNQ(MjI1)Mw" w:history="1">
        <w:r w:rsidR="00625F05" w:rsidRPr="00625F05">
          <w:rPr>
            <w:rStyle w:val="Hyperlink"/>
          </w:rPr>
          <w:t>thetruesize.com</w:t>
        </w:r>
      </w:hyperlink>
      <w:r w:rsidR="00625F05">
        <w:t>) website and delete the</w:t>
      </w:r>
      <w:r w:rsidR="00C31CB0">
        <w:t xml:space="preserve"> outline</w:t>
      </w:r>
      <w:r w:rsidR="00667E37">
        <w:t>s of the USA, India and China.</w:t>
      </w:r>
    </w:p>
    <w:p w14:paraId="50047F31" w14:textId="77777777" w:rsidR="00D81CF0" w:rsidRDefault="00D81CF0">
      <w:pPr>
        <w:suppressAutoHyphens w:val="0"/>
        <w:spacing w:after="0" w:line="276" w:lineRule="auto"/>
      </w:pPr>
      <w:r>
        <w:br w:type="page"/>
      </w:r>
    </w:p>
    <w:p w14:paraId="11C3664A" w14:textId="5101E03E" w:rsidR="000A53C7" w:rsidRDefault="008C010B" w:rsidP="000A53C7">
      <w:pPr>
        <w:pStyle w:val="FeatureBox"/>
      </w:pPr>
      <w:r>
        <w:lastRenderedPageBreak/>
        <w:t xml:space="preserve">To delete each of the outlines, students need to click on the outline and check the cross button in the dialog box on the </w:t>
      </w:r>
      <w:r w:rsidR="00A86894">
        <w:t>left-hand</w:t>
      </w:r>
      <w:r>
        <w:t xml:space="preserve"> side of the screen.</w:t>
      </w:r>
      <w:r w:rsidR="003D66D2">
        <w:br/>
      </w:r>
    </w:p>
    <w:p w14:paraId="1037E9AC" w14:textId="3D0E1255" w:rsidR="000A53C7" w:rsidRDefault="000A53C7" w:rsidP="00DC628F">
      <w:pPr>
        <w:pStyle w:val="FeatureBox"/>
        <w:keepNext/>
      </w:pPr>
      <w:r w:rsidRPr="0028299C">
        <w:rPr>
          <w:iCs/>
          <w:color w:val="002664"/>
          <w:sz w:val="18"/>
          <w:szCs w:val="18"/>
        </w:rPr>
        <w:t xml:space="preserve">Figure </w:t>
      </w:r>
      <w:r w:rsidRPr="0028299C">
        <w:rPr>
          <w:iCs/>
          <w:color w:val="002664"/>
          <w:sz w:val="18"/>
          <w:szCs w:val="18"/>
        </w:rPr>
        <w:fldChar w:fldCharType="begin"/>
      </w:r>
      <w:r w:rsidRPr="0028299C">
        <w:rPr>
          <w:iCs/>
          <w:color w:val="002664"/>
          <w:sz w:val="18"/>
          <w:szCs w:val="18"/>
        </w:rPr>
        <w:instrText xml:space="preserve"> SEQ Figure \* ARABIC </w:instrText>
      </w:r>
      <w:r w:rsidRPr="0028299C">
        <w:rPr>
          <w:iCs/>
          <w:color w:val="002664"/>
          <w:sz w:val="18"/>
          <w:szCs w:val="18"/>
        </w:rPr>
        <w:fldChar w:fldCharType="separate"/>
      </w:r>
      <w:r w:rsidRPr="0028299C">
        <w:rPr>
          <w:iCs/>
          <w:color w:val="002664"/>
          <w:sz w:val="18"/>
          <w:szCs w:val="18"/>
        </w:rPr>
        <w:t>2</w:t>
      </w:r>
      <w:r w:rsidRPr="0028299C">
        <w:rPr>
          <w:iCs/>
          <w:color w:val="002664"/>
          <w:sz w:val="18"/>
          <w:szCs w:val="18"/>
        </w:rPr>
        <w:fldChar w:fldCharType="end"/>
      </w:r>
      <w:r w:rsidRPr="0028299C">
        <w:rPr>
          <w:iCs/>
          <w:color w:val="002664"/>
          <w:sz w:val="18"/>
          <w:szCs w:val="18"/>
        </w:rPr>
        <w:t>:</w:t>
      </w:r>
      <w:r w:rsidRPr="000A53C7">
        <w:t xml:space="preserve"> </w:t>
      </w:r>
      <w:r w:rsidR="0028299C">
        <w:rPr>
          <w:iCs/>
          <w:color w:val="002664"/>
          <w:sz w:val="18"/>
          <w:szCs w:val="18"/>
        </w:rPr>
        <w:t>s</w:t>
      </w:r>
      <w:r>
        <w:rPr>
          <w:iCs/>
          <w:color w:val="002664"/>
          <w:sz w:val="18"/>
          <w:szCs w:val="18"/>
        </w:rPr>
        <w:t>creenshot of website showing how to delete each outline.</w:t>
      </w:r>
    </w:p>
    <w:p w14:paraId="7B8E01CE" w14:textId="77777777" w:rsidR="000A53C7" w:rsidRDefault="003D66D2" w:rsidP="000A53C7">
      <w:pPr>
        <w:pStyle w:val="FeatureBox"/>
        <w:keepNext/>
      </w:pPr>
      <w:r w:rsidRPr="003D66D2">
        <w:rPr>
          <w:noProof/>
        </w:rPr>
        <w:drawing>
          <wp:inline distT="0" distB="0" distL="0" distR="0" wp14:anchorId="1333FE99" wp14:editId="4960A775">
            <wp:extent cx="6115050" cy="3253063"/>
            <wp:effectExtent l="0" t="0" r="0" b="5080"/>
            <wp:docPr id="1148142216" name="Picture 1" descr="Screenshot from The True Size website with the USA outline selected. A red box is around the cross in the dialogue box on the lef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42216" name="Picture 1" descr="Screenshot from The True Size website with the USA outline selected. A red box is around the cross in the dialogue box on the left hand side."/>
                    <pic:cNvPicPr/>
                  </pic:nvPicPr>
                  <pic:blipFill>
                    <a:blip r:embed="rId22"/>
                    <a:stretch>
                      <a:fillRect/>
                    </a:stretch>
                  </pic:blipFill>
                  <pic:spPr>
                    <a:xfrm>
                      <a:off x="0" y="0"/>
                      <a:ext cx="6151259" cy="3272326"/>
                    </a:xfrm>
                    <a:prstGeom prst="rect">
                      <a:avLst/>
                    </a:prstGeom>
                  </pic:spPr>
                </pic:pic>
              </a:graphicData>
            </a:graphic>
          </wp:inline>
        </w:drawing>
      </w:r>
      <w:r w:rsidR="00550928">
        <w:br/>
      </w:r>
    </w:p>
    <w:p w14:paraId="442F71D8" w14:textId="7D6A3B7B" w:rsidR="00686EB9" w:rsidRDefault="00686EB9" w:rsidP="000A53C7">
      <w:pPr>
        <w:pStyle w:val="ListNumber"/>
      </w:pPr>
      <w:r>
        <w:t xml:space="preserve">Have students zoom out </w:t>
      </w:r>
      <w:r w:rsidR="0028299C">
        <w:t xml:space="preserve">so </w:t>
      </w:r>
      <w:r>
        <w:t xml:space="preserve">that </w:t>
      </w:r>
      <w:r w:rsidR="00AA07CC">
        <w:t>the entire world map is visible.</w:t>
      </w:r>
    </w:p>
    <w:p w14:paraId="5A6F099C" w14:textId="7CC2FDC2" w:rsidR="00AA07CC" w:rsidRDefault="00AA07CC" w:rsidP="000A53C7">
      <w:pPr>
        <w:pStyle w:val="FeatureBox"/>
      </w:pPr>
      <w:r>
        <w:t>If students zoom out to the maximum, multiple copies of the map will appear adjacent to each other.</w:t>
      </w:r>
    </w:p>
    <w:p w14:paraId="27B544DE" w14:textId="77777777" w:rsidR="006151F9" w:rsidRDefault="006151F9" w:rsidP="006151F9">
      <w:pPr>
        <w:pStyle w:val="ListNumber"/>
        <w:numPr>
          <w:ilvl w:val="0"/>
          <w:numId w:val="45"/>
        </w:numPr>
      </w:pPr>
      <w:r w:rsidRPr="005F6311">
        <w:t>Conduct a finger vote to determine which landmass students think is larger, Greenland or Africa. Cold-call non-volunteer students to estimate how many times larger their chosen landmass is compared to the other.</w:t>
      </w:r>
    </w:p>
    <w:p w14:paraId="1123869F" w14:textId="02E787D3" w:rsidR="00686EB9" w:rsidRDefault="006151F9" w:rsidP="00AC0407">
      <w:pPr>
        <w:pStyle w:val="ListNumber"/>
        <w:numPr>
          <w:ilvl w:val="0"/>
          <w:numId w:val="45"/>
        </w:numPr>
      </w:pPr>
      <w:r>
        <w:t>Instruct students to enter Greenland into the dialogue box</w:t>
      </w:r>
      <w:r w:rsidR="009A1732">
        <w:t xml:space="preserve"> </w:t>
      </w:r>
      <w:r w:rsidR="0028299C">
        <w:t xml:space="preserve">so </w:t>
      </w:r>
      <w:r w:rsidR="009A1732">
        <w:t>that an outline appears around Greenland</w:t>
      </w:r>
      <w:r w:rsidR="000F5182">
        <w:t>.</w:t>
      </w:r>
    </w:p>
    <w:p w14:paraId="491F0159" w14:textId="0B5665EF" w:rsidR="000A53C7" w:rsidRDefault="000A53C7" w:rsidP="000A53C7">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screenshot showing Greenland highlighted</w:t>
      </w:r>
    </w:p>
    <w:p w14:paraId="58A480DD" w14:textId="77777777" w:rsidR="000C1AE6" w:rsidRDefault="000C1AE6" w:rsidP="00011342">
      <w:pPr>
        <w:pStyle w:val="ListNumber"/>
        <w:keepNext/>
        <w:numPr>
          <w:ilvl w:val="0"/>
          <w:numId w:val="0"/>
        </w:numPr>
        <w:ind w:left="567"/>
      </w:pPr>
      <w:r w:rsidRPr="000C1AE6">
        <w:rPr>
          <w:noProof/>
        </w:rPr>
        <w:drawing>
          <wp:inline distT="0" distB="0" distL="0" distR="0" wp14:anchorId="280FF264" wp14:editId="3D11769D">
            <wp:extent cx="6116320" cy="2972435"/>
            <wp:effectExtent l="0" t="0" r="0" b="0"/>
            <wp:docPr id="1550755006" name="Picture 1" descr="A map of the world with Greenland entered in the dialogue box and highlight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55006" name="Picture 1" descr="A map of the world with Greenland entered in the dialogue box and highlighted pink."/>
                    <pic:cNvPicPr/>
                  </pic:nvPicPr>
                  <pic:blipFill>
                    <a:blip r:embed="rId23"/>
                    <a:stretch>
                      <a:fillRect/>
                    </a:stretch>
                  </pic:blipFill>
                  <pic:spPr>
                    <a:xfrm>
                      <a:off x="0" y="0"/>
                      <a:ext cx="6118532" cy="2973510"/>
                    </a:xfrm>
                    <a:prstGeom prst="rect">
                      <a:avLst/>
                    </a:prstGeom>
                  </pic:spPr>
                </pic:pic>
              </a:graphicData>
            </a:graphic>
          </wp:inline>
        </w:drawing>
      </w:r>
    </w:p>
    <w:p w14:paraId="55FB72B7" w14:textId="0B5B0002" w:rsidR="00686EB9" w:rsidRDefault="000F5182">
      <w:pPr>
        <w:pStyle w:val="ListNumber"/>
        <w:numPr>
          <w:ilvl w:val="0"/>
          <w:numId w:val="45"/>
        </w:numPr>
      </w:pPr>
      <w:r>
        <w:t>Have students click and drag the outline of Greenland over Africa to compare relative sizes.</w:t>
      </w:r>
    </w:p>
    <w:p w14:paraId="73B22C0B" w14:textId="78110CDE" w:rsidR="00647549" w:rsidRDefault="001424F5" w:rsidP="00AC0407">
      <w:pPr>
        <w:pStyle w:val="ListNumber"/>
      </w:pPr>
      <w:r>
        <w:t>Distribute a copy of the Mercator pro</w:t>
      </w:r>
      <w:r w:rsidR="008A3018">
        <w:t>jection to each student</w:t>
      </w:r>
      <w:r w:rsidR="006801BC">
        <w:t xml:space="preserve"> </w:t>
      </w:r>
      <w:r w:rsidR="00471EB0">
        <w:t xml:space="preserve">and </w:t>
      </w:r>
      <w:r w:rsidR="00471EB0" w:rsidRPr="00471EB0">
        <w:t>ask them to attempt to return the cylindrical map to the shape of a globe.</w:t>
      </w:r>
    </w:p>
    <w:p w14:paraId="251AB695" w14:textId="35C6D1FB" w:rsidR="00835A90" w:rsidRDefault="008D2FA9" w:rsidP="008D2FA9">
      <w:pPr>
        <w:pStyle w:val="FeatureBox"/>
      </w:pPr>
      <w:r>
        <w:t>The Mercator projection world map can be printed from ‘Mercator projection of the world’ (</w:t>
      </w:r>
      <w:hyperlink r:id="rId24" w:history="1">
        <w:r w:rsidR="00194E44" w:rsidRPr="00194E44">
          <w:rPr>
            <w:rStyle w:val="Hyperlink"/>
          </w:rPr>
          <w:t>bit.ly/MercatorProj</w:t>
        </w:r>
      </w:hyperlink>
      <w:r>
        <w:t>)</w:t>
      </w:r>
    </w:p>
    <w:p w14:paraId="787A45B1" w14:textId="77777777" w:rsidR="00471EB0" w:rsidRDefault="00471EB0" w:rsidP="00302E0C">
      <w:pPr>
        <w:pStyle w:val="ListNumber"/>
      </w:pPr>
      <w:r w:rsidRPr="00471EB0">
        <w:t>Facilitate a class discussion in which students share observations about the challenges of converting between a sphere and a cylinder, with particular attention to which lines of latitude are most affected.</w:t>
      </w:r>
    </w:p>
    <w:p w14:paraId="08E891F7" w14:textId="008EDD87" w:rsidR="00EC3EE8" w:rsidRDefault="00A47996" w:rsidP="00AC0407">
      <w:pPr>
        <w:pStyle w:val="ListNumber"/>
      </w:pPr>
      <w:r>
        <w:t>Distribute Appendix B ‘The unit circle</w:t>
      </w:r>
      <w:r w:rsidR="00253827">
        <w:t xml:space="preserve"> with intervals</w:t>
      </w:r>
      <w:r>
        <w:t>’</w:t>
      </w:r>
      <w:r w:rsidR="00253827">
        <w:t xml:space="preserve"> </w:t>
      </w:r>
      <w:r w:rsidR="00A81265">
        <w:t xml:space="preserve">and </w:t>
      </w:r>
      <w:r w:rsidR="00637E4D">
        <w:t xml:space="preserve">ask students to determine </w:t>
      </w:r>
      <w:r w:rsidR="00ED61D9" w:rsidRPr="00ED61D9">
        <w:t>what factor each interval would need to be scaled by to dilate it to a length of 1, and how this could be represented mathematically</w:t>
      </w:r>
      <w:r w:rsidR="008B76EC">
        <w:t>.</w:t>
      </w:r>
    </w:p>
    <w:p w14:paraId="1761D42D" w14:textId="4E0E380F" w:rsidR="008B76EC" w:rsidRPr="00BC6484" w:rsidRDefault="00ED61D9" w:rsidP="001E4D43">
      <w:pPr>
        <w:pStyle w:val="FeatureBox"/>
      </w:pPr>
      <w:r w:rsidRPr="00ED61D9">
        <w:t xml:space="preserve">If students do not identify the key property, reveal that the length of each interval is </w:t>
      </w:r>
      <m:oMath>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ED61D9">
        <w:t xml:space="preserve">. To scale this length to 1, it must be multiplied by its reciprocal. Hence, in the Mercator projection, each line of latitude is scaled by </w:t>
      </w:r>
      <m:oMath>
        <m:func>
          <m:funcPr>
            <m:ctrlPr>
              <w:rPr>
                <w:rFonts w:ascii="Cambria Math" w:hAnsi="Cambria Math"/>
              </w:rPr>
            </m:ctrlPr>
          </m:funcPr>
          <m:fName>
            <m:r>
              <m:rPr>
                <m:sty m:val="p"/>
              </m:rPr>
              <w:rPr>
                <w:rFonts w:ascii="Cambria Math" w:hAnsi="Cambria Math"/>
              </w:rPr>
              <m:t>sec</m:t>
            </m:r>
          </m:fName>
          <m:e>
            <m:r>
              <w:rPr>
                <w:rFonts w:ascii="Cambria Math" w:hAnsi="Cambria Math"/>
              </w:rPr>
              <m:t>x</m:t>
            </m:r>
          </m:e>
        </m:func>
      </m:oMath>
      <w:r w:rsidRPr="00ED61D9">
        <w:t>.</w:t>
      </w:r>
    </w:p>
    <w:p w14:paraId="2FC1EF2C" w14:textId="524927BB" w:rsidR="00BC6484" w:rsidRPr="00184BE8" w:rsidRDefault="00196E38" w:rsidP="00AC0407">
      <w:pPr>
        <w:pStyle w:val="ListNumber"/>
      </w:pPr>
      <w:r w:rsidRPr="00196E38">
        <w:rPr>
          <w:rFonts w:eastAsiaTheme="minorEastAsia"/>
        </w:rPr>
        <w:lastRenderedPageBreak/>
        <w:t xml:space="preserve">Ask students to develop a short slideshow that uses the graph of </w:t>
      </w:r>
      <m:oMath>
        <m:r>
          <w:rPr>
            <w:rFonts w:ascii="Cambria Math" w:eastAsiaTheme="minorEastAsia" w:hAnsi="Cambria Math"/>
          </w:rPr>
          <m:t>y=</m:t>
        </m:r>
        <m:r>
          <m:rPr>
            <m:sty m:val="p"/>
          </m:rPr>
          <w:rPr>
            <w:rFonts w:ascii="Cambria Math" w:eastAsiaTheme="minorEastAsia" w:hAnsi="Cambria Math"/>
          </w:rPr>
          <m:t>sec</m:t>
        </m:r>
        <m:r>
          <w:rPr>
            <w:rFonts w:ascii="Cambria Math" w:eastAsiaTheme="minorEastAsia" w:hAnsi="Cambria Math"/>
          </w:rPr>
          <m:t>⁡x</m:t>
        </m:r>
      </m:oMath>
      <w:r>
        <w:rPr>
          <w:rFonts w:eastAsiaTheme="minorEastAsia"/>
        </w:rPr>
        <w:t xml:space="preserve"> </w:t>
      </w:r>
      <w:r w:rsidRPr="00196E38">
        <w:rPr>
          <w:rFonts w:eastAsiaTheme="minorEastAsia"/>
        </w:rPr>
        <w:t xml:space="preserve">to explain why visual comparisons between </w:t>
      </w:r>
      <w:r w:rsidR="00122D72">
        <w:rPr>
          <w:rFonts w:eastAsiaTheme="minorEastAsia"/>
        </w:rPr>
        <w:t>2</w:t>
      </w:r>
      <w:r w:rsidRPr="00196E38">
        <w:rPr>
          <w:rFonts w:eastAsiaTheme="minorEastAsia"/>
        </w:rPr>
        <w:t xml:space="preserve"> locations on Earth (</w:t>
      </w:r>
      <w:r w:rsidR="00D81CF0">
        <w:rPr>
          <w:rFonts w:eastAsiaTheme="minorEastAsia"/>
        </w:rPr>
        <w:t>for example,</w:t>
      </w:r>
      <w:r w:rsidRPr="00196E38">
        <w:rPr>
          <w:rFonts w:eastAsiaTheme="minorEastAsia"/>
        </w:rPr>
        <w:t xml:space="preserve"> Greenland and Africa) can be deceptive.</w:t>
      </w:r>
    </w:p>
    <w:p w14:paraId="066574CC" w14:textId="051C73D6" w:rsidR="00F818CF" w:rsidRPr="00907038" w:rsidRDefault="00F818CF" w:rsidP="00AC0407">
      <w:pPr>
        <w:pStyle w:val="ListNumber"/>
      </w:pPr>
      <w:r>
        <w:br w:type="page"/>
      </w:r>
    </w:p>
    <w:p w14:paraId="7D3E7605" w14:textId="77777777" w:rsidR="00D042D0" w:rsidRDefault="00D042D0" w:rsidP="00DA237B">
      <w:pPr>
        <w:pStyle w:val="Heading2"/>
      </w:pPr>
      <w:r>
        <w:lastRenderedPageBreak/>
        <w:t xml:space="preserve">Assessment and </w:t>
      </w:r>
      <w:r w:rsidR="001564ED">
        <w:t>d</w:t>
      </w:r>
      <w:r>
        <w:t>ifferentiation</w:t>
      </w:r>
    </w:p>
    <w:p w14:paraId="60429BB2" w14:textId="31AF664E" w:rsidR="00355EE4" w:rsidRDefault="00355EE4" w:rsidP="00355EE4">
      <w:pPr>
        <w:pStyle w:val="Heading3"/>
      </w:pPr>
      <w:r>
        <w:t>Suggested opportunities for differentiation</w:t>
      </w:r>
    </w:p>
    <w:p w14:paraId="765BDB7F" w14:textId="3956D30F"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521E66AA" w14:textId="05E235B3" w:rsidR="00C15800" w:rsidRPr="00C15800" w:rsidRDefault="001929D5" w:rsidP="00AD7C3B">
      <w:pPr>
        <w:pStyle w:val="ListBullet"/>
        <w:rPr>
          <w:b/>
        </w:rPr>
      </w:pPr>
      <w:r>
        <w:t xml:space="preserve">The pacing of </w:t>
      </w:r>
      <w:r w:rsidR="004568CD">
        <w:t xml:space="preserve">the screens can be further chunked to </w:t>
      </w:r>
      <w:r w:rsidR="00C15800">
        <w:t>individual screens</w:t>
      </w:r>
      <w:r w:rsidR="004568CD">
        <w:t xml:space="preserve"> </w:t>
      </w:r>
      <w:r w:rsidR="00C15800">
        <w:t>to support student understanding and recall.</w:t>
      </w:r>
    </w:p>
    <w:p w14:paraId="71F6FF14" w14:textId="77777777" w:rsidR="009A7D6E" w:rsidRDefault="009A7D6E" w:rsidP="009A7D6E">
      <w:pPr>
        <w:rPr>
          <w:rStyle w:val="Strong"/>
        </w:rPr>
      </w:pPr>
      <w:r>
        <w:rPr>
          <w:rStyle w:val="Strong"/>
        </w:rPr>
        <w:t>Connecting learning</w:t>
      </w:r>
      <w:r w:rsidR="005C6E52">
        <w:rPr>
          <w:rStyle w:val="Strong"/>
        </w:rPr>
        <w:t xml:space="preserve"> </w:t>
      </w:r>
    </w:p>
    <w:p w14:paraId="6666E26D" w14:textId="512D6B0A" w:rsidR="009A7D6E" w:rsidRPr="00FF6B3D" w:rsidRDefault="00164FDA" w:rsidP="009A7D6E">
      <w:pPr>
        <w:pStyle w:val="ListBullet"/>
        <w:rPr>
          <w:b/>
        </w:rPr>
      </w:pPr>
      <w:r>
        <w:t xml:space="preserve">Using the teacher dashboard, </w:t>
      </w:r>
      <w:r w:rsidR="00391C95">
        <w:t>monitor student</w:t>
      </w:r>
      <w:r w:rsidR="00780FF4">
        <w:t>s</w:t>
      </w:r>
      <w:r w:rsidR="001C2040">
        <w:t>’</w:t>
      </w:r>
      <w:r w:rsidR="00391C95">
        <w:t xml:space="preserve"> p</w:t>
      </w:r>
      <w:r w:rsidR="00780FF4">
        <w:t>lanning and predictions in their sketches, and use targeted</w:t>
      </w:r>
      <w:r w:rsidR="00911AB8">
        <w:t xml:space="preserve"> questioning to ensure their reasoning is well considered</w:t>
      </w:r>
      <w:r w:rsidR="00C15800">
        <w:t>.</w:t>
      </w:r>
    </w:p>
    <w:p w14:paraId="577543E9" w14:textId="77777777" w:rsidR="00757FA9" w:rsidRDefault="00757FA9" w:rsidP="009A7D6E">
      <w:pPr>
        <w:rPr>
          <w:rStyle w:val="Strong"/>
        </w:rPr>
      </w:pPr>
      <w:r>
        <w:rPr>
          <w:rStyle w:val="Strong"/>
        </w:rPr>
        <w:t>Independent practice</w:t>
      </w:r>
    </w:p>
    <w:p w14:paraId="4FFCF47B" w14:textId="3E12F867" w:rsidR="00757FA9" w:rsidRPr="00A81B75" w:rsidRDefault="00F63652" w:rsidP="00757FA9">
      <w:pPr>
        <w:pStyle w:val="ListBullet"/>
        <w:rPr>
          <w:b/>
        </w:rPr>
      </w:pPr>
      <w:r>
        <w:t xml:space="preserve">Students could be challenged to explain </w:t>
      </w:r>
      <w:r w:rsidR="000128B2">
        <w:t>w</w:t>
      </w:r>
      <w:r w:rsidR="000457BB">
        <w:t xml:space="preserve">hy </w:t>
      </w:r>
      <w:r w:rsidR="00096D6A">
        <w:t>parts of the North and South Pole</w:t>
      </w:r>
      <w:r w:rsidR="0001517C">
        <w:t>s</w:t>
      </w:r>
      <w:r w:rsidR="00096D6A">
        <w:t xml:space="preserve"> are not visible on the Mercator projection map</w:t>
      </w:r>
      <w:r w:rsidR="00225887">
        <w:t>.</w:t>
      </w:r>
    </w:p>
    <w:p w14:paraId="25D00E02" w14:textId="77777777" w:rsidR="00357EF5" w:rsidRDefault="00357EF5">
      <w:pPr>
        <w:suppressAutoHyphens w:val="0"/>
        <w:spacing w:after="0" w:line="276" w:lineRule="auto"/>
        <w:rPr>
          <w:color w:val="002664"/>
          <w:sz w:val="32"/>
          <w:szCs w:val="40"/>
        </w:rPr>
      </w:pPr>
      <w:r>
        <w:br w:type="page"/>
      </w:r>
    </w:p>
    <w:p w14:paraId="3E1CD8C4" w14:textId="4058B2CC" w:rsidR="00633A4A" w:rsidRDefault="00633A4A" w:rsidP="00E44750">
      <w:pPr>
        <w:pStyle w:val="Heading3"/>
      </w:pPr>
      <w:r w:rsidRPr="00633A4A">
        <w:lastRenderedPageBreak/>
        <w:t>Suggested opportunities for assessment</w:t>
      </w:r>
    </w:p>
    <w:p w14:paraId="73B4A1C1" w14:textId="77777777" w:rsidR="00757FA9" w:rsidRDefault="00757FA9" w:rsidP="00757FA9">
      <w:pPr>
        <w:rPr>
          <w:rStyle w:val="Strong"/>
        </w:rPr>
      </w:pPr>
      <w:r>
        <w:rPr>
          <w:rStyle w:val="Strong"/>
        </w:rPr>
        <w:t xml:space="preserve">Activating prior knowledge </w:t>
      </w:r>
    </w:p>
    <w:p w14:paraId="41ED1410" w14:textId="4CFC499E" w:rsidR="00956CB4" w:rsidRPr="0046421F" w:rsidRDefault="00956CB4" w:rsidP="00956CB4">
      <w:pPr>
        <w:pStyle w:val="ListParagraph"/>
        <w:numPr>
          <w:ilvl w:val="0"/>
          <w:numId w:val="46"/>
        </w:numPr>
        <w:suppressAutoHyphens w:val="0"/>
        <w:spacing w:after="0"/>
        <w:contextualSpacing/>
        <w:rPr>
          <w:b/>
          <w:color w:val="000000"/>
          <w:shd w:val="clear" w:color="auto" w:fill="FFFFFF"/>
        </w:rPr>
      </w:pPr>
      <w:r w:rsidRPr="0046421F">
        <w:rPr>
          <w:color w:val="000000"/>
          <w:bdr w:val="none" w:sz="0" w:space="0" w:color="auto" w:frame="1"/>
        </w:rPr>
        <w:t>Monitor responses in class discussions to check for student understanding of</w:t>
      </w:r>
      <w:r w:rsidR="00B65822">
        <w:rPr>
          <w:color w:val="000000"/>
          <w:bdr w:val="none" w:sz="0" w:space="0" w:color="auto" w:frame="1"/>
        </w:rPr>
        <w:t xml:space="preserve"> </w:t>
      </w:r>
      <w:r w:rsidR="00810AAF">
        <w:rPr>
          <w:color w:val="000000"/>
          <w:bdr w:val="none" w:sz="0" w:space="0" w:color="auto" w:frame="1"/>
        </w:rPr>
        <w:t xml:space="preserve">the trigonometric graphs and why they have </w:t>
      </w:r>
      <w:r w:rsidR="00357EF5">
        <w:rPr>
          <w:color w:val="000000"/>
          <w:bdr w:val="none" w:sz="0" w:space="0" w:color="auto" w:frame="1"/>
        </w:rPr>
        <w:t xml:space="preserve">been asked to </w:t>
      </w:r>
      <w:r w:rsidR="00810AAF">
        <w:rPr>
          <w:color w:val="000000"/>
          <w:bdr w:val="none" w:sz="0" w:space="0" w:color="auto" w:frame="1"/>
        </w:rPr>
        <w:t xml:space="preserve">highlight the </w:t>
      </w:r>
      <m:oMath>
        <m:r>
          <w:rPr>
            <w:rFonts w:ascii="Cambria Math" w:hAnsi="Cambria Math"/>
            <w:color w:val="000000"/>
            <w:bdr w:val="none" w:sz="0" w:space="0" w:color="auto" w:frame="1"/>
          </w:rPr>
          <m:t>x</m:t>
        </m:r>
      </m:oMath>
      <w:r w:rsidR="00810AAF">
        <w:rPr>
          <w:color w:val="000000"/>
          <w:bdr w:val="none" w:sz="0" w:space="0" w:color="auto" w:frame="1"/>
        </w:rPr>
        <w:t>-intercepts when</w:t>
      </w:r>
      <w:r w:rsidR="0001517C">
        <w:rPr>
          <w:color w:val="000000"/>
          <w:bdr w:val="none" w:sz="0" w:space="0" w:color="auto" w:frame="1"/>
        </w:rPr>
        <w:br/>
      </w:r>
      <w:r w:rsidR="00810AAF">
        <w:rPr>
          <w:color w:val="000000"/>
          <w:bdr w:val="none" w:sz="0" w:space="0" w:color="auto" w:frame="1"/>
        </w:rPr>
        <w:t xml:space="preserve"> </w:t>
      </w:r>
      <m:oMath>
        <m:r>
          <w:rPr>
            <w:rFonts w:ascii="Cambria Math" w:hAnsi="Cambria Math"/>
            <w:color w:val="000000"/>
            <w:bdr w:val="none" w:sz="0" w:space="0" w:color="auto" w:frame="1"/>
          </w:rPr>
          <m:t>y = ±1</m:t>
        </m:r>
      </m:oMath>
      <w:r w:rsidR="0001517C">
        <w:rPr>
          <w:rFonts w:eastAsiaTheme="minorEastAsia"/>
          <w:color w:val="000000"/>
          <w:bdr w:val="none" w:sz="0" w:space="0" w:color="auto" w:frame="1"/>
        </w:rPr>
        <w:t>.</w:t>
      </w:r>
    </w:p>
    <w:p w14:paraId="124C1F45" w14:textId="77777777" w:rsidR="00757FA9" w:rsidRDefault="00757FA9" w:rsidP="00B65822">
      <w:pPr>
        <w:pStyle w:val="ListBullet"/>
        <w:numPr>
          <w:ilvl w:val="0"/>
          <w:numId w:val="0"/>
        </w:numPr>
        <w:ind w:left="567" w:hanging="567"/>
        <w:rPr>
          <w:rStyle w:val="Strong"/>
        </w:rPr>
      </w:pPr>
      <w:r>
        <w:rPr>
          <w:rStyle w:val="Strong"/>
        </w:rPr>
        <w:t xml:space="preserve">Connecting learning </w:t>
      </w:r>
    </w:p>
    <w:p w14:paraId="1183A993" w14:textId="3BA5678E" w:rsidR="00757FA9" w:rsidRPr="00A81B75" w:rsidRDefault="00225887" w:rsidP="00757FA9">
      <w:pPr>
        <w:pStyle w:val="ListBullet"/>
        <w:rPr>
          <w:b/>
        </w:rPr>
      </w:pPr>
      <w:r>
        <w:t xml:space="preserve">Amplify </w:t>
      </w:r>
      <w:r w:rsidR="00357EF5">
        <w:t>C</w:t>
      </w:r>
      <w:r>
        <w:t>lassroom saves responses</w:t>
      </w:r>
      <w:r w:rsidR="001E3338">
        <w:t>,</w:t>
      </w:r>
      <w:r>
        <w:t xml:space="preserve"> which can be </w:t>
      </w:r>
      <w:r w:rsidR="002F5204">
        <w:t xml:space="preserve">reviewed later to </w:t>
      </w:r>
      <w:r w:rsidR="00444AA1">
        <w:t>assess student understanding of the key properties of each graph.</w:t>
      </w:r>
    </w:p>
    <w:p w14:paraId="030D21C1" w14:textId="77777777" w:rsidR="00757FA9" w:rsidRDefault="00757FA9" w:rsidP="00757FA9">
      <w:pPr>
        <w:rPr>
          <w:rStyle w:val="Strong"/>
        </w:rPr>
      </w:pPr>
      <w:r>
        <w:rPr>
          <w:rStyle w:val="Strong"/>
        </w:rPr>
        <w:t>Releasing responsibility</w:t>
      </w:r>
    </w:p>
    <w:p w14:paraId="29D4A92E" w14:textId="28B40B18" w:rsidR="00757FA9" w:rsidRPr="00FA4284" w:rsidRDefault="002A2AA4" w:rsidP="00757FA9">
      <w:pPr>
        <w:pStyle w:val="ListBullet"/>
        <w:rPr>
          <w:b/>
        </w:rPr>
      </w:pPr>
      <w:r>
        <w:t xml:space="preserve">Appendix A could be collected to review </w:t>
      </w:r>
      <w:r w:rsidR="0054327D">
        <w:t xml:space="preserve">student understanding of </w:t>
      </w:r>
      <w:r w:rsidR="00316779">
        <w:t>graphing reciprocal trigonometric functions by hand.</w:t>
      </w:r>
    </w:p>
    <w:p w14:paraId="5E6B08CD" w14:textId="7DE3FF71" w:rsidR="00757FA9" w:rsidRPr="00A81B75" w:rsidRDefault="009D1EE8" w:rsidP="00757FA9">
      <w:pPr>
        <w:pStyle w:val="ListBullet"/>
        <w:rPr>
          <w:b/>
        </w:rPr>
      </w:pPr>
      <w:r>
        <w:t xml:space="preserve">As part of a turn and talk, </w:t>
      </w:r>
      <w:r w:rsidRPr="00DA1FE6">
        <w:rPr>
          <w:color w:val="000000"/>
          <w:shd w:val="clear" w:color="auto" w:fill="FFFFFF"/>
        </w:rPr>
        <w:t>students provide and receive peer feedback on their understanding.</w:t>
      </w:r>
    </w:p>
    <w:p w14:paraId="11DEA925" w14:textId="25C4EB17" w:rsidR="00826FA5" w:rsidRPr="00826FA5" w:rsidRDefault="00757FA9" w:rsidP="00826FA5">
      <w:pPr>
        <w:rPr>
          <w:b/>
          <w:bCs/>
        </w:rPr>
      </w:pPr>
      <w:r>
        <w:rPr>
          <w:rStyle w:val="Strong"/>
        </w:rPr>
        <w:t>Independent practice</w:t>
      </w:r>
    </w:p>
    <w:p w14:paraId="2C030A26" w14:textId="5E703644" w:rsidR="008C7717" w:rsidRPr="008C7717" w:rsidRDefault="008C58D7" w:rsidP="00757FA9">
      <w:pPr>
        <w:pStyle w:val="ListBullet"/>
        <w:rPr>
          <w:b/>
        </w:rPr>
      </w:pPr>
      <w:r>
        <w:t>O</w:t>
      </w:r>
      <w:r w:rsidRPr="0046421F">
        <w:t xml:space="preserve">bserve students’ reasoning and justification in response to the </w:t>
      </w:r>
      <w:r>
        <w:t>activities involving the Mercator projection</w:t>
      </w:r>
      <w:r w:rsidRPr="0046421F">
        <w:t>.</w:t>
      </w:r>
    </w:p>
    <w:p w14:paraId="70473966" w14:textId="507A1219" w:rsidR="00757FA9" w:rsidRPr="00826FA5" w:rsidRDefault="008C7717" w:rsidP="00757FA9">
      <w:pPr>
        <w:pStyle w:val="ListBullet"/>
        <w:rPr>
          <w:b/>
        </w:rPr>
      </w:pPr>
      <w:r>
        <w:t xml:space="preserve">The </w:t>
      </w:r>
      <w:r w:rsidR="006F09E4">
        <w:t>student-developed</w:t>
      </w:r>
      <w:r>
        <w:t xml:space="preserve"> slideshow should be collected to review student reasoning</w:t>
      </w:r>
      <w:r w:rsidR="00757FA9">
        <w:t>.</w:t>
      </w:r>
    </w:p>
    <w:p w14:paraId="7771E753" w14:textId="77777777" w:rsidR="0084631E" w:rsidRDefault="0084631E" w:rsidP="0084631E">
      <w:r>
        <w:br w:type="page"/>
      </w:r>
    </w:p>
    <w:p w14:paraId="67C4634C" w14:textId="081E0937" w:rsidR="00D974BF" w:rsidRDefault="0070190E" w:rsidP="095C3ACB">
      <w:pPr>
        <w:pStyle w:val="Heading2"/>
        <w:rPr>
          <w:rStyle w:val="Heading2Char"/>
        </w:rPr>
      </w:pPr>
      <w:bookmarkStart w:id="0" w:name="_Appendix_A"/>
      <w:bookmarkEnd w:id="0"/>
      <w:r>
        <w:lastRenderedPageBreak/>
        <w:t>Appendix</w:t>
      </w:r>
      <w:r w:rsidR="00783D18">
        <w:t xml:space="preserve"> </w:t>
      </w:r>
      <w:r w:rsidR="00447C1E">
        <w:t>A</w:t>
      </w:r>
      <w:r w:rsidR="00A01FE7">
        <w:t xml:space="preserve"> </w:t>
      </w:r>
    </w:p>
    <w:p w14:paraId="74223618" w14:textId="37637936" w:rsidR="00CA450C" w:rsidRPr="00B27C56" w:rsidRDefault="00447C1E" w:rsidP="095C3ACB">
      <w:pPr>
        <w:pStyle w:val="Heading3"/>
      </w:pPr>
      <w:r w:rsidRPr="00447C1E">
        <w:t>Graphing trigonometric reciprocals by hand</w:t>
      </w:r>
    </w:p>
    <w:p w14:paraId="65666B13" w14:textId="77777777" w:rsidR="005D0011" w:rsidRPr="005D0011" w:rsidRDefault="00003A7E" w:rsidP="006D4A98">
      <w:pPr>
        <w:pStyle w:val="Heading4"/>
        <w:rPr>
          <w:rFonts w:eastAsiaTheme="minorEastAsia"/>
        </w:rPr>
      </w:pPr>
      <m:oMathPara>
        <m:oMathParaPr>
          <m:jc m:val="left"/>
        </m:oMathParaP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 xml:space="preserve"> </m:t>
          </m:r>
        </m:oMath>
      </m:oMathPara>
    </w:p>
    <w:tbl>
      <w:tblPr>
        <w:tblStyle w:val="TableGrid"/>
        <w:tblW w:w="0" w:type="auto"/>
        <w:tblLook w:val="04A0" w:firstRow="1" w:lastRow="0" w:firstColumn="1" w:lastColumn="0" w:noHBand="0" w:noVBand="1"/>
        <w:tblDescription w:val="cosec⁡x  calculations."/>
      </w:tblPr>
      <w:tblGrid>
        <w:gridCol w:w="3207"/>
        <w:gridCol w:w="3207"/>
        <w:gridCol w:w="3208"/>
      </w:tblGrid>
      <w:tr w:rsidR="00E8073A" w14:paraId="397ECC42" w14:textId="77777777" w:rsidTr="00E8073A">
        <w:tc>
          <w:tcPr>
            <w:tcW w:w="3207" w:type="dxa"/>
          </w:tcPr>
          <w:p w14:paraId="21B7B64D" w14:textId="73F9BE60" w:rsidR="00E758FA" w:rsidRDefault="00E758FA" w:rsidP="00E758FA">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4CF3EC51" w14:textId="0868F513" w:rsidR="00E8073A" w:rsidRDefault="00000000" w:rsidP="00DE5D77">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→_____</m:t>
                </m:r>
              </m:oMath>
            </m:oMathPara>
          </w:p>
        </w:tc>
        <w:tc>
          <w:tcPr>
            <w:tcW w:w="3207" w:type="dxa"/>
          </w:tcPr>
          <w:p w14:paraId="4051D13A" w14:textId="77777777" w:rsidR="00A02174" w:rsidRPr="00A02174" w:rsidRDefault="00A02174" w:rsidP="00A02174">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44BDAAE1" w14:textId="71414F26" w:rsidR="00E8073A" w:rsidRDefault="00000000" w:rsidP="00A02174">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→______</m:t>
                </m:r>
              </m:oMath>
            </m:oMathPara>
          </w:p>
        </w:tc>
        <w:tc>
          <w:tcPr>
            <w:tcW w:w="3208" w:type="dxa"/>
          </w:tcPr>
          <w:p w14:paraId="5BC276EF" w14:textId="77777777" w:rsidR="00E758FA" w:rsidRPr="00C407C3" w:rsidRDefault="00E758FA" w:rsidP="00E758FA">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t xml:space="preserve">, </w:t>
            </w:r>
          </w:p>
          <w:p w14:paraId="3B515035" w14:textId="071863C7" w:rsidR="00E8073A" w:rsidRDefault="00000000" w:rsidP="00E758FA">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=______</m:t>
                </m:r>
              </m:oMath>
            </m:oMathPara>
          </w:p>
        </w:tc>
      </w:tr>
    </w:tbl>
    <w:p w14:paraId="797C141C" w14:textId="6A990788" w:rsidR="00F63C45" w:rsidRDefault="003B6A14" w:rsidP="00F63C45">
      <w:pPr>
        <w:rPr>
          <w:rFonts w:eastAsiaTheme="minorEastAsia"/>
        </w:rPr>
      </w:pPr>
      <w:r>
        <w:rPr>
          <w:rFonts w:eastAsiaTheme="minorEastAsia"/>
        </w:rPr>
        <w:t xml:space="preserve">Explain </w:t>
      </w:r>
      <w:r w:rsidR="00D6659B">
        <w:rPr>
          <w:rFonts w:eastAsiaTheme="minorEastAsia"/>
        </w:rPr>
        <w:t>w</w:t>
      </w:r>
      <w:r w:rsidR="00F338D7">
        <w:rPr>
          <w:rFonts w:eastAsiaTheme="minorEastAsia"/>
        </w:rPr>
        <w:t xml:space="preserve">hat </w:t>
      </w:r>
      <w:r w:rsidR="00012F75">
        <w:rPr>
          <w:rFonts w:eastAsiaTheme="minorEastAsia"/>
        </w:rPr>
        <w:t xml:space="preserve">is </w:t>
      </w:r>
      <w:r w:rsidR="00F338D7">
        <w:rPr>
          <w:rFonts w:eastAsiaTheme="minorEastAsia"/>
        </w:rPr>
        <w:t>happen</w:t>
      </w:r>
      <w:r w:rsidR="00012F75">
        <w:rPr>
          <w:rFonts w:eastAsiaTheme="minorEastAsia"/>
        </w:rPr>
        <w:t>ing</w:t>
      </w:r>
      <w:r w:rsidR="00F338D7">
        <w:rPr>
          <w:rFonts w:eastAsiaTheme="minorEastAsia"/>
        </w:rPr>
        <w:t xml:space="preserve"> </w:t>
      </w:r>
      <w:r>
        <w:rPr>
          <w:rFonts w:eastAsiaTheme="minorEastAsia"/>
        </w:rPr>
        <w:t xml:space="preserve">when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=0</m:t>
        </m:r>
      </m:oMath>
      <w:r w:rsidR="0076184A">
        <w:rPr>
          <w:rFonts w:eastAsiaTheme="minorEastAsia"/>
        </w:rPr>
        <w:t xml:space="preserve"> to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cosec</m:t>
            </m:r>
          </m:fName>
          <m:e>
            <m:r>
              <w:rPr>
                <w:rFonts w:ascii="Cambria Math" w:eastAsiaTheme="minorEastAsia" w:hAnsi="Cambria Math"/>
              </w:rPr>
              <m:t>x</m:t>
            </m:r>
          </m:e>
        </m:func>
      </m:oMath>
      <w:r w:rsidR="00AD2B44">
        <w:rPr>
          <w:rFonts w:eastAsiaTheme="minorEastAsia"/>
        </w:rPr>
        <w:t>.</w:t>
      </w:r>
    </w:p>
    <w:p w14:paraId="49BE0403" w14:textId="5734417D" w:rsidR="00A8579A" w:rsidRPr="00F63C45" w:rsidRDefault="00A8579A" w:rsidP="00F63C45">
      <w:pPr>
        <w:rPr>
          <w:rFonts w:eastAsiaTheme="minorEastAsia"/>
        </w:rPr>
      </w:pPr>
      <w:r>
        <w:rPr>
          <w:rFonts w:eastAsiaTheme="minorEastAsia"/>
        </w:rPr>
        <w:t>__</w:t>
      </w:r>
      <w:r w:rsidR="00576390">
        <w:rPr>
          <w:rFonts w:eastAsiaTheme="minorEastAsia"/>
        </w:rPr>
        <w:t>___________________</w:t>
      </w:r>
      <w:r w:rsidR="0018678F">
        <w:rPr>
          <w:rFonts w:eastAsiaTheme="minorEastAsia"/>
        </w:rPr>
        <w:t>_____________________________________________________</w:t>
      </w:r>
      <w:r w:rsidR="00012F75">
        <w:rPr>
          <w:rFonts w:eastAsiaTheme="minorEastAsia"/>
        </w:rPr>
        <w:t>____</w:t>
      </w:r>
    </w:p>
    <w:p w14:paraId="281C7733" w14:textId="08D2C07A" w:rsidR="00F63C45" w:rsidRDefault="00F63C45" w:rsidP="00F63C45">
      <w:pPr>
        <w:rPr>
          <w:i/>
        </w:rPr>
      </w:pPr>
      <w:r>
        <w:t xml:space="preserve">Sketch </w:t>
      </w:r>
      <m:oMath>
        <m:r>
          <w:rPr>
            <w:rFonts w:ascii="Cambria Math" w:hAnsi="Cambria Math"/>
          </w:rPr>
          <m:t>y=</m:t>
        </m:r>
        <m:r>
          <m:rPr>
            <m:sty m:val="p"/>
          </m:rPr>
          <w:rPr>
            <w:rFonts w:ascii="Cambria Math" w:hAnsi="Cambria Math"/>
          </w:rPr>
          <m:t xml:space="preserve">cosec </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over the domain </w:t>
      </w:r>
      <m:oMath>
        <m:r>
          <w:rPr>
            <w:rFonts w:ascii="Cambria Math" w:hAnsi="Cambria Math"/>
          </w:rPr>
          <m:t>[-4π,4π]</m:t>
        </m:r>
      </m:oMath>
      <w:r w:rsidR="003B607A">
        <w:rPr>
          <w:rFonts w:eastAsiaTheme="minorEastAsia"/>
        </w:rPr>
        <w:t>.</w:t>
      </w:r>
      <w:r w:rsidR="00AA580B">
        <w:rPr>
          <w:rFonts w:eastAsiaTheme="minorEastAsia"/>
        </w:rPr>
        <w:t xml:space="preserve"> For each turning point and each vertical asymptote, write the equivalent angle in degrees next to the radian value on the </w:t>
      </w:r>
      <m:oMath>
        <m:r>
          <w:rPr>
            <w:rFonts w:ascii="Cambria Math" w:eastAsiaTheme="minorEastAsia" w:hAnsi="Cambria Math"/>
          </w:rPr>
          <m:t>x</m:t>
        </m:r>
      </m:oMath>
      <w:r w:rsidR="00AA580B">
        <w:rPr>
          <w:rFonts w:eastAsiaTheme="minorEastAsia"/>
        </w:rPr>
        <w:t>-axis.</w:t>
      </w:r>
    </w:p>
    <w:p w14:paraId="6B689192" w14:textId="18A3B462" w:rsidR="001C2A41" w:rsidRDefault="0068399C" w:rsidP="00CA2629">
      <w:r>
        <w:rPr>
          <w:noProof/>
        </w:rPr>
        <w:drawing>
          <wp:inline distT="0" distB="0" distL="0" distR="0" wp14:anchorId="708CEA15" wp14:editId="7D6980EF">
            <wp:extent cx="6116320" cy="2981325"/>
            <wp:effectExtent l="0" t="0" r="0" b="9525"/>
            <wp:docPr id="1736373675" name="Picture 1" descr="An empty graph for students to ske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73675" name="Picture 1" descr="An empty graph for students to sketch on."/>
                    <pic:cNvPicPr/>
                  </pic:nvPicPr>
                  <pic:blipFill>
                    <a:blip r:embed="rId25"/>
                    <a:stretch>
                      <a:fillRect/>
                    </a:stretch>
                  </pic:blipFill>
                  <pic:spPr>
                    <a:xfrm>
                      <a:off x="0" y="0"/>
                      <a:ext cx="6116320" cy="2981325"/>
                    </a:xfrm>
                    <a:prstGeom prst="rect">
                      <a:avLst/>
                    </a:prstGeom>
                  </pic:spPr>
                </pic:pic>
              </a:graphicData>
            </a:graphic>
          </wp:inline>
        </w:drawing>
      </w:r>
      <w:r w:rsidR="0027037B">
        <w:rPr>
          <w:noProof/>
        </w:rPr>
        <w:t xml:space="preserve"> </w:t>
      </w:r>
    </w:p>
    <w:p w14:paraId="1AF715E7" w14:textId="0FD2E6A2" w:rsidR="00A55120" w:rsidRDefault="00A55120" w:rsidP="00CA2629">
      <w:r>
        <w:t>Dom</w:t>
      </w:r>
      <w:r w:rsidR="001C2A41">
        <w:t xml:space="preserve">ain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1C2A41">
        <w:t xml:space="preserve"> </w:t>
      </w:r>
      <w:r>
        <w:t>: ________________</w:t>
      </w:r>
      <w:r>
        <w:tab/>
      </w:r>
      <w:r>
        <w:tab/>
        <w:t>Range</w:t>
      </w:r>
      <w:r w:rsidR="001C2A41">
        <w:t xml:space="preserv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001C2A41">
        <w:t xml:space="preserve"> </w:t>
      </w:r>
      <w:r>
        <w:t>: ___________________</w:t>
      </w:r>
    </w:p>
    <w:p w14:paraId="2D942C8A" w14:textId="59A46E65" w:rsidR="00DE5D77" w:rsidRDefault="00DE5D77" w:rsidP="00DE5D77">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t xml:space="preserve"> : ________________</w:t>
      </w:r>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t xml:space="preserve"> : ___________________</w:t>
      </w:r>
    </w:p>
    <w:p w14:paraId="4FCBE233" w14:textId="5BB19452" w:rsidR="00285EE0" w:rsidRDefault="00285EE0">
      <w:pPr>
        <w:suppressAutoHyphens w:val="0"/>
        <w:spacing w:after="0" w:line="276" w:lineRule="auto"/>
      </w:pPr>
      <w:r>
        <w:br w:type="page"/>
      </w:r>
    </w:p>
    <w:p w14:paraId="3298A206" w14:textId="4A87E616" w:rsidR="00285EE0" w:rsidRPr="009930E6" w:rsidRDefault="00003A7E" w:rsidP="009930E6">
      <w:pPr>
        <w:pStyle w:val="Heading4"/>
        <w:rPr>
          <w:rFonts w:eastAsiaTheme="minorEastAsia"/>
        </w:rPr>
      </w:pPr>
      <m:oMathPara>
        <m:oMathParaPr>
          <m:jc m:val="left"/>
        </m:oMathPara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 xml:space="preserve"> </m:t>
          </m:r>
        </m:oMath>
      </m:oMathPara>
    </w:p>
    <w:tbl>
      <w:tblPr>
        <w:tblStyle w:val="TableGrid"/>
        <w:tblW w:w="0" w:type="auto"/>
        <w:tblLook w:val="04A0" w:firstRow="1" w:lastRow="0" w:firstColumn="1" w:lastColumn="0" w:noHBand="0" w:noVBand="1"/>
        <w:tblDescription w:val="sec⁡x  calculations."/>
      </w:tblPr>
      <w:tblGrid>
        <w:gridCol w:w="3207"/>
        <w:gridCol w:w="3207"/>
        <w:gridCol w:w="3208"/>
      </w:tblGrid>
      <w:tr w:rsidR="00522FE9" w14:paraId="7718D176" w14:textId="77777777" w:rsidTr="00522FE9">
        <w:tc>
          <w:tcPr>
            <w:tcW w:w="3207" w:type="dxa"/>
          </w:tcPr>
          <w:p w14:paraId="2652CF5E" w14:textId="12D02EFA" w:rsidR="00522FE9" w:rsidRDefault="00522FE9" w:rsidP="00DA3E29">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51EA11FA" w14:textId="6B6EACA2" w:rsidR="00522FE9" w:rsidRDefault="00000000" w:rsidP="00DA3E29">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→_____</m:t>
                </m:r>
              </m:oMath>
            </m:oMathPara>
          </w:p>
        </w:tc>
        <w:tc>
          <w:tcPr>
            <w:tcW w:w="3207" w:type="dxa"/>
          </w:tcPr>
          <w:p w14:paraId="1BC092F1" w14:textId="3E4087B0" w:rsidR="00522FE9" w:rsidRPr="00A02174" w:rsidRDefault="00522FE9" w:rsidP="00DA3E29">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45D1E956" w14:textId="07973F15" w:rsidR="00522FE9" w:rsidRDefault="00000000" w:rsidP="00DA3E29">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→______</m:t>
                </m:r>
              </m:oMath>
            </m:oMathPara>
          </w:p>
        </w:tc>
        <w:tc>
          <w:tcPr>
            <w:tcW w:w="3208" w:type="dxa"/>
          </w:tcPr>
          <w:p w14:paraId="20F17484" w14:textId="32616562" w:rsidR="00522FE9" w:rsidRPr="00C407C3" w:rsidRDefault="00522FE9" w:rsidP="00DA3E29">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oMath>
            <w:r>
              <w:t xml:space="preserve">, </w:t>
            </w:r>
          </w:p>
          <w:p w14:paraId="6A0FB17C" w14:textId="589B13F5" w:rsidR="00522FE9" w:rsidRDefault="00000000" w:rsidP="00DA3E29">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=______</m:t>
                </m:r>
              </m:oMath>
            </m:oMathPara>
          </w:p>
        </w:tc>
      </w:tr>
    </w:tbl>
    <w:p w14:paraId="22658499" w14:textId="44B90661" w:rsidR="00012F75" w:rsidRDefault="00012F75" w:rsidP="00012F75">
      <w:pPr>
        <w:rPr>
          <w:rFonts w:eastAsiaTheme="minorEastAsia"/>
        </w:rPr>
      </w:pPr>
      <w:r>
        <w:rPr>
          <w:rFonts w:eastAsiaTheme="minorEastAsia"/>
        </w:rPr>
        <w:t xml:space="preserve">Explain what is happening when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=0</m:t>
        </m:r>
      </m:oMath>
      <w:r>
        <w:rPr>
          <w:rFonts w:eastAsiaTheme="minorEastAsia"/>
        </w:rPr>
        <w:t xml:space="preserve"> to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w:t>
      </w:r>
    </w:p>
    <w:p w14:paraId="2B9C9FA0" w14:textId="77777777" w:rsidR="00012F75" w:rsidRPr="00F63C45" w:rsidRDefault="00012F75" w:rsidP="00012F75">
      <w:pPr>
        <w:rPr>
          <w:rFonts w:eastAsiaTheme="minorEastAsia"/>
        </w:rPr>
      </w:pPr>
      <w:r>
        <w:rPr>
          <w:rFonts w:eastAsiaTheme="minorEastAsia"/>
        </w:rPr>
        <w:t>______________________________________________________________________________</w:t>
      </w:r>
    </w:p>
    <w:p w14:paraId="4EE4B627" w14:textId="61E7D41D" w:rsidR="00285EE0" w:rsidRDefault="00285EE0" w:rsidP="00285EE0">
      <w:pPr>
        <w:rPr>
          <w:i/>
        </w:rPr>
      </w:pPr>
      <w:r>
        <w:t xml:space="preserve">Sketch </w:t>
      </w:r>
      <m:oMath>
        <m:r>
          <w:rPr>
            <w:rFonts w:ascii="Cambria Math" w:hAnsi="Cambria Math"/>
          </w:rPr>
          <m:t>y=</m:t>
        </m:r>
        <m:r>
          <m:rPr>
            <m:sty m:val="p"/>
          </m:rPr>
          <w:rPr>
            <w:rFonts w:ascii="Cambria Math" w:hAnsi="Cambria Math"/>
          </w:rPr>
          <m:t>sec</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over the domain </w:t>
      </w:r>
      <m:oMath>
        <m:r>
          <w:rPr>
            <w:rFonts w:ascii="Cambria Math" w:hAnsi="Cambria Math"/>
          </w:rPr>
          <m:t>[-3π,3π]</m:t>
        </m:r>
      </m:oMath>
      <w:r w:rsidR="004001FF">
        <w:rPr>
          <w:rFonts w:eastAsiaTheme="minorEastAsia"/>
        </w:rPr>
        <w:t xml:space="preserve">. </w:t>
      </w:r>
      <w:r w:rsidR="00F42EE6">
        <w:rPr>
          <w:rFonts w:eastAsiaTheme="minorEastAsia"/>
        </w:rPr>
        <w:t>For each turning point and each vertical asymptote, write the equivalent angle in degrees next to the radian value on the</w:t>
      </w:r>
      <w:r w:rsidR="00CD5155">
        <w:rPr>
          <w:rFonts w:eastAsiaTheme="minorEastAsia"/>
        </w:rPr>
        <w:br/>
      </w:r>
      <w:r w:rsidR="00F42EE6">
        <w:rPr>
          <w:rFonts w:eastAsiaTheme="minorEastAsia"/>
        </w:rPr>
        <w:t xml:space="preserve"> </w:t>
      </w:r>
      <m:oMath>
        <m:r>
          <w:rPr>
            <w:rFonts w:ascii="Cambria Math" w:eastAsiaTheme="minorEastAsia" w:hAnsi="Cambria Math"/>
          </w:rPr>
          <m:t>x</m:t>
        </m:r>
      </m:oMath>
      <w:r w:rsidR="00F42EE6">
        <w:rPr>
          <w:rFonts w:eastAsiaTheme="minorEastAsia"/>
        </w:rPr>
        <w:t>-axis.</w:t>
      </w:r>
    </w:p>
    <w:p w14:paraId="4693E6CE" w14:textId="2E69FC87" w:rsidR="00285EE0" w:rsidRDefault="00245BBE" w:rsidP="00285EE0">
      <w:r>
        <w:rPr>
          <w:noProof/>
        </w:rPr>
        <w:drawing>
          <wp:inline distT="0" distB="0" distL="0" distR="0" wp14:anchorId="5DF15036" wp14:editId="086904A9">
            <wp:extent cx="6116320" cy="2981325"/>
            <wp:effectExtent l="0" t="0" r="0" b="9525"/>
            <wp:docPr id="691346680" name="Picture 1" descr="An empty graph for students to ske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6680" name="Picture 1" descr="An empty graph for students to sketch on."/>
                    <pic:cNvPicPr/>
                  </pic:nvPicPr>
                  <pic:blipFill>
                    <a:blip r:embed="rId26"/>
                    <a:stretch>
                      <a:fillRect/>
                    </a:stretch>
                  </pic:blipFill>
                  <pic:spPr>
                    <a:xfrm>
                      <a:off x="0" y="0"/>
                      <a:ext cx="6116320" cy="2981325"/>
                    </a:xfrm>
                    <a:prstGeom prst="rect">
                      <a:avLst/>
                    </a:prstGeom>
                  </pic:spPr>
                </pic:pic>
              </a:graphicData>
            </a:graphic>
          </wp:inline>
        </w:drawing>
      </w:r>
    </w:p>
    <w:p w14:paraId="21F0625D" w14:textId="57D7741C" w:rsidR="00EF207E" w:rsidRDefault="00EF207E" w:rsidP="00EF207E">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 ________________</w:t>
      </w:r>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 ___________________</w:t>
      </w:r>
    </w:p>
    <w:p w14:paraId="1DFA468E" w14:textId="3C60C58A" w:rsidR="00EF207E" w:rsidRDefault="00EF207E" w:rsidP="00EF207E">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t xml:space="preserve"> : ________________</w:t>
      </w:r>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t xml:space="preserve"> : ___________________</w:t>
      </w:r>
    </w:p>
    <w:p w14:paraId="0FCFEB3D" w14:textId="0B9F63E4" w:rsidR="00A55120" w:rsidRDefault="00A55120">
      <w:pPr>
        <w:suppressAutoHyphens w:val="0"/>
        <w:spacing w:after="0" w:line="276" w:lineRule="auto"/>
      </w:pPr>
      <w:r>
        <w:br w:type="page"/>
      </w:r>
    </w:p>
    <w:p w14:paraId="10B797A1" w14:textId="5894BED2" w:rsidR="00A55120" w:rsidRPr="00704DD3" w:rsidRDefault="00003A7E" w:rsidP="00704DD3">
      <w:pPr>
        <w:pStyle w:val="Heading4"/>
        <w:rPr>
          <w:rFonts w:eastAsiaTheme="minorEastAsia"/>
        </w:rPr>
      </w:pPr>
      <m:oMathPara>
        <m:oMathParaPr>
          <m:jc m:val="left"/>
        </m:oMathPara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 xml:space="preserve"> </m:t>
          </m:r>
        </m:oMath>
      </m:oMathPara>
    </w:p>
    <w:tbl>
      <w:tblPr>
        <w:tblStyle w:val="TableGrid"/>
        <w:tblW w:w="0" w:type="auto"/>
        <w:tblLook w:val="04A0" w:firstRow="1" w:lastRow="0" w:firstColumn="1" w:lastColumn="0" w:noHBand="0" w:noVBand="1"/>
        <w:tblDescription w:val="cot⁡x  calculations."/>
      </w:tblPr>
      <w:tblGrid>
        <w:gridCol w:w="3207"/>
        <w:gridCol w:w="3207"/>
        <w:gridCol w:w="3208"/>
      </w:tblGrid>
      <w:tr w:rsidR="00A55120" w14:paraId="511DB100" w14:textId="77777777">
        <w:tc>
          <w:tcPr>
            <w:tcW w:w="3207" w:type="dxa"/>
          </w:tcPr>
          <w:p w14:paraId="6E40C823" w14:textId="04E1D7E4" w:rsidR="00A55120" w:rsidRPr="00C407C3" w:rsidRDefault="00A55120">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=1</m:t>
              </m:r>
            </m:oMath>
            <w:r>
              <w:t xml:space="preserve">, </w:t>
            </w:r>
          </w:p>
          <w:p w14:paraId="464ADFF3" w14:textId="4B5617B0" w:rsidR="00A55120" w:rsidRDefault="00000000">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=______</m:t>
                </m:r>
              </m:oMath>
            </m:oMathPara>
          </w:p>
        </w:tc>
        <w:tc>
          <w:tcPr>
            <w:tcW w:w="3207" w:type="dxa"/>
          </w:tcPr>
          <w:p w14:paraId="417E4338" w14:textId="6D62DC74" w:rsidR="00A55120" w:rsidRPr="00A02174" w:rsidRDefault="00A55120">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23E5A24C" w14:textId="3A888F29" w:rsidR="00A55120" w:rsidRDefault="00000000">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→______</m:t>
                </m:r>
              </m:oMath>
            </m:oMathPara>
          </w:p>
        </w:tc>
        <w:tc>
          <w:tcPr>
            <w:tcW w:w="3208" w:type="dxa"/>
          </w:tcPr>
          <w:p w14:paraId="3B90071D" w14:textId="5B6249AC" w:rsidR="00EF207E" w:rsidRDefault="00EF207E" w:rsidP="00EF207E">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1F6DC4A5" w14:textId="6BF2CF0C" w:rsidR="00A55120" w:rsidRDefault="00000000" w:rsidP="00EF207E">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→______</m:t>
                </m:r>
              </m:oMath>
            </m:oMathPara>
          </w:p>
        </w:tc>
      </w:tr>
    </w:tbl>
    <w:p w14:paraId="7B1C3CA4" w14:textId="383ACEFD" w:rsidR="00A55120" w:rsidRDefault="00003A7E" w:rsidP="00A55120">
      <w:pPr>
        <w:rPr>
          <w:rFonts w:eastAsiaTheme="minorEastAsia"/>
        </w:rPr>
      </w:pPr>
      <m:oMath>
        <m:r>
          <w:rPr>
            <w:rFonts w:ascii="Cambria Math" w:hAnsi="Cambria Math"/>
          </w:rPr>
          <m:t>∴</m:t>
        </m:r>
      </m:oMath>
      <w:r w:rsidR="00A55120">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=0</m:t>
        </m:r>
      </m:oMath>
      <w:r w:rsidR="00A55120">
        <w:t xml:space="preserve"> corresponds to an ____________ on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A55120">
        <w:rPr>
          <w:rFonts w:eastAsiaTheme="minorEastAsia"/>
        </w:rPr>
        <w:t>.</w:t>
      </w:r>
    </w:p>
    <w:tbl>
      <w:tblPr>
        <w:tblStyle w:val="TableGrid"/>
        <w:tblW w:w="0" w:type="auto"/>
        <w:tblLook w:val="04A0" w:firstRow="1" w:lastRow="0" w:firstColumn="1" w:lastColumn="0" w:noHBand="0" w:noVBand="1"/>
      </w:tblPr>
      <w:tblGrid>
        <w:gridCol w:w="4811"/>
        <w:gridCol w:w="4811"/>
      </w:tblGrid>
      <w:tr w:rsidR="00114BD9" w14:paraId="53AA0145" w14:textId="77777777" w:rsidTr="00114BD9">
        <w:tc>
          <w:tcPr>
            <w:tcW w:w="4811" w:type="dxa"/>
          </w:tcPr>
          <w:p w14:paraId="3E9C71F6" w14:textId="07EC8E6E" w:rsidR="00114BD9" w:rsidRPr="00DA47E3" w:rsidRDefault="00DA47E3" w:rsidP="00DA47E3">
            <w:pPr>
              <w:jc w:val="cente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oMath>
            <w:r>
              <w:t xml:space="preserve">, </w:t>
            </w:r>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→______</m:t>
              </m:r>
            </m:oMath>
          </w:p>
        </w:tc>
        <w:tc>
          <w:tcPr>
            <w:tcW w:w="4811" w:type="dxa"/>
          </w:tcPr>
          <w:p w14:paraId="12CCBE37" w14:textId="140C40E8" w:rsidR="00114BD9" w:rsidRPr="004C590B" w:rsidRDefault="004C590B" w:rsidP="004C590B">
            <w:pPr>
              <w:jc w:val="cente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oMath>
            <w:r>
              <w:t xml:space="preserve">, </w:t>
            </w:r>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→______</m:t>
              </m:r>
            </m:oMath>
          </w:p>
        </w:tc>
      </w:tr>
    </w:tbl>
    <w:p w14:paraId="2F648CE4" w14:textId="49999D0E" w:rsidR="00BA5A0F" w:rsidRPr="00BA5A0F" w:rsidRDefault="00003A7E" w:rsidP="00A55120">
      <m:oMath>
        <m:r>
          <w:rPr>
            <w:rFonts w:ascii="Cambria Math" w:hAnsi="Cambria Math"/>
          </w:rPr>
          <m:t>∴</m:t>
        </m:r>
      </m:oMath>
      <w:r w:rsidR="00BA5A0F">
        <w:t xml:space="preserve"> an asymptote on the graph of </w:t>
      </w:r>
      <m:oMath>
        <m:func>
          <m:funcPr>
            <m:ctrlPr>
              <w:rPr>
                <w:rFonts w:ascii="Cambria Math" w:hAnsi="Cambria Math"/>
                <w:i/>
              </w:rPr>
            </m:ctrlPr>
          </m:funcPr>
          <m:fName>
            <m:r>
              <m:rPr>
                <m:sty m:val="p"/>
              </m:rPr>
              <w:rPr>
                <w:rFonts w:ascii="Cambria Math" w:hAnsi="Cambria Math"/>
              </w:rPr>
              <m:t>y=tan</m:t>
            </m:r>
          </m:fName>
          <m:e>
            <m:r>
              <w:rPr>
                <w:rFonts w:ascii="Cambria Math" w:hAnsi="Cambria Math"/>
              </w:rPr>
              <m:t>x</m:t>
            </m:r>
          </m:e>
        </m:func>
      </m:oMath>
      <w:r w:rsidR="00BA5A0F">
        <w:t xml:space="preserve"> corresponds to an ____________ on the graph </w:t>
      </w:r>
      <w:r w:rsidR="00EF207E">
        <w:t>of</w:t>
      </w:r>
      <w:r w:rsidR="001D753C">
        <w:br/>
      </w:r>
      <w:r w:rsidR="006A02DC">
        <w:t xml:space="preserve">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sidR="00CD5155">
        <w:rPr>
          <w:rFonts w:eastAsiaTheme="minorEastAsia"/>
        </w:rPr>
        <w:t>.</w:t>
      </w:r>
    </w:p>
    <w:p w14:paraId="054F5226" w14:textId="6C14C21F" w:rsidR="00A55120" w:rsidRDefault="00A55120" w:rsidP="00A55120">
      <w:pPr>
        <w:rPr>
          <w:i/>
        </w:rPr>
      </w:pPr>
      <w:r>
        <w:t xml:space="preserve">Sketch </w:t>
      </w:r>
      <m:oMath>
        <m:r>
          <w:rPr>
            <w:rFonts w:ascii="Cambria Math" w:hAnsi="Cambria Math"/>
          </w:rPr>
          <m:t>y=</m:t>
        </m:r>
        <m:r>
          <m:rPr>
            <m:sty m:val="p"/>
          </m:rPr>
          <w:rPr>
            <w:rFonts w:ascii="Cambria Math" w:hAnsi="Cambria Math"/>
          </w:rPr>
          <m:t>cot</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over the domain </w:t>
      </w:r>
      <m:oMath>
        <m:r>
          <w:rPr>
            <w:rFonts w:ascii="Cambria Math" w:hAnsi="Cambria Math"/>
          </w:rPr>
          <m:t>[-3π,3π]</m:t>
        </m:r>
      </m:oMath>
      <w:r w:rsidR="008A1C5A">
        <w:rPr>
          <w:rFonts w:eastAsiaTheme="minorEastAsia"/>
        </w:rPr>
        <w:t xml:space="preserve">. For each vertical asymptote and each </w:t>
      </w:r>
      <m:oMath>
        <m:r>
          <w:rPr>
            <w:rFonts w:ascii="Cambria Math" w:eastAsiaTheme="minorEastAsia" w:hAnsi="Cambria Math"/>
          </w:rPr>
          <m:t>x</m:t>
        </m:r>
      </m:oMath>
      <w:r w:rsidR="008A1C5A">
        <w:rPr>
          <w:rFonts w:eastAsiaTheme="minorEastAsia"/>
        </w:rPr>
        <w:t xml:space="preserve">-intercept, write the equivalent angle in degrees next to the radian value on the </w:t>
      </w:r>
      <m:oMath>
        <m:r>
          <w:rPr>
            <w:rFonts w:ascii="Cambria Math" w:eastAsiaTheme="minorEastAsia" w:hAnsi="Cambria Math"/>
          </w:rPr>
          <m:t>x</m:t>
        </m:r>
      </m:oMath>
      <w:r w:rsidR="008A1C5A">
        <w:rPr>
          <w:rFonts w:eastAsiaTheme="minorEastAsia"/>
        </w:rPr>
        <w:t>-axis.</w:t>
      </w:r>
    </w:p>
    <w:p w14:paraId="4F0F24F1" w14:textId="21AE4E82" w:rsidR="00A55120" w:rsidRDefault="00E77A2A" w:rsidP="00A55120">
      <w:r>
        <w:rPr>
          <w:noProof/>
        </w:rPr>
        <w:drawing>
          <wp:inline distT="0" distB="0" distL="0" distR="0" wp14:anchorId="001178A8" wp14:editId="704F025F">
            <wp:extent cx="6116320" cy="2981325"/>
            <wp:effectExtent l="0" t="0" r="0" b="9525"/>
            <wp:docPr id="94992221" name="Picture 1" descr="An empty graph for students to sketch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6680" name="Picture 1" descr="An empty graph for students to sketch on."/>
                    <pic:cNvPicPr/>
                  </pic:nvPicPr>
                  <pic:blipFill>
                    <a:blip r:embed="rId26"/>
                    <a:stretch>
                      <a:fillRect/>
                    </a:stretch>
                  </pic:blipFill>
                  <pic:spPr>
                    <a:xfrm>
                      <a:off x="0" y="0"/>
                      <a:ext cx="6116320" cy="2981325"/>
                    </a:xfrm>
                    <a:prstGeom prst="rect">
                      <a:avLst/>
                    </a:prstGeom>
                  </pic:spPr>
                </pic:pic>
              </a:graphicData>
            </a:graphic>
          </wp:inline>
        </w:drawing>
      </w:r>
    </w:p>
    <w:p w14:paraId="6147C70C" w14:textId="2A75CC00" w:rsidR="00DA3E29" w:rsidRDefault="00DA3E29" w:rsidP="00DA3E29">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 ________________</w:t>
      </w:r>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 ___________________</w:t>
      </w:r>
    </w:p>
    <w:p w14:paraId="19ABFED7" w14:textId="21F4393D" w:rsidR="00DA3E29" w:rsidRDefault="00DA3E29" w:rsidP="00DA3E29">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t xml:space="preserve"> : ________________</w:t>
      </w:r>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t xml:space="preserve"> : ___________________</w:t>
      </w:r>
    </w:p>
    <w:p w14:paraId="36714631" w14:textId="73BAACCB" w:rsidR="009C2004" w:rsidRDefault="009C2004">
      <w:pPr>
        <w:suppressAutoHyphens w:val="0"/>
        <w:spacing w:after="0" w:line="276" w:lineRule="auto"/>
      </w:pPr>
      <w:r>
        <w:br w:type="page"/>
      </w:r>
    </w:p>
    <w:p w14:paraId="52B640CB" w14:textId="77777777" w:rsidR="005D75C8" w:rsidRDefault="005D75C8" w:rsidP="009C2004">
      <w:pPr>
        <w:pStyle w:val="Heading2"/>
        <w:sectPr w:rsidR="005D75C8" w:rsidSect="0013548A">
          <w:pgSz w:w="11900" w:h="16840"/>
          <w:pgMar w:top="1134" w:right="1134" w:bottom="1134" w:left="1134" w:header="709" w:footer="709" w:gutter="0"/>
          <w:cols w:space="708"/>
          <w:docGrid w:linePitch="360"/>
        </w:sectPr>
      </w:pPr>
    </w:p>
    <w:p w14:paraId="39CA4144" w14:textId="1936E2A7" w:rsidR="00AE7DF8" w:rsidRDefault="00AE7DF8" w:rsidP="00AE7DF8">
      <w:pPr>
        <w:pStyle w:val="Heading2"/>
        <w:rPr>
          <w:rStyle w:val="Heading2Char"/>
        </w:rPr>
      </w:pPr>
      <w:bookmarkStart w:id="1" w:name="_Appendix_B"/>
      <w:bookmarkEnd w:id="1"/>
      <w:r>
        <w:lastRenderedPageBreak/>
        <w:t xml:space="preserve">Appendix B </w:t>
      </w:r>
    </w:p>
    <w:p w14:paraId="1F369723" w14:textId="390AC1C5" w:rsidR="00AE7DF8" w:rsidRPr="00B27C56" w:rsidRDefault="00AE7DF8" w:rsidP="00AE7DF8">
      <w:pPr>
        <w:pStyle w:val="Heading3"/>
      </w:pPr>
      <w:r>
        <w:t>The unit circle with intervals</w:t>
      </w:r>
    </w:p>
    <w:p w14:paraId="6AE4CDC0" w14:textId="0DE11DE1" w:rsidR="00ED73AF" w:rsidRDefault="00AE7DF8" w:rsidP="00285EE0">
      <w:r>
        <w:rPr>
          <w:noProof/>
        </w:rPr>
        <w:drawing>
          <wp:inline distT="0" distB="0" distL="0" distR="0" wp14:anchorId="1043ECCD" wp14:editId="47F1AA44">
            <wp:extent cx="6074229" cy="6383744"/>
            <wp:effectExtent l="0" t="0" r="3175" b="0"/>
            <wp:docPr id="920703427" name="Picture 1" descr="Graph of the unit circle with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3427" name="Picture 1" descr="Graph of the unit circle with intervals."/>
                    <pic:cNvPicPr/>
                  </pic:nvPicPr>
                  <pic:blipFill>
                    <a:blip r:embed="rId27"/>
                    <a:stretch>
                      <a:fillRect/>
                    </a:stretch>
                  </pic:blipFill>
                  <pic:spPr>
                    <a:xfrm>
                      <a:off x="0" y="0"/>
                      <a:ext cx="6077099" cy="6386760"/>
                    </a:xfrm>
                    <a:prstGeom prst="rect">
                      <a:avLst/>
                    </a:prstGeom>
                  </pic:spPr>
                </pic:pic>
              </a:graphicData>
            </a:graphic>
          </wp:inline>
        </w:drawing>
      </w:r>
    </w:p>
    <w:p w14:paraId="2042BBC3" w14:textId="4FBDA1DA" w:rsidR="008B71D5" w:rsidRDefault="008B71D5" w:rsidP="005D0011">
      <w:r>
        <w:br w:type="page"/>
      </w:r>
    </w:p>
    <w:p w14:paraId="3B29FE4F" w14:textId="77777777" w:rsidR="008B71D5" w:rsidRDefault="008B71D5" w:rsidP="008B71D5">
      <w:pPr>
        <w:pStyle w:val="Heading2"/>
      </w:pPr>
      <w:r>
        <w:lastRenderedPageBreak/>
        <w:t>Sample solutions</w:t>
      </w:r>
    </w:p>
    <w:p w14:paraId="550DE7B4" w14:textId="19935550" w:rsidR="001E265E" w:rsidRDefault="008B71D5" w:rsidP="006856F4">
      <w:pPr>
        <w:pStyle w:val="Heading3"/>
      </w:pPr>
      <w:r>
        <w:t xml:space="preserve">Appendix </w:t>
      </w:r>
      <w:r w:rsidR="00C6345C">
        <w:t>A</w:t>
      </w:r>
      <w:r>
        <w:t xml:space="preserve"> – </w:t>
      </w:r>
      <w:r w:rsidR="00D625B9">
        <w:t>g</w:t>
      </w:r>
      <w:r w:rsidR="00C6345C">
        <w:t>raphing trigonometric reciprocals by hand</w:t>
      </w:r>
    </w:p>
    <w:p w14:paraId="24DFDE4B" w14:textId="37F0C2C0" w:rsidR="00CD18BF" w:rsidRPr="005D0011" w:rsidRDefault="00CD18BF" w:rsidP="00CD18BF">
      <w:pPr>
        <w:pStyle w:val="Heading4"/>
        <w:rPr>
          <w:rFonts w:eastAsiaTheme="minorEastAsia"/>
        </w:rPr>
      </w:pPr>
      <m:oMathPara>
        <m:oMathParaPr>
          <m:jc m:val="left"/>
        </m:oMathParaP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cosec</m:t>
              </m:r>
            </m:fName>
            <m:e>
              <m:r>
                <w:rPr>
                  <w:rFonts w:ascii="Cambria Math" w:hAnsi="Cambria Math"/>
                </w:rPr>
                <m:t>x</m:t>
              </m:r>
            </m:e>
          </m:func>
          <m:r>
            <m:rPr>
              <m:sty m:val="p"/>
            </m:rPr>
            <w:rPr>
              <w:rFonts w:ascii="Cambria Math" w:hAnsi="Cambria Math"/>
            </w:rPr>
            <m:t xml:space="preserve"> </m:t>
          </m:r>
        </m:oMath>
      </m:oMathPara>
    </w:p>
    <w:tbl>
      <w:tblPr>
        <w:tblStyle w:val="TableGrid"/>
        <w:tblW w:w="0" w:type="auto"/>
        <w:tblLook w:val="04A0" w:firstRow="1" w:lastRow="0" w:firstColumn="1" w:lastColumn="0" w:noHBand="0" w:noVBand="1"/>
        <w:tblDescription w:val="Solution to part of Appendix A."/>
      </w:tblPr>
      <w:tblGrid>
        <w:gridCol w:w="3207"/>
        <w:gridCol w:w="3207"/>
        <w:gridCol w:w="3208"/>
      </w:tblGrid>
      <w:tr w:rsidR="00CD18BF" w14:paraId="0C7D240F" w14:textId="77777777">
        <w:tc>
          <w:tcPr>
            <w:tcW w:w="3207" w:type="dxa"/>
          </w:tcPr>
          <w:p w14:paraId="620B507E" w14:textId="77777777" w:rsidR="00CD18BF"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671BD174" w14:textId="1C66BE9F" w:rsidR="00CD18BF" w:rsidRDefault="00000000">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m:t>
                </m:r>
                <m:r>
                  <w:rPr>
                    <w:rFonts w:ascii="Cambria Math" w:eastAsiaTheme="minorEastAsia" w:hAnsi="Cambria Math"/>
                    <w:color w:val="004E9A"/>
                  </w:rPr>
                  <m:t>-∞</m:t>
                </m:r>
              </m:oMath>
            </m:oMathPara>
          </w:p>
        </w:tc>
        <w:tc>
          <w:tcPr>
            <w:tcW w:w="3207" w:type="dxa"/>
          </w:tcPr>
          <w:p w14:paraId="313F4D9F" w14:textId="77777777" w:rsidR="00CD18BF" w:rsidRPr="00A02174"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6491979D" w14:textId="365F43F4" w:rsidR="00CD18BF" w:rsidRDefault="00000000">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m:t>
                </m:r>
                <m:r>
                  <w:rPr>
                    <w:rFonts w:ascii="Cambria Math" w:hAnsi="Cambria Math"/>
                    <w:color w:val="004E9A"/>
                  </w:rPr>
                  <m:t>∞</m:t>
                </m:r>
              </m:oMath>
            </m:oMathPara>
          </w:p>
        </w:tc>
        <w:tc>
          <w:tcPr>
            <w:tcW w:w="3208" w:type="dxa"/>
          </w:tcPr>
          <w:p w14:paraId="40724D7C" w14:textId="77777777" w:rsidR="00CD18BF" w:rsidRPr="00C407C3" w:rsidRDefault="00CD18BF">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=1</m:t>
              </m:r>
            </m:oMath>
            <w:r>
              <w:t xml:space="preserve">, </w:t>
            </w:r>
          </w:p>
          <w:p w14:paraId="7C1353A7" w14:textId="555A735A" w:rsidR="00CD18BF" w:rsidRDefault="00000000">
            <w:pPr>
              <w:jc w:val="center"/>
            </w:pPr>
            <m:oMathPara>
              <m:oMath>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r>
                  <w:rPr>
                    <w:rFonts w:ascii="Cambria Math" w:hAnsi="Cambria Math"/>
                  </w:rPr>
                  <m:t>=</m:t>
                </m:r>
                <m:r>
                  <w:rPr>
                    <w:rFonts w:ascii="Cambria Math" w:hAnsi="Cambria Math"/>
                    <w:color w:val="004E9A"/>
                  </w:rPr>
                  <m:t>1</m:t>
                </m:r>
              </m:oMath>
            </m:oMathPara>
          </w:p>
        </w:tc>
      </w:tr>
    </w:tbl>
    <w:p w14:paraId="37DD06A0" w14:textId="77777777" w:rsidR="00CD18BF" w:rsidRDefault="00CD18BF" w:rsidP="00CD18BF">
      <w:pPr>
        <w:rPr>
          <w:rFonts w:eastAsiaTheme="minorEastAsia"/>
        </w:rPr>
      </w:pPr>
      <w:r>
        <w:rPr>
          <w:rFonts w:eastAsiaTheme="minorEastAsia"/>
        </w:rPr>
        <w:t xml:space="preserve">Explain what is happening when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=0</m:t>
        </m:r>
      </m:oMath>
      <w:r>
        <w:rPr>
          <w:rFonts w:eastAsiaTheme="minorEastAsia"/>
        </w:rPr>
        <w:t xml:space="preserve"> to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cosec</m:t>
            </m:r>
          </m:fName>
          <m:e>
            <m:r>
              <w:rPr>
                <w:rFonts w:ascii="Cambria Math" w:eastAsiaTheme="minorEastAsia" w:hAnsi="Cambria Math"/>
              </w:rPr>
              <m:t>x</m:t>
            </m:r>
          </m:e>
        </m:func>
      </m:oMath>
      <w:r>
        <w:rPr>
          <w:rFonts w:eastAsiaTheme="minorEastAsia"/>
        </w:rPr>
        <w:t>.</w:t>
      </w:r>
    </w:p>
    <w:p w14:paraId="3554044A" w14:textId="68BD214B" w:rsidR="00CD18BF" w:rsidRPr="00F63C45" w:rsidRDefault="00410680" w:rsidP="00CD18BF">
      <w:pPr>
        <w:rPr>
          <w:rFonts w:eastAsiaTheme="minorEastAsia"/>
        </w:rPr>
      </w:pPr>
      <w:r w:rsidRPr="003F7260">
        <w:rPr>
          <w:rFonts w:eastAsiaTheme="minorEastAsia"/>
          <w:color w:val="004E9A"/>
        </w:rPr>
        <w:t>Vertical asymptote</w:t>
      </w:r>
    </w:p>
    <w:p w14:paraId="4D6B71FB" w14:textId="77777777" w:rsidR="000E167E" w:rsidRDefault="000E167E" w:rsidP="000E167E">
      <w:pPr>
        <w:rPr>
          <w:rFonts w:eastAsiaTheme="minorEastAsia"/>
        </w:rPr>
      </w:pPr>
      <w:r>
        <w:t xml:space="preserve">Sketch </w:t>
      </w:r>
      <m:oMath>
        <m:r>
          <w:rPr>
            <w:rFonts w:ascii="Cambria Math" w:hAnsi="Cambria Math"/>
          </w:rPr>
          <m:t>y=</m:t>
        </m:r>
        <m:r>
          <m:rPr>
            <m:sty m:val="p"/>
          </m:rPr>
          <w:rPr>
            <w:rFonts w:ascii="Cambria Math" w:hAnsi="Cambria Math"/>
          </w:rPr>
          <m:t xml:space="preserve">cosec </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over the domain </w:t>
      </w:r>
      <m:oMath>
        <m:r>
          <w:rPr>
            <w:rFonts w:ascii="Cambria Math" w:hAnsi="Cambria Math"/>
          </w:rPr>
          <m:t>[-4π,4π]</m:t>
        </m:r>
      </m:oMath>
      <w:r>
        <w:rPr>
          <w:rFonts w:eastAsiaTheme="minorEastAsia"/>
        </w:rPr>
        <w:t xml:space="preserve">. For each turning point and each vertical asymptote, write the equivalent angle in degrees next to the radian value on the </w:t>
      </w:r>
      <m:oMath>
        <m:r>
          <w:rPr>
            <w:rFonts w:ascii="Cambria Math" w:eastAsiaTheme="minorEastAsia" w:hAnsi="Cambria Math"/>
          </w:rPr>
          <m:t>x</m:t>
        </m:r>
      </m:oMath>
      <w:r>
        <w:rPr>
          <w:rFonts w:eastAsiaTheme="minorEastAsia"/>
        </w:rPr>
        <w:t>-axis.</w:t>
      </w:r>
    </w:p>
    <w:p w14:paraId="5F0D456B" w14:textId="15BEF4B9" w:rsidR="00CD18BF" w:rsidRPr="00D65584" w:rsidRDefault="00D65584" w:rsidP="00CD18BF">
      <w:pPr>
        <w:rPr>
          <w:i/>
        </w:rPr>
      </w:pPr>
      <w:r>
        <w:rPr>
          <w:noProof/>
        </w:rPr>
        <w:drawing>
          <wp:inline distT="0" distB="0" distL="0" distR="0" wp14:anchorId="3709130C" wp14:editId="1AE64CF4">
            <wp:extent cx="6116320" cy="3608705"/>
            <wp:effectExtent l="0" t="0" r="0" b="0"/>
            <wp:docPr id="1294152602" name="Picture 1" descr="Graphs of y=sin x and y=cosec x between in the domain [-4pi,4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52602" name="Picture 1" descr="Graphs of y=sin x and y=cosec x between in the domain [-4pi,4pi]"/>
                    <pic:cNvPicPr/>
                  </pic:nvPicPr>
                  <pic:blipFill>
                    <a:blip r:embed="rId28"/>
                    <a:stretch>
                      <a:fillRect/>
                    </a:stretch>
                  </pic:blipFill>
                  <pic:spPr>
                    <a:xfrm>
                      <a:off x="0" y="0"/>
                      <a:ext cx="6116320" cy="3608705"/>
                    </a:xfrm>
                    <a:prstGeom prst="rect">
                      <a:avLst/>
                    </a:prstGeom>
                  </pic:spPr>
                </pic:pic>
              </a:graphicData>
            </a:graphic>
          </wp:inline>
        </w:drawing>
      </w:r>
    </w:p>
    <w:p w14:paraId="1B2CF3B6" w14:textId="1694AE8B" w:rsidR="00CD18BF" w:rsidRDefault="00CD18BF" w:rsidP="00CD18BF">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 </w:t>
      </w:r>
      <m:oMath>
        <m:r>
          <w:rPr>
            <w:rFonts w:ascii="Cambria Math" w:hAnsi="Cambria Math"/>
            <w:color w:val="004E9A"/>
          </w:rPr>
          <m:t>[-4π,4π]</m:t>
        </m:r>
      </m:oMath>
      <w:r>
        <w:tab/>
      </w:r>
      <w:r>
        <w:tab/>
      </w:r>
      <w:r w:rsidR="00E70463">
        <w:tab/>
      </w:r>
      <w:r>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t>
      </w:r>
      <w:r w:rsidR="006706C7" w:rsidRPr="003F7260">
        <w:rPr>
          <w:color w:val="004E9A"/>
        </w:rPr>
        <w:t xml:space="preserve"> </w:t>
      </w:r>
      <m:oMath>
        <m:r>
          <w:rPr>
            <w:rFonts w:ascii="Cambria Math" w:hAnsi="Cambria Math"/>
            <w:color w:val="004E9A"/>
          </w:rPr>
          <m:t>[-1,1]</m:t>
        </m:r>
      </m:oMath>
    </w:p>
    <w:p w14:paraId="268E5ECA" w14:textId="633BB953" w:rsidR="00CD18BF" w:rsidRPr="003F7260" w:rsidRDefault="00CD18BF" w:rsidP="00CD18BF">
      <w:pPr>
        <w:rPr>
          <w:rFonts w:eastAsiaTheme="minorEastAsia"/>
          <w:color w:val="004E9A"/>
        </w:rPr>
      </w:pPr>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t xml:space="preserve"> : </w:t>
      </w:r>
      <m:oMath>
        <m:r>
          <w:rPr>
            <w:rFonts w:ascii="Cambria Math" w:hAnsi="Cambria Math"/>
            <w:color w:val="004E9A"/>
          </w:rPr>
          <m:t xml:space="preserve">x≠±kπ, k=0,1,2,3,4 </m:t>
        </m:r>
      </m:oMath>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cosec</m:t>
            </m:r>
          </m:fName>
          <m:e>
            <m:r>
              <w:rPr>
                <w:rFonts w:ascii="Cambria Math" w:hAnsi="Cambria Math"/>
              </w:rPr>
              <m:t>x</m:t>
            </m:r>
          </m:e>
        </m:func>
      </m:oMath>
      <w:r>
        <w:t xml:space="preserve"> : </w:t>
      </w:r>
      <m:oMath>
        <m:d>
          <m:dPr>
            <m:endChr m:val="]"/>
            <m:ctrlPr>
              <w:rPr>
                <w:rFonts w:ascii="Cambria Math" w:hAnsi="Cambria Math"/>
                <w:i/>
                <w:color w:val="004E9A"/>
              </w:rPr>
            </m:ctrlPr>
          </m:dPr>
          <m:e>
            <m:r>
              <m:rPr>
                <m:lit/>
              </m:rPr>
              <w:rPr>
                <w:rFonts w:ascii="Cambria Math" w:hAnsi="Cambria Math"/>
                <w:color w:val="004E9A"/>
              </w:rPr>
              <m:t>-</m:t>
            </m:r>
            <m:r>
              <w:rPr>
                <w:rFonts w:ascii="Cambria Math" w:hAnsi="Cambria Math"/>
                <w:color w:val="004E9A"/>
              </w:rPr>
              <m:t>∞,-1</m:t>
            </m:r>
          </m:e>
        </m:d>
        <m:r>
          <w:rPr>
            <w:rFonts w:ascii="Cambria Math" w:hAnsi="Cambria Math"/>
            <w:color w:val="004E9A"/>
          </w:rPr>
          <m:t>∪[1,∞)</m:t>
        </m:r>
      </m:oMath>
    </w:p>
    <w:p w14:paraId="63762E27" w14:textId="77777777" w:rsidR="00CD18BF" w:rsidRPr="005D0011" w:rsidRDefault="00CD18BF" w:rsidP="00CD18BF">
      <w:pPr>
        <w:pStyle w:val="Heading4"/>
        <w:rPr>
          <w:rFonts w:eastAsiaTheme="minorEastAsia"/>
        </w:rPr>
      </w:pPr>
      <m:oMathPara>
        <m:oMathParaPr>
          <m:jc m:val="left"/>
        </m:oMathPara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 xml:space="preserve"> </m:t>
          </m:r>
        </m:oMath>
      </m:oMathPara>
    </w:p>
    <w:tbl>
      <w:tblPr>
        <w:tblStyle w:val="TableGrid"/>
        <w:tblW w:w="0" w:type="auto"/>
        <w:tblLook w:val="04A0" w:firstRow="1" w:lastRow="0" w:firstColumn="1" w:lastColumn="0" w:noHBand="0" w:noVBand="1"/>
        <w:tblDescription w:val="Solution to part of Appendix A."/>
      </w:tblPr>
      <w:tblGrid>
        <w:gridCol w:w="3207"/>
        <w:gridCol w:w="3207"/>
        <w:gridCol w:w="3208"/>
      </w:tblGrid>
      <w:tr w:rsidR="00CD18BF" w14:paraId="5AA798B2" w14:textId="77777777">
        <w:tc>
          <w:tcPr>
            <w:tcW w:w="3207" w:type="dxa"/>
          </w:tcPr>
          <w:p w14:paraId="64A73C7F" w14:textId="77777777" w:rsidR="00CD18BF"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7EC8B504" w14:textId="5155828B" w:rsidR="00CD18BF" w:rsidRDefault="00000000">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m:t>
                </m:r>
                <m:r>
                  <w:rPr>
                    <w:rFonts w:ascii="Cambria Math" w:hAnsi="Cambria Math"/>
                    <w:color w:val="004E9A"/>
                  </w:rPr>
                  <m:t>-∞</m:t>
                </m:r>
              </m:oMath>
            </m:oMathPara>
          </w:p>
        </w:tc>
        <w:tc>
          <w:tcPr>
            <w:tcW w:w="3207" w:type="dxa"/>
          </w:tcPr>
          <w:p w14:paraId="74D55555" w14:textId="77777777" w:rsidR="00CD18BF" w:rsidRPr="00A02174"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373799E3" w14:textId="79A4F588" w:rsidR="00CD18BF" w:rsidRDefault="00000000">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m:t>
                </m:r>
                <m:r>
                  <w:rPr>
                    <w:rFonts w:ascii="Cambria Math" w:hAnsi="Cambria Math"/>
                    <w:color w:val="004E9A"/>
                  </w:rPr>
                  <m:t>∞</m:t>
                </m:r>
              </m:oMath>
            </m:oMathPara>
          </w:p>
        </w:tc>
        <w:tc>
          <w:tcPr>
            <w:tcW w:w="3208" w:type="dxa"/>
          </w:tcPr>
          <w:p w14:paraId="6B17649E" w14:textId="77777777" w:rsidR="00CD18BF" w:rsidRPr="00C407C3" w:rsidRDefault="00CD18BF">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oMath>
            <w:r>
              <w:t xml:space="preserve">, </w:t>
            </w:r>
          </w:p>
          <w:p w14:paraId="7B7BE25A" w14:textId="686883D2" w:rsidR="00CD18BF" w:rsidRDefault="00000000">
            <w:pPr>
              <w:jc w:val="center"/>
            </w:pPr>
            <m:oMathPara>
              <m:oMath>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r>
                  <w:rPr>
                    <w:rFonts w:ascii="Cambria Math" w:hAnsi="Cambria Math"/>
                  </w:rPr>
                  <m:t>=</m:t>
                </m:r>
                <m:r>
                  <w:rPr>
                    <w:rFonts w:ascii="Cambria Math" w:hAnsi="Cambria Math"/>
                    <w:color w:val="004E9A"/>
                  </w:rPr>
                  <m:t>1</m:t>
                </m:r>
              </m:oMath>
            </m:oMathPara>
          </w:p>
        </w:tc>
      </w:tr>
    </w:tbl>
    <w:p w14:paraId="6A99C432" w14:textId="77777777" w:rsidR="00CD18BF" w:rsidRDefault="00CD18BF" w:rsidP="00CD18BF">
      <w:pPr>
        <w:rPr>
          <w:rFonts w:eastAsiaTheme="minorEastAsia"/>
        </w:rPr>
      </w:pPr>
      <w:r>
        <w:rPr>
          <w:rFonts w:eastAsiaTheme="minorEastAsia"/>
        </w:rPr>
        <w:t xml:space="preserve">Explain what is happening when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=0</m:t>
        </m:r>
      </m:oMath>
      <w:r>
        <w:rPr>
          <w:rFonts w:eastAsiaTheme="minorEastAsia"/>
        </w:rPr>
        <w:t xml:space="preserve"> to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x</m:t>
            </m:r>
          </m:e>
        </m:func>
      </m:oMath>
      <w:r>
        <w:rPr>
          <w:rFonts w:eastAsiaTheme="minorEastAsia"/>
        </w:rPr>
        <w:t>.</w:t>
      </w:r>
    </w:p>
    <w:p w14:paraId="2808A2B5" w14:textId="1BD268DB" w:rsidR="00CD18BF" w:rsidRPr="00F63C45" w:rsidRDefault="00176749" w:rsidP="00CD18BF">
      <w:pPr>
        <w:rPr>
          <w:rFonts w:eastAsiaTheme="minorEastAsia"/>
        </w:rPr>
      </w:pPr>
      <w:r w:rsidRPr="003F7260">
        <w:rPr>
          <w:rFonts w:eastAsiaTheme="minorEastAsia"/>
          <w:color w:val="004E9A"/>
        </w:rPr>
        <w:t>Vertical asymptote</w:t>
      </w:r>
    </w:p>
    <w:p w14:paraId="29482F51" w14:textId="77777777" w:rsidR="00D65584" w:rsidRDefault="00D65584" w:rsidP="00D65584">
      <w:pPr>
        <w:rPr>
          <w:i/>
        </w:rPr>
      </w:pPr>
      <w:r>
        <w:t xml:space="preserve">Sketch </w:t>
      </w:r>
      <m:oMath>
        <m:r>
          <w:rPr>
            <w:rFonts w:ascii="Cambria Math" w:hAnsi="Cambria Math"/>
          </w:rPr>
          <m:t>y=</m:t>
        </m:r>
        <m:r>
          <m:rPr>
            <m:sty m:val="p"/>
          </m:rPr>
          <w:rPr>
            <w:rFonts w:ascii="Cambria Math" w:hAnsi="Cambria Math"/>
          </w:rPr>
          <m:t>sec</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over the domain </w:t>
      </w:r>
      <m:oMath>
        <m:r>
          <w:rPr>
            <w:rFonts w:ascii="Cambria Math" w:hAnsi="Cambria Math"/>
          </w:rPr>
          <m:t>[-3π,3π]</m:t>
        </m:r>
      </m:oMath>
      <w:r>
        <w:rPr>
          <w:rFonts w:eastAsiaTheme="minorEastAsia"/>
        </w:rPr>
        <w:t xml:space="preserve">. For each turning point and each vertical asymptote, write the equivalent angle in degrees next to the radian value on the </w:t>
      </w:r>
      <m:oMath>
        <m:r>
          <w:rPr>
            <w:rFonts w:ascii="Cambria Math" w:eastAsiaTheme="minorEastAsia" w:hAnsi="Cambria Math"/>
          </w:rPr>
          <m:t>x</m:t>
        </m:r>
      </m:oMath>
      <w:r>
        <w:rPr>
          <w:rFonts w:eastAsiaTheme="minorEastAsia"/>
        </w:rPr>
        <w:t>-axis.</w:t>
      </w:r>
    </w:p>
    <w:p w14:paraId="12FD8B88" w14:textId="0FBCC1E5" w:rsidR="00CD18BF" w:rsidRDefault="001743A1" w:rsidP="00CD18BF">
      <w:r>
        <w:rPr>
          <w:noProof/>
        </w:rPr>
        <w:drawing>
          <wp:inline distT="0" distB="0" distL="0" distR="0" wp14:anchorId="6FD53512" wp14:editId="159EFF81">
            <wp:extent cx="6116320" cy="3544570"/>
            <wp:effectExtent l="0" t="0" r="0" b="0"/>
            <wp:docPr id="1210221743" name="Picture 1" descr="Two graphs, one of y=cos x and the second of y=sec x over the domain [-3π,3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1743" name="Picture 1" descr="Two graphs, one of y=cos x and the second of y=sec x over the domain [-3π,3π]."/>
                    <pic:cNvPicPr/>
                  </pic:nvPicPr>
                  <pic:blipFill>
                    <a:blip r:embed="rId29"/>
                    <a:stretch>
                      <a:fillRect/>
                    </a:stretch>
                  </pic:blipFill>
                  <pic:spPr>
                    <a:xfrm>
                      <a:off x="0" y="0"/>
                      <a:ext cx="6116320" cy="3544570"/>
                    </a:xfrm>
                    <a:prstGeom prst="rect">
                      <a:avLst/>
                    </a:prstGeom>
                  </pic:spPr>
                </pic:pic>
              </a:graphicData>
            </a:graphic>
          </wp:inline>
        </w:drawing>
      </w:r>
    </w:p>
    <w:p w14:paraId="23DEAD0F" w14:textId="78F6C174" w:rsidR="00CD18BF" w:rsidRDefault="00CD18BF" w:rsidP="00CD18BF">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 </w:t>
      </w:r>
      <m:oMath>
        <m:r>
          <w:rPr>
            <w:rFonts w:ascii="Cambria Math" w:hAnsi="Cambria Math"/>
            <w:color w:val="004E9A"/>
          </w:rPr>
          <m:t>[-3π,3π ]</m:t>
        </m:r>
      </m:oMath>
      <w:r>
        <w:tab/>
      </w:r>
      <w:r>
        <w:tab/>
      </w:r>
      <w:r w:rsidR="00BD6880">
        <w:tab/>
      </w:r>
      <w:r>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t xml:space="preserve"> : </w:t>
      </w:r>
      <m:oMath>
        <m:r>
          <w:rPr>
            <w:rFonts w:ascii="Cambria Math" w:hAnsi="Cambria Math"/>
            <w:color w:val="004E9A"/>
          </w:rPr>
          <m:t>[-1,1]</m:t>
        </m:r>
      </m:oMath>
    </w:p>
    <w:p w14:paraId="30A1EB52" w14:textId="283DC761" w:rsidR="00CD18BF" w:rsidRDefault="00CD18BF" w:rsidP="00CD18BF">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t xml:space="preserve"> : </w:t>
      </w:r>
      <m:oMath>
        <m:r>
          <w:rPr>
            <w:rFonts w:ascii="Cambria Math" w:hAnsi="Cambria Math"/>
            <w:color w:val="004E9A"/>
          </w:rPr>
          <m:t>x≠±</m:t>
        </m:r>
        <m:f>
          <m:fPr>
            <m:ctrlPr>
              <w:rPr>
                <w:rFonts w:ascii="Cambria Math" w:hAnsi="Cambria Math"/>
                <w:i/>
                <w:color w:val="004E9A"/>
              </w:rPr>
            </m:ctrlPr>
          </m:fPr>
          <m:num>
            <m:r>
              <w:rPr>
                <w:rFonts w:ascii="Cambria Math" w:hAnsi="Cambria Math"/>
                <w:color w:val="004E9A"/>
              </w:rPr>
              <m:t>π</m:t>
            </m:r>
          </m:num>
          <m:den>
            <m:r>
              <w:rPr>
                <w:rFonts w:ascii="Cambria Math" w:hAnsi="Cambria Math"/>
                <w:color w:val="004E9A"/>
              </w:rPr>
              <m:t>2</m:t>
            </m:r>
          </m:den>
        </m:f>
        <m:r>
          <w:rPr>
            <w:rFonts w:ascii="Cambria Math" w:hAnsi="Cambria Math"/>
            <w:color w:val="004E9A"/>
          </w:rPr>
          <m:t>k, k=1, 3, 5</m:t>
        </m:r>
      </m:oMath>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sec</m:t>
            </m:r>
          </m:fName>
          <m:e>
            <m:r>
              <w:rPr>
                <w:rFonts w:ascii="Cambria Math" w:hAnsi="Cambria Math"/>
              </w:rPr>
              <m:t>x</m:t>
            </m:r>
          </m:e>
        </m:func>
      </m:oMath>
      <w:r>
        <w:t xml:space="preserve"> : </w:t>
      </w:r>
      <m:oMath>
        <m:d>
          <m:dPr>
            <m:endChr m:val="]"/>
            <m:ctrlPr>
              <w:rPr>
                <w:rFonts w:ascii="Cambria Math" w:hAnsi="Cambria Math"/>
                <w:i/>
                <w:color w:val="004E9A"/>
              </w:rPr>
            </m:ctrlPr>
          </m:dPr>
          <m:e>
            <m:r>
              <m:rPr>
                <m:lit/>
              </m:rPr>
              <w:rPr>
                <w:rFonts w:ascii="Cambria Math" w:hAnsi="Cambria Math"/>
                <w:color w:val="004E9A"/>
              </w:rPr>
              <m:t>-</m:t>
            </m:r>
            <m:r>
              <w:rPr>
                <w:rFonts w:ascii="Cambria Math" w:hAnsi="Cambria Math"/>
                <w:color w:val="004E9A"/>
              </w:rPr>
              <m:t>∞,-1</m:t>
            </m:r>
          </m:e>
        </m:d>
        <m:r>
          <w:rPr>
            <w:rFonts w:ascii="Cambria Math" w:hAnsi="Cambria Math"/>
            <w:color w:val="004E9A"/>
          </w:rPr>
          <m:t>∪[1,∞)</m:t>
        </m:r>
      </m:oMath>
    </w:p>
    <w:p w14:paraId="4ECD7E95" w14:textId="77777777" w:rsidR="00CD18BF" w:rsidRDefault="00CD18BF" w:rsidP="00CD18BF">
      <w:pPr>
        <w:suppressAutoHyphens w:val="0"/>
        <w:spacing w:after="0" w:line="276" w:lineRule="auto"/>
      </w:pPr>
      <w:r>
        <w:br w:type="page"/>
      </w:r>
    </w:p>
    <w:p w14:paraId="3C7DF325" w14:textId="77777777" w:rsidR="00CD18BF" w:rsidRPr="005D0011" w:rsidRDefault="00CD18BF" w:rsidP="00CD18BF">
      <w:pPr>
        <w:pStyle w:val="Heading4"/>
        <w:rPr>
          <w:rFonts w:eastAsiaTheme="minorEastAsia"/>
        </w:rPr>
      </w:pPr>
      <m:oMathPara>
        <m:oMathParaPr>
          <m:jc m:val="left"/>
        </m:oMathParaPr>
        <m:oMath>
          <m:r>
            <w:rPr>
              <w:rFonts w:ascii="Cambria Math" w:hAnsi="Cambria Math"/>
            </w:rPr>
            <w:lastRenderedPageBreak/>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 xml:space="preserve"> </m:t>
          </m:r>
        </m:oMath>
      </m:oMathPara>
    </w:p>
    <w:tbl>
      <w:tblPr>
        <w:tblStyle w:val="TableGrid"/>
        <w:tblW w:w="0" w:type="auto"/>
        <w:tblLook w:val="04A0" w:firstRow="1" w:lastRow="0" w:firstColumn="1" w:lastColumn="0" w:noHBand="0" w:noVBand="1"/>
        <w:tblDescription w:val="Solution to part of Appendix A."/>
      </w:tblPr>
      <w:tblGrid>
        <w:gridCol w:w="3207"/>
        <w:gridCol w:w="3207"/>
        <w:gridCol w:w="3208"/>
      </w:tblGrid>
      <w:tr w:rsidR="00CD18BF" w14:paraId="1641BB44" w14:textId="77777777">
        <w:tc>
          <w:tcPr>
            <w:tcW w:w="3207" w:type="dxa"/>
          </w:tcPr>
          <w:p w14:paraId="72D8A5CB" w14:textId="33ACD95D" w:rsidR="00CD18BF" w:rsidRPr="00C407C3" w:rsidRDefault="00CD18BF">
            <w:pPr>
              <w:jc w:val="center"/>
              <w:rPr>
                <w:rFonts w:eastAsiaTheme="minorEastAsia"/>
              </w:rPr>
            </w:pPr>
            <w:r>
              <w:t xml:space="preserve">When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=1</m:t>
              </m:r>
            </m:oMath>
            <w:r>
              <w:t xml:space="preserve">, </w:t>
            </w:r>
          </w:p>
          <w:p w14:paraId="7C5D4D36" w14:textId="5A5936BD" w:rsidR="00CD18BF" w:rsidRDefault="00000000">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r>
                  <w:rPr>
                    <w:rFonts w:ascii="Cambria Math" w:hAnsi="Cambria Math"/>
                    <w:color w:val="004E9A"/>
                  </w:rPr>
                  <m:t>1</m:t>
                </m:r>
              </m:oMath>
            </m:oMathPara>
          </w:p>
        </w:tc>
        <w:tc>
          <w:tcPr>
            <w:tcW w:w="3207" w:type="dxa"/>
          </w:tcPr>
          <w:p w14:paraId="2268032F" w14:textId="77777777" w:rsidR="00CD18BF" w:rsidRPr="00A02174"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0B4EF194" w14:textId="7FBEBE08" w:rsidR="00CD18BF" w:rsidRDefault="00000000">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r>
                  <w:rPr>
                    <w:rFonts w:ascii="Cambria Math" w:hAnsi="Cambria Math"/>
                    <w:color w:val="004E9A"/>
                  </w:rPr>
                  <m:t>∞</m:t>
                </m:r>
              </m:oMath>
            </m:oMathPara>
          </w:p>
        </w:tc>
        <w:tc>
          <w:tcPr>
            <w:tcW w:w="3208" w:type="dxa"/>
          </w:tcPr>
          <w:p w14:paraId="6E966386" w14:textId="77777777" w:rsidR="00CD18BF" w:rsidRDefault="00CD18BF">
            <w:pPr>
              <w:jc w:val="center"/>
              <w:rPr>
                <w:rFonts w:eastAsiaTheme="minorEastAsia"/>
              </w:rP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sSup>
                <m:sSupPr>
                  <m:ctrlPr>
                    <w:rPr>
                      <w:rFonts w:ascii="Cambria Math" w:hAnsi="Cambria Math"/>
                      <w:i/>
                    </w:rPr>
                  </m:ctrlPr>
                </m:sSupPr>
                <m:e>
                  <m:r>
                    <w:rPr>
                      <w:rFonts w:ascii="Cambria Math" w:hAnsi="Cambria Math"/>
                    </w:rPr>
                    <m:t>0</m:t>
                  </m:r>
                </m:e>
                <m:sup>
                  <m:r>
                    <w:rPr>
                      <w:rFonts w:ascii="Cambria Math" w:hAnsi="Cambria Math"/>
                    </w:rPr>
                    <m:t>-</m:t>
                  </m:r>
                </m:sup>
              </m:sSup>
            </m:oMath>
            <w:r>
              <w:t xml:space="preserve">, </w:t>
            </w:r>
          </w:p>
          <w:p w14:paraId="1A7504B1" w14:textId="46E0E864" w:rsidR="00CD18BF" w:rsidRDefault="00000000">
            <w:pPr>
              <w:jc w:val="center"/>
            </w:pPr>
            <m:oMathPara>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r>
                  <w:rPr>
                    <w:rFonts w:ascii="Cambria Math" w:hAnsi="Cambria Math"/>
                    <w:color w:val="004E9A"/>
                  </w:rPr>
                  <m:t>-∞</m:t>
                </m:r>
              </m:oMath>
            </m:oMathPara>
          </w:p>
        </w:tc>
      </w:tr>
    </w:tbl>
    <w:p w14:paraId="72B9E5AF" w14:textId="393021EB" w:rsidR="00CD18BF" w:rsidRDefault="00CD18BF" w:rsidP="00CD18BF">
      <w:pPr>
        <w:rPr>
          <w:rFonts w:eastAsiaTheme="minorEastAsia"/>
        </w:rPr>
      </w:pPr>
      <m:oMath>
        <m:r>
          <w:rPr>
            <w:rFonts w:ascii="Cambria Math" w:hAnsi="Cambria Math"/>
          </w:rPr>
          <m:t>∴</m:t>
        </m:r>
      </m:oMath>
      <w: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=0</m:t>
        </m:r>
      </m:oMath>
      <w:r>
        <w:t xml:space="preserve"> corresponds to an </w:t>
      </w:r>
      <w:r w:rsidR="00A676AE" w:rsidRPr="003F7260">
        <w:rPr>
          <w:color w:val="004E9A"/>
        </w:rPr>
        <w:t>asymptote</w:t>
      </w:r>
      <w:r>
        <w:t xml:space="preserve"> on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rPr>
          <w:rFonts w:eastAsiaTheme="minorEastAsia"/>
        </w:rPr>
        <w:t>.</w:t>
      </w:r>
    </w:p>
    <w:tbl>
      <w:tblPr>
        <w:tblStyle w:val="TableGrid"/>
        <w:tblW w:w="0" w:type="auto"/>
        <w:tblLook w:val="04A0" w:firstRow="1" w:lastRow="0" w:firstColumn="1" w:lastColumn="0" w:noHBand="0" w:noVBand="1"/>
        <w:tblDescription w:val="Solution to part of Appendix A."/>
      </w:tblPr>
      <w:tblGrid>
        <w:gridCol w:w="4811"/>
        <w:gridCol w:w="4811"/>
      </w:tblGrid>
      <w:tr w:rsidR="00CD18BF" w14:paraId="26588D74" w14:textId="77777777">
        <w:tc>
          <w:tcPr>
            <w:tcW w:w="4811" w:type="dxa"/>
          </w:tcPr>
          <w:p w14:paraId="60AD5D70" w14:textId="531A2A51" w:rsidR="00CD18BF" w:rsidRPr="00DA47E3" w:rsidRDefault="00CD18BF">
            <w:pPr>
              <w:jc w:val="cente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oMath>
            <w:r>
              <w:t xml:space="preserve">, </w:t>
            </w:r>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sSup>
                <m:sSupPr>
                  <m:ctrlPr>
                    <w:rPr>
                      <w:rFonts w:ascii="Cambria Math" w:hAnsi="Cambria Math"/>
                      <w:i/>
                      <w:color w:val="004E9A"/>
                    </w:rPr>
                  </m:ctrlPr>
                </m:sSupPr>
                <m:e>
                  <m:r>
                    <w:rPr>
                      <w:rFonts w:ascii="Cambria Math" w:hAnsi="Cambria Math"/>
                      <w:color w:val="004E9A"/>
                    </w:rPr>
                    <m:t>0</m:t>
                  </m:r>
                </m:e>
                <m:sup>
                  <m:r>
                    <w:rPr>
                      <w:rFonts w:ascii="Cambria Math" w:hAnsi="Cambria Math"/>
                      <w:color w:val="004E9A"/>
                    </w:rPr>
                    <m:t>+</m:t>
                  </m:r>
                </m:sup>
              </m:sSup>
            </m:oMath>
          </w:p>
        </w:tc>
        <w:tc>
          <w:tcPr>
            <w:tcW w:w="4811" w:type="dxa"/>
          </w:tcPr>
          <w:p w14:paraId="75E67D0F" w14:textId="1D513BBC" w:rsidR="00CD18BF" w:rsidRPr="004C590B" w:rsidRDefault="00CD18BF">
            <w:pPr>
              <w:jc w:val="center"/>
            </w:pPr>
            <w:r>
              <w:t xml:space="preserve">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m:t>
              </m:r>
            </m:oMath>
            <w:r>
              <w:t xml:space="preserve">, </w:t>
            </w:r>
            <m:oMath>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sSup>
                <m:sSupPr>
                  <m:ctrlPr>
                    <w:rPr>
                      <w:rFonts w:ascii="Cambria Math" w:hAnsi="Cambria Math"/>
                      <w:i/>
                      <w:color w:val="004E9A"/>
                    </w:rPr>
                  </m:ctrlPr>
                </m:sSupPr>
                <m:e>
                  <m:r>
                    <w:rPr>
                      <w:rFonts w:ascii="Cambria Math" w:hAnsi="Cambria Math"/>
                      <w:color w:val="004E9A"/>
                    </w:rPr>
                    <m:t>0</m:t>
                  </m:r>
                </m:e>
                <m:sup>
                  <m:r>
                    <w:rPr>
                      <w:rFonts w:ascii="Cambria Math" w:hAnsi="Cambria Math"/>
                      <w:color w:val="004E9A"/>
                    </w:rPr>
                    <m:t>-</m:t>
                  </m:r>
                </m:sup>
              </m:sSup>
            </m:oMath>
          </w:p>
        </w:tc>
      </w:tr>
    </w:tbl>
    <w:p w14:paraId="2E376F49" w14:textId="66321F56" w:rsidR="00CD18BF" w:rsidRPr="00BA5A0F" w:rsidRDefault="00CD18BF" w:rsidP="00CD18BF">
      <m:oMath>
        <m:r>
          <w:rPr>
            <w:rFonts w:ascii="Cambria Math" w:hAnsi="Cambria Math"/>
          </w:rPr>
          <m:t>∴</m:t>
        </m:r>
      </m:oMath>
      <w:r>
        <w:t xml:space="preserve"> an asymptote on the graph of </w:t>
      </w:r>
      <m:oMath>
        <m:func>
          <m:funcPr>
            <m:ctrlPr>
              <w:rPr>
                <w:rFonts w:ascii="Cambria Math" w:hAnsi="Cambria Math"/>
                <w:i/>
              </w:rPr>
            </m:ctrlPr>
          </m:funcPr>
          <m:fName>
            <m:r>
              <m:rPr>
                <m:sty m:val="p"/>
              </m:rPr>
              <w:rPr>
                <w:rFonts w:ascii="Cambria Math" w:hAnsi="Cambria Math"/>
              </w:rPr>
              <m:t>y=tan</m:t>
            </m:r>
          </m:fName>
          <m:e>
            <m:r>
              <w:rPr>
                <w:rFonts w:ascii="Cambria Math" w:hAnsi="Cambria Math"/>
              </w:rPr>
              <m:t>x</m:t>
            </m:r>
          </m:e>
        </m:func>
      </m:oMath>
      <w:r>
        <w:t xml:space="preserve"> corresponds to an </w:t>
      </w:r>
      <w:r w:rsidR="006C1F93" w:rsidRPr="003F7260">
        <w:rPr>
          <w:color w:val="004E9A"/>
        </w:rPr>
        <w:t>intercept</w:t>
      </w:r>
      <w:r w:rsidRPr="003F7260">
        <w:rPr>
          <w:color w:val="004E9A"/>
        </w:rPr>
        <w:t xml:space="preserve"> </w:t>
      </w:r>
      <w:r>
        <w:t xml:space="preserve">on 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r>
          <w:rPr>
            <w:rFonts w:ascii="Cambria Math" w:hAnsi="Cambria Math"/>
          </w:rPr>
          <m:t>.</m:t>
        </m:r>
      </m:oMath>
    </w:p>
    <w:p w14:paraId="6D2700BC" w14:textId="77777777" w:rsidR="00A36066" w:rsidRDefault="00A36066" w:rsidP="00A36066">
      <w:pPr>
        <w:rPr>
          <w:i/>
        </w:rPr>
      </w:pPr>
      <w:r>
        <w:t xml:space="preserve">Sketch </w:t>
      </w:r>
      <m:oMath>
        <m:r>
          <w:rPr>
            <w:rFonts w:ascii="Cambria Math" w:hAnsi="Cambria Math"/>
          </w:rPr>
          <m:t>y=</m:t>
        </m:r>
        <m:r>
          <m:rPr>
            <m:sty m:val="p"/>
          </m:rPr>
          <w:rPr>
            <w:rFonts w:ascii="Cambria Math" w:hAnsi="Cambria Math"/>
          </w:rPr>
          <m:t>cot</m:t>
        </m:r>
        <m:r>
          <w:rPr>
            <w:rFonts w:ascii="Cambria Math" w:hAnsi="Cambria Math"/>
          </w:rPr>
          <m:t>x</m:t>
        </m:r>
      </m:oMath>
      <w:r>
        <w:t xml:space="preserve"> by first sketching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over the domain </w:t>
      </w:r>
      <m:oMath>
        <m:r>
          <w:rPr>
            <w:rFonts w:ascii="Cambria Math" w:hAnsi="Cambria Math"/>
          </w:rPr>
          <m:t>[-3π,3π]</m:t>
        </m:r>
      </m:oMath>
      <w:r>
        <w:rPr>
          <w:rFonts w:eastAsiaTheme="minorEastAsia"/>
        </w:rPr>
        <w:t xml:space="preserve">. For each vertical asymptote and each </w:t>
      </w:r>
      <m:oMath>
        <m:r>
          <w:rPr>
            <w:rFonts w:ascii="Cambria Math" w:eastAsiaTheme="minorEastAsia" w:hAnsi="Cambria Math"/>
          </w:rPr>
          <m:t>x</m:t>
        </m:r>
      </m:oMath>
      <w:r>
        <w:rPr>
          <w:rFonts w:eastAsiaTheme="minorEastAsia"/>
        </w:rPr>
        <w:t xml:space="preserve">-intercept, write the equivalent angle in degrees next to the radian value on the </w:t>
      </w:r>
      <m:oMath>
        <m:r>
          <w:rPr>
            <w:rFonts w:ascii="Cambria Math" w:eastAsiaTheme="minorEastAsia" w:hAnsi="Cambria Math"/>
          </w:rPr>
          <m:t>x</m:t>
        </m:r>
      </m:oMath>
      <w:r>
        <w:rPr>
          <w:rFonts w:eastAsiaTheme="minorEastAsia"/>
        </w:rPr>
        <w:t>-axis.</w:t>
      </w:r>
    </w:p>
    <w:p w14:paraId="021A4543" w14:textId="254C8E69" w:rsidR="00CD18BF" w:rsidRDefault="001C0A70" w:rsidP="00CD18BF">
      <w:r>
        <w:rPr>
          <w:noProof/>
        </w:rPr>
        <w:drawing>
          <wp:inline distT="0" distB="0" distL="0" distR="0" wp14:anchorId="17DFF447" wp14:editId="01603772">
            <wp:extent cx="6116320" cy="3594735"/>
            <wp:effectExtent l="0" t="0" r="0" b="5715"/>
            <wp:docPr id="826148328" name="Picture 1" descr="Graph of y=tan x and y=cot x over the domain [-3π,3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48328" name="Picture 1" descr="Graph of y=tan x and y=cot x over the domain [-3π,3π]."/>
                    <pic:cNvPicPr/>
                  </pic:nvPicPr>
                  <pic:blipFill>
                    <a:blip r:embed="rId30"/>
                    <a:stretch>
                      <a:fillRect/>
                    </a:stretch>
                  </pic:blipFill>
                  <pic:spPr>
                    <a:xfrm>
                      <a:off x="0" y="0"/>
                      <a:ext cx="6116320" cy="3594735"/>
                    </a:xfrm>
                    <a:prstGeom prst="rect">
                      <a:avLst/>
                    </a:prstGeom>
                  </pic:spPr>
                </pic:pic>
              </a:graphicData>
            </a:graphic>
          </wp:inline>
        </w:drawing>
      </w:r>
    </w:p>
    <w:p w14:paraId="44DFCD18" w14:textId="25DCE2E5" w:rsidR="00CD18BF" w:rsidRDefault="00CD18BF" w:rsidP="00CD18BF">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 </w:t>
      </w:r>
      <m:oMath>
        <m:r>
          <w:rPr>
            <w:rFonts w:ascii="Cambria Math" w:hAnsi="Cambria Math"/>
            <w:color w:val="004E9A"/>
          </w:rPr>
          <m:t>x≠±</m:t>
        </m:r>
        <m:f>
          <m:fPr>
            <m:ctrlPr>
              <w:rPr>
                <w:rFonts w:ascii="Cambria Math" w:hAnsi="Cambria Math"/>
                <w:i/>
                <w:color w:val="004E9A"/>
              </w:rPr>
            </m:ctrlPr>
          </m:fPr>
          <m:num>
            <m:r>
              <w:rPr>
                <w:rFonts w:ascii="Cambria Math" w:hAnsi="Cambria Math"/>
                <w:color w:val="004E9A"/>
              </w:rPr>
              <m:t>π</m:t>
            </m:r>
          </m:num>
          <m:den>
            <m:r>
              <w:rPr>
                <w:rFonts w:ascii="Cambria Math" w:hAnsi="Cambria Math"/>
                <w:color w:val="004E9A"/>
              </w:rPr>
              <m:t>2</m:t>
            </m:r>
          </m:den>
        </m:f>
        <m:r>
          <w:rPr>
            <w:rFonts w:ascii="Cambria Math" w:hAnsi="Cambria Math"/>
            <w:color w:val="004E9A"/>
          </w:rPr>
          <m:t>k, k=1, 3, 5</m:t>
        </m:r>
      </m:oMath>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t xml:space="preserve"> : </w:t>
      </w:r>
      <m:oMath>
        <m:r>
          <w:rPr>
            <w:rFonts w:ascii="Cambria Math" w:hAnsi="Cambria Math"/>
            <w:color w:val="004E9A"/>
          </w:rPr>
          <m:t>(-∞,∞)</m:t>
        </m:r>
      </m:oMath>
    </w:p>
    <w:p w14:paraId="58CBDC93" w14:textId="089E54CB" w:rsidR="00CD18BF" w:rsidRDefault="00CD18BF" w:rsidP="00CD18BF">
      <w:r>
        <w:t xml:space="preserve">Domain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t xml:space="preserve"> : </w:t>
      </w:r>
      <m:oMath>
        <m:r>
          <w:rPr>
            <w:rFonts w:ascii="Cambria Math" w:hAnsi="Cambria Math"/>
            <w:color w:val="004E9A"/>
          </w:rPr>
          <m:t>x≠±πk, k=0, 1, 2, 3</m:t>
        </m:r>
      </m:oMath>
      <w:r>
        <w:tab/>
      </w:r>
      <w:r>
        <w:tab/>
        <w:t xml:space="preserve">Range of </w:t>
      </w:r>
      <m:oMath>
        <m:r>
          <w:rPr>
            <w:rFonts w:ascii="Cambria Math" w:hAnsi="Cambria Math"/>
          </w:rPr>
          <m:t>y=</m:t>
        </m:r>
        <m:func>
          <m:funcPr>
            <m:ctrlPr>
              <w:rPr>
                <w:rFonts w:ascii="Cambria Math" w:hAnsi="Cambria Math"/>
                <w:i/>
              </w:rPr>
            </m:ctrlPr>
          </m:funcPr>
          <m:fName>
            <m:r>
              <m:rPr>
                <m:sty m:val="p"/>
              </m:rPr>
              <w:rPr>
                <w:rFonts w:ascii="Cambria Math" w:hAnsi="Cambria Math"/>
              </w:rPr>
              <m:t>cot</m:t>
            </m:r>
          </m:fName>
          <m:e>
            <m:r>
              <w:rPr>
                <w:rFonts w:ascii="Cambria Math" w:hAnsi="Cambria Math"/>
              </w:rPr>
              <m:t>x</m:t>
            </m:r>
          </m:e>
        </m:func>
      </m:oMath>
      <w:r>
        <w:t xml:space="preserve"> : </w:t>
      </w:r>
      <m:oMath>
        <m:r>
          <w:rPr>
            <w:rFonts w:ascii="Cambria Math" w:hAnsi="Cambria Math"/>
            <w:color w:val="004E9A"/>
          </w:rPr>
          <m:t>(-∞,∞)</m:t>
        </m:r>
      </m:oMath>
    </w:p>
    <w:p w14:paraId="117EB76A" w14:textId="7CFD84E2" w:rsidR="00407329" w:rsidRPr="006856F4" w:rsidRDefault="00407329" w:rsidP="001E265E">
      <w:r>
        <w:br w:type="page"/>
      </w:r>
    </w:p>
    <w:p w14:paraId="454F1AE0" w14:textId="77777777" w:rsidR="00407329" w:rsidRDefault="00407329" w:rsidP="00407329">
      <w:pPr>
        <w:pStyle w:val="Heading2"/>
      </w:pPr>
      <w:r w:rsidRPr="00C41110">
        <w:lastRenderedPageBreak/>
        <w:t>References</w:t>
      </w:r>
    </w:p>
    <w:p w14:paraId="19067964" w14:textId="77777777" w:rsidR="00775C78" w:rsidRPr="00AE7FE3" w:rsidRDefault="00775C78" w:rsidP="00775C7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286BB6DD" w14:textId="77777777" w:rsidR="00775C78" w:rsidRPr="00AE7FE3" w:rsidRDefault="00775C78" w:rsidP="00775C78">
      <w:pPr>
        <w:pStyle w:val="FeatureBox2"/>
      </w:pPr>
      <w:r w:rsidRPr="00AE7FE3">
        <w:t>Please refer to the NESA Copyright Disclaimer for more information</w:t>
      </w:r>
      <w:r>
        <w:t xml:space="preserve"> </w:t>
      </w:r>
      <w:hyperlink r:id="rId31" w:history="1">
        <w:r w:rsidRPr="005A267D">
          <w:rPr>
            <w:rStyle w:val="Hyperlink"/>
          </w:rPr>
          <w:t>https://www.nsw.gov.au/education-and-training/nesa/copyright</w:t>
        </w:r>
      </w:hyperlink>
      <w:r w:rsidRPr="00A1020E">
        <w:t>.</w:t>
      </w:r>
    </w:p>
    <w:p w14:paraId="47530557" w14:textId="77777777" w:rsidR="00775C78" w:rsidRDefault="00775C78" w:rsidP="00775C78">
      <w:pPr>
        <w:pStyle w:val="FeatureBox2"/>
      </w:pPr>
      <w:r w:rsidRPr="00AE7FE3">
        <w:t xml:space="preserve">NESA holds the only official and up-to-date versions of the NSW Curriculum and syllabus documents. Please visit NESA </w:t>
      </w:r>
      <w:hyperlink r:id="rId32" w:history="1">
        <w:r w:rsidRPr="005A267D">
          <w:rPr>
            <w:rStyle w:val="Hyperlink"/>
          </w:rPr>
          <w:t>https://www.nsw.gov.au/education-and-training/nesa</w:t>
        </w:r>
      </w:hyperlink>
      <w:r w:rsidRPr="00A1020E">
        <w:t xml:space="preserve"> </w:t>
      </w:r>
      <w:r w:rsidRPr="00AE7FE3">
        <w:t xml:space="preserve">and NSW Curriculum </w:t>
      </w:r>
      <w:hyperlink r:id="rId33" w:history="1">
        <w:r>
          <w:rPr>
            <w:rStyle w:val="Hyperlink"/>
          </w:rPr>
          <w:t>https://curriculum.nsw.edu.au</w:t>
        </w:r>
      </w:hyperlink>
      <w:r w:rsidRPr="00AE7FE3">
        <w:t>.</w:t>
      </w:r>
    </w:p>
    <w:p w14:paraId="5700B844" w14:textId="77777777" w:rsidR="00775C78" w:rsidRDefault="00775C78" w:rsidP="00775C78">
      <w:hyperlink r:id="rId34">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47FA651D" w14:textId="4004F3B7" w:rsidR="00184BE8" w:rsidRPr="004E4D9B" w:rsidRDefault="00184BE8" w:rsidP="00184BE8">
      <w:pPr>
        <w:spacing w:line="276" w:lineRule="auto"/>
        <w:rPr>
          <w:szCs w:val="22"/>
        </w:rPr>
      </w:pPr>
    </w:p>
    <w:p w14:paraId="6C05E9F7" w14:textId="77777777" w:rsidR="003102C3" w:rsidRDefault="003102C3" w:rsidP="00DA237B">
      <w:pPr>
        <w:sectPr w:rsidR="003102C3" w:rsidSect="0013548A">
          <w:pgSz w:w="11900" w:h="16840"/>
          <w:pgMar w:top="1134" w:right="1134" w:bottom="1134" w:left="1134" w:header="709" w:footer="709" w:gutter="0"/>
          <w:cols w:space="708"/>
          <w:docGrid w:linePitch="360"/>
        </w:sectPr>
      </w:pPr>
    </w:p>
    <w:p w14:paraId="39EDA02B" w14:textId="1076CD23" w:rsidR="00F63959" w:rsidRPr="009310DD" w:rsidRDefault="00F63959" w:rsidP="00F63959">
      <w:pPr>
        <w:rPr>
          <w:rStyle w:val="Strong"/>
          <w:szCs w:val="22"/>
        </w:rPr>
      </w:pPr>
      <w:r w:rsidRPr="009310DD">
        <w:rPr>
          <w:rStyle w:val="Strong"/>
          <w:szCs w:val="22"/>
        </w:rPr>
        <w:lastRenderedPageBreak/>
        <w:t>© State of New South Wales (Department of Education), 202</w:t>
      </w:r>
      <w:r w:rsidR="00775C78">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33EADD05" w:rsidR="00F63959" w:rsidRDefault="00F63959" w:rsidP="00F63959">
      <w:r>
        <w:t>Attribution should be given to © State of New South Wales (Department of Education), 202</w:t>
      </w:r>
      <w:r w:rsidR="00775C78">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F63959">
      <w:pPr>
        <w:pStyle w:val="ListBullet"/>
        <w:numPr>
          <w:ilvl w:val="0"/>
          <w:numId w:val="4"/>
        </w:numPr>
      </w:pPr>
      <w:r>
        <w:t>the NSW Department of Education logo, other logos and trademark-protected material</w:t>
      </w:r>
    </w:p>
    <w:p w14:paraId="1A322487"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13548A">
      <w:headerReference w:type="first" r:id="rId37"/>
      <w:footerReference w:type="first" r:id="rId3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42D6A" w14:textId="77777777" w:rsidR="000E25AD" w:rsidRDefault="000E25AD">
      <w:r>
        <w:separator/>
      </w:r>
    </w:p>
    <w:p w14:paraId="132F38F1" w14:textId="77777777" w:rsidR="000E25AD" w:rsidRDefault="000E25AD"/>
    <w:p w14:paraId="15A8371E" w14:textId="77777777" w:rsidR="000E25AD" w:rsidRDefault="000E25AD"/>
  </w:endnote>
  <w:endnote w:type="continuationSeparator" w:id="0">
    <w:p w14:paraId="3815B1D1" w14:textId="77777777" w:rsidR="000E25AD" w:rsidRDefault="000E25AD">
      <w:r>
        <w:continuationSeparator/>
      </w:r>
    </w:p>
    <w:p w14:paraId="335366EF" w14:textId="77777777" w:rsidR="000E25AD" w:rsidRDefault="000E25AD"/>
    <w:p w14:paraId="21A0A7A8" w14:textId="77777777" w:rsidR="000E25AD" w:rsidRDefault="000E25AD"/>
  </w:endnote>
  <w:endnote w:type="continuationNotice" w:id="1">
    <w:p w14:paraId="35C1272C" w14:textId="77777777" w:rsidR="000E25AD" w:rsidRDefault="000E25AD">
      <w:pPr>
        <w:spacing w:before="0" w:line="240" w:lineRule="auto"/>
      </w:pPr>
    </w:p>
    <w:p w14:paraId="4E0888E4" w14:textId="77777777" w:rsidR="000E25AD" w:rsidRDefault="000E2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FC07EF7-B8E7-4941-B550-89B7966A0764}"/>
  </w:font>
  <w:font w:name="Calibri">
    <w:panose1 w:val="020F0502020204030204"/>
    <w:charset w:val="00"/>
    <w:family w:val="swiss"/>
    <w:pitch w:val="variable"/>
    <w:sig w:usb0="E4002EFF" w:usb1="C200247B" w:usb2="00000009" w:usb3="00000000" w:csb0="000001FF" w:csb1="00000000"/>
    <w:embedRegular r:id="rId2" w:fontKey="{16CEE187-8DE0-4DEB-A573-B432EA0C0D67}"/>
    <w:embedBold r:id="rId3" w:fontKey="{A27A0481-E44C-44B6-821E-7C52FF3A8248}"/>
    <w:embedItalic r:id="rId4" w:fontKey="{36F1BCC4-681B-41C5-A269-EBFCCAC5F08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AB7A7B6-B03A-4F11-AAD9-186FE8D3EA90}"/>
    <w:embedItalic r:id="rId6" w:fontKey="{80DC0491-BDB1-46BA-9869-403F599DAD6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0AF21A9-8795-4FA6-8E1D-F7EDF075067A}"/>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AD0CC7C4-AD53-4DB0-8531-0B3DAA60B623}"/>
    <w:embedItalic r:id="rId9" w:fontKey="{D6D0BE54-451B-4DAF-B821-EE120D2757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61E014D7" w:rsidR="007A3356" w:rsidRPr="00F63959" w:rsidRDefault="00F63959" w:rsidP="00F63959">
    <w:pPr>
      <w:pStyle w:val="Footer"/>
    </w:pPr>
    <w:r>
      <w:t xml:space="preserve">© NSW Department of Education, </w:t>
    </w:r>
    <w:r w:rsidR="00775C78">
      <w:t>Feb-26</w:t>
    </w:r>
    <w:r>
      <w:ptab w:relativeTo="margin" w:alignment="right" w:leader="none"/>
    </w:r>
    <w:r>
      <w:rPr>
        <w:b/>
        <w:noProof/>
        <w:sz w:val="28"/>
        <w:szCs w:val="28"/>
      </w:rPr>
      <w:drawing>
        <wp:inline distT="0" distB="0" distL="0" distR="0" wp14:anchorId="6A908755" wp14:editId="45A4A850">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C1A7C" w14:textId="77777777" w:rsidR="000E25AD" w:rsidRDefault="000E25AD">
      <w:r>
        <w:separator/>
      </w:r>
    </w:p>
    <w:p w14:paraId="77D0BAD2" w14:textId="77777777" w:rsidR="000E25AD" w:rsidRDefault="000E25AD"/>
    <w:p w14:paraId="1D9BF7D6" w14:textId="77777777" w:rsidR="000E25AD" w:rsidRDefault="000E25AD"/>
  </w:footnote>
  <w:footnote w:type="continuationSeparator" w:id="0">
    <w:p w14:paraId="50A290C5" w14:textId="77777777" w:rsidR="000E25AD" w:rsidRDefault="000E25AD">
      <w:r>
        <w:continuationSeparator/>
      </w:r>
    </w:p>
    <w:p w14:paraId="0798B15B" w14:textId="77777777" w:rsidR="000E25AD" w:rsidRDefault="000E25AD"/>
    <w:p w14:paraId="07D8B718" w14:textId="77777777" w:rsidR="000E25AD" w:rsidRDefault="000E25AD"/>
  </w:footnote>
  <w:footnote w:type="continuationNotice" w:id="1">
    <w:p w14:paraId="0DAA0DE8" w14:textId="77777777" w:rsidR="000E25AD" w:rsidRDefault="000E25AD">
      <w:pPr>
        <w:spacing w:before="0" w:line="240" w:lineRule="auto"/>
      </w:pPr>
    </w:p>
    <w:p w14:paraId="4FE43A33" w14:textId="77777777" w:rsidR="000E25AD" w:rsidRDefault="000E2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010A9C17" w:rsidR="0084631E" w:rsidRDefault="009A5882" w:rsidP="0084631E">
    <w:pPr>
      <w:pStyle w:val="Documentname"/>
    </w:pPr>
    <w:r>
      <w:t xml:space="preserve">Reciprocal trigonometric </w:t>
    </w:r>
    <w:r w:rsidR="008F12ED">
      <w:t>graph</w:t>
    </w:r>
    <w:r>
      <w:t>s</w:t>
    </w:r>
    <w:r w:rsidR="00775C78">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5C4BD88"/>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5E01C2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1"/>
  </w:num>
  <w:num w:numId="3" w16cid:durableId="175270668">
    <w:abstractNumId w:val="11"/>
  </w:num>
  <w:num w:numId="4" w16cid:durableId="730810984">
    <w:abstractNumId w:val="8"/>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10"/>
  </w:num>
  <w:num w:numId="8" w16cid:durableId="1694382681">
    <w:abstractNumId w:val="8"/>
  </w:num>
  <w:num w:numId="9" w16cid:durableId="1328552825">
    <w:abstractNumId w:val="4"/>
  </w:num>
  <w:num w:numId="10"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4"/>
  </w:num>
  <w:num w:numId="14" w16cid:durableId="2120490538">
    <w:abstractNumId w:val="10"/>
  </w:num>
  <w:num w:numId="15" w16cid:durableId="2019574021">
    <w:abstractNumId w:val="8"/>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4"/>
  </w:num>
  <w:num w:numId="26" w16cid:durableId="2067604771">
    <w:abstractNumId w:val="0"/>
  </w:num>
  <w:num w:numId="27" w16cid:durableId="822308067">
    <w:abstractNumId w:val="14"/>
  </w:num>
  <w:num w:numId="28" w16cid:durableId="147866089">
    <w:abstractNumId w:val="10"/>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7"/>
  </w:num>
  <w:num w:numId="34" w16cid:durableId="1355887734">
    <w:abstractNumId w:val="4"/>
  </w:num>
  <w:num w:numId="35" w16cid:durableId="1888447990">
    <w:abstractNumId w:val="3"/>
  </w:num>
  <w:num w:numId="36"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3"/>
  </w:num>
  <w:num w:numId="38"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3"/>
  </w:num>
  <w:num w:numId="40"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80501572">
    <w:abstractNumId w:val="5"/>
  </w:num>
  <w:num w:numId="42" w16cid:durableId="765924476">
    <w:abstractNumId w:val="6"/>
  </w:num>
  <w:num w:numId="43" w16cid:durableId="1708605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38797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24473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2980549">
    <w:abstractNumId w:val="9"/>
  </w:num>
  <w:num w:numId="47" w16cid:durableId="278754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17724562">
    <w:abstractNumId w:val="3"/>
  </w:num>
  <w:num w:numId="49" w16cid:durableId="11162138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62291767">
    <w:abstractNumId w:val="10"/>
  </w:num>
  <w:num w:numId="51" w16cid:durableId="178896143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460925456">
    <w:abstractNumId w:val="2"/>
  </w:num>
  <w:num w:numId="53" w16cid:durableId="1665891871">
    <w:abstractNumId w:val="8"/>
  </w:num>
  <w:num w:numId="54" w16cid:durableId="938021861">
    <w:abstractNumId w:val="14"/>
  </w:num>
  <w:num w:numId="55" w16cid:durableId="1741949724">
    <w:abstractNumId w:val="14"/>
  </w:num>
  <w:num w:numId="56" w16cid:durableId="16720970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31A"/>
    <w:rsid w:val="0000036E"/>
    <w:rsid w:val="00001550"/>
    <w:rsid w:val="00001945"/>
    <w:rsid w:val="00001C08"/>
    <w:rsid w:val="00002BF1"/>
    <w:rsid w:val="00003A7E"/>
    <w:rsid w:val="000040DB"/>
    <w:rsid w:val="00006220"/>
    <w:rsid w:val="00006CD7"/>
    <w:rsid w:val="00007461"/>
    <w:rsid w:val="000103FC"/>
    <w:rsid w:val="00010746"/>
    <w:rsid w:val="00011342"/>
    <w:rsid w:val="00011852"/>
    <w:rsid w:val="0001198F"/>
    <w:rsid w:val="00012683"/>
    <w:rsid w:val="000128B2"/>
    <w:rsid w:val="00012D50"/>
    <w:rsid w:val="00012F75"/>
    <w:rsid w:val="00013F61"/>
    <w:rsid w:val="000143DF"/>
    <w:rsid w:val="0001517C"/>
    <w:rsid w:val="000151F8"/>
    <w:rsid w:val="00015D43"/>
    <w:rsid w:val="00015FAE"/>
    <w:rsid w:val="000166EF"/>
    <w:rsid w:val="00016801"/>
    <w:rsid w:val="00016CA5"/>
    <w:rsid w:val="00017112"/>
    <w:rsid w:val="00021171"/>
    <w:rsid w:val="00023790"/>
    <w:rsid w:val="00024602"/>
    <w:rsid w:val="00025104"/>
    <w:rsid w:val="000252FF"/>
    <w:rsid w:val="000253AE"/>
    <w:rsid w:val="00027181"/>
    <w:rsid w:val="00027EC5"/>
    <w:rsid w:val="00030C4B"/>
    <w:rsid w:val="00030EBC"/>
    <w:rsid w:val="00031D0E"/>
    <w:rsid w:val="0003240E"/>
    <w:rsid w:val="000331B6"/>
    <w:rsid w:val="00034CF1"/>
    <w:rsid w:val="00034F5E"/>
    <w:rsid w:val="00035309"/>
    <w:rsid w:val="0003541F"/>
    <w:rsid w:val="00035A50"/>
    <w:rsid w:val="00037C5C"/>
    <w:rsid w:val="000401B4"/>
    <w:rsid w:val="00040BF3"/>
    <w:rsid w:val="00040C7C"/>
    <w:rsid w:val="00041EB6"/>
    <w:rsid w:val="00042114"/>
    <w:rsid w:val="00042138"/>
    <w:rsid w:val="000423E3"/>
    <w:rsid w:val="0004292D"/>
    <w:rsid w:val="00042D30"/>
    <w:rsid w:val="00043F14"/>
    <w:rsid w:val="00043FA0"/>
    <w:rsid w:val="00044C5D"/>
    <w:rsid w:val="00044D23"/>
    <w:rsid w:val="000457BB"/>
    <w:rsid w:val="00046473"/>
    <w:rsid w:val="000470B7"/>
    <w:rsid w:val="000501A5"/>
    <w:rsid w:val="000507E6"/>
    <w:rsid w:val="0005163D"/>
    <w:rsid w:val="00051BC4"/>
    <w:rsid w:val="00051BF0"/>
    <w:rsid w:val="00052121"/>
    <w:rsid w:val="00052894"/>
    <w:rsid w:val="00052DC7"/>
    <w:rsid w:val="000534F4"/>
    <w:rsid w:val="000535B7"/>
    <w:rsid w:val="00053726"/>
    <w:rsid w:val="000562A7"/>
    <w:rsid w:val="000564F8"/>
    <w:rsid w:val="00057BC8"/>
    <w:rsid w:val="000604B9"/>
    <w:rsid w:val="0006088F"/>
    <w:rsid w:val="00061232"/>
    <w:rsid w:val="0006133F"/>
    <w:rsid w:val="000613C4"/>
    <w:rsid w:val="000620E8"/>
    <w:rsid w:val="00062708"/>
    <w:rsid w:val="00065A16"/>
    <w:rsid w:val="00065C43"/>
    <w:rsid w:val="000671D3"/>
    <w:rsid w:val="000674AF"/>
    <w:rsid w:val="00070416"/>
    <w:rsid w:val="00071D06"/>
    <w:rsid w:val="0007214A"/>
    <w:rsid w:val="00072B6E"/>
    <w:rsid w:val="00072DFB"/>
    <w:rsid w:val="000754DF"/>
    <w:rsid w:val="00075544"/>
    <w:rsid w:val="000758EB"/>
    <w:rsid w:val="00075B4E"/>
    <w:rsid w:val="000765A5"/>
    <w:rsid w:val="0007708D"/>
    <w:rsid w:val="000776B0"/>
    <w:rsid w:val="00077A7C"/>
    <w:rsid w:val="00077C52"/>
    <w:rsid w:val="00082E53"/>
    <w:rsid w:val="00083379"/>
    <w:rsid w:val="000844F9"/>
    <w:rsid w:val="00084628"/>
    <w:rsid w:val="00084830"/>
    <w:rsid w:val="0008606A"/>
    <w:rsid w:val="00086656"/>
    <w:rsid w:val="00086D87"/>
    <w:rsid w:val="000872D6"/>
    <w:rsid w:val="00087ED2"/>
    <w:rsid w:val="00090628"/>
    <w:rsid w:val="000919BC"/>
    <w:rsid w:val="00091B2A"/>
    <w:rsid w:val="000921B5"/>
    <w:rsid w:val="000922D6"/>
    <w:rsid w:val="00092572"/>
    <w:rsid w:val="00092F78"/>
    <w:rsid w:val="00093752"/>
    <w:rsid w:val="0009452F"/>
    <w:rsid w:val="00094EE6"/>
    <w:rsid w:val="00096701"/>
    <w:rsid w:val="00096BF3"/>
    <w:rsid w:val="00096D6A"/>
    <w:rsid w:val="00097721"/>
    <w:rsid w:val="00097F3A"/>
    <w:rsid w:val="000A0C05"/>
    <w:rsid w:val="000A10DD"/>
    <w:rsid w:val="000A1A5A"/>
    <w:rsid w:val="000A2F77"/>
    <w:rsid w:val="000A33D4"/>
    <w:rsid w:val="000A41E7"/>
    <w:rsid w:val="000A451E"/>
    <w:rsid w:val="000A53C7"/>
    <w:rsid w:val="000A6D4F"/>
    <w:rsid w:val="000A732C"/>
    <w:rsid w:val="000A796C"/>
    <w:rsid w:val="000A7A61"/>
    <w:rsid w:val="000B09C8"/>
    <w:rsid w:val="000B1FC2"/>
    <w:rsid w:val="000B2886"/>
    <w:rsid w:val="000B30E1"/>
    <w:rsid w:val="000B4F65"/>
    <w:rsid w:val="000B75CB"/>
    <w:rsid w:val="000B7D49"/>
    <w:rsid w:val="000B7E7A"/>
    <w:rsid w:val="000C07B7"/>
    <w:rsid w:val="000C0C23"/>
    <w:rsid w:val="000C0D3E"/>
    <w:rsid w:val="000C0F33"/>
    <w:rsid w:val="000C0FB5"/>
    <w:rsid w:val="000C1078"/>
    <w:rsid w:val="000C13D9"/>
    <w:rsid w:val="000C16A7"/>
    <w:rsid w:val="000C194C"/>
    <w:rsid w:val="000C1AE6"/>
    <w:rsid w:val="000C1BCD"/>
    <w:rsid w:val="000C250C"/>
    <w:rsid w:val="000C3704"/>
    <w:rsid w:val="000C43DF"/>
    <w:rsid w:val="000C45AA"/>
    <w:rsid w:val="000C575E"/>
    <w:rsid w:val="000C5D33"/>
    <w:rsid w:val="000C61FB"/>
    <w:rsid w:val="000C6F89"/>
    <w:rsid w:val="000C7521"/>
    <w:rsid w:val="000C7627"/>
    <w:rsid w:val="000C7A92"/>
    <w:rsid w:val="000C7D4F"/>
    <w:rsid w:val="000D2063"/>
    <w:rsid w:val="000D24EC"/>
    <w:rsid w:val="000D2C3A"/>
    <w:rsid w:val="000D2F3D"/>
    <w:rsid w:val="000D469B"/>
    <w:rsid w:val="000D48A8"/>
    <w:rsid w:val="000D4B5A"/>
    <w:rsid w:val="000D55B1"/>
    <w:rsid w:val="000D64D8"/>
    <w:rsid w:val="000D7797"/>
    <w:rsid w:val="000E07F5"/>
    <w:rsid w:val="000E0BD1"/>
    <w:rsid w:val="000E167E"/>
    <w:rsid w:val="000E20B4"/>
    <w:rsid w:val="000E25AD"/>
    <w:rsid w:val="000E32BA"/>
    <w:rsid w:val="000E34B4"/>
    <w:rsid w:val="000E3800"/>
    <w:rsid w:val="000E3C1C"/>
    <w:rsid w:val="000E41B7"/>
    <w:rsid w:val="000E57CC"/>
    <w:rsid w:val="000E5D62"/>
    <w:rsid w:val="000E6BA0"/>
    <w:rsid w:val="000E70F5"/>
    <w:rsid w:val="000F174A"/>
    <w:rsid w:val="000F2824"/>
    <w:rsid w:val="000F377D"/>
    <w:rsid w:val="000F488A"/>
    <w:rsid w:val="000F5182"/>
    <w:rsid w:val="000F6A9C"/>
    <w:rsid w:val="000F7960"/>
    <w:rsid w:val="000F7A31"/>
    <w:rsid w:val="000F7F0C"/>
    <w:rsid w:val="001004EB"/>
    <w:rsid w:val="00100B59"/>
    <w:rsid w:val="00100DC5"/>
    <w:rsid w:val="00100E27"/>
    <w:rsid w:val="00100E5A"/>
    <w:rsid w:val="00101135"/>
    <w:rsid w:val="0010259B"/>
    <w:rsid w:val="00102D25"/>
    <w:rsid w:val="00103D80"/>
    <w:rsid w:val="00104A05"/>
    <w:rsid w:val="0010508D"/>
    <w:rsid w:val="00106009"/>
    <w:rsid w:val="001061F9"/>
    <w:rsid w:val="0010663E"/>
    <w:rsid w:val="001068B3"/>
    <w:rsid w:val="00106A3B"/>
    <w:rsid w:val="00107C7B"/>
    <w:rsid w:val="0011011D"/>
    <w:rsid w:val="001113CC"/>
    <w:rsid w:val="00111A3C"/>
    <w:rsid w:val="0011323D"/>
    <w:rsid w:val="00113727"/>
    <w:rsid w:val="00113763"/>
    <w:rsid w:val="0011437C"/>
    <w:rsid w:val="00114710"/>
    <w:rsid w:val="00114B7D"/>
    <w:rsid w:val="00114BD9"/>
    <w:rsid w:val="001177C4"/>
    <w:rsid w:val="00117B7D"/>
    <w:rsid w:val="00117FF3"/>
    <w:rsid w:val="001208EA"/>
    <w:rsid w:val="0012093E"/>
    <w:rsid w:val="0012145A"/>
    <w:rsid w:val="001228E7"/>
    <w:rsid w:val="00122D64"/>
    <w:rsid w:val="00122D72"/>
    <w:rsid w:val="001231F0"/>
    <w:rsid w:val="00123BFC"/>
    <w:rsid w:val="00125C6C"/>
    <w:rsid w:val="00126C39"/>
    <w:rsid w:val="00127648"/>
    <w:rsid w:val="0013032B"/>
    <w:rsid w:val="001305EA"/>
    <w:rsid w:val="00130630"/>
    <w:rsid w:val="0013069F"/>
    <w:rsid w:val="001324C3"/>
    <w:rsid w:val="001328FA"/>
    <w:rsid w:val="00132D4B"/>
    <w:rsid w:val="001334F5"/>
    <w:rsid w:val="0013419A"/>
    <w:rsid w:val="00134700"/>
    <w:rsid w:val="00134E23"/>
    <w:rsid w:val="0013548A"/>
    <w:rsid w:val="00135E80"/>
    <w:rsid w:val="001406BE"/>
    <w:rsid w:val="00140753"/>
    <w:rsid w:val="0014239C"/>
    <w:rsid w:val="001424F5"/>
    <w:rsid w:val="00142DF1"/>
    <w:rsid w:val="0014352F"/>
    <w:rsid w:val="00143921"/>
    <w:rsid w:val="00145860"/>
    <w:rsid w:val="00146F04"/>
    <w:rsid w:val="00147E93"/>
    <w:rsid w:val="00150416"/>
    <w:rsid w:val="00150EBC"/>
    <w:rsid w:val="001520B0"/>
    <w:rsid w:val="0015446A"/>
    <w:rsid w:val="0015487C"/>
    <w:rsid w:val="00154894"/>
    <w:rsid w:val="00155144"/>
    <w:rsid w:val="001564ED"/>
    <w:rsid w:val="00156956"/>
    <w:rsid w:val="0015712E"/>
    <w:rsid w:val="00157322"/>
    <w:rsid w:val="001613F7"/>
    <w:rsid w:val="00161A3D"/>
    <w:rsid w:val="00162C3A"/>
    <w:rsid w:val="00164FDA"/>
    <w:rsid w:val="00165463"/>
    <w:rsid w:val="00165B83"/>
    <w:rsid w:val="00165FF0"/>
    <w:rsid w:val="001672F5"/>
    <w:rsid w:val="00167962"/>
    <w:rsid w:val="00167DA8"/>
    <w:rsid w:val="0017026E"/>
    <w:rsid w:val="0017075C"/>
    <w:rsid w:val="00170CB5"/>
    <w:rsid w:val="00171601"/>
    <w:rsid w:val="00172EC4"/>
    <w:rsid w:val="001734EF"/>
    <w:rsid w:val="00174183"/>
    <w:rsid w:val="001743A1"/>
    <w:rsid w:val="00174944"/>
    <w:rsid w:val="00174DFA"/>
    <w:rsid w:val="00176194"/>
    <w:rsid w:val="00176749"/>
    <w:rsid w:val="00176C65"/>
    <w:rsid w:val="0018036C"/>
    <w:rsid w:val="00180A15"/>
    <w:rsid w:val="001810F4"/>
    <w:rsid w:val="00181128"/>
    <w:rsid w:val="0018179E"/>
    <w:rsid w:val="00181F1E"/>
    <w:rsid w:val="00182754"/>
    <w:rsid w:val="00182B46"/>
    <w:rsid w:val="001839C3"/>
    <w:rsid w:val="00183B80"/>
    <w:rsid w:val="00183DB2"/>
    <w:rsid w:val="00183E9C"/>
    <w:rsid w:val="001841F1"/>
    <w:rsid w:val="00184BE8"/>
    <w:rsid w:val="0018571A"/>
    <w:rsid w:val="001857E7"/>
    <w:rsid w:val="00185801"/>
    <w:rsid w:val="001859B6"/>
    <w:rsid w:val="0018678F"/>
    <w:rsid w:val="001870CE"/>
    <w:rsid w:val="00187FFC"/>
    <w:rsid w:val="00190D6B"/>
    <w:rsid w:val="00190E6B"/>
    <w:rsid w:val="00191D2F"/>
    <w:rsid w:val="00191F45"/>
    <w:rsid w:val="001929D5"/>
    <w:rsid w:val="00193503"/>
    <w:rsid w:val="001939CA"/>
    <w:rsid w:val="00193B82"/>
    <w:rsid w:val="00194E44"/>
    <w:rsid w:val="0019600C"/>
    <w:rsid w:val="00196592"/>
    <w:rsid w:val="0019681D"/>
    <w:rsid w:val="00196CF1"/>
    <w:rsid w:val="00196E38"/>
    <w:rsid w:val="00197ADC"/>
    <w:rsid w:val="00197B41"/>
    <w:rsid w:val="001A03EA"/>
    <w:rsid w:val="001A05E3"/>
    <w:rsid w:val="001A0AF7"/>
    <w:rsid w:val="001A0F5E"/>
    <w:rsid w:val="001A1371"/>
    <w:rsid w:val="001A1B6A"/>
    <w:rsid w:val="001A1E70"/>
    <w:rsid w:val="001A25AF"/>
    <w:rsid w:val="001A3627"/>
    <w:rsid w:val="001A3AF7"/>
    <w:rsid w:val="001A46C4"/>
    <w:rsid w:val="001A46CA"/>
    <w:rsid w:val="001A4839"/>
    <w:rsid w:val="001A5640"/>
    <w:rsid w:val="001A6EF1"/>
    <w:rsid w:val="001A6F0E"/>
    <w:rsid w:val="001B18FF"/>
    <w:rsid w:val="001B258F"/>
    <w:rsid w:val="001B3065"/>
    <w:rsid w:val="001B33C0"/>
    <w:rsid w:val="001B3F01"/>
    <w:rsid w:val="001B4A46"/>
    <w:rsid w:val="001B5544"/>
    <w:rsid w:val="001B5DFD"/>
    <w:rsid w:val="001B5E34"/>
    <w:rsid w:val="001B6788"/>
    <w:rsid w:val="001B67EB"/>
    <w:rsid w:val="001B68DA"/>
    <w:rsid w:val="001B7A47"/>
    <w:rsid w:val="001C0A70"/>
    <w:rsid w:val="001C17C9"/>
    <w:rsid w:val="001C2040"/>
    <w:rsid w:val="001C2997"/>
    <w:rsid w:val="001C2A41"/>
    <w:rsid w:val="001C4DA6"/>
    <w:rsid w:val="001C4DB7"/>
    <w:rsid w:val="001C6C9B"/>
    <w:rsid w:val="001D10B2"/>
    <w:rsid w:val="001D1134"/>
    <w:rsid w:val="001D3092"/>
    <w:rsid w:val="001D31F9"/>
    <w:rsid w:val="001D4CD1"/>
    <w:rsid w:val="001D54EA"/>
    <w:rsid w:val="001D5BA2"/>
    <w:rsid w:val="001D5EA1"/>
    <w:rsid w:val="001D66C2"/>
    <w:rsid w:val="001D6877"/>
    <w:rsid w:val="001D6B3B"/>
    <w:rsid w:val="001D7438"/>
    <w:rsid w:val="001D753C"/>
    <w:rsid w:val="001E098D"/>
    <w:rsid w:val="001E0FFC"/>
    <w:rsid w:val="001E1F93"/>
    <w:rsid w:val="001E24CF"/>
    <w:rsid w:val="001E265E"/>
    <w:rsid w:val="001E3097"/>
    <w:rsid w:val="001E3338"/>
    <w:rsid w:val="001E3A47"/>
    <w:rsid w:val="001E3B41"/>
    <w:rsid w:val="001E3D4F"/>
    <w:rsid w:val="001E428B"/>
    <w:rsid w:val="001E4328"/>
    <w:rsid w:val="001E485A"/>
    <w:rsid w:val="001E4B06"/>
    <w:rsid w:val="001E4B93"/>
    <w:rsid w:val="001E4D43"/>
    <w:rsid w:val="001E5F98"/>
    <w:rsid w:val="001E60BC"/>
    <w:rsid w:val="001E6185"/>
    <w:rsid w:val="001E6443"/>
    <w:rsid w:val="001E75F3"/>
    <w:rsid w:val="001F01F4"/>
    <w:rsid w:val="001F0F26"/>
    <w:rsid w:val="001F1C18"/>
    <w:rsid w:val="001F2232"/>
    <w:rsid w:val="001F2DE8"/>
    <w:rsid w:val="001F4C99"/>
    <w:rsid w:val="001F64BE"/>
    <w:rsid w:val="001F6C8C"/>
    <w:rsid w:val="001F6D7B"/>
    <w:rsid w:val="001F7070"/>
    <w:rsid w:val="001F7645"/>
    <w:rsid w:val="001F7807"/>
    <w:rsid w:val="002007C8"/>
    <w:rsid w:val="00200AD3"/>
    <w:rsid w:val="00200EF2"/>
    <w:rsid w:val="002016B9"/>
    <w:rsid w:val="00201825"/>
    <w:rsid w:val="00201961"/>
    <w:rsid w:val="00201CB2"/>
    <w:rsid w:val="002020C5"/>
    <w:rsid w:val="00202266"/>
    <w:rsid w:val="002046F7"/>
    <w:rsid w:val="0020478D"/>
    <w:rsid w:val="00204A51"/>
    <w:rsid w:val="0020535A"/>
    <w:rsid w:val="002054D0"/>
    <w:rsid w:val="002057A8"/>
    <w:rsid w:val="00206EFD"/>
    <w:rsid w:val="0020756A"/>
    <w:rsid w:val="002079A2"/>
    <w:rsid w:val="00210A4E"/>
    <w:rsid w:val="00210D95"/>
    <w:rsid w:val="002111F8"/>
    <w:rsid w:val="00211384"/>
    <w:rsid w:val="00212F49"/>
    <w:rsid w:val="002136B3"/>
    <w:rsid w:val="002141AA"/>
    <w:rsid w:val="00215496"/>
    <w:rsid w:val="00215C55"/>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D61"/>
    <w:rsid w:val="00225887"/>
    <w:rsid w:val="002265BD"/>
    <w:rsid w:val="002270CC"/>
    <w:rsid w:val="00227421"/>
    <w:rsid w:val="00227894"/>
    <w:rsid w:val="0022791F"/>
    <w:rsid w:val="00227A46"/>
    <w:rsid w:val="002302AF"/>
    <w:rsid w:val="00231E11"/>
    <w:rsid w:val="00231E53"/>
    <w:rsid w:val="0023276D"/>
    <w:rsid w:val="00234830"/>
    <w:rsid w:val="00234B01"/>
    <w:rsid w:val="002368C7"/>
    <w:rsid w:val="0023726F"/>
    <w:rsid w:val="0024041A"/>
    <w:rsid w:val="002410C8"/>
    <w:rsid w:val="00241C93"/>
    <w:rsid w:val="0024214A"/>
    <w:rsid w:val="00242893"/>
    <w:rsid w:val="0024297F"/>
    <w:rsid w:val="002429F3"/>
    <w:rsid w:val="002441F2"/>
    <w:rsid w:val="0024438F"/>
    <w:rsid w:val="002447C2"/>
    <w:rsid w:val="002458D0"/>
    <w:rsid w:val="00245BBE"/>
    <w:rsid w:val="00245EC0"/>
    <w:rsid w:val="002462B7"/>
    <w:rsid w:val="00247490"/>
    <w:rsid w:val="0024782E"/>
    <w:rsid w:val="00247FF0"/>
    <w:rsid w:val="00250C2E"/>
    <w:rsid w:val="00250F4A"/>
    <w:rsid w:val="00251349"/>
    <w:rsid w:val="00251452"/>
    <w:rsid w:val="002522B1"/>
    <w:rsid w:val="00253532"/>
    <w:rsid w:val="00253827"/>
    <w:rsid w:val="002540D3"/>
    <w:rsid w:val="00254B2A"/>
    <w:rsid w:val="002556DB"/>
    <w:rsid w:val="00256D4F"/>
    <w:rsid w:val="00260EE8"/>
    <w:rsid w:val="00260F28"/>
    <w:rsid w:val="0026131D"/>
    <w:rsid w:val="00261678"/>
    <w:rsid w:val="00261C34"/>
    <w:rsid w:val="002625F9"/>
    <w:rsid w:val="00263542"/>
    <w:rsid w:val="002641ED"/>
    <w:rsid w:val="00264DCF"/>
    <w:rsid w:val="00266738"/>
    <w:rsid w:val="0026691A"/>
    <w:rsid w:val="00266D0C"/>
    <w:rsid w:val="002671F1"/>
    <w:rsid w:val="00267A17"/>
    <w:rsid w:val="0027037B"/>
    <w:rsid w:val="002717AE"/>
    <w:rsid w:val="0027187B"/>
    <w:rsid w:val="00273F94"/>
    <w:rsid w:val="0027509B"/>
    <w:rsid w:val="002760B7"/>
    <w:rsid w:val="0027707D"/>
    <w:rsid w:val="002805C6"/>
    <w:rsid w:val="00280CCC"/>
    <w:rsid w:val="002810D3"/>
    <w:rsid w:val="002827A5"/>
    <w:rsid w:val="0028299C"/>
    <w:rsid w:val="00284002"/>
    <w:rsid w:val="002842C3"/>
    <w:rsid w:val="002847AE"/>
    <w:rsid w:val="00285EE0"/>
    <w:rsid w:val="002870F2"/>
    <w:rsid w:val="00287650"/>
    <w:rsid w:val="00287796"/>
    <w:rsid w:val="0029008E"/>
    <w:rsid w:val="00290154"/>
    <w:rsid w:val="00290D81"/>
    <w:rsid w:val="00292AB4"/>
    <w:rsid w:val="00294F88"/>
    <w:rsid w:val="00294FCC"/>
    <w:rsid w:val="00295516"/>
    <w:rsid w:val="00295906"/>
    <w:rsid w:val="00296B93"/>
    <w:rsid w:val="0029733C"/>
    <w:rsid w:val="002A10A1"/>
    <w:rsid w:val="002A12C5"/>
    <w:rsid w:val="002A2AA4"/>
    <w:rsid w:val="002A3161"/>
    <w:rsid w:val="002A3410"/>
    <w:rsid w:val="002A44D1"/>
    <w:rsid w:val="002A4631"/>
    <w:rsid w:val="002A5BA6"/>
    <w:rsid w:val="002A6EA6"/>
    <w:rsid w:val="002B108B"/>
    <w:rsid w:val="002B12DE"/>
    <w:rsid w:val="002B1A98"/>
    <w:rsid w:val="002B1E20"/>
    <w:rsid w:val="002B270D"/>
    <w:rsid w:val="002B2ADE"/>
    <w:rsid w:val="002B3375"/>
    <w:rsid w:val="002B3783"/>
    <w:rsid w:val="002B4745"/>
    <w:rsid w:val="002B480D"/>
    <w:rsid w:val="002B4845"/>
    <w:rsid w:val="002B4AC3"/>
    <w:rsid w:val="002B52D1"/>
    <w:rsid w:val="002B73D4"/>
    <w:rsid w:val="002B7744"/>
    <w:rsid w:val="002B7B95"/>
    <w:rsid w:val="002C05AC"/>
    <w:rsid w:val="002C0764"/>
    <w:rsid w:val="002C23CD"/>
    <w:rsid w:val="002C3953"/>
    <w:rsid w:val="002C3C13"/>
    <w:rsid w:val="002C5107"/>
    <w:rsid w:val="002C52FE"/>
    <w:rsid w:val="002C56A0"/>
    <w:rsid w:val="002C5E48"/>
    <w:rsid w:val="002C6108"/>
    <w:rsid w:val="002C7496"/>
    <w:rsid w:val="002C74C9"/>
    <w:rsid w:val="002C7E54"/>
    <w:rsid w:val="002D0AC3"/>
    <w:rsid w:val="002D12FF"/>
    <w:rsid w:val="002D1964"/>
    <w:rsid w:val="002D21A5"/>
    <w:rsid w:val="002D2333"/>
    <w:rsid w:val="002D28AE"/>
    <w:rsid w:val="002D4413"/>
    <w:rsid w:val="002D4670"/>
    <w:rsid w:val="002D7247"/>
    <w:rsid w:val="002E04B2"/>
    <w:rsid w:val="002E05EF"/>
    <w:rsid w:val="002E23E3"/>
    <w:rsid w:val="002E247B"/>
    <w:rsid w:val="002E24AB"/>
    <w:rsid w:val="002E26F3"/>
    <w:rsid w:val="002E3088"/>
    <w:rsid w:val="002E30BA"/>
    <w:rsid w:val="002E34CB"/>
    <w:rsid w:val="002E4059"/>
    <w:rsid w:val="002E4946"/>
    <w:rsid w:val="002E496E"/>
    <w:rsid w:val="002E4D5B"/>
    <w:rsid w:val="002E4E25"/>
    <w:rsid w:val="002E5474"/>
    <w:rsid w:val="002E5699"/>
    <w:rsid w:val="002E5832"/>
    <w:rsid w:val="002E633F"/>
    <w:rsid w:val="002E65E2"/>
    <w:rsid w:val="002E704C"/>
    <w:rsid w:val="002F0BF7"/>
    <w:rsid w:val="002F0D60"/>
    <w:rsid w:val="002F104E"/>
    <w:rsid w:val="002F1BD9"/>
    <w:rsid w:val="002F340C"/>
    <w:rsid w:val="002F3A6D"/>
    <w:rsid w:val="002F3B5D"/>
    <w:rsid w:val="002F4A92"/>
    <w:rsid w:val="002F4EBA"/>
    <w:rsid w:val="002F5204"/>
    <w:rsid w:val="002F5357"/>
    <w:rsid w:val="002F72CA"/>
    <w:rsid w:val="002F749C"/>
    <w:rsid w:val="00301F3F"/>
    <w:rsid w:val="003024CB"/>
    <w:rsid w:val="00302E0C"/>
    <w:rsid w:val="00303813"/>
    <w:rsid w:val="00305502"/>
    <w:rsid w:val="0030638F"/>
    <w:rsid w:val="003068C7"/>
    <w:rsid w:val="00306D4C"/>
    <w:rsid w:val="00306F73"/>
    <w:rsid w:val="0030716E"/>
    <w:rsid w:val="003102C3"/>
    <w:rsid w:val="00310348"/>
    <w:rsid w:val="00310C08"/>
    <w:rsid w:val="00310EE6"/>
    <w:rsid w:val="00311628"/>
    <w:rsid w:val="00311860"/>
    <w:rsid w:val="00311E73"/>
    <w:rsid w:val="0031221D"/>
    <w:rsid w:val="003123F7"/>
    <w:rsid w:val="00313D85"/>
    <w:rsid w:val="00314A01"/>
    <w:rsid w:val="00314B9D"/>
    <w:rsid w:val="00314DD8"/>
    <w:rsid w:val="003155A3"/>
    <w:rsid w:val="003156E2"/>
    <w:rsid w:val="00315B35"/>
    <w:rsid w:val="00316779"/>
    <w:rsid w:val="00316A7F"/>
    <w:rsid w:val="00316AFB"/>
    <w:rsid w:val="00317B24"/>
    <w:rsid w:val="00317D8E"/>
    <w:rsid w:val="00317E8F"/>
    <w:rsid w:val="00320752"/>
    <w:rsid w:val="003209E8"/>
    <w:rsid w:val="003211F4"/>
    <w:rsid w:val="0032193F"/>
    <w:rsid w:val="00321CB8"/>
    <w:rsid w:val="00322186"/>
    <w:rsid w:val="00322962"/>
    <w:rsid w:val="0032403E"/>
    <w:rsid w:val="00324D73"/>
    <w:rsid w:val="00325278"/>
    <w:rsid w:val="003255D1"/>
    <w:rsid w:val="003257F8"/>
    <w:rsid w:val="00325AC1"/>
    <w:rsid w:val="00325B7B"/>
    <w:rsid w:val="00325C10"/>
    <w:rsid w:val="0033106A"/>
    <w:rsid w:val="003311A6"/>
    <w:rsid w:val="003317CB"/>
    <w:rsid w:val="0033193C"/>
    <w:rsid w:val="00331EF7"/>
    <w:rsid w:val="00332B30"/>
    <w:rsid w:val="00333BA4"/>
    <w:rsid w:val="00334EE8"/>
    <w:rsid w:val="0033532B"/>
    <w:rsid w:val="00336799"/>
    <w:rsid w:val="0033685E"/>
    <w:rsid w:val="00336FB8"/>
    <w:rsid w:val="00337929"/>
    <w:rsid w:val="00337AD4"/>
    <w:rsid w:val="00340003"/>
    <w:rsid w:val="00341CD3"/>
    <w:rsid w:val="003429B7"/>
    <w:rsid w:val="00342B92"/>
    <w:rsid w:val="00343B23"/>
    <w:rsid w:val="00343B25"/>
    <w:rsid w:val="003444A9"/>
    <w:rsid w:val="003445F2"/>
    <w:rsid w:val="00345EB0"/>
    <w:rsid w:val="00346DD7"/>
    <w:rsid w:val="0034764B"/>
    <w:rsid w:val="0034780A"/>
    <w:rsid w:val="00347CBE"/>
    <w:rsid w:val="003503AC"/>
    <w:rsid w:val="00350D93"/>
    <w:rsid w:val="00352686"/>
    <w:rsid w:val="003534AD"/>
    <w:rsid w:val="0035353A"/>
    <w:rsid w:val="00355EE4"/>
    <w:rsid w:val="00357136"/>
    <w:rsid w:val="003576EB"/>
    <w:rsid w:val="003579D3"/>
    <w:rsid w:val="00357AEF"/>
    <w:rsid w:val="00357EF5"/>
    <w:rsid w:val="00360431"/>
    <w:rsid w:val="00360C67"/>
    <w:rsid w:val="00360E65"/>
    <w:rsid w:val="003617E9"/>
    <w:rsid w:val="00362DCB"/>
    <w:rsid w:val="00362FF9"/>
    <w:rsid w:val="0036308C"/>
    <w:rsid w:val="003631AD"/>
    <w:rsid w:val="00363E8F"/>
    <w:rsid w:val="00365118"/>
    <w:rsid w:val="00365968"/>
    <w:rsid w:val="00366467"/>
    <w:rsid w:val="00366D2F"/>
    <w:rsid w:val="00367331"/>
    <w:rsid w:val="00370563"/>
    <w:rsid w:val="003713D2"/>
    <w:rsid w:val="00371AF4"/>
    <w:rsid w:val="00372A4F"/>
    <w:rsid w:val="00372B9F"/>
    <w:rsid w:val="00372DD1"/>
    <w:rsid w:val="00373265"/>
    <w:rsid w:val="0037384B"/>
    <w:rsid w:val="00373892"/>
    <w:rsid w:val="00374088"/>
    <w:rsid w:val="003743CE"/>
    <w:rsid w:val="00375EAB"/>
    <w:rsid w:val="0037659E"/>
    <w:rsid w:val="003768C1"/>
    <w:rsid w:val="003807AF"/>
    <w:rsid w:val="00380856"/>
    <w:rsid w:val="00380E60"/>
    <w:rsid w:val="00380EAE"/>
    <w:rsid w:val="0038198C"/>
    <w:rsid w:val="00382A6F"/>
    <w:rsid w:val="00382C57"/>
    <w:rsid w:val="0038316E"/>
    <w:rsid w:val="00383B5F"/>
    <w:rsid w:val="003843C7"/>
    <w:rsid w:val="00384483"/>
    <w:rsid w:val="0038499A"/>
    <w:rsid w:val="00384F53"/>
    <w:rsid w:val="00386D58"/>
    <w:rsid w:val="00387053"/>
    <w:rsid w:val="00387CC4"/>
    <w:rsid w:val="0039006F"/>
    <w:rsid w:val="0039107B"/>
    <w:rsid w:val="00391C95"/>
    <w:rsid w:val="00392C0F"/>
    <w:rsid w:val="00394B43"/>
    <w:rsid w:val="00394CFC"/>
    <w:rsid w:val="00395451"/>
    <w:rsid w:val="00395633"/>
    <w:rsid w:val="00395716"/>
    <w:rsid w:val="00395A97"/>
    <w:rsid w:val="00396B0E"/>
    <w:rsid w:val="0039766F"/>
    <w:rsid w:val="003A01C8"/>
    <w:rsid w:val="003A06C2"/>
    <w:rsid w:val="003A1238"/>
    <w:rsid w:val="003A15B9"/>
    <w:rsid w:val="003A1937"/>
    <w:rsid w:val="003A43B0"/>
    <w:rsid w:val="003A4F65"/>
    <w:rsid w:val="003A5964"/>
    <w:rsid w:val="003A5E30"/>
    <w:rsid w:val="003A6344"/>
    <w:rsid w:val="003A6624"/>
    <w:rsid w:val="003A695D"/>
    <w:rsid w:val="003A6A25"/>
    <w:rsid w:val="003A6F6B"/>
    <w:rsid w:val="003A7B60"/>
    <w:rsid w:val="003A7FA7"/>
    <w:rsid w:val="003B0133"/>
    <w:rsid w:val="003B0819"/>
    <w:rsid w:val="003B1E7E"/>
    <w:rsid w:val="003B225F"/>
    <w:rsid w:val="003B22C1"/>
    <w:rsid w:val="003B3CB0"/>
    <w:rsid w:val="003B5239"/>
    <w:rsid w:val="003B59E2"/>
    <w:rsid w:val="003B607A"/>
    <w:rsid w:val="003B68FA"/>
    <w:rsid w:val="003B6A14"/>
    <w:rsid w:val="003B7A68"/>
    <w:rsid w:val="003B7BBB"/>
    <w:rsid w:val="003C02C7"/>
    <w:rsid w:val="003C0FB3"/>
    <w:rsid w:val="003C182B"/>
    <w:rsid w:val="003C3990"/>
    <w:rsid w:val="003C434B"/>
    <w:rsid w:val="003C489D"/>
    <w:rsid w:val="003C4B46"/>
    <w:rsid w:val="003C5224"/>
    <w:rsid w:val="003C54B8"/>
    <w:rsid w:val="003C5DAB"/>
    <w:rsid w:val="003C687F"/>
    <w:rsid w:val="003C723C"/>
    <w:rsid w:val="003D0F7F"/>
    <w:rsid w:val="003D349F"/>
    <w:rsid w:val="003D3CF0"/>
    <w:rsid w:val="003D534C"/>
    <w:rsid w:val="003D53BF"/>
    <w:rsid w:val="003D5665"/>
    <w:rsid w:val="003D66D2"/>
    <w:rsid w:val="003D6797"/>
    <w:rsid w:val="003D6B95"/>
    <w:rsid w:val="003D779D"/>
    <w:rsid w:val="003D7846"/>
    <w:rsid w:val="003D78A2"/>
    <w:rsid w:val="003D7954"/>
    <w:rsid w:val="003E03FD"/>
    <w:rsid w:val="003E0410"/>
    <w:rsid w:val="003E15EE"/>
    <w:rsid w:val="003E4AED"/>
    <w:rsid w:val="003E5879"/>
    <w:rsid w:val="003E62CA"/>
    <w:rsid w:val="003E6AE0"/>
    <w:rsid w:val="003F0971"/>
    <w:rsid w:val="003F0D57"/>
    <w:rsid w:val="003F14F9"/>
    <w:rsid w:val="003F22F3"/>
    <w:rsid w:val="003F27F0"/>
    <w:rsid w:val="003F28BE"/>
    <w:rsid w:val="003F28DA"/>
    <w:rsid w:val="003F2B6E"/>
    <w:rsid w:val="003F2C2F"/>
    <w:rsid w:val="003F35B8"/>
    <w:rsid w:val="003F3F97"/>
    <w:rsid w:val="003F42CF"/>
    <w:rsid w:val="003F45A7"/>
    <w:rsid w:val="003F4EA0"/>
    <w:rsid w:val="003F51A8"/>
    <w:rsid w:val="003F5C8C"/>
    <w:rsid w:val="003F66AD"/>
    <w:rsid w:val="003F6991"/>
    <w:rsid w:val="003F699F"/>
    <w:rsid w:val="003F69BE"/>
    <w:rsid w:val="003F7260"/>
    <w:rsid w:val="003F7D20"/>
    <w:rsid w:val="004001FF"/>
    <w:rsid w:val="00400EB0"/>
    <w:rsid w:val="004013F6"/>
    <w:rsid w:val="00402FCF"/>
    <w:rsid w:val="004036A0"/>
    <w:rsid w:val="004042F8"/>
    <w:rsid w:val="00404409"/>
    <w:rsid w:val="004048C9"/>
    <w:rsid w:val="00405801"/>
    <w:rsid w:val="004062AA"/>
    <w:rsid w:val="00406681"/>
    <w:rsid w:val="00407329"/>
    <w:rsid w:val="00407474"/>
    <w:rsid w:val="00407ED4"/>
    <w:rsid w:val="00407F31"/>
    <w:rsid w:val="0041066B"/>
    <w:rsid w:val="00410680"/>
    <w:rsid w:val="00410EF5"/>
    <w:rsid w:val="004125FD"/>
    <w:rsid w:val="004128F0"/>
    <w:rsid w:val="00414432"/>
    <w:rsid w:val="00414D5B"/>
    <w:rsid w:val="004155E9"/>
    <w:rsid w:val="004163AD"/>
    <w:rsid w:val="0041645A"/>
    <w:rsid w:val="0041684B"/>
    <w:rsid w:val="00417BB8"/>
    <w:rsid w:val="00420300"/>
    <w:rsid w:val="0042155D"/>
    <w:rsid w:val="00421CC4"/>
    <w:rsid w:val="0042354D"/>
    <w:rsid w:val="00423AB8"/>
    <w:rsid w:val="0042534B"/>
    <w:rsid w:val="004259A6"/>
    <w:rsid w:val="00425CCF"/>
    <w:rsid w:val="00430437"/>
    <w:rsid w:val="00430D80"/>
    <w:rsid w:val="004317B5"/>
    <w:rsid w:val="00431E3D"/>
    <w:rsid w:val="00431F7A"/>
    <w:rsid w:val="00433674"/>
    <w:rsid w:val="0043458E"/>
    <w:rsid w:val="00435259"/>
    <w:rsid w:val="004361FB"/>
    <w:rsid w:val="00436B23"/>
    <w:rsid w:val="00436E88"/>
    <w:rsid w:val="00437580"/>
    <w:rsid w:val="00440977"/>
    <w:rsid w:val="0044175B"/>
    <w:rsid w:val="00441C88"/>
    <w:rsid w:val="00442026"/>
    <w:rsid w:val="00442448"/>
    <w:rsid w:val="00443CD4"/>
    <w:rsid w:val="004440BB"/>
    <w:rsid w:val="00444AA1"/>
    <w:rsid w:val="004450B6"/>
    <w:rsid w:val="00445612"/>
    <w:rsid w:val="00446AA3"/>
    <w:rsid w:val="004479D8"/>
    <w:rsid w:val="00447C1E"/>
    <w:rsid w:val="00447C97"/>
    <w:rsid w:val="00447D22"/>
    <w:rsid w:val="00451168"/>
    <w:rsid w:val="00451506"/>
    <w:rsid w:val="0045155A"/>
    <w:rsid w:val="00452D84"/>
    <w:rsid w:val="00453739"/>
    <w:rsid w:val="0045418D"/>
    <w:rsid w:val="00454634"/>
    <w:rsid w:val="00454FF1"/>
    <w:rsid w:val="0045515B"/>
    <w:rsid w:val="0045627B"/>
    <w:rsid w:val="00456543"/>
    <w:rsid w:val="004568CD"/>
    <w:rsid w:val="00456C90"/>
    <w:rsid w:val="00457160"/>
    <w:rsid w:val="004578CC"/>
    <w:rsid w:val="0046358F"/>
    <w:rsid w:val="004638F5"/>
    <w:rsid w:val="00463BFC"/>
    <w:rsid w:val="00464D1E"/>
    <w:rsid w:val="004654B7"/>
    <w:rsid w:val="004657D6"/>
    <w:rsid w:val="00465CB3"/>
    <w:rsid w:val="00465E5F"/>
    <w:rsid w:val="00466935"/>
    <w:rsid w:val="00471237"/>
    <w:rsid w:val="00471791"/>
    <w:rsid w:val="00471EB0"/>
    <w:rsid w:val="004728AA"/>
    <w:rsid w:val="00473346"/>
    <w:rsid w:val="004740BC"/>
    <w:rsid w:val="004751C0"/>
    <w:rsid w:val="00476168"/>
    <w:rsid w:val="00476284"/>
    <w:rsid w:val="0047679B"/>
    <w:rsid w:val="0047758F"/>
    <w:rsid w:val="0048084F"/>
    <w:rsid w:val="00480EF6"/>
    <w:rsid w:val="00481041"/>
    <w:rsid w:val="004810BD"/>
    <w:rsid w:val="0048175E"/>
    <w:rsid w:val="00482868"/>
    <w:rsid w:val="00482982"/>
    <w:rsid w:val="00483B44"/>
    <w:rsid w:val="00483CA9"/>
    <w:rsid w:val="004849AA"/>
    <w:rsid w:val="004850B9"/>
    <w:rsid w:val="0048525B"/>
    <w:rsid w:val="00485A51"/>
    <w:rsid w:val="00485CCD"/>
    <w:rsid w:val="00485DB5"/>
    <w:rsid w:val="004860C5"/>
    <w:rsid w:val="00486D2B"/>
    <w:rsid w:val="0049038C"/>
    <w:rsid w:val="00490D60"/>
    <w:rsid w:val="00493120"/>
    <w:rsid w:val="00493249"/>
    <w:rsid w:val="004938B7"/>
    <w:rsid w:val="004945C3"/>
    <w:rsid w:val="004949C7"/>
    <w:rsid w:val="00494FDC"/>
    <w:rsid w:val="00496C15"/>
    <w:rsid w:val="004A02D5"/>
    <w:rsid w:val="004A0489"/>
    <w:rsid w:val="004A0584"/>
    <w:rsid w:val="004A161B"/>
    <w:rsid w:val="004A2A8C"/>
    <w:rsid w:val="004A4106"/>
    <w:rsid w:val="004A4146"/>
    <w:rsid w:val="004A47DB"/>
    <w:rsid w:val="004A4F6C"/>
    <w:rsid w:val="004A5AAE"/>
    <w:rsid w:val="004A660C"/>
    <w:rsid w:val="004A6AB7"/>
    <w:rsid w:val="004A7284"/>
    <w:rsid w:val="004A7E1A"/>
    <w:rsid w:val="004B005E"/>
    <w:rsid w:val="004B0073"/>
    <w:rsid w:val="004B1541"/>
    <w:rsid w:val="004B240E"/>
    <w:rsid w:val="004B29F4"/>
    <w:rsid w:val="004B3A73"/>
    <w:rsid w:val="004B492D"/>
    <w:rsid w:val="004B4C27"/>
    <w:rsid w:val="004B4E08"/>
    <w:rsid w:val="004B6407"/>
    <w:rsid w:val="004B6923"/>
    <w:rsid w:val="004B7240"/>
    <w:rsid w:val="004B7495"/>
    <w:rsid w:val="004B780F"/>
    <w:rsid w:val="004B7B56"/>
    <w:rsid w:val="004B7E51"/>
    <w:rsid w:val="004B7EE9"/>
    <w:rsid w:val="004C098E"/>
    <w:rsid w:val="004C20CF"/>
    <w:rsid w:val="004C299C"/>
    <w:rsid w:val="004C2E2E"/>
    <w:rsid w:val="004C3080"/>
    <w:rsid w:val="004C38A9"/>
    <w:rsid w:val="004C4D54"/>
    <w:rsid w:val="004C590B"/>
    <w:rsid w:val="004C7023"/>
    <w:rsid w:val="004C7513"/>
    <w:rsid w:val="004D02AC"/>
    <w:rsid w:val="004D0383"/>
    <w:rsid w:val="004D1F3F"/>
    <w:rsid w:val="004D333E"/>
    <w:rsid w:val="004D3A72"/>
    <w:rsid w:val="004D3BBE"/>
    <w:rsid w:val="004D3EE2"/>
    <w:rsid w:val="004D427B"/>
    <w:rsid w:val="004D461C"/>
    <w:rsid w:val="004D4FDC"/>
    <w:rsid w:val="004D5110"/>
    <w:rsid w:val="004D5B88"/>
    <w:rsid w:val="004D5BBA"/>
    <w:rsid w:val="004D6540"/>
    <w:rsid w:val="004D66E9"/>
    <w:rsid w:val="004D6B1F"/>
    <w:rsid w:val="004E0982"/>
    <w:rsid w:val="004E0E64"/>
    <w:rsid w:val="004E14EB"/>
    <w:rsid w:val="004E1C2A"/>
    <w:rsid w:val="004E1EFA"/>
    <w:rsid w:val="004E265D"/>
    <w:rsid w:val="004E2ACB"/>
    <w:rsid w:val="004E38B0"/>
    <w:rsid w:val="004E3C28"/>
    <w:rsid w:val="004E4332"/>
    <w:rsid w:val="004E4D9B"/>
    <w:rsid w:val="004E4E0B"/>
    <w:rsid w:val="004E5594"/>
    <w:rsid w:val="004E639A"/>
    <w:rsid w:val="004E6856"/>
    <w:rsid w:val="004E69A8"/>
    <w:rsid w:val="004E6FB4"/>
    <w:rsid w:val="004E7D6E"/>
    <w:rsid w:val="004F0977"/>
    <w:rsid w:val="004F1408"/>
    <w:rsid w:val="004F420D"/>
    <w:rsid w:val="004F4710"/>
    <w:rsid w:val="004F4A05"/>
    <w:rsid w:val="004F4DF3"/>
    <w:rsid w:val="004F4E1D"/>
    <w:rsid w:val="004F616E"/>
    <w:rsid w:val="004F6257"/>
    <w:rsid w:val="004F668A"/>
    <w:rsid w:val="004F6A25"/>
    <w:rsid w:val="004F6AB0"/>
    <w:rsid w:val="004F6B4D"/>
    <w:rsid w:val="004F6F40"/>
    <w:rsid w:val="005000BD"/>
    <w:rsid w:val="005000DD"/>
    <w:rsid w:val="00501B0B"/>
    <w:rsid w:val="00502A13"/>
    <w:rsid w:val="00503948"/>
    <w:rsid w:val="00503B09"/>
    <w:rsid w:val="00504F5C"/>
    <w:rsid w:val="00505262"/>
    <w:rsid w:val="0050533D"/>
    <w:rsid w:val="0050597B"/>
    <w:rsid w:val="005061D5"/>
    <w:rsid w:val="00506DF8"/>
    <w:rsid w:val="00507451"/>
    <w:rsid w:val="005106D0"/>
    <w:rsid w:val="0051168D"/>
    <w:rsid w:val="00511F4D"/>
    <w:rsid w:val="00513723"/>
    <w:rsid w:val="00514D6B"/>
    <w:rsid w:val="0051574E"/>
    <w:rsid w:val="00516465"/>
    <w:rsid w:val="0051653D"/>
    <w:rsid w:val="00517090"/>
    <w:rsid w:val="0051725F"/>
    <w:rsid w:val="00520095"/>
    <w:rsid w:val="00520645"/>
    <w:rsid w:val="0052168D"/>
    <w:rsid w:val="0052282F"/>
    <w:rsid w:val="00522FE9"/>
    <w:rsid w:val="0052396A"/>
    <w:rsid w:val="00523E25"/>
    <w:rsid w:val="005246F1"/>
    <w:rsid w:val="0052686C"/>
    <w:rsid w:val="0052734E"/>
    <w:rsid w:val="0052782C"/>
    <w:rsid w:val="00527A41"/>
    <w:rsid w:val="00530BD7"/>
    <w:rsid w:val="00530E46"/>
    <w:rsid w:val="00531991"/>
    <w:rsid w:val="005324EF"/>
    <w:rsid w:val="0053286B"/>
    <w:rsid w:val="00536369"/>
    <w:rsid w:val="005363A7"/>
    <w:rsid w:val="0053784B"/>
    <w:rsid w:val="00537A71"/>
    <w:rsid w:val="005400FF"/>
    <w:rsid w:val="00540454"/>
    <w:rsid w:val="0054054B"/>
    <w:rsid w:val="00540991"/>
    <w:rsid w:val="00540E99"/>
    <w:rsid w:val="00541130"/>
    <w:rsid w:val="0054327D"/>
    <w:rsid w:val="00543CDB"/>
    <w:rsid w:val="005447BE"/>
    <w:rsid w:val="00545C3D"/>
    <w:rsid w:val="00546A8B"/>
    <w:rsid w:val="00546D5E"/>
    <w:rsid w:val="00546F02"/>
    <w:rsid w:val="00547051"/>
    <w:rsid w:val="0054770B"/>
    <w:rsid w:val="0054783D"/>
    <w:rsid w:val="00547878"/>
    <w:rsid w:val="00547E7B"/>
    <w:rsid w:val="00550928"/>
    <w:rsid w:val="00550D72"/>
    <w:rsid w:val="00551073"/>
    <w:rsid w:val="00551DA4"/>
    <w:rsid w:val="0055213A"/>
    <w:rsid w:val="0055416F"/>
    <w:rsid w:val="00554956"/>
    <w:rsid w:val="0055623C"/>
    <w:rsid w:val="00557A0F"/>
    <w:rsid w:val="00557AC6"/>
    <w:rsid w:val="00557BE6"/>
    <w:rsid w:val="005600BC"/>
    <w:rsid w:val="00561788"/>
    <w:rsid w:val="00563104"/>
    <w:rsid w:val="005633A2"/>
    <w:rsid w:val="005646C1"/>
    <w:rsid w:val="005646CC"/>
    <w:rsid w:val="005652E4"/>
    <w:rsid w:val="00565730"/>
    <w:rsid w:val="00565D5C"/>
    <w:rsid w:val="00566644"/>
    <w:rsid w:val="00566671"/>
    <w:rsid w:val="005666BE"/>
    <w:rsid w:val="00567B22"/>
    <w:rsid w:val="00567DB9"/>
    <w:rsid w:val="00570285"/>
    <w:rsid w:val="00570D4A"/>
    <w:rsid w:val="0057134C"/>
    <w:rsid w:val="005725BA"/>
    <w:rsid w:val="00572932"/>
    <w:rsid w:val="0057331C"/>
    <w:rsid w:val="00573328"/>
    <w:rsid w:val="00573C8F"/>
    <w:rsid w:val="00573F07"/>
    <w:rsid w:val="0057478F"/>
    <w:rsid w:val="005747FF"/>
    <w:rsid w:val="00576390"/>
    <w:rsid w:val="00576415"/>
    <w:rsid w:val="00580D0F"/>
    <w:rsid w:val="00580F6F"/>
    <w:rsid w:val="00581521"/>
    <w:rsid w:val="00581F3D"/>
    <w:rsid w:val="005824C0"/>
    <w:rsid w:val="00582560"/>
    <w:rsid w:val="00582FD7"/>
    <w:rsid w:val="005832ED"/>
    <w:rsid w:val="00583524"/>
    <w:rsid w:val="005835A2"/>
    <w:rsid w:val="00583853"/>
    <w:rsid w:val="00585192"/>
    <w:rsid w:val="00585218"/>
    <w:rsid w:val="005857A8"/>
    <w:rsid w:val="005862B1"/>
    <w:rsid w:val="0058713B"/>
    <w:rsid w:val="005876D2"/>
    <w:rsid w:val="00590250"/>
    <w:rsid w:val="0059056C"/>
    <w:rsid w:val="0059130B"/>
    <w:rsid w:val="00592019"/>
    <w:rsid w:val="00592C71"/>
    <w:rsid w:val="005931D6"/>
    <w:rsid w:val="00593F04"/>
    <w:rsid w:val="00594705"/>
    <w:rsid w:val="005960AD"/>
    <w:rsid w:val="00596689"/>
    <w:rsid w:val="00596AC0"/>
    <w:rsid w:val="005A003C"/>
    <w:rsid w:val="005A16FB"/>
    <w:rsid w:val="005A1A68"/>
    <w:rsid w:val="005A1D50"/>
    <w:rsid w:val="005A2985"/>
    <w:rsid w:val="005A2A5A"/>
    <w:rsid w:val="005A3076"/>
    <w:rsid w:val="005A39FC"/>
    <w:rsid w:val="005A3B66"/>
    <w:rsid w:val="005A42E3"/>
    <w:rsid w:val="005A4D44"/>
    <w:rsid w:val="005A5F04"/>
    <w:rsid w:val="005A659B"/>
    <w:rsid w:val="005A6DC2"/>
    <w:rsid w:val="005B0340"/>
    <w:rsid w:val="005B0870"/>
    <w:rsid w:val="005B1762"/>
    <w:rsid w:val="005B1B55"/>
    <w:rsid w:val="005B4B88"/>
    <w:rsid w:val="005B5605"/>
    <w:rsid w:val="005B5D60"/>
    <w:rsid w:val="005B5E31"/>
    <w:rsid w:val="005B64AE"/>
    <w:rsid w:val="005B6E3D"/>
    <w:rsid w:val="005B7298"/>
    <w:rsid w:val="005C1BFC"/>
    <w:rsid w:val="005C567F"/>
    <w:rsid w:val="005C6E52"/>
    <w:rsid w:val="005C6E7F"/>
    <w:rsid w:val="005C76A6"/>
    <w:rsid w:val="005C7B55"/>
    <w:rsid w:val="005D0011"/>
    <w:rsid w:val="005D0175"/>
    <w:rsid w:val="005D11D5"/>
    <w:rsid w:val="005D1CC4"/>
    <w:rsid w:val="005D2D62"/>
    <w:rsid w:val="005D5A78"/>
    <w:rsid w:val="005D5DB0"/>
    <w:rsid w:val="005D69F1"/>
    <w:rsid w:val="005D75C8"/>
    <w:rsid w:val="005D77F0"/>
    <w:rsid w:val="005D7A00"/>
    <w:rsid w:val="005E0B43"/>
    <w:rsid w:val="005E1533"/>
    <w:rsid w:val="005E1AB2"/>
    <w:rsid w:val="005E3A57"/>
    <w:rsid w:val="005E442B"/>
    <w:rsid w:val="005E4742"/>
    <w:rsid w:val="005E6829"/>
    <w:rsid w:val="005E6B83"/>
    <w:rsid w:val="005F10D4"/>
    <w:rsid w:val="005F26E8"/>
    <w:rsid w:val="005F275A"/>
    <w:rsid w:val="005F2C69"/>
    <w:rsid w:val="005F2E08"/>
    <w:rsid w:val="005F6311"/>
    <w:rsid w:val="005F7834"/>
    <w:rsid w:val="005F78DD"/>
    <w:rsid w:val="005F7A4D"/>
    <w:rsid w:val="00600FA3"/>
    <w:rsid w:val="006013F3"/>
    <w:rsid w:val="006019F0"/>
    <w:rsid w:val="00601B68"/>
    <w:rsid w:val="006026BA"/>
    <w:rsid w:val="0060359B"/>
    <w:rsid w:val="00603F69"/>
    <w:rsid w:val="006040DA"/>
    <w:rsid w:val="006047BD"/>
    <w:rsid w:val="00607675"/>
    <w:rsid w:val="00610F53"/>
    <w:rsid w:val="00612E3F"/>
    <w:rsid w:val="00613208"/>
    <w:rsid w:val="0061460A"/>
    <w:rsid w:val="00614818"/>
    <w:rsid w:val="0061481B"/>
    <w:rsid w:val="006151BC"/>
    <w:rsid w:val="006151F9"/>
    <w:rsid w:val="0061531F"/>
    <w:rsid w:val="00616767"/>
    <w:rsid w:val="0061698B"/>
    <w:rsid w:val="00616D3B"/>
    <w:rsid w:val="00616F61"/>
    <w:rsid w:val="00617B6D"/>
    <w:rsid w:val="00620917"/>
    <w:rsid w:val="0062163D"/>
    <w:rsid w:val="00621BCB"/>
    <w:rsid w:val="00623654"/>
    <w:rsid w:val="00623A9E"/>
    <w:rsid w:val="00624A20"/>
    <w:rsid w:val="00624C9B"/>
    <w:rsid w:val="006251EB"/>
    <w:rsid w:val="0062541D"/>
    <w:rsid w:val="00625F05"/>
    <w:rsid w:val="00627168"/>
    <w:rsid w:val="00630A32"/>
    <w:rsid w:val="00630BB3"/>
    <w:rsid w:val="0063183D"/>
    <w:rsid w:val="00632182"/>
    <w:rsid w:val="006335DF"/>
    <w:rsid w:val="00633A4A"/>
    <w:rsid w:val="00634717"/>
    <w:rsid w:val="00635459"/>
    <w:rsid w:val="0063599E"/>
    <w:rsid w:val="0063670E"/>
    <w:rsid w:val="00636A66"/>
    <w:rsid w:val="00637181"/>
    <w:rsid w:val="00637AF8"/>
    <w:rsid w:val="00637E4D"/>
    <w:rsid w:val="006412BD"/>
    <w:rsid w:val="006412BE"/>
    <w:rsid w:val="0064144D"/>
    <w:rsid w:val="00641609"/>
    <w:rsid w:val="0064160E"/>
    <w:rsid w:val="00641CCF"/>
    <w:rsid w:val="00642389"/>
    <w:rsid w:val="00642648"/>
    <w:rsid w:val="006439ED"/>
    <w:rsid w:val="00643EAE"/>
    <w:rsid w:val="0064405D"/>
    <w:rsid w:val="00644306"/>
    <w:rsid w:val="00644EAB"/>
    <w:rsid w:val="006450E2"/>
    <w:rsid w:val="006453D8"/>
    <w:rsid w:val="006457A5"/>
    <w:rsid w:val="006460C6"/>
    <w:rsid w:val="00647549"/>
    <w:rsid w:val="00650503"/>
    <w:rsid w:val="00651A1C"/>
    <w:rsid w:val="00651E73"/>
    <w:rsid w:val="006522EF"/>
    <w:rsid w:val="006522FD"/>
    <w:rsid w:val="0065238C"/>
    <w:rsid w:val="00652800"/>
    <w:rsid w:val="00653AB0"/>
    <w:rsid w:val="00653C5D"/>
    <w:rsid w:val="006544A7"/>
    <w:rsid w:val="006552BE"/>
    <w:rsid w:val="0065706C"/>
    <w:rsid w:val="00657E45"/>
    <w:rsid w:val="00660DF1"/>
    <w:rsid w:val="00661413"/>
    <w:rsid w:val="0066155D"/>
    <w:rsid w:val="00661800"/>
    <w:rsid w:val="006618E3"/>
    <w:rsid w:val="00661D06"/>
    <w:rsid w:val="00661EB6"/>
    <w:rsid w:val="00663312"/>
    <w:rsid w:val="006638B4"/>
    <w:rsid w:val="00663AB0"/>
    <w:rsid w:val="0066400D"/>
    <w:rsid w:val="006641B3"/>
    <w:rsid w:val="006644C4"/>
    <w:rsid w:val="00664CB7"/>
    <w:rsid w:val="00665F1A"/>
    <w:rsid w:val="0066665B"/>
    <w:rsid w:val="00667E37"/>
    <w:rsid w:val="006706C7"/>
    <w:rsid w:val="00670EE3"/>
    <w:rsid w:val="00671735"/>
    <w:rsid w:val="00672902"/>
    <w:rsid w:val="00673149"/>
    <w:rsid w:val="0067331F"/>
    <w:rsid w:val="006735E3"/>
    <w:rsid w:val="0067370A"/>
    <w:rsid w:val="00674218"/>
    <w:rsid w:val="006742E8"/>
    <w:rsid w:val="0067482E"/>
    <w:rsid w:val="00675260"/>
    <w:rsid w:val="006761F3"/>
    <w:rsid w:val="00676855"/>
    <w:rsid w:val="00676AEA"/>
    <w:rsid w:val="0067720C"/>
    <w:rsid w:val="00677DDB"/>
    <w:rsid w:val="00677EF0"/>
    <w:rsid w:val="006801BC"/>
    <w:rsid w:val="006812E4"/>
    <w:rsid w:val="006814BF"/>
    <w:rsid w:val="00681DC1"/>
    <w:rsid w:val="00681DCF"/>
    <w:rsid w:val="00681F32"/>
    <w:rsid w:val="006826B1"/>
    <w:rsid w:val="0068399C"/>
    <w:rsid w:val="00683AEC"/>
    <w:rsid w:val="006840CE"/>
    <w:rsid w:val="006841D4"/>
    <w:rsid w:val="00684672"/>
    <w:rsid w:val="0068481E"/>
    <w:rsid w:val="006856F4"/>
    <w:rsid w:val="0068666F"/>
    <w:rsid w:val="00686EB9"/>
    <w:rsid w:val="0068780A"/>
    <w:rsid w:val="00690267"/>
    <w:rsid w:val="006906E7"/>
    <w:rsid w:val="006931D4"/>
    <w:rsid w:val="00694485"/>
    <w:rsid w:val="00694931"/>
    <w:rsid w:val="00694E70"/>
    <w:rsid w:val="006954D4"/>
    <w:rsid w:val="0069598B"/>
    <w:rsid w:val="00695AF0"/>
    <w:rsid w:val="00695E60"/>
    <w:rsid w:val="0069757D"/>
    <w:rsid w:val="006A02DC"/>
    <w:rsid w:val="006A1A8E"/>
    <w:rsid w:val="006A1CF6"/>
    <w:rsid w:val="006A2D9E"/>
    <w:rsid w:val="006A32E3"/>
    <w:rsid w:val="006A36DB"/>
    <w:rsid w:val="006A3EF2"/>
    <w:rsid w:val="006A44D0"/>
    <w:rsid w:val="006A46EE"/>
    <w:rsid w:val="006A4797"/>
    <w:rsid w:val="006A48C1"/>
    <w:rsid w:val="006A510D"/>
    <w:rsid w:val="006A51A4"/>
    <w:rsid w:val="006A53B7"/>
    <w:rsid w:val="006A567C"/>
    <w:rsid w:val="006A57F3"/>
    <w:rsid w:val="006A7755"/>
    <w:rsid w:val="006B0291"/>
    <w:rsid w:val="006B06B2"/>
    <w:rsid w:val="006B1EAA"/>
    <w:rsid w:val="006B1FE6"/>
    <w:rsid w:val="006B1FFA"/>
    <w:rsid w:val="006B20FA"/>
    <w:rsid w:val="006B3564"/>
    <w:rsid w:val="006B37E6"/>
    <w:rsid w:val="006B3D8F"/>
    <w:rsid w:val="006B42E3"/>
    <w:rsid w:val="006B44E9"/>
    <w:rsid w:val="006B47EB"/>
    <w:rsid w:val="006B73E5"/>
    <w:rsid w:val="006B74C7"/>
    <w:rsid w:val="006C00A3"/>
    <w:rsid w:val="006C0AD2"/>
    <w:rsid w:val="006C10FC"/>
    <w:rsid w:val="006C124D"/>
    <w:rsid w:val="006C148A"/>
    <w:rsid w:val="006C1F93"/>
    <w:rsid w:val="006C3C86"/>
    <w:rsid w:val="006C4B47"/>
    <w:rsid w:val="006C4BC8"/>
    <w:rsid w:val="006C4FEE"/>
    <w:rsid w:val="006C5184"/>
    <w:rsid w:val="006C5413"/>
    <w:rsid w:val="006C5FE2"/>
    <w:rsid w:val="006C615D"/>
    <w:rsid w:val="006C6523"/>
    <w:rsid w:val="006C67CA"/>
    <w:rsid w:val="006C7890"/>
    <w:rsid w:val="006C7AB5"/>
    <w:rsid w:val="006D062E"/>
    <w:rsid w:val="006D0817"/>
    <w:rsid w:val="006D0996"/>
    <w:rsid w:val="006D0C2A"/>
    <w:rsid w:val="006D2405"/>
    <w:rsid w:val="006D2CAA"/>
    <w:rsid w:val="006D300B"/>
    <w:rsid w:val="006D3A0E"/>
    <w:rsid w:val="006D4A39"/>
    <w:rsid w:val="006D4A98"/>
    <w:rsid w:val="006D53A4"/>
    <w:rsid w:val="006D53D8"/>
    <w:rsid w:val="006D6748"/>
    <w:rsid w:val="006D6862"/>
    <w:rsid w:val="006D74B3"/>
    <w:rsid w:val="006E054A"/>
    <w:rsid w:val="006E08A7"/>
    <w:rsid w:val="006E08C4"/>
    <w:rsid w:val="006E091B"/>
    <w:rsid w:val="006E2552"/>
    <w:rsid w:val="006E2A96"/>
    <w:rsid w:val="006E42C8"/>
    <w:rsid w:val="006E4800"/>
    <w:rsid w:val="006E560F"/>
    <w:rsid w:val="006E5ADB"/>
    <w:rsid w:val="006E5B90"/>
    <w:rsid w:val="006E60D3"/>
    <w:rsid w:val="006E691E"/>
    <w:rsid w:val="006E79B6"/>
    <w:rsid w:val="006F054E"/>
    <w:rsid w:val="006F09E4"/>
    <w:rsid w:val="006F15D8"/>
    <w:rsid w:val="006F1B19"/>
    <w:rsid w:val="006F1FD0"/>
    <w:rsid w:val="006F3613"/>
    <w:rsid w:val="006F3839"/>
    <w:rsid w:val="006F4503"/>
    <w:rsid w:val="006F4BFA"/>
    <w:rsid w:val="006F4CF3"/>
    <w:rsid w:val="00700048"/>
    <w:rsid w:val="00700346"/>
    <w:rsid w:val="0070190E"/>
    <w:rsid w:val="00701DAC"/>
    <w:rsid w:val="00702BC6"/>
    <w:rsid w:val="00703206"/>
    <w:rsid w:val="0070325A"/>
    <w:rsid w:val="0070396B"/>
    <w:rsid w:val="00704694"/>
    <w:rsid w:val="00704DD3"/>
    <w:rsid w:val="007058CD"/>
    <w:rsid w:val="00705D75"/>
    <w:rsid w:val="00706293"/>
    <w:rsid w:val="007071AE"/>
    <w:rsid w:val="0070723B"/>
    <w:rsid w:val="007124A7"/>
    <w:rsid w:val="00712DA7"/>
    <w:rsid w:val="00714956"/>
    <w:rsid w:val="00715551"/>
    <w:rsid w:val="00715F89"/>
    <w:rsid w:val="007168B6"/>
    <w:rsid w:val="00716FB7"/>
    <w:rsid w:val="00717C66"/>
    <w:rsid w:val="00720AC7"/>
    <w:rsid w:val="0072144B"/>
    <w:rsid w:val="00721BD9"/>
    <w:rsid w:val="00722D6B"/>
    <w:rsid w:val="0072360C"/>
    <w:rsid w:val="00723956"/>
    <w:rsid w:val="00724203"/>
    <w:rsid w:val="00724D97"/>
    <w:rsid w:val="00725C3B"/>
    <w:rsid w:val="00725CB7"/>
    <w:rsid w:val="00725D14"/>
    <w:rsid w:val="007266FB"/>
    <w:rsid w:val="00730241"/>
    <w:rsid w:val="0073212B"/>
    <w:rsid w:val="00732907"/>
    <w:rsid w:val="0073364D"/>
    <w:rsid w:val="00733D6A"/>
    <w:rsid w:val="00733DA5"/>
    <w:rsid w:val="00733E0A"/>
    <w:rsid w:val="00734065"/>
    <w:rsid w:val="0073480A"/>
    <w:rsid w:val="00734894"/>
    <w:rsid w:val="00734DF1"/>
    <w:rsid w:val="00735327"/>
    <w:rsid w:val="00735451"/>
    <w:rsid w:val="0073637A"/>
    <w:rsid w:val="00736F68"/>
    <w:rsid w:val="00740573"/>
    <w:rsid w:val="00740778"/>
    <w:rsid w:val="0074085E"/>
    <w:rsid w:val="00741479"/>
    <w:rsid w:val="007414DA"/>
    <w:rsid w:val="00741ACA"/>
    <w:rsid w:val="007448D2"/>
    <w:rsid w:val="00744A73"/>
    <w:rsid w:val="00744DB8"/>
    <w:rsid w:val="00745624"/>
    <w:rsid w:val="00745C28"/>
    <w:rsid w:val="007460FF"/>
    <w:rsid w:val="00746D7D"/>
    <w:rsid w:val="007474D4"/>
    <w:rsid w:val="0074782C"/>
    <w:rsid w:val="007508D7"/>
    <w:rsid w:val="00751604"/>
    <w:rsid w:val="0075322D"/>
    <w:rsid w:val="00753D56"/>
    <w:rsid w:val="00753E8F"/>
    <w:rsid w:val="0075407D"/>
    <w:rsid w:val="007564AE"/>
    <w:rsid w:val="00757591"/>
    <w:rsid w:val="00757633"/>
    <w:rsid w:val="00757A59"/>
    <w:rsid w:val="00757DD5"/>
    <w:rsid w:val="00757FA9"/>
    <w:rsid w:val="007617A7"/>
    <w:rsid w:val="00761815"/>
    <w:rsid w:val="0076184A"/>
    <w:rsid w:val="00761C8A"/>
    <w:rsid w:val="00762125"/>
    <w:rsid w:val="007635C3"/>
    <w:rsid w:val="007638A9"/>
    <w:rsid w:val="00765E06"/>
    <w:rsid w:val="00765F79"/>
    <w:rsid w:val="00766023"/>
    <w:rsid w:val="00766A1D"/>
    <w:rsid w:val="00766BC2"/>
    <w:rsid w:val="00770223"/>
    <w:rsid w:val="007706FF"/>
    <w:rsid w:val="00770891"/>
    <w:rsid w:val="00770C61"/>
    <w:rsid w:val="00772BA3"/>
    <w:rsid w:val="0077353C"/>
    <w:rsid w:val="00775C78"/>
    <w:rsid w:val="007763FE"/>
    <w:rsid w:val="00776998"/>
    <w:rsid w:val="007769A7"/>
    <w:rsid w:val="00776AC3"/>
    <w:rsid w:val="007771AB"/>
    <w:rsid w:val="00777558"/>
    <w:rsid w:val="007776A2"/>
    <w:rsid w:val="00777849"/>
    <w:rsid w:val="00780A99"/>
    <w:rsid w:val="00780FF4"/>
    <w:rsid w:val="0078191D"/>
    <w:rsid w:val="00781C4F"/>
    <w:rsid w:val="00782487"/>
    <w:rsid w:val="00782A2E"/>
    <w:rsid w:val="00782B11"/>
    <w:rsid w:val="00782C4A"/>
    <w:rsid w:val="007831B8"/>
    <w:rsid w:val="007836C0"/>
    <w:rsid w:val="00783D18"/>
    <w:rsid w:val="00783F8F"/>
    <w:rsid w:val="00784379"/>
    <w:rsid w:val="007843A9"/>
    <w:rsid w:val="00785BA3"/>
    <w:rsid w:val="00785BE0"/>
    <w:rsid w:val="0078667E"/>
    <w:rsid w:val="007902C1"/>
    <w:rsid w:val="007919C8"/>
    <w:rsid w:val="007919DC"/>
    <w:rsid w:val="00791B72"/>
    <w:rsid w:val="00791C7F"/>
    <w:rsid w:val="00792883"/>
    <w:rsid w:val="007936C5"/>
    <w:rsid w:val="0079372A"/>
    <w:rsid w:val="00795DE8"/>
    <w:rsid w:val="00796256"/>
    <w:rsid w:val="00796888"/>
    <w:rsid w:val="00796C7B"/>
    <w:rsid w:val="007A1326"/>
    <w:rsid w:val="007A1AA1"/>
    <w:rsid w:val="007A1EE0"/>
    <w:rsid w:val="007A2B7B"/>
    <w:rsid w:val="007A2C00"/>
    <w:rsid w:val="007A3060"/>
    <w:rsid w:val="007A3356"/>
    <w:rsid w:val="007A36F3"/>
    <w:rsid w:val="007A4100"/>
    <w:rsid w:val="007A4CEF"/>
    <w:rsid w:val="007A55A8"/>
    <w:rsid w:val="007A5AA3"/>
    <w:rsid w:val="007A7D09"/>
    <w:rsid w:val="007B02D1"/>
    <w:rsid w:val="007B2357"/>
    <w:rsid w:val="007B24C4"/>
    <w:rsid w:val="007B30B0"/>
    <w:rsid w:val="007B50E4"/>
    <w:rsid w:val="007B5236"/>
    <w:rsid w:val="007B6492"/>
    <w:rsid w:val="007B6B2F"/>
    <w:rsid w:val="007C057B"/>
    <w:rsid w:val="007C064A"/>
    <w:rsid w:val="007C1661"/>
    <w:rsid w:val="007C167E"/>
    <w:rsid w:val="007C1A9E"/>
    <w:rsid w:val="007C4E7F"/>
    <w:rsid w:val="007C52D5"/>
    <w:rsid w:val="007C6260"/>
    <w:rsid w:val="007C677D"/>
    <w:rsid w:val="007C6E38"/>
    <w:rsid w:val="007D1CAF"/>
    <w:rsid w:val="007D212E"/>
    <w:rsid w:val="007D3219"/>
    <w:rsid w:val="007D458F"/>
    <w:rsid w:val="007D4C32"/>
    <w:rsid w:val="007D5655"/>
    <w:rsid w:val="007D581D"/>
    <w:rsid w:val="007D5A52"/>
    <w:rsid w:val="007D73C0"/>
    <w:rsid w:val="007D7CF5"/>
    <w:rsid w:val="007D7E58"/>
    <w:rsid w:val="007E1FE8"/>
    <w:rsid w:val="007E2741"/>
    <w:rsid w:val="007E41AD"/>
    <w:rsid w:val="007E497E"/>
    <w:rsid w:val="007E51F4"/>
    <w:rsid w:val="007E5E9E"/>
    <w:rsid w:val="007E7486"/>
    <w:rsid w:val="007E7851"/>
    <w:rsid w:val="007E7CFE"/>
    <w:rsid w:val="007F104C"/>
    <w:rsid w:val="007F1493"/>
    <w:rsid w:val="007F15BC"/>
    <w:rsid w:val="007F181F"/>
    <w:rsid w:val="007F3381"/>
    <w:rsid w:val="007F3524"/>
    <w:rsid w:val="007F372E"/>
    <w:rsid w:val="007F4C78"/>
    <w:rsid w:val="007F576D"/>
    <w:rsid w:val="007F60DB"/>
    <w:rsid w:val="007F637A"/>
    <w:rsid w:val="007F66A6"/>
    <w:rsid w:val="007F68BA"/>
    <w:rsid w:val="007F76BF"/>
    <w:rsid w:val="007F7CEE"/>
    <w:rsid w:val="007F7D61"/>
    <w:rsid w:val="008003CD"/>
    <w:rsid w:val="00800512"/>
    <w:rsid w:val="00801331"/>
    <w:rsid w:val="00801687"/>
    <w:rsid w:val="008019EE"/>
    <w:rsid w:val="00802022"/>
    <w:rsid w:val="0080207C"/>
    <w:rsid w:val="008028A3"/>
    <w:rsid w:val="00802A41"/>
    <w:rsid w:val="0080317E"/>
    <w:rsid w:val="00803FDD"/>
    <w:rsid w:val="0080489F"/>
    <w:rsid w:val="008059C1"/>
    <w:rsid w:val="00805DE0"/>
    <w:rsid w:val="0080662F"/>
    <w:rsid w:val="00806C91"/>
    <w:rsid w:val="00807012"/>
    <w:rsid w:val="00807B35"/>
    <w:rsid w:val="0081065F"/>
    <w:rsid w:val="0081071A"/>
    <w:rsid w:val="00810AAF"/>
    <w:rsid w:val="00810E72"/>
    <w:rsid w:val="00810FC0"/>
    <w:rsid w:val="0081179B"/>
    <w:rsid w:val="008126C4"/>
    <w:rsid w:val="00812DCB"/>
    <w:rsid w:val="0081393B"/>
    <w:rsid w:val="00813CD0"/>
    <w:rsid w:val="00813FA5"/>
    <w:rsid w:val="00814C19"/>
    <w:rsid w:val="0081523F"/>
    <w:rsid w:val="00816151"/>
    <w:rsid w:val="00817268"/>
    <w:rsid w:val="008203B7"/>
    <w:rsid w:val="00820BB7"/>
    <w:rsid w:val="008212BE"/>
    <w:rsid w:val="008218CF"/>
    <w:rsid w:val="00822C5C"/>
    <w:rsid w:val="00823FFE"/>
    <w:rsid w:val="008248E7"/>
    <w:rsid w:val="00824F02"/>
    <w:rsid w:val="00825595"/>
    <w:rsid w:val="00826BD1"/>
    <w:rsid w:val="00826C4F"/>
    <w:rsid w:val="00826FA5"/>
    <w:rsid w:val="0083026B"/>
    <w:rsid w:val="00830A48"/>
    <w:rsid w:val="00830B12"/>
    <w:rsid w:val="00831C89"/>
    <w:rsid w:val="00832DA5"/>
    <w:rsid w:val="00832F4B"/>
    <w:rsid w:val="00833A2E"/>
    <w:rsid w:val="00833A9C"/>
    <w:rsid w:val="00833EDF"/>
    <w:rsid w:val="00834038"/>
    <w:rsid w:val="008345AB"/>
    <w:rsid w:val="0083489D"/>
    <w:rsid w:val="00835A90"/>
    <w:rsid w:val="00835FA9"/>
    <w:rsid w:val="008362E9"/>
    <w:rsid w:val="008377AF"/>
    <w:rsid w:val="0084043E"/>
    <w:rsid w:val="008404C4"/>
    <w:rsid w:val="0084056D"/>
    <w:rsid w:val="00841080"/>
    <w:rsid w:val="008412F7"/>
    <w:rsid w:val="008414BB"/>
    <w:rsid w:val="00841B54"/>
    <w:rsid w:val="008434A7"/>
    <w:rsid w:val="00843ED1"/>
    <w:rsid w:val="00844753"/>
    <w:rsid w:val="008455DA"/>
    <w:rsid w:val="0084631E"/>
    <w:rsid w:val="008467D0"/>
    <w:rsid w:val="008470D0"/>
    <w:rsid w:val="008505DC"/>
    <w:rsid w:val="008507F9"/>
    <w:rsid w:val="0085085C"/>
    <w:rsid w:val="0085095B"/>
    <w:rsid w:val="008509F0"/>
    <w:rsid w:val="00851875"/>
    <w:rsid w:val="00852357"/>
    <w:rsid w:val="00852B7B"/>
    <w:rsid w:val="00852C68"/>
    <w:rsid w:val="00854406"/>
    <w:rsid w:val="0085448C"/>
    <w:rsid w:val="00855048"/>
    <w:rsid w:val="008562F3"/>
    <w:rsid w:val="008563D3"/>
    <w:rsid w:val="00856E64"/>
    <w:rsid w:val="008579A0"/>
    <w:rsid w:val="00860A52"/>
    <w:rsid w:val="00860A8D"/>
    <w:rsid w:val="008624BD"/>
    <w:rsid w:val="00862960"/>
    <w:rsid w:val="00863532"/>
    <w:rsid w:val="008641E8"/>
    <w:rsid w:val="00864336"/>
    <w:rsid w:val="00865EC3"/>
    <w:rsid w:val="0086629C"/>
    <w:rsid w:val="00866415"/>
    <w:rsid w:val="0086672A"/>
    <w:rsid w:val="008673F1"/>
    <w:rsid w:val="00867469"/>
    <w:rsid w:val="00870838"/>
    <w:rsid w:val="00870990"/>
    <w:rsid w:val="00870A3D"/>
    <w:rsid w:val="00870D83"/>
    <w:rsid w:val="0087198B"/>
    <w:rsid w:val="008736AC"/>
    <w:rsid w:val="00873771"/>
    <w:rsid w:val="00874C1F"/>
    <w:rsid w:val="00876E66"/>
    <w:rsid w:val="008771BA"/>
    <w:rsid w:val="008773F6"/>
    <w:rsid w:val="00880A08"/>
    <w:rsid w:val="0088110B"/>
    <w:rsid w:val="008813A0"/>
    <w:rsid w:val="00881B53"/>
    <w:rsid w:val="00882A0C"/>
    <w:rsid w:val="00882E98"/>
    <w:rsid w:val="00883098"/>
    <w:rsid w:val="00883242"/>
    <w:rsid w:val="00883A53"/>
    <w:rsid w:val="00884E9E"/>
    <w:rsid w:val="0088526C"/>
    <w:rsid w:val="008859EE"/>
    <w:rsid w:val="00885C59"/>
    <w:rsid w:val="00885F34"/>
    <w:rsid w:val="00886908"/>
    <w:rsid w:val="0088735B"/>
    <w:rsid w:val="00890C14"/>
    <w:rsid w:val="00890C47"/>
    <w:rsid w:val="0089110C"/>
    <w:rsid w:val="00891C3A"/>
    <w:rsid w:val="0089256F"/>
    <w:rsid w:val="00893CDB"/>
    <w:rsid w:val="00893D12"/>
    <w:rsid w:val="0089468F"/>
    <w:rsid w:val="00895105"/>
    <w:rsid w:val="00895316"/>
    <w:rsid w:val="008956D8"/>
    <w:rsid w:val="00895861"/>
    <w:rsid w:val="008960FB"/>
    <w:rsid w:val="00897B91"/>
    <w:rsid w:val="008A00A0"/>
    <w:rsid w:val="008A0836"/>
    <w:rsid w:val="008A08A9"/>
    <w:rsid w:val="008A143B"/>
    <w:rsid w:val="008A1693"/>
    <w:rsid w:val="008A1C5A"/>
    <w:rsid w:val="008A21F0"/>
    <w:rsid w:val="008A3018"/>
    <w:rsid w:val="008A5898"/>
    <w:rsid w:val="008A5DE5"/>
    <w:rsid w:val="008A7581"/>
    <w:rsid w:val="008A799B"/>
    <w:rsid w:val="008B17E8"/>
    <w:rsid w:val="008B1FDB"/>
    <w:rsid w:val="008B2A5B"/>
    <w:rsid w:val="008B367A"/>
    <w:rsid w:val="008B423C"/>
    <w:rsid w:val="008B430F"/>
    <w:rsid w:val="008B44C9"/>
    <w:rsid w:val="008B4DA3"/>
    <w:rsid w:val="008B4FF4"/>
    <w:rsid w:val="008B54C2"/>
    <w:rsid w:val="008B5E9F"/>
    <w:rsid w:val="008B62A0"/>
    <w:rsid w:val="008B6729"/>
    <w:rsid w:val="008B71D5"/>
    <w:rsid w:val="008B7377"/>
    <w:rsid w:val="008B76EC"/>
    <w:rsid w:val="008B7F83"/>
    <w:rsid w:val="008C010B"/>
    <w:rsid w:val="008C085A"/>
    <w:rsid w:val="008C1178"/>
    <w:rsid w:val="008C1A20"/>
    <w:rsid w:val="008C2FB5"/>
    <w:rsid w:val="008C302C"/>
    <w:rsid w:val="008C4CAB"/>
    <w:rsid w:val="008C5135"/>
    <w:rsid w:val="008C58D7"/>
    <w:rsid w:val="008C599C"/>
    <w:rsid w:val="008C6461"/>
    <w:rsid w:val="008C6A74"/>
    <w:rsid w:val="008C6BA4"/>
    <w:rsid w:val="008C6F82"/>
    <w:rsid w:val="008C7717"/>
    <w:rsid w:val="008C7CBC"/>
    <w:rsid w:val="008D0067"/>
    <w:rsid w:val="008D047A"/>
    <w:rsid w:val="008D125E"/>
    <w:rsid w:val="008D1C01"/>
    <w:rsid w:val="008D2D4C"/>
    <w:rsid w:val="008D2FA9"/>
    <w:rsid w:val="008D354A"/>
    <w:rsid w:val="008D3954"/>
    <w:rsid w:val="008D5308"/>
    <w:rsid w:val="008D55BF"/>
    <w:rsid w:val="008D5718"/>
    <w:rsid w:val="008D61E0"/>
    <w:rsid w:val="008D6722"/>
    <w:rsid w:val="008D6E1D"/>
    <w:rsid w:val="008D7AB2"/>
    <w:rsid w:val="008E0001"/>
    <w:rsid w:val="008E01B6"/>
    <w:rsid w:val="008E0259"/>
    <w:rsid w:val="008E0483"/>
    <w:rsid w:val="008E120F"/>
    <w:rsid w:val="008E131D"/>
    <w:rsid w:val="008E3137"/>
    <w:rsid w:val="008E43E0"/>
    <w:rsid w:val="008E4A0E"/>
    <w:rsid w:val="008E4E59"/>
    <w:rsid w:val="008E5115"/>
    <w:rsid w:val="008E55E9"/>
    <w:rsid w:val="008E5940"/>
    <w:rsid w:val="008F0115"/>
    <w:rsid w:val="008F0383"/>
    <w:rsid w:val="008F0ED5"/>
    <w:rsid w:val="008F12ED"/>
    <w:rsid w:val="008F1ABA"/>
    <w:rsid w:val="008F1F6A"/>
    <w:rsid w:val="008F28E7"/>
    <w:rsid w:val="008F3EDF"/>
    <w:rsid w:val="008F56DB"/>
    <w:rsid w:val="008F7C01"/>
    <w:rsid w:val="0090053B"/>
    <w:rsid w:val="00900E59"/>
    <w:rsid w:val="00900FCF"/>
    <w:rsid w:val="00901298"/>
    <w:rsid w:val="009012A5"/>
    <w:rsid w:val="009019BB"/>
    <w:rsid w:val="00902919"/>
    <w:rsid w:val="009030AB"/>
    <w:rsid w:val="0090315B"/>
    <w:rsid w:val="009033B0"/>
    <w:rsid w:val="00904350"/>
    <w:rsid w:val="009044FE"/>
    <w:rsid w:val="00904D31"/>
    <w:rsid w:val="00905926"/>
    <w:rsid w:val="00905E6C"/>
    <w:rsid w:val="0090604A"/>
    <w:rsid w:val="00907038"/>
    <w:rsid w:val="009078AB"/>
    <w:rsid w:val="0091055E"/>
    <w:rsid w:val="00911AB8"/>
    <w:rsid w:val="00912C5D"/>
    <w:rsid w:val="00912EC7"/>
    <w:rsid w:val="009132F2"/>
    <w:rsid w:val="009134EF"/>
    <w:rsid w:val="00913D40"/>
    <w:rsid w:val="00913F89"/>
    <w:rsid w:val="00915222"/>
    <w:rsid w:val="009153A2"/>
    <w:rsid w:val="00915427"/>
    <w:rsid w:val="0091571A"/>
    <w:rsid w:val="009159F4"/>
    <w:rsid w:val="00915AC4"/>
    <w:rsid w:val="00916855"/>
    <w:rsid w:val="00920404"/>
    <w:rsid w:val="00920A1E"/>
    <w:rsid w:val="00920C71"/>
    <w:rsid w:val="009221AD"/>
    <w:rsid w:val="009227DD"/>
    <w:rsid w:val="00923015"/>
    <w:rsid w:val="009231CD"/>
    <w:rsid w:val="009234D0"/>
    <w:rsid w:val="00925013"/>
    <w:rsid w:val="00925024"/>
    <w:rsid w:val="00925655"/>
    <w:rsid w:val="00925733"/>
    <w:rsid w:val="009257A8"/>
    <w:rsid w:val="00925E4C"/>
    <w:rsid w:val="009261C8"/>
    <w:rsid w:val="00926241"/>
    <w:rsid w:val="00926D03"/>
    <w:rsid w:val="00926F76"/>
    <w:rsid w:val="0092703B"/>
    <w:rsid w:val="00927DB3"/>
    <w:rsid w:val="00927E08"/>
    <w:rsid w:val="00930D17"/>
    <w:rsid w:val="00930ED6"/>
    <w:rsid w:val="009310DD"/>
    <w:rsid w:val="00931206"/>
    <w:rsid w:val="00932077"/>
    <w:rsid w:val="00932A03"/>
    <w:rsid w:val="0093313E"/>
    <w:rsid w:val="009331F9"/>
    <w:rsid w:val="009338DA"/>
    <w:rsid w:val="00933E68"/>
    <w:rsid w:val="00934012"/>
    <w:rsid w:val="00934B12"/>
    <w:rsid w:val="0093530F"/>
    <w:rsid w:val="0093592F"/>
    <w:rsid w:val="00935E0C"/>
    <w:rsid w:val="00935E65"/>
    <w:rsid w:val="009363F0"/>
    <w:rsid w:val="00936657"/>
    <w:rsid w:val="0093688D"/>
    <w:rsid w:val="0093724E"/>
    <w:rsid w:val="0094165A"/>
    <w:rsid w:val="00941DCE"/>
    <w:rsid w:val="00942056"/>
    <w:rsid w:val="009429D1"/>
    <w:rsid w:val="00942E67"/>
    <w:rsid w:val="00943299"/>
    <w:rsid w:val="009438A7"/>
    <w:rsid w:val="009449CA"/>
    <w:rsid w:val="009458AF"/>
    <w:rsid w:val="00946374"/>
    <w:rsid w:val="00946555"/>
    <w:rsid w:val="00946B0B"/>
    <w:rsid w:val="00947158"/>
    <w:rsid w:val="0094727B"/>
    <w:rsid w:val="00947653"/>
    <w:rsid w:val="0095090F"/>
    <w:rsid w:val="009514E7"/>
    <w:rsid w:val="00951695"/>
    <w:rsid w:val="00951DE8"/>
    <w:rsid w:val="009520A1"/>
    <w:rsid w:val="009522E2"/>
    <w:rsid w:val="0095259D"/>
    <w:rsid w:val="009528C1"/>
    <w:rsid w:val="009532C7"/>
    <w:rsid w:val="00953891"/>
    <w:rsid w:val="00953E82"/>
    <w:rsid w:val="009549EF"/>
    <w:rsid w:val="00955600"/>
    <w:rsid w:val="00955D6C"/>
    <w:rsid w:val="00956612"/>
    <w:rsid w:val="00956CB4"/>
    <w:rsid w:val="00957107"/>
    <w:rsid w:val="00960547"/>
    <w:rsid w:val="009608E8"/>
    <w:rsid w:val="00960CCA"/>
    <w:rsid w:val="00960E03"/>
    <w:rsid w:val="00962239"/>
    <w:rsid w:val="009624AB"/>
    <w:rsid w:val="009634F6"/>
    <w:rsid w:val="00963579"/>
    <w:rsid w:val="00963FEC"/>
    <w:rsid w:val="0096422F"/>
    <w:rsid w:val="00964360"/>
    <w:rsid w:val="00964AE3"/>
    <w:rsid w:val="00965F05"/>
    <w:rsid w:val="00967107"/>
    <w:rsid w:val="0096720F"/>
    <w:rsid w:val="0096762D"/>
    <w:rsid w:val="0097036E"/>
    <w:rsid w:val="00970968"/>
    <w:rsid w:val="009718BF"/>
    <w:rsid w:val="00973128"/>
    <w:rsid w:val="00973DB2"/>
    <w:rsid w:val="00973EF2"/>
    <w:rsid w:val="009771A9"/>
    <w:rsid w:val="00977CD4"/>
    <w:rsid w:val="00981475"/>
    <w:rsid w:val="00981668"/>
    <w:rsid w:val="0098267D"/>
    <w:rsid w:val="009841BA"/>
    <w:rsid w:val="00984331"/>
    <w:rsid w:val="00984C07"/>
    <w:rsid w:val="00985F69"/>
    <w:rsid w:val="00986292"/>
    <w:rsid w:val="00986DA1"/>
    <w:rsid w:val="00986E99"/>
    <w:rsid w:val="00987051"/>
    <w:rsid w:val="00987813"/>
    <w:rsid w:val="00990C18"/>
    <w:rsid w:val="00990C46"/>
    <w:rsid w:val="00991333"/>
    <w:rsid w:val="00991DEF"/>
    <w:rsid w:val="0099263C"/>
    <w:rsid w:val="00992659"/>
    <w:rsid w:val="00992B0D"/>
    <w:rsid w:val="009930E6"/>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732"/>
    <w:rsid w:val="009A1946"/>
    <w:rsid w:val="009A1BBC"/>
    <w:rsid w:val="009A1CE8"/>
    <w:rsid w:val="009A2864"/>
    <w:rsid w:val="009A313E"/>
    <w:rsid w:val="009A3E9C"/>
    <w:rsid w:val="009A3EAC"/>
    <w:rsid w:val="009A40D9"/>
    <w:rsid w:val="009A5882"/>
    <w:rsid w:val="009A73B8"/>
    <w:rsid w:val="009A7D6E"/>
    <w:rsid w:val="009B08F7"/>
    <w:rsid w:val="009B165F"/>
    <w:rsid w:val="009B2E67"/>
    <w:rsid w:val="009B413A"/>
    <w:rsid w:val="009B417F"/>
    <w:rsid w:val="009B4483"/>
    <w:rsid w:val="009B4E5C"/>
    <w:rsid w:val="009B512F"/>
    <w:rsid w:val="009B5658"/>
    <w:rsid w:val="009B5879"/>
    <w:rsid w:val="009B595D"/>
    <w:rsid w:val="009B5A96"/>
    <w:rsid w:val="009B6030"/>
    <w:rsid w:val="009B6BC6"/>
    <w:rsid w:val="009C0654"/>
    <w:rsid w:val="009C0698"/>
    <w:rsid w:val="009C098A"/>
    <w:rsid w:val="009C0DA0"/>
    <w:rsid w:val="009C1693"/>
    <w:rsid w:val="009C1AD9"/>
    <w:rsid w:val="009C1FCA"/>
    <w:rsid w:val="009C2004"/>
    <w:rsid w:val="009C3001"/>
    <w:rsid w:val="009C44C9"/>
    <w:rsid w:val="009C575A"/>
    <w:rsid w:val="009C65D7"/>
    <w:rsid w:val="009C6822"/>
    <w:rsid w:val="009C69B7"/>
    <w:rsid w:val="009C72FE"/>
    <w:rsid w:val="009C7379"/>
    <w:rsid w:val="009C764B"/>
    <w:rsid w:val="009D081A"/>
    <w:rsid w:val="009D0947"/>
    <w:rsid w:val="009D0C17"/>
    <w:rsid w:val="009D1EBE"/>
    <w:rsid w:val="009D1EE8"/>
    <w:rsid w:val="009D2409"/>
    <w:rsid w:val="009D2983"/>
    <w:rsid w:val="009D2C2D"/>
    <w:rsid w:val="009D2DF1"/>
    <w:rsid w:val="009D36ED"/>
    <w:rsid w:val="009D4F4A"/>
    <w:rsid w:val="009D4FF0"/>
    <w:rsid w:val="009D572A"/>
    <w:rsid w:val="009D5C62"/>
    <w:rsid w:val="009D6050"/>
    <w:rsid w:val="009D67D9"/>
    <w:rsid w:val="009D7191"/>
    <w:rsid w:val="009D7742"/>
    <w:rsid w:val="009D7D50"/>
    <w:rsid w:val="009E037B"/>
    <w:rsid w:val="009E05EC"/>
    <w:rsid w:val="009E0CF8"/>
    <w:rsid w:val="009E16BB"/>
    <w:rsid w:val="009E3679"/>
    <w:rsid w:val="009E4D22"/>
    <w:rsid w:val="009E4F50"/>
    <w:rsid w:val="009E56EB"/>
    <w:rsid w:val="009E6AB6"/>
    <w:rsid w:val="009E6B21"/>
    <w:rsid w:val="009E7F27"/>
    <w:rsid w:val="009F1A7D"/>
    <w:rsid w:val="009F25A7"/>
    <w:rsid w:val="009F3431"/>
    <w:rsid w:val="009F3838"/>
    <w:rsid w:val="009F3ECD"/>
    <w:rsid w:val="009F427F"/>
    <w:rsid w:val="009F4B19"/>
    <w:rsid w:val="009F500B"/>
    <w:rsid w:val="009F51FA"/>
    <w:rsid w:val="009F5F05"/>
    <w:rsid w:val="009F627C"/>
    <w:rsid w:val="009F6C65"/>
    <w:rsid w:val="009F7315"/>
    <w:rsid w:val="009F73D1"/>
    <w:rsid w:val="00A00D40"/>
    <w:rsid w:val="00A01215"/>
    <w:rsid w:val="00A014E8"/>
    <w:rsid w:val="00A01FE7"/>
    <w:rsid w:val="00A02174"/>
    <w:rsid w:val="00A02EAD"/>
    <w:rsid w:val="00A03FC0"/>
    <w:rsid w:val="00A040B3"/>
    <w:rsid w:val="00A04A93"/>
    <w:rsid w:val="00A06543"/>
    <w:rsid w:val="00A070D4"/>
    <w:rsid w:val="00A07569"/>
    <w:rsid w:val="00A07749"/>
    <w:rsid w:val="00A078FB"/>
    <w:rsid w:val="00A10CE1"/>
    <w:rsid w:val="00A10CED"/>
    <w:rsid w:val="00A11A30"/>
    <w:rsid w:val="00A128C6"/>
    <w:rsid w:val="00A12FAC"/>
    <w:rsid w:val="00A143CE"/>
    <w:rsid w:val="00A16D9B"/>
    <w:rsid w:val="00A172C8"/>
    <w:rsid w:val="00A21A49"/>
    <w:rsid w:val="00A2218A"/>
    <w:rsid w:val="00A22D53"/>
    <w:rsid w:val="00A22E9C"/>
    <w:rsid w:val="00A231E9"/>
    <w:rsid w:val="00A23647"/>
    <w:rsid w:val="00A245FE"/>
    <w:rsid w:val="00A27E8C"/>
    <w:rsid w:val="00A30056"/>
    <w:rsid w:val="00A307AE"/>
    <w:rsid w:val="00A31018"/>
    <w:rsid w:val="00A33C8F"/>
    <w:rsid w:val="00A350CB"/>
    <w:rsid w:val="00A3511D"/>
    <w:rsid w:val="00A35E8B"/>
    <w:rsid w:val="00A36066"/>
    <w:rsid w:val="00A36070"/>
    <w:rsid w:val="00A361C6"/>
    <w:rsid w:val="00A3669F"/>
    <w:rsid w:val="00A375DF"/>
    <w:rsid w:val="00A37D04"/>
    <w:rsid w:val="00A4004F"/>
    <w:rsid w:val="00A41A01"/>
    <w:rsid w:val="00A429A9"/>
    <w:rsid w:val="00A43397"/>
    <w:rsid w:val="00A43CFF"/>
    <w:rsid w:val="00A45541"/>
    <w:rsid w:val="00A45B64"/>
    <w:rsid w:val="00A47719"/>
    <w:rsid w:val="00A47996"/>
    <w:rsid w:val="00A47A79"/>
    <w:rsid w:val="00A47D98"/>
    <w:rsid w:val="00A47EAB"/>
    <w:rsid w:val="00A50510"/>
    <w:rsid w:val="00A5068D"/>
    <w:rsid w:val="00A509B4"/>
    <w:rsid w:val="00A51D10"/>
    <w:rsid w:val="00A53661"/>
    <w:rsid w:val="00A5427A"/>
    <w:rsid w:val="00A54C7B"/>
    <w:rsid w:val="00A54CFD"/>
    <w:rsid w:val="00A55120"/>
    <w:rsid w:val="00A55389"/>
    <w:rsid w:val="00A5639F"/>
    <w:rsid w:val="00A5675E"/>
    <w:rsid w:val="00A56C55"/>
    <w:rsid w:val="00A57040"/>
    <w:rsid w:val="00A60064"/>
    <w:rsid w:val="00A6044F"/>
    <w:rsid w:val="00A60D26"/>
    <w:rsid w:val="00A624A6"/>
    <w:rsid w:val="00A625AE"/>
    <w:rsid w:val="00A64E50"/>
    <w:rsid w:val="00A64F90"/>
    <w:rsid w:val="00A65831"/>
    <w:rsid w:val="00A65A2B"/>
    <w:rsid w:val="00A666D9"/>
    <w:rsid w:val="00A668E2"/>
    <w:rsid w:val="00A66F62"/>
    <w:rsid w:val="00A676AE"/>
    <w:rsid w:val="00A70170"/>
    <w:rsid w:val="00A72659"/>
    <w:rsid w:val="00A726C7"/>
    <w:rsid w:val="00A737BE"/>
    <w:rsid w:val="00A73899"/>
    <w:rsid w:val="00A7409C"/>
    <w:rsid w:val="00A7496D"/>
    <w:rsid w:val="00A752B5"/>
    <w:rsid w:val="00A75321"/>
    <w:rsid w:val="00A755E6"/>
    <w:rsid w:val="00A76451"/>
    <w:rsid w:val="00A7726E"/>
    <w:rsid w:val="00A774B4"/>
    <w:rsid w:val="00A77927"/>
    <w:rsid w:val="00A81265"/>
    <w:rsid w:val="00A81734"/>
    <w:rsid w:val="00A81791"/>
    <w:rsid w:val="00A8195D"/>
    <w:rsid w:val="00A81B75"/>
    <w:rsid w:val="00A81DC9"/>
    <w:rsid w:val="00A82923"/>
    <w:rsid w:val="00A83203"/>
    <w:rsid w:val="00A8356E"/>
    <w:rsid w:val="00A83653"/>
    <w:rsid w:val="00A8372C"/>
    <w:rsid w:val="00A855FA"/>
    <w:rsid w:val="00A8579A"/>
    <w:rsid w:val="00A86894"/>
    <w:rsid w:val="00A905C6"/>
    <w:rsid w:val="00A90739"/>
    <w:rsid w:val="00A90A0B"/>
    <w:rsid w:val="00A912FE"/>
    <w:rsid w:val="00A9137D"/>
    <w:rsid w:val="00A91418"/>
    <w:rsid w:val="00A91A18"/>
    <w:rsid w:val="00A91B40"/>
    <w:rsid w:val="00A9244B"/>
    <w:rsid w:val="00A92858"/>
    <w:rsid w:val="00A932DF"/>
    <w:rsid w:val="00A93AC1"/>
    <w:rsid w:val="00A945F4"/>
    <w:rsid w:val="00A947CF"/>
    <w:rsid w:val="00A95F5B"/>
    <w:rsid w:val="00A96D9C"/>
    <w:rsid w:val="00A97222"/>
    <w:rsid w:val="00A976A8"/>
    <w:rsid w:val="00A9772A"/>
    <w:rsid w:val="00AA07CC"/>
    <w:rsid w:val="00AA18E2"/>
    <w:rsid w:val="00AA22B0"/>
    <w:rsid w:val="00AA2B19"/>
    <w:rsid w:val="00AA316E"/>
    <w:rsid w:val="00AA3B89"/>
    <w:rsid w:val="00AA580B"/>
    <w:rsid w:val="00AA5AE4"/>
    <w:rsid w:val="00AA5E50"/>
    <w:rsid w:val="00AA642B"/>
    <w:rsid w:val="00AB0677"/>
    <w:rsid w:val="00AB0B02"/>
    <w:rsid w:val="00AB1983"/>
    <w:rsid w:val="00AB1B33"/>
    <w:rsid w:val="00AB23C3"/>
    <w:rsid w:val="00AB24DB"/>
    <w:rsid w:val="00AB27AB"/>
    <w:rsid w:val="00AB35D0"/>
    <w:rsid w:val="00AB59AF"/>
    <w:rsid w:val="00AB6B59"/>
    <w:rsid w:val="00AB70B5"/>
    <w:rsid w:val="00AB77E7"/>
    <w:rsid w:val="00AC0407"/>
    <w:rsid w:val="00AC1DCF"/>
    <w:rsid w:val="00AC23B1"/>
    <w:rsid w:val="00AC260E"/>
    <w:rsid w:val="00AC2AF9"/>
    <w:rsid w:val="00AC2EC9"/>
    <w:rsid w:val="00AC2F71"/>
    <w:rsid w:val="00AC47A6"/>
    <w:rsid w:val="00AC60C5"/>
    <w:rsid w:val="00AC64E6"/>
    <w:rsid w:val="00AC67E9"/>
    <w:rsid w:val="00AC777C"/>
    <w:rsid w:val="00AC78ED"/>
    <w:rsid w:val="00AD02D3"/>
    <w:rsid w:val="00AD0BB0"/>
    <w:rsid w:val="00AD0EA8"/>
    <w:rsid w:val="00AD17D5"/>
    <w:rsid w:val="00AD1AFA"/>
    <w:rsid w:val="00AD2B44"/>
    <w:rsid w:val="00AD3675"/>
    <w:rsid w:val="00AD56A9"/>
    <w:rsid w:val="00AD69C4"/>
    <w:rsid w:val="00AD6F0C"/>
    <w:rsid w:val="00AD7050"/>
    <w:rsid w:val="00AD7C3B"/>
    <w:rsid w:val="00AE0106"/>
    <w:rsid w:val="00AE16B3"/>
    <w:rsid w:val="00AE1C5F"/>
    <w:rsid w:val="00AE23DD"/>
    <w:rsid w:val="00AE2D4F"/>
    <w:rsid w:val="00AE3899"/>
    <w:rsid w:val="00AE561A"/>
    <w:rsid w:val="00AE59FA"/>
    <w:rsid w:val="00AE60DF"/>
    <w:rsid w:val="00AE6CD2"/>
    <w:rsid w:val="00AE6E78"/>
    <w:rsid w:val="00AE776A"/>
    <w:rsid w:val="00AE7DF8"/>
    <w:rsid w:val="00AE7ECA"/>
    <w:rsid w:val="00AF1F68"/>
    <w:rsid w:val="00AF2546"/>
    <w:rsid w:val="00AF27B7"/>
    <w:rsid w:val="00AF2BB2"/>
    <w:rsid w:val="00AF2D4F"/>
    <w:rsid w:val="00AF2E43"/>
    <w:rsid w:val="00AF3C5D"/>
    <w:rsid w:val="00AF4817"/>
    <w:rsid w:val="00AF4A60"/>
    <w:rsid w:val="00AF62CC"/>
    <w:rsid w:val="00AF726A"/>
    <w:rsid w:val="00AF7AB4"/>
    <w:rsid w:val="00AF7B91"/>
    <w:rsid w:val="00B00015"/>
    <w:rsid w:val="00B0033A"/>
    <w:rsid w:val="00B00717"/>
    <w:rsid w:val="00B00770"/>
    <w:rsid w:val="00B01412"/>
    <w:rsid w:val="00B01B47"/>
    <w:rsid w:val="00B031F6"/>
    <w:rsid w:val="00B043A6"/>
    <w:rsid w:val="00B04A1A"/>
    <w:rsid w:val="00B06DE8"/>
    <w:rsid w:val="00B06DFE"/>
    <w:rsid w:val="00B077AD"/>
    <w:rsid w:val="00B077FB"/>
    <w:rsid w:val="00B07AE1"/>
    <w:rsid w:val="00B07D23"/>
    <w:rsid w:val="00B1108C"/>
    <w:rsid w:val="00B11199"/>
    <w:rsid w:val="00B121E1"/>
    <w:rsid w:val="00B12968"/>
    <w:rsid w:val="00B131FF"/>
    <w:rsid w:val="00B13498"/>
    <w:rsid w:val="00B13DA2"/>
    <w:rsid w:val="00B14BD8"/>
    <w:rsid w:val="00B1672A"/>
    <w:rsid w:val="00B16E71"/>
    <w:rsid w:val="00B174BD"/>
    <w:rsid w:val="00B20690"/>
    <w:rsid w:val="00B20B2A"/>
    <w:rsid w:val="00B21179"/>
    <w:rsid w:val="00B2129B"/>
    <w:rsid w:val="00B21413"/>
    <w:rsid w:val="00B215A8"/>
    <w:rsid w:val="00B216BB"/>
    <w:rsid w:val="00B22FA7"/>
    <w:rsid w:val="00B2354D"/>
    <w:rsid w:val="00B235E9"/>
    <w:rsid w:val="00B239C4"/>
    <w:rsid w:val="00B23BE2"/>
    <w:rsid w:val="00B23D86"/>
    <w:rsid w:val="00B24845"/>
    <w:rsid w:val="00B26370"/>
    <w:rsid w:val="00B27039"/>
    <w:rsid w:val="00B27C56"/>
    <w:rsid w:val="00B27D18"/>
    <w:rsid w:val="00B300DB"/>
    <w:rsid w:val="00B3049C"/>
    <w:rsid w:val="00B3068C"/>
    <w:rsid w:val="00B32BEC"/>
    <w:rsid w:val="00B33E02"/>
    <w:rsid w:val="00B34857"/>
    <w:rsid w:val="00B35B87"/>
    <w:rsid w:val="00B360BF"/>
    <w:rsid w:val="00B36C8D"/>
    <w:rsid w:val="00B36F4D"/>
    <w:rsid w:val="00B40556"/>
    <w:rsid w:val="00B41D0C"/>
    <w:rsid w:val="00B41DB9"/>
    <w:rsid w:val="00B43107"/>
    <w:rsid w:val="00B43DA4"/>
    <w:rsid w:val="00B452A8"/>
    <w:rsid w:val="00B459CF"/>
    <w:rsid w:val="00B45AC4"/>
    <w:rsid w:val="00B45E0A"/>
    <w:rsid w:val="00B46555"/>
    <w:rsid w:val="00B47A18"/>
    <w:rsid w:val="00B47A2E"/>
    <w:rsid w:val="00B47C04"/>
    <w:rsid w:val="00B517E1"/>
    <w:rsid w:val="00B51CD5"/>
    <w:rsid w:val="00B52562"/>
    <w:rsid w:val="00B5362D"/>
    <w:rsid w:val="00B53824"/>
    <w:rsid w:val="00B53857"/>
    <w:rsid w:val="00B54009"/>
    <w:rsid w:val="00B54B6C"/>
    <w:rsid w:val="00B55A04"/>
    <w:rsid w:val="00B55CEE"/>
    <w:rsid w:val="00B56FB1"/>
    <w:rsid w:val="00B572AD"/>
    <w:rsid w:val="00B6083F"/>
    <w:rsid w:val="00B61504"/>
    <w:rsid w:val="00B6150A"/>
    <w:rsid w:val="00B620AE"/>
    <w:rsid w:val="00B62E95"/>
    <w:rsid w:val="00B6387F"/>
    <w:rsid w:val="00B63ABC"/>
    <w:rsid w:val="00B64D3D"/>
    <w:rsid w:val="00B64F0A"/>
    <w:rsid w:val="00B6562C"/>
    <w:rsid w:val="00B65822"/>
    <w:rsid w:val="00B6729E"/>
    <w:rsid w:val="00B720C9"/>
    <w:rsid w:val="00B7391B"/>
    <w:rsid w:val="00B739A0"/>
    <w:rsid w:val="00B73A78"/>
    <w:rsid w:val="00B73ACC"/>
    <w:rsid w:val="00B73E46"/>
    <w:rsid w:val="00B743E7"/>
    <w:rsid w:val="00B748C7"/>
    <w:rsid w:val="00B748EB"/>
    <w:rsid w:val="00B74B80"/>
    <w:rsid w:val="00B74ED8"/>
    <w:rsid w:val="00B7567D"/>
    <w:rsid w:val="00B768A9"/>
    <w:rsid w:val="00B76E90"/>
    <w:rsid w:val="00B77335"/>
    <w:rsid w:val="00B8005C"/>
    <w:rsid w:val="00B81C6E"/>
    <w:rsid w:val="00B82101"/>
    <w:rsid w:val="00B82E5F"/>
    <w:rsid w:val="00B83778"/>
    <w:rsid w:val="00B83CF8"/>
    <w:rsid w:val="00B85C5E"/>
    <w:rsid w:val="00B861F1"/>
    <w:rsid w:val="00B8666B"/>
    <w:rsid w:val="00B86C64"/>
    <w:rsid w:val="00B873EF"/>
    <w:rsid w:val="00B904F4"/>
    <w:rsid w:val="00B90BD1"/>
    <w:rsid w:val="00B91D91"/>
    <w:rsid w:val="00B92536"/>
    <w:rsid w:val="00B9262D"/>
    <w:rsid w:val="00B9274D"/>
    <w:rsid w:val="00B92E94"/>
    <w:rsid w:val="00B940F5"/>
    <w:rsid w:val="00B94207"/>
    <w:rsid w:val="00B945D4"/>
    <w:rsid w:val="00B9506C"/>
    <w:rsid w:val="00B96F2C"/>
    <w:rsid w:val="00B97683"/>
    <w:rsid w:val="00B97B50"/>
    <w:rsid w:val="00BA3608"/>
    <w:rsid w:val="00BA3959"/>
    <w:rsid w:val="00BA3B8C"/>
    <w:rsid w:val="00BA563D"/>
    <w:rsid w:val="00BA5A0F"/>
    <w:rsid w:val="00BA5BCC"/>
    <w:rsid w:val="00BB1855"/>
    <w:rsid w:val="00BB2332"/>
    <w:rsid w:val="00BB239F"/>
    <w:rsid w:val="00BB2494"/>
    <w:rsid w:val="00BB2522"/>
    <w:rsid w:val="00BB28A3"/>
    <w:rsid w:val="00BB3498"/>
    <w:rsid w:val="00BB5218"/>
    <w:rsid w:val="00BB5FD9"/>
    <w:rsid w:val="00BB72C0"/>
    <w:rsid w:val="00BB7E25"/>
    <w:rsid w:val="00BB7FF3"/>
    <w:rsid w:val="00BC08AB"/>
    <w:rsid w:val="00BC0AF1"/>
    <w:rsid w:val="00BC1B20"/>
    <w:rsid w:val="00BC27BE"/>
    <w:rsid w:val="00BC2DCD"/>
    <w:rsid w:val="00BC3779"/>
    <w:rsid w:val="00BC41A0"/>
    <w:rsid w:val="00BC43D8"/>
    <w:rsid w:val="00BC5A86"/>
    <w:rsid w:val="00BC6317"/>
    <w:rsid w:val="00BC6484"/>
    <w:rsid w:val="00BC7AB9"/>
    <w:rsid w:val="00BD0186"/>
    <w:rsid w:val="00BD059C"/>
    <w:rsid w:val="00BD06A1"/>
    <w:rsid w:val="00BD0D32"/>
    <w:rsid w:val="00BD1661"/>
    <w:rsid w:val="00BD56BE"/>
    <w:rsid w:val="00BD6178"/>
    <w:rsid w:val="00BD6348"/>
    <w:rsid w:val="00BD6880"/>
    <w:rsid w:val="00BD78E7"/>
    <w:rsid w:val="00BD7990"/>
    <w:rsid w:val="00BE0F9C"/>
    <w:rsid w:val="00BE147F"/>
    <w:rsid w:val="00BE1655"/>
    <w:rsid w:val="00BE1A2B"/>
    <w:rsid w:val="00BE1BBC"/>
    <w:rsid w:val="00BE22AB"/>
    <w:rsid w:val="00BE364C"/>
    <w:rsid w:val="00BE383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25A"/>
    <w:rsid w:val="00BF4F07"/>
    <w:rsid w:val="00BF695B"/>
    <w:rsid w:val="00BF6A14"/>
    <w:rsid w:val="00BF71B0"/>
    <w:rsid w:val="00C008A8"/>
    <w:rsid w:val="00C014BE"/>
    <w:rsid w:val="00C0161F"/>
    <w:rsid w:val="00C01DC6"/>
    <w:rsid w:val="00C02289"/>
    <w:rsid w:val="00C023E4"/>
    <w:rsid w:val="00C02DCC"/>
    <w:rsid w:val="00C030BD"/>
    <w:rsid w:val="00C036C3"/>
    <w:rsid w:val="00C03CCA"/>
    <w:rsid w:val="00C040E8"/>
    <w:rsid w:val="00C04471"/>
    <w:rsid w:val="00C0499E"/>
    <w:rsid w:val="00C04BB2"/>
    <w:rsid w:val="00C04F4A"/>
    <w:rsid w:val="00C058AF"/>
    <w:rsid w:val="00C06094"/>
    <w:rsid w:val="00C06484"/>
    <w:rsid w:val="00C06F9E"/>
    <w:rsid w:val="00C07776"/>
    <w:rsid w:val="00C07C0D"/>
    <w:rsid w:val="00C10210"/>
    <w:rsid w:val="00C1035C"/>
    <w:rsid w:val="00C1140E"/>
    <w:rsid w:val="00C12AC4"/>
    <w:rsid w:val="00C13423"/>
    <w:rsid w:val="00C1358F"/>
    <w:rsid w:val="00C13C2A"/>
    <w:rsid w:val="00C13CE8"/>
    <w:rsid w:val="00C13F64"/>
    <w:rsid w:val="00C14187"/>
    <w:rsid w:val="00C15151"/>
    <w:rsid w:val="00C151C4"/>
    <w:rsid w:val="00C15800"/>
    <w:rsid w:val="00C1663D"/>
    <w:rsid w:val="00C16B6B"/>
    <w:rsid w:val="00C179BC"/>
    <w:rsid w:val="00C17F8C"/>
    <w:rsid w:val="00C20410"/>
    <w:rsid w:val="00C20A38"/>
    <w:rsid w:val="00C20B9E"/>
    <w:rsid w:val="00C20E8F"/>
    <w:rsid w:val="00C211E6"/>
    <w:rsid w:val="00C22446"/>
    <w:rsid w:val="00C22681"/>
    <w:rsid w:val="00C22FB5"/>
    <w:rsid w:val="00C24236"/>
    <w:rsid w:val="00C24CBF"/>
    <w:rsid w:val="00C25533"/>
    <w:rsid w:val="00C255A4"/>
    <w:rsid w:val="00C255D3"/>
    <w:rsid w:val="00C25C66"/>
    <w:rsid w:val="00C267C9"/>
    <w:rsid w:val="00C26BD5"/>
    <w:rsid w:val="00C2710B"/>
    <w:rsid w:val="00C279C2"/>
    <w:rsid w:val="00C300A3"/>
    <w:rsid w:val="00C308D8"/>
    <w:rsid w:val="00C3183E"/>
    <w:rsid w:val="00C31CB0"/>
    <w:rsid w:val="00C32766"/>
    <w:rsid w:val="00C32FD9"/>
    <w:rsid w:val="00C33531"/>
    <w:rsid w:val="00C33B9E"/>
    <w:rsid w:val="00C33BD1"/>
    <w:rsid w:val="00C34194"/>
    <w:rsid w:val="00C34B69"/>
    <w:rsid w:val="00C35EF7"/>
    <w:rsid w:val="00C3645E"/>
    <w:rsid w:val="00C3697D"/>
    <w:rsid w:val="00C37BAE"/>
    <w:rsid w:val="00C4043D"/>
    <w:rsid w:val="00C407C3"/>
    <w:rsid w:val="00C40DAA"/>
    <w:rsid w:val="00C41073"/>
    <w:rsid w:val="00C41110"/>
    <w:rsid w:val="00C41F7E"/>
    <w:rsid w:val="00C42508"/>
    <w:rsid w:val="00C42A1B"/>
    <w:rsid w:val="00C42B41"/>
    <w:rsid w:val="00C42C1F"/>
    <w:rsid w:val="00C44A8D"/>
    <w:rsid w:val="00C44CF8"/>
    <w:rsid w:val="00C456CA"/>
    <w:rsid w:val="00C45B91"/>
    <w:rsid w:val="00C460A1"/>
    <w:rsid w:val="00C467BC"/>
    <w:rsid w:val="00C46CD1"/>
    <w:rsid w:val="00C4789C"/>
    <w:rsid w:val="00C5204C"/>
    <w:rsid w:val="00C523C4"/>
    <w:rsid w:val="00C52C02"/>
    <w:rsid w:val="00C52DCB"/>
    <w:rsid w:val="00C562AC"/>
    <w:rsid w:val="00C57CDE"/>
    <w:rsid w:val="00C57EE8"/>
    <w:rsid w:val="00C61072"/>
    <w:rsid w:val="00C61A47"/>
    <w:rsid w:val="00C61CFF"/>
    <w:rsid w:val="00C6243C"/>
    <w:rsid w:val="00C62B08"/>
    <w:rsid w:val="00C62F54"/>
    <w:rsid w:val="00C6345C"/>
    <w:rsid w:val="00C63AEA"/>
    <w:rsid w:val="00C63BDC"/>
    <w:rsid w:val="00C649A6"/>
    <w:rsid w:val="00C664B9"/>
    <w:rsid w:val="00C672F4"/>
    <w:rsid w:val="00C67BBF"/>
    <w:rsid w:val="00C70168"/>
    <w:rsid w:val="00C71155"/>
    <w:rsid w:val="00C718DD"/>
    <w:rsid w:val="00C71AFB"/>
    <w:rsid w:val="00C722A8"/>
    <w:rsid w:val="00C7356C"/>
    <w:rsid w:val="00C74707"/>
    <w:rsid w:val="00C75930"/>
    <w:rsid w:val="00C763F4"/>
    <w:rsid w:val="00C767C7"/>
    <w:rsid w:val="00C771CD"/>
    <w:rsid w:val="00C779FD"/>
    <w:rsid w:val="00C77D84"/>
    <w:rsid w:val="00C80B9E"/>
    <w:rsid w:val="00C81640"/>
    <w:rsid w:val="00C8168E"/>
    <w:rsid w:val="00C81C01"/>
    <w:rsid w:val="00C841B7"/>
    <w:rsid w:val="00C84A6C"/>
    <w:rsid w:val="00C8667D"/>
    <w:rsid w:val="00C86967"/>
    <w:rsid w:val="00C86A47"/>
    <w:rsid w:val="00C876FC"/>
    <w:rsid w:val="00C87D75"/>
    <w:rsid w:val="00C91281"/>
    <w:rsid w:val="00C91F71"/>
    <w:rsid w:val="00C92490"/>
    <w:rsid w:val="00C928A8"/>
    <w:rsid w:val="00C93044"/>
    <w:rsid w:val="00C93DC0"/>
    <w:rsid w:val="00C95246"/>
    <w:rsid w:val="00C96CE5"/>
    <w:rsid w:val="00CA103E"/>
    <w:rsid w:val="00CA147D"/>
    <w:rsid w:val="00CA1EF0"/>
    <w:rsid w:val="00CA2629"/>
    <w:rsid w:val="00CA450C"/>
    <w:rsid w:val="00CA4A12"/>
    <w:rsid w:val="00CA6C45"/>
    <w:rsid w:val="00CA74F6"/>
    <w:rsid w:val="00CA7603"/>
    <w:rsid w:val="00CB04F1"/>
    <w:rsid w:val="00CB364E"/>
    <w:rsid w:val="00CB37B8"/>
    <w:rsid w:val="00CB4F1A"/>
    <w:rsid w:val="00CB58B4"/>
    <w:rsid w:val="00CB6577"/>
    <w:rsid w:val="00CB6768"/>
    <w:rsid w:val="00CB713E"/>
    <w:rsid w:val="00CB74C7"/>
    <w:rsid w:val="00CB7558"/>
    <w:rsid w:val="00CC039D"/>
    <w:rsid w:val="00CC0A39"/>
    <w:rsid w:val="00CC1FE9"/>
    <w:rsid w:val="00CC3043"/>
    <w:rsid w:val="00CC3B49"/>
    <w:rsid w:val="00CC3D04"/>
    <w:rsid w:val="00CC4A39"/>
    <w:rsid w:val="00CC4AF7"/>
    <w:rsid w:val="00CC4B90"/>
    <w:rsid w:val="00CC54E5"/>
    <w:rsid w:val="00CC6B96"/>
    <w:rsid w:val="00CC6F04"/>
    <w:rsid w:val="00CC6FB7"/>
    <w:rsid w:val="00CC7A14"/>
    <w:rsid w:val="00CC7B94"/>
    <w:rsid w:val="00CD03FF"/>
    <w:rsid w:val="00CD0731"/>
    <w:rsid w:val="00CD18BF"/>
    <w:rsid w:val="00CD39BC"/>
    <w:rsid w:val="00CD500C"/>
    <w:rsid w:val="00CD5155"/>
    <w:rsid w:val="00CD53D7"/>
    <w:rsid w:val="00CD5A94"/>
    <w:rsid w:val="00CD6E8E"/>
    <w:rsid w:val="00CD6FAF"/>
    <w:rsid w:val="00CE00E5"/>
    <w:rsid w:val="00CE161F"/>
    <w:rsid w:val="00CE2A1B"/>
    <w:rsid w:val="00CE2CC6"/>
    <w:rsid w:val="00CE3529"/>
    <w:rsid w:val="00CE3AA0"/>
    <w:rsid w:val="00CE4320"/>
    <w:rsid w:val="00CE4C3F"/>
    <w:rsid w:val="00CE5D9A"/>
    <w:rsid w:val="00CE76CD"/>
    <w:rsid w:val="00CF0B65"/>
    <w:rsid w:val="00CF1C1F"/>
    <w:rsid w:val="00CF3B5E"/>
    <w:rsid w:val="00CF3BA6"/>
    <w:rsid w:val="00CF4598"/>
    <w:rsid w:val="00CF4E8C"/>
    <w:rsid w:val="00CF5BA0"/>
    <w:rsid w:val="00CF6913"/>
    <w:rsid w:val="00CF7A9F"/>
    <w:rsid w:val="00CF7AA7"/>
    <w:rsid w:val="00CF7BC4"/>
    <w:rsid w:val="00D006CF"/>
    <w:rsid w:val="00D007DF"/>
    <w:rsid w:val="00D008A6"/>
    <w:rsid w:val="00D00960"/>
    <w:rsid w:val="00D00B74"/>
    <w:rsid w:val="00D015F0"/>
    <w:rsid w:val="00D01CAE"/>
    <w:rsid w:val="00D042D0"/>
    <w:rsid w:val="00D0447B"/>
    <w:rsid w:val="00D04894"/>
    <w:rsid w:val="00D048A2"/>
    <w:rsid w:val="00D0492F"/>
    <w:rsid w:val="00D053CE"/>
    <w:rsid w:val="00D055EB"/>
    <w:rsid w:val="00D056FE"/>
    <w:rsid w:val="00D05B56"/>
    <w:rsid w:val="00D05D60"/>
    <w:rsid w:val="00D114B2"/>
    <w:rsid w:val="00D115C4"/>
    <w:rsid w:val="00D121C4"/>
    <w:rsid w:val="00D14274"/>
    <w:rsid w:val="00D15E5B"/>
    <w:rsid w:val="00D17C62"/>
    <w:rsid w:val="00D2043F"/>
    <w:rsid w:val="00D205D6"/>
    <w:rsid w:val="00D21586"/>
    <w:rsid w:val="00D21EA5"/>
    <w:rsid w:val="00D23A38"/>
    <w:rsid w:val="00D2574C"/>
    <w:rsid w:val="00D26D79"/>
    <w:rsid w:val="00D26F00"/>
    <w:rsid w:val="00D27C2B"/>
    <w:rsid w:val="00D27CA7"/>
    <w:rsid w:val="00D31EC2"/>
    <w:rsid w:val="00D3291C"/>
    <w:rsid w:val="00D32AF1"/>
    <w:rsid w:val="00D33363"/>
    <w:rsid w:val="00D34529"/>
    <w:rsid w:val="00D34943"/>
    <w:rsid w:val="00D34A2B"/>
    <w:rsid w:val="00D35409"/>
    <w:rsid w:val="00D359D4"/>
    <w:rsid w:val="00D36A7E"/>
    <w:rsid w:val="00D36F8B"/>
    <w:rsid w:val="00D378CD"/>
    <w:rsid w:val="00D41B88"/>
    <w:rsid w:val="00D41E23"/>
    <w:rsid w:val="00D429EC"/>
    <w:rsid w:val="00D43A49"/>
    <w:rsid w:val="00D43D44"/>
    <w:rsid w:val="00D43EBB"/>
    <w:rsid w:val="00D44E4E"/>
    <w:rsid w:val="00D4610F"/>
    <w:rsid w:val="00D46D26"/>
    <w:rsid w:val="00D50DDC"/>
    <w:rsid w:val="00D50F11"/>
    <w:rsid w:val="00D51254"/>
    <w:rsid w:val="00D513A8"/>
    <w:rsid w:val="00D5156F"/>
    <w:rsid w:val="00D51627"/>
    <w:rsid w:val="00D51E1A"/>
    <w:rsid w:val="00D52344"/>
    <w:rsid w:val="00D5267F"/>
    <w:rsid w:val="00D532DA"/>
    <w:rsid w:val="00D53A5F"/>
    <w:rsid w:val="00D53BE5"/>
    <w:rsid w:val="00D544CC"/>
    <w:rsid w:val="00D54AAC"/>
    <w:rsid w:val="00D54B32"/>
    <w:rsid w:val="00D552E3"/>
    <w:rsid w:val="00D55423"/>
    <w:rsid w:val="00D55DF0"/>
    <w:rsid w:val="00D563E1"/>
    <w:rsid w:val="00D56BB6"/>
    <w:rsid w:val="00D56D4A"/>
    <w:rsid w:val="00D5745C"/>
    <w:rsid w:val="00D576AD"/>
    <w:rsid w:val="00D6022B"/>
    <w:rsid w:val="00D60C40"/>
    <w:rsid w:val="00D6138D"/>
    <w:rsid w:val="00D6166E"/>
    <w:rsid w:val="00D61854"/>
    <w:rsid w:val="00D61F1D"/>
    <w:rsid w:val="00D625B9"/>
    <w:rsid w:val="00D626A7"/>
    <w:rsid w:val="00D63126"/>
    <w:rsid w:val="00D635AF"/>
    <w:rsid w:val="00D63A67"/>
    <w:rsid w:val="00D63E6C"/>
    <w:rsid w:val="00D646C9"/>
    <w:rsid w:val="00D6492E"/>
    <w:rsid w:val="00D64977"/>
    <w:rsid w:val="00D65584"/>
    <w:rsid w:val="00D65845"/>
    <w:rsid w:val="00D6659B"/>
    <w:rsid w:val="00D66DBD"/>
    <w:rsid w:val="00D70087"/>
    <w:rsid w:val="00D7079E"/>
    <w:rsid w:val="00D70823"/>
    <w:rsid w:val="00D70AB1"/>
    <w:rsid w:val="00D70F23"/>
    <w:rsid w:val="00D73DD6"/>
    <w:rsid w:val="00D745F5"/>
    <w:rsid w:val="00D75392"/>
    <w:rsid w:val="00D7585E"/>
    <w:rsid w:val="00D759A3"/>
    <w:rsid w:val="00D75A42"/>
    <w:rsid w:val="00D76B0E"/>
    <w:rsid w:val="00D76CB8"/>
    <w:rsid w:val="00D76D83"/>
    <w:rsid w:val="00D8021D"/>
    <w:rsid w:val="00D80628"/>
    <w:rsid w:val="00D80C06"/>
    <w:rsid w:val="00D81CF0"/>
    <w:rsid w:val="00D82C31"/>
    <w:rsid w:val="00D82E32"/>
    <w:rsid w:val="00D83974"/>
    <w:rsid w:val="00D84133"/>
    <w:rsid w:val="00D8431C"/>
    <w:rsid w:val="00D85133"/>
    <w:rsid w:val="00D857BC"/>
    <w:rsid w:val="00D8790C"/>
    <w:rsid w:val="00D90ED6"/>
    <w:rsid w:val="00D91416"/>
    <w:rsid w:val="00D91607"/>
    <w:rsid w:val="00D923D8"/>
    <w:rsid w:val="00D92C82"/>
    <w:rsid w:val="00D93336"/>
    <w:rsid w:val="00D93690"/>
    <w:rsid w:val="00D937CB"/>
    <w:rsid w:val="00D94314"/>
    <w:rsid w:val="00D94B11"/>
    <w:rsid w:val="00D94B9E"/>
    <w:rsid w:val="00D95BC7"/>
    <w:rsid w:val="00D95C17"/>
    <w:rsid w:val="00D96043"/>
    <w:rsid w:val="00D970DE"/>
    <w:rsid w:val="00D974BF"/>
    <w:rsid w:val="00D97779"/>
    <w:rsid w:val="00DA05C8"/>
    <w:rsid w:val="00DA14AB"/>
    <w:rsid w:val="00DA237B"/>
    <w:rsid w:val="00DA24FA"/>
    <w:rsid w:val="00DA3DEA"/>
    <w:rsid w:val="00DA3E29"/>
    <w:rsid w:val="00DA47E3"/>
    <w:rsid w:val="00DA52F5"/>
    <w:rsid w:val="00DA5B4F"/>
    <w:rsid w:val="00DA73A3"/>
    <w:rsid w:val="00DA76DD"/>
    <w:rsid w:val="00DB07CA"/>
    <w:rsid w:val="00DB0F72"/>
    <w:rsid w:val="00DB11E6"/>
    <w:rsid w:val="00DB1424"/>
    <w:rsid w:val="00DB213F"/>
    <w:rsid w:val="00DB2A38"/>
    <w:rsid w:val="00DB3080"/>
    <w:rsid w:val="00DB4E12"/>
    <w:rsid w:val="00DB5771"/>
    <w:rsid w:val="00DB586E"/>
    <w:rsid w:val="00DB5F42"/>
    <w:rsid w:val="00DB7F88"/>
    <w:rsid w:val="00DC0AB6"/>
    <w:rsid w:val="00DC21CF"/>
    <w:rsid w:val="00DC3395"/>
    <w:rsid w:val="00DC3664"/>
    <w:rsid w:val="00DC3DA8"/>
    <w:rsid w:val="00DC4B9B"/>
    <w:rsid w:val="00DC4F84"/>
    <w:rsid w:val="00DC5B3E"/>
    <w:rsid w:val="00DC6162"/>
    <w:rsid w:val="00DC628F"/>
    <w:rsid w:val="00DC6EFC"/>
    <w:rsid w:val="00DC7CDE"/>
    <w:rsid w:val="00DD0E44"/>
    <w:rsid w:val="00DD195B"/>
    <w:rsid w:val="00DD243F"/>
    <w:rsid w:val="00DD2C10"/>
    <w:rsid w:val="00DD444C"/>
    <w:rsid w:val="00DD46E9"/>
    <w:rsid w:val="00DD4711"/>
    <w:rsid w:val="00DD4812"/>
    <w:rsid w:val="00DD4CA7"/>
    <w:rsid w:val="00DD4FEF"/>
    <w:rsid w:val="00DD65BD"/>
    <w:rsid w:val="00DE0097"/>
    <w:rsid w:val="00DE05AE"/>
    <w:rsid w:val="00DE0979"/>
    <w:rsid w:val="00DE12E9"/>
    <w:rsid w:val="00DE1600"/>
    <w:rsid w:val="00DE22B0"/>
    <w:rsid w:val="00DE23FE"/>
    <w:rsid w:val="00DE2B00"/>
    <w:rsid w:val="00DE301D"/>
    <w:rsid w:val="00DE33BE"/>
    <w:rsid w:val="00DE33EC"/>
    <w:rsid w:val="00DE423A"/>
    <w:rsid w:val="00DE43F4"/>
    <w:rsid w:val="00DE5391"/>
    <w:rsid w:val="00DE53F8"/>
    <w:rsid w:val="00DE5A51"/>
    <w:rsid w:val="00DE5D77"/>
    <w:rsid w:val="00DE60E6"/>
    <w:rsid w:val="00DE6C9B"/>
    <w:rsid w:val="00DE74DC"/>
    <w:rsid w:val="00DE7D5A"/>
    <w:rsid w:val="00DF0220"/>
    <w:rsid w:val="00DF09D2"/>
    <w:rsid w:val="00DF0FD6"/>
    <w:rsid w:val="00DF1EC4"/>
    <w:rsid w:val="00DF247C"/>
    <w:rsid w:val="00DF3F4F"/>
    <w:rsid w:val="00DF707E"/>
    <w:rsid w:val="00DF70A1"/>
    <w:rsid w:val="00DF759D"/>
    <w:rsid w:val="00DF780A"/>
    <w:rsid w:val="00E003AF"/>
    <w:rsid w:val="00E00482"/>
    <w:rsid w:val="00E005A6"/>
    <w:rsid w:val="00E00943"/>
    <w:rsid w:val="00E01590"/>
    <w:rsid w:val="00E018C3"/>
    <w:rsid w:val="00E01C15"/>
    <w:rsid w:val="00E02DB3"/>
    <w:rsid w:val="00E03050"/>
    <w:rsid w:val="00E04CDA"/>
    <w:rsid w:val="00E04DEA"/>
    <w:rsid w:val="00E04F37"/>
    <w:rsid w:val="00E052B1"/>
    <w:rsid w:val="00E05886"/>
    <w:rsid w:val="00E104C6"/>
    <w:rsid w:val="00E10C02"/>
    <w:rsid w:val="00E10EA2"/>
    <w:rsid w:val="00E122EA"/>
    <w:rsid w:val="00E134D8"/>
    <w:rsid w:val="00E137F4"/>
    <w:rsid w:val="00E164F2"/>
    <w:rsid w:val="00E16F61"/>
    <w:rsid w:val="00E178A7"/>
    <w:rsid w:val="00E20F6A"/>
    <w:rsid w:val="00E21A25"/>
    <w:rsid w:val="00E21E4C"/>
    <w:rsid w:val="00E23303"/>
    <w:rsid w:val="00E239E0"/>
    <w:rsid w:val="00E24071"/>
    <w:rsid w:val="00E242A4"/>
    <w:rsid w:val="00E253CA"/>
    <w:rsid w:val="00E2771C"/>
    <w:rsid w:val="00E27B59"/>
    <w:rsid w:val="00E30CB6"/>
    <w:rsid w:val="00E31D50"/>
    <w:rsid w:val="00E324D9"/>
    <w:rsid w:val="00E331FB"/>
    <w:rsid w:val="00E33C36"/>
    <w:rsid w:val="00E33DF4"/>
    <w:rsid w:val="00E33E4A"/>
    <w:rsid w:val="00E34460"/>
    <w:rsid w:val="00E35EDE"/>
    <w:rsid w:val="00E364AA"/>
    <w:rsid w:val="00E36528"/>
    <w:rsid w:val="00E409B4"/>
    <w:rsid w:val="00E40CF7"/>
    <w:rsid w:val="00E413B8"/>
    <w:rsid w:val="00E41D72"/>
    <w:rsid w:val="00E423A7"/>
    <w:rsid w:val="00E42B82"/>
    <w:rsid w:val="00E434EB"/>
    <w:rsid w:val="00E440C0"/>
    <w:rsid w:val="00E44364"/>
    <w:rsid w:val="00E44750"/>
    <w:rsid w:val="00E4683D"/>
    <w:rsid w:val="00E46958"/>
    <w:rsid w:val="00E46CA0"/>
    <w:rsid w:val="00E4765C"/>
    <w:rsid w:val="00E504A1"/>
    <w:rsid w:val="00E509A2"/>
    <w:rsid w:val="00E51231"/>
    <w:rsid w:val="00E516ED"/>
    <w:rsid w:val="00E52405"/>
    <w:rsid w:val="00E52A67"/>
    <w:rsid w:val="00E5462E"/>
    <w:rsid w:val="00E56B04"/>
    <w:rsid w:val="00E602A7"/>
    <w:rsid w:val="00E607D8"/>
    <w:rsid w:val="00E6170F"/>
    <w:rsid w:val="00E619E1"/>
    <w:rsid w:val="00E61B69"/>
    <w:rsid w:val="00E62382"/>
    <w:rsid w:val="00E62FBE"/>
    <w:rsid w:val="00E63389"/>
    <w:rsid w:val="00E64597"/>
    <w:rsid w:val="00E64642"/>
    <w:rsid w:val="00E65318"/>
    <w:rsid w:val="00E6554C"/>
    <w:rsid w:val="00E655C2"/>
    <w:rsid w:val="00E65780"/>
    <w:rsid w:val="00E66AA1"/>
    <w:rsid w:val="00E66B6A"/>
    <w:rsid w:val="00E70463"/>
    <w:rsid w:val="00E71243"/>
    <w:rsid w:val="00E71362"/>
    <w:rsid w:val="00E714D8"/>
    <w:rsid w:val="00E7168A"/>
    <w:rsid w:val="00E71D25"/>
    <w:rsid w:val="00E7295C"/>
    <w:rsid w:val="00E73306"/>
    <w:rsid w:val="00E73590"/>
    <w:rsid w:val="00E74817"/>
    <w:rsid w:val="00E7485F"/>
    <w:rsid w:val="00E74FE4"/>
    <w:rsid w:val="00E7553D"/>
    <w:rsid w:val="00E758FA"/>
    <w:rsid w:val="00E75A8E"/>
    <w:rsid w:val="00E76CD3"/>
    <w:rsid w:val="00E7738D"/>
    <w:rsid w:val="00E7751C"/>
    <w:rsid w:val="00E77A2A"/>
    <w:rsid w:val="00E8073A"/>
    <w:rsid w:val="00E80C78"/>
    <w:rsid w:val="00E80EF3"/>
    <w:rsid w:val="00E81633"/>
    <w:rsid w:val="00E82503"/>
    <w:rsid w:val="00E82918"/>
    <w:rsid w:val="00E82AED"/>
    <w:rsid w:val="00E82FCC"/>
    <w:rsid w:val="00E831A3"/>
    <w:rsid w:val="00E84B9E"/>
    <w:rsid w:val="00E84BB5"/>
    <w:rsid w:val="00E862B5"/>
    <w:rsid w:val="00E863D8"/>
    <w:rsid w:val="00E86733"/>
    <w:rsid w:val="00E86927"/>
    <w:rsid w:val="00E86C17"/>
    <w:rsid w:val="00E8700D"/>
    <w:rsid w:val="00E87094"/>
    <w:rsid w:val="00E87624"/>
    <w:rsid w:val="00E876BB"/>
    <w:rsid w:val="00E9108A"/>
    <w:rsid w:val="00E94803"/>
    <w:rsid w:val="00E94B69"/>
    <w:rsid w:val="00E95583"/>
    <w:rsid w:val="00E9588E"/>
    <w:rsid w:val="00E96813"/>
    <w:rsid w:val="00E97CC2"/>
    <w:rsid w:val="00EA17B9"/>
    <w:rsid w:val="00EA279E"/>
    <w:rsid w:val="00EA2BA6"/>
    <w:rsid w:val="00EA2FD7"/>
    <w:rsid w:val="00EA33B1"/>
    <w:rsid w:val="00EA6C59"/>
    <w:rsid w:val="00EA70DA"/>
    <w:rsid w:val="00EA74F2"/>
    <w:rsid w:val="00EA7552"/>
    <w:rsid w:val="00EA7F5C"/>
    <w:rsid w:val="00EB0842"/>
    <w:rsid w:val="00EB0989"/>
    <w:rsid w:val="00EB193D"/>
    <w:rsid w:val="00EB2A71"/>
    <w:rsid w:val="00EB2C57"/>
    <w:rsid w:val="00EB32CF"/>
    <w:rsid w:val="00EB37D1"/>
    <w:rsid w:val="00EB4804"/>
    <w:rsid w:val="00EB4DDA"/>
    <w:rsid w:val="00EB5196"/>
    <w:rsid w:val="00EB5679"/>
    <w:rsid w:val="00EB59B0"/>
    <w:rsid w:val="00EB7598"/>
    <w:rsid w:val="00EB7885"/>
    <w:rsid w:val="00EC01C1"/>
    <w:rsid w:val="00EC0998"/>
    <w:rsid w:val="00EC2700"/>
    <w:rsid w:val="00EC2805"/>
    <w:rsid w:val="00EC3100"/>
    <w:rsid w:val="00EC3D02"/>
    <w:rsid w:val="00EC3EE8"/>
    <w:rsid w:val="00EC4152"/>
    <w:rsid w:val="00EC437B"/>
    <w:rsid w:val="00EC4516"/>
    <w:rsid w:val="00EC4CBD"/>
    <w:rsid w:val="00EC4FC2"/>
    <w:rsid w:val="00EC5F17"/>
    <w:rsid w:val="00EC6162"/>
    <w:rsid w:val="00EC6D65"/>
    <w:rsid w:val="00EC703B"/>
    <w:rsid w:val="00EC70D8"/>
    <w:rsid w:val="00EC78F8"/>
    <w:rsid w:val="00ED0124"/>
    <w:rsid w:val="00ED1008"/>
    <w:rsid w:val="00ED1338"/>
    <w:rsid w:val="00ED1475"/>
    <w:rsid w:val="00ED1AB4"/>
    <w:rsid w:val="00ED235E"/>
    <w:rsid w:val="00ED288C"/>
    <w:rsid w:val="00ED2C23"/>
    <w:rsid w:val="00ED2CF0"/>
    <w:rsid w:val="00ED3588"/>
    <w:rsid w:val="00ED39DD"/>
    <w:rsid w:val="00ED4D7E"/>
    <w:rsid w:val="00ED61D9"/>
    <w:rsid w:val="00ED6D87"/>
    <w:rsid w:val="00ED73AF"/>
    <w:rsid w:val="00EE1058"/>
    <w:rsid w:val="00EE1089"/>
    <w:rsid w:val="00EE1614"/>
    <w:rsid w:val="00EE3260"/>
    <w:rsid w:val="00EE3475"/>
    <w:rsid w:val="00EE3CF3"/>
    <w:rsid w:val="00EE4A5B"/>
    <w:rsid w:val="00EE50F0"/>
    <w:rsid w:val="00EE586E"/>
    <w:rsid w:val="00EE5BEB"/>
    <w:rsid w:val="00EE6524"/>
    <w:rsid w:val="00EE788B"/>
    <w:rsid w:val="00EF00ED"/>
    <w:rsid w:val="00EF0192"/>
    <w:rsid w:val="00EF0196"/>
    <w:rsid w:val="00EF06A8"/>
    <w:rsid w:val="00EF0943"/>
    <w:rsid w:val="00EF0EAD"/>
    <w:rsid w:val="00EF12F6"/>
    <w:rsid w:val="00EF19E4"/>
    <w:rsid w:val="00EF207E"/>
    <w:rsid w:val="00EF2DB4"/>
    <w:rsid w:val="00EF33B3"/>
    <w:rsid w:val="00EF430A"/>
    <w:rsid w:val="00EF4847"/>
    <w:rsid w:val="00EF4923"/>
    <w:rsid w:val="00EF4CB1"/>
    <w:rsid w:val="00EF4D95"/>
    <w:rsid w:val="00EF5798"/>
    <w:rsid w:val="00EF60A5"/>
    <w:rsid w:val="00EF60E5"/>
    <w:rsid w:val="00EF6A0C"/>
    <w:rsid w:val="00EF6E7F"/>
    <w:rsid w:val="00EF6F99"/>
    <w:rsid w:val="00EF7944"/>
    <w:rsid w:val="00EF7ADB"/>
    <w:rsid w:val="00F01D8F"/>
    <w:rsid w:val="00F01D93"/>
    <w:rsid w:val="00F0316E"/>
    <w:rsid w:val="00F04E2B"/>
    <w:rsid w:val="00F0509E"/>
    <w:rsid w:val="00F05A4D"/>
    <w:rsid w:val="00F05E7C"/>
    <w:rsid w:val="00F067DE"/>
    <w:rsid w:val="00F06BB9"/>
    <w:rsid w:val="00F10BCF"/>
    <w:rsid w:val="00F121C4"/>
    <w:rsid w:val="00F13C6B"/>
    <w:rsid w:val="00F16658"/>
    <w:rsid w:val="00F17235"/>
    <w:rsid w:val="00F1750D"/>
    <w:rsid w:val="00F1772A"/>
    <w:rsid w:val="00F20B40"/>
    <w:rsid w:val="00F211C4"/>
    <w:rsid w:val="00F2269A"/>
    <w:rsid w:val="00F22775"/>
    <w:rsid w:val="00F228A5"/>
    <w:rsid w:val="00F246D4"/>
    <w:rsid w:val="00F24E68"/>
    <w:rsid w:val="00F24F46"/>
    <w:rsid w:val="00F251C0"/>
    <w:rsid w:val="00F269DC"/>
    <w:rsid w:val="00F309E2"/>
    <w:rsid w:val="00F30C2D"/>
    <w:rsid w:val="00F318BD"/>
    <w:rsid w:val="00F32557"/>
    <w:rsid w:val="00F32CE9"/>
    <w:rsid w:val="00F3300A"/>
    <w:rsid w:val="00F332EF"/>
    <w:rsid w:val="00F338D7"/>
    <w:rsid w:val="00F33A6A"/>
    <w:rsid w:val="00F33FDE"/>
    <w:rsid w:val="00F3411F"/>
    <w:rsid w:val="00F34336"/>
    <w:rsid w:val="00F34D8E"/>
    <w:rsid w:val="00F3515A"/>
    <w:rsid w:val="00F35383"/>
    <w:rsid w:val="00F3674D"/>
    <w:rsid w:val="00F37587"/>
    <w:rsid w:val="00F4079E"/>
    <w:rsid w:val="00F40B14"/>
    <w:rsid w:val="00F40DC4"/>
    <w:rsid w:val="00F40EA6"/>
    <w:rsid w:val="00F4101E"/>
    <w:rsid w:val="00F42101"/>
    <w:rsid w:val="00F42EAA"/>
    <w:rsid w:val="00F42EE0"/>
    <w:rsid w:val="00F42EE6"/>
    <w:rsid w:val="00F434A9"/>
    <w:rsid w:val="00F437C4"/>
    <w:rsid w:val="00F446A0"/>
    <w:rsid w:val="00F45014"/>
    <w:rsid w:val="00F4739C"/>
    <w:rsid w:val="00F47A0A"/>
    <w:rsid w:val="00F47A79"/>
    <w:rsid w:val="00F47F5C"/>
    <w:rsid w:val="00F50B5E"/>
    <w:rsid w:val="00F50CF7"/>
    <w:rsid w:val="00F51220"/>
    <w:rsid w:val="00F51928"/>
    <w:rsid w:val="00F52532"/>
    <w:rsid w:val="00F543B3"/>
    <w:rsid w:val="00F5467A"/>
    <w:rsid w:val="00F5643A"/>
    <w:rsid w:val="00F56596"/>
    <w:rsid w:val="00F57085"/>
    <w:rsid w:val="00F60205"/>
    <w:rsid w:val="00F61C3E"/>
    <w:rsid w:val="00F62236"/>
    <w:rsid w:val="00F6238A"/>
    <w:rsid w:val="00F63652"/>
    <w:rsid w:val="00F63959"/>
    <w:rsid w:val="00F63C45"/>
    <w:rsid w:val="00F63CDF"/>
    <w:rsid w:val="00F642AF"/>
    <w:rsid w:val="00F650B4"/>
    <w:rsid w:val="00F65192"/>
    <w:rsid w:val="00F65901"/>
    <w:rsid w:val="00F66B95"/>
    <w:rsid w:val="00F66CC7"/>
    <w:rsid w:val="00F67C40"/>
    <w:rsid w:val="00F706AA"/>
    <w:rsid w:val="00F715D0"/>
    <w:rsid w:val="00F717E7"/>
    <w:rsid w:val="00F724A1"/>
    <w:rsid w:val="00F7288E"/>
    <w:rsid w:val="00F72F14"/>
    <w:rsid w:val="00F740FA"/>
    <w:rsid w:val="00F74A7A"/>
    <w:rsid w:val="00F7632C"/>
    <w:rsid w:val="00F76FDC"/>
    <w:rsid w:val="00F771C6"/>
    <w:rsid w:val="00F77E4A"/>
    <w:rsid w:val="00F77ED7"/>
    <w:rsid w:val="00F80F5D"/>
    <w:rsid w:val="00F818CF"/>
    <w:rsid w:val="00F8214B"/>
    <w:rsid w:val="00F83143"/>
    <w:rsid w:val="00F8419A"/>
    <w:rsid w:val="00F84564"/>
    <w:rsid w:val="00F853F3"/>
    <w:rsid w:val="00F85853"/>
    <w:rsid w:val="00F8591B"/>
    <w:rsid w:val="00F8655C"/>
    <w:rsid w:val="00F90BCA"/>
    <w:rsid w:val="00F90E1A"/>
    <w:rsid w:val="00F91B79"/>
    <w:rsid w:val="00F91FDB"/>
    <w:rsid w:val="00F92874"/>
    <w:rsid w:val="00F93B5C"/>
    <w:rsid w:val="00F94B27"/>
    <w:rsid w:val="00F96626"/>
    <w:rsid w:val="00F96946"/>
    <w:rsid w:val="00F97131"/>
    <w:rsid w:val="00F9720F"/>
    <w:rsid w:val="00F97B4B"/>
    <w:rsid w:val="00F97C84"/>
    <w:rsid w:val="00FA0156"/>
    <w:rsid w:val="00FA0D81"/>
    <w:rsid w:val="00FA166A"/>
    <w:rsid w:val="00FA2B31"/>
    <w:rsid w:val="00FA2CF6"/>
    <w:rsid w:val="00FA2D55"/>
    <w:rsid w:val="00FA3065"/>
    <w:rsid w:val="00FA371A"/>
    <w:rsid w:val="00FA3EBB"/>
    <w:rsid w:val="00FA4284"/>
    <w:rsid w:val="00FA52F9"/>
    <w:rsid w:val="00FA54D8"/>
    <w:rsid w:val="00FA757F"/>
    <w:rsid w:val="00FB0346"/>
    <w:rsid w:val="00FB0C06"/>
    <w:rsid w:val="00FB0E61"/>
    <w:rsid w:val="00FB10FF"/>
    <w:rsid w:val="00FB17FE"/>
    <w:rsid w:val="00FB1AF9"/>
    <w:rsid w:val="00FB1D69"/>
    <w:rsid w:val="00FB2812"/>
    <w:rsid w:val="00FB2EBE"/>
    <w:rsid w:val="00FB332B"/>
    <w:rsid w:val="00FB3570"/>
    <w:rsid w:val="00FB4D46"/>
    <w:rsid w:val="00FB5EB1"/>
    <w:rsid w:val="00FB67AC"/>
    <w:rsid w:val="00FB7100"/>
    <w:rsid w:val="00FC05AE"/>
    <w:rsid w:val="00FC0636"/>
    <w:rsid w:val="00FC0C6F"/>
    <w:rsid w:val="00FC14C7"/>
    <w:rsid w:val="00FC2758"/>
    <w:rsid w:val="00FC3523"/>
    <w:rsid w:val="00FC3C3B"/>
    <w:rsid w:val="00FC44C4"/>
    <w:rsid w:val="00FC4F7B"/>
    <w:rsid w:val="00FC755A"/>
    <w:rsid w:val="00FC7F1F"/>
    <w:rsid w:val="00FD05FD"/>
    <w:rsid w:val="00FD1F94"/>
    <w:rsid w:val="00FD21A7"/>
    <w:rsid w:val="00FD3347"/>
    <w:rsid w:val="00FD40E9"/>
    <w:rsid w:val="00FD4283"/>
    <w:rsid w:val="00FD495B"/>
    <w:rsid w:val="00FD5257"/>
    <w:rsid w:val="00FD7EC3"/>
    <w:rsid w:val="00FE01E6"/>
    <w:rsid w:val="00FE0C73"/>
    <w:rsid w:val="00FE0F38"/>
    <w:rsid w:val="00FE108E"/>
    <w:rsid w:val="00FE10F9"/>
    <w:rsid w:val="00FE126B"/>
    <w:rsid w:val="00FE12C3"/>
    <w:rsid w:val="00FE1913"/>
    <w:rsid w:val="00FE2256"/>
    <w:rsid w:val="00FE2356"/>
    <w:rsid w:val="00FE2629"/>
    <w:rsid w:val="00FE36BF"/>
    <w:rsid w:val="00FE40B5"/>
    <w:rsid w:val="00FE43B9"/>
    <w:rsid w:val="00FE456C"/>
    <w:rsid w:val="00FE660C"/>
    <w:rsid w:val="00FE7774"/>
    <w:rsid w:val="00FE7EF4"/>
    <w:rsid w:val="00FF0C81"/>
    <w:rsid w:val="00FF0F2A"/>
    <w:rsid w:val="00FF492B"/>
    <w:rsid w:val="00FF4A15"/>
    <w:rsid w:val="00FF5EC7"/>
    <w:rsid w:val="00FF6302"/>
    <w:rsid w:val="00FF6B3D"/>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75C7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75C7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75C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75C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75C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75C7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75C78"/>
    <w:pPr>
      <w:tabs>
        <w:tab w:val="right" w:leader="dot" w:pos="14570"/>
      </w:tabs>
      <w:spacing w:before="0"/>
    </w:pPr>
    <w:rPr>
      <w:b/>
      <w:noProof/>
    </w:rPr>
  </w:style>
  <w:style w:type="paragraph" w:styleId="TOC2">
    <w:name w:val="toc 2"/>
    <w:aliases w:val="ŠTOC 2"/>
    <w:basedOn w:val="Normal"/>
    <w:next w:val="Normal"/>
    <w:uiPriority w:val="39"/>
    <w:unhideWhenUsed/>
    <w:rsid w:val="00775C78"/>
    <w:pPr>
      <w:tabs>
        <w:tab w:val="right" w:leader="dot" w:pos="14570"/>
      </w:tabs>
      <w:spacing w:before="0"/>
    </w:pPr>
    <w:rPr>
      <w:noProof/>
    </w:rPr>
  </w:style>
  <w:style w:type="paragraph" w:styleId="Header">
    <w:name w:val="header"/>
    <w:aliases w:val="ŠHeader"/>
    <w:basedOn w:val="Normal"/>
    <w:link w:val="HeaderChar"/>
    <w:uiPriority w:val="16"/>
    <w:rsid w:val="00775C78"/>
    <w:rPr>
      <w:noProof/>
      <w:color w:val="002664"/>
      <w:sz w:val="28"/>
      <w:szCs w:val="28"/>
    </w:rPr>
  </w:style>
  <w:style w:type="character" w:customStyle="1" w:styleId="Heading5Char">
    <w:name w:val="Heading 5 Char"/>
    <w:aliases w:val="ŠHeading 5 Char"/>
    <w:basedOn w:val="DefaultParagraphFont"/>
    <w:link w:val="Heading5"/>
    <w:uiPriority w:val="6"/>
    <w:rsid w:val="00775C7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75C78"/>
    <w:rPr>
      <w:rFonts w:ascii="Arial" w:hAnsi="Arial" w:cs="Arial"/>
      <w:noProof/>
      <w:color w:val="002664"/>
      <w:sz w:val="28"/>
      <w:szCs w:val="28"/>
      <w:lang w:val="en-AU"/>
    </w:rPr>
  </w:style>
  <w:style w:type="paragraph" w:styleId="Footer">
    <w:name w:val="footer"/>
    <w:aliases w:val="ŠFooter"/>
    <w:basedOn w:val="Normal"/>
    <w:link w:val="FooterChar"/>
    <w:uiPriority w:val="19"/>
    <w:rsid w:val="00775C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75C78"/>
    <w:rPr>
      <w:rFonts w:ascii="Arial" w:hAnsi="Arial" w:cs="Arial"/>
      <w:sz w:val="18"/>
      <w:szCs w:val="18"/>
      <w:lang w:val="en-AU"/>
    </w:rPr>
  </w:style>
  <w:style w:type="paragraph" w:styleId="Caption">
    <w:name w:val="caption"/>
    <w:aliases w:val="ŠCaption"/>
    <w:basedOn w:val="Normal"/>
    <w:next w:val="Normal"/>
    <w:uiPriority w:val="20"/>
    <w:qFormat/>
    <w:rsid w:val="00775C78"/>
    <w:pPr>
      <w:keepNext/>
      <w:spacing w:after="200" w:line="240" w:lineRule="auto"/>
    </w:pPr>
    <w:rPr>
      <w:iCs/>
      <w:color w:val="002664"/>
      <w:sz w:val="18"/>
      <w:szCs w:val="18"/>
    </w:rPr>
  </w:style>
  <w:style w:type="paragraph" w:customStyle="1" w:styleId="Logo">
    <w:name w:val="ŠLogo"/>
    <w:basedOn w:val="Normal"/>
    <w:uiPriority w:val="18"/>
    <w:qFormat/>
    <w:rsid w:val="00775C7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75C78"/>
    <w:pPr>
      <w:spacing w:before="0"/>
      <w:ind w:left="244"/>
    </w:pPr>
  </w:style>
  <w:style w:type="character" w:styleId="Hyperlink">
    <w:name w:val="Hyperlink"/>
    <w:aliases w:val="ŠHyperlink"/>
    <w:basedOn w:val="DefaultParagraphFont"/>
    <w:uiPriority w:val="99"/>
    <w:unhideWhenUsed/>
    <w:rsid w:val="00775C7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75C7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75C7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75C7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75C78"/>
    <w:rPr>
      <w:rFonts w:ascii="Arial" w:hAnsi="Arial" w:cs="Arial"/>
      <w:color w:val="002664"/>
      <w:sz w:val="28"/>
      <w:szCs w:val="36"/>
      <w:lang w:val="en-AU"/>
    </w:rPr>
  </w:style>
  <w:style w:type="table" w:customStyle="1" w:styleId="Tableheader">
    <w:name w:val="ŠTable header"/>
    <w:basedOn w:val="TableNormal"/>
    <w:uiPriority w:val="99"/>
    <w:rsid w:val="00775C7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75C78"/>
    <w:pPr>
      <w:numPr>
        <w:numId w:val="5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775C78"/>
    <w:pPr>
      <w:numPr>
        <w:numId w:val="5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75C78"/>
    <w:pPr>
      <w:numPr>
        <w:numId w:val="56"/>
      </w:numPr>
    </w:pPr>
  </w:style>
  <w:style w:type="character" w:styleId="Strong">
    <w:name w:val="Strong"/>
    <w:aliases w:val="ŠStrong,Bold"/>
    <w:qFormat/>
    <w:rsid w:val="00775C78"/>
    <w:rPr>
      <w:b/>
      <w:bCs/>
    </w:rPr>
  </w:style>
  <w:style w:type="paragraph" w:styleId="ListBullet">
    <w:name w:val="List Bullet"/>
    <w:aliases w:val="ŠList Bullet"/>
    <w:basedOn w:val="Normal"/>
    <w:uiPriority w:val="9"/>
    <w:qFormat/>
    <w:rsid w:val="00775C78"/>
    <w:pPr>
      <w:numPr>
        <w:numId w:val="53"/>
      </w:numPr>
    </w:pPr>
  </w:style>
  <w:style w:type="character" w:styleId="Emphasis">
    <w:name w:val="Emphasis"/>
    <w:aliases w:val="ŠEmphasis,Italic"/>
    <w:qFormat/>
    <w:rsid w:val="00775C78"/>
    <w:rPr>
      <w:i/>
      <w:iCs/>
    </w:rPr>
  </w:style>
  <w:style w:type="paragraph" w:styleId="Title">
    <w:name w:val="Title"/>
    <w:aliases w:val="ŠTitle"/>
    <w:basedOn w:val="Normal"/>
    <w:next w:val="Normal"/>
    <w:link w:val="TitleChar"/>
    <w:uiPriority w:val="1"/>
    <w:rsid w:val="00775C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75C7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775C78"/>
    <w:pPr>
      <w:spacing w:line="240" w:lineRule="auto"/>
    </w:pPr>
    <w:rPr>
      <w:sz w:val="20"/>
      <w:szCs w:val="20"/>
    </w:rPr>
  </w:style>
  <w:style w:type="table" w:styleId="TableGrid">
    <w:name w:val="Table Grid"/>
    <w:basedOn w:val="TableNormal"/>
    <w:uiPriority w:val="39"/>
    <w:rsid w:val="00775C7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75C7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75C7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75C78"/>
    <w:rPr>
      <w:rFonts w:ascii="Arial" w:hAnsi="Arial" w:cs="Arial"/>
      <w:sz w:val="20"/>
      <w:szCs w:val="20"/>
      <w:lang w:val="en-AU"/>
    </w:rPr>
  </w:style>
  <w:style w:type="character" w:styleId="CommentReference">
    <w:name w:val="annotation reference"/>
    <w:basedOn w:val="DefaultParagraphFont"/>
    <w:uiPriority w:val="99"/>
    <w:semiHidden/>
    <w:unhideWhenUsed/>
    <w:rsid w:val="00775C78"/>
    <w:rPr>
      <w:sz w:val="16"/>
      <w:szCs w:val="16"/>
    </w:rPr>
  </w:style>
  <w:style w:type="paragraph" w:styleId="CommentSubject">
    <w:name w:val="annotation subject"/>
    <w:basedOn w:val="CommentText"/>
    <w:next w:val="CommentText"/>
    <w:link w:val="CommentSubjectChar"/>
    <w:uiPriority w:val="99"/>
    <w:semiHidden/>
    <w:unhideWhenUsed/>
    <w:rsid w:val="00775C78"/>
    <w:rPr>
      <w:b/>
      <w:bCs/>
    </w:rPr>
  </w:style>
  <w:style w:type="character" w:customStyle="1" w:styleId="CommentSubjectChar">
    <w:name w:val="Comment Subject Char"/>
    <w:basedOn w:val="CommentTextChar"/>
    <w:link w:val="CommentSubject"/>
    <w:uiPriority w:val="99"/>
    <w:semiHidden/>
    <w:rsid w:val="00775C7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75C78"/>
    <w:rPr>
      <w:color w:val="605E5C"/>
      <w:shd w:val="clear" w:color="auto" w:fill="E1DFDD"/>
    </w:rPr>
  </w:style>
  <w:style w:type="paragraph" w:styleId="ListParagraph">
    <w:name w:val="List Paragraph"/>
    <w:aliases w:val="ŠList Paragraph"/>
    <w:basedOn w:val="Normal"/>
    <w:uiPriority w:val="34"/>
    <w:unhideWhenUsed/>
    <w:qFormat/>
    <w:rsid w:val="00775C78"/>
    <w:pPr>
      <w:ind w:left="567"/>
    </w:pPr>
  </w:style>
  <w:style w:type="character" w:styleId="PlaceholderText">
    <w:name w:val="Placeholder Text"/>
    <w:basedOn w:val="DefaultParagraphFont"/>
    <w:uiPriority w:val="99"/>
    <w:semiHidden/>
    <w:rsid w:val="00775C78"/>
    <w:rPr>
      <w:color w:val="808080"/>
    </w:rPr>
  </w:style>
  <w:style w:type="character" w:styleId="FollowedHyperlink">
    <w:name w:val="FollowedHyperlink"/>
    <w:basedOn w:val="DefaultParagraphFont"/>
    <w:uiPriority w:val="99"/>
    <w:semiHidden/>
    <w:unhideWhenUsed/>
    <w:rsid w:val="00775C78"/>
    <w:rPr>
      <w:color w:val="954F72" w:themeColor="followedHyperlink"/>
      <w:u w:val="single"/>
    </w:rPr>
  </w:style>
  <w:style w:type="paragraph" w:styleId="Subtitle">
    <w:name w:val="Subtitle"/>
    <w:basedOn w:val="Normal"/>
    <w:next w:val="Normal"/>
    <w:link w:val="SubtitleChar"/>
    <w:uiPriority w:val="11"/>
    <w:semiHidden/>
    <w:qFormat/>
    <w:rsid w:val="00775C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75C7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75C78"/>
    <w:rPr>
      <w:i/>
      <w:iCs/>
      <w:color w:val="404040" w:themeColor="text1" w:themeTint="BF"/>
    </w:rPr>
  </w:style>
  <w:style w:type="paragraph" w:styleId="TOC4">
    <w:name w:val="toc 4"/>
    <w:aliases w:val="ŠTOC 4"/>
    <w:basedOn w:val="Normal"/>
    <w:next w:val="Normal"/>
    <w:autoRedefine/>
    <w:uiPriority w:val="39"/>
    <w:unhideWhenUsed/>
    <w:rsid w:val="00775C78"/>
    <w:pPr>
      <w:spacing w:before="0"/>
      <w:ind w:left="488"/>
    </w:pPr>
  </w:style>
  <w:style w:type="paragraph" w:styleId="TOCHeading">
    <w:name w:val="TOC Heading"/>
    <w:aliases w:val="ŠTOC Heading"/>
    <w:basedOn w:val="Heading1"/>
    <w:next w:val="Normal"/>
    <w:uiPriority w:val="38"/>
    <w:qFormat/>
    <w:rsid w:val="00775C7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775C7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75C7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775C78"/>
    <w:pPr>
      <w:numPr>
        <w:numId w:val="52"/>
      </w:numPr>
    </w:pPr>
  </w:style>
  <w:style w:type="paragraph" w:styleId="ListNumber3">
    <w:name w:val="List Number 3"/>
    <w:aliases w:val="ŠList Number 3"/>
    <w:basedOn w:val="ListBullet3"/>
    <w:uiPriority w:val="8"/>
    <w:rsid w:val="00775C78"/>
    <w:pPr>
      <w:numPr>
        <w:ilvl w:val="2"/>
        <w:numId w:val="55"/>
      </w:numPr>
    </w:pPr>
  </w:style>
  <w:style w:type="character" w:customStyle="1" w:styleId="BoldItalic">
    <w:name w:val="ŠBold Italic"/>
    <w:basedOn w:val="DefaultParagraphFont"/>
    <w:uiPriority w:val="1"/>
    <w:qFormat/>
    <w:rsid w:val="00775C78"/>
    <w:rPr>
      <w:b/>
      <w:i/>
      <w:iCs/>
    </w:rPr>
  </w:style>
  <w:style w:type="paragraph" w:customStyle="1" w:styleId="FeatureBox3">
    <w:name w:val="ŠFeature Box 3"/>
    <w:basedOn w:val="Normal"/>
    <w:next w:val="Normal"/>
    <w:uiPriority w:val="13"/>
    <w:qFormat/>
    <w:rsid w:val="00775C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75C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75C78"/>
    <w:pPr>
      <w:keepNext/>
      <w:ind w:left="567" w:right="57"/>
    </w:pPr>
    <w:rPr>
      <w:szCs w:val="22"/>
    </w:rPr>
  </w:style>
  <w:style w:type="paragraph" w:customStyle="1" w:styleId="Subtitle0">
    <w:name w:val="ŠSubtitle"/>
    <w:basedOn w:val="Normal"/>
    <w:link w:val="SubtitleChar0"/>
    <w:uiPriority w:val="2"/>
    <w:qFormat/>
    <w:rsid w:val="00775C78"/>
    <w:pPr>
      <w:spacing w:before="360"/>
    </w:pPr>
    <w:rPr>
      <w:color w:val="002664"/>
      <w:sz w:val="44"/>
      <w:szCs w:val="48"/>
    </w:rPr>
  </w:style>
  <w:style w:type="character" w:customStyle="1" w:styleId="SubtitleChar0">
    <w:name w:val="ŠSubtitle Char"/>
    <w:basedOn w:val="DefaultParagraphFont"/>
    <w:link w:val="Subtitle0"/>
    <w:uiPriority w:val="2"/>
    <w:rsid w:val="00775C78"/>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775C7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s://thetruesize.com/" TargetMode="External"/><Relationship Id="rId34" Type="http://schemas.openxmlformats.org/officeDocument/2006/relationships/hyperlink" Target="https://curriculum.nsw.edu.au/learning-areas/mathematics/mathematics-extension-1-11-12-2024/overview"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createamplifyclassroom" TargetMode="External"/><Relationship Id="rId25" Type="http://schemas.openxmlformats.org/officeDocument/2006/relationships/image" Target="media/image7.png"/><Relationship Id="rId33" Type="http://schemas.openxmlformats.org/officeDocument/2006/relationships/hyperlink" Target="https://curriculum.nsw.edu.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ReciprocalTrigGraphs" TargetMode="External"/><Relationship Id="rId20" Type="http://schemas.openxmlformats.org/officeDocument/2006/relationships/hyperlink" Target="https://bit.ly/classroomtalkmov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MercatorProj" TargetMode="External"/><Relationship Id="rId32" Type="http://schemas.openxmlformats.org/officeDocument/2006/relationships/hyperlink" Target="https://www.nsw.gov.au/education-and-training/nesa"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hetruesize.com/"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s://bit.ly/thinkpairsharestrategy" TargetMode="External"/><Relationship Id="rId31" Type="http://schemas.openxmlformats.org/officeDocument/2006/relationships/hyperlink" Target="https://www.nsw.gov.au/education-and-training/nesa/copyrigh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ReciprocalTrigGraphs"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400F2-4F68-420F-ABF5-4E07BE41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2965</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19827</CharactersWithSpaces>
  <SharedDoc>false</SharedDoc>
  <HyperlinkBase/>
  <HLinks>
    <vt:vector size="96" baseType="variant">
      <vt:variant>
        <vt:i4>5308424</vt:i4>
      </vt:variant>
      <vt:variant>
        <vt:i4>57</vt:i4>
      </vt:variant>
      <vt:variant>
        <vt:i4>0</vt:i4>
      </vt:variant>
      <vt:variant>
        <vt:i4>5</vt:i4>
      </vt:variant>
      <vt:variant>
        <vt:lpwstr>https://creativecommons.org/licenses/by/4.0/</vt:lpwstr>
      </vt:variant>
      <vt:variant>
        <vt:lpwstr/>
      </vt:variant>
      <vt:variant>
        <vt:i4>983131</vt:i4>
      </vt:variant>
      <vt:variant>
        <vt:i4>54</vt:i4>
      </vt:variant>
      <vt:variant>
        <vt:i4>0</vt:i4>
      </vt:variant>
      <vt:variant>
        <vt:i4>5</vt:i4>
      </vt:variant>
      <vt:variant>
        <vt:lpwstr>https://curriculum.nsw.edu.au/learning-areas/mathematics/mathematics-extension-1-11-12-2024/overview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2162791</vt:i4>
      </vt:variant>
      <vt:variant>
        <vt:i4>42</vt:i4>
      </vt:variant>
      <vt:variant>
        <vt:i4>0</vt:i4>
      </vt:variant>
      <vt:variant>
        <vt:i4>5</vt:i4>
      </vt:variant>
      <vt:variant>
        <vt:lpwstr>https://bit.ly/MercatorProj</vt:lpwstr>
      </vt:variant>
      <vt:variant>
        <vt:lpwstr/>
      </vt:variant>
      <vt:variant>
        <vt:i4>655402</vt:i4>
      </vt:variant>
      <vt:variant>
        <vt:i4>33</vt:i4>
      </vt:variant>
      <vt:variant>
        <vt:i4>0</vt:i4>
      </vt:variant>
      <vt:variant>
        <vt:i4>5</vt:i4>
      </vt:variant>
      <vt:variant>
        <vt:lpwstr>https://thetruesize.com/</vt:lpwstr>
      </vt:variant>
      <vt:variant>
        <vt:lpwstr>?borders=1~!MTQ3MDIxNTE.MjkzMDk1Mg*MzI5MTkzODk(NjQ4MTg4OQ~!CONTIGUOUS_US*MTAwMjQwNzU.MjUwMjM1MTc(MTc1)MQ~!IN*NTI2NDA1MQ.Nzg2MzQyMQ)Mg~!CN*OTkyMTY5Nw.NzMxNDcwNQ(MjI1)Mw</vt:lpwstr>
      </vt:variant>
      <vt:variant>
        <vt:i4>6029332</vt:i4>
      </vt:variant>
      <vt:variant>
        <vt:i4>30</vt:i4>
      </vt:variant>
      <vt:variant>
        <vt:i4>0</vt:i4>
      </vt:variant>
      <vt:variant>
        <vt:i4>5</vt:i4>
      </vt:variant>
      <vt:variant>
        <vt:lpwstr>https://bit.ly/classroomtalkmoves</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6160410</vt:i4>
      </vt:variant>
      <vt:variant>
        <vt:i4>21</vt:i4>
      </vt:variant>
      <vt:variant>
        <vt:i4>0</vt:i4>
      </vt:variant>
      <vt:variant>
        <vt:i4>5</vt:i4>
      </vt:variant>
      <vt:variant>
        <vt:lpwstr>https://bit.ly/createamplifyclassroom</vt:lpwstr>
      </vt:variant>
      <vt:variant>
        <vt:lpwstr/>
      </vt:variant>
      <vt:variant>
        <vt:i4>3342451</vt:i4>
      </vt:variant>
      <vt:variant>
        <vt:i4>18</vt:i4>
      </vt:variant>
      <vt:variant>
        <vt:i4>0</vt:i4>
      </vt:variant>
      <vt:variant>
        <vt:i4>5</vt:i4>
      </vt:variant>
      <vt:variant>
        <vt:lpwstr>https://bit.ly/ReciprocalTrigGraphs</vt:lpwstr>
      </vt:variant>
      <vt:variant>
        <vt:lpwstr/>
      </vt:variant>
      <vt:variant>
        <vt:i4>4784214</vt:i4>
      </vt:variant>
      <vt:variant>
        <vt:i4>15</vt:i4>
      </vt:variant>
      <vt:variant>
        <vt:i4>0</vt:i4>
      </vt:variant>
      <vt:variant>
        <vt:i4>5</vt:i4>
      </vt:variant>
      <vt:variant>
        <vt:lpwstr/>
      </vt:variant>
      <vt:variant>
        <vt:lpwstr>_Appendix_B</vt:lpwstr>
      </vt:variant>
      <vt:variant>
        <vt:i4>655402</vt:i4>
      </vt:variant>
      <vt:variant>
        <vt:i4>12</vt:i4>
      </vt:variant>
      <vt:variant>
        <vt:i4>0</vt:i4>
      </vt:variant>
      <vt:variant>
        <vt:i4>5</vt:i4>
      </vt:variant>
      <vt:variant>
        <vt:lpwstr>https://thetruesize.com/</vt:lpwstr>
      </vt:variant>
      <vt:variant>
        <vt:lpwstr>?borders=1~!MTQ3MDIxNTE.MjkzMDk1Mg*MzI5MTkzODk(NjQ4MTg4OQ~!CONTIGUOUS_US*MTAwMjQwNzU.MjUwMjM1MTc(MTc1)MQ~!IN*NTI2NDA1MQ.Nzg2MzQyMQ)Mg~!CN*OTkyMTY5Nw.NzMxNDcwNQ(MjI1)Mw</vt:lpwstr>
      </vt:variant>
      <vt:variant>
        <vt:i4>4784214</vt:i4>
      </vt:variant>
      <vt:variant>
        <vt:i4>9</vt:i4>
      </vt:variant>
      <vt:variant>
        <vt:i4>0</vt:i4>
      </vt:variant>
      <vt:variant>
        <vt:i4>5</vt:i4>
      </vt:variant>
      <vt:variant>
        <vt:lpwstr/>
      </vt:variant>
      <vt:variant>
        <vt:lpwstr>_Appendix_A</vt:lpwstr>
      </vt:variant>
      <vt:variant>
        <vt:i4>3342451</vt:i4>
      </vt:variant>
      <vt:variant>
        <vt:i4>6</vt:i4>
      </vt:variant>
      <vt:variant>
        <vt:i4>0</vt:i4>
      </vt:variant>
      <vt:variant>
        <vt:i4>5</vt:i4>
      </vt:variant>
      <vt:variant>
        <vt:lpwstr>https://bit.ly/ReciprocalTrigGraphs</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7 – Reciprocal trigonometric graphs</dc:title>
  <dc:subject/>
  <dc:creator>NSW Department of Education</dc:creator>
  <cp:keywords/>
  <dc:description/>
  <cp:lastModifiedBy/>
  <cp:revision>1</cp:revision>
  <dcterms:created xsi:type="dcterms:W3CDTF">2026-02-23T11:03:00Z</dcterms:created>
  <dcterms:modified xsi:type="dcterms:W3CDTF">2026-02-23T11:03:00Z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2026-02-23T11:03:34Z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cf1a2aab-6889-4541-b26f-40dd26c16fa0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