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111F74B4" w:rsidR="053C4FF3" w:rsidRPr="00F63959" w:rsidRDefault="00877A40" w:rsidP="00F63959">
      <w:pPr>
        <w:pStyle w:val="Heading1"/>
      </w:pPr>
      <w:r>
        <w:t>Cubic inequalities</w:t>
      </w:r>
    </w:p>
    <w:p w14:paraId="470008B8" w14:textId="23750898" w:rsidR="00F33FDE" w:rsidRDefault="00FD3C5A" w:rsidP="009F696D">
      <w:r>
        <w:t xml:space="preserve">Students </w:t>
      </w:r>
      <w:r w:rsidR="00EF7717">
        <w:t>will learn how to solve cubic inequalities</w:t>
      </w:r>
      <w:r w:rsidR="00E53763">
        <w:t xml:space="preserve"> </w:t>
      </w:r>
      <w:r w:rsidR="00C23B0C">
        <w:t>by graphing</w:t>
      </w:r>
      <w:r w:rsidR="0035772D">
        <w:t xml:space="preserve"> them</w:t>
      </w:r>
      <w:r w:rsidR="00C23B0C">
        <w:t xml:space="preserve"> on a Cartesian plane</w:t>
      </w:r>
      <w:r w:rsidR="00B006AB">
        <w:t xml:space="preserve"> </w:t>
      </w:r>
      <w:r w:rsidR="00934698">
        <w:t>and represent the solutions graphically, on a number line or algebraically. They will</w:t>
      </w:r>
      <w:r w:rsidR="00210948">
        <w:t xml:space="preserve"> consider how a business might</w:t>
      </w:r>
      <w:r w:rsidR="007D129D">
        <w:t xml:space="preserve"> use a cubic inequality to make decision</w:t>
      </w:r>
      <w:r w:rsidR="003433E7">
        <w:t>s</w:t>
      </w:r>
      <w:r w:rsidR="007D129D">
        <w:t>.</w:t>
      </w:r>
    </w:p>
    <w:p w14:paraId="531BF1E6" w14:textId="5BD777AC" w:rsidR="00A51D10" w:rsidRPr="00CE6CDC" w:rsidRDefault="00A51D10" w:rsidP="00B01AE3">
      <w:pPr>
        <w:pStyle w:val="Heading2"/>
        <w:spacing w:before="240"/>
      </w:pPr>
      <w:r>
        <w:t>Learning intention</w:t>
      </w:r>
    </w:p>
    <w:p w14:paraId="721BD8C5" w14:textId="0C1691AA" w:rsidR="00A51D10" w:rsidRDefault="00F84FEA" w:rsidP="00EF07EB">
      <w:pPr>
        <w:pStyle w:val="ListBullet"/>
        <w:rPr>
          <w:lang w:eastAsia="zh-CN"/>
        </w:rPr>
      </w:pPr>
      <w:r>
        <w:rPr>
          <w:lang w:eastAsia="zh-CN"/>
        </w:rPr>
        <w:t>To be able to s</w:t>
      </w:r>
      <w:r w:rsidR="00922FD7" w:rsidRPr="00922FD7">
        <w:rPr>
          <w:lang w:eastAsia="zh-CN"/>
        </w:rPr>
        <w:t>olve cubic inequalities where the cubic is expressed as a product of linear factors</w:t>
      </w:r>
      <w:r w:rsidR="00F8419A">
        <w:rPr>
          <w:lang w:eastAsia="zh-CN"/>
        </w:rPr>
        <w:t>.</w:t>
      </w:r>
    </w:p>
    <w:p w14:paraId="31580410" w14:textId="77777777" w:rsidR="00A51D10" w:rsidRDefault="00A51D10" w:rsidP="009F696D">
      <w:pPr>
        <w:pStyle w:val="Heading2"/>
      </w:pPr>
      <w:r>
        <w:t>Success criteria</w:t>
      </w:r>
    </w:p>
    <w:p w14:paraId="228EA04C" w14:textId="34351DB4" w:rsidR="00D01CAE" w:rsidRDefault="00D01CAE" w:rsidP="00EF07EB">
      <w:pPr>
        <w:pStyle w:val="ListBullet"/>
      </w:pPr>
      <w:r>
        <w:t xml:space="preserve">I can </w:t>
      </w:r>
      <w:r w:rsidR="00E84F0B">
        <w:t xml:space="preserve">locate the roots </w:t>
      </w:r>
      <w:r w:rsidR="00887409">
        <w:t>of a cubic equation when it</w:t>
      </w:r>
      <w:r w:rsidR="00E84F0B" w:rsidRPr="00922FD7">
        <w:t xml:space="preserve"> is expressed as a product of linear factors</w:t>
      </w:r>
      <w:r w:rsidR="00F8419A">
        <w:t>.</w:t>
      </w:r>
    </w:p>
    <w:p w14:paraId="1CC5D949" w14:textId="16F289E9" w:rsidR="00300BC4" w:rsidRDefault="00300BC4" w:rsidP="00EF07EB">
      <w:pPr>
        <w:pStyle w:val="ListBullet"/>
      </w:pPr>
      <w:r>
        <w:t>I can use a graph to solve a cubic inequality.</w:t>
      </w:r>
    </w:p>
    <w:p w14:paraId="74BE9286" w14:textId="196EB20F" w:rsidR="00731A9D" w:rsidRDefault="00731A9D" w:rsidP="00EF07EB">
      <w:pPr>
        <w:pStyle w:val="ListBullet"/>
      </w:pPr>
      <w:r>
        <w:t>I can represent the solution of an inequality graphically.</w:t>
      </w:r>
    </w:p>
    <w:p w14:paraId="024C6DF4" w14:textId="65949C53" w:rsidR="00731A9D" w:rsidRDefault="00731A9D" w:rsidP="00EF07EB">
      <w:pPr>
        <w:pStyle w:val="ListBullet"/>
      </w:pPr>
      <w:r>
        <w:t>I can represent the solution of an inequality algebraically.</w:t>
      </w:r>
    </w:p>
    <w:p w14:paraId="2FF149AA" w14:textId="77777777" w:rsidR="005B5E25" w:rsidRDefault="005B5E25">
      <w:pPr>
        <w:suppressAutoHyphens w:val="0"/>
        <w:spacing w:after="0" w:line="276" w:lineRule="auto"/>
      </w:pPr>
      <w:r>
        <w:br w:type="page"/>
      </w:r>
    </w:p>
    <w:p w14:paraId="224492C5" w14:textId="7E3CCEC3" w:rsidR="00B10371" w:rsidRDefault="00A3155C" w:rsidP="009F696D">
      <w:pPr>
        <w:pStyle w:val="Heading2"/>
      </w:pPr>
      <w:r>
        <w:lastRenderedPageBreak/>
        <w:t>O</w:t>
      </w:r>
      <w:r w:rsidR="00B10371">
        <w:t>utcomes</w:t>
      </w:r>
    </w:p>
    <w:p w14:paraId="3BBF66DC" w14:textId="77777777" w:rsidR="00B10371" w:rsidRPr="00E863D8" w:rsidRDefault="00B10371" w:rsidP="00B10371">
      <w:r>
        <w:t>A student:</w:t>
      </w:r>
    </w:p>
    <w:p w14:paraId="66A63413" w14:textId="77777777" w:rsidR="00682284" w:rsidRDefault="00B10371" w:rsidP="00EF07EB">
      <w:pPr>
        <w:pStyle w:val="ListBullet"/>
        <w:rPr>
          <w:rStyle w:val="Strong"/>
          <w:b w:val="0"/>
          <w:bCs/>
          <w:color w:val="000000" w:themeColor="text1"/>
        </w:rPr>
      </w:pPr>
      <w:r w:rsidRPr="001D250B">
        <w:t>develops understanding and fluency in mathematics through exploring and connecting mathematical concepts, choosing and applying mathematical techniques to solve problems, and communicating their thinking and reasoning coherently and clearly</w:t>
      </w:r>
      <w:r w:rsidRPr="001D250B">
        <w:rPr>
          <w:rStyle w:val="Strong"/>
          <w:b w:val="0"/>
        </w:rPr>
        <w:t xml:space="preserve"> </w:t>
      </w:r>
      <w:r w:rsidRPr="001D250B">
        <w:rPr>
          <w:rStyle w:val="Strong"/>
        </w:rPr>
        <w:t>MAO-WM-01</w:t>
      </w:r>
    </w:p>
    <w:p w14:paraId="172E0740" w14:textId="6629D048" w:rsidR="00B10371" w:rsidRPr="00682284" w:rsidRDefault="00B10371" w:rsidP="00EF07EB">
      <w:pPr>
        <w:pStyle w:val="ListBullet"/>
        <w:rPr>
          <w:color w:val="000000" w:themeColor="text1"/>
        </w:rPr>
      </w:pPr>
      <w:r w:rsidRPr="009A16D2">
        <w:t>solves problems involving inequalities, functions and their inverses, graphical relationships between functions, and parametric equations</w:t>
      </w:r>
      <w:r>
        <w:t xml:space="preserve"> </w:t>
      </w:r>
      <w:r>
        <w:rPr>
          <w:rStyle w:val="Strong"/>
        </w:rPr>
        <w:t>ME1-11-01</w:t>
      </w:r>
    </w:p>
    <w:p w14:paraId="5BD8E3BC" w14:textId="77777777" w:rsidR="00B10371" w:rsidRPr="00530BD7" w:rsidRDefault="00B10371" w:rsidP="00B87BE5">
      <w:pPr>
        <w:pStyle w:val="Heading2"/>
        <w:spacing w:before="240"/>
        <w:rPr>
          <w:szCs w:val="36"/>
        </w:rPr>
      </w:pPr>
      <w:r>
        <w:t>Content</w:t>
      </w:r>
    </w:p>
    <w:p w14:paraId="2AA59A0F" w14:textId="77777777" w:rsidR="00B10371" w:rsidRDefault="00B10371" w:rsidP="009F696D">
      <w:pPr>
        <w:pStyle w:val="Heading3"/>
      </w:pPr>
      <w:r>
        <w:t>Further work with functions</w:t>
      </w:r>
    </w:p>
    <w:p w14:paraId="516F4E26" w14:textId="5B9D18EB" w:rsidR="00B10371" w:rsidRPr="003A1BA9" w:rsidRDefault="00B10371" w:rsidP="003A1BA9">
      <w:pPr>
        <w:rPr>
          <w:rStyle w:val="Strong"/>
        </w:rPr>
      </w:pPr>
      <w:r w:rsidRPr="003A1BA9">
        <w:rPr>
          <w:rStyle w:val="Strong"/>
        </w:rPr>
        <w:t>Inequalities</w:t>
      </w:r>
    </w:p>
    <w:p w14:paraId="3615F38D" w14:textId="77777777" w:rsidR="00B10371" w:rsidRPr="009A16D2" w:rsidRDefault="00B10371" w:rsidP="00B87BE5">
      <w:pPr>
        <w:pStyle w:val="ListBullet"/>
        <w:rPr>
          <w:lang w:eastAsia="en-AU"/>
        </w:rPr>
      </w:pPr>
      <w:r w:rsidRPr="009A16D2">
        <w:rPr>
          <w:lang w:eastAsia="en-AU"/>
        </w:rPr>
        <w:t>Solve cubic inequalities where the cubic is expressed as a product of linear factors</w:t>
      </w:r>
    </w:p>
    <w:p w14:paraId="6B163A01" w14:textId="77777777" w:rsidR="006B1A37" w:rsidRPr="007923EF" w:rsidRDefault="006B1A37" w:rsidP="006B1A37">
      <w:pPr>
        <w:pStyle w:val="Imageattributioncaption"/>
      </w:pPr>
      <w:hyperlink r:id="rId7">
        <w:r w:rsidRPr="007923EF">
          <w:rPr>
            <w:rStyle w:val="Hyperlink"/>
            <w:rFonts w:eastAsia="Arial"/>
            <w:lang w:val="en-US"/>
          </w:rPr>
          <w:t xml:space="preserve">Mathematics Extension 1 </w:t>
        </w:r>
        <w:r>
          <w:rPr>
            <w:rStyle w:val="Hyperlink"/>
            <w:rFonts w:eastAsia="Arial"/>
            <w:lang w:val="en-US"/>
          </w:rPr>
          <w:t xml:space="preserve">Year 11–12 </w:t>
        </w:r>
        <w:r w:rsidRPr="007923EF">
          <w:rPr>
            <w:rStyle w:val="Hyperlink"/>
            <w:rFonts w:eastAsia="Arial"/>
            <w:lang w:val="en-US"/>
          </w:rPr>
          <w:t>Syllabus</w:t>
        </w:r>
      </w:hyperlink>
      <w:r w:rsidRPr="007923EF">
        <w:rPr>
          <w:rFonts w:eastAsia="Arial"/>
          <w:color w:val="000000" w:themeColor="text1"/>
          <w:lang w:val="en-US"/>
        </w:rPr>
        <w:t xml:space="preserve"> </w:t>
      </w:r>
      <w:r w:rsidRPr="007923EF">
        <w:t>© NSW Education Standards Authority (NESA) for and on behalf of the Crown in right of the State of New South Wales, 2024.</w:t>
      </w:r>
    </w:p>
    <w:p w14:paraId="1E94D023" w14:textId="77777777" w:rsidR="00EE3475" w:rsidRDefault="00EE3475" w:rsidP="00EF07EB">
      <w:pPr>
        <w:pStyle w:val="ListBullet"/>
        <w:sectPr w:rsidR="00EE3475" w:rsidSect="00F63959">
          <w:headerReference w:type="default" r:id="rId8"/>
          <w:footerReference w:type="even" r:id="rId9"/>
          <w:footerReference w:type="default" r:id="rId10"/>
          <w:headerReference w:type="first" r:id="rId11"/>
          <w:footerReference w:type="first" r:id="rId12"/>
          <w:pgSz w:w="11900" w:h="16840"/>
          <w:pgMar w:top="1134" w:right="1134" w:bottom="1134" w:left="1134" w:header="709" w:footer="709" w:gutter="0"/>
          <w:pgNumType w:start="1"/>
          <w:cols w:space="708"/>
          <w:titlePg/>
          <w:docGrid w:linePitch="360"/>
        </w:sectPr>
      </w:pPr>
    </w:p>
    <w:p w14:paraId="2E76763A" w14:textId="6F4D8628" w:rsidR="006C67CA" w:rsidRDefault="006C67CA" w:rsidP="006C67CA">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9F696D">
        <w:t>l</w:t>
      </w:r>
      <w:r>
        <w:t>esson summary</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2263"/>
        <w:gridCol w:w="5670"/>
        <w:gridCol w:w="3119"/>
        <w:gridCol w:w="3510"/>
      </w:tblGrid>
      <w:tr w:rsidR="00D56D4A" w14:paraId="1BC3BB9F" w14:textId="77777777" w:rsidTr="00F03D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0ADC863" w14:textId="05F6B1E7" w:rsidR="00D56D4A" w:rsidRDefault="00D56D4A" w:rsidP="006779D3">
            <w:pPr>
              <w:spacing w:before="60" w:after="60" w:line="276" w:lineRule="auto"/>
            </w:pPr>
            <w:r>
              <w:t>Section</w:t>
            </w:r>
          </w:p>
        </w:tc>
        <w:tc>
          <w:tcPr>
            <w:tcW w:w="5670" w:type="dxa"/>
          </w:tcPr>
          <w:p w14:paraId="45ED31BE" w14:textId="4781F76F" w:rsidR="00D56D4A" w:rsidRDefault="00D56D4A" w:rsidP="006779D3">
            <w:pPr>
              <w:spacing w:before="60" w:after="60" w:line="276" w:lineRule="auto"/>
              <w:cnfStyle w:val="100000000000" w:firstRow="1" w:lastRow="0" w:firstColumn="0" w:lastColumn="0" w:oddVBand="0" w:evenVBand="0" w:oddHBand="0" w:evenHBand="0" w:firstRowFirstColumn="0" w:firstRowLastColumn="0" w:lastRowFirstColumn="0" w:lastRowLastColumn="0"/>
            </w:pPr>
            <w:r>
              <w:t>Summary of activity</w:t>
            </w:r>
          </w:p>
        </w:tc>
        <w:tc>
          <w:tcPr>
            <w:tcW w:w="3119" w:type="dxa"/>
          </w:tcPr>
          <w:p w14:paraId="379A0D35" w14:textId="324A4F2F" w:rsidR="00D56D4A" w:rsidRDefault="00D56D4A" w:rsidP="006779D3">
            <w:pPr>
              <w:spacing w:before="60" w:after="60" w:line="276" w:lineRule="auto"/>
              <w:cnfStyle w:val="100000000000" w:firstRow="1" w:lastRow="0" w:firstColumn="0" w:lastColumn="0" w:oddVBand="0" w:evenVBand="0" w:oddHBand="0" w:evenHBand="0" w:firstRowFirstColumn="0" w:firstRowLastColumn="0" w:lastRowFirstColumn="0" w:lastRowLastColumn="0"/>
            </w:pPr>
            <w:r>
              <w:t>Teaching strateg</w:t>
            </w:r>
            <w:r w:rsidR="009F696D">
              <w:t>ies</w:t>
            </w:r>
          </w:p>
        </w:tc>
        <w:tc>
          <w:tcPr>
            <w:tcW w:w="3510" w:type="dxa"/>
          </w:tcPr>
          <w:p w14:paraId="2BF97329" w14:textId="4752F965" w:rsidR="00D56D4A" w:rsidRDefault="00D56D4A" w:rsidP="006779D3">
            <w:pPr>
              <w:spacing w:before="60" w:after="60" w:line="276" w:lineRule="auto"/>
              <w:cnfStyle w:val="100000000000" w:firstRow="1" w:lastRow="0" w:firstColumn="0" w:lastColumn="0" w:oddVBand="0" w:evenVBand="0" w:oddHBand="0" w:evenHBand="0" w:firstRowFirstColumn="0" w:firstRowLastColumn="0" w:lastRowFirstColumn="0" w:lastRowLastColumn="0"/>
            </w:pPr>
            <w:r>
              <w:t>Teaching points</w:t>
            </w:r>
          </w:p>
        </w:tc>
      </w:tr>
      <w:tr w:rsidR="00D56D4A" w14:paraId="4AAACBAF" w14:textId="77777777" w:rsidTr="00F03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F01806E" w14:textId="7CCAE68D" w:rsidR="00D56D4A" w:rsidRPr="007B7712" w:rsidRDefault="7D3347C2" w:rsidP="006779D3">
            <w:pPr>
              <w:spacing w:before="60" w:after="60" w:line="276" w:lineRule="auto"/>
              <w:rPr>
                <w:b/>
                <w:bCs/>
              </w:rPr>
            </w:pPr>
            <w:r w:rsidRPr="007B7712">
              <w:rPr>
                <w:b/>
                <w:bCs/>
              </w:rPr>
              <w:t>Activat</w:t>
            </w:r>
            <w:r w:rsidR="006C67CA" w:rsidRPr="007B7712">
              <w:rPr>
                <w:b/>
                <w:bCs/>
              </w:rPr>
              <w:t>ing</w:t>
            </w:r>
            <w:r w:rsidRPr="007B7712">
              <w:rPr>
                <w:b/>
                <w:bCs/>
              </w:rPr>
              <w:t xml:space="preserve"> prior knowledge</w:t>
            </w:r>
          </w:p>
        </w:tc>
        <w:tc>
          <w:tcPr>
            <w:tcW w:w="5670" w:type="dxa"/>
          </w:tcPr>
          <w:p w14:paraId="37A8C23F" w14:textId="6AD273D1" w:rsidR="00D56D4A" w:rsidRDefault="004E747A" w:rsidP="006779D3">
            <w:pPr>
              <w:spacing w:before="60" w:after="60" w:line="276" w:lineRule="auto"/>
              <w:cnfStyle w:val="000000100000" w:firstRow="0" w:lastRow="0" w:firstColumn="0" w:lastColumn="0" w:oddVBand="0" w:evenVBand="0" w:oddHBand="1" w:evenHBand="0" w:firstRowFirstColumn="0" w:firstRowLastColumn="0" w:lastRowFirstColumn="0" w:lastRowLastColumn="0"/>
            </w:pPr>
            <w:r>
              <w:t xml:space="preserve">Students </w:t>
            </w:r>
            <w:r w:rsidR="00013D1D">
              <w:t xml:space="preserve">use a Which one doesn’t belong? </w:t>
            </w:r>
            <w:r w:rsidR="00761986">
              <w:t>o</w:t>
            </w:r>
            <w:r w:rsidR="00A63084">
              <w:t xml:space="preserve">n slide </w:t>
            </w:r>
            <w:r w:rsidR="00146DA0">
              <w:t>4 of the PowerPoint</w:t>
            </w:r>
            <w:r w:rsidR="00637FCA">
              <w:t xml:space="preserve"> </w:t>
            </w:r>
            <w:r w:rsidR="00637FCA">
              <w:rPr>
                <w:i/>
                <w:iCs/>
              </w:rPr>
              <w:t>Cubic inequalities</w:t>
            </w:r>
            <w:r w:rsidR="00146DA0">
              <w:t xml:space="preserve"> t</w:t>
            </w:r>
            <w:r w:rsidR="00013D1D">
              <w:t>o identify significant features of</w:t>
            </w:r>
            <w:r w:rsidR="00387423">
              <w:t xml:space="preserve"> graphs of quadratic inequalities.</w:t>
            </w:r>
            <w:r w:rsidR="004333BF">
              <w:t xml:space="preserve"> </w:t>
            </w:r>
            <w:r w:rsidR="00E60F49">
              <w:t>They are</w:t>
            </w:r>
            <w:r w:rsidR="00761986">
              <w:t xml:space="preserve"> then</w:t>
            </w:r>
            <w:r w:rsidR="00E60F49">
              <w:t xml:space="preserve"> asked to match </w:t>
            </w:r>
            <w:r w:rsidR="0075186A">
              <w:t xml:space="preserve">the graphs to their number line solution in </w:t>
            </w:r>
            <w:hyperlink w:anchor="_Appendix_A" w:history="1">
              <w:r w:rsidR="0075186A" w:rsidRPr="0075186A">
                <w:rPr>
                  <w:rStyle w:val="Hyperlink"/>
                  <w:szCs w:val="24"/>
                </w:rPr>
                <w:t>A</w:t>
              </w:r>
              <w:r w:rsidR="0075186A" w:rsidRPr="0075186A">
                <w:rPr>
                  <w:rStyle w:val="Hyperlink"/>
                </w:rPr>
                <w:t>ppendix A</w:t>
              </w:r>
            </w:hyperlink>
            <w:r w:rsidR="0075186A">
              <w:t>.</w:t>
            </w:r>
          </w:p>
        </w:tc>
        <w:tc>
          <w:tcPr>
            <w:tcW w:w="3119" w:type="dxa"/>
          </w:tcPr>
          <w:p w14:paraId="055BBC8F" w14:textId="7B5EC954" w:rsidR="00761986" w:rsidRDefault="00761986" w:rsidP="006779D3">
            <w:pPr>
              <w:spacing w:before="60" w:after="60" w:line="276" w:lineRule="auto"/>
              <w:cnfStyle w:val="000000100000" w:firstRow="0" w:lastRow="0" w:firstColumn="0" w:lastColumn="0" w:oddVBand="0" w:evenVBand="0" w:oddHBand="1" w:evenHBand="0" w:firstRowFirstColumn="0" w:firstRowLastColumn="0" w:lastRowFirstColumn="0" w:lastRowLastColumn="0"/>
            </w:pPr>
            <w:r>
              <w:t>Which one doesn’t belong?</w:t>
            </w:r>
          </w:p>
          <w:p w14:paraId="74FC9041" w14:textId="05616B3D" w:rsidR="00D56D4A" w:rsidRDefault="00387423" w:rsidP="006779D3">
            <w:pPr>
              <w:spacing w:before="60" w:after="60" w:line="276" w:lineRule="auto"/>
              <w:cnfStyle w:val="000000100000" w:firstRow="0" w:lastRow="0" w:firstColumn="0" w:lastColumn="0" w:oddVBand="0" w:evenVBand="0" w:oddHBand="1" w:evenHBand="0" w:firstRowFirstColumn="0" w:firstRowLastColumn="0" w:lastRowFirstColumn="0" w:lastRowLastColumn="0"/>
            </w:pPr>
            <w:r>
              <w:t>Thin</w:t>
            </w:r>
            <w:r w:rsidR="00761986">
              <w:t>k</w:t>
            </w:r>
            <w:r>
              <w:t>-Pair-Share</w:t>
            </w:r>
          </w:p>
          <w:p w14:paraId="6030ACE6" w14:textId="62AC631E" w:rsidR="007B4223" w:rsidRDefault="007B4223" w:rsidP="006779D3">
            <w:pPr>
              <w:spacing w:before="60" w:after="60" w:line="276" w:lineRule="auto"/>
              <w:cnfStyle w:val="000000100000" w:firstRow="0" w:lastRow="0" w:firstColumn="0" w:lastColumn="0" w:oddVBand="0" w:evenVBand="0" w:oddHBand="1" w:evenHBand="0" w:firstRowFirstColumn="0" w:firstRowLastColumn="0" w:lastRowFirstColumn="0" w:lastRowLastColumn="0"/>
            </w:pPr>
            <w:r>
              <w:t>Pose-Pause-Pounce-Bounce</w:t>
            </w:r>
          </w:p>
        </w:tc>
        <w:tc>
          <w:tcPr>
            <w:tcW w:w="3510" w:type="dxa"/>
          </w:tcPr>
          <w:p w14:paraId="4665CE5E" w14:textId="02D830AD" w:rsidR="00D56D4A" w:rsidRDefault="00BF578B" w:rsidP="006779D3">
            <w:pPr>
              <w:spacing w:before="60" w:after="60" w:line="276" w:lineRule="auto"/>
              <w:cnfStyle w:val="000000100000" w:firstRow="0" w:lastRow="0" w:firstColumn="0" w:lastColumn="0" w:oddVBand="0" w:evenVBand="0" w:oddHBand="1" w:evenHBand="0" w:firstRowFirstColumn="0" w:firstRowLastColumn="0" w:lastRowFirstColumn="0" w:lastRowLastColumn="0"/>
            </w:pPr>
            <w:r>
              <w:t xml:space="preserve">Recognise </w:t>
            </w:r>
            <w:r w:rsidR="003C68BA">
              <w:t xml:space="preserve">the </w:t>
            </w:r>
            <w:r w:rsidR="00D733B6">
              <w:t>solution</w:t>
            </w:r>
            <w:r w:rsidR="003C68BA">
              <w:t xml:space="preserve"> of a </w:t>
            </w:r>
            <w:r w:rsidR="00FE7330">
              <w:t>quadratic inequality</w:t>
            </w:r>
            <w:r w:rsidR="0075186A">
              <w:t xml:space="preserve"> and</w:t>
            </w:r>
            <w:r w:rsidR="00606D05">
              <w:t xml:space="preserve"> how the solution can also be graphed on a number line.</w:t>
            </w:r>
          </w:p>
        </w:tc>
      </w:tr>
      <w:tr w:rsidR="00D56D4A" w14:paraId="342CE91E" w14:textId="77777777" w:rsidTr="00F03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554C2C2" w14:textId="643D4FF7" w:rsidR="00D56D4A" w:rsidRPr="007B7712" w:rsidRDefault="00581521" w:rsidP="006779D3">
            <w:pPr>
              <w:spacing w:before="60" w:after="60" w:line="276" w:lineRule="auto"/>
              <w:rPr>
                <w:b/>
                <w:bCs/>
              </w:rPr>
            </w:pPr>
            <w:r w:rsidRPr="007B7712">
              <w:rPr>
                <w:b/>
                <w:bCs/>
              </w:rPr>
              <w:t>Connecting</w:t>
            </w:r>
            <w:r w:rsidR="00DD2C10" w:rsidRPr="007B7712">
              <w:rPr>
                <w:b/>
                <w:bCs/>
              </w:rPr>
              <w:t xml:space="preserve"> learning</w:t>
            </w:r>
          </w:p>
        </w:tc>
        <w:tc>
          <w:tcPr>
            <w:tcW w:w="5670" w:type="dxa"/>
          </w:tcPr>
          <w:p w14:paraId="6FC03935" w14:textId="5775033C" w:rsidR="00D56D4A" w:rsidRDefault="00C364E7" w:rsidP="006779D3">
            <w:pPr>
              <w:spacing w:before="60" w:after="60" w:line="276" w:lineRule="auto"/>
              <w:cnfStyle w:val="000000010000" w:firstRow="0" w:lastRow="0" w:firstColumn="0" w:lastColumn="0" w:oddVBand="0" w:evenVBand="0" w:oddHBand="0" w:evenHBand="1" w:firstRowFirstColumn="0" w:firstRowLastColumn="0" w:lastRowFirstColumn="0" w:lastRowLastColumn="0"/>
            </w:pPr>
            <w:r>
              <w:t>On slide 6</w:t>
            </w:r>
            <w:r w:rsidR="00A42A0A">
              <w:t>,</w:t>
            </w:r>
            <w:r>
              <w:t xml:space="preserve"> students are shown a cubic equation and its graph</w:t>
            </w:r>
            <w:r w:rsidR="00C11671">
              <w:t>. O</w:t>
            </w:r>
            <w:r w:rsidR="00A42A0A">
              <w:t>n slide 7 is</w:t>
            </w:r>
            <w:r w:rsidR="00C32012">
              <w:t xml:space="preserve"> the </w:t>
            </w:r>
            <w:r w:rsidR="004C5934">
              <w:t xml:space="preserve">graphical and algebraic </w:t>
            </w:r>
            <w:r w:rsidR="00C32012">
              <w:t>solution of the equation when it is equal to zero and</w:t>
            </w:r>
            <w:r w:rsidR="00FD1A0A">
              <w:t xml:space="preserve"> on slide 8</w:t>
            </w:r>
            <w:r w:rsidR="00C32012">
              <w:t xml:space="preserve"> the solution when i</w:t>
            </w:r>
            <w:r w:rsidR="00376083">
              <w:t>t is changed to an inequality.</w:t>
            </w:r>
            <w:r w:rsidR="004C5934">
              <w:t xml:space="preserve"> Students are encouraged to </w:t>
            </w:r>
            <w:r w:rsidR="00754F94">
              <w:t>consider the difference</w:t>
            </w:r>
            <w:r w:rsidR="00FC6295">
              <w:t>s</w:t>
            </w:r>
            <w:r w:rsidR="00754F94">
              <w:t xml:space="preserve"> between the </w:t>
            </w:r>
            <w:r w:rsidR="009D356D">
              <w:t>equation and inequa</w:t>
            </w:r>
            <w:r w:rsidR="00E31425">
              <w:t>lity</w:t>
            </w:r>
            <w:r w:rsidR="009D356D">
              <w:t xml:space="preserve"> and the differences when </w:t>
            </w:r>
            <w:r w:rsidR="00AA1028">
              <w:t xml:space="preserve">the solution is </w:t>
            </w:r>
            <w:r w:rsidR="009D356D">
              <w:t xml:space="preserve">graphed on a Cartesian plane, </w:t>
            </w:r>
            <w:r w:rsidR="00FC6295">
              <w:t xml:space="preserve">a number line and </w:t>
            </w:r>
            <w:r w:rsidR="00AA1028">
              <w:t xml:space="preserve">shown </w:t>
            </w:r>
            <w:r w:rsidR="00FC6295">
              <w:t>algebraically.</w:t>
            </w:r>
            <w:r w:rsidR="00B463BB">
              <w:t xml:space="preserve"> Students solve cubic inequalities in </w:t>
            </w:r>
            <w:hyperlink w:anchor="_Appendix_B" w:history="1">
              <w:r w:rsidR="00B463BB" w:rsidRPr="00A903F9">
                <w:rPr>
                  <w:rStyle w:val="Hyperlink"/>
                  <w:szCs w:val="24"/>
                </w:rPr>
                <w:t>Appendix B</w:t>
              </w:r>
            </w:hyperlink>
            <w:r w:rsidR="00B463BB">
              <w:t xml:space="preserve">, which uses </w:t>
            </w:r>
            <w:r w:rsidR="00C20875">
              <w:t xml:space="preserve">Variation Theory </w:t>
            </w:r>
            <w:r w:rsidR="00B463BB">
              <w:t xml:space="preserve">to draw attention to how </w:t>
            </w:r>
            <w:r w:rsidR="00F2692B">
              <w:t xml:space="preserve">a </w:t>
            </w:r>
            <w:r w:rsidR="00B463BB">
              <w:t xml:space="preserve">solution </w:t>
            </w:r>
            <w:r w:rsidR="00F2692B">
              <w:t>is</w:t>
            </w:r>
            <w:r w:rsidR="00B463BB">
              <w:t xml:space="preserve"> impacted by changes in the inequality.</w:t>
            </w:r>
          </w:p>
        </w:tc>
        <w:tc>
          <w:tcPr>
            <w:tcW w:w="3119" w:type="dxa"/>
          </w:tcPr>
          <w:p w14:paraId="4DF32172" w14:textId="77777777" w:rsidR="00D56D4A" w:rsidRDefault="00DF271A" w:rsidP="006779D3">
            <w:pPr>
              <w:spacing w:before="60" w:after="60" w:line="276" w:lineRule="auto"/>
              <w:cnfStyle w:val="000000010000" w:firstRow="0" w:lastRow="0" w:firstColumn="0" w:lastColumn="0" w:oddVBand="0" w:evenVBand="0" w:oddHBand="0" w:evenHBand="1" w:firstRowFirstColumn="0" w:firstRowLastColumn="0" w:lastRowFirstColumn="0" w:lastRowLastColumn="0"/>
            </w:pPr>
            <w:r>
              <w:t>Think-Pair-Share</w:t>
            </w:r>
          </w:p>
          <w:p w14:paraId="5BCAAF62" w14:textId="77777777" w:rsidR="00DF271A" w:rsidRDefault="00DF271A" w:rsidP="006779D3">
            <w:pPr>
              <w:spacing w:before="60" w:after="60" w:line="276" w:lineRule="auto"/>
              <w:cnfStyle w:val="000000010000" w:firstRow="0" w:lastRow="0" w:firstColumn="0" w:lastColumn="0" w:oddVBand="0" w:evenVBand="0" w:oddHBand="0" w:evenHBand="1" w:firstRowFirstColumn="0" w:firstRowLastColumn="0" w:lastRowFirstColumn="0" w:lastRowLastColumn="0"/>
            </w:pPr>
            <w:r>
              <w:t>Notice and wonder</w:t>
            </w:r>
          </w:p>
          <w:p w14:paraId="4E73AA84" w14:textId="77777777" w:rsidR="00B9520A" w:rsidRDefault="00DF271A" w:rsidP="00B9520A">
            <w:pPr>
              <w:spacing w:before="60" w:after="60" w:line="276" w:lineRule="auto"/>
              <w:cnfStyle w:val="000000010000" w:firstRow="0" w:lastRow="0" w:firstColumn="0" w:lastColumn="0" w:oddVBand="0" w:evenVBand="0" w:oddHBand="0" w:evenHBand="1" w:firstRowFirstColumn="0" w:firstRowLastColumn="0" w:lastRowFirstColumn="0" w:lastRowLastColumn="0"/>
            </w:pPr>
            <w:r>
              <w:t>Pose-Pause-Pounce-Bounce</w:t>
            </w:r>
            <w:r w:rsidR="00B9520A">
              <w:t xml:space="preserve"> </w:t>
            </w:r>
          </w:p>
          <w:p w14:paraId="3C5F90F4" w14:textId="2A8030A3" w:rsidR="00DF271A" w:rsidRDefault="00B9520A" w:rsidP="006779D3">
            <w:pPr>
              <w:spacing w:before="60" w:after="60" w:line="276" w:lineRule="auto"/>
              <w:cnfStyle w:val="000000010000" w:firstRow="0" w:lastRow="0" w:firstColumn="0" w:lastColumn="0" w:oddVBand="0" w:evenVBand="0" w:oddHBand="0" w:evenHBand="1" w:firstRowFirstColumn="0" w:firstRowLastColumn="0" w:lastRowFirstColumn="0" w:lastRowLastColumn="0"/>
            </w:pPr>
            <w:r>
              <w:t xml:space="preserve">Variation </w:t>
            </w:r>
            <w:r w:rsidR="00A3155C">
              <w:t>T</w:t>
            </w:r>
            <w:r>
              <w:t>heory</w:t>
            </w:r>
          </w:p>
        </w:tc>
        <w:tc>
          <w:tcPr>
            <w:tcW w:w="3510" w:type="dxa"/>
          </w:tcPr>
          <w:p w14:paraId="3948AD4B" w14:textId="52E7A72A" w:rsidR="00D56D4A" w:rsidRDefault="00606D05" w:rsidP="006779D3">
            <w:pPr>
              <w:spacing w:before="60" w:after="60" w:line="276" w:lineRule="auto"/>
              <w:cnfStyle w:val="000000010000" w:firstRow="0" w:lastRow="0" w:firstColumn="0" w:lastColumn="0" w:oddVBand="0" w:evenVBand="0" w:oddHBand="0" w:evenHBand="1" w:firstRowFirstColumn="0" w:firstRowLastColumn="0" w:lastRowFirstColumn="0" w:lastRowLastColumn="0"/>
            </w:pPr>
            <w:r>
              <w:t>Compare the</w:t>
            </w:r>
            <w:r w:rsidR="00292F52">
              <w:t xml:space="preserve"> similarities and differences between an equation and inequa</w:t>
            </w:r>
            <w:r w:rsidR="00E31425">
              <w:t>lity</w:t>
            </w:r>
            <w:r w:rsidR="00292F52">
              <w:t xml:space="preserve"> and</w:t>
            </w:r>
            <w:r w:rsidR="008E01A1">
              <w:t xml:space="preserve"> consider the benefits of different representations of the solution to an inequality.</w:t>
            </w:r>
          </w:p>
        </w:tc>
      </w:tr>
      <w:tr w:rsidR="00F45014" w14:paraId="7FBDD507" w14:textId="77777777" w:rsidTr="00F03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17FD0A6" w14:textId="4CB338E2" w:rsidR="00F45014" w:rsidRPr="007B7712" w:rsidRDefault="00DD2C10" w:rsidP="006779D3">
            <w:pPr>
              <w:spacing w:before="60" w:after="60" w:line="276" w:lineRule="auto"/>
              <w:rPr>
                <w:b/>
                <w:bCs/>
              </w:rPr>
            </w:pPr>
            <w:r w:rsidRPr="007B7712">
              <w:rPr>
                <w:b/>
                <w:bCs/>
              </w:rPr>
              <w:t>Releasing responsibility</w:t>
            </w:r>
          </w:p>
        </w:tc>
        <w:tc>
          <w:tcPr>
            <w:tcW w:w="5670" w:type="dxa"/>
          </w:tcPr>
          <w:p w14:paraId="7F745B73" w14:textId="7F08875C" w:rsidR="00F45014" w:rsidRDefault="009342C8" w:rsidP="006779D3">
            <w:pPr>
              <w:spacing w:before="60" w:after="60" w:line="276" w:lineRule="auto"/>
              <w:cnfStyle w:val="000000100000" w:firstRow="0" w:lastRow="0" w:firstColumn="0" w:lastColumn="0" w:oddVBand="0" w:evenVBand="0" w:oddHBand="1" w:evenHBand="0" w:firstRowFirstColumn="0" w:firstRowLastColumn="0" w:lastRowFirstColumn="0" w:lastRowLastColumn="0"/>
            </w:pPr>
            <w:r>
              <w:t xml:space="preserve">Students </w:t>
            </w:r>
            <w:r w:rsidR="00A14D00">
              <w:t xml:space="preserve">complete </w:t>
            </w:r>
            <w:r w:rsidR="00F03D03">
              <w:t>the</w:t>
            </w:r>
            <w:r w:rsidR="00A14D00">
              <w:t xml:space="preserve"> </w:t>
            </w:r>
            <w:r w:rsidR="00C20875">
              <w:t>F</w:t>
            </w:r>
            <w:r w:rsidR="00A1282B">
              <w:t>our quadrant notes in</w:t>
            </w:r>
            <w:r w:rsidR="00F97C00">
              <w:t xml:space="preserve"> </w:t>
            </w:r>
            <w:hyperlink w:anchor="_Appendix_C" w:history="1">
              <w:r w:rsidR="00F97C00" w:rsidRPr="004C7671">
                <w:rPr>
                  <w:rStyle w:val="Hyperlink"/>
                  <w:szCs w:val="24"/>
                </w:rPr>
                <w:t>Appendix C</w:t>
              </w:r>
            </w:hyperlink>
            <w:r w:rsidR="00F97C00">
              <w:t xml:space="preserve">. </w:t>
            </w:r>
            <w:r w:rsidR="00F03D03">
              <w:t>They</w:t>
            </w:r>
            <w:r>
              <w:t xml:space="preserve"> then complete</w:t>
            </w:r>
            <w:r w:rsidR="00060203">
              <w:t xml:space="preserve"> the </w:t>
            </w:r>
            <w:r w:rsidR="00F97C00">
              <w:t xml:space="preserve">Venn diagram in </w:t>
            </w:r>
            <w:hyperlink w:anchor="_Appendix_D_1" w:history="1">
              <w:r w:rsidR="00BC52DE" w:rsidRPr="004C7671">
                <w:rPr>
                  <w:rStyle w:val="Hyperlink"/>
                  <w:szCs w:val="24"/>
                </w:rPr>
                <w:t>Appendix D</w:t>
              </w:r>
            </w:hyperlink>
            <w:r w:rsidR="00637FCA">
              <w:t xml:space="preserve"> </w:t>
            </w:r>
            <w:r w:rsidR="00F97C00">
              <w:t xml:space="preserve">to consider different cubic inequalities </w:t>
            </w:r>
          </w:p>
        </w:tc>
        <w:tc>
          <w:tcPr>
            <w:tcW w:w="3119" w:type="dxa"/>
          </w:tcPr>
          <w:p w14:paraId="57EB8CB8" w14:textId="77777777" w:rsidR="00A866EB" w:rsidRDefault="00A866EB" w:rsidP="006779D3">
            <w:pPr>
              <w:spacing w:before="60" w:after="60" w:line="276" w:lineRule="auto"/>
              <w:cnfStyle w:val="000000100000" w:firstRow="0" w:lastRow="0" w:firstColumn="0" w:lastColumn="0" w:oddVBand="0" w:evenVBand="0" w:oddHBand="1" w:evenHBand="0" w:firstRowFirstColumn="0" w:firstRowLastColumn="0" w:lastRowFirstColumn="0" w:lastRowLastColumn="0"/>
            </w:pPr>
            <w:r>
              <w:t xml:space="preserve">Four quadrant notes </w:t>
            </w:r>
          </w:p>
          <w:p w14:paraId="2DE5413E" w14:textId="5F142D89" w:rsidR="00526173" w:rsidRDefault="00B9520A" w:rsidP="006779D3">
            <w:pPr>
              <w:spacing w:before="60" w:after="60" w:line="276" w:lineRule="auto"/>
              <w:cnfStyle w:val="000000100000" w:firstRow="0" w:lastRow="0" w:firstColumn="0" w:lastColumn="0" w:oddVBand="0" w:evenVBand="0" w:oddHBand="1" w:evenHBand="0" w:firstRowFirstColumn="0" w:firstRowLastColumn="0" w:lastRowFirstColumn="0" w:lastRowLastColumn="0"/>
            </w:pPr>
            <w:r>
              <w:t>Venn diagram</w:t>
            </w:r>
          </w:p>
        </w:tc>
        <w:tc>
          <w:tcPr>
            <w:tcW w:w="3510" w:type="dxa"/>
          </w:tcPr>
          <w:p w14:paraId="4F04A1BE" w14:textId="0388BCA2" w:rsidR="00F45014" w:rsidRDefault="00F40153" w:rsidP="006779D3">
            <w:pPr>
              <w:spacing w:before="60" w:after="60" w:line="276" w:lineRule="auto"/>
              <w:cnfStyle w:val="000000100000" w:firstRow="0" w:lastRow="0" w:firstColumn="0" w:lastColumn="0" w:oddVBand="0" w:evenVBand="0" w:oddHBand="1" w:evenHBand="0" w:firstRowFirstColumn="0" w:firstRowLastColumn="0" w:lastRowFirstColumn="0" w:lastRowLastColumn="0"/>
            </w:pPr>
            <w:r>
              <w:t xml:space="preserve">Consolidate understanding of </w:t>
            </w:r>
            <w:r w:rsidR="0027675B">
              <w:t xml:space="preserve">finding </w:t>
            </w:r>
            <w:r>
              <w:t xml:space="preserve">the solution of an inequality </w:t>
            </w:r>
            <w:r w:rsidR="0027675B">
              <w:t xml:space="preserve">and </w:t>
            </w:r>
            <w:r>
              <w:t>representing</w:t>
            </w:r>
            <w:r w:rsidR="0027675B">
              <w:t xml:space="preserve"> it</w:t>
            </w:r>
            <w:r>
              <w:t xml:space="preserve"> using</w:t>
            </w:r>
            <w:r w:rsidR="00716BED">
              <w:t xml:space="preserve"> a graph on a Cartesian plane, a number line and </w:t>
            </w:r>
            <w:r w:rsidR="00E0358B">
              <w:t>algebraically</w:t>
            </w:r>
            <w:r w:rsidR="00716BED">
              <w:t>.</w:t>
            </w:r>
          </w:p>
        </w:tc>
      </w:tr>
      <w:tr w:rsidR="00D56D4A" w14:paraId="2316F2F2" w14:textId="77777777" w:rsidTr="00F03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9F7F9B1" w14:textId="1D65C9B1" w:rsidR="00D56D4A" w:rsidRPr="007B7712" w:rsidRDefault="00DD2C10" w:rsidP="006779D3">
            <w:pPr>
              <w:spacing w:before="60" w:after="60" w:line="276" w:lineRule="auto"/>
              <w:rPr>
                <w:b/>
                <w:bCs/>
              </w:rPr>
            </w:pPr>
            <w:r w:rsidRPr="007B7712">
              <w:rPr>
                <w:b/>
                <w:bCs/>
              </w:rPr>
              <w:t>Independent practice</w:t>
            </w:r>
          </w:p>
        </w:tc>
        <w:tc>
          <w:tcPr>
            <w:tcW w:w="5670" w:type="dxa"/>
          </w:tcPr>
          <w:p w14:paraId="7932D450" w14:textId="78F9DBC8" w:rsidR="00D56D4A" w:rsidRDefault="0067363B" w:rsidP="006779D3">
            <w:pPr>
              <w:spacing w:before="60" w:after="60" w:line="276" w:lineRule="auto"/>
              <w:cnfStyle w:val="000000010000" w:firstRow="0" w:lastRow="0" w:firstColumn="0" w:lastColumn="0" w:oddVBand="0" w:evenVBand="0" w:oddHBand="0" w:evenHBand="1" w:firstRowFirstColumn="0" w:firstRowLastColumn="0" w:lastRowFirstColumn="0" w:lastRowLastColumn="0"/>
            </w:pPr>
            <w:r w:rsidRPr="00223D68">
              <w:t xml:space="preserve">Students </w:t>
            </w:r>
            <w:r w:rsidR="00A14D00" w:rsidRPr="00223D68">
              <w:t xml:space="preserve">work in groups of 3 </w:t>
            </w:r>
            <w:r w:rsidR="00656D2F" w:rsidRPr="00223D68">
              <w:t xml:space="preserve">to </w:t>
            </w:r>
            <w:r w:rsidR="00223D68">
              <w:t xml:space="preserve">consider </w:t>
            </w:r>
            <w:r w:rsidR="00FB3604">
              <w:t xml:space="preserve">business </w:t>
            </w:r>
            <w:r w:rsidR="00223D68">
              <w:t>scenario</w:t>
            </w:r>
            <w:r w:rsidR="00FB3604">
              <w:t>s in</w:t>
            </w:r>
            <w:r w:rsidR="00223D68">
              <w:t xml:space="preserve"> </w:t>
            </w:r>
            <w:hyperlink w:anchor="_Appendix_D" w:history="1">
              <w:r w:rsidR="00CE512F" w:rsidRPr="00223D68">
                <w:rPr>
                  <w:rStyle w:val="Hyperlink"/>
                  <w:szCs w:val="24"/>
                </w:rPr>
                <w:t xml:space="preserve">Appendix </w:t>
              </w:r>
              <w:r w:rsidR="00075ED6" w:rsidRPr="00223D68">
                <w:rPr>
                  <w:rStyle w:val="Hyperlink"/>
                  <w:szCs w:val="24"/>
                </w:rPr>
                <w:t>E</w:t>
              </w:r>
            </w:hyperlink>
            <w:r w:rsidR="00FB3604">
              <w:t xml:space="preserve"> and </w:t>
            </w:r>
            <w:r w:rsidR="00FB3604" w:rsidRPr="00223D68">
              <w:t xml:space="preserve">complete questions </w:t>
            </w:r>
            <w:r w:rsidR="00DD1264" w:rsidRPr="00223D68">
              <w:t>which connect to the real world</w:t>
            </w:r>
            <w:r w:rsidR="00760312" w:rsidRPr="00223D68">
              <w:t>.</w:t>
            </w:r>
          </w:p>
        </w:tc>
        <w:tc>
          <w:tcPr>
            <w:tcW w:w="3119" w:type="dxa"/>
          </w:tcPr>
          <w:p w14:paraId="1BAFD079" w14:textId="77777777" w:rsidR="00D56D4A" w:rsidRDefault="00760312" w:rsidP="006779D3">
            <w:pPr>
              <w:spacing w:before="60" w:after="60" w:line="276" w:lineRule="auto"/>
              <w:cnfStyle w:val="000000010000" w:firstRow="0" w:lastRow="0" w:firstColumn="0" w:lastColumn="0" w:oddVBand="0" w:evenVBand="0" w:oddHBand="0" w:evenHBand="1" w:firstRowFirstColumn="0" w:firstRowLastColumn="0" w:lastRowFirstColumn="0" w:lastRowLastColumn="0"/>
            </w:pPr>
            <w:r>
              <w:t>Visibly random groups of 3</w:t>
            </w:r>
          </w:p>
          <w:p w14:paraId="2E07F92D" w14:textId="72E53AF8" w:rsidR="00526F46" w:rsidRDefault="00526F46" w:rsidP="006779D3">
            <w:pPr>
              <w:spacing w:before="60" w:after="60" w:line="276" w:lineRule="auto"/>
              <w:cnfStyle w:val="000000010000" w:firstRow="0" w:lastRow="0" w:firstColumn="0" w:lastColumn="0" w:oddVBand="0" w:evenVBand="0" w:oddHBand="0" w:evenHBand="1" w:firstRowFirstColumn="0" w:firstRowLastColumn="0" w:lastRowFirstColumn="0" w:lastRowLastColumn="0"/>
            </w:pPr>
            <w:r>
              <w:t>Ve</w:t>
            </w:r>
            <w:r w:rsidR="006B1C93">
              <w:t>r</w:t>
            </w:r>
            <w:r>
              <w:t>tical non-permanent surfaces</w:t>
            </w:r>
          </w:p>
        </w:tc>
        <w:tc>
          <w:tcPr>
            <w:tcW w:w="3510" w:type="dxa"/>
          </w:tcPr>
          <w:p w14:paraId="02EEED6C" w14:textId="747AFC57" w:rsidR="00D56D4A" w:rsidRDefault="005511D3" w:rsidP="006779D3">
            <w:pPr>
              <w:spacing w:before="60" w:after="60" w:line="276" w:lineRule="auto"/>
              <w:cnfStyle w:val="000000010000" w:firstRow="0" w:lastRow="0" w:firstColumn="0" w:lastColumn="0" w:oddVBand="0" w:evenVBand="0" w:oddHBand="0" w:evenHBand="1" w:firstRowFirstColumn="0" w:firstRowLastColumn="0" w:lastRowFirstColumn="0" w:lastRowLastColumn="0"/>
            </w:pPr>
            <w:r>
              <w:t>Recognise</w:t>
            </w:r>
            <w:r w:rsidR="00E51310">
              <w:t xml:space="preserve"> how a cubic inequality </w:t>
            </w:r>
            <w:r w:rsidR="0023483C">
              <w:t xml:space="preserve">can be used to model a </w:t>
            </w:r>
            <w:r w:rsidR="004C7671">
              <w:t>real-world</w:t>
            </w:r>
            <w:r w:rsidR="007807B1">
              <w:t xml:space="preserve"> scenario</w:t>
            </w:r>
            <w:r w:rsidR="008573B4">
              <w:t xml:space="preserve"> and consider how it can be used to make decisions</w:t>
            </w:r>
            <w:r>
              <w:t>.</w:t>
            </w:r>
          </w:p>
        </w:tc>
      </w:tr>
    </w:tbl>
    <w:p w14:paraId="4432ACB1" w14:textId="77777777" w:rsidR="00D56D4A" w:rsidRPr="00D56D4A" w:rsidRDefault="00D56D4A" w:rsidP="00EF07EB">
      <w:pPr>
        <w:pStyle w:val="ListBullet"/>
        <w:sectPr w:rsidR="00D56D4A" w:rsidRPr="00D56D4A" w:rsidSect="00685880">
          <w:pgSz w:w="16840" w:h="11900" w:orient="landscape"/>
          <w:pgMar w:top="1134" w:right="1134" w:bottom="1134" w:left="1134" w:header="709" w:footer="709" w:gutter="0"/>
          <w:cols w:space="708"/>
          <w:docGrid w:linePitch="360"/>
        </w:sectPr>
      </w:pPr>
    </w:p>
    <w:p w14:paraId="73435BE4" w14:textId="50178208" w:rsidR="00A51D10" w:rsidRPr="009F696D" w:rsidRDefault="00A51D10" w:rsidP="009F696D">
      <w:pPr>
        <w:pStyle w:val="Heading2"/>
      </w:pPr>
      <w:r>
        <w:lastRenderedPageBreak/>
        <w:t>Activity structure</w:t>
      </w:r>
    </w:p>
    <w:p w14:paraId="34A3E694" w14:textId="5BEE579B" w:rsidR="00F40DC4" w:rsidRPr="003C2AC4" w:rsidRDefault="00F40DC4" w:rsidP="00F40DC4">
      <w:pPr>
        <w:pStyle w:val="FeatureBox2"/>
      </w:pPr>
      <w:r>
        <w:t xml:space="preserve">Please use the associated PowerPoint </w:t>
      </w:r>
      <w:r w:rsidR="00954B8B">
        <w:rPr>
          <w:i/>
          <w:iCs/>
        </w:rPr>
        <w:t>Cubic inequalities</w:t>
      </w:r>
      <w:r>
        <w:t xml:space="preserve"> to display images in this lesson.</w:t>
      </w:r>
    </w:p>
    <w:p w14:paraId="453957C7" w14:textId="2CD31240" w:rsidR="00D01CAE" w:rsidRDefault="00FD5257" w:rsidP="00BF578B">
      <w:pPr>
        <w:pStyle w:val="Heading3"/>
        <w:numPr>
          <w:ilvl w:val="2"/>
          <w:numId w:val="1"/>
        </w:numPr>
        <w:ind w:left="0"/>
      </w:pPr>
      <w:r>
        <w:t>Activat</w:t>
      </w:r>
      <w:r w:rsidR="0065706C">
        <w:t>ing</w:t>
      </w:r>
      <w:r>
        <w:t xml:space="preserve"> prior knowledge</w:t>
      </w:r>
    </w:p>
    <w:p w14:paraId="2D187E7B" w14:textId="77777777" w:rsidR="0048274A" w:rsidRDefault="00857EC2" w:rsidP="00780221">
      <w:pPr>
        <w:pStyle w:val="ListNumber"/>
        <w:numPr>
          <w:ilvl w:val="0"/>
          <w:numId w:val="8"/>
        </w:numPr>
      </w:pPr>
      <w:r>
        <w:t>Display slide</w:t>
      </w:r>
      <w:r w:rsidR="1C15E521">
        <w:t xml:space="preserve"> 4</w:t>
      </w:r>
      <w:r>
        <w:t xml:space="preserve"> of the </w:t>
      </w:r>
      <w:r w:rsidR="008B0DB3">
        <w:t>PowerPoint</w:t>
      </w:r>
      <w:r w:rsidR="00770B52">
        <w:t>, which displays 4 graphs of quadratic inequalities</w:t>
      </w:r>
      <w:r w:rsidR="0048274A">
        <w:t>.</w:t>
      </w:r>
    </w:p>
    <w:p w14:paraId="5C7065A1" w14:textId="61A3CE2B" w:rsidR="0048274A" w:rsidRDefault="0048274A" w:rsidP="00780221">
      <w:pPr>
        <w:pStyle w:val="ListNumber"/>
        <w:numPr>
          <w:ilvl w:val="0"/>
          <w:numId w:val="8"/>
        </w:numPr>
      </w:pPr>
      <w:r w:rsidRPr="0048274A">
        <w:t>In a Think-Pair-Share (</w:t>
      </w:r>
      <w:hyperlink r:id="rId13" w:tgtFrame="_blank" w:history="1">
        <w:r w:rsidRPr="0048274A">
          <w:rPr>
            <w:rStyle w:val="Hyperlink"/>
          </w:rPr>
          <w:t>bit.ly/thinkpairsharestrategy</w:t>
        </w:r>
      </w:hyperlink>
      <w:r w:rsidRPr="0048274A">
        <w:t>), ask students to connect</w:t>
      </w:r>
      <w:r w:rsidR="001E0414">
        <w:t xml:space="preserve"> to</w:t>
      </w:r>
      <w:r w:rsidRPr="0048274A">
        <w:t xml:space="preserve"> prior learning by choosing which one doesn’t belong (</w:t>
      </w:r>
      <w:hyperlink r:id="rId14" w:tgtFrame="_blank" w:history="1">
        <w:r w:rsidRPr="0048274A">
          <w:rPr>
            <w:rStyle w:val="Hyperlink"/>
          </w:rPr>
          <w:t>talkingmathwithkids.com/wodb-about</w:t>
        </w:r>
      </w:hyperlink>
      <w:r w:rsidRPr="0048274A">
        <w:t>).</w:t>
      </w:r>
    </w:p>
    <w:p w14:paraId="24D105D0" w14:textId="03B11CCF" w:rsidR="006F0268" w:rsidRDefault="0047125A" w:rsidP="007E7653">
      <w:pPr>
        <w:pStyle w:val="FeatureBox"/>
      </w:pPr>
      <w:r>
        <w:t xml:space="preserve">Reasons they give may include that the first graph </w:t>
      </w:r>
      <w:r w:rsidR="001F7E21">
        <w:t>has the equation in factored form</w:t>
      </w:r>
      <w:r w:rsidR="00B400F6">
        <w:t>, the second graph</w:t>
      </w:r>
      <w:r w:rsidR="00CB5B32">
        <w:t xml:space="preserve"> </w:t>
      </w:r>
      <w:r w:rsidR="00145D12">
        <w:t xml:space="preserve">has the </w:t>
      </w:r>
      <w:r w:rsidR="00132995">
        <w:t>orange</w:t>
      </w:r>
      <w:r w:rsidR="00145D12">
        <w:t xml:space="preserve"> section below the </w:t>
      </w:r>
      <m:oMath>
        <m:r>
          <w:rPr>
            <w:rFonts w:ascii="Cambria Math" w:hAnsi="Cambria Math"/>
          </w:rPr>
          <m:t>x</m:t>
        </m:r>
      </m:oMath>
      <w:r w:rsidR="00145D12">
        <w:rPr>
          <w:rFonts w:eastAsiaTheme="minorEastAsia"/>
        </w:rPr>
        <w:t>-axis</w:t>
      </w:r>
      <w:r w:rsidR="00A310E9">
        <w:t>,</w:t>
      </w:r>
      <w:r w:rsidR="00CB5B32">
        <w:t xml:space="preserve"> </w:t>
      </w:r>
      <w:r w:rsidR="00A310E9">
        <w:t>the third graph</w:t>
      </w:r>
      <w:r>
        <w:t xml:space="preserve"> </w:t>
      </w:r>
      <w:r w:rsidR="005C6A39">
        <w:t xml:space="preserve">is only </w:t>
      </w:r>
      <w:r w:rsidR="004E45AE">
        <w:t>greater than, not equal to,</w:t>
      </w:r>
      <w:r w:rsidR="00612DAE">
        <w:t xml:space="preserve"> and </w:t>
      </w:r>
      <w:r w:rsidR="004E45AE">
        <w:t xml:space="preserve">in </w:t>
      </w:r>
      <w:r w:rsidR="00612DAE">
        <w:t>the fourth graph</w:t>
      </w:r>
      <w:r w:rsidR="004A76AF">
        <w:t xml:space="preserve"> the parabola is concave down</w:t>
      </w:r>
      <w:r w:rsidR="007E7653">
        <w:t>.</w:t>
      </w:r>
    </w:p>
    <w:p w14:paraId="07871A90" w14:textId="6E614763" w:rsidR="00283255" w:rsidRDefault="008A4CE4" w:rsidP="00780221">
      <w:pPr>
        <w:pStyle w:val="ListNumber"/>
        <w:numPr>
          <w:ilvl w:val="0"/>
          <w:numId w:val="8"/>
        </w:numPr>
      </w:pPr>
      <w:r>
        <w:t xml:space="preserve">Use </w:t>
      </w:r>
      <w:r w:rsidR="00004321">
        <w:t>the</w:t>
      </w:r>
      <w:r>
        <w:t xml:space="preserve"> Pose-Pause-Pounce-Bounce</w:t>
      </w:r>
      <w:r w:rsidR="009101E7">
        <w:t xml:space="preserve"> </w:t>
      </w:r>
      <w:r w:rsidR="009101E7" w:rsidRPr="009101E7">
        <w:t xml:space="preserve">questioning strategy </w:t>
      </w:r>
      <w:r w:rsidR="0002628C">
        <w:t>(</w:t>
      </w:r>
      <w:r w:rsidR="009101E7" w:rsidRPr="009101E7">
        <w:t>PDF 557</w:t>
      </w:r>
      <w:r w:rsidR="0002628C">
        <w:t> </w:t>
      </w:r>
      <w:r w:rsidR="009101E7" w:rsidRPr="009101E7">
        <w:t>KB</w:t>
      </w:r>
      <w:r w:rsidR="0002628C">
        <w:t xml:space="preserve">) </w:t>
      </w:r>
      <w:r w:rsidR="009101E7" w:rsidRPr="009101E7">
        <w:t>(</w:t>
      </w:r>
      <w:hyperlink r:id="rId15" w:tgtFrame="_blank" w:history="1">
        <w:r w:rsidR="009101E7" w:rsidRPr="009101E7">
          <w:rPr>
            <w:rStyle w:val="Hyperlink"/>
          </w:rPr>
          <w:t>bit.ly/posepausepouncebounce</w:t>
        </w:r>
      </w:hyperlink>
      <w:r w:rsidR="009101E7" w:rsidRPr="009101E7">
        <w:t>) to initiate a class discussion</w:t>
      </w:r>
      <w:r>
        <w:t xml:space="preserve"> to discuss the graphs </w:t>
      </w:r>
      <w:r w:rsidR="008C44C6">
        <w:t>and how they represent the solution of each inequality. Useful question prompts may include:</w:t>
      </w:r>
    </w:p>
    <w:p w14:paraId="0AFE0CFB" w14:textId="5749DBA0" w:rsidR="008E5A3B" w:rsidRPr="00235257" w:rsidRDefault="00B40A7F" w:rsidP="00235257">
      <w:pPr>
        <w:pStyle w:val="ListBullet2"/>
      </w:pPr>
      <w:r w:rsidRPr="00235257">
        <w:t xml:space="preserve">How do the </w:t>
      </w:r>
      <w:r w:rsidR="007973C5" w:rsidRPr="00235257">
        <w:t xml:space="preserve">roots of the equation </w:t>
      </w:r>
      <w:r w:rsidR="00607D87" w:rsidRPr="00235257">
        <w:t>help form the solution to the inequality?</w:t>
      </w:r>
    </w:p>
    <w:p w14:paraId="65DDB4E3" w14:textId="79B0909B" w:rsidR="00607D87" w:rsidRPr="00235257" w:rsidRDefault="00607D87" w:rsidP="00235257">
      <w:pPr>
        <w:pStyle w:val="ListBullet2"/>
      </w:pPr>
      <w:r w:rsidRPr="00235257">
        <w:t>How do we decide which section of the</w:t>
      </w:r>
      <w:r w:rsidR="00270E11" w:rsidRPr="00235257">
        <w:t xml:space="preserve"> graph agrees with the inequality?</w:t>
      </w:r>
    </w:p>
    <w:p w14:paraId="2BE54BC9" w14:textId="307F76E6" w:rsidR="00270E11" w:rsidRPr="00235257" w:rsidRDefault="004530A7" w:rsidP="00235257">
      <w:pPr>
        <w:pStyle w:val="ListBullet2"/>
      </w:pPr>
      <w:r w:rsidRPr="00235257">
        <w:t>How do we know if the</w:t>
      </w:r>
      <w:r w:rsidR="0089758F" w:rsidRPr="00235257">
        <w:t>re should be an open or closed circle at the root</w:t>
      </w:r>
      <w:r w:rsidR="00B052FB" w:rsidRPr="00235257">
        <w:t>s</w:t>
      </w:r>
      <w:r w:rsidR="0089758F" w:rsidRPr="00235257">
        <w:t xml:space="preserve"> of the </w:t>
      </w:r>
      <w:r w:rsidR="00CE35C6" w:rsidRPr="00235257">
        <w:t>equation</w:t>
      </w:r>
      <w:r w:rsidR="0089758F" w:rsidRPr="00235257">
        <w:t>?</w:t>
      </w:r>
    </w:p>
    <w:p w14:paraId="089706F9" w14:textId="16613CF8" w:rsidR="00E40DEF" w:rsidRDefault="008908AE" w:rsidP="00235257">
      <w:pPr>
        <w:pStyle w:val="ListBullet2"/>
      </w:pPr>
      <w:r w:rsidRPr="00235257">
        <w:t>What does an open or closed circle indicate?</w:t>
      </w:r>
    </w:p>
    <w:p w14:paraId="3E607B26" w14:textId="05193C0A" w:rsidR="008908AE" w:rsidRPr="00235257" w:rsidRDefault="00E40DEF" w:rsidP="00E40DEF">
      <w:pPr>
        <w:suppressAutoHyphens w:val="0"/>
        <w:spacing w:after="0" w:line="276" w:lineRule="auto"/>
      </w:pPr>
      <w:r>
        <w:br w:type="page"/>
      </w:r>
    </w:p>
    <w:p w14:paraId="15A7805F" w14:textId="6B5F75D3" w:rsidR="0009084D" w:rsidRDefault="0009084D" w:rsidP="004921DB">
      <w:pPr>
        <w:pStyle w:val="FeatureBox"/>
        <w:rPr>
          <w:rFonts w:eastAsiaTheme="minorEastAsia"/>
        </w:rPr>
      </w:pPr>
      <w:r>
        <w:lastRenderedPageBreak/>
        <w:t xml:space="preserve">The roots show where the graph crosses the </w:t>
      </w:r>
      <m:oMath>
        <m:r>
          <w:rPr>
            <w:rFonts w:ascii="Cambria Math" w:hAnsi="Cambria Math"/>
          </w:rPr>
          <m:t>x</m:t>
        </m:r>
      </m:oMath>
      <w:r>
        <w:rPr>
          <w:rFonts w:eastAsiaTheme="minorEastAsia"/>
        </w:rPr>
        <w:t>-axis</w:t>
      </w:r>
      <w:r w:rsidR="00A141F6">
        <w:rPr>
          <w:rFonts w:eastAsiaTheme="minorEastAsia"/>
        </w:rPr>
        <w:t xml:space="preserve"> and the graph moves </w:t>
      </w:r>
      <w:r w:rsidR="00D752BC">
        <w:rPr>
          <w:rFonts w:eastAsiaTheme="minorEastAsia"/>
        </w:rPr>
        <w:t>one side of</w:t>
      </w:r>
      <w:r w:rsidR="00A141F6">
        <w:rPr>
          <w:rFonts w:eastAsiaTheme="minorEastAsia"/>
        </w:rPr>
        <w:t xml:space="preserve"> the axis</w:t>
      </w:r>
      <w:r w:rsidR="00D752BC">
        <w:rPr>
          <w:rFonts w:eastAsiaTheme="minorEastAsia"/>
        </w:rPr>
        <w:t xml:space="preserve"> to the other.</w:t>
      </w:r>
    </w:p>
    <w:p w14:paraId="2E677B41" w14:textId="078B4B29" w:rsidR="00A352E3" w:rsidRPr="00A352E3" w:rsidRDefault="00A352E3" w:rsidP="00A352E3">
      <w:pPr>
        <w:pStyle w:val="FeatureBox"/>
      </w:pPr>
      <w:r>
        <w:t xml:space="preserve">The parts of the graph are above the </w:t>
      </w:r>
      <m:oMath>
        <m:r>
          <w:rPr>
            <w:rFonts w:ascii="Cambria Math" w:hAnsi="Cambria Math"/>
          </w:rPr>
          <m:t>x</m:t>
        </m:r>
      </m:oMath>
      <w:r>
        <w:rPr>
          <w:rFonts w:eastAsiaTheme="minorEastAsia"/>
        </w:rPr>
        <w:t xml:space="preserve">-axis, therefore they are </w:t>
      </w:r>
      <m:oMath>
        <m:r>
          <w:rPr>
            <w:rFonts w:ascii="Cambria Math" w:eastAsiaTheme="minorEastAsia" w:hAnsi="Cambria Math"/>
          </w:rPr>
          <m:t>&gt;0</m:t>
        </m:r>
      </m:oMath>
      <w:r w:rsidR="00856EBF">
        <w:rPr>
          <w:rFonts w:eastAsiaTheme="minorEastAsia"/>
        </w:rPr>
        <w:t xml:space="preserve">. The parts of the graph that are below the </w:t>
      </w:r>
      <m:oMath>
        <m:r>
          <w:rPr>
            <w:rFonts w:ascii="Cambria Math" w:eastAsiaTheme="minorEastAsia" w:hAnsi="Cambria Math"/>
          </w:rPr>
          <m:t>x</m:t>
        </m:r>
      </m:oMath>
      <w:r w:rsidR="00856EBF">
        <w:rPr>
          <w:rFonts w:eastAsiaTheme="minorEastAsia"/>
        </w:rPr>
        <w:t xml:space="preserve">-axis are </w:t>
      </w:r>
      <m:oMath>
        <m:r>
          <w:rPr>
            <w:rFonts w:ascii="Cambria Math" w:eastAsiaTheme="minorEastAsia" w:hAnsi="Cambria Math"/>
          </w:rPr>
          <m:t>&lt;0</m:t>
        </m:r>
      </m:oMath>
      <w:r w:rsidR="00856EBF">
        <w:rPr>
          <w:rFonts w:eastAsiaTheme="minorEastAsia"/>
        </w:rPr>
        <w:t xml:space="preserve">. Where the graph crosses the </w:t>
      </w:r>
      <m:oMath>
        <m:r>
          <w:rPr>
            <w:rFonts w:ascii="Cambria Math" w:eastAsiaTheme="minorEastAsia" w:hAnsi="Cambria Math"/>
          </w:rPr>
          <m:t>x</m:t>
        </m:r>
      </m:oMath>
      <w:r w:rsidR="00856EBF">
        <w:rPr>
          <w:rFonts w:eastAsiaTheme="minorEastAsia"/>
        </w:rPr>
        <w:t xml:space="preserve">-axis, the graph is equal to </w:t>
      </w:r>
      <w:r w:rsidR="00220863">
        <w:rPr>
          <w:rFonts w:eastAsiaTheme="minorEastAsia"/>
        </w:rPr>
        <w:t>zero.</w:t>
      </w:r>
    </w:p>
    <w:p w14:paraId="2B33F848" w14:textId="77777777" w:rsidR="00B466D0" w:rsidRDefault="00220863" w:rsidP="004E7653">
      <w:pPr>
        <w:pStyle w:val="FeatureBox"/>
        <w:rPr>
          <w:rFonts w:eastAsiaTheme="minorEastAsia"/>
        </w:rPr>
      </w:pPr>
      <w:r>
        <w:t xml:space="preserve">When the inequality is </w:t>
      </w:r>
      <m:oMath>
        <m:r>
          <w:rPr>
            <w:rFonts w:ascii="Cambria Math" w:hAnsi="Cambria Math"/>
          </w:rPr>
          <m:t>&gt;</m:t>
        </m:r>
      </m:oMath>
      <w:r>
        <w:rPr>
          <w:rFonts w:eastAsiaTheme="minorEastAsia"/>
        </w:rPr>
        <w:t xml:space="preserve"> or </w:t>
      </w:r>
      <m:oMath>
        <m:r>
          <w:rPr>
            <w:rFonts w:ascii="Cambria Math" w:eastAsiaTheme="minorEastAsia" w:hAnsi="Cambria Math"/>
          </w:rPr>
          <m:t>&lt;</m:t>
        </m:r>
      </m:oMath>
      <w:r w:rsidR="003357B4">
        <w:rPr>
          <w:rFonts w:eastAsiaTheme="minorEastAsia"/>
        </w:rPr>
        <w:t>, the circle is open</w:t>
      </w:r>
      <w:r w:rsidR="00B466D0">
        <w:rPr>
          <w:rFonts w:eastAsiaTheme="minorEastAsia"/>
        </w:rPr>
        <w:t>,</w:t>
      </w:r>
      <w:r w:rsidR="003357B4">
        <w:rPr>
          <w:rFonts w:eastAsiaTheme="minorEastAsia"/>
        </w:rPr>
        <w:t xml:space="preserve"> which means the value of the root is not a part of the solution of the inequality. </w:t>
      </w:r>
    </w:p>
    <w:p w14:paraId="128465D1" w14:textId="437644A3" w:rsidR="004E7653" w:rsidRPr="004E7653" w:rsidRDefault="003357B4" w:rsidP="004E7653">
      <w:pPr>
        <w:pStyle w:val="FeatureBox"/>
      </w:pPr>
      <w:r>
        <w:rPr>
          <w:rFonts w:eastAsiaTheme="minorEastAsia"/>
        </w:rPr>
        <w:t xml:space="preserve">When the inequality is </w:t>
      </w:r>
      <m:oMath>
        <m:r>
          <w:rPr>
            <w:rFonts w:ascii="Cambria Math" w:eastAsiaTheme="minorEastAsia" w:hAnsi="Cambria Math"/>
          </w:rPr>
          <m:t>≥</m:t>
        </m:r>
      </m:oMath>
      <w:r w:rsidR="008908AE">
        <w:rPr>
          <w:rFonts w:eastAsiaTheme="minorEastAsia"/>
        </w:rPr>
        <w:t xml:space="preserve"> or </w:t>
      </w:r>
      <m:oMath>
        <m:r>
          <w:rPr>
            <w:rFonts w:ascii="Cambria Math" w:eastAsiaTheme="minorEastAsia" w:hAnsi="Cambria Math"/>
          </w:rPr>
          <m:t>≤</m:t>
        </m:r>
      </m:oMath>
      <w:r w:rsidR="008908AE">
        <w:rPr>
          <w:rFonts w:eastAsiaTheme="minorEastAsia"/>
        </w:rPr>
        <w:t xml:space="preserve">, the circle is </w:t>
      </w:r>
      <w:r w:rsidR="00B466D0">
        <w:rPr>
          <w:rFonts w:eastAsiaTheme="minorEastAsia"/>
        </w:rPr>
        <w:t>closed, which means the value of the root is a part of the solution of the inequality.</w:t>
      </w:r>
    </w:p>
    <w:p w14:paraId="0A659A0F" w14:textId="5A78847E" w:rsidR="00A466C0" w:rsidRDefault="002D7C8F" w:rsidP="00780221">
      <w:pPr>
        <w:pStyle w:val="ListNumber"/>
        <w:numPr>
          <w:ilvl w:val="0"/>
          <w:numId w:val="8"/>
        </w:numPr>
      </w:pPr>
      <w:r>
        <w:t xml:space="preserve">Distribute Appendix A ‘Match the graphs’ and ask students to match </w:t>
      </w:r>
      <w:r w:rsidR="00961176">
        <w:t xml:space="preserve">each </w:t>
      </w:r>
      <w:r w:rsidR="009646CE">
        <w:t>of the</w:t>
      </w:r>
      <w:r>
        <w:t xml:space="preserve"> </w:t>
      </w:r>
      <w:r w:rsidR="00A466C0">
        <w:t xml:space="preserve">quadratic inequality </w:t>
      </w:r>
      <w:r w:rsidR="00650ACC">
        <w:t>graphs to its</w:t>
      </w:r>
      <w:r w:rsidR="004F258D">
        <w:t xml:space="preserve"> </w:t>
      </w:r>
      <w:r w:rsidR="00A466C0">
        <w:t>number line solution.</w:t>
      </w:r>
      <w:r w:rsidR="00307F76">
        <w:t xml:space="preserve"> The graphs are the same as those on slide 4</w:t>
      </w:r>
      <w:r w:rsidR="0015244B">
        <w:t xml:space="preserve"> of the PowerPoint</w:t>
      </w:r>
      <w:r w:rsidR="00307F76">
        <w:t>.</w:t>
      </w:r>
    </w:p>
    <w:p w14:paraId="767B0233" w14:textId="6A78768A" w:rsidR="003C2DA8" w:rsidRDefault="004F258D" w:rsidP="00780221">
      <w:pPr>
        <w:pStyle w:val="ListNumber"/>
        <w:numPr>
          <w:ilvl w:val="0"/>
          <w:numId w:val="8"/>
        </w:numPr>
      </w:pPr>
      <w:r>
        <w:t xml:space="preserve">Use </w:t>
      </w:r>
      <w:r w:rsidR="00FB295A">
        <w:t xml:space="preserve">the Pose-Pause-Pounce-Bounce questioning strategy to </w:t>
      </w:r>
      <w:r w:rsidR="004F3B30">
        <w:t>draw attention to fea</w:t>
      </w:r>
      <w:r w:rsidR="00CC0137">
        <w:t>tures of a number line solution</w:t>
      </w:r>
      <w:r w:rsidR="00C94B39">
        <w:t>. Useful question prompts may include:</w:t>
      </w:r>
    </w:p>
    <w:p w14:paraId="4D2330AC" w14:textId="08697F62" w:rsidR="00C94B39" w:rsidRDefault="006D0040" w:rsidP="00235257">
      <w:pPr>
        <w:pStyle w:val="ListBullet2"/>
      </w:pPr>
      <w:r>
        <w:t>Why were the</w:t>
      </w:r>
      <w:r w:rsidR="001515F2">
        <w:t>re</w:t>
      </w:r>
      <w:r>
        <w:t xml:space="preserve"> only 3 number lines for the 4 graphs?</w:t>
      </w:r>
    </w:p>
    <w:p w14:paraId="7523185B" w14:textId="392977F5" w:rsidR="006D0040" w:rsidRDefault="006D0040" w:rsidP="00235257">
      <w:pPr>
        <w:pStyle w:val="ListBullet2"/>
      </w:pPr>
      <w:r>
        <w:t xml:space="preserve">How did </w:t>
      </w:r>
      <w:r w:rsidR="006154F0">
        <w:t>you</w:t>
      </w:r>
      <w:r>
        <w:t xml:space="preserve"> know which number line</w:t>
      </w:r>
      <w:r w:rsidR="009E1111">
        <w:t xml:space="preserve"> matched </w:t>
      </w:r>
      <w:r w:rsidR="00CC0137">
        <w:t>a</w:t>
      </w:r>
      <w:r w:rsidR="009E1111">
        <w:t xml:space="preserve"> graph?</w:t>
      </w:r>
    </w:p>
    <w:p w14:paraId="35EEFE03" w14:textId="7558A2B1" w:rsidR="009E1111" w:rsidRPr="003C2DA8" w:rsidRDefault="009E1111" w:rsidP="00235257">
      <w:pPr>
        <w:pStyle w:val="ListBullet2"/>
      </w:pPr>
      <w:r>
        <w:t>Wh</w:t>
      </w:r>
      <w:r w:rsidR="004F3B30">
        <w:t>y</w:t>
      </w:r>
      <w:r>
        <w:t xml:space="preserve"> </w:t>
      </w:r>
      <w:r w:rsidR="004F3B30">
        <w:t xml:space="preserve">would </w:t>
      </w:r>
      <w:r w:rsidR="00D42A50">
        <w:t>we use open circles on a number line solution?</w:t>
      </w:r>
    </w:p>
    <w:p w14:paraId="05537C0B" w14:textId="45D9CD3B" w:rsidR="003024CB" w:rsidRDefault="00097721" w:rsidP="00BF578B">
      <w:pPr>
        <w:pStyle w:val="Heading3"/>
        <w:numPr>
          <w:ilvl w:val="2"/>
          <w:numId w:val="1"/>
        </w:numPr>
        <w:ind w:left="0"/>
      </w:pPr>
      <w:r>
        <w:t>Connecting learning</w:t>
      </w:r>
    </w:p>
    <w:p w14:paraId="701AD369" w14:textId="21D6DEFD" w:rsidR="00040193" w:rsidRDefault="00040193" w:rsidP="00780221">
      <w:pPr>
        <w:pStyle w:val="ListNumber"/>
        <w:numPr>
          <w:ilvl w:val="0"/>
          <w:numId w:val="9"/>
        </w:numPr>
      </w:pPr>
      <w:r>
        <w:t xml:space="preserve">Display slide 6 of the PowerPoint, which shows the graph of a </w:t>
      </w:r>
      <w:r w:rsidR="00000138">
        <w:t>cubi</w:t>
      </w:r>
      <w:r>
        <w:t xml:space="preserve">c equation, and ask students </w:t>
      </w:r>
      <w:r w:rsidR="000E62A1">
        <w:t>what they notice and wonder</w:t>
      </w:r>
      <w:r w:rsidR="008C46A3">
        <w:t xml:space="preserve"> </w:t>
      </w:r>
      <w:r w:rsidR="008C46A3" w:rsidRPr="008C46A3">
        <w:t>(</w:t>
      </w:r>
      <w:hyperlink r:id="rId16" w:tgtFrame="_blank" w:history="1">
        <w:r w:rsidR="008C46A3" w:rsidRPr="008C46A3">
          <w:rPr>
            <w:rStyle w:val="Hyperlink"/>
          </w:rPr>
          <w:t>bit.ly/noticewonderstrategy</w:t>
        </w:r>
      </w:hyperlink>
      <w:r w:rsidR="008C46A3" w:rsidRPr="008C46A3">
        <w:t>)</w:t>
      </w:r>
      <w:r>
        <w:t>.</w:t>
      </w:r>
    </w:p>
    <w:p w14:paraId="502D4CCB" w14:textId="24FCA584" w:rsidR="00040193" w:rsidRDefault="00040193" w:rsidP="00040193">
      <w:pPr>
        <w:pStyle w:val="FeatureBox"/>
      </w:pPr>
      <w:r>
        <w:t xml:space="preserve">Students might suggest that the graph is a </w:t>
      </w:r>
      <w:r w:rsidR="00757AF8">
        <w:t>cubic</w:t>
      </w:r>
      <w:r w:rsidR="00EA507A">
        <w:t xml:space="preserve"> curve</w:t>
      </w:r>
      <w:r>
        <w:t xml:space="preserve">, the </w:t>
      </w:r>
      <m:oMath>
        <m:r>
          <w:rPr>
            <w:rFonts w:ascii="Cambria Math" w:hAnsi="Cambria Math"/>
          </w:rPr>
          <m:t>x</m:t>
        </m:r>
      </m:oMath>
      <w:r>
        <w:rPr>
          <w:rFonts w:eastAsiaTheme="minorEastAsia"/>
        </w:rPr>
        <w:t xml:space="preserve">-intercepts are </w:t>
      </w:r>
      <m:oMath>
        <m:r>
          <w:rPr>
            <w:rFonts w:ascii="Cambria Math" w:eastAsiaTheme="minorEastAsia" w:hAnsi="Cambria Math"/>
          </w:rPr>
          <m:t>-2</m:t>
        </m:r>
      </m:oMath>
      <w:r w:rsidR="009E0110">
        <w:rPr>
          <w:rFonts w:eastAsiaTheme="minorEastAsia"/>
        </w:rPr>
        <w:t xml:space="preserve">, </w:t>
      </w:r>
      <m:oMath>
        <m:r>
          <w:rPr>
            <w:rFonts w:ascii="Cambria Math" w:eastAsiaTheme="minorEastAsia" w:hAnsi="Cambria Math"/>
          </w:rPr>
          <m:t>1</m:t>
        </m:r>
      </m:oMath>
      <w:r>
        <w:rPr>
          <w:rFonts w:eastAsiaTheme="minorEastAsia"/>
        </w:rPr>
        <w:t xml:space="preserve"> and </w:t>
      </w:r>
      <m:oMath>
        <m:r>
          <w:rPr>
            <w:rFonts w:ascii="Cambria Math" w:eastAsiaTheme="minorEastAsia" w:hAnsi="Cambria Math"/>
          </w:rPr>
          <m:t>4</m:t>
        </m:r>
      </m:oMath>
      <w:r>
        <w:rPr>
          <w:rFonts w:eastAsiaTheme="minorEastAsia"/>
        </w:rPr>
        <w:t xml:space="preserve">, the </w:t>
      </w:r>
      <m:oMath>
        <m:r>
          <m:rPr>
            <m:sty m:val="p"/>
          </m:rPr>
          <w:rPr>
            <w:rFonts w:ascii="Cambria Math" w:eastAsiaTheme="minorEastAsia" w:hAnsi="Cambria Math"/>
          </w:rPr>
          <w:br/>
        </m:r>
        <m:r>
          <w:rPr>
            <w:rFonts w:ascii="Cambria Math" w:eastAsiaTheme="minorEastAsia" w:hAnsi="Cambria Math"/>
          </w:rPr>
          <m:t>y</m:t>
        </m:r>
      </m:oMath>
      <w:r>
        <w:rPr>
          <w:rFonts w:eastAsiaTheme="minorEastAsia"/>
        </w:rPr>
        <w:t>-intercept</w:t>
      </w:r>
      <w:r w:rsidR="00217383">
        <w:rPr>
          <w:rFonts w:eastAsiaTheme="minorEastAsia"/>
        </w:rPr>
        <w:t xml:space="preserve"> </w:t>
      </w:r>
      <w:r w:rsidR="00CD4545">
        <w:rPr>
          <w:rFonts w:eastAsiaTheme="minorEastAsia"/>
        </w:rPr>
        <w:t xml:space="preserve">is </w:t>
      </w:r>
      <w:r w:rsidR="002839A7">
        <w:rPr>
          <w:rFonts w:eastAsiaTheme="minorEastAsia"/>
        </w:rPr>
        <w:t>8</w:t>
      </w:r>
      <w:r>
        <w:rPr>
          <w:rFonts w:eastAsiaTheme="minorEastAsia"/>
        </w:rPr>
        <w:t xml:space="preserve"> </w:t>
      </w:r>
      <w:r>
        <w:t>and that all points on the line satisfy the equation.</w:t>
      </w:r>
    </w:p>
    <w:p w14:paraId="74E7E614" w14:textId="561FBB0F" w:rsidR="00040193" w:rsidRDefault="00040193" w:rsidP="00780221">
      <w:pPr>
        <w:pStyle w:val="ListNumber"/>
        <w:numPr>
          <w:ilvl w:val="0"/>
          <w:numId w:val="8"/>
        </w:numPr>
      </w:pPr>
      <w:r>
        <w:t>Display slide 7</w:t>
      </w:r>
      <w:r w:rsidDel="00BD6D1B">
        <w:t xml:space="preserve"> </w:t>
      </w:r>
      <w:r>
        <w:t xml:space="preserve">which shows the previous </w:t>
      </w:r>
      <w:r w:rsidR="00926231">
        <w:t>cub</w:t>
      </w:r>
      <w:r>
        <w:t xml:space="preserve">ic equation rewritten as </w:t>
      </w:r>
      <w:r w:rsidR="00CD6E23">
        <w:t xml:space="preserve">an equation </w:t>
      </w:r>
      <w:r>
        <w:t>equal to zero</w:t>
      </w:r>
      <w:r w:rsidR="00E2007F">
        <w:t xml:space="preserve"> and the</w:t>
      </w:r>
      <w:r w:rsidR="009F4AF4">
        <w:t xml:space="preserve"> solution on the Cartesian plane</w:t>
      </w:r>
      <w:r>
        <w:t>.</w:t>
      </w:r>
      <w:r w:rsidR="00720306" w:rsidRPr="00720306">
        <w:t xml:space="preserve"> </w:t>
      </w:r>
      <w:r w:rsidR="00720306">
        <w:t>Ask students what they notice and wonder about the graph, number line and the algebraic solution.</w:t>
      </w:r>
    </w:p>
    <w:p w14:paraId="66DB3B3C" w14:textId="3CAAEEA4" w:rsidR="00040193" w:rsidRDefault="00040193" w:rsidP="00040193">
      <w:pPr>
        <w:pStyle w:val="FeatureBox"/>
      </w:pPr>
      <w:r>
        <w:lastRenderedPageBreak/>
        <w:t xml:space="preserve">Students should recognise that </w:t>
      </w:r>
      <w:r w:rsidR="00A738C1">
        <w:t>the</w:t>
      </w:r>
      <w:r>
        <w:t xml:space="preserve"> </w:t>
      </w:r>
      <w:r w:rsidR="009164C5">
        <w:t>3</w:t>
      </w:r>
      <w:r>
        <w:t xml:space="preserve"> points on the graph </w:t>
      </w:r>
      <w:r w:rsidR="00A738C1">
        <w:t xml:space="preserve">are </w:t>
      </w:r>
      <w:r w:rsidR="00821779" w:rsidRPr="00132995">
        <w:rPr>
          <w:color w:val="000000" w:themeColor="text1"/>
        </w:rPr>
        <w:t>orange</w:t>
      </w:r>
      <w:r w:rsidR="00A738C1">
        <w:t xml:space="preserve">, </w:t>
      </w:r>
      <w:r>
        <w:t xml:space="preserve">rather than </w:t>
      </w:r>
      <w:r w:rsidR="00A738C1">
        <w:t>parts of the</w:t>
      </w:r>
      <w:r>
        <w:t xml:space="preserve"> </w:t>
      </w:r>
      <w:r w:rsidR="005374B7">
        <w:t>cubic curve</w:t>
      </w:r>
      <w:r w:rsidR="00FC5D33">
        <w:t xml:space="preserve"> because the </w:t>
      </w:r>
      <w:r w:rsidR="009164C5">
        <w:t xml:space="preserve">solution is </w:t>
      </w:r>
      <m:oMath>
        <m:r>
          <w:rPr>
            <w:rFonts w:ascii="Cambria Math" w:hAnsi="Cambria Math"/>
          </w:rPr>
          <m:t>x=-2,x=1</m:t>
        </m:r>
      </m:oMath>
      <w:r w:rsidR="00E9215B">
        <w:rPr>
          <w:rFonts w:eastAsiaTheme="minorEastAsia"/>
        </w:rPr>
        <w:t xml:space="preserve"> and </w:t>
      </w:r>
      <m:oMath>
        <m:r>
          <w:rPr>
            <w:rFonts w:ascii="Cambria Math" w:eastAsiaTheme="minorEastAsia" w:hAnsi="Cambria Math"/>
          </w:rPr>
          <m:t>x=4</m:t>
        </m:r>
      </m:oMath>
      <w:r w:rsidR="00E9215B">
        <w:rPr>
          <w:rFonts w:eastAsiaTheme="minorEastAsia"/>
        </w:rPr>
        <w:t>.</w:t>
      </w:r>
    </w:p>
    <w:p w14:paraId="387CAD8E" w14:textId="4E455A35" w:rsidR="00040193" w:rsidRDefault="00040193" w:rsidP="00040193">
      <w:pPr>
        <w:pStyle w:val="FeatureBox"/>
      </w:pPr>
      <w:r>
        <w:t xml:space="preserve">Students should notice that the graph on the </w:t>
      </w:r>
      <w:r w:rsidR="007A2828">
        <w:t>righ</w:t>
      </w:r>
      <w:r w:rsidR="00D37CD8">
        <w:t xml:space="preserve">t is a </w:t>
      </w:r>
      <w:r>
        <w:t xml:space="preserve">Cartesian plane </w:t>
      </w:r>
      <w:r w:rsidR="00D37CD8">
        <w:t xml:space="preserve">which </w:t>
      </w:r>
      <w:r>
        <w:t xml:space="preserve">shows a faint </w:t>
      </w:r>
      <w:r w:rsidR="007A2828">
        <w:t>cubic curve</w:t>
      </w:r>
      <w:r>
        <w:t xml:space="preserve">, the graph on the </w:t>
      </w:r>
      <w:r w:rsidR="00A738C1">
        <w:t>lef</w:t>
      </w:r>
      <w:r>
        <w:t xml:space="preserve">t is a number line and both graphs have </w:t>
      </w:r>
      <w:r w:rsidR="00087F62" w:rsidRPr="00132995">
        <w:rPr>
          <w:color w:val="000000" w:themeColor="text1"/>
        </w:rPr>
        <w:t>orange</w:t>
      </w:r>
      <w:r w:rsidRPr="00087F62">
        <w:rPr>
          <w:color w:val="FF0000"/>
        </w:rPr>
        <w:t xml:space="preserve"> </w:t>
      </w:r>
      <w:r>
        <w:t xml:space="preserve">points at </w:t>
      </w:r>
      <m:oMath>
        <m:r>
          <w:rPr>
            <w:rFonts w:ascii="Cambria Math" w:hAnsi="Cambria Math"/>
          </w:rPr>
          <m:t>x=-2</m:t>
        </m:r>
      </m:oMath>
      <w:r w:rsidR="008333D4">
        <w:rPr>
          <w:rFonts w:eastAsiaTheme="minorEastAsia"/>
        </w:rPr>
        <w:t xml:space="preserve">, </w:t>
      </w:r>
      <m:oMath>
        <m:r>
          <w:rPr>
            <w:rFonts w:ascii="Cambria Math" w:hAnsi="Cambria Math"/>
          </w:rPr>
          <m:t>x=1</m:t>
        </m:r>
      </m:oMath>
      <w:r>
        <w:rPr>
          <w:rFonts w:eastAsiaTheme="minorEastAsia"/>
        </w:rPr>
        <w:t xml:space="preserve"> and </w:t>
      </w:r>
      <m:oMath>
        <m:r>
          <w:rPr>
            <w:rFonts w:ascii="Cambria Math" w:eastAsiaTheme="minorEastAsia" w:hAnsi="Cambria Math"/>
          </w:rPr>
          <m:t>x=4</m:t>
        </m:r>
      </m:oMath>
      <w:r>
        <w:rPr>
          <w:rFonts w:eastAsiaTheme="minorEastAsia"/>
        </w:rPr>
        <w:t>. They may wonder</w:t>
      </w:r>
      <w:r w:rsidR="006A7F5B" w:rsidRPr="006A7F5B">
        <w:rPr>
          <w:rFonts w:eastAsiaTheme="minorEastAsia"/>
        </w:rPr>
        <w:t xml:space="preserve"> if both graphs are appropriate to represent the solution.</w:t>
      </w:r>
    </w:p>
    <w:p w14:paraId="221AF81B" w14:textId="248CC3E6" w:rsidR="00040193" w:rsidRDefault="00040193" w:rsidP="00780221">
      <w:pPr>
        <w:pStyle w:val="ListNumber"/>
        <w:numPr>
          <w:ilvl w:val="0"/>
          <w:numId w:val="8"/>
        </w:numPr>
      </w:pPr>
      <w:r>
        <w:t xml:space="preserve">Display slide 8, which shows the previous </w:t>
      </w:r>
      <w:r w:rsidR="008D482B">
        <w:t>cubi</w:t>
      </w:r>
      <w:r>
        <w:t>c equation rewritten as an inequality</w:t>
      </w:r>
      <w:r w:rsidR="00A27132">
        <w:t>,</w:t>
      </w:r>
      <w:r w:rsidR="00A27132" w:rsidRPr="00A27132">
        <w:t xml:space="preserve"> </w:t>
      </w:r>
      <w:r w:rsidR="00A27132">
        <w:t>the solution on a Cartesian plane and on a number line and the algebraic solution</w:t>
      </w:r>
      <w:r w:rsidR="00CC6E7F">
        <w:t>. A</w:t>
      </w:r>
      <w:r w:rsidR="00A27132">
        <w:t>sk students what they notice and wonder.</w:t>
      </w:r>
    </w:p>
    <w:p w14:paraId="25B1D2D9" w14:textId="2C5837D7" w:rsidR="00040193" w:rsidRDefault="00040193" w:rsidP="00040193">
      <w:pPr>
        <w:pStyle w:val="FeatureBox"/>
      </w:pPr>
      <w:r>
        <w:t xml:space="preserve">Students should </w:t>
      </w:r>
      <w:r w:rsidR="00E77DAE">
        <w:t>notic</w:t>
      </w:r>
      <w:r>
        <w:t xml:space="preserve">e that the equation has been changed </w:t>
      </w:r>
      <w:r w:rsidR="00C10D94">
        <w:t>to</w:t>
      </w:r>
      <w:r>
        <w:t xml:space="preserve"> an inequality, that the solution shows the values of </w:t>
      </w:r>
      <m:oMath>
        <m:r>
          <w:rPr>
            <w:rFonts w:ascii="Cambria Math" w:hAnsi="Cambria Math"/>
          </w:rPr>
          <m:t>x</m:t>
        </m:r>
      </m:oMath>
      <w:r>
        <w:rPr>
          <w:rFonts w:eastAsiaTheme="minorEastAsia"/>
        </w:rPr>
        <w:t xml:space="preserve"> that would satisfy the inequality and that the solution </w:t>
      </w:r>
      <w:r w:rsidR="00E77DAE">
        <w:rPr>
          <w:rFonts w:eastAsiaTheme="minorEastAsia"/>
        </w:rPr>
        <w:t>is</w:t>
      </w:r>
      <w:r>
        <w:rPr>
          <w:rFonts w:eastAsiaTheme="minorEastAsia"/>
        </w:rPr>
        <w:t xml:space="preserve"> represented on a Cartesian plane</w:t>
      </w:r>
      <w:r w:rsidR="00E77DAE">
        <w:rPr>
          <w:rFonts w:eastAsiaTheme="minorEastAsia"/>
        </w:rPr>
        <w:t>, on</w:t>
      </w:r>
      <w:r>
        <w:rPr>
          <w:rFonts w:eastAsiaTheme="minorEastAsia"/>
        </w:rPr>
        <w:t xml:space="preserve"> a number line</w:t>
      </w:r>
      <w:r w:rsidR="00E77DAE">
        <w:rPr>
          <w:rFonts w:eastAsiaTheme="minorEastAsia"/>
        </w:rPr>
        <w:t xml:space="preserve"> and algebraically</w:t>
      </w:r>
      <w:r>
        <w:rPr>
          <w:rFonts w:eastAsiaTheme="minorEastAsia"/>
        </w:rPr>
        <w:t>.</w:t>
      </w:r>
    </w:p>
    <w:p w14:paraId="41C847FD" w14:textId="3081AB2C" w:rsidR="00040193" w:rsidRDefault="00040193" w:rsidP="00040193">
      <w:pPr>
        <w:pStyle w:val="FeatureBox"/>
      </w:pPr>
      <w:r>
        <w:t xml:space="preserve">Students may notice that </w:t>
      </w:r>
      <w:r w:rsidR="00F24C7D">
        <w:t xml:space="preserve">the Cartesian plane shows </w:t>
      </w:r>
      <w:r w:rsidR="00FF6CBE">
        <w:t xml:space="preserve">the </w:t>
      </w:r>
      <w:r w:rsidR="00C7641F">
        <w:t xml:space="preserve">solution to the inequality </w:t>
      </w:r>
      <w:r w:rsidR="00DA6921">
        <w:t>by</w:t>
      </w:r>
      <w:r w:rsidR="00A50127">
        <w:t xml:space="preserve"> </w:t>
      </w:r>
      <w:r w:rsidR="00A41D95">
        <w:t>highlight</w:t>
      </w:r>
      <w:r w:rsidR="00A50127">
        <w:t xml:space="preserve">ing the </w:t>
      </w:r>
      <w:r w:rsidR="0034158B">
        <w:t>p</w:t>
      </w:r>
      <w:r w:rsidR="00A50127">
        <w:t xml:space="preserve">art of the curve that is </w:t>
      </w:r>
      <w:r w:rsidR="00316865">
        <w:t xml:space="preserve">above </w:t>
      </w:r>
      <w:r w:rsidR="00A50127">
        <w:t xml:space="preserve">the </w:t>
      </w:r>
      <m:oMath>
        <m:r>
          <w:rPr>
            <w:rFonts w:ascii="Cambria Math" w:hAnsi="Cambria Math"/>
          </w:rPr>
          <m:t>x</m:t>
        </m:r>
      </m:oMath>
      <w:r w:rsidR="00A50127">
        <w:rPr>
          <w:rFonts w:eastAsiaTheme="minorEastAsia"/>
        </w:rPr>
        <w:t>-axis</w:t>
      </w:r>
      <w:r w:rsidR="00F82747">
        <w:rPr>
          <w:rFonts w:eastAsiaTheme="minorEastAsia"/>
        </w:rPr>
        <w:t xml:space="preserve">, </w:t>
      </w:r>
      <w:r w:rsidR="00182531">
        <w:t>the</w:t>
      </w:r>
      <w:r w:rsidR="00E94104">
        <w:t xml:space="preserve"> number line shows the solutions by using open circles and</w:t>
      </w:r>
      <w:r w:rsidR="00E32D94">
        <w:t xml:space="preserve"> </w:t>
      </w:r>
      <w:r w:rsidR="00A41D95" w:rsidRPr="00132995">
        <w:rPr>
          <w:color w:val="000000" w:themeColor="text1"/>
        </w:rPr>
        <w:t>orange</w:t>
      </w:r>
      <w:r w:rsidR="00E32D94" w:rsidRPr="00A41D95">
        <w:rPr>
          <w:color w:val="FF0000"/>
        </w:rPr>
        <w:t xml:space="preserve"> </w:t>
      </w:r>
      <w:r w:rsidR="00E32D94">
        <w:t>lines</w:t>
      </w:r>
      <w:r w:rsidR="00DE11EA">
        <w:t xml:space="preserve"> and the algebraic solution has </w:t>
      </w:r>
      <w:r w:rsidR="000644EE">
        <w:t>2 parts</w:t>
      </w:r>
      <w:r w:rsidR="00E32D94">
        <w:t>.</w:t>
      </w:r>
    </w:p>
    <w:p w14:paraId="147AC622" w14:textId="3F7F98C4" w:rsidR="0034158B" w:rsidRPr="0034158B" w:rsidRDefault="0034158B" w:rsidP="0034158B">
      <w:pPr>
        <w:pStyle w:val="FeatureBox"/>
      </w:pPr>
      <w:r>
        <w:t>Students may wonder if all 3 ways of representing the solution are needed.</w:t>
      </w:r>
    </w:p>
    <w:p w14:paraId="1A8A035B" w14:textId="09755544" w:rsidR="00826271" w:rsidRDefault="00826271" w:rsidP="00780221">
      <w:pPr>
        <w:pStyle w:val="ListNumber"/>
        <w:numPr>
          <w:ilvl w:val="0"/>
          <w:numId w:val="8"/>
        </w:numPr>
      </w:pPr>
      <w:r>
        <w:t xml:space="preserve">Use the Pose-Pause-Pounce-Bounce questioning strategy to discuss how to show the </w:t>
      </w:r>
      <w:r w:rsidR="004569E7">
        <w:t>solution to a cubic inequality.</w:t>
      </w:r>
      <w:r>
        <w:t xml:space="preserve"> Useful question prompts may include:</w:t>
      </w:r>
    </w:p>
    <w:p w14:paraId="466BDCEB" w14:textId="708B9B4F" w:rsidR="00BC7D54" w:rsidRDefault="00BC7D54" w:rsidP="00235257">
      <w:pPr>
        <w:pStyle w:val="ListBullet2"/>
      </w:pPr>
      <w:r>
        <w:t xml:space="preserve">How can we find the </w:t>
      </w:r>
      <w:r w:rsidR="003B68BC">
        <w:t>zeroes</w:t>
      </w:r>
      <w:r>
        <w:t xml:space="preserve"> when solving a cubic inequality?</w:t>
      </w:r>
    </w:p>
    <w:p w14:paraId="3BAF7BD9" w14:textId="098E21A2" w:rsidR="00826271" w:rsidRDefault="00826271" w:rsidP="00235257">
      <w:pPr>
        <w:pStyle w:val="ListBullet2"/>
      </w:pPr>
      <w:r>
        <w:t>How do we know wh</w:t>
      </w:r>
      <w:r w:rsidR="00FD53B9">
        <w:t xml:space="preserve">ere </w:t>
      </w:r>
      <w:r w:rsidR="00B23CFC">
        <w:t>to highlight</w:t>
      </w:r>
      <w:r w:rsidR="0036686D">
        <w:t xml:space="preserve"> the graph on </w:t>
      </w:r>
      <w:r w:rsidR="00BE072E">
        <w:t>the</w:t>
      </w:r>
      <w:r w:rsidR="001770A5">
        <w:t xml:space="preserve"> Cartesian plane</w:t>
      </w:r>
      <w:r>
        <w:t>?</w:t>
      </w:r>
    </w:p>
    <w:p w14:paraId="562EF9BD" w14:textId="6E8FCA76" w:rsidR="00826271" w:rsidRDefault="00826271" w:rsidP="00235257">
      <w:pPr>
        <w:pStyle w:val="ListBullet2"/>
      </w:pPr>
      <w:r>
        <w:t>How do we know whe</w:t>
      </w:r>
      <w:r w:rsidR="00503773">
        <w:t>re</w:t>
      </w:r>
      <w:r>
        <w:t xml:space="preserve"> to draw a</w:t>
      </w:r>
      <w:r w:rsidR="0036686D">
        <w:t>n open circle</w:t>
      </w:r>
      <w:r>
        <w:t xml:space="preserve"> </w:t>
      </w:r>
      <w:r w:rsidR="005D7838">
        <w:t xml:space="preserve">on the </w:t>
      </w:r>
      <m:oMath>
        <m:r>
          <w:rPr>
            <w:rFonts w:ascii="Cambria Math" w:hAnsi="Cambria Math"/>
          </w:rPr>
          <m:t>x</m:t>
        </m:r>
      </m:oMath>
      <w:r w:rsidR="005D7838">
        <w:rPr>
          <w:rFonts w:eastAsiaTheme="minorEastAsia"/>
        </w:rPr>
        <w:t>-</w:t>
      </w:r>
      <w:r w:rsidR="005D7838">
        <w:t xml:space="preserve">axis when drawing the </w:t>
      </w:r>
      <w:r>
        <w:t>graph</w:t>
      </w:r>
      <w:r w:rsidR="00360C3D">
        <w:t xml:space="preserve"> on the Cartesian plane</w:t>
      </w:r>
      <w:r>
        <w:t>?</w:t>
      </w:r>
    </w:p>
    <w:p w14:paraId="47C32A34" w14:textId="5EE0710E" w:rsidR="00E40DEF" w:rsidRDefault="00B061EC" w:rsidP="00235257">
      <w:pPr>
        <w:pStyle w:val="ListBullet2"/>
      </w:pPr>
      <w:r>
        <w:t>How do we know when to use an open circle when showing the solution on a number line?</w:t>
      </w:r>
    </w:p>
    <w:p w14:paraId="3B203D67" w14:textId="2D405E72" w:rsidR="00B061EC" w:rsidRDefault="00E40DEF" w:rsidP="00E40DEF">
      <w:pPr>
        <w:suppressAutoHyphens w:val="0"/>
        <w:spacing w:after="0" w:line="276" w:lineRule="auto"/>
      </w:pPr>
      <w:r>
        <w:br w:type="page"/>
      </w:r>
    </w:p>
    <w:p w14:paraId="1E34240C" w14:textId="609BE44A" w:rsidR="005B6C1D" w:rsidRDefault="00F34443" w:rsidP="00D51C5F">
      <w:pPr>
        <w:pStyle w:val="FeatureBox"/>
      </w:pPr>
      <w:r>
        <w:lastRenderedPageBreak/>
        <w:t xml:space="preserve">Students found </w:t>
      </w:r>
      <w:r w:rsidR="003B68BC">
        <w:t>the zeroes of an equation</w:t>
      </w:r>
      <w:r>
        <w:t xml:space="preserve"> in</w:t>
      </w:r>
      <w:r w:rsidR="005B6C1D">
        <w:t xml:space="preserve"> Mathematics Advanced </w:t>
      </w:r>
      <w:r w:rsidR="003B68BC">
        <w:t xml:space="preserve">– </w:t>
      </w:r>
      <w:r w:rsidR="005B6C1D">
        <w:t>Unit</w:t>
      </w:r>
      <w:r w:rsidR="00314024">
        <w:t xml:space="preserve"> </w:t>
      </w:r>
      <w:r w:rsidR="00D0560A">
        <w:t>3</w:t>
      </w:r>
      <w:r w:rsidR="005B6C1D">
        <w:t xml:space="preserve"> – Lesson</w:t>
      </w:r>
      <w:r w:rsidR="00CA71E8">
        <w:t xml:space="preserve"> </w:t>
      </w:r>
      <w:r w:rsidR="00387838">
        <w:t>6</w:t>
      </w:r>
      <w:r w:rsidR="00541A68">
        <w:t xml:space="preserve"> –</w:t>
      </w:r>
      <w:r w:rsidR="00387838">
        <w:t xml:space="preserve"> factorising and graphing monic quadratics</w:t>
      </w:r>
      <w:r w:rsidR="005B6C1D">
        <w:t>.</w:t>
      </w:r>
    </w:p>
    <w:p w14:paraId="1DCB97E3" w14:textId="2D027B12" w:rsidR="00826271" w:rsidRDefault="00957827" w:rsidP="00D51C5F">
      <w:pPr>
        <w:pStyle w:val="FeatureBox"/>
      </w:pPr>
      <w:r>
        <w:t xml:space="preserve">The </w:t>
      </w:r>
      <w:r w:rsidR="00880E1D">
        <w:t>zeroes</w:t>
      </w:r>
      <w:r>
        <w:t xml:space="preserve"> are found by letting the inequality equal zero</w:t>
      </w:r>
      <w:r w:rsidR="0032084B">
        <w:t>. The</w:t>
      </w:r>
      <w:r w:rsidR="00D568AC">
        <w:t xml:space="preserve"> </w:t>
      </w:r>
      <w:r w:rsidR="0011071E">
        <w:t>gr</w:t>
      </w:r>
      <w:r w:rsidR="003A5CCE">
        <w:t xml:space="preserve">aph of the cubic equation is highlighted when </w:t>
      </w:r>
      <w:r w:rsidR="00C67670">
        <w:rPr>
          <w:rFonts w:eastAsiaTheme="minorEastAsia"/>
        </w:rPr>
        <w:t xml:space="preserve">the curve is </w:t>
      </w:r>
      <w:r w:rsidR="003A5CCE">
        <w:rPr>
          <w:rFonts w:eastAsiaTheme="minorEastAsia"/>
        </w:rPr>
        <w:t>above</w:t>
      </w:r>
      <w:r w:rsidR="00C67670">
        <w:rPr>
          <w:rFonts w:eastAsiaTheme="minorEastAsia"/>
        </w:rPr>
        <w:t xml:space="preserve"> the </w:t>
      </w:r>
      <m:oMath>
        <m:r>
          <w:rPr>
            <w:rFonts w:ascii="Cambria Math" w:eastAsiaTheme="minorEastAsia" w:hAnsi="Cambria Math"/>
          </w:rPr>
          <m:t>x</m:t>
        </m:r>
      </m:oMath>
      <w:r w:rsidR="00C67670">
        <w:rPr>
          <w:rFonts w:eastAsiaTheme="minorEastAsia"/>
        </w:rPr>
        <w:t>-axis.</w:t>
      </w:r>
      <w:r w:rsidR="00261344">
        <w:rPr>
          <w:rFonts w:eastAsiaTheme="minorEastAsia"/>
        </w:rPr>
        <w:t xml:space="preserve"> </w:t>
      </w:r>
      <w:r w:rsidR="00870040">
        <w:rPr>
          <w:rFonts w:eastAsiaTheme="minorEastAsia"/>
        </w:rPr>
        <w:t>O</w:t>
      </w:r>
      <w:r w:rsidR="00261344">
        <w:rPr>
          <w:rFonts w:eastAsiaTheme="minorEastAsia"/>
        </w:rPr>
        <w:t>pen circle</w:t>
      </w:r>
      <w:r w:rsidR="00870040">
        <w:rPr>
          <w:rFonts w:eastAsiaTheme="minorEastAsia"/>
        </w:rPr>
        <w:t>s</w:t>
      </w:r>
      <w:r w:rsidR="00986EA6">
        <w:rPr>
          <w:rFonts w:eastAsiaTheme="minorEastAsia"/>
        </w:rPr>
        <w:t xml:space="preserve"> on the number line are</w:t>
      </w:r>
      <w:r w:rsidR="00261344">
        <w:rPr>
          <w:rFonts w:eastAsiaTheme="minorEastAsia"/>
        </w:rPr>
        <w:t xml:space="preserve"> used when the equality does not include the equals component.</w:t>
      </w:r>
    </w:p>
    <w:p w14:paraId="227D3466" w14:textId="77777777" w:rsidR="00B7484F" w:rsidRDefault="00B7484F" w:rsidP="00780221">
      <w:pPr>
        <w:pStyle w:val="ListNumber"/>
        <w:numPr>
          <w:ilvl w:val="0"/>
          <w:numId w:val="8"/>
        </w:numPr>
      </w:pPr>
      <w:r w:rsidRPr="009821E2">
        <w:rPr>
          <w:rStyle w:val="normaltextrun"/>
        </w:rPr>
        <w:t>Assign students to visibly random groups of 3</w:t>
      </w:r>
      <w:r>
        <w:rPr>
          <w:rStyle w:val="normaltextrun"/>
        </w:rPr>
        <w:t xml:space="preserve"> </w:t>
      </w:r>
      <w:r w:rsidRPr="00B30CA4">
        <w:rPr>
          <w:rStyle w:val="normaltextrun"/>
          <w:color w:val="000000"/>
          <w:shd w:val="clear" w:color="auto" w:fill="FFFFFF"/>
        </w:rPr>
        <w:t>(</w:t>
      </w:r>
      <w:hyperlink r:id="rId17" w:tgtFrame="_blank" w:history="1">
        <w:r w:rsidRPr="00B30CA4">
          <w:rPr>
            <w:rStyle w:val="normaltextrun"/>
            <w:color w:val="2F5496"/>
            <w:u w:val="single"/>
            <w:shd w:val="clear" w:color="auto" w:fill="FFFFFF"/>
          </w:rPr>
          <w:t>bit.ly/visiblegroups</w:t>
        </w:r>
      </w:hyperlink>
      <w:r w:rsidRPr="00B30CA4">
        <w:rPr>
          <w:rStyle w:val="normaltextrun"/>
          <w:color w:val="000000"/>
          <w:shd w:val="clear" w:color="auto" w:fill="FFFFFF"/>
        </w:rPr>
        <w:t>)</w:t>
      </w:r>
      <w:r>
        <w:rPr>
          <w:rStyle w:val="normaltextrun"/>
        </w:rPr>
        <w:t xml:space="preserve"> to work at </w:t>
      </w:r>
      <w:r>
        <w:t xml:space="preserve">vertical non-permanent surfaces </w:t>
      </w:r>
      <w:r w:rsidRPr="009821E2">
        <w:rPr>
          <w:rStyle w:val="normaltextrun"/>
        </w:rPr>
        <w:t>(</w:t>
      </w:r>
      <w:hyperlink r:id="rId18" w:history="1">
        <w:r w:rsidRPr="00F16778">
          <w:rPr>
            <w:rStyle w:val="Hyperlink"/>
          </w:rPr>
          <w:t>bit.ly/VNPSstrategy</w:t>
        </w:r>
      </w:hyperlink>
      <w:r w:rsidRPr="009821E2">
        <w:rPr>
          <w:rStyle w:val="normaltextrun"/>
        </w:rPr>
        <w:t>).</w:t>
      </w:r>
    </w:p>
    <w:p w14:paraId="7B2AD3BA" w14:textId="4A520E68" w:rsidR="00540FD8" w:rsidRDefault="00540FD8" w:rsidP="00780221">
      <w:pPr>
        <w:pStyle w:val="ListNumber"/>
        <w:numPr>
          <w:ilvl w:val="0"/>
          <w:numId w:val="8"/>
        </w:numPr>
      </w:pPr>
      <w:r>
        <w:t xml:space="preserve">Distribute Appendix </w:t>
      </w:r>
      <w:r w:rsidR="008E3C96">
        <w:t>B</w:t>
      </w:r>
      <w:r w:rsidR="00B94163">
        <w:t xml:space="preserve"> ‘Solving cubic inequalities’</w:t>
      </w:r>
      <w:r>
        <w:t xml:space="preserve"> </w:t>
      </w:r>
      <w:r w:rsidR="00451809">
        <w:t>for</w:t>
      </w:r>
      <w:r>
        <w:t xml:space="preserve"> students to </w:t>
      </w:r>
      <w:r w:rsidR="00451809">
        <w:t xml:space="preserve">complete </w:t>
      </w:r>
      <w:r>
        <w:t xml:space="preserve">in </w:t>
      </w:r>
      <w:r w:rsidR="00930D7A">
        <w:t>their groups</w:t>
      </w:r>
      <w:r>
        <w:t>.</w:t>
      </w:r>
    </w:p>
    <w:p w14:paraId="30172BAD" w14:textId="1474BD49" w:rsidR="008F1CCF" w:rsidRDefault="008F1CCF" w:rsidP="008F1CCF">
      <w:pPr>
        <w:pStyle w:val="FeatureBox"/>
      </w:pPr>
      <w:r>
        <w:t>The questions</w:t>
      </w:r>
      <w:r w:rsidR="008139B6">
        <w:t xml:space="preserve"> have been created using </w:t>
      </w:r>
      <w:r w:rsidR="00541A68">
        <w:t xml:space="preserve">Variation Theory </w:t>
      </w:r>
      <w:r w:rsidR="00186F6D">
        <w:t>(</w:t>
      </w:r>
      <w:hyperlink r:id="rId19" w:history="1">
        <w:r w:rsidR="00186F6D">
          <w:rPr>
            <w:rStyle w:val="Hyperlink"/>
          </w:rPr>
          <w:t>variationtheory.com/introduction</w:t>
        </w:r>
      </w:hyperlink>
      <w:r w:rsidR="00186F6D">
        <w:t>)</w:t>
      </w:r>
      <w:r w:rsidR="000201BA">
        <w:t xml:space="preserve"> which draws student attention to how small changes to the question can </w:t>
      </w:r>
      <w:r w:rsidR="000A2270">
        <w:t>influence the solution.</w:t>
      </w:r>
    </w:p>
    <w:p w14:paraId="46BD5B72" w14:textId="578454DB" w:rsidR="00AD66F0" w:rsidRDefault="00777189" w:rsidP="00780221">
      <w:pPr>
        <w:pStyle w:val="ListNumber"/>
        <w:numPr>
          <w:ilvl w:val="0"/>
          <w:numId w:val="8"/>
        </w:numPr>
      </w:pPr>
      <w:r>
        <w:t>U</w:t>
      </w:r>
      <w:r w:rsidR="00540FD8">
        <w:t xml:space="preserve">se </w:t>
      </w:r>
      <w:r w:rsidR="001135EC">
        <w:t xml:space="preserve">the </w:t>
      </w:r>
      <w:r w:rsidR="004623FE">
        <w:t>Pose-Pause-Pounce-Bounce</w:t>
      </w:r>
      <w:r w:rsidR="00540FD8">
        <w:t xml:space="preserve"> </w:t>
      </w:r>
      <w:r w:rsidR="005D7838">
        <w:t xml:space="preserve">questioning strategy </w:t>
      </w:r>
      <w:r w:rsidR="00540FD8">
        <w:t xml:space="preserve">to draw attention to how changes to the inequalities impacted the solution and to discuss the </w:t>
      </w:r>
      <w:r w:rsidR="009342C8">
        <w:t>benefits</w:t>
      </w:r>
      <w:r w:rsidR="00540FD8">
        <w:t xml:space="preserve"> of the different ways of representing the solutions.</w:t>
      </w:r>
      <w:r w:rsidR="008A4213">
        <w:t xml:space="preserve"> Useful question prompts may include:</w:t>
      </w:r>
    </w:p>
    <w:p w14:paraId="06DF9480" w14:textId="504EAFF0" w:rsidR="008A4213" w:rsidRDefault="00016267" w:rsidP="00235257">
      <w:pPr>
        <w:pStyle w:val="ListBullet2"/>
      </w:pPr>
      <w:r>
        <w:t>How did changes in the equations affect the graphs?</w:t>
      </w:r>
    </w:p>
    <w:p w14:paraId="71B5E79B" w14:textId="4385C6D1" w:rsidR="00016267" w:rsidRDefault="008D51EE" w:rsidP="00235257">
      <w:pPr>
        <w:pStyle w:val="ListBullet2"/>
      </w:pPr>
      <w:r>
        <w:t xml:space="preserve">How can the graph inform where to </w:t>
      </w:r>
      <w:r w:rsidR="00C700E3">
        <w:t>highlight</w:t>
      </w:r>
      <w:r>
        <w:t xml:space="preserve"> the number line?</w:t>
      </w:r>
    </w:p>
    <w:p w14:paraId="758AAB83" w14:textId="36EE134D" w:rsidR="002B684F" w:rsidRDefault="006B3723" w:rsidP="00235257">
      <w:pPr>
        <w:pStyle w:val="ListBullet2"/>
      </w:pPr>
      <w:r>
        <w:t>How do the graph and number line support the algebraic solution?</w:t>
      </w:r>
    </w:p>
    <w:p w14:paraId="3952B462" w14:textId="77777777" w:rsidR="001B6A64" w:rsidRDefault="001B6A64" w:rsidP="001B6A64">
      <w:pPr>
        <w:pStyle w:val="Heading3"/>
        <w:tabs>
          <w:tab w:val="left" w:pos="5828"/>
        </w:tabs>
      </w:pPr>
      <w:r>
        <w:t>Releasing responsibility</w:t>
      </w:r>
    </w:p>
    <w:p w14:paraId="6B90FD85" w14:textId="6BF0E6D4" w:rsidR="00493AC9" w:rsidRDefault="00493AC9" w:rsidP="00780221">
      <w:pPr>
        <w:pStyle w:val="ListNumber"/>
        <w:numPr>
          <w:ilvl w:val="0"/>
          <w:numId w:val="11"/>
        </w:numPr>
      </w:pPr>
      <w:r>
        <w:rPr>
          <w:rStyle w:val="normaltextrun"/>
        </w:rPr>
        <w:t xml:space="preserve">Distribute Appendix C ‘Four quadrant notes’ </w:t>
      </w:r>
      <w:r w:rsidR="004B0EAC">
        <w:t>(</w:t>
      </w:r>
      <w:hyperlink r:id="rId20" w:history="1">
        <w:r w:rsidR="004B0EAC" w:rsidRPr="007227E2">
          <w:rPr>
            <w:rStyle w:val="Hyperlink"/>
          </w:rPr>
          <w:t>bit.ly/supportingstrategies</w:t>
        </w:r>
      </w:hyperlink>
      <w:r w:rsidR="004B0EAC">
        <w:t xml:space="preserve">) </w:t>
      </w:r>
      <w:r>
        <w:rPr>
          <w:rStyle w:val="normaltextrun"/>
        </w:rPr>
        <w:t>and ask students to c</w:t>
      </w:r>
      <w:r>
        <w:t>omplete the</w:t>
      </w:r>
      <w:r w:rsidR="00D578D2">
        <w:t>m</w:t>
      </w:r>
      <w:r>
        <w:rPr>
          <w:rStyle w:val="normaltextrun"/>
        </w:rPr>
        <w:t xml:space="preserve"> first in their groups of 3, then individually.</w:t>
      </w:r>
    </w:p>
    <w:p w14:paraId="03AC314B" w14:textId="0CDB1A53" w:rsidR="009E72FA" w:rsidRDefault="009E72FA" w:rsidP="00780221">
      <w:pPr>
        <w:pStyle w:val="ListNumber"/>
        <w:numPr>
          <w:ilvl w:val="0"/>
          <w:numId w:val="11"/>
        </w:numPr>
        <w:rPr>
          <w:rStyle w:val="normaltextrun"/>
        </w:rPr>
      </w:pPr>
      <w:r>
        <w:rPr>
          <w:rStyle w:val="normaltextrun"/>
        </w:rPr>
        <w:t xml:space="preserve">Distribute Appendix </w:t>
      </w:r>
      <w:r w:rsidR="00493AC9">
        <w:rPr>
          <w:rStyle w:val="normaltextrun"/>
        </w:rPr>
        <w:t>D</w:t>
      </w:r>
      <w:r>
        <w:rPr>
          <w:rStyle w:val="normaltextrun"/>
        </w:rPr>
        <w:t xml:space="preserve"> ‘Venn diagram’</w:t>
      </w:r>
      <w:r w:rsidR="00177D32">
        <w:rPr>
          <w:rStyle w:val="normaltextrun"/>
        </w:rPr>
        <w:t xml:space="preserve"> and ask students to complete the Venn diagram </w:t>
      </w:r>
      <w:r w:rsidR="001B6A64">
        <w:rPr>
          <w:rStyle w:val="normaltextrun"/>
        </w:rPr>
        <w:t xml:space="preserve">in their groups of 3 </w:t>
      </w:r>
      <w:r w:rsidR="00541A68">
        <w:rPr>
          <w:rStyle w:val="normaltextrun"/>
        </w:rPr>
        <w:t xml:space="preserve">on </w:t>
      </w:r>
      <w:r w:rsidR="001B6A64">
        <w:rPr>
          <w:rStyle w:val="normaltextrun"/>
        </w:rPr>
        <w:t xml:space="preserve">the </w:t>
      </w:r>
      <w:r w:rsidR="00CE23E3">
        <w:rPr>
          <w:rStyle w:val="normaltextrun"/>
        </w:rPr>
        <w:t xml:space="preserve">vertical </w:t>
      </w:r>
      <w:r w:rsidR="001B6A64">
        <w:rPr>
          <w:rStyle w:val="normaltextrun"/>
        </w:rPr>
        <w:t>non-permanent surfaces.</w:t>
      </w:r>
    </w:p>
    <w:p w14:paraId="3DDDACC3" w14:textId="4314C5D8" w:rsidR="001B6A64" w:rsidRDefault="00554435" w:rsidP="00780221">
      <w:pPr>
        <w:pStyle w:val="ListNumber"/>
        <w:numPr>
          <w:ilvl w:val="0"/>
          <w:numId w:val="11"/>
        </w:numPr>
        <w:rPr>
          <w:rStyle w:val="normaltextrun"/>
        </w:rPr>
      </w:pPr>
      <w:r>
        <w:t xml:space="preserve">Use a gallery walk </w:t>
      </w:r>
      <w:r w:rsidR="00DC0BE3" w:rsidRPr="00DC0BE3">
        <w:t>(</w:t>
      </w:r>
      <w:hyperlink r:id="rId21" w:tgtFrame="_blank" w:history="1">
        <w:r w:rsidR="00DC0BE3" w:rsidRPr="00DC0BE3">
          <w:rPr>
            <w:rStyle w:val="Hyperlink"/>
          </w:rPr>
          <w:t>bit.ly/DLSgallerywalk</w:t>
        </w:r>
      </w:hyperlink>
      <w:r w:rsidR="00DC0BE3" w:rsidRPr="00DC0BE3">
        <w:t>)</w:t>
      </w:r>
      <w:r w:rsidR="00D578D2">
        <w:t xml:space="preserve"> </w:t>
      </w:r>
      <w:r>
        <w:rPr>
          <w:rStyle w:val="normaltextrun"/>
        </w:rPr>
        <w:t>for students to view the solution</w:t>
      </w:r>
      <w:r w:rsidR="00F25EF9">
        <w:rPr>
          <w:rStyle w:val="normaltextrun"/>
        </w:rPr>
        <w:t xml:space="preserve"> of other groups.</w:t>
      </w:r>
    </w:p>
    <w:p w14:paraId="4D1048E4" w14:textId="72102E70" w:rsidR="001E2F3D" w:rsidRDefault="001E2F3D" w:rsidP="00780221">
      <w:pPr>
        <w:pStyle w:val="ListNumber"/>
        <w:numPr>
          <w:ilvl w:val="0"/>
          <w:numId w:val="11"/>
        </w:numPr>
        <w:rPr>
          <w:rStyle w:val="normaltextrun"/>
        </w:rPr>
      </w:pPr>
      <w:r>
        <w:rPr>
          <w:rStyle w:val="normaltextrun"/>
        </w:rPr>
        <w:t xml:space="preserve">Use </w:t>
      </w:r>
      <w:r w:rsidR="001D3606">
        <w:rPr>
          <w:rStyle w:val="normaltextrun"/>
        </w:rPr>
        <w:t>the</w:t>
      </w:r>
      <w:r>
        <w:rPr>
          <w:rStyle w:val="normaltextrun"/>
        </w:rPr>
        <w:t xml:space="preserve"> Pose-Pause-Pounce-Bounce </w:t>
      </w:r>
      <w:r w:rsidR="001D3606">
        <w:rPr>
          <w:rStyle w:val="normaltextrun"/>
        </w:rPr>
        <w:t xml:space="preserve">questioning strategy </w:t>
      </w:r>
      <w:r>
        <w:rPr>
          <w:rStyle w:val="normaltextrun"/>
        </w:rPr>
        <w:t xml:space="preserve">to discuss the strategies students used to complete the Venn diagram </w:t>
      </w:r>
      <w:r w:rsidR="008B60F3">
        <w:rPr>
          <w:rStyle w:val="normaltextrun"/>
        </w:rPr>
        <w:t>the first time and</w:t>
      </w:r>
      <w:r w:rsidR="00F41289">
        <w:rPr>
          <w:rStyle w:val="normaltextrun"/>
        </w:rPr>
        <w:t xml:space="preserve"> how they </w:t>
      </w:r>
      <w:r w:rsidR="00BF3043">
        <w:rPr>
          <w:rStyle w:val="normaltextrun"/>
        </w:rPr>
        <w:t xml:space="preserve">might adjust </w:t>
      </w:r>
      <w:r w:rsidR="00F41289">
        <w:rPr>
          <w:rStyle w:val="normaltextrun"/>
        </w:rPr>
        <w:t xml:space="preserve">their strategy to identify </w:t>
      </w:r>
      <w:r w:rsidR="001D3606">
        <w:rPr>
          <w:rStyle w:val="normaltextrun"/>
        </w:rPr>
        <w:t xml:space="preserve">a </w:t>
      </w:r>
      <w:r w:rsidR="00F41289">
        <w:rPr>
          <w:rStyle w:val="normaltextrun"/>
        </w:rPr>
        <w:t>second solution for each region.</w:t>
      </w:r>
    </w:p>
    <w:p w14:paraId="2F468947" w14:textId="2357AD2A" w:rsidR="00A51D10" w:rsidRDefault="00035A50" w:rsidP="00AF4817">
      <w:pPr>
        <w:pStyle w:val="Heading3"/>
        <w:tabs>
          <w:tab w:val="left" w:pos="5828"/>
        </w:tabs>
      </w:pPr>
      <w:r>
        <w:lastRenderedPageBreak/>
        <w:t xml:space="preserve">Independent </w:t>
      </w:r>
      <w:r w:rsidR="0074782C">
        <w:t>practice</w:t>
      </w:r>
    </w:p>
    <w:p w14:paraId="2FF35A19" w14:textId="55FD5EAB" w:rsidR="00F818CF" w:rsidRPr="00907038" w:rsidRDefault="00FA780F" w:rsidP="00541A68">
      <w:r>
        <w:rPr>
          <w:rStyle w:val="normaltextrun"/>
        </w:rPr>
        <w:t>Continuing in</w:t>
      </w:r>
      <w:r w:rsidR="00A13309">
        <w:rPr>
          <w:rStyle w:val="normaltextrun"/>
        </w:rPr>
        <w:t xml:space="preserve"> their</w:t>
      </w:r>
      <w:r w:rsidR="00167D9A">
        <w:rPr>
          <w:rStyle w:val="normaltextrun"/>
        </w:rPr>
        <w:t xml:space="preserve"> </w:t>
      </w:r>
      <w:r w:rsidR="00167D9A" w:rsidRPr="009821E2">
        <w:rPr>
          <w:rStyle w:val="normaltextrun"/>
        </w:rPr>
        <w:t>visibly random groups of 3</w:t>
      </w:r>
      <w:r w:rsidR="00FC46FA">
        <w:rPr>
          <w:rStyle w:val="normaltextrun"/>
        </w:rPr>
        <w:t xml:space="preserve"> and</w:t>
      </w:r>
      <w:r w:rsidR="00167D9A">
        <w:rPr>
          <w:rStyle w:val="normaltextrun"/>
        </w:rPr>
        <w:t xml:space="preserve"> work</w:t>
      </w:r>
      <w:r w:rsidR="00FC46FA">
        <w:rPr>
          <w:rStyle w:val="normaltextrun"/>
        </w:rPr>
        <w:t>ing</w:t>
      </w:r>
      <w:r w:rsidR="00167D9A">
        <w:rPr>
          <w:rStyle w:val="normaltextrun"/>
        </w:rPr>
        <w:t xml:space="preserve"> at </w:t>
      </w:r>
      <w:r w:rsidR="00167D9A">
        <w:t>vertical non-permanent surfaces</w:t>
      </w:r>
      <w:r w:rsidR="007963AC">
        <w:rPr>
          <w:rStyle w:val="normaltextrun"/>
        </w:rPr>
        <w:t xml:space="preserve">, </w:t>
      </w:r>
      <w:r w:rsidR="00167D9A">
        <w:rPr>
          <w:rStyle w:val="normaltextrun"/>
        </w:rPr>
        <w:t>distribute Appendix E ‘</w:t>
      </w:r>
      <w:r w:rsidR="00E22BAF">
        <w:rPr>
          <w:rStyle w:val="normaltextrun"/>
        </w:rPr>
        <w:t>Business problems</w:t>
      </w:r>
      <w:r w:rsidR="00167D9A">
        <w:rPr>
          <w:rStyle w:val="normaltextrun"/>
        </w:rPr>
        <w:t xml:space="preserve">’ </w:t>
      </w:r>
      <w:r w:rsidR="00611393">
        <w:rPr>
          <w:rStyle w:val="normaltextrun"/>
        </w:rPr>
        <w:t>for</w:t>
      </w:r>
      <w:r w:rsidR="00167D9A">
        <w:rPr>
          <w:rStyle w:val="normaltextrun"/>
        </w:rPr>
        <w:t xml:space="preserve"> each group</w:t>
      </w:r>
      <w:r w:rsidR="00611393">
        <w:rPr>
          <w:rStyle w:val="normaltextrun"/>
        </w:rPr>
        <w:t xml:space="preserve"> to solve</w:t>
      </w:r>
      <w:r w:rsidR="00167D9A">
        <w:rPr>
          <w:rStyle w:val="normaltextrun"/>
        </w:rPr>
        <w:t>.</w:t>
      </w:r>
      <w:r w:rsidR="00F818CF">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3104F7DA" w:rsidR="0074782C" w:rsidRDefault="005C6E52" w:rsidP="00E364AA">
      <w:pPr>
        <w:rPr>
          <w:rStyle w:val="Strong"/>
        </w:rPr>
      </w:pPr>
      <w:r>
        <w:rPr>
          <w:rStyle w:val="Strong"/>
        </w:rPr>
        <w:t>Activat</w:t>
      </w:r>
      <w:r w:rsidR="0074782C">
        <w:rPr>
          <w:rStyle w:val="Strong"/>
        </w:rPr>
        <w:t>ing</w:t>
      </w:r>
      <w:r>
        <w:rPr>
          <w:rStyle w:val="Strong"/>
        </w:rPr>
        <w:t xml:space="preserve"> prior knowledge</w:t>
      </w:r>
    </w:p>
    <w:p w14:paraId="221097B2" w14:textId="1D449917" w:rsidR="0074782C" w:rsidRPr="00FA4284" w:rsidRDefault="005F200E" w:rsidP="00EF07EB">
      <w:pPr>
        <w:pStyle w:val="ListBullet"/>
        <w:rPr>
          <w:b/>
        </w:rPr>
      </w:pPr>
      <w:r>
        <w:t xml:space="preserve">Students </w:t>
      </w:r>
      <w:r w:rsidR="00EA49AB">
        <w:t>may benefit from revisiting their notes</w:t>
      </w:r>
      <w:r w:rsidR="00660AFF">
        <w:t xml:space="preserve"> on solving quadratic inequalities </w:t>
      </w:r>
      <w:r w:rsidR="00632E5A">
        <w:t>from</w:t>
      </w:r>
      <w:r w:rsidR="00660AFF">
        <w:t xml:space="preserve"> the </w:t>
      </w:r>
      <w:r w:rsidR="00632E5A">
        <w:t xml:space="preserve">Mathematics </w:t>
      </w:r>
      <w:r w:rsidR="00660AFF">
        <w:t>Advanced course.</w:t>
      </w:r>
    </w:p>
    <w:p w14:paraId="7DEF913B" w14:textId="26A522F7" w:rsidR="009A7D6E" w:rsidRDefault="009A7D6E" w:rsidP="009A7D6E">
      <w:pPr>
        <w:rPr>
          <w:rStyle w:val="Strong"/>
        </w:rPr>
      </w:pPr>
      <w:r>
        <w:rPr>
          <w:rStyle w:val="Strong"/>
        </w:rPr>
        <w:t>Connecting learning</w:t>
      </w:r>
    </w:p>
    <w:p w14:paraId="1ACC7363" w14:textId="5F276E60" w:rsidR="000013A6" w:rsidRPr="00FA4284" w:rsidRDefault="000013A6" w:rsidP="00EF07EB">
      <w:pPr>
        <w:pStyle w:val="ListBullet"/>
        <w:rPr>
          <w:b/>
        </w:rPr>
      </w:pPr>
      <w:r>
        <w:t>Students may benefit from seeing more examples or being given more challenging examples.</w:t>
      </w:r>
    </w:p>
    <w:p w14:paraId="1CFC2036" w14:textId="6C2B59E7" w:rsidR="009A7D6E" w:rsidRDefault="00757FA9" w:rsidP="009A7D6E">
      <w:pPr>
        <w:rPr>
          <w:rStyle w:val="Strong"/>
        </w:rPr>
      </w:pPr>
      <w:r>
        <w:rPr>
          <w:rStyle w:val="Strong"/>
        </w:rPr>
        <w:t>Releasing responsibility</w:t>
      </w:r>
    </w:p>
    <w:p w14:paraId="08C8B888" w14:textId="4EABDCD2" w:rsidR="002769E1" w:rsidRPr="002769E1" w:rsidRDefault="00D45B14" w:rsidP="00EF07EB">
      <w:pPr>
        <w:pStyle w:val="ListBullet"/>
      </w:pPr>
      <w:r>
        <w:t xml:space="preserve">Students might be challenged to find </w:t>
      </w:r>
      <w:r w:rsidR="00023DC6">
        <w:t>a family of functions that fit with</w:t>
      </w:r>
      <w:r w:rsidR="00EB17EE">
        <w:t>in</w:t>
      </w:r>
      <w:r w:rsidR="00023DC6">
        <w:t xml:space="preserve"> each </w:t>
      </w:r>
      <w:r>
        <w:t>region of the Venn diagram.</w:t>
      </w:r>
    </w:p>
    <w:p w14:paraId="5E2330F6" w14:textId="604F6BF8" w:rsidR="00757FA9" w:rsidRDefault="00757FA9" w:rsidP="009A7D6E">
      <w:pPr>
        <w:rPr>
          <w:rStyle w:val="Strong"/>
        </w:rPr>
      </w:pPr>
      <w:r>
        <w:rPr>
          <w:rStyle w:val="Strong"/>
        </w:rPr>
        <w:t>Independent practice</w:t>
      </w:r>
    </w:p>
    <w:p w14:paraId="7DE2BF99" w14:textId="2353BE5D" w:rsidR="00757FA9" w:rsidRPr="00D578D2" w:rsidRDefault="002C222E" w:rsidP="00EF07EB">
      <w:pPr>
        <w:pStyle w:val="ListBullet"/>
        <w:rPr>
          <w:rStyle w:val="Strong"/>
          <w:b w:val="0"/>
          <w:bCs/>
        </w:rPr>
      </w:pPr>
      <w:r>
        <w:t xml:space="preserve">Students could be </w:t>
      </w:r>
      <w:r w:rsidR="00446BA8">
        <w:t xml:space="preserve">provided with a </w:t>
      </w:r>
      <w:r w:rsidR="00973A77">
        <w:t>graph of the cubic equation and a scaffold to support interpretation of the graph in relation to the context</w:t>
      </w:r>
      <w:r w:rsidR="00206EF1">
        <w:t xml:space="preserve"> of the equation</w:t>
      </w:r>
      <w:r w:rsidR="00973A77">
        <w:t>.</w:t>
      </w:r>
    </w:p>
    <w:p w14:paraId="0913B20B" w14:textId="77777777" w:rsidR="00757FA9" w:rsidRPr="00D578D2" w:rsidRDefault="00757FA9" w:rsidP="00D578D2">
      <w:r>
        <w:br w:type="page"/>
      </w:r>
    </w:p>
    <w:p w14:paraId="7EF5CAC5" w14:textId="26CFB306" w:rsidR="00633A4A" w:rsidRDefault="00633A4A" w:rsidP="00E44750">
      <w:pPr>
        <w:pStyle w:val="Heading3"/>
      </w:pPr>
      <w:r w:rsidRPr="00633A4A">
        <w:lastRenderedPageBreak/>
        <w:t>Suggested opportunities for assessment</w:t>
      </w:r>
    </w:p>
    <w:p w14:paraId="5282D982" w14:textId="77777777" w:rsidR="00757FA9" w:rsidRDefault="00757FA9" w:rsidP="00757FA9">
      <w:pPr>
        <w:rPr>
          <w:rStyle w:val="Strong"/>
        </w:rPr>
      </w:pPr>
      <w:r>
        <w:rPr>
          <w:rStyle w:val="Strong"/>
        </w:rPr>
        <w:t xml:space="preserve">Activating prior knowledge </w:t>
      </w:r>
    </w:p>
    <w:p w14:paraId="00DF28B9" w14:textId="6C1FE57E" w:rsidR="00757FA9" w:rsidRPr="00745F97" w:rsidRDefault="00745F97" w:rsidP="00EF07EB">
      <w:pPr>
        <w:pStyle w:val="ListBullet"/>
        <w:rPr>
          <w:b/>
        </w:rPr>
      </w:pPr>
      <w:r>
        <w:t>Student responses during the share phase of the Think-Pair-Share can be used to determine student understanding of quadratic inequalities.</w:t>
      </w:r>
    </w:p>
    <w:p w14:paraId="3DD6AF31" w14:textId="77777777" w:rsidR="00757FA9" w:rsidRDefault="00757FA9" w:rsidP="00757FA9">
      <w:pPr>
        <w:rPr>
          <w:rStyle w:val="Strong"/>
        </w:rPr>
      </w:pPr>
      <w:r>
        <w:rPr>
          <w:rStyle w:val="Strong"/>
        </w:rPr>
        <w:t xml:space="preserve">Connecting learning </w:t>
      </w:r>
    </w:p>
    <w:p w14:paraId="0D7C950D" w14:textId="70B2A2CC" w:rsidR="00757FA9" w:rsidRPr="008E229F" w:rsidRDefault="00E95975" w:rsidP="00EF07EB">
      <w:pPr>
        <w:pStyle w:val="ListBullet"/>
        <w:rPr>
          <w:b/>
        </w:rPr>
      </w:pPr>
      <w:r>
        <w:t>Student responses during the share phase of the Think-Pair-Share can be used to determine student understanding of solving cubic inequalities.</w:t>
      </w:r>
    </w:p>
    <w:p w14:paraId="251E1C83" w14:textId="77777777" w:rsidR="008E229F" w:rsidRPr="007E39B0" w:rsidRDefault="008E229F" w:rsidP="008E229F">
      <w:pPr>
        <w:pStyle w:val="ListBullet"/>
      </w:pPr>
      <w:r>
        <w:t>Student responses to Appendix B can be used as a check for understanding and to determine if concepts such as shading the Cartesian plane, identifying the zeroes and representing a solution algebraically need to be revisited.</w:t>
      </w:r>
    </w:p>
    <w:p w14:paraId="7F6EBCB4" w14:textId="77777777" w:rsidR="00757FA9" w:rsidRDefault="00757FA9" w:rsidP="00757FA9">
      <w:pPr>
        <w:rPr>
          <w:rStyle w:val="Strong"/>
        </w:rPr>
      </w:pPr>
      <w:r>
        <w:rPr>
          <w:rStyle w:val="Strong"/>
        </w:rPr>
        <w:t>Releasing responsibility</w:t>
      </w:r>
    </w:p>
    <w:p w14:paraId="7C6AB25F" w14:textId="51B64F20" w:rsidR="00757FA9" w:rsidRPr="007E39B0" w:rsidRDefault="008634DF" w:rsidP="00EF07EB">
      <w:pPr>
        <w:pStyle w:val="ListBullet"/>
      </w:pPr>
      <w:r>
        <w:t xml:space="preserve">Students’ </w:t>
      </w:r>
      <w:r w:rsidR="00D07978">
        <w:t xml:space="preserve">Four </w:t>
      </w:r>
      <w:r>
        <w:t>quadrant notes may be collected for formative assessment</w:t>
      </w:r>
      <w:r w:rsidR="007A012F">
        <w:t xml:space="preserve"> against the success criteria</w:t>
      </w:r>
      <w:r>
        <w:t>.</w:t>
      </w:r>
    </w:p>
    <w:p w14:paraId="2449DAF4" w14:textId="77777777" w:rsidR="00757FA9" w:rsidRDefault="00757FA9" w:rsidP="00757FA9">
      <w:pPr>
        <w:rPr>
          <w:rStyle w:val="Strong"/>
        </w:rPr>
      </w:pPr>
      <w:r>
        <w:rPr>
          <w:rStyle w:val="Strong"/>
        </w:rPr>
        <w:t>Independent practice</w:t>
      </w:r>
    </w:p>
    <w:p w14:paraId="2C86FF6B" w14:textId="3CF630E1" w:rsidR="0084631E" w:rsidRPr="00A81DBB" w:rsidRDefault="006B2EA5" w:rsidP="00EF07EB">
      <w:pPr>
        <w:pStyle w:val="ListBullet"/>
        <w:rPr>
          <w:b/>
        </w:rPr>
      </w:pPr>
      <w:r>
        <w:t>Student</w:t>
      </w:r>
      <w:r w:rsidR="004260B9">
        <w:t xml:space="preserve"> responses to the business problem questions can support formative assessment</w:t>
      </w:r>
      <w:r w:rsidR="001C613F">
        <w:t>, indicating understanding of how to interpret the graph of a cubic inequality.</w:t>
      </w:r>
      <w:r w:rsidR="0084631E">
        <w:br w:type="page"/>
      </w:r>
    </w:p>
    <w:p w14:paraId="5E5C722D" w14:textId="5313EE8D" w:rsidR="007F6ACD" w:rsidRDefault="007F6ACD" w:rsidP="007F6ACD">
      <w:pPr>
        <w:pStyle w:val="Heading2"/>
        <w:rPr>
          <w:rStyle w:val="Heading2Char"/>
        </w:rPr>
      </w:pPr>
      <w:bookmarkStart w:id="0" w:name="_Appendix_A"/>
      <w:bookmarkEnd w:id="0"/>
      <w:r>
        <w:lastRenderedPageBreak/>
        <w:t>Appendix A</w:t>
      </w:r>
    </w:p>
    <w:p w14:paraId="1B951A17" w14:textId="4D19FCEE" w:rsidR="007F6ACD" w:rsidRDefault="00EB2ED3" w:rsidP="007F6ACD">
      <w:pPr>
        <w:pStyle w:val="Heading3"/>
      </w:pPr>
      <w:r>
        <w:t>Match the graphs</w:t>
      </w:r>
    </w:p>
    <w:p w14:paraId="25B7418A" w14:textId="22668958" w:rsidR="00172195" w:rsidRDefault="00172195" w:rsidP="00B2655C">
      <w:pPr>
        <w:spacing w:after="0"/>
      </w:pPr>
      <w:r>
        <w:t xml:space="preserve">Match </w:t>
      </w:r>
      <w:r w:rsidR="00687471">
        <w:t>each graph with its number line solution.</w:t>
      </w:r>
    </w:p>
    <w:p w14:paraId="72A2A007" w14:textId="0DDE0B76" w:rsidR="005A39D8" w:rsidRPr="00172195" w:rsidRDefault="005A39D8" w:rsidP="00B2655C">
      <w:pPr>
        <w:spacing w:after="0"/>
      </w:pPr>
      <w:r w:rsidRPr="005A39D8">
        <w:rPr>
          <w:noProof/>
        </w:rPr>
        <w:drawing>
          <wp:inline distT="0" distB="0" distL="0" distR="0" wp14:anchorId="1A6A68EA" wp14:editId="0FC20451">
            <wp:extent cx="4516341" cy="7176547"/>
            <wp:effectExtent l="0" t="0" r="0" b="5715"/>
            <wp:docPr id="700887825" name="Picture 1" descr="Graph of y=(x+3)(x-1) showing where the graph is &gt;=0.&#10;&#10;Graph of y=x^2+2x-3 showing where the graph is &lt;=0.&#10;&#10;Graph of y=x^2+2x-3 showing where the graph is &gt;0.&#10;&#10;Graph of y=-x^2-2x+3 showing where the graph is &gt;= 0.&#10;&#10;Underneath these graphs are as follows:&#10;&#10;An image of a black number line with a section shaded red to show the inequality.&#10;&#10;An image of a black number line labelled x, with numbers from -4 to 2. There is an open red circle at x equals -3, with a red line extending to the left of it, and at x=1 with a red line extending to the right of it. Below the line is the algebraic solution, x is less than  -3 and x is greater than 1.&#10;&#10;&#10;An image of a black number line with a section shaded red to show the in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887825" name="Picture 1" descr="Graph of y=(x+3)(x-1) showing where the graph is &gt;=0.&#10;&#10;Graph of y=x^2+2x-3 showing where the graph is &lt;=0.&#10;&#10;Graph of y=x^2+2x-3 showing where the graph is &gt;0.&#10;&#10;Graph of y=-x^2-2x+3 showing where the graph is &gt;= 0.&#10;&#10;Underneath these graphs are as follows:&#10;&#10;An image of a black number line with a section shaded red to show the inequality.&#10;&#10;An image of a black number line labelled x, with numbers from -4 to 2. There is an open red circle at x equals -3, with a red line extending to the left of it, and at x=1 with a red line extending to the right of it. Below the line is the algebraic solution, x is less than  -3 and x is greater than 1.&#10;&#10;&#10;An image of a black number line with a section shaded red to show the inequality."/>
                    <pic:cNvPicPr/>
                  </pic:nvPicPr>
                  <pic:blipFill>
                    <a:blip r:embed="rId22">
                      <a:extLst>
                        <a:ext uri="{28A0092B-C50C-407E-A947-70E740481C1C}">
                          <a14:useLocalDpi xmlns:a14="http://schemas.microsoft.com/office/drawing/2010/main" val="0"/>
                        </a:ext>
                      </a:extLst>
                    </a:blip>
                    <a:stretch>
                      <a:fillRect/>
                    </a:stretch>
                  </pic:blipFill>
                  <pic:spPr>
                    <a:xfrm>
                      <a:off x="0" y="0"/>
                      <a:ext cx="4526946" cy="7193398"/>
                    </a:xfrm>
                    <a:prstGeom prst="rect">
                      <a:avLst/>
                    </a:prstGeom>
                  </pic:spPr>
                </pic:pic>
              </a:graphicData>
            </a:graphic>
          </wp:inline>
        </w:drawing>
      </w:r>
    </w:p>
    <w:p w14:paraId="3AA64228" w14:textId="6639D101" w:rsidR="00D974BF" w:rsidRDefault="0070190E" w:rsidP="00AB5CAC">
      <w:pPr>
        <w:pStyle w:val="Heading2"/>
        <w:rPr>
          <w:rStyle w:val="Heading2Char"/>
        </w:rPr>
      </w:pPr>
      <w:bookmarkStart w:id="1" w:name="_Appendix_B"/>
      <w:bookmarkEnd w:id="1"/>
      <w:r>
        <w:lastRenderedPageBreak/>
        <w:t>Appendix</w:t>
      </w:r>
      <w:r w:rsidR="00783D18">
        <w:t xml:space="preserve"> </w:t>
      </w:r>
      <w:r w:rsidR="00522477">
        <w:t>B</w:t>
      </w:r>
    </w:p>
    <w:p w14:paraId="7FF2EA5C" w14:textId="77777777" w:rsidR="00CA69D3" w:rsidRPr="00B27C56" w:rsidRDefault="00CA69D3" w:rsidP="00CA69D3">
      <w:pPr>
        <w:pStyle w:val="Heading3"/>
      </w:pPr>
      <w:bookmarkStart w:id="2" w:name="_Appendix_C"/>
      <w:bookmarkEnd w:id="2"/>
      <w:r>
        <w:t>Solving cubic inequalities</w:t>
      </w:r>
    </w:p>
    <w:p w14:paraId="2515C076" w14:textId="77777777" w:rsidR="00CA69D3" w:rsidRDefault="00CA69D3" w:rsidP="00CA69D3">
      <w:pPr>
        <w:suppressAutoHyphens w:val="0"/>
        <w:spacing w:after="0" w:line="276" w:lineRule="auto"/>
      </w:pPr>
      <w:r>
        <w:t>For each of the following inequalities:</w:t>
      </w:r>
    </w:p>
    <w:p w14:paraId="4E853E37" w14:textId="77777777" w:rsidR="00CA69D3" w:rsidRDefault="00CA69D3" w:rsidP="00CA69D3">
      <w:pPr>
        <w:pStyle w:val="ListBullet"/>
      </w:pPr>
      <w:r>
        <w:t>Identify the zeroes</w:t>
      </w:r>
    </w:p>
    <w:p w14:paraId="68B0AB87" w14:textId="77777777" w:rsidR="00CA69D3" w:rsidRPr="007E39B0" w:rsidRDefault="00CA69D3" w:rsidP="00CA69D3">
      <w:pPr>
        <w:pStyle w:val="ListBullet"/>
      </w:pPr>
      <w:r>
        <w:t xml:space="preserve">Find the </w:t>
      </w:r>
      <m:oMath>
        <m:r>
          <w:rPr>
            <w:rFonts w:ascii="Cambria Math" w:hAnsi="Cambria Math"/>
          </w:rPr>
          <m:t>y</m:t>
        </m:r>
      </m:oMath>
      <w:r w:rsidRPr="007E39B0">
        <w:t>-intercept</w:t>
      </w:r>
    </w:p>
    <w:p w14:paraId="5CB15B4B" w14:textId="77777777" w:rsidR="00CA69D3" w:rsidRPr="007E39B0" w:rsidRDefault="00CA69D3" w:rsidP="00CA69D3">
      <w:pPr>
        <w:pStyle w:val="ListBullet"/>
      </w:pPr>
      <w:r w:rsidRPr="007E39B0">
        <w:t xml:space="preserve">Draw the graph </w:t>
      </w:r>
      <w:r>
        <w:t xml:space="preserve">of the equation </w:t>
      </w:r>
      <w:r w:rsidRPr="007E39B0">
        <w:t xml:space="preserve">on a Cartesian plane and </w:t>
      </w:r>
      <w:r>
        <w:t>highlight</w:t>
      </w:r>
      <w:r w:rsidRPr="007E39B0">
        <w:t xml:space="preserve"> the solution</w:t>
      </w:r>
      <w:r>
        <w:t xml:space="preserve"> of the inequality</w:t>
      </w:r>
    </w:p>
    <w:p w14:paraId="1B0832C0" w14:textId="77777777" w:rsidR="00CA69D3" w:rsidRPr="007E39B0" w:rsidRDefault="00CA69D3" w:rsidP="00CA69D3">
      <w:pPr>
        <w:pStyle w:val="ListBullet"/>
      </w:pPr>
      <w:r w:rsidRPr="007E39B0">
        <w:t>Represent the solution on a number line</w:t>
      </w:r>
    </w:p>
    <w:p w14:paraId="248FB5CF" w14:textId="77777777" w:rsidR="00CA69D3" w:rsidRPr="007E39B0" w:rsidRDefault="00CA69D3" w:rsidP="00CA69D3">
      <w:pPr>
        <w:pStyle w:val="ListBullet"/>
      </w:pPr>
      <w:r w:rsidRPr="007E39B0">
        <w:t>Write the solution algebraically</w:t>
      </w:r>
    </w:p>
    <w:p w14:paraId="383E99AC" w14:textId="77777777" w:rsidR="00CA69D3" w:rsidRPr="00B96028" w:rsidRDefault="00000000" w:rsidP="00CA69D3">
      <w:pPr>
        <w:pStyle w:val="ListNumber"/>
        <w:numPr>
          <w:ilvl w:val="0"/>
          <w:numId w:val="10"/>
        </w:numPr>
      </w:pPr>
      <m:oMath>
        <m:d>
          <m:dPr>
            <m:ctrlPr>
              <w:rPr>
                <w:rFonts w:ascii="Cambria Math" w:hAnsi="Cambria Math"/>
                <w:i/>
              </w:rPr>
            </m:ctrlPr>
          </m:dPr>
          <m:e>
            <m:r>
              <w:rPr>
                <w:rFonts w:ascii="Cambria Math" w:hAnsi="Cambria Math"/>
              </w:rPr>
              <m:t>x+2</m:t>
            </m:r>
          </m:e>
        </m:d>
        <m:d>
          <m:dPr>
            <m:ctrlPr>
              <w:rPr>
                <w:rFonts w:ascii="Cambria Math" w:hAnsi="Cambria Math"/>
                <w:i/>
              </w:rPr>
            </m:ctrlPr>
          </m:dPr>
          <m:e>
            <m:r>
              <w:rPr>
                <w:rFonts w:ascii="Cambria Math" w:hAnsi="Cambria Math"/>
              </w:rPr>
              <m:t>x-1</m:t>
            </m:r>
          </m:e>
        </m:d>
        <m:d>
          <m:dPr>
            <m:ctrlPr>
              <w:rPr>
                <w:rFonts w:ascii="Cambria Math" w:hAnsi="Cambria Math"/>
                <w:i/>
              </w:rPr>
            </m:ctrlPr>
          </m:dPr>
          <m:e>
            <m:r>
              <w:rPr>
                <w:rFonts w:ascii="Cambria Math" w:hAnsi="Cambria Math"/>
              </w:rPr>
              <m:t>x-4</m:t>
            </m:r>
          </m:e>
        </m:d>
        <m:r>
          <w:rPr>
            <w:rFonts w:ascii="Cambria Math" w:hAnsi="Cambria Math"/>
          </w:rPr>
          <m:t>&lt;0</m:t>
        </m:r>
      </m:oMath>
    </w:p>
    <w:p w14:paraId="549A1C4C" w14:textId="77777777" w:rsidR="00CA69D3" w:rsidRPr="00B96028" w:rsidRDefault="00000000" w:rsidP="00CA69D3">
      <w:pPr>
        <w:pStyle w:val="ListNumber"/>
        <w:numPr>
          <w:ilvl w:val="0"/>
          <w:numId w:val="10"/>
        </w:numPr>
      </w:pPr>
      <m:oMath>
        <m:d>
          <m:dPr>
            <m:ctrlPr>
              <w:rPr>
                <w:rFonts w:ascii="Cambria Math" w:hAnsi="Cambria Math"/>
                <w:i/>
              </w:rPr>
            </m:ctrlPr>
          </m:dPr>
          <m:e>
            <m:r>
              <w:rPr>
                <w:rFonts w:ascii="Cambria Math" w:hAnsi="Cambria Math"/>
              </w:rPr>
              <m:t>x+2</m:t>
            </m:r>
          </m:e>
        </m:d>
        <m:d>
          <m:dPr>
            <m:ctrlPr>
              <w:rPr>
                <w:rFonts w:ascii="Cambria Math" w:hAnsi="Cambria Math"/>
                <w:i/>
              </w:rPr>
            </m:ctrlPr>
          </m:dPr>
          <m:e>
            <m:r>
              <w:rPr>
                <w:rFonts w:ascii="Cambria Math" w:hAnsi="Cambria Math"/>
              </w:rPr>
              <m:t>x-1</m:t>
            </m:r>
          </m:e>
        </m:d>
        <m:d>
          <m:dPr>
            <m:ctrlPr>
              <w:rPr>
                <w:rFonts w:ascii="Cambria Math" w:hAnsi="Cambria Math"/>
                <w:i/>
              </w:rPr>
            </m:ctrlPr>
          </m:dPr>
          <m:e>
            <m:r>
              <w:rPr>
                <w:rFonts w:ascii="Cambria Math" w:hAnsi="Cambria Math"/>
              </w:rPr>
              <m:t>x-4</m:t>
            </m:r>
          </m:e>
        </m:d>
        <m:r>
          <w:rPr>
            <w:rFonts w:ascii="Cambria Math" w:hAnsi="Cambria Math"/>
          </w:rPr>
          <m:t>≤0</m:t>
        </m:r>
      </m:oMath>
    </w:p>
    <w:p w14:paraId="373C6E05" w14:textId="77777777" w:rsidR="00CA69D3" w:rsidRPr="00B96028" w:rsidRDefault="00000000" w:rsidP="00CA69D3">
      <w:pPr>
        <w:pStyle w:val="ListNumber"/>
        <w:numPr>
          <w:ilvl w:val="0"/>
          <w:numId w:val="10"/>
        </w:numPr>
      </w:pPr>
      <m:oMath>
        <m:d>
          <m:dPr>
            <m:ctrlPr>
              <w:rPr>
                <w:rFonts w:ascii="Cambria Math" w:hAnsi="Cambria Math"/>
                <w:i/>
              </w:rPr>
            </m:ctrlPr>
          </m:dPr>
          <m:e>
            <m:r>
              <w:rPr>
                <w:rFonts w:ascii="Cambria Math" w:hAnsi="Cambria Math"/>
              </w:rPr>
              <m:t>x+2</m:t>
            </m:r>
          </m:e>
        </m:d>
        <m:d>
          <m:dPr>
            <m:ctrlPr>
              <w:rPr>
                <w:rFonts w:ascii="Cambria Math" w:hAnsi="Cambria Math"/>
                <w:i/>
              </w:rPr>
            </m:ctrlPr>
          </m:dPr>
          <m:e>
            <m:r>
              <w:rPr>
                <w:rFonts w:ascii="Cambria Math" w:hAnsi="Cambria Math"/>
              </w:rPr>
              <m:t>x-1</m:t>
            </m:r>
          </m:e>
        </m:d>
        <m:d>
          <m:dPr>
            <m:ctrlPr>
              <w:rPr>
                <w:rFonts w:ascii="Cambria Math" w:hAnsi="Cambria Math"/>
                <w:i/>
              </w:rPr>
            </m:ctrlPr>
          </m:dPr>
          <m:e>
            <m:r>
              <w:rPr>
                <w:rFonts w:ascii="Cambria Math" w:hAnsi="Cambria Math"/>
              </w:rPr>
              <m:t>x-4</m:t>
            </m:r>
          </m:e>
        </m:d>
        <m:r>
          <w:rPr>
            <w:rFonts w:ascii="Cambria Math" w:hAnsi="Cambria Math"/>
          </w:rPr>
          <m:t>≥0</m:t>
        </m:r>
      </m:oMath>
    </w:p>
    <w:p w14:paraId="24558A90" w14:textId="77777777" w:rsidR="00CA69D3" w:rsidRPr="00B96028" w:rsidRDefault="00000000" w:rsidP="00CA69D3">
      <w:pPr>
        <w:pStyle w:val="ListNumber"/>
        <w:numPr>
          <w:ilvl w:val="0"/>
          <w:numId w:val="10"/>
        </w:numPr>
      </w:pPr>
      <m:oMath>
        <m:sSup>
          <m:sSupPr>
            <m:ctrlPr>
              <w:rPr>
                <w:rFonts w:ascii="Cambria Math" w:hAnsi="Cambria Math"/>
                <w:i/>
              </w:rPr>
            </m:ctrlPr>
          </m:sSupPr>
          <m:e>
            <m:d>
              <m:dPr>
                <m:ctrlPr>
                  <w:rPr>
                    <w:rFonts w:ascii="Cambria Math" w:hAnsi="Cambria Math"/>
                    <w:i/>
                  </w:rPr>
                </m:ctrlPr>
              </m:dPr>
              <m:e>
                <m:r>
                  <w:rPr>
                    <w:rFonts w:ascii="Cambria Math" w:hAnsi="Cambria Math"/>
                  </w:rPr>
                  <m:t>x-1</m:t>
                </m:r>
              </m:e>
            </m:d>
          </m:e>
          <m:sup>
            <m:r>
              <w:rPr>
                <w:rFonts w:ascii="Cambria Math" w:hAnsi="Cambria Math"/>
              </w:rPr>
              <m:t>2</m:t>
            </m:r>
          </m:sup>
        </m:sSup>
        <m:d>
          <m:dPr>
            <m:ctrlPr>
              <w:rPr>
                <w:rFonts w:ascii="Cambria Math" w:hAnsi="Cambria Math"/>
                <w:i/>
              </w:rPr>
            </m:ctrlPr>
          </m:dPr>
          <m:e>
            <m:r>
              <w:rPr>
                <w:rFonts w:ascii="Cambria Math" w:hAnsi="Cambria Math"/>
              </w:rPr>
              <m:t>x-4</m:t>
            </m:r>
          </m:e>
        </m:d>
        <m:r>
          <w:rPr>
            <w:rFonts w:ascii="Cambria Math" w:hAnsi="Cambria Math"/>
          </w:rPr>
          <m:t>&gt;0</m:t>
        </m:r>
      </m:oMath>
    </w:p>
    <w:p w14:paraId="00B17A80" w14:textId="77777777" w:rsidR="00CA69D3" w:rsidRPr="00B96028" w:rsidRDefault="00CA69D3" w:rsidP="00CA69D3">
      <w:pPr>
        <w:pStyle w:val="ListNumber"/>
        <w:numPr>
          <w:ilvl w:val="0"/>
          <w:numId w:val="10"/>
        </w:numPr>
      </w:pPr>
      <m:oMath>
        <m:r>
          <w:rPr>
            <w:rFonts w:ascii="Cambria Math" w:hAnsi="Cambria Math"/>
          </w:rPr>
          <m:t>x</m:t>
        </m:r>
        <m:d>
          <m:dPr>
            <m:ctrlPr>
              <w:rPr>
                <w:rFonts w:ascii="Cambria Math" w:hAnsi="Cambria Math"/>
                <w:i/>
              </w:rPr>
            </m:ctrlPr>
          </m:dPr>
          <m:e>
            <m:r>
              <w:rPr>
                <w:rFonts w:ascii="Cambria Math" w:hAnsi="Cambria Math"/>
              </w:rPr>
              <m:t>x-1</m:t>
            </m:r>
          </m:e>
        </m:d>
        <m:d>
          <m:dPr>
            <m:ctrlPr>
              <w:rPr>
                <w:rFonts w:ascii="Cambria Math" w:hAnsi="Cambria Math"/>
                <w:i/>
              </w:rPr>
            </m:ctrlPr>
          </m:dPr>
          <m:e>
            <m:r>
              <w:rPr>
                <w:rFonts w:ascii="Cambria Math" w:hAnsi="Cambria Math"/>
              </w:rPr>
              <m:t>x-4</m:t>
            </m:r>
          </m:e>
        </m:d>
        <m:r>
          <w:rPr>
            <w:rFonts w:ascii="Cambria Math" w:hAnsi="Cambria Math"/>
          </w:rPr>
          <m:t>&gt;0</m:t>
        </m:r>
      </m:oMath>
    </w:p>
    <w:p w14:paraId="33B53F37" w14:textId="77777777" w:rsidR="00CA69D3" w:rsidRDefault="00CA69D3" w:rsidP="00CA69D3">
      <w:pPr>
        <w:pStyle w:val="ListNumber"/>
        <w:numPr>
          <w:ilvl w:val="0"/>
          <w:numId w:val="10"/>
        </w:numPr>
      </w:pPr>
      <m:oMath>
        <m:r>
          <w:rPr>
            <w:rFonts w:ascii="Cambria Math" w:hAnsi="Cambria Math"/>
          </w:rPr>
          <m:t>x</m:t>
        </m:r>
        <m:sSup>
          <m:sSupPr>
            <m:ctrlPr>
              <w:rPr>
                <w:rFonts w:ascii="Cambria Math" w:hAnsi="Cambria Math"/>
                <w:i/>
              </w:rPr>
            </m:ctrlPr>
          </m:sSupPr>
          <m:e>
            <m:d>
              <m:dPr>
                <m:ctrlPr>
                  <w:rPr>
                    <w:rFonts w:ascii="Cambria Math" w:hAnsi="Cambria Math"/>
                    <w:i/>
                  </w:rPr>
                </m:ctrlPr>
              </m:dPr>
              <m:e>
                <m:r>
                  <w:rPr>
                    <w:rFonts w:ascii="Cambria Math" w:hAnsi="Cambria Math"/>
                  </w:rPr>
                  <m:t>x-2</m:t>
                </m:r>
              </m:e>
            </m:d>
          </m:e>
          <m:sup>
            <m:r>
              <w:rPr>
                <w:rFonts w:ascii="Cambria Math" w:hAnsi="Cambria Math"/>
              </w:rPr>
              <m:t>2</m:t>
            </m:r>
          </m:sup>
        </m:sSup>
        <m:r>
          <w:rPr>
            <w:rFonts w:ascii="Cambria Math" w:hAnsi="Cambria Math"/>
          </w:rPr>
          <m:t>&gt;0</m:t>
        </m:r>
      </m:oMath>
    </w:p>
    <w:p w14:paraId="355E45B2" w14:textId="77777777" w:rsidR="00CA69D3" w:rsidRDefault="00CA69D3" w:rsidP="007A2985">
      <w:r>
        <w:br w:type="page"/>
      </w:r>
    </w:p>
    <w:p w14:paraId="406FE5E7" w14:textId="3EB3733C" w:rsidR="00493AC9" w:rsidRDefault="00493AC9" w:rsidP="00493AC9">
      <w:pPr>
        <w:pStyle w:val="Heading2"/>
        <w:rPr>
          <w:rStyle w:val="Heading2Char"/>
        </w:rPr>
      </w:pPr>
      <w:r>
        <w:lastRenderedPageBreak/>
        <w:t>Appendix C</w:t>
      </w:r>
    </w:p>
    <w:p w14:paraId="1FD39F78" w14:textId="0C8DCA52" w:rsidR="00493AC9" w:rsidRPr="00B27C56" w:rsidRDefault="00493AC9" w:rsidP="00493AC9">
      <w:pPr>
        <w:pStyle w:val="Heading3"/>
      </w:pPr>
      <w:r>
        <w:t>Four</w:t>
      </w:r>
      <w:r w:rsidR="005A39D8">
        <w:t xml:space="preserve"> </w:t>
      </w:r>
      <w:r>
        <w:t>quadrant notes</w:t>
      </w:r>
    </w:p>
    <w:tbl>
      <w:tblPr>
        <w:tblStyle w:val="TableGrid"/>
        <w:tblW w:w="0" w:type="auto"/>
        <w:tblLook w:val="04A0" w:firstRow="1" w:lastRow="0" w:firstColumn="1" w:lastColumn="0" w:noHBand="0" w:noVBand="1"/>
        <w:tblDescription w:val="A partially-filled out Four quadrant notes page."/>
      </w:tblPr>
      <w:tblGrid>
        <w:gridCol w:w="4811"/>
        <w:gridCol w:w="4811"/>
      </w:tblGrid>
      <w:tr w:rsidR="009F353C" w14:paraId="65E1B6C5" w14:textId="77777777" w:rsidTr="00BF1DFD">
        <w:trPr>
          <w:trHeight w:val="7132"/>
        </w:trPr>
        <w:tc>
          <w:tcPr>
            <w:tcW w:w="4811" w:type="dxa"/>
          </w:tcPr>
          <w:p w14:paraId="14997C30" w14:textId="77777777" w:rsidR="00493AC9" w:rsidRPr="002A493B" w:rsidRDefault="00493AC9" w:rsidP="00BF1DFD">
            <w:pPr>
              <w:suppressAutoHyphens w:val="0"/>
              <w:spacing w:line="259" w:lineRule="auto"/>
              <w:rPr>
                <w:b/>
                <w:bCs/>
              </w:rPr>
            </w:pPr>
            <w:r w:rsidRPr="002A493B">
              <w:rPr>
                <w:b/>
                <w:bCs/>
              </w:rPr>
              <w:t>Example 1</w:t>
            </w:r>
          </w:p>
          <w:p w14:paraId="5F3DFCC0" w14:textId="7183F52C" w:rsidR="00493AC9" w:rsidRDefault="00493AC9" w:rsidP="00BF1DFD">
            <w:pPr>
              <w:spacing w:line="240" w:lineRule="auto"/>
              <w:rPr>
                <w:rFonts w:eastAsiaTheme="minorEastAsia"/>
              </w:rPr>
            </w:pPr>
            <w:r>
              <w:t xml:space="preserve">Solve the inequality </w:t>
            </w:r>
            <m:oMath>
              <m:d>
                <m:dPr>
                  <m:ctrlPr>
                    <w:rPr>
                      <w:rFonts w:ascii="Cambria Math" w:hAnsi="Cambria Math"/>
                      <w:i/>
                    </w:rPr>
                  </m:ctrlPr>
                </m:dPr>
                <m:e>
                  <m:r>
                    <w:rPr>
                      <w:rFonts w:ascii="Cambria Math" w:hAnsi="Cambria Math"/>
                    </w:rPr>
                    <m:t>x+2</m:t>
                  </m:r>
                </m:e>
              </m:d>
              <m:d>
                <m:dPr>
                  <m:ctrlPr>
                    <w:rPr>
                      <w:rFonts w:ascii="Cambria Math" w:hAnsi="Cambria Math"/>
                      <w:i/>
                    </w:rPr>
                  </m:ctrlPr>
                </m:dPr>
                <m:e>
                  <m:r>
                    <w:rPr>
                      <w:rFonts w:ascii="Cambria Math" w:hAnsi="Cambria Math"/>
                    </w:rPr>
                    <m:t>x-1</m:t>
                  </m:r>
                </m:e>
              </m:d>
              <m:d>
                <m:dPr>
                  <m:ctrlPr>
                    <w:rPr>
                      <w:rFonts w:ascii="Cambria Math" w:hAnsi="Cambria Math"/>
                      <w:i/>
                    </w:rPr>
                  </m:ctrlPr>
                </m:dPr>
                <m:e>
                  <m:r>
                    <w:rPr>
                      <w:rFonts w:ascii="Cambria Math" w:hAnsi="Cambria Math"/>
                    </w:rPr>
                    <m:t>x-4</m:t>
                  </m:r>
                </m:e>
              </m:d>
              <m:r>
                <w:rPr>
                  <w:rFonts w:ascii="Cambria Math" w:hAnsi="Cambria Math"/>
                </w:rPr>
                <m:t>&lt;0</m:t>
              </m:r>
            </m:oMath>
          </w:p>
          <w:p w14:paraId="68163E3E" w14:textId="6559F67F" w:rsidR="00493AC9" w:rsidRDefault="004A76A6" w:rsidP="00BF1DFD">
            <w:pPr>
              <w:spacing w:line="240" w:lineRule="auto"/>
              <w:rPr>
                <w:rFonts w:eastAsiaTheme="minorEastAsia"/>
              </w:rPr>
            </w:pPr>
            <w:r w:rsidRPr="004A76A6">
              <w:rPr>
                <w:rFonts w:eastAsiaTheme="minorEastAsia"/>
              </w:rPr>
              <w:t>Zeroes</w:t>
            </w:r>
            <w:r w:rsidR="0032084B">
              <w:rPr>
                <w:rFonts w:eastAsiaTheme="minorEastAsia"/>
              </w:rPr>
              <w:t>:</w:t>
            </w:r>
            <w:r w:rsidRPr="004A76A6">
              <w:rPr>
                <w:rFonts w:eastAsiaTheme="minorEastAsia"/>
              </w:rPr>
              <w:t xml:space="preserve"> when</w:t>
            </w:r>
            <m:oMath>
              <m:r>
                <w:rPr>
                  <w:rFonts w:ascii="Cambria Math" w:eastAsiaTheme="minorEastAsia" w:hAnsi="Cambria Math"/>
                </w:rPr>
                <m:t xml:space="preserve"> y=0,</m:t>
              </m:r>
            </m:oMath>
            <w:r w:rsidR="00493AC9">
              <w:rPr>
                <w:rFonts w:eastAsiaTheme="minorEastAsia"/>
              </w:rPr>
              <w:t xml:space="preserve"> </w:t>
            </w:r>
            <m:oMath>
              <m:r>
                <w:rPr>
                  <w:rFonts w:ascii="Cambria Math" w:eastAsiaTheme="minorEastAsia" w:hAnsi="Cambria Math"/>
                </w:rPr>
                <m:t>x=__,__,__</m:t>
              </m:r>
            </m:oMath>
          </w:p>
          <w:p w14:paraId="385ED153" w14:textId="5672F0EA" w:rsidR="00493AC9" w:rsidRPr="00E01A2F" w:rsidRDefault="00D07978" w:rsidP="00BF1DFD">
            <w:pPr>
              <w:spacing w:line="240" w:lineRule="auto"/>
              <w:rPr>
                <w:rFonts w:eastAsiaTheme="minorEastAsia"/>
              </w:rPr>
            </w:pPr>
            <m:oMath>
              <m:r>
                <w:rPr>
                  <w:rFonts w:ascii="Cambria Math" w:hAnsi="Cambria Math"/>
                </w:rPr>
                <m:t>y</m:t>
              </m:r>
            </m:oMath>
            <w:r w:rsidRPr="007E39B0">
              <w:t>-intercept</w:t>
            </w:r>
            <m:oMath>
              <m:r>
                <w:rPr>
                  <w:rFonts w:ascii="Cambria Math" w:hAnsi="Cambria Math"/>
                </w:rPr>
                <m:t xml:space="preserve"> </m:t>
              </m:r>
            </m:oMath>
            <w:r w:rsidR="004A76A6" w:rsidRPr="004A76A6">
              <w:rPr>
                <w:rFonts w:eastAsiaTheme="minorEastAsia"/>
              </w:rPr>
              <w:t xml:space="preserve">(when </w:t>
            </w:r>
            <m:oMath>
              <m:r>
                <w:rPr>
                  <w:rFonts w:ascii="Cambria Math" w:eastAsiaTheme="minorEastAsia" w:hAnsi="Cambria Math"/>
                </w:rPr>
                <m:t>x=0</m:t>
              </m:r>
            </m:oMath>
            <w:r w:rsidR="004A76A6" w:rsidRPr="004A76A6">
              <w:rPr>
                <w:rFonts w:eastAsiaTheme="minorEastAsia"/>
              </w:rPr>
              <w:t>)</w:t>
            </w:r>
            <m:oMath>
              <m:r>
                <m:rPr>
                  <m:aln/>
                </m:rPr>
                <w:rPr>
                  <w:rFonts w:ascii="Cambria Math" w:hAnsi="Cambria Math"/>
                </w:rPr>
                <m:t>=2×-1×-4</m:t>
              </m:r>
              <m:r>
                <m:rPr>
                  <m:sty m:val="p"/>
                </m:rPr>
                <w:rPr>
                  <w:rFonts w:ascii="Cambria Math" w:hAnsi="Cambria Math"/>
                </w:rPr>
                <w:br/>
              </m:r>
            </m:oMath>
            <m:oMathPara>
              <m:oMath>
                <m:r>
                  <m:rPr>
                    <m:aln/>
                  </m:rPr>
                  <w:rPr>
                    <w:rFonts w:ascii="Cambria Math" w:hAnsi="Cambria Math"/>
                  </w:rPr>
                  <m:t>=__</m:t>
                </m:r>
              </m:oMath>
            </m:oMathPara>
          </w:p>
          <w:p w14:paraId="28914036" w14:textId="7387B125" w:rsidR="00493AC9" w:rsidRDefault="00853136" w:rsidP="00BF1DFD">
            <w:pPr>
              <w:suppressAutoHyphens w:val="0"/>
              <w:spacing w:after="0" w:line="259" w:lineRule="auto"/>
              <w:rPr>
                <w:noProof/>
              </w:rPr>
            </w:pPr>
            <w:r w:rsidRPr="00853136">
              <w:rPr>
                <w:noProof/>
              </w:rPr>
              <w:drawing>
                <wp:inline distT="0" distB="0" distL="0" distR="0" wp14:anchorId="78E00D6A" wp14:editId="12DBB4C9">
                  <wp:extent cx="2842538" cy="2700000"/>
                  <wp:effectExtent l="0" t="0" r="0" b="5715"/>
                  <wp:docPr id="2129018346" name="Picture 1" descr="An image of a graph of a cubic equation, with parts of the graph showing the in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18346" name="Picture 1" descr="An image of a graph of a cubic equation, with parts of the graph showing the inequality."/>
                          <pic:cNvPicPr/>
                        </pic:nvPicPr>
                        <pic:blipFill>
                          <a:blip r:embed="rId23"/>
                          <a:stretch>
                            <a:fillRect/>
                          </a:stretch>
                        </pic:blipFill>
                        <pic:spPr>
                          <a:xfrm>
                            <a:off x="0" y="0"/>
                            <a:ext cx="2842538" cy="2700000"/>
                          </a:xfrm>
                          <a:prstGeom prst="rect">
                            <a:avLst/>
                          </a:prstGeom>
                        </pic:spPr>
                      </pic:pic>
                    </a:graphicData>
                  </a:graphic>
                </wp:inline>
              </w:drawing>
            </w:r>
          </w:p>
          <w:p w14:paraId="37F48BA5" w14:textId="70AB4078" w:rsidR="00493AC9" w:rsidRPr="00D41433" w:rsidRDefault="00493AC9" w:rsidP="00BF1DFD">
            <w:pPr>
              <w:suppressAutoHyphens w:val="0"/>
              <w:spacing w:line="259" w:lineRule="auto"/>
              <w:rPr>
                <w:rFonts w:eastAsiaTheme="minorEastAsia"/>
              </w:rPr>
            </w:pPr>
          </w:p>
          <w:p w14:paraId="3B9E1A0D" w14:textId="1B9B3FEC" w:rsidR="00493AC9" w:rsidRPr="00FD7A03" w:rsidRDefault="006864E2" w:rsidP="00BF1DFD">
            <w:pPr>
              <w:suppressAutoHyphens w:val="0"/>
              <w:spacing w:after="0" w:line="259" w:lineRule="auto"/>
              <w:rPr>
                <w:rFonts w:eastAsiaTheme="minorEastAsia"/>
              </w:rPr>
            </w:pPr>
            <w:r w:rsidRPr="00DE696C">
              <w:rPr>
                <w:noProof/>
              </w:rPr>
              <w:drawing>
                <wp:inline distT="0" distB="0" distL="0" distR="0" wp14:anchorId="2DEFF0FD" wp14:editId="68FCF2D9">
                  <wp:extent cx="1904400" cy="227877"/>
                  <wp:effectExtent l="0" t="0" r="635" b="1270"/>
                  <wp:docPr id="698305227" name="Picture 1" descr="An image of a black number line with a section shaded orange to show the in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278133" name="Picture 1" descr="An image of a black number line with a section shaded orange to show the inequality."/>
                          <pic:cNvPicPr/>
                        </pic:nvPicPr>
                        <pic:blipFill>
                          <a:blip r:embed="rId24"/>
                          <a:stretch>
                            <a:fillRect/>
                          </a:stretch>
                        </pic:blipFill>
                        <pic:spPr>
                          <a:xfrm>
                            <a:off x="0" y="0"/>
                            <a:ext cx="1904400" cy="227877"/>
                          </a:xfrm>
                          <a:prstGeom prst="rect">
                            <a:avLst/>
                          </a:prstGeom>
                        </pic:spPr>
                      </pic:pic>
                    </a:graphicData>
                  </a:graphic>
                </wp:inline>
              </w:drawing>
            </w:r>
          </w:p>
          <w:p w14:paraId="3B5A27C9" w14:textId="43E2D8FD" w:rsidR="00493AC9" w:rsidRDefault="00E36C5B" w:rsidP="00BF1DFD">
            <w:pPr>
              <w:suppressAutoHyphens w:val="0"/>
              <w:spacing w:after="0" w:line="259" w:lineRule="auto"/>
            </w:pPr>
            <m:oMathPara>
              <m:oMath>
                <m:r>
                  <w:rPr>
                    <w:rFonts w:ascii="Cambria Math" w:hAnsi="Cambria Math"/>
                  </w:rPr>
                  <m:t>__&lt;__,__&lt;x&lt;__</m:t>
                </m:r>
              </m:oMath>
            </m:oMathPara>
          </w:p>
        </w:tc>
        <w:tc>
          <w:tcPr>
            <w:tcW w:w="4811" w:type="dxa"/>
          </w:tcPr>
          <w:p w14:paraId="0CB5134E" w14:textId="77777777" w:rsidR="00493AC9" w:rsidRDefault="00493AC9" w:rsidP="00BF1DFD">
            <w:pPr>
              <w:suppressAutoHyphens w:val="0"/>
              <w:spacing w:line="259" w:lineRule="auto"/>
              <w:rPr>
                <w:b/>
                <w:bCs/>
              </w:rPr>
            </w:pPr>
            <w:r w:rsidRPr="002A493B">
              <w:rPr>
                <w:b/>
                <w:bCs/>
              </w:rPr>
              <w:t>Example 2</w:t>
            </w:r>
          </w:p>
          <w:p w14:paraId="19B23D2D" w14:textId="77777777" w:rsidR="00493AC9" w:rsidRPr="009A461C" w:rsidRDefault="00493AC9" w:rsidP="00BF1DFD">
            <w:pPr>
              <w:spacing w:line="240" w:lineRule="auto"/>
              <w:rPr>
                <w:rFonts w:eastAsiaTheme="minorEastAsia"/>
              </w:rPr>
            </w:pPr>
            <w:r>
              <w:t xml:space="preserve">Solve the inequality </w:t>
            </w:r>
            <m:oMath>
              <m:d>
                <m:dPr>
                  <m:ctrlPr>
                    <w:rPr>
                      <w:rFonts w:ascii="Cambria Math" w:hAnsi="Cambria Math"/>
                      <w:i/>
                    </w:rPr>
                  </m:ctrlPr>
                </m:dPr>
                <m:e>
                  <m:r>
                    <w:rPr>
                      <w:rFonts w:ascii="Cambria Math" w:hAnsi="Cambria Math"/>
                    </w:rPr>
                    <m:t>x+1</m:t>
                  </m:r>
                </m:e>
              </m:d>
              <m:d>
                <m:dPr>
                  <m:ctrlPr>
                    <w:rPr>
                      <w:rFonts w:ascii="Cambria Math" w:hAnsi="Cambria Math"/>
                      <w:i/>
                    </w:rPr>
                  </m:ctrlPr>
                </m:dPr>
                <m:e>
                  <m:r>
                    <w:rPr>
                      <w:rFonts w:ascii="Cambria Math" w:hAnsi="Cambria Math"/>
                    </w:rPr>
                    <m:t>x-2</m:t>
                  </m:r>
                </m:e>
              </m:d>
              <m:d>
                <m:dPr>
                  <m:ctrlPr>
                    <w:rPr>
                      <w:rFonts w:ascii="Cambria Math" w:hAnsi="Cambria Math"/>
                      <w:i/>
                    </w:rPr>
                  </m:ctrlPr>
                </m:dPr>
                <m:e>
                  <m:r>
                    <w:rPr>
                      <w:rFonts w:ascii="Cambria Math" w:hAnsi="Cambria Math"/>
                    </w:rPr>
                    <m:t>x-3</m:t>
                  </m:r>
                </m:e>
              </m:d>
              <m:r>
                <w:rPr>
                  <w:rFonts w:ascii="Cambria Math" w:hAnsi="Cambria Math"/>
                </w:rPr>
                <m:t>&lt;0</m:t>
              </m:r>
            </m:oMath>
          </w:p>
        </w:tc>
      </w:tr>
      <w:tr w:rsidR="009F353C" w14:paraId="62A3F55A" w14:textId="77777777" w:rsidTr="00BF1DFD">
        <w:trPr>
          <w:trHeight w:val="4954"/>
        </w:trPr>
        <w:tc>
          <w:tcPr>
            <w:tcW w:w="4811" w:type="dxa"/>
          </w:tcPr>
          <w:p w14:paraId="1F2D9217" w14:textId="77777777" w:rsidR="00493AC9" w:rsidRPr="002A493B" w:rsidRDefault="00493AC9" w:rsidP="00BF1DFD">
            <w:pPr>
              <w:suppressAutoHyphens w:val="0"/>
              <w:spacing w:line="259" w:lineRule="auto"/>
              <w:rPr>
                <w:b/>
                <w:bCs/>
              </w:rPr>
            </w:pPr>
            <w:r w:rsidRPr="002A493B">
              <w:rPr>
                <w:b/>
                <w:bCs/>
              </w:rPr>
              <w:t>Things to remember</w:t>
            </w:r>
          </w:p>
        </w:tc>
        <w:tc>
          <w:tcPr>
            <w:tcW w:w="4811" w:type="dxa"/>
          </w:tcPr>
          <w:p w14:paraId="324A2CC3" w14:textId="77777777" w:rsidR="00493AC9" w:rsidRPr="002A493B" w:rsidRDefault="00493AC9" w:rsidP="00BF1DFD">
            <w:pPr>
              <w:suppressAutoHyphens w:val="0"/>
              <w:spacing w:line="259" w:lineRule="auto"/>
              <w:rPr>
                <w:b/>
                <w:bCs/>
              </w:rPr>
            </w:pPr>
            <w:r w:rsidRPr="002A493B">
              <w:rPr>
                <w:b/>
                <w:bCs/>
              </w:rPr>
              <w:t>Example 3</w:t>
            </w:r>
          </w:p>
        </w:tc>
      </w:tr>
    </w:tbl>
    <w:p w14:paraId="47086698" w14:textId="77777777" w:rsidR="00493AC9" w:rsidRDefault="00493AC9" w:rsidP="00493AC9">
      <w:pPr>
        <w:pStyle w:val="Heading2"/>
        <w:sectPr w:rsidR="00493AC9" w:rsidSect="00493AC9">
          <w:pgSz w:w="11900" w:h="16840"/>
          <w:pgMar w:top="1134" w:right="1134" w:bottom="1134" w:left="1134" w:header="709" w:footer="709" w:gutter="0"/>
          <w:cols w:space="708"/>
          <w:docGrid w:linePitch="360"/>
        </w:sectPr>
      </w:pPr>
    </w:p>
    <w:p w14:paraId="06763F24" w14:textId="24161A47" w:rsidR="00BA1B20" w:rsidRDefault="00BA1B20" w:rsidP="006529C2">
      <w:pPr>
        <w:pStyle w:val="Heading2"/>
      </w:pPr>
      <w:bookmarkStart w:id="3" w:name="_Appendix_D_1"/>
      <w:bookmarkEnd w:id="3"/>
      <w:r>
        <w:lastRenderedPageBreak/>
        <w:t xml:space="preserve">Appendix </w:t>
      </w:r>
      <w:r w:rsidR="00493AC9">
        <w:t>D</w:t>
      </w:r>
    </w:p>
    <w:p w14:paraId="0160EBD3" w14:textId="77777777" w:rsidR="00BA1B20" w:rsidRDefault="00BA1B20" w:rsidP="006529C2">
      <w:pPr>
        <w:pStyle w:val="Heading3"/>
      </w:pPr>
      <w:r>
        <w:t>Venn diagram</w:t>
      </w:r>
    </w:p>
    <w:p w14:paraId="7E43A36A" w14:textId="22A06384" w:rsidR="00BA1B20" w:rsidRPr="00897D08" w:rsidRDefault="00034E99" w:rsidP="00BA1B20">
      <w:r w:rsidRPr="00034E99">
        <w:rPr>
          <w:noProof/>
        </w:rPr>
        <w:drawing>
          <wp:inline distT="0" distB="0" distL="0" distR="0" wp14:anchorId="7E16841C" wp14:editId="45D0F1A6">
            <wp:extent cx="7633821" cy="4680000"/>
            <wp:effectExtent l="0" t="0" r="5715" b="6350"/>
            <wp:docPr id="1160897900" name="Picture 1" descr="A Venn diagram with a blue circle and a red circle. A blue box contains the text 'One of the solutions is x is between 1 and 2'. A red box contains the text 'one of the solutions is x is greater than 2'. There are 2 grey boxes. One has the text 'write a cubic inequality in factored form that is less than zero that could belong in each region'. The other box has the text 'If you think a region is impossible to fill, convince me w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897900" name="Picture 1" descr="A Venn diagram with a blue circle and a red circle. A blue box contains the text 'One of the solutions is x is between 1 and 2'. A red box contains the text 'one of the solutions is x is greater than 2'. There are 2 grey boxes. One has the text 'write a cubic inequality in factored form that is less than zero that could belong in each region'. The other box has the text 'If you think a region is impossible to fill, convince me why!'."/>
                    <pic:cNvPicPr/>
                  </pic:nvPicPr>
                  <pic:blipFill>
                    <a:blip r:embed="rId25"/>
                    <a:stretch>
                      <a:fillRect/>
                    </a:stretch>
                  </pic:blipFill>
                  <pic:spPr>
                    <a:xfrm>
                      <a:off x="0" y="0"/>
                      <a:ext cx="7633821" cy="4680000"/>
                    </a:xfrm>
                    <a:prstGeom prst="rect">
                      <a:avLst/>
                    </a:prstGeom>
                  </pic:spPr>
                </pic:pic>
              </a:graphicData>
            </a:graphic>
          </wp:inline>
        </w:drawing>
      </w:r>
    </w:p>
    <w:p w14:paraId="03E10855" w14:textId="77777777" w:rsidR="00BA1B20" w:rsidRDefault="00BA1B20" w:rsidP="00BA1B20">
      <w:pPr>
        <w:suppressAutoHyphens w:val="0"/>
        <w:spacing w:after="0" w:line="276" w:lineRule="auto"/>
        <w:sectPr w:rsidR="00BA1B20" w:rsidSect="00BA1B20">
          <w:pgSz w:w="16840" w:h="11900" w:orient="landscape"/>
          <w:pgMar w:top="1134" w:right="1134" w:bottom="1134" w:left="1134" w:header="709" w:footer="709" w:gutter="0"/>
          <w:cols w:space="708"/>
          <w:docGrid w:linePitch="360"/>
        </w:sectPr>
      </w:pPr>
    </w:p>
    <w:p w14:paraId="66F93F1E" w14:textId="7EFACDD6" w:rsidR="00F27F63" w:rsidRDefault="00F27F63" w:rsidP="00F27F63">
      <w:pPr>
        <w:pStyle w:val="Heading2"/>
        <w:rPr>
          <w:rStyle w:val="Heading2Char"/>
        </w:rPr>
      </w:pPr>
      <w:bookmarkStart w:id="4" w:name="_Appendix_D"/>
      <w:bookmarkEnd w:id="4"/>
      <w:r>
        <w:lastRenderedPageBreak/>
        <w:t xml:space="preserve">Appendix </w:t>
      </w:r>
      <w:r w:rsidR="00BA1B20">
        <w:t>E</w:t>
      </w:r>
    </w:p>
    <w:p w14:paraId="02F751D8" w14:textId="5342B087" w:rsidR="00F27F63" w:rsidRDefault="00132995" w:rsidP="00F27F63">
      <w:pPr>
        <w:pStyle w:val="Heading3"/>
      </w:pPr>
      <w:r>
        <w:t>Business</w:t>
      </w:r>
      <w:r w:rsidR="005A6432">
        <w:t xml:space="preserve"> problems</w:t>
      </w:r>
    </w:p>
    <w:p w14:paraId="2F9610BE" w14:textId="2DFE05ED" w:rsidR="00997993" w:rsidRPr="006C178A" w:rsidRDefault="004B6B37" w:rsidP="00780221">
      <w:pPr>
        <w:pStyle w:val="ListNumber"/>
        <w:numPr>
          <w:ilvl w:val="0"/>
          <w:numId w:val="12"/>
        </w:numPr>
      </w:pPr>
      <w:r>
        <w:t>Max is the manage</w:t>
      </w:r>
      <w:r w:rsidR="005A6432">
        <w:t xml:space="preserve">r of a </w:t>
      </w:r>
      <w:r w:rsidR="00E07F82">
        <w:t>trailer</w:t>
      </w:r>
      <w:r w:rsidR="00C711D9">
        <w:t xml:space="preserve"> rental business.</w:t>
      </w:r>
      <w:r w:rsidR="002C2904">
        <w:t xml:space="preserve"> The business models the </w:t>
      </w:r>
      <w:r w:rsidR="00BB11DB">
        <w:t xml:space="preserve">return </w:t>
      </w:r>
      <w:r w:rsidR="002C2904">
        <w:t xml:space="preserve">on </w:t>
      </w:r>
      <w:r w:rsidR="00BB11DB">
        <w:t xml:space="preserve">investment </w:t>
      </w:r>
      <w:r w:rsidR="002C2904">
        <w:t>(ROI) of</w:t>
      </w:r>
      <w:r w:rsidR="00997993">
        <w:t xml:space="preserve"> the </w:t>
      </w:r>
      <w:r w:rsidR="001A38DD">
        <w:t>trailer</w:t>
      </w:r>
      <w:r w:rsidR="00997993">
        <w:t>s using the cubic function:</w:t>
      </w:r>
    </w:p>
    <w:p w14:paraId="419F4629" w14:textId="49F54DC0" w:rsidR="00A929FE" w:rsidRPr="00BD2595" w:rsidRDefault="00A929FE" w:rsidP="004B6B37">
      <w:pPr>
        <w:rPr>
          <w:rFonts w:eastAsiaTheme="minorEastAsia"/>
        </w:rPr>
      </w:pPr>
      <m:oMathPara>
        <m:oMath>
          <m:r>
            <w:rPr>
              <w:rFonts w:ascii="Cambria Math" w:hAnsi="Cambria Math"/>
            </w:rPr>
            <m:t>R</m:t>
          </m:r>
          <m:d>
            <m:dPr>
              <m:ctrlPr>
                <w:rPr>
                  <w:rFonts w:ascii="Cambria Math" w:hAnsi="Cambria Math"/>
                  <w:i/>
                </w:rPr>
              </m:ctrlPr>
            </m:dPr>
            <m:e>
              <m:r>
                <w:rPr>
                  <w:rFonts w:ascii="Cambria Math" w:hAnsi="Cambria Math"/>
                </w:rPr>
                <m:t>x</m:t>
              </m:r>
            </m:e>
          </m:d>
          <m:r>
            <w:rPr>
              <w:rFonts w:ascii="Cambria Math" w:hAnsi="Cambria Math"/>
            </w:rPr>
            <m:t>=-x</m:t>
          </m:r>
          <m:d>
            <m:dPr>
              <m:ctrlPr>
                <w:rPr>
                  <w:rFonts w:ascii="Cambria Math" w:hAnsi="Cambria Math"/>
                  <w:i/>
                </w:rPr>
              </m:ctrlPr>
            </m:dPr>
            <m:e>
              <m:r>
                <w:rPr>
                  <w:rFonts w:ascii="Cambria Math" w:hAnsi="Cambria Math"/>
                </w:rPr>
                <m:t>x-5</m:t>
              </m:r>
            </m:e>
          </m:d>
          <m:d>
            <m:dPr>
              <m:ctrlPr>
                <w:rPr>
                  <w:rFonts w:ascii="Cambria Math" w:hAnsi="Cambria Math"/>
                  <w:i/>
                </w:rPr>
              </m:ctrlPr>
            </m:dPr>
            <m:e>
              <m:r>
                <w:rPr>
                  <w:rFonts w:ascii="Cambria Math" w:hAnsi="Cambria Math"/>
                </w:rPr>
                <m:t>x-10</m:t>
              </m:r>
            </m:e>
          </m:d>
        </m:oMath>
      </m:oMathPara>
    </w:p>
    <w:p w14:paraId="5A4763AC" w14:textId="56B3C1F7" w:rsidR="00BD2595" w:rsidRDefault="00BD2595" w:rsidP="004B6B37">
      <w:pPr>
        <w:rPr>
          <w:rFonts w:eastAsiaTheme="minorEastAsia"/>
        </w:rPr>
      </w:pPr>
      <w:r>
        <w:rPr>
          <w:rFonts w:eastAsiaTheme="minorEastAsia"/>
        </w:rPr>
        <w:t>Where:</w:t>
      </w:r>
    </w:p>
    <w:p w14:paraId="2D70A4E6" w14:textId="1A3BE777" w:rsidR="00BD2595" w:rsidRDefault="00BD2595" w:rsidP="001C6B84">
      <w:pPr>
        <w:pStyle w:val="ListBullet"/>
      </w:pPr>
      <m:oMath>
        <m:r>
          <w:rPr>
            <w:rFonts w:ascii="Cambria Math" w:hAnsi="Cambria Math"/>
          </w:rPr>
          <m:t>R</m:t>
        </m:r>
        <m:d>
          <m:dPr>
            <m:ctrlPr>
              <w:rPr>
                <w:rFonts w:ascii="Cambria Math" w:hAnsi="Cambria Math"/>
                <w:i/>
              </w:rPr>
            </m:ctrlPr>
          </m:dPr>
          <m:e>
            <m:r>
              <w:rPr>
                <w:rFonts w:ascii="Cambria Math" w:hAnsi="Cambria Math"/>
              </w:rPr>
              <m:t>x</m:t>
            </m:r>
          </m:e>
        </m:d>
        <m:r>
          <w:rPr>
            <w:rFonts w:ascii="Cambria Math" w:hAnsi="Cambria Math"/>
          </w:rPr>
          <m:t>=</m:t>
        </m:r>
      </m:oMath>
      <w:r w:rsidR="005141F1">
        <w:rPr>
          <w:rFonts w:eastAsiaTheme="minorEastAsia"/>
        </w:rPr>
        <w:t xml:space="preserve"> ROI</w:t>
      </w:r>
      <w:r>
        <w:t xml:space="preserve"> in thousands of dollars over 5 years.</w:t>
      </w:r>
    </w:p>
    <w:p w14:paraId="3AAA51ED" w14:textId="2B665E3E" w:rsidR="001C6B84" w:rsidRDefault="00726235" w:rsidP="00DF5C57">
      <w:pPr>
        <w:pStyle w:val="ListBullet"/>
      </w:pPr>
      <m:oMath>
        <m:r>
          <w:rPr>
            <w:rFonts w:ascii="Cambria Math" w:hAnsi="Cambria Math"/>
          </w:rPr>
          <m:t>x</m:t>
        </m:r>
      </m:oMath>
      <w:r w:rsidR="001A38DD">
        <w:rPr>
          <w:rFonts w:eastAsiaTheme="minorEastAsia"/>
        </w:rPr>
        <w:t xml:space="preserve"> is the purchase cost</w:t>
      </w:r>
      <w:r w:rsidR="00924102">
        <w:rPr>
          <w:rFonts w:eastAsiaTheme="minorEastAsia"/>
        </w:rPr>
        <w:t xml:space="preserve"> of a trailer</w:t>
      </w:r>
      <w:r>
        <w:t>, in thousands of dollars</w:t>
      </w:r>
      <w:r w:rsidR="00891FF5">
        <w:t>.</w:t>
      </w:r>
    </w:p>
    <w:p w14:paraId="5B504EA0" w14:textId="60DD07A5" w:rsidR="00DA6EEF" w:rsidRDefault="00DA6EEF" w:rsidP="00146B40">
      <w:pPr>
        <w:pStyle w:val="ListNumber2"/>
      </w:pPr>
      <w:r w:rsidRPr="00990068">
        <w:t xml:space="preserve">What are the </w:t>
      </w:r>
      <m:oMath>
        <m:r>
          <w:rPr>
            <w:rFonts w:ascii="Cambria Math" w:hAnsi="Cambria Math"/>
          </w:rPr>
          <m:t>x</m:t>
        </m:r>
      </m:oMath>
      <w:r w:rsidRPr="00990068">
        <w:t>-intercepts of the function </w:t>
      </w:r>
      <m:oMath>
        <m:r>
          <w:rPr>
            <w:rFonts w:ascii="Cambria Math" w:hAnsi="Cambria Math"/>
          </w:rPr>
          <m:t>R(x)</m:t>
        </m:r>
      </m:oMath>
      <w:r w:rsidR="0067622D">
        <w:t xml:space="preserve"> and w</w:t>
      </w:r>
      <w:r w:rsidRPr="00990068">
        <w:t>hat do these intercepts represent in the context of the ROI for the trailer rental business?</w:t>
      </w:r>
    </w:p>
    <w:p w14:paraId="2243001B" w14:textId="078F611C" w:rsidR="00A9651E" w:rsidRDefault="00A9651E" w:rsidP="00A9651E">
      <w:pPr>
        <w:pStyle w:val="ListNumber2"/>
      </w:pPr>
      <w:r w:rsidRPr="00F744D6">
        <w:t xml:space="preserve">What is the </w:t>
      </w:r>
      <m:oMath>
        <m:r>
          <w:rPr>
            <w:rFonts w:ascii="Cambria Math" w:hAnsi="Cambria Math"/>
          </w:rPr>
          <m:t>y</m:t>
        </m:r>
      </m:oMath>
      <w:r w:rsidRPr="00F744D6">
        <w:t xml:space="preserve">-intercept of </w:t>
      </w:r>
      <m:oMath>
        <m:r>
          <w:rPr>
            <w:rFonts w:ascii="Cambria Math" w:hAnsi="Cambria Math"/>
          </w:rPr>
          <m:t>R(x)</m:t>
        </m:r>
      </m:oMath>
      <w:r w:rsidRPr="00F744D6">
        <w:t>, and what does it imply for the business's ROI?</w:t>
      </w:r>
    </w:p>
    <w:p w14:paraId="6CEE713C" w14:textId="4F753025" w:rsidR="00BC62A6" w:rsidRPr="00F744D6" w:rsidRDefault="00BC62A6" w:rsidP="00A9651E">
      <w:pPr>
        <w:pStyle w:val="ListNumber2"/>
      </w:pPr>
      <w:r>
        <w:t xml:space="preserve">Graph the function </w:t>
      </w:r>
      <m:oMath>
        <m:r>
          <w:rPr>
            <w:rFonts w:ascii="Cambria Math" w:hAnsi="Cambria Math"/>
          </w:rPr>
          <m:t>R</m:t>
        </m:r>
        <m:d>
          <m:dPr>
            <m:ctrlPr>
              <w:rPr>
                <w:rFonts w:ascii="Cambria Math" w:hAnsi="Cambria Math"/>
                <w:i/>
              </w:rPr>
            </m:ctrlPr>
          </m:dPr>
          <m:e>
            <m:r>
              <w:rPr>
                <w:rFonts w:ascii="Cambria Math" w:hAnsi="Cambria Math"/>
              </w:rPr>
              <m:t>x</m:t>
            </m:r>
          </m:e>
        </m:d>
        <m:r>
          <w:rPr>
            <w:rFonts w:ascii="Cambria Math" w:hAnsi="Cambria Math"/>
          </w:rPr>
          <m:t>.</m:t>
        </m:r>
      </m:oMath>
    </w:p>
    <w:p w14:paraId="428C12CE" w14:textId="77777777" w:rsidR="00477EDF" w:rsidRPr="00477EDF" w:rsidRDefault="00477EDF" w:rsidP="00477EDF">
      <w:pPr>
        <w:pStyle w:val="ListNumber2"/>
        <w:rPr>
          <w:lang w:eastAsia="en-AU"/>
        </w:rPr>
      </w:pPr>
      <w:r w:rsidRPr="00477EDF">
        <w:rPr>
          <w:lang w:eastAsia="en-AU"/>
        </w:rPr>
        <w:t>Explain why a negative ROI is possible and what factors might contribute to such a scenario in the trailer rental business.</w:t>
      </w:r>
    </w:p>
    <w:p w14:paraId="54983EA6" w14:textId="6515A27E" w:rsidR="0067622D" w:rsidRDefault="00631DD9" w:rsidP="00146B40">
      <w:pPr>
        <w:pStyle w:val="ListNumber2"/>
      </w:pPr>
      <w:r>
        <w:t>How might</w:t>
      </w:r>
      <w:r w:rsidR="003C15B0" w:rsidRPr="00990068">
        <w:t xml:space="preserve"> </w:t>
      </w:r>
      <w:r w:rsidR="00B17294" w:rsidRPr="00990068">
        <w:t xml:space="preserve">the end behaviour of the function </w:t>
      </w:r>
      <w:r>
        <w:t>influence</w:t>
      </w:r>
      <w:r w:rsidR="003C4A95">
        <w:t xml:space="preserve"> Max</w:t>
      </w:r>
      <w:r w:rsidR="00A73AE5">
        <w:t>’s decision</w:t>
      </w:r>
      <w:r w:rsidR="003C4A95">
        <w:t xml:space="preserve"> </w:t>
      </w:r>
      <w:r w:rsidR="003C15B0" w:rsidRPr="00990068">
        <w:t>when the purchase cost</w:t>
      </w:r>
      <w:r w:rsidR="00D0453E">
        <w:t xml:space="preserve"> of a trailer</w:t>
      </w:r>
      <w:r w:rsidR="003C15B0" w:rsidRPr="00990068">
        <w:t xml:space="preserve"> </w:t>
      </w:r>
      <w:r w:rsidR="007741D5">
        <w:t xml:space="preserve">is </w:t>
      </w:r>
      <w:r w:rsidR="003C15B0" w:rsidRPr="00990068">
        <w:t>very high?</w:t>
      </w:r>
    </w:p>
    <w:p w14:paraId="0717032A" w14:textId="58B3FB52" w:rsidR="00D820EC" w:rsidRDefault="00D24E47" w:rsidP="00146B40">
      <w:pPr>
        <w:pStyle w:val="ListNumber2"/>
      </w:pPr>
      <w:r>
        <w:t>Max plans to attend a</w:t>
      </w:r>
      <w:r w:rsidR="00FA13E3">
        <w:t>n agricultural show to purchase a new trailer</w:t>
      </w:r>
      <w:r w:rsidR="00776A8D">
        <w:t xml:space="preserve">. </w:t>
      </w:r>
      <w:r w:rsidR="001127B1">
        <w:t>What information does the graph provide Max</w:t>
      </w:r>
      <w:r w:rsidR="00B83BF3">
        <w:t xml:space="preserve"> regarding how much he should spend on a new trailer?</w:t>
      </w:r>
      <w:r w:rsidR="00345BF8">
        <w:t xml:space="preserve"> </w:t>
      </w:r>
    </w:p>
    <w:p w14:paraId="4AC67A1B" w14:textId="77777777" w:rsidR="00F40D88" w:rsidRDefault="00F40D88">
      <w:pPr>
        <w:suppressAutoHyphens w:val="0"/>
        <w:spacing w:after="0" w:line="276" w:lineRule="auto"/>
        <w:rPr>
          <w:color w:val="000000" w:themeColor="text1"/>
        </w:rPr>
      </w:pPr>
      <w:r>
        <w:rPr>
          <w:color w:val="000000" w:themeColor="text1"/>
        </w:rPr>
        <w:br w:type="page"/>
      </w:r>
    </w:p>
    <w:p w14:paraId="74D4FAE8" w14:textId="4DE44F63" w:rsidR="00146B40" w:rsidRPr="00146B40" w:rsidRDefault="008C065F" w:rsidP="00780221">
      <w:pPr>
        <w:pStyle w:val="ListParagraph"/>
        <w:numPr>
          <w:ilvl w:val="0"/>
          <w:numId w:val="12"/>
        </w:numPr>
        <w:rPr>
          <w:color w:val="000000" w:themeColor="text1"/>
        </w:rPr>
      </w:pPr>
      <w:r>
        <w:rPr>
          <w:color w:val="000000" w:themeColor="text1"/>
        </w:rPr>
        <w:lastRenderedPageBreak/>
        <w:t xml:space="preserve">Freya owns </w:t>
      </w:r>
      <w:r w:rsidR="00146B40" w:rsidRPr="00146B40">
        <w:rPr>
          <w:color w:val="000000" w:themeColor="text1"/>
        </w:rPr>
        <w:t xml:space="preserve">a small business that produces handcrafted wooden toys. The profit </w:t>
      </w:r>
      <m:oMath>
        <m:r>
          <w:rPr>
            <w:rFonts w:ascii="Cambria Math" w:hAnsi="Cambria Math"/>
            <w:color w:val="000000" w:themeColor="text1"/>
          </w:rPr>
          <m:t>P(x)</m:t>
        </m:r>
      </m:oMath>
      <w:r w:rsidR="00146B40" w:rsidRPr="00146B40">
        <w:rPr>
          <w:color w:val="000000" w:themeColor="text1"/>
        </w:rPr>
        <w:t xml:space="preserve"> from the production and sale of these toys </w:t>
      </w:r>
      <w:r w:rsidR="0004228A">
        <w:rPr>
          <w:color w:val="000000" w:themeColor="text1"/>
        </w:rPr>
        <w:t xml:space="preserve">for the year </w:t>
      </w:r>
      <w:r w:rsidR="00146B40" w:rsidRPr="00146B40">
        <w:rPr>
          <w:color w:val="000000" w:themeColor="text1"/>
        </w:rPr>
        <w:t xml:space="preserve">can be modelled by the cubic </w:t>
      </w:r>
      <w:r w:rsidR="00770A12">
        <w:rPr>
          <w:color w:val="000000" w:themeColor="text1"/>
        </w:rPr>
        <w:t>function</w:t>
      </w:r>
      <w:r w:rsidR="00146B40" w:rsidRPr="00146B40">
        <w:rPr>
          <w:color w:val="000000" w:themeColor="text1"/>
        </w:rPr>
        <w:t>:</w:t>
      </w:r>
    </w:p>
    <w:p w14:paraId="105B38CF" w14:textId="512D80A3" w:rsidR="007B4005" w:rsidRPr="00C550AF" w:rsidRDefault="00C550AF" w:rsidP="008D36AA">
      <w:pPr>
        <w:pStyle w:val="ListNumber"/>
        <w:numPr>
          <w:ilvl w:val="0"/>
          <w:numId w:val="0"/>
        </w:numPr>
        <w:rPr>
          <w:rFonts w:eastAsiaTheme="minorEastAsia"/>
          <w:color w:val="000000" w:themeColor="text1"/>
        </w:rPr>
      </w:pPr>
      <m:oMathPara>
        <m:oMath>
          <m:r>
            <w:rPr>
              <w:rFonts w:ascii="Cambria Math" w:hAnsi="Cambria Math"/>
              <w:color w:val="000000" w:themeColor="text1"/>
            </w:rPr>
            <m:t>P</m:t>
          </m:r>
          <m:d>
            <m:dPr>
              <m:ctrlPr>
                <w:rPr>
                  <w:rFonts w:ascii="Cambria Math" w:hAnsi="Cambria Math"/>
                  <w:i/>
                  <w:color w:val="000000" w:themeColor="text1"/>
                </w:rPr>
              </m:ctrlPr>
            </m:dPr>
            <m:e>
              <m:r>
                <w:rPr>
                  <w:rFonts w:ascii="Cambria Math" w:hAnsi="Cambria Math"/>
                  <w:color w:val="000000" w:themeColor="text1"/>
                </w:rPr>
                <m:t>x</m:t>
              </m:r>
            </m:e>
          </m:d>
          <m:r>
            <w:rPr>
              <w:rFonts w:ascii="Cambria Math" w:hAnsi="Cambria Math"/>
              <w:color w:val="000000" w:themeColor="text1"/>
            </w:rPr>
            <m:t>=x</m:t>
          </m:r>
          <m:d>
            <m:dPr>
              <m:ctrlPr>
                <w:rPr>
                  <w:rFonts w:ascii="Cambria Math" w:hAnsi="Cambria Math"/>
                  <w:i/>
                  <w:color w:val="000000" w:themeColor="text1"/>
                </w:rPr>
              </m:ctrlPr>
            </m:dPr>
            <m:e>
              <m:r>
                <w:rPr>
                  <w:rFonts w:ascii="Cambria Math" w:hAnsi="Cambria Math"/>
                  <w:color w:val="000000" w:themeColor="text1"/>
                </w:rPr>
                <m:t>x-1</m:t>
              </m:r>
            </m:e>
          </m:d>
          <m:d>
            <m:dPr>
              <m:ctrlPr>
                <w:rPr>
                  <w:rFonts w:ascii="Cambria Math" w:hAnsi="Cambria Math"/>
                  <w:i/>
                  <w:color w:val="000000" w:themeColor="text1"/>
                </w:rPr>
              </m:ctrlPr>
            </m:dPr>
            <m:e>
              <m:r>
                <w:rPr>
                  <w:rFonts w:ascii="Cambria Math" w:hAnsi="Cambria Math"/>
                  <w:color w:val="000000" w:themeColor="text1"/>
                </w:rPr>
                <m:t>x-4</m:t>
              </m:r>
            </m:e>
          </m:d>
        </m:oMath>
      </m:oMathPara>
    </w:p>
    <w:p w14:paraId="4A2E7128" w14:textId="1A07FF49" w:rsidR="00C550AF" w:rsidRDefault="00C550AF" w:rsidP="008D36AA">
      <w:pPr>
        <w:pStyle w:val="ListNumber"/>
        <w:numPr>
          <w:ilvl w:val="0"/>
          <w:numId w:val="0"/>
        </w:numPr>
        <w:rPr>
          <w:rFonts w:eastAsiaTheme="minorEastAsia"/>
          <w:color w:val="000000" w:themeColor="text1"/>
        </w:rPr>
      </w:pPr>
      <w:r>
        <w:rPr>
          <w:rFonts w:eastAsiaTheme="minorEastAsia"/>
          <w:color w:val="000000" w:themeColor="text1"/>
        </w:rPr>
        <w:t>Where:</w:t>
      </w:r>
    </w:p>
    <w:p w14:paraId="0FF53A40" w14:textId="13348F6C" w:rsidR="00C550AF" w:rsidRPr="00DE1E0D" w:rsidRDefault="001B5D84" w:rsidP="00C550AF">
      <w:pPr>
        <w:pStyle w:val="ListBullet"/>
      </w:pPr>
      <m:oMath>
        <m:r>
          <w:rPr>
            <w:rFonts w:ascii="Cambria Math" w:hAnsi="Cambria Math"/>
          </w:rPr>
          <m:t>P(x)</m:t>
        </m:r>
      </m:oMath>
      <w:r w:rsidR="00DE1E0D">
        <w:rPr>
          <w:rFonts w:eastAsiaTheme="minorEastAsia"/>
        </w:rPr>
        <w:t xml:space="preserve"> is the profit, in thousands of dollars</w:t>
      </w:r>
    </w:p>
    <w:p w14:paraId="365CA2B8" w14:textId="5092AB9B" w:rsidR="00DE1E0D" w:rsidRPr="0083319B" w:rsidRDefault="00DE1E0D" w:rsidP="00C550AF">
      <w:pPr>
        <w:pStyle w:val="ListBullet"/>
      </w:pPr>
      <m:oMath>
        <m:r>
          <w:rPr>
            <w:rFonts w:ascii="Cambria Math" w:hAnsi="Cambria Math"/>
          </w:rPr>
          <m:t>x</m:t>
        </m:r>
      </m:oMath>
      <w:r>
        <w:rPr>
          <w:rFonts w:eastAsiaTheme="minorEastAsia"/>
        </w:rPr>
        <w:t xml:space="preserve"> </w:t>
      </w:r>
      <w:r w:rsidR="00376D7B">
        <w:rPr>
          <w:rFonts w:eastAsiaTheme="minorEastAsia"/>
        </w:rPr>
        <w:t>represents the number of toys produced and sold</w:t>
      </w:r>
      <w:r w:rsidR="00BD6486">
        <w:rPr>
          <w:rFonts w:eastAsiaTheme="minorEastAsia"/>
        </w:rPr>
        <w:t xml:space="preserve"> (in hundreds)</w:t>
      </w:r>
      <w:r w:rsidR="00376D7B">
        <w:rPr>
          <w:rFonts w:eastAsiaTheme="minorEastAsia"/>
        </w:rPr>
        <w:t>.</w:t>
      </w:r>
    </w:p>
    <w:p w14:paraId="600048E3" w14:textId="4BF9B96D" w:rsidR="00A263BD" w:rsidRDefault="00A263BD" w:rsidP="00780221">
      <w:pPr>
        <w:pStyle w:val="ListBullet"/>
        <w:numPr>
          <w:ilvl w:val="0"/>
          <w:numId w:val="13"/>
        </w:numPr>
      </w:pPr>
      <w:r>
        <w:t xml:space="preserve">Graph the function. </w:t>
      </w:r>
    </w:p>
    <w:p w14:paraId="6BE77984" w14:textId="6512C1D9" w:rsidR="00BA0B25" w:rsidRDefault="0078719D" w:rsidP="00780221">
      <w:pPr>
        <w:pStyle w:val="ListBullet"/>
        <w:numPr>
          <w:ilvl w:val="0"/>
          <w:numId w:val="13"/>
        </w:numPr>
      </w:pPr>
      <w:r w:rsidRPr="0078719D">
        <w:rPr>
          <w:lang w:eastAsia="en-AU"/>
        </w:rPr>
        <w:t xml:space="preserve">Explain </w:t>
      </w:r>
      <w:r w:rsidR="00BA0B25">
        <w:rPr>
          <w:lang w:eastAsia="en-AU"/>
        </w:rPr>
        <w:t>why</w:t>
      </w:r>
      <w:r w:rsidRPr="0078719D">
        <w:rPr>
          <w:lang w:eastAsia="en-AU"/>
        </w:rPr>
        <w:t xml:space="preserve"> the factors</w:t>
      </w:r>
      <w:r w:rsidR="00E245EE" w:rsidRPr="00BA0B25">
        <w:rPr>
          <w:rFonts w:eastAsiaTheme="minorEastAsia"/>
          <w:lang w:eastAsia="en-AU"/>
        </w:rPr>
        <w:t xml:space="preserve"> </w:t>
      </w:r>
      <m:oMath>
        <m:r>
          <w:rPr>
            <w:rFonts w:ascii="Cambria Math" w:eastAsiaTheme="minorEastAsia" w:hAnsi="Cambria Math"/>
            <w:lang w:eastAsia="en-AU"/>
          </w:rPr>
          <m:t>x</m:t>
        </m:r>
      </m:oMath>
      <w:r w:rsidR="00E245EE" w:rsidRPr="00BA0B25">
        <w:rPr>
          <w:rFonts w:eastAsiaTheme="minorEastAsia"/>
          <w:lang w:eastAsia="en-AU"/>
        </w:rPr>
        <w:t xml:space="preserve">, </w:t>
      </w:r>
      <m:oMath>
        <m:r>
          <w:rPr>
            <w:rFonts w:ascii="Cambria Math" w:eastAsiaTheme="minorEastAsia" w:hAnsi="Cambria Math"/>
            <w:lang w:eastAsia="en-AU"/>
          </w:rPr>
          <m:t>(x-1)</m:t>
        </m:r>
      </m:oMath>
      <w:r w:rsidR="00882B75" w:rsidRPr="00BA0B25">
        <w:rPr>
          <w:rFonts w:eastAsiaTheme="minorEastAsia"/>
          <w:lang w:eastAsia="en-AU"/>
        </w:rPr>
        <w:t xml:space="preserve"> and </w:t>
      </w:r>
      <m:oMath>
        <m:d>
          <m:dPr>
            <m:ctrlPr>
              <w:rPr>
                <w:rFonts w:ascii="Cambria Math" w:eastAsiaTheme="minorEastAsia" w:hAnsi="Cambria Math"/>
                <w:i/>
                <w:lang w:eastAsia="en-AU"/>
              </w:rPr>
            </m:ctrlPr>
          </m:dPr>
          <m:e>
            <m:r>
              <w:rPr>
                <w:rFonts w:ascii="Cambria Math" w:eastAsiaTheme="minorEastAsia" w:hAnsi="Cambria Math"/>
                <w:lang w:eastAsia="en-AU"/>
              </w:rPr>
              <m:t>x-4</m:t>
            </m:r>
          </m:e>
        </m:d>
      </m:oMath>
      <w:r w:rsidR="00BA0B25" w:rsidRPr="00BA0B25">
        <w:rPr>
          <w:rFonts w:eastAsiaTheme="minorEastAsia"/>
          <w:lang w:eastAsia="en-AU"/>
        </w:rPr>
        <w:t xml:space="preserve"> are</w:t>
      </w:r>
      <w:r w:rsidR="00473610">
        <w:rPr>
          <w:lang w:eastAsia="en-AU"/>
        </w:rPr>
        <w:t xml:space="preserve"> </w:t>
      </w:r>
      <w:r w:rsidR="00BA0B25" w:rsidRPr="0078719D">
        <w:rPr>
          <w:lang w:eastAsia="en-AU"/>
        </w:rPr>
        <w:t xml:space="preserve">important </w:t>
      </w:r>
      <w:r w:rsidR="002D1F40">
        <w:rPr>
          <w:lang w:eastAsia="en-AU"/>
        </w:rPr>
        <w:t>for Freya’s</w:t>
      </w:r>
      <w:r w:rsidRPr="0078719D">
        <w:rPr>
          <w:lang w:eastAsia="en-AU"/>
        </w:rPr>
        <w:t xml:space="preserve"> toy production business.</w:t>
      </w:r>
    </w:p>
    <w:p w14:paraId="61B553AE" w14:textId="77777777" w:rsidR="00745310" w:rsidRPr="00C550AF" w:rsidRDefault="00745310" w:rsidP="00780221">
      <w:pPr>
        <w:pStyle w:val="ListNumber2"/>
        <w:numPr>
          <w:ilvl w:val="0"/>
          <w:numId w:val="13"/>
        </w:numPr>
      </w:pPr>
      <w:r>
        <w:t xml:space="preserve">Freya thinks she has capacity to produce 200 toys. </w:t>
      </w:r>
      <w:r w:rsidRPr="00745310">
        <w:t xml:space="preserve">What factors should </w:t>
      </w:r>
      <w:r>
        <w:t>she</w:t>
      </w:r>
      <w:r w:rsidRPr="00745310">
        <w:t xml:space="preserve"> consider before making this production decision?</w:t>
      </w:r>
    </w:p>
    <w:p w14:paraId="29E06AE7" w14:textId="63126D49" w:rsidR="00D84DD4" w:rsidRDefault="007A11F6" w:rsidP="00780221">
      <w:pPr>
        <w:pStyle w:val="ListNumber2"/>
        <w:numPr>
          <w:ilvl w:val="0"/>
          <w:numId w:val="13"/>
        </w:numPr>
      </w:pPr>
      <w:r>
        <w:t xml:space="preserve">What does </w:t>
      </w:r>
      <w:r w:rsidR="003F3943">
        <w:t xml:space="preserve">the behaviour of the graph indicate about </w:t>
      </w:r>
      <w:r w:rsidR="00EA5F85">
        <w:t>producing more tha</w:t>
      </w:r>
      <w:r w:rsidR="00C225F3">
        <w:t>n</w:t>
      </w:r>
      <w:r w:rsidR="00EA5F85">
        <w:t xml:space="preserve"> 100 toys</w:t>
      </w:r>
      <w:r w:rsidR="003F3943">
        <w:t xml:space="preserve"> and what might be the reasons for this?</w:t>
      </w:r>
    </w:p>
    <w:p w14:paraId="751417FA" w14:textId="77777777" w:rsidR="00903EC8" w:rsidRDefault="00903EC8" w:rsidP="00780221">
      <w:pPr>
        <w:pStyle w:val="ListNumber2"/>
        <w:numPr>
          <w:ilvl w:val="0"/>
          <w:numId w:val="13"/>
        </w:numPr>
      </w:pPr>
      <w:r>
        <w:t>How might the shape of the curve influence Freya’s decision about the number of toys to produce?</w:t>
      </w:r>
    </w:p>
    <w:p w14:paraId="3A2BC262" w14:textId="0A149907" w:rsidR="00940CCE" w:rsidRDefault="009C48B1" w:rsidP="00780221">
      <w:pPr>
        <w:pStyle w:val="ListNumber2"/>
        <w:numPr>
          <w:ilvl w:val="0"/>
          <w:numId w:val="13"/>
        </w:numPr>
      </w:pPr>
      <w:r>
        <w:t xml:space="preserve">What </w:t>
      </w:r>
      <w:r w:rsidR="00940CCE" w:rsidRPr="00940CCE">
        <w:t>production levels would you recommend</w:t>
      </w:r>
      <w:r w:rsidRPr="009C48B1">
        <w:t xml:space="preserve"> </w:t>
      </w:r>
      <w:r w:rsidR="000E6682">
        <w:t>for</w:t>
      </w:r>
      <w:r>
        <w:t xml:space="preserve"> </w:t>
      </w:r>
      <w:r w:rsidRPr="00940CCE">
        <w:t>maximis</w:t>
      </w:r>
      <w:r w:rsidR="000E6682">
        <w:t>ing</w:t>
      </w:r>
      <w:r w:rsidRPr="00940CCE">
        <w:t xml:space="preserve"> profit</w:t>
      </w:r>
      <w:r>
        <w:t>?</w:t>
      </w:r>
    </w:p>
    <w:p w14:paraId="1920BE4C" w14:textId="77777777" w:rsidR="00FA780F" w:rsidRPr="00B01AE3" w:rsidRDefault="00FA780F" w:rsidP="00B01AE3">
      <w:r>
        <w:br w:type="page"/>
      </w:r>
    </w:p>
    <w:p w14:paraId="1216C7C8" w14:textId="7044C404" w:rsidR="008B71D5" w:rsidRDefault="008B71D5" w:rsidP="008B71D5">
      <w:pPr>
        <w:pStyle w:val="Heading2"/>
      </w:pPr>
      <w:r>
        <w:lastRenderedPageBreak/>
        <w:t>Sample solutions</w:t>
      </w:r>
    </w:p>
    <w:p w14:paraId="1BF4569E" w14:textId="46CD4902" w:rsidR="00B27E09" w:rsidRDefault="00B27E09" w:rsidP="00B27E09">
      <w:pPr>
        <w:pStyle w:val="Heading3"/>
      </w:pPr>
      <w:r>
        <w:t xml:space="preserve">Appendix A – </w:t>
      </w:r>
      <w:r w:rsidR="00B01AE3">
        <w:t>m</w:t>
      </w:r>
      <w:r>
        <w:t>atch the graphs</w:t>
      </w:r>
    </w:p>
    <w:tbl>
      <w:tblPr>
        <w:tblStyle w:val="TableGrid"/>
        <w:tblW w:w="0" w:type="auto"/>
        <w:tblLook w:val="04A0" w:firstRow="1" w:lastRow="0" w:firstColumn="1" w:lastColumn="0" w:noHBand="0" w:noVBand="1"/>
        <w:tblDescription w:val="Solutions to Appendix A."/>
      </w:tblPr>
      <w:tblGrid>
        <w:gridCol w:w="4673"/>
        <w:gridCol w:w="4949"/>
      </w:tblGrid>
      <w:tr w:rsidR="00B27E09" w14:paraId="1235B403" w14:textId="77777777" w:rsidTr="00E20E3A">
        <w:trPr>
          <w:trHeight w:val="5728"/>
        </w:trPr>
        <w:tc>
          <w:tcPr>
            <w:tcW w:w="4673" w:type="dxa"/>
          </w:tcPr>
          <w:p w14:paraId="3BB77E2C" w14:textId="0E88C375" w:rsidR="00E5751C" w:rsidRDefault="00483752">
            <w:r w:rsidRPr="00483752">
              <w:rPr>
                <w:noProof/>
              </w:rPr>
              <w:drawing>
                <wp:inline distT="0" distB="0" distL="0" distR="0" wp14:anchorId="2FBF16CD" wp14:editId="39E4AFF5">
                  <wp:extent cx="2284203" cy="2913454"/>
                  <wp:effectExtent l="19050" t="19050" r="20955" b="20320"/>
                  <wp:docPr id="1477498924" name="Picture 12" descr="Graph of y=(x+3)(x-1) showing where the graph is &gt;=0.">
                    <a:extLst xmlns:a="http://schemas.openxmlformats.org/drawingml/2006/main">
                      <a:ext uri="{FF2B5EF4-FFF2-40B4-BE49-F238E27FC236}">
                        <a16:creationId xmlns:a16="http://schemas.microsoft.com/office/drawing/2014/main" id="{8FCEA98B-87E4-A65C-FB9D-5EC2F8DC37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Graph of y=(x+3)(x-1) showing where the graph is &gt;=0.">
                            <a:extLst>
                              <a:ext uri="{FF2B5EF4-FFF2-40B4-BE49-F238E27FC236}">
                                <a16:creationId xmlns:a16="http://schemas.microsoft.com/office/drawing/2014/main" id="{8FCEA98B-87E4-A65C-FB9D-5EC2F8DC3701}"/>
                              </a:ext>
                            </a:extLst>
                          </pic:cNvPr>
                          <pic:cNvPicPr>
                            <a:picLocks noChangeAspect="1"/>
                          </pic:cNvPicPr>
                        </pic:nvPicPr>
                        <pic:blipFill>
                          <a:blip r:embed="rId26"/>
                          <a:stretch>
                            <a:fillRect/>
                          </a:stretch>
                        </pic:blipFill>
                        <pic:spPr>
                          <a:xfrm>
                            <a:off x="0" y="0"/>
                            <a:ext cx="2295087" cy="2927336"/>
                          </a:xfrm>
                          <a:prstGeom prst="rect">
                            <a:avLst/>
                          </a:prstGeom>
                          <a:ln>
                            <a:solidFill>
                              <a:schemeClr val="accent1"/>
                            </a:solidFill>
                          </a:ln>
                        </pic:spPr>
                      </pic:pic>
                    </a:graphicData>
                  </a:graphic>
                </wp:inline>
              </w:drawing>
            </w:r>
          </w:p>
          <w:p w14:paraId="07ABAE77" w14:textId="3DE15127" w:rsidR="00B27E09" w:rsidRDefault="00E5751C">
            <w:r w:rsidRPr="00300434">
              <w:rPr>
                <w:noProof/>
              </w:rPr>
              <w:drawing>
                <wp:inline distT="0" distB="0" distL="0" distR="0" wp14:anchorId="5D6D852E" wp14:editId="2966F93C">
                  <wp:extent cx="2772000" cy="336683"/>
                  <wp:effectExtent l="19050" t="19050" r="9525" b="25400"/>
                  <wp:docPr id="918378301" name="Picture 1" descr="An image of a black number line with a section shaded red to show the in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378301" name="Picture 1" descr="An image of a black number line with a section shaded red to show the inequality."/>
                          <pic:cNvPicPr/>
                        </pic:nvPicPr>
                        <pic:blipFill>
                          <a:blip r:embed="rId27"/>
                          <a:stretch>
                            <a:fillRect/>
                          </a:stretch>
                        </pic:blipFill>
                        <pic:spPr>
                          <a:xfrm>
                            <a:off x="0" y="0"/>
                            <a:ext cx="2772000" cy="336683"/>
                          </a:xfrm>
                          <a:prstGeom prst="rect">
                            <a:avLst/>
                          </a:prstGeom>
                          <a:ln>
                            <a:solidFill>
                              <a:schemeClr val="accent1"/>
                            </a:solidFill>
                          </a:ln>
                        </pic:spPr>
                      </pic:pic>
                    </a:graphicData>
                  </a:graphic>
                </wp:inline>
              </w:drawing>
            </w:r>
          </w:p>
        </w:tc>
        <w:tc>
          <w:tcPr>
            <w:tcW w:w="4949" w:type="dxa"/>
          </w:tcPr>
          <w:p w14:paraId="6050AE25" w14:textId="7735286E" w:rsidR="00B27E09" w:rsidRDefault="00C049DD">
            <w:r w:rsidRPr="00C049DD">
              <w:rPr>
                <w:noProof/>
              </w:rPr>
              <w:drawing>
                <wp:inline distT="0" distB="0" distL="0" distR="0" wp14:anchorId="600136C8" wp14:editId="4CEC4F88">
                  <wp:extent cx="2249697" cy="2913078"/>
                  <wp:effectExtent l="19050" t="19050" r="17780" b="20955"/>
                  <wp:docPr id="400101211" name="Picture 31" descr="Graph of y=x^2+2x-3 showing where the graph is &lt;=0.">
                    <a:extLst xmlns:a="http://schemas.openxmlformats.org/drawingml/2006/main">
                      <a:ext uri="{FF2B5EF4-FFF2-40B4-BE49-F238E27FC236}">
                        <a16:creationId xmlns:a16="http://schemas.microsoft.com/office/drawing/2014/main" id="{A3AE7A90-B21B-D4C3-B18D-952669449B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descr="Graph of y=x^2+2x-3 showing where the graph is &lt;=0.">
                            <a:extLst>
                              <a:ext uri="{FF2B5EF4-FFF2-40B4-BE49-F238E27FC236}">
                                <a16:creationId xmlns:a16="http://schemas.microsoft.com/office/drawing/2014/main" id="{A3AE7A90-B21B-D4C3-B18D-952669449BAA}"/>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264174" cy="2931824"/>
                          </a:xfrm>
                          <a:prstGeom prst="rect">
                            <a:avLst/>
                          </a:prstGeom>
                          <a:ln>
                            <a:solidFill>
                              <a:schemeClr val="accent1"/>
                            </a:solidFill>
                          </a:ln>
                        </pic:spPr>
                      </pic:pic>
                    </a:graphicData>
                  </a:graphic>
                </wp:inline>
              </w:drawing>
            </w:r>
            <w:r w:rsidR="00F3722F" w:rsidRPr="00A634B2">
              <w:rPr>
                <w:noProof/>
              </w:rPr>
              <w:drawing>
                <wp:inline distT="0" distB="0" distL="0" distR="0" wp14:anchorId="2A07EC48" wp14:editId="4A404C7D">
                  <wp:extent cx="2878572" cy="396000"/>
                  <wp:effectExtent l="19050" t="19050" r="17145" b="23495"/>
                  <wp:docPr id="312386020" name="Picture 1" descr="An image of a black number line with a section shaded red to show the in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86020" name="Picture 1" descr="An image of a black number line with a section shaded red to show the inequality."/>
                          <pic:cNvPicPr/>
                        </pic:nvPicPr>
                        <pic:blipFill>
                          <a:blip r:embed="rId29"/>
                          <a:stretch>
                            <a:fillRect/>
                          </a:stretch>
                        </pic:blipFill>
                        <pic:spPr>
                          <a:xfrm>
                            <a:off x="0" y="0"/>
                            <a:ext cx="2878572" cy="396000"/>
                          </a:xfrm>
                          <a:prstGeom prst="rect">
                            <a:avLst/>
                          </a:prstGeom>
                          <a:ln>
                            <a:solidFill>
                              <a:schemeClr val="accent1"/>
                            </a:solidFill>
                          </a:ln>
                        </pic:spPr>
                      </pic:pic>
                    </a:graphicData>
                  </a:graphic>
                </wp:inline>
              </w:drawing>
            </w:r>
          </w:p>
        </w:tc>
      </w:tr>
      <w:tr w:rsidR="00B27E09" w14:paraId="2F40E6EC" w14:textId="77777777">
        <w:trPr>
          <w:trHeight w:val="4794"/>
        </w:trPr>
        <w:tc>
          <w:tcPr>
            <w:tcW w:w="4673" w:type="dxa"/>
          </w:tcPr>
          <w:p w14:paraId="31478027" w14:textId="4553E5AE" w:rsidR="00B27E09" w:rsidRDefault="00F7789B">
            <w:r w:rsidRPr="00F7789B">
              <w:rPr>
                <w:noProof/>
              </w:rPr>
              <w:drawing>
                <wp:inline distT="0" distB="0" distL="0" distR="0" wp14:anchorId="3E9F24CB" wp14:editId="6BAC1FE5">
                  <wp:extent cx="2147978" cy="2829095"/>
                  <wp:effectExtent l="0" t="0" r="5080" b="0"/>
                  <wp:docPr id="1099927177" name="Picture 11" descr="Graph of y=x^2+2x-3 showing where the graph is &gt;0.">
                    <a:extLst xmlns:a="http://schemas.openxmlformats.org/drawingml/2006/main">
                      <a:ext uri="{FF2B5EF4-FFF2-40B4-BE49-F238E27FC236}">
                        <a16:creationId xmlns:a16="http://schemas.microsoft.com/office/drawing/2014/main" id="{1135D729-69E4-C96B-C4ED-5F5FC1CF9B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Graph of y=x^2+2x-3 showing where the graph is &gt;0.">
                            <a:extLst>
                              <a:ext uri="{FF2B5EF4-FFF2-40B4-BE49-F238E27FC236}">
                                <a16:creationId xmlns:a16="http://schemas.microsoft.com/office/drawing/2014/main" id="{1135D729-69E4-C96B-C4ED-5F5FC1CF9BCA}"/>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161084" cy="2846358"/>
                          </a:xfrm>
                          <a:prstGeom prst="rect">
                            <a:avLst/>
                          </a:prstGeom>
                        </pic:spPr>
                      </pic:pic>
                    </a:graphicData>
                  </a:graphic>
                </wp:inline>
              </w:drawing>
            </w:r>
            <w:r w:rsidR="00237444" w:rsidRPr="00120CAE">
              <w:rPr>
                <w:noProof/>
              </w:rPr>
              <w:drawing>
                <wp:inline distT="0" distB="0" distL="0" distR="0" wp14:anchorId="0DEEC046" wp14:editId="1FCC0E2E">
                  <wp:extent cx="2700000" cy="349937"/>
                  <wp:effectExtent l="19050" t="19050" r="24765" b="12065"/>
                  <wp:docPr id="1227049999" name="Picture 1" descr="An image of a black number line labelled x, with numbers from -4 to 2. There is an open red circle at x equals -3, with a red line extending to the left of it, and at x=1 with a red line extending to the right of it. Below the line is the algebraic solution, x is less than  -3 and x is greater th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60864" name="Picture 1" descr="An image of a black number line labelled x, with numbers from -4 to 2. There is an open red circle at x equals -3, with a red line extending to the left of it, and at x=1 with a red line extending to the right of it. Below the line is the algebraic solution, x is less than  -3 and x is greater than 1."/>
                          <pic:cNvPicPr/>
                        </pic:nvPicPr>
                        <pic:blipFill>
                          <a:blip r:embed="rId31">
                            <a:extLst>
                              <a:ext uri="{28A0092B-C50C-407E-A947-70E740481C1C}">
                                <a14:useLocalDpi xmlns:a14="http://schemas.microsoft.com/office/drawing/2010/main" val="0"/>
                              </a:ext>
                            </a:extLst>
                          </a:blip>
                          <a:stretch>
                            <a:fillRect/>
                          </a:stretch>
                        </pic:blipFill>
                        <pic:spPr>
                          <a:xfrm>
                            <a:off x="0" y="0"/>
                            <a:ext cx="2700000" cy="349937"/>
                          </a:xfrm>
                          <a:prstGeom prst="rect">
                            <a:avLst/>
                          </a:prstGeom>
                          <a:ln>
                            <a:solidFill>
                              <a:schemeClr val="accent1"/>
                            </a:solidFill>
                          </a:ln>
                        </pic:spPr>
                      </pic:pic>
                    </a:graphicData>
                  </a:graphic>
                </wp:inline>
              </w:drawing>
            </w:r>
          </w:p>
        </w:tc>
        <w:tc>
          <w:tcPr>
            <w:tcW w:w="4949" w:type="dxa"/>
          </w:tcPr>
          <w:p w14:paraId="1F0C2054" w14:textId="439CC53A" w:rsidR="00B27E09" w:rsidRDefault="00F7789B">
            <w:r w:rsidRPr="00F7789B">
              <w:rPr>
                <w:noProof/>
              </w:rPr>
              <w:drawing>
                <wp:inline distT="0" distB="0" distL="0" distR="0" wp14:anchorId="70471FA7" wp14:editId="6AF44DB6">
                  <wp:extent cx="2310082" cy="2820964"/>
                  <wp:effectExtent l="19050" t="19050" r="14605" b="17780"/>
                  <wp:docPr id="646036827" name="Picture 27" descr="Graph of y=-x^2-2x+3 showing where the graph is &gt;= 0.">
                    <a:extLst xmlns:a="http://schemas.openxmlformats.org/drawingml/2006/main">
                      <a:ext uri="{FF2B5EF4-FFF2-40B4-BE49-F238E27FC236}">
                        <a16:creationId xmlns:a16="http://schemas.microsoft.com/office/drawing/2014/main" id="{12D5905A-0FC9-9C25-EF09-0A540A94DE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descr="Graph of y=-x^2-2x+3 showing where the graph is &gt;= 0.">
                            <a:extLst>
                              <a:ext uri="{FF2B5EF4-FFF2-40B4-BE49-F238E27FC236}">
                                <a16:creationId xmlns:a16="http://schemas.microsoft.com/office/drawing/2014/main" id="{12D5905A-0FC9-9C25-EF09-0A540A94DE67}"/>
                              </a:ext>
                            </a:extLst>
                          </pic:cNvPr>
                          <pic:cNvPicPr>
                            <a:picLocks noChangeAspect="1"/>
                          </pic:cNvPicPr>
                        </pic:nvPicPr>
                        <pic:blipFill>
                          <a:blip r:embed="rId32"/>
                          <a:stretch>
                            <a:fillRect/>
                          </a:stretch>
                        </pic:blipFill>
                        <pic:spPr>
                          <a:xfrm>
                            <a:off x="0" y="0"/>
                            <a:ext cx="2317592" cy="2830135"/>
                          </a:xfrm>
                          <a:prstGeom prst="rect">
                            <a:avLst/>
                          </a:prstGeom>
                          <a:ln>
                            <a:solidFill>
                              <a:schemeClr val="accent1"/>
                            </a:solidFill>
                          </a:ln>
                        </pic:spPr>
                      </pic:pic>
                    </a:graphicData>
                  </a:graphic>
                </wp:inline>
              </w:drawing>
            </w:r>
            <w:r w:rsidR="0007161A" w:rsidRPr="00A634B2">
              <w:rPr>
                <w:noProof/>
              </w:rPr>
              <w:drawing>
                <wp:inline distT="0" distB="0" distL="0" distR="0" wp14:anchorId="795B1380" wp14:editId="3A4C32A3">
                  <wp:extent cx="2878572" cy="396000"/>
                  <wp:effectExtent l="19050" t="19050" r="17145" b="23495"/>
                  <wp:docPr id="1933076401" name="Picture 1" descr="An image of a black number line with a section shaded red to show the in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076401" name="Picture 1" descr="An image of a black number line with a section shaded red to show the inequality."/>
                          <pic:cNvPicPr/>
                        </pic:nvPicPr>
                        <pic:blipFill>
                          <a:blip r:embed="rId29"/>
                          <a:stretch>
                            <a:fillRect/>
                          </a:stretch>
                        </pic:blipFill>
                        <pic:spPr>
                          <a:xfrm>
                            <a:off x="0" y="0"/>
                            <a:ext cx="2878572" cy="396000"/>
                          </a:xfrm>
                          <a:prstGeom prst="rect">
                            <a:avLst/>
                          </a:prstGeom>
                          <a:ln>
                            <a:solidFill>
                              <a:schemeClr val="accent1"/>
                            </a:solidFill>
                          </a:ln>
                        </pic:spPr>
                      </pic:pic>
                    </a:graphicData>
                  </a:graphic>
                </wp:inline>
              </w:drawing>
            </w:r>
          </w:p>
        </w:tc>
      </w:tr>
    </w:tbl>
    <w:p w14:paraId="67E7AC3F" w14:textId="77777777" w:rsidR="00B27E09" w:rsidRDefault="00B27E09" w:rsidP="00B27E09">
      <w:pPr>
        <w:suppressAutoHyphens w:val="0"/>
        <w:spacing w:after="0" w:line="276" w:lineRule="auto"/>
        <w:rPr>
          <w:rFonts w:eastAsiaTheme="majorEastAsia"/>
          <w:bCs/>
          <w:color w:val="002664"/>
          <w:sz w:val="36"/>
          <w:szCs w:val="48"/>
        </w:rPr>
      </w:pPr>
      <w:r>
        <w:br w:type="page"/>
      </w:r>
    </w:p>
    <w:p w14:paraId="3DDB2F57" w14:textId="5D58AEE9" w:rsidR="00027B13" w:rsidRPr="00027B13" w:rsidRDefault="00027B13" w:rsidP="00027B13">
      <w:pPr>
        <w:pStyle w:val="Heading3"/>
      </w:pPr>
      <w:r>
        <w:lastRenderedPageBreak/>
        <w:t xml:space="preserve">Appendix B – </w:t>
      </w:r>
      <w:r w:rsidR="00B01AE3">
        <w:t>s</w:t>
      </w:r>
      <w:r>
        <w:t>olving cubic inequalities</w:t>
      </w:r>
    </w:p>
    <w:tbl>
      <w:tblPr>
        <w:tblStyle w:val="TableGrid"/>
        <w:tblW w:w="0" w:type="auto"/>
        <w:tblLook w:val="04A0" w:firstRow="1" w:lastRow="0" w:firstColumn="1" w:lastColumn="0" w:noHBand="0" w:noVBand="1"/>
        <w:tblDescription w:val="Solutions to Appendix B."/>
      </w:tblPr>
      <w:tblGrid>
        <w:gridCol w:w="3216"/>
        <w:gridCol w:w="3216"/>
        <w:gridCol w:w="3190"/>
      </w:tblGrid>
      <w:tr w:rsidR="00DA43A3" w14:paraId="37A97C6F" w14:textId="77777777" w:rsidTr="004F7120">
        <w:trPr>
          <w:trHeight w:val="598"/>
        </w:trPr>
        <w:tc>
          <w:tcPr>
            <w:tcW w:w="3207" w:type="dxa"/>
          </w:tcPr>
          <w:p w14:paraId="66529A9C" w14:textId="6C3B0373" w:rsidR="009F2512" w:rsidRPr="00F72C64" w:rsidRDefault="00000000" w:rsidP="00780221">
            <w:pPr>
              <w:pStyle w:val="ListNumber"/>
              <w:numPr>
                <w:ilvl w:val="0"/>
                <w:numId w:val="18"/>
              </w:numPr>
              <w:ind w:left="317" w:hanging="317"/>
            </w:pPr>
            <m:oMath>
              <m:d>
                <m:dPr>
                  <m:ctrlPr>
                    <w:rPr>
                      <w:rFonts w:ascii="Cambria Math" w:hAnsi="Cambria Math"/>
                    </w:rPr>
                  </m:ctrlPr>
                </m:dPr>
                <m:e>
                  <m:r>
                    <w:rPr>
                      <w:rFonts w:ascii="Cambria Math" w:hAnsi="Cambria Math"/>
                    </w:rPr>
                    <m:t>x</m:t>
                  </m:r>
                  <m:r>
                    <m:rPr>
                      <m:sty m:val="p"/>
                    </m:rPr>
                    <w:rPr>
                      <w:rFonts w:ascii="Cambria Math" w:hAnsi="Cambria Math"/>
                    </w:rPr>
                    <m:t>+2</m:t>
                  </m:r>
                </m:e>
              </m:d>
              <m:d>
                <m:dPr>
                  <m:ctrlPr>
                    <w:rPr>
                      <w:rFonts w:ascii="Cambria Math" w:hAnsi="Cambria Math"/>
                    </w:rPr>
                  </m:ctrlPr>
                </m:dPr>
                <m:e>
                  <m:r>
                    <w:rPr>
                      <w:rFonts w:ascii="Cambria Math" w:hAnsi="Cambria Math"/>
                    </w:rPr>
                    <m:t>x</m:t>
                  </m:r>
                  <m:r>
                    <m:rPr>
                      <m:sty m:val="p"/>
                    </m:rPr>
                    <w:rPr>
                      <w:rFonts w:ascii="Cambria Math" w:hAnsi="Cambria Math"/>
                    </w:rPr>
                    <m:t>-1</m:t>
                  </m:r>
                </m:e>
              </m:d>
              <m:d>
                <m:dPr>
                  <m:ctrlPr>
                    <w:rPr>
                      <w:rFonts w:ascii="Cambria Math" w:hAnsi="Cambria Math"/>
                    </w:rPr>
                  </m:ctrlPr>
                </m:dPr>
                <m:e>
                  <m:r>
                    <w:rPr>
                      <w:rFonts w:ascii="Cambria Math" w:hAnsi="Cambria Math"/>
                    </w:rPr>
                    <m:t>x</m:t>
                  </m:r>
                  <m:r>
                    <m:rPr>
                      <m:sty m:val="p"/>
                    </m:rPr>
                    <w:rPr>
                      <w:rFonts w:ascii="Cambria Math" w:hAnsi="Cambria Math"/>
                    </w:rPr>
                    <m:t>-4</m:t>
                  </m:r>
                </m:e>
              </m:d>
              <m:r>
                <m:rPr>
                  <m:sty m:val="p"/>
                </m:rPr>
                <w:rPr>
                  <w:rFonts w:ascii="Cambria Math" w:hAnsi="Cambria Math"/>
                </w:rPr>
                <m:t>&lt;0</m:t>
              </m:r>
            </m:oMath>
          </w:p>
        </w:tc>
        <w:tc>
          <w:tcPr>
            <w:tcW w:w="3207" w:type="dxa"/>
          </w:tcPr>
          <w:p w14:paraId="0A024EFB" w14:textId="262CAFFC" w:rsidR="009F2512" w:rsidRPr="00696B49" w:rsidRDefault="00000000" w:rsidP="00F72C64">
            <w:pPr>
              <w:pStyle w:val="ListNumber"/>
              <w:ind w:left="317" w:hanging="317"/>
            </w:pPr>
            <m:oMath>
              <m:d>
                <m:dPr>
                  <m:ctrlPr>
                    <w:rPr>
                      <w:rFonts w:ascii="Cambria Math" w:hAnsi="Cambria Math"/>
                    </w:rPr>
                  </m:ctrlPr>
                </m:dPr>
                <m:e>
                  <m:r>
                    <w:rPr>
                      <w:rFonts w:ascii="Cambria Math" w:hAnsi="Cambria Math"/>
                    </w:rPr>
                    <m:t>x</m:t>
                  </m:r>
                  <m:r>
                    <m:rPr>
                      <m:sty m:val="p"/>
                    </m:rPr>
                    <w:rPr>
                      <w:rFonts w:ascii="Cambria Math" w:hAnsi="Cambria Math"/>
                    </w:rPr>
                    <m:t>+2</m:t>
                  </m:r>
                </m:e>
              </m:d>
              <m:d>
                <m:dPr>
                  <m:ctrlPr>
                    <w:rPr>
                      <w:rFonts w:ascii="Cambria Math" w:hAnsi="Cambria Math"/>
                    </w:rPr>
                  </m:ctrlPr>
                </m:dPr>
                <m:e>
                  <m:r>
                    <w:rPr>
                      <w:rFonts w:ascii="Cambria Math" w:hAnsi="Cambria Math"/>
                    </w:rPr>
                    <m:t>x</m:t>
                  </m:r>
                  <m:r>
                    <m:rPr>
                      <m:sty m:val="p"/>
                    </m:rPr>
                    <w:rPr>
                      <w:rFonts w:ascii="Cambria Math" w:hAnsi="Cambria Math"/>
                    </w:rPr>
                    <m:t>-1</m:t>
                  </m:r>
                </m:e>
              </m:d>
              <m:d>
                <m:dPr>
                  <m:ctrlPr>
                    <w:rPr>
                      <w:rFonts w:ascii="Cambria Math" w:hAnsi="Cambria Math"/>
                    </w:rPr>
                  </m:ctrlPr>
                </m:dPr>
                <m:e>
                  <m:r>
                    <w:rPr>
                      <w:rFonts w:ascii="Cambria Math" w:hAnsi="Cambria Math"/>
                    </w:rPr>
                    <m:t>x</m:t>
                  </m:r>
                  <m:r>
                    <m:rPr>
                      <m:sty m:val="p"/>
                    </m:rPr>
                    <w:rPr>
                      <w:rFonts w:ascii="Cambria Math" w:hAnsi="Cambria Math"/>
                    </w:rPr>
                    <m:t>-4</m:t>
                  </m:r>
                </m:e>
              </m:d>
              <m:r>
                <m:rPr>
                  <m:sty m:val="p"/>
                </m:rPr>
                <w:rPr>
                  <w:rFonts w:ascii="Cambria Math" w:hAnsi="Cambria Math"/>
                </w:rPr>
                <m:t>≤0</m:t>
              </m:r>
            </m:oMath>
          </w:p>
        </w:tc>
        <w:tc>
          <w:tcPr>
            <w:tcW w:w="3208" w:type="dxa"/>
          </w:tcPr>
          <w:p w14:paraId="159CB3C6" w14:textId="2AF71190" w:rsidR="009F2512" w:rsidRPr="00696B49" w:rsidRDefault="00000000" w:rsidP="00F72C64">
            <w:pPr>
              <w:pStyle w:val="ListNumber"/>
              <w:ind w:left="317" w:hanging="317"/>
            </w:pPr>
            <m:oMath>
              <m:d>
                <m:dPr>
                  <m:ctrlPr>
                    <w:rPr>
                      <w:rFonts w:ascii="Cambria Math" w:hAnsi="Cambria Math"/>
                    </w:rPr>
                  </m:ctrlPr>
                </m:dPr>
                <m:e>
                  <m:r>
                    <w:rPr>
                      <w:rFonts w:ascii="Cambria Math" w:hAnsi="Cambria Math"/>
                    </w:rPr>
                    <m:t>x</m:t>
                  </m:r>
                  <m:r>
                    <m:rPr>
                      <m:sty m:val="p"/>
                    </m:rPr>
                    <w:rPr>
                      <w:rFonts w:ascii="Cambria Math" w:hAnsi="Cambria Math"/>
                    </w:rPr>
                    <m:t>+2</m:t>
                  </m:r>
                </m:e>
              </m:d>
              <m:d>
                <m:dPr>
                  <m:ctrlPr>
                    <w:rPr>
                      <w:rFonts w:ascii="Cambria Math" w:hAnsi="Cambria Math"/>
                    </w:rPr>
                  </m:ctrlPr>
                </m:dPr>
                <m:e>
                  <m:r>
                    <w:rPr>
                      <w:rFonts w:ascii="Cambria Math" w:hAnsi="Cambria Math"/>
                    </w:rPr>
                    <m:t>x</m:t>
                  </m:r>
                  <m:r>
                    <m:rPr>
                      <m:sty m:val="p"/>
                    </m:rPr>
                    <w:rPr>
                      <w:rFonts w:ascii="Cambria Math" w:hAnsi="Cambria Math"/>
                    </w:rPr>
                    <m:t>-1</m:t>
                  </m:r>
                </m:e>
              </m:d>
              <m:d>
                <m:dPr>
                  <m:ctrlPr>
                    <w:rPr>
                      <w:rFonts w:ascii="Cambria Math" w:hAnsi="Cambria Math"/>
                    </w:rPr>
                  </m:ctrlPr>
                </m:dPr>
                <m:e>
                  <m:r>
                    <w:rPr>
                      <w:rFonts w:ascii="Cambria Math" w:hAnsi="Cambria Math"/>
                    </w:rPr>
                    <m:t>x</m:t>
                  </m:r>
                  <m:r>
                    <m:rPr>
                      <m:sty m:val="p"/>
                    </m:rPr>
                    <w:rPr>
                      <w:rFonts w:ascii="Cambria Math" w:hAnsi="Cambria Math"/>
                    </w:rPr>
                    <m:t>-4</m:t>
                  </m:r>
                </m:e>
              </m:d>
              <m:r>
                <m:rPr>
                  <m:sty m:val="p"/>
                </m:rPr>
                <w:rPr>
                  <w:rFonts w:ascii="Cambria Math" w:hAnsi="Cambria Math"/>
                </w:rPr>
                <m:t>≥0</m:t>
              </m:r>
            </m:oMath>
          </w:p>
        </w:tc>
      </w:tr>
      <w:tr w:rsidR="00DA43A3" w14:paraId="178EF7F6" w14:textId="77777777" w:rsidTr="009F2512">
        <w:tc>
          <w:tcPr>
            <w:tcW w:w="3207" w:type="dxa"/>
          </w:tcPr>
          <w:p w14:paraId="7C178F6E" w14:textId="6E9274DA" w:rsidR="009F2512" w:rsidRPr="00696B49" w:rsidRDefault="0032084B" w:rsidP="00F72C64">
            <w:pPr>
              <w:rPr>
                <w:rFonts w:eastAsiaTheme="minorEastAsia"/>
              </w:rPr>
            </w:pPr>
            <w:r w:rsidRPr="004A76A6">
              <w:rPr>
                <w:rFonts w:eastAsiaTheme="minorEastAsia"/>
              </w:rPr>
              <w:t>Zeroes</w:t>
            </w:r>
            <w:r>
              <w:rPr>
                <w:rFonts w:eastAsiaTheme="minorEastAsia"/>
              </w:rPr>
              <w:t>:</w:t>
            </w:r>
            <w:r w:rsidRPr="004A76A6">
              <w:rPr>
                <w:rFonts w:eastAsiaTheme="minorEastAsia"/>
              </w:rPr>
              <w:t xml:space="preserve"> </w:t>
            </w:r>
            <m:oMath>
              <m:r>
                <w:rPr>
                  <w:rFonts w:ascii="Cambria Math" w:hAnsi="Cambria Math"/>
                </w:rPr>
                <m:t>x=-2, x=1, x=4</m:t>
              </m:r>
            </m:oMath>
          </w:p>
        </w:tc>
        <w:tc>
          <w:tcPr>
            <w:tcW w:w="3207" w:type="dxa"/>
          </w:tcPr>
          <w:p w14:paraId="2EE65863" w14:textId="72B194DA" w:rsidR="009F2512" w:rsidRPr="00696B49" w:rsidRDefault="0032084B" w:rsidP="00F72C64">
            <w:pPr>
              <w:rPr>
                <w:rFonts w:eastAsiaTheme="minorEastAsia"/>
              </w:rPr>
            </w:pPr>
            <w:r w:rsidRPr="004A76A6">
              <w:rPr>
                <w:rFonts w:eastAsiaTheme="minorEastAsia"/>
              </w:rPr>
              <w:t>Zeroes</w:t>
            </w:r>
            <w:r>
              <w:rPr>
                <w:rFonts w:eastAsiaTheme="minorEastAsia"/>
              </w:rPr>
              <w:t>:</w:t>
            </w:r>
            <w:r w:rsidRPr="004A76A6">
              <w:rPr>
                <w:rFonts w:eastAsiaTheme="minorEastAsia"/>
              </w:rPr>
              <w:t xml:space="preserve"> </w:t>
            </w:r>
            <m:oMath>
              <m:r>
                <w:rPr>
                  <w:rFonts w:ascii="Cambria Math" w:hAnsi="Cambria Math"/>
                </w:rPr>
                <m:t>x=-2, x=1, x=4</m:t>
              </m:r>
            </m:oMath>
          </w:p>
        </w:tc>
        <w:tc>
          <w:tcPr>
            <w:tcW w:w="3208" w:type="dxa"/>
          </w:tcPr>
          <w:p w14:paraId="55D99752" w14:textId="665DBB39" w:rsidR="009F2512" w:rsidRPr="00696B49" w:rsidRDefault="0032084B" w:rsidP="00F72C64">
            <w:pPr>
              <w:rPr>
                <w:rFonts w:eastAsiaTheme="minorEastAsia"/>
              </w:rPr>
            </w:pPr>
            <w:r w:rsidRPr="004A76A6">
              <w:rPr>
                <w:rFonts w:eastAsiaTheme="minorEastAsia"/>
              </w:rPr>
              <w:t>Zeroes</w:t>
            </w:r>
            <w:r>
              <w:rPr>
                <w:rFonts w:eastAsiaTheme="minorEastAsia"/>
              </w:rPr>
              <w:t>:</w:t>
            </w:r>
            <w:r w:rsidRPr="004A76A6">
              <w:rPr>
                <w:rFonts w:eastAsiaTheme="minorEastAsia"/>
              </w:rPr>
              <w:t xml:space="preserve"> </w:t>
            </w:r>
            <m:oMath>
              <m:r>
                <w:rPr>
                  <w:rFonts w:ascii="Cambria Math" w:hAnsi="Cambria Math"/>
                </w:rPr>
                <m:t>x=-2, x=1, x=4</m:t>
              </m:r>
            </m:oMath>
          </w:p>
        </w:tc>
      </w:tr>
      <w:tr w:rsidR="00DA43A3" w14:paraId="533A174C" w14:textId="77777777" w:rsidTr="009F2512">
        <w:tc>
          <w:tcPr>
            <w:tcW w:w="3207" w:type="dxa"/>
          </w:tcPr>
          <w:p w14:paraId="62CB63AB" w14:textId="08E0B5F7" w:rsidR="009F2512" w:rsidRDefault="009F2512" w:rsidP="00F72C64">
            <m:oMath>
              <m:r>
                <w:rPr>
                  <w:rFonts w:ascii="Cambria Math" w:hAnsi="Cambria Math"/>
                </w:rPr>
                <m:t>y</m:t>
              </m:r>
            </m:oMath>
            <w:r w:rsidRPr="007E39B0">
              <w:t>-intercept</w:t>
            </w:r>
            <w:r>
              <w:t xml:space="preserve">: when </w:t>
            </w:r>
            <m:oMath>
              <m:r>
                <w:rPr>
                  <w:rFonts w:ascii="Cambria Math" w:hAnsi="Cambria Math"/>
                </w:rPr>
                <m:t>x</m:t>
              </m:r>
              <m:r>
                <w:rPr>
                  <w:rFonts w:ascii="Cambria Math" w:eastAsiaTheme="minorEastAsia" w:hAnsi="Cambria Math"/>
                </w:rPr>
                <m:t>=0, y=8</m:t>
              </m:r>
            </m:oMath>
          </w:p>
        </w:tc>
        <w:tc>
          <w:tcPr>
            <w:tcW w:w="3207" w:type="dxa"/>
          </w:tcPr>
          <w:p w14:paraId="2FBB8604" w14:textId="44CDCCE7" w:rsidR="009F2512" w:rsidRDefault="009F2512" w:rsidP="00F72C64">
            <m:oMath>
              <m:r>
                <w:rPr>
                  <w:rFonts w:ascii="Cambria Math" w:hAnsi="Cambria Math"/>
                </w:rPr>
                <m:t>y</m:t>
              </m:r>
            </m:oMath>
            <w:r w:rsidRPr="007E39B0">
              <w:t>-intercept</w:t>
            </w:r>
            <w:r>
              <w:t xml:space="preserve">: when </w:t>
            </w:r>
            <m:oMath>
              <m:r>
                <w:rPr>
                  <w:rFonts w:ascii="Cambria Math" w:hAnsi="Cambria Math"/>
                </w:rPr>
                <m:t>x</m:t>
              </m:r>
              <m:r>
                <w:rPr>
                  <w:rFonts w:ascii="Cambria Math" w:eastAsiaTheme="minorEastAsia" w:hAnsi="Cambria Math"/>
                </w:rPr>
                <m:t>=0, y=8</m:t>
              </m:r>
            </m:oMath>
          </w:p>
        </w:tc>
        <w:tc>
          <w:tcPr>
            <w:tcW w:w="3208" w:type="dxa"/>
          </w:tcPr>
          <w:p w14:paraId="48111AB3" w14:textId="2FCD7074" w:rsidR="009F2512" w:rsidRDefault="009F2512" w:rsidP="00F72C64">
            <m:oMath>
              <m:r>
                <w:rPr>
                  <w:rFonts w:ascii="Cambria Math" w:hAnsi="Cambria Math"/>
                </w:rPr>
                <m:t>y</m:t>
              </m:r>
            </m:oMath>
            <w:r w:rsidRPr="007E39B0">
              <w:t>-intercept</w:t>
            </w:r>
            <w:r>
              <w:t xml:space="preserve">: when </w:t>
            </w:r>
            <m:oMath>
              <m:r>
                <w:rPr>
                  <w:rFonts w:ascii="Cambria Math" w:hAnsi="Cambria Math"/>
                </w:rPr>
                <m:t>x</m:t>
              </m:r>
              <m:r>
                <w:rPr>
                  <w:rFonts w:ascii="Cambria Math" w:eastAsiaTheme="minorEastAsia" w:hAnsi="Cambria Math"/>
                </w:rPr>
                <m:t>=0, y=8</m:t>
              </m:r>
            </m:oMath>
          </w:p>
        </w:tc>
      </w:tr>
      <w:tr w:rsidR="00DA43A3" w14:paraId="727DDBBE" w14:textId="77777777" w:rsidTr="009F2512">
        <w:tc>
          <w:tcPr>
            <w:tcW w:w="3207" w:type="dxa"/>
          </w:tcPr>
          <w:p w14:paraId="769CA961" w14:textId="172FF7FE" w:rsidR="009F2512" w:rsidRDefault="00BE7619" w:rsidP="00F72C64">
            <w:r w:rsidRPr="00BE7619">
              <w:rPr>
                <w:noProof/>
              </w:rPr>
              <w:drawing>
                <wp:inline distT="0" distB="0" distL="0" distR="0" wp14:anchorId="009514EE" wp14:editId="5F1CD765">
                  <wp:extent cx="1800000" cy="2788356"/>
                  <wp:effectExtent l="0" t="0" r="0" b="0"/>
                  <wp:docPr id="1499789489" name="Picture 1" descr="An image of a graph of a cubic equation, with parts of the graph showing the in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789489" name="Picture 1" descr="An image of a graph of a cubic equation, with parts of the graph showing the inequality."/>
                          <pic:cNvPicPr/>
                        </pic:nvPicPr>
                        <pic:blipFill>
                          <a:blip r:embed="rId33"/>
                          <a:stretch>
                            <a:fillRect/>
                          </a:stretch>
                        </pic:blipFill>
                        <pic:spPr>
                          <a:xfrm>
                            <a:off x="0" y="0"/>
                            <a:ext cx="1800000" cy="2788356"/>
                          </a:xfrm>
                          <a:prstGeom prst="rect">
                            <a:avLst/>
                          </a:prstGeom>
                        </pic:spPr>
                      </pic:pic>
                    </a:graphicData>
                  </a:graphic>
                </wp:inline>
              </w:drawing>
            </w:r>
          </w:p>
        </w:tc>
        <w:tc>
          <w:tcPr>
            <w:tcW w:w="3207" w:type="dxa"/>
          </w:tcPr>
          <w:p w14:paraId="731AE838" w14:textId="739E0C5D" w:rsidR="009F2512" w:rsidRDefault="00B64CEB" w:rsidP="00F72C64">
            <w:r w:rsidRPr="00B64CEB">
              <w:rPr>
                <w:noProof/>
              </w:rPr>
              <w:drawing>
                <wp:inline distT="0" distB="0" distL="0" distR="0" wp14:anchorId="114D4E9D" wp14:editId="66D9CC2D">
                  <wp:extent cx="1800000" cy="2777579"/>
                  <wp:effectExtent l="0" t="0" r="0" b="3810"/>
                  <wp:docPr id="1082486872" name="Picture 1" descr="An image of a graph of a cubic equation, with parts of the graph showing the in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486872" name="Picture 1" descr="An image of a graph of a cubic equation, with parts of the graph showing the inequality."/>
                          <pic:cNvPicPr/>
                        </pic:nvPicPr>
                        <pic:blipFill>
                          <a:blip r:embed="rId34"/>
                          <a:stretch>
                            <a:fillRect/>
                          </a:stretch>
                        </pic:blipFill>
                        <pic:spPr>
                          <a:xfrm>
                            <a:off x="0" y="0"/>
                            <a:ext cx="1800000" cy="2777579"/>
                          </a:xfrm>
                          <a:prstGeom prst="rect">
                            <a:avLst/>
                          </a:prstGeom>
                        </pic:spPr>
                      </pic:pic>
                    </a:graphicData>
                  </a:graphic>
                </wp:inline>
              </w:drawing>
            </w:r>
          </w:p>
        </w:tc>
        <w:tc>
          <w:tcPr>
            <w:tcW w:w="3208" w:type="dxa"/>
          </w:tcPr>
          <w:p w14:paraId="6A4BA174" w14:textId="243D81DD" w:rsidR="009F2512" w:rsidRDefault="00140C50" w:rsidP="00F72C64">
            <w:r w:rsidRPr="00140C50">
              <w:rPr>
                <w:noProof/>
              </w:rPr>
              <w:drawing>
                <wp:inline distT="0" distB="0" distL="0" distR="0" wp14:anchorId="6AC60789" wp14:editId="1D357D46">
                  <wp:extent cx="1872000" cy="2846923"/>
                  <wp:effectExtent l="0" t="0" r="0" b="0"/>
                  <wp:docPr id="321703949" name="Picture 1" descr="An image of a graph of a cubic equation, with parts of the graph showing the in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703949" name="Picture 1" descr="An image of a graph of a cubic equation, with parts of the graph showing the inequality."/>
                          <pic:cNvPicPr/>
                        </pic:nvPicPr>
                        <pic:blipFill>
                          <a:blip r:embed="rId35"/>
                          <a:stretch>
                            <a:fillRect/>
                          </a:stretch>
                        </pic:blipFill>
                        <pic:spPr>
                          <a:xfrm>
                            <a:off x="0" y="0"/>
                            <a:ext cx="1872000" cy="2846923"/>
                          </a:xfrm>
                          <a:prstGeom prst="rect">
                            <a:avLst/>
                          </a:prstGeom>
                        </pic:spPr>
                      </pic:pic>
                    </a:graphicData>
                  </a:graphic>
                </wp:inline>
              </w:drawing>
            </w:r>
          </w:p>
        </w:tc>
      </w:tr>
      <w:tr w:rsidR="00DA43A3" w14:paraId="33587F9D" w14:textId="77777777" w:rsidTr="009F2512">
        <w:tc>
          <w:tcPr>
            <w:tcW w:w="3207" w:type="dxa"/>
          </w:tcPr>
          <w:p w14:paraId="61640AD9" w14:textId="6E858045" w:rsidR="009F2512" w:rsidRDefault="00DE696C" w:rsidP="00F72C64">
            <w:r w:rsidRPr="00DE696C">
              <w:rPr>
                <w:noProof/>
              </w:rPr>
              <w:drawing>
                <wp:inline distT="0" distB="0" distL="0" distR="0" wp14:anchorId="1296D446" wp14:editId="177AAF8E">
                  <wp:extent cx="1904400" cy="227877"/>
                  <wp:effectExtent l="0" t="0" r="635" b="1270"/>
                  <wp:docPr id="551278133" name="Picture 1" descr="An image of a black number line with a section shaded orange to show the in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278133" name="Picture 1" descr="An image of a black number line with a section shaded orange to show the inequality."/>
                          <pic:cNvPicPr/>
                        </pic:nvPicPr>
                        <pic:blipFill>
                          <a:blip r:embed="rId24"/>
                          <a:stretch>
                            <a:fillRect/>
                          </a:stretch>
                        </pic:blipFill>
                        <pic:spPr>
                          <a:xfrm>
                            <a:off x="0" y="0"/>
                            <a:ext cx="1904400" cy="227877"/>
                          </a:xfrm>
                          <a:prstGeom prst="rect">
                            <a:avLst/>
                          </a:prstGeom>
                        </pic:spPr>
                      </pic:pic>
                    </a:graphicData>
                  </a:graphic>
                </wp:inline>
              </w:drawing>
            </w:r>
          </w:p>
        </w:tc>
        <w:tc>
          <w:tcPr>
            <w:tcW w:w="3207" w:type="dxa"/>
          </w:tcPr>
          <w:p w14:paraId="5601065D" w14:textId="7D7925F0" w:rsidR="009F2512" w:rsidRDefault="00E6500A" w:rsidP="00F72C64">
            <w:r w:rsidRPr="00E6500A">
              <w:rPr>
                <w:noProof/>
              </w:rPr>
              <w:drawing>
                <wp:inline distT="0" distB="0" distL="0" distR="0" wp14:anchorId="2BB150DD" wp14:editId="15580BAD">
                  <wp:extent cx="1904400" cy="249579"/>
                  <wp:effectExtent l="0" t="0" r="635" b="0"/>
                  <wp:docPr id="532361858" name="Picture 1" descr="An image of a black number line with a section shaded orange to show the in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361858" name="Picture 1" descr="An image of a black number line with a section shaded orange to show the inequality."/>
                          <pic:cNvPicPr/>
                        </pic:nvPicPr>
                        <pic:blipFill>
                          <a:blip r:embed="rId36"/>
                          <a:stretch>
                            <a:fillRect/>
                          </a:stretch>
                        </pic:blipFill>
                        <pic:spPr>
                          <a:xfrm>
                            <a:off x="0" y="0"/>
                            <a:ext cx="1904400" cy="249579"/>
                          </a:xfrm>
                          <a:prstGeom prst="rect">
                            <a:avLst/>
                          </a:prstGeom>
                        </pic:spPr>
                      </pic:pic>
                    </a:graphicData>
                  </a:graphic>
                </wp:inline>
              </w:drawing>
            </w:r>
          </w:p>
        </w:tc>
        <w:tc>
          <w:tcPr>
            <w:tcW w:w="3208" w:type="dxa"/>
          </w:tcPr>
          <w:p w14:paraId="005E0E55" w14:textId="763FECDA" w:rsidR="009F2512" w:rsidRDefault="00473A36" w:rsidP="00F72C64">
            <w:r w:rsidRPr="00473A36">
              <w:rPr>
                <w:noProof/>
              </w:rPr>
              <w:drawing>
                <wp:inline distT="0" distB="0" distL="0" distR="0" wp14:anchorId="0D6E6EF8" wp14:editId="2DE9E4C1">
                  <wp:extent cx="1872000" cy="258831"/>
                  <wp:effectExtent l="0" t="0" r="0" b="8255"/>
                  <wp:docPr id="1071735275" name="Picture 1" descr="An image of a black number line with a section shaded orange to show the in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735275" name="Picture 1" descr="An image of a black number line with a section shaded orange to show the inequality."/>
                          <pic:cNvPicPr/>
                        </pic:nvPicPr>
                        <pic:blipFill>
                          <a:blip r:embed="rId37"/>
                          <a:stretch>
                            <a:fillRect/>
                          </a:stretch>
                        </pic:blipFill>
                        <pic:spPr>
                          <a:xfrm>
                            <a:off x="0" y="0"/>
                            <a:ext cx="1872000" cy="258831"/>
                          </a:xfrm>
                          <a:prstGeom prst="rect">
                            <a:avLst/>
                          </a:prstGeom>
                        </pic:spPr>
                      </pic:pic>
                    </a:graphicData>
                  </a:graphic>
                </wp:inline>
              </w:drawing>
            </w:r>
          </w:p>
        </w:tc>
      </w:tr>
      <w:tr w:rsidR="00DA43A3" w14:paraId="0ACC4FCB" w14:textId="77777777" w:rsidTr="009F2512">
        <w:tc>
          <w:tcPr>
            <w:tcW w:w="3207" w:type="dxa"/>
          </w:tcPr>
          <w:p w14:paraId="65246E5F" w14:textId="58D27CB7" w:rsidR="009F2512" w:rsidRDefault="002E2EA0" w:rsidP="00F72C64">
            <m:oMathPara>
              <m:oMath>
                <m:r>
                  <w:rPr>
                    <w:rFonts w:ascii="Cambria Math" w:hAnsi="Cambria Math"/>
                  </w:rPr>
                  <m:t>x&lt;-2,1&lt; x&lt;4</m:t>
                </m:r>
              </m:oMath>
            </m:oMathPara>
          </w:p>
        </w:tc>
        <w:tc>
          <w:tcPr>
            <w:tcW w:w="3207" w:type="dxa"/>
          </w:tcPr>
          <w:p w14:paraId="41AB0D8D" w14:textId="38BA11E8" w:rsidR="009F2512" w:rsidRDefault="002D67B4" w:rsidP="00F72C64">
            <m:oMathPara>
              <m:oMath>
                <m:r>
                  <w:rPr>
                    <w:rFonts w:ascii="Cambria Math" w:hAnsi="Cambria Math"/>
                  </w:rPr>
                  <m:t>x≤-2,1≤ x≤4</m:t>
                </m:r>
              </m:oMath>
            </m:oMathPara>
          </w:p>
        </w:tc>
        <w:tc>
          <w:tcPr>
            <w:tcW w:w="3208" w:type="dxa"/>
          </w:tcPr>
          <w:p w14:paraId="5A33A84C" w14:textId="110A8090" w:rsidR="009F2512" w:rsidRDefault="0056288A" w:rsidP="00F72C64">
            <m:oMathPara>
              <m:oMath>
                <m:r>
                  <w:rPr>
                    <w:rFonts w:ascii="Cambria Math" w:hAnsi="Cambria Math"/>
                  </w:rPr>
                  <m:t>-2≤x≤1,x≥4</m:t>
                </m:r>
              </m:oMath>
            </m:oMathPara>
          </w:p>
        </w:tc>
      </w:tr>
    </w:tbl>
    <w:p w14:paraId="2A70308B" w14:textId="77777777" w:rsidR="00C9607D" w:rsidRDefault="00C9607D">
      <w:pPr>
        <w:suppressAutoHyphens w:val="0"/>
        <w:spacing w:after="0" w:line="276" w:lineRule="auto"/>
      </w:pPr>
      <w:r>
        <w:br w:type="page"/>
      </w:r>
    </w:p>
    <w:tbl>
      <w:tblPr>
        <w:tblStyle w:val="TableGrid"/>
        <w:tblW w:w="0" w:type="auto"/>
        <w:tblLook w:val="04A0" w:firstRow="1" w:lastRow="0" w:firstColumn="1" w:lastColumn="0" w:noHBand="0" w:noVBand="1"/>
        <w:tblDescription w:val="Solutions to Appendix B continued."/>
      </w:tblPr>
      <w:tblGrid>
        <w:gridCol w:w="3207"/>
        <w:gridCol w:w="3207"/>
        <w:gridCol w:w="3208"/>
      </w:tblGrid>
      <w:tr w:rsidR="00B0188A" w14:paraId="5327C99C" w14:textId="77777777" w:rsidTr="009F2512">
        <w:tc>
          <w:tcPr>
            <w:tcW w:w="3207" w:type="dxa"/>
          </w:tcPr>
          <w:p w14:paraId="17670C1C" w14:textId="6128A901" w:rsidR="009F2512" w:rsidRPr="00696B49" w:rsidRDefault="00000000" w:rsidP="00F72C64">
            <w:pPr>
              <w:pStyle w:val="ListNumber"/>
              <w:ind w:left="317" w:hanging="317"/>
            </w:pPr>
            <m:oMath>
              <m:sSup>
                <m:sSupPr>
                  <m:ctrlPr>
                    <w:rPr>
                      <w:rFonts w:ascii="Cambria Math" w:hAnsi="Cambria Math"/>
                    </w:rPr>
                  </m:ctrlPr>
                </m:sSupPr>
                <m:e>
                  <m:d>
                    <m:dPr>
                      <m:ctrlPr>
                        <w:rPr>
                          <w:rFonts w:ascii="Cambria Math" w:hAnsi="Cambria Math"/>
                        </w:rPr>
                      </m:ctrlPr>
                    </m:dPr>
                    <m:e>
                      <m:r>
                        <w:rPr>
                          <w:rFonts w:ascii="Cambria Math" w:hAnsi="Cambria Math"/>
                        </w:rPr>
                        <m:t>x</m:t>
                      </m:r>
                      <m:r>
                        <m:rPr>
                          <m:sty m:val="p"/>
                        </m:rPr>
                        <w:rPr>
                          <w:rFonts w:ascii="Cambria Math" w:hAnsi="Cambria Math"/>
                        </w:rPr>
                        <m:t>-1</m:t>
                      </m:r>
                    </m:e>
                  </m:d>
                </m:e>
                <m:sup>
                  <m:r>
                    <m:rPr>
                      <m:sty m:val="p"/>
                    </m:rPr>
                    <w:rPr>
                      <w:rFonts w:ascii="Cambria Math" w:hAnsi="Cambria Math"/>
                    </w:rPr>
                    <m:t>2</m:t>
                  </m:r>
                </m:sup>
              </m:sSup>
              <m:d>
                <m:dPr>
                  <m:ctrlPr>
                    <w:rPr>
                      <w:rFonts w:ascii="Cambria Math" w:hAnsi="Cambria Math"/>
                    </w:rPr>
                  </m:ctrlPr>
                </m:dPr>
                <m:e>
                  <m:r>
                    <w:rPr>
                      <w:rFonts w:ascii="Cambria Math" w:hAnsi="Cambria Math"/>
                    </w:rPr>
                    <m:t>x</m:t>
                  </m:r>
                  <m:r>
                    <m:rPr>
                      <m:sty m:val="p"/>
                    </m:rPr>
                    <w:rPr>
                      <w:rFonts w:ascii="Cambria Math" w:hAnsi="Cambria Math"/>
                    </w:rPr>
                    <m:t>-4</m:t>
                  </m:r>
                </m:e>
              </m:d>
              <m:r>
                <m:rPr>
                  <m:sty m:val="p"/>
                </m:rPr>
                <w:rPr>
                  <w:rFonts w:ascii="Cambria Math" w:hAnsi="Cambria Math"/>
                </w:rPr>
                <m:t>&gt;0</m:t>
              </m:r>
            </m:oMath>
          </w:p>
        </w:tc>
        <w:tc>
          <w:tcPr>
            <w:tcW w:w="3207" w:type="dxa"/>
          </w:tcPr>
          <w:p w14:paraId="674851CB" w14:textId="52AAC8FA" w:rsidR="009F2512" w:rsidRPr="00696B49" w:rsidRDefault="009F2512" w:rsidP="00F72C64">
            <w:pPr>
              <w:pStyle w:val="ListNumber"/>
              <w:ind w:left="317" w:hanging="317"/>
            </w:pPr>
            <m:oMath>
              <m:r>
                <w:rPr>
                  <w:rFonts w:ascii="Cambria Math" w:hAnsi="Cambria Math"/>
                </w:rPr>
                <m:t>x</m:t>
              </m:r>
              <m:d>
                <m:dPr>
                  <m:ctrlPr>
                    <w:rPr>
                      <w:rFonts w:ascii="Cambria Math" w:hAnsi="Cambria Math"/>
                    </w:rPr>
                  </m:ctrlPr>
                </m:dPr>
                <m:e>
                  <m:r>
                    <w:rPr>
                      <w:rFonts w:ascii="Cambria Math" w:hAnsi="Cambria Math"/>
                    </w:rPr>
                    <m:t>x</m:t>
                  </m:r>
                  <m:r>
                    <m:rPr>
                      <m:sty m:val="p"/>
                    </m:rPr>
                    <w:rPr>
                      <w:rFonts w:ascii="Cambria Math" w:hAnsi="Cambria Math"/>
                    </w:rPr>
                    <m:t>-1</m:t>
                  </m:r>
                </m:e>
              </m:d>
              <m:d>
                <m:dPr>
                  <m:ctrlPr>
                    <w:rPr>
                      <w:rFonts w:ascii="Cambria Math" w:hAnsi="Cambria Math"/>
                    </w:rPr>
                  </m:ctrlPr>
                </m:dPr>
                <m:e>
                  <m:r>
                    <w:rPr>
                      <w:rFonts w:ascii="Cambria Math" w:hAnsi="Cambria Math"/>
                    </w:rPr>
                    <m:t>x</m:t>
                  </m:r>
                  <m:r>
                    <m:rPr>
                      <m:sty m:val="p"/>
                    </m:rPr>
                    <w:rPr>
                      <w:rFonts w:ascii="Cambria Math" w:hAnsi="Cambria Math"/>
                    </w:rPr>
                    <m:t>-4</m:t>
                  </m:r>
                </m:e>
              </m:d>
              <m:r>
                <m:rPr>
                  <m:sty m:val="p"/>
                </m:rPr>
                <w:rPr>
                  <w:rFonts w:ascii="Cambria Math" w:hAnsi="Cambria Math"/>
                </w:rPr>
                <m:t>&gt;0</m:t>
              </m:r>
            </m:oMath>
          </w:p>
        </w:tc>
        <w:tc>
          <w:tcPr>
            <w:tcW w:w="3208" w:type="dxa"/>
          </w:tcPr>
          <w:p w14:paraId="5C76C31B" w14:textId="2EE68FDA" w:rsidR="009F2512" w:rsidRPr="00696B49" w:rsidRDefault="0002035F" w:rsidP="00F72C64">
            <w:pPr>
              <w:pStyle w:val="ListNumber"/>
              <w:ind w:left="317" w:hanging="317"/>
            </w:pPr>
            <m:oMath>
              <m:r>
                <w:rPr>
                  <w:rFonts w:ascii="Cambria Math" w:hAnsi="Cambria Math"/>
                </w:rPr>
                <m:t>x</m:t>
              </m:r>
              <m:sSup>
                <m:sSupPr>
                  <m:ctrlPr>
                    <w:rPr>
                      <w:rFonts w:ascii="Cambria Math" w:hAnsi="Cambria Math"/>
                    </w:rPr>
                  </m:ctrlPr>
                </m:sSupPr>
                <m:e>
                  <m:d>
                    <m:dPr>
                      <m:ctrlPr>
                        <w:rPr>
                          <w:rFonts w:ascii="Cambria Math" w:hAnsi="Cambria Math"/>
                        </w:rPr>
                      </m:ctrlPr>
                    </m:dPr>
                    <m:e>
                      <m:r>
                        <w:rPr>
                          <w:rFonts w:ascii="Cambria Math" w:hAnsi="Cambria Math"/>
                        </w:rPr>
                        <m:t>x</m:t>
                      </m:r>
                      <m:r>
                        <m:rPr>
                          <m:sty m:val="p"/>
                        </m:rPr>
                        <w:rPr>
                          <w:rFonts w:ascii="Cambria Math" w:hAnsi="Cambria Math"/>
                        </w:rPr>
                        <m:t>-2</m:t>
                      </m:r>
                    </m:e>
                  </m:d>
                </m:e>
                <m:sup>
                  <m:r>
                    <m:rPr>
                      <m:sty m:val="p"/>
                    </m:rPr>
                    <w:rPr>
                      <w:rFonts w:ascii="Cambria Math" w:hAnsi="Cambria Math"/>
                    </w:rPr>
                    <m:t>2</m:t>
                  </m:r>
                </m:sup>
              </m:sSup>
              <m:r>
                <m:rPr>
                  <m:sty m:val="p"/>
                </m:rPr>
                <w:rPr>
                  <w:rFonts w:ascii="Cambria Math" w:hAnsi="Cambria Math"/>
                </w:rPr>
                <m:t>&gt;0</m:t>
              </m:r>
            </m:oMath>
          </w:p>
        </w:tc>
      </w:tr>
      <w:tr w:rsidR="00B0188A" w14:paraId="7D1E27FA" w14:textId="77777777" w:rsidTr="009F2512">
        <w:tc>
          <w:tcPr>
            <w:tcW w:w="3207" w:type="dxa"/>
          </w:tcPr>
          <w:p w14:paraId="30E5AAF5" w14:textId="237173CD" w:rsidR="009F2512" w:rsidRPr="00696B49" w:rsidRDefault="0032084B" w:rsidP="00F72C64">
            <w:pPr>
              <w:rPr>
                <w:rFonts w:eastAsiaTheme="minorEastAsia"/>
              </w:rPr>
            </w:pPr>
            <w:r w:rsidRPr="004A76A6">
              <w:rPr>
                <w:rFonts w:eastAsiaTheme="minorEastAsia"/>
              </w:rPr>
              <w:t>Zeroes</w:t>
            </w:r>
            <w:r>
              <w:rPr>
                <w:rFonts w:eastAsiaTheme="minorEastAsia"/>
              </w:rPr>
              <w:t>:</w:t>
            </w:r>
            <w:r w:rsidRPr="004A76A6">
              <w:rPr>
                <w:rFonts w:eastAsiaTheme="minorEastAsia"/>
              </w:rPr>
              <w:t xml:space="preserve"> </w:t>
            </w:r>
            <m:oMath>
              <m:r>
                <w:rPr>
                  <w:rFonts w:ascii="Cambria Math" w:hAnsi="Cambria Math"/>
                </w:rPr>
                <m:t xml:space="preserve"> x=1, x=4</m:t>
              </m:r>
            </m:oMath>
          </w:p>
        </w:tc>
        <w:tc>
          <w:tcPr>
            <w:tcW w:w="3207" w:type="dxa"/>
          </w:tcPr>
          <w:p w14:paraId="75DC37DE" w14:textId="0A6191A4" w:rsidR="009F2512" w:rsidRPr="00696B49" w:rsidRDefault="0032084B" w:rsidP="00F72C64">
            <w:pPr>
              <w:rPr>
                <w:rFonts w:eastAsiaTheme="minorEastAsia"/>
              </w:rPr>
            </w:pPr>
            <w:r w:rsidRPr="004A76A6">
              <w:rPr>
                <w:rFonts w:eastAsiaTheme="minorEastAsia"/>
              </w:rPr>
              <w:t>Zeroes</w:t>
            </w:r>
            <w:r>
              <w:rPr>
                <w:rFonts w:eastAsiaTheme="minorEastAsia"/>
              </w:rPr>
              <w:t>:</w:t>
            </w:r>
            <w:r w:rsidRPr="004A76A6">
              <w:rPr>
                <w:rFonts w:eastAsiaTheme="minorEastAsia"/>
              </w:rPr>
              <w:t xml:space="preserve"> </w:t>
            </w:r>
            <m:oMath>
              <m:r>
                <w:rPr>
                  <w:rFonts w:ascii="Cambria Math" w:hAnsi="Cambria Math"/>
                </w:rPr>
                <m:t>x=0, x=1, x=4</m:t>
              </m:r>
            </m:oMath>
          </w:p>
        </w:tc>
        <w:tc>
          <w:tcPr>
            <w:tcW w:w="3208" w:type="dxa"/>
          </w:tcPr>
          <w:p w14:paraId="1C5828B3" w14:textId="06405599" w:rsidR="009F2512" w:rsidRPr="0002776A" w:rsidRDefault="0032084B" w:rsidP="00F72C64">
            <w:r w:rsidRPr="004A76A6">
              <w:rPr>
                <w:rFonts w:eastAsiaTheme="minorEastAsia"/>
              </w:rPr>
              <w:t>Zeroes</w:t>
            </w:r>
            <w:r>
              <w:rPr>
                <w:rFonts w:eastAsiaTheme="minorEastAsia"/>
              </w:rPr>
              <w:t>:</w:t>
            </w:r>
            <w:r w:rsidRPr="004A76A6">
              <w:rPr>
                <w:rFonts w:eastAsiaTheme="minorEastAsia"/>
              </w:rPr>
              <w:t xml:space="preserve"> </w:t>
            </w:r>
            <m:oMath>
              <m:r>
                <w:rPr>
                  <w:rFonts w:ascii="Cambria Math" w:hAnsi="Cambria Math"/>
                </w:rPr>
                <m:t>x=0, x=2</m:t>
              </m:r>
            </m:oMath>
          </w:p>
        </w:tc>
      </w:tr>
      <w:tr w:rsidR="00B0188A" w14:paraId="0EFF5CA9" w14:textId="77777777" w:rsidTr="009F2512">
        <w:tc>
          <w:tcPr>
            <w:tcW w:w="3207" w:type="dxa"/>
          </w:tcPr>
          <w:p w14:paraId="6887CDE8" w14:textId="77777777" w:rsidR="00165011" w:rsidRDefault="009F2512" w:rsidP="00F72C64">
            <m:oMath>
              <m:r>
                <w:rPr>
                  <w:rFonts w:ascii="Cambria Math" w:hAnsi="Cambria Math"/>
                </w:rPr>
                <m:t>y</m:t>
              </m:r>
            </m:oMath>
            <w:r w:rsidRPr="007E39B0">
              <w:t>-intercept</w:t>
            </w:r>
            <w:r>
              <w:t xml:space="preserve">: </w:t>
            </w:r>
          </w:p>
          <w:p w14:paraId="307EEA41" w14:textId="6D0EB6CD" w:rsidR="009F2512" w:rsidRDefault="009F2512" w:rsidP="00F72C64">
            <w:pPr>
              <w:rPr>
                <w:rFonts w:eastAsia="Calibri"/>
              </w:rPr>
            </w:pPr>
            <w:r>
              <w:t xml:space="preserve">when </w:t>
            </w:r>
            <m:oMath>
              <m:r>
                <w:rPr>
                  <w:rFonts w:ascii="Cambria Math" w:hAnsi="Cambria Math"/>
                </w:rPr>
                <m:t>x</m:t>
              </m:r>
              <m:r>
                <w:rPr>
                  <w:rFonts w:ascii="Cambria Math" w:eastAsiaTheme="minorEastAsia" w:hAnsi="Cambria Math"/>
                </w:rPr>
                <m:t>=0, y=-4</m:t>
              </m:r>
            </m:oMath>
          </w:p>
        </w:tc>
        <w:tc>
          <w:tcPr>
            <w:tcW w:w="3207" w:type="dxa"/>
          </w:tcPr>
          <w:p w14:paraId="0FED9B07" w14:textId="701B3E4E" w:rsidR="009F2512" w:rsidRDefault="009F2512" w:rsidP="00F72C64">
            <m:oMath>
              <m:r>
                <w:rPr>
                  <w:rFonts w:ascii="Cambria Math" w:hAnsi="Cambria Math"/>
                </w:rPr>
                <m:t>y</m:t>
              </m:r>
            </m:oMath>
            <w:r w:rsidRPr="007E39B0">
              <w:t>-intercept</w:t>
            </w:r>
            <w:r>
              <w:t xml:space="preserve">: when </w:t>
            </w:r>
            <m:oMath>
              <m:r>
                <w:rPr>
                  <w:rFonts w:ascii="Cambria Math" w:hAnsi="Cambria Math"/>
                </w:rPr>
                <m:t>x</m:t>
              </m:r>
              <m:r>
                <w:rPr>
                  <w:rFonts w:ascii="Cambria Math" w:eastAsiaTheme="minorEastAsia" w:hAnsi="Cambria Math"/>
                </w:rPr>
                <m:t>=0, y=0</m:t>
              </m:r>
            </m:oMath>
          </w:p>
        </w:tc>
        <w:tc>
          <w:tcPr>
            <w:tcW w:w="3208" w:type="dxa"/>
          </w:tcPr>
          <w:p w14:paraId="29612619" w14:textId="2C07DF4D" w:rsidR="009F2512" w:rsidRDefault="009F2512" w:rsidP="00F72C64">
            <m:oMath>
              <m:r>
                <w:rPr>
                  <w:rFonts w:ascii="Cambria Math" w:hAnsi="Cambria Math"/>
                </w:rPr>
                <m:t>y</m:t>
              </m:r>
            </m:oMath>
            <w:r w:rsidRPr="007E39B0">
              <w:t>-intercept</w:t>
            </w:r>
            <w:r>
              <w:t xml:space="preserve">: when </w:t>
            </w:r>
            <m:oMath>
              <m:r>
                <w:rPr>
                  <w:rFonts w:ascii="Cambria Math" w:hAnsi="Cambria Math"/>
                </w:rPr>
                <m:t>x</m:t>
              </m:r>
              <m:r>
                <w:rPr>
                  <w:rFonts w:ascii="Cambria Math" w:eastAsiaTheme="minorEastAsia" w:hAnsi="Cambria Math"/>
                </w:rPr>
                <m:t>=0, y=0</m:t>
              </m:r>
            </m:oMath>
          </w:p>
        </w:tc>
      </w:tr>
      <w:tr w:rsidR="00B0188A" w14:paraId="7C42E84C" w14:textId="77777777" w:rsidTr="009F2512">
        <w:tc>
          <w:tcPr>
            <w:tcW w:w="3207" w:type="dxa"/>
          </w:tcPr>
          <w:p w14:paraId="08AD07D2" w14:textId="10041366" w:rsidR="009F2512" w:rsidRDefault="002943C0" w:rsidP="00F72C64">
            <w:pPr>
              <w:rPr>
                <w:rFonts w:eastAsia="Calibri"/>
              </w:rPr>
            </w:pPr>
            <w:r w:rsidRPr="002943C0">
              <w:rPr>
                <w:noProof/>
              </w:rPr>
              <w:drawing>
                <wp:inline distT="0" distB="0" distL="0" distR="0" wp14:anchorId="138F8374" wp14:editId="1CB4DD52">
                  <wp:extent cx="1836000" cy="3452634"/>
                  <wp:effectExtent l="0" t="0" r="0" b="0"/>
                  <wp:docPr id="324125714" name="Picture 1" descr="An image of a graph of a cubic equation, with parts of the graph showing the in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25714" name="Picture 1" descr="An image of a graph of a cubic equation, with parts of the graph showing the inequality."/>
                          <pic:cNvPicPr/>
                        </pic:nvPicPr>
                        <pic:blipFill>
                          <a:blip r:embed="rId38"/>
                          <a:stretch>
                            <a:fillRect/>
                          </a:stretch>
                        </pic:blipFill>
                        <pic:spPr>
                          <a:xfrm>
                            <a:off x="0" y="0"/>
                            <a:ext cx="1836000" cy="3452634"/>
                          </a:xfrm>
                          <a:prstGeom prst="rect">
                            <a:avLst/>
                          </a:prstGeom>
                        </pic:spPr>
                      </pic:pic>
                    </a:graphicData>
                  </a:graphic>
                </wp:inline>
              </w:drawing>
            </w:r>
          </w:p>
        </w:tc>
        <w:tc>
          <w:tcPr>
            <w:tcW w:w="3207" w:type="dxa"/>
          </w:tcPr>
          <w:p w14:paraId="7111BF4E" w14:textId="01A5D269" w:rsidR="009F2512" w:rsidRDefault="007A12A8" w:rsidP="00F72C64">
            <w:r w:rsidRPr="007A12A8">
              <w:rPr>
                <w:noProof/>
              </w:rPr>
              <w:drawing>
                <wp:inline distT="0" distB="0" distL="0" distR="0" wp14:anchorId="39B64ADC" wp14:editId="20F36BBB">
                  <wp:extent cx="1836000" cy="3211630"/>
                  <wp:effectExtent l="0" t="0" r="0" b="8255"/>
                  <wp:docPr id="804796564" name="Picture 1" descr="An image of a graph of a cubic equation, with parts of the graph showing the in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796564" name="Picture 1" descr="An image of a graph of a cubic equation, with parts of the graph showing the inequality."/>
                          <pic:cNvPicPr/>
                        </pic:nvPicPr>
                        <pic:blipFill>
                          <a:blip r:embed="rId39"/>
                          <a:stretch>
                            <a:fillRect/>
                          </a:stretch>
                        </pic:blipFill>
                        <pic:spPr>
                          <a:xfrm>
                            <a:off x="0" y="0"/>
                            <a:ext cx="1836000" cy="3211630"/>
                          </a:xfrm>
                          <a:prstGeom prst="rect">
                            <a:avLst/>
                          </a:prstGeom>
                        </pic:spPr>
                      </pic:pic>
                    </a:graphicData>
                  </a:graphic>
                </wp:inline>
              </w:drawing>
            </w:r>
          </w:p>
        </w:tc>
        <w:tc>
          <w:tcPr>
            <w:tcW w:w="3208" w:type="dxa"/>
          </w:tcPr>
          <w:p w14:paraId="50E50022" w14:textId="5185AB29" w:rsidR="009F2512" w:rsidRDefault="005D5FED" w:rsidP="00F72C64">
            <w:r w:rsidRPr="005D5FED">
              <w:rPr>
                <w:noProof/>
              </w:rPr>
              <w:drawing>
                <wp:inline distT="0" distB="0" distL="0" distR="0" wp14:anchorId="490FD4EE" wp14:editId="73A6E038">
                  <wp:extent cx="1814400" cy="3425874"/>
                  <wp:effectExtent l="0" t="0" r="0" b="3175"/>
                  <wp:docPr id="1519098731" name="Picture 1" descr="An image of a graph of a cubic equation, with parts of the graph showing the in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098731" name="Picture 1" descr="An image of a graph of a cubic equation, with parts of the graph showing the inequality."/>
                          <pic:cNvPicPr/>
                        </pic:nvPicPr>
                        <pic:blipFill>
                          <a:blip r:embed="rId40"/>
                          <a:stretch>
                            <a:fillRect/>
                          </a:stretch>
                        </pic:blipFill>
                        <pic:spPr>
                          <a:xfrm>
                            <a:off x="0" y="0"/>
                            <a:ext cx="1814400" cy="3425874"/>
                          </a:xfrm>
                          <a:prstGeom prst="rect">
                            <a:avLst/>
                          </a:prstGeom>
                        </pic:spPr>
                      </pic:pic>
                    </a:graphicData>
                  </a:graphic>
                </wp:inline>
              </w:drawing>
            </w:r>
          </w:p>
        </w:tc>
      </w:tr>
      <w:tr w:rsidR="00B0188A" w14:paraId="6525B70C" w14:textId="77777777" w:rsidTr="009F2512">
        <w:tc>
          <w:tcPr>
            <w:tcW w:w="3207" w:type="dxa"/>
          </w:tcPr>
          <w:p w14:paraId="3BE6907E" w14:textId="50344E1F" w:rsidR="00274413" w:rsidRPr="002B44C8" w:rsidRDefault="00DE35C0" w:rsidP="00F72C64">
            <w:pPr>
              <w:rPr>
                <w:rFonts w:eastAsia="Calibri"/>
              </w:rPr>
            </w:pPr>
            <w:r w:rsidRPr="00DE35C0">
              <w:rPr>
                <w:rFonts w:eastAsia="Calibri"/>
                <w:noProof/>
              </w:rPr>
              <w:drawing>
                <wp:inline distT="0" distB="0" distL="0" distR="0" wp14:anchorId="16258D82" wp14:editId="6573FEE1">
                  <wp:extent cx="1836000" cy="198618"/>
                  <wp:effectExtent l="0" t="0" r="0" b="0"/>
                  <wp:docPr id="88632730" name="Picture 1" descr="An image of a black number line with a section shaded orange to show the in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32730" name="Picture 1" descr="An image of a black number line with a section shaded orange to show the inequality."/>
                          <pic:cNvPicPr/>
                        </pic:nvPicPr>
                        <pic:blipFill>
                          <a:blip r:embed="rId41"/>
                          <a:stretch>
                            <a:fillRect/>
                          </a:stretch>
                        </pic:blipFill>
                        <pic:spPr>
                          <a:xfrm>
                            <a:off x="0" y="0"/>
                            <a:ext cx="1836000" cy="198618"/>
                          </a:xfrm>
                          <a:prstGeom prst="rect">
                            <a:avLst/>
                          </a:prstGeom>
                        </pic:spPr>
                      </pic:pic>
                    </a:graphicData>
                  </a:graphic>
                </wp:inline>
              </w:drawing>
            </w:r>
          </w:p>
        </w:tc>
        <w:tc>
          <w:tcPr>
            <w:tcW w:w="3207" w:type="dxa"/>
          </w:tcPr>
          <w:p w14:paraId="17420C5D" w14:textId="6EEF8A81" w:rsidR="00274413" w:rsidRDefault="001C693E" w:rsidP="00F72C64">
            <w:r w:rsidRPr="001C693E">
              <w:rPr>
                <w:noProof/>
              </w:rPr>
              <w:drawing>
                <wp:inline distT="0" distB="0" distL="0" distR="0" wp14:anchorId="76A16754" wp14:editId="347374AD">
                  <wp:extent cx="1872000" cy="244426"/>
                  <wp:effectExtent l="0" t="0" r="0" b="3810"/>
                  <wp:docPr id="1163434170" name="Picture 1" descr="An image of a black number line with a section shaded orange to show the in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434170" name="Picture 1" descr="An image of a black number line with a section shaded orange to show the inequality."/>
                          <pic:cNvPicPr/>
                        </pic:nvPicPr>
                        <pic:blipFill>
                          <a:blip r:embed="rId42"/>
                          <a:stretch>
                            <a:fillRect/>
                          </a:stretch>
                        </pic:blipFill>
                        <pic:spPr>
                          <a:xfrm>
                            <a:off x="0" y="0"/>
                            <a:ext cx="1872000" cy="244426"/>
                          </a:xfrm>
                          <a:prstGeom prst="rect">
                            <a:avLst/>
                          </a:prstGeom>
                        </pic:spPr>
                      </pic:pic>
                    </a:graphicData>
                  </a:graphic>
                </wp:inline>
              </w:drawing>
            </w:r>
          </w:p>
        </w:tc>
        <w:tc>
          <w:tcPr>
            <w:tcW w:w="3208" w:type="dxa"/>
          </w:tcPr>
          <w:p w14:paraId="5BE1166A" w14:textId="5BD72774" w:rsidR="00274413" w:rsidRDefault="00B0188A" w:rsidP="00F72C64">
            <w:r w:rsidRPr="00B0188A">
              <w:rPr>
                <w:noProof/>
              </w:rPr>
              <w:drawing>
                <wp:inline distT="0" distB="0" distL="0" distR="0" wp14:anchorId="68116D46" wp14:editId="2EBD8CB3">
                  <wp:extent cx="1872000" cy="286079"/>
                  <wp:effectExtent l="0" t="0" r="0" b="0"/>
                  <wp:docPr id="517491290" name="Picture 1" descr="An image of a black number line with a section shaded orange to show the in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91290" name="Picture 1" descr="An image of a black number line with a section shaded orange to show the inequality."/>
                          <pic:cNvPicPr/>
                        </pic:nvPicPr>
                        <pic:blipFill>
                          <a:blip r:embed="rId43"/>
                          <a:stretch>
                            <a:fillRect/>
                          </a:stretch>
                        </pic:blipFill>
                        <pic:spPr>
                          <a:xfrm>
                            <a:off x="0" y="0"/>
                            <a:ext cx="1872000" cy="286079"/>
                          </a:xfrm>
                          <a:prstGeom prst="rect">
                            <a:avLst/>
                          </a:prstGeom>
                        </pic:spPr>
                      </pic:pic>
                    </a:graphicData>
                  </a:graphic>
                </wp:inline>
              </w:drawing>
            </w:r>
          </w:p>
        </w:tc>
      </w:tr>
      <w:tr w:rsidR="00B0188A" w14:paraId="5A8040FD" w14:textId="77777777" w:rsidTr="009F2512">
        <w:tc>
          <w:tcPr>
            <w:tcW w:w="3207" w:type="dxa"/>
          </w:tcPr>
          <w:p w14:paraId="0AB6E1FC" w14:textId="6F6A58B2" w:rsidR="0056288A" w:rsidRPr="00274413" w:rsidRDefault="0056288A" w:rsidP="00F72C64">
            <w:pPr>
              <w:rPr>
                <w:rFonts w:eastAsia="Calibri"/>
              </w:rPr>
            </w:pPr>
            <m:oMathPara>
              <m:oMath>
                <m:r>
                  <w:rPr>
                    <w:rFonts w:ascii="Cambria Math" w:eastAsia="Calibri" w:hAnsi="Cambria Math"/>
                  </w:rPr>
                  <m:t>x&gt;4</m:t>
                </m:r>
              </m:oMath>
            </m:oMathPara>
          </w:p>
        </w:tc>
        <w:tc>
          <w:tcPr>
            <w:tcW w:w="3207" w:type="dxa"/>
          </w:tcPr>
          <w:p w14:paraId="25082D95" w14:textId="11842138" w:rsidR="0056288A" w:rsidRPr="00275620" w:rsidRDefault="00291D15" w:rsidP="00F72C64">
            <m:oMathPara>
              <m:oMath>
                <m:r>
                  <w:rPr>
                    <w:rFonts w:ascii="Cambria Math" w:hAnsi="Cambria Math"/>
                  </w:rPr>
                  <m:t>0&lt;x&lt;2, x&gt;4</m:t>
                </m:r>
              </m:oMath>
            </m:oMathPara>
          </w:p>
        </w:tc>
        <w:tc>
          <w:tcPr>
            <w:tcW w:w="3208" w:type="dxa"/>
          </w:tcPr>
          <w:p w14:paraId="45C966F9" w14:textId="64039C25" w:rsidR="0056288A" w:rsidRPr="00570D37" w:rsidRDefault="00426F10" w:rsidP="00F72C64">
            <m:oMathPara>
              <m:oMath>
                <m:r>
                  <w:rPr>
                    <w:rFonts w:ascii="Cambria Math" w:hAnsi="Cambria Math"/>
                  </w:rPr>
                  <m:t>0&lt;x&lt;2, x&gt;2</m:t>
                </m:r>
              </m:oMath>
            </m:oMathPara>
          </w:p>
        </w:tc>
      </w:tr>
    </w:tbl>
    <w:p w14:paraId="32F4A300" w14:textId="18BBBAF0" w:rsidR="0085510D" w:rsidRDefault="0085510D" w:rsidP="0085510D">
      <w:pPr>
        <w:pStyle w:val="Heading3"/>
      </w:pPr>
      <w:r>
        <w:lastRenderedPageBreak/>
        <w:t xml:space="preserve">Appendix C – </w:t>
      </w:r>
      <w:r w:rsidR="000257E2">
        <w:t>F</w:t>
      </w:r>
      <w:r>
        <w:t>our</w:t>
      </w:r>
      <w:r w:rsidR="000257E2">
        <w:t xml:space="preserve"> </w:t>
      </w:r>
      <w:r>
        <w:t>quadrant notes</w:t>
      </w:r>
    </w:p>
    <w:tbl>
      <w:tblPr>
        <w:tblStyle w:val="TableGrid"/>
        <w:tblW w:w="0" w:type="auto"/>
        <w:tblLook w:val="04A0" w:firstRow="1" w:lastRow="0" w:firstColumn="1" w:lastColumn="0" w:noHBand="0" w:noVBand="1"/>
        <w:tblDescription w:val="Solutions to Appendix C."/>
      </w:tblPr>
      <w:tblGrid>
        <w:gridCol w:w="4811"/>
        <w:gridCol w:w="4811"/>
      </w:tblGrid>
      <w:tr w:rsidR="0085510D" w14:paraId="012F3F8F" w14:textId="77777777" w:rsidTr="00BF1DFD">
        <w:trPr>
          <w:trHeight w:val="7132"/>
        </w:trPr>
        <w:tc>
          <w:tcPr>
            <w:tcW w:w="4811" w:type="dxa"/>
          </w:tcPr>
          <w:p w14:paraId="3D7F2D1E" w14:textId="77777777" w:rsidR="0085510D" w:rsidRPr="002A493B" w:rsidRDefault="0085510D" w:rsidP="00BF1DFD">
            <w:pPr>
              <w:suppressAutoHyphens w:val="0"/>
              <w:spacing w:line="259" w:lineRule="auto"/>
              <w:rPr>
                <w:b/>
                <w:bCs/>
              </w:rPr>
            </w:pPr>
            <w:r w:rsidRPr="002A493B">
              <w:rPr>
                <w:b/>
                <w:bCs/>
              </w:rPr>
              <w:t>Example 1</w:t>
            </w:r>
          </w:p>
          <w:p w14:paraId="52F2B52F" w14:textId="77777777" w:rsidR="0085510D" w:rsidRDefault="0085510D" w:rsidP="00BF1DFD">
            <w:pPr>
              <w:spacing w:line="240" w:lineRule="auto"/>
              <w:rPr>
                <w:rFonts w:eastAsiaTheme="minorEastAsia"/>
              </w:rPr>
            </w:pPr>
            <w:r>
              <w:t xml:space="preserve">Solve the inequality </w:t>
            </w:r>
            <m:oMath>
              <m:d>
                <m:dPr>
                  <m:ctrlPr>
                    <w:rPr>
                      <w:rFonts w:ascii="Cambria Math" w:hAnsi="Cambria Math"/>
                      <w:i/>
                    </w:rPr>
                  </m:ctrlPr>
                </m:dPr>
                <m:e>
                  <m:r>
                    <w:rPr>
                      <w:rFonts w:ascii="Cambria Math" w:hAnsi="Cambria Math"/>
                    </w:rPr>
                    <m:t>x+2</m:t>
                  </m:r>
                </m:e>
              </m:d>
              <m:d>
                <m:dPr>
                  <m:ctrlPr>
                    <w:rPr>
                      <w:rFonts w:ascii="Cambria Math" w:hAnsi="Cambria Math"/>
                      <w:i/>
                    </w:rPr>
                  </m:ctrlPr>
                </m:dPr>
                <m:e>
                  <m:r>
                    <w:rPr>
                      <w:rFonts w:ascii="Cambria Math" w:hAnsi="Cambria Math"/>
                    </w:rPr>
                    <m:t>x-1</m:t>
                  </m:r>
                </m:e>
              </m:d>
              <m:d>
                <m:dPr>
                  <m:ctrlPr>
                    <w:rPr>
                      <w:rFonts w:ascii="Cambria Math" w:hAnsi="Cambria Math"/>
                      <w:i/>
                    </w:rPr>
                  </m:ctrlPr>
                </m:dPr>
                <m:e>
                  <m:r>
                    <w:rPr>
                      <w:rFonts w:ascii="Cambria Math" w:hAnsi="Cambria Math"/>
                    </w:rPr>
                    <m:t>x-4</m:t>
                  </m:r>
                </m:e>
              </m:d>
              <m:r>
                <w:rPr>
                  <w:rFonts w:ascii="Cambria Math" w:hAnsi="Cambria Math"/>
                </w:rPr>
                <m:t>&lt;0</m:t>
              </m:r>
            </m:oMath>
          </w:p>
          <w:p w14:paraId="4144AA3D" w14:textId="098F7D63" w:rsidR="0085510D" w:rsidRDefault="0032084B" w:rsidP="00BF1DFD">
            <w:pPr>
              <w:spacing w:line="240" w:lineRule="auto"/>
              <w:rPr>
                <w:rFonts w:eastAsiaTheme="minorEastAsia"/>
              </w:rPr>
            </w:pPr>
            <w:r w:rsidRPr="004A76A6">
              <w:rPr>
                <w:rFonts w:eastAsiaTheme="minorEastAsia"/>
              </w:rPr>
              <w:t>Zeroes</w:t>
            </w:r>
            <w:r>
              <w:rPr>
                <w:rFonts w:eastAsiaTheme="minorEastAsia"/>
              </w:rPr>
              <w:t>:</w:t>
            </w:r>
            <w:r w:rsidR="004A76A6" w:rsidRPr="004A76A6">
              <w:rPr>
                <w:rFonts w:eastAsiaTheme="minorEastAsia"/>
              </w:rPr>
              <w:t xml:space="preserve"> when</w:t>
            </w:r>
            <m:oMath>
              <m:r>
                <w:rPr>
                  <w:rFonts w:ascii="Cambria Math" w:eastAsiaTheme="minorEastAsia" w:hAnsi="Cambria Math"/>
                </w:rPr>
                <m:t xml:space="preserve"> y=0,x=-2, 1, 4</m:t>
              </m:r>
            </m:oMath>
          </w:p>
          <w:p w14:paraId="67EC3D98" w14:textId="383F76EB" w:rsidR="004A76A6" w:rsidRPr="004A76A6" w:rsidRDefault="000257E2" w:rsidP="00BF1DFD">
            <w:pPr>
              <w:spacing w:line="240" w:lineRule="auto"/>
              <w:rPr>
                <w:rFonts w:eastAsiaTheme="minorEastAsia"/>
              </w:rPr>
            </w:pPr>
            <m:oMath>
              <m:r>
                <w:rPr>
                  <w:rFonts w:ascii="Cambria Math" w:hAnsi="Cambria Math"/>
                </w:rPr>
                <m:t>y</m:t>
              </m:r>
            </m:oMath>
            <w:r w:rsidRPr="007E39B0">
              <w:t>-intercept</w:t>
            </w:r>
            <w:r w:rsidRPr="004A76A6">
              <w:rPr>
                <w:rFonts w:eastAsiaTheme="minorEastAsia"/>
              </w:rPr>
              <w:t xml:space="preserve"> </w:t>
            </w:r>
            <w:r w:rsidR="004A76A6" w:rsidRPr="004A76A6">
              <w:rPr>
                <w:rFonts w:eastAsiaTheme="minorEastAsia"/>
              </w:rPr>
              <w:t xml:space="preserve">(when </w:t>
            </w:r>
            <m:oMath>
              <m:r>
                <w:rPr>
                  <w:rFonts w:ascii="Cambria Math" w:eastAsiaTheme="minorEastAsia" w:hAnsi="Cambria Math"/>
                </w:rPr>
                <m:t>x=0</m:t>
              </m:r>
            </m:oMath>
            <w:r w:rsidR="004A76A6" w:rsidRPr="004A76A6">
              <w:rPr>
                <w:rFonts w:eastAsiaTheme="minorEastAsia"/>
              </w:rPr>
              <w:t>)</w:t>
            </w:r>
          </w:p>
          <w:p w14:paraId="0243C59F" w14:textId="5FC6C7CF" w:rsidR="0085510D" w:rsidRPr="00E01A2F" w:rsidRDefault="004A76A6" w:rsidP="00BF1DFD">
            <w:pPr>
              <w:spacing w:line="240" w:lineRule="auto"/>
              <w:rPr>
                <w:rFonts w:eastAsiaTheme="minorEastAsia"/>
              </w:rPr>
            </w:pPr>
            <m:oMathPara>
              <m:oMathParaPr>
                <m:jc m:val="left"/>
              </m:oMathParaPr>
              <m:oMath>
                <m:r>
                  <w:rPr>
                    <w:rFonts w:ascii="Cambria Math" w:eastAsiaTheme="minorEastAsia" w:hAnsi="Cambria Math"/>
                  </w:rPr>
                  <m:t>y</m:t>
                </m:r>
                <m:r>
                  <m:rPr>
                    <m:aln/>
                  </m:rPr>
                  <w:rPr>
                    <w:rFonts w:ascii="Cambria Math" w:hAnsi="Cambria Math"/>
                  </w:rPr>
                  <m:t>=2×-1×-4</m:t>
                </m:r>
                <m:r>
                  <m:rPr>
                    <m:sty m:val="p"/>
                  </m:rPr>
                  <w:rPr>
                    <w:rFonts w:ascii="Cambria Math" w:hAnsi="Cambria Math"/>
                  </w:rPr>
                  <w:br/>
                </m:r>
              </m:oMath>
              <m:oMath>
                <m:r>
                  <m:rPr>
                    <m:aln/>
                  </m:rPr>
                  <w:rPr>
                    <w:rFonts w:ascii="Cambria Math" w:hAnsi="Cambria Math"/>
                  </w:rPr>
                  <m:t>=8</m:t>
                </m:r>
                <m:r>
                  <m:rPr>
                    <m:sty m:val="p"/>
                  </m:rPr>
                  <w:rPr>
                    <w:rFonts w:ascii="Cambria Math" w:hAnsi="Cambria Math"/>
                  </w:rPr>
                  <w:br/>
                </m:r>
              </m:oMath>
            </m:oMathPara>
          </w:p>
          <w:p w14:paraId="7D0127F8" w14:textId="77777777" w:rsidR="0085510D" w:rsidRDefault="0085510D" w:rsidP="00BF1DFD">
            <w:pPr>
              <w:suppressAutoHyphens w:val="0"/>
              <w:spacing w:after="0" w:line="259" w:lineRule="auto"/>
              <w:rPr>
                <w:noProof/>
              </w:rPr>
            </w:pPr>
            <w:r w:rsidRPr="00853136">
              <w:rPr>
                <w:noProof/>
              </w:rPr>
              <w:drawing>
                <wp:inline distT="0" distB="0" distL="0" distR="0" wp14:anchorId="132F4FE1" wp14:editId="23CAEDE2">
                  <wp:extent cx="2842538" cy="2700000"/>
                  <wp:effectExtent l="0" t="0" r="0" b="5715"/>
                  <wp:docPr id="1993302196" name="Picture 1" descr="An image of a graph of a cubic equation, with parts of the graph showing the in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302196" name="Picture 1" descr="An image of a graph of a cubic equation, with parts of the graph showing the inequality."/>
                          <pic:cNvPicPr/>
                        </pic:nvPicPr>
                        <pic:blipFill>
                          <a:blip r:embed="rId23"/>
                          <a:stretch>
                            <a:fillRect/>
                          </a:stretch>
                        </pic:blipFill>
                        <pic:spPr>
                          <a:xfrm>
                            <a:off x="0" y="0"/>
                            <a:ext cx="2842538" cy="2700000"/>
                          </a:xfrm>
                          <a:prstGeom prst="rect">
                            <a:avLst/>
                          </a:prstGeom>
                        </pic:spPr>
                      </pic:pic>
                    </a:graphicData>
                  </a:graphic>
                </wp:inline>
              </w:drawing>
            </w:r>
          </w:p>
          <w:p w14:paraId="306752AD" w14:textId="77777777" w:rsidR="0085510D" w:rsidRPr="00D41433" w:rsidRDefault="0085510D" w:rsidP="00BF1DFD">
            <w:pPr>
              <w:suppressAutoHyphens w:val="0"/>
              <w:spacing w:line="259" w:lineRule="auto"/>
              <w:rPr>
                <w:rFonts w:eastAsiaTheme="minorEastAsia"/>
              </w:rPr>
            </w:pPr>
          </w:p>
          <w:p w14:paraId="06DB91E4" w14:textId="77777777" w:rsidR="0085510D" w:rsidRPr="00FD7A03" w:rsidRDefault="0085510D" w:rsidP="00BF1DFD">
            <w:pPr>
              <w:suppressAutoHyphens w:val="0"/>
              <w:spacing w:after="0" w:line="259" w:lineRule="auto"/>
              <w:rPr>
                <w:rFonts w:eastAsiaTheme="minorEastAsia"/>
              </w:rPr>
            </w:pPr>
            <w:r w:rsidRPr="00DE696C">
              <w:rPr>
                <w:noProof/>
              </w:rPr>
              <w:drawing>
                <wp:inline distT="0" distB="0" distL="0" distR="0" wp14:anchorId="4E0C8CFD" wp14:editId="295A1017">
                  <wp:extent cx="1904400" cy="227877"/>
                  <wp:effectExtent l="0" t="0" r="635" b="1270"/>
                  <wp:docPr id="103592042" name="Picture 1" descr="An image of a black number line with a section shaded orange to show the in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278133" name="Picture 1" descr="An image of a black number line with a section shaded orange to show the inequality."/>
                          <pic:cNvPicPr/>
                        </pic:nvPicPr>
                        <pic:blipFill>
                          <a:blip r:embed="rId24"/>
                          <a:stretch>
                            <a:fillRect/>
                          </a:stretch>
                        </pic:blipFill>
                        <pic:spPr>
                          <a:xfrm>
                            <a:off x="0" y="0"/>
                            <a:ext cx="1904400" cy="227877"/>
                          </a:xfrm>
                          <a:prstGeom prst="rect">
                            <a:avLst/>
                          </a:prstGeom>
                        </pic:spPr>
                      </pic:pic>
                    </a:graphicData>
                  </a:graphic>
                </wp:inline>
              </w:drawing>
            </w:r>
          </w:p>
          <w:p w14:paraId="30787F8B" w14:textId="77777777" w:rsidR="0085510D" w:rsidRDefault="0085510D" w:rsidP="00BF1DFD">
            <w:pPr>
              <w:suppressAutoHyphens w:val="0"/>
              <w:spacing w:after="0" w:line="259" w:lineRule="auto"/>
            </w:pPr>
            <m:oMathPara>
              <m:oMath>
                <m:r>
                  <w:rPr>
                    <w:rFonts w:ascii="Cambria Math" w:hAnsi="Cambria Math"/>
                  </w:rPr>
                  <m:t>x&lt;-2,1&lt;x&lt;4</m:t>
                </m:r>
              </m:oMath>
            </m:oMathPara>
          </w:p>
        </w:tc>
        <w:tc>
          <w:tcPr>
            <w:tcW w:w="4811" w:type="dxa"/>
          </w:tcPr>
          <w:p w14:paraId="19C1B551" w14:textId="77777777" w:rsidR="0085510D" w:rsidRDefault="0085510D" w:rsidP="00BF1DFD">
            <w:pPr>
              <w:suppressAutoHyphens w:val="0"/>
              <w:spacing w:line="259" w:lineRule="auto"/>
              <w:rPr>
                <w:b/>
                <w:bCs/>
              </w:rPr>
            </w:pPr>
            <w:r w:rsidRPr="002A493B">
              <w:rPr>
                <w:b/>
                <w:bCs/>
              </w:rPr>
              <w:t>Example 2</w:t>
            </w:r>
          </w:p>
          <w:p w14:paraId="37559248" w14:textId="77777777" w:rsidR="0085510D" w:rsidRDefault="0085510D" w:rsidP="00BF1DFD">
            <w:pPr>
              <w:spacing w:line="240" w:lineRule="auto"/>
              <w:rPr>
                <w:rFonts w:eastAsiaTheme="minorEastAsia"/>
              </w:rPr>
            </w:pPr>
            <w:r>
              <w:t xml:space="preserve">Solve the inequality </w:t>
            </w:r>
            <m:oMath>
              <m:d>
                <m:dPr>
                  <m:ctrlPr>
                    <w:rPr>
                      <w:rFonts w:ascii="Cambria Math" w:hAnsi="Cambria Math"/>
                      <w:i/>
                    </w:rPr>
                  </m:ctrlPr>
                </m:dPr>
                <m:e>
                  <m:r>
                    <w:rPr>
                      <w:rFonts w:ascii="Cambria Math" w:hAnsi="Cambria Math"/>
                    </w:rPr>
                    <m:t>x+1</m:t>
                  </m:r>
                </m:e>
              </m:d>
              <m:d>
                <m:dPr>
                  <m:ctrlPr>
                    <w:rPr>
                      <w:rFonts w:ascii="Cambria Math" w:hAnsi="Cambria Math"/>
                      <w:i/>
                    </w:rPr>
                  </m:ctrlPr>
                </m:dPr>
                <m:e>
                  <m:r>
                    <w:rPr>
                      <w:rFonts w:ascii="Cambria Math" w:hAnsi="Cambria Math"/>
                    </w:rPr>
                    <m:t>x-2</m:t>
                  </m:r>
                </m:e>
              </m:d>
              <m:d>
                <m:dPr>
                  <m:ctrlPr>
                    <w:rPr>
                      <w:rFonts w:ascii="Cambria Math" w:hAnsi="Cambria Math"/>
                      <w:i/>
                    </w:rPr>
                  </m:ctrlPr>
                </m:dPr>
                <m:e>
                  <m:r>
                    <w:rPr>
                      <w:rFonts w:ascii="Cambria Math" w:hAnsi="Cambria Math"/>
                    </w:rPr>
                    <m:t>x-3</m:t>
                  </m:r>
                </m:e>
              </m:d>
              <m:r>
                <w:rPr>
                  <w:rFonts w:ascii="Cambria Math" w:hAnsi="Cambria Math"/>
                </w:rPr>
                <m:t>&lt;0</m:t>
              </m:r>
            </m:oMath>
          </w:p>
          <w:p w14:paraId="02E65673" w14:textId="06E4210C" w:rsidR="0085510D" w:rsidRDefault="0032084B" w:rsidP="00BF1DFD">
            <w:pPr>
              <w:spacing w:line="240" w:lineRule="auto"/>
              <w:rPr>
                <w:rFonts w:eastAsiaTheme="minorEastAsia"/>
              </w:rPr>
            </w:pPr>
            <w:r w:rsidRPr="004A76A6">
              <w:rPr>
                <w:rFonts w:eastAsiaTheme="minorEastAsia"/>
              </w:rPr>
              <w:t>Zeroes</w:t>
            </w:r>
            <w:r>
              <w:rPr>
                <w:rFonts w:eastAsiaTheme="minorEastAsia"/>
              </w:rPr>
              <w:t>:</w:t>
            </w:r>
            <w:r w:rsidR="004A76A6" w:rsidRPr="004A76A6">
              <w:rPr>
                <w:rFonts w:eastAsiaTheme="minorEastAsia"/>
              </w:rPr>
              <w:t xml:space="preserve"> when</w:t>
            </w:r>
            <m:oMath>
              <m:r>
                <w:rPr>
                  <w:rFonts w:ascii="Cambria Math" w:eastAsiaTheme="minorEastAsia" w:hAnsi="Cambria Math"/>
                </w:rPr>
                <m:t xml:space="preserve"> y=0, x=-1, 2, 3</m:t>
              </m:r>
            </m:oMath>
          </w:p>
          <w:p w14:paraId="468AE630" w14:textId="7423A416" w:rsidR="004A76A6" w:rsidRPr="004A76A6" w:rsidRDefault="000257E2" w:rsidP="00BF1DFD">
            <w:pPr>
              <w:spacing w:line="240" w:lineRule="auto"/>
              <w:rPr>
                <w:rFonts w:eastAsiaTheme="minorEastAsia"/>
              </w:rPr>
            </w:pPr>
            <m:oMath>
              <m:r>
                <w:rPr>
                  <w:rFonts w:ascii="Cambria Math" w:hAnsi="Cambria Math"/>
                </w:rPr>
                <m:t>y</m:t>
              </m:r>
            </m:oMath>
            <w:r w:rsidRPr="007E39B0">
              <w:t>-intercept</w:t>
            </w:r>
            <w:r w:rsidR="004A76A6" w:rsidRPr="004A76A6">
              <w:rPr>
                <w:rFonts w:eastAsiaTheme="minorEastAsia"/>
              </w:rPr>
              <w:t xml:space="preserve"> (when </w:t>
            </w:r>
            <m:oMath>
              <m:r>
                <w:rPr>
                  <w:rFonts w:ascii="Cambria Math" w:eastAsiaTheme="minorEastAsia" w:hAnsi="Cambria Math"/>
                </w:rPr>
                <m:t>x=0</m:t>
              </m:r>
            </m:oMath>
            <w:r w:rsidR="004A76A6" w:rsidRPr="004A76A6">
              <w:rPr>
                <w:rFonts w:eastAsiaTheme="minorEastAsia"/>
              </w:rPr>
              <w:t>)</w:t>
            </w:r>
          </w:p>
          <w:p w14:paraId="598F2BE7" w14:textId="59ADA2DE" w:rsidR="0085510D" w:rsidRPr="00103BB8" w:rsidRDefault="004A76A6" w:rsidP="00BF1DFD">
            <w:pPr>
              <w:spacing w:line="240" w:lineRule="auto"/>
              <w:rPr>
                <w:rFonts w:eastAsiaTheme="minorEastAsia"/>
              </w:rPr>
            </w:pPr>
            <m:oMathPara>
              <m:oMathParaPr>
                <m:jc m:val="left"/>
              </m:oMathParaPr>
              <m:oMath>
                <m:r>
                  <w:rPr>
                    <w:rFonts w:ascii="Cambria Math" w:hAnsi="Cambria Math"/>
                  </w:rPr>
                  <m:t>y</m:t>
                </m:r>
                <m:r>
                  <m:rPr>
                    <m:aln/>
                  </m:rPr>
                  <w:rPr>
                    <w:rFonts w:ascii="Cambria Math" w:hAnsi="Cambria Math"/>
                  </w:rPr>
                  <m:t>=1×-2×3</m:t>
                </m:r>
                <m:r>
                  <m:rPr>
                    <m:sty m:val="p"/>
                  </m:rPr>
                  <w:rPr>
                    <w:rFonts w:ascii="Cambria Math" w:hAnsi="Cambria Math"/>
                  </w:rPr>
                  <w:br/>
                </m:r>
              </m:oMath>
              <m:oMath>
                <m:r>
                  <m:rPr>
                    <m:aln/>
                  </m:rPr>
                  <w:rPr>
                    <w:rFonts w:ascii="Cambria Math" w:hAnsi="Cambria Math"/>
                  </w:rPr>
                  <m:t>=-6</m:t>
                </m:r>
              </m:oMath>
            </m:oMathPara>
          </w:p>
          <w:p w14:paraId="64942A9D" w14:textId="77777777" w:rsidR="0085510D" w:rsidRDefault="0085510D" w:rsidP="00BF1DFD">
            <w:pPr>
              <w:spacing w:line="240" w:lineRule="auto"/>
              <w:rPr>
                <w:rFonts w:eastAsiaTheme="minorEastAsia"/>
              </w:rPr>
            </w:pPr>
            <w:r w:rsidRPr="0036048B">
              <w:rPr>
                <w:rFonts w:eastAsiaTheme="minorEastAsia"/>
                <w:noProof/>
              </w:rPr>
              <w:drawing>
                <wp:inline distT="0" distB="0" distL="0" distR="0" wp14:anchorId="038EC844" wp14:editId="38DF9082">
                  <wp:extent cx="2804085" cy="1944000"/>
                  <wp:effectExtent l="0" t="0" r="0" b="0"/>
                  <wp:docPr id="1050232071" name="Picture 1" descr="An image of a graph of a cubic equation, with parts of the graph showing the in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232071" name="Picture 1" descr="An image of a graph of a cubic equation, with parts of the graph showing the inequality."/>
                          <pic:cNvPicPr/>
                        </pic:nvPicPr>
                        <pic:blipFill>
                          <a:blip r:embed="rId44"/>
                          <a:stretch>
                            <a:fillRect/>
                          </a:stretch>
                        </pic:blipFill>
                        <pic:spPr>
                          <a:xfrm>
                            <a:off x="0" y="0"/>
                            <a:ext cx="2804085" cy="1944000"/>
                          </a:xfrm>
                          <a:prstGeom prst="rect">
                            <a:avLst/>
                          </a:prstGeom>
                        </pic:spPr>
                      </pic:pic>
                    </a:graphicData>
                  </a:graphic>
                </wp:inline>
              </w:drawing>
            </w:r>
          </w:p>
          <w:p w14:paraId="2333B6E2" w14:textId="77777777" w:rsidR="0085510D" w:rsidRDefault="0085510D" w:rsidP="00BF1DFD">
            <w:pPr>
              <w:spacing w:line="240" w:lineRule="auto"/>
              <w:rPr>
                <w:rFonts w:eastAsiaTheme="minorEastAsia"/>
              </w:rPr>
            </w:pPr>
            <w:r w:rsidRPr="00BC44F2">
              <w:rPr>
                <w:rFonts w:eastAsiaTheme="minorEastAsia"/>
                <w:noProof/>
              </w:rPr>
              <w:drawing>
                <wp:inline distT="0" distB="0" distL="0" distR="0" wp14:anchorId="4205D4A8" wp14:editId="494B1739">
                  <wp:extent cx="2808000" cy="323997"/>
                  <wp:effectExtent l="0" t="0" r="0" b="0"/>
                  <wp:docPr id="186336452" name="Picture 1" descr="An image of a black number line with a section shaded orange to show the in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6452" name="Picture 1" descr="An image of a black number line with a section shaded orange to show the inequality."/>
                          <pic:cNvPicPr/>
                        </pic:nvPicPr>
                        <pic:blipFill>
                          <a:blip r:embed="rId45"/>
                          <a:stretch>
                            <a:fillRect/>
                          </a:stretch>
                        </pic:blipFill>
                        <pic:spPr>
                          <a:xfrm>
                            <a:off x="0" y="0"/>
                            <a:ext cx="2808000" cy="323997"/>
                          </a:xfrm>
                          <a:prstGeom prst="rect">
                            <a:avLst/>
                          </a:prstGeom>
                        </pic:spPr>
                      </pic:pic>
                    </a:graphicData>
                  </a:graphic>
                </wp:inline>
              </w:drawing>
            </w:r>
          </w:p>
          <w:p w14:paraId="11FBBA85" w14:textId="77777777" w:rsidR="0085510D" w:rsidRPr="009A461C" w:rsidRDefault="0085510D" w:rsidP="00BF1DFD">
            <w:pPr>
              <w:spacing w:line="240" w:lineRule="auto"/>
              <w:rPr>
                <w:rFonts w:eastAsiaTheme="minorEastAsia"/>
              </w:rPr>
            </w:pPr>
            <m:oMathPara>
              <m:oMath>
                <m:r>
                  <w:rPr>
                    <w:rFonts w:ascii="Cambria Math" w:hAnsi="Cambria Math"/>
                  </w:rPr>
                  <m:t>x&lt;-1,2&lt;x&lt;3</m:t>
                </m:r>
              </m:oMath>
            </m:oMathPara>
          </w:p>
        </w:tc>
      </w:tr>
    </w:tbl>
    <w:p w14:paraId="59C50718" w14:textId="77777777" w:rsidR="0085510D" w:rsidRPr="007A7362" w:rsidRDefault="0085510D" w:rsidP="007A7362">
      <w:r>
        <w:br w:type="page"/>
      </w:r>
    </w:p>
    <w:p w14:paraId="3767BB6F" w14:textId="035AC2E2" w:rsidR="00842A2D" w:rsidRDefault="006529C2" w:rsidP="00A858AB">
      <w:pPr>
        <w:pStyle w:val="Heading3"/>
      </w:pPr>
      <w:r>
        <w:lastRenderedPageBreak/>
        <w:t xml:space="preserve">Appendix </w:t>
      </w:r>
      <w:r w:rsidR="0085510D">
        <w:t>D</w:t>
      </w:r>
      <w:r>
        <w:t xml:space="preserve"> –</w:t>
      </w:r>
      <w:r w:rsidR="007D198D">
        <w:t xml:space="preserve"> Venn diagram</w:t>
      </w:r>
    </w:p>
    <w:p w14:paraId="70C198FE" w14:textId="3EA5A056" w:rsidR="000214FA" w:rsidRDefault="00FC253B" w:rsidP="000214FA">
      <w:pPr>
        <w:rPr>
          <w:rFonts w:eastAsiaTheme="minorEastAsia"/>
        </w:rPr>
      </w:pPr>
      <w:r>
        <w:t xml:space="preserve">A </w:t>
      </w:r>
      <m:oMath>
        <m:d>
          <m:dPr>
            <m:ctrlPr>
              <w:rPr>
                <w:rFonts w:ascii="Cambria Math" w:hAnsi="Cambria Math"/>
                <w:i/>
              </w:rPr>
            </m:ctrlPr>
          </m:dPr>
          <m:e>
            <m:r>
              <w:rPr>
                <w:rFonts w:ascii="Cambria Math" w:hAnsi="Cambria Math"/>
              </w:rPr>
              <m:t>x+1</m:t>
            </m:r>
          </m:e>
        </m:d>
        <m:d>
          <m:dPr>
            <m:ctrlPr>
              <w:rPr>
                <w:rFonts w:ascii="Cambria Math" w:hAnsi="Cambria Math"/>
                <w:i/>
              </w:rPr>
            </m:ctrlPr>
          </m:dPr>
          <m:e>
            <m:r>
              <w:rPr>
                <w:rFonts w:ascii="Cambria Math" w:hAnsi="Cambria Math"/>
              </w:rPr>
              <m:t>x-1</m:t>
            </m:r>
          </m:e>
        </m:d>
        <m:d>
          <m:dPr>
            <m:ctrlPr>
              <w:rPr>
                <w:rFonts w:ascii="Cambria Math" w:hAnsi="Cambria Math"/>
                <w:i/>
              </w:rPr>
            </m:ctrlPr>
          </m:dPr>
          <m:e>
            <m:r>
              <w:rPr>
                <w:rFonts w:ascii="Cambria Math" w:hAnsi="Cambria Math"/>
              </w:rPr>
              <m:t>x-2</m:t>
            </m:r>
          </m:e>
        </m:d>
        <m:r>
          <w:rPr>
            <w:rFonts w:ascii="Cambria Math" w:hAnsi="Cambria Math"/>
          </w:rPr>
          <m:t>&lt;0</m:t>
        </m:r>
      </m:oMath>
    </w:p>
    <w:p w14:paraId="1DA8C1BB" w14:textId="4FFD889A" w:rsidR="00FC253B" w:rsidRDefault="00FC253B" w:rsidP="000214FA">
      <w:pPr>
        <w:rPr>
          <w:rFonts w:eastAsiaTheme="minorEastAsia"/>
        </w:rPr>
      </w:pPr>
      <w:r>
        <w:t xml:space="preserve">B </w:t>
      </w:r>
      <m:oMath>
        <m:r>
          <w:rPr>
            <w:rFonts w:ascii="Cambria Math" w:hAnsi="Cambria Math"/>
          </w:rPr>
          <m:t>-</m:t>
        </m:r>
        <m:d>
          <m:dPr>
            <m:ctrlPr>
              <w:rPr>
                <w:rFonts w:ascii="Cambria Math" w:hAnsi="Cambria Math"/>
                <w:i/>
              </w:rPr>
            </m:ctrlPr>
          </m:dPr>
          <m:e>
            <m:r>
              <w:rPr>
                <w:rFonts w:ascii="Cambria Math" w:hAnsi="Cambria Math"/>
              </w:rPr>
              <m:t>x+3</m:t>
            </m:r>
          </m:e>
        </m:d>
        <m:d>
          <m:dPr>
            <m:ctrlPr>
              <w:rPr>
                <w:rFonts w:ascii="Cambria Math" w:eastAsiaTheme="minorEastAsia" w:hAnsi="Cambria Math"/>
                <w:i/>
              </w:rPr>
            </m:ctrlPr>
          </m:dPr>
          <m:e>
            <m:r>
              <w:rPr>
                <w:rFonts w:ascii="Cambria Math" w:eastAsiaTheme="minorEastAsia" w:hAnsi="Cambria Math"/>
              </w:rPr>
              <m:t>x+1</m:t>
            </m:r>
          </m:e>
        </m:d>
        <m:d>
          <m:dPr>
            <m:ctrlPr>
              <w:rPr>
                <w:rFonts w:ascii="Cambria Math" w:eastAsiaTheme="minorEastAsia" w:hAnsi="Cambria Math"/>
                <w:i/>
              </w:rPr>
            </m:ctrlPr>
          </m:dPr>
          <m:e>
            <m:r>
              <w:rPr>
                <w:rFonts w:ascii="Cambria Math" w:eastAsiaTheme="minorEastAsia" w:hAnsi="Cambria Math"/>
              </w:rPr>
              <m:t>x-2</m:t>
            </m:r>
          </m:e>
        </m:d>
        <m:r>
          <w:rPr>
            <w:rFonts w:ascii="Cambria Math" w:eastAsiaTheme="minorEastAsia" w:hAnsi="Cambria Math"/>
          </w:rPr>
          <m:t>&lt;0</m:t>
        </m:r>
      </m:oMath>
    </w:p>
    <w:p w14:paraId="229903DB" w14:textId="5739AFF6" w:rsidR="006A0D58" w:rsidRDefault="006A0D58" w:rsidP="000214FA">
      <w:pPr>
        <w:rPr>
          <w:rFonts w:eastAsiaTheme="minorEastAsia"/>
        </w:rPr>
      </w:pPr>
      <w:r>
        <w:rPr>
          <w:rFonts w:eastAsiaTheme="minorEastAsia"/>
        </w:rPr>
        <w:t xml:space="preserve">C </w:t>
      </w:r>
      <m:oMath>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1-x</m:t>
            </m:r>
          </m:e>
        </m:d>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x-2</m:t>
                </m:r>
              </m:e>
            </m:d>
          </m:e>
          <m:sup>
            <m:r>
              <w:rPr>
                <w:rFonts w:ascii="Cambria Math" w:eastAsiaTheme="minorEastAsia" w:hAnsi="Cambria Math"/>
              </w:rPr>
              <m:t>2</m:t>
            </m:r>
          </m:sup>
        </m:sSup>
        <m:r>
          <w:rPr>
            <w:rFonts w:ascii="Cambria Math" w:eastAsiaTheme="minorEastAsia" w:hAnsi="Cambria Math"/>
          </w:rPr>
          <m:t>&lt;0</m:t>
        </m:r>
      </m:oMath>
    </w:p>
    <w:p w14:paraId="74CA6858" w14:textId="5A5BAD18" w:rsidR="00522977" w:rsidRPr="009B5641" w:rsidRDefault="00522977" w:rsidP="000214FA">
      <w:r>
        <w:rPr>
          <w:rFonts w:eastAsiaTheme="minorEastAsia"/>
        </w:rPr>
        <w:t xml:space="preserve">D </w:t>
      </w:r>
      <m:oMath>
        <m:r>
          <w:rPr>
            <w:rFonts w:ascii="Cambria Math" w:eastAsiaTheme="minorEastAsia" w:hAnsi="Cambria Math"/>
          </w:rPr>
          <m:t>(x+2)</m:t>
        </m:r>
        <m:d>
          <m:dPr>
            <m:ctrlPr>
              <w:rPr>
                <w:rFonts w:ascii="Cambria Math" w:eastAsiaTheme="minorEastAsia" w:hAnsi="Cambria Math"/>
                <w:i/>
              </w:rPr>
            </m:ctrlPr>
          </m:dPr>
          <m:e>
            <m:r>
              <w:rPr>
                <w:rFonts w:ascii="Cambria Math" w:eastAsiaTheme="minorEastAsia" w:hAnsi="Cambria Math"/>
              </w:rPr>
              <m:t>x+1</m:t>
            </m:r>
          </m:e>
        </m:d>
        <m:d>
          <m:dPr>
            <m:ctrlPr>
              <w:rPr>
                <w:rFonts w:ascii="Cambria Math" w:eastAsiaTheme="minorEastAsia" w:hAnsi="Cambria Math"/>
                <w:i/>
              </w:rPr>
            </m:ctrlPr>
          </m:dPr>
          <m:e>
            <m:r>
              <w:rPr>
                <w:rFonts w:ascii="Cambria Math" w:eastAsiaTheme="minorEastAsia" w:hAnsi="Cambria Math"/>
              </w:rPr>
              <m:t>x-4</m:t>
            </m:r>
          </m:e>
        </m:d>
        <m:r>
          <w:rPr>
            <w:rFonts w:ascii="Cambria Math" w:eastAsiaTheme="minorEastAsia" w:hAnsi="Cambria Math"/>
          </w:rPr>
          <m:t>&lt;0</m:t>
        </m:r>
      </m:oMath>
    </w:p>
    <w:p w14:paraId="379A1B7A" w14:textId="5C2FF084" w:rsidR="00426191" w:rsidRDefault="00E4740E" w:rsidP="00E4740E">
      <w:pPr>
        <w:pStyle w:val="Heading3"/>
      </w:pPr>
      <w:r>
        <w:t xml:space="preserve">Appendix </w:t>
      </w:r>
      <w:r w:rsidR="007D198D">
        <w:t>E</w:t>
      </w:r>
      <w:r>
        <w:t xml:space="preserve"> – </w:t>
      </w:r>
      <w:r w:rsidR="00B01AE3">
        <w:t>b</w:t>
      </w:r>
      <w:r w:rsidR="00132995">
        <w:t>usiness</w:t>
      </w:r>
      <w:r w:rsidR="005A6432">
        <w:t xml:space="preserve"> problems</w:t>
      </w:r>
    </w:p>
    <w:p w14:paraId="71F54B45" w14:textId="22BA6F92" w:rsidR="006C6595" w:rsidRDefault="006C6595" w:rsidP="00780221">
      <w:pPr>
        <w:pStyle w:val="ListNumber"/>
        <w:numPr>
          <w:ilvl w:val="0"/>
          <w:numId w:val="15"/>
        </w:numPr>
      </w:pPr>
    </w:p>
    <w:p w14:paraId="4581C180" w14:textId="77777777" w:rsidR="00882253" w:rsidRPr="00882253" w:rsidRDefault="004A4F12" w:rsidP="00780221">
      <w:pPr>
        <w:pStyle w:val="ListNumber2"/>
        <w:numPr>
          <w:ilvl w:val="0"/>
          <w:numId w:val="14"/>
        </w:numPr>
      </w:pPr>
      <w:r>
        <w:t xml:space="preserve">Intercepts: </w:t>
      </w:r>
      <m:oMath>
        <m:r>
          <w:rPr>
            <w:rFonts w:ascii="Cambria Math" w:hAnsi="Cambria Math"/>
          </w:rPr>
          <m:t>x=0, 5, 10</m:t>
        </m:r>
      </m:oMath>
      <w:r w:rsidR="00882253">
        <w:rPr>
          <w:rFonts w:eastAsiaTheme="minorEastAsia"/>
        </w:rPr>
        <w:t xml:space="preserve"> </w:t>
      </w:r>
    </w:p>
    <w:p w14:paraId="2853D40E" w14:textId="622E492F" w:rsidR="004A4F12" w:rsidRDefault="00882253" w:rsidP="00882253">
      <w:pPr>
        <w:pStyle w:val="ListNumber2"/>
        <w:numPr>
          <w:ilvl w:val="0"/>
          <w:numId w:val="0"/>
        </w:numPr>
        <w:ind w:left="1134"/>
      </w:pPr>
      <w:r>
        <w:t>The values represent</w:t>
      </w:r>
      <w:r w:rsidR="003A43A0">
        <w:t xml:space="preserve"> the </w:t>
      </w:r>
      <w:r w:rsidR="00056F56">
        <w:t>cost</w:t>
      </w:r>
      <w:r w:rsidR="003A43A0">
        <w:t xml:space="preserve"> of the trailers, in thousands of dollars</w:t>
      </w:r>
      <w:r w:rsidR="00831408">
        <w:t xml:space="preserve">, that will return </w:t>
      </w:r>
      <w:r w:rsidR="00121A8E">
        <w:t>zero dollars on investment</w:t>
      </w:r>
      <w:r w:rsidR="003A43A0">
        <w:t>.</w:t>
      </w:r>
    </w:p>
    <w:p w14:paraId="32FAE757" w14:textId="363927F3" w:rsidR="004A4F12" w:rsidRPr="00F744D6" w:rsidRDefault="00056F56" w:rsidP="004A4F12">
      <w:pPr>
        <w:pStyle w:val="ListNumber2"/>
      </w:pPr>
      <w:r>
        <w:t xml:space="preserve">The </w:t>
      </w:r>
      <m:oMath>
        <m:r>
          <w:rPr>
            <w:rFonts w:ascii="Cambria Math" w:hAnsi="Cambria Math"/>
          </w:rPr>
          <m:t>y</m:t>
        </m:r>
      </m:oMath>
      <w:r w:rsidR="004A4F12" w:rsidRPr="00F744D6">
        <w:t xml:space="preserve">-intercept of </w:t>
      </w:r>
      <m:oMath>
        <m:r>
          <w:rPr>
            <w:rFonts w:ascii="Cambria Math" w:hAnsi="Cambria Math"/>
          </w:rPr>
          <m:t>R(x)</m:t>
        </m:r>
      </m:oMath>
      <w:r w:rsidR="00E96E79">
        <w:rPr>
          <w:rFonts w:eastAsiaTheme="minorEastAsia"/>
        </w:rPr>
        <w:t xml:space="preserve"> is </w:t>
      </w:r>
      <m:oMath>
        <m:r>
          <w:rPr>
            <w:rFonts w:ascii="Cambria Math" w:eastAsiaTheme="minorEastAsia" w:hAnsi="Cambria Math"/>
          </w:rPr>
          <m:t>0</m:t>
        </m:r>
      </m:oMath>
      <w:r w:rsidR="00E96E79">
        <w:rPr>
          <w:rFonts w:eastAsiaTheme="minorEastAsia"/>
        </w:rPr>
        <w:t xml:space="preserve">, which means that </w:t>
      </w:r>
      <w:r w:rsidR="00722E89">
        <w:rPr>
          <w:rFonts w:eastAsiaTheme="minorEastAsia"/>
        </w:rPr>
        <w:t>when nothing is spent on a trailer, there is no return on investment.</w:t>
      </w:r>
    </w:p>
    <w:p w14:paraId="3AF71844" w14:textId="77777777" w:rsidR="00E83013" w:rsidRDefault="00E83013" w:rsidP="004A4F12">
      <w:pPr>
        <w:pStyle w:val="ListNumber2"/>
        <w:rPr>
          <w:lang w:eastAsia="en-AU"/>
        </w:rPr>
      </w:pPr>
    </w:p>
    <w:p w14:paraId="66F66B96" w14:textId="12720359" w:rsidR="00E83013" w:rsidRDefault="00E83013" w:rsidP="00E83013">
      <w:pPr>
        <w:pStyle w:val="ListNumber2"/>
        <w:numPr>
          <w:ilvl w:val="0"/>
          <w:numId w:val="0"/>
        </w:numPr>
        <w:ind w:left="1134"/>
        <w:rPr>
          <w:lang w:eastAsia="en-AU"/>
        </w:rPr>
      </w:pPr>
      <w:r w:rsidRPr="008A0186">
        <w:rPr>
          <w:noProof/>
        </w:rPr>
        <w:drawing>
          <wp:inline distT="0" distB="0" distL="0" distR="0" wp14:anchorId="7187524F" wp14:editId="1ACEC159">
            <wp:extent cx="2320578" cy="2154816"/>
            <wp:effectExtent l="0" t="0" r="3810" b="0"/>
            <wp:docPr id="2031945045" name="Picture 1" descr="A graph of a cubic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945045" name="Picture 1" descr="A graph of a cubic function."/>
                    <pic:cNvPicPr/>
                  </pic:nvPicPr>
                  <pic:blipFill>
                    <a:blip r:embed="rId46"/>
                    <a:stretch>
                      <a:fillRect/>
                    </a:stretch>
                  </pic:blipFill>
                  <pic:spPr>
                    <a:xfrm>
                      <a:off x="0" y="0"/>
                      <a:ext cx="2323326" cy="2157368"/>
                    </a:xfrm>
                    <a:prstGeom prst="rect">
                      <a:avLst/>
                    </a:prstGeom>
                  </pic:spPr>
                </pic:pic>
              </a:graphicData>
            </a:graphic>
          </wp:inline>
        </w:drawing>
      </w:r>
    </w:p>
    <w:p w14:paraId="5E89CEAB" w14:textId="16B98A2C" w:rsidR="004A4F12" w:rsidRPr="00477EDF" w:rsidRDefault="00722E89" w:rsidP="004A4F12">
      <w:pPr>
        <w:pStyle w:val="ListNumber2"/>
        <w:rPr>
          <w:lang w:eastAsia="en-AU"/>
        </w:rPr>
      </w:pPr>
      <w:r>
        <w:rPr>
          <w:lang w:eastAsia="en-AU"/>
        </w:rPr>
        <w:t xml:space="preserve">A negative ROI is possible because </w:t>
      </w:r>
      <w:r w:rsidR="005E625E">
        <w:rPr>
          <w:lang w:eastAsia="en-AU"/>
        </w:rPr>
        <w:t>a trailer in that price range may not be what customers want or the maintenance of that trailer may be too high</w:t>
      </w:r>
      <w:r w:rsidR="00844B2E">
        <w:rPr>
          <w:lang w:eastAsia="en-AU"/>
        </w:rPr>
        <w:t>, meaning the trailer will lose money</w:t>
      </w:r>
      <w:r w:rsidR="005E625E">
        <w:rPr>
          <w:lang w:eastAsia="en-AU"/>
        </w:rPr>
        <w:t>.</w:t>
      </w:r>
    </w:p>
    <w:p w14:paraId="67CA5CB2" w14:textId="64EB2A58" w:rsidR="004A4F12" w:rsidRDefault="00431118" w:rsidP="004A4F12">
      <w:pPr>
        <w:pStyle w:val="ListNumber2"/>
      </w:pPr>
      <w:r>
        <w:t>Once a trailer costs more than $10</w:t>
      </w:r>
      <w:r w:rsidR="00A657D4">
        <w:t> </w:t>
      </w:r>
      <w:r>
        <w:t>000, its price is too high to make a return on that investment</w:t>
      </w:r>
      <w:r w:rsidR="00990A74">
        <w:t xml:space="preserve">. Max should avoid purchasing trailers </w:t>
      </w:r>
      <w:r w:rsidR="00DD471E">
        <w:t>that cost $10</w:t>
      </w:r>
      <w:r w:rsidR="00A657D4">
        <w:t> </w:t>
      </w:r>
      <w:r w:rsidR="00DD471E">
        <w:t>000 or more.</w:t>
      </w:r>
    </w:p>
    <w:p w14:paraId="59530C0D" w14:textId="0BD45E9D" w:rsidR="004A4F12" w:rsidRDefault="00DD471E" w:rsidP="004A4F12">
      <w:pPr>
        <w:pStyle w:val="ListNumber2"/>
      </w:pPr>
      <w:r>
        <w:lastRenderedPageBreak/>
        <w:t>Max should focus on trailers that cost between $5000 and $10</w:t>
      </w:r>
      <w:r w:rsidR="00A657D4">
        <w:t> </w:t>
      </w:r>
      <w:r>
        <w:t>000. He should look</w:t>
      </w:r>
      <w:r w:rsidR="00A657D4">
        <w:t xml:space="preserve"> </w:t>
      </w:r>
      <w:proofErr w:type="gramStart"/>
      <w:r>
        <w:t>in particular at</w:t>
      </w:r>
      <w:proofErr w:type="gramEnd"/>
      <w:r>
        <w:t xml:space="preserve"> trailers that cost between </w:t>
      </w:r>
      <w:r w:rsidR="00110094">
        <w:t>$7000 and $9000 because that is the cost that maximises profit</w:t>
      </w:r>
      <w:r w:rsidR="00FE7EC3">
        <w:t>.</w:t>
      </w:r>
      <w:r w:rsidR="004A4F12">
        <w:t xml:space="preserve"> </w:t>
      </w:r>
    </w:p>
    <w:p w14:paraId="066B6446" w14:textId="7CBB8DC9" w:rsidR="004A4F12" w:rsidRDefault="004A4F12" w:rsidP="00780221">
      <w:pPr>
        <w:pStyle w:val="ListNumber"/>
        <w:numPr>
          <w:ilvl w:val="0"/>
          <w:numId w:val="15"/>
        </w:numPr>
      </w:pPr>
    </w:p>
    <w:p w14:paraId="1B00F278" w14:textId="313D1179" w:rsidR="00F40D88" w:rsidRDefault="00F40D88" w:rsidP="00780221">
      <w:pPr>
        <w:pStyle w:val="ListNumber2"/>
        <w:numPr>
          <w:ilvl w:val="0"/>
          <w:numId w:val="16"/>
        </w:numPr>
      </w:pPr>
      <w:r w:rsidRPr="00107D5D">
        <w:rPr>
          <w:noProof/>
        </w:rPr>
        <w:drawing>
          <wp:inline distT="0" distB="0" distL="0" distR="0" wp14:anchorId="0ED40FEC" wp14:editId="77B5D2D2">
            <wp:extent cx="2284193" cy="1529123"/>
            <wp:effectExtent l="0" t="0" r="1905" b="0"/>
            <wp:docPr id="2051978223" name="Picture 1" descr="A graph of a cubic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978223" name="Picture 1" descr="A graph of a cubic function."/>
                    <pic:cNvPicPr/>
                  </pic:nvPicPr>
                  <pic:blipFill>
                    <a:blip r:embed="rId47"/>
                    <a:stretch>
                      <a:fillRect/>
                    </a:stretch>
                  </pic:blipFill>
                  <pic:spPr>
                    <a:xfrm>
                      <a:off x="0" y="0"/>
                      <a:ext cx="2288656" cy="1532111"/>
                    </a:xfrm>
                    <a:prstGeom prst="rect">
                      <a:avLst/>
                    </a:prstGeom>
                  </pic:spPr>
                </pic:pic>
              </a:graphicData>
            </a:graphic>
          </wp:inline>
        </w:drawing>
      </w:r>
    </w:p>
    <w:p w14:paraId="1A26DB0E" w14:textId="09A1B09B" w:rsidR="00094397" w:rsidRDefault="00094397" w:rsidP="00780221">
      <w:pPr>
        <w:pStyle w:val="ListNumber2"/>
        <w:numPr>
          <w:ilvl w:val="0"/>
          <w:numId w:val="16"/>
        </w:numPr>
      </w:pPr>
      <w:r>
        <w:t>The</w:t>
      </w:r>
      <w:r w:rsidR="00D30EAC">
        <w:t xml:space="preserve"> factors show the zeroes of the equation </w:t>
      </w:r>
      <m:oMath>
        <m:r>
          <w:rPr>
            <w:rFonts w:ascii="Cambria Math" w:hAnsi="Cambria Math"/>
          </w:rPr>
          <m:t>P(x)</m:t>
        </m:r>
      </m:oMath>
      <w:r w:rsidR="00D30EAC">
        <w:rPr>
          <w:rFonts w:eastAsiaTheme="minorEastAsia"/>
        </w:rPr>
        <w:t xml:space="preserve"> and show when the</w:t>
      </w:r>
      <w:r w:rsidR="000756DE">
        <w:rPr>
          <w:rFonts w:eastAsiaTheme="minorEastAsia"/>
        </w:rPr>
        <w:t xml:space="preserve"> profit becomes a loss or the loss </w:t>
      </w:r>
      <w:r w:rsidR="006D0C27">
        <w:rPr>
          <w:rFonts w:eastAsiaTheme="minorEastAsia"/>
        </w:rPr>
        <w:t>becomes profit, depending on how many toys are produced.</w:t>
      </w:r>
    </w:p>
    <w:p w14:paraId="6C613703" w14:textId="57A49450" w:rsidR="006D0C27" w:rsidRDefault="00B71C06" w:rsidP="00780221">
      <w:pPr>
        <w:pStyle w:val="ListNumber2"/>
        <w:numPr>
          <w:ilvl w:val="0"/>
          <w:numId w:val="13"/>
        </w:numPr>
      </w:pPr>
      <w:r>
        <w:t>Freya should note that the model shows she would operate at a loss</w:t>
      </w:r>
      <w:r w:rsidR="00713712">
        <w:t xml:space="preserve"> of about $4000.</w:t>
      </w:r>
    </w:p>
    <w:p w14:paraId="174CBD43" w14:textId="158A5DF4" w:rsidR="00713712" w:rsidRDefault="00EF6627" w:rsidP="00780221">
      <w:pPr>
        <w:pStyle w:val="ListNumber2"/>
        <w:numPr>
          <w:ilvl w:val="0"/>
          <w:numId w:val="13"/>
        </w:numPr>
      </w:pPr>
      <w:r>
        <w:t>When Freya produces more than 100 toys, she begins to make a loss</w:t>
      </w:r>
      <w:r w:rsidR="0030651D">
        <w:t xml:space="preserve">. This might be because she needs to </w:t>
      </w:r>
      <w:r w:rsidR="006D10C5">
        <w:t xml:space="preserve">advertise to attract more customers, </w:t>
      </w:r>
      <w:r w:rsidR="0030651D">
        <w:t>employ more people</w:t>
      </w:r>
      <w:r w:rsidR="009920F3">
        <w:t xml:space="preserve"> to make more toys</w:t>
      </w:r>
      <w:r w:rsidR="0030651D">
        <w:t>, order material in bulk or buy more equipment.</w:t>
      </w:r>
    </w:p>
    <w:p w14:paraId="165385D0" w14:textId="417E7E28" w:rsidR="0030651D" w:rsidRDefault="0030651D" w:rsidP="00780221">
      <w:pPr>
        <w:pStyle w:val="ListNumber2"/>
        <w:numPr>
          <w:ilvl w:val="0"/>
          <w:numId w:val="13"/>
        </w:numPr>
      </w:pPr>
      <w:r>
        <w:t xml:space="preserve">Freya may decide to produce </w:t>
      </w:r>
      <w:r w:rsidR="006C4C32">
        <w:t>less than 100</w:t>
      </w:r>
      <w:r>
        <w:t xml:space="preserve"> toys</w:t>
      </w:r>
      <w:r w:rsidR="007E215F">
        <w:t>, to make a small profit, or she might decide to produce more than 400 toys</w:t>
      </w:r>
      <w:r w:rsidR="009920F3">
        <w:t xml:space="preserve"> to </w:t>
      </w:r>
      <w:r w:rsidR="00051B79">
        <w:t>grow her business.</w:t>
      </w:r>
    </w:p>
    <w:p w14:paraId="111EC23E" w14:textId="64F797C5" w:rsidR="00107D5D" w:rsidRDefault="00333393" w:rsidP="00780221">
      <w:pPr>
        <w:pStyle w:val="ListNumber2"/>
        <w:numPr>
          <w:ilvl w:val="0"/>
          <w:numId w:val="13"/>
        </w:numPr>
      </w:pPr>
      <w:r>
        <w:t>If Freya wants to keep her business small, she should produce about 50 toys</w:t>
      </w:r>
      <w:r w:rsidR="00A166DD">
        <w:t>. But if she wants to grow her business, she should consider making at least 420 toys to go past the profit</w:t>
      </w:r>
      <w:r w:rsidR="00AB5A27">
        <w:t xml:space="preserve"> possible</w:t>
      </w:r>
      <w:r w:rsidR="00A166DD">
        <w:t xml:space="preserve"> from making 50 toys.</w:t>
      </w:r>
    </w:p>
    <w:p w14:paraId="126DD830" w14:textId="0DFF46EE" w:rsidR="00044E06" w:rsidRDefault="00044E06">
      <w:pPr>
        <w:suppressAutoHyphens w:val="0"/>
        <w:spacing w:after="0" w:line="276" w:lineRule="auto"/>
      </w:pPr>
      <w:r>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48"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49" w:history="1">
        <w:r w:rsidRPr="004C354B">
          <w:rPr>
            <w:rStyle w:val="Hyperlink"/>
          </w:rPr>
          <w:t>https://educationstandards.nsw.edu.au/</w:t>
        </w:r>
      </w:hyperlink>
      <w:r w:rsidRPr="00A1020E">
        <w:t xml:space="preserve"> </w:t>
      </w:r>
      <w:r w:rsidRPr="00AE7FE3">
        <w:t xml:space="preserve">and the NSW Curriculum website </w:t>
      </w:r>
      <w:hyperlink r:id="rId50" w:history="1">
        <w:r w:rsidRPr="00AE7FE3">
          <w:rPr>
            <w:rStyle w:val="Hyperlink"/>
          </w:rPr>
          <w:t>https://curriculum.nsw.edu.au/</w:t>
        </w:r>
      </w:hyperlink>
      <w:r w:rsidRPr="00AE7FE3">
        <w:t>.</w:t>
      </w:r>
    </w:p>
    <w:p w14:paraId="69EA5E59" w14:textId="1071EEBE" w:rsidR="006B1A37" w:rsidRPr="007923EF" w:rsidRDefault="006B1A37" w:rsidP="006B1A37">
      <w:pPr>
        <w:pStyle w:val="Imageattributioncaption"/>
      </w:pPr>
      <w:hyperlink r:id="rId51">
        <w:r w:rsidRPr="007923EF">
          <w:rPr>
            <w:rStyle w:val="Hyperlink"/>
            <w:rFonts w:eastAsia="Arial"/>
            <w:lang w:val="en-US"/>
          </w:rPr>
          <w:t>Mathematics Extension 1</w:t>
        </w:r>
        <w:r>
          <w:rPr>
            <w:rStyle w:val="Hyperlink"/>
            <w:rFonts w:eastAsia="Arial"/>
            <w:lang w:val="en-US"/>
          </w:rPr>
          <w:t xml:space="preserve"> 11–12 </w:t>
        </w:r>
        <w:r w:rsidRPr="007923EF">
          <w:rPr>
            <w:rStyle w:val="Hyperlink"/>
            <w:rFonts w:eastAsia="Arial"/>
            <w:lang w:val="en-US"/>
          </w:rPr>
          <w:t>Syllabus</w:t>
        </w:r>
      </w:hyperlink>
      <w:r w:rsidRPr="007923EF">
        <w:rPr>
          <w:rFonts w:eastAsia="Arial"/>
          <w:color w:val="000000" w:themeColor="text1"/>
          <w:lang w:val="en-US"/>
        </w:rPr>
        <w:t xml:space="preserve"> </w:t>
      </w:r>
      <w:r w:rsidRPr="007923EF">
        <w:t>© NSW Education Standards Authority (NESA) for and on behalf of the Crown in right of the State of New South Wales, 2024.</w:t>
      </w: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bookmarkStart w:id="5" w:name="_Hlk204237619"/>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52"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EF07EB">
      <w:pPr>
        <w:pStyle w:val="ListBullet"/>
      </w:pPr>
      <w:r>
        <w:t>the NSW Department of Education logo, other logos and trademark-protected material</w:t>
      </w:r>
    </w:p>
    <w:p w14:paraId="2405BAF5" w14:textId="77777777" w:rsidR="00F63959" w:rsidRDefault="00F63959" w:rsidP="00EF07EB">
      <w:pPr>
        <w:pStyle w:val="ListBullet"/>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bookmarkEnd w:id="5"/>
    </w:p>
    <w:sectPr w:rsidR="00DA237B" w:rsidRPr="00DA237B">
      <w:headerReference w:type="first" r:id="rId54"/>
      <w:footerReference w:type="first" r:id="rId55"/>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2B0DC2" w14:textId="77777777" w:rsidR="009E03E7" w:rsidRDefault="009E03E7">
      <w:r>
        <w:separator/>
      </w:r>
    </w:p>
    <w:p w14:paraId="7ABBA71C" w14:textId="77777777" w:rsidR="009E03E7" w:rsidRDefault="009E03E7"/>
    <w:p w14:paraId="0C06E2FF" w14:textId="77777777" w:rsidR="009E03E7" w:rsidRDefault="009E03E7"/>
  </w:endnote>
  <w:endnote w:type="continuationSeparator" w:id="0">
    <w:p w14:paraId="31EF02CB" w14:textId="77777777" w:rsidR="009E03E7" w:rsidRDefault="009E03E7">
      <w:r>
        <w:continuationSeparator/>
      </w:r>
    </w:p>
    <w:p w14:paraId="394AE19D" w14:textId="77777777" w:rsidR="009E03E7" w:rsidRDefault="009E03E7"/>
    <w:p w14:paraId="08BE22E6" w14:textId="77777777" w:rsidR="009E03E7" w:rsidRDefault="009E03E7"/>
  </w:endnote>
  <w:endnote w:type="continuationNotice" w:id="1">
    <w:p w14:paraId="15B6186D" w14:textId="77777777" w:rsidR="009E03E7" w:rsidRDefault="009E03E7">
      <w:pPr>
        <w:spacing w:before="0" w:line="240" w:lineRule="auto"/>
      </w:pPr>
    </w:p>
    <w:p w14:paraId="05D3CE91" w14:textId="77777777" w:rsidR="009E03E7" w:rsidRDefault="009E03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EA6B716B-6B01-4EA9-8338-C229E59E5296}"/>
  </w:font>
  <w:font w:name="Calibri">
    <w:panose1 w:val="020F0502020204030204"/>
    <w:charset w:val="00"/>
    <w:family w:val="swiss"/>
    <w:pitch w:val="variable"/>
    <w:sig w:usb0="E4002EFF" w:usb1="C200247B" w:usb2="00000009" w:usb3="00000000" w:csb0="000001FF" w:csb1="00000000"/>
    <w:embedRegular r:id="rId2" w:fontKey="{2C624FF3-2EFB-4B12-8CBC-4F15C2C77EA1}"/>
    <w:embedBold r:id="rId3" w:fontKey="{3AE12C84-AEE9-4ACD-AAEF-6C4F26A38A33}"/>
    <w:embedItalic r:id="rId4" w:fontKey="{D9C2FA67-9EE9-4136-A624-AC7EBEBE6101}"/>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BA5FF085-549E-48EB-8B5E-53C0FB034B44}"/>
    <w:embedItalic r:id="rId6" w:fontKey="{E1B5FEEC-F6F9-446E-B61D-2B8DD6FD8F37}"/>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A4E59E1A-4154-47AC-BDAF-6A036066A739}"/>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D08BB257-BF00-4530-B8C3-CF14EE7FF347}"/>
    <w:embedItalic r:id="rId9" w:fontKey="{E2AAA583-5F27-492D-8A08-A231F70CB3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53105B0D"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EA378A">
      <w:rPr>
        <w:noProof/>
      </w:rPr>
      <w:t>Jul-25</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373C36" w14:textId="77777777" w:rsidR="009E03E7" w:rsidRDefault="009E03E7">
      <w:r>
        <w:separator/>
      </w:r>
    </w:p>
    <w:p w14:paraId="4E0DD62F" w14:textId="77777777" w:rsidR="009E03E7" w:rsidRDefault="009E03E7"/>
    <w:p w14:paraId="03DE9881" w14:textId="77777777" w:rsidR="009E03E7" w:rsidRDefault="009E03E7"/>
  </w:footnote>
  <w:footnote w:type="continuationSeparator" w:id="0">
    <w:p w14:paraId="7C43B9CB" w14:textId="77777777" w:rsidR="009E03E7" w:rsidRDefault="009E03E7">
      <w:r>
        <w:continuationSeparator/>
      </w:r>
    </w:p>
    <w:p w14:paraId="4D3BADFC" w14:textId="77777777" w:rsidR="009E03E7" w:rsidRDefault="009E03E7"/>
    <w:p w14:paraId="058E8586" w14:textId="77777777" w:rsidR="009E03E7" w:rsidRDefault="009E03E7"/>
  </w:footnote>
  <w:footnote w:type="continuationNotice" w:id="1">
    <w:p w14:paraId="26832585" w14:textId="77777777" w:rsidR="009E03E7" w:rsidRDefault="009E03E7">
      <w:pPr>
        <w:spacing w:before="0" w:line="240" w:lineRule="auto"/>
      </w:pPr>
    </w:p>
    <w:p w14:paraId="10432C7F" w14:textId="77777777" w:rsidR="009E03E7" w:rsidRDefault="009E03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7880534D" w:rsidR="0084631E" w:rsidRDefault="006A0513" w:rsidP="0084631E">
    <w:pPr>
      <w:pStyle w:val="Documentname"/>
    </w:pPr>
    <w:r>
      <w:t>Cubic inequalities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D67E4330"/>
    <w:lvl w:ilvl="0">
      <w:start w:val="1"/>
      <w:numFmt w:val="decimal"/>
      <w:lvlText w:val="%1."/>
      <w:lvlJc w:val="left"/>
      <w:pPr>
        <w:tabs>
          <w:tab w:val="num" w:pos="360"/>
        </w:tabs>
        <w:ind w:left="360" w:hanging="360"/>
      </w:pPr>
    </w:lvl>
  </w:abstractNum>
  <w:abstractNum w:abstractNumId="2" w15:restartNumberingAfterBreak="0">
    <w:nsid w:val="1C71595F"/>
    <w:multiLevelType w:val="multilevel"/>
    <w:tmpl w:val="1E62FD46"/>
    <w:lvl w:ilvl="0">
      <w:start w:val="1"/>
      <w:numFmt w:val="bullet"/>
      <w:pStyle w:val="ListBullet"/>
      <w:lvlText w:val=""/>
      <w:lvlJc w:val="left"/>
      <w:pPr>
        <w:ind w:left="567" w:hanging="567"/>
      </w:pPr>
      <w:rPr>
        <w:rFonts w:ascii="Symbol" w:hAnsi="Symbol" w:hint="default"/>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ADC0145C"/>
    <w:lvl w:ilvl="0">
      <w:start w:val="1"/>
      <w:numFmt w:val="decimal"/>
      <w:pStyle w:val="ListNumber"/>
      <w:lvlText w:val="%1."/>
      <w:lvlJc w:val="left"/>
      <w:pPr>
        <w:ind w:left="567" w:hanging="567"/>
      </w:pPr>
      <w:rPr>
        <w:rFonts w:ascii="Arial" w:hAnsi="Arial" w:cs="Arial" w:hint="default"/>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D182328"/>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F7E3961"/>
    <w:multiLevelType w:val="multilevel"/>
    <w:tmpl w:val="9EA6D6B6"/>
    <w:lvl w:ilvl="0">
      <w:start w:val="1"/>
      <w:numFmt w:val="decimal"/>
      <w:lvlText w:val="%1."/>
      <w:lvlJc w:val="left"/>
      <w:pPr>
        <w:ind w:left="567" w:hanging="567"/>
      </w:pPr>
      <w:rPr>
        <w:rFonts w:hint="default"/>
        <w:color w:val="000000" w:themeColor="text1"/>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7" w15:restartNumberingAfterBreak="0">
    <w:nsid w:val="42B84BF1"/>
    <w:multiLevelType w:val="multilevel"/>
    <w:tmpl w:val="C74E8D9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75936177"/>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6"/>
  </w:num>
  <w:num w:numId="2" w16cid:durableId="175270668">
    <w:abstractNumId w:val="6"/>
  </w:num>
  <w:num w:numId="3" w16cid:durableId="8588540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30516338">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581136368">
    <w:abstractNumId w:val="0"/>
  </w:num>
  <w:num w:numId="6" w16cid:durableId="147291356">
    <w:abstractNumId w:val="2"/>
  </w:num>
  <w:num w:numId="7" w16cid:durableId="822308067">
    <w:abstractNumId w:val="8"/>
  </w:num>
  <w:num w:numId="8" w16cid:durableId="9561834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997022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912744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20199668">
    <w:abstractNumId w:val="4"/>
  </w:num>
  <w:num w:numId="12" w16cid:durableId="203368526">
    <w:abstractNumId w:val="5"/>
  </w:num>
  <w:num w:numId="13" w16cid:durableId="95244430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223714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42421218">
    <w:abstractNumId w:val="9"/>
  </w:num>
  <w:num w:numId="16" w16cid:durableId="21022156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44555780">
    <w:abstractNumId w:val="3"/>
  </w:num>
  <w:num w:numId="18" w16cid:durableId="12921739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32454040">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138"/>
    <w:rsid w:val="0000031A"/>
    <w:rsid w:val="0000036E"/>
    <w:rsid w:val="000013A6"/>
    <w:rsid w:val="00001945"/>
    <w:rsid w:val="00001BB3"/>
    <w:rsid w:val="00001C08"/>
    <w:rsid w:val="00002BF1"/>
    <w:rsid w:val="00002C9D"/>
    <w:rsid w:val="00002E41"/>
    <w:rsid w:val="00003CC0"/>
    <w:rsid w:val="00004321"/>
    <w:rsid w:val="000061BD"/>
    <w:rsid w:val="00006220"/>
    <w:rsid w:val="00006BA0"/>
    <w:rsid w:val="00006CD7"/>
    <w:rsid w:val="000103FC"/>
    <w:rsid w:val="00010746"/>
    <w:rsid w:val="00010B5F"/>
    <w:rsid w:val="000114C5"/>
    <w:rsid w:val="0001191D"/>
    <w:rsid w:val="0001198F"/>
    <w:rsid w:val="00012683"/>
    <w:rsid w:val="00012A5C"/>
    <w:rsid w:val="00012A81"/>
    <w:rsid w:val="00012EC9"/>
    <w:rsid w:val="00013D1D"/>
    <w:rsid w:val="000143DF"/>
    <w:rsid w:val="000151F8"/>
    <w:rsid w:val="00015D43"/>
    <w:rsid w:val="00016267"/>
    <w:rsid w:val="000166EF"/>
    <w:rsid w:val="00016801"/>
    <w:rsid w:val="00016CA5"/>
    <w:rsid w:val="00017D44"/>
    <w:rsid w:val="000201BA"/>
    <w:rsid w:val="0002035F"/>
    <w:rsid w:val="00021171"/>
    <w:rsid w:val="00021315"/>
    <w:rsid w:val="000214FA"/>
    <w:rsid w:val="00021B4F"/>
    <w:rsid w:val="00021D5D"/>
    <w:rsid w:val="000221E3"/>
    <w:rsid w:val="00023790"/>
    <w:rsid w:val="00023DC6"/>
    <w:rsid w:val="0002410F"/>
    <w:rsid w:val="00024602"/>
    <w:rsid w:val="000252FF"/>
    <w:rsid w:val="000253AE"/>
    <w:rsid w:val="000257E2"/>
    <w:rsid w:val="0002628C"/>
    <w:rsid w:val="00027181"/>
    <w:rsid w:val="0002776A"/>
    <w:rsid w:val="00027B13"/>
    <w:rsid w:val="000308BD"/>
    <w:rsid w:val="00030ABB"/>
    <w:rsid w:val="00030C4B"/>
    <w:rsid w:val="00030EBC"/>
    <w:rsid w:val="000319E4"/>
    <w:rsid w:val="00031C04"/>
    <w:rsid w:val="000331B6"/>
    <w:rsid w:val="00034E99"/>
    <w:rsid w:val="00034F5E"/>
    <w:rsid w:val="000353BE"/>
    <w:rsid w:val="0003541F"/>
    <w:rsid w:val="00035A50"/>
    <w:rsid w:val="00036E59"/>
    <w:rsid w:val="0003719F"/>
    <w:rsid w:val="00037C5C"/>
    <w:rsid w:val="000400A5"/>
    <w:rsid w:val="00040193"/>
    <w:rsid w:val="00040BF3"/>
    <w:rsid w:val="000416DD"/>
    <w:rsid w:val="00041EB6"/>
    <w:rsid w:val="00042114"/>
    <w:rsid w:val="0004228A"/>
    <w:rsid w:val="000423E3"/>
    <w:rsid w:val="0004292D"/>
    <w:rsid w:val="00042D30"/>
    <w:rsid w:val="000432B1"/>
    <w:rsid w:val="00043F14"/>
    <w:rsid w:val="00043FA0"/>
    <w:rsid w:val="00044893"/>
    <w:rsid w:val="00044C5D"/>
    <w:rsid w:val="00044D23"/>
    <w:rsid w:val="00044E06"/>
    <w:rsid w:val="000460CA"/>
    <w:rsid w:val="00046473"/>
    <w:rsid w:val="00046EA8"/>
    <w:rsid w:val="000470B7"/>
    <w:rsid w:val="00050190"/>
    <w:rsid w:val="000501A5"/>
    <w:rsid w:val="000507E6"/>
    <w:rsid w:val="0005163D"/>
    <w:rsid w:val="00051B79"/>
    <w:rsid w:val="00051BC4"/>
    <w:rsid w:val="00051BF0"/>
    <w:rsid w:val="000534F4"/>
    <w:rsid w:val="000535B7"/>
    <w:rsid w:val="00053726"/>
    <w:rsid w:val="0005560B"/>
    <w:rsid w:val="00055E36"/>
    <w:rsid w:val="000562A7"/>
    <w:rsid w:val="000562B2"/>
    <w:rsid w:val="000564F8"/>
    <w:rsid w:val="00056544"/>
    <w:rsid w:val="00056F56"/>
    <w:rsid w:val="00057BC8"/>
    <w:rsid w:val="00060203"/>
    <w:rsid w:val="000604B9"/>
    <w:rsid w:val="00061232"/>
    <w:rsid w:val="000613C4"/>
    <w:rsid w:val="000616F6"/>
    <w:rsid w:val="000620E8"/>
    <w:rsid w:val="00062708"/>
    <w:rsid w:val="00062C22"/>
    <w:rsid w:val="000644EE"/>
    <w:rsid w:val="00065A16"/>
    <w:rsid w:val="00066040"/>
    <w:rsid w:val="00066A2D"/>
    <w:rsid w:val="000674AF"/>
    <w:rsid w:val="00067778"/>
    <w:rsid w:val="00070416"/>
    <w:rsid w:val="000704DC"/>
    <w:rsid w:val="0007161A"/>
    <w:rsid w:val="00071B4D"/>
    <w:rsid w:val="00071D06"/>
    <w:rsid w:val="0007214A"/>
    <w:rsid w:val="00072B6E"/>
    <w:rsid w:val="00072DFB"/>
    <w:rsid w:val="00073105"/>
    <w:rsid w:val="0007374B"/>
    <w:rsid w:val="000755FB"/>
    <w:rsid w:val="000756DE"/>
    <w:rsid w:val="000759FD"/>
    <w:rsid w:val="00075B4E"/>
    <w:rsid w:val="00075ED6"/>
    <w:rsid w:val="0007708D"/>
    <w:rsid w:val="00077A7C"/>
    <w:rsid w:val="00082E53"/>
    <w:rsid w:val="000844F9"/>
    <w:rsid w:val="00084628"/>
    <w:rsid w:val="00084830"/>
    <w:rsid w:val="00084EEC"/>
    <w:rsid w:val="000858E7"/>
    <w:rsid w:val="0008606A"/>
    <w:rsid w:val="00086656"/>
    <w:rsid w:val="00086D87"/>
    <w:rsid w:val="000872D6"/>
    <w:rsid w:val="00087F62"/>
    <w:rsid w:val="00090628"/>
    <w:rsid w:val="000906F5"/>
    <w:rsid w:val="0009084D"/>
    <w:rsid w:val="0009174B"/>
    <w:rsid w:val="000919BC"/>
    <w:rsid w:val="00091B2A"/>
    <w:rsid w:val="000922D6"/>
    <w:rsid w:val="00092F78"/>
    <w:rsid w:val="00094397"/>
    <w:rsid w:val="0009452F"/>
    <w:rsid w:val="00094EE6"/>
    <w:rsid w:val="00096701"/>
    <w:rsid w:val="00096BE3"/>
    <w:rsid w:val="00097721"/>
    <w:rsid w:val="000A0C05"/>
    <w:rsid w:val="000A10DD"/>
    <w:rsid w:val="000A2270"/>
    <w:rsid w:val="000A264E"/>
    <w:rsid w:val="000A2914"/>
    <w:rsid w:val="000A33D4"/>
    <w:rsid w:val="000A41E7"/>
    <w:rsid w:val="000A451E"/>
    <w:rsid w:val="000A4FE1"/>
    <w:rsid w:val="000A688B"/>
    <w:rsid w:val="000A6D4F"/>
    <w:rsid w:val="000A6FAD"/>
    <w:rsid w:val="000A796C"/>
    <w:rsid w:val="000A7A61"/>
    <w:rsid w:val="000A7B74"/>
    <w:rsid w:val="000B09C8"/>
    <w:rsid w:val="000B1FC2"/>
    <w:rsid w:val="000B2621"/>
    <w:rsid w:val="000B2886"/>
    <w:rsid w:val="000B30E1"/>
    <w:rsid w:val="000B4F65"/>
    <w:rsid w:val="000B54C6"/>
    <w:rsid w:val="000B67F8"/>
    <w:rsid w:val="000B71EB"/>
    <w:rsid w:val="000B7423"/>
    <w:rsid w:val="000B7441"/>
    <w:rsid w:val="000B75CB"/>
    <w:rsid w:val="000B7D49"/>
    <w:rsid w:val="000C07B7"/>
    <w:rsid w:val="000C0D3E"/>
    <w:rsid w:val="000C0FB5"/>
    <w:rsid w:val="000C1078"/>
    <w:rsid w:val="000C16A7"/>
    <w:rsid w:val="000C1BCD"/>
    <w:rsid w:val="000C250C"/>
    <w:rsid w:val="000C2658"/>
    <w:rsid w:val="000C3704"/>
    <w:rsid w:val="000C43DF"/>
    <w:rsid w:val="000C45AA"/>
    <w:rsid w:val="000C575E"/>
    <w:rsid w:val="000C61FB"/>
    <w:rsid w:val="000C68B8"/>
    <w:rsid w:val="000C6F89"/>
    <w:rsid w:val="000C7627"/>
    <w:rsid w:val="000C7D4F"/>
    <w:rsid w:val="000D2063"/>
    <w:rsid w:val="000D24EC"/>
    <w:rsid w:val="000D26D7"/>
    <w:rsid w:val="000D2C3A"/>
    <w:rsid w:val="000D3AB2"/>
    <w:rsid w:val="000D3F0E"/>
    <w:rsid w:val="000D48A8"/>
    <w:rsid w:val="000D4B5A"/>
    <w:rsid w:val="000D55B1"/>
    <w:rsid w:val="000D64D8"/>
    <w:rsid w:val="000E07F5"/>
    <w:rsid w:val="000E0D3E"/>
    <w:rsid w:val="000E20B4"/>
    <w:rsid w:val="000E3800"/>
    <w:rsid w:val="000E3BBF"/>
    <w:rsid w:val="000E3C1C"/>
    <w:rsid w:val="000E3EF6"/>
    <w:rsid w:val="000E41B7"/>
    <w:rsid w:val="000E62A1"/>
    <w:rsid w:val="000E6682"/>
    <w:rsid w:val="000E6BA0"/>
    <w:rsid w:val="000E76C5"/>
    <w:rsid w:val="000F174A"/>
    <w:rsid w:val="000F2824"/>
    <w:rsid w:val="000F34E9"/>
    <w:rsid w:val="000F377D"/>
    <w:rsid w:val="000F4768"/>
    <w:rsid w:val="000F488A"/>
    <w:rsid w:val="000F4DF4"/>
    <w:rsid w:val="000F539C"/>
    <w:rsid w:val="000F5C5F"/>
    <w:rsid w:val="000F6A9C"/>
    <w:rsid w:val="000F7960"/>
    <w:rsid w:val="00100B59"/>
    <w:rsid w:val="00100DC5"/>
    <w:rsid w:val="00100E27"/>
    <w:rsid w:val="00100E5A"/>
    <w:rsid w:val="00101135"/>
    <w:rsid w:val="0010259B"/>
    <w:rsid w:val="00102D25"/>
    <w:rsid w:val="00103BB8"/>
    <w:rsid w:val="00103D80"/>
    <w:rsid w:val="00103F9F"/>
    <w:rsid w:val="00104A05"/>
    <w:rsid w:val="00106009"/>
    <w:rsid w:val="001061C8"/>
    <w:rsid w:val="001061F9"/>
    <w:rsid w:val="0010663E"/>
    <w:rsid w:val="001068B3"/>
    <w:rsid w:val="00106A3B"/>
    <w:rsid w:val="00107D5D"/>
    <w:rsid w:val="00110094"/>
    <w:rsid w:val="0011011D"/>
    <w:rsid w:val="001101BC"/>
    <w:rsid w:val="0011071E"/>
    <w:rsid w:val="001113CC"/>
    <w:rsid w:val="001127B1"/>
    <w:rsid w:val="00112C4B"/>
    <w:rsid w:val="001135EC"/>
    <w:rsid w:val="00113727"/>
    <w:rsid w:val="00113763"/>
    <w:rsid w:val="001140C7"/>
    <w:rsid w:val="0011437C"/>
    <w:rsid w:val="00114B7D"/>
    <w:rsid w:val="00114F15"/>
    <w:rsid w:val="001150BD"/>
    <w:rsid w:val="00115712"/>
    <w:rsid w:val="00116D6A"/>
    <w:rsid w:val="00117303"/>
    <w:rsid w:val="001177C4"/>
    <w:rsid w:val="00117B7D"/>
    <w:rsid w:val="00117FF3"/>
    <w:rsid w:val="001208EA"/>
    <w:rsid w:val="0012093E"/>
    <w:rsid w:val="00120A66"/>
    <w:rsid w:val="00120CAE"/>
    <w:rsid w:val="00121A8E"/>
    <w:rsid w:val="001231F0"/>
    <w:rsid w:val="00123F34"/>
    <w:rsid w:val="00124E9D"/>
    <w:rsid w:val="00125C6C"/>
    <w:rsid w:val="001269DF"/>
    <w:rsid w:val="00127648"/>
    <w:rsid w:val="0013032B"/>
    <w:rsid w:val="001305EA"/>
    <w:rsid w:val="00130630"/>
    <w:rsid w:val="00130BF5"/>
    <w:rsid w:val="001324C3"/>
    <w:rsid w:val="001328FA"/>
    <w:rsid w:val="00132995"/>
    <w:rsid w:val="0013419A"/>
    <w:rsid w:val="00134700"/>
    <w:rsid w:val="00134E23"/>
    <w:rsid w:val="00135333"/>
    <w:rsid w:val="00135E80"/>
    <w:rsid w:val="001364BD"/>
    <w:rsid w:val="00136CC4"/>
    <w:rsid w:val="00137044"/>
    <w:rsid w:val="00137CFF"/>
    <w:rsid w:val="00140753"/>
    <w:rsid w:val="00140C50"/>
    <w:rsid w:val="00142288"/>
    <w:rsid w:val="0014239C"/>
    <w:rsid w:val="00142915"/>
    <w:rsid w:val="00143921"/>
    <w:rsid w:val="00143CED"/>
    <w:rsid w:val="00145958"/>
    <w:rsid w:val="00145D12"/>
    <w:rsid w:val="00146B40"/>
    <w:rsid w:val="00146DA0"/>
    <w:rsid w:val="00146F04"/>
    <w:rsid w:val="001471EB"/>
    <w:rsid w:val="00147E93"/>
    <w:rsid w:val="00150EBC"/>
    <w:rsid w:val="001515F2"/>
    <w:rsid w:val="001520B0"/>
    <w:rsid w:val="0015244B"/>
    <w:rsid w:val="001542DB"/>
    <w:rsid w:val="0015446A"/>
    <w:rsid w:val="0015487C"/>
    <w:rsid w:val="00154894"/>
    <w:rsid w:val="00154C02"/>
    <w:rsid w:val="00155144"/>
    <w:rsid w:val="001564ED"/>
    <w:rsid w:val="00156933"/>
    <w:rsid w:val="00156956"/>
    <w:rsid w:val="00156CF2"/>
    <w:rsid w:val="0015712E"/>
    <w:rsid w:val="00157322"/>
    <w:rsid w:val="001613F7"/>
    <w:rsid w:val="00161A3D"/>
    <w:rsid w:val="001628E4"/>
    <w:rsid w:val="00162C3A"/>
    <w:rsid w:val="0016431D"/>
    <w:rsid w:val="00165011"/>
    <w:rsid w:val="00165B83"/>
    <w:rsid w:val="00165FF0"/>
    <w:rsid w:val="00166730"/>
    <w:rsid w:val="00167D9A"/>
    <w:rsid w:val="0017034B"/>
    <w:rsid w:val="0017075C"/>
    <w:rsid w:val="00170CB5"/>
    <w:rsid w:val="00171601"/>
    <w:rsid w:val="00171B77"/>
    <w:rsid w:val="00172195"/>
    <w:rsid w:val="00172EC4"/>
    <w:rsid w:val="001734EF"/>
    <w:rsid w:val="00174183"/>
    <w:rsid w:val="00174DFA"/>
    <w:rsid w:val="0017544B"/>
    <w:rsid w:val="00176C65"/>
    <w:rsid w:val="00176DF8"/>
    <w:rsid w:val="00176F4C"/>
    <w:rsid w:val="001770A5"/>
    <w:rsid w:val="001774BE"/>
    <w:rsid w:val="00177831"/>
    <w:rsid w:val="00177D32"/>
    <w:rsid w:val="0018036C"/>
    <w:rsid w:val="00180A15"/>
    <w:rsid w:val="001810F4"/>
    <w:rsid w:val="00181128"/>
    <w:rsid w:val="0018179E"/>
    <w:rsid w:val="00182531"/>
    <w:rsid w:val="00182B46"/>
    <w:rsid w:val="00183503"/>
    <w:rsid w:val="001839C3"/>
    <w:rsid w:val="00183B80"/>
    <w:rsid w:val="00183DB2"/>
    <w:rsid w:val="00183E9C"/>
    <w:rsid w:val="00183F61"/>
    <w:rsid w:val="001841F1"/>
    <w:rsid w:val="0018571A"/>
    <w:rsid w:val="001857E7"/>
    <w:rsid w:val="00185801"/>
    <w:rsid w:val="001859B6"/>
    <w:rsid w:val="00185D8E"/>
    <w:rsid w:val="00185DE3"/>
    <w:rsid w:val="0018635F"/>
    <w:rsid w:val="00186F6D"/>
    <w:rsid w:val="001870CE"/>
    <w:rsid w:val="00187FFC"/>
    <w:rsid w:val="0019191B"/>
    <w:rsid w:val="00191D2F"/>
    <w:rsid w:val="00191F45"/>
    <w:rsid w:val="00193503"/>
    <w:rsid w:val="001939CA"/>
    <w:rsid w:val="00193B82"/>
    <w:rsid w:val="0019600C"/>
    <w:rsid w:val="00196592"/>
    <w:rsid w:val="00196CF1"/>
    <w:rsid w:val="001974E5"/>
    <w:rsid w:val="00197ADC"/>
    <w:rsid w:val="00197B41"/>
    <w:rsid w:val="001A03EA"/>
    <w:rsid w:val="001A0AF7"/>
    <w:rsid w:val="001A1591"/>
    <w:rsid w:val="001A25AF"/>
    <w:rsid w:val="001A2757"/>
    <w:rsid w:val="001A3114"/>
    <w:rsid w:val="001A3627"/>
    <w:rsid w:val="001A38DD"/>
    <w:rsid w:val="001A3E2C"/>
    <w:rsid w:val="001A5F28"/>
    <w:rsid w:val="001A6216"/>
    <w:rsid w:val="001A64D3"/>
    <w:rsid w:val="001A65E8"/>
    <w:rsid w:val="001A6AAB"/>
    <w:rsid w:val="001A6EF1"/>
    <w:rsid w:val="001B18FF"/>
    <w:rsid w:val="001B1C00"/>
    <w:rsid w:val="001B3065"/>
    <w:rsid w:val="001B33C0"/>
    <w:rsid w:val="001B4502"/>
    <w:rsid w:val="001B4A46"/>
    <w:rsid w:val="001B5D84"/>
    <w:rsid w:val="001B5E34"/>
    <w:rsid w:val="001B68DA"/>
    <w:rsid w:val="001B6A64"/>
    <w:rsid w:val="001B7CF9"/>
    <w:rsid w:val="001C0545"/>
    <w:rsid w:val="001C0F77"/>
    <w:rsid w:val="001C1AC5"/>
    <w:rsid w:val="001C2997"/>
    <w:rsid w:val="001C39B3"/>
    <w:rsid w:val="001C4DA6"/>
    <w:rsid w:val="001C4DB7"/>
    <w:rsid w:val="001C613F"/>
    <w:rsid w:val="001C6260"/>
    <w:rsid w:val="001C693E"/>
    <w:rsid w:val="001C6B84"/>
    <w:rsid w:val="001C6C9B"/>
    <w:rsid w:val="001C70EF"/>
    <w:rsid w:val="001C73F5"/>
    <w:rsid w:val="001C77DB"/>
    <w:rsid w:val="001D10B2"/>
    <w:rsid w:val="001D2004"/>
    <w:rsid w:val="001D2C96"/>
    <w:rsid w:val="001D3092"/>
    <w:rsid w:val="001D3606"/>
    <w:rsid w:val="001D4CD1"/>
    <w:rsid w:val="001D5BA2"/>
    <w:rsid w:val="001D66C2"/>
    <w:rsid w:val="001D6877"/>
    <w:rsid w:val="001E0414"/>
    <w:rsid w:val="001E0509"/>
    <w:rsid w:val="001E084B"/>
    <w:rsid w:val="001E0FFC"/>
    <w:rsid w:val="001E143F"/>
    <w:rsid w:val="001E160B"/>
    <w:rsid w:val="001E1A87"/>
    <w:rsid w:val="001E1F93"/>
    <w:rsid w:val="001E24CF"/>
    <w:rsid w:val="001E265E"/>
    <w:rsid w:val="001E2AB5"/>
    <w:rsid w:val="001E2F3D"/>
    <w:rsid w:val="001E3097"/>
    <w:rsid w:val="001E4176"/>
    <w:rsid w:val="001E482C"/>
    <w:rsid w:val="001E4B06"/>
    <w:rsid w:val="001E5A0E"/>
    <w:rsid w:val="001E5F98"/>
    <w:rsid w:val="001E5FA1"/>
    <w:rsid w:val="001E6185"/>
    <w:rsid w:val="001E6877"/>
    <w:rsid w:val="001E71CE"/>
    <w:rsid w:val="001F01F4"/>
    <w:rsid w:val="001F0817"/>
    <w:rsid w:val="001F0F26"/>
    <w:rsid w:val="001F2232"/>
    <w:rsid w:val="001F29CB"/>
    <w:rsid w:val="001F42F4"/>
    <w:rsid w:val="001F461B"/>
    <w:rsid w:val="001F64BE"/>
    <w:rsid w:val="001F6D7B"/>
    <w:rsid w:val="001F6E16"/>
    <w:rsid w:val="001F7070"/>
    <w:rsid w:val="001F7807"/>
    <w:rsid w:val="001F7E21"/>
    <w:rsid w:val="00200195"/>
    <w:rsid w:val="002007C8"/>
    <w:rsid w:val="00200AD3"/>
    <w:rsid w:val="00200EF2"/>
    <w:rsid w:val="00201230"/>
    <w:rsid w:val="002016B9"/>
    <w:rsid w:val="00201825"/>
    <w:rsid w:val="00201CB2"/>
    <w:rsid w:val="00202266"/>
    <w:rsid w:val="002046F7"/>
    <w:rsid w:val="0020478D"/>
    <w:rsid w:val="002054D0"/>
    <w:rsid w:val="00205589"/>
    <w:rsid w:val="00206EF1"/>
    <w:rsid w:val="00206EFD"/>
    <w:rsid w:val="0020756A"/>
    <w:rsid w:val="00210948"/>
    <w:rsid w:val="00210D95"/>
    <w:rsid w:val="002136B3"/>
    <w:rsid w:val="0021495F"/>
    <w:rsid w:val="0021660A"/>
    <w:rsid w:val="00216957"/>
    <w:rsid w:val="0021732B"/>
    <w:rsid w:val="00217383"/>
    <w:rsid w:val="00217731"/>
    <w:rsid w:val="00217AE6"/>
    <w:rsid w:val="00220863"/>
    <w:rsid w:val="00220B90"/>
    <w:rsid w:val="00221777"/>
    <w:rsid w:val="00221998"/>
    <w:rsid w:val="00221E1A"/>
    <w:rsid w:val="00221F4B"/>
    <w:rsid w:val="002228E3"/>
    <w:rsid w:val="0022302D"/>
    <w:rsid w:val="0022320E"/>
    <w:rsid w:val="00223D68"/>
    <w:rsid w:val="00224261"/>
    <w:rsid w:val="00224B16"/>
    <w:rsid w:val="00224D61"/>
    <w:rsid w:val="00224D83"/>
    <w:rsid w:val="002258D7"/>
    <w:rsid w:val="002265BD"/>
    <w:rsid w:val="00226CC3"/>
    <w:rsid w:val="002270CC"/>
    <w:rsid w:val="00227421"/>
    <w:rsid w:val="00227894"/>
    <w:rsid w:val="0022791F"/>
    <w:rsid w:val="0023006A"/>
    <w:rsid w:val="00231E53"/>
    <w:rsid w:val="00231FBE"/>
    <w:rsid w:val="00233753"/>
    <w:rsid w:val="00234830"/>
    <w:rsid w:val="0023483C"/>
    <w:rsid w:val="00235257"/>
    <w:rsid w:val="0023539A"/>
    <w:rsid w:val="002368C7"/>
    <w:rsid w:val="002370A1"/>
    <w:rsid w:val="0023726F"/>
    <w:rsid w:val="00237444"/>
    <w:rsid w:val="00237716"/>
    <w:rsid w:val="0024003C"/>
    <w:rsid w:val="0024027E"/>
    <w:rsid w:val="0024041A"/>
    <w:rsid w:val="002410C8"/>
    <w:rsid w:val="00241C93"/>
    <w:rsid w:val="0024214A"/>
    <w:rsid w:val="002429F3"/>
    <w:rsid w:val="00243F22"/>
    <w:rsid w:val="002441F2"/>
    <w:rsid w:val="0024438F"/>
    <w:rsid w:val="002447C2"/>
    <w:rsid w:val="002452EA"/>
    <w:rsid w:val="002458D0"/>
    <w:rsid w:val="00245EC0"/>
    <w:rsid w:val="002462B7"/>
    <w:rsid w:val="00247017"/>
    <w:rsid w:val="00247C5D"/>
    <w:rsid w:val="00247FF0"/>
    <w:rsid w:val="002503B4"/>
    <w:rsid w:val="00250C2E"/>
    <w:rsid w:val="00250F4A"/>
    <w:rsid w:val="00251349"/>
    <w:rsid w:val="00251452"/>
    <w:rsid w:val="00252D0B"/>
    <w:rsid w:val="00253532"/>
    <w:rsid w:val="002540D3"/>
    <w:rsid w:val="002545C4"/>
    <w:rsid w:val="00254B2A"/>
    <w:rsid w:val="002556DB"/>
    <w:rsid w:val="00255E26"/>
    <w:rsid w:val="00256D4F"/>
    <w:rsid w:val="00260875"/>
    <w:rsid w:val="00260EE8"/>
    <w:rsid w:val="00260F28"/>
    <w:rsid w:val="00261304"/>
    <w:rsid w:val="0026131D"/>
    <w:rsid w:val="00261344"/>
    <w:rsid w:val="00262517"/>
    <w:rsid w:val="00263345"/>
    <w:rsid w:val="00263542"/>
    <w:rsid w:val="00263F01"/>
    <w:rsid w:val="00264DCF"/>
    <w:rsid w:val="00266738"/>
    <w:rsid w:val="0026691A"/>
    <w:rsid w:val="00266C89"/>
    <w:rsid w:val="00266D0C"/>
    <w:rsid w:val="00267DD3"/>
    <w:rsid w:val="002707B0"/>
    <w:rsid w:val="00270E11"/>
    <w:rsid w:val="002712BF"/>
    <w:rsid w:val="002717AE"/>
    <w:rsid w:val="00273618"/>
    <w:rsid w:val="00273BC2"/>
    <w:rsid w:val="00273F94"/>
    <w:rsid w:val="00274413"/>
    <w:rsid w:val="00275620"/>
    <w:rsid w:val="002759EE"/>
    <w:rsid w:val="002760B7"/>
    <w:rsid w:val="0027675B"/>
    <w:rsid w:val="00276845"/>
    <w:rsid w:val="002769E1"/>
    <w:rsid w:val="0027707D"/>
    <w:rsid w:val="002810D3"/>
    <w:rsid w:val="002827A5"/>
    <w:rsid w:val="00282D55"/>
    <w:rsid w:val="00283255"/>
    <w:rsid w:val="002839A7"/>
    <w:rsid w:val="00284019"/>
    <w:rsid w:val="002847AE"/>
    <w:rsid w:val="00285F0D"/>
    <w:rsid w:val="002870F2"/>
    <w:rsid w:val="00287650"/>
    <w:rsid w:val="00287796"/>
    <w:rsid w:val="0029008E"/>
    <w:rsid w:val="00290154"/>
    <w:rsid w:val="002901B0"/>
    <w:rsid w:val="00291703"/>
    <w:rsid w:val="00291D15"/>
    <w:rsid w:val="00292AB4"/>
    <w:rsid w:val="00292F52"/>
    <w:rsid w:val="002943C0"/>
    <w:rsid w:val="00294F88"/>
    <w:rsid w:val="00294FCC"/>
    <w:rsid w:val="00295368"/>
    <w:rsid w:val="00295516"/>
    <w:rsid w:val="002956A1"/>
    <w:rsid w:val="002958E1"/>
    <w:rsid w:val="00295906"/>
    <w:rsid w:val="00295B71"/>
    <w:rsid w:val="00295E16"/>
    <w:rsid w:val="0029733C"/>
    <w:rsid w:val="002A0674"/>
    <w:rsid w:val="002A0A81"/>
    <w:rsid w:val="002A10A1"/>
    <w:rsid w:val="002A12C5"/>
    <w:rsid w:val="002A29F7"/>
    <w:rsid w:val="002A3161"/>
    <w:rsid w:val="002A3410"/>
    <w:rsid w:val="002A44D1"/>
    <w:rsid w:val="002A4631"/>
    <w:rsid w:val="002A47D2"/>
    <w:rsid w:val="002A4AAD"/>
    <w:rsid w:val="002A4FAA"/>
    <w:rsid w:val="002A5BA6"/>
    <w:rsid w:val="002A5DF7"/>
    <w:rsid w:val="002A6EA6"/>
    <w:rsid w:val="002A7150"/>
    <w:rsid w:val="002B108B"/>
    <w:rsid w:val="002B12DE"/>
    <w:rsid w:val="002B270D"/>
    <w:rsid w:val="002B2ADE"/>
    <w:rsid w:val="002B3375"/>
    <w:rsid w:val="002B44C8"/>
    <w:rsid w:val="002B4745"/>
    <w:rsid w:val="002B480D"/>
    <w:rsid w:val="002B4845"/>
    <w:rsid w:val="002B4AC3"/>
    <w:rsid w:val="002B4B43"/>
    <w:rsid w:val="002B684F"/>
    <w:rsid w:val="002B7744"/>
    <w:rsid w:val="002C05AC"/>
    <w:rsid w:val="002C222E"/>
    <w:rsid w:val="002C2904"/>
    <w:rsid w:val="002C2CD1"/>
    <w:rsid w:val="002C3953"/>
    <w:rsid w:val="002C4B40"/>
    <w:rsid w:val="002C56A0"/>
    <w:rsid w:val="002C5973"/>
    <w:rsid w:val="002C7496"/>
    <w:rsid w:val="002C7E54"/>
    <w:rsid w:val="002D12FF"/>
    <w:rsid w:val="002D1F40"/>
    <w:rsid w:val="002D21A5"/>
    <w:rsid w:val="002D3FF7"/>
    <w:rsid w:val="002D4413"/>
    <w:rsid w:val="002D67B4"/>
    <w:rsid w:val="002D7247"/>
    <w:rsid w:val="002D7C8F"/>
    <w:rsid w:val="002E00C2"/>
    <w:rsid w:val="002E2254"/>
    <w:rsid w:val="002E2371"/>
    <w:rsid w:val="002E23E3"/>
    <w:rsid w:val="002E247B"/>
    <w:rsid w:val="002E26F3"/>
    <w:rsid w:val="002E2EA0"/>
    <w:rsid w:val="002E30BA"/>
    <w:rsid w:val="002E34CB"/>
    <w:rsid w:val="002E3691"/>
    <w:rsid w:val="002E4059"/>
    <w:rsid w:val="002E4D5B"/>
    <w:rsid w:val="002E5474"/>
    <w:rsid w:val="002E5699"/>
    <w:rsid w:val="002E5832"/>
    <w:rsid w:val="002E633F"/>
    <w:rsid w:val="002E65E2"/>
    <w:rsid w:val="002E6717"/>
    <w:rsid w:val="002E6AB7"/>
    <w:rsid w:val="002E6C5E"/>
    <w:rsid w:val="002F0BF7"/>
    <w:rsid w:val="002F0D60"/>
    <w:rsid w:val="002F104E"/>
    <w:rsid w:val="002F1BD9"/>
    <w:rsid w:val="002F3A6D"/>
    <w:rsid w:val="002F4A92"/>
    <w:rsid w:val="002F4EBA"/>
    <w:rsid w:val="002F54ED"/>
    <w:rsid w:val="002F749C"/>
    <w:rsid w:val="00300434"/>
    <w:rsid w:val="00300951"/>
    <w:rsid w:val="00300BC4"/>
    <w:rsid w:val="00301883"/>
    <w:rsid w:val="00302331"/>
    <w:rsid w:val="003024CB"/>
    <w:rsid w:val="00303813"/>
    <w:rsid w:val="00303B8E"/>
    <w:rsid w:val="003041B0"/>
    <w:rsid w:val="003052CE"/>
    <w:rsid w:val="003060C2"/>
    <w:rsid w:val="0030651D"/>
    <w:rsid w:val="00306F73"/>
    <w:rsid w:val="0030716E"/>
    <w:rsid w:val="00307F76"/>
    <w:rsid w:val="003102C3"/>
    <w:rsid w:val="00310348"/>
    <w:rsid w:val="00310EE6"/>
    <w:rsid w:val="00311628"/>
    <w:rsid w:val="00311860"/>
    <w:rsid w:val="00311E73"/>
    <w:rsid w:val="00311F5E"/>
    <w:rsid w:val="0031221D"/>
    <w:rsid w:val="003123F7"/>
    <w:rsid w:val="003132D7"/>
    <w:rsid w:val="00314024"/>
    <w:rsid w:val="00314812"/>
    <w:rsid w:val="00314A01"/>
    <w:rsid w:val="00314B9D"/>
    <w:rsid w:val="00314CD5"/>
    <w:rsid w:val="00314DD8"/>
    <w:rsid w:val="003155A3"/>
    <w:rsid w:val="00315B35"/>
    <w:rsid w:val="00316865"/>
    <w:rsid w:val="00316A7F"/>
    <w:rsid w:val="00317682"/>
    <w:rsid w:val="00317B24"/>
    <w:rsid w:val="00317D8E"/>
    <w:rsid w:val="00317E8F"/>
    <w:rsid w:val="00320752"/>
    <w:rsid w:val="0032084B"/>
    <w:rsid w:val="003209E8"/>
    <w:rsid w:val="003211F4"/>
    <w:rsid w:val="0032193F"/>
    <w:rsid w:val="00322186"/>
    <w:rsid w:val="00322962"/>
    <w:rsid w:val="003239F1"/>
    <w:rsid w:val="00323CF2"/>
    <w:rsid w:val="0032403E"/>
    <w:rsid w:val="00324D73"/>
    <w:rsid w:val="003252ED"/>
    <w:rsid w:val="003257F8"/>
    <w:rsid w:val="00325B7B"/>
    <w:rsid w:val="00326206"/>
    <w:rsid w:val="003311A6"/>
    <w:rsid w:val="0033193C"/>
    <w:rsid w:val="00331EF7"/>
    <w:rsid w:val="00332B30"/>
    <w:rsid w:val="00333140"/>
    <w:rsid w:val="00333393"/>
    <w:rsid w:val="0033339A"/>
    <w:rsid w:val="00333BA4"/>
    <w:rsid w:val="00334EE8"/>
    <w:rsid w:val="00335199"/>
    <w:rsid w:val="0033532B"/>
    <w:rsid w:val="003357B4"/>
    <w:rsid w:val="003366CA"/>
    <w:rsid w:val="00336799"/>
    <w:rsid w:val="0033685E"/>
    <w:rsid w:val="003375D6"/>
    <w:rsid w:val="00337929"/>
    <w:rsid w:val="00337AD4"/>
    <w:rsid w:val="00337E0A"/>
    <w:rsid w:val="00340003"/>
    <w:rsid w:val="0034158B"/>
    <w:rsid w:val="00341CD3"/>
    <w:rsid w:val="003429B7"/>
    <w:rsid w:val="00342B92"/>
    <w:rsid w:val="003433E7"/>
    <w:rsid w:val="00343B23"/>
    <w:rsid w:val="00343B25"/>
    <w:rsid w:val="003444A9"/>
    <w:rsid w:val="003445F2"/>
    <w:rsid w:val="00345BF8"/>
    <w:rsid w:val="00345EB0"/>
    <w:rsid w:val="00347549"/>
    <w:rsid w:val="0034764B"/>
    <w:rsid w:val="0034780A"/>
    <w:rsid w:val="00347CBE"/>
    <w:rsid w:val="003503AC"/>
    <w:rsid w:val="0035161B"/>
    <w:rsid w:val="00352686"/>
    <w:rsid w:val="003534AD"/>
    <w:rsid w:val="00355EE4"/>
    <w:rsid w:val="00356D75"/>
    <w:rsid w:val="00357136"/>
    <w:rsid w:val="003576EB"/>
    <w:rsid w:val="0035772D"/>
    <w:rsid w:val="00360431"/>
    <w:rsid w:val="0036048B"/>
    <w:rsid w:val="003606F1"/>
    <w:rsid w:val="00360C3D"/>
    <w:rsid w:val="00360C67"/>
    <w:rsid w:val="00360E65"/>
    <w:rsid w:val="00362537"/>
    <w:rsid w:val="00362DCB"/>
    <w:rsid w:val="0036308C"/>
    <w:rsid w:val="00363E8F"/>
    <w:rsid w:val="00363E99"/>
    <w:rsid w:val="00365118"/>
    <w:rsid w:val="00365968"/>
    <w:rsid w:val="00366467"/>
    <w:rsid w:val="0036686D"/>
    <w:rsid w:val="00367331"/>
    <w:rsid w:val="00370563"/>
    <w:rsid w:val="00370D9B"/>
    <w:rsid w:val="003713D2"/>
    <w:rsid w:val="00371AF4"/>
    <w:rsid w:val="0037216B"/>
    <w:rsid w:val="00372A4F"/>
    <w:rsid w:val="00372B9F"/>
    <w:rsid w:val="00373265"/>
    <w:rsid w:val="0037384B"/>
    <w:rsid w:val="00373892"/>
    <w:rsid w:val="003743CE"/>
    <w:rsid w:val="00376083"/>
    <w:rsid w:val="00376D7B"/>
    <w:rsid w:val="00377CAE"/>
    <w:rsid w:val="00380070"/>
    <w:rsid w:val="003807AF"/>
    <w:rsid w:val="00380856"/>
    <w:rsid w:val="00380913"/>
    <w:rsid w:val="00380E60"/>
    <w:rsid w:val="00380E73"/>
    <w:rsid w:val="00380E76"/>
    <w:rsid w:val="00380EAE"/>
    <w:rsid w:val="0038198C"/>
    <w:rsid w:val="00382A6F"/>
    <w:rsid w:val="00382C57"/>
    <w:rsid w:val="0038316E"/>
    <w:rsid w:val="0038339A"/>
    <w:rsid w:val="003835C5"/>
    <w:rsid w:val="00383B5F"/>
    <w:rsid w:val="00383F14"/>
    <w:rsid w:val="00384483"/>
    <w:rsid w:val="0038499A"/>
    <w:rsid w:val="00384F53"/>
    <w:rsid w:val="0038531D"/>
    <w:rsid w:val="00386AB4"/>
    <w:rsid w:val="00386D58"/>
    <w:rsid w:val="00387053"/>
    <w:rsid w:val="00387423"/>
    <w:rsid w:val="00387838"/>
    <w:rsid w:val="003878F9"/>
    <w:rsid w:val="003900B7"/>
    <w:rsid w:val="0039133D"/>
    <w:rsid w:val="00394049"/>
    <w:rsid w:val="00395451"/>
    <w:rsid w:val="00395633"/>
    <w:rsid w:val="00395716"/>
    <w:rsid w:val="00396B0E"/>
    <w:rsid w:val="0039766F"/>
    <w:rsid w:val="003A01C8"/>
    <w:rsid w:val="003A05CA"/>
    <w:rsid w:val="003A06C2"/>
    <w:rsid w:val="003A07B9"/>
    <w:rsid w:val="003A1238"/>
    <w:rsid w:val="003A1937"/>
    <w:rsid w:val="003A1BA9"/>
    <w:rsid w:val="003A1E44"/>
    <w:rsid w:val="003A3710"/>
    <w:rsid w:val="003A43A0"/>
    <w:rsid w:val="003A43B0"/>
    <w:rsid w:val="003A4F65"/>
    <w:rsid w:val="003A5964"/>
    <w:rsid w:val="003A5CCE"/>
    <w:rsid w:val="003A5E30"/>
    <w:rsid w:val="003A6344"/>
    <w:rsid w:val="003A6624"/>
    <w:rsid w:val="003A695D"/>
    <w:rsid w:val="003A6A25"/>
    <w:rsid w:val="003A6F6B"/>
    <w:rsid w:val="003A7577"/>
    <w:rsid w:val="003B0193"/>
    <w:rsid w:val="003B08B5"/>
    <w:rsid w:val="003B1AFF"/>
    <w:rsid w:val="003B225F"/>
    <w:rsid w:val="003B35E2"/>
    <w:rsid w:val="003B3CB0"/>
    <w:rsid w:val="003B3D67"/>
    <w:rsid w:val="003B4680"/>
    <w:rsid w:val="003B66C7"/>
    <w:rsid w:val="003B68BC"/>
    <w:rsid w:val="003B7BBB"/>
    <w:rsid w:val="003C0F32"/>
    <w:rsid w:val="003C0FB3"/>
    <w:rsid w:val="003C15B0"/>
    <w:rsid w:val="003C2DA8"/>
    <w:rsid w:val="003C3792"/>
    <w:rsid w:val="003C3990"/>
    <w:rsid w:val="003C434B"/>
    <w:rsid w:val="003C489D"/>
    <w:rsid w:val="003C4A95"/>
    <w:rsid w:val="003C54B8"/>
    <w:rsid w:val="003C5965"/>
    <w:rsid w:val="003C6383"/>
    <w:rsid w:val="003C687F"/>
    <w:rsid w:val="003C68BA"/>
    <w:rsid w:val="003C723C"/>
    <w:rsid w:val="003C7D5E"/>
    <w:rsid w:val="003D0F7F"/>
    <w:rsid w:val="003D349F"/>
    <w:rsid w:val="003D3CF0"/>
    <w:rsid w:val="003D3FF9"/>
    <w:rsid w:val="003D45AA"/>
    <w:rsid w:val="003D53BF"/>
    <w:rsid w:val="003D5665"/>
    <w:rsid w:val="003D6797"/>
    <w:rsid w:val="003D779D"/>
    <w:rsid w:val="003D7846"/>
    <w:rsid w:val="003D78A2"/>
    <w:rsid w:val="003E024F"/>
    <w:rsid w:val="003E03FD"/>
    <w:rsid w:val="003E0767"/>
    <w:rsid w:val="003E15EE"/>
    <w:rsid w:val="003E24F1"/>
    <w:rsid w:val="003E58A4"/>
    <w:rsid w:val="003E6AE0"/>
    <w:rsid w:val="003E6C85"/>
    <w:rsid w:val="003F0971"/>
    <w:rsid w:val="003F0D57"/>
    <w:rsid w:val="003F2207"/>
    <w:rsid w:val="003F221C"/>
    <w:rsid w:val="003F22BC"/>
    <w:rsid w:val="003F22F3"/>
    <w:rsid w:val="003F28DA"/>
    <w:rsid w:val="003F2B6E"/>
    <w:rsid w:val="003F2C2F"/>
    <w:rsid w:val="003F35B8"/>
    <w:rsid w:val="003F362C"/>
    <w:rsid w:val="003F3943"/>
    <w:rsid w:val="003F3F97"/>
    <w:rsid w:val="003F42CF"/>
    <w:rsid w:val="003F4946"/>
    <w:rsid w:val="003F4EA0"/>
    <w:rsid w:val="003F577B"/>
    <w:rsid w:val="003F66AD"/>
    <w:rsid w:val="003F6991"/>
    <w:rsid w:val="003F69BE"/>
    <w:rsid w:val="003F6F2A"/>
    <w:rsid w:val="003F7D20"/>
    <w:rsid w:val="0040002B"/>
    <w:rsid w:val="0040073A"/>
    <w:rsid w:val="00400EB0"/>
    <w:rsid w:val="00401046"/>
    <w:rsid w:val="004013F6"/>
    <w:rsid w:val="00402FCF"/>
    <w:rsid w:val="004036C0"/>
    <w:rsid w:val="004042F8"/>
    <w:rsid w:val="004048C9"/>
    <w:rsid w:val="00405801"/>
    <w:rsid w:val="004062AA"/>
    <w:rsid w:val="00407329"/>
    <w:rsid w:val="00407474"/>
    <w:rsid w:val="00407ED4"/>
    <w:rsid w:val="00407F31"/>
    <w:rsid w:val="004102F6"/>
    <w:rsid w:val="004125FD"/>
    <w:rsid w:val="004128F0"/>
    <w:rsid w:val="00412AC7"/>
    <w:rsid w:val="00414D5B"/>
    <w:rsid w:val="00414E30"/>
    <w:rsid w:val="004155E9"/>
    <w:rsid w:val="004163AD"/>
    <w:rsid w:val="0041645A"/>
    <w:rsid w:val="004166D3"/>
    <w:rsid w:val="00416E6E"/>
    <w:rsid w:val="00417BB8"/>
    <w:rsid w:val="00420300"/>
    <w:rsid w:val="00421CC4"/>
    <w:rsid w:val="0042354D"/>
    <w:rsid w:val="0042379E"/>
    <w:rsid w:val="004259A6"/>
    <w:rsid w:val="00425CCF"/>
    <w:rsid w:val="004260B9"/>
    <w:rsid w:val="00426191"/>
    <w:rsid w:val="00426F10"/>
    <w:rsid w:val="00430D80"/>
    <w:rsid w:val="004310BC"/>
    <w:rsid w:val="00431118"/>
    <w:rsid w:val="004317B5"/>
    <w:rsid w:val="00431E3D"/>
    <w:rsid w:val="00431F7A"/>
    <w:rsid w:val="004333BF"/>
    <w:rsid w:val="00435110"/>
    <w:rsid w:val="00435259"/>
    <w:rsid w:val="004361FB"/>
    <w:rsid w:val="00436B23"/>
    <w:rsid w:val="00436E88"/>
    <w:rsid w:val="004376D3"/>
    <w:rsid w:val="00440977"/>
    <w:rsid w:val="0044175B"/>
    <w:rsid w:val="00441C88"/>
    <w:rsid w:val="00442026"/>
    <w:rsid w:val="00442448"/>
    <w:rsid w:val="00443CD4"/>
    <w:rsid w:val="004440BB"/>
    <w:rsid w:val="004450B6"/>
    <w:rsid w:val="00445612"/>
    <w:rsid w:val="0044633A"/>
    <w:rsid w:val="00446AA3"/>
    <w:rsid w:val="00446BA8"/>
    <w:rsid w:val="004479D8"/>
    <w:rsid w:val="00447C97"/>
    <w:rsid w:val="00450538"/>
    <w:rsid w:val="00451168"/>
    <w:rsid w:val="00451506"/>
    <w:rsid w:val="00451809"/>
    <w:rsid w:val="0045245D"/>
    <w:rsid w:val="00452D84"/>
    <w:rsid w:val="004530A7"/>
    <w:rsid w:val="004534B3"/>
    <w:rsid w:val="00453739"/>
    <w:rsid w:val="0045473A"/>
    <w:rsid w:val="0045489E"/>
    <w:rsid w:val="0045627B"/>
    <w:rsid w:val="004569E7"/>
    <w:rsid w:val="00456C90"/>
    <w:rsid w:val="00457160"/>
    <w:rsid w:val="004578CC"/>
    <w:rsid w:val="004623FE"/>
    <w:rsid w:val="00462401"/>
    <w:rsid w:val="00463BFC"/>
    <w:rsid w:val="00464086"/>
    <w:rsid w:val="00465561"/>
    <w:rsid w:val="004657D6"/>
    <w:rsid w:val="00465CB3"/>
    <w:rsid w:val="00465E5F"/>
    <w:rsid w:val="00467142"/>
    <w:rsid w:val="004706DE"/>
    <w:rsid w:val="0047094E"/>
    <w:rsid w:val="0047125A"/>
    <w:rsid w:val="004728AA"/>
    <w:rsid w:val="00473346"/>
    <w:rsid w:val="00473610"/>
    <w:rsid w:val="00473A36"/>
    <w:rsid w:val="0047606D"/>
    <w:rsid w:val="00476168"/>
    <w:rsid w:val="00476284"/>
    <w:rsid w:val="0047758F"/>
    <w:rsid w:val="00477C5C"/>
    <w:rsid w:val="00477EDF"/>
    <w:rsid w:val="004800B2"/>
    <w:rsid w:val="0048084F"/>
    <w:rsid w:val="004810BD"/>
    <w:rsid w:val="0048175E"/>
    <w:rsid w:val="00481BD4"/>
    <w:rsid w:val="004824DD"/>
    <w:rsid w:val="0048274A"/>
    <w:rsid w:val="00482868"/>
    <w:rsid w:val="0048348D"/>
    <w:rsid w:val="00483752"/>
    <w:rsid w:val="00483B44"/>
    <w:rsid w:val="00483CA9"/>
    <w:rsid w:val="0048497A"/>
    <w:rsid w:val="004850B9"/>
    <w:rsid w:val="0048525B"/>
    <w:rsid w:val="004852D1"/>
    <w:rsid w:val="00485A51"/>
    <w:rsid w:val="00485CCD"/>
    <w:rsid w:val="00485DB5"/>
    <w:rsid w:val="004860C5"/>
    <w:rsid w:val="00486460"/>
    <w:rsid w:val="00486D2B"/>
    <w:rsid w:val="00487CFE"/>
    <w:rsid w:val="00490846"/>
    <w:rsid w:val="00490D60"/>
    <w:rsid w:val="004919C4"/>
    <w:rsid w:val="00491BA1"/>
    <w:rsid w:val="004921DB"/>
    <w:rsid w:val="00492880"/>
    <w:rsid w:val="00493120"/>
    <w:rsid w:val="00493788"/>
    <w:rsid w:val="00493931"/>
    <w:rsid w:val="00493AC9"/>
    <w:rsid w:val="004949C7"/>
    <w:rsid w:val="00494D1B"/>
    <w:rsid w:val="00494FDC"/>
    <w:rsid w:val="00496955"/>
    <w:rsid w:val="0049796D"/>
    <w:rsid w:val="004A0489"/>
    <w:rsid w:val="004A157F"/>
    <w:rsid w:val="004A161B"/>
    <w:rsid w:val="004A199F"/>
    <w:rsid w:val="004A4106"/>
    <w:rsid w:val="004A4146"/>
    <w:rsid w:val="004A47DB"/>
    <w:rsid w:val="004A4F12"/>
    <w:rsid w:val="004A4F6C"/>
    <w:rsid w:val="004A5164"/>
    <w:rsid w:val="004A5AAE"/>
    <w:rsid w:val="004A6AB7"/>
    <w:rsid w:val="004A7284"/>
    <w:rsid w:val="004A76A6"/>
    <w:rsid w:val="004A76AF"/>
    <w:rsid w:val="004A7E1A"/>
    <w:rsid w:val="004B005E"/>
    <w:rsid w:val="004B0073"/>
    <w:rsid w:val="004B0DE8"/>
    <w:rsid w:val="004B0EAC"/>
    <w:rsid w:val="004B1541"/>
    <w:rsid w:val="004B1620"/>
    <w:rsid w:val="004B1EF6"/>
    <w:rsid w:val="004B240E"/>
    <w:rsid w:val="004B29F4"/>
    <w:rsid w:val="004B42D6"/>
    <w:rsid w:val="004B4C27"/>
    <w:rsid w:val="004B4E08"/>
    <w:rsid w:val="004B6407"/>
    <w:rsid w:val="004B6923"/>
    <w:rsid w:val="004B697F"/>
    <w:rsid w:val="004B6A50"/>
    <w:rsid w:val="004B6B37"/>
    <w:rsid w:val="004B7240"/>
    <w:rsid w:val="004B7495"/>
    <w:rsid w:val="004B780F"/>
    <w:rsid w:val="004B7B56"/>
    <w:rsid w:val="004B7EE9"/>
    <w:rsid w:val="004C098E"/>
    <w:rsid w:val="004C20CF"/>
    <w:rsid w:val="004C299C"/>
    <w:rsid w:val="004C2E2E"/>
    <w:rsid w:val="004C3080"/>
    <w:rsid w:val="004C38A9"/>
    <w:rsid w:val="004C4D54"/>
    <w:rsid w:val="004C5934"/>
    <w:rsid w:val="004C7023"/>
    <w:rsid w:val="004C7513"/>
    <w:rsid w:val="004C7671"/>
    <w:rsid w:val="004D02AC"/>
    <w:rsid w:val="004D0383"/>
    <w:rsid w:val="004D1F3F"/>
    <w:rsid w:val="004D333E"/>
    <w:rsid w:val="004D3A6F"/>
    <w:rsid w:val="004D3A72"/>
    <w:rsid w:val="004D3EE2"/>
    <w:rsid w:val="004D5BBA"/>
    <w:rsid w:val="004D6540"/>
    <w:rsid w:val="004D66E9"/>
    <w:rsid w:val="004D794B"/>
    <w:rsid w:val="004D7E93"/>
    <w:rsid w:val="004E0A3C"/>
    <w:rsid w:val="004E0E64"/>
    <w:rsid w:val="004E14EB"/>
    <w:rsid w:val="004E1C2A"/>
    <w:rsid w:val="004E1E99"/>
    <w:rsid w:val="004E265D"/>
    <w:rsid w:val="004E2ACB"/>
    <w:rsid w:val="004E2E2B"/>
    <w:rsid w:val="004E38B0"/>
    <w:rsid w:val="004E3C28"/>
    <w:rsid w:val="004E4332"/>
    <w:rsid w:val="004E45AE"/>
    <w:rsid w:val="004E4D9B"/>
    <w:rsid w:val="004E4E0B"/>
    <w:rsid w:val="004E4EEB"/>
    <w:rsid w:val="004E5594"/>
    <w:rsid w:val="004E6856"/>
    <w:rsid w:val="004E6FB4"/>
    <w:rsid w:val="004E747A"/>
    <w:rsid w:val="004E7653"/>
    <w:rsid w:val="004F0977"/>
    <w:rsid w:val="004F1408"/>
    <w:rsid w:val="004F23D8"/>
    <w:rsid w:val="004F23FA"/>
    <w:rsid w:val="004F258D"/>
    <w:rsid w:val="004F33F6"/>
    <w:rsid w:val="004F3B30"/>
    <w:rsid w:val="004F4A05"/>
    <w:rsid w:val="004F4DF3"/>
    <w:rsid w:val="004F4E1D"/>
    <w:rsid w:val="004F616E"/>
    <w:rsid w:val="004F6257"/>
    <w:rsid w:val="004F62A6"/>
    <w:rsid w:val="004F6A25"/>
    <w:rsid w:val="004F6AB0"/>
    <w:rsid w:val="004F6B4D"/>
    <w:rsid w:val="004F6C8B"/>
    <w:rsid w:val="004F6F40"/>
    <w:rsid w:val="004F7120"/>
    <w:rsid w:val="004F7208"/>
    <w:rsid w:val="004F74CE"/>
    <w:rsid w:val="005000BD"/>
    <w:rsid w:val="005000DD"/>
    <w:rsid w:val="00500BAB"/>
    <w:rsid w:val="00503773"/>
    <w:rsid w:val="00503948"/>
    <w:rsid w:val="00503B09"/>
    <w:rsid w:val="00504F5C"/>
    <w:rsid w:val="00505262"/>
    <w:rsid w:val="0050597B"/>
    <w:rsid w:val="00506DF8"/>
    <w:rsid w:val="00507451"/>
    <w:rsid w:val="005102B0"/>
    <w:rsid w:val="00511D22"/>
    <w:rsid w:val="00511F4D"/>
    <w:rsid w:val="005125F6"/>
    <w:rsid w:val="005141F1"/>
    <w:rsid w:val="00514D6B"/>
    <w:rsid w:val="0051504C"/>
    <w:rsid w:val="0051574E"/>
    <w:rsid w:val="005169E6"/>
    <w:rsid w:val="0051725F"/>
    <w:rsid w:val="005177EE"/>
    <w:rsid w:val="00520095"/>
    <w:rsid w:val="00520222"/>
    <w:rsid w:val="00520645"/>
    <w:rsid w:val="0052168D"/>
    <w:rsid w:val="00522477"/>
    <w:rsid w:val="00522977"/>
    <w:rsid w:val="0052298A"/>
    <w:rsid w:val="00522D6B"/>
    <w:rsid w:val="0052396A"/>
    <w:rsid w:val="005246F1"/>
    <w:rsid w:val="00525A2B"/>
    <w:rsid w:val="00526173"/>
    <w:rsid w:val="005265D2"/>
    <w:rsid w:val="00526F46"/>
    <w:rsid w:val="0052734E"/>
    <w:rsid w:val="0052782C"/>
    <w:rsid w:val="00527A41"/>
    <w:rsid w:val="00530BD7"/>
    <w:rsid w:val="00530E46"/>
    <w:rsid w:val="005324EF"/>
    <w:rsid w:val="0053286B"/>
    <w:rsid w:val="00535AAA"/>
    <w:rsid w:val="00535DCB"/>
    <w:rsid w:val="00536369"/>
    <w:rsid w:val="005363A7"/>
    <w:rsid w:val="00536CEF"/>
    <w:rsid w:val="005374B7"/>
    <w:rsid w:val="005400FF"/>
    <w:rsid w:val="005402D6"/>
    <w:rsid w:val="00540E99"/>
    <w:rsid w:val="00540FD8"/>
    <w:rsid w:val="00541130"/>
    <w:rsid w:val="00541A68"/>
    <w:rsid w:val="0054217F"/>
    <w:rsid w:val="0054278E"/>
    <w:rsid w:val="0054291D"/>
    <w:rsid w:val="00543201"/>
    <w:rsid w:val="00543CDB"/>
    <w:rsid w:val="005447BE"/>
    <w:rsid w:val="00546A8B"/>
    <w:rsid w:val="00546D5E"/>
    <w:rsid w:val="00546F02"/>
    <w:rsid w:val="00547051"/>
    <w:rsid w:val="005473EE"/>
    <w:rsid w:val="0054770B"/>
    <w:rsid w:val="00550D28"/>
    <w:rsid w:val="00551073"/>
    <w:rsid w:val="005511D3"/>
    <w:rsid w:val="00551DA4"/>
    <w:rsid w:val="0055213A"/>
    <w:rsid w:val="005529BB"/>
    <w:rsid w:val="00553F0A"/>
    <w:rsid w:val="00554435"/>
    <w:rsid w:val="005544DE"/>
    <w:rsid w:val="00554956"/>
    <w:rsid w:val="00555F45"/>
    <w:rsid w:val="00556037"/>
    <w:rsid w:val="00556973"/>
    <w:rsid w:val="00556CEE"/>
    <w:rsid w:val="00556D65"/>
    <w:rsid w:val="00557BE6"/>
    <w:rsid w:val="005600BC"/>
    <w:rsid w:val="00560298"/>
    <w:rsid w:val="00560972"/>
    <w:rsid w:val="00561985"/>
    <w:rsid w:val="00562404"/>
    <w:rsid w:val="0056288A"/>
    <w:rsid w:val="00563104"/>
    <w:rsid w:val="005646C1"/>
    <w:rsid w:val="005646CC"/>
    <w:rsid w:val="005652E4"/>
    <w:rsid w:val="00565730"/>
    <w:rsid w:val="00565A9B"/>
    <w:rsid w:val="00566671"/>
    <w:rsid w:val="00567A78"/>
    <w:rsid w:val="00567B22"/>
    <w:rsid w:val="00570423"/>
    <w:rsid w:val="005704BC"/>
    <w:rsid w:val="00570D37"/>
    <w:rsid w:val="0057134C"/>
    <w:rsid w:val="00571D25"/>
    <w:rsid w:val="0057331C"/>
    <w:rsid w:val="00573328"/>
    <w:rsid w:val="00573895"/>
    <w:rsid w:val="00573F07"/>
    <w:rsid w:val="0057478F"/>
    <w:rsid w:val="005747FF"/>
    <w:rsid w:val="00576415"/>
    <w:rsid w:val="005777C2"/>
    <w:rsid w:val="00580D0F"/>
    <w:rsid w:val="00581521"/>
    <w:rsid w:val="005816EA"/>
    <w:rsid w:val="00581F3D"/>
    <w:rsid w:val="005824C0"/>
    <w:rsid w:val="00582560"/>
    <w:rsid w:val="00582FD7"/>
    <w:rsid w:val="005832ED"/>
    <w:rsid w:val="00583524"/>
    <w:rsid w:val="005835A2"/>
    <w:rsid w:val="00583853"/>
    <w:rsid w:val="00583C7C"/>
    <w:rsid w:val="00583D2D"/>
    <w:rsid w:val="005857A8"/>
    <w:rsid w:val="0058713B"/>
    <w:rsid w:val="005876D2"/>
    <w:rsid w:val="005879D4"/>
    <w:rsid w:val="00587E37"/>
    <w:rsid w:val="0059056C"/>
    <w:rsid w:val="0059130B"/>
    <w:rsid w:val="00593F04"/>
    <w:rsid w:val="00594705"/>
    <w:rsid w:val="0059490A"/>
    <w:rsid w:val="00594E22"/>
    <w:rsid w:val="005960AD"/>
    <w:rsid w:val="0059665C"/>
    <w:rsid w:val="00596689"/>
    <w:rsid w:val="00597C79"/>
    <w:rsid w:val="005A1403"/>
    <w:rsid w:val="005A16FB"/>
    <w:rsid w:val="005A1A68"/>
    <w:rsid w:val="005A1CC2"/>
    <w:rsid w:val="005A1D50"/>
    <w:rsid w:val="005A2985"/>
    <w:rsid w:val="005A2A5A"/>
    <w:rsid w:val="005A2E6A"/>
    <w:rsid w:val="005A3076"/>
    <w:rsid w:val="005A39D8"/>
    <w:rsid w:val="005A39FC"/>
    <w:rsid w:val="005A3B66"/>
    <w:rsid w:val="005A42E3"/>
    <w:rsid w:val="005A5F04"/>
    <w:rsid w:val="005A6432"/>
    <w:rsid w:val="005A6DC2"/>
    <w:rsid w:val="005B0870"/>
    <w:rsid w:val="005B1762"/>
    <w:rsid w:val="005B2C0C"/>
    <w:rsid w:val="005B4B88"/>
    <w:rsid w:val="005B5464"/>
    <w:rsid w:val="005B5605"/>
    <w:rsid w:val="005B5D60"/>
    <w:rsid w:val="005B5D6A"/>
    <w:rsid w:val="005B5E25"/>
    <w:rsid w:val="005B5E31"/>
    <w:rsid w:val="005B64AE"/>
    <w:rsid w:val="005B6C1D"/>
    <w:rsid w:val="005B6E3D"/>
    <w:rsid w:val="005B7298"/>
    <w:rsid w:val="005B7642"/>
    <w:rsid w:val="005C0765"/>
    <w:rsid w:val="005C1BFC"/>
    <w:rsid w:val="005C266F"/>
    <w:rsid w:val="005C3693"/>
    <w:rsid w:val="005C6A39"/>
    <w:rsid w:val="005C6E52"/>
    <w:rsid w:val="005C7B55"/>
    <w:rsid w:val="005D0175"/>
    <w:rsid w:val="005D01E8"/>
    <w:rsid w:val="005D1CC4"/>
    <w:rsid w:val="005D1FDD"/>
    <w:rsid w:val="005D2D62"/>
    <w:rsid w:val="005D534C"/>
    <w:rsid w:val="005D5A78"/>
    <w:rsid w:val="005D5DB0"/>
    <w:rsid w:val="005D5FED"/>
    <w:rsid w:val="005D72CF"/>
    <w:rsid w:val="005D7838"/>
    <w:rsid w:val="005D7A00"/>
    <w:rsid w:val="005E0B43"/>
    <w:rsid w:val="005E1533"/>
    <w:rsid w:val="005E2482"/>
    <w:rsid w:val="005E2F10"/>
    <w:rsid w:val="005E4742"/>
    <w:rsid w:val="005E625E"/>
    <w:rsid w:val="005E6276"/>
    <w:rsid w:val="005E66F9"/>
    <w:rsid w:val="005E6829"/>
    <w:rsid w:val="005E747B"/>
    <w:rsid w:val="005E7845"/>
    <w:rsid w:val="005F10D4"/>
    <w:rsid w:val="005F200E"/>
    <w:rsid w:val="005F26E8"/>
    <w:rsid w:val="005F275A"/>
    <w:rsid w:val="005F287F"/>
    <w:rsid w:val="005F2E08"/>
    <w:rsid w:val="005F4C7F"/>
    <w:rsid w:val="005F57F5"/>
    <w:rsid w:val="005F7834"/>
    <w:rsid w:val="005F78DD"/>
    <w:rsid w:val="005F7A4D"/>
    <w:rsid w:val="006003F5"/>
    <w:rsid w:val="006019F0"/>
    <w:rsid w:val="00601B68"/>
    <w:rsid w:val="006026BA"/>
    <w:rsid w:val="0060359B"/>
    <w:rsid w:val="00603F69"/>
    <w:rsid w:val="006040DA"/>
    <w:rsid w:val="006047BD"/>
    <w:rsid w:val="00604C38"/>
    <w:rsid w:val="006056FC"/>
    <w:rsid w:val="00606D05"/>
    <w:rsid w:val="00607675"/>
    <w:rsid w:val="00607CDB"/>
    <w:rsid w:val="00607D87"/>
    <w:rsid w:val="00610F53"/>
    <w:rsid w:val="00611393"/>
    <w:rsid w:val="00611CF2"/>
    <w:rsid w:val="00612DAE"/>
    <w:rsid w:val="00612E3F"/>
    <w:rsid w:val="00613208"/>
    <w:rsid w:val="0061486C"/>
    <w:rsid w:val="00614BB9"/>
    <w:rsid w:val="006151C9"/>
    <w:rsid w:val="006154F0"/>
    <w:rsid w:val="00616767"/>
    <w:rsid w:val="0061698B"/>
    <w:rsid w:val="00616F61"/>
    <w:rsid w:val="006170D8"/>
    <w:rsid w:val="00620917"/>
    <w:rsid w:val="0062163D"/>
    <w:rsid w:val="00621BCB"/>
    <w:rsid w:val="00623A9E"/>
    <w:rsid w:val="00624522"/>
    <w:rsid w:val="00624A20"/>
    <w:rsid w:val="00624C9B"/>
    <w:rsid w:val="006251EB"/>
    <w:rsid w:val="0062541D"/>
    <w:rsid w:val="0062600B"/>
    <w:rsid w:val="006309D0"/>
    <w:rsid w:val="00630BB3"/>
    <w:rsid w:val="00631DD9"/>
    <w:rsid w:val="00632182"/>
    <w:rsid w:val="00632E5A"/>
    <w:rsid w:val="006335DF"/>
    <w:rsid w:val="00633A4A"/>
    <w:rsid w:val="00634717"/>
    <w:rsid w:val="00635459"/>
    <w:rsid w:val="006357AD"/>
    <w:rsid w:val="0063670E"/>
    <w:rsid w:val="00637181"/>
    <w:rsid w:val="00637AF8"/>
    <w:rsid w:val="00637EF1"/>
    <w:rsid w:val="00637FCA"/>
    <w:rsid w:val="006412BE"/>
    <w:rsid w:val="0064144D"/>
    <w:rsid w:val="00641609"/>
    <w:rsid w:val="0064160E"/>
    <w:rsid w:val="00641F95"/>
    <w:rsid w:val="00642389"/>
    <w:rsid w:val="00642F0A"/>
    <w:rsid w:val="006432CD"/>
    <w:rsid w:val="006439ED"/>
    <w:rsid w:val="0064405D"/>
    <w:rsid w:val="00644306"/>
    <w:rsid w:val="006444A7"/>
    <w:rsid w:val="00644EAB"/>
    <w:rsid w:val="00644EC5"/>
    <w:rsid w:val="006450E2"/>
    <w:rsid w:val="00645166"/>
    <w:rsid w:val="006453D8"/>
    <w:rsid w:val="006457A5"/>
    <w:rsid w:val="00645AD3"/>
    <w:rsid w:val="00646146"/>
    <w:rsid w:val="00646565"/>
    <w:rsid w:val="00646D73"/>
    <w:rsid w:val="00650091"/>
    <w:rsid w:val="00650503"/>
    <w:rsid w:val="00650ACC"/>
    <w:rsid w:val="00650DD2"/>
    <w:rsid w:val="006512BE"/>
    <w:rsid w:val="00651A1C"/>
    <w:rsid w:val="00651E73"/>
    <w:rsid w:val="006522EF"/>
    <w:rsid w:val="006522FD"/>
    <w:rsid w:val="00652800"/>
    <w:rsid w:val="006529C2"/>
    <w:rsid w:val="006539CA"/>
    <w:rsid w:val="00653AB0"/>
    <w:rsid w:val="00653C5D"/>
    <w:rsid w:val="006541B7"/>
    <w:rsid w:val="006544A7"/>
    <w:rsid w:val="006552BE"/>
    <w:rsid w:val="006552DC"/>
    <w:rsid w:val="0065615D"/>
    <w:rsid w:val="00656BD0"/>
    <w:rsid w:val="00656D2F"/>
    <w:rsid w:val="00656DB4"/>
    <w:rsid w:val="0065706C"/>
    <w:rsid w:val="006572D9"/>
    <w:rsid w:val="00660040"/>
    <w:rsid w:val="00660AFF"/>
    <w:rsid w:val="00661413"/>
    <w:rsid w:val="006618E3"/>
    <w:rsid w:val="00661D06"/>
    <w:rsid w:val="00661EB6"/>
    <w:rsid w:val="006628FF"/>
    <w:rsid w:val="006638B4"/>
    <w:rsid w:val="0066400D"/>
    <w:rsid w:val="006641B3"/>
    <w:rsid w:val="006644C4"/>
    <w:rsid w:val="00665D63"/>
    <w:rsid w:val="00665F1A"/>
    <w:rsid w:val="0066665B"/>
    <w:rsid w:val="00667F3A"/>
    <w:rsid w:val="006707DC"/>
    <w:rsid w:val="00670EE3"/>
    <w:rsid w:val="00671700"/>
    <w:rsid w:val="00671735"/>
    <w:rsid w:val="00672510"/>
    <w:rsid w:val="00672902"/>
    <w:rsid w:val="00673149"/>
    <w:rsid w:val="00673195"/>
    <w:rsid w:val="0067331F"/>
    <w:rsid w:val="0067363B"/>
    <w:rsid w:val="006742E8"/>
    <w:rsid w:val="0067435A"/>
    <w:rsid w:val="0067482E"/>
    <w:rsid w:val="00674EE6"/>
    <w:rsid w:val="00675260"/>
    <w:rsid w:val="0067558F"/>
    <w:rsid w:val="006761F3"/>
    <w:rsid w:val="0067622D"/>
    <w:rsid w:val="006779D3"/>
    <w:rsid w:val="00677DDB"/>
    <w:rsid w:val="00677EF0"/>
    <w:rsid w:val="00680EDB"/>
    <w:rsid w:val="006814BF"/>
    <w:rsid w:val="00681DCF"/>
    <w:rsid w:val="00681F32"/>
    <w:rsid w:val="0068206C"/>
    <w:rsid w:val="00682284"/>
    <w:rsid w:val="006825E8"/>
    <w:rsid w:val="006826B1"/>
    <w:rsid w:val="00682C53"/>
    <w:rsid w:val="00683AEC"/>
    <w:rsid w:val="00684672"/>
    <w:rsid w:val="0068481E"/>
    <w:rsid w:val="00684A00"/>
    <w:rsid w:val="006852EC"/>
    <w:rsid w:val="006856F4"/>
    <w:rsid w:val="00685880"/>
    <w:rsid w:val="00686443"/>
    <w:rsid w:val="006864E2"/>
    <w:rsid w:val="0068666F"/>
    <w:rsid w:val="00687471"/>
    <w:rsid w:val="006877AB"/>
    <w:rsid w:val="0068780A"/>
    <w:rsid w:val="00690267"/>
    <w:rsid w:val="006906E7"/>
    <w:rsid w:val="006931D4"/>
    <w:rsid w:val="0069376A"/>
    <w:rsid w:val="00694485"/>
    <w:rsid w:val="00694867"/>
    <w:rsid w:val="00694E70"/>
    <w:rsid w:val="006954D4"/>
    <w:rsid w:val="0069598B"/>
    <w:rsid w:val="00695AF0"/>
    <w:rsid w:val="00696B49"/>
    <w:rsid w:val="0069757D"/>
    <w:rsid w:val="006A0513"/>
    <w:rsid w:val="006A058C"/>
    <w:rsid w:val="006A0D58"/>
    <w:rsid w:val="006A1706"/>
    <w:rsid w:val="006A1A8E"/>
    <w:rsid w:val="006A1B0E"/>
    <w:rsid w:val="006A1CF6"/>
    <w:rsid w:val="006A282D"/>
    <w:rsid w:val="006A2B40"/>
    <w:rsid w:val="006A2D9E"/>
    <w:rsid w:val="006A35BB"/>
    <w:rsid w:val="006A36DB"/>
    <w:rsid w:val="006A3E83"/>
    <w:rsid w:val="006A3EF2"/>
    <w:rsid w:val="006A44D0"/>
    <w:rsid w:val="006A48C1"/>
    <w:rsid w:val="006A510D"/>
    <w:rsid w:val="006A51A4"/>
    <w:rsid w:val="006A57F3"/>
    <w:rsid w:val="006A5912"/>
    <w:rsid w:val="006A5998"/>
    <w:rsid w:val="006A6398"/>
    <w:rsid w:val="006A7406"/>
    <w:rsid w:val="006A7F5B"/>
    <w:rsid w:val="006B0291"/>
    <w:rsid w:val="006B06B2"/>
    <w:rsid w:val="006B1075"/>
    <w:rsid w:val="006B1A37"/>
    <w:rsid w:val="006B1C93"/>
    <w:rsid w:val="006B1FE6"/>
    <w:rsid w:val="006B1FFA"/>
    <w:rsid w:val="006B20FA"/>
    <w:rsid w:val="006B2EA5"/>
    <w:rsid w:val="006B3564"/>
    <w:rsid w:val="006B3723"/>
    <w:rsid w:val="006B37E6"/>
    <w:rsid w:val="006B3D8F"/>
    <w:rsid w:val="006B42C4"/>
    <w:rsid w:val="006B42E3"/>
    <w:rsid w:val="006B44E9"/>
    <w:rsid w:val="006B476C"/>
    <w:rsid w:val="006B73E5"/>
    <w:rsid w:val="006C00A3"/>
    <w:rsid w:val="006C0E14"/>
    <w:rsid w:val="006C10FC"/>
    <w:rsid w:val="006C178A"/>
    <w:rsid w:val="006C20B7"/>
    <w:rsid w:val="006C4105"/>
    <w:rsid w:val="006C4B47"/>
    <w:rsid w:val="006C4C32"/>
    <w:rsid w:val="006C4E02"/>
    <w:rsid w:val="006C4FEE"/>
    <w:rsid w:val="006C5EE8"/>
    <w:rsid w:val="006C60E0"/>
    <w:rsid w:val="006C615D"/>
    <w:rsid w:val="006C648E"/>
    <w:rsid w:val="006C6595"/>
    <w:rsid w:val="006C67CA"/>
    <w:rsid w:val="006C67DA"/>
    <w:rsid w:val="006C7AB5"/>
    <w:rsid w:val="006D0040"/>
    <w:rsid w:val="006D062E"/>
    <w:rsid w:val="006D0712"/>
    <w:rsid w:val="006D0817"/>
    <w:rsid w:val="006D0996"/>
    <w:rsid w:val="006D0C27"/>
    <w:rsid w:val="006D10C5"/>
    <w:rsid w:val="006D2405"/>
    <w:rsid w:val="006D3A0E"/>
    <w:rsid w:val="006D4A39"/>
    <w:rsid w:val="006D53A4"/>
    <w:rsid w:val="006D6748"/>
    <w:rsid w:val="006D6915"/>
    <w:rsid w:val="006E05AC"/>
    <w:rsid w:val="006E08A7"/>
    <w:rsid w:val="006E08C4"/>
    <w:rsid w:val="006E091B"/>
    <w:rsid w:val="006E2552"/>
    <w:rsid w:val="006E42C8"/>
    <w:rsid w:val="006E4800"/>
    <w:rsid w:val="006E560F"/>
    <w:rsid w:val="006E5B90"/>
    <w:rsid w:val="006E60D3"/>
    <w:rsid w:val="006E79B6"/>
    <w:rsid w:val="006F0268"/>
    <w:rsid w:val="006F054E"/>
    <w:rsid w:val="006F15D8"/>
    <w:rsid w:val="006F1B19"/>
    <w:rsid w:val="006F3613"/>
    <w:rsid w:val="006F3839"/>
    <w:rsid w:val="006F3ABD"/>
    <w:rsid w:val="006F4503"/>
    <w:rsid w:val="006F4BFA"/>
    <w:rsid w:val="006F5002"/>
    <w:rsid w:val="006F5130"/>
    <w:rsid w:val="006F54B3"/>
    <w:rsid w:val="006F70C2"/>
    <w:rsid w:val="006F733C"/>
    <w:rsid w:val="006F738A"/>
    <w:rsid w:val="006F79FB"/>
    <w:rsid w:val="006F7B55"/>
    <w:rsid w:val="00700048"/>
    <w:rsid w:val="00700346"/>
    <w:rsid w:val="00700DAF"/>
    <w:rsid w:val="007017F4"/>
    <w:rsid w:val="0070190E"/>
    <w:rsid w:val="00701DAC"/>
    <w:rsid w:val="00702420"/>
    <w:rsid w:val="00703206"/>
    <w:rsid w:val="00704185"/>
    <w:rsid w:val="00704694"/>
    <w:rsid w:val="00705388"/>
    <w:rsid w:val="007058CD"/>
    <w:rsid w:val="00705D75"/>
    <w:rsid w:val="00706293"/>
    <w:rsid w:val="0070723B"/>
    <w:rsid w:val="00711699"/>
    <w:rsid w:val="00711776"/>
    <w:rsid w:val="007124A7"/>
    <w:rsid w:val="00712540"/>
    <w:rsid w:val="00712DA7"/>
    <w:rsid w:val="00713712"/>
    <w:rsid w:val="00713D6D"/>
    <w:rsid w:val="007146B6"/>
    <w:rsid w:val="00714956"/>
    <w:rsid w:val="007154DB"/>
    <w:rsid w:val="007156A6"/>
    <w:rsid w:val="00715F89"/>
    <w:rsid w:val="00716BED"/>
    <w:rsid w:val="00716FB7"/>
    <w:rsid w:val="00717241"/>
    <w:rsid w:val="00717C66"/>
    <w:rsid w:val="00720306"/>
    <w:rsid w:val="007204C8"/>
    <w:rsid w:val="00720CE8"/>
    <w:rsid w:val="0072144B"/>
    <w:rsid w:val="00722D6B"/>
    <w:rsid w:val="00722E89"/>
    <w:rsid w:val="0072360C"/>
    <w:rsid w:val="00723956"/>
    <w:rsid w:val="00723D03"/>
    <w:rsid w:val="00724203"/>
    <w:rsid w:val="00724CFB"/>
    <w:rsid w:val="007252B5"/>
    <w:rsid w:val="00725C3B"/>
    <w:rsid w:val="00725D14"/>
    <w:rsid w:val="00726235"/>
    <w:rsid w:val="007266FB"/>
    <w:rsid w:val="0073163B"/>
    <w:rsid w:val="00731694"/>
    <w:rsid w:val="00731A9D"/>
    <w:rsid w:val="0073212B"/>
    <w:rsid w:val="007335F6"/>
    <w:rsid w:val="0073364D"/>
    <w:rsid w:val="00733D6A"/>
    <w:rsid w:val="0073400F"/>
    <w:rsid w:val="00734065"/>
    <w:rsid w:val="00734894"/>
    <w:rsid w:val="007349C9"/>
    <w:rsid w:val="0073513D"/>
    <w:rsid w:val="00735327"/>
    <w:rsid w:val="00735451"/>
    <w:rsid w:val="007354B2"/>
    <w:rsid w:val="00735F23"/>
    <w:rsid w:val="00736112"/>
    <w:rsid w:val="00736301"/>
    <w:rsid w:val="0073637A"/>
    <w:rsid w:val="00736F68"/>
    <w:rsid w:val="00740573"/>
    <w:rsid w:val="00741479"/>
    <w:rsid w:val="007414DA"/>
    <w:rsid w:val="00741ACA"/>
    <w:rsid w:val="00741EDC"/>
    <w:rsid w:val="00744171"/>
    <w:rsid w:val="0074483E"/>
    <w:rsid w:val="007448D2"/>
    <w:rsid w:val="00744A73"/>
    <w:rsid w:val="00744DB8"/>
    <w:rsid w:val="00745310"/>
    <w:rsid w:val="00745C28"/>
    <w:rsid w:val="00745F97"/>
    <w:rsid w:val="007460FF"/>
    <w:rsid w:val="00746E65"/>
    <w:rsid w:val="007474D4"/>
    <w:rsid w:val="0074782C"/>
    <w:rsid w:val="0075085D"/>
    <w:rsid w:val="007508D7"/>
    <w:rsid w:val="0075186A"/>
    <w:rsid w:val="007520DB"/>
    <w:rsid w:val="0075322D"/>
    <w:rsid w:val="00753D56"/>
    <w:rsid w:val="00754F94"/>
    <w:rsid w:val="0075551A"/>
    <w:rsid w:val="00755B5C"/>
    <w:rsid w:val="007564AE"/>
    <w:rsid w:val="007568F7"/>
    <w:rsid w:val="00757591"/>
    <w:rsid w:val="00757633"/>
    <w:rsid w:val="00757A59"/>
    <w:rsid w:val="00757AF8"/>
    <w:rsid w:val="00757DD5"/>
    <w:rsid w:val="00757F9F"/>
    <w:rsid w:val="00757FA9"/>
    <w:rsid w:val="00760312"/>
    <w:rsid w:val="00760BCA"/>
    <w:rsid w:val="007617A7"/>
    <w:rsid w:val="00761986"/>
    <w:rsid w:val="00761C8A"/>
    <w:rsid w:val="00761DAD"/>
    <w:rsid w:val="00762125"/>
    <w:rsid w:val="00762199"/>
    <w:rsid w:val="007635C3"/>
    <w:rsid w:val="0076428D"/>
    <w:rsid w:val="00764E97"/>
    <w:rsid w:val="00765287"/>
    <w:rsid w:val="0076570B"/>
    <w:rsid w:val="00765CB2"/>
    <w:rsid w:val="00765E06"/>
    <w:rsid w:val="00765F79"/>
    <w:rsid w:val="00766A1D"/>
    <w:rsid w:val="00766BC2"/>
    <w:rsid w:val="00767047"/>
    <w:rsid w:val="00770223"/>
    <w:rsid w:val="007706FF"/>
    <w:rsid w:val="00770891"/>
    <w:rsid w:val="00770A12"/>
    <w:rsid w:val="00770B52"/>
    <w:rsid w:val="00770C61"/>
    <w:rsid w:val="007712B1"/>
    <w:rsid w:val="007718E5"/>
    <w:rsid w:val="00772BA3"/>
    <w:rsid w:val="007741D5"/>
    <w:rsid w:val="00774AB1"/>
    <w:rsid w:val="007763FE"/>
    <w:rsid w:val="00776998"/>
    <w:rsid w:val="007769A7"/>
    <w:rsid w:val="00776A8D"/>
    <w:rsid w:val="00776AC3"/>
    <w:rsid w:val="00777189"/>
    <w:rsid w:val="00777558"/>
    <w:rsid w:val="007776A2"/>
    <w:rsid w:val="00777849"/>
    <w:rsid w:val="00780221"/>
    <w:rsid w:val="007807B1"/>
    <w:rsid w:val="00780A99"/>
    <w:rsid w:val="00781C4F"/>
    <w:rsid w:val="00782487"/>
    <w:rsid w:val="00782A2E"/>
    <w:rsid w:val="00782B11"/>
    <w:rsid w:val="007836C0"/>
    <w:rsid w:val="00783D18"/>
    <w:rsid w:val="00783F8F"/>
    <w:rsid w:val="00784976"/>
    <w:rsid w:val="00785BE0"/>
    <w:rsid w:val="0078667E"/>
    <w:rsid w:val="00786996"/>
    <w:rsid w:val="0078719D"/>
    <w:rsid w:val="00787926"/>
    <w:rsid w:val="007919C8"/>
    <w:rsid w:val="007919DC"/>
    <w:rsid w:val="00791B72"/>
    <w:rsid w:val="00791C7F"/>
    <w:rsid w:val="00796256"/>
    <w:rsid w:val="00796386"/>
    <w:rsid w:val="007963AC"/>
    <w:rsid w:val="00796888"/>
    <w:rsid w:val="007973C5"/>
    <w:rsid w:val="00797843"/>
    <w:rsid w:val="007A012F"/>
    <w:rsid w:val="007A11F6"/>
    <w:rsid w:val="007A12A8"/>
    <w:rsid w:val="007A1326"/>
    <w:rsid w:val="007A1AA1"/>
    <w:rsid w:val="007A228D"/>
    <w:rsid w:val="007A2828"/>
    <w:rsid w:val="007A2985"/>
    <w:rsid w:val="007A2B7B"/>
    <w:rsid w:val="007A3356"/>
    <w:rsid w:val="007A36F3"/>
    <w:rsid w:val="007A4CEF"/>
    <w:rsid w:val="007A4EBE"/>
    <w:rsid w:val="007A55A8"/>
    <w:rsid w:val="007A7362"/>
    <w:rsid w:val="007B11AB"/>
    <w:rsid w:val="007B24C4"/>
    <w:rsid w:val="007B324E"/>
    <w:rsid w:val="007B34EA"/>
    <w:rsid w:val="007B4005"/>
    <w:rsid w:val="007B4223"/>
    <w:rsid w:val="007B4330"/>
    <w:rsid w:val="007B50E4"/>
    <w:rsid w:val="007B5236"/>
    <w:rsid w:val="007B5264"/>
    <w:rsid w:val="007B5A09"/>
    <w:rsid w:val="007B6B2F"/>
    <w:rsid w:val="007B7712"/>
    <w:rsid w:val="007C057B"/>
    <w:rsid w:val="007C06F8"/>
    <w:rsid w:val="007C1661"/>
    <w:rsid w:val="007C1A9E"/>
    <w:rsid w:val="007C1F11"/>
    <w:rsid w:val="007C53FE"/>
    <w:rsid w:val="007C5C00"/>
    <w:rsid w:val="007C6E38"/>
    <w:rsid w:val="007C73A3"/>
    <w:rsid w:val="007C75DC"/>
    <w:rsid w:val="007C7748"/>
    <w:rsid w:val="007D129D"/>
    <w:rsid w:val="007D198D"/>
    <w:rsid w:val="007D212E"/>
    <w:rsid w:val="007D278F"/>
    <w:rsid w:val="007D3343"/>
    <w:rsid w:val="007D458F"/>
    <w:rsid w:val="007D5655"/>
    <w:rsid w:val="007D581D"/>
    <w:rsid w:val="007D5A52"/>
    <w:rsid w:val="007D73C0"/>
    <w:rsid w:val="007D7CF5"/>
    <w:rsid w:val="007D7E58"/>
    <w:rsid w:val="007E215F"/>
    <w:rsid w:val="007E39B0"/>
    <w:rsid w:val="007E41AD"/>
    <w:rsid w:val="007E497E"/>
    <w:rsid w:val="007E51F4"/>
    <w:rsid w:val="007E5E9E"/>
    <w:rsid w:val="007E61B5"/>
    <w:rsid w:val="007E7486"/>
    <w:rsid w:val="007E7653"/>
    <w:rsid w:val="007E7851"/>
    <w:rsid w:val="007F1493"/>
    <w:rsid w:val="007F15BC"/>
    <w:rsid w:val="007F3524"/>
    <w:rsid w:val="007F37C1"/>
    <w:rsid w:val="007F576D"/>
    <w:rsid w:val="007F60DB"/>
    <w:rsid w:val="007F637A"/>
    <w:rsid w:val="007F66A6"/>
    <w:rsid w:val="007F67DE"/>
    <w:rsid w:val="007F68BA"/>
    <w:rsid w:val="007F6ACD"/>
    <w:rsid w:val="007F7582"/>
    <w:rsid w:val="007F76BF"/>
    <w:rsid w:val="007F7796"/>
    <w:rsid w:val="008003CD"/>
    <w:rsid w:val="00800512"/>
    <w:rsid w:val="00801331"/>
    <w:rsid w:val="00801687"/>
    <w:rsid w:val="008019EE"/>
    <w:rsid w:val="00802022"/>
    <w:rsid w:val="0080207C"/>
    <w:rsid w:val="008028A3"/>
    <w:rsid w:val="00802A41"/>
    <w:rsid w:val="0080319F"/>
    <w:rsid w:val="008059C1"/>
    <w:rsid w:val="0080662F"/>
    <w:rsid w:val="00806878"/>
    <w:rsid w:val="00806C91"/>
    <w:rsid w:val="00807D92"/>
    <w:rsid w:val="0081065F"/>
    <w:rsid w:val="0081071A"/>
    <w:rsid w:val="00810E72"/>
    <w:rsid w:val="0081179B"/>
    <w:rsid w:val="00812A9C"/>
    <w:rsid w:val="00812DCB"/>
    <w:rsid w:val="008136EF"/>
    <w:rsid w:val="00813796"/>
    <w:rsid w:val="008139B6"/>
    <w:rsid w:val="00813FA5"/>
    <w:rsid w:val="00814251"/>
    <w:rsid w:val="00814E33"/>
    <w:rsid w:val="0081523F"/>
    <w:rsid w:val="00816151"/>
    <w:rsid w:val="00817268"/>
    <w:rsid w:val="008203B7"/>
    <w:rsid w:val="00820BB7"/>
    <w:rsid w:val="008212BE"/>
    <w:rsid w:val="00821779"/>
    <w:rsid w:val="008218CF"/>
    <w:rsid w:val="00822FC5"/>
    <w:rsid w:val="008248E7"/>
    <w:rsid w:val="00824F02"/>
    <w:rsid w:val="008253E8"/>
    <w:rsid w:val="00825595"/>
    <w:rsid w:val="00826271"/>
    <w:rsid w:val="00826BD1"/>
    <w:rsid w:val="00826C4F"/>
    <w:rsid w:val="0082791C"/>
    <w:rsid w:val="00830A48"/>
    <w:rsid w:val="00831408"/>
    <w:rsid w:val="00831C89"/>
    <w:rsid w:val="00832DA5"/>
    <w:rsid w:val="00832F4B"/>
    <w:rsid w:val="0083315D"/>
    <w:rsid w:val="0083319B"/>
    <w:rsid w:val="008333D4"/>
    <w:rsid w:val="00833A2E"/>
    <w:rsid w:val="00833EDF"/>
    <w:rsid w:val="00834038"/>
    <w:rsid w:val="00834F51"/>
    <w:rsid w:val="00836973"/>
    <w:rsid w:val="008372CA"/>
    <w:rsid w:val="008377AF"/>
    <w:rsid w:val="008404C4"/>
    <w:rsid w:val="0084056D"/>
    <w:rsid w:val="00841080"/>
    <w:rsid w:val="008412F7"/>
    <w:rsid w:val="008414BB"/>
    <w:rsid w:val="0084195A"/>
    <w:rsid w:val="00841B54"/>
    <w:rsid w:val="008424C5"/>
    <w:rsid w:val="00842A2D"/>
    <w:rsid w:val="00842DB8"/>
    <w:rsid w:val="008434A7"/>
    <w:rsid w:val="00843ED1"/>
    <w:rsid w:val="00844B2E"/>
    <w:rsid w:val="008455DA"/>
    <w:rsid w:val="00845B8B"/>
    <w:rsid w:val="00845C41"/>
    <w:rsid w:val="0084631E"/>
    <w:rsid w:val="008467D0"/>
    <w:rsid w:val="008470D0"/>
    <w:rsid w:val="0084737F"/>
    <w:rsid w:val="008476BD"/>
    <w:rsid w:val="008505DC"/>
    <w:rsid w:val="008509F0"/>
    <w:rsid w:val="00851875"/>
    <w:rsid w:val="00852306"/>
    <w:rsid w:val="00852357"/>
    <w:rsid w:val="00852B7B"/>
    <w:rsid w:val="00853136"/>
    <w:rsid w:val="0085448C"/>
    <w:rsid w:val="00855048"/>
    <w:rsid w:val="0085510D"/>
    <w:rsid w:val="0085557B"/>
    <w:rsid w:val="008563D3"/>
    <w:rsid w:val="00856E64"/>
    <w:rsid w:val="00856EBF"/>
    <w:rsid w:val="008573B4"/>
    <w:rsid w:val="00857B87"/>
    <w:rsid w:val="00857EC2"/>
    <w:rsid w:val="0086073F"/>
    <w:rsid w:val="00860A52"/>
    <w:rsid w:val="00860CDD"/>
    <w:rsid w:val="00860E91"/>
    <w:rsid w:val="008615E5"/>
    <w:rsid w:val="00862960"/>
    <w:rsid w:val="008634DF"/>
    <w:rsid w:val="008634E8"/>
    <w:rsid w:val="00863532"/>
    <w:rsid w:val="00863A5A"/>
    <w:rsid w:val="00863CEE"/>
    <w:rsid w:val="008641E8"/>
    <w:rsid w:val="00864336"/>
    <w:rsid w:val="008652A5"/>
    <w:rsid w:val="00865EC3"/>
    <w:rsid w:val="0086629C"/>
    <w:rsid w:val="00866415"/>
    <w:rsid w:val="0086672A"/>
    <w:rsid w:val="00867469"/>
    <w:rsid w:val="00867D2B"/>
    <w:rsid w:val="00870040"/>
    <w:rsid w:val="00870838"/>
    <w:rsid w:val="00870A3D"/>
    <w:rsid w:val="0087107C"/>
    <w:rsid w:val="008724F2"/>
    <w:rsid w:val="008726B5"/>
    <w:rsid w:val="008736AC"/>
    <w:rsid w:val="00873771"/>
    <w:rsid w:val="00874A02"/>
    <w:rsid w:val="00874C1F"/>
    <w:rsid w:val="00875633"/>
    <w:rsid w:val="008768A9"/>
    <w:rsid w:val="008771BA"/>
    <w:rsid w:val="008773F6"/>
    <w:rsid w:val="00877684"/>
    <w:rsid w:val="00877A40"/>
    <w:rsid w:val="00880374"/>
    <w:rsid w:val="00880A08"/>
    <w:rsid w:val="00880E1D"/>
    <w:rsid w:val="008813A0"/>
    <w:rsid w:val="00881B53"/>
    <w:rsid w:val="00882253"/>
    <w:rsid w:val="00882B75"/>
    <w:rsid w:val="00882E98"/>
    <w:rsid w:val="00883242"/>
    <w:rsid w:val="00883A53"/>
    <w:rsid w:val="0088461A"/>
    <w:rsid w:val="0088526C"/>
    <w:rsid w:val="00885C59"/>
    <w:rsid w:val="00885F34"/>
    <w:rsid w:val="00887406"/>
    <w:rsid w:val="00887409"/>
    <w:rsid w:val="0088778B"/>
    <w:rsid w:val="008908AE"/>
    <w:rsid w:val="00890C47"/>
    <w:rsid w:val="00891F7B"/>
    <w:rsid w:val="00891FF5"/>
    <w:rsid w:val="0089256F"/>
    <w:rsid w:val="00893CDB"/>
    <w:rsid w:val="00893D12"/>
    <w:rsid w:val="0089468F"/>
    <w:rsid w:val="00895105"/>
    <w:rsid w:val="00895316"/>
    <w:rsid w:val="00895861"/>
    <w:rsid w:val="00896DB1"/>
    <w:rsid w:val="0089758F"/>
    <w:rsid w:val="00897B91"/>
    <w:rsid w:val="00897D08"/>
    <w:rsid w:val="008A00A0"/>
    <w:rsid w:val="008A0186"/>
    <w:rsid w:val="008A02D5"/>
    <w:rsid w:val="008A0836"/>
    <w:rsid w:val="008A08A9"/>
    <w:rsid w:val="008A1693"/>
    <w:rsid w:val="008A21F0"/>
    <w:rsid w:val="008A4213"/>
    <w:rsid w:val="008A4CE4"/>
    <w:rsid w:val="008A5071"/>
    <w:rsid w:val="008A54E5"/>
    <w:rsid w:val="008A55EE"/>
    <w:rsid w:val="008A5DE5"/>
    <w:rsid w:val="008A640C"/>
    <w:rsid w:val="008A7238"/>
    <w:rsid w:val="008A7290"/>
    <w:rsid w:val="008B0DB3"/>
    <w:rsid w:val="008B17E8"/>
    <w:rsid w:val="008B1FDB"/>
    <w:rsid w:val="008B2267"/>
    <w:rsid w:val="008B2276"/>
    <w:rsid w:val="008B2A5B"/>
    <w:rsid w:val="008B367A"/>
    <w:rsid w:val="008B3B82"/>
    <w:rsid w:val="008B3C9B"/>
    <w:rsid w:val="008B430F"/>
    <w:rsid w:val="008B44C9"/>
    <w:rsid w:val="008B4DA3"/>
    <w:rsid w:val="008B4FF4"/>
    <w:rsid w:val="008B5E52"/>
    <w:rsid w:val="008B5E9F"/>
    <w:rsid w:val="008B60F3"/>
    <w:rsid w:val="008B62A0"/>
    <w:rsid w:val="008B6729"/>
    <w:rsid w:val="008B71D5"/>
    <w:rsid w:val="008B7F83"/>
    <w:rsid w:val="008C065F"/>
    <w:rsid w:val="008C085A"/>
    <w:rsid w:val="008C1655"/>
    <w:rsid w:val="008C1A20"/>
    <w:rsid w:val="008C28EA"/>
    <w:rsid w:val="008C2FB5"/>
    <w:rsid w:val="008C302C"/>
    <w:rsid w:val="008C30AF"/>
    <w:rsid w:val="008C375E"/>
    <w:rsid w:val="008C44C6"/>
    <w:rsid w:val="008C46A3"/>
    <w:rsid w:val="008C4CAB"/>
    <w:rsid w:val="008C600B"/>
    <w:rsid w:val="008C6461"/>
    <w:rsid w:val="008C6826"/>
    <w:rsid w:val="008C6A74"/>
    <w:rsid w:val="008C6BA4"/>
    <w:rsid w:val="008C6F82"/>
    <w:rsid w:val="008C727C"/>
    <w:rsid w:val="008C746E"/>
    <w:rsid w:val="008C7CBC"/>
    <w:rsid w:val="008D0067"/>
    <w:rsid w:val="008D125E"/>
    <w:rsid w:val="008D36AA"/>
    <w:rsid w:val="008D482B"/>
    <w:rsid w:val="008D4FAA"/>
    <w:rsid w:val="008D518A"/>
    <w:rsid w:val="008D51EE"/>
    <w:rsid w:val="008D5308"/>
    <w:rsid w:val="008D55BF"/>
    <w:rsid w:val="008D61E0"/>
    <w:rsid w:val="008D6722"/>
    <w:rsid w:val="008D6B13"/>
    <w:rsid w:val="008D6E1D"/>
    <w:rsid w:val="008D7AB2"/>
    <w:rsid w:val="008E01A1"/>
    <w:rsid w:val="008E0259"/>
    <w:rsid w:val="008E0907"/>
    <w:rsid w:val="008E09BE"/>
    <w:rsid w:val="008E0B1A"/>
    <w:rsid w:val="008E131D"/>
    <w:rsid w:val="008E1A60"/>
    <w:rsid w:val="008E229F"/>
    <w:rsid w:val="008E293F"/>
    <w:rsid w:val="008E3C96"/>
    <w:rsid w:val="008E3D55"/>
    <w:rsid w:val="008E43E0"/>
    <w:rsid w:val="008E4A0E"/>
    <w:rsid w:val="008E4E59"/>
    <w:rsid w:val="008E55E9"/>
    <w:rsid w:val="008E5943"/>
    <w:rsid w:val="008E5A3B"/>
    <w:rsid w:val="008E795B"/>
    <w:rsid w:val="008E7DFA"/>
    <w:rsid w:val="008F0115"/>
    <w:rsid w:val="008F0266"/>
    <w:rsid w:val="008F0383"/>
    <w:rsid w:val="008F1362"/>
    <w:rsid w:val="008F1799"/>
    <w:rsid w:val="008F1CCF"/>
    <w:rsid w:val="008F1F6A"/>
    <w:rsid w:val="008F28E7"/>
    <w:rsid w:val="008F3EDF"/>
    <w:rsid w:val="008F56DB"/>
    <w:rsid w:val="008F69C3"/>
    <w:rsid w:val="008F7E08"/>
    <w:rsid w:val="0090053B"/>
    <w:rsid w:val="00900BCE"/>
    <w:rsid w:val="00900E59"/>
    <w:rsid w:val="00900FCF"/>
    <w:rsid w:val="00901298"/>
    <w:rsid w:val="009019BB"/>
    <w:rsid w:val="00901AEA"/>
    <w:rsid w:val="00902919"/>
    <w:rsid w:val="0090315B"/>
    <w:rsid w:val="009033B0"/>
    <w:rsid w:val="009036A5"/>
    <w:rsid w:val="00903EC8"/>
    <w:rsid w:val="00904350"/>
    <w:rsid w:val="009047D2"/>
    <w:rsid w:val="00904D31"/>
    <w:rsid w:val="00905926"/>
    <w:rsid w:val="00905C93"/>
    <w:rsid w:val="00905E6C"/>
    <w:rsid w:val="0090604A"/>
    <w:rsid w:val="00907038"/>
    <w:rsid w:val="009078AB"/>
    <w:rsid w:val="00907F1A"/>
    <w:rsid w:val="009101E7"/>
    <w:rsid w:val="0091055E"/>
    <w:rsid w:val="0091141D"/>
    <w:rsid w:val="00912C5D"/>
    <w:rsid w:val="00912EC7"/>
    <w:rsid w:val="00913D40"/>
    <w:rsid w:val="00913F89"/>
    <w:rsid w:val="00915222"/>
    <w:rsid w:val="009153A2"/>
    <w:rsid w:val="0091571A"/>
    <w:rsid w:val="00915AC4"/>
    <w:rsid w:val="009164C5"/>
    <w:rsid w:val="00916626"/>
    <w:rsid w:val="0091713C"/>
    <w:rsid w:val="00920404"/>
    <w:rsid w:val="00920A1E"/>
    <w:rsid w:val="00920C71"/>
    <w:rsid w:val="0092110B"/>
    <w:rsid w:val="009216E8"/>
    <w:rsid w:val="009221AD"/>
    <w:rsid w:val="009227DD"/>
    <w:rsid w:val="00922FD7"/>
    <w:rsid w:val="00923015"/>
    <w:rsid w:val="009234D0"/>
    <w:rsid w:val="00923AA4"/>
    <w:rsid w:val="00924102"/>
    <w:rsid w:val="00925013"/>
    <w:rsid w:val="00925024"/>
    <w:rsid w:val="00925655"/>
    <w:rsid w:val="00925733"/>
    <w:rsid w:val="009257A8"/>
    <w:rsid w:val="00925FC0"/>
    <w:rsid w:val="009261C8"/>
    <w:rsid w:val="00926231"/>
    <w:rsid w:val="00926D03"/>
    <w:rsid w:val="00926F76"/>
    <w:rsid w:val="0092703B"/>
    <w:rsid w:val="009270D1"/>
    <w:rsid w:val="00927B70"/>
    <w:rsid w:val="00927DB3"/>
    <w:rsid w:val="00927E08"/>
    <w:rsid w:val="00930D17"/>
    <w:rsid w:val="00930D7A"/>
    <w:rsid w:val="00930ED6"/>
    <w:rsid w:val="009310DD"/>
    <w:rsid w:val="00931206"/>
    <w:rsid w:val="00932077"/>
    <w:rsid w:val="00932A03"/>
    <w:rsid w:val="0093313E"/>
    <w:rsid w:val="009331F9"/>
    <w:rsid w:val="00934012"/>
    <w:rsid w:val="009342C8"/>
    <w:rsid w:val="00934698"/>
    <w:rsid w:val="00934B12"/>
    <w:rsid w:val="0093520A"/>
    <w:rsid w:val="0093530F"/>
    <w:rsid w:val="0093592F"/>
    <w:rsid w:val="00935E65"/>
    <w:rsid w:val="009363F0"/>
    <w:rsid w:val="00936657"/>
    <w:rsid w:val="0093688D"/>
    <w:rsid w:val="00940CCE"/>
    <w:rsid w:val="0094165A"/>
    <w:rsid w:val="00941A9C"/>
    <w:rsid w:val="00942056"/>
    <w:rsid w:val="009429D1"/>
    <w:rsid w:val="00942E67"/>
    <w:rsid w:val="00943299"/>
    <w:rsid w:val="0094343B"/>
    <w:rsid w:val="009435FF"/>
    <w:rsid w:val="009438A7"/>
    <w:rsid w:val="009458AF"/>
    <w:rsid w:val="00946555"/>
    <w:rsid w:val="009520A1"/>
    <w:rsid w:val="009522E2"/>
    <w:rsid w:val="0095259D"/>
    <w:rsid w:val="00952628"/>
    <w:rsid w:val="0095282F"/>
    <w:rsid w:val="009528C1"/>
    <w:rsid w:val="009532C7"/>
    <w:rsid w:val="009535A0"/>
    <w:rsid w:val="00953891"/>
    <w:rsid w:val="00953E29"/>
    <w:rsid w:val="00953E82"/>
    <w:rsid w:val="009547CA"/>
    <w:rsid w:val="00954B8B"/>
    <w:rsid w:val="009559C1"/>
    <w:rsid w:val="00955D6C"/>
    <w:rsid w:val="00957107"/>
    <w:rsid w:val="00957827"/>
    <w:rsid w:val="009600A0"/>
    <w:rsid w:val="00960547"/>
    <w:rsid w:val="00960CCA"/>
    <w:rsid w:val="00960E03"/>
    <w:rsid w:val="0096114E"/>
    <w:rsid w:val="00961176"/>
    <w:rsid w:val="00961EFB"/>
    <w:rsid w:val="009624AB"/>
    <w:rsid w:val="009634F6"/>
    <w:rsid w:val="00963579"/>
    <w:rsid w:val="00963FEC"/>
    <w:rsid w:val="0096422F"/>
    <w:rsid w:val="009646CE"/>
    <w:rsid w:val="00964AE3"/>
    <w:rsid w:val="00965C6D"/>
    <w:rsid w:val="00965D69"/>
    <w:rsid w:val="00965F05"/>
    <w:rsid w:val="0096720F"/>
    <w:rsid w:val="0097036E"/>
    <w:rsid w:val="00970968"/>
    <w:rsid w:val="00970F5C"/>
    <w:rsid w:val="009718BF"/>
    <w:rsid w:val="00973A77"/>
    <w:rsid w:val="00973DB2"/>
    <w:rsid w:val="00973EF2"/>
    <w:rsid w:val="009771A9"/>
    <w:rsid w:val="00981475"/>
    <w:rsid w:val="00981668"/>
    <w:rsid w:val="0098267D"/>
    <w:rsid w:val="00984331"/>
    <w:rsid w:val="00984C07"/>
    <w:rsid w:val="00985ADC"/>
    <w:rsid w:val="00985F69"/>
    <w:rsid w:val="00986838"/>
    <w:rsid w:val="00986E99"/>
    <w:rsid w:val="00986EA6"/>
    <w:rsid w:val="00987813"/>
    <w:rsid w:val="00990A74"/>
    <w:rsid w:val="00990C18"/>
    <w:rsid w:val="00990C46"/>
    <w:rsid w:val="00990FFF"/>
    <w:rsid w:val="00991515"/>
    <w:rsid w:val="00991DEF"/>
    <w:rsid w:val="009920F3"/>
    <w:rsid w:val="00992659"/>
    <w:rsid w:val="00992A9B"/>
    <w:rsid w:val="0099359F"/>
    <w:rsid w:val="00993B98"/>
    <w:rsid w:val="00993F37"/>
    <w:rsid w:val="00993F3E"/>
    <w:rsid w:val="009943CC"/>
    <w:rsid w:val="009944F9"/>
    <w:rsid w:val="00995954"/>
    <w:rsid w:val="00995E81"/>
    <w:rsid w:val="00996470"/>
    <w:rsid w:val="00996476"/>
    <w:rsid w:val="00996603"/>
    <w:rsid w:val="0099718F"/>
    <w:rsid w:val="009974B3"/>
    <w:rsid w:val="00997993"/>
    <w:rsid w:val="00997F5D"/>
    <w:rsid w:val="009A0220"/>
    <w:rsid w:val="009A09AC"/>
    <w:rsid w:val="009A17CA"/>
    <w:rsid w:val="009A1946"/>
    <w:rsid w:val="009A1983"/>
    <w:rsid w:val="009A1BBC"/>
    <w:rsid w:val="009A2864"/>
    <w:rsid w:val="009A305C"/>
    <w:rsid w:val="009A313E"/>
    <w:rsid w:val="009A3EAC"/>
    <w:rsid w:val="009A3F13"/>
    <w:rsid w:val="009A40D9"/>
    <w:rsid w:val="009A461C"/>
    <w:rsid w:val="009A5377"/>
    <w:rsid w:val="009A73B8"/>
    <w:rsid w:val="009A7AF2"/>
    <w:rsid w:val="009A7D6E"/>
    <w:rsid w:val="009B08F7"/>
    <w:rsid w:val="009B165F"/>
    <w:rsid w:val="009B2E67"/>
    <w:rsid w:val="009B417F"/>
    <w:rsid w:val="009B4483"/>
    <w:rsid w:val="009B4E91"/>
    <w:rsid w:val="009B5641"/>
    <w:rsid w:val="009B5879"/>
    <w:rsid w:val="009B5A96"/>
    <w:rsid w:val="009B6030"/>
    <w:rsid w:val="009B768F"/>
    <w:rsid w:val="009C0698"/>
    <w:rsid w:val="009C098A"/>
    <w:rsid w:val="009C0DA0"/>
    <w:rsid w:val="009C1693"/>
    <w:rsid w:val="009C1AD9"/>
    <w:rsid w:val="009C1C4A"/>
    <w:rsid w:val="009C1FCA"/>
    <w:rsid w:val="009C3001"/>
    <w:rsid w:val="009C44C9"/>
    <w:rsid w:val="009C48B1"/>
    <w:rsid w:val="009C557A"/>
    <w:rsid w:val="009C574B"/>
    <w:rsid w:val="009C575A"/>
    <w:rsid w:val="009C63EF"/>
    <w:rsid w:val="009C65D7"/>
    <w:rsid w:val="009C6822"/>
    <w:rsid w:val="009C68EB"/>
    <w:rsid w:val="009C69B7"/>
    <w:rsid w:val="009C72FE"/>
    <w:rsid w:val="009C7379"/>
    <w:rsid w:val="009D081A"/>
    <w:rsid w:val="009D0C17"/>
    <w:rsid w:val="009D19E1"/>
    <w:rsid w:val="009D1EBE"/>
    <w:rsid w:val="009D2409"/>
    <w:rsid w:val="009D2983"/>
    <w:rsid w:val="009D2C2D"/>
    <w:rsid w:val="009D2FC2"/>
    <w:rsid w:val="009D356D"/>
    <w:rsid w:val="009D36ED"/>
    <w:rsid w:val="009D429E"/>
    <w:rsid w:val="009D44DC"/>
    <w:rsid w:val="009D4F4A"/>
    <w:rsid w:val="009D572A"/>
    <w:rsid w:val="009D6050"/>
    <w:rsid w:val="009D67D9"/>
    <w:rsid w:val="009D6D63"/>
    <w:rsid w:val="009D747C"/>
    <w:rsid w:val="009D7742"/>
    <w:rsid w:val="009D7A49"/>
    <w:rsid w:val="009D7D50"/>
    <w:rsid w:val="009E0110"/>
    <w:rsid w:val="009E037B"/>
    <w:rsid w:val="009E03E7"/>
    <w:rsid w:val="009E05EC"/>
    <w:rsid w:val="009E0CF8"/>
    <w:rsid w:val="009E1111"/>
    <w:rsid w:val="009E16BB"/>
    <w:rsid w:val="009E3679"/>
    <w:rsid w:val="009E4D22"/>
    <w:rsid w:val="009E56EB"/>
    <w:rsid w:val="009E6AB6"/>
    <w:rsid w:val="009E6B21"/>
    <w:rsid w:val="009E72FA"/>
    <w:rsid w:val="009E7F27"/>
    <w:rsid w:val="009F0E0B"/>
    <w:rsid w:val="009F1A7D"/>
    <w:rsid w:val="009F1CE1"/>
    <w:rsid w:val="009F2512"/>
    <w:rsid w:val="009F25A7"/>
    <w:rsid w:val="009F3431"/>
    <w:rsid w:val="009F353C"/>
    <w:rsid w:val="009F3838"/>
    <w:rsid w:val="009F3ECD"/>
    <w:rsid w:val="009F44E2"/>
    <w:rsid w:val="009F4AF4"/>
    <w:rsid w:val="009F4B19"/>
    <w:rsid w:val="009F5F05"/>
    <w:rsid w:val="009F696D"/>
    <w:rsid w:val="009F7315"/>
    <w:rsid w:val="009F73D1"/>
    <w:rsid w:val="00A00D40"/>
    <w:rsid w:val="00A01215"/>
    <w:rsid w:val="00A01F1E"/>
    <w:rsid w:val="00A01FE7"/>
    <w:rsid w:val="00A022F5"/>
    <w:rsid w:val="00A0308C"/>
    <w:rsid w:val="00A03293"/>
    <w:rsid w:val="00A0482F"/>
    <w:rsid w:val="00A04A93"/>
    <w:rsid w:val="00A070D4"/>
    <w:rsid w:val="00A07569"/>
    <w:rsid w:val="00A07749"/>
    <w:rsid w:val="00A078FB"/>
    <w:rsid w:val="00A10CE1"/>
    <w:rsid w:val="00A10CED"/>
    <w:rsid w:val="00A11A30"/>
    <w:rsid w:val="00A1282B"/>
    <w:rsid w:val="00A128C6"/>
    <w:rsid w:val="00A12C65"/>
    <w:rsid w:val="00A13309"/>
    <w:rsid w:val="00A141F6"/>
    <w:rsid w:val="00A143CE"/>
    <w:rsid w:val="00A14D00"/>
    <w:rsid w:val="00A15405"/>
    <w:rsid w:val="00A154CE"/>
    <w:rsid w:val="00A15992"/>
    <w:rsid w:val="00A166DD"/>
    <w:rsid w:val="00A16ABE"/>
    <w:rsid w:val="00A16C43"/>
    <w:rsid w:val="00A16D9B"/>
    <w:rsid w:val="00A170F4"/>
    <w:rsid w:val="00A175DC"/>
    <w:rsid w:val="00A21A49"/>
    <w:rsid w:val="00A22E4C"/>
    <w:rsid w:val="00A231E9"/>
    <w:rsid w:val="00A23647"/>
    <w:rsid w:val="00A245FE"/>
    <w:rsid w:val="00A263BD"/>
    <w:rsid w:val="00A27132"/>
    <w:rsid w:val="00A278A8"/>
    <w:rsid w:val="00A27E8C"/>
    <w:rsid w:val="00A30056"/>
    <w:rsid w:val="00A307AE"/>
    <w:rsid w:val="00A31018"/>
    <w:rsid w:val="00A310E9"/>
    <w:rsid w:val="00A3155C"/>
    <w:rsid w:val="00A347B3"/>
    <w:rsid w:val="00A34A33"/>
    <w:rsid w:val="00A350CB"/>
    <w:rsid w:val="00A3511D"/>
    <w:rsid w:val="00A352E3"/>
    <w:rsid w:val="00A35E8B"/>
    <w:rsid w:val="00A36070"/>
    <w:rsid w:val="00A361C6"/>
    <w:rsid w:val="00A3669F"/>
    <w:rsid w:val="00A37D04"/>
    <w:rsid w:val="00A41A01"/>
    <w:rsid w:val="00A41BA2"/>
    <w:rsid w:val="00A41D95"/>
    <w:rsid w:val="00A429A9"/>
    <w:rsid w:val="00A42A0A"/>
    <w:rsid w:val="00A438B9"/>
    <w:rsid w:val="00A43CFF"/>
    <w:rsid w:val="00A466C0"/>
    <w:rsid w:val="00A47103"/>
    <w:rsid w:val="00A47719"/>
    <w:rsid w:val="00A47B61"/>
    <w:rsid w:val="00A47D98"/>
    <w:rsid w:val="00A47EAB"/>
    <w:rsid w:val="00A50127"/>
    <w:rsid w:val="00A50510"/>
    <w:rsid w:val="00A5068D"/>
    <w:rsid w:val="00A509B4"/>
    <w:rsid w:val="00A51D10"/>
    <w:rsid w:val="00A5427A"/>
    <w:rsid w:val="00A54C7B"/>
    <w:rsid w:val="00A54CFD"/>
    <w:rsid w:val="00A55573"/>
    <w:rsid w:val="00A5559A"/>
    <w:rsid w:val="00A5639F"/>
    <w:rsid w:val="00A5675E"/>
    <w:rsid w:val="00A57040"/>
    <w:rsid w:val="00A60064"/>
    <w:rsid w:val="00A6044F"/>
    <w:rsid w:val="00A60D26"/>
    <w:rsid w:val="00A61CF7"/>
    <w:rsid w:val="00A624A6"/>
    <w:rsid w:val="00A63084"/>
    <w:rsid w:val="00A634B2"/>
    <w:rsid w:val="00A64F90"/>
    <w:rsid w:val="00A657D4"/>
    <w:rsid w:val="00A65A2B"/>
    <w:rsid w:val="00A67C94"/>
    <w:rsid w:val="00A70170"/>
    <w:rsid w:val="00A71926"/>
    <w:rsid w:val="00A719FA"/>
    <w:rsid w:val="00A72659"/>
    <w:rsid w:val="00A726C7"/>
    <w:rsid w:val="00A73665"/>
    <w:rsid w:val="00A738C1"/>
    <w:rsid w:val="00A73AE5"/>
    <w:rsid w:val="00A73BFC"/>
    <w:rsid w:val="00A7409C"/>
    <w:rsid w:val="00A752B5"/>
    <w:rsid w:val="00A75321"/>
    <w:rsid w:val="00A774B4"/>
    <w:rsid w:val="00A77927"/>
    <w:rsid w:val="00A80C78"/>
    <w:rsid w:val="00A80F9B"/>
    <w:rsid w:val="00A81558"/>
    <w:rsid w:val="00A81734"/>
    <w:rsid w:val="00A81791"/>
    <w:rsid w:val="00A8195D"/>
    <w:rsid w:val="00A81B75"/>
    <w:rsid w:val="00A81DBB"/>
    <w:rsid w:val="00A81DC9"/>
    <w:rsid w:val="00A82923"/>
    <w:rsid w:val="00A83203"/>
    <w:rsid w:val="00A8356E"/>
    <w:rsid w:val="00A83653"/>
    <w:rsid w:val="00A8372C"/>
    <w:rsid w:val="00A843C9"/>
    <w:rsid w:val="00A8448E"/>
    <w:rsid w:val="00A855FA"/>
    <w:rsid w:val="00A858AB"/>
    <w:rsid w:val="00A866EB"/>
    <w:rsid w:val="00A903F9"/>
    <w:rsid w:val="00A905C6"/>
    <w:rsid w:val="00A90A0B"/>
    <w:rsid w:val="00A912FE"/>
    <w:rsid w:val="00A91418"/>
    <w:rsid w:val="00A91A18"/>
    <w:rsid w:val="00A91B40"/>
    <w:rsid w:val="00A9244B"/>
    <w:rsid w:val="00A929FE"/>
    <w:rsid w:val="00A932DF"/>
    <w:rsid w:val="00A93AC1"/>
    <w:rsid w:val="00A947CF"/>
    <w:rsid w:val="00A95F5B"/>
    <w:rsid w:val="00A964A2"/>
    <w:rsid w:val="00A9651E"/>
    <w:rsid w:val="00A965DC"/>
    <w:rsid w:val="00A96D9C"/>
    <w:rsid w:val="00A97222"/>
    <w:rsid w:val="00A97599"/>
    <w:rsid w:val="00A9772A"/>
    <w:rsid w:val="00AA0D16"/>
    <w:rsid w:val="00AA1028"/>
    <w:rsid w:val="00AA18E2"/>
    <w:rsid w:val="00AA1DEA"/>
    <w:rsid w:val="00AA22B0"/>
    <w:rsid w:val="00AA2B19"/>
    <w:rsid w:val="00AA3B89"/>
    <w:rsid w:val="00AA5AE4"/>
    <w:rsid w:val="00AA5E50"/>
    <w:rsid w:val="00AA642B"/>
    <w:rsid w:val="00AA76E7"/>
    <w:rsid w:val="00AA78C6"/>
    <w:rsid w:val="00AB05C2"/>
    <w:rsid w:val="00AB0677"/>
    <w:rsid w:val="00AB0B02"/>
    <w:rsid w:val="00AB1983"/>
    <w:rsid w:val="00AB1B33"/>
    <w:rsid w:val="00AB1E04"/>
    <w:rsid w:val="00AB1EDF"/>
    <w:rsid w:val="00AB234C"/>
    <w:rsid w:val="00AB23C3"/>
    <w:rsid w:val="00AB24DB"/>
    <w:rsid w:val="00AB27AB"/>
    <w:rsid w:val="00AB35D0"/>
    <w:rsid w:val="00AB4526"/>
    <w:rsid w:val="00AB4873"/>
    <w:rsid w:val="00AB5A27"/>
    <w:rsid w:val="00AB5CAC"/>
    <w:rsid w:val="00AB6B59"/>
    <w:rsid w:val="00AB6B7C"/>
    <w:rsid w:val="00AB71D5"/>
    <w:rsid w:val="00AB77E7"/>
    <w:rsid w:val="00AC1879"/>
    <w:rsid w:val="00AC1D5D"/>
    <w:rsid w:val="00AC1DCF"/>
    <w:rsid w:val="00AC23B1"/>
    <w:rsid w:val="00AC260E"/>
    <w:rsid w:val="00AC2AF9"/>
    <w:rsid w:val="00AC2BB7"/>
    <w:rsid w:val="00AC2CA0"/>
    <w:rsid w:val="00AC2EBE"/>
    <w:rsid w:val="00AC2F71"/>
    <w:rsid w:val="00AC4435"/>
    <w:rsid w:val="00AC47A6"/>
    <w:rsid w:val="00AC5DE8"/>
    <w:rsid w:val="00AC60C5"/>
    <w:rsid w:val="00AC64E6"/>
    <w:rsid w:val="00AC67E9"/>
    <w:rsid w:val="00AC78ED"/>
    <w:rsid w:val="00AD02D3"/>
    <w:rsid w:val="00AD07B5"/>
    <w:rsid w:val="00AD1409"/>
    <w:rsid w:val="00AD1C53"/>
    <w:rsid w:val="00AD3675"/>
    <w:rsid w:val="00AD4407"/>
    <w:rsid w:val="00AD4773"/>
    <w:rsid w:val="00AD56A9"/>
    <w:rsid w:val="00AD66F0"/>
    <w:rsid w:val="00AD69C4"/>
    <w:rsid w:val="00AD6F0C"/>
    <w:rsid w:val="00AD73D8"/>
    <w:rsid w:val="00AE1C5F"/>
    <w:rsid w:val="00AE23DD"/>
    <w:rsid w:val="00AE3134"/>
    <w:rsid w:val="00AE3899"/>
    <w:rsid w:val="00AE391A"/>
    <w:rsid w:val="00AE3D25"/>
    <w:rsid w:val="00AE50A6"/>
    <w:rsid w:val="00AE561A"/>
    <w:rsid w:val="00AE59FA"/>
    <w:rsid w:val="00AE6CD2"/>
    <w:rsid w:val="00AE6E15"/>
    <w:rsid w:val="00AE776A"/>
    <w:rsid w:val="00AF00D8"/>
    <w:rsid w:val="00AF1F68"/>
    <w:rsid w:val="00AF2546"/>
    <w:rsid w:val="00AF2586"/>
    <w:rsid w:val="00AF27B7"/>
    <w:rsid w:val="00AF2BB2"/>
    <w:rsid w:val="00AF2E43"/>
    <w:rsid w:val="00AF3C5D"/>
    <w:rsid w:val="00AF4817"/>
    <w:rsid w:val="00AF4D0F"/>
    <w:rsid w:val="00AF726A"/>
    <w:rsid w:val="00AF7AB4"/>
    <w:rsid w:val="00AF7B91"/>
    <w:rsid w:val="00B00015"/>
    <w:rsid w:val="00B000CE"/>
    <w:rsid w:val="00B0033A"/>
    <w:rsid w:val="00B006AB"/>
    <w:rsid w:val="00B0188A"/>
    <w:rsid w:val="00B01994"/>
    <w:rsid w:val="00B01AE3"/>
    <w:rsid w:val="00B01B47"/>
    <w:rsid w:val="00B02BAC"/>
    <w:rsid w:val="00B031F6"/>
    <w:rsid w:val="00B043A6"/>
    <w:rsid w:val="00B04659"/>
    <w:rsid w:val="00B04A6F"/>
    <w:rsid w:val="00B04AD1"/>
    <w:rsid w:val="00B052FB"/>
    <w:rsid w:val="00B061EC"/>
    <w:rsid w:val="00B068C1"/>
    <w:rsid w:val="00B06DE8"/>
    <w:rsid w:val="00B07396"/>
    <w:rsid w:val="00B077AD"/>
    <w:rsid w:val="00B07AE1"/>
    <w:rsid w:val="00B07D23"/>
    <w:rsid w:val="00B10371"/>
    <w:rsid w:val="00B106CB"/>
    <w:rsid w:val="00B12968"/>
    <w:rsid w:val="00B131FF"/>
    <w:rsid w:val="00B13498"/>
    <w:rsid w:val="00B13B03"/>
    <w:rsid w:val="00B13DA2"/>
    <w:rsid w:val="00B14BD8"/>
    <w:rsid w:val="00B1537B"/>
    <w:rsid w:val="00B15B8A"/>
    <w:rsid w:val="00B1672A"/>
    <w:rsid w:val="00B16E71"/>
    <w:rsid w:val="00B17294"/>
    <w:rsid w:val="00B174BD"/>
    <w:rsid w:val="00B1791D"/>
    <w:rsid w:val="00B1793F"/>
    <w:rsid w:val="00B20690"/>
    <w:rsid w:val="00B20B2A"/>
    <w:rsid w:val="00B21179"/>
    <w:rsid w:val="00B2129B"/>
    <w:rsid w:val="00B215A8"/>
    <w:rsid w:val="00B222E8"/>
    <w:rsid w:val="00B227B4"/>
    <w:rsid w:val="00B22FA7"/>
    <w:rsid w:val="00B239C4"/>
    <w:rsid w:val="00B23CFC"/>
    <w:rsid w:val="00B23D86"/>
    <w:rsid w:val="00B24845"/>
    <w:rsid w:val="00B255DC"/>
    <w:rsid w:val="00B26087"/>
    <w:rsid w:val="00B26370"/>
    <w:rsid w:val="00B2655C"/>
    <w:rsid w:val="00B27039"/>
    <w:rsid w:val="00B27C56"/>
    <w:rsid w:val="00B27D18"/>
    <w:rsid w:val="00B27E09"/>
    <w:rsid w:val="00B300DB"/>
    <w:rsid w:val="00B31C7F"/>
    <w:rsid w:val="00B32BEC"/>
    <w:rsid w:val="00B3472D"/>
    <w:rsid w:val="00B34857"/>
    <w:rsid w:val="00B34E12"/>
    <w:rsid w:val="00B35B87"/>
    <w:rsid w:val="00B361E5"/>
    <w:rsid w:val="00B400F6"/>
    <w:rsid w:val="00B40556"/>
    <w:rsid w:val="00B40A7F"/>
    <w:rsid w:val="00B41D0C"/>
    <w:rsid w:val="00B43107"/>
    <w:rsid w:val="00B4466C"/>
    <w:rsid w:val="00B459CF"/>
    <w:rsid w:val="00B45AC4"/>
    <w:rsid w:val="00B45C15"/>
    <w:rsid w:val="00B45E0A"/>
    <w:rsid w:val="00B463BB"/>
    <w:rsid w:val="00B466D0"/>
    <w:rsid w:val="00B47A18"/>
    <w:rsid w:val="00B51AD3"/>
    <w:rsid w:val="00B51CD5"/>
    <w:rsid w:val="00B53824"/>
    <w:rsid w:val="00B53857"/>
    <w:rsid w:val="00B53B89"/>
    <w:rsid w:val="00B54009"/>
    <w:rsid w:val="00B54B6C"/>
    <w:rsid w:val="00B55A04"/>
    <w:rsid w:val="00B55CEE"/>
    <w:rsid w:val="00B56705"/>
    <w:rsid w:val="00B56E34"/>
    <w:rsid w:val="00B56FB1"/>
    <w:rsid w:val="00B57C67"/>
    <w:rsid w:val="00B60354"/>
    <w:rsid w:val="00B6083F"/>
    <w:rsid w:val="00B61504"/>
    <w:rsid w:val="00B6205D"/>
    <w:rsid w:val="00B620AE"/>
    <w:rsid w:val="00B62DB6"/>
    <w:rsid w:val="00B62E95"/>
    <w:rsid w:val="00B63ABC"/>
    <w:rsid w:val="00B64CEB"/>
    <w:rsid w:val="00B64D3D"/>
    <w:rsid w:val="00B64F0A"/>
    <w:rsid w:val="00B6562C"/>
    <w:rsid w:val="00B6729E"/>
    <w:rsid w:val="00B71043"/>
    <w:rsid w:val="00B71C06"/>
    <w:rsid w:val="00B720C9"/>
    <w:rsid w:val="00B7218E"/>
    <w:rsid w:val="00B72350"/>
    <w:rsid w:val="00B73351"/>
    <w:rsid w:val="00B7391B"/>
    <w:rsid w:val="00B73ACC"/>
    <w:rsid w:val="00B743E7"/>
    <w:rsid w:val="00B7484F"/>
    <w:rsid w:val="00B748EB"/>
    <w:rsid w:val="00B74B80"/>
    <w:rsid w:val="00B7567D"/>
    <w:rsid w:val="00B768A9"/>
    <w:rsid w:val="00B76B03"/>
    <w:rsid w:val="00B76E90"/>
    <w:rsid w:val="00B77335"/>
    <w:rsid w:val="00B8005C"/>
    <w:rsid w:val="00B80896"/>
    <w:rsid w:val="00B82D32"/>
    <w:rsid w:val="00B82E5F"/>
    <w:rsid w:val="00B83BF3"/>
    <w:rsid w:val="00B8666B"/>
    <w:rsid w:val="00B8685E"/>
    <w:rsid w:val="00B86C64"/>
    <w:rsid w:val="00B8720A"/>
    <w:rsid w:val="00B878CF"/>
    <w:rsid w:val="00B87BE5"/>
    <w:rsid w:val="00B904F4"/>
    <w:rsid w:val="00B90BD1"/>
    <w:rsid w:val="00B9126E"/>
    <w:rsid w:val="00B92536"/>
    <w:rsid w:val="00B9274D"/>
    <w:rsid w:val="00B94163"/>
    <w:rsid w:val="00B94207"/>
    <w:rsid w:val="00B945D4"/>
    <w:rsid w:val="00B94737"/>
    <w:rsid w:val="00B9506C"/>
    <w:rsid w:val="00B9520A"/>
    <w:rsid w:val="00B96028"/>
    <w:rsid w:val="00B968EC"/>
    <w:rsid w:val="00B96F2C"/>
    <w:rsid w:val="00B97B50"/>
    <w:rsid w:val="00BA0B25"/>
    <w:rsid w:val="00BA1B20"/>
    <w:rsid w:val="00BA24AF"/>
    <w:rsid w:val="00BA2D94"/>
    <w:rsid w:val="00BA3608"/>
    <w:rsid w:val="00BA3959"/>
    <w:rsid w:val="00BA563D"/>
    <w:rsid w:val="00BA5BCC"/>
    <w:rsid w:val="00BA6E67"/>
    <w:rsid w:val="00BB0F5A"/>
    <w:rsid w:val="00BB11DB"/>
    <w:rsid w:val="00BB1672"/>
    <w:rsid w:val="00BB1855"/>
    <w:rsid w:val="00BB2332"/>
    <w:rsid w:val="00BB239F"/>
    <w:rsid w:val="00BB2494"/>
    <w:rsid w:val="00BB2522"/>
    <w:rsid w:val="00BB2834"/>
    <w:rsid w:val="00BB28A3"/>
    <w:rsid w:val="00BB3462"/>
    <w:rsid w:val="00BB3498"/>
    <w:rsid w:val="00BB4A1A"/>
    <w:rsid w:val="00BB4EAB"/>
    <w:rsid w:val="00BB5218"/>
    <w:rsid w:val="00BB72C0"/>
    <w:rsid w:val="00BB7FF3"/>
    <w:rsid w:val="00BC0AF1"/>
    <w:rsid w:val="00BC12EE"/>
    <w:rsid w:val="00BC151A"/>
    <w:rsid w:val="00BC27BE"/>
    <w:rsid w:val="00BC2EB5"/>
    <w:rsid w:val="00BC3478"/>
    <w:rsid w:val="00BC3779"/>
    <w:rsid w:val="00BC3F01"/>
    <w:rsid w:val="00BC41A0"/>
    <w:rsid w:val="00BC43D8"/>
    <w:rsid w:val="00BC44F2"/>
    <w:rsid w:val="00BC474B"/>
    <w:rsid w:val="00BC5018"/>
    <w:rsid w:val="00BC52DE"/>
    <w:rsid w:val="00BC56A2"/>
    <w:rsid w:val="00BC5A86"/>
    <w:rsid w:val="00BC62A6"/>
    <w:rsid w:val="00BC694B"/>
    <w:rsid w:val="00BC7046"/>
    <w:rsid w:val="00BC7AB9"/>
    <w:rsid w:val="00BC7D54"/>
    <w:rsid w:val="00BD0186"/>
    <w:rsid w:val="00BD059C"/>
    <w:rsid w:val="00BD06A1"/>
    <w:rsid w:val="00BD0D32"/>
    <w:rsid w:val="00BD12B7"/>
    <w:rsid w:val="00BD1661"/>
    <w:rsid w:val="00BD2595"/>
    <w:rsid w:val="00BD5487"/>
    <w:rsid w:val="00BD56BE"/>
    <w:rsid w:val="00BD6178"/>
    <w:rsid w:val="00BD6348"/>
    <w:rsid w:val="00BD6486"/>
    <w:rsid w:val="00BD6D1B"/>
    <w:rsid w:val="00BD7990"/>
    <w:rsid w:val="00BE0340"/>
    <w:rsid w:val="00BE072E"/>
    <w:rsid w:val="00BE0731"/>
    <w:rsid w:val="00BE147F"/>
    <w:rsid w:val="00BE1655"/>
    <w:rsid w:val="00BE1BBC"/>
    <w:rsid w:val="00BE27FC"/>
    <w:rsid w:val="00BE46B5"/>
    <w:rsid w:val="00BE6663"/>
    <w:rsid w:val="00BE66C7"/>
    <w:rsid w:val="00BE69B7"/>
    <w:rsid w:val="00BE6E4A"/>
    <w:rsid w:val="00BE7619"/>
    <w:rsid w:val="00BE7968"/>
    <w:rsid w:val="00BE7DF9"/>
    <w:rsid w:val="00BF0639"/>
    <w:rsid w:val="00BF0917"/>
    <w:rsid w:val="00BF0CD7"/>
    <w:rsid w:val="00BF0D74"/>
    <w:rsid w:val="00BF0F60"/>
    <w:rsid w:val="00BF143E"/>
    <w:rsid w:val="00BF15CE"/>
    <w:rsid w:val="00BF1DFD"/>
    <w:rsid w:val="00BF2157"/>
    <w:rsid w:val="00BF2BEE"/>
    <w:rsid w:val="00BF2FC3"/>
    <w:rsid w:val="00BF3043"/>
    <w:rsid w:val="00BF3551"/>
    <w:rsid w:val="00BF37C3"/>
    <w:rsid w:val="00BF4F07"/>
    <w:rsid w:val="00BF578B"/>
    <w:rsid w:val="00BF695B"/>
    <w:rsid w:val="00BF6A14"/>
    <w:rsid w:val="00BF6AB5"/>
    <w:rsid w:val="00BF71B0"/>
    <w:rsid w:val="00BF7D05"/>
    <w:rsid w:val="00C0161F"/>
    <w:rsid w:val="00C030BD"/>
    <w:rsid w:val="00C036C3"/>
    <w:rsid w:val="00C03A8D"/>
    <w:rsid w:val="00C03CCA"/>
    <w:rsid w:val="00C03F3A"/>
    <w:rsid w:val="00C040E8"/>
    <w:rsid w:val="00C044F8"/>
    <w:rsid w:val="00C0499E"/>
    <w:rsid w:val="00C049DD"/>
    <w:rsid w:val="00C04BB2"/>
    <w:rsid w:val="00C04F4A"/>
    <w:rsid w:val="00C058AF"/>
    <w:rsid w:val="00C06094"/>
    <w:rsid w:val="00C06484"/>
    <w:rsid w:val="00C064C2"/>
    <w:rsid w:val="00C06F9E"/>
    <w:rsid w:val="00C070AD"/>
    <w:rsid w:val="00C07776"/>
    <w:rsid w:val="00C07C0D"/>
    <w:rsid w:val="00C10210"/>
    <w:rsid w:val="00C1035C"/>
    <w:rsid w:val="00C10D94"/>
    <w:rsid w:val="00C1140E"/>
    <w:rsid w:val="00C1164D"/>
    <w:rsid w:val="00C11671"/>
    <w:rsid w:val="00C12AC4"/>
    <w:rsid w:val="00C134B4"/>
    <w:rsid w:val="00C1358F"/>
    <w:rsid w:val="00C13C2A"/>
    <w:rsid w:val="00C13CE8"/>
    <w:rsid w:val="00C14187"/>
    <w:rsid w:val="00C15151"/>
    <w:rsid w:val="00C1663D"/>
    <w:rsid w:val="00C16B6B"/>
    <w:rsid w:val="00C1743B"/>
    <w:rsid w:val="00C179BC"/>
    <w:rsid w:val="00C17F8C"/>
    <w:rsid w:val="00C20875"/>
    <w:rsid w:val="00C20ACD"/>
    <w:rsid w:val="00C211E6"/>
    <w:rsid w:val="00C22446"/>
    <w:rsid w:val="00C225F3"/>
    <w:rsid w:val="00C22681"/>
    <w:rsid w:val="00C2270B"/>
    <w:rsid w:val="00C22FB5"/>
    <w:rsid w:val="00C237FF"/>
    <w:rsid w:val="00C23B0C"/>
    <w:rsid w:val="00C24236"/>
    <w:rsid w:val="00C246A6"/>
    <w:rsid w:val="00C24CBF"/>
    <w:rsid w:val="00C24FE8"/>
    <w:rsid w:val="00C25533"/>
    <w:rsid w:val="00C25C66"/>
    <w:rsid w:val="00C2710B"/>
    <w:rsid w:val="00C279C2"/>
    <w:rsid w:val="00C303B8"/>
    <w:rsid w:val="00C308D8"/>
    <w:rsid w:val="00C3183E"/>
    <w:rsid w:val="00C32012"/>
    <w:rsid w:val="00C33531"/>
    <w:rsid w:val="00C335A5"/>
    <w:rsid w:val="00C33B9E"/>
    <w:rsid w:val="00C34194"/>
    <w:rsid w:val="00C355C8"/>
    <w:rsid w:val="00C359D6"/>
    <w:rsid w:val="00C35EF7"/>
    <w:rsid w:val="00C364E7"/>
    <w:rsid w:val="00C37746"/>
    <w:rsid w:val="00C37BAE"/>
    <w:rsid w:val="00C4043D"/>
    <w:rsid w:val="00C40DAA"/>
    <w:rsid w:val="00C41110"/>
    <w:rsid w:val="00C41281"/>
    <w:rsid w:val="00C41F7E"/>
    <w:rsid w:val="00C42A1B"/>
    <w:rsid w:val="00C42B41"/>
    <w:rsid w:val="00C42C1F"/>
    <w:rsid w:val="00C43C50"/>
    <w:rsid w:val="00C44A8D"/>
    <w:rsid w:val="00C44CF8"/>
    <w:rsid w:val="00C450F1"/>
    <w:rsid w:val="00C45220"/>
    <w:rsid w:val="00C455E3"/>
    <w:rsid w:val="00C45B91"/>
    <w:rsid w:val="00C460A1"/>
    <w:rsid w:val="00C467BC"/>
    <w:rsid w:val="00C47834"/>
    <w:rsid w:val="00C4789C"/>
    <w:rsid w:val="00C502C9"/>
    <w:rsid w:val="00C5199B"/>
    <w:rsid w:val="00C523C4"/>
    <w:rsid w:val="00C52C02"/>
    <w:rsid w:val="00C52DCB"/>
    <w:rsid w:val="00C5315B"/>
    <w:rsid w:val="00C550AF"/>
    <w:rsid w:val="00C550D7"/>
    <w:rsid w:val="00C55467"/>
    <w:rsid w:val="00C56108"/>
    <w:rsid w:val="00C56416"/>
    <w:rsid w:val="00C57285"/>
    <w:rsid w:val="00C57EE8"/>
    <w:rsid w:val="00C60265"/>
    <w:rsid w:val="00C61072"/>
    <w:rsid w:val="00C6109E"/>
    <w:rsid w:val="00C61CFF"/>
    <w:rsid w:val="00C6243C"/>
    <w:rsid w:val="00C62F54"/>
    <w:rsid w:val="00C63AEA"/>
    <w:rsid w:val="00C63E08"/>
    <w:rsid w:val="00C67670"/>
    <w:rsid w:val="00C67BBF"/>
    <w:rsid w:val="00C700E3"/>
    <w:rsid w:val="00C70168"/>
    <w:rsid w:val="00C70FC4"/>
    <w:rsid w:val="00C71155"/>
    <w:rsid w:val="00C711D9"/>
    <w:rsid w:val="00C718DD"/>
    <w:rsid w:val="00C71AFB"/>
    <w:rsid w:val="00C74707"/>
    <w:rsid w:val="00C75930"/>
    <w:rsid w:val="00C7606B"/>
    <w:rsid w:val="00C76211"/>
    <w:rsid w:val="00C7641F"/>
    <w:rsid w:val="00C767B3"/>
    <w:rsid w:val="00C767C7"/>
    <w:rsid w:val="00C769C9"/>
    <w:rsid w:val="00C77437"/>
    <w:rsid w:val="00C77972"/>
    <w:rsid w:val="00C779FD"/>
    <w:rsid w:val="00C77D84"/>
    <w:rsid w:val="00C80B9E"/>
    <w:rsid w:val="00C8168E"/>
    <w:rsid w:val="00C82243"/>
    <w:rsid w:val="00C823E0"/>
    <w:rsid w:val="00C841B7"/>
    <w:rsid w:val="00C843DE"/>
    <w:rsid w:val="00C84A6C"/>
    <w:rsid w:val="00C850C9"/>
    <w:rsid w:val="00C85833"/>
    <w:rsid w:val="00C85EF1"/>
    <w:rsid w:val="00C8667D"/>
    <w:rsid w:val="00C86967"/>
    <w:rsid w:val="00C91281"/>
    <w:rsid w:val="00C927A6"/>
    <w:rsid w:val="00C928A8"/>
    <w:rsid w:val="00C929F9"/>
    <w:rsid w:val="00C92B3E"/>
    <w:rsid w:val="00C92CE7"/>
    <w:rsid w:val="00C93044"/>
    <w:rsid w:val="00C949DF"/>
    <w:rsid w:val="00C94B39"/>
    <w:rsid w:val="00C94D21"/>
    <w:rsid w:val="00C95215"/>
    <w:rsid w:val="00C95246"/>
    <w:rsid w:val="00C956E0"/>
    <w:rsid w:val="00C9571B"/>
    <w:rsid w:val="00C95904"/>
    <w:rsid w:val="00C9607D"/>
    <w:rsid w:val="00C96985"/>
    <w:rsid w:val="00CA103E"/>
    <w:rsid w:val="00CA2566"/>
    <w:rsid w:val="00CA3622"/>
    <w:rsid w:val="00CA3E33"/>
    <w:rsid w:val="00CA450C"/>
    <w:rsid w:val="00CA4792"/>
    <w:rsid w:val="00CA4A12"/>
    <w:rsid w:val="00CA5642"/>
    <w:rsid w:val="00CA6323"/>
    <w:rsid w:val="00CA69D3"/>
    <w:rsid w:val="00CA6C45"/>
    <w:rsid w:val="00CA71E8"/>
    <w:rsid w:val="00CA749B"/>
    <w:rsid w:val="00CA74F6"/>
    <w:rsid w:val="00CA7603"/>
    <w:rsid w:val="00CB04F1"/>
    <w:rsid w:val="00CB364E"/>
    <w:rsid w:val="00CB37B8"/>
    <w:rsid w:val="00CB39A8"/>
    <w:rsid w:val="00CB4F1A"/>
    <w:rsid w:val="00CB554D"/>
    <w:rsid w:val="00CB58B4"/>
    <w:rsid w:val="00CB5B32"/>
    <w:rsid w:val="00CB6577"/>
    <w:rsid w:val="00CB6768"/>
    <w:rsid w:val="00CB7248"/>
    <w:rsid w:val="00CB74C7"/>
    <w:rsid w:val="00CB7558"/>
    <w:rsid w:val="00CC0137"/>
    <w:rsid w:val="00CC0581"/>
    <w:rsid w:val="00CC172B"/>
    <w:rsid w:val="00CC192A"/>
    <w:rsid w:val="00CC1FE9"/>
    <w:rsid w:val="00CC342D"/>
    <w:rsid w:val="00CC3B49"/>
    <w:rsid w:val="00CC3D04"/>
    <w:rsid w:val="00CC4AF7"/>
    <w:rsid w:val="00CC54E5"/>
    <w:rsid w:val="00CC6B96"/>
    <w:rsid w:val="00CC6CA6"/>
    <w:rsid w:val="00CC6E7F"/>
    <w:rsid w:val="00CC6F04"/>
    <w:rsid w:val="00CC6FB7"/>
    <w:rsid w:val="00CC7B94"/>
    <w:rsid w:val="00CC7BB8"/>
    <w:rsid w:val="00CD182C"/>
    <w:rsid w:val="00CD2870"/>
    <w:rsid w:val="00CD3000"/>
    <w:rsid w:val="00CD39BC"/>
    <w:rsid w:val="00CD4545"/>
    <w:rsid w:val="00CD4959"/>
    <w:rsid w:val="00CD5A94"/>
    <w:rsid w:val="00CD5D55"/>
    <w:rsid w:val="00CD6E23"/>
    <w:rsid w:val="00CD6E8E"/>
    <w:rsid w:val="00CD7EB4"/>
    <w:rsid w:val="00CE00E5"/>
    <w:rsid w:val="00CE161F"/>
    <w:rsid w:val="00CE1F76"/>
    <w:rsid w:val="00CE23E3"/>
    <w:rsid w:val="00CE2A1B"/>
    <w:rsid w:val="00CE2A70"/>
    <w:rsid w:val="00CE2CC6"/>
    <w:rsid w:val="00CE2FB0"/>
    <w:rsid w:val="00CE3529"/>
    <w:rsid w:val="00CE35C6"/>
    <w:rsid w:val="00CE3E71"/>
    <w:rsid w:val="00CE4320"/>
    <w:rsid w:val="00CE512F"/>
    <w:rsid w:val="00CE5D9A"/>
    <w:rsid w:val="00CE6653"/>
    <w:rsid w:val="00CE6D09"/>
    <w:rsid w:val="00CE76CD"/>
    <w:rsid w:val="00CF010F"/>
    <w:rsid w:val="00CF0B65"/>
    <w:rsid w:val="00CF1C1F"/>
    <w:rsid w:val="00CF3B5E"/>
    <w:rsid w:val="00CF3BA6"/>
    <w:rsid w:val="00CF3FAB"/>
    <w:rsid w:val="00CF4598"/>
    <w:rsid w:val="00CF4CCB"/>
    <w:rsid w:val="00CF4E8C"/>
    <w:rsid w:val="00CF5BA0"/>
    <w:rsid w:val="00CF6913"/>
    <w:rsid w:val="00CF7A9F"/>
    <w:rsid w:val="00CF7AA7"/>
    <w:rsid w:val="00D006CF"/>
    <w:rsid w:val="00D007DF"/>
    <w:rsid w:val="00D008A6"/>
    <w:rsid w:val="00D00960"/>
    <w:rsid w:val="00D00B74"/>
    <w:rsid w:val="00D015F0"/>
    <w:rsid w:val="00D01CAE"/>
    <w:rsid w:val="00D036F8"/>
    <w:rsid w:val="00D042D0"/>
    <w:rsid w:val="00D0447B"/>
    <w:rsid w:val="00D0453E"/>
    <w:rsid w:val="00D04894"/>
    <w:rsid w:val="00D048A2"/>
    <w:rsid w:val="00D0523B"/>
    <w:rsid w:val="00D053CE"/>
    <w:rsid w:val="00D055EB"/>
    <w:rsid w:val="00D0560A"/>
    <w:rsid w:val="00D056FE"/>
    <w:rsid w:val="00D05B56"/>
    <w:rsid w:val="00D05D60"/>
    <w:rsid w:val="00D07978"/>
    <w:rsid w:val="00D10ACC"/>
    <w:rsid w:val="00D114B2"/>
    <w:rsid w:val="00D11D1C"/>
    <w:rsid w:val="00D121C4"/>
    <w:rsid w:val="00D13242"/>
    <w:rsid w:val="00D13E21"/>
    <w:rsid w:val="00D13FEC"/>
    <w:rsid w:val="00D14274"/>
    <w:rsid w:val="00D15E5B"/>
    <w:rsid w:val="00D17C62"/>
    <w:rsid w:val="00D2045C"/>
    <w:rsid w:val="00D20C27"/>
    <w:rsid w:val="00D21586"/>
    <w:rsid w:val="00D21EA5"/>
    <w:rsid w:val="00D2269D"/>
    <w:rsid w:val="00D2279E"/>
    <w:rsid w:val="00D23969"/>
    <w:rsid w:val="00D23A38"/>
    <w:rsid w:val="00D24E47"/>
    <w:rsid w:val="00D24FD8"/>
    <w:rsid w:val="00D251FE"/>
    <w:rsid w:val="00D2574C"/>
    <w:rsid w:val="00D26D79"/>
    <w:rsid w:val="00D27613"/>
    <w:rsid w:val="00D27C2B"/>
    <w:rsid w:val="00D30EAC"/>
    <w:rsid w:val="00D314D8"/>
    <w:rsid w:val="00D31608"/>
    <w:rsid w:val="00D33363"/>
    <w:rsid w:val="00D33E89"/>
    <w:rsid w:val="00D34529"/>
    <w:rsid w:val="00D34943"/>
    <w:rsid w:val="00D34A2B"/>
    <w:rsid w:val="00D35409"/>
    <w:rsid w:val="00D359D4"/>
    <w:rsid w:val="00D374C3"/>
    <w:rsid w:val="00D378CD"/>
    <w:rsid w:val="00D37CD8"/>
    <w:rsid w:val="00D41070"/>
    <w:rsid w:val="00D41641"/>
    <w:rsid w:val="00D41B88"/>
    <w:rsid w:val="00D41E23"/>
    <w:rsid w:val="00D426D0"/>
    <w:rsid w:val="00D429EC"/>
    <w:rsid w:val="00D42A50"/>
    <w:rsid w:val="00D43D44"/>
    <w:rsid w:val="00D43EBB"/>
    <w:rsid w:val="00D44E4E"/>
    <w:rsid w:val="00D45B14"/>
    <w:rsid w:val="00D46D26"/>
    <w:rsid w:val="00D46F0C"/>
    <w:rsid w:val="00D50F11"/>
    <w:rsid w:val="00D51254"/>
    <w:rsid w:val="00D513A8"/>
    <w:rsid w:val="00D51627"/>
    <w:rsid w:val="00D51C5F"/>
    <w:rsid w:val="00D51E1A"/>
    <w:rsid w:val="00D52344"/>
    <w:rsid w:val="00D5267F"/>
    <w:rsid w:val="00D532DA"/>
    <w:rsid w:val="00D53543"/>
    <w:rsid w:val="00D53656"/>
    <w:rsid w:val="00D54AAC"/>
    <w:rsid w:val="00D54B32"/>
    <w:rsid w:val="00D552E3"/>
    <w:rsid w:val="00D55423"/>
    <w:rsid w:val="00D554A5"/>
    <w:rsid w:val="00D55DF0"/>
    <w:rsid w:val="00D563E1"/>
    <w:rsid w:val="00D568AC"/>
    <w:rsid w:val="00D56BB6"/>
    <w:rsid w:val="00D56D4A"/>
    <w:rsid w:val="00D57584"/>
    <w:rsid w:val="00D578D2"/>
    <w:rsid w:val="00D6022B"/>
    <w:rsid w:val="00D60C40"/>
    <w:rsid w:val="00D6138D"/>
    <w:rsid w:val="00D6166E"/>
    <w:rsid w:val="00D61F1D"/>
    <w:rsid w:val="00D63126"/>
    <w:rsid w:val="00D635AF"/>
    <w:rsid w:val="00D63A67"/>
    <w:rsid w:val="00D646C9"/>
    <w:rsid w:val="00D6492E"/>
    <w:rsid w:val="00D64B56"/>
    <w:rsid w:val="00D65845"/>
    <w:rsid w:val="00D66E77"/>
    <w:rsid w:val="00D70087"/>
    <w:rsid w:val="00D7079E"/>
    <w:rsid w:val="00D70823"/>
    <w:rsid w:val="00D70AB1"/>
    <w:rsid w:val="00D70F23"/>
    <w:rsid w:val="00D733B6"/>
    <w:rsid w:val="00D73DD6"/>
    <w:rsid w:val="00D745F5"/>
    <w:rsid w:val="00D74875"/>
    <w:rsid w:val="00D752BC"/>
    <w:rsid w:val="00D75392"/>
    <w:rsid w:val="00D7585E"/>
    <w:rsid w:val="00D759A3"/>
    <w:rsid w:val="00D76B0E"/>
    <w:rsid w:val="00D77161"/>
    <w:rsid w:val="00D80C18"/>
    <w:rsid w:val="00D81608"/>
    <w:rsid w:val="00D820EC"/>
    <w:rsid w:val="00D82B57"/>
    <w:rsid w:val="00D82E32"/>
    <w:rsid w:val="00D83294"/>
    <w:rsid w:val="00D83974"/>
    <w:rsid w:val="00D84133"/>
    <w:rsid w:val="00D8431C"/>
    <w:rsid w:val="00D84A3D"/>
    <w:rsid w:val="00D84DD4"/>
    <w:rsid w:val="00D85133"/>
    <w:rsid w:val="00D8656A"/>
    <w:rsid w:val="00D8790C"/>
    <w:rsid w:val="00D87E14"/>
    <w:rsid w:val="00D90034"/>
    <w:rsid w:val="00D90773"/>
    <w:rsid w:val="00D90DB6"/>
    <w:rsid w:val="00D90FAB"/>
    <w:rsid w:val="00D91607"/>
    <w:rsid w:val="00D92C82"/>
    <w:rsid w:val="00D93336"/>
    <w:rsid w:val="00D94314"/>
    <w:rsid w:val="00D94D1F"/>
    <w:rsid w:val="00D95BC7"/>
    <w:rsid w:val="00D95C17"/>
    <w:rsid w:val="00D96043"/>
    <w:rsid w:val="00D974BF"/>
    <w:rsid w:val="00D97779"/>
    <w:rsid w:val="00DA0DF1"/>
    <w:rsid w:val="00DA14AB"/>
    <w:rsid w:val="00DA237B"/>
    <w:rsid w:val="00DA2FD3"/>
    <w:rsid w:val="00DA43A3"/>
    <w:rsid w:val="00DA52F5"/>
    <w:rsid w:val="00DA641B"/>
    <w:rsid w:val="00DA6921"/>
    <w:rsid w:val="00DA6EEF"/>
    <w:rsid w:val="00DA73A3"/>
    <w:rsid w:val="00DA74A8"/>
    <w:rsid w:val="00DA76DD"/>
    <w:rsid w:val="00DB0EF6"/>
    <w:rsid w:val="00DB1424"/>
    <w:rsid w:val="00DB1736"/>
    <w:rsid w:val="00DB1E52"/>
    <w:rsid w:val="00DB3080"/>
    <w:rsid w:val="00DB34AA"/>
    <w:rsid w:val="00DB429F"/>
    <w:rsid w:val="00DB4E12"/>
    <w:rsid w:val="00DB54C9"/>
    <w:rsid w:val="00DB5771"/>
    <w:rsid w:val="00DB586E"/>
    <w:rsid w:val="00DC0AB6"/>
    <w:rsid w:val="00DC0BE3"/>
    <w:rsid w:val="00DC1646"/>
    <w:rsid w:val="00DC21CF"/>
    <w:rsid w:val="00DC3395"/>
    <w:rsid w:val="00DC3664"/>
    <w:rsid w:val="00DC3E4B"/>
    <w:rsid w:val="00DC4844"/>
    <w:rsid w:val="00DC4B9B"/>
    <w:rsid w:val="00DC4F84"/>
    <w:rsid w:val="00DC6162"/>
    <w:rsid w:val="00DC664B"/>
    <w:rsid w:val="00DC6EFC"/>
    <w:rsid w:val="00DC7CDE"/>
    <w:rsid w:val="00DD0E44"/>
    <w:rsid w:val="00DD1264"/>
    <w:rsid w:val="00DD195B"/>
    <w:rsid w:val="00DD243F"/>
    <w:rsid w:val="00DD2C10"/>
    <w:rsid w:val="00DD310A"/>
    <w:rsid w:val="00DD46E9"/>
    <w:rsid w:val="00DD4711"/>
    <w:rsid w:val="00DD471E"/>
    <w:rsid w:val="00DD4812"/>
    <w:rsid w:val="00DD4CA7"/>
    <w:rsid w:val="00DD5CDD"/>
    <w:rsid w:val="00DD65BD"/>
    <w:rsid w:val="00DD6807"/>
    <w:rsid w:val="00DD6C75"/>
    <w:rsid w:val="00DE0097"/>
    <w:rsid w:val="00DE030A"/>
    <w:rsid w:val="00DE05AE"/>
    <w:rsid w:val="00DE0979"/>
    <w:rsid w:val="00DE0CB2"/>
    <w:rsid w:val="00DE11EA"/>
    <w:rsid w:val="00DE12E9"/>
    <w:rsid w:val="00DE1E0D"/>
    <w:rsid w:val="00DE2B00"/>
    <w:rsid w:val="00DE301D"/>
    <w:rsid w:val="00DE33EC"/>
    <w:rsid w:val="00DE35C0"/>
    <w:rsid w:val="00DE43F4"/>
    <w:rsid w:val="00DE5391"/>
    <w:rsid w:val="00DE53F8"/>
    <w:rsid w:val="00DE5A51"/>
    <w:rsid w:val="00DE60E6"/>
    <w:rsid w:val="00DE6270"/>
    <w:rsid w:val="00DE696C"/>
    <w:rsid w:val="00DE6C9B"/>
    <w:rsid w:val="00DE74DC"/>
    <w:rsid w:val="00DE7D5A"/>
    <w:rsid w:val="00DF0C5A"/>
    <w:rsid w:val="00DF1EC4"/>
    <w:rsid w:val="00DF247C"/>
    <w:rsid w:val="00DF271A"/>
    <w:rsid w:val="00DF3F4F"/>
    <w:rsid w:val="00DF417D"/>
    <w:rsid w:val="00DF50EE"/>
    <w:rsid w:val="00DF5C57"/>
    <w:rsid w:val="00DF707E"/>
    <w:rsid w:val="00DF70A1"/>
    <w:rsid w:val="00DF759D"/>
    <w:rsid w:val="00E003AF"/>
    <w:rsid w:val="00E00482"/>
    <w:rsid w:val="00E009A3"/>
    <w:rsid w:val="00E018C3"/>
    <w:rsid w:val="00E01B2D"/>
    <w:rsid w:val="00E01C15"/>
    <w:rsid w:val="00E0358B"/>
    <w:rsid w:val="00E03E86"/>
    <w:rsid w:val="00E04DEA"/>
    <w:rsid w:val="00E052B1"/>
    <w:rsid w:val="00E05886"/>
    <w:rsid w:val="00E06456"/>
    <w:rsid w:val="00E06A5D"/>
    <w:rsid w:val="00E0754A"/>
    <w:rsid w:val="00E07F82"/>
    <w:rsid w:val="00E104C6"/>
    <w:rsid w:val="00E10618"/>
    <w:rsid w:val="00E10B4C"/>
    <w:rsid w:val="00E10C02"/>
    <w:rsid w:val="00E134D8"/>
    <w:rsid w:val="00E137F4"/>
    <w:rsid w:val="00E15C65"/>
    <w:rsid w:val="00E164F2"/>
    <w:rsid w:val="00E16F61"/>
    <w:rsid w:val="00E17384"/>
    <w:rsid w:val="00E178A7"/>
    <w:rsid w:val="00E17BDF"/>
    <w:rsid w:val="00E2007F"/>
    <w:rsid w:val="00E200F3"/>
    <w:rsid w:val="00E20601"/>
    <w:rsid w:val="00E209A2"/>
    <w:rsid w:val="00E20E3A"/>
    <w:rsid w:val="00E20F6A"/>
    <w:rsid w:val="00E21A05"/>
    <w:rsid w:val="00E21A25"/>
    <w:rsid w:val="00E22BAF"/>
    <w:rsid w:val="00E2327F"/>
    <w:rsid w:val="00E23303"/>
    <w:rsid w:val="00E239E0"/>
    <w:rsid w:val="00E24071"/>
    <w:rsid w:val="00E245EE"/>
    <w:rsid w:val="00E253CA"/>
    <w:rsid w:val="00E25881"/>
    <w:rsid w:val="00E2771C"/>
    <w:rsid w:val="00E31097"/>
    <w:rsid w:val="00E31425"/>
    <w:rsid w:val="00E31D50"/>
    <w:rsid w:val="00E31DC6"/>
    <w:rsid w:val="00E324D9"/>
    <w:rsid w:val="00E3297A"/>
    <w:rsid w:val="00E32D94"/>
    <w:rsid w:val="00E331FB"/>
    <w:rsid w:val="00E33A83"/>
    <w:rsid w:val="00E33DF4"/>
    <w:rsid w:val="00E33EF4"/>
    <w:rsid w:val="00E34460"/>
    <w:rsid w:val="00E35EDE"/>
    <w:rsid w:val="00E363FF"/>
    <w:rsid w:val="00E364AA"/>
    <w:rsid w:val="00E36528"/>
    <w:rsid w:val="00E36C5B"/>
    <w:rsid w:val="00E37BE9"/>
    <w:rsid w:val="00E4000D"/>
    <w:rsid w:val="00E409B4"/>
    <w:rsid w:val="00E40CF7"/>
    <w:rsid w:val="00E40DEF"/>
    <w:rsid w:val="00E413B8"/>
    <w:rsid w:val="00E4167F"/>
    <w:rsid w:val="00E434EB"/>
    <w:rsid w:val="00E435D6"/>
    <w:rsid w:val="00E440C0"/>
    <w:rsid w:val="00E44750"/>
    <w:rsid w:val="00E44AF9"/>
    <w:rsid w:val="00E4683D"/>
    <w:rsid w:val="00E46CA0"/>
    <w:rsid w:val="00E470CA"/>
    <w:rsid w:val="00E4740E"/>
    <w:rsid w:val="00E4765C"/>
    <w:rsid w:val="00E504A1"/>
    <w:rsid w:val="00E51231"/>
    <w:rsid w:val="00E51310"/>
    <w:rsid w:val="00E52A67"/>
    <w:rsid w:val="00E52D94"/>
    <w:rsid w:val="00E53763"/>
    <w:rsid w:val="00E53B7A"/>
    <w:rsid w:val="00E5751C"/>
    <w:rsid w:val="00E602A7"/>
    <w:rsid w:val="00E60F49"/>
    <w:rsid w:val="00E610CD"/>
    <w:rsid w:val="00E619E1"/>
    <w:rsid w:val="00E62150"/>
    <w:rsid w:val="00E62F83"/>
    <w:rsid w:val="00E62FBE"/>
    <w:rsid w:val="00E63389"/>
    <w:rsid w:val="00E6348E"/>
    <w:rsid w:val="00E64126"/>
    <w:rsid w:val="00E64597"/>
    <w:rsid w:val="00E6500A"/>
    <w:rsid w:val="00E65780"/>
    <w:rsid w:val="00E66AA1"/>
    <w:rsid w:val="00E66B6A"/>
    <w:rsid w:val="00E67868"/>
    <w:rsid w:val="00E71243"/>
    <w:rsid w:val="00E71362"/>
    <w:rsid w:val="00E714D8"/>
    <w:rsid w:val="00E7168A"/>
    <w:rsid w:val="00E71D25"/>
    <w:rsid w:val="00E7295C"/>
    <w:rsid w:val="00E73199"/>
    <w:rsid w:val="00E73306"/>
    <w:rsid w:val="00E7339A"/>
    <w:rsid w:val="00E73590"/>
    <w:rsid w:val="00E741B3"/>
    <w:rsid w:val="00E74817"/>
    <w:rsid w:val="00E74FE4"/>
    <w:rsid w:val="00E7553D"/>
    <w:rsid w:val="00E75B34"/>
    <w:rsid w:val="00E75F69"/>
    <w:rsid w:val="00E76019"/>
    <w:rsid w:val="00E76CD3"/>
    <w:rsid w:val="00E7738D"/>
    <w:rsid w:val="00E7751C"/>
    <w:rsid w:val="00E77DAE"/>
    <w:rsid w:val="00E80EF3"/>
    <w:rsid w:val="00E81633"/>
    <w:rsid w:val="00E82503"/>
    <w:rsid w:val="00E829B3"/>
    <w:rsid w:val="00E82AED"/>
    <w:rsid w:val="00E82C35"/>
    <w:rsid w:val="00E82FCC"/>
    <w:rsid w:val="00E83013"/>
    <w:rsid w:val="00E830C6"/>
    <w:rsid w:val="00E831A3"/>
    <w:rsid w:val="00E84F0B"/>
    <w:rsid w:val="00E85B4E"/>
    <w:rsid w:val="00E862B5"/>
    <w:rsid w:val="00E863D8"/>
    <w:rsid w:val="00E86733"/>
    <w:rsid w:val="00E86831"/>
    <w:rsid w:val="00E86927"/>
    <w:rsid w:val="00E869F5"/>
    <w:rsid w:val="00E86C34"/>
    <w:rsid w:val="00E8700D"/>
    <w:rsid w:val="00E87094"/>
    <w:rsid w:val="00E9108A"/>
    <w:rsid w:val="00E9215B"/>
    <w:rsid w:val="00E94104"/>
    <w:rsid w:val="00E94803"/>
    <w:rsid w:val="00E94B69"/>
    <w:rsid w:val="00E95447"/>
    <w:rsid w:val="00E9588E"/>
    <w:rsid w:val="00E95975"/>
    <w:rsid w:val="00E96813"/>
    <w:rsid w:val="00E96E79"/>
    <w:rsid w:val="00E9749D"/>
    <w:rsid w:val="00EA0500"/>
    <w:rsid w:val="00EA0C4D"/>
    <w:rsid w:val="00EA17B9"/>
    <w:rsid w:val="00EA279E"/>
    <w:rsid w:val="00EA2BA6"/>
    <w:rsid w:val="00EA2FD7"/>
    <w:rsid w:val="00EA33B1"/>
    <w:rsid w:val="00EA378A"/>
    <w:rsid w:val="00EA49AB"/>
    <w:rsid w:val="00EA507A"/>
    <w:rsid w:val="00EA564A"/>
    <w:rsid w:val="00EA5F85"/>
    <w:rsid w:val="00EA70DA"/>
    <w:rsid w:val="00EA74F2"/>
    <w:rsid w:val="00EA7552"/>
    <w:rsid w:val="00EA7DDB"/>
    <w:rsid w:val="00EA7F5C"/>
    <w:rsid w:val="00EB0989"/>
    <w:rsid w:val="00EB17EE"/>
    <w:rsid w:val="00EB193D"/>
    <w:rsid w:val="00EB2A71"/>
    <w:rsid w:val="00EB2C57"/>
    <w:rsid w:val="00EB2ED3"/>
    <w:rsid w:val="00EB32CF"/>
    <w:rsid w:val="00EB3729"/>
    <w:rsid w:val="00EB37D1"/>
    <w:rsid w:val="00EB4DDA"/>
    <w:rsid w:val="00EB5576"/>
    <w:rsid w:val="00EB5B12"/>
    <w:rsid w:val="00EB6321"/>
    <w:rsid w:val="00EB657A"/>
    <w:rsid w:val="00EB7598"/>
    <w:rsid w:val="00EB7885"/>
    <w:rsid w:val="00EC0998"/>
    <w:rsid w:val="00EC2805"/>
    <w:rsid w:val="00EC3100"/>
    <w:rsid w:val="00EC3D02"/>
    <w:rsid w:val="00EC3F71"/>
    <w:rsid w:val="00EC437B"/>
    <w:rsid w:val="00EC4471"/>
    <w:rsid w:val="00EC48D7"/>
    <w:rsid w:val="00EC4CBD"/>
    <w:rsid w:val="00EC703B"/>
    <w:rsid w:val="00EC70D8"/>
    <w:rsid w:val="00EC78F8"/>
    <w:rsid w:val="00ED1008"/>
    <w:rsid w:val="00ED1141"/>
    <w:rsid w:val="00ED1338"/>
    <w:rsid w:val="00ED1475"/>
    <w:rsid w:val="00ED1AB4"/>
    <w:rsid w:val="00ED1AB5"/>
    <w:rsid w:val="00ED1C55"/>
    <w:rsid w:val="00ED1C5D"/>
    <w:rsid w:val="00ED288C"/>
    <w:rsid w:val="00ED2C23"/>
    <w:rsid w:val="00ED2CF0"/>
    <w:rsid w:val="00ED411F"/>
    <w:rsid w:val="00ED5780"/>
    <w:rsid w:val="00ED6948"/>
    <w:rsid w:val="00ED6D87"/>
    <w:rsid w:val="00EE1058"/>
    <w:rsid w:val="00EE1089"/>
    <w:rsid w:val="00EE14FA"/>
    <w:rsid w:val="00EE1614"/>
    <w:rsid w:val="00EE2006"/>
    <w:rsid w:val="00EE3260"/>
    <w:rsid w:val="00EE3475"/>
    <w:rsid w:val="00EE3CF3"/>
    <w:rsid w:val="00EE4ADF"/>
    <w:rsid w:val="00EE50F0"/>
    <w:rsid w:val="00EE586E"/>
    <w:rsid w:val="00EE5BEB"/>
    <w:rsid w:val="00EE641F"/>
    <w:rsid w:val="00EE6524"/>
    <w:rsid w:val="00EE788B"/>
    <w:rsid w:val="00EE798A"/>
    <w:rsid w:val="00EF00ED"/>
    <w:rsid w:val="00EF0192"/>
    <w:rsid w:val="00EF0196"/>
    <w:rsid w:val="00EF02AF"/>
    <w:rsid w:val="00EF06A8"/>
    <w:rsid w:val="00EF07EB"/>
    <w:rsid w:val="00EF0943"/>
    <w:rsid w:val="00EF0EAD"/>
    <w:rsid w:val="00EF28C0"/>
    <w:rsid w:val="00EF3F4A"/>
    <w:rsid w:val="00EF430A"/>
    <w:rsid w:val="00EF4CB1"/>
    <w:rsid w:val="00EF5798"/>
    <w:rsid w:val="00EF60A5"/>
    <w:rsid w:val="00EF60E5"/>
    <w:rsid w:val="00EF6627"/>
    <w:rsid w:val="00EF6A0C"/>
    <w:rsid w:val="00EF6E7F"/>
    <w:rsid w:val="00EF6F99"/>
    <w:rsid w:val="00EF7717"/>
    <w:rsid w:val="00EF7ADB"/>
    <w:rsid w:val="00F01D8F"/>
    <w:rsid w:val="00F01D93"/>
    <w:rsid w:val="00F0316E"/>
    <w:rsid w:val="00F03D03"/>
    <w:rsid w:val="00F04E2B"/>
    <w:rsid w:val="00F05A4D"/>
    <w:rsid w:val="00F063B3"/>
    <w:rsid w:val="00F06BB9"/>
    <w:rsid w:val="00F06EF9"/>
    <w:rsid w:val="00F10BCF"/>
    <w:rsid w:val="00F121C4"/>
    <w:rsid w:val="00F153FA"/>
    <w:rsid w:val="00F16658"/>
    <w:rsid w:val="00F16D63"/>
    <w:rsid w:val="00F17235"/>
    <w:rsid w:val="00F1732F"/>
    <w:rsid w:val="00F17722"/>
    <w:rsid w:val="00F20B40"/>
    <w:rsid w:val="00F211C4"/>
    <w:rsid w:val="00F2269A"/>
    <w:rsid w:val="00F22775"/>
    <w:rsid w:val="00F228A5"/>
    <w:rsid w:val="00F22F10"/>
    <w:rsid w:val="00F246D4"/>
    <w:rsid w:val="00F24C7D"/>
    <w:rsid w:val="00F258D9"/>
    <w:rsid w:val="00F25EF9"/>
    <w:rsid w:val="00F2692B"/>
    <w:rsid w:val="00F269DC"/>
    <w:rsid w:val="00F27A36"/>
    <w:rsid w:val="00F27F63"/>
    <w:rsid w:val="00F3029F"/>
    <w:rsid w:val="00F309E2"/>
    <w:rsid w:val="00F30C2D"/>
    <w:rsid w:val="00F30E82"/>
    <w:rsid w:val="00F31679"/>
    <w:rsid w:val="00F318BD"/>
    <w:rsid w:val="00F32557"/>
    <w:rsid w:val="00F32CE9"/>
    <w:rsid w:val="00F3300A"/>
    <w:rsid w:val="00F332EF"/>
    <w:rsid w:val="00F33A6A"/>
    <w:rsid w:val="00F33FDE"/>
    <w:rsid w:val="00F3411F"/>
    <w:rsid w:val="00F34336"/>
    <w:rsid w:val="00F34443"/>
    <w:rsid w:val="00F34D8E"/>
    <w:rsid w:val="00F3515A"/>
    <w:rsid w:val="00F35383"/>
    <w:rsid w:val="00F3674D"/>
    <w:rsid w:val="00F36ED0"/>
    <w:rsid w:val="00F3722F"/>
    <w:rsid w:val="00F37587"/>
    <w:rsid w:val="00F37C71"/>
    <w:rsid w:val="00F40153"/>
    <w:rsid w:val="00F4079E"/>
    <w:rsid w:val="00F40B14"/>
    <w:rsid w:val="00F40D88"/>
    <w:rsid w:val="00F40DC4"/>
    <w:rsid w:val="00F41006"/>
    <w:rsid w:val="00F41289"/>
    <w:rsid w:val="00F42101"/>
    <w:rsid w:val="00F42988"/>
    <w:rsid w:val="00F42EAA"/>
    <w:rsid w:val="00F42EE0"/>
    <w:rsid w:val="00F434A9"/>
    <w:rsid w:val="00F437C4"/>
    <w:rsid w:val="00F439A6"/>
    <w:rsid w:val="00F43A33"/>
    <w:rsid w:val="00F446A0"/>
    <w:rsid w:val="00F44E05"/>
    <w:rsid w:val="00F45014"/>
    <w:rsid w:val="00F45BD8"/>
    <w:rsid w:val="00F45D0D"/>
    <w:rsid w:val="00F4739C"/>
    <w:rsid w:val="00F47A0A"/>
    <w:rsid w:val="00F47A79"/>
    <w:rsid w:val="00F47F5C"/>
    <w:rsid w:val="00F509A2"/>
    <w:rsid w:val="00F50CF7"/>
    <w:rsid w:val="00F51220"/>
    <w:rsid w:val="00F51928"/>
    <w:rsid w:val="00F5192C"/>
    <w:rsid w:val="00F543B3"/>
    <w:rsid w:val="00F5467A"/>
    <w:rsid w:val="00F54D08"/>
    <w:rsid w:val="00F5643A"/>
    <w:rsid w:val="00F56596"/>
    <w:rsid w:val="00F57085"/>
    <w:rsid w:val="00F62236"/>
    <w:rsid w:val="00F630DF"/>
    <w:rsid w:val="00F63959"/>
    <w:rsid w:val="00F63CDF"/>
    <w:rsid w:val="00F641EA"/>
    <w:rsid w:val="00F642AF"/>
    <w:rsid w:val="00F650B4"/>
    <w:rsid w:val="00F650F2"/>
    <w:rsid w:val="00F65192"/>
    <w:rsid w:val="00F65901"/>
    <w:rsid w:val="00F66B95"/>
    <w:rsid w:val="00F706AA"/>
    <w:rsid w:val="00F715D0"/>
    <w:rsid w:val="00F717E7"/>
    <w:rsid w:val="00F724A1"/>
    <w:rsid w:val="00F72808"/>
    <w:rsid w:val="00F7288E"/>
    <w:rsid w:val="00F72C64"/>
    <w:rsid w:val="00F740FA"/>
    <w:rsid w:val="00F744D6"/>
    <w:rsid w:val="00F74A7A"/>
    <w:rsid w:val="00F760F7"/>
    <w:rsid w:val="00F7632C"/>
    <w:rsid w:val="00F76FDC"/>
    <w:rsid w:val="00F771C6"/>
    <w:rsid w:val="00F77806"/>
    <w:rsid w:val="00F7789B"/>
    <w:rsid w:val="00F77E4A"/>
    <w:rsid w:val="00F77ED7"/>
    <w:rsid w:val="00F80ED6"/>
    <w:rsid w:val="00F80F5D"/>
    <w:rsid w:val="00F818CF"/>
    <w:rsid w:val="00F8257F"/>
    <w:rsid w:val="00F82747"/>
    <w:rsid w:val="00F83143"/>
    <w:rsid w:val="00F8419A"/>
    <w:rsid w:val="00F84564"/>
    <w:rsid w:val="00F84FEA"/>
    <w:rsid w:val="00F853F3"/>
    <w:rsid w:val="00F85853"/>
    <w:rsid w:val="00F8591B"/>
    <w:rsid w:val="00F85C19"/>
    <w:rsid w:val="00F85D0A"/>
    <w:rsid w:val="00F8655C"/>
    <w:rsid w:val="00F86A42"/>
    <w:rsid w:val="00F90AD4"/>
    <w:rsid w:val="00F90BCA"/>
    <w:rsid w:val="00F90E1A"/>
    <w:rsid w:val="00F91968"/>
    <w:rsid w:val="00F91B79"/>
    <w:rsid w:val="00F9286A"/>
    <w:rsid w:val="00F94B27"/>
    <w:rsid w:val="00F958A8"/>
    <w:rsid w:val="00F9639D"/>
    <w:rsid w:val="00F96626"/>
    <w:rsid w:val="00F966F2"/>
    <w:rsid w:val="00F96946"/>
    <w:rsid w:val="00F97131"/>
    <w:rsid w:val="00F9720F"/>
    <w:rsid w:val="00F97B4B"/>
    <w:rsid w:val="00F97C00"/>
    <w:rsid w:val="00F97C84"/>
    <w:rsid w:val="00FA0156"/>
    <w:rsid w:val="00FA0D81"/>
    <w:rsid w:val="00FA13E3"/>
    <w:rsid w:val="00FA166A"/>
    <w:rsid w:val="00FA2CF6"/>
    <w:rsid w:val="00FA2D55"/>
    <w:rsid w:val="00FA3065"/>
    <w:rsid w:val="00FA3EBB"/>
    <w:rsid w:val="00FA4284"/>
    <w:rsid w:val="00FA45F7"/>
    <w:rsid w:val="00FA52F9"/>
    <w:rsid w:val="00FA54D8"/>
    <w:rsid w:val="00FA55A3"/>
    <w:rsid w:val="00FA690D"/>
    <w:rsid w:val="00FA6FA0"/>
    <w:rsid w:val="00FA766C"/>
    <w:rsid w:val="00FA780F"/>
    <w:rsid w:val="00FA7C54"/>
    <w:rsid w:val="00FA7F26"/>
    <w:rsid w:val="00FB0346"/>
    <w:rsid w:val="00FB0B34"/>
    <w:rsid w:val="00FB0E61"/>
    <w:rsid w:val="00FB10FF"/>
    <w:rsid w:val="00FB1AF9"/>
    <w:rsid w:val="00FB1D69"/>
    <w:rsid w:val="00FB2812"/>
    <w:rsid w:val="00FB295A"/>
    <w:rsid w:val="00FB2EBE"/>
    <w:rsid w:val="00FB332B"/>
    <w:rsid w:val="00FB3570"/>
    <w:rsid w:val="00FB3604"/>
    <w:rsid w:val="00FB47A5"/>
    <w:rsid w:val="00FB4D46"/>
    <w:rsid w:val="00FB67AC"/>
    <w:rsid w:val="00FB7100"/>
    <w:rsid w:val="00FB751C"/>
    <w:rsid w:val="00FB7815"/>
    <w:rsid w:val="00FC0636"/>
    <w:rsid w:val="00FC0C6F"/>
    <w:rsid w:val="00FC14C7"/>
    <w:rsid w:val="00FC1F6F"/>
    <w:rsid w:val="00FC20AE"/>
    <w:rsid w:val="00FC253B"/>
    <w:rsid w:val="00FC2758"/>
    <w:rsid w:val="00FC3523"/>
    <w:rsid w:val="00FC3C3B"/>
    <w:rsid w:val="00FC4059"/>
    <w:rsid w:val="00FC44C4"/>
    <w:rsid w:val="00FC46FA"/>
    <w:rsid w:val="00FC4F7B"/>
    <w:rsid w:val="00FC5D33"/>
    <w:rsid w:val="00FC6295"/>
    <w:rsid w:val="00FC63F0"/>
    <w:rsid w:val="00FC755A"/>
    <w:rsid w:val="00FD05FD"/>
    <w:rsid w:val="00FD1A0A"/>
    <w:rsid w:val="00FD1A29"/>
    <w:rsid w:val="00FD1DD8"/>
    <w:rsid w:val="00FD1F94"/>
    <w:rsid w:val="00FD21A7"/>
    <w:rsid w:val="00FD3347"/>
    <w:rsid w:val="00FD3969"/>
    <w:rsid w:val="00FD3C5A"/>
    <w:rsid w:val="00FD40E9"/>
    <w:rsid w:val="00FD495B"/>
    <w:rsid w:val="00FD4D56"/>
    <w:rsid w:val="00FD5257"/>
    <w:rsid w:val="00FD53B9"/>
    <w:rsid w:val="00FD7EC3"/>
    <w:rsid w:val="00FE0C73"/>
    <w:rsid w:val="00FE0F38"/>
    <w:rsid w:val="00FE108E"/>
    <w:rsid w:val="00FE10F9"/>
    <w:rsid w:val="00FE126B"/>
    <w:rsid w:val="00FE1913"/>
    <w:rsid w:val="00FE2356"/>
    <w:rsid w:val="00FE2629"/>
    <w:rsid w:val="00FE31AD"/>
    <w:rsid w:val="00FE31F1"/>
    <w:rsid w:val="00FE36BF"/>
    <w:rsid w:val="00FE40B5"/>
    <w:rsid w:val="00FE660C"/>
    <w:rsid w:val="00FE7330"/>
    <w:rsid w:val="00FE7774"/>
    <w:rsid w:val="00FE777D"/>
    <w:rsid w:val="00FE7EC3"/>
    <w:rsid w:val="00FF0F2A"/>
    <w:rsid w:val="00FF107C"/>
    <w:rsid w:val="00FF1665"/>
    <w:rsid w:val="00FF1885"/>
    <w:rsid w:val="00FF1DC5"/>
    <w:rsid w:val="00FF3130"/>
    <w:rsid w:val="00FF3CB0"/>
    <w:rsid w:val="00FF46E9"/>
    <w:rsid w:val="00FF492B"/>
    <w:rsid w:val="00FF5114"/>
    <w:rsid w:val="00FF5EC7"/>
    <w:rsid w:val="00FF6302"/>
    <w:rsid w:val="00FF6CBE"/>
    <w:rsid w:val="00FF7815"/>
    <w:rsid w:val="00FF7892"/>
    <w:rsid w:val="0321F1EE"/>
    <w:rsid w:val="036FF37E"/>
    <w:rsid w:val="041EDD50"/>
    <w:rsid w:val="053C4FF3"/>
    <w:rsid w:val="0687349E"/>
    <w:rsid w:val="06E264F1"/>
    <w:rsid w:val="08641677"/>
    <w:rsid w:val="095C3ACB"/>
    <w:rsid w:val="09AC1D10"/>
    <w:rsid w:val="168370E5"/>
    <w:rsid w:val="17E1AEF1"/>
    <w:rsid w:val="1BB52D62"/>
    <w:rsid w:val="1C15E521"/>
    <w:rsid w:val="263255FE"/>
    <w:rsid w:val="2695C9F7"/>
    <w:rsid w:val="2A6F9667"/>
    <w:rsid w:val="31B3AC62"/>
    <w:rsid w:val="332DBC99"/>
    <w:rsid w:val="396E18D2"/>
    <w:rsid w:val="3D667B71"/>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57FA9"/>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D059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D059C"/>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D059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D059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D059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D059C"/>
    <w:pPr>
      <w:tabs>
        <w:tab w:val="right" w:leader="dot" w:pos="14570"/>
      </w:tabs>
      <w:spacing w:before="0"/>
    </w:pPr>
    <w:rPr>
      <w:b/>
      <w:noProof/>
    </w:rPr>
  </w:style>
  <w:style w:type="paragraph" w:styleId="TOC2">
    <w:name w:val="toc 2"/>
    <w:aliases w:val="ŠTOC 2"/>
    <w:basedOn w:val="Normal"/>
    <w:next w:val="Normal"/>
    <w:uiPriority w:val="39"/>
    <w:unhideWhenUsed/>
    <w:rsid w:val="00BD059C"/>
    <w:pPr>
      <w:tabs>
        <w:tab w:val="right" w:leader="dot" w:pos="14570"/>
      </w:tabs>
      <w:spacing w:before="0"/>
    </w:pPr>
    <w:rPr>
      <w:noProof/>
    </w:rPr>
  </w:style>
  <w:style w:type="paragraph" w:styleId="Header">
    <w:name w:val="header"/>
    <w:aliases w:val="ŠHeader"/>
    <w:basedOn w:val="Normal"/>
    <w:link w:val="HeaderChar"/>
    <w:uiPriority w:val="16"/>
    <w:rsid w:val="00BD059C"/>
    <w:rPr>
      <w:noProof/>
      <w:color w:val="002664"/>
      <w:sz w:val="28"/>
      <w:szCs w:val="28"/>
    </w:rPr>
  </w:style>
  <w:style w:type="character" w:customStyle="1" w:styleId="Heading5Char">
    <w:name w:val="Heading 5 Char"/>
    <w:aliases w:val="ŠHeading 5 Char"/>
    <w:basedOn w:val="DefaultParagraphFont"/>
    <w:link w:val="Heading5"/>
    <w:uiPriority w:val="6"/>
    <w:rsid w:val="00BD059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D059C"/>
    <w:rPr>
      <w:rFonts w:ascii="Arial" w:hAnsi="Arial" w:cs="Arial"/>
      <w:noProof/>
      <w:color w:val="002664"/>
      <w:sz w:val="28"/>
      <w:szCs w:val="28"/>
      <w:lang w:val="en-AU"/>
    </w:rPr>
  </w:style>
  <w:style w:type="paragraph" w:styleId="Footer">
    <w:name w:val="footer"/>
    <w:aliases w:val="ŠFooter"/>
    <w:basedOn w:val="Normal"/>
    <w:link w:val="FooterChar"/>
    <w:uiPriority w:val="19"/>
    <w:rsid w:val="00BD059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D059C"/>
    <w:rPr>
      <w:rFonts w:ascii="Arial" w:hAnsi="Arial" w:cs="Arial"/>
      <w:sz w:val="18"/>
      <w:szCs w:val="18"/>
      <w:lang w:val="en-AU"/>
    </w:rPr>
  </w:style>
  <w:style w:type="paragraph" w:styleId="Caption">
    <w:name w:val="caption"/>
    <w:aliases w:val="ŠCaption"/>
    <w:basedOn w:val="Normal"/>
    <w:next w:val="Normal"/>
    <w:uiPriority w:val="20"/>
    <w:qFormat/>
    <w:rsid w:val="00BD059C"/>
    <w:pPr>
      <w:keepNext/>
      <w:spacing w:after="200" w:line="240" w:lineRule="auto"/>
    </w:pPr>
    <w:rPr>
      <w:iCs/>
      <w:color w:val="002664"/>
      <w:sz w:val="18"/>
      <w:szCs w:val="18"/>
    </w:rPr>
  </w:style>
  <w:style w:type="paragraph" w:customStyle="1" w:styleId="Logo">
    <w:name w:val="ŠLogo"/>
    <w:basedOn w:val="Normal"/>
    <w:uiPriority w:val="18"/>
    <w:qFormat/>
    <w:rsid w:val="00BD059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D059C"/>
    <w:pPr>
      <w:spacing w:before="0"/>
      <w:ind w:left="244"/>
    </w:pPr>
  </w:style>
  <w:style w:type="character" w:styleId="Hyperlink">
    <w:name w:val="Hyperlink"/>
    <w:aliases w:val="ŠHyperlink"/>
    <w:basedOn w:val="DefaultParagraphFont"/>
    <w:uiPriority w:val="99"/>
    <w:unhideWhenUsed/>
    <w:rsid w:val="00BD059C"/>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D059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BD059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D059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D059C"/>
    <w:rPr>
      <w:rFonts w:ascii="Arial" w:hAnsi="Arial" w:cs="Arial"/>
      <w:color w:val="002664"/>
      <w:sz w:val="28"/>
      <w:szCs w:val="36"/>
      <w:lang w:val="en-AU"/>
    </w:rPr>
  </w:style>
  <w:style w:type="table" w:customStyle="1" w:styleId="Tableheader">
    <w:name w:val="ŠTable header"/>
    <w:basedOn w:val="TableNormal"/>
    <w:uiPriority w:val="99"/>
    <w:rsid w:val="001B18FF"/>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val="0"/>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D059C"/>
    <w:pPr>
      <w:numPr>
        <w:numId w:val="7"/>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235257"/>
    <w:pPr>
      <w:numPr>
        <w:numId w:val="4"/>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F72C64"/>
    <w:pPr>
      <w:numPr>
        <w:numId w:val="17"/>
      </w:numPr>
    </w:pPr>
  </w:style>
  <w:style w:type="character" w:styleId="Strong">
    <w:name w:val="Strong"/>
    <w:aliases w:val="ŠStrong,Bold"/>
    <w:qFormat/>
    <w:rsid w:val="00BD059C"/>
    <w:rPr>
      <w:b/>
      <w:bCs/>
    </w:rPr>
  </w:style>
  <w:style w:type="paragraph" w:styleId="ListBullet">
    <w:name w:val="List Bullet"/>
    <w:aliases w:val="ŠList Bullet"/>
    <w:basedOn w:val="Normal"/>
    <w:uiPriority w:val="9"/>
    <w:qFormat/>
    <w:rsid w:val="00EF07EB"/>
    <w:pPr>
      <w:numPr>
        <w:numId w:val="6"/>
      </w:numPr>
    </w:pPr>
    <w:rPr>
      <w:bCs/>
    </w:rPr>
  </w:style>
  <w:style w:type="character" w:styleId="Emphasis">
    <w:name w:val="Emphasis"/>
    <w:aliases w:val="ŠEmphasis,Italic"/>
    <w:qFormat/>
    <w:rsid w:val="00BD059C"/>
    <w:rPr>
      <w:i/>
      <w:iCs/>
    </w:rPr>
  </w:style>
  <w:style w:type="paragraph" w:styleId="Title">
    <w:name w:val="Title"/>
    <w:aliases w:val="ŠTitle"/>
    <w:basedOn w:val="Normal"/>
    <w:next w:val="Normal"/>
    <w:link w:val="TitleChar"/>
    <w:uiPriority w:val="1"/>
    <w:rsid w:val="00BD059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D059C"/>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semiHidden/>
    <w:rsid w:val="00E44750"/>
    <w:pPr>
      <w:spacing w:line="240" w:lineRule="auto"/>
    </w:pPr>
    <w:rPr>
      <w:sz w:val="20"/>
      <w:szCs w:val="20"/>
    </w:rPr>
  </w:style>
  <w:style w:type="table" w:styleId="TableGrid">
    <w:name w:val="Table Grid"/>
    <w:basedOn w:val="TableNormal"/>
    <w:uiPriority w:val="39"/>
    <w:rsid w:val="00BD059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D059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aliases w:val="Feature Box 2"/>
    <w:basedOn w:val="Normal"/>
    <w:next w:val="Normal"/>
    <w:uiPriority w:val="12"/>
    <w:qFormat/>
    <w:rsid w:val="00BD059C"/>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semiHidden/>
    <w:rsid w:val="00E44750"/>
    <w:rPr>
      <w:rFonts w:ascii="Arial" w:hAnsi="Arial" w:cs="Arial"/>
      <w:sz w:val="20"/>
      <w:szCs w:val="20"/>
      <w:lang w:val="en-AU"/>
    </w:rPr>
  </w:style>
  <w:style w:type="character" w:styleId="CommentReference">
    <w:name w:val="annotation reference"/>
    <w:basedOn w:val="DefaultParagraphFont"/>
    <w:uiPriority w:val="99"/>
    <w:semiHidden/>
    <w:unhideWhenUsed/>
    <w:rsid w:val="00BD059C"/>
    <w:rPr>
      <w:sz w:val="16"/>
      <w:szCs w:val="16"/>
    </w:rPr>
  </w:style>
  <w:style w:type="paragraph" w:styleId="CommentSubject">
    <w:name w:val="annotation subject"/>
    <w:basedOn w:val="Normal"/>
    <w:next w:val="Normal"/>
    <w:link w:val="CommentSubjectChar"/>
    <w:uiPriority w:val="99"/>
    <w:semiHidden/>
    <w:unhideWhenUsed/>
    <w:rsid w:val="00BD059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D059C"/>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D059C"/>
    <w:rPr>
      <w:color w:val="605E5C"/>
      <w:shd w:val="clear" w:color="auto" w:fill="E1DFDD"/>
    </w:rPr>
  </w:style>
  <w:style w:type="paragraph" w:styleId="ListParagraph">
    <w:name w:val="List Paragraph"/>
    <w:aliases w:val="ŠList Paragraph"/>
    <w:basedOn w:val="Normal"/>
    <w:uiPriority w:val="34"/>
    <w:unhideWhenUsed/>
    <w:qFormat/>
    <w:rsid w:val="00BD059C"/>
    <w:pPr>
      <w:ind w:left="567"/>
    </w:pPr>
  </w:style>
  <w:style w:type="character" w:styleId="PlaceholderText">
    <w:name w:val="Placeholder Text"/>
    <w:basedOn w:val="DefaultParagraphFont"/>
    <w:uiPriority w:val="99"/>
    <w:semiHidden/>
    <w:rsid w:val="00BD059C"/>
    <w:rPr>
      <w:color w:val="808080"/>
    </w:rPr>
  </w:style>
  <w:style w:type="character" w:styleId="FollowedHyperlink">
    <w:name w:val="FollowedHyperlink"/>
    <w:basedOn w:val="DefaultParagraphFont"/>
    <w:uiPriority w:val="99"/>
    <w:semiHidden/>
    <w:unhideWhenUsed/>
    <w:rsid w:val="001208EA"/>
    <w:rPr>
      <w:color w:val="954F72" w:themeColor="followedHyperlink"/>
      <w:u w:val="single"/>
    </w:rPr>
  </w:style>
  <w:style w:type="paragraph" w:styleId="Subtitle">
    <w:name w:val="Subtitle"/>
    <w:basedOn w:val="Normal"/>
    <w:next w:val="Normal"/>
    <w:link w:val="SubtitleChar"/>
    <w:uiPriority w:val="11"/>
    <w:semiHidden/>
    <w:qFormat/>
    <w:rsid w:val="00BD059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D059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D059C"/>
    <w:rPr>
      <w:i/>
      <w:iCs/>
      <w:color w:val="404040" w:themeColor="text1" w:themeTint="BF"/>
    </w:rPr>
  </w:style>
  <w:style w:type="paragraph" w:styleId="TOC4">
    <w:name w:val="toc 4"/>
    <w:aliases w:val="ŠTOC 4"/>
    <w:basedOn w:val="Normal"/>
    <w:next w:val="Normal"/>
    <w:autoRedefine/>
    <w:uiPriority w:val="39"/>
    <w:unhideWhenUsed/>
    <w:rsid w:val="00BD059C"/>
    <w:pPr>
      <w:spacing w:before="0"/>
      <w:ind w:left="488"/>
    </w:pPr>
  </w:style>
  <w:style w:type="paragraph" w:styleId="TOCHeading">
    <w:name w:val="TOC Heading"/>
    <w:aliases w:val="ŠTOC Heading"/>
    <w:basedOn w:val="Heading1"/>
    <w:next w:val="Normal"/>
    <w:uiPriority w:val="38"/>
    <w:qFormat/>
    <w:rsid w:val="00BD059C"/>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BD059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BD059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BD059C"/>
    <w:pPr>
      <w:numPr>
        <w:numId w:val="5"/>
      </w:numPr>
    </w:pPr>
  </w:style>
  <w:style w:type="paragraph" w:styleId="ListNumber3">
    <w:name w:val="List Number 3"/>
    <w:aliases w:val="ŠList Number 3"/>
    <w:basedOn w:val="ListBullet3"/>
    <w:uiPriority w:val="8"/>
    <w:rsid w:val="00BD059C"/>
    <w:pPr>
      <w:numPr>
        <w:ilvl w:val="2"/>
        <w:numId w:val="7"/>
      </w:numPr>
    </w:pPr>
  </w:style>
  <w:style w:type="character" w:customStyle="1" w:styleId="BoldItalic">
    <w:name w:val="ŠBold Italic"/>
    <w:basedOn w:val="DefaultParagraphFont"/>
    <w:uiPriority w:val="1"/>
    <w:qFormat/>
    <w:rsid w:val="00BD059C"/>
    <w:rPr>
      <w:b/>
      <w:i/>
      <w:iCs/>
    </w:rPr>
  </w:style>
  <w:style w:type="paragraph" w:customStyle="1" w:styleId="FeatureBox3">
    <w:name w:val="ŠFeature Box 3"/>
    <w:basedOn w:val="Normal"/>
    <w:next w:val="Normal"/>
    <w:uiPriority w:val="13"/>
    <w:qFormat/>
    <w:rsid w:val="00BD059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D059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D059C"/>
    <w:pPr>
      <w:keepNext/>
      <w:ind w:left="567" w:right="57"/>
    </w:pPr>
    <w:rPr>
      <w:szCs w:val="22"/>
    </w:rPr>
  </w:style>
  <w:style w:type="paragraph" w:customStyle="1" w:styleId="Subtitle0">
    <w:name w:val="ŠSubtitle"/>
    <w:basedOn w:val="Normal"/>
    <w:link w:val="SubtitleChar0"/>
    <w:uiPriority w:val="2"/>
    <w:qFormat/>
    <w:rsid w:val="00BD059C"/>
    <w:pPr>
      <w:spacing w:before="360"/>
    </w:pPr>
    <w:rPr>
      <w:color w:val="002664"/>
      <w:sz w:val="44"/>
      <w:szCs w:val="48"/>
    </w:rPr>
  </w:style>
  <w:style w:type="character" w:customStyle="1" w:styleId="SubtitleChar0">
    <w:name w:val="ŠSubtitle Char"/>
    <w:basedOn w:val="DefaultParagraphFont"/>
    <w:link w:val="Subtitle0"/>
    <w:uiPriority w:val="2"/>
    <w:rsid w:val="00BD059C"/>
    <w:rPr>
      <w:rFonts w:ascii="Arial" w:hAnsi="Arial" w:cs="Arial"/>
      <w:color w:val="002664"/>
      <w:sz w:val="44"/>
      <w:szCs w:val="48"/>
      <w:lang w:val="en-AU"/>
    </w:rPr>
  </w:style>
  <w:style w:type="character" w:customStyle="1" w:styleId="normaltextrun">
    <w:name w:val="normaltextrun"/>
    <w:basedOn w:val="DefaultParagraphFont"/>
    <w:rsid w:val="00AD66F0"/>
  </w:style>
  <w:style w:type="character" w:styleId="Mention">
    <w:name w:val="Mention"/>
    <w:basedOn w:val="DefaultParagraphFont"/>
    <w:uiPriority w:val="99"/>
    <w:unhideWhenUsed/>
    <w:rsid w:val="00AC2EBE"/>
    <w:rPr>
      <w:color w:val="2B579A"/>
      <w:shd w:val="clear" w:color="auto" w:fill="E1DFDD"/>
    </w:rPr>
  </w:style>
  <w:style w:type="paragraph" w:styleId="NormalWeb">
    <w:name w:val="Normal (Web)"/>
    <w:basedOn w:val="Normal"/>
    <w:uiPriority w:val="99"/>
    <w:semiHidden/>
    <w:unhideWhenUsed/>
    <w:rsid w:val="007B4005"/>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katex-mathml">
    <w:name w:val="katex-mathml"/>
    <w:basedOn w:val="DefaultParagraphFont"/>
    <w:rsid w:val="007B4005"/>
  </w:style>
  <w:style w:type="character" w:customStyle="1" w:styleId="mord">
    <w:name w:val="mord"/>
    <w:basedOn w:val="DefaultParagraphFont"/>
    <w:rsid w:val="007B4005"/>
  </w:style>
  <w:style w:type="character" w:customStyle="1" w:styleId="mopen">
    <w:name w:val="mopen"/>
    <w:basedOn w:val="DefaultParagraphFont"/>
    <w:rsid w:val="007B4005"/>
  </w:style>
  <w:style w:type="character" w:customStyle="1" w:styleId="mclose">
    <w:name w:val="mclose"/>
    <w:basedOn w:val="DefaultParagraphFont"/>
    <w:rsid w:val="007B4005"/>
  </w:style>
  <w:style w:type="character" w:customStyle="1" w:styleId="mrel">
    <w:name w:val="mrel"/>
    <w:basedOn w:val="DefaultParagraphFont"/>
    <w:rsid w:val="007B4005"/>
  </w:style>
  <w:style w:type="character" w:customStyle="1" w:styleId="mbin">
    <w:name w:val="mbin"/>
    <w:basedOn w:val="DefaultParagraphFont"/>
    <w:rsid w:val="007B40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102970">
      <w:bodyDiv w:val="1"/>
      <w:marLeft w:val="0"/>
      <w:marRight w:val="0"/>
      <w:marTop w:val="0"/>
      <w:marBottom w:val="0"/>
      <w:divBdr>
        <w:top w:val="none" w:sz="0" w:space="0" w:color="auto"/>
        <w:left w:val="none" w:sz="0" w:space="0" w:color="auto"/>
        <w:bottom w:val="none" w:sz="0" w:space="0" w:color="auto"/>
        <w:right w:val="none" w:sz="0" w:space="0" w:color="auto"/>
      </w:divBdr>
    </w:div>
    <w:div w:id="255016827">
      <w:bodyDiv w:val="1"/>
      <w:marLeft w:val="0"/>
      <w:marRight w:val="0"/>
      <w:marTop w:val="0"/>
      <w:marBottom w:val="0"/>
      <w:divBdr>
        <w:top w:val="none" w:sz="0" w:space="0" w:color="auto"/>
        <w:left w:val="none" w:sz="0" w:space="0" w:color="auto"/>
        <w:bottom w:val="none" w:sz="0" w:space="0" w:color="auto"/>
        <w:right w:val="none" w:sz="0" w:space="0" w:color="auto"/>
      </w:divBdr>
    </w:div>
    <w:div w:id="642740393">
      <w:bodyDiv w:val="1"/>
      <w:marLeft w:val="0"/>
      <w:marRight w:val="0"/>
      <w:marTop w:val="0"/>
      <w:marBottom w:val="0"/>
      <w:divBdr>
        <w:top w:val="none" w:sz="0" w:space="0" w:color="auto"/>
        <w:left w:val="none" w:sz="0" w:space="0" w:color="auto"/>
        <w:bottom w:val="none" w:sz="0" w:space="0" w:color="auto"/>
        <w:right w:val="none" w:sz="0" w:space="0" w:color="auto"/>
      </w:divBdr>
    </w:div>
    <w:div w:id="726420225">
      <w:bodyDiv w:val="1"/>
      <w:marLeft w:val="0"/>
      <w:marRight w:val="0"/>
      <w:marTop w:val="0"/>
      <w:marBottom w:val="0"/>
      <w:divBdr>
        <w:top w:val="none" w:sz="0" w:space="0" w:color="auto"/>
        <w:left w:val="none" w:sz="0" w:space="0" w:color="auto"/>
        <w:bottom w:val="none" w:sz="0" w:space="0" w:color="auto"/>
        <w:right w:val="none" w:sz="0" w:space="0" w:color="auto"/>
      </w:divBdr>
    </w:div>
    <w:div w:id="1703239179">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thinkpairsharestrategy" TargetMode="External"/><Relationship Id="rId18" Type="http://schemas.openxmlformats.org/officeDocument/2006/relationships/hyperlink" Target="https://bit.ly/VNPSstrategy"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hyperlink" Target="https://bit.ly/DLSgallerywalk" TargetMode="Externa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hyperlink" Target="https://curriculum.nsw.edu.au/" TargetMode="External"/><Relationship Id="rId55" Type="http://schemas.openxmlformats.org/officeDocument/2006/relationships/footer" Target="footer4.xml"/><Relationship Id="rId7" Type="http://schemas.openxmlformats.org/officeDocument/2006/relationships/hyperlink" Target="https://curriculum.nsw.edu.au/learning-areas/mathematics/mathematics-extension-1-11-12-2024/overview" TargetMode="External"/><Relationship Id="rId2" Type="http://schemas.openxmlformats.org/officeDocument/2006/relationships/styles" Target="styles.xml"/><Relationship Id="rId16" Type="http://schemas.openxmlformats.org/officeDocument/2006/relationships/hyperlink" Target="https://bit.ly/noticewonderstrategy" TargetMode="External"/><Relationship Id="rId29" Type="http://schemas.openxmlformats.org/officeDocument/2006/relationships/image" Target="media/image11.png"/><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1.png"/><Relationship Id="rId5" Type="http://schemas.openxmlformats.org/officeDocument/2006/relationships/footnotes" Target="footnotes.xml"/><Relationship Id="rId19" Type="http://schemas.openxmlformats.org/officeDocument/2006/relationships/hyperlink" Target="https://variationtheory.com/introduction/"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talkingmathwithkids.com/wodb-about/"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curriculum.nsw.edu.au/learning-areas/mathematics/mathematics-extension-1-11-12-2024/overview" TargetMode="Externa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s://bit.ly/visiblegroups"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hyperlink" Target="https://bit.ly/supportingstrategies" TargetMode="External"/><Relationship Id="rId41" Type="http://schemas.openxmlformats.org/officeDocument/2006/relationships/image" Target="media/image23.png"/><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bit.ly/posepausepouncebounce"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s://educationstandards.nsw.edu.au/" TargetMode="External"/><Relationship Id="rId57"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3173</Words>
  <Characters>18088</Characters>
  <Application>Microsoft Office Word</Application>
  <DocSecurity>0</DocSecurity>
  <Lines>150</Lines>
  <Paragraphs>42</Paragraphs>
  <ScaleCrop>false</ScaleCrop>
  <Manager/>
  <Company/>
  <LinksUpToDate>false</LinksUpToDate>
  <CharactersWithSpaces>21219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Extension 1 – Unit 4 – Lesson 1 - Cubic inequalities</dc:title>
  <dc:subject/>
  <dc:creator>NSW Department of Education</dc:creator>
  <cp:keywords/>
  <dc:description/>
  <cp:lastModifiedBy/>
  <cp:revision>1</cp:revision>
  <dcterms:created xsi:type="dcterms:W3CDTF">2025-07-31T04:09:00Z</dcterms:created>
  <dcterms:modified xsi:type="dcterms:W3CDTF">2025-07-31T04:10:00Z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2025-07-31T04:10:14Z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474f2f72-cb88-43ce-8ecd-96451057c404</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