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44BDF79A" w:rsidR="00D7649E" w:rsidRPr="00216244" w:rsidRDefault="003F2BA7" w:rsidP="0058530C">
      <w:pPr>
        <w:pStyle w:val="Heading1"/>
      </w:pPr>
      <w:r>
        <w:t xml:space="preserve">Finding </w:t>
      </w:r>
      <w:r w:rsidRPr="0058530C">
        <w:t>zeroes</w:t>
      </w:r>
    </w:p>
    <w:p w14:paraId="23A60243" w14:textId="55D8C6B0" w:rsidR="0068376C" w:rsidRDefault="0068376C" w:rsidP="0054798B">
      <w:r w:rsidRPr="00F43E44">
        <w:rPr>
          <w:rStyle w:val="Strong"/>
          <w:b w:val="0"/>
        </w:rPr>
        <w:t xml:space="preserve">Students further develop their understanding of the features of a polynomial by considering zeroes of </w:t>
      </w:r>
      <m:oMath>
        <m:r>
          <w:rPr>
            <w:rStyle w:val="Strong"/>
            <w:rFonts w:ascii="Cambria Math" w:hAnsi="Cambria Math"/>
          </w:rPr>
          <m:t xml:space="preserve">P(x) </m:t>
        </m:r>
      </m:oMath>
      <w:r w:rsidRPr="00F43E44">
        <w:rPr>
          <w:rStyle w:val="Strong"/>
          <w:b w:val="0"/>
        </w:rPr>
        <w:t>and multiplicity of zeroes.</w:t>
      </w:r>
    </w:p>
    <w:p w14:paraId="12400F12" w14:textId="7F292A13" w:rsidR="004A781E" w:rsidRDefault="004A781E" w:rsidP="0054798B">
      <w:pPr>
        <w:pStyle w:val="FeatureBox2"/>
      </w:pPr>
      <w:r>
        <w:t xml:space="preserve">Students will need at least one digital </w:t>
      </w:r>
      <w:r w:rsidRPr="0054798B">
        <w:t>device</w:t>
      </w:r>
      <w:r>
        <w:t xml:space="preserve"> per pair to interact with </w:t>
      </w:r>
      <w:r w:rsidR="0068376C">
        <w:t>Amplify</w:t>
      </w:r>
      <w:r>
        <w:t xml:space="preserve"> </w:t>
      </w:r>
      <w:r w:rsidR="0054798B">
        <w:t xml:space="preserve">Classroom </w:t>
      </w:r>
      <w:r>
        <w:t>during this lesson.</w:t>
      </w:r>
    </w:p>
    <w:p w14:paraId="098FBB79" w14:textId="01AD31D0" w:rsidR="004A781E" w:rsidRDefault="004A781E" w:rsidP="0054798B">
      <w:pPr>
        <w:pStyle w:val="Heading2"/>
      </w:pPr>
      <w:r>
        <w:t xml:space="preserve">Learning </w:t>
      </w:r>
      <w:r w:rsidRPr="0054798B">
        <w:t>intention</w:t>
      </w:r>
    </w:p>
    <w:p w14:paraId="1FC50DFE" w14:textId="346A2D77" w:rsidR="009373C7" w:rsidRPr="0046737C" w:rsidRDefault="009373C7" w:rsidP="0054798B">
      <w:pPr>
        <w:pStyle w:val="ListBullet"/>
        <w:rPr>
          <w:strike/>
        </w:rPr>
      </w:pPr>
      <w:r>
        <w:t>To l</w:t>
      </w:r>
      <w:r w:rsidRPr="00F43E44">
        <w:t xml:space="preserve">earn how zeroes, roots and multiplicity link the equation and graph of a polynomial function, enabling </w:t>
      </w:r>
      <w:r>
        <w:t>movement</w:t>
      </w:r>
      <w:r w:rsidRPr="00F43E44">
        <w:t xml:space="preserve"> between the </w:t>
      </w:r>
      <w:r w:rsidR="00FE3A28">
        <w:t>2</w:t>
      </w:r>
      <w:r w:rsidRPr="00F43E44">
        <w:t>.</w:t>
      </w:r>
    </w:p>
    <w:p w14:paraId="1D626040" w14:textId="77777777" w:rsidR="004A781E" w:rsidRDefault="004A781E" w:rsidP="0054798B">
      <w:pPr>
        <w:pStyle w:val="Heading2"/>
      </w:pPr>
      <w:r>
        <w:t xml:space="preserve">Success </w:t>
      </w:r>
      <w:r w:rsidRPr="0054798B">
        <w:t>criteria</w:t>
      </w:r>
    </w:p>
    <w:p w14:paraId="467EC925" w14:textId="77777777" w:rsidR="00D02A0F" w:rsidRPr="0054798B" w:rsidRDefault="00D02A0F" w:rsidP="0054798B">
      <w:pPr>
        <w:pStyle w:val="ListBullet"/>
      </w:pPr>
      <w:r w:rsidRPr="00E723AD">
        <w:t xml:space="preserve">I </w:t>
      </w:r>
      <w:r w:rsidRPr="0054798B">
        <w:t>can find the zeroes of a polynomial and state the multiplicity of each one from its factored form.</w:t>
      </w:r>
    </w:p>
    <w:p w14:paraId="08F75B39" w14:textId="05380430" w:rsidR="00D02A0F" w:rsidRPr="0054798B" w:rsidRDefault="00D02A0F" w:rsidP="0054798B">
      <w:pPr>
        <w:pStyle w:val="ListBullet"/>
      </w:pPr>
      <w:r w:rsidRPr="0054798B">
        <w:t>I can explain how multiplicity affects the graph and apply this when sketching.</w:t>
      </w:r>
    </w:p>
    <w:p w14:paraId="147357D3" w14:textId="510567F9" w:rsidR="00D02A0F" w:rsidRDefault="00D02A0F" w:rsidP="0054798B">
      <w:pPr>
        <w:pStyle w:val="ListBullet"/>
      </w:pPr>
      <w:r w:rsidRPr="0054798B">
        <w:t>I can</w:t>
      </w:r>
      <w:r w:rsidRPr="00E723AD">
        <w:t xml:space="preserve"> sketch the overall shape of a polynomial by </w:t>
      </w:r>
      <w:r>
        <w:t xml:space="preserve">using </w:t>
      </w:r>
      <w:r w:rsidRPr="00E723AD">
        <w:t xml:space="preserve">zeroes, multiplicity </w:t>
      </w:r>
      <w:r w:rsidR="00132857">
        <w:t>and</w:t>
      </w:r>
      <w:r w:rsidRPr="00E723AD">
        <w:t xml:space="preserve"> end behaviour.</w:t>
      </w:r>
    </w:p>
    <w:p w14:paraId="2EED6B7E" w14:textId="65419BCF" w:rsidR="00635DFE" w:rsidRDefault="00635DFE">
      <w:pPr>
        <w:suppressAutoHyphens w:val="0"/>
        <w:spacing w:before="0" w:after="160" w:line="259" w:lineRule="auto"/>
      </w:pPr>
      <w:r>
        <w:br w:type="page"/>
      </w:r>
    </w:p>
    <w:p w14:paraId="20A819A6" w14:textId="77777777" w:rsidR="00635DFE" w:rsidRDefault="00635DFE" w:rsidP="00635DFE">
      <w:pPr>
        <w:pStyle w:val="Heading2"/>
      </w:pPr>
      <w:r>
        <w:lastRenderedPageBreak/>
        <w:t>Outcomes</w:t>
      </w:r>
    </w:p>
    <w:p w14:paraId="6BECC194" w14:textId="77777777" w:rsidR="00635DFE" w:rsidRDefault="00635DFE" w:rsidP="00635DFE">
      <w:pPr>
        <w:pStyle w:val="ListBullet"/>
        <w:numPr>
          <w:ilvl w:val="0"/>
          <w:numId w:val="0"/>
        </w:numPr>
        <w:ind w:left="567" w:hanging="567"/>
      </w:pPr>
      <w:r>
        <w:t>A student:</w:t>
      </w:r>
    </w:p>
    <w:p w14:paraId="74CB4785" w14:textId="67493633" w:rsidR="00635DFE" w:rsidRPr="00EF2D14" w:rsidRDefault="00635DFE" w:rsidP="00EF2D14">
      <w:pPr>
        <w:pStyle w:val="ListBullet"/>
        <w:rPr>
          <w:rStyle w:val="Strong"/>
        </w:rPr>
      </w:pPr>
      <w:r w:rsidRPr="00EF2D14">
        <w:t>develops</w:t>
      </w:r>
      <w:r>
        <w:t xml:space="preserve"> understanding and fluency in mathematics through exploring and connecting mathematical concepts, choosing and applying mathematical techniques to solve problems, and communicating their thinking and reasoning coherently and clearly </w:t>
      </w:r>
      <w:r w:rsidRPr="00EF2D14">
        <w:rPr>
          <w:rStyle w:val="Strong"/>
        </w:rPr>
        <w:t>MAO-WM-01</w:t>
      </w:r>
    </w:p>
    <w:p w14:paraId="3583A3CA" w14:textId="77777777" w:rsidR="00635DFE" w:rsidRDefault="00635DFE" w:rsidP="00635DFE">
      <w:pPr>
        <w:pStyle w:val="ListBullet"/>
        <w:rPr>
          <w:rStyle w:val="Strong"/>
        </w:rPr>
      </w:pPr>
      <w:r>
        <w:t xml:space="preserve">applies the remainder and factor theorem and sums and products of zeroes to solve problems involving polynomials </w:t>
      </w:r>
      <w:r w:rsidRPr="00EF2D14">
        <w:rPr>
          <w:rStyle w:val="Strong"/>
        </w:rPr>
        <w:t>ME1-11-02</w:t>
      </w:r>
    </w:p>
    <w:p w14:paraId="162F5A92" w14:textId="77777777" w:rsidR="00635DFE" w:rsidRDefault="00635DFE" w:rsidP="00D729E6">
      <w:pPr>
        <w:pStyle w:val="Heading2"/>
      </w:pPr>
      <w:r>
        <w:t>Content</w:t>
      </w:r>
    </w:p>
    <w:p w14:paraId="31B252E1" w14:textId="77777777" w:rsidR="00635DFE" w:rsidRDefault="00635DFE" w:rsidP="00D729E6">
      <w:pPr>
        <w:pStyle w:val="Heading3"/>
      </w:pPr>
      <w:r>
        <w:t xml:space="preserve">Language </w:t>
      </w:r>
      <w:r w:rsidRPr="00D729E6">
        <w:t>and</w:t>
      </w:r>
      <w:r>
        <w:t xml:space="preserve"> graphs of polynomials</w:t>
      </w:r>
    </w:p>
    <w:p w14:paraId="2122524A" w14:textId="77777777" w:rsidR="00635DFE" w:rsidRPr="00566710" w:rsidRDefault="00635DFE" w:rsidP="00DD0DCA">
      <w:pPr>
        <w:pStyle w:val="ListBullet"/>
      </w:pPr>
      <w:r>
        <w:t xml:space="preserve">Define the zeroes of </w:t>
      </w:r>
      <m:oMath>
        <m:r>
          <w:rPr>
            <w:rFonts w:ascii="Cambria Math" w:hAnsi="Cambria Math"/>
          </w:rPr>
          <m:t>P(x)</m:t>
        </m:r>
      </m:oMath>
      <w:r>
        <w:t xml:space="preserve"> to be the numbers </w:t>
      </w:r>
      <m:oMath>
        <m:r>
          <w:rPr>
            <w:rFonts w:ascii="Cambria Math" w:hAnsi="Cambria Math"/>
          </w:rPr>
          <m:t>α</m:t>
        </m:r>
      </m:oMath>
      <w:r>
        <w:t xml:space="preserve"> such that </w:t>
      </w:r>
      <m:oMath>
        <m:r>
          <w:rPr>
            <w:rFonts w:ascii="Cambria Math" w:hAnsi="Cambria Math"/>
          </w:rPr>
          <m:t>P</m:t>
        </m:r>
        <m:d>
          <m:dPr>
            <m:ctrlPr>
              <w:rPr>
                <w:rFonts w:ascii="Cambria Math" w:hAnsi="Cambria Math"/>
                <w:i/>
              </w:rPr>
            </m:ctrlPr>
          </m:dPr>
          <m:e>
            <m:r>
              <w:rPr>
                <w:rFonts w:ascii="Cambria Math" w:hAnsi="Cambria Math"/>
              </w:rPr>
              <m:t>α</m:t>
            </m:r>
          </m:e>
        </m:d>
        <m:r>
          <w:rPr>
            <w:rFonts w:ascii="Cambria Math" w:hAnsi="Cambria Math"/>
          </w:rPr>
          <m:t>=0</m:t>
        </m:r>
      </m:oMath>
      <w:r>
        <w:t xml:space="preserve">, and define the roots of polynomial equations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t xml:space="preserve"> to be its solutions, and recognise that every real number is a zero of the zero polynomial</w:t>
      </w:r>
    </w:p>
    <w:p w14:paraId="3CBB9E79" w14:textId="77777777" w:rsidR="00635DFE" w:rsidRPr="006A3F43" w:rsidRDefault="00635DFE" w:rsidP="00635DFE">
      <w:pPr>
        <w:pStyle w:val="ListBullet"/>
      </w:pPr>
      <w:r>
        <w:rPr>
          <w:rFonts w:eastAsiaTheme="minorEastAsia"/>
        </w:rPr>
        <w:t xml:space="preserve">Define </w:t>
      </w:r>
      <m:oMath>
        <m:r>
          <w:rPr>
            <w:rFonts w:ascii="Cambria Math" w:eastAsiaTheme="minorEastAsia" w:hAnsi="Cambria Math"/>
          </w:rPr>
          <m:t>α</m:t>
        </m:r>
      </m:oMath>
      <w:r>
        <w:rPr>
          <w:rFonts w:eastAsiaTheme="minorEastAsia"/>
        </w:rPr>
        <w:t xml:space="preserve"> as a repeated zero or multiple zero of a non-zero polynomial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x-α</m:t>
            </m:r>
          </m:e>
        </m:d>
        <m:r>
          <w:rPr>
            <w:rFonts w:ascii="Cambria Math" w:eastAsiaTheme="minorEastAsia" w:hAnsi="Cambria Math"/>
          </w:rPr>
          <m:t>Q(x)</m:t>
        </m:r>
      </m:oMath>
      <w:r>
        <w:rPr>
          <w:rFonts w:eastAsiaTheme="minorEastAsia"/>
        </w:rPr>
        <w:t xml:space="preserve"> when </w:t>
      </w:r>
      <m:oMath>
        <m:r>
          <w:rPr>
            <w:rFonts w:ascii="Cambria Math" w:eastAsiaTheme="minorEastAsia" w:hAnsi="Cambria Math"/>
          </w:rPr>
          <m:t>(x-α)</m:t>
        </m:r>
      </m:oMath>
      <w:r>
        <w:rPr>
          <w:rFonts w:eastAsiaTheme="minorEastAsia"/>
        </w:rPr>
        <w:t xml:space="preserve"> is a factor of </w:t>
      </w:r>
      <m:oMath>
        <m:r>
          <w:rPr>
            <w:rFonts w:ascii="Cambria Math" w:eastAsiaTheme="minorEastAsia" w:hAnsi="Cambria Math"/>
          </w:rPr>
          <m:t>Q(x)</m:t>
        </m:r>
      </m:oMath>
      <w:r>
        <w:rPr>
          <w:rFonts w:eastAsiaTheme="minorEastAsia"/>
        </w:rPr>
        <w:t xml:space="preserve">, and </w:t>
      </w:r>
      <m:oMath>
        <m:r>
          <w:rPr>
            <w:rFonts w:ascii="Cambria Math" w:eastAsiaTheme="minorEastAsia" w:hAnsi="Cambria Math"/>
          </w:rPr>
          <m:t xml:space="preserve">α </m:t>
        </m:r>
      </m:oMath>
      <w:r>
        <w:rPr>
          <w:rFonts w:eastAsiaTheme="minorEastAsia"/>
        </w:rPr>
        <w:t xml:space="preserve">as a single zero of </w:t>
      </w:r>
      <m:oMath>
        <m:r>
          <w:rPr>
            <w:rFonts w:ascii="Cambria Math" w:eastAsiaTheme="minorEastAsia" w:hAnsi="Cambria Math"/>
          </w:rPr>
          <m:t>P(x)</m:t>
        </m:r>
      </m:oMath>
      <w:r>
        <w:rPr>
          <w:rFonts w:eastAsiaTheme="minorEastAsia"/>
        </w:rPr>
        <w:t xml:space="preserve"> when </w:t>
      </w:r>
      <m:oMath>
        <m:r>
          <w:rPr>
            <w:rFonts w:ascii="Cambria Math" w:eastAsiaTheme="minorEastAsia" w:hAnsi="Cambria Math"/>
          </w:rPr>
          <m:t>(x-α)</m:t>
        </m:r>
      </m:oMath>
      <w:r>
        <w:rPr>
          <w:rFonts w:eastAsiaTheme="minorEastAsia"/>
        </w:rPr>
        <w:t xml:space="preserve"> is not a factor of </w:t>
      </w:r>
      <m:oMath>
        <m:r>
          <w:rPr>
            <w:rFonts w:ascii="Cambria Math" w:eastAsiaTheme="minorEastAsia" w:hAnsi="Cambria Math"/>
          </w:rPr>
          <m:t>Q(x)</m:t>
        </m:r>
      </m:oMath>
      <w:r>
        <w:rPr>
          <w:rFonts w:eastAsiaTheme="minorEastAsia"/>
        </w:rPr>
        <w:t xml:space="preserve">, for </w:t>
      </w: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≠0</m:t>
        </m:r>
      </m:oMath>
    </w:p>
    <w:p w14:paraId="04BB6DA3" w14:textId="77777777" w:rsidR="00635DFE" w:rsidRPr="0047369A" w:rsidRDefault="00635DFE" w:rsidP="00635DFE">
      <w:pPr>
        <w:pStyle w:val="ListBullet"/>
      </w:pPr>
      <w:r>
        <w:rPr>
          <w:rFonts w:eastAsiaTheme="minorEastAsia"/>
        </w:rPr>
        <w:t xml:space="preserve">Define </w:t>
      </w:r>
      <m:oMath>
        <m:r>
          <w:rPr>
            <w:rFonts w:ascii="Cambria Math" w:eastAsiaTheme="minorEastAsia" w:hAnsi="Cambria Math"/>
          </w:rPr>
          <m:t>α</m:t>
        </m:r>
      </m:oMath>
      <w:r>
        <w:rPr>
          <w:rFonts w:eastAsiaTheme="minorEastAsia"/>
        </w:rPr>
        <w:t xml:space="preserve"> as a zero of </w:t>
      </w:r>
      <m:oMath>
        <m:r>
          <w:rPr>
            <w:rFonts w:ascii="Cambria Math" w:eastAsiaTheme="minorEastAsia" w:hAnsi="Cambria Math"/>
          </w:rPr>
          <m:t>P(x)</m:t>
        </m:r>
      </m:oMath>
      <w:r>
        <w:rPr>
          <w:rFonts w:eastAsiaTheme="minorEastAsia"/>
        </w:rPr>
        <w:t xml:space="preserve"> of multiplicity </w:t>
      </w:r>
      <m:oMath>
        <m:r>
          <w:rPr>
            <w:rFonts w:ascii="Cambria Math" w:eastAsiaTheme="minorEastAsia" w:hAnsi="Cambria Math"/>
          </w:rPr>
          <m:t>m</m:t>
        </m:r>
      </m:oMath>
      <w:r>
        <w:rPr>
          <w:rFonts w:eastAsiaTheme="minorEastAsia"/>
        </w:rPr>
        <w:t xml:space="preserve"> if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x-α</m:t>
                </m:r>
              </m:e>
            </m:d>
          </m:e>
          <m:sup>
            <m:r>
              <w:rPr>
                <w:rFonts w:ascii="Cambria Math" w:eastAsiaTheme="minorEastAsia" w:hAnsi="Cambria Math"/>
              </w:rPr>
              <m:t>m</m:t>
            </m:r>
          </m:sup>
        </m:sSup>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where </w:t>
      </w:r>
      <m:oMath>
        <m:r>
          <w:rPr>
            <w:rFonts w:ascii="Cambria Math" w:eastAsiaTheme="minorEastAsia" w:hAnsi="Cambria Math"/>
          </w:rPr>
          <m:t>m</m:t>
        </m:r>
      </m:oMath>
      <w:r>
        <w:rPr>
          <w:rFonts w:eastAsiaTheme="minorEastAsia"/>
        </w:rPr>
        <w:t xml:space="preserve"> is a positive integer and </w:t>
      </w: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p>
    <w:p w14:paraId="2569CC5A" w14:textId="77777777" w:rsidR="00635DFE" w:rsidRPr="0047369A" w:rsidRDefault="00635DFE" w:rsidP="00635DFE">
      <w:pPr>
        <w:pStyle w:val="ListBullet"/>
      </w:pPr>
      <w:r>
        <w:rPr>
          <w:rFonts w:eastAsiaTheme="minorEastAsia"/>
        </w:rPr>
        <w:t>State the multiplicity of each root of a polynomial equation given in factored form</w:t>
      </w:r>
    </w:p>
    <w:p w14:paraId="66D14CC5" w14:textId="77777777" w:rsidR="00635DFE" w:rsidRPr="00D667DE" w:rsidRDefault="00635DFE" w:rsidP="00635DFE">
      <w:pPr>
        <w:pStyle w:val="ListBullet"/>
      </w:pPr>
      <w:r>
        <w:rPr>
          <w:rFonts w:eastAsiaTheme="minorEastAsia"/>
        </w:rPr>
        <w:t>Find the zeroes of a polynomial that is expressed as a product of linear factors, determine their multiplicity and graph the polynomial</w:t>
      </w:r>
    </w:p>
    <w:p w14:paraId="6733AA41" w14:textId="77777777" w:rsidR="00D667DE" w:rsidRDefault="00D667DE" w:rsidP="00D667DE">
      <w:pPr>
        <w:pStyle w:val="Imageattributioncaption"/>
      </w:pPr>
      <w:hyperlink r:id="rId8" w:history="1">
        <w:r w:rsidRPr="00D667DE">
          <w:rPr>
            <w:rStyle w:val="Hyperlink"/>
          </w:rPr>
          <w:t>Mathematics Extension 1 11–12 Syllabus</w:t>
        </w:r>
      </w:hyperlink>
      <w:r>
        <w:t xml:space="preserve"> © NSW Education Standards </w:t>
      </w:r>
      <w:r w:rsidRPr="00716F8C">
        <w:t>Authority</w:t>
      </w:r>
      <w:r>
        <w:t xml:space="preserve"> (NESA) for and on behalf of the Crown in right of the State of New South Wales, 2024.</w:t>
      </w:r>
    </w:p>
    <w:p w14:paraId="1800A94C" w14:textId="77777777" w:rsidR="00D02A0F" w:rsidRDefault="00D02A0F" w:rsidP="00D02A0F">
      <w:pPr>
        <w:pStyle w:val="ListBullet"/>
        <w:numPr>
          <w:ilvl w:val="0"/>
          <w:numId w:val="0"/>
        </w:numPr>
        <w:ind w:left="567" w:hanging="567"/>
      </w:pPr>
    </w:p>
    <w:p w14:paraId="44D487F7" w14:textId="77777777" w:rsidR="00D02A0F" w:rsidRDefault="00D02A0F" w:rsidP="00D02A0F">
      <w:pPr>
        <w:pStyle w:val="ListBullet"/>
        <w:numPr>
          <w:ilvl w:val="0"/>
          <w:numId w:val="0"/>
        </w:numPr>
        <w:ind w:left="567" w:hanging="567"/>
        <w:sectPr w:rsidR="00D02A0F" w:rsidSect="000E4602">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472790D3" w:rsidR="00E65F61" w:rsidRDefault="00635DFE" w:rsidP="00635DFE">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E65F61">
        <w:t xml:space="preserve">: </w:t>
      </w:r>
      <w:r w:rsidR="00F74D3E">
        <w:t>lesson summary</w:t>
      </w:r>
    </w:p>
    <w:tbl>
      <w:tblPr>
        <w:tblStyle w:val="Tableheader"/>
        <w:tblW w:w="0" w:type="auto"/>
        <w:tblLook w:val="04A0" w:firstRow="1" w:lastRow="0" w:firstColumn="1" w:lastColumn="0" w:noHBand="0" w:noVBand="1"/>
        <w:tblDescription w:val="A summary of the activites in the lesson, the teaching strategies and the teaching points. "/>
      </w:tblPr>
      <w:tblGrid>
        <w:gridCol w:w="1696"/>
        <w:gridCol w:w="5954"/>
        <w:gridCol w:w="1984"/>
        <w:gridCol w:w="4931"/>
      </w:tblGrid>
      <w:tr w:rsidR="00463218" w14:paraId="349519E6" w14:textId="77777777" w:rsidTr="00147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3E0042" w14:textId="7C91D29D" w:rsidR="00463218" w:rsidRPr="00463218" w:rsidRDefault="00463218" w:rsidP="00A94515">
            <w:pPr>
              <w:spacing w:before="200" w:line="276" w:lineRule="auto"/>
              <w:rPr>
                <w:rStyle w:val="Strong"/>
                <w:b/>
                <w:bCs w:val="0"/>
              </w:rPr>
            </w:pPr>
            <w:r w:rsidRPr="00463218">
              <w:rPr>
                <w:rStyle w:val="Strong"/>
                <w:b/>
                <w:bCs w:val="0"/>
              </w:rPr>
              <w:t>Section</w:t>
            </w:r>
          </w:p>
        </w:tc>
        <w:tc>
          <w:tcPr>
            <w:tcW w:w="5954" w:type="dxa"/>
          </w:tcPr>
          <w:p w14:paraId="049CBE45" w14:textId="2ED06092" w:rsidR="00463218" w:rsidRPr="00463218" w:rsidRDefault="00463218" w:rsidP="00A94515">
            <w:pPr>
              <w:spacing w:before="20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463218">
              <w:rPr>
                <w:rStyle w:val="Strong"/>
                <w:b/>
                <w:bCs w:val="0"/>
              </w:rPr>
              <w:t>Summary of activity</w:t>
            </w:r>
          </w:p>
        </w:tc>
        <w:tc>
          <w:tcPr>
            <w:tcW w:w="1984" w:type="dxa"/>
          </w:tcPr>
          <w:p w14:paraId="0C3C0BD3" w14:textId="53EBC066" w:rsidR="00463218" w:rsidRPr="00463218" w:rsidRDefault="00B87A86" w:rsidP="00A94515">
            <w:pPr>
              <w:spacing w:before="20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4979C6">
              <w:rPr>
                <w:szCs w:val="22"/>
              </w:rPr>
              <w:t>Teaching strateg</w:t>
            </w:r>
            <w:r>
              <w:rPr>
                <w:szCs w:val="22"/>
              </w:rPr>
              <w:t>ies</w:t>
            </w:r>
          </w:p>
        </w:tc>
        <w:tc>
          <w:tcPr>
            <w:tcW w:w="4931" w:type="dxa"/>
          </w:tcPr>
          <w:p w14:paraId="769E5E50" w14:textId="75212B5A" w:rsidR="00463218" w:rsidRPr="00463218" w:rsidRDefault="00463218" w:rsidP="00A94515">
            <w:pPr>
              <w:spacing w:before="20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463218">
              <w:rPr>
                <w:rStyle w:val="Strong"/>
                <w:b/>
                <w:bCs w:val="0"/>
              </w:rPr>
              <w:t>Teaching points</w:t>
            </w:r>
          </w:p>
        </w:tc>
      </w:tr>
      <w:tr w:rsidR="0090661B" w14:paraId="00DE8E65" w14:textId="77777777" w:rsidTr="00147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0F69B1" w14:textId="411F0038" w:rsidR="0090661B" w:rsidRDefault="0090661B" w:rsidP="00A94515">
            <w:pPr>
              <w:spacing w:before="200" w:line="276" w:lineRule="auto"/>
            </w:pPr>
            <w:r w:rsidRPr="005A171B">
              <w:rPr>
                <w:rStyle w:val="Strong"/>
                <w:b/>
                <w:bCs w:val="0"/>
              </w:rPr>
              <w:t>Retrieval practice</w:t>
            </w:r>
          </w:p>
        </w:tc>
        <w:tc>
          <w:tcPr>
            <w:tcW w:w="5954" w:type="dxa"/>
          </w:tcPr>
          <w:p w14:paraId="05567CAD" w14:textId="5D584347"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rsidRPr="0073719F">
              <w:t>Students complete a warm</w:t>
            </w:r>
            <w:r w:rsidRPr="0073719F">
              <w:noBreakHyphen/>
              <w:t xml:space="preserve">up by finding the discriminant of </w:t>
            </w:r>
            <w:r>
              <w:t>3</w:t>
            </w:r>
            <w:r w:rsidRPr="0073719F">
              <w:t xml:space="preserve"> quadratic expressions and identify how the discriminant affects the number of real roots. A brief class discussion follows to summarise the meaning of </w:t>
            </w:r>
            <m:oMath>
              <m:r>
                <m:rPr>
                  <m:sty m:val="p"/>
                </m:rPr>
                <w:rPr>
                  <w:rFonts w:ascii="Cambria Math" w:hAnsi="Cambria Math"/>
                </w:rPr>
                <m:t>Δ</m:t>
              </m:r>
              <m:r>
                <w:rPr>
                  <w:rFonts w:ascii="Cambria Math" w:hAnsi="Cambria Math"/>
                </w:rPr>
                <m:t>&gt;0</m:t>
              </m:r>
            </m:oMath>
            <w:r w:rsidRPr="0073719F">
              <w:t xml:space="preserve">, </w:t>
            </w:r>
            <m:oMath>
              <m:r>
                <m:rPr>
                  <m:sty m:val="p"/>
                </m:rPr>
                <w:rPr>
                  <w:rFonts w:ascii="Cambria Math" w:hAnsi="Cambria Math"/>
                </w:rPr>
                <m:t>Δ</m:t>
              </m:r>
              <m:r>
                <w:rPr>
                  <w:rFonts w:ascii="Cambria Math" w:hAnsi="Cambria Math"/>
                </w:rPr>
                <m:t>=0</m:t>
              </m:r>
            </m:oMath>
            <w:r w:rsidRPr="0073719F">
              <w:t xml:space="preserve">, and </w:t>
            </w:r>
            <m:oMath>
              <m:r>
                <m:rPr>
                  <m:sty m:val="p"/>
                </m:rPr>
                <w:rPr>
                  <w:rFonts w:ascii="Cambria Math" w:hAnsi="Cambria Math"/>
                </w:rPr>
                <m:t>Δ</m:t>
              </m:r>
              <m:r>
                <w:rPr>
                  <w:rFonts w:ascii="Cambria Math" w:hAnsi="Cambria Math"/>
                </w:rPr>
                <m:t>&lt;0</m:t>
              </m:r>
            </m:oMath>
            <w:r w:rsidRPr="0073719F">
              <w:t>.</w:t>
            </w:r>
          </w:p>
        </w:tc>
        <w:tc>
          <w:tcPr>
            <w:tcW w:w="1984" w:type="dxa"/>
          </w:tcPr>
          <w:p w14:paraId="61F9B65D" w14:textId="77777777"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p>
        </w:tc>
        <w:tc>
          <w:tcPr>
            <w:tcW w:w="4931" w:type="dxa"/>
          </w:tcPr>
          <w:p w14:paraId="43D5EC7F" w14:textId="1E19D9F4"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rsidRPr="00936E1A">
              <w:t xml:space="preserve">This </w:t>
            </w:r>
            <w:r>
              <w:t xml:space="preserve">activity </w:t>
            </w:r>
            <w:r w:rsidRPr="00936E1A">
              <w:t>refreshes students’ understanding of roots from quadratics and prepares them to recognise repeated roots when they appear in polynomial factors. It reinforces that algebraic structure determines the number of intercepts, which is essential before introducing multiplicity.</w:t>
            </w:r>
          </w:p>
        </w:tc>
      </w:tr>
      <w:tr w:rsidR="0090661B" w14:paraId="72EF8DF6" w14:textId="77777777" w:rsidTr="00147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096C64" w14:textId="769F879F" w:rsidR="0090661B" w:rsidRDefault="0090661B" w:rsidP="00A94515">
            <w:pPr>
              <w:spacing w:before="200" w:line="276" w:lineRule="auto"/>
            </w:pPr>
            <w:r w:rsidRPr="005A171B">
              <w:rPr>
                <w:rStyle w:val="Strong"/>
                <w:b/>
                <w:bCs w:val="0"/>
              </w:rPr>
              <w:t>Activating prior knowledge</w:t>
            </w:r>
          </w:p>
        </w:tc>
        <w:tc>
          <w:tcPr>
            <w:tcW w:w="5954" w:type="dxa"/>
          </w:tcPr>
          <w:p w14:paraId="05901EE9" w14:textId="2B8E9357" w:rsidR="0090661B" w:rsidRDefault="0090661B" w:rsidP="00A94515">
            <w:pPr>
              <w:spacing w:before="200" w:line="276" w:lineRule="auto"/>
              <w:cnfStyle w:val="000000010000" w:firstRow="0" w:lastRow="0" w:firstColumn="0" w:lastColumn="0" w:oddVBand="0" w:evenVBand="0" w:oddHBand="0" w:evenHBand="1" w:firstRowFirstColumn="0" w:firstRowLastColumn="0" w:lastRowFirstColumn="0" w:lastRowLastColumn="0"/>
            </w:pPr>
            <w:r w:rsidRPr="00520DC6">
              <w:t xml:space="preserve">Students enter the Amplify Classroom activity </w:t>
            </w:r>
            <w:r>
              <w:t>(</w:t>
            </w:r>
            <w:hyperlink r:id="rId13" w:history="1">
              <w:r>
                <w:rPr>
                  <w:rStyle w:val="Hyperlink"/>
                </w:rPr>
                <w:t>bit.ly/</w:t>
              </w:r>
              <w:proofErr w:type="spellStart"/>
              <w:r>
                <w:rPr>
                  <w:rStyle w:val="Hyperlink"/>
                </w:rPr>
                <w:t>FindingZeroes</w:t>
              </w:r>
              <w:proofErr w:type="spellEnd"/>
            </w:hyperlink>
            <w:r>
              <w:t>)</w:t>
            </w:r>
            <w:r w:rsidRPr="00520DC6">
              <w:t xml:space="preserve"> (screens </w:t>
            </w:r>
            <w:r>
              <w:t>1</w:t>
            </w:r>
            <w:r w:rsidRPr="00520DC6">
              <w:t>–</w:t>
            </w:r>
            <w:r>
              <w:t>7</w:t>
            </w:r>
            <w:r w:rsidRPr="00520DC6">
              <w:t xml:space="preserve">), sorting quadratic expressions and graphs into </w:t>
            </w:r>
            <w:r>
              <w:t>‘</w:t>
            </w:r>
            <w:r w:rsidRPr="00520DC6">
              <w:t>distinct roots</w:t>
            </w:r>
            <w:r>
              <w:t>’</w:t>
            </w:r>
            <w:r w:rsidR="00E65385">
              <w:t>,</w:t>
            </w:r>
            <w:r>
              <w:t xml:space="preserve"> ‘</w:t>
            </w:r>
            <w:r w:rsidRPr="00520DC6">
              <w:t>repeated roots</w:t>
            </w:r>
            <w:r>
              <w:t>’</w:t>
            </w:r>
            <w:r w:rsidRPr="00520DC6">
              <w:t xml:space="preserve"> and </w:t>
            </w:r>
            <w:r>
              <w:t>‘</w:t>
            </w:r>
            <w:r w:rsidRPr="00520DC6">
              <w:t>no real roots.</w:t>
            </w:r>
            <w:r>
              <w:t>’</w:t>
            </w:r>
            <w:r w:rsidRPr="00520DC6">
              <w:t xml:space="preserve"> After consolidating these categories, students view slide 4 </w:t>
            </w:r>
            <w:r>
              <w:t xml:space="preserve">of the PowerPoint </w:t>
            </w:r>
            <w:r w:rsidR="005C614E">
              <w:rPr>
                <w:rStyle w:val="Emphasis"/>
              </w:rPr>
              <w:t>Finding zeroes</w:t>
            </w:r>
            <w:r w:rsidR="00B174C7">
              <w:rPr>
                <w:i/>
                <w:iCs/>
              </w:rPr>
              <w:t xml:space="preserve"> </w:t>
            </w:r>
            <w:r w:rsidRPr="00520DC6">
              <w:t>to propose possible equations for the displayed polynomial graph, drawing on their understanding of roots and intercepts.</w:t>
            </w:r>
          </w:p>
        </w:tc>
        <w:tc>
          <w:tcPr>
            <w:tcW w:w="1984" w:type="dxa"/>
          </w:tcPr>
          <w:p w14:paraId="04FE82ED" w14:textId="11D91B2B" w:rsidR="0090661B" w:rsidRDefault="0090661B" w:rsidP="00A94515">
            <w:pPr>
              <w:spacing w:before="20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931" w:type="dxa"/>
          </w:tcPr>
          <w:p w14:paraId="32F16D01" w14:textId="3A52019F" w:rsidR="0090661B" w:rsidRDefault="0090661B" w:rsidP="00A94515">
            <w:pPr>
              <w:spacing w:before="200" w:line="276" w:lineRule="auto"/>
              <w:cnfStyle w:val="000000010000" w:firstRow="0" w:lastRow="0" w:firstColumn="0" w:lastColumn="0" w:oddVBand="0" w:evenVBand="0" w:oddHBand="0" w:evenHBand="1" w:firstRowFirstColumn="0" w:firstRowLastColumn="0" w:lastRowFirstColumn="0" w:lastRowLastColumn="0"/>
            </w:pPr>
            <w:r w:rsidRPr="00AE5CE7">
              <w:t>This section bridges prior knowledge of quadratics with the behaviour of higher</w:t>
            </w:r>
            <w:r w:rsidR="002F6E8A">
              <w:t>-</w:t>
            </w:r>
            <w:r w:rsidRPr="00AE5CE7">
              <w:t xml:space="preserve">degree polynomials. Students revisit how intercepts relate to factorised forms and begin to see that similar intercept patterns can arise from different polynomial degrees. It is important to highlight that the </w:t>
            </w:r>
            <w:r w:rsidRPr="00AE5CE7">
              <w:rPr>
                <w:i/>
                <w:iCs/>
              </w:rPr>
              <w:t>shape</w:t>
            </w:r>
            <w:r w:rsidRPr="00AE5CE7">
              <w:t xml:space="preserve"> of the graph, not just the intercepts, determines the degree.</w:t>
            </w:r>
          </w:p>
        </w:tc>
      </w:tr>
      <w:tr w:rsidR="0090661B" w14:paraId="11623013" w14:textId="77777777" w:rsidTr="00147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2604F6" w14:textId="1E885C32" w:rsidR="0090661B" w:rsidRDefault="0090661B" w:rsidP="00A94515">
            <w:pPr>
              <w:spacing w:before="200" w:line="276" w:lineRule="auto"/>
            </w:pPr>
            <w:r w:rsidRPr="005A171B">
              <w:rPr>
                <w:rStyle w:val="Strong"/>
                <w:b/>
                <w:bCs w:val="0"/>
              </w:rPr>
              <w:t>Connecting learning</w:t>
            </w:r>
          </w:p>
        </w:tc>
        <w:tc>
          <w:tcPr>
            <w:tcW w:w="5954" w:type="dxa"/>
          </w:tcPr>
          <w:p w14:paraId="2C992F1B" w14:textId="6FB3D511"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rsidRPr="00BB22B8">
              <w:t>Students examine slide 6 and compare the definitions of a root and a zero. They then complete</w:t>
            </w:r>
            <w:r w:rsidR="008A7CE8">
              <w:t xml:space="preserve"> the</w:t>
            </w:r>
            <w:r w:rsidRPr="00BB22B8">
              <w:t xml:space="preserve"> Amplify </w:t>
            </w:r>
            <w:r w:rsidR="008A7CE8">
              <w:t xml:space="preserve">Classroom </w:t>
            </w:r>
            <w:r w:rsidRPr="00BB22B8">
              <w:t xml:space="preserve">screens </w:t>
            </w:r>
            <w:r>
              <w:t>8</w:t>
            </w:r>
            <w:r w:rsidRPr="00BB22B8">
              <w:t>–1</w:t>
            </w:r>
            <w:r>
              <w:t>1</w:t>
            </w:r>
            <w:r w:rsidRPr="00BB22B8">
              <w:t xml:space="preserve">, exploring polynomial expressions in factored form. Slide 7 presents an incorrect statement about a polynomial’s equation, prompting students to justify why it cannot be correct. Students continue with </w:t>
            </w:r>
            <w:r>
              <w:t xml:space="preserve">Amplify </w:t>
            </w:r>
            <w:r w:rsidR="008A7CE8">
              <w:t xml:space="preserve">Classroom </w:t>
            </w:r>
            <w:r w:rsidRPr="00BB22B8">
              <w:t>screens 1</w:t>
            </w:r>
            <w:r>
              <w:t>2</w:t>
            </w:r>
            <w:r w:rsidRPr="00BB22B8">
              <w:t>–1</w:t>
            </w:r>
            <w:r>
              <w:t>8</w:t>
            </w:r>
            <w:r w:rsidRPr="00BB22B8">
              <w:t xml:space="preserve">, investigating multiplicity and how factors influence behaviour at the </w:t>
            </w:r>
            <m:oMath>
              <m:r>
                <w:rPr>
                  <w:rFonts w:ascii="Cambria Math" w:hAnsi="Cambria Math"/>
                </w:rPr>
                <m:t>x</m:t>
              </m:r>
            </m:oMath>
            <w:r w:rsidRPr="00BB22B8">
              <w:noBreakHyphen/>
              <w:t>axis.</w:t>
            </w:r>
          </w:p>
        </w:tc>
        <w:tc>
          <w:tcPr>
            <w:tcW w:w="1984" w:type="dxa"/>
          </w:tcPr>
          <w:p w14:paraId="3C698F79" w14:textId="77777777" w:rsidR="0090661B" w:rsidRDefault="0090661B" w:rsidP="00A94515">
            <w:pPr>
              <w:pStyle w:val="ListBullet"/>
              <w:numPr>
                <w:ilvl w:val="0"/>
                <w:numId w:val="0"/>
              </w:numPr>
              <w:spacing w:before="200" w:line="276" w:lineRule="auto"/>
              <w:cnfStyle w:val="000000100000" w:firstRow="0" w:lastRow="0" w:firstColumn="0" w:lastColumn="0" w:oddVBand="0" w:evenVBand="0" w:oddHBand="1" w:evenHBand="0" w:firstRowFirstColumn="0" w:firstRowLastColumn="0" w:lastRowFirstColumn="0" w:lastRowLastColumn="0"/>
            </w:pPr>
            <w:r>
              <w:t>Think-Pair-Share</w:t>
            </w:r>
          </w:p>
          <w:p w14:paraId="0BB0DB47" w14:textId="38B1D89E"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931" w:type="dxa"/>
          </w:tcPr>
          <w:p w14:paraId="1AD8FCAD" w14:textId="50C560B5"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rsidRPr="008C487F">
              <w:t xml:space="preserve">This section clarifies the distinctions between roots, zeroes and </w:t>
            </w:r>
            <m:oMath>
              <m:r>
                <w:rPr>
                  <w:rFonts w:ascii="Cambria Math" w:hAnsi="Cambria Math"/>
                </w:rPr>
                <m:t>x</m:t>
              </m:r>
            </m:oMath>
            <w:r w:rsidRPr="008C487F">
              <w:noBreakHyphen/>
              <w:t xml:space="preserve">intercepts, ensuring students can move confidently between </w:t>
            </w:r>
            <w:r w:rsidR="00733799">
              <w:t xml:space="preserve">the </w:t>
            </w:r>
            <w:r w:rsidRPr="008C487F">
              <w:t xml:space="preserve">equation and </w:t>
            </w:r>
            <w:r w:rsidR="00733799">
              <w:t xml:space="preserve">the </w:t>
            </w:r>
            <w:r w:rsidRPr="008C487F">
              <w:t xml:space="preserve">graph. Students notice that multiplicity affects how the graph behaves at each intercept, not just where it crosses. It is helpful to emphasise that the factorised form reveals both the location and the </w:t>
            </w:r>
            <w:r w:rsidRPr="008C487F">
              <w:rPr>
                <w:i/>
                <w:iCs/>
              </w:rPr>
              <w:t>nature</w:t>
            </w:r>
            <w:r w:rsidRPr="008C487F">
              <w:t xml:space="preserve"> of each zero.</w:t>
            </w:r>
          </w:p>
        </w:tc>
      </w:tr>
      <w:tr w:rsidR="0090661B" w14:paraId="53756D35" w14:textId="77777777" w:rsidTr="00147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DAF75B" w14:textId="3168B939" w:rsidR="0090661B" w:rsidRDefault="0090661B" w:rsidP="00A94515">
            <w:pPr>
              <w:spacing w:before="200" w:line="276" w:lineRule="auto"/>
            </w:pPr>
            <w:r w:rsidRPr="005A171B">
              <w:rPr>
                <w:rStyle w:val="Strong"/>
                <w:b/>
                <w:bCs w:val="0"/>
              </w:rPr>
              <w:lastRenderedPageBreak/>
              <w:t>Releasing responsibility</w:t>
            </w:r>
          </w:p>
        </w:tc>
        <w:tc>
          <w:tcPr>
            <w:tcW w:w="5954" w:type="dxa"/>
          </w:tcPr>
          <w:p w14:paraId="31504F94" w14:textId="3FC6B27A" w:rsidR="0090661B" w:rsidRDefault="0090661B" w:rsidP="00A94515">
            <w:pPr>
              <w:spacing w:before="200" w:line="276" w:lineRule="auto"/>
              <w:cnfStyle w:val="000000010000" w:firstRow="0" w:lastRow="0" w:firstColumn="0" w:lastColumn="0" w:oddVBand="0" w:evenVBand="0" w:oddHBand="0" w:evenHBand="1" w:firstRowFirstColumn="0" w:firstRowLastColumn="0" w:lastRowFirstColumn="0" w:lastRowLastColumn="0"/>
            </w:pPr>
            <w:r w:rsidRPr="008C487F">
              <w:t xml:space="preserve">Students explore multiplicity explicitly using slides 9–11, examining how even and odd multiplicities affect the graph and how increasing multiplicity changes the </w:t>
            </w:r>
            <w:r>
              <w:t>‘</w:t>
            </w:r>
            <w:r w:rsidRPr="008C487F">
              <w:t>shape</w:t>
            </w:r>
            <w:r>
              <w:t>’</w:t>
            </w:r>
            <w:r w:rsidRPr="008C487F">
              <w:t xml:space="preserve"> of the intercept. Slide 12 asks students to compare </w:t>
            </w:r>
            <w:r>
              <w:t>2</w:t>
            </w:r>
            <w:r w:rsidRPr="008C487F">
              <w:t xml:space="preserve"> possible graphs for </w:t>
            </w:r>
            <m:oMath>
              <m:r>
                <w:rPr>
                  <w:rFonts w:ascii="Cambria Math" w:hAnsi="Cambria Math"/>
                </w:rPr>
                <m:t>Q(x)=(x+1</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(x-2)(x-1</m:t>
              </m:r>
              <m:sSup>
                <m:sSupPr>
                  <m:ctrlPr>
                    <w:rPr>
                      <w:rFonts w:ascii="Cambria Math" w:hAnsi="Cambria Math"/>
                    </w:rPr>
                  </m:ctrlPr>
                </m:sSupPr>
                <m:e>
                  <m:r>
                    <w:rPr>
                      <w:rFonts w:ascii="Cambria Math" w:hAnsi="Cambria Math"/>
                    </w:rPr>
                    <m:t>)</m:t>
                  </m:r>
                </m:e>
                <m:sup>
                  <m:r>
                    <w:rPr>
                      <w:rFonts w:ascii="Cambria Math" w:hAnsi="Cambria Math"/>
                    </w:rPr>
                    <m:t>3</m:t>
                  </m:r>
                </m:sup>
              </m:sSup>
            </m:oMath>
            <w:r w:rsidRPr="008C487F">
              <w:t>. Slides 13–18 model worked examples</w:t>
            </w:r>
            <w:r w:rsidR="00B01487">
              <w:t xml:space="preserve"> and</w:t>
            </w:r>
            <w:r w:rsidRPr="008C487F">
              <w:t xml:space="preserve"> then </w:t>
            </w:r>
            <w:r>
              <w:t xml:space="preserve">students </w:t>
            </w:r>
            <w:r w:rsidRPr="008C487F">
              <w:t xml:space="preserve">complete the banner task in </w:t>
            </w:r>
            <w:hyperlink w:anchor="_Appendix_A" w:history="1">
              <w:r w:rsidRPr="00B01487">
                <w:rPr>
                  <w:rStyle w:val="Hyperlink"/>
                </w:rPr>
                <w:t>Appendix A</w:t>
              </w:r>
            </w:hyperlink>
            <w:r w:rsidRPr="008C487F">
              <w:t xml:space="preserve"> to consolidate sketching skills.</w:t>
            </w:r>
          </w:p>
        </w:tc>
        <w:tc>
          <w:tcPr>
            <w:tcW w:w="1984" w:type="dxa"/>
          </w:tcPr>
          <w:p w14:paraId="3F8AD8AE" w14:textId="4DBAE263" w:rsidR="0090661B" w:rsidRDefault="0090661B" w:rsidP="00A94515">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t>Think-Pair-Share</w:t>
            </w:r>
          </w:p>
          <w:p w14:paraId="4CA76D5E" w14:textId="24FEA3A0" w:rsidR="0090661B" w:rsidRDefault="0090661B" w:rsidP="00A94515">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t>Worked examples (</w:t>
            </w:r>
            <w:r w:rsidR="00535A71">
              <w:t>Y</w:t>
            </w:r>
            <w:r>
              <w:t>our turn)</w:t>
            </w:r>
          </w:p>
          <w:p w14:paraId="4E1B870A" w14:textId="78EFA307" w:rsidR="0090661B" w:rsidRDefault="0090661B" w:rsidP="00A94515">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rsidRPr="00C751AB">
              <w:t xml:space="preserve">Worked </w:t>
            </w:r>
            <w:r>
              <w:t>e</w:t>
            </w:r>
            <w:r w:rsidRPr="00C751AB">
              <w:t>xamples</w:t>
            </w:r>
            <w:r w:rsidR="004927CE">
              <w:t xml:space="preserve"> </w:t>
            </w:r>
            <w:r w:rsidR="006E51BA">
              <w:t>–</w:t>
            </w:r>
            <w:r w:rsidR="004927CE">
              <w:t xml:space="preserve"> </w:t>
            </w:r>
            <w:r w:rsidRPr="00C751AB">
              <w:t>comparison</w:t>
            </w:r>
          </w:p>
          <w:p w14:paraId="71099B6F" w14:textId="111866F3" w:rsidR="0090661B" w:rsidRDefault="0090661B" w:rsidP="00A94515">
            <w:pPr>
              <w:spacing w:before="200" w:line="276" w:lineRule="auto"/>
              <w:cnfStyle w:val="000000010000" w:firstRow="0" w:lastRow="0" w:firstColumn="0" w:lastColumn="0" w:oddVBand="0" w:evenVBand="0" w:oddHBand="0" w:evenHBand="1" w:firstRowFirstColumn="0" w:firstRowLastColumn="0" w:lastRowFirstColumn="0" w:lastRowLastColumn="0"/>
            </w:pPr>
            <w:r>
              <w:t>B</w:t>
            </w:r>
            <w:r w:rsidRPr="00E8771A">
              <w:t>anner task</w:t>
            </w:r>
          </w:p>
        </w:tc>
        <w:tc>
          <w:tcPr>
            <w:tcW w:w="4931" w:type="dxa"/>
          </w:tcPr>
          <w:p w14:paraId="189CD3C8" w14:textId="049DECC5" w:rsidR="0090661B" w:rsidRDefault="0090661B" w:rsidP="00A94515">
            <w:pPr>
              <w:spacing w:before="200" w:line="276" w:lineRule="auto"/>
              <w:cnfStyle w:val="000000010000" w:firstRow="0" w:lastRow="0" w:firstColumn="0" w:lastColumn="0" w:oddVBand="0" w:evenVBand="0" w:oddHBand="0" w:evenHBand="1" w:firstRowFirstColumn="0" w:firstRowLastColumn="0" w:lastRowFirstColumn="0" w:lastRowLastColumn="0"/>
            </w:pPr>
            <w:r w:rsidRPr="00BD5B56">
              <w:t>Students apply multiplicity rules and end</w:t>
            </w:r>
            <w:r w:rsidR="002B17DC">
              <w:t>-</w:t>
            </w:r>
            <w:r w:rsidRPr="00BD5B56">
              <w:t xml:space="preserve">behaviour knowledge to sketch polynomials independently. </w:t>
            </w:r>
            <w:r>
              <w:t>Teachers should e</w:t>
            </w:r>
            <w:r w:rsidRPr="00BD5B56">
              <w:t xml:space="preserve">mphasise that even multiplicities cause the graph to touch and turn, while odd multiplicities cause it to cross and that higher multiplicities flatten the graph near the intercept. Students should </w:t>
            </w:r>
            <w:r>
              <w:t>combine</w:t>
            </w:r>
            <w:r w:rsidRPr="00BD5B56">
              <w:t xml:space="preserve"> zeroes, multiplicity and end behaviour to produce a coherent sketch.</w:t>
            </w:r>
          </w:p>
        </w:tc>
      </w:tr>
      <w:tr w:rsidR="0090661B" w14:paraId="5825D6EC" w14:textId="77777777" w:rsidTr="00147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EB6404" w14:textId="579A8ABE" w:rsidR="0090661B" w:rsidRDefault="0090661B" w:rsidP="00A94515">
            <w:pPr>
              <w:spacing w:before="200" w:line="276" w:lineRule="auto"/>
            </w:pPr>
            <w:r w:rsidRPr="005A171B">
              <w:rPr>
                <w:rStyle w:val="Strong"/>
                <w:b/>
                <w:bCs w:val="0"/>
              </w:rPr>
              <w:t>Independent practice</w:t>
            </w:r>
          </w:p>
        </w:tc>
        <w:tc>
          <w:tcPr>
            <w:tcW w:w="5954" w:type="dxa"/>
          </w:tcPr>
          <w:p w14:paraId="1368DE86" w14:textId="056755AC"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rsidRPr="00BD5B56">
              <w:t>Students attempt past HSC multiple</w:t>
            </w:r>
            <w:r w:rsidR="00535A71">
              <w:t>-</w:t>
            </w:r>
            <w:r w:rsidRPr="00BD5B56">
              <w:t xml:space="preserve">choice questions (slides 20–21). They then complete </w:t>
            </w:r>
            <w:hyperlink w:anchor="_Appendix_B" w:history="1">
              <w:r w:rsidRPr="00B01487">
                <w:rPr>
                  <w:rStyle w:val="Hyperlink"/>
                </w:rPr>
                <w:t>Appendix B</w:t>
              </w:r>
            </w:hyperlink>
            <w:r w:rsidRPr="00BD5B56">
              <w:t xml:space="preserve"> independently, analysing a real</w:t>
            </w:r>
            <w:r w:rsidR="00535A71">
              <w:t>-</w:t>
            </w:r>
            <w:r w:rsidRPr="00BD5B56">
              <w:t>world polynomial model</w:t>
            </w:r>
            <w:r>
              <w:t>.</w:t>
            </w:r>
          </w:p>
        </w:tc>
        <w:tc>
          <w:tcPr>
            <w:tcW w:w="1984" w:type="dxa"/>
          </w:tcPr>
          <w:p w14:paraId="392D71D4" w14:textId="75C263D8"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931" w:type="dxa"/>
          </w:tcPr>
          <w:p w14:paraId="1F749FDE" w14:textId="09D50315" w:rsidR="0090661B" w:rsidRDefault="0090661B" w:rsidP="00A94515">
            <w:pPr>
              <w:spacing w:before="200" w:line="276" w:lineRule="auto"/>
              <w:cnfStyle w:val="000000100000" w:firstRow="0" w:lastRow="0" w:firstColumn="0" w:lastColumn="0" w:oddVBand="0" w:evenVBand="0" w:oddHBand="1" w:evenHBand="0" w:firstRowFirstColumn="0" w:firstRowLastColumn="0" w:lastRowFirstColumn="0" w:lastRowLastColumn="0"/>
            </w:pPr>
            <w:r w:rsidRPr="007C2C49">
              <w:t>This section provides exam</w:t>
            </w:r>
            <w:r w:rsidR="002B17DC">
              <w:t>-</w:t>
            </w:r>
            <w:r w:rsidRPr="007C2C49">
              <w:t>style practice and an applied modelling task that requires students to interpret zeroes and multiplicity in context. Students learn to eliminate incorrect options using structural features rather than relying on visual intuition. The battery model reinforces that polynomial behaviour must be interpreted within a realistic domain.</w:t>
            </w:r>
          </w:p>
        </w:tc>
      </w:tr>
    </w:tbl>
    <w:p w14:paraId="385763A7" w14:textId="77777777" w:rsidR="00463218" w:rsidRPr="00463218" w:rsidRDefault="00463218" w:rsidP="00463218"/>
    <w:p w14:paraId="04EC6D94" w14:textId="77777777" w:rsidR="005A171B" w:rsidRPr="0090661B" w:rsidRDefault="005A171B" w:rsidP="0090661B">
      <w:pPr>
        <w:sectPr w:rsidR="005A171B" w:rsidRPr="0090661B" w:rsidSect="00DE0604">
          <w:headerReference w:type="first" r:id="rId14"/>
          <w:footerReference w:type="first" r:id="rId15"/>
          <w:pgSz w:w="16838" w:h="11906" w:orient="landscape"/>
          <w:pgMar w:top="1134" w:right="1129" w:bottom="1134" w:left="1134" w:header="709" w:footer="709" w:gutter="0"/>
          <w:cols w:space="708"/>
          <w:docGrid w:linePitch="360"/>
        </w:sectPr>
      </w:pPr>
    </w:p>
    <w:p w14:paraId="0E2606B7" w14:textId="24B43E1F" w:rsidR="005A171B" w:rsidRDefault="005A171B" w:rsidP="002B17DC">
      <w:pPr>
        <w:pStyle w:val="Heading2"/>
      </w:pPr>
      <w:r>
        <w:lastRenderedPageBreak/>
        <w:t xml:space="preserve">Activity </w:t>
      </w:r>
      <w:r w:rsidRPr="002B17DC">
        <w:t>structure</w:t>
      </w:r>
    </w:p>
    <w:p w14:paraId="63DC5778" w14:textId="1D29198A" w:rsidR="005A171B" w:rsidRDefault="005A171B" w:rsidP="002B17DC">
      <w:pPr>
        <w:pStyle w:val="FeatureBox2"/>
      </w:pPr>
      <w:r>
        <w:t xml:space="preserve">Please </w:t>
      </w:r>
      <w:r w:rsidRPr="002B17DC">
        <w:t>use</w:t>
      </w:r>
      <w:r>
        <w:t xml:space="preserve"> the associated PowerPoint </w:t>
      </w:r>
      <w:r w:rsidR="0068376C" w:rsidRPr="002B17DC">
        <w:rPr>
          <w:rStyle w:val="Emphasis"/>
        </w:rPr>
        <w:t>Finding zeroes</w:t>
      </w:r>
      <w:r>
        <w:t xml:space="preserve"> to display images in this lesson.</w:t>
      </w:r>
    </w:p>
    <w:p w14:paraId="61B489F7" w14:textId="16E46AFF" w:rsidR="007511C6" w:rsidRDefault="007511C6" w:rsidP="00EC75D5">
      <w:pPr>
        <w:pStyle w:val="Heading3"/>
      </w:pPr>
      <w:r>
        <w:t>Retrieval practice</w:t>
      </w:r>
    </w:p>
    <w:p w14:paraId="3E6A7FB6" w14:textId="72941645" w:rsidR="00173D23" w:rsidRDefault="00173D23" w:rsidP="00115604">
      <w:pPr>
        <w:pStyle w:val="ListNumber"/>
      </w:pPr>
      <w:r>
        <w:t>Provide students with th</w:t>
      </w:r>
      <w:r w:rsidR="00D5711A">
        <w:t>e following quadratic</w:t>
      </w:r>
      <w:r w:rsidR="00C713DD">
        <w:t xml:space="preserve"> </w:t>
      </w:r>
      <w:r w:rsidR="00535434">
        <w:t>expressions</w:t>
      </w:r>
      <w:r w:rsidR="00D5711A">
        <w:t xml:space="preserve"> and ask them to </w:t>
      </w:r>
      <w:r w:rsidR="004E562D">
        <w:t>calculate</w:t>
      </w:r>
      <w:r w:rsidR="00D5711A">
        <w:t xml:space="preserve"> the discriminant for each.</w:t>
      </w:r>
    </w:p>
    <w:p w14:paraId="31999181" w14:textId="4ED2F995" w:rsidR="00D5711A" w:rsidRPr="008E1109" w:rsidRDefault="00534D5B" w:rsidP="009E7063">
      <w:pPr>
        <w:pStyle w:val="ListBullet2"/>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rPr>
          <m:t>5</m:t>
        </m:r>
        <m:r>
          <w:rPr>
            <w:rFonts w:ascii="Cambria Math" w:hAnsi="Cambria Math"/>
          </w:rPr>
          <m:t>x</m:t>
        </m:r>
        <m:r>
          <m:rPr>
            <m:sty m:val="p"/>
          </m:rPr>
          <w:rPr>
            <w:rFonts w:ascii="Cambria Math" w:hAnsi="Cambria Math"/>
          </w:rPr>
          <m:t>+4</m:t>
        </m:r>
      </m:oMath>
    </w:p>
    <w:p w14:paraId="1E9721BC" w14:textId="194D670E" w:rsidR="001A3DAF" w:rsidRPr="008E1109" w:rsidRDefault="00534D5B" w:rsidP="009E7063">
      <w:pPr>
        <w:pStyle w:val="ListBullet2"/>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rPr>
          <m:t>6</m:t>
        </m:r>
        <m:r>
          <w:rPr>
            <w:rFonts w:ascii="Cambria Math" w:hAnsi="Cambria Math"/>
          </w:rPr>
          <m:t>x</m:t>
        </m:r>
        <m:r>
          <m:rPr>
            <m:sty m:val="p"/>
          </m:rPr>
          <w:rPr>
            <w:rFonts w:ascii="Cambria Math" w:hAnsi="Cambria Math"/>
          </w:rPr>
          <m:t>+9</m:t>
        </m:r>
      </m:oMath>
    </w:p>
    <w:p w14:paraId="4BE08480" w14:textId="53508339" w:rsidR="00695601" w:rsidRDefault="00534D5B" w:rsidP="009E7063">
      <w:pPr>
        <w:pStyle w:val="ListBullet2"/>
        <w:rPr>
          <w:rFonts w:eastAsiaTheme="minorEastAsia"/>
        </w:rPr>
      </w:pPr>
      <m:oMath>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+4</m:t>
        </m:r>
        <m:r>
          <w:rPr>
            <w:rFonts w:ascii="Cambria Math" w:eastAsiaTheme="minorEastAsia" w:hAnsi="Cambria Math"/>
          </w:rPr>
          <m:t>x</m:t>
        </m:r>
        <m:r>
          <m:rPr>
            <m:sty m:val="p"/>
          </m:rPr>
          <w:rPr>
            <w:rFonts w:ascii="Cambria Math" w:eastAsiaTheme="minorEastAsia" w:hAnsi="Cambria Math"/>
          </w:rPr>
          <m:t>+10.</m:t>
        </m:r>
      </m:oMath>
    </w:p>
    <w:p w14:paraId="70AFD5A4" w14:textId="00C3DBD6" w:rsidR="00695601" w:rsidRDefault="00124CE0" w:rsidP="00695601">
      <w:pPr>
        <w:pStyle w:val="ListNumber"/>
      </w:pPr>
      <w:r w:rsidRPr="00124CE0">
        <w:t>Lead a class discussion to summarise the impact of the discriminant on the roots of a quadratic equation.</w:t>
      </w:r>
    </w:p>
    <w:p w14:paraId="2F27610D" w14:textId="77777777" w:rsidR="00CB77C3" w:rsidRDefault="00E55FD9" w:rsidP="005F14DB">
      <w:pPr>
        <w:pStyle w:val="FeatureBox"/>
      </w:pPr>
      <m:oMath>
        <m:r>
          <w:rPr>
            <w:rFonts w:ascii="Cambria Math" w:hAnsi="Cambria Math"/>
          </w:rPr>
          <m:t xml:space="preserve">∆&gt;0, </m:t>
        </m:r>
      </m:oMath>
      <w:r w:rsidR="002D39B5">
        <w:t xml:space="preserve">two real roots </w:t>
      </w:r>
    </w:p>
    <w:p w14:paraId="25CB8695" w14:textId="77777777" w:rsidR="00CB77C3" w:rsidRDefault="00E55FD9" w:rsidP="005F14DB">
      <w:pPr>
        <w:pStyle w:val="FeatureBox"/>
      </w:pPr>
      <m:oMath>
        <m:r>
          <w:rPr>
            <w:rFonts w:ascii="Cambria Math" w:hAnsi="Cambria Math"/>
          </w:rPr>
          <m:t>∆=0,</m:t>
        </m:r>
      </m:oMath>
      <w:r w:rsidR="002D39B5">
        <w:t xml:space="preserve"> one repeated root</w:t>
      </w:r>
    </w:p>
    <w:p w14:paraId="7DF8C463" w14:textId="15A99526" w:rsidR="00E55FD9" w:rsidRDefault="00E55FD9" w:rsidP="005F14DB">
      <w:pPr>
        <w:pStyle w:val="FeatureBox"/>
      </w:pPr>
      <m:oMath>
        <m:r>
          <w:rPr>
            <w:rFonts w:ascii="Cambria Math" w:hAnsi="Cambria Math"/>
          </w:rPr>
          <m:t>∆&lt;0,</m:t>
        </m:r>
      </m:oMath>
      <w:r w:rsidR="003B61C2">
        <w:t xml:space="preserve"> no real roots</w:t>
      </w:r>
    </w:p>
    <w:p w14:paraId="7B57F6BC" w14:textId="6E482B5D" w:rsidR="005A171B" w:rsidRDefault="005A171B" w:rsidP="00B72DD4">
      <w:pPr>
        <w:pStyle w:val="Heading3"/>
      </w:pPr>
      <w:r>
        <w:t xml:space="preserve">Activating prior </w:t>
      </w:r>
      <w:r w:rsidRPr="00B72DD4">
        <w:t>knowledge</w:t>
      </w:r>
    </w:p>
    <w:p w14:paraId="67800670" w14:textId="77777777" w:rsidR="00097C55" w:rsidRDefault="00097C55" w:rsidP="00097C55">
      <w:pPr>
        <w:pStyle w:val="FeatureBox"/>
      </w:pPr>
      <w:r>
        <w:t>Before completing this activity, you will need to set up an Amplify Classroom (</w:t>
      </w:r>
      <w:hyperlink r:id="rId16" w:history="1">
        <w:r w:rsidRPr="00987051">
          <w:rPr>
            <w:rStyle w:val="Hyperlink"/>
          </w:rPr>
          <w:t>bit.ly/</w:t>
        </w:r>
        <w:proofErr w:type="spellStart"/>
        <w:r w:rsidRPr="00987051">
          <w:rPr>
            <w:rStyle w:val="Hyperlink"/>
          </w:rPr>
          <w:t>createamplifyclassroom</w:t>
        </w:r>
        <w:proofErr w:type="spellEnd"/>
      </w:hyperlink>
      <w:r>
        <w:t>). Teachers may wish to use the pacing tool to restrict students from screens until appropriate.</w:t>
      </w:r>
    </w:p>
    <w:p w14:paraId="3583F458" w14:textId="727D6D2D" w:rsidR="00097C55" w:rsidRDefault="00097C55" w:rsidP="00AF0A59">
      <w:pPr>
        <w:pStyle w:val="FeatureBox"/>
      </w:pPr>
      <w:r>
        <w:t xml:space="preserve">Amplify Classroom provides the opportunity for </w:t>
      </w:r>
      <w:r w:rsidRPr="00AF0A59">
        <w:t>immediate</w:t>
      </w:r>
      <w:r>
        <w:t xml:space="preserve"> feedback</w:t>
      </w:r>
      <w:r w:rsidR="00081D35">
        <w:t>,</w:t>
      </w:r>
      <w:r>
        <w:t xml:space="preserve"> as well as tailored feedback from the teacher as </w:t>
      </w:r>
      <w:proofErr w:type="spellStart"/>
      <w:r>
        <w:t>students</w:t>
      </w:r>
      <w:proofErr w:type="spellEnd"/>
      <w:r>
        <w:t xml:space="preserve"> progress.</w:t>
      </w:r>
    </w:p>
    <w:p w14:paraId="0E36C2AF" w14:textId="383EA258" w:rsidR="00F23158" w:rsidRDefault="00F23158" w:rsidP="00AF0A59">
      <w:pPr>
        <w:pStyle w:val="ListNumber"/>
        <w:numPr>
          <w:ilvl w:val="0"/>
          <w:numId w:val="39"/>
        </w:numPr>
      </w:pPr>
      <w:r>
        <w:t xml:space="preserve">Ensure all students have access to a </w:t>
      </w:r>
      <w:r w:rsidR="00081D35">
        <w:t xml:space="preserve">digital </w:t>
      </w:r>
      <w:r>
        <w:t xml:space="preserve">device for them to access the Amplify Classroom activity ‘Finding </w:t>
      </w:r>
      <w:r w:rsidR="00CB77C3">
        <w:t>Zeroes</w:t>
      </w:r>
      <w:r w:rsidR="00081D35">
        <w:t>’</w:t>
      </w:r>
      <w:r>
        <w:t xml:space="preserve"> (</w:t>
      </w:r>
      <w:hyperlink r:id="rId17" w:history="1">
        <w:r w:rsidR="00BA648E">
          <w:rPr>
            <w:rStyle w:val="Hyperlink"/>
          </w:rPr>
          <w:t>bit.ly/</w:t>
        </w:r>
        <w:proofErr w:type="spellStart"/>
        <w:r w:rsidR="00BA648E">
          <w:rPr>
            <w:rStyle w:val="Hyperlink"/>
          </w:rPr>
          <w:t>FindingZeroes</w:t>
        </w:r>
        <w:proofErr w:type="spellEnd"/>
      </w:hyperlink>
      <w:r w:rsidR="00BA648E">
        <w:t>).</w:t>
      </w:r>
    </w:p>
    <w:p w14:paraId="4EF5BAEC" w14:textId="50C69BEF" w:rsidR="005A171B" w:rsidRDefault="005C3496" w:rsidP="00AF0A59">
      <w:pPr>
        <w:pStyle w:val="ListNumber"/>
      </w:pPr>
      <w:r>
        <w:lastRenderedPageBreak/>
        <w:t>Pace</w:t>
      </w:r>
      <w:r w:rsidR="00EC5289" w:rsidRPr="00EC5289">
        <w:t xml:space="preserve"> students </w:t>
      </w:r>
      <w:r>
        <w:t xml:space="preserve">to </w:t>
      </w:r>
      <w:r w:rsidR="009758D0">
        <w:t>s</w:t>
      </w:r>
      <w:r w:rsidR="00EC5289" w:rsidRPr="00EC5289">
        <w:t>creen </w:t>
      </w:r>
      <w:r w:rsidR="00433BD5">
        <w:t>2</w:t>
      </w:r>
      <w:r w:rsidR="00EC5289" w:rsidRPr="00EC5289">
        <w:t xml:space="preserve"> of the Amplify activity, where they sort quadratic expressions and graphs into the categories: </w:t>
      </w:r>
      <w:r w:rsidR="00AF0A59">
        <w:t>‘</w:t>
      </w:r>
      <w:r w:rsidR="005D5ADB">
        <w:t>dis</w:t>
      </w:r>
      <w:r w:rsidR="00B244A9">
        <w:t>tinct</w:t>
      </w:r>
      <w:r w:rsidR="00EC5289" w:rsidRPr="00EC5289">
        <w:t xml:space="preserve"> roots</w:t>
      </w:r>
      <w:r w:rsidR="00AF0A59">
        <w:t>’</w:t>
      </w:r>
      <w:r w:rsidR="00EC5289" w:rsidRPr="00EC5289">
        <w:t xml:space="preserve">, </w:t>
      </w:r>
      <w:r w:rsidR="00AF0A59">
        <w:t>‘</w:t>
      </w:r>
      <w:r w:rsidR="00EC5289" w:rsidRPr="00EC5289">
        <w:t>repeated roots</w:t>
      </w:r>
      <w:r w:rsidR="00AF0A59">
        <w:t>’</w:t>
      </w:r>
      <w:r w:rsidR="00EC5289" w:rsidRPr="00EC5289">
        <w:t xml:space="preserve"> and </w:t>
      </w:r>
      <w:r w:rsidR="00AF0A59">
        <w:t>‘</w:t>
      </w:r>
      <w:r w:rsidR="00EC5289" w:rsidRPr="00EC5289">
        <w:t>no real roots</w:t>
      </w:r>
      <w:r w:rsidR="00AF0A59">
        <w:t>’</w:t>
      </w:r>
      <w:r w:rsidR="00EC5289" w:rsidRPr="00EC5289">
        <w:t>.</w:t>
      </w:r>
    </w:p>
    <w:p w14:paraId="3E2898B8" w14:textId="66105A7D" w:rsidR="00C93DDA" w:rsidRPr="00AF0A59" w:rsidRDefault="00AF0A59" w:rsidP="00AF0A59">
      <w:pPr>
        <w:pStyle w:val="ListNumber"/>
      </w:pPr>
      <w:r>
        <w:t>Upon</w:t>
      </w:r>
      <w:r w:rsidR="00EC5289" w:rsidRPr="00AF0A59">
        <w:t xml:space="preserve"> conclusion, lead a class discussion with s</w:t>
      </w:r>
      <w:r w:rsidR="004D497D" w:rsidRPr="00AF0A59">
        <w:t xml:space="preserve">tudents to consolidate what constitutes </w:t>
      </w:r>
      <w:r w:rsidR="006B508D">
        <w:t>‘</w:t>
      </w:r>
      <w:r w:rsidR="00B244A9" w:rsidRPr="00AF0A59">
        <w:t>distinct roots</w:t>
      </w:r>
      <w:r w:rsidR="006B508D">
        <w:t>’</w:t>
      </w:r>
      <w:r w:rsidR="00B244A9" w:rsidRPr="00AF0A59">
        <w:t xml:space="preserve">, </w:t>
      </w:r>
      <w:r w:rsidR="006B508D">
        <w:t>‘</w:t>
      </w:r>
      <w:r w:rsidR="00B244A9" w:rsidRPr="00AF0A59">
        <w:t>repeated roots</w:t>
      </w:r>
      <w:r w:rsidR="006B508D">
        <w:t>’</w:t>
      </w:r>
      <w:r w:rsidR="00B244A9" w:rsidRPr="00AF0A59">
        <w:t xml:space="preserve"> and </w:t>
      </w:r>
      <w:r w:rsidR="006B508D">
        <w:t>‘</w:t>
      </w:r>
      <w:r w:rsidR="00B244A9" w:rsidRPr="00AF0A59">
        <w:t>no real roots</w:t>
      </w:r>
      <w:r w:rsidR="006B508D">
        <w:t>’</w:t>
      </w:r>
      <w:r w:rsidR="00B244A9" w:rsidRPr="00AF0A59">
        <w:t xml:space="preserve">. </w:t>
      </w:r>
    </w:p>
    <w:p w14:paraId="2FD587A7" w14:textId="063906F4" w:rsidR="00DE7074" w:rsidRDefault="005C3496" w:rsidP="00AF0A59">
      <w:pPr>
        <w:pStyle w:val="ListNumber"/>
      </w:pPr>
      <w:r w:rsidRPr="00AF0A59">
        <w:t>Pace</w:t>
      </w:r>
      <w:r w:rsidR="00DE7074">
        <w:t xml:space="preserve"> students </w:t>
      </w:r>
      <w:r>
        <w:t xml:space="preserve">to </w:t>
      </w:r>
      <w:r w:rsidR="00DE7074">
        <w:t xml:space="preserve">screens </w:t>
      </w:r>
      <w:r w:rsidR="00433BD5">
        <w:t>3</w:t>
      </w:r>
      <w:r w:rsidR="00DE7074">
        <w:t>–</w:t>
      </w:r>
      <w:r w:rsidR="00433BD5">
        <w:t>7</w:t>
      </w:r>
      <w:r w:rsidR="00DE7074">
        <w:t xml:space="preserve"> of the Amplify </w:t>
      </w:r>
      <w:r w:rsidR="006B508D">
        <w:t xml:space="preserve">Classroom </w:t>
      </w:r>
      <w:r w:rsidR="00DE7074">
        <w:t>activity</w:t>
      </w:r>
      <w:r w:rsidR="00A155EB">
        <w:t xml:space="preserve"> </w:t>
      </w:r>
      <w:r w:rsidR="00DE7074">
        <w:t xml:space="preserve">which consolidates students’ understanding of </w:t>
      </w:r>
      <w:r w:rsidR="0070061D">
        <w:t xml:space="preserve">how </w:t>
      </w:r>
      <m:oMath>
        <m:r>
          <w:rPr>
            <w:rFonts w:ascii="Cambria Math" w:hAnsi="Cambria Math"/>
          </w:rPr>
          <m:t>x</m:t>
        </m:r>
      </m:oMath>
      <w:r w:rsidR="0070061D">
        <w:rPr>
          <w:rFonts w:eastAsiaTheme="minorEastAsia"/>
        </w:rPr>
        <w:t xml:space="preserve">-intecepts relate </w:t>
      </w:r>
      <w:r w:rsidR="009C7AF0">
        <w:rPr>
          <w:rFonts w:eastAsiaTheme="minorEastAsia"/>
        </w:rPr>
        <w:t>to the equation of a parabola</w:t>
      </w:r>
      <w:r w:rsidR="00462641">
        <w:t>.</w:t>
      </w:r>
      <w:r w:rsidR="00DE7074">
        <w:t xml:space="preserve"> </w:t>
      </w:r>
    </w:p>
    <w:p w14:paraId="5EB81105" w14:textId="29609C07" w:rsidR="00602247" w:rsidRDefault="00602247" w:rsidP="00AF0A59">
      <w:pPr>
        <w:pStyle w:val="FeatureBox"/>
      </w:pPr>
      <w:r>
        <w:t xml:space="preserve">Students should have </w:t>
      </w:r>
      <w:r w:rsidR="00454E93">
        <w:t>an</w:t>
      </w:r>
      <w:r>
        <w:t xml:space="preserve"> understanding </w:t>
      </w:r>
      <w:r w:rsidR="00342625">
        <w:t xml:space="preserve">that a repeated root </w:t>
      </w:r>
      <w:r w:rsidR="00BD0B51">
        <w:t>appears in t</w:t>
      </w:r>
      <w:r w:rsidR="00CC1B93">
        <w:t>he factorised</w:t>
      </w:r>
      <w:r w:rsidR="00342625">
        <w:t xml:space="preserve"> form </w:t>
      </w:r>
      <w:r w:rsidR="00CC1B93">
        <w:t>as</w:t>
      </w:r>
      <w:r w:rsidR="00342625">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oMath>
      <w:r w:rsidR="00CC1B93">
        <w:t>,</w:t>
      </w:r>
      <w:r w:rsidR="00342625">
        <w:t xml:space="preserve"> </w:t>
      </w:r>
      <w:r w:rsidR="00CC1B93">
        <w:t>while</w:t>
      </w:r>
      <w:r w:rsidR="00342625">
        <w:t xml:space="preserve"> a distinct root </w:t>
      </w:r>
      <w:r w:rsidR="00454E93">
        <w:t xml:space="preserve">appears </w:t>
      </w:r>
      <w:r w:rsidR="00CC1B93">
        <w:t>as a single factor</w:t>
      </w:r>
      <w:r w:rsidR="00342625">
        <w:t xml:space="preserve"> </w:t>
      </w:r>
      <m:oMath>
        <m:r>
          <w:rPr>
            <w:rFonts w:ascii="Cambria Math" w:hAnsi="Cambria Math"/>
          </w:rPr>
          <m:t>(x±a)</m:t>
        </m:r>
      </m:oMath>
      <w:r w:rsidR="00DA2BBC">
        <w:t xml:space="preserve"> from </w:t>
      </w:r>
      <w:r w:rsidR="00D709E3">
        <w:t xml:space="preserve">Lesson 6 – </w:t>
      </w:r>
      <w:r w:rsidR="006B508D">
        <w:t>g</w:t>
      </w:r>
      <w:r w:rsidR="00D709E3">
        <w:t>raphing monic quadratic functions</w:t>
      </w:r>
      <w:r w:rsidR="00B24F01">
        <w:t xml:space="preserve"> of </w:t>
      </w:r>
      <w:r w:rsidR="00B24F01" w:rsidRPr="00B24F01">
        <w:t>Mathematics Advanced Unit 3</w:t>
      </w:r>
      <w:r w:rsidR="00B24F01">
        <w:t xml:space="preserve"> </w:t>
      </w:r>
      <w:proofErr w:type="gramStart"/>
      <w:r w:rsidR="00B24F01">
        <w:t xml:space="preserve">– </w:t>
      </w:r>
      <w:r w:rsidR="00D709E3">
        <w:t>.</w:t>
      </w:r>
      <w:r w:rsidR="004927CE">
        <w:t>working</w:t>
      </w:r>
      <w:proofErr w:type="gramEnd"/>
      <w:r w:rsidR="004927CE">
        <w:t xml:space="preserve"> with linear and quadratic functions.</w:t>
      </w:r>
    </w:p>
    <w:p w14:paraId="0547BFC7" w14:textId="5E3E80E1" w:rsidR="00EC5289" w:rsidRDefault="0010797B" w:rsidP="0010797B">
      <w:pPr>
        <w:pStyle w:val="ListNumber"/>
      </w:pPr>
      <w:r>
        <w:t xml:space="preserve">Display slide </w:t>
      </w:r>
      <w:r w:rsidR="006178A4">
        <w:t>4</w:t>
      </w:r>
      <w:r>
        <w:t xml:space="preserve"> of the PowerPoint. In a Think-Pair-Share</w:t>
      </w:r>
      <w:r w:rsidR="00876C3C">
        <w:t xml:space="preserve"> (</w:t>
      </w:r>
      <w:hyperlink r:id="rId18">
        <w:r w:rsidR="00876C3C" w:rsidRPr="07A9EAB4">
          <w:rPr>
            <w:rStyle w:val="Hyperlink"/>
          </w:rPr>
          <w:t>bit.ly/thinkpairsharestrategy</w:t>
        </w:r>
      </w:hyperlink>
      <w:r w:rsidR="00876C3C">
        <w:t>)</w:t>
      </w:r>
      <w:r>
        <w:t xml:space="preserve">, ask students to consider </w:t>
      </w:r>
      <w:r w:rsidR="002B43CA">
        <w:t xml:space="preserve">and agree </w:t>
      </w:r>
      <w:r w:rsidR="002B2BE6">
        <w:t>on</w:t>
      </w:r>
      <w:r w:rsidR="002B43CA">
        <w:t xml:space="preserve"> a possible equation </w:t>
      </w:r>
      <w:r w:rsidR="00390302">
        <w:t>for</w:t>
      </w:r>
      <w:r w:rsidR="002B43CA">
        <w:t xml:space="preserve"> this polynomial, using their understanding of roots from quadratics.</w:t>
      </w:r>
    </w:p>
    <w:p w14:paraId="75D81E2E" w14:textId="77777777" w:rsidR="00E00962" w:rsidRDefault="00E00962" w:rsidP="007B6E9B">
      <w:pPr>
        <w:pStyle w:val="Heading3"/>
      </w:pPr>
      <w:r w:rsidRPr="007B6E9B">
        <w:t>Connecting</w:t>
      </w:r>
      <w:r>
        <w:t xml:space="preserve"> learning</w:t>
      </w:r>
    </w:p>
    <w:p w14:paraId="57201733" w14:textId="756C7330" w:rsidR="00E00962" w:rsidRDefault="005B3341" w:rsidP="00C82797">
      <w:pPr>
        <w:pStyle w:val="ListNumber"/>
        <w:numPr>
          <w:ilvl w:val="0"/>
          <w:numId w:val="41"/>
        </w:numPr>
      </w:pPr>
      <w:r>
        <w:t xml:space="preserve">Display </w:t>
      </w:r>
      <w:r w:rsidR="00087023">
        <w:t>s</w:t>
      </w:r>
      <w:r w:rsidR="00087023" w:rsidRPr="00087023">
        <w:t xml:space="preserve">lide 6 and </w:t>
      </w:r>
      <w:r w:rsidR="008A1937">
        <w:t xml:space="preserve">have students </w:t>
      </w:r>
      <w:r w:rsidR="00087023" w:rsidRPr="00087023">
        <w:t xml:space="preserve">consider the definitions of a </w:t>
      </w:r>
      <w:r w:rsidR="00ED4801">
        <w:t>‘</w:t>
      </w:r>
      <w:r w:rsidR="00087023" w:rsidRPr="00087023">
        <w:t>root</w:t>
      </w:r>
      <w:r w:rsidR="00ED4801">
        <w:t>’</w:t>
      </w:r>
      <w:r w:rsidR="00087023" w:rsidRPr="00087023">
        <w:t xml:space="preserve"> of a </w:t>
      </w:r>
      <w:r w:rsidR="008A1937">
        <w:t>polynomial</w:t>
      </w:r>
      <w:r w:rsidR="00087023" w:rsidRPr="00087023">
        <w:t xml:space="preserve"> and a </w:t>
      </w:r>
      <w:r w:rsidR="00ED4801">
        <w:t>‘</w:t>
      </w:r>
      <w:r w:rsidR="00087023" w:rsidRPr="00087023">
        <w:t>zero</w:t>
      </w:r>
      <w:r w:rsidR="00ED4801">
        <w:t>’</w:t>
      </w:r>
      <w:r w:rsidR="00087023" w:rsidRPr="00087023">
        <w:t xml:space="preserve"> of a polynomial.</w:t>
      </w:r>
    </w:p>
    <w:p w14:paraId="196B9533" w14:textId="52A0C5A8" w:rsidR="00E15085" w:rsidRDefault="00E15085" w:rsidP="007B6E9B">
      <w:pPr>
        <w:pStyle w:val="ListNumber"/>
      </w:pPr>
      <w:r>
        <w:t xml:space="preserve">Animate the slide </w:t>
      </w:r>
      <w:r w:rsidR="004E271A">
        <w:t xml:space="preserve">and </w:t>
      </w:r>
      <w:r w:rsidR="004B4380">
        <w:t xml:space="preserve">conduct a Think-Pair-Share to have students discuss the </w:t>
      </w:r>
      <w:r w:rsidR="002F5993">
        <w:t xml:space="preserve">similarities and differences between a </w:t>
      </w:r>
      <w:r w:rsidR="00ED4801">
        <w:t>‘</w:t>
      </w:r>
      <w:r w:rsidR="002F5993">
        <w:t>root</w:t>
      </w:r>
      <w:r w:rsidR="00ED4801">
        <w:t>’</w:t>
      </w:r>
      <w:r w:rsidR="002F5993">
        <w:t xml:space="preserve"> and a </w:t>
      </w:r>
      <w:r w:rsidR="00ED4801">
        <w:t>‘</w:t>
      </w:r>
      <w:r w:rsidR="002F5993">
        <w:t>zero</w:t>
      </w:r>
      <w:r w:rsidR="00ED4801">
        <w:t>’</w:t>
      </w:r>
      <w:r w:rsidR="002F5993">
        <w:t>.</w:t>
      </w:r>
    </w:p>
    <w:p w14:paraId="7FF3D086" w14:textId="6AB63DDA" w:rsidR="002F5993" w:rsidRDefault="002F5993" w:rsidP="00C82797">
      <w:pPr>
        <w:pStyle w:val="FeatureBox"/>
      </w:pPr>
      <w:r w:rsidRPr="00C82797">
        <w:t>Students</w:t>
      </w:r>
      <w:r w:rsidRPr="000D5C0E">
        <w:t xml:space="preserve"> often use </w:t>
      </w:r>
      <w:r>
        <w:t>‘</w:t>
      </w:r>
      <w:r w:rsidRPr="000D5C0E">
        <w:t>root</w:t>
      </w:r>
      <w:r>
        <w:t>’</w:t>
      </w:r>
      <w:r w:rsidRPr="000D5C0E">
        <w:t xml:space="preserve">, </w:t>
      </w:r>
      <w:r>
        <w:t>‘</w:t>
      </w:r>
      <w:r w:rsidRPr="000D5C0E">
        <w:t>zero</w:t>
      </w:r>
      <w:r>
        <w:t>’</w:t>
      </w:r>
      <w:r w:rsidRPr="000D5C0E">
        <w:t xml:space="preserve"> and </w:t>
      </w:r>
      <w:r>
        <w:t>‘</w:t>
      </w:r>
      <m:oMath>
        <m:r>
          <w:rPr>
            <w:rFonts w:ascii="Cambria Math" w:hAnsi="Cambria Math"/>
          </w:rPr>
          <m:t>x</m:t>
        </m:r>
      </m:oMath>
      <w:r w:rsidRPr="002F5993">
        <w:rPr>
          <w:rFonts w:ascii="Cambria Math" w:hAnsi="Cambria Math" w:cs="Cambria Math"/>
        </w:rPr>
        <w:t>‑</w:t>
      </w:r>
      <w:r w:rsidRPr="000D5C0E">
        <w:t>intercept</w:t>
      </w:r>
      <w:r>
        <w:t>’</w:t>
      </w:r>
      <w:r w:rsidRPr="000D5C0E">
        <w:t xml:space="preserve"> interchangeably. It</w:t>
      </w:r>
      <w:r w:rsidR="00ED4801">
        <w:t xml:space="preserve"> i</w:t>
      </w:r>
      <w:r w:rsidRPr="000D5C0E">
        <w:t xml:space="preserve">s important to distinguish </w:t>
      </w:r>
      <w:r w:rsidR="000B37EC">
        <w:t>between each</w:t>
      </w:r>
      <w:r>
        <w:t>. That is,</w:t>
      </w:r>
      <w:r w:rsidRPr="00F571B3">
        <w:t xml:space="preserve"> functions have zeroes and equations have roots.</w:t>
      </w:r>
    </w:p>
    <w:p w14:paraId="48CC0F1D" w14:textId="66AD4988" w:rsidR="000828B5" w:rsidRPr="004627C8" w:rsidRDefault="006201CE" w:rsidP="00C82797">
      <w:pPr>
        <w:pStyle w:val="ListNumber"/>
      </w:pPr>
      <w:r>
        <w:t>Pace</w:t>
      </w:r>
      <w:r w:rsidR="000828B5">
        <w:t xml:space="preserve"> student</w:t>
      </w:r>
      <w:r>
        <w:t>s</w:t>
      </w:r>
      <w:r w:rsidR="000828B5">
        <w:t xml:space="preserve"> to screens </w:t>
      </w:r>
      <w:r w:rsidR="00E96691">
        <w:t>8</w:t>
      </w:r>
      <w:r w:rsidR="00327894">
        <w:t>–</w:t>
      </w:r>
      <w:r w:rsidR="00D709E3">
        <w:t>1</w:t>
      </w:r>
      <w:r w:rsidR="00E96691">
        <w:t>1</w:t>
      </w:r>
      <w:r w:rsidR="00327894">
        <w:t xml:space="preserve"> of the Amplify</w:t>
      </w:r>
      <w:r w:rsidR="00F05777">
        <w:t xml:space="preserve"> Classroom</w:t>
      </w:r>
      <w:r w:rsidR="00327894">
        <w:t xml:space="preserve"> activity w</w:t>
      </w:r>
      <w:r w:rsidR="000425F3">
        <w:t xml:space="preserve">hich introduces students to </w:t>
      </w:r>
      <w:r w:rsidR="002F0EC9">
        <w:t xml:space="preserve">considering the formulas of a polynomial in the form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a±x</m:t>
            </m:r>
          </m:e>
        </m:d>
        <m:d>
          <m:dPr>
            <m:ctrlPr>
              <w:rPr>
                <w:rFonts w:ascii="Cambria Math" w:hAnsi="Cambria Math"/>
                <w:i/>
              </w:rPr>
            </m:ctrlPr>
          </m:dPr>
          <m:e>
            <m:r>
              <w:rPr>
                <w:rFonts w:ascii="Cambria Math" w:hAnsi="Cambria Math"/>
              </w:rPr>
              <m:t>b±x</m:t>
            </m:r>
          </m:e>
        </m:d>
        <m:d>
          <m:dPr>
            <m:ctrlPr>
              <w:rPr>
                <w:rFonts w:ascii="Cambria Math" w:hAnsi="Cambria Math"/>
                <w:i/>
              </w:rPr>
            </m:ctrlPr>
          </m:dPr>
          <m:e>
            <m:r>
              <w:rPr>
                <w:rFonts w:ascii="Cambria Math" w:hAnsi="Cambria Math"/>
              </w:rPr>
              <m:t>c±x</m:t>
            </m:r>
          </m:e>
        </m:d>
        <m:r>
          <w:rPr>
            <w:rFonts w:ascii="Cambria Math" w:hAnsi="Cambria Math"/>
          </w:rPr>
          <m:t xml:space="preserve">… </m:t>
        </m:r>
      </m:oMath>
    </w:p>
    <w:p w14:paraId="2443AA38" w14:textId="29F72C0B" w:rsidR="004627C8" w:rsidRPr="004627C8" w:rsidRDefault="004627C8" w:rsidP="00C82797">
      <w:pPr>
        <w:pStyle w:val="ListNumber"/>
      </w:pPr>
      <w:r>
        <w:t xml:space="preserve">Display </w:t>
      </w:r>
      <w:r w:rsidR="00DC5AF8">
        <w:t>s</w:t>
      </w:r>
      <w:r w:rsidR="00DC5AF8" w:rsidRPr="00DC5AF8">
        <w:t>lide 7, which contains an incorrect statement</w:t>
      </w:r>
      <w:r w:rsidR="00A6125E">
        <w:t xml:space="preserve"> </w:t>
      </w:r>
      <w:r w:rsidR="00DC5AF8" w:rsidRPr="00DC5AF8">
        <w:t>and have students use a Think</w:t>
      </w:r>
      <w:r w:rsidR="001A02B6">
        <w:t>-</w:t>
      </w:r>
      <w:r w:rsidR="00DC5AF8" w:rsidRPr="00DC5AF8">
        <w:t>Pair</w:t>
      </w:r>
      <w:r w:rsidR="001A02B6">
        <w:t>-</w:t>
      </w:r>
      <w:r w:rsidR="00DC5AF8" w:rsidRPr="00DC5AF8">
        <w:t>Share to justify why the statement is invariably incorrect.</w:t>
      </w:r>
    </w:p>
    <w:p w14:paraId="4820E7A9" w14:textId="2F1BB03B" w:rsidR="004627C8" w:rsidRDefault="004627C8" w:rsidP="00C82797">
      <w:pPr>
        <w:pStyle w:val="FeatureBox"/>
      </w:pPr>
      <w:r w:rsidRPr="00C82797">
        <w:t>Students</w:t>
      </w:r>
      <w:r>
        <w:t xml:space="preserve"> should note that</w:t>
      </w:r>
      <w:r w:rsidR="00A27233">
        <w:t xml:space="preserve"> whil</w:t>
      </w:r>
      <w:r w:rsidR="001A02B6">
        <w:t>e</w:t>
      </w:r>
      <w:r w:rsidR="00A27233">
        <w:t xml:space="preserve"> </w:t>
      </w:r>
      <w:proofErr w:type="spellStart"/>
      <w:r w:rsidR="00A27233">
        <w:t>the</w:t>
      </w:r>
      <w:proofErr w:type="spellEnd"/>
      <w:r w:rsidR="00A27233">
        <w:t xml:space="preserve"> </w:t>
      </w:r>
      <m:oMath>
        <m:r>
          <w:rPr>
            <w:rFonts w:ascii="Cambria Math" w:hAnsi="Cambria Math"/>
          </w:rPr>
          <m:t>x</m:t>
        </m:r>
      </m:oMath>
      <w:r w:rsidR="00A27233">
        <w:t xml:space="preserve">-intercepts </w:t>
      </w:r>
      <w:r w:rsidR="00C86F37">
        <w:t>are correct</w:t>
      </w:r>
      <w:r w:rsidR="00454865">
        <w:t>,</w:t>
      </w:r>
      <w:r>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=(x+1)(x-2)</m:t>
        </m:r>
      </m:oMath>
      <w:r w:rsidR="00CE40FC">
        <w:t xml:space="preserve"> describes a parabola</w:t>
      </w:r>
      <w:r w:rsidR="001A02B6">
        <w:t>,</w:t>
      </w:r>
      <w:r w:rsidR="00CE40FC">
        <w:t xml:space="preserve"> </w:t>
      </w:r>
      <w:r w:rsidR="00A6125E">
        <w:t>wh</w:t>
      </w:r>
      <w:r w:rsidR="00112227">
        <w:t>ile</w:t>
      </w:r>
      <w:r w:rsidR="00A6125E">
        <w:t xml:space="preserve"> the graph</w:t>
      </w:r>
      <w:r w:rsidR="00612326">
        <w:t xml:space="preserve"> is showing a </w:t>
      </w:r>
      <w:r w:rsidR="002F3041">
        <w:t>polynomial</w:t>
      </w:r>
      <w:r w:rsidR="00E66EC3">
        <w:t xml:space="preserve"> in the shape of a cubic</w:t>
      </w:r>
      <w:r w:rsidR="002F3041">
        <w:t>.</w:t>
      </w:r>
    </w:p>
    <w:p w14:paraId="1800611D" w14:textId="52322D83" w:rsidR="00294B03" w:rsidRDefault="00B26EAD" w:rsidP="00C82797">
      <w:pPr>
        <w:pStyle w:val="ListNumber"/>
      </w:pPr>
      <w:r>
        <w:lastRenderedPageBreak/>
        <w:t>Pace</w:t>
      </w:r>
      <w:r w:rsidR="00D47AC7">
        <w:t xml:space="preserve"> students to screens 1</w:t>
      </w:r>
      <w:r w:rsidR="00E96691">
        <w:t>2</w:t>
      </w:r>
      <w:r w:rsidR="00D47AC7">
        <w:t>–1</w:t>
      </w:r>
      <w:r w:rsidR="00E96691">
        <w:t>8</w:t>
      </w:r>
      <w:r w:rsidR="00294B03">
        <w:t xml:space="preserve"> which introduce</w:t>
      </w:r>
      <w:r w:rsidR="000A22FE">
        <w:t>s</w:t>
      </w:r>
      <w:r w:rsidR="00294B03">
        <w:t xml:space="preserve"> the concept of multiplicity of a</w:t>
      </w:r>
      <w:r w:rsidR="0058727A">
        <w:t xml:space="preserve"> zero of a</w:t>
      </w:r>
      <w:r w:rsidR="00294B03">
        <w:t xml:space="preserve"> polynomial</w:t>
      </w:r>
      <w:r w:rsidR="003B5EA6">
        <w:t>.</w:t>
      </w:r>
    </w:p>
    <w:p w14:paraId="5DC65EDA" w14:textId="04CA6BA0" w:rsidR="00784E57" w:rsidRPr="00784E57" w:rsidRDefault="00A6125E" w:rsidP="00C82797">
      <w:pPr>
        <w:pStyle w:val="ListNumber"/>
      </w:pPr>
      <w:r w:rsidRPr="00C82797">
        <w:t>Use</w:t>
      </w:r>
      <w:r>
        <w:t xml:space="preserve"> </w:t>
      </w:r>
      <w:r w:rsidR="00782A86">
        <w:t xml:space="preserve">the </w:t>
      </w:r>
      <w:r w:rsidR="0067640C" w:rsidRPr="000C5E2D">
        <w:t>Pose-Pause-Pounce-Bounce questioning strategy</w:t>
      </w:r>
      <w:r w:rsidR="0067640C">
        <w:t xml:space="preserve"> </w:t>
      </w:r>
      <w:r w:rsidR="008606BD">
        <w:t>(</w:t>
      </w:r>
      <w:r w:rsidR="0067640C" w:rsidRPr="00784E57">
        <w:rPr>
          <w:rFonts w:eastAsia="Arial"/>
        </w:rPr>
        <w:t>PDF 557</w:t>
      </w:r>
      <w:r w:rsidR="008606BD">
        <w:rPr>
          <w:rFonts w:eastAsia="Arial"/>
        </w:rPr>
        <w:t> </w:t>
      </w:r>
      <w:r w:rsidR="0067640C" w:rsidRPr="00784E57">
        <w:rPr>
          <w:rFonts w:eastAsia="Arial"/>
        </w:rPr>
        <w:t>KB</w:t>
      </w:r>
      <w:r w:rsidR="008606BD">
        <w:rPr>
          <w:rFonts w:eastAsia="Arial"/>
        </w:rPr>
        <w:t>)</w:t>
      </w:r>
      <w:r w:rsidR="0067640C" w:rsidRPr="00784E57">
        <w:rPr>
          <w:rFonts w:eastAsia="Arial"/>
        </w:rPr>
        <w:t xml:space="preserve"> (</w:t>
      </w:r>
      <w:hyperlink r:id="rId19" w:history="1">
        <w:r w:rsidR="0067640C">
          <w:rPr>
            <w:rStyle w:val="Hyperlink"/>
          </w:rPr>
          <w:t>bit.ly/posepausepouncebounce</w:t>
        </w:r>
      </w:hyperlink>
      <w:r w:rsidR="0067640C">
        <w:t>)</w:t>
      </w:r>
      <w:r w:rsidR="0067640C" w:rsidRPr="000C5E2D">
        <w:t xml:space="preserve"> to</w:t>
      </w:r>
      <w:r w:rsidR="0067640C">
        <w:t xml:space="preserve"> </w:t>
      </w:r>
      <w:r w:rsidR="00782A86">
        <w:t>gather students’ understanding of the</w:t>
      </w:r>
      <w:r w:rsidR="00784E57" w:rsidRPr="00784E57">
        <w:t xml:space="preserve"> factors of </w:t>
      </w:r>
      <w:r w:rsidR="00070A20">
        <w:t>a</w:t>
      </w:r>
      <w:r w:rsidR="00784E57" w:rsidRPr="00784E57">
        <w:t xml:space="preserve"> polynomial and the powers of the factors</w:t>
      </w:r>
      <w:r w:rsidR="00070A20">
        <w:t>.</w:t>
      </w:r>
      <w:r w:rsidR="008606BD">
        <w:t xml:space="preserve"> Ask:</w:t>
      </w:r>
    </w:p>
    <w:p w14:paraId="1A9F2135" w14:textId="60BE8365" w:rsidR="00787C4A" w:rsidRPr="00C82797" w:rsidRDefault="00A43A96" w:rsidP="00C82797">
      <w:pPr>
        <w:pStyle w:val="ListBullet2"/>
      </w:pPr>
      <w:r w:rsidRPr="00C82797">
        <w:t xml:space="preserve">What were the different ways that the polynomials </w:t>
      </w:r>
      <w:r w:rsidR="00A628AD" w:rsidRPr="00C82797">
        <w:t xml:space="preserve">behaved at </w:t>
      </w:r>
      <w:r w:rsidRPr="00C82797">
        <w:t xml:space="preserve">the </w:t>
      </w:r>
      <m:oMath>
        <m:r>
          <w:rPr>
            <w:rFonts w:ascii="Cambria Math" w:hAnsi="Cambria Math"/>
          </w:rPr>
          <m:t>x</m:t>
        </m:r>
      </m:oMath>
      <w:r w:rsidRPr="00C82797">
        <w:t>-axis at their zeroes?</w:t>
      </w:r>
    </w:p>
    <w:p w14:paraId="342C0E1B" w14:textId="40462622" w:rsidR="00A43A96" w:rsidRPr="008C1352" w:rsidRDefault="00055616" w:rsidP="00C82797">
      <w:pPr>
        <w:pStyle w:val="ListBullet2"/>
      </w:pPr>
      <w:r w:rsidRPr="00C82797">
        <w:t>Could</w:t>
      </w:r>
      <w:r>
        <w:t xml:space="preserve"> you describe a pattern between the polynomials that were provided and the </w:t>
      </w:r>
      <m:oMath>
        <m:r>
          <w:rPr>
            <w:rFonts w:ascii="Cambria Math" w:hAnsi="Cambria Math"/>
          </w:rPr>
          <m:t>x</m:t>
        </m:r>
      </m:oMath>
      <w:r w:rsidR="00DA506D">
        <w:rPr>
          <w:rFonts w:eastAsiaTheme="minorEastAsia"/>
        </w:rPr>
        <w:t>-intercepts?</w:t>
      </w:r>
    </w:p>
    <w:p w14:paraId="5925FFC2" w14:textId="77777777" w:rsidR="008C1352" w:rsidRDefault="008C1352" w:rsidP="008C1352">
      <w:pPr>
        <w:pStyle w:val="Heading3"/>
      </w:pPr>
      <w:r>
        <w:t>Releasing responsibility</w:t>
      </w:r>
    </w:p>
    <w:p w14:paraId="11DC459B" w14:textId="6AB464A2" w:rsidR="002C04B8" w:rsidRPr="00BE3604" w:rsidRDefault="009653E6" w:rsidP="00BE3604">
      <w:pPr>
        <w:pStyle w:val="ListNumber"/>
        <w:numPr>
          <w:ilvl w:val="0"/>
          <w:numId w:val="42"/>
        </w:numPr>
      </w:pPr>
      <w:r w:rsidRPr="00BE3604">
        <w:t xml:space="preserve">Define </w:t>
      </w:r>
      <w:r w:rsidR="00421AFA" w:rsidRPr="00BE3604">
        <w:t>‘</w:t>
      </w:r>
      <w:r w:rsidR="005C3BFC" w:rsidRPr="00BE3604">
        <w:t>multiplicity</w:t>
      </w:r>
      <w:r w:rsidR="00421AFA" w:rsidRPr="00BE3604">
        <w:t>’</w:t>
      </w:r>
      <w:r w:rsidR="005C3BFC" w:rsidRPr="00BE3604">
        <w:t xml:space="preserve"> for students as the number of times a factor is repeated</w:t>
      </w:r>
      <w:r w:rsidR="00A6125E" w:rsidRPr="00BE3604">
        <w:t>, that is</w:t>
      </w:r>
      <w:r w:rsidR="005C3BFC" w:rsidRPr="00BE3604">
        <w:t xml:space="preserve">, when a factor has a power greater than </w:t>
      </w:r>
      <w:r w:rsidR="00A6125E" w:rsidRPr="00BE3604">
        <w:t>one</w:t>
      </w:r>
      <w:r w:rsidR="005C3BFC" w:rsidRPr="00BE3604">
        <w:t xml:space="preserve">. </w:t>
      </w:r>
    </w:p>
    <w:p w14:paraId="2E61699F" w14:textId="270E87E2" w:rsidR="00BF0E33" w:rsidRPr="00BE3604" w:rsidRDefault="002C04B8" w:rsidP="00BE3604">
      <w:pPr>
        <w:pStyle w:val="ListNumber"/>
        <w:numPr>
          <w:ilvl w:val="0"/>
          <w:numId w:val="42"/>
        </w:numPr>
      </w:pPr>
      <w:r w:rsidRPr="00BE3604">
        <w:t xml:space="preserve">Tell students that to </w:t>
      </w:r>
      <w:r w:rsidR="005C3BFC" w:rsidRPr="00BE3604">
        <w:t>understand how multiplicity affects the graph</w:t>
      </w:r>
      <w:r w:rsidR="00421AFA" w:rsidRPr="00BE3604">
        <w:t>,</w:t>
      </w:r>
      <w:r w:rsidRPr="00BE3604">
        <w:t xml:space="preserve"> we </w:t>
      </w:r>
      <w:r w:rsidR="005C3BFC" w:rsidRPr="00BE3604">
        <w:t>focus on whether the multiplicity is even or odd.</w:t>
      </w:r>
    </w:p>
    <w:p w14:paraId="430193FD" w14:textId="24DE4B25" w:rsidR="004627C8" w:rsidRPr="00BE3604" w:rsidRDefault="00B85AD6" w:rsidP="00BE3604">
      <w:pPr>
        <w:pStyle w:val="ListNumber"/>
        <w:numPr>
          <w:ilvl w:val="0"/>
          <w:numId w:val="42"/>
        </w:numPr>
      </w:pPr>
      <w:r w:rsidRPr="00BE3604">
        <w:t>S</w:t>
      </w:r>
      <w:r w:rsidR="00202A0C" w:rsidRPr="00BE3604">
        <w:t>lide</w:t>
      </w:r>
      <w:r w:rsidR="004B416D" w:rsidRPr="00BE3604">
        <w:t>s</w:t>
      </w:r>
      <w:r w:rsidR="00202A0C" w:rsidRPr="00BE3604">
        <w:t xml:space="preserve"> </w:t>
      </w:r>
      <w:r w:rsidR="00840AAE" w:rsidRPr="00BE3604">
        <w:t>9–</w:t>
      </w:r>
      <w:r w:rsidR="00BF0E33" w:rsidRPr="00BE3604">
        <w:t>10 can</w:t>
      </w:r>
      <w:r w:rsidRPr="00BE3604">
        <w:t xml:space="preserve"> be used </w:t>
      </w:r>
      <w:r w:rsidR="0067640C" w:rsidRPr="00BE3604">
        <w:t xml:space="preserve">to </w:t>
      </w:r>
      <w:r w:rsidR="00C5143D" w:rsidRPr="00BE3604">
        <w:t xml:space="preserve">explicitly </w:t>
      </w:r>
      <w:r w:rsidR="0067640C" w:rsidRPr="00BE3604">
        <w:t>explain</w:t>
      </w:r>
      <w:r w:rsidR="00E25CF8" w:rsidRPr="00BE3604">
        <w:t xml:space="preserve"> to students how even and odd multiplicity impacts </w:t>
      </w:r>
      <w:r w:rsidR="004B01D2" w:rsidRPr="00BE3604">
        <w:t>the zeroes of a polynomial.</w:t>
      </w:r>
    </w:p>
    <w:p w14:paraId="3088AD38" w14:textId="031A9D1A" w:rsidR="00EF4872" w:rsidRDefault="00EF4872" w:rsidP="00BE3604">
      <w:pPr>
        <w:pStyle w:val="ListNumber"/>
        <w:numPr>
          <w:ilvl w:val="0"/>
          <w:numId w:val="42"/>
        </w:numPr>
      </w:pPr>
      <w:r w:rsidRPr="00BE3604">
        <w:t>Use</w:t>
      </w:r>
      <w:r>
        <w:t xml:space="preserve"> slide 1</w:t>
      </w:r>
      <w:r w:rsidR="00840AAE">
        <w:t>1</w:t>
      </w:r>
      <w:r>
        <w:t xml:space="preserve"> to graphically summarise the </w:t>
      </w:r>
      <w:r w:rsidR="00C558B7">
        <w:t xml:space="preserve">impact that increasing odd and even multiplicity has on </w:t>
      </w:r>
      <w:r w:rsidR="0037745D">
        <w:t xml:space="preserve">the zeroes of a polynomial. </w:t>
      </w:r>
    </w:p>
    <w:p w14:paraId="7ADF3BEF" w14:textId="19464EDF" w:rsidR="004627C8" w:rsidRDefault="002C04B8" w:rsidP="00BE3604">
      <w:pPr>
        <w:pStyle w:val="FeatureBox"/>
      </w:pPr>
      <w:r>
        <w:t xml:space="preserve">Students </w:t>
      </w:r>
      <w:r w:rsidR="00C922FF">
        <w:t xml:space="preserve">should be able to summarise the </w:t>
      </w:r>
      <w:r w:rsidR="00E219DF">
        <w:t xml:space="preserve">changing behaviour of the zero as </w:t>
      </w:r>
      <w:r w:rsidR="00421AFA">
        <w:t>‘T</w:t>
      </w:r>
      <w:r w:rsidR="00D85B04">
        <w:t xml:space="preserve">he turn becomes flatter and wider as multiplicity increases because the graph lingers longer near the </w:t>
      </w:r>
      <m:oMath>
        <m:r>
          <w:rPr>
            <w:rFonts w:ascii="Cambria Math" w:hAnsi="Cambria Math"/>
          </w:rPr>
          <m:t>x</m:t>
        </m:r>
      </m:oMath>
      <w:r w:rsidR="00BE3604">
        <w:rPr>
          <w:rFonts w:eastAsiaTheme="minorEastAsia"/>
        </w:rPr>
        <w:t>-</w:t>
      </w:r>
      <w:r w:rsidR="00D85B04">
        <w:t>axis. Higher even multiplicities make the graph touch more gently, while higher odd multiplicities make it cross more gradually. In both cases, the root’s neighbourhood becomes deeper and less sharp with each increase in power.</w:t>
      </w:r>
      <w:r w:rsidR="00BE3604">
        <w:t>’</w:t>
      </w:r>
    </w:p>
    <w:p w14:paraId="7E126B5F" w14:textId="305AA602" w:rsidR="005938B5" w:rsidRPr="005938B5" w:rsidRDefault="00D416E8" w:rsidP="00BE3604">
      <w:pPr>
        <w:pStyle w:val="ListNumber"/>
      </w:pPr>
      <w:r>
        <w:t xml:space="preserve">Display slide </w:t>
      </w:r>
      <w:r w:rsidR="005938B5">
        <w:t>1</w:t>
      </w:r>
      <w:r w:rsidR="0083232A">
        <w:t>2</w:t>
      </w:r>
      <w:r w:rsidR="005938B5">
        <w:t xml:space="preserve"> and </w:t>
      </w:r>
      <w:r w:rsidR="003D5B85">
        <w:t>use a Think-Pair-Share for student</w:t>
      </w:r>
      <w:r w:rsidR="000B3E3E">
        <w:t>s</w:t>
      </w:r>
      <w:r w:rsidR="003D5B85">
        <w:t xml:space="preserve"> to</w:t>
      </w:r>
      <w:r w:rsidR="005938B5">
        <w:t xml:space="preserve"> consider the polynomial</w:t>
      </w:r>
      <w:r w:rsidR="00BF7005">
        <w:br/>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
          <m:dPr>
            <m:ctrlPr>
              <w:rPr>
                <w:rFonts w:ascii="Cambria Math" w:hAnsi="Cambria Math"/>
                <w:i/>
              </w:rPr>
            </m:ctrlPr>
          </m:dPr>
          <m:e>
            <m:r>
              <w:rPr>
                <w:rFonts w:ascii="Cambria Math" w:hAnsi="Cambria Math"/>
              </w:rPr>
              <m:t>x-2</m:t>
            </m:r>
          </m:e>
        </m:d>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3</m:t>
            </m:r>
          </m:sup>
        </m:sSup>
      </m:oMath>
      <w:r w:rsidR="005938B5" w:rsidRPr="008C1352">
        <w:rPr>
          <w:rFonts w:eastAsiaTheme="minorEastAsia"/>
        </w:rPr>
        <w:t xml:space="preserve"> and the </w:t>
      </w:r>
      <w:r w:rsidR="002C04B8">
        <w:rPr>
          <w:rFonts w:eastAsiaTheme="minorEastAsia"/>
        </w:rPr>
        <w:t>2</w:t>
      </w:r>
      <w:r w:rsidR="003D5B85" w:rsidRPr="008C1352">
        <w:rPr>
          <w:rFonts w:eastAsiaTheme="minorEastAsia"/>
        </w:rPr>
        <w:t xml:space="preserve"> options for </w:t>
      </w:r>
      <w:r w:rsidR="00794E74">
        <w:rPr>
          <w:rFonts w:eastAsiaTheme="minorEastAsia"/>
        </w:rPr>
        <w:t xml:space="preserve">its </w:t>
      </w:r>
      <w:r w:rsidR="003D5B85" w:rsidRPr="008C1352">
        <w:rPr>
          <w:rFonts w:eastAsiaTheme="minorEastAsia"/>
        </w:rPr>
        <w:t>graph.</w:t>
      </w:r>
    </w:p>
    <w:p w14:paraId="6A29D77F" w14:textId="7558B611" w:rsidR="00E00962" w:rsidRDefault="003307B7" w:rsidP="00BE3604">
      <w:pPr>
        <w:pStyle w:val="ListNumber"/>
      </w:pPr>
      <w:r>
        <w:t xml:space="preserve">Lead a class discussion to </w:t>
      </w:r>
      <w:r w:rsidR="00A24DBF">
        <w:t xml:space="preserve">have students consider what </w:t>
      </w:r>
      <w:r w:rsidR="000C5CE2">
        <w:t xml:space="preserve">elements </w:t>
      </w:r>
      <w:r w:rsidR="00A24DBF">
        <w:t xml:space="preserve">of a polynomial </w:t>
      </w:r>
      <w:r w:rsidR="000C5CE2">
        <w:t xml:space="preserve">function </w:t>
      </w:r>
      <w:r w:rsidR="00A24DBF">
        <w:t>need to be considered to allow for sketching to occur.</w:t>
      </w:r>
    </w:p>
    <w:p w14:paraId="4AF8A350" w14:textId="1133190E" w:rsidR="000F5B95" w:rsidRPr="000F5B95" w:rsidRDefault="00A24DBF" w:rsidP="00BE3604">
      <w:pPr>
        <w:pStyle w:val="FeatureBox"/>
        <w:rPr>
          <w:rFonts w:eastAsiaTheme="minorEastAsia"/>
        </w:rPr>
      </w:pPr>
      <w:r>
        <w:lastRenderedPageBreak/>
        <w:t xml:space="preserve">The </w:t>
      </w:r>
      <w:r w:rsidRPr="00BE3604">
        <w:t>discussion</w:t>
      </w:r>
      <w:r>
        <w:t xml:space="preserve"> should focus on</w:t>
      </w:r>
      <w:r w:rsidR="000F5B95">
        <w:t xml:space="preserve"> identifying zeroes and multiplicity</w:t>
      </w:r>
      <w:r w:rsidR="00BF7005">
        <w:t>,</w:t>
      </w:r>
      <w:r w:rsidR="000F5B95">
        <w:t xml:space="preserve"> as well as the behaviour of the polynomial as </w:t>
      </w:r>
      <m:oMath>
        <m:r>
          <w:rPr>
            <w:rFonts w:ascii="Cambria Math" w:hAnsi="Cambria Math"/>
          </w:rPr>
          <m:t>x→±∞</m:t>
        </m:r>
      </m:oMath>
      <w:r w:rsidR="008673C3">
        <w:rPr>
          <w:rFonts w:eastAsiaTheme="minorEastAsia"/>
        </w:rPr>
        <w:t>.</w:t>
      </w:r>
    </w:p>
    <w:p w14:paraId="390F373C" w14:textId="62E97E60" w:rsidR="00916D66" w:rsidRDefault="00916D66" w:rsidP="00916D66">
      <w:pPr>
        <w:pStyle w:val="ListNumber"/>
      </w:pPr>
      <w:r>
        <w:t xml:space="preserve">Use slides </w:t>
      </w:r>
      <w:r w:rsidR="00375639">
        <w:t>1</w:t>
      </w:r>
      <w:r w:rsidR="0083232A">
        <w:t>3</w:t>
      </w:r>
      <w:r w:rsidR="008A1F2A">
        <w:t>–</w:t>
      </w:r>
      <w:r w:rsidR="00375639">
        <w:t>1</w:t>
      </w:r>
      <w:r w:rsidR="0083232A">
        <w:t>7</w:t>
      </w:r>
      <w:r>
        <w:t xml:space="preserve"> to model </w:t>
      </w:r>
      <w:r w:rsidR="00997452">
        <w:t xml:space="preserve">a </w:t>
      </w:r>
      <w:r>
        <w:t xml:space="preserve">worked example of </w:t>
      </w:r>
      <w:r w:rsidR="00375639">
        <w:t>sketching a polynomial</w:t>
      </w:r>
      <w:r>
        <w:t xml:space="preserve"> using the Worked examples (</w:t>
      </w:r>
      <w:r w:rsidR="001111C1">
        <w:t>Y</w:t>
      </w:r>
      <w:r>
        <w:t>our turn) method (</w:t>
      </w:r>
      <w:hyperlink r:id="rId20">
        <w:r w:rsidRPr="40BD2BEE">
          <w:rPr>
            <w:rStyle w:val="Hyperlink"/>
          </w:rPr>
          <w:t>bit.ly/supportingstrategies</w:t>
        </w:r>
      </w:hyperlink>
      <w:r>
        <w:t>).</w:t>
      </w:r>
    </w:p>
    <w:p w14:paraId="623D1926" w14:textId="555A548D" w:rsidR="00E00962" w:rsidRDefault="00772077" w:rsidP="00E00962">
      <w:pPr>
        <w:pStyle w:val="ListNumber"/>
      </w:pPr>
      <w:r>
        <w:t xml:space="preserve">Use slide </w:t>
      </w:r>
      <w:r w:rsidR="0083232A">
        <w:t>18</w:t>
      </w:r>
      <w:r>
        <w:t xml:space="preserve"> </w:t>
      </w:r>
      <w:r w:rsidR="00C751AB" w:rsidRPr="00C751AB">
        <w:t>to model</w:t>
      </w:r>
      <w:r w:rsidR="0087107A">
        <w:t xml:space="preserve"> </w:t>
      </w:r>
      <w:r w:rsidR="00CB6491">
        <w:t xml:space="preserve">2 different approaches to </w:t>
      </w:r>
      <w:r w:rsidR="0087107A">
        <w:t xml:space="preserve">sketching a </w:t>
      </w:r>
      <w:r w:rsidR="00A120EC">
        <w:t>polynomial</w:t>
      </w:r>
      <w:r w:rsidR="00C751AB" w:rsidRPr="00C751AB">
        <w:t xml:space="preserve"> using the Worked </w:t>
      </w:r>
      <w:r w:rsidR="00EB67D1">
        <w:t>e</w:t>
      </w:r>
      <w:r w:rsidR="00C751AB" w:rsidRPr="00C751AB">
        <w:t>xamples</w:t>
      </w:r>
      <w:r w:rsidR="004927CE">
        <w:t xml:space="preserve"> </w:t>
      </w:r>
      <w:r w:rsidR="006E51BA">
        <w:t>–</w:t>
      </w:r>
      <w:r w:rsidR="004927CE">
        <w:t xml:space="preserve"> </w:t>
      </w:r>
      <w:r w:rsidR="00C751AB" w:rsidRPr="00C751AB">
        <w:t>comparison method (</w:t>
      </w:r>
      <w:hyperlink r:id="rId21">
        <w:r w:rsidR="008C28D3" w:rsidRPr="07A9EAB4">
          <w:rPr>
            <w:rStyle w:val="Hyperlink"/>
          </w:rPr>
          <w:t>bit.ly/</w:t>
        </w:r>
        <w:proofErr w:type="spellStart"/>
        <w:r w:rsidR="008C28D3" w:rsidRPr="07A9EAB4">
          <w:rPr>
            <w:rStyle w:val="Hyperlink"/>
          </w:rPr>
          <w:t>supportingstrategies</w:t>
        </w:r>
        <w:proofErr w:type="spellEnd"/>
      </w:hyperlink>
      <w:r w:rsidR="00C751AB" w:rsidRPr="00C751AB">
        <w:t>).</w:t>
      </w:r>
    </w:p>
    <w:p w14:paraId="58008B45" w14:textId="52467485" w:rsidR="00E8771A" w:rsidRDefault="00E8771A" w:rsidP="00E00962">
      <w:pPr>
        <w:pStyle w:val="ListNumber"/>
      </w:pPr>
      <w:r w:rsidRPr="00E8771A">
        <w:t xml:space="preserve">Students are to complete the banner task </w:t>
      </w:r>
      <w:r w:rsidR="00D160AF">
        <w:t>(</w:t>
      </w:r>
      <w:hyperlink r:id="rId22">
        <w:r w:rsidR="00D160AF" w:rsidRPr="07A9EAB4">
          <w:rPr>
            <w:rStyle w:val="Hyperlink"/>
          </w:rPr>
          <w:t>bit.ly/supportingstrategies</w:t>
        </w:r>
      </w:hyperlink>
      <w:r w:rsidR="00D160AF">
        <w:t xml:space="preserve">) </w:t>
      </w:r>
      <w:r w:rsidRPr="00E8771A">
        <w:t>from Appendix A ‘Banner tasks’</w:t>
      </w:r>
      <w:r w:rsidR="008C1E44">
        <w:t xml:space="preserve"> to consolidate their understanding of </w:t>
      </w:r>
      <w:r w:rsidR="000F648B">
        <w:t>sketching</w:t>
      </w:r>
      <w:r w:rsidR="008C1E44">
        <w:t xml:space="preserve"> polynomials. </w:t>
      </w:r>
    </w:p>
    <w:p w14:paraId="5CFAA3DD" w14:textId="77777777" w:rsidR="00E00962" w:rsidRDefault="00E00962" w:rsidP="00E00962">
      <w:pPr>
        <w:pStyle w:val="Heading3"/>
      </w:pPr>
      <w:r>
        <w:t>Independent practice</w:t>
      </w:r>
    </w:p>
    <w:p w14:paraId="0E5EACFE" w14:textId="6503E457" w:rsidR="00886FFD" w:rsidRPr="00886FFD" w:rsidRDefault="00886FFD" w:rsidP="00C01BB2">
      <w:pPr>
        <w:pStyle w:val="ListNumber"/>
        <w:numPr>
          <w:ilvl w:val="0"/>
          <w:numId w:val="43"/>
        </w:numPr>
      </w:pPr>
      <w:r>
        <w:t>Display slide</w:t>
      </w:r>
      <w:r w:rsidR="00A355D2">
        <w:t>s</w:t>
      </w:r>
      <w:r w:rsidR="00FD6FCC">
        <w:t xml:space="preserve"> 2</w:t>
      </w:r>
      <w:r w:rsidR="009C2433">
        <w:t>0</w:t>
      </w:r>
      <w:r w:rsidR="00C17B85">
        <w:t>–2</w:t>
      </w:r>
      <w:r w:rsidR="009C2433">
        <w:t>1</w:t>
      </w:r>
      <w:r w:rsidR="00C17B85">
        <w:t xml:space="preserve"> and provide students with an opportunity to solve the past HSC question</w:t>
      </w:r>
      <w:r w:rsidR="00A355D2">
        <w:t>s</w:t>
      </w:r>
      <w:r w:rsidR="00C17B85">
        <w:t xml:space="preserve"> independently. </w:t>
      </w:r>
      <w:r w:rsidR="00833CE3">
        <w:t>For each question, ask students</w:t>
      </w:r>
      <w:r w:rsidR="002C04B8">
        <w:t xml:space="preserve"> to</w:t>
      </w:r>
      <w:r w:rsidR="00833CE3">
        <w:t xml:space="preserve"> provide their answer by indicating with their fingers. </w:t>
      </w:r>
      <w:r w:rsidR="002C04B8">
        <w:t>That is,</w:t>
      </w:r>
      <w:r w:rsidR="00833CE3">
        <w:t xml:space="preserve"> </w:t>
      </w:r>
      <w:r w:rsidR="00863047">
        <w:t>one finger is option A.</w:t>
      </w:r>
    </w:p>
    <w:p w14:paraId="792548B8" w14:textId="33BC0A6E" w:rsidR="00E00962" w:rsidRDefault="00195AA6" w:rsidP="005F14DB">
      <w:pPr>
        <w:pStyle w:val="FeatureBox"/>
      </w:pPr>
      <w:r>
        <w:t xml:space="preserve">Encourage students to consider how they can eliminate incorrect options from the </w:t>
      </w:r>
      <w:r w:rsidR="00D160AF">
        <w:t>multiple</w:t>
      </w:r>
      <w:r w:rsidR="00C01BB2">
        <w:t>-</w:t>
      </w:r>
      <w:r w:rsidR="00D160AF">
        <w:t>choice</w:t>
      </w:r>
      <w:r>
        <w:t xml:space="preserve"> questions. They could consider location of zeroes and the</w:t>
      </w:r>
      <w:r w:rsidR="002C04B8">
        <w:t xml:space="preserve"> end </w:t>
      </w:r>
      <w:r>
        <w:t xml:space="preserve">behaviour. </w:t>
      </w:r>
    </w:p>
    <w:p w14:paraId="2663BF8B" w14:textId="6B284767" w:rsidR="00E00962" w:rsidRPr="00C01BB2" w:rsidRDefault="0025510C" w:rsidP="00C01BB2">
      <w:pPr>
        <w:pStyle w:val="ListNumber"/>
      </w:pPr>
      <w:r w:rsidRPr="00C01BB2">
        <w:t>Distribute Appendix B ‘</w:t>
      </w:r>
      <w:r w:rsidR="00A355D2" w:rsidRPr="00C01BB2">
        <w:t>I</w:t>
      </w:r>
      <w:r w:rsidR="006B728F" w:rsidRPr="00C01BB2">
        <w:t>ndependent practice’ for students to complete independently.</w:t>
      </w:r>
    </w:p>
    <w:p w14:paraId="597318A0" w14:textId="3A34ED40" w:rsidR="00D511FF" w:rsidRDefault="00A26615" w:rsidP="00C01BB2">
      <w:pPr>
        <w:pStyle w:val="ListNumber"/>
      </w:pPr>
      <w:r>
        <w:t>Upon</w:t>
      </w:r>
      <w:r w:rsidR="006B728F">
        <w:t xml:space="preserve"> completion, </w:t>
      </w:r>
      <w:r w:rsidR="00816C06">
        <w:t>use the Pose-Pause-Pounce-Bounce questioning strategy f</w:t>
      </w:r>
      <w:r w:rsidR="00D511FF">
        <w:t>or students to reflect on their thinking.</w:t>
      </w:r>
      <w:r>
        <w:t xml:space="preserve"> Ask:</w:t>
      </w:r>
    </w:p>
    <w:p w14:paraId="406A4CC9" w14:textId="53C27F4C" w:rsidR="00D511FF" w:rsidRDefault="00D511FF" w:rsidP="00D511FF">
      <w:pPr>
        <w:pStyle w:val="ListBullet2"/>
      </w:pPr>
      <w:r>
        <w:t xml:space="preserve">How did the multiplicities help </w:t>
      </w:r>
      <w:r w:rsidR="00A355D2">
        <w:t>to</w:t>
      </w:r>
      <w:r>
        <w:t xml:space="preserve"> predict t</w:t>
      </w:r>
      <w:r w:rsidR="00117E80">
        <w:t>he graph’s behaviour before you sketch</w:t>
      </w:r>
      <w:r w:rsidR="003162D0">
        <w:t>ed</w:t>
      </w:r>
      <w:r w:rsidR="00117E80">
        <w:t xml:space="preserve"> anything?</w:t>
      </w:r>
    </w:p>
    <w:p w14:paraId="3AC8CF87" w14:textId="41935E11" w:rsidR="00117E80" w:rsidRDefault="00117E80" w:rsidP="00C01BB2">
      <w:pPr>
        <w:pStyle w:val="ListBullet2"/>
      </w:pPr>
      <w:r>
        <w:t xml:space="preserve">What </w:t>
      </w:r>
      <w:r w:rsidRPr="00C01BB2">
        <w:t>does</w:t>
      </w:r>
      <w:r>
        <w:t xml:space="preserve"> the sign of the polynomial tell you about the battery’s behaviour that the graph alon</w:t>
      </w:r>
      <w:r w:rsidR="007523C0">
        <w:t>e</w:t>
      </w:r>
      <w:r>
        <w:t xml:space="preserve"> might not make obvious?</w:t>
      </w:r>
    </w:p>
    <w:p w14:paraId="6F4E78E3" w14:textId="764E1DC5" w:rsidR="00E00962" w:rsidRPr="00C01BB2" w:rsidRDefault="00784BFC" w:rsidP="00C01BB2">
      <w:pPr>
        <w:pStyle w:val="ListBullet2"/>
      </w:pPr>
      <w:r>
        <w:t>I</w:t>
      </w:r>
      <w:r w:rsidRPr="00784BFC">
        <w:t>n what ways is this polynomial a good model for solar</w:t>
      </w:r>
      <w:r w:rsidR="00A26615">
        <w:rPr>
          <w:rFonts w:ascii="Cambria Math" w:hAnsi="Cambria Math" w:cs="Cambria Math"/>
        </w:rPr>
        <w:t>-</w:t>
      </w:r>
      <w:r w:rsidRPr="00784BFC">
        <w:t>battery behaviour and where does it stop being realistic?</w:t>
      </w:r>
      <w:r w:rsidR="00E00962" w:rsidRPr="00C01BB2">
        <w:br w:type="page"/>
      </w:r>
    </w:p>
    <w:p w14:paraId="3080A1D7" w14:textId="77777777" w:rsidR="00E00962" w:rsidRDefault="00E00962" w:rsidP="00A26615">
      <w:pPr>
        <w:pStyle w:val="Heading2"/>
      </w:pPr>
      <w:r w:rsidRPr="00A26615">
        <w:lastRenderedPageBreak/>
        <w:t>Assessment</w:t>
      </w:r>
      <w:r>
        <w:t xml:space="preserve"> and differentiation</w:t>
      </w:r>
    </w:p>
    <w:p w14:paraId="51CD74DE" w14:textId="77777777" w:rsidR="00E00962" w:rsidRDefault="00E00962" w:rsidP="00A26615">
      <w:pPr>
        <w:pStyle w:val="Heading3"/>
      </w:pPr>
      <w:r>
        <w:t>Suggested opportunities for differentiation</w:t>
      </w:r>
    </w:p>
    <w:p w14:paraId="52095897" w14:textId="133E52B0" w:rsidR="00E00962" w:rsidRPr="00E00962" w:rsidRDefault="00E00962" w:rsidP="00E00962">
      <w:pPr>
        <w:rPr>
          <w:rStyle w:val="Strong"/>
        </w:rPr>
      </w:pPr>
      <w:r w:rsidRPr="00E00962">
        <w:rPr>
          <w:rStyle w:val="Strong"/>
        </w:rPr>
        <w:t>Activating prior knowledge</w:t>
      </w:r>
    </w:p>
    <w:p w14:paraId="660A1E16" w14:textId="76DB7DCF" w:rsidR="0085102F" w:rsidRDefault="0085102F" w:rsidP="0085102F">
      <w:pPr>
        <w:pStyle w:val="ListBullet"/>
      </w:pPr>
      <w:r>
        <w:t>Support students by providing visual cues for identifying repeated roots or allowing pair</w:t>
      </w:r>
      <w:r w:rsidR="004927CE">
        <w:t xml:space="preserve">s to </w:t>
      </w:r>
      <w:r>
        <w:t xml:space="preserve">work through Amplify </w:t>
      </w:r>
      <w:r w:rsidR="002146FF">
        <w:t xml:space="preserve">Classroom </w:t>
      </w:r>
      <w:r>
        <w:t>screens.</w:t>
      </w:r>
    </w:p>
    <w:p w14:paraId="6C95679A" w14:textId="14873B6E" w:rsidR="0085102F" w:rsidRDefault="0085102F" w:rsidP="0085102F">
      <w:pPr>
        <w:pStyle w:val="ListBullet"/>
        <w:rPr>
          <w:rStyle w:val="Strong"/>
        </w:rPr>
      </w:pPr>
      <w:r>
        <w:t>Extend by asking students to justify why multiple different equations could produce the same intercepts.</w:t>
      </w:r>
    </w:p>
    <w:p w14:paraId="22449BDC" w14:textId="58F6F0F8" w:rsidR="00E00962" w:rsidRPr="00E00962" w:rsidRDefault="00E00962" w:rsidP="0085102F">
      <w:pPr>
        <w:pStyle w:val="ListBullet"/>
        <w:numPr>
          <w:ilvl w:val="0"/>
          <w:numId w:val="0"/>
        </w:numPr>
        <w:rPr>
          <w:rStyle w:val="Strong"/>
        </w:rPr>
      </w:pPr>
      <w:r w:rsidRPr="00E00962">
        <w:rPr>
          <w:rStyle w:val="Strong"/>
        </w:rPr>
        <w:t>Connecting learning</w:t>
      </w:r>
    </w:p>
    <w:p w14:paraId="69264AC6" w14:textId="1F8A6BEC" w:rsidR="00950307" w:rsidRDefault="00950307" w:rsidP="00A26615">
      <w:pPr>
        <w:pStyle w:val="ListBullet"/>
      </w:pPr>
      <w:r>
        <w:t>Provide a matching task linking terminology or guided examples of rewriting polynomials in factored form.</w:t>
      </w:r>
    </w:p>
    <w:p w14:paraId="776C78E3" w14:textId="77777777" w:rsidR="00950307" w:rsidRDefault="00950307" w:rsidP="00950307">
      <w:pPr>
        <w:pStyle w:val="ListBullet"/>
        <w:rPr>
          <w:rStyle w:val="Strong"/>
        </w:rPr>
      </w:pPr>
      <w:r>
        <w:t>Extend by challenging students to construct a polynomial with specified zeroes and multiplicities.</w:t>
      </w:r>
      <w:r w:rsidRPr="00E00962">
        <w:rPr>
          <w:rStyle w:val="Strong"/>
        </w:rPr>
        <w:t xml:space="preserve"> </w:t>
      </w:r>
    </w:p>
    <w:p w14:paraId="309A8405" w14:textId="546125A2" w:rsidR="00E00962" w:rsidRPr="00E00962" w:rsidRDefault="00950307" w:rsidP="00950307">
      <w:pPr>
        <w:pStyle w:val="ListBullet"/>
        <w:numPr>
          <w:ilvl w:val="0"/>
          <w:numId w:val="0"/>
        </w:numPr>
        <w:rPr>
          <w:rStyle w:val="Strong"/>
        </w:rPr>
      </w:pPr>
      <w:r>
        <w:rPr>
          <w:rStyle w:val="Strong"/>
        </w:rPr>
        <w:t>R</w:t>
      </w:r>
      <w:r w:rsidR="00E00962" w:rsidRPr="00E00962">
        <w:rPr>
          <w:rStyle w:val="Strong"/>
        </w:rPr>
        <w:t xml:space="preserve">eleasing </w:t>
      </w:r>
      <w:r w:rsidR="00E00962" w:rsidRPr="00A26615">
        <w:rPr>
          <w:rStyle w:val="Strong"/>
        </w:rPr>
        <w:t>responsibility</w:t>
      </w:r>
    </w:p>
    <w:p w14:paraId="757980E3" w14:textId="4DBC95E3" w:rsidR="00950307" w:rsidRDefault="00950307" w:rsidP="00950307">
      <w:pPr>
        <w:pStyle w:val="ListBullet"/>
      </w:pPr>
      <w:r>
        <w:t>Provide a sketching checklist (zeroes, multiplicity, end behaviour) or partially completed sketches.</w:t>
      </w:r>
    </w:p>
    <w:p w14:paraId="5FA093EF" w14:textId="37207E9B" w:rsidR="00950307" w:rsidRDefault="00950307" w:rsidP="00950307">
      <w:pPr>
        <w:pStyle w:val="ListBullet"/>
        <w:rPr>
          <w:rStyle w:val="Strong"/>
        </w:rPr>
      </w:pPr>
      <w:r>
        <w:t>Extend by asking students to design a polynomial with specific intercept behaviour or to explain how altering multiplicity changes the sketch.</w:t>
      </w:r>
    </w:p>
    <w:p w14:paraId="49FAFEE7" w14:textId="74A5C730" w:rsidR="00D84425" w:rsidRPr="00D84425" w:rsidRDefault="00D84425" w:rsidP="00950307">
      <w:pPr>
        <w:pStyle w:val="ListBullet"/>
        <w:rPr>
          <w:rStyle w:val="Strong"/>
          <w:b w:val="0"/>
          <w:bCs w:val="0"/>
        </w:rPr>
      </w:pPr>
      <w:r>
        <w:rPr>
          <w:rStyle w:val="Strong"/>
          <w:b w:val="0"/>
          <w:bCs w:val="0"/>
        </w:rPr>
        <w:t>Students may benefit from constructing a table of values to support the diagrams on slide 11.</w:t>
      </w:r>
    </w:p>
    <w:p w14:paraId="1C85A3F6" w14:textId="085082E4" w:rsidR="00E00962" w:rsidRPr="00E00962" w:rsidRDefault="00E00962" w:rsidP="00950307">
      <w:pPr>
        <w:pStyle w:val="ListBullet"/>
        <w:numPr>
          <w:ilvl w:val="0"/>
          <w:numId w:val="0"/>
        </w:numPr>
        <w:rPr>
          <w:rStyle w:val="Strong"/>
        </w:rPr>
      </w:pPr>
      <w:r w:rsidRPr="00E00962">
        <w:rPr>
          <w:rStyle w:val="Strong"/>
        </w:rPr>
        <w:t>Independent practice</w:t>
      </w:r>
    </w:p>
    <w:p w14:paraId="67227F16" w14:textId="0A9740E2" w:rsidR="00D933F0" w:rsidRDefault="00E779E4" w:rsidP="00E779E4">
      <w:pPr>
        <w:pStyle w:val="ListBullet"/>
      </w:pPr>
      <w:r>
        <w:t>Support students with guiding questions</w:t>
      </w:r>
      <w:r w:rsidR="006010B3">
        <w:t>:</w:t>
      </w:r>
    </w:p>
    <w:p w14:paraId="005E7CCA" w14:textId="219A5529" w:rsidR="00D933F0" w:rsidRDefault="00E779E4" w:rsidP="00D933F0">
      <w:pPr>
        <w:pStyle w:val="ListBullet2"/>
      </w:pPr>
      <w:r>
        <w:t xml:space="preserve">Which intercepts are possible? </w:t>
      </w:r>
    </w:p>
    <w:p w14:paraId="0D445EE1" w14:textId="7EB157FC" w:rsidR="00E779E4" w:rsidRDefault="00E779E4" w:rsidP="00D933F0">
      <w:pPr>
        <w:pStyle w:val="ListBullet2"/>
      </w:pPr>
      <w:r>
        <w:t>What must the end behaviour be?</w:t>
      </w:r>
    </w:p>
    <w:p w14:paraId="62DE3C72" w14:textId="02C1CAEB" w:rsidR="00A26615" w:rsidRDefault="00E779E4" w:rsidP="00E779E4">
      <w:pPr>
        <w:pStyle w:val="ListBullet"/>
      </w:pPr>
      <w:r>
        <w:t>Extend by asking students to critique the realism of the model or propose modifications.</w:t>
      </w:r>
    </w:p>
    <w:p w14:paraId="4E11575C" w14:textId="16D77633" w:rsidR="00E00962" w:rsidRDefault="00E00962" w:rsidP="00560960">
      <w:r>
        <w:br w:type="page"/>
      </w:r>
    </w:p>
    <w:p w14:paraId="0A513307" w14:textId="77777777" w:rsidR="00E00962" w:rsidRDefault="00E00962" w:rsidP="00560960">
      <w:pPr>
        <w:pStyle w:val="Heading3"/>
      </w:pPr>
      <w:r>
        <w:lastRenderedPageBreak/>
        <w:t xml:space="preserve">Suggested opportunities </w:t>
      </w:r>
      <w:r w:rsidRPr="00A26615">
        <w:t>for</w:t>
      </w:r>
      <w:r>
        <w:t xml:space="preserve"> </w:t>
      </w:r>
      <w:r w:rsidRPr="00560960">
        <w:t>assessment</w:t>
      </w:r>
    </w:p>
    <w:p w14:paraId="681F4C69" w14:textId="200169E9" w:rsidR="00E00962" w:rsidRPr="00E00962" w:rsidRDefault="00E00962" w:rsidP="00E00962">
      <w:pPr>
        <w:rPr>
          <w:rStyle w:val="Strong"/>
        </w:rPr>
      </w:pPr>
      <w:r w:rsidRPr="00E00962">
        <w:rPr>
          <w:rStyle w:val="Strong"/>
        </w:rPr>
        <w:t xml:space="preserve">Activating prior </w:t>
      </w:r>
      <w:r w:rsidRPr="00560960">
        <w:rPr>
          <w:rStyle w:val="Strong"/>
        </w:rPr>
        <w:t>knowledge</w:t>
      </w:r>
    </w:p>
    <w:p w14:paraId="44237551" w14:textId="74C2AB4F" w:rsidR="00B53EC2" w:rsidRDefault="00B53EC2" w:rsidP="00B53EC2">
      <w:pPr>
        <w:pStyle w:val="ListBullet"/>
      </w:pPr>
      <w:r>
        <w:t>Review student</w:t>
      </w:r>
      <w:r w:rsidR="00FE2665">
        <w:t>s’</w:t>
      </w:r>
      <w:r>
        <w:t xml:space="preserve"> choices in Amplify</w:t>
      </w:r>
      <w:r w:rsidR="00FE2665">
        <w:t xml:space="preserve"> Classroom</w:t>
      </w:r>
      <w:r>
        <w:t xml:space="preserve"> sorting tasks.</w:t>
      </w:r>
    </w:p>
    <w:p w14:paraId="55D03AF1" w14:textId="7A775304" w:rsidR="00B53EC2" w:rsidRDefault="00B53EC2" w:rsidP="00B53EC2">
      <w:pPr>
        <w:pStyle w:val="ListBullet"/>
        <w:rPr>
          <w:rStyle w:val="Strong"/>
        </w:rPr>
      </w:pPr>
      <w:r>
        <w:t xml:space="preserve">Observe reasoning during </w:t>
      </w:r>
      <w:r w:rsidR="00A44719">
        <w:t xml:space="preserve">the </w:t>
      </w:r>
      <w:r>
        <w:t>Think</w:t>
      </w:r>
      <w:r>
        <w:rPr>
          <w:rFonts w:ascii="Cambria Math" w:hAnsi="Cambria Math" w:cs="Cambria Math"/>
        </w:rPr>
        <w:t>‑</w:t>
      </w:r>
      <w:r>
        <w:t>Pair</w:t>
      </w:r>
      <w:r>
        <w:rPr>
          <w:rFonts w:ascii="Cambria Math" w:hAnsi="Cambria Math" w:cs="Cambria Math"/>
        </w:rPr>
        <w:t>‑</w:t>
      </w:r>
      <w:r>
        <w:t>Share when proposing equations for slide 4.</w:t>
      </w:r>
    </w:p>
    <w:p w14:paraId="00DB154D" w14:textId="7148C55E" w:rsidR="00E00962" w:rsidRPr="00E00962" w:rsidRDefault="00E00962" w:rsidP="00B53EC2">
      <w:pPr>
        <w:pStyle w:val="ListBullet"/>
        <w:numPr>
          <w:ilvl w:val="0"/>
          <w:numId w:val="0"/>
        </w:numPr>
        <w:rPr>
          <w:rStyle w:val="Strong"/>
        </w:rPr>
      </w:pPr>
      <w:r w:rsidRPr="00E00962">
        <w:rPr>
          <w:rStyle w:val="Strong"/>
        </w:rPr>
        <w:t>Connecting learning</w:t>
      </w:r>
    </w:p>
    <w:p w14:paraId="08BF8FDE" w14:textId="2AF21746" w:rsidR="00B53EC2" w:rsidRDefault="00B53EC2" w:rsidP="00B53EC2">
      <w:pPr>
        <w:pStyle w:val="ListBullet"/>
      </w:pPr>
      <w:r>
        <w:t>Observe student explanations when comparing roots and zeroes.</w:t>
      </w:r>
    </w:p>
    <w:p w14:paraId="47B79182" w14:textId="6B3ECB97" w:rsidR="00B53EC2" w:rsidRDefault="00B53EC2" w:rsidP="00B53EC2">
      <w:pPr>
        <w:pStyle w:val="ListBullet"/>
      </w:pPr>
      <w:r>
        <w:t>Review Amplify</w:t>
      </w:r>
      <w:r w:rsidR="00FE2665">
        <w:t xml:space="preserve"> Classroom</w:t>
      </w:r>
      <w:r>
        <w:t xml:space="preserve"> responses for correct identification of multiplicity.</w:t>
      </w:r>
    </w:p>
    <w:p w14:paraId="5BEF096F" w14:textId="4EB8B950" w:rsidR="00B53EC2" w:rsidRPr="00560960" w:rsidRDefault="00B53EC2" w:rsidP="00B53EC2">
      <w:pPr>
        <w:pStyle w:val="ListBullet"/>
      </w:pPr>
      <w:r>
        <w:t>Listen for clear reasoning during the Pose</w:t>
      </w:r>
      <w:r>
        <w:rPr>
          <w:rFonts w:ascii="Cambria Math" w:hAnsi="Cambria Math" w:cs="Cambria Math"/>
        </w:rPr>
        <w:t>‑</w:t>
      </w:r>
      <w:r>
        <w:t>Pause</w:t>
      </w:r>
      <w:r>
        <w:rPr>
          <w:rFonts w:ascii="Cambria Math" w:hAnsi="Cambria Math" w:cs="Cambria Math"/>
        </w:rPr>
        <w:t>‑</w:t>
      </w:r>
      <w:r>
        <w:t>Pounce</w:t>
      </w:r>
      <w:r>
        <w:rPr>
          <w:rFonts w:ascii="Cambria Math" w:hAnsi="Cambria Math" w:cs="Cambria Math"/>
        </w:rPr>
        <w:t>‑</w:t>
      </w:r>
      <w:r>
        <w:t>Bounce discussion</w:t>
      </w:r>
      <w:r w:rsidRPr="00560960">
        <w:t>.</w:t>
      </w:r>
    </w:p>
    <w:p w14:paraId="40041E65" w14:textId="66C9848D" w:rsidR="00E00962" w:rsidRPr="00E00962" w:rsidRDefault="00E00962" w:rsidP="00B53EC2">
      <w:pPr>
        <w:pStyle w:val="ListBullet"/>
        <w:numPr>
          <w:ilvl w:val="0"/>
          <w:numId w:val="0"/>
        </w:numPr>
        <w:rPr>
          <w:rStyle w:val="Strong"/>
        </w:rPr>
      </w:pPr>
      <w:r w:rsidRPr="00E00962">
        <w:rPr>
          <w:rStyle w:val="Strong"/>
        </w:rPr>
        <w:t>Releasing responsibility</w:t>
      </w:r>
    </w:p>
    <w:p w14:paraId="5753BF3A" w14:textId="4381B64C" w:rsidR="00D036D4" w:rsidRDefault="00D036D4" w:rsidP="00D036D4">
      <w:pPr>
        <w:pStyle w:val="ListBullet"/>
      </w:pPr>
      <w:r>
        <w:t>Review banner task sketches for correct interpretation of multiplicity and end behaviour.</w:t>
      </w:r>
    </w:p>
    <w:p w14:paraId="0E8A040C" w14:textId="6821E26F" w:rsidR="00D036D4" w:rsidRDefault="00D036D4" w:rsidP="00D036D4">
      <w:pPr>
        <w:pStyle w:val="ListBullet"/>
      </w:pPr>
      <w:r>
        <w:t>Observe reasoning during the graph comparison on slide 12.</w:t>
      </w:r>
    </w:p>
    <w:p w14:paraId="3AD36D5A" w14:textId="05F2D3AE" w:rsidR="00D036D4" w:rsidRDefault="00D036D4" w:rsidP="00D036D4">
      <w:pPr>
        <w:pStyle w:val="ListBullet"/>
        <w:rPr>
          <w:rStyle w:val="Strong"/>
        </w:rPr>
      </w:pPr>
      <w:r>
        <w:t>Check whether students can independently justify why a graph must take a particular form.</w:t>
      </w:r>
    </w:p>
    <w:p w14:paraId="173FBBA7" w14:textId="76F89E07" w:rsidR="00E00962" w:rsidRPr="00E00962" w:rsidRDefault="00E00962" w:rsidP="00D036D4">
      <w:pPr>
        <w:pStyle w:val="ListBullet"/>
        <w:numPr>
          <w:ilvl w:val="0"/>
          <w:numId w:val="0"/>
        </w:numPr>
        <w:rPr>
          <w:rStyle w:val="Strong"/>
        </w:rPr>
      </w:pPr>
      <w:r w:rsidRPr="00E00962">
        <w:rPr>
          <w:rStyle w:val="Strong"/>
        </w:rPr>
        <w:t>Independent practice</w:t>
      </w:r>
    </w:p>
    <w:p w14:paraId="1AEF4972" w14:textId="330470A6" w:rsidR="00D036D4" w:rsidRDefault="00D036D4" w:rsidP="00D036D4">
      <w:pPr>
        <w:pStyle w:val="ListBullet"/>
      </w:pPr>
      <w:r>
        <w:t>Use finger</w:t>
      </w:r>
      <w:r>
        <w:rPr>
          <w:rFonts w:ascii="Cambria Math" w:hAnsi="Cambria Math" w:cs="Cambria Math"/>
        </w:rPr>
        <w:t>‑</w:t>
      </w:r>
      <w:r>
        <w:t>response questions to gauge whole</w:t>
      </w:r>
      <w:r w:rsidR="00A813D3">
        <w:rPr>
          <w:rFonts w:ascii="Cambria Math" w:hAnsi="Cambria Math" w:cs="Cambria Math"/>
        </w:rPr>
        <w:t>-</w:t>
      </w:r>
      <w:r>
        <w:t>class understanding.</w:t>
      </w:r>
    </w:p>
    <w:p w14:paraId="29A93C25" w14:textId="241685EA" w:rsidR="00D036D4" w:rsidRDefault="00D036D4" w:rsidP="00D036D4">
      <w:pPr>
        <w:pStyle w:val="ListBullet"/>
      </w:pPr>
      <w:r>
        <w:t>Review Appendix B for accurate interpretation of zeroes, multiplicity and context.</w:t>
      </w:r>
    </w:p>
    <w:p w14:paraId="17B98E7E" w14:textId="72A78B24" w:rsidR="00560960" w:rsidRDefault="00D036D4" w:rsidP="00D036D4">
      <w:pPr>
        <w:pStyle w:val="ListBullet"/>
      </w:pPr>
      <w:r>
        <w:t>Listen for reasoning during the final reflective discussion.</w:t>
      </w:r>
    </w:p>
    <w:p w14:paraId="0EB16051" w14:textId="4FAF6B70" w:rsidR="00E00962" w:rsidRDefault="00E00962" w:rsidP="00560960">
      <w:r>
        <w:br w:type="page"/>
      </w:r>
    </w:p>
    <w:p w14:paraId="45C8C510" w14:textId="52CFE248" w:rsidR="00E00962" w:rsidRDefault="00E00962" w:rsidP="00A813D3">
      <w:pPr>
        <w:pStyle w:val="Heading2"/>
      </w:pPr>
      <w:bookmarkStart w:id="0" w:name="_Appendix_A"/>
      <w:bookmarkEnd w:id="0"/>
      <w:r w:rsidRPr="00A813D3">
        <w:lastRenderedPageBreak/>
        <w:t>Appendix</w:t>
      </w:r>
      <w:r>
        <w:t xml:space="preserve"> </w:t>
      </w:r>
      <w:r w:rsidR="00724103">
        <w:t>A</w:t>
      </w:r>
    </w:p>
    <w:p w14:paraId="423CD526" w14:textId="7B55284A" w:rsidR="00E00962" w:rsidRDefault="00724103" w:rsidP="00A813D3">
      <w:pPr>
        <w:pStyle w:val="Heading3"/>
      </w:pPr>
      <w:r w:rsidRPr="00A813D3">
        <w:t>Banner</w:t>
      </w:r>
      <w:r>
        <w:t xml:space="preserve"> task</w:t>
      </w:r>
    </w:p>
    <w:p w14:paraId="7E183FF8" w14:textId="7E33F4C0" w:rsidR="00F4673F" w:rsidRPr="00F4673F" w:rsidRDefault="00F4673F" w:rsidP="00A813D3">
      <w:r>
        <w:t>Students are to sketch these polynomials, showing zeroes and end behaviour</w:t>
      </w:r>
      <w:r w:rsidR="00264456">
        <w:t>:</w:t>
      </w:r>
    </w:p>
    <w:p w14:paraId="5F1E3E89" w14:textId="47D67D0E" w:rsidR="00BE4E8A" w:rsidRPr="000371CA" w:rsidRDefault="00C724B8" w:rsidP="000F648B">
      <w:pPr>
        <w:pStyle w:val="ListBullet"/>
        <w:rPr>
          <w:rFonts w:eastAsiaTheme="minorEastAsia"/>
        </w:rPr>
      </w:pPr>
      <m:oMath>
        <m:r>
          <w:rPr>
            <w:rFonts w:ascii="Cambria Math" w:hAnsi="Cambria Math"/>
          </w:rPr>
          <m:t>A</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x-3</m:t>
            </m:r>
          </m:e>
        </m:d>
        <m:d>
          <m:dPr>
            <m:ctrlPr>
              <w:rPr>
                <w:rFonts w:ascii="Cambria Math" w:hAnsi="Cambria Math"/>
              </w:rPr>
            </m:ctrlPr>
          </m:dPr>
          <m:e>
            <m:r>
              <w:rPr>
                <w:rFonts w:ascii="Cambria Math" w:hAnsi="Cambria Math"/>
              </w:rPr>
              <m:t>x-1</m:t>
            </m:r>
          </m:e>
        </m:d>
        <m:d>
          <m:dPr>
            <m:ctrlPr>
              <w:rPr>
                <w:rFonts w:ascii="Cambria Math" w:hAnsi="Cambria Math"/>
              </w:rPr>
            </m:ctrlPr>
          </m:dPr>
          <m:e>
            <m:r>
              <w:rPr>
                <w:rFonts w:ascii="Cambria Math" w:hAnsi="Cambria Math"/>
              </w:rPr>
              <m:t>x+1</m:t>
            </m:r>
          </m:e>
        </m:d>
        <m:d>
          <m:dPr>
            <m:ctrlPr>
              <w:rPr>
                <w:rFonts w:ascii="Cambria Math" w:hAnsi="Cambria Math"/>
              </w:rPr>
            </m:ctrlPr>
          </m:dPr>
          <m:e>
            <m:r>
              <w:rPr>
                <w:rFonts w:ascii="Cambria Math" w:hAnsi="Cambria Math"/>
              </w:rPr>
              <m:t>x+4</m:t>
            </m:r>
          </m:e>
        </m:d>
      </m:oMath>
    </w:p>
    <w:p w14:paraId="79B6321B" w14:textId="2E019056" w:rsidR="00C437F5" w:rsidRPr="00C437F5" w:rsidRDefault="00C724B8" w:rsidP="000F648B">
      <w:pPr>
        <w:pStyle w:val="ListBullet"/>
        <w:rPr>
          <w:rFonts w:eastAsiaTheme="minorEastAsia"/>
        </w:rPr>
      </w:pPr>
      <m:oMath>
        <m:r>
          <w:rPr>
            <w:rFonts w:ascii="Cambria Math" w:hAnsi="Cambria Math"/>
          </w:rPr>
          <m:t>B</m:t>
        </m:r>
        <m:d>
          <m:dPr>
            <m:ctrlPr>
              <w:rPr>
                <w:rFonts w:ascii="Cambria Math" w:hAnsi="Cambria Math"/>
              </w:rPr>
            </m:ctrlPr>
          </m:dPr>
          <m:e>
            <m:r>
              <w:rPr>
                <w:rFonts w:ascii="Cambria Math" w:hAnsi="Cambria Math"/>
              </w:rPr>
              <m:t>x</m:t>
            </m:r>
          </m:e>
        </m:d>
        <m:r>
          <w:rPr>
            <w:rFonts w:ascii="Cambria Math" w:hAnsi="Cambria Math"/>
          </w:rPr>
          <m:t>= -</m:t>
        </m:r>
        <m:sSup>
          <m:sSupPr>
            <m:ctrlPr>
              <w:rPr>
                <w:rFonts w:ascii="Cambria Math" w:hAnsi="Cambria Math"/>
              </w:rPr>
            </m:ctrlPr>
          </m:sSupPr>
          <m:e>
            <m:d>
              <m:dPr>
                <m:ctrlPr>
                  <w:rPr>
                    <w:rFonts w:ascii="Cambria Math" w:hAnsi="Cambria Math"/>
                  </w:rPr>
                </m:ctrlPr>
              </m:dPr>
              <m:e>
                <m:r>
                  <w:rPr>
                    <w:rFonts w:ascii="Cambria Math" w:hAnsi="Cambria Math"/>
                  </w:rPr>
                  <m:t>x-2</m:t>
                </m:r>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2</m:t>
            </m:r>
          </m:sup>
        </m:sSup>
        <m:d>
          <m:dPr>
            <m:ctrlPr>
              <w:rPr>
                <w:rFonts w:ascii="Cambria Math" w:hAnsi="Cambria Math"/>
              </w:rPr>
            </m:ctrlPr>
          </m:dPr>
          <m:e>
            <m:r>
              <w:rPr>
                <w:rFonts w:ascii="Cambria Math" w:hAnsi="Cambria Math"/>
              </w:rPr>
              <m:t>x-4</m:t>
            </m:r>
          </m:e>
        </m:d>
      </m:oMath>
    </w:p>
    <w:p w14:paraId="546E405A" w14:textId="7C18AF43" w:rsidR="00B12AFF" w:rsidRPr="00B12AFF" w:rsidRDefault="00C724B8" w:rsidP="000F648B">
      <w:pPr>
        <w:pStyle w:val="ListBullet"/>
        <w:rPr>
          <w:rFonts w:eastAsiaTheme="minorEastAsia"/>
        </w:rPr>
      </w:pPr>
      <m:oMath>
        <m:r>
          <w:rPr>
            <w:rFonts w:ascii="Cambria Math" w:hAnsi="Cambria Math"/>
          </w:rPr>
          <m:t>C</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x+3</m:t>
            </m:r>
          </m:e>
        </m:d>
        <m:d>
          <m:dPr>
            <m:ctrlPr>
              <w:rPr>
                <w:rFonts w:ascii="Cambria Math" w:hAnsi="Cambria Math"/>
              </w:rPr>
            </m:ctrlPr>
          </m:dPr>
          <m:e>
            <m:r>
              <w:rPr>
                <w:rFonts w:ascii="Cambria Math" w:hAnsi="Cambria Math"/>
              </w:rPr>
              <m:t>x-1</m:t>
            </m:r>
          </m:e>
        </m:d>
        <m:d>
          <m:dPr>
            <m:ctrlPr>
              <w:rPr>
                <w:rFonts w:ascii="Cambria Math" w:hAnsi="Cambria Math"/>
              </w:rPr>
            </m:ctrlPr>
          </m:dPr>
          <m:e>
            <m:r>
              <w:rPr>
                <w:rFonts w:ascii="Cambria Math" w:hAnsi="Cambria Math"/>
              </w:rPr>
              <m:t>x-4</m:t>
            </m:r>
          </m:e>
        </m:d>
      </m:oMath>
    </w:p>
    <w:p w14:paraId="5B9D75BA" w14:textId="184E66B6" w:rsidR="00B12AFF" w:rsidRPr="00B12AFF" w:rsidRDefault="00C724B8" w:rsidP="000F648B">
      <w:pPr>
        <w:pStyle w:val="ListBullet"/>
        <w:rPr>
          <w:rFonts w:eastAsiaTheme="minorEastAsia"/>
        </w:rPr>
      </w:pPr>
      <m:oMath>
        <m:r>
          <w:rPr>
            <w:rFonts w:ascii="Cambria Math" w:hAnsi="Cambria Math"/>
          </w:rPr>
          <m:t>D</m:t>
        </m:r>
        <m:d>
          <m:dPr>
            <m:ctrlPr>
              <w:rPr>
                <w:rFonts w:ascii="Cambria Math" w:hAnsi="Cambria Math"/>
              </w:rPr>
            </m:ctrlPr>
          </m:dPr>
          <m:e>
            <m:r>
              <w:rPr>
                <w:rFonts w:ascii="Cambria Math" w:hAnsi="Cambria Math"/>
              </w:rPr>
              <m:t>x</m:t>
            </m:r>
          </m:e>
        </m:d>
        <m:r>
          <w:rPr>
            <w:rFonts w:ascii="Cambria Math" w:hAnsi="Cambria Math"/>
          </w:rPr>
          <m:t>= -</m:t>
        </m:r>
        <m:sSup>
          <m:sSupPr>
            <m:ctrlPr>
              <w:rPr>
                <w:rFonts w:ascii="Cambria Math" w:hAnsi="Cambria Math"/>
              </w:rPr>
            </m:ctrlPr>
          </m:sSupPr>
          <m:e>
            <m:d>
              <m:dPr>
                <m:ctrlPr>
                  <w:rPr>
                    <w:rFonts w:ascii="Cambria Math" w:hAnsi="Cambria Math"/>
                  </w:rPr>
                </m:ctrlPr>
              </m:dPr>
              <m:e>
                <m:r>
                  <w:rPr>
                    <w:rFonts w:ascii="Cambria Math" w:hAnsi="Cambria Math"/>
                  </w:rPr>
                  <m:t>x-2</m:t>
                </m:r>
              </m:e>
            </m:d>
          </m:e>
          <m:sup>
            <m:r>
              <w:rPr>
                <w:rFonts w:ascii="Cambria Math" w:hAnsi="Cambria Math"/>
              </w:rPr>
              <m:t>3</m:t>
            </m:r>
          </m:sup>
        </m:sSup>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3</m:t>
            </m:r>
          </m:sup>
        </m:sSup>
      </m:oMath>
    </w:p>
    <w:p w14:paraId="565172C1" w14:textId="78F0FE96" w:rsidR="005F0D7B" w:rsidRPr="005F0D7B" w:rsidRDefault="00C724B8" w:rsidP="000F648B">
      <w:pPr>
        <w:pStyle w:val="ListBullet"/>
        <w:rPr>
          <w:rFonts w:eastAsiaTheme="minorEastAsia"/>
        </w:rPr>
      </w:pPr>
      <m:oMath>
        <m:r>
          <w:rPr>
            <w:rFonts w:ascii="Cambria Math" w:hAnsi="Cambria Math"/>
          </w:rPr>
          <m:t>E</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x+2</m:t>
                </m:r>
              </m:e>
            </m:d>
          </m:e>
          <m:sup>
            <m:r>
              <w:rPr>
                <w:rFonts w:ascii="Cambria Math" w:hAnsi="Cambria Math"/>
              </w:rPr>
              <m:t>4</m:t>
            </m:r>
          </m:sup>
        </m:sSup>
        <m:d>
          <m:dPr>
            <m:ctrlPr>
              <w:rPr>
                <w:rFonts w:ascii="Cambria Math" w:hAnsi="Cambria Math"/>
              </w:rPr>
            </m:ctrlPr>
          </m:dPr>
          <m:e>
            <m:r>
              <w:rPr>
                <w:rFonts w:ascii="Cambria Math" w:hAnsi="Cambria Math"/>
              </w:rPr>
              <m:t>x-3</m:t>
            </m:r>
          </m:e>
        </m:d>
      </m:oMath>
    </w:p>
    <w:p w14:paraId="41CDDD39" w14:textId="1B7FFA09" w:rsidR="00B60E67" w:rsidRPr="00B60E67" w:rsidRDefault="00C724B8" w:rsidP="000F648B">
      <w:pPr>
        <w:pStyle w:val="ListBullet"/>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x-4</m:t>
                </m:r>
              </m:e>
            </m:d>
          </m:e>
          <m:sup>
            <m:r>
              <w:rPr>
                <w:rFonts w:ascii="Cambria Math" w:hAnsi="Cambria Math"/>
              </w:rPr>
              <m:t>3</m:t>
            </m:r>
          </m:sup>
        </m:sSup>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2</m:t>
            </m:r>
          </m:sup>
        </m:sSup>
        <m:d>
          <m:dPr>
            <m:ctrlPr>
              <w:rPr>
                <w:rFonts w:ascii="Cambria Math" w:hAnsi="Cambria Math"/>
              </w:rPr>
            </m:ctrlPr>
          </m:dPr>
          <m:e>
            <m:r>
              <w:rPr>
                <w:rFonts w:ascii="Cambria Math" w:hAnsi="Cambria Math"/>
              </w:rPr>
              <m:t>x-2</m:t>
            </m:r>
          </m:e>
        </m:d>
      </m:oMath>
    </w:p>
    <w:p w14:paraId="40F03C6A" w14:textId="1F6F27AC" w:rsidR="005A4BAA" w:rsidRDefault="00C724B8" w:rsidP="000F648B">
      <w:pPr>
        <w:pStyle w:val="ListBullet"/>
        <w:rPr>
          <w:rFonts w:eastAsiaTheme="minorEastAsia"/>
        </w:rPr>
      </w:pP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 -</m:t>
        </m:r>
        <m:sSup>
          <m:sSupPr>
            <m:ctrlPr>
              <w:rPr>
                <w:rFonts w:ascii="Cambria Math" w:eastAsiaTheme="minorEastAsia" w:hAnsi="Cambria Math"/>
              </w:rPr>
            </m:ctrlPr>
          </m:sSupPr>
          <m:e>
            <m:d>
              <m:dPr>
                <m:ctrlPr>
                  <w:rPr>
                    <w:rFonts w:ascii="Cambria Math" w:hAnsi="Cambria Math"/>
                  </w:rPr>
                </m:ctrlPr>
              </m:dPr>
              <m:e>
                <m:r>
                  <w:rPr>
                    <w:rFonts w:ascii="Cambria Math" w:hAnsi="Cambria Math"/>
                  </w:rPr>
                  <m:t>x+3</m:t>
                </m:r>
              </m:e>
            </m:d>
            <m:ctrlPr>
              <w:rPr>
                <w:rFonts w:ascii="Cambria Math" w:hAnsi="Cambria Math"/>
              </w:rPr>
            </m:ctrlPr>
          </m:e>
          <m:sup>
            <m:r>
              <w:rPr>
                <w:rFonts w:ascii="Cambria Math" w:eastAsiaTheme="minorEastAsia" w:hAnsi="Cambria Math"/>
              </w:rPr>
              <m:t>2</m:t>
            </m:r>
          </m:sup>
        </m:sSup>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x-1</m:t>
                </m:r>
              </m:e>
            </m:d>
          </m:e>
          <m:sup>
            <m:r>
              <w:rPr>
                <w:rFonts w:ascii="Cambria Math" w:eastAsiaTheme="minorEastAsia" w:hAnsi="Cambria Math"/>
              </w:rPr>
              <m:t>2</m:t>
            </m:r>
          </m:sup>
        </m:sSup>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x+1</m:t>
                </m:r>
              </m:e>
            </m:d>
          </m:e>
          <m:sup>
            <m:r>
              <w:rPr>
                <w:rFonts w:ascii="Cambria Math" w:eastAsiaTheme="minorEastAsia" w:hAnsi="Cambria Math"/>
              </w:rPr>
              <m:t>3</m:t>
            </m:r>
          </m:sup>
        </m:sSup>
      </m:oMath>
    </w:p>
    <w:p w14:paraId="7FEE63E2" w14:textId="06601577" w:rsidR="00566B1E" w:rsidRDefault="00C724B8" w:rsidP="000F648B">
      <w:pPr>
        <w:pStyle w:val="ListBullet"/>
        <w:rPr>
          <w:rFonts w:eastAsiaTheme="minorEastAsia"/>
        </w:rPr>
      </w:pP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x-5</m:t>
            </m:r>
          </m:e>
        </m:d>
        <m:d>
          <m:dPr>
            <m:ctrlPr>
              <w:rPr>
                <w:rFonts w:ascii="Cambria Math" w:hAnsi="Cambria Math"/>
              </w:rPr>
            </m:ctrlPr>
          </m:dPr>
          <m:e>
            <m:r>
              <w:rPr>
                <w:rFonts w:ascii="Cambria Math" w:hAnsi="Cambria Math"/>
              </w:rPr>
              <m:t>x-1</m:t>
            </m:r>
          </m:e>
        </m:d>
        <m:sSup>
          <m:sSupPr>
            <m:ctrlPr>
              <w:rPr>
                <w:rFonts w:ascii="Cambria Math" w:hAnsi="Cambria Math"/>
              </w:rPr>
            </m:ctrlPr>
          </m:sSupPr>
          <m:e>
            <m:d>
              <m:dPr>
                <m:ctrlPr>
                  <w:rPr>
                    <w:rFonts w:ascii="Cambria Math" w:hAnsi="Cambria Math"/>
                  </w:rPr>
                </m:ctrlPr>
              </m:dPr>
              <m:e>
                <m:r>
                  <w:rPr>
                    <w:rFonts w:ascii="Cambria Math" w:hAnsi="Cambria Math"/>
                  </w:rPr>
                  <m:t>x+2</m:t>
                </m:r>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r>
                  <w:rPr>
                    <w:rFonts w:ascii="Cambria Math" w:hAnsi="Cambria Math"/>
                  </w:rPr>
                  <m:t>x+4</m:t>
                </m:r>
              </m:e>
            </m:d>
          </m:e>
          <m:sup>
            <m:r>
              <w:rPr>
                <w:rFonts w:ascii="Cambria Math" w:hAnsi="Cambria Math"/>
              </w:rPr>
              <m:t>3</m:t>
            </m:r>
          </m:sup>
        </m:sSup>
      </m:oMath>
    </w:p>
    <w:p w14:paraId="3C701904" w14:textId="335F877E" w:rsidR="00566B1E" w:rsidRDefault="00A72CD1" w:rsidP="006E51BA">
      <w:pPr>
        <w:pStyle w:val="FeatureBox"/>
      </w:pPr>
      <w:r w:rsidRPr="006E51BA">
        <w:rPr>
          <w:rStyle w:val="Strong"/>
        </w:rPr>
        <w:t>Note</w:t>
      </w:r>
      <w:r>
        <w:t xml:space="preserve">: </w:t>
      </w:r>
      <w:r w:rsidR="00264456">
        <w:t>a</w:t>
      </w:r>
      <w:r w:rsidR="0012259A">
        <w:t>ccess graphical solutions at</w:t>
      </w:r>
      <w:r w:rsidR="0091535B">
        <w:t xml:space="preserve"> </w:t>
      </w:r>
      <w:r w:rsidR="00EF588C">
        <w:t>(</w:t>
      </w:r>
      <w:hyperlink r:id="rId23" w:history="1">
        <w:r w:rsidR="0091535B">
          <w:rPr>
            <w:rStyle w:val="Hyperlink"/>
          </w:rPr>
          <w:t>bit.ly/</w:t>
        </w:r>
        <w:proofErr w:type="spellStart"/>
        <w:r w:rsidR="0091535B">
          <w:rPr>
            <w:rStyle w:val="Hyperlink"/>
          </w:rPr>
          <w:t>BannerTaskSoln</w:t>
        </w:r>
        <w:proofErr w:type="spellEnd"/>
      </w:hyperlink>
      <w:r w:rsidR="00EF588C">
        <w:t>)</w:t>
      </w:r>
      <w:r w:rsidR="00264456">
        <w:t>.</w:t>
      </w:r>
    </w:p>
    <w:p w14:paraId="4B964931" w14:textId="77777777" w:rsidR="00DC1774" w:rsidRDefault="00DC1774">
      <w:pPr>
        <w:suppressAutoHyphens w:val="0"/>
        <w:spacing w:before="0" w:after="160" w:line="259" w:lineRule="auto"/>
      </w:pPr>
      <w:r>
        <w:br w:type="page"/>
      </w:r>
    </w:p>
    <w:p w14:paraId="1E8FA4CD" w14:textId="5B1B6E5D" w:rsidR="00DC1774" w:rsidRDefault="00DC1774" w:rsidP="00DC1774">
      <w:pPr>
        <w:pStyle w:val="Heading2"/>
      </w:pPr>
      <w:bookmarkStart w:id="1" w:name="_Appendix_B"/>
      <w:bookmarkEnd w:id="1"/>
      <w:r>
        <w:lastRenderedPageBreak/>
        <w:t xml:space="preserve">Appendix </w:t>
      </w:r>
      <w:r w:rsidR="00D511FF">
        <w:t>B</w:t>
      </w:r>
    </w:p>
    <w:p w14:paraId="07B21B3A" w14:textId="7D262D1F" w:rsidR="00DC1774" w:rsidRDefault="00DC1774" w:rsidP="00264456">
      <w:pPr>
        <w:pStyle w:val="Heading3"/>
      </w:pPr>
      <w:r w:rsidRPr="00264456">
        <w:t>Independent</w:t>
      </w:r>
      <w:r>
        <w:t xml:space="preserve"> practice</w:t>
      </w:r>
    </w:p>
    <w:p w14:paraId="68426963" w14:textId="5BDB74BE" w:rsidR="00DC1774" w:rsidRPr="0072422D" w:rsidRDefault="00DC1774" w:rsidP="00264456">
      <w:r w:rsidRPr="0072422D">
        <w:t xml:space="preserve">A household with rooftop solar and a home battery is analysing how power flows throughout the day. The </w:t>
      </w:r>
      <w:r w:rsidRPr="00FE6E9F">
        <w:rPr>
          <w:rStyle w:val="Strong"/>
        </w:rPr>
        <w:t>net power into the battery</w:t>
      </w:r>
      <w:r w:rsidRPr="0072422D">
        <w:t xml:space="preserve"> (in kW) is modelled by</w:t>
      </w:r>
      <w:r w:rsidR="00FE6E9F">
        <w:t>:</w:t>
      </w:r>
    </w:p>
    <w:p w14:paraId="7D76FD98" w14:textId="63BF5DB5" w:rsidR="008341B5" w:rsidRPr="008341B5" w:rsidRDefault="008341B5" w:rsidP="00DC1774">
      <w:pPr>
        <w:suppressAutoHyphens w:val="0"/>
        <w:spacing w:before="0" w:after="160" w:line="259" w:lineRule="auto"/>
        <w:rPr>
          <w:rFonts w:eastAsiaTheme="minorEastAsia"/>
        </w:rPr>
      </w:pPr>
      <m:oMathPara>
        <m:oMath>
          <m:r>
            <w:rPr>
              <w:rFonts w:ascii="Cambria Math" w:hAnsi="Cambria Math"/>
            </w:rPr>
            <m:t>B(t)=k</m:t>
          </m:r>
          <m:r>
            <m:rPr>
              <m:nor/>
            </m:rPr>
            <m:t> </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(t-3</m:t>
          </m:r>
          <m:sSup>
            <m:sSupPr>
              <m:ctrlPr>
                <w:rPr>
                  <w:rFonts w:ascii="Cambria Math" w:hAnsi="Cambria Math"/>
                </w:rPr>
              </m:ctrlPr>
            </m:sSupPr>
            <m:e>
              <m:r>
                <w:rPr>
                  <w:rFonts w:ascii="Cambria Math" w:hAnsi="Cambria Math"/>
                </w:rPr>
                <m:t>)</m:t>
              </m:r>
            </m:e>
            <m:sup>
              <m:r>
                <w:rPr>
                  <w:rFonts w:ascii="Cambria Math" w:hAnsi="Cambria Math"/>
                </w:rPr>
                <m:t>3</m:t>
              </m:r>
            </m:sup>
          </m:sSup>
          <m:r>
            <w:rPr>
              <w:rFonts w:ascii="Cambria Math" w:hAnsi="Cambria Math"/>
            </w:rPr>
            <m:t>(t-8)</m:t>
          </m:r>
        </m:oMath>
      </m:oMathPara>
    </w:p>
    <w:p w14:paraId="4D6D7A35" w14:textId="09DCBC70" w:rsidR="0072422D" w:rsidRDefault="00DC1774" w:rsidP="0072422D">
      <w:r w:rsidRPr="002254E1">
        <w:t xml:space="preserve">where </w:t>
      </w:r>
      <m:oMath>
        <m:r>
          <w:rPr>
            <w:rFonts w:ascii="Cambria Math" w:hAnsi="Cambria Math"/>
          </w:rPr>
          <m:t>t</m:t>
        </m:r>
      </m:oMath>
      <w:r w:rsidR="0072422D">
        <w:rPr>
          <w:rFonts w:eastAsiaTheme="minorEastAsia"/>
          <w:iCs/>
        </w:rPr>
        <w:t xml:space="preserve"> </w:t>
      </w:r>
      <w:r w:rsidRPr="002254E1">
        <w:t xml:space="preserve">is the number of hours after sunrise and </w:t>
      </w:r>
      <m:oMath>
        <m:r>
          <w:rPr>
            <w:rFonts w:ascii="Cambria Math" w:hAnsi="Cambria Math"/>
          </w:rPr>
          <m:t xml:space="preserve">k </m:t>
        </m:r>
      </m:oMath>
      <w:r w:rsidRPr="002254E1">
        <w:t>is a positive constant.</w:t>
      </w:r>
    </w:p>
    <w:p w14:paraId="2D596149" w14:textId="3C61AAA8" w:rsidR="0072422D" w:rsidRDefault="00DC1774" w:rsidP="0072422D">
      <w:r w:rsidRPr="002254E1">
        <w:t xml:space="preserve">A </w:t>
      </w:r>
      <w:r w:rsidRPr="00264456">
        <w:rPr>
          <w:rStyle w:val="Strong"/>
        </w:rPr>
        <w:t>positive</w:t>
      </w:r>
      <w:r w:rsidRPr="002254E1">
        <w:t xml:space="preserve"> value of </w:t>
      </w:r>
      <m:oMath>
        <m:r>
          <w:rPr>
            <w:rFonts w:ascii="Cambria Math" w:hAnsi="Cambria Math"/>
          </w:rPr>
          <m:t>B</m:t>
        </m:r>
        <m:r>
          <m:rPr>
            <m:sty m:val="p"/>
          </m:rPr>
          <w:rPr>
            <w:rFonts w:ascii="Cambria Math" w:hAnsi="Cambria Math"/>
          </w:rPr>
          <m:t>(</m:t>
        </m:r>
        <m:r>
          <w:rPr>
            <w:rFonts w:ascii="Cambria Math" w:hAnsi="Cambria Math"/>
          </w:rPr>
          <m:t>t</m:t>
        </m:r>
        <m:r>
          <m:rPr>
            <m:sty m:val="p"/>
          </m:rPr>
          <w:rPr>
            <w:rFonts w:ascii="Cambria Math" w:hAnsi="Cambria Math"/>
          </w:rPr>
          <m:t>)</m:t>
        </m:r>
      </m:oMath>
      <w:r w:rsidR="0072422D">
        <w:rPr>
          <w:rFonts w:eastAsiaTheme="minorEastAsia"/>
        </w:rPr>
        <w:t xml:space="preserve"> </w:t>
      </w:r>
      <w:r w:rsidRPr="002254E1">
        <w:t xml:space="preserve">means the battery is </w:t>
      </w:r>
      <w:r w:rsidRPr="00264456">
        <w:rPr>
          <w:rStyle w:val="Strong"/>
        </w:rPr>
        <w:t>charging</w:t>
      </w:r>
      <w:r w:rsidRPr="002254E1">
        <w:t>.</w:t>
      </w:r>
    </w:p>
    <w:p w14:paraId="4DF9F0AF" w14:textId="58F6058F" w:rsidR="00DC1774" w:rsidRPr="002254E1" w:rsidRDefault="00DC1774" w:rsidP="0072422D">
      <w:r w:rsidRPr="002254E1">
        <w:t xml:space="preserve">A </w:t>
      </w:r>
      <w:r w:rsidRPr="00264456">
        <w:rPr>
          <w:rStyle w:val="Strong"/>
        </w:rPr>
        <w:t>negative</w:t>
      </w:r>
      <w:r w:rsidRPr="002254E1">
        <w:t xml:space="preserve"> value of </w:t>
      </w:r>
      <m:oMath>
        <m:r>
          <w:rPr>
            <w:rFonts w:ascii="Cambria Math" w:hAnsi="Cambria Math"/>
          </w:rPr>
          <m:t>B</m:t>
        </m:r>
        <m:r>
          <m:rPr>
            <m:sty m:val="p"/>
          </m:rPr>
          <w:rPr>
            <w:rFonts w:ascii="Cambria Math" w:hAnsi="Cambria Math"/>
          </w:rPr>
          <m:t>(</m:t>
        </m:r>
        <m:r>
          <w:rPr>
            <w:rFonts w:ascii="Cambria Math" w:hAnsi="Cambria Math"/>
          </w:rPr>
          <m:t>t</m:t>
        </m:r>
        <m:r>
          <m:rPr>
            <m:sty m:val="p"/>
          </m:rPr>
          <w:rPr>
            <w:rFonts w:ascii="Cambria Math" w:hAnsi="Cambria Math"/>
          </w:rPr>
          <m:t>)</m:t>
        </m:r>
      </m:oMath>
      <w:r w:rsidR="0072422D">
        <w:rPr>
          <w:rFonts w:eastAsiaTheme="minorEastAsia"/>
        </w:rPr>
        <w:t xml:space="preserve"> </w:t>
      </w:r>
      <w:r w:rsidRPr="002254E1">
        <w:t xml:space="preserve">means the battery is </w:t>
      </w:r>
      <w:r w:rsidRPr="00264456">
        <w:rPr>
          <w:rStyle w:val="Strong"/>
        </w:rPr>
        <w:t>discharging</w:t>
      </w:r>
      <w:r w:rsidRPr="002254E1">
        <w:t>.</w:t>
      </w:r>
    </w:p>
    <w:p w14:paraId="62D2C3AB" w14:textId="784E7A13" w:rsidR="0072422D" w:rsidRDefault="00DC1774" w:rsidP="0072422D">
      <w:pPr>
        <w:pStyle w:val="ListNumber2"/>
      </w:pPr>
      <w:r w:rsidRPr="002254E1">
        <w:t xml:space="preserve">Find the values of </w:t>
      </w:r>
      <m:oMath>
        <m:r>
          <w:rPr>
            <w:rFonts w:ascii="Cambria Math" w:hAnsi="Cambria Math"/>
          </w:rPr>
          <m:t xml:space="preserve">t </m:t>
        </m:r>
      </m:oMath>
      <w:r w:rsidRPr="002254E1">
        <w:t xml:space="preserve">for which </w:t>
      </w:r>
      <m:oMath>
        <m:r>
          <w:rPr>
            <w:rFonts w:ascii="Cambria Math" w:hAnsi="Cambria Math"/>
          </w:rPr>
          <m:t>B(t)=0</m:t>
        </m:r>
      </m:oMath>
      <w:r w:rsidR="0072422D">
        <w:rPr>
          <w:rFonts w:eastAsiaTheme="minorEastAsia"/>
        </w:rPr>
        <w:t xml:space="preserve"> </w:t>
      </w:r>
      <w:r w:rsidRPr="002254E1">
        <w:t>and interpret each in context.</w:t>
      </w:r>
    </w:p>
    <w:p w14:paraId="53B41B17" w14:textId="130783B3" w:rsidR="0072422D" w:rsidRDefault="00DC1774" w:rsidP="0072422D">
      <w:pPr>
        <w:pStyle w:val="ListNumber2"/>
      </w:pPr>
      <w:r w:rsidRPr="002254E1">
        <w:t xml:space="preserve">Explain how the graph behaves at each intercept, referring to multiplicity and interpret this in terms of </w:t>
      </w:r>
      <w:r w:rsidR="00A86819">
        <w:t>‘</w:t>
      </w:r>
      <w:r w:rsidRPr="002254E1">
        <w:t>charging</w:t>
      </w:r>
      <w:r w:rsidR="00A86819">
        <w:t>’</w:t>
      </w:r>
      <w:r w:rsidRPr="002254E1">
        <w:t xml:space="preserve"> and </w:t>
      </w:r>
      <w:r w:rsidR="00A86819">
        <w:t>‘</w:t>
      </w:r>
      <w:r w:rsidRPr="002254E1">
        <w:t>discharging</w:t>
      </w:r>
      <w:r w:rsidR="00A86819">
        <w:t>’</w:t>
      </w:r>
      <w:r w:rsidRPr="002254E1">
        <w:t xml:space="preserve">. </w:t>
      </w:r>
    </w:p>
    <w:p w14:paraId="527C9BC1" w14:textId="534A5884" w:rsidR="0072422D" w:rsidRDefault="00DC1774" w:rsidP="0072422D">
      <w:pPr>
        <w:pStyle w:val="ListNumber2"/>
      </w:pPr>
      <w:r w:rsidRPr="002254E1">
        <w:t xml:space="preserve">Determine the end behaviour of </w:t>
      </w:r>
      <m:oMath>
        <m:r>
          <w:rPr>
            <w:rFonts w:ascii="Cambria Math" w:hAnsi="Cambria Math"/>
          </w:rPr>
          <m:t>B(t)</m:t>
        </m:r>
      </m:oMath>
      <w:r w:rsidR="0072422D">
        <w:rPr>
          <w:rFonts w:eastAsiaTheme="minorEastAsia"/>
        </w:rPr>
        <w:t xml:space="preserve"> </w:t>
      </w:r>
      <w:r w:rsidRPr="002254E1">
        <w:t xml:space="preserve">as </w:t>
      </w:r>
      <m:oMath>
        <m:r>
          <w:rPr>
            <w:rFonts w:ascii="Cambria Math" w:hAnsi="Cambria Math"/>
          </w:rPr>
          <m:t>t→±</m:t>
        </m:r>
        <m:r>
          <m:rPr>
            <m:sty m:val="p"/>
          </m:rPr>
          <w:rPr>
            <w:rFonts w:ascii="Cambria Math" w:hAnsi="Cambria Math"/>
          </w:rPr>
          <m:t xml:space="preserve">∞ </m:t>
        </m:r>
      </m:oMath>
      <w:r w:rsidRPr="002254E1">
        <w:t xml:space="preserve">and explain why this is not realistic for the household. </w:t>
      </w:r>
    </w:p>
    <w:p w14:paraId="08934C55" w14:textId="134DE754" w:rsidR="00DC1774" w:rsidRPr="002254E1" w:rsidRDefault="00DC1774" w:rsidP="0072422D">
      <w:pPr>
        <w:pStyle w:val="ListNumber2"/>
      </w:pPr>
      <w:r w:rsidRPr="002254E1">
        <w:t xml:space="preserve">For </w:t>
      </w:r>
      <m:oMath>
        <m:r>
          <w:rPr>
            <w:rFonts w:ascii="Cambria Math" w:hAnsi="Cambria Math"/>
          </w:rPr>
          <m:t>0≤t≤12</m:t>
        </m:r>
      </m:oMath>
      <w:r w:rsidRPr="002254E1">
        <w:t xml:space="preserve">, sketch a possible graph of </w:t>
      </w:r>
      <m:oMath>
        <m:r>
          <w:rPr>
            <w:rFonts w:ascii="Cambria Math" w:hAnsi="Cambria Math"/>
          </w:rPr>
          <m:t>B(t)</m:t>
        </m:r>
      </m:oMath>
      <w:r w:rsidRPr="002254E1">
        <w:t xml:space="preserve">, labelling intervals of </w:t>
      </w:r>
      <w:r w:rsidR="00A86819">
        <w:t>‘</w:t>
      </w:r>
      <w:r w:rsidRPr="002254E1">
        <w:t>charging</w:t>
      </w:r>
      <w:r w:rsidR="00A86819">
        <w:t>’</w:t>
      </w:r>
      <w:r w:rsidRPr="002254E1">
        <w:t xml:space="preserve"> and </w:t>
      </w:r>
      <w:r w:rsidR="00A86819">
        <w:t>‘</w:t>
      </w:r>
      <w:r w:rsidRPr="002254E1">
        <w:t>discharging</w:t>
      </w:r>
      <w:r w:rsidR="00A86819">
        <w:t>’</w:t>
      </w:r>
      <w:r w:rsidRPr="002254E1">
        <w:t xml:space="preserve"> and showing how multiplicity affects the shape.</w:t>
      </w:r>
    </w:p>
    <w:p w14:paraId="05B97C70" w14:textId="5F82B570" w:rsidR="00E00962" w:rsidRPr="00B60E67" w:rsidRDefault="00E00962" w:rsidP="00566B1E">
      <w:pPr>
        <w:pStyle w:val="ListNumber"/>
        <w:numPr>
          <w:ilvl w:val="0"/>
          <w:numId w:val="0"/>
        </w:numPr>
        <w:ind w:left="567" w:hanging="567"/>
        <w:rPr>
          <w:rFonts w:eastAsiaTheme="minorEastAsia"/>
        </w:rPr>
      </w:pPr>
      <w:r>
        <w:br w:type="page"/>
      </w:r>
    </w:p>
    <w:p w14:paraId="37E79307" w14:textId="77777777" w:rsidR="00E00962" w:rsidRDefault="00E00962" w:rsidP="0010433E">
      <w:pPr>
        <w:pStyle w:val="Heading2"/>
      </w:pPr>
      <w:r>
        <w:lastRenderedPageBreak/>
        <w:t xml:space="preserve">Sample </w:t>
      </w:r>
      <w:r w:rsidRPr="0010433E">
        <w:t>solutions</w:t>
      </w:r>
    </w:p>
    <w:p w14:paraId="4A00522D" w14:textId="1AE8AF01" w:rsidR="00E00962" w:rsidRPr="00E00962" w:rsidRDefault="00E00962" w:rsidP="0010433E">
      <w:pPr>
        <w:pStyle w:val="Heading3"/>
        <w:rPr>
          <w:rStyle w:val="Heading3Char"/>
        </w:rPr>
      </w:pPr>
      <w:r>
        <w:t xml:space="preserve">Appendix </w:t>
      </w:r>
      <w:r w:rsidR="002F16EB">
        <w:t>B</w:t>
      </w:r>
      <w:r>
        <w:t xml:space="preserve"> – </w:t>
      </w:r>
      <w:r w:rsidR="0010433E">
        <w:t>i</w:t>
      </w:r>
      <w:r w:rsidR="002F16EB" w:rsidRPr="0010433E">
        <w:t>ndependent</w:t>
      </w:r>
      <w:r w:rsidR="002F16EB">
        <w:t xml:space="preserve"> solutions</w:t>
      </w:r>
    </w:p>
    <w:p w14:paraId="6827447F" w14:textId="24BAA675" w:rsidR="002F16EB" w:rsidRPr="002619EE" w:rsidRDefault="002619EE" w:rsidP="00AA6EB4">
      <w:pPr>
        <w:pStyle w:val="ListNumber2"/>
        <w:numPr>
          <w:ilvl w:val="0"/>
          <w:numId w:val="26"/>
        </w:numPr>
        <w:rPr>
          <w:rFonts w:eastAsiaTheme="minorEastAsia"/>
        </w:rPr>
      </w:pPr>
      <w:r>
        <w:t xml:space="preserve">Set </w:t>
      </w:r>
      <m:oMath>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=0:</m:t>
        </m:r>
      </m:oMath>
    </w:p>
    <w:p w14:paraId="2770E607" w14:textId="40B0A734" w:rsidR="002619EE" w:rsidRDefault="00E20E0A" w:rsidP="002619EE">
      <w:pPr>
        <w:pStyle w:val="ListNumber2"/>
        <w:numPr>
          <w:ilvl w:val="0"/>
          <w:numId w:val="0"/>
        </w:numPr>
        <w:ind w:left="1134"/>
        <w:rPr>
          <w:rFonts w:eastAsiaTheme="minorEastAsia"/>
        </w:rPr>
      </w:pPr>
      <m:oMath>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t-3</m:t>
                </m:r>
              </m:e>
            </m:d>
          </m:e>
          <m:sup>
            <m:r>
              <w:rPr>
                <w:rFonts w:ascii="Cambria Math" w:eastAsiaTheme="minorEastAsia" w:hAnsi="Cambria Math"/>
              </w:rPr>
              <m:t>3</m:t>
            </m:r>
          </m:sup>
        </m:sSup>
        <m:d>
          <m:dPr>
            <m:ctrlPr>
              <w:rPr>
                <w:rFonts w:ascii="Cambria Math" w:eastAsiaTheme="minorEastAsia" w:hAnsi="Cambria Math"/>
                <w:i/>
              </w:rPr>
            </m:ctrlPr>
          </m:dPr>
          <m:e>
            <m:r>
              <w:rPr>
                <w:rFonts w:ascii="Cambria Math" w:eastAsiaTheme="minorEastAsia" w:hAnsi="Cambria Math"/>
              </w:rPr>
              <m:t>t-8</m:t>
            </m:r>
          </m:e>
        </m:d>
        <m:r>
          <w:rPr>
            <w:rFonts w:ascii="Cambria Math" w:eastAsiaTheme="minorEastAsia" w:hAnsi="Cambria Math"/>
          </w:rPr>
          <m:t>=0</m:t>
        </m:r>
      </m:oMath>
      <w:r>
        <w:rPr>
          <w:rFonts w:eastAsiaTheme="minorEastAsia"/>
        </w:rPr>
        <w:t xml:space="preserve"> </w:t>
      </w:r>
      <w:r w:rsidR="00196409">
        <w:rPr>
          <w:rFonts w:eastAsiaTheme="minorEastAsia"/>
        </w:rPr>
        <w:br/>
        <w:t xml:space="preserve">Hence </w:t>
      </w:r>
      <m:oMath>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=0 </m:t>
        </m:r>
      </m:oMath>
      <w:r w:rsidR="00196409">
        <w:rPr>
          <w:rFonts w:eastAsiaTheme="minorEastAsia"/>
        </w:rPr>
        <w:t xml:space="preserve">when </w:t>
      </w:r>
      <m:oMath>
        <m:r>
          <w:rPr>
            <w:rFonts w:ascii="Cambria Math" w:eastAsiaTheme="minorEastAsia" w:hAnsi="Cambria Math"/>
          </w:rPr>
          <m:t xml:space="preserve"> t=0, 3, 8</m:t>
        </m:r>
      </m:oMath>
    </w:p>
    <w:p w14:paraId="5AA109A7" w14:textId="0511402F" w:rsidR="00196409" w:rsidRDefault="00196409" w:rsidP="002619EE">
      <w:pPr>
        <w:pStyle w:val="ListNumber2"/>
        <w:numPr>
          <w:ilvl w:val="0"/>
          <w:numId w:val="0"/>
        </w:numPr>
        <w:ind w:left="1134"/>
        <w:rPr>
          <w:rFonts w:eastAsiaTheme="minorEastAsia"/>
        </w:rPr>
      </w:pPr>
      <w:r>
        <w:rPr>
          <w:rFonts w:eastAsiaTheme="minorEastAsia"/>
        </w:rPr>
        <w:t xml:space="preserve">Interpretation of </w:t>
      </w:r>
      <w:r w:rsidR="00014CBD">
        <w:rPr>
          <w:rFonts w:eastAsiaTheme="minorEastAsia"/>
        </w:rPr>
        <w:t>zeroes:</w:t>
      </w:r>
    </w:p>
    <w:p w14:paraId="08431B15" w14:textId="7365B8A7" w:rsidR="00014CBD" w:rsidRDefault="00014CBD" w:rsidP="002619EE">
      <w:pPr>
        <w:pStyle w:val="ListNumber2"/>
        <w:numPr>
          <w:ilvl w:val="0"/>
          <w:numId w:val="0"/>
        </w:numPr>
        <w:ind w:left="1134"/>
        <w:rPr>
          <w:rFonts w:eastAsiaTheme="minorEastAsia"/>
        </w:rPr>
      </w:pPr>
      <m:oMath>
        <m:r>
          <w:rPr>
            <w:rFonts w:ascii="Cambria Math" w:eastAsiaTheme="minorEastAsia" w:hAnsi="Cambria Math"/>
          </w:rPr>
          <m:t>t= 0</m:t>
        </m:r>
      </m:oMath>
      <w:r>
        <w:rPr>
          <w:rFonts w:eastAsiaTheme="minorEastAsia"/>
        </w:rPr>
        <w:t xml:space="preserve"> </w:t>
      </w:r>
      <w:r w:rsidRPr="00014CBD">
        <w:rPr>
          <w:rFonts w:ascii="Wingdings" w:eastAsiaTheme="minorEastAsia" w:hAnsi="Wingdings" w:cs="Wingdings"/>
        </w:rPr>
        <w:sym w:font="Wingdings" w:char="F0E0"/>
      </w:r>
      <w:r>
        <w:rPr>
          <w:rFonts w:eastAsiaTheme="minorEastAsia"/>
        </w:rPr>
        <w:t xml:space="preserve"> </w:t>
      </w:r>
      <w:r w:rsidR="00E30F93" w:rsidRPr="00E30F93">
        <w:rPr>
          <w:rFonts w:eastAsiaTheme="minorEastAsia"/>
        </w:rPr>
        <w:t>At sunrise, the net power flowing into the battery is zero, which means the household’s solar generation exactly matches its electricity usage, so the battery is neither charging nor discharging at that moment.</w:t>
      </w:r>
    </w:p>
    <w:p w14:paraId="175E90EF" w14:textId="11CB470E" w:rsidR="00E30F93" w:rsidRDefault="00FE4AC8" w:rsidP="002619EE">
      <w:pPr>
        <w:pStyle w:val="ListNumber2"/>
        <w:numPr>
          <w:ilvl w:val="0"/>
          <w:numId w:val="0"/>
        </w:numPr>
        <w:ind w:left="1134"/>
        <w:rPr>
          <w:rFonts w:eastAsiaTheme="minorEastAsia"/>
        </w:rPr>
      </w:pPr>
      <m:oMath>
        <m:r>
          <w:rPr>
            <w:rFonts w:ascii="Cambria Math" w:eastAsiaTheme="minorEastAsia" w:hAnsi="Cambria Math"/>
          </w:rPr>
          <m:t xml:space="preserve">t=3 </m:t>
        </m:r>
      </m:oMath>
      <w:r>
        <w:rPr>
          <w:rFonts w:eastAsiaTheme="minorEastAsia"/>
        </w:rPr>
        <w:t xml:space="preserve"> </w:t>
      </w:r>
      <w:r w:rsidRPr="00FE4AC8">
        <w:rPr>
          <w:rFonts w:ascii="Wingdings" w:eastAsiaTheme="minorEastAsia" w:hAnsi="Wingdings" w:cs="Wingdings"/>
        </w:rPr>
        <w:sym w:font="Wingdings" w:char="F0E0"/>
      </w:r>
      <w:r w:rsidRPr="00FE4AC8">
        <w:rPr>
          <w:rFonts w:eastAsiaTheme="minorEastAsia"/>
        </w:rPr>
        <w:t xml:space="preserve">Three hours after sunrise, the net power becomes zero </w:t>
      </w:r>
      <w:r w:rsidR="00A272C7">
        <w:rPr>
          <w:rFonts w:eastAsiaTheme="minorEastAsia"/>
        </w:rPr>
        <w:t xml:space="preserve">again </w:t>
      </w:r>
      <w:r w:rsidRPr="00FE4AC8">
        <w:rPr>
          <w:rFonts w:eastAsiaTheme="minorEastAsia"/>
        </w:rPr>
        <w:t>because solar production and household consumption are equal, so the battery briefly stops changing its charge level before switching behaviour.</w:t>
      </w:r>
    </w:p>
    <w:p w14:paraId="2C1ABD26" w14:textId="33D36BC3" w:rsidR="00FE4AC8" w:rsidRDefault="00C617BF" w:rsidP="002619EE">
      <w:pPr>
        <w:pStyle w:val="ListNumber2"/>
        <w:numPr>
          <w:ilvl w:val="0"/>
          <w:numId w:val="0"/>
        </w:numPr>
        <w:ind w:left="1134"/>
        <w:rPr>
          <w:rFonts w:eastAsiaTheme="minorEastAsia"/>
        </w:rPr>
      </w:pPr>
      <m:oMath>
        <m:r>
          <w:rPr>
            <w:rFonts w:ascii="Cambria Math" w:eastAsiaTheme="minorEastAsia" w:hAnsi="Cambria Math"/>
          </w:rPr>
          <m:t xml:space="preserve">t=8 </m:t>
        </m:r>
      </m:oMath>
      <w:r>
        <w:rPr>
          <w:rFonts w:eastAsiaTheme="minorEastAsia"/>
        </w:rPr>
        <w:t xml:space="preserve"> </w:t>
      </w:r>
      <w:r w:rsidRPr="00C617BF">
        <w:rPr>
          <w:rFonts w:ascii="Wingdings" w:eastAsiaTheme="minorEastAsia" w:hAnsi="Wingdings" w:cs="Wingdings"/>
        </w:rPr>
        <w:sym w:font="Wingdings" w:char="F0E0"/>
      </w:r>
      <w:r>
        <w:rPr>
          <w:rFonts w:eastAsiaTheme="minorEastAsia"/>
        </w:rPr>
        <w:t xml:space="preserve"> </w:t>
      </w:r>
      <w:r w:rsidRPr="00C617BF">
        <w:rPr>
          <w:rFonts w:eastAsiaTheme="minorEastAsia"/>
        </w:rPr>
        <w:t>Eight hours after sunrise, the net power returns to zero, indicating another moment when solar output matches usage and the battery transitions between charging and discharging.</w:t>
      </w:r>
    </w:p>
    <w:p w14:paraId="2C3AE72C" w14:textId="47B70504" w:rsidR="00C617BF" w:rsidRPr="00F4114A" w:rsidRDefault="00BA00D6" w:rsidP="00C617BF">
      <w:pPr>
        <w:pStyle w:val="ListNumber2"/>
      </w:pPr>
      <w:r>
        <w:t xml:space="preserve">At </w:t>
      </w:r>
      <m:oMath>
        <m:r>
          <w:rPr>
            <w:rFonts w:ascii="Cambria Math" w:hAnsi="Cambria Math"/>
          </w:rPr>
          <m:t>t=0</m:t>
        </m:r>
      </m:oMath>
      <w:r>
        <w:rPr>
          <w:rFonts w:eastAsiaTheme="minorEastAsia"/>
        </w:rPr>
        <w:t xml:space="preserve"> (even multiplicity): </w:t>
      </w:r>
      <w:r w:rsidR="00F4114A" w:rsidRPr="00F4114A">
        <w:rPr>
          <w:rFonts w:eastAsiaTheme="minorEastAsia"/>
        </w:rPr>
        <w:t>graph touches the axis and turns</w:t>
      </w:r>
      <w:r w:rsidR="00B246F6">
        <w:rPr>
          <w:rFonts w:eastAsiaTheme="minorEastAsia"/>
        </w:rPr>
        <w:t xml:space="preserve"> –</w:t>
      </w:r>
      <w:r w:rsidR="00F4114A" w:rsidRPr="00F4114A">
        <w:rPr>
          <w:rFonts w:eastAsiaTheme="minorEastAsia"/>
        </w:rPr>
        <w:t xml:space="preserve"> no sign change → battery does not switch between charging</w:t>
      </w:r>
      <w:r w:rsidR="00C56428">
        <w:rPr>
          <w:rFonts w:eastAsiaTheme="minorEastAsia"/>
        </w:rPr>
        <w:t xml:space="preserve"> and </w:t>
      </w:r>
      <w:r w:rsidR="00F4114A" w:rsidRPr="00F4114A">
        <w:rPr>
          <w:rFonts w:eastAsiaTheme="minorEastAsia"/>
        </w:rPr>
        <w:t>discharging exactly at sunrise</w:t>
      </w:r>
      <w:r w:rsidR="00FE6963">
        <w:rPr>
          <w:rFonts w:eastAsiaTheme="minorEastAsia"/>
        </w:rPr>
        <w:t>.</w:t>
      </w:r>
    </w:p>
    <w:p w14:paraId="19B7C4E6" w14:textId="17190E03" w:rsidR="00F4114A" w:rsidRDefault="00F4114A" w:rsidP="00F4114A">
      <w:pPr>
        <w:pStyle w:val="ListNumber2"/>
        <w:numPr>
          <w:ilvl w:val="0"/>
          <w:numId w:val="0"/>
        </w:numPr>
        <w:ind w:left="1134"/>
      </w:pPr>
      <w:r>
        <w:rPr>
          <w:rFonts w:eastAsiaTheme="minorEastAsia"/>
        </w:rPr>
        <w:t xml:space="preserve">At </w:t>
      </w:r>
      <m:oMath>
        <m:r>
          <w:rPr>
            <w:rFonts w:ascii="Cambria Math" w:eastAsiaTheme="minorEastAsia" w:hAnsi="Cambria Math"/>
          </w:rPr>
          <m:t>t=3</m:t>
        </m:r>
      </m:oMath>
      <w:r>
        <w:rPr>
          <w:rFonts w:eastAsiaTheme="minorEastAsia"/>
        </w:rPr>
        <w:t xml:space="preserve"> (odd multiplicity): </w:t>
      </w:r>
      <w:r w:rsidRPr="00F4114A">
        <w:rPr>
          <w:rFonts w:eastAsiaTheme="minorEastAsia"/>
        </w:rPr>
        <w:t xml:space="preserve">graph crosses with a flattened </w:t>
      </w:r>
      <w:r>
        <w:rPr>
          <w:rFonts w:eastAsiaTheme="minorEastAsia"/>
        </w:rPr>
        <w:t>‘</w:t>
      </w:r>
      <w:r w:rsidRPr="00F4114A">
        <w:rPr>
          <w:rFonts w:eastAsiaTheme="minorEastAsia"/>
        </w:rPr>
        <w:t>S</w:t>
      </w:r>
      <w:r w:rsidRPr="00F4114A">
        <w:rPr>
          <w:rFonts w:eastAsiaTheme="minorEastAsia"/>
        </w:rPr>
        <w:noBreakHyphen/>
        <w:t>shape</w:t>
      </w:r>
      <w:r>
        <w:rPr>
          <w:rFonts w:eastAsiaTheme="minorEastAsia"/>
        </w:rPr>
        <w:t>’</w:t>
      </w:r>
      <w:r w:rsidRPr="00F4114A">
        <w:rPr>
          <w:rFonts w:eastAsiaTheme="minorEastAsia"/>
        </w:rPr>
        <w:t xml:space="preserve"> </w:t>
      </w:r>
      <w:r w:rsidR="00C56428">
        <w:rPr>
          <w:rFonts w:eastAsiaTheme="minorEastAsia"/>
        </w:rPr>
        <w:t xml:space="preserve">– </w:t>
      </w:r>
      <w:r w:rsidRPr="00F4114A">
        <w:rPr>
          <w:rFonts w:eastAsiaTheme="minorEastAsia"/>
        </w:rPr>
        <w:t>sign changes → battery switches between charging and discharging, but gradually.</w:t>
      </w:r>
    </w:p>
    <w:p w14:paraId="4FC1A061" w14:textId="377EFACE" w:rsidR="009C2358" w:rsidRDefault="00F4114A" w:rsidP="009C2358">
      <w:pPr>
        <w:pStyle w:val="ListNumber2"/>
        <w:numPr>
          <w:ilvl w:val="0"/>
          <w:numId w:val="0"/>
        </w:numPr>
        <w:ind w:left="1134"/>
        <w:rPr>
          <w:rFonts w:eastAsiaTheme="minorEastAsia"/>
        </w:rPr>
      </w:pPr>
      <w:r>
        <w:t>At</w:t>
      </w:r>
      <w:r w:rsidR="00DE53D8">
        <w:t xml:space="preserve"> </w:t>
      </w:r>
      <m:oMath>
        <m:r>
          <w:rPr>
            <w:rFonts w:ascii="Cambria Math" w:hAnsi="Cambria Math"/>
          </w:rPr>
          <m:t>t=8</m:t>
        </m:r>
      </m:oMath>
      <w:r w:rsidR="00DE53D8">
        <w:rPr>
          <w:rFonts w:eastAsiaTheme="minorEastAsia"/>
        </w:rPr>
        <w:t xml:space="preserve"> (odd multiplicity): </w:t>
      </w:r>
      <w:r w:rsidR="00DE53D8" w:rsidRPr="00DE53D8">
        <w:rPr>
          <w:rFonts w:eastAsiaTheme="minorEastAsia"/>
        </w:rPr>
        <w:t>graph crosses sharply</w:t>
      </w:r>
      <w:r w:rsidR="00C56428">
        <w:rPr>
          <w:rFonts w:eastAsiaTheme="minorEastAsia"/>
        </w:rPr>
        <w:t xml:space="preserve"> –</w:t>
      </w:r>
      <w:r w:rsidR="00DE53D8" w:rsidRPr="00DE53D8">
        <w:rPr>
          <w:rFonts w:eastAsiaTheme="minorEastAsia"/>
        </w:rPr>
        <w:t xml:space="preserve"> sign changes → a more abrupt switch between charging and discharging.</w:t>
      </w:r>
    </w:p>
    <w:p w14:paraId="153E9222" w14:textId="4D486A95" w:rsidR="00FA4762" w:rsidRPr="00472438" w:rsidRDefault="00FA4762" w:rsidP="00FA4762">
      <w:pPr>
        <w:pStyle w:val="ListNumber2"/>
      </w:pPr>
      <w:r>
        <w:t xml:space="preserve">As </w:t>
      </w:r>
      <m:oMath>
        <m:r>
          <w:rPr>
            <w:rFonts w:ascii="Cambria Math" w:hAnsi="Cambria Math"/>
          </w:rPr>
          <m:t>t→∞, B</m:t>
        </m:r>
        <m:d>
          <m:dPr>
            <m:ctrlPr>
              <w:rPr>
                <w:rFonts w:ascii="Cambria Math" w:hAnsi="Cambria Math"/>
                <w:i/>
              </w:rPr>
            </m:ctrlPr>
          </m:dPr>
          <m:e>
            <m:r>
              <w:rPr>
                <w:rFonts w:ascii="Cambria Math" w:hAnsi="Cambria Math"/>
              </w:rPr>
              <m:t>t</m:t>
            </m:r>
          </m:e>
        </m:d>
        <m:r>
          <w:rPr>
            <w:rFonts w:ascii="Cambria Math" w:hAnsi="Cambria Math"/>
          </w:rPr>
          <m:t>→∞</m:t>
        </m:r>
      </m:oMath>
      <w:r w:rsidR="00D53580">
        <w:rPr>
          <w:rFonts w:eastAsiaTheme="minorEastAsia"/>
        </w:rPr>
        <w:t xml:space="preserve"> as </w:t>
      </w:r>
      <m:oMath>
        <m:r>
          <w:rPr>
            <w:rFonts w:ascii="Cambria Math" w:eastAsiaTheme="minorEastAsia" w:hAnsi="Cambria Math"/>
          </w:rPr>
          <m:t>t→-∞, B</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oMath>
    </w:p>
    <w:p w14:paraId="6D08D268" w14:textId="32EA5064" w:rsidR="00472438" w:rsidRDefault="00472438" w:rsidP="00472438">
      <w:pPr>
        <w:pStyle w:val="ListNumber2"/>
        <w:numPr>
          <w:ilvl w:val="0"/>
          <w:numId w:val="0"/>
        </w:numPr>
        <w:ind w:left="1134"/>
        <w:rPr>
          <w:rFonts w:eastAsiaTheme="minorEastAsia"/>
        </w:rPr>
      </w:pPr>
      <w:r>
        <w:rPr>
          <w:rFonts w:eastAsiaTheme="minorEastAsia"/>
        </w:rPr>
        <w:t>The model says that the net charging rate grow</w:t>
      </w:r>
      <w:r w:rsidR="003E1338">
        <w:rPr>
          <w:rFonts w:eastAsiaTheme="minorEastAsia"/>
        </w:rPr>
        <w:t>s</w:t>
      </w:r>
      <w:r>
        <w:rPr>
          <w:rFonts w:eastAsiaTheme="minorEastAsia"/>
        </w:rPr>
        <w:t xml:space="preserve"> without bound for very large values of </w:t>
      </w:r>
      <m:oMath>
        <m:r>
          <w:rPr>
            <w:rFonts w:ascii="Cambria Math" w:eastAsiaTheme="minorEastAsia" w:hAnsi="Cambria Math"/>
          </w:rPr>
          <m:t>t</m:t>
        </m:r>
      </m:oMath>
      <w:r>
        <w:rPr>
          <w:rFonts w:eastAsiaTheme="minorEastAsia"/>
        </w:rPr>
        <w:t xml:space="preserve"> which is not realistic</w:t>
      </w:r>
      <w:r w:rsidR="00B83765">
        <w:rPr>
          <w:rFonts w:eastAsiaTheme="minorEastAsia"/>
        </w:rPr>
        <w:t xml:space="preserve"> as solar power and battery charge rates have limits. The model only makes sense over a reasonable daytime interval </w:t>
      </w:r>
      <w:r w:rsidR="006B04E2">
        <w:rPr>
          <w:rFonts w:eastAsiaTheme="minorEastAsia"/>
        </w:rPr>
        <w:t xml:space="preserve">such as </w:t>
      </w:r>
      <m:oMath>
        <m:r>
          <w:rPr>
            <w:rFonts w:ascii="Cambria Math" w:eastAsiaTheme="minorEastAsia" w:hAnsi="Cambria Math"/>
          </w:rPr>
          <m:t>0≤t≤12)</m:t>
        </m:r>
      </m:oMath>
      <w:r w:rsidR="00FE6963">
        <w:rPr>
          <w:rFonts w:eastAsiaTheme="minorEastAsia"/>
        </w:rPr>
        <w:t>.</w:t>
      </w:r>
    </w:p>
    <w:p w14:paraId="3D2D12FD" w14:textId="5820CCBA" w:rsidR="00AD4FC0" w:rsidRDefault="00AD4FC0" w:rsidP="00AD4FC0">
      <w:pPr>
        <w:pStyle w:val="ListNumber2"/>
      </w:pPr>
      <w:r>
        <w:t xml:space="preserve"> </w:t>
      </w:r>
      <w:r w:rsidR="003F4621">
        <w:t xml:space="preserve">Battery charging for </w:t>
      </w:r>
      <m:oMath>
        <m:r>
          <w:rPr>
            <w:rFonts w:ascii="Cambria Math" w:hAnsi="Cambria Math"/>
          </w:rPr>
          <m:t>0&lt;t&lt;3</m:t>
        </m:r>
      </m:oMath>
      <w:r w:rsidR="003F4621">
        <w:rPr>
          <w:rFonts w:eastAsiaTheme="minorEastAsia"/>
        </w:rPr>
        <w:t xml:space="preserve"> and </w:t>
      </w:r>
      <m:oMath>
        <m:r>
          <w:rPr>
            <w:rFonts w:ascii="Cambria Math" w:eastAsiaTheme="minorEastAsia" w:hAnsi="Cambria Math"/>
          </w:rPr>
          <m:t>8&lt;t≤12</m:t>
        </m:r>
      </m:oMath>
      <w:r w:rsidR="003F4621">
        <w:rPr>
          <w:rFonts w:eastAsiaTheme="minorEastAsia"/>
        </w:rPr>
        <w:t xml:space="preserve"> and battery discharging for </w:t>
      </w:r>
      <m:oMath>
        <m:r>
          <w:rPr>
            <w:rFonts w:ascii="Cambria Math" w:eastAsiaTheme="minorEastAsia" w:hAnsi="Cambria Math"/>
          </w:rPr>
          <m:t>3&lt;t&lt;8</m:t>
        </m:r>
      </m:oMath>
      <w:r w:rsidR="00FE6963">
        <w:rPr>
          <w:rFonts w:eastAsiaTheme="minorEastAsia"/>
        </w:rPr>
        <w:t>.</w:t>
      </w:r>
    </w:p>
    <w:p w14:paraId="09386625" w14:textId="7DD691DE" w:rsidR="00AD4FC0" w:rsidRPr="002619EE" w:rsidRDefault="00AD4FC0" w:rsidP="00B64516">
      <w:r w:rsidRPr="002F44A1">
        <w:rPr>
          <w:noProof/>
        </w:rPr>
        <w:lastRenderedPageBreak/>
        <w:drawing>
          <wp:inline distT="0" distB="0" distL="0" distR="0" wp14:anchorId="0A1B1F38" wp14:editId="78BF3A49">
            <wp:extent cx="4297151" cy="2642775"/>
            <wp:effectExtent l="0" t="0" r="8255" b="5715"/>
            <wp:docPr id="1870400237" name="Picture 1" descr="A line graph on an x–y grid showing a curve that rises to a peak, drops to a low point, then rises again toward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00237" name="Picture 1" descr="A line graph on an x–y grid showing a curve that rises to a peak, drops to a low point, then rises again toward the righ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4297151" cy="2642775"/>
                    </a:xfrm>
                    <a:prstGeom prst="rect">
                      <a:avLst/>
                    </a:prstGeom>
                    <a:noFill/>
                    <a:ln>
                      <a:noFill/>
                    </a:ln>
                    <a:extLst>
                      <a:ext uri="{53640926-AAD7-44D8-BBD7-CCE9431645EC}">
                        <a14:shadowObscured xmlns:a14="http://schemas.microsoft.com/office/drawing/2010/main"/>
                      </a:ext>
                    </a:extLst>
                  </pic:spPr>
                </pic:pic>
              </a:graphicData>
            </a:graphic>
          </wp:inline>
        </w:drawing>
      </w:r>
    </w:p>
    <w:p w14:paraId="7713D474" w14:textId="77777777" w:rsidR="00554FC0" w:rsidRDefault="00554FC0" w:rsidP="002F44A1">
      <w:r>
        <w:br w:type="page"/>
      </w:r>
    </w:p>
    <w:p w14:paraId="55704E78" w14:textId="77777777" w:rsidR="00554FC0" w:rsidRDefault="00554FC0" w:rsidP="002F44A1">
      <w:pPr>
        <w:pStyle w:val="Heading3"/>
      </w:pPr>
      <w:r>
        <w:lastRenderedPageBreak/>
        <w:t xml:space="preserve">Independent practice – slides 20 </w:t>
      </w:r>
      <w:r w:rsidRPr="002F44A1">
        <w:t>and</w:t>
      </w:r>
      <w:r>
        <w:t xml:space="preserve"> 21</w:t>
      </w:r>
    </w:p>
    <w:p w14:paraId="38013F8B" w14:textId="69EE7182" w:rsidR="00554FC0" w:rsidRDefault="00A31956" w:rsidP="0015148F">
      <w:pPr>
        <w:pStyle w:val="Heading4"/>
      </w:pPr>
      <w:r>
        <w:t>Slide 20</w:t>
      </w:r>
    </w:p>
    <w:p w14:paraId="720AE20C" w14:textId="1062EF05" w:rsidR="00A31956" w:rsidRDefault="00A31956" w:rsidP="002F44A1">
      <w:pPr>
        <w:rPr>
          <w:rFonts w:eastAsiaTheme="minorEastAsia"/>
        </w:rPr>
      </w:pPr>
      <w:r>
        <w:t xml:space="preserve">3 roots: </w:t>
      </w:r>
      <m:oMath>
        <m:r>
          <w:rPr>
            <w:rFonts w:ascii="Cambria Math" w:hAnsi="Cambria Math"/>
          </w:rPr>
          <m:t xml:space="preserve">x=0 </m:t>
        </m:r>
        <m:d>
          <m:dPr>
            <m:ctrlPr>
              <w:rPr>
                <w:rFonts w:ascii="Cambria Math" w:hAnsi="Cambria Math"/>
                <w:i/>
              </w:rPr>
            </m:ctrlPr>
          </m:dPr>
          <m:e>
            <m:r>
              <m:rPr>
                <m:nor/>
              </m:rPr>
              <w:rPr>
                <w:rFonts w:ascii="Cambria Math" w:hAnsi="Cambria Math"/>
              </w:rPr>
              <m:t>odd</m:t>
            </m:r>
          </m:e>
        </m:d>
        <m:r>
          <w:rPr>
            <w:rFonts w:ascii="Cambria Math" w:hAnsi="Cambria Math"/>
          </w:rPr>
          <m:t xml:space="preserve">, x=1 </m:t>
        </m:r>
        <m:d>
          <m:dPr>
            <m:ctrlPr>
              <w:rPr>
                <w:rFonts w:ascii="Cambria Math" w:hAnsi="Cambria Math"/>
                <w:i/>
              </w:rPr>
            </m:ctrlPr>
          </m:dPr>
          <m:e>
            <m:r>
              <m:rPr>
                <m:nor/>
              </m:rPr>
              <w:rPr>
                <w:rFonts w:ascii="Cambria Math" w:hAnsi="Cambria Math"/>
              </w:rPr>
              <m:t>odd</m:t>
            </m:r>
          </m:e>
        </m:d>
        <m:r>
          <w:rPr>
            <w:rFonts w:ascii="Cambria Math" w:hAnsi="Cambria Math"/>
          </w:rPr>
          <m:t xml:space="preserve">, x=3 </m:t>
        </m:r>
        <m:r>
          <m:rPr>
            <m:nor/>
          </m:rPr>
          <w:rPr>
            <w:rFonts w:ascii="Cambria Math" w:hAnsi="Cambria Math"/>
          </w:rPr>
          <m:t>(even)</m:t>
        </m:r>
      </m:oMath>
    </w:p>
    <w:p w14:paraId="342DD401" w14:textId="355E4F93" w:rsidR="00A311CF" w:rsidRPr="0015148F" w:rsidRDefault="00A311CF" w:rsidP="002F44A1">
      <w:pPr>
        <w:rPr>
          <w:rFonts w:eastAsiaTheme="minorEastAsia"/>
        </w:rPr>
      </w:pPr>
      <w:r w:rsidRPr="002F44A1">
        <w:t>Graph</w:t>
      </w:r>
      <w:r>
        <w:rPr>
          <w:rFonts w:eastAsiaTheme="minorEastAsia"/>
        </w:rPr>
        <w:t xml:space="preserve"> will cross the </w:t>
      </w:r>
      <m:oMath>
        <m:r>
          <w:rPr>
            <w:rFonts w:ascii="Cambria Math" w:hAnsi="Cambria Math"/>
          </w:rPr>
          <m:t>x</m:t>
        </m:r>
        <m:r>
          <m:rPr>
            <m:sty m:val="p"/>
          </m:rPr>
          <w:rPr>
            <w:rFonts w:ascii="Cambria Math" w:hAnsi="Cambria Math"/>
          </w:rPr>
          <w:noBreakHyphen/>
        </m:r>
      </m:oMath>
      <w:r w:rsidR="00CD4E47">
        <w:rPr>
          <w:rFonts w:eastAsiaTheme="minorEastAsia"/>
        </w:rPr>
        <w:t xml:space="preserve">axis at </w:t>
      </w:r>
      <m:oMath>
        <m:r>
          <w:rPr>
            <w:rFonts w:ascii="Cambria Math" w:eastAsiaTheme="minorEastAsia" w:hAnsi="Cambria Math"/>
          </w:rPr>
          <m:t xml:space="preserve">x=0 </m:t>
        </m:r>
        <m:r>
          <m:rPr>
            <m:nor/>
          </m:rPr>
          <w:rPr>
            <w:rFonts w:ascii="Cambria Math" w:eastAsiaTheme="minorEastAsia" w:hAnsi="Cambria Math"/>
          </w:rPr>
          <m:t>and</m:t>
        </m:r>
        <m:r>
          <w:rPr>
            <w:rFonts w:ascii="Cambria Math" w:eastAsiaTheme="minorEastAsia" w:hAnsi="Cambria Math"/>
          </w:rPr>
          <m:t xml:space="preserve"> x=1</m:t>
        </m:r>
      </m:oMath>
      <w:r w:rsidR="00CD4E47">
        <w:rPr>
          <w:rFonts w:eastAsiaTheme="minorEastAsia"/>
        </w:rPr>
        <w:t xml:space="preserve"> </w:t>
      </w:r>
      <w:r w:rsidR="00E74C42">
        <w:rPr>
          <w:rFonts w:eastAsiaTheme="minorEastAsia"/>
        </w:rPr>
        <w:t xml:space="preserve">with a cubic shape </w:t>
      </w:r>
      <w:r w:rsidR="00CD4E47">
        <w:rPr>
          <w:rFonts w:eastAsiaTheme="minorEastAsia"/>
        </w:rPr>
        <w:t xml:space="preserve">and touch at </w:t>
      </w:r>
      <m:oMath>
        <m:r>
          <w:rPr>
            <w:rFonts w:ascii="Cambria Math" w:eastAsiaTheme="minorEastAsia" w:hAnsi="Cambria Math"/>
          </w:rPr>
          <m:t>x=3.</m:t>
        </m:r>
      </m:oMath>
    </w:p>
    <w:p w14:paraId="528D1F7B" w14:textId="3FF2736A" w:rsidR="00AD34F8" w:rsidRDefault="00AD34F8" w:rsidP="002F44A1">
      <w:pPr>
        <w:rPr>
          <w:rFonts w:eastAsiaTheme="minorEastAsia"/>
        </w:rPr>
      </w:pPr>
      <w:r>
        <w:rPr>
          <w:rFonts w:eastAsiaTheme="minorEastAsia"/>
        </w:rPr>
        <w:t xml:space="preserve">Leading term is positive, both ends </w:t>
      </w:r>
      <w:r w:rsidR="0082089A">
        <w:rPr>
          <w:rFonts w:eastAsiaTheme="minorEastAsia"/>
        </w:rPr>
        <w:t xml:space="preserve">approach </w:t>
      </w:r>
      <m:oMath>
        <m:r>
          <w:rPr>
            <w:rFonts w:ascii="Cambria Math" w:eastAsiaTheme="minorEastAsia" w:hAnsi="Cambria Math"/>
          </w:rPr>
          <m:t>+∞</m:t>
        </m:r>
      </m:oMath>
      <w:r w:rsidR="00DA62B6">
        <w:rPr>
          <w:rFonts w:eastAsiaTheme="minorEastAsia"/>
        </w:rPr>
        <w:t>.</w:t>
      </w:r>
    </w:p>
    <w:p w14:paraId="0DAC88CF" w14:textId="77203732" w:rsidR="0082089A" w:rsidRDefault="00DA62B6" w:rsidP="002F44A1">
      <w:pPr>
        <w:rPr>
          <w:rFonts w:eastAsiaTheme="minorEastAsia"/>
        </w:rPr>
      </w:pPr>
      <w:r>
        <w:rPr>
          <w:rFonts w:eastAsiaTheme="minorEastAsia"/>
        </w:rPr>
        <w:t>‘</w:t>
      </w:r>
      <w:r w:rsidR="0082089A">
        <w:rPr>
          <w:rFonts w:eastAsiaTheme="minorEastAsia"/>
        </w:rPr>
        <w:t>C</w:t>
      </w:r>
      <w:r>
        <w:rPr>
          <w:rFonts w:eastAsiaTheme="minorEastAsia"/>
        </w:rPr>
        <w:t>’</w:t>
      </w:r>
      <w:r w:rsidR="0082089A">
        <w:rPr>
          <w:rFonts w:eastAsiaTheme="minorEastAsia"/>
        </w:rPr>
        <w:t xml:space="preserve"> is the correct answer.</w:t>
      </w:r>
    </w:p>
    <w:p w14:paraId="70040024" w14:textId="30EAF6FC" w:rsidR="0082089A" w:rsidRPr="0082089A" w:rsidRDefault="0082089A" w:rsidP="0015148F">
      <w:pPr>
        <w:pStyle w:val="Heading4"/>
      </w:pPr>
      <w:r>
        <w:t>Slide 21</w:t>
      </w:r>
    </w:p>
    <w:p w14:paraId="4E92B4E1" w14:textId="42C3F220" w:rsidR="00034381" w:rsidRDefault="00034381" w:rsidP="002F44A1">
      <w:pPr>
        <w:rPr>
          <w:rFonts w:eastAsiaTheme="minorEastAsia"/>
        </w:rPr>
      </w:pPr>
      <w:r>
        <w:t xml:space="preserve">2 roots: </w:t>
      </w:r>
      <m:oMath>
        <m:r>
          <w:rPr>
            <w:rFonts w:ascii="Cambria Math" w:hAnsi="Cambria Math"/>
          </w:rPr>
          <m:t xml:space="preserve"> x=1 </m:t>
        </m:r>
        <m:d>
          <m:dPr>
            <m:ctrlPr>
              <w:rPr>
                <w:rFonts w:ascii="Cambria Math" w:hAnsi="Cambria Math"/>
                <w:i/>
              </w:rPr>
            </m:ctrlPr>
          </m:dPr>
          <m:e>
            <m:r>
              <m:rPr>
                <m:nor/>
              </m:rPr>
              <w:rPr>
                <w:rFonts w:ascii="Cambria Math" w:hAnsi="Cambria Math"/>
              </w:rPr>
              <m:t>even</m:t>
            </m:r>
          </m:e>
        </m:d>
        <m:r>
          <w:rPr>
            <w:rFonts w:ascii="Cambria Math" w:hAnsi="Cambria Math"/>
          </w:rPr>
          <m:t xml:space="preserve">, x=-3 </m:t>
        </m:r>
        <m:r>
          <m:rPr>
            <m:nor/>
          </m:rPr>
          <w:rPr>
            <w:rFonts w:ascii="Cambria Math" w:hAnsi="Cambria Math"/>
          </w:rPr>
          <m:t>(odd)</m:t>
        </m:r>
      </m:oMath>
    </w:p>
    <w:p w14:paraId="6D31EF95" w14:textId="7AE23CAC" w:rsidR="00034381" w:rsidRPr="0082707A" w:rsidRDefault="00034381" w:rsidP="002F44A1">
      <w:pPr>
        <w:rPr>
          <w:rFonts w:eastAsiaTheme="minorEastAsia"/>
        </w:rPr>
      </w:pPr>
      <w:r>
        <w:rPr>
          <w:rFonts w:eastAsiaTheme="minorEastAsia"/>
        </w:rPr>
        <w:t xml:space="preserve">Graph will cross the </w:t>
      </w:r>
      <m:oMath>
        <m:r>
          <w:rPr>
            <w:rFonts w:ascii="Cambria Math" w:hAnsi="Cambria Math"/>
          </w:rPr>
          <m:t>x</m:t>
        </m:r>
        <m:r>
          <m:rPr>
            <m:sty m:val="p"/>
          </m:rPr>
          <w:rPr>
            <w:rFonts w:ascii="Cambria Math" w:hAnsi="Cambria Math"/>
          </w:rPr>
          <w:noBreakHyphen/>
        </m:r>
      </m:oMath>
      <w:r>
        <w:rPr>
          <w:rFonts w:eastAsiaTheme="minorEastAsia"/>
        </w:rPr>
        <w:t xml:space="preserve">axis at </w:t>
      </w:r>
      <m:oMath>
        <m:r>
          <w:rPr>
            <w:rFonts w:ascii="Cambria Math" w:eastAsiaTheme="minorEastAsia" w:hAnsi="Cambria Math"/>
          </w:rPr>
          <m:t xml:space="preserve"> x=-3</m:t>
        </m:r>
      </m:oMath>
      <w:r>
        <w:rPr>
          <w:rFonts w:eastAsiaTheme="minorEastAsia"/>
        </w:rPr>
        <w:t xml:space="preserve"> with a cubic shape and touch at </w:t>
      </w:r>
      <m:oMath>
        <m:r>
          <w:rPr>
            <w:rFonts w:ascii="Cambria Math" w:eastAsiaTheme="minorEastAsia" w:hAnsi="Cambria Math"/>
          </w:rPr>
          <m:t>x=1.</m:t>
        </m:r>
      </m:oMath>
    </w:p>
    <w:p w14:paraId="2FC10AC9" w14:textId="4498C27D" w:rsidR="00034381" w:rsidRDefault="00034381" w:rsidP="002F44A1">
      <w:pPr>
        <w:rPr>
          <w:rFonts w:eastAsiaTheme="minorEastAsia"/>
        </w:rPr>
      </w:pPr>
      <w:r>
        <w:rPr>
          <w:rFonts w:eastAsiaTheme="minorEastAsia"/>
        </w:rPr>
        <w:t>Leading term is positive,</w:t>
      </w:r>
      <w:r w:rsidR="000D459A">
        <w:rPr>
          <w:rFonts w:eastAsiaTheme="minorEastAsia"/>
        </w:rPr>
        <w:t xml:space="preserve"> as</w:t>
      </w:r>
      <w:r>
        <w:rPr>
          <w:rFonts w:eastAsiaTheme="minorEastAsia"/>
        </w:rPr>
        <w:t xml:space="preserve"> </w:t>
      </w:r>
      <m:oMath>
        <m:r>
          <w:rPr>
            <w:rFonts w:ascii="Cambria Math" w:eastAsiaTheme="minorEastAsia" w:hAnsi="Cambria Math"/>
          </w:rPr>
          <m:t>x→-∞</m:t>
        </m:r>
      </m:oMath>
      <w:r w:rsidR="000D459A">
        <w:rPr>
          <w:rFonts w:eastAsiaTheme="minorEastAsia"/>
        </w:rPr>
        <w:t xml:space="preserve">, </w:t>
      </w:r>
      <m:oMath>
        <m:r>
          <w:rPr>
            <w:rFonts w:ascii="Cambria Math" w:eastAsiaTheme="minorEastAsia" w:hAnsi="Cambria Math"/>
          </w:rPr>
          <m:t>y→-∞</m:t>
        </m:r>
      </m:oMath>
      <w:r w:rsidR="00436BE3">
        <w:rPr>
          <w:rFonts w:eastAsiaTheme="minorEastAsia"/>
        </w:rPr>
        <w:t xml:space="preserve"> and as </w:t>
      </w:r>
      <m:oMath>
        <m:r>
          <w:rPr>
            <w:rFonts w:ascii="Cambria Math" w:eastAsiaTheme="minorEastAsia" w:hAnsi="Cambria Math"/>
          </w:rPr>
          <m:t>x→+∞</m:t>
        </m:r>
      </m:oMath>
      <w:r w:rsidR="00436BE3">
        <w:rPr>
          <w:rFonts w:eastAsiaTheme="minorEastAsia"/>
        </w:rPr>
        <w:t xml:space="preserve">, </w:t>
      </w:r>
      <m:oMath>
        <m:r>
          <w:rPr>
            <w:rFonts w:ascii="Cambria Math" w:eastAsiaTheme="minorEastAsia" w:hAnsi="Cambria Math"/>
          </w:rPr>
          <m:t>y→+∞</m:t>
        </m:r>
      </m:oMath>
      <w:r w:rsidR="00DA62B6">
        <w:rPr>
          <w:rFonts w:eastAsiaTheme="minorEastAsia"/>
        </w:rPr>
        <w:t>.</w:t>
      </w:r>
    </w:p>
    <w:p w14:paraId="1BC78AFA" w14:textId="3491CD5E" w:rsidR="00034381" w:rsidRDefault="00DA62B6" w:rsidP="00034381">
      <w:pPr>
        <w:suppressAutoHyphens w:val="0"/>
        <w:spacing w:before="0" w:after="160" w:line="259" w:lineRule="auto"/>
        <w:rPr>
          <w:rFonts w:eastAsiaTheme="minorEastAsia"/>
        </w:rPr>
      </w:pPr>
      <w:r>
        <w:rPr>
          <w:rFonts w:eastAsiaTheme="minorEastAsia"/>
        </w:rPr>
        <w:t>‘</w:t>
      </w:r>
      <w:r w:rsidR="000D459A">
        <w:rPr>
          <w:rFonts w:eastAsiaTheme="minorEastAsia"/>
        </w:rPr>
        <w:t>A</w:t>
      </w:r>
      <w:r>
        <w:rPr>
          <w:rFonts w:eastAsiaTheme="minorEastAsia"/>
        </w:rPr>
        <w:t>’</w:t>
      </w:r>
      <w:r w:rsidR="00034381">
        <w:rPr>
          <w:rFonts w:eastAsiaTheme="minorEastAsia"/>
        </w:rPr>
        <w:t xml:space="preserve"> is the correct answer.</w:t>
      </w:r>
    </w:p>
    <w:p w14:paraId="60EB21D2" w14:textId="3A1E5074" w:rsidR="00E00962" w:rsidRDefault="00E00962" w:rsidP="00362120">
      <w:r>
        <w:br w:type="page"/>
      </w:r>
    </w:p>
    <w:p w14:paraId="377D5B7E" w14:textId="77777777" w:rsidR="00E00962" w:rsidRDefault="00E00962" w:rsidP="00362120">
      <w:pPr>
        <w:pStyle w:val="Heading2"/>
      </w:pPr>
      <w:r w:rsidRPr="00362120">
        <w:lastRenderedPageBreak/>
        <w:t>References</w:t>
      </w:r>
    </w:p>
    <w:p w14:paraId="74E2AF0F" w14:textId="77777777" w:rsidR="005F14DB" w:rsidRPr="00AE7FE3" w:rsidRDefault="005F14DB" w:rsidP="005F14DB">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762D3DA" w14:textId="77777777" w:rsidR="005F14DB" w:rsidRPr="00AE7FE3" w:rsidRDefault="005F14DB" w:rsidP="005F14DB">
      <w:pPr>
        <w:pStyle w:val="FeatureBox2"/>
      </w:pPr>
      <w:r w:rsidRPr="00AE7FE3">
        <w:t>Please refer to the NESA Copyright Disclaimer for more information</w:t>
      </w:r>
      <w:r>
        <w:t xml:space="preserve"> </w:t>
      </w:r>
      <w:hyperlink r:id="rId25" w:history="1">
        <w:r w:rsidRPr="005A267D">
          <w:rPr>
            <w:rStyle w:val="Hyperlink"/>
          </w:rPr>
          <w:t>https://www.nsw.gov.au/education-and-training/nesa/copyright</w:t>
        </w:r>
      </w:hyperlink>
      <w:r w:rsidRPr="00A1020E">
        <w:t>.</w:t>
      </w:r>
    </w:p>
    <w:p w14:paraId="65662058" w14:textId="77777777" w:rsidR="005F14DB" w:rsidRDefault="005F14DB" w:rsidP="005F14DB">
      <w:pPr>
        <w:pStyle w:val="FeatureBox2"/>
      </w:pPr>
      <w:r w:rsidRPr="00AE7FE3">
        <w:t xml:space="preserve">NESA holds the only official and up-to-date versions of the NSW Curriculum and syllabus documents. Please visit NESA </w:t>
      </w:r>
      <w:hyperlink r:id="rId26" w:history="1">
        <w:r w:rsidRPr="005A267D">
          <w:rPr>
            <w:rStyle w:val="Hyperlink"/>
          </w:rPr>
          <w:t>https://www.nsw.gov.au/education-and-training/nesa</w:t>
        </w:r>
      </w:hyperlink>
      <w:r w:rsidRPr="00A1020E">
        <w:t xml:space="preserve"> </w:t>
      </w:r>
      <w:r w:rsidRPr="00AE7FE3">
        <w:t xml:space="preserve">and NSW Curriculum </w:t>
      </w:r>
      <w:hyperlink r:id="rId27" w:history="1">
        <w:r>
          <w:rPr>
            <w:rStyle w:val="Hyperlink"/>
          </w:rPr>
          <w:t>https://curriculum.nsw.edu.au</w:t>
        </w:r>
      </w:hyperlink>
      <w:r w:rsidRPr="00AE7FE3">
        <w:t>.</w:t>
      </w:r>
    </w:p>
    <w:p w14:paraId="23DF6BF5" w14:textId="7D879E09" w:rsidR="00117577" w:rsidRDefault="00D632C1" w:rsidP="005F14DB">
      <w:hyperlink r:id="rId28" w:history="1">
        <w:r w:rsidRPr="005F14DB">
          <w:rPr>
            <w:rStyle w:val="Hyperlink"/>
          </w:rPr>
          <w:t>Mathematics Extension 1 11</w:t>
        </w:r>
        <w:r w:rsidR="005F14DB">
          <w:rPr>
            <w:rStyle w:val="Hyperlink"/>
          </w:rPr>
          <w:t>–</w:t>
        </w:r>
        <w:r w:rsidRPr="005F14DB">
          <w:rPr>
            <w:rStyle w:val="Hyperlink"/>
          </w:rPr>
          <w:t>12 Syllabus</w:t>
        </w:r>
      </w:hyperlink>
      <w:r w:rsidR="00E00962" w:rsidRPr="00E00962">
        <w:rPr>
          <w:szCs w:val="22"/>
        </w:rPr>
        <w:t xml:space="preserve"> © NSW Education Standards Authority (NESA) for and on behalf of the Crown in right of the State of New South Wales, 2024</w:t>
      </w:r>
      <w:r w:rsidR="00B64516">
        <w:rPr>
          <w:szCs w:val="22"/>
        </w:rPr>
        <w:t>.</w:t>
      </w:r>
    </w:p>
    <w:p w14:paraId="4D3D4E6D" w14:textId="77777777" w:rsidR="00117577" w:rsidRDefault="00117577" w:rsidP="00607DF0">
      <w:pPr>
        <w:sectPr w:rsidR="00117577" w:rsidSect="00DE0604">
          <w:pgSz w:w="11906" w:h="16838"/>
          <w:pgMar w:top="1129" w:right="1134" w:bottom="1134" w:left="1134" w:header="488" w:footer="535" w:gutter="0"/>
          <w:cols w:space="708"/>
          <w:docGrid w:linePitch="360"/>
        </w:sectPr>
      </w:pPr>
    </w:p>
    <w:p w14:paraId="748CC170" w14:textId="77777777" w:rsidR="005F14DB" w:rsidRPr="001748AB" w:rsidRDefault="005F14DB" w:rsidP="005F14DB">
      <w:pPr>
        <w:rPr>
          <w:rStyle w:val="Strong"/>
          <w:szCs w:val="22"/>
        </w:rPr>
      </w:pPr>
      <w:r w:rsidRPr="001748AB">
        <w:rPr>
          <w:rStyle w:val="Strong"/>
          <w:szCs w:val="22"/>
        </w:rPr>
        <w:lastRenderedPageBreak/>
        <w:t>© State of New South Wales (Department of Education), 202</w:t>
      </w:r>
      <w:r>
        <w:rPr>
          <w:rStyle w:val="Strong"/>
          <w:szCs w:val="22"/>
        </w:rPr>
        <w:t>6</w:t>
      </w:r>
    </w:p>
    <w:p w14:paraId="56E5D328" w14:textId="77777777" w:rsidR="005F14DB" w:rsidRDefault="005F14DB" w:rsidP="005F14D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9E28DE8" w14:textId="77777777" w:rsidR="005F14DB" w:rsidRDefault="005F14DB" w:rsidP="005F14DB">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136AD819" w14:textId="77777777" w:rsidR="005F14DB" w:rsidRDefault="005F14DB" w:rsidP="005F14DB">
      <w:r>
        <w:rPr>
          <w:noProof/>
        </w:rPr>
        <w:drawing>
          <wp:inline distT="0" distB="0" distL="0" distR="0" wp14:anchorId="67C228FE" wp14:editId="1EAB78A2">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4F0F042" w14:textId="77777777" w:rsidR="005F14DB" w:rsidRDefault="005F14DB" w:rsidP="005F14DB">
      <w:r>
        <w:t>This license allows you to share and adapt the material for any purpose, even commercially.</w:t>
      </w:r>
    </w:p>
    <w:p w14:paraId="2A3DB7CB" w14:textId="77777777" w:rsidR="005F14DB" w:rsidRDefault="005F14DB" w:rsidP="005F14DB">
      <w:r>
        <w:t>Attribution should be given to © State of New South Wales (Department of Education), 2026.</w:t>
      </w:r>
    </w:p>
    <w:p w14:paraId="1CC0B9D8" w14:textId="77777777" w:rsidR="005F14DB" w:rsidRDefault="005F14DB" w:rsidP="005F14DB">
      <w:r>
        <w:t>Material in this resource not available under a Creative Commons license:</w:t>
      </w:r>
    </w:p>
    <w:p w14:paraId="28A657CE" w14:textId="77777777" w:rsidR="005F14DB" w:rsidRDefault="005F14DB" w:rsidP="005F14DB">
      <w:pPr>
        <w:pStyle w:val="ListBullet"/>
        <w:numPr>
          <w:ilvl w:val="0"/>
          <w:numId w:val="1"/>
        </w:numPr>
      </w:pPr>
      <w:r>
        <w:t>the NSW Department of Education logo, other logos and trademark-protected material</w:t>
      </w:r>
    </w:p>
    <w:p w14:paraId="1083467E" w14:textId="77777777" w:rsidR="005F14DB" w:rsidRDefault="005F14DB" w:rsidP="005F14DB">
      <w:pPr>
        <w:pStyle w:val="ListBullet"/>
        <w:numPr>
          <w:ilvl w:val="0"/>
          <w:numId w:val="1"/>
        </w:numPr>
      </w:pPr>
      <w:r>
        <w:t>material owned by a third party that has been reproduced with permission. You will need to obtain permission from the third party to reuse its material.</w:t>
      </w:r>
    </w:p>
    <w:p w14:paraId="1733FC49" w14:textId="77777777" w:rsidR="005F14DB" w:rsidRPr="003B3E41" w:rsidRDefault="005F14DB" w:rsidP="005F14DB">
      <w:pPr>
        <w:pStyle w:val="FeatureBox2"/>
        <w:rPr>
          <w:rStyle w:val="Strong"/>
        </w:rPr>
      </w:pPr>
      <w:r w:rsidRPr="003B3E41">
        <w:rPr>
          <w:rStyle w:val="Strong"/>
        </w:rPr>
        <w:t>Links to third-party material and websites</w:t>
      </w:r>
    </w:p>
    <w:p w14:paraId="40622BF3" w14:textId="77777777" w:rsidR="005F14DB" w:rsidRDefault="005F14DB" w:rsidP="005F14D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516A8FFA" w:rsidR="004D0640" w:rsidRPr="00E00962" w:rsidRDefault="005F14DB" w:rsidP="005F14DB">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5F14DB">
      <w:headerReference w:type="first" r:id="rId31"/>
      <w:footerReference w:type="first" r:id="rId3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6A4A5" w14:textId="77777777" w:rsidR="00AB6794" w:rsidRDefault="00AB6794" w:rsidP="00843DF5">
      <w:r>
        <w:separator/>
      </w:r>
    </w:p>
    <w:p w14:paraId="46971858" w14:textId="77777777" w:rsidR="00AB6794" w:rsidRDefault="00AB6794" w:rsidP="00843DF5"/>
    <w:p w14:paraId="2D8DCFF8" w14:textId="77777777" w:rsidR="00AB6794" w:rsidRDefault="00AB6794" w:rsidP="00843DF5"/>
  </w:endnote>
  <w:endnote w:type="continuationSeparator" w:id="0">
    <w:p w14:paraId="50A4B8BC" w14:textId="77777777" w:rsidR="00AB6794" w:rsidRDefault="00AB6794" w:rsidP="00843DF5">
      <w:r>
        <w:continuationSeparator/>
      </w:r>
    </w:p>
    <w:p w14:paraId="5A4FF2F7" w14:textId="77777777" w:rsidR="00AB6794" w:rsidRDefault="00AB6794" w:rsidP="00843DF5"/>
    <w:p w14:paraId="4828D26F" w14:textId="77777777" w:rsidR="00AB6794" w:rsidRDefault="00AB679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5F1FD3B-8480-4D84-8D95-B2C080DDE7A6}"/>
    <w:embedBold r:id="rId2" w:fontKey="{CE0DAE35-3058-4B75-AED7-0B2367FEFC5E}"/>
    <w:embedItalic r:id="rId3" w:fontKey="{CEF262CD-BEA6-438A-ABC2-87184976892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E42802AE-1A69-4E65-BAE8-EA153232D11C}"/>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C7D07589-DA3C-435D-83F3-28E5940B7022}"/>
    <w:embedItalic r:id="rId6" w:fontKey="{ACD700A2-B79B-411D-82CA-4FF82960A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5207C" w14:textId="754CC709" w:rsidR="00446278" w:rsidRPr="00123A38" w:rsidRDefault="00446278" w:rsidP="00446278">
    <w:pPr>
      <w:pStyle w:val="Footer"/>
    </w:pPr>
    <w:r>
      <w:t xml:space="preserve">© NSW Department of Education, </w:t>
    </w:r>
    <w:r w:rsidR="00DE0604">
      <w:t>May</w:t>
    </w:r>
    <w:r>
      <w:t>-26</w:t>
    </w:r>
    <w:r>
      <w:ptab w:relativeTo="margin" w:alignment="right" w:leader="none"/>
    </w:r>
    <w:r>
      <w:rPr>
        <w:b/>
        <w:noProof/>
        <w:sz w:val="28"/>
        <w:szCs w:val="28"/>
      </w:rPr>
      <w:drawing>
        <wp:inline distT="0" distB="0" distL="0" distR="0" wp14:anchorId="5E6BF9C1" wp14:editId="6F59509B">
          <wp:extent cx="571500" cy="190500"/>
          <wp:effectExtent l="0" t="0" r="0" b="0"/>
          <wp:docPr id="210066058" name="Picture 21006605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78C6" w14:textId="77777777" w:rsidR="000E4602" w:rsidRDefault="000E4602" w:rsidP="000E460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5AEB" w14:textId="733F5D49" w:rsidR="000E4602" w:rsidRPr="00123A38" w:rsidRDefault="000E4602" w:rsidP="000E4602">
    <w:pPr>
      <w:pStyle w:val="Footer"/>
    </w:pPr>
    <w:r>
      <w:t>© NSW Department of Education, Apr-26</w:t>
    </w:r>
    <w:r>
      <w:ptab w:relativeTo="margin" w:alignment="right" w:leader="none"/>
    </w:r>
    <w:r>
      <w:rPr>
        <w:b/>
        <w:noProof/>
        <w:sz w:val="28"/>
        <w:szCs w:val="28"/>
      </w:rPr>
      <w:drawing>
        <wp:inline distT="0" distB="0" distL="0" distR="0" wp14:anchorId="4FEFCF20" wp14:editId="3DE9CBB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5FCE" w14:textId="77777777" w:rsidR="005F14DB" w:rsidRPr="00E2096F" w:rsidRDefault="005F14DB"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55204" w14:textId="77777777" w:rsidR="00AB6794" w:rsidRDefault="00AB6794" w:rsidP="00843DF5">
      <w:r>
        <w:separator/>
      </w:r>
    </w:p>
    <w:p w14:paraId="3978539F" w14:textId="77777777" w:rsidR="00AB6794" w:rsidRDefault="00AB6794" w:rsidP="00843DF5"/>
    <w:p w14:paraId="582CD161" w14:textId="77777777" w:rsidR="00AB6794" w:rsidRDefault="00AB6794" w:rsidP="00843DF5"/>
  </w:footnote>
  <w:footnote w:type="continuationSeparator" w:id="0">
    <w:p w14:paraId="450F627D" w14:textId="77777777" w:rsidR="00AB6794" w:rsidRDefault="00AB6794" w:rsidP="00843DF5">
      <w:r>
        <w:continuationSeparator/>
      </w:r>
    </w:p>
    <w:p w14:paraId="7A4239E3" w14:textId="77777777" w:rsidR="00AB6794" w:rsidRDefault="00AB6794" w:rsidP="00843DF5"/>
    <w:p w14:paraId="59B3A98E" w14:textId="77777777" w:rsidR="00AB6794" w:rsidRDefault="00AB679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8EA0" w14:textId="77777777" w:rsidR="00C17A4F" w:rsidRDefault="00C17A4F" w:rsidP="00C17A4F">
    <w:pPr>
      <w:pStyle w:val="Documentname"/>
    </w:pPr>
    <w:r w:rsidRPr="00676049">
      <w:t xml:space="preserve">Finding zeroes </w:t>
    </w:r>
    <w:r w:rsidRPr="00D2403C">
      <w:t xml:space="preserve">| </w:t>
    </w:r>
    <w:r>
      <w:fldChar w:fldCharType="begin"/>
    </w:r>
    <w:r>
      <w:instrText xml:space="preserve"> PAGE   \* MERGEFORMAT </w:instrText>
    </w:r>
    <w:r>
      <w:fldChar w:fldCharType="separate"/>
    </w:r>
    <w: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FA56" w14:textId="77777777" w:rsidR="000E4602" w:rsidRPr="00FA6449" w:rsidRDefault="000E4602" w:rsidP="000E4602">
    <w:pPr>
      <w:pStyle w:val="Header"/>
    </w:pPr>
    <w:r w:rsidRPr="009D43DD">
      <mc:AlternateContent>
        <mc:Choice Requires="wps">
          <w:drawing>
            <wp:anchor distT="0" distB="0" distL="114300" distR="114300" simplePos="0" relativeHeight="251659264" behindDoc="1" locked="0" layoutInCell="1" allowOverlap="1" wp14:anchorId="349E815F" wp14:editId="3FD5E1F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E1777" w14:textId="77777777" w:rsidR="000E4602" w:rsidRDefault="000E4602" w:rsidP="000E46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815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2CE1777" w14:textId="77777777" w:rsidR="000E4602" w:rsidRDefault="000E4602" w:rsidP="000E4602"/>
                </w:txbxContent>
              </v:textbox>
            </v:rect>
          </w:pict>
        </mc:Fallback>
      </mc:AlternateContent>
    </w:r>
    <w:r w:rsidRPr="009D43DD">
      <w:t>NSW Department of Education</w:t>
    </w:r>
    <w:r w:rsidRPr="009D43DD">
      <w:ptab w:relativeTo="margin" w:alignment="right" w:leader="none"/>
    </w:r>
    <w:r w:rsidRPr="008426B6">
      <w:drawing>
        <wp:inline distT="0" distB="0" distL="0" distR="0" wp14:anchorId="0B4AB360" wp14:editId="4BD019E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C4AB2" w14:textId="77777777" w:rsidR="000E4602" w:rsidRDefault="000E4602" w:rsidP="000E4602">
    <w:pPr>
      <w:pStyle w:val="Documentname"/>
    </w:pPr>
    <w:r w:rsidRPr="00676049">
      <w:t xml:space="preserve">Finding zeroes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FA8F5" w14:textId="77777777" w:rsidR="005F14DB" w:rsidRPr="00E2096F" w:rsidRDefault="005F14DB"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7F"/>
    <w:multiLevelType w:val="singleLevel"/>
    <w:tmpl w:val="FD08ACF2"/>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856659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5A8BC4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67002D"/>
    <w:multiLevelType w:val="hybridMultilevel"/>
    <w:tmpl w:val="35DA4F2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B42EC4D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7"/>
  </w:num>
  <w:num w:numId="2" w16cid:durableId="275991488">
    <w:abstractNumId w:val="7"/>
  </w:num>
  <w:num w:numId="3" w16cid:durableId="135785204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2"/>
  </w:num>
  <w:num w:numId="5" w16cid:durableId="1121412251">
    <w:abstractNumId w:val="9"/>
  </w:num>
  <w:num w:numId="6" w16cid:durableId="849680548">
    <w:abstractNumId w:val="12"/>
  </w:num>
  <w:num w:numId="7" w16cid:durableId="3222469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9816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5273659">
    <w:abstractNumId w:val="5"/>
  </w:num>
  <w:num w:numId="10" w16cid:durableId="10191145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96969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05108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7412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558289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593784630">
    <w:abstractNumId w:val="0"/>
  </w:num>
  <w:num w:numId="16" w16cid:durableId="1131367355">
    <w:abstractNumId w:val="6"/>
  </w:num>
  <w:num w:numId="17" w16cid:durableId="30941093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13498078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079594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6499038">
    <w:abstractNumId w:val="4"/>
  </w:num>
  <w:num w:numId="21" w16cid:durableId="164307884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8481312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131822205">
    <w:abstractNumId w:val="11"/>
  </w:num>
  <w:num w:numId="24" w16cid:durableId="1702628738">
    <w:abstractNumId w:val="8"/>
  </w:num>
  <w:num w:numId="25" w16cid:durableId="774326137">
    <w:abstractNumId w:val="3"/>
  </w:num>
  <w:num w:numId="26" w16cid:durableId="1092358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503421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6477883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419389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2832086">
    <w:abstractNumId w:val="7"/>
  </w:num>
  <w:num w:numId="31" w16cid:durableId="1945533240">
    <w:abstractNumId w:val="9"/>
  </w:num>
  <w:num w:numId="32" w16cid:durableId="1588802696">
    <w:abstractNumId w:val="7"/>
  </w:num>
  <w:num w:numId="33" w16cid:durableId="83095294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507258148">
    <w:abstractNumId w:val="2"/>
  </w:num>
  <w:num w:numId="35" w16cid:durableId="303629230">
    <w:abstractNumId w:val="7"/>
  </w:num>
  <w:num w:numId="36" w16cid:durableId="93325100">
    <w:abstractNumId w:val="12"/>
  </w:num>
  <w:num w:numId="37" w16cid:durableId="1180387097">
    <w:abstractNumId w:val="12"/>
  </w:num>
  <w:num w:numId="38" w16cid:durableId="1284851473">
    <w:abstractNumId w:val="9"/>
  </w:num>
  <w:num w:numId="39" w16cid:durableId="525293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172382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304641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374011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427732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61011473">
    <w:abstractNumId w:val="3"/>
  </w:num>
  <w:num w:numId="45" w16cid:durableId="123162328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59FF"/>
    <w:rsid w:val="000077BF"/>
    <w:rsid w:val="00010364"/>
    <w:rsid w:val="000112D7"/>
    <w:rsid w:val="00013FF2"/>
    <w:rsid w:val="00014CBD"/>
    <w:rsid w:val="00017B07"/>
    <w:rsid w:val="000252CB"/>
    <w:rsid w:val="000257A4"/>
    <w:rsid w:val="00027726"/>
    <w:rsid w:val="00034381"/>
    <w:rsid w:val="000345C8"/>
    <w:rsid w:val="00037045"/>
    <w:rsid w:val="000371CA"/>
    <w:rsid w:val="0004035F"/>
    <w:rsid w:val="00041EAD"/>
    <w:rsid w:val="000425F3"/>
    <w:rsid w:val="00045389"/>
    <w:rsid w:val="00045924"/>
    <w:rsid w:val="00045F0D"/>
    <w:rsid w:val="0004750C"/>
    <w:rsid w:val="00047862"/>
    <w:rsid w:val="00051080"/>
    <w:rsid w:val="00051505"/>
    <w:rsid w:val="00051D32"/>
    <w:rsid w:val="00054124"/>
    <w:rsid w:val="00054D26"/>
    <w:rsid w:val="00055553"/>
    <w:rsid w:val="00055616"/>
    <w:rsid w:val="00061D5B"/>
    <w:rsid w:val="00066BEA"/>
    <w:rsid w:val="000673B7"/>
    <w:rsid w:val="000679D9"/>
    <w:rsid w:val="00070384"/>
    <w:rsid w:val="00070804"/>
    <w:rsid w:val="00070A20"/>
    <w:rsid w:val="00072E86"/>
    <w:rsid w:val="000733A1"/>
    <w:rsid w:val="00074F0F"/>
    <w:rsid w:val="000769CC"/>
    <w:rsid w:val="00081D35"/>
    <w:rsid w:val="000828B5"/>
    <w:rsid w:val="000835AB"/>
    <w:rsid w:val="00085693"/>
    <w:rsid w:val="00087023"/>
    <w:rsid w:val="00087A55"/>
    <w:rsid w:val="00095199"/>
    <w:rsid w:val="00097C55"/>
    <w:rsid w:val="000A0E01"/>
    <w:rsid w:val="000A22FE"/>
    <w:rsid w:val="000B37EC"/>
    <w:rsid w:val="000B3E3E"/>
    <w:rsid w:val="000B76B5"/>
    <w:rsid w:val="000C1B93"/>
    <w:rsid w:val="000C24ED"/>
    <w:rsid w:val="000C4040"/>
    <w:rsid w:val="000C4344"/>
    <w:rsid w:val="000C5481"/>
    <w:rsid w:val="000C5CE2"/>
    <w:rsid w:val="000D1EB7"/>
    <w:rsid w:val="000D3BBE"/>
    <w:rsid w:val="000D459A"/>
    <w:rsid w:val="000D5C0E"/>
    <w:rsid w:val="000D7466"/>
    <w:rsid w:val="000D7E5E"/>
    <w:rsid w:val="000E4602"/>
    <w:rsid w:val="000E4F65"/>
    <w:rsid w:val="000E59B9"/>
    <w:rsid w:val="000F5B95"/>
    <w:rsid w:val="000F648B"/>
    <w:rsid w:val="000F6F91"/>
    <w:rsid w:val="001005C6"/>
    <w:rsid w:val="00103E4F"/>
    <w:rsid w:val="0010433E"/>
    <w:rsid w:val="0010797B"/>
    <w:rsid w:val="001111C1"/>
    <w:rsid w:val="00112227"/>
    <w:rsid w:val="00112528"/>
    <w:rsid w:val="00113093"/>
    <w:rsid w:val="00115604"/>
    <w:rsid w:val="00117577"/>
    <w:rsid w:val="00117E80"/>
    <w:rsid w:val="00121212"/>
    <w:rsid w:val="0012259A"/>
    <w:rsid w:val="00123A38"/>
    <w:rsid w:val="00123F2C"/>
    <w:rsid w:val="00124CE0"/>
    <w:rsid w:val="00125A8E"/>
    <w:rsid w:val="00125CF4"/>
    <w:rsid w:val="00125DFF"/>
    <w:rsid w:val="0012654C"/>
    <w:rsid w:val="00127049"/>
    <w:rsid w:val="0012796C"/>
    <w:rsid w:val="00127E6E"/>
    <w:rsid w:val="00130242"/>
    <w:rsid w:val="00132857"/>
    <w:rsid w:val="00140E23"/>
    <w:rsid w:val="00147C9F"/>
    <w:rsid w:val="00147F9A"/>
    <w:rsid w:val="0015148F"/>
    <w:rsid w:val="0015208C"/>
    <w:rsid w:val="00153D13"/>
    <w:rsid w:val="001563B0"/>
    <w:rsid w:val="001613E4"/>
    <w:rsid w:val="001622C6"/>
    <w:rsid w:val="0016325B"/>
    <w:rsid w:val="00170818"/>
    <w:rsid w:val="00173D23"/>
    <w:rsid w:val="0017408C"/>
    <w:rsid w:val="00180181"/>
    <w:rsid w:val="0018107C"/>
    <w:rsid w:val="00181F54"/>
    <w:rsid w:val="00185C68"/>
    <w:rsid w:val="00190C6F"/>
    <w:rsid w:val="00195AA6"/>
    <w:rsid w:val="00196409"/>
    <w:rsid w:val="001970B4"/>
    <w:rsid w:val="001A02B6"/>
    <w:rsid w:val="001A1D3B"/>
    <w:rsid w:val="001A2D64"/>
    <w:rsid w:val="001A3009"/>
    <w:rsid w:val="001A3DAF"/>
    <w:rsid w:val="001A45B3"/>
    <w:rsid w:val="001A5116"/>
    <w:rsid w:val="001A559D"/>
    <w:rsid w:val="001A62A0"/>
    <w:rsid w:val="001B162C"/>
    <w:rsid w:val="001C0997"/>
    <w:rsid w:val="001C1521"/>
    <w:rsid w:val="001C17B8"/>
    <w:rsid w:val="001C4A72"/>
    <w:rsid w:val="001C504A"/>
    <w:rsid w:val="001C79C5"/>
    <w:rsid w:val="001C7E97"/>
    <w:rsid w:val="001D1616"/>
    <w:rsid w:val="001D5230"/>
    <w:rsid w:val="001D5EF3"/>
    <w:rsid w:val="001D7A5A"/>
    <w:rsid w:val="001E103F"/>
    <w:rsid w:val="001E3497"/>
    <w:rsid w:val="001E666F"/>
    <w:rsid w:val="001E761A"/>
    <w:rsid w:val="001F19A1"/>
    <w:rsid w:val="001F2668"/>
    <w:rsid w:val="001F2D78"/>
    <w:rsid w:val="001F5F7B"/>
    <w:rsid w:val="001F6380"/>
    <w:rsid w:val="00202A0C"/>
    <w:rsid w:val="002075BD"/>
    <w:rsid w:val="002105AD"/>
    <w:rsid w:val="002146FF"/>
    <w:rsid w:val="00216244"/>
    <w:rsid w:val="002178F4"/>
    <w:rsid w:val="00221A32"/>
    <w:rsid w:val="002227AD"/>
    <w:rsid w:val="002254E1"/>
    <w:rsid w:val="002300CD"/>
    <w:rsid w:val="00231411"/>
    <w:rsid w:val="002353EF"/>
    <w:rsid w:val="0023743F"/>
    <w:rsid w:val="00237B6D"/>
    <w:rsid w:val="00240893"/>
    <w:rsid w:val="00242D98"/>
    <w:rsid w:val="0024474D"/>
    <w:rsid w:val="0025510C"/>
    <w:rsid w:val="0025592F"/>
    <w:rsid w:val="00261948"/>
    <w:rsid w:val="002619EE"/>
    <w:rsid w:val="0026327B"/>
    <w:rsid w:val="00264456"/>
    <w:rsid w:val="0026548C"/>
    <w:rsid w:val="00266207"/>
    <w:rsid w:val="0027370C"/>
    <w:rsid w:val="00274F09"/>
    <w:rsid w:val="002802F5"/>
    <w:rsid w:val="00282CF9"/>
    <w:rsid w:val="002907C9"/>
    <w:rsid w:val="00290BCA"/>
    <w:rsid w:val="00294B03"/>
    <w:rsid w:val="002A28B4"/>
    <w:rsid w:val="002A2B8C"/>
    <w:rsid w:val="002A30D8"/>
    <w:rsid w:val="002A35CF"/>
    <w:rsid w:val="002A475D"/>
    <w:rsid w:val="002A7FD0"/>
    <w:rsid w:val="002B17DC"/>
    <w:rsid w:val="002B2BE6"/>
    <w:rsid w:val="002B316A"/>
    <w:rsid w:val="002B43CA"/>
    <w:rsid w:val="002B50F2"/>
    <w:rsid w:val="002B6230"/>
    <w:rsid w:val="002B75C4"/>
    <w:rsid w:val="002C04B8"/>
    <w:rsid w:val="002C1EC9"/>
    <w:rsid w:val="002C1F31"/>
    <w:rsid w:val="002C4EBE"/>
    <w:rsid w:val="002C66C3"/>
    <w:rsid w:val="002C7F9F"/>
    <w:rsid w:val="002D1ABA"/>
    <w:rsid w:val="002D39B5"/>
    <w:rsid w:val="002E21A5"/>
    <w:rsid w:val="002E244B"/>
    <w:rsid w:val="002E524D"/>
    <w:rsid w:val="002E5355"/>
    <w:rsid w:val="002F0EC9"/>
    <w:rsid w:val="002F16EB"/>
    <w:rsid w:val="002F20DE"/>
    <w:rsid w:val="002F3041"/>
    <w:rsid w:val="002F44A1"/>
    <w:rsid w:val="002F5993"/>
    <w:rsid w:val="002F6E8A"/>
    <w:rsid w:val="002F7CFE"/>
    <w:rsid w:val="00300A75"/>
    <w:rsid w:val="00302680"/>
    <w:rsid w:val="00302D61"/>
    <w:rsid w:val="00303085"/>
    <w:rsid w:val="00306C23"/>
    <w:rsid w:val="003078A9"/>
    <w:rsid w:val="003126D5"/>
    <w:rsid w:val="003162D0"/>
    <w:rsid w:val="00322841"/>
    <w:rsid w:val="00325893"/>
    <w:rsid w:val="00327894"/>
    <w:rsid w:val="00330782"/>
    <w:rsid w:val="003307B7"/>
    <w:rsid w:val="00331EAD"/>
    <w:rsid w:val="003322C4"/>
    <w:rsid w:val="00333EF0"/>
    <w:rsid w:val="00334D74"/>
    <w:rsid w:val="003355E2"/>
    <w:rsid w:val="00340DD9"/>
    <w:rsid w:val="00340F6C"/>
    <w:rsid w:val="00342625"/>
    <w:rsid w:val="00347455"/>
    <w:rsid w:val="00360E17"/>
    <w:rsid w:val="0036209C"/>
    <w:rsid w:val="00362120"/>
    <w:rsid w:val="00371F68"/>
    <w:rsid w:val="00375639"/>
    <w:rsid w:val="00375AA3"/>
    <w:rsid w:val="00376F86"/>
    <w:rsid w:val="0037745D"/>
    <w:rsid w:val="0038536D"/>
    <w:rsid w:val="00385DFB"/>
    <w:rsid w:val="00390302"/>
    <w:rsid w:val="00390A65"/>
    <w:rsid w:val="00390CD3"/>
    <w:rsid w:val="00395A9A"/>
    <w:rsid w:val="00397C49"/>
    <w:rsid w:val="003A0597"/>
    <w:rsid w:val="003A0CFB"/>
    <w:rsid w:val="003A5190"/>
    <w:rsid w:val="003A5630"/>
    <w:rsid w:val="003A6E26"/>
    <w:rsid w:val="003A7965"/>
    <w:rsid w:val="003B0768"/>
    <w:rsid w:val="003B240E"/>
    <w:rsid w:val="003B3E41"/>
    <w:rsid w:val="003B5EA6"/>
    <w:rsid w:val="003B61C2"/>
    <w:rsid w:val="003D0B3F"/>
    <w:rsid w:val="003D13EF"/>
    <w:rsid w:val="003D1F70"/>
    <w:rsid w:val="003D5B85"/>
    <w:rsid w:val="003E09BE"/>
    <w:rsid w:val="003E1338"/>
    <w:rsid w:val="003F0AC3"/>
    <w:rsid w:val="003F2BA7"/>
    <w:rsid w:val="003F4621"/>
    <w:rsid w:val="003F5A78"/>
    <w:rsid w:val="003F6E52"/>
    <w:rsid w:val="003F7182"/>
    <w:rsid w:val="00400ACE"/>
    <w:rsid w:val="00401084"/>
    <w:rsid w:val="004030D1"/>
    <w:rsid w:val="00405075"/>
    <w:rsid w:val="0040756F"/>
    <w:rsid w:val="00407CAD"/>
    <w:rsid w:val="00407EF0"/>
    <w:rsid w:val="00412F2B"/>
    <w:rsid w:val="004178B3"/>
    <w:rsid w:val="0042197D"/>
    <w:rsid w:val="00421AFA"/>
    <w:rsid w:val="00421F06"/>
    <w:rsid w:val="0042629E"/>
    <w:rsid w:val="00427C86"/>
    <w:rsid w:val="00430173"/>
    <w:rsid w:val="0043044E"/>
    <w:rsid w:val="00430D8B"/>
    <w:rsid w:val="00430F12"/>
    <w:rsid w:val="00433BD5"/>
    <w:rsid w:val="004347BA"/>
    <w:rsid w:val="00436BE3"/>
    <w:rsid w:val="004421B2"/>
    <w:rsid w:val="00442345"/>
    <w:rsid w:val="00446278"/>
    <w:rsid w:val="00453A83"/>
    <w:rsid w:val="00453EC1"/>
    <w:rsid w:val="00454159"/>
    <w:rsid w:val="00454865"/>
    <w:rsid w:val="00454E93"/>
    <w:rsid w:val="00456066"/>
    <w:rsid w:val="0046048D"/>
    <w:rsid w:val="00462641"/>
    <w:rsid w:val="004627C8"/>
    <w:rsid w:val="00463218"/>
    <w:rsid w:val="004662AB"/>
    <w:rsid w:val="00472438"/>
    <w:rsid w:val="0047369A"/>
    <w:rsid w:val="00474E4B"/>
    <w:rsid w:val="00480185"/>
    <w:rsid w:val="004811F9"/>
    <w:rsid w:val="0048642E"/>
    <w:rsid w:val="00491389"/>
    <w:rsid w:val="004927CE"/>
    <w:rsid w:val="00497C38"/>
    <w:rsid w:val="004A29D0"/>
    <w:rsid w:val="004A3135"/>
    <w:rsid w:val="004A781E"/>
    <w:rsid w:val="004B0001"/>
    <w:rsid w:val="004B01D2"/>
    <w:rsid w:val="004B13C5"/>
    <w:rsid w:val="004B416D"/>
    <w:rsid w:val="004B4380"/>
    <w:rsid w:val="004B484F"/>
    <w:rsid w:val="004B723A"/>
    <w:rsid w:val="004C04AC"/>
    <w:rsid w:val="004C11A9"/>
    <w:rsid w:val="004C28DB"/>
    <w:rsid w:val="004C4B48"/>
    <w:rsid w:val="004C4E75"/>
    <w:rsid w:val="004C68E7"/>
    <w:rsid w:val="004C6CB1"/>
    <w:rsid w:val="004C7EBA"/>
    <w:rsid w:val="004D0640"/>
    <w:rsid w:val="004D497D"/>
    <w:rsid w:val="004D57A4"/>
    <w:rsid w:val="004D62A9"/>
    <w:rsid w:val="004D6DCC"/>
    <w:rsid w:val="004E1043"/>
    <w:rsid w:val="004E271A"/>
    <w:rsid w:val="004E562D"/>
    <w:rsid w:val="004E58A2"/>
    <w:rsid w:val="004E7AC5"/>
    <w:rsid w:val="004F0ACA"/>
    <w:rsid w:val="004F2AC5"/>
    <w:rsid w:val="004F477C"/>
    <w:rsid w:val="004F48DD"/>
    <w:rsid w:val="004F53DF"/>
    <w:rsid w:val="004F6AF2"/>
    <w:rsid w:val="00500097"/>
    <w:rsid w:val="00504944"/>
    <w:rsid w:val="00511863"/>
    <w:rsid w:val="00511E62"/>
    <w:rsid w:val="005128E7"/>
    <w:rsid w:val="00520DC6"/>
    <w:rsid w:val="005212B8"/>
    <w:rsid w:val="00526795"/>
    <w:rsid w:val="00533E45"/>
    <w:rsid w:val="00535434"/>
    <w:rsid w:val="00535A71"/>
    <w:rsid w:val="00535ABD"/>
    <w:rsid w:val="00541FBB"/>
    <w:rsid w:val="0054464B"/>
    <w:rsid w:val="0054798B"/>
    <w:rsid w:val="005500B1"/>
    <w:rsid w:val="0055043F"/>
    <w:rsid w:val="005528AA"/>
    <w:rsid w:val="005540D0"/>
    <w:rsid w:val="0055469A"/>
    <w:rsid w:val="00554FC0"/>
    <w:rsid w:val="005569F6"/>
    <w:rsid w:val="00557E02"/>
    <w:rsid w:val="005608F0"/>
    <w:rsid w:val="00560960"/>
    <w:rsid w:val="00561495"/>
    <w:rsid w:val="005649D2"/>
    <w:rsid w:val="005651B7"/>
    <w:rsid w:val="00566710"/>
    <w:rsid w:val="00566B1E"/>
    <w:rsid w:val="005702BF"/>
    <w:rsid w:val="0057085F"/>
    <w:rsid w:val="00575B66"/>
    <w:rsid w:val="0058102D"/>
    <w:rsid w:val="00583731"/>
    <w:rsid w:val="00583905"/>
    <w:rsid w:val="0058530C"/>
    <w:rsid w:val="00586583"/>
    <w:rsid w:val="0058727A"/>
    <w:rsid w:val="0059308C"/>
    <w:rsid w:val="005934B4"/>
    <w:rsid w:val="005938B5"/>
    <w:rsid w:val="005957FA"/>
    <w:rsid w:val="00595DBC"/>
    <w:rsid w:val="00596AE7"/>
    <w:rsid w:val="00597644"/>
    <w:rsid w:val="005A171B"/>
    <w:rsid w:val="005A34D4"/>
    <w:rsid w:val="005A4BAA"/>
    <w:rsid w:val="005A67CA"/>
    <w:rsid w:val="005B184F"/>
    <w:rsid w:val="005B3341"/>
    <w:rsid w:val="005B4B00"/>
    <w:rsid w:val="005B57F5"/>
    <w:rsid w:val="005B651F"/>
    <w:rsid w:val="005B76BC"/>
    <w:rsid w:val="005B77E0"/>
    <w:rsid w:val="005C14A7"/>
    <w:rsid w:val="005C3158"/>
    <w:rsid w:val="005C344B"/>
    <w:rsid w:val="005C3496"/>
    <w:rsid w:val="005C3BFC"/>
    <w:rsid w:val="005C614E"/>
    <w:rsid w:val="005D0140"/>
    <w:rsid w:val="005D04AE"/>
    <w:rsid w:val="005D1384"/>
    <w:rsid w:val="005D344A"/>
    <w:rsid w:val="005D49FE"/>
    <w:rsid w:val="005D4DAD"/>
    <w:rsid w:val="005D5ADB"/>
    <w:rsid w:val="005E147E"/>
    <w:rsid w:val="005E1F63"/>
    <w:rsid w:val="005E23A3"/>
    <w:rsid w:val="005E7A2C"/>
    <w:rsid w:val="005F0D7B"/>
    <w:rsid w:val="005F14DB"/>
    <w:rsid w:val="005F4405"/>
    <w:rsid w:val="005F49D6"/>
    <w:rsid w:val="005F6C6B"/>
    <w:rsid w:val="006010B3"/>
    <w:rsid w:val="00602247"/>
    <w:rsid w:val="00607589"/>
    <w:rsid w:val="00607DF0"/>
    <w:rsid w:val="00610529"/>
    <w:rsid w:val="00612326"/>
    <w:rsid w:val="00613017"/>
    <w:rsid w:val="00613C07"/>
    <w:rsid w:val="006178A4"/>
    <w:rsid w:val="006201CE"/>
    <w:rsid w:val="00623962"/>
    <w:rsid w:val="00624D13"/>
    <w:rsid w:val="00625031"/>
    <w:rsid w:val="00626BBF"/>
    <w:rsid w:val="00627A57"/>
    <w:rsid w:val="00634CB1"/>
    <w:rsid w:val="00634F28"/>
    <w:rsid w:val="00635DFE"/>
    <w:rsid w:val="00642301"/>
    <w:rsid w:val="0064273E"/>
    <w:rsid w:val="00643CC4"/>
    <w:rsid w:val="0065540B"/>
    <w:rsid w:val="0065679A"/>
    <w:rsid w:val="0065759E"/>
    <w:rsid w:val="0066345F"/>
    <w:rsid w:val="00664862"/>
    <w:rsid w:val="006654BD"/>
    <w:rsid w:val="0067260A"/>
    <w:rsid w:val="00676031"/>
    <w:rsid w:val="0067640C"/>
    <w:rsid w:val="00677835"/>
    <w:rsid w:val="00677BEF"/>
    <w:rsid w:val="006800A6"/>
    <w:rsid w:val="00680388"/>
    <w:rsid w:val="0068376C"/>
    <w:rsid w:val="00691121"/>
    <w:rsid w:val="0069549C"/>
    <w:rsid w:val="00695601"/>
    <w:rsid w:val="0069617A"/>
    <w:rsid w:val="00696410"/>
    <w:rsid w:val="006A0395"/>
    <w:rsid w:val="006A046F"/>
    <w:rsid w:val="006A0DDD"/>
    <w:rsid w:val="006A1BA0"/>
    <w:rsid w:val="006A3884"/>
    <w:rsid w:val="006A3F43"/>
    <w:rsid w:val="006A698B"/>
    <w:rsid w:val="006B04E2"/>
    <w:rsid w:val="006B3488"/>
    <w:rsid w:val="006B508D"/>
    <w:rsid w:val="006B728F"/>
    <w:rsid w:val="006D00B0"/>
    <w:rsid w:val="006D1CF3"/>
    <w:rsid w:val="006D6820"/>
    <w:rsid w:val="006E3E13"/>
    <w:rsid w:val="006E51BA"/>
    <w:rsid w:val="006E54D3"/>
    <w:rsid w:val="006E719B"/>
    <w:rsid w:val="006E7BDB"/>
    <w:rsid w:val="006F1CF4"/>
    <w:rsid w:val="006F2984"/>
    <w:rsid w:val="006F4EEC"/>
    <w:rsid w:val="0070061D"/>
    <w:rsid w:val="007030C2"/>
    <w:rsid w:val="00703531"/>
    <w:rsid w:val="0070409D"/>
    <w:rsid w:val="00704744"/>
    <w:rsid w:val="00704A01"/>
    <w:rsid w:val="00704DBE"/>
    <w:rsid w:val="007053B8"/>
    <w:rsid w:val="007105A4"/>
    <w:rsid w:val="0071547B"/>
    <w:rsid w:val="00717237"/>
    <w:rsid w:val="00721D3B"/>
    <w:rsid w:val="00724103"/>
    <w:rsid w:val="0072422D"/>
    <w:rsid w:val="0072638E"/>
    <w:rsid w:val="00733799"/>
    <w:rsid w:val="00733F8C"/>
    <w:rsid w:val="00736E66"/>
    <w:rsid w:val="0073719F"/>
    <w:rsid w:val="00742D6A"/>
    <w:rsid w:val="00744498"/>
    <w:rsid w:val="007511C6"/>
    <w:rsid w:val="007523C0"/>
    <w:rsid w:val="00752D79"/>
    <w:rsid w:val="00752ED5"/>
    <w:rsid w:val="007564F8"/>
    <w:rsid w:val="00756C88"/>
    <w:rsid w:val="00757D8B"/>
    <w:rsid w:val="007608F8"/>
    <w:rsid w:val="00761509"/>
    <w:rsid w:val="0076282B"/>
    <w:rsid w:val="0076669D"/>
    <w:rsid w:val="00766D19"/>
    <w:rsid w:val="0076764C"/>
    <w:rsid w:val="00767CA4"/>
    <w:rsid w:val="00772077"/>
    <w:rsid w:val="0077306D"/>
    <w:rsid w:val="00773CDB"/>
    <w:rsid w:val="00774249"/>
    <w:rsid w:val="00775757"/>
    <w:rsid w:val="00781DB2"/>
    <w:rsid w:val="0078206C"/>
    <w:rsid w:val="00782A86"/>
    <w:rsid w:val="00782D57"/>
    <w:rsid w:val="00784BFC"/>
    <w:rsid w:val="00784E57"/>
    <w:rsid w:val="007853F3"/>
    <w:rsid w:val="0078635A"/>
    <w:rsid w:val="00787C4A"/>
    <w:rsid w:val="00792684"/>
    <w:rsid w:val="00794E74"/>
    <w:rsid w:val="0079523E"/>
    <w:rsid w:val="00796499"/>
    <w:rsid w:val="007A27FE"/>
    <w:rsid w:val="007A4180"/>
    <w:rsid w:val="007A534B"/>
    <w:rsid w:val="007A5AA9"/>
    <w:rsid w:val="007A7382"/>
    <w:rsid w:val="007A7D4C"/>
    <w:rsid w:val="007B020C"/>
    <w:rsid w:val="007B396E"/>
    <w:rsid w:val="007B4058"/>
    <w:rsid w:val="007B523A"/>
    <w:rsid w:val="007B5F6D"/>
    <w:rsid w:val="007B6E9B"/>
    <w:rsid w:val="007C007B"/>
    <w:rsid w:val="007C1411"/>
    <w:rsid w:val="007C1875"/>
    <w:rsid w:val="007C2C49"/>
    <w:rsid w:val="007C2D0B"/>
    <w:rsid w:val="007C4870"/>
    <w:rsid w:val="007C5D33"/>
    <w:rsid w:val="007C61E6"/>
    <w:rsid w:val="007C63BB"/>
    <w:rsid w:val="007D097F"/>
    <w:rsid w:val="007D170D"/>
    <w:rsid w:val="007D2EC2"/>
    <w:rsid w:val="007D5509"/>
    <w:rsid w:val="007D56C3"/>
    <w:rsid w:val="007E0A5B"/>
    <w:rsid w:val="007E20E5"/>
    <w:rsid w:val="007E6A58"/>
    <w:rsid w:val="007E6B37"/>
    <w:rsid w:val="007F066A"/>
    <w:rsid w:val="007F06BB"/>
    <w:rsid w:val="007F27F8"/>
    <w:rsid w:val="007F2DE9"/>
    <w:rsid w:val="007F6BE6"/>
    <w:rsid w:val="007F7A2F"/>
    <w:rsid w:val="00801971"/>
    <w:rsid w:val="0080248A"/>
    <w:rsid w:val="00802DDC"/>
    <w:rsid w:val="00804F58"/>
    <w:rsid w:val="008054AE"/>
    <w:rsid w:val="00806ECB"/>
    <w:rsid w:val="008073B1"/>
    <w:rsid w:val="00810D93"/>
    <w:rsid w:val="00813A43"/>
    <w:rsid w:val="0081469D"/>
    <w:rsid w:val="008149BF"/>
    <w:rsid w:val="00816C06"/>
    <w:rsid w:val="0082089A"/>
    <w:rsid w:val="008218AF"/>
    <w:rsid w:val="008242EB"/>
    <w:rsid w:val="00824F5A"/>
    <w:rsid w:val="0083232A"/>
    <w:rsid w:val="00833B8D"/>
    <w:rsid w:val="00833CE3"/>
    <w:rsid w:val="008341B5"/>
    <w:rsid w:val="00836838"/>
    <w:rsid w:val="00840AAE"/>
    <w:rsid w:val="008426B6"/>
    <w:rsid w:val="00843DF5"/>
    <w:rsid w:val="0085102F"/>
    <w:rsid w:val="008559F3"/>
    <w:rsid w:val="00856C0E"/>
    <w:rsid w:val="00856CA3"/>
    <w:rsid w:val="008606BD"/>
    <w:rsid w:val="00863047"/>
    <w:rsid w:val="00863E79"/>
    <w:rsid w:val="00864528"/>
    <w:rsid w:val="00865BC1"/>
    <w:rsid w:val="008667EF"/>
    <w:rsid w:val="008673C3"/>
    <w:rsid w:val="0087107A"/>
    <w:rsid w:val="00871E15"/>
    <w:rsid w:val="00872936"/>
    <w:rsid w:val="0087496A"/>
    <w:rsid w:val="00876C3C"/>
    <w:rsid w:val="00877024"/>
    <w:rsid w:val="00881ED0"/>
    <w:rsid w:val="00886FFD"/>
    <w:rsid w:val="00890EEE"/>
    <w:rsid w:val="00891ACD"/>
    <w:rsid w:val="0089316E"/>
    <w:rsid w:val="008961F6"/>
    <w:rsid w:val="00897603"/>
    <w:rsid w:val="008A0F42"/>
    <w:rsid w:val="008A1937"/>
    <w:rsid w:val="008A1F2A"/>
    <w:rsid w:val="008A353C"/>
    <w:rsid w:val="008A4CF6"/>
    <w:rsid w:val="008A7CE8"/>
    <w:rsid w:val="008B1946"/>
    <w:rsid w:val="008B1F12"/>
    <w:rsid w:val="008B25DD"/>
    <w:rsid w:val="008B36F2"/>
    <w:rsid w:val="008B5FFB"/>
    <w:rsid w:val="008C1352"/>
    <w:rsid w:val="008C1E44"/>
    <w:rsid w:val="008C28D3"/>
    <w:rsid w:val="008C480A"/>
    <w:rsid w:val="008C487F"/>
    <w:rsid w:val="008D3788"/>
    <w:rsid w:val="008D44C7"/>
    <w:rsid w:val="008D5C37"/>
    <w:rsid w:val="008E1109"/>
    <w:rsid w:val="008E3DE9"/>
    <w:rsid w:val="008E4883"/>
    <w:rsid w:val="008E4B09"/>
    <w:rsid w:val="008E4E66"/>
    <w:rsid w:val="008E531A"/>
    <w:rsid w:val="008E5556"/>
    <w:rsid w:val="008F6BE7"/>
    <w:rsid w:val="00900DE2"/>
    <w:rsid w:val="00903242"/>
    <w:rsid w:val="0090661B"/>
    <w:rsid w:val="009107ED"/>
    <w:rsid w:val="009138BF"/>
    <w:rsid w:val="0091535B"/>
    <w:rsid w:val="00915B46"/>
    <w:rsid w:val="00916D66"/>
    <w:rsid w:val="00921FDC"/>
    <w:rsid w:val="009301EA"/>
    <w:rsid w:val="00935377"/>
    <w:rsid w:val="009355DB"/>
    <w:rsid w:val="0093679E"/>
    <w:rsid w:val="00936E1A"/>
    <w:rsid w:val="009373C7"/>
    <w:rsid w:val="00941947"/>
    <w:rsid w:val="009419DC"/>
    <w:rsid w:val="0094511B"/>
    <w:rsid w:val="00945B9D"/>
    <w:rsid w:val="00946D36"/>
    <w:rsid w:val="0094763C"/>
    <w:rsid w:val="00950307"/>
    <w:rsid w:val="009560E5"/>
    <w:rsid w:val="009569D3"/>
    <w:rsid w:val="00964A78"/>
    <w:rsid w:val="009653E6"/>
    <w:rsid w:val="00965932"/>
    <w:rsid w:val="009667F5"/>
    <w:rsid w:val="009675C3"/>
    <w:rsid w:val="00967A8F"/>
    <w:rsid w:val="00970175"/>
    <w:rsid w:val="0097042E"/>
    <w:rsid w:val="009739C8"/>
    <w:rsid w:val="009744B5"/>
    <w:rsid w:val="0097551E"/>
    <w:rsid w:val="009758D0"/>
    <w:rsid w:val="00982157"/>
    <w:rsid w:val="009822B3"/>
    <w:rsid w:val="0099399A"/>
    <w:rsid w:val="00995005"/>
    <w:rsid w:val="00995C6E"/>
    <w:rsid w:val="00997452"/>
    <w:rsid w:val="009B041C"/>
    <w:rsid w:val="009B1280"/>
    <w:rsid w:val="009B30B1"/>
    <w:rsid w:val="009B3D61"/>
    <w:rsid w:val="009B5EC8"/>
    <w:rsid w:val="009B7B5B"/>
    <w:rsid w:val="009C0AEC"/>
    <w:rsid w:val="009C2358"/>
    <w:rsid w:val="009C2433"/>
    <w:rsid w:val="009C2533"/>
    <w:rsid w:val="009C2D6A"/>
    <w:rsid w:val="009C2DB5"/>
    <w:rsid w:val="009C5B0E"/>
    <w:rsid w:val="009C7AF0"/>
    <w:rsid w:val="009D0DF6"/>
    <w:rsid w:val="009D43DD"/>
    <w:rsid w:val="009E3427"/>
    <w:rsid w:val="009E6A47"/>
    <w:rsid w:val="009E6FBE"/>
    <w:rsid w:val="009E7063"/>
    <w:rsid w:val="009F1914"/>
    <w:rsid w:val="009F4D96"/>
    <w:rsid w:val="009F5CF2"/>
    <w:rsid w:val="00A0079F"/>
    <w:rsid w:val="00A04E96"/>
    <w:rsid w:val="00A10577"/>
    <w:rsid w:val="00A119B4"/>
    <w:rsid w:val="00A120EC"/>
    <w:rsid w:val="00A155EB"/>
    <w:rsid w:val="00A170A2"/>
    <w:rsid w:val="00A24DBF"/>
    <w:rsid w:val="00A2629A"/>
    <w:rsid w:val="00A26450"/>
    <w:rsid w:val="00A26615"/>
    <w:rsid w:val="00A267F8"/>
    <w:rsid w:val="00A27233"/>
    <w:rsid w:val="00A272C7"/>
    <w:rsid w:val="00A311CF"/>
    <w:rsid w:val="00A31956"/>
    <w:rsid w:val="00A355D2"/>
    <w:rsid w:val="00A43A96"/>
    <w:rsid w:val="00A44719"/>
    <w:rsid w:val="00A45550"/>
    <w:rsid w:val="00A46517"/>
    <w:rsid w:val="00A514B5"/>
    <w:rsid w:val="00A5162F"/>
    <w:rsid w:val="00A534B8"/>
    <w:rsid w:val="00A54063"/>
    <w:rsid w:val="00A5409F"/>
    <w:rsid w:val="00A54144"/>
    <w:rsid w:val="00A56255"/>
    <w:rsid w:val="00A56811"/>
    <w:rsid w:val="00A57460"/>
    <w:rsid w:val="00A60F44"/>
    <w:rsid w:val="00A6125E"/>
    <w:rsid w:val="00A628AD"/>
    <w:rsid w:val="00A63054"/>
    <w:rsid w:val="00A64DAF"/>
    <w:rsid w:val="00A6693C"/>
    <w:rsid w:val="00A672E9"/>
    <w:rsid w:val="00A67DBF"/>
    <w:rsid w:val="00A72CD1"/>
    <w:rsid w:val="00A74A54"/>
    <w:rsid w:val="00A76D8E"/>
    <w:rsid w:val="00A76FB9"/>
    <w:rsid w:val="00A77B59"/>
    <w:rsid w:val="00A813D3"/>
    <w:rsid w:val="00A823EB"/>
    <w:rsid w:val="00A83D41"/>
    <w:rsid w:val="00A86819"/>
    <w:rsid w:val="00A86DA1"/>
    <w:rsid w:val="00A873E9"/>
    <w:rsid w:val="00A9004C"/>
    <w:rsid w:val="00A94515"/>
    <w:rsid w:val="00AA6EB4"/>
    <w:rsid w:val="00AA7997"/>
    <w:rsid w:val="00AB022F"/>
    <w:rsid w:val="00AB099B"/>
    <w:rsid w:val="00AB2275"/>
    <w:rsid w:val="00AB3116"/>
    <w:rsid w:val="00AB5F89"/>
    <w:rsid w:val="00AB6794"/>
    <w:rsid w:val="00AB6D7C"/>
    <w:rsid w:val="00AC19B8"/>
    <w:rsid w:val="00AD34F8"/>
    <w:rsid w:val="00AD4FC0"/>
    <w:rsid w:val="00AE4760"/>
    <w:rsid w:val="00AE5CE7"/>
    <w:rsid w:val="00AF0A59"/>
    <w:rsid w:val="00AF33DB"/>
    <w:rsid w:val="00B01487"/>
    <w:rsid w:val="00B03CCC"/>
    <w:rsid w:val="00B04229"/>
    <w:rsid w:val="00B05292"/>
    <w:rsid w:val="00B119F3"/>
    <w:rsid w:val="00B12AFF"/>
    <w:rsid w:val="00B13459"/>
    <w:rsid w:val="00B16181"/>
    <w:rsid w:val="00B174C7"/>
    <w:rsid w:val="00B2036D"/>
    <w:rsid w:val="00B222FB"/>
    <w:rsid w:val="00B244A9"/>
    <w:rsid w:val="00B246F6"/>
    <w:rsid w:val="00B24F01"/>
    <w:rsid w:val="00B26C50"/>
    <w:rsid w:val="00B26EAD"/>
    <w:rsid w:val="00B339BB"/>
    <w:rsid w:val="00B37042"/>
    <w:rsid w:val="00B40744"/>
    <w:rsid w:val="00B40D14"/>
    <w:rsid w:val="00B42E51"/>
    <w:rsid w:val="00B435AB"/>
    <w:rsid w:val="00B46033"/>
    <w:rsid w:val="00B477C7"/>
    <w:rsid w:val="00B47814"/>
    <w:rsid w:val="00B52BBF"/>
    <w:rsid w:val="00B53EC2"/>
    <w:rsid w:val="00B53FCE"/>
    <w:rsid w:val="00B551AF"/>
    <w:rsid w:val="00B562A2"/>
    <w:rsid w:val="00B56BFE"/>
    <w:rsid w:val="00B57D39"/>
    <w:rsid w:val="00B60E67"/>
    <w:rsid w:val="00B64516"/>
    <w:rsid w:val="00B65452"/>
    <w:rsid w:val="00B656BE"/>
    <w:rsid w:val="00B6716A"/>
    <w:rsid w:val="00B67F5D"/>
    <w:rsid w:val="00B70A76"/>
    <w:rsid w:val="00B70C35"/>
    <w:rsid w:val="00B727CB"/>
    <w:rsid w:val="00B72931"/>
    <w:rsid w:val="00B72DD4"/>
    <w:rsid w:val="00B80AAD"/>
    <w:rsid w:val="00B80ADE"/>
    <w:rsid w:val="00B816F5"/>
    <w:rsid w:val="00B83765"/>
    <w:rsid w:val="00B85AD6"/>
    <w:rsid w:val="00B868BA"/>
    <w:rsid w:val="00B87A86"/>
    <w:rsid w:val="00BA00D6"/>
    <w:rsid w:val="00BA02FC"/>
    <w:rsid w:val="00BA05B5"/>
    <w:rsid w:val="00BA648E"/>
    <w:rsid w:val="00BA7230"/>
    <w:rsid w:val="00BA7AAB"/>
    <w:rsid w:val="00BA7AD1"/>
    <w:rsid w:val="00BA7DF9"/>
    <w:rsid w:val="00BB22B8"/>
    <w:rsid w:val="00BB4FBA"/>
    <w:rsid w:val="00BC1208"/>
    <w:rsid w:val="00BC1DCA"/>
    <w:rsid w:val="00BC7C1F"/>
    <w:rsid w:val="00BD0B51"/>
    <w:rsid w:val="00BD33E1"/>
    <w:rsid w:val="00BD5B56"/>
    <w:rsid w:val="00BE2A6D"/>
    <w:rsid w:val="00BE3604"/>
    <w:rsid w:val="00BE4E8A"/>
    <w:rsid w:val="00BF0E33"/>
    <w:rsid w:val="00BF16CC"/>
    <w:rsid w:val="00BF35D4"/>
    <w:rsid w:val="00BF7005"/>
    <w:rsid w:val="00BF732E"/>
    <w:rsid w:val="00C01BB2"/>
    <w:rsid w:val="00C03B30"/>
    <w:rsid w:val="00C17A4F"/>
    <w:rsid w:val="00C17B50"/>
    <w:rsid w:val="00C17B85"/>
    <w:rsid w:val="00C2168A"/>
    <w:rsid w:val="00C3284F"/>
    <w:rsid w:val="00C32C31"/>
    <w:rsid w:val="00C37527"/>
    <w:rsid w:val="00C42AFD"/>
    <w:rsid w:val="00C436AB"/>
    <w:rsid w:val="00C437F5"/>
    <w:rsid w:val="00C43F7A"/>
    <w:rsid w:val="00C4739C"/>
    <w:rsid w:val="00C5143D"/>
    <w:rsid w:val="00C558B7"/>
    <w:rsid w:val="00C55B7A"/>
    <w:rsid w:val="00C56428"/>
    <w:rsid w:val="00C57640"/>
    <w:rsid w:val="00C617BF"/>
    <w:rsid w:val="00C6253A"/>
    <w:rsid w:val="00C62B29"/>
    <w:rsid w:val="00C664FC"/>
    <w:rsid w:val="00C67ED1"/>
    <w:rsid w:val="00C70C44"/>
    <w:rsid w:val="00C713DD"/>
    <w:rsid w:val="00C724B8"/>
    <w:rsid w:val="00C751AB"/>
    <w:rsid w:val="00C8144A"/>
    <w:rsid w:val="00C81596"/>
    <w:rsid w:val="00C82797"/>
    <w:rsid w:val="00C84DB5"/>
    <w:rsid w:val="00C86F37"/>
    <w:rsid w:val="00C9045A"/>
    <w:rsid w:val="00C922FF"/>
    <w:rsid w:val="00C92FDF"/>
    <w:rsid w:val="00C93582"/>
    <w:rsid w:val="00C93DDA"/>
    <w:rsid w:val="00C947E6"/>
    <w:rsid w:val="00C95799"/>
    <w:rsid w:val="00C96FFC"/>
    <w:rsid w:val="00CA0226"/>
    <w:rsid w:val="00CA361F"/>
    <w:rsid w:val="00CA3B78"/>
    <w:rsid w:val="00CB1D14"/>
    <w:rsid w:val="00CB2145"/>
    <w:rsid w:val="00CB4CB2"/>
    <w:rsid w:val="00CB5CE6"/>
    <w:rsid w:val="00CB6491"/>
    <w:rsid w:val="00CB66B0"/>
    <w:rsid w:val="00CB77C3"/>
    <w:rsid w:val="00CC1830"/>
    <w:rsid w:val="00CC1B93"/>
    <w:rsid w:val="00CC3CF9"/>
    <w:rsid w:val="00CC4AEF"/>
    <w:rsid w:val="00CC74B4"/>
    <w:rsid w:val="00CD0C5F"/>
    <w:rsid w:val="00CD3CD4"/>
    <w:rsid w:val="00CD4E47"/>
    <w:rsid w:val="00CD6723"/>
    <w:rsid w:val="00CE2079"/>
    <w:rsid w:val="00CE40FC"/>
    <w:rsid w:val="00CE4A35"/>
    <w:rsid w:val="00CE5951"/>
    <w:rsid w:val="00CE68D6"/>
    <w:rsid w:val="00CF02F3"/>
    <w:rsid w:val="00CF1FD1"/>
    <w:rsid w:val="00CF3B77"/>
    <w:rsid w:val="00CF6F33"/>
    <w:rsid w:val="00CF73E9"/>
    <w:rsid w:val="00D01A71"/>
    <w:rsid w:val="00D02A0F"/>
    <w:rsid w:val="00D036D4"/>
    <w:rsid w:val="00D040F5"/>
    <w:rsid w:val="00D07244"/>
    <w:rsid w:val="00D10CAF"/>
    <w:rsid w:val="00D136E3"/>
    <w:rsid w:val="00D14573"/>
    <w:rsid w:val="00D15A52"/>
    <w:rsid w:val="00D160AF"/>
    <w:rsid w:val="00D2102E"/>
    <w:rsid w:val="00D2403C"/>
    <w:rsid w:val="00D26176"/>
    <w:rsid w:val="00D26D6B"/>
    <w:rsid w:val="00D31E35"/>
    <w:rsid w:val="00D411BE"/>
    <w:rsid w:val="00D416E8"/>
    <w:rsid w:val="00D41E0A"/>
    <w:rsid w:val="00D44B9A"/>
    <w:rsid w:val="00D44E2A"/>
    <w:rsid w:val="00D47AC7"/>
    <w:rsid w:val="00D507E2"/>
    <w:rsid w:val="00D511FF"/>
    <w:rsid w:val="00D534B3"/>
    <w:rsid w:val="00D53580"/>
    <w:rsid w:val="00D539B6"/>
    <w:rsid w:val="00D5711A"/>
    <w:rsid w:val="00D61CE0"/>
    <w:rsid w:val="00D632C1"/>
    <w:rsid w:val="00D65362"/>
    <w:rsid w:val="00D667DE"/>
    <w:rsid w:val="00D678DB"/>
    <w:rsid w:val="00D67B46"/>
    <w:rsid w:val="00D67C62"/>
    <w:rsid w:val="00D709E3"/>
    <w:rsid w:val="00D70F96"/>
    <w:rsid w:val="00D714EB"/>
    <w:rsid w:val="00D729E6"/>
    <w:rsid w:val="00D7426D"/>
    <w:rsid w:val="00D760A6"/>
    <w:rsid w:val="00D76442"/>
    <w:rsid w:val="00D7649E"/>
    <w:rsid w:val="00D803CD"/>
    <w:rsid w:val="00D84425"/>
    <w:rsid w:val="00D85B04"/>
    <w:rsid w:val="00D91226"/>
    <w:rsid w:val="00D924E7"/>
    <w:rsid w:val="00D92585"/>
    <w:rsid w:val="00D933F0"/>
    <w:rsid w:val="00D9398B"/>
    <w:rsid w:val="00D94AFD"/>
    <w:rsid w:val="00D97F19"/>
    <w:rsid w:val="00DA016D"/>
    <w:rsid w:val="00DA0799"/>
    <w:rsid w:val="00DA2BBC"/>
    <w:rsid w:val="00DA4C89"/>
    <w:rsid w:val="00DA506D"/>
    <w:rsid w:val="00DA62B6"/>
    <w:rsid w:val="00DA73F2"/>
    <w:rsid w:val="00DB0C87"/>
    <w:rsid w:val="00DB32F3"/>
    <w:rsid w:val="00DB5C7A"/>
    <w:rsid w:val="00DB699E"/>
    <w:rsid w:val="00DC11D4"/>
    <w:rsid w:val="00DC1774"/>
    <w:rsid w:val="00DC5AF8"/>
    <w:rsid w:val="00DC66B8"/>
    <w:rsid w:val="00DC6BCA"/>
    <w:rsid w:val="00DC74E1"/>
    <w:rsid w:val="00DD0DCA"/>
    <w:rsid w:val="00DD1132"/>
    <w:rsid w:val="00DD2DB3"/>
    <w:rsid w:val="00DD2F4E"/>
    <w:rsid w:val="00DD306D"/>
    <w:rsid w:val="00DE0604"/>
    <w:rsid w:val="00DE07A5"/>
    <w:rsid w:val="00DE2CE3"/>
    <w:rsid w:val="00DE325F"/>
    <w:rsid w:val="00DE53D8"/>
    <w:rsid w:val="00DE7074"/>
    <w:rsid w:val="00DF24C3"/>
    <w:rsid w:val="00DF4FEA"/>
    <w:rsid w:val="00DF51CE"/>
    <w:rsid w:val="00E00962"/>
    <w:rsid w:val="00E01E20"/>
    <w:rsid w:val="00E0295B"/>
    <w:rsid w:val="00E04DAF"/>
    <w:rsid w:val="00E05131"/>
    <w:rsid w:val="00E07353"/>
    <w:rsid w:val="00E07AD3"/>
    <w:rsid w:val="00E112C7"/>
    <w:rsid w:val="00E14E6C"/>
    <w:rsid w:val="00E15085"/>
    <w:rsid w:val="00E15C44"/>
    <w:rsid w:val="00E161A3"/>
    <w:rsid w:val="00E20E0A"/>
    <w:rsid w:val="00E219DF"/>
    <w:rsid w:val="00E22A0E"/>
    <w:rsid w:val="00E22F6B"/>
    <w:rsid w:val="00E24F77"/>
    <w:rsid w:val="00E25CF8"/>
    <w:rsid w:val="00E26D55"/>
    <w:rsid w:val="00E30F93"/>
    <w:rsid w:val="00E32ED9"/>
    <w:rsid w:val="00E37158"/>
    <w:rsid w:val="00E41005"/>
    <w:rsid w:val="00E4272D"/>
    <w:rsid w:val="00E44E6F"/>
    <w:rsid w:val="00E4707A"/>
    <w:rsid w:val="00E5048C"/>
    <w:rsid w:val="00E5058E"/>
    <w:rsid w:val="00E506E4"/>
    <w:rsid w:val="00E51733"/>
    <w:rsid w:val="00E52436"/>
    <w:rsid w:val="00E53108"/>
    <w:rsid w:val="00E53780"/>
    <w:rsid w:val="00E55FD9"/>
    <w:rsid w:val="00E56264"/>
    <w:rsid w:val="00E578AE"/>
    <w:rsid w:val="00E60476"/>
    <w:rsid w:val="00E604B6"/>
    <w:rsid w:val="00E6078C"/>
    <w:rsid w:val="00E62AF9"/>
    <w:rsid w:val="00E63EDA"/>
    <w:rsid w:val="00E65385"/>
    <w:rsid w:val="00E65F61"/>
    <w:rsid w:val="00E66CA0"/>
    <w:rsid w:val="00E66EC3"/>
    <w:rsid w:val="00E73DA7"/>
    <w:rsid w:val="00E74C42"/>
    <w:rsid w:val="00E779E4"/>
    <w:rsid w:val="00E80AB8"/>
    <w:rsid w:val="00E8218E"/>
    <w:rsid w:val="00E836F5"/>
    <w:rsid w:val="00E87132"/>
    <w:rsid w:val="00E8771A"/>
    <w:rsid w:val="00E904DB"/>
    <w:rsid w:val="00E96691"/>
    <w:rsid w:val="00E96EE3"/>
    <w:rsid w:val="00E97BEE"/>
    <w:rsid w:val="00EA07C6"/>
    <w:rsid w:val="00EA2B00"/>
    <w:rsid w:val="00EA2CA3"/>
    <w:rsid w:val="00EA4BB5"/>
    <w:rsid w:val="00EA5244"/>
    <w:rsid w:val="00EA6B15"/>
    <w:rsid w:val="00EB00E4"/>
    <w:rsid w:val="00EB06EE"/>
    <w:rsid w:val="00EB33CC"/>
    <w:rsid w:val="00EB67D1"/>
    <w:rsid w:val="00EC0B88"/>
    <w:rsid w:val="00EC0FB4"/>
    <w:rsid w:val="00EC4205"/>
    <w:rsid w:val="00EC5289"/>
    <w:rsid w:val="00EC59D6"/>
    <w:rsid w:val="00EC75D5"/>
    <w:rsid w:val="00ED1EDE"/>
    <w:rsid w:val="00ED4801"/>
    <w:rsid w:val="00ED5B44"/>
    <w:rsid w:val="00ED7C57"/>
    <w:rsid w:val="00EF033D"/>
    <w:rsid w:val="00EF2D14"/>
    <w:rsid w:val="00EF4872"/>
    <w:rsid w:val="00EF516C"/>
    <w:rsid w:val="00EF588C"/>
    <w:rsid w:val="00F03AF8"/>
    <w:rsid w:val="00F04295"/>
    <w:rsid w:val="00F0437E"/>
    <w:rsid w:val="00F0558D"/>
    <w:rsid w:val="00F05777"/>
    <w:rsid w:val="00F0689C"/>
    <w:rsid w:val="00F1353E"/>
    <w:rsid w:val="00F14D7F"/>
    <w:rsid w:val="00F15535"/>
    <w:rsid w:val="00F16230"/>
    <w:rsid w:val="00F20AC8"/>
    <w:rsid w:val="00F23158"/>
    <w:rsid w:val="00F23E5B"/>
    <w:rsid w:val="00F26211"/>
    <w:rsid w:val="00F313CE"/>
    <w:rsid w:val="00F31754"/>
    <w:rsid w:val="00F3454B"/>
    <w:rsid w:val="00F36460"/>
    <w:rsid w:val="00F4114A"/>
    <w:rsid w:val="00F451AA"/>
    <w:rsid w:val="00F4673F"/>
    <w:rsid w:val="00F50E6D"/>
    <w:rsid w:val="00F51786"/>
    <w:rsid w:val="00F522E3"/>
    <w:rsid w:val="00F52C3B"/>
    <w:rsid w:val="00F54F06"/>
    <w:rsid w:val="00F561EA"/>
    <w:rsid w:val="00F571B3"/>
    <w:rsid w:val="00F620A7"/>
    <w:rsid w:val="00F65B7F"/>
    <w:rsid w:val="00F65EB3"/>
    <w:rsid w:val="00F66145"/>
    <w:rsid w:val="00F67719"/>
    <w:rsid w:val="00F6775B"/>
    <w:rsid w:val="00F74D3E"/>
    <w:rsid w:val="00F75098"/>
    <w:rsid w:val="00F7524D"/>
    <w:rsid w:val="00F814BD"/>
    <w:rsid w:val="00F81980"/>
    <w:rsid w:val="00F838AE"/>
    <w:rsid w:val="00F923BD"/>
    <w:rsid w:val="00F92742"/>
    <w:rsid w:val="00FA0C48"/>
    <w:rsid w:val="00FA1222"/>
    <w:rsid w:val="00FA3555"/>
    <w:rsid w:val="00FA4762"/>
    <w:rsid w:val="00FA60CA"/>
    <w:rsid w:val="00FA6449"/>
    <w:rsid w:val="00FB3EEE"/>
    <w:rsid w:val="00FB6929"/>
    <w:rsid w:val="00FC0E4A"/>
    <w:rsid w:val="00FC3BCF"/>
    <w:rsid w:val="00FD0590"/>
    <w:rsid w:val="00FD08A3"/>
    <w:rsid w:val="00FD0A93"/>
    <w:rsid w:val="00FD2937"/>
    <w:rsid w:val="00FD6FCC"/>
    <w:rsid w:val="00FE2665"/>
    <w:rsid w:val="00FE393D"/>
    <w:rsid w:val="00FE3A28"/>
    <w:rsid w:val="00FE4AC8"/>
    <w:rsid w:val="00FE5E0D"/>
    <w:rsid w:val="00FE6963"/>
    <w:rsid w:val="00FE6E9F"/>
    <w:rsid w:val="00FF41C1"/>
    <w:rsid w:val="00FF466E"/>
    <w:rsid w:val="00FF5146"/>
    <w:rsid w:val="00FF55D7"/>
    <w:rsid w:val="5BB13B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C38CE8BB-3BC5-4E75-A87F-3728EEB6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A62A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A62A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A62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A62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A62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A62A0"/>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A62A0"/>
    <w:pPr>
      <w:keepNext/>
      <w:spacing w:after="200" w:line="240" w:lineRule="auto"/>
    </w:pPr>
    <w:rPr>
      <w:iCs/>
      <w:color w:val="002664"/>
      <w:sz w:val="18"/>
      <w:szCs w:val="18"/>
    </w:rPr>
  </w:style>
  <w:style w:type="table" w:customStyle="1" w:styleId="Tableheader">
    <w:name w:val="ŠTable header"/>
    <w:basedOn w:val="TableNormal"/>
    <w:uiPriority w:val="99"/>
    <w:rsid w:val="001A62A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A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A62A0"/>
    <w:pPr>
      <w:numPr>
        <w:numId w:val="38"/>
      </w:numPr>
    </w:pPr>
  </w:style>
  <w:style w:type="paragraph" w:styleId="ListNumber2">
    <w:name w:val="List Number 2"/>
    <w:aliases w:val="ŠList Number 2"/>
    <w:basedOn w:val="Normal"/>
    <w:uiPriority w:val="8"/>
    <w:qFormat/>
    <w:rsid w:val="001A62A0"/>
    <w:pPr>
      <w:numPr>
        <w:numId w:val="37"/>
      </w:numPr>
    </w:pPr>
  </w:style>
  <w:style w:type="paragraph" w:styleId="ListBullet">
    <w:name w:val="List Bullet"/>
    <w:aliases w:val="ŠList Bullet"/>
    <w:basedOn w:val="Normal"/>
    <w:uiPriority w:val="9"/>
    <w:qFormat/>
    <w:rsid w:val="001A62A0"/>
    <w:pPr>
      <w:numPr>
        <w:numId w:val="35"/>
      </w:numPr>
    </w:pPr>
  </w:style>
  <w:style w:type="paragraph" w:styleId="ListBullet2">
    <w:name w:val="List Bullet 2"/>
    <w:aliases w:val="ŠList Bullet 2"/>
    <w:basedOn w:val="Normal"/>
    <w:uiPriority w:val="10"/>
    <w:qFormat/>
    <w:rsid w:val="005F14DB"/>
    <w:pPr>
      <w:numPr>
        <w:numId w:val="33"/>
      </w:numPr>
      <w:ind w:left="1134" w:hanging="567"/>
    </w:pPr>
  </w:style>
  <w:style w:type="paragraph" w:styleId="Subtitle">
    <w:name w:val="Subtitle"/>
    <w:basedOn w:val="Normal"/>
    <w:next w:val="Normal"/>
    <w:link w:val="SubtitleChar"/>
    <w:uiPriority w:val="11"/>
    <w:semiHidden/>
    <w:qFormat/>
    <w:rsid w:val="001A62A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62A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A62A0"/>
    <w:rPr>
      <w:color w:val="2F5496" w:themeColor="accent1" w:themeShade="BF"/>
      <w:u w:val="single"/>
    </w:rPr>
  </w:style>
  <w:style w:type="paragraph" w:styleId="TOC1">
    <w:name w:val="toc 1"/>
    <w:aliases w:val="ŠTOC 1"/>
    <w:basedOn w:val="Normal"/>
    <w:next w:val="Normal"/>
    <w:uiPriority w:val="39"/>
    <w:unhideWhenUsed/>
    <w:rsid w:val="001A62A0"/>
    <w:pPr>
      <w:tabs>
        <w:tab w:val="right" w:leader="dot" w:pos="14570"/>
      </w:tabs>
      <w:spacing w:before="0"/>
    </w:pPr>
    <w:rPr>
      <w:b/>
      <w:noProof/>
    </w:rPr>
  </w:style>
  <w:style w:type="paragraph" w:styleId="TOC2">
    <w:name w:val="toc 2"/>
    <w:aliases w:val="ŠTOC 2"/>
    <w:basedOn w:val="Normal"/>
    <w:next w:val="Normal"/>
    <w:uiPriority w:val="39"/>
    <w:unhideWhenUsed/>
    <w:rsid w:val="001A62A0"/>
    <w:pPr>
      <w:tabs>
        <w:tab w:val="right" w:leader="dot" w:pos="14570"/>
      </w:tabs>
      <w:spacing w:before="0"/>
    </w:pPr>
    <w:rPr>
      <w:noProof/>
    </w:rPr>
  </w:style>
  <w:style w:type="paragraph" w:styleId="TOC3">
    <w:name w:val="toc 3"/>
    <w:aliases w:val="ŠTOC 3"/>
    <w:basedOn w:val="Normal"/>
    <w:next w:val="Normal"/>
    <w:uiPriority w:val="39"/>
    <w:unhideWhenUsed/>
    <w:rsid w:val="001A62A0"/>
    <w:pPr>
      <w:spacing w:before="0"/>
      <w:ind w:left="244"/>
    </w:pPr>
  </w:style>
  <w:style w:type="character" w:customStyle="1" w:styleId="Heading1Char">
    <w:name w:val="Heading 1 Char"/>
    <w:aliases w:val="ŠHeading 1 Char"/>
    <w:basedOn w:val="DefaultParagraphFont"/>
    <w:link w:val="Heading1"/>
    <w:uiPriority w:val="3"/>
    <w:rsid w:val="001A62A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A62A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A62A0"/>
    <w:pPr>
      <w:spacing w:after="240"/>
      <w:outlineLvl w:val="9"/>
    </w:pPr>
    <w:rPr>
      <w:szCs w:val="40"/>
    </w:rPr>
  </w:style>
  <w:style w:type="paragraph" w:styleId="Footer">
    <w:name w:val="footer"/>
    <w:aliases w:val="ŠFooter"/>
    <w:basedOn w:val="Normal"/>
    <w:link w:val="FooterChar"/>
    <w:uiPriority w:val="19"/>
    <w:rsid w:val="001A62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A62A0"/>
    <w:rPr>
      <w:rFonts w:ascii="Arial" w:hAnsi="Arial" w:cs="Arial"/>
      <w:sz w:val="18"/>
      <w:szCs w:val="18"/>
    </w:rPr>
  </w:style>
  <w:style w:type="paragraph" w:styleId="Header">
    <w:name w:val="header"/>
    <w:aliases w:val="ŠHeader"/>
    <w:basedOn w:val="Normal"/>
    <w:link w:val="HeaderChar"/>
    <w:uiPriority w:val="16"/>
    <w:rsid w:val="001A62A0"/>
    <w:rPr>
      <w:noProof/>
      <w:color w:val="002664"/>
      <w:sz w:val="28"/>
      <w:szCs w:val="28"/>
    </w:rPr>
  </w:style>
  <w:style w:type="character" w:customStyle="1" w:styleId="HeaderChar">
    <w:name w:val="Header Char"/>
    <w:aliases w:val="ŠHeader Char"/>
    <w:basedOn w:val="DefaultParagraphFont"/>
    <w:link w:val="Header"/>
    <w:uiPriority w:val="16"/>
    <w:rsid w:val="001A62A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A62A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A62A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A62A0"/>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1A62A0"/>
    <w:rPr>
      <w:i/>
      <w:iCs/>
      <w:color w:val="404040" w:themeColor="text1" w:themeTint="BF"/>
    </w:rPr>
  </w:style>
  <w:style w:type="paragraph" w:styleId="TOC4">
    <w:name w:val="toc 4"/>
    <w:aliases w:val="ŠTOC 4"/>
    <w:basedOn w:val="Normal"/>
    <w:next w:val="Normal"/>
    <w:autoRedefine/>
    <w:uiPriority w:val="39"/>
    <w:unhideWhenUsed/>
    <w:rsid w:val="001A62A0"/>
    <w:pPr>
      <w:spacing w:before="0"/>
      <w:ind w:left="488"/>
    </w:pPr>
  </w:style>
  <w:style w:type="character" w:styleId="CommentReference">
    <w:name w:val="annotation reference"/>
    <w:basedOn w:val="DefaultParagraphFont"/>
    <w:uiPriority w:val="99"/>
    <w:semiHidden/>
    <w:unhideWhenUsed/>
    <w:rsid w:val="001A62A0"/>
    <w:rPr>
      <w:sz w:val="16"/>
      <w:szCs w:val="16"/>
    </w:rPr>
  </w:style>
  <w:style w:type="paragraph" w:styleId="CommentSubject">
    <w:name w:val="annotation subject"/>
    <w:basedOn w:val="Normal"/>
    <w:next w:val="Normal"/>
    <w:link w:val="CommentSubjectChar"/>
    <w:uiPriority w:val="99"/>
    <w:semiHidden/>
    <w:unhideWhenUsed/>
    <w:rsid w:val="00A4651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46517"/>
    <w:rPr>
      <w:rFonts w:ascii="Arial" w:hAnsi="Arial" w:cs="Arial"/>
      <w:b/>
      <w:bCs/>
      <w:sz w:val="20"/>
      <w:szCs w:val="20"/>
    </w:rPr>
  </w:style>
  <w:style w:type="character" w:styleId="Strong">
    <w:name w:val="Strong"/>
    <w:aliases w:val="ŠStrong,Bold"/>
    <w:qFormat/>
    <w:rsid w:val="001A62A0"/>
    <w:rPr>
      <w:b/>
      <w:bCs/>
    </w:rPr>
  </w:style>
  <w:style w:type="character" w:styleId="Emphasis">
    <w:name w:val="Emphasis"/>
    <w:aliases w:val="ŠEmphasis,Italic"/>
    <w:qFormat/>
    <w:rsid w:val="001A62A0"/>
    <w:rPr>
      <w:i/>
      <w:iCs/>
    </w:rPr>
  </w:style>
  <w:style w:type="paragraph" w:styleId="ListNumber3">
    <w:name w:val="List Number 3"/>
    <w:aliases w:val="ŠList Number 3"/>
    <w:basedOn w:val="ListBullet3"/>
    <w:uiPriority w:val="8"/>
    <w:rsid w:val="005F14DB"/>
    <w:pPr>
      <w:numPr>
        <w:ilvl w:val="2"/>
        <w:numId w:val="37"/>
      </w:numPr>
      <w:ind w:left="1701" w:hanging="567"/>
    </w:pPr>
  </w:style>
  <w:style w:type="paragraph" w:styleId="ListBullet3">
    <w:name w:val="List Bullet 3"/>
    <w:aliases w:val="ŠList Bullet 3"/>
    <w:basedOn w:val="Normal"/>
    <w:uiPriority w:val="10"/>
    <w:rsid w:val="005F14DB"/>
    <w:pPr>
      <w:numPr>
        <w:numId w:val="34"/>
      </w:numPr>
      <w:ind w:left="1701" w:hanging="567"/>
    </w:pPr>
  </w:style>
  <w:style w:type="character" w:styleId="PlaceholderText">
    <w:name w:val="Placeholder Text"/>
    <w:basedOn w:val="DefaultParagraphFont"/>
    <w:uiPriority w:val="99"/>
    <w:semiHidden/>
    <w:rsid w:val="001A62A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A62A0"/>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BlockText">
    <w:name w:val="Block Text"/>
    <w:basedOn w:val="Normal"/>
    <w:uiPriority w:val="99"/>
    <w:semiHidden/>
    <w:unhideWhenUsed/>
    <w:rsid w:val="00C625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1F3763"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1A62A0"/>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5938B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1A62A0"/>
    <w:pPr>
      <w:pBdr>
        <w:top w:val="single" w:sz="24" w:space="10" w:color="002664"/>
        <w:left w:val="single" w:sz="24" w:space="10" w:color="002664"/>
        <w:bottom w:val="single" w:sz="24" w:space="10" w:color="002664"/>
        <w:right w:val="single" w:sz="24" w:space="10" w:color="002664"/>
      </w:pBdr>
    </w:pPr>
  </w:style>
  <w:style w:type="paragraph" w:customStyle="1" w:styleId="Logo">
    <w:name w:val="ŠLogo"/>
    <w:basedOn w:val="Normal"/>
    <w:uiPriority w:val="18"/>
    <w:qFormat/>
    <w:rsid w:val="001A62A0"/>
    <w:pPr>
      <w:tabs>
        <w:tab w:val="right" w:pos="10200"/>
      </w:tabs>
      <w:spacing w:after="0" w:line="300" w:lineRule="atLeast"/>
      <w:ind w:left="-567" w:right="-567" w:firstLine="567"/>
    </w:pPr>
    <w:rPr>
      <w:bCs/>
      <w:color w:val="002664"/>
    </w:rPr>
  </w:style>
  <w:style w:type="paragraph" w:customStyle="1" w:styleId="Documentname">
    <w:name w:val="ŠDocument name"/>
    <w:basedOn w:val="Normal"/>
    <w:next w:val="Normal"/>
    <w:uiPriority w:val="17"/>
    <w:qFormat/>
    <w:rsid w:val="001A62A0"/>
    <w:pPr>
      <w:pBdr>
        <w:bottom w:val="single" w:sz="8" w:space="10" w:color="D0CECE" w:themeColor="background2" w:themeShade="E6"/>
      </w:pBdr>
      <w:spacing w:before="0" w:after="240" w:line="276" w:lineRule="auto"/>
      <w:jc w:val="right"/>
    </w:pPr>
    <w:rPr>
      <w:bCs/>
      <w:sz w:val="18"/>
      <w:szCs w:val="18"/>
    </w:rPr>
  </w:style>
  <w:style w:type="character" w:customStyle="1" w:styleId="BoldItalic">
    <w:name w:val="ŠBold Italic"/>
    <w:basedOn w:val="DefaultParagraphFont"/>
    <w:uiPriority w:val="1"/>
    <w:qFormat/>
    <w:rsid w:val="001A62A0"/>
    <w:rPr>
      <w:b/>
      <w:i/>
      <w:iCs/>
    </w:rPr>
  </w:style>
  <w:style w:type="paragraph" w:customStyle="1" w:styleId="FeatureBox2">
    <w:name w:val="ŠFeature Box 2"/>
    <w:basedOn w:val="Normal"/>
    <w:next w:val="Normal"/>
    <w:link w:val="FeatureBox2Char"/>
    <w:uiPriority w:val="12"/>
    <w:qFormat/>
    <w:rsid w:val="001A62A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1A62A0"/>
    <w:rPr>
      <w:rFonts w:ascii="Arial" w:hAnsi="Arial" w:cs="Arial"/>
      <w:szCs w:val="24"/>
      <w:shd w:val="clear" w:color="auto" w:fill="CCEDFC"/>
    </w:rPr>
  </w:style>
  <w:style w:type="paragraph" w:customStyle="1" w:styleId="FeatureBox3">
    <w:name w:val="ŠFeature Box 3"/>
    <w:basedOn w:val="Normal"/>
    <w:next w:val="Normal"/>
    <w:uiPriority w:val="13"/>
    <w:qFormat/>
    <w:rsid w:val="001A62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A62A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A62A0"/>
    <w:pPr>
      <w:spacing w:after="0"/>
    </w:pPr>
    <w:rPr>
      <w:sz w:val="18"/>
      <w:szCs w:val="18"/>
    </w:rPr>
  </w:style>
  <w:style w:type="paragraph" w:customStyle="1" w:styleId="Pulloutquote">
    <w:name w:val="ŠPull out quote"/>
    <w:basedOn w:val="Normal"/>
    <w:next w:val="Normal"/>
    <w:uiPriority w:val="20"/>
    <w:qFormat/>
    <w:rsid w:val="001A62A0"/>
    <w:pPr>
      <w:keepNext/>
      <w:ind w:left="567" w:right="57"/>
    </w:pPr>
    <w:rPr>
      <w:szCs w:val="22"/>
    </w:rPr>
  </w:style>
  <w:style w:type="paragraph" w:customStyle="1" w:styleId="Subtitle0">
    <w:name w:val="ŠSubtitle"/>
    <w:basedOn w:val="Normal"/>
    <w:link w:val="SubtitleChar0"/>
    <w:uiPriority w:val="2"/>
    <w:qFormat/>
    <w:rsid w:val="001A62A0"/>
    <w:pPr>
      <w:spacing w:before="360"/>
    </w:pPr>
    <w:rPr>
      <w:color w:val="002664"/>
      <w:sz w:val="44"/>
      <w:szCs w:val="48"/>
    </w:rPr>
  </w:style>
  <w:style w:type="character" w:customStyle="1" w:styleId="SubtitleChar0">
    <w:name w:val="ŠSubtitle Char"/>
    <w:basedOn w:val="DefaultParagraphFont"/>
    <w:link w:val="Subtitle0"/>
    <w:uiPriority w:val="2"/>
    <w:rsid w:val="001A62A0"/>
    <w:rPr>
      <w:rFonts w:ascii="Arial" w:hAnsi="Arial" w:cs="Arial"/>
      <w:color w:val="002664"/>
      <w:sz w:val="44"/>
      <w:szCs w:val="48"/>
    </w:rPr>
  </w:style>
  <w:style w:type="paragraph" w:styleId="Title">
    <w:name w:val="Title"/>
    <w:aliases w:val="ŠTitle"/>
    <w:basedOn w:val="Normal"/>
    <w:next w:val="Normal"/>
    <w:link w:val="TitleChar"/>
    <w:uiPriority w:val="1"/>
    <w:rsid w:val="001A62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A62A0"/>
    <w:rPr>
      <w:rFonts w:ascii="Arial" w:eastAsiaTheme="majorEastAsia" w:hAnsi="Arial" w:cstheme="majorBidi"/>
      <w:color w:val="002664"/>
      <w:spacing w:val="-10"/>
      <w:kern w:val="28"/>
      <w:sz w:val="80"/>
      <w:szCs w:val="8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FindingZeroes" TargetMode="External"/><Relationship Id="rId18" Type="http://schemas.openxmlformats.org/officeDocument/2006/relationships/hyperlink" Target="https://bit.ly/thinkpairsharestrategy" TargetMode="External"/><Relationship Id="rId26" Type="http://schemas.openxmlformats.org/officeDocument/2006/relationships/hyperlink" Target="https://www.nsw.gov.au/education-and-training/nesa" TargetMode="External"/><Relationship Id="rId3" Type="http://schemas.openxmlformats.org/officeDocument/2006/relationships/styles" Target="styles.xml"/><Relationship Id="rId21" Type="http://schemas.openxmlformats.org/officeDocument/2006/relationships/hyperlink" Target="https://bit.ly/supportingstrategi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FindingZeroes" TargetMode="External"/><Relationship Id="rId25" Type="http://schemas.openxmlformats.org/officeDocument/2006/relationships/hyperlink" Target="https://www.nsw.gov.au/education-and-training/nesa/copyrigh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createamplifyclassroom" TargetMode="External"/><Relationship Id="rId20" Type="http://schemas.openxmlformats.org/officeDocument/2006/relationships/hyperlink" Target="https://bit.ly/supportingstrategies"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bit.ly/BannerTaskSoln" TargetMode="External"/><Relationship Id="rId28" Type="http://schemas.openxmlformats.org/officeDocument/2006/relationships/hyperlink" Target="https://curriculum.nsw.edu.au/learning-areas/mathematics/mathematics-extension-1-11-12-2024/overview" TargetMode="Externa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bit.ly/supportingstrategies"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hyperlink" Target="https://curriculum.nsw.edu.au/learning-areas/mathematics/mathematics-extension-1-11-12-2024/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261E7-3A31-46E1-9E01-C34CEFCDE97A}">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17</Pages>
  <Words>3228</Words>
  <Characters>17852</Characters>
  <Application>Microsoft Office Word</Application>
  <DocSecurity>0</DocSecurity>
  <Lines>415</Lines>
  <Paragraphs>281</Paragraphs>
  <ScaleCrop>false</ScaleCrop>
  <HeadingPairs>
    <vt:vector size="2" baseType="variant">
      <vt:variant>
        <vt:lpstr>Title</vt:lpstr>
      </vt:variant>
      <vt:variant>
        <vt:i4>1</vt:i4>
      </vt:variant>
    </vt:vector>
  </HeadingPairs>
  <TitlesOfParts>
    <vt:vector size="1" baseType="lpstr">
      <vt:lpstr>Finding zeroes</vt:lpstr>
    </vt:vector>
  </TitlesOfParts>
  <Manager/>
  <Company/>
  <LinksUpToDate>false</LinksUpToDate>
  <CharactersWithSpaces>20799</CharactersWithSpaces>
  <SharedDoc>false</SharedDoc>
  <HyperlinkBase/>
  <HLinks>
    <vt:vector size="102" baseType="variant">
      <vt:variant>
        <vt:i4>5308424</vt:i4>
      </vt:variant>
      <vt:variant>
        <vt:i4>48</vt:i4>
      </vt:variant>
      <vt:variant>
        <vt:i4>0</vt:i4>
      </vt:variant>
      <vt:variant>
        <vt:i4>5</vt:i4>
      </vt:variant>
      <vt:variant>
        <vt:lpwstr>https://creativecommons.org/licenses/by/4.0/</vt:lpwstr>
      </vt:variant>
      <vt:variant>
        <vt:lpwstr/>
      </vt:variant>
      <vt:variant>
        <vt:i4>983131</vt:i4>
      </vt:variant>
      <vt:variant>
        <vt:i4>45</vt:i4>
      </vt:variant>
      <vt:variant>
        <vt:i4>0</vt:i4>
      </vt:variant>
      <vt:variant>
        <vt:i4>5</vt:i4>
      </vt:variant>
      <vt:variant>
        <vt:lpwstr>https://curriculum.nsw.edu.au/learning-areas/mathematics/mathematics-extension-1-11-12-2024/overview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7536744</vt:i4>
      </vt:variant>
      <vt:variant>
        <vt:i4>36</vt:i4>
      </vt:variant>
      <vt:variant>
        <vt:i4>0</vt:i4>
      </vt:variant>
      <vt:variant>
        <vt:i4>5</vt:i4>
      </vt:variant>
      <vt:variant>
        <vt:lpwstr>https://educationstandards.nsw.edu.au/wps/portal/nesa/mini-footer/copyright</vt:lpwstr>
      </vt:variant>
      <vt:variant>
        <vt:lpwstr/>
      </vt:variant>
      <vt:variant>
        <vt:i4>5505098</vt:i4>
      </vt:variant>
      <vt:variant>
        <vt:i4>33</vt:i4>
      </vt:variant>
      <vt:variant>
        <vt:i4>0</vt:i4>
      </vt:variant>
      <vt:variant>
        <vt:i4>5</vt:i4>
      </vt:variant>
      <vt:variant>
        <vt:lpwstr>https://www.desmos.com/calculator/veqejqwwn4</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5242907</vt:i4>
      </vt:variant>
      <vt:variant>
        <vt:i4>15</vt:i4>
      </vt:variant>
      <vt:variant>
        <vt:i4>0</vt:i4>
      </vt:variant>
      <vt:variant>
        <vt:i4>5</vt:i4>
      </vt:variant>
      <vt:variant>
        <vt:lpwstr>https://bit.ly/FindingZeroes</vt:lpwstr>
      </vt:variant>
      <vt:variant>
        <vt:lpwstr/>
      </vt:variant>
      <vt:variant>
        <vt:i4>6160410</vt:i4>
      </vt:variant>
      <vt:variant>
        <vt:i4>12</vt:i4>
      </vt:variant>
      <vt:variant>
        <vt:i4>0</vt:i4>
      </vt:variant>
      <vt:variant>
        <vt:i4>5</vt:i4>
      </vt:variant>
      <vt:variant>
        <vt:lpwstr>https://bit.ly/createamplifyclassroom</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5242907</vt:i4>
      </vt:variant>
      <vt:variant>
        <vt:i4>3</vt:i4>
      </vt:variant>
      <vt:variant>
        <vt:i4>0</vt:i4>
      </vt:variant>
      <vt:variant>
        <vt:i4>5</vt:i4>
      </vt:variant>
      <vt:variant>
        <vt:lpwstr>https://bit.ly/FindingZeroes</vt:lpwstr>
      </vt:variant>
      <vt:variant>
        <vt:lpwstr/>
      </vt:variant>
      <vt:variant>
        <vt:i4>4390953</vt:i4>
      </vt:variant>
      <vt:variant>
        <vt:i4>0</vt:i4>
      </vt:variant>
      <vt:variant>
        <vt:i4>0</vt:i4>
      </vt:variant>
      <vt:variant>
        <vt:i4>5</vt:i4>
      </vt:variant>
      <vt:variant>
        <vt:lpwstr>mailto:Meagan.Rodda@det.nsw.edu.au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Finding zeroes – Stage 6, extension</dc:title>
  <dc:subject/>
  <dc:creator>NSW Department of Education</dc:creator>
  <cp:keywords/>
  <dc:description/>
  <dcterms:created xsi:type="dcterms:W3CDTF">2026-05-03T22:15:00Z</dcterms:created>
  <dcterms:modified xsi:type="dcterms:W3CDTF">2026-05-03T22:15:00Z</dcterms:modified>
  <cp:category/>
</cp:coreProperties>
</file>