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4BF520C" w:rsidR="053C4FF3" w:rsidRPr="00F63959" w:rsidRDefault="008901E4" w:rsidP="00F63959">
      <w:pPr>
        <w:pStyle w:val="Heading1"/>
      </w:pPr>
      <w:r>
        <w:t>Pascal’s triangle</w:t>
      </w:r>
    </w:p>
    <w:p w14:paraId="470008B8" w14:textId="462CF648" w:rsidR="00F33FDE" w:rsidRDefault="00765DDD" w:rsidP="00F33FDE">
      <w:r>
        <w:t xml:space="preserve">Students </w:t>
      </w:r>
      <w:r w:rsidR="000B0D8A">
        <w:t>investigate patterns in Pascal’s triangle</w:t>
      </w:r>
      <w:r w:rsidR="00656C3C">
        <w:t xml:space="preserve"> including the </w:t>
      </w:r>
      <w:r w:rsidR="00FC1645">
        <w:t xml:space="preserve">connection </w:t>
      </w:r>
      <w:r w:rsidR="006A5CE4">
        <w:t xml:space="preserve">between the </w:t>
      </w:r>
      <w:r w:rsidR="009E48E1">
        <w:t xml:space="preserve">values in Pascal’s triangle </w:t>
      </w:r>
      <w:r w:rsidR="006A5CE4">
        <w:t>and</w:t>
      </w:r>
      <w:r w:rsidR="009E48E1">
        <w:t xml:space="preserve"> the</w:t>
      </w:r>
      <w:r w:rsidR="00656C3C">
        <w:t xml:space="preserve"> </w:t>
      </w:r>
      <w:r w:rsidR="007B5A5C">
        <w:t>coefficients</w:t>
      </w:r>
      <w:r w:rsidR="00656C3C">
        <w:t xml:space="preserve"> of </w:t>
      </w:r>
      <w:r w:rsidR="007B5A5C">
        <w:t xml:space="preserve">binomial </w:t>
      </w:r>
      <w:r w:rsidR="000F1889">
        <w:t>expansions</w:t>
      </w:r>
      <w:r w:rsidR="007B5A5C">
        <w:t xml:space="preserve">. </w:t>
      </w:r>
    </w:p>
    <w:p w14:paraId="05E1FDA2" w14:textId="25057831" w:rsidR="00BF6507" w:rsidRDefault="00BF6507" w:rsidP="00BF6507">
      <w:pPr>
        <w:pStyle w:val="FeatureBox2"/>
      </w:pPr>
      <w:r>
        <w:t>Learning intentions and success criteria will be shared with students at the conclusion of the ‘</w:t>
      </w:r>
      <w:r w:rsidR="00211EAC">
        <w:t>A</w:t>
      </w:r>
      <w:r>
        <w:t>ctivating prior knowledge’ section.</w:t>
      </w:r>
    </w:p>
    <w:p w14:paraId="531BF1E6" w14:textId="77777777" w:rsidR="00A51D10" w:rsidRPr="00CE6CDC" w:rsidRDefault="00A51D10" w:rsidP="004E3AAE">
      <w:pPr>
        <w:pStyle w:val="Heading2"/>
      </w:pPr>
      <w:r>
        <w:t>Learning intentions</w:t>
      </w:r>
    </w:p>
    <w:p w14:paraId="55BD70AD" w14:textId="14EF948C" w:rsidR="006A5CE4" w:rsidRPr="006B0D64" w:rsidRDefault="00A471D0" w:rsidP="006B0D64">
      <w:pPr>
        <w:pStyle w:val="ListBullet"/>
      </w:pPr>
      <w:r w:rsidRPr="006B0D64">
        <w:t>To</w:t>
      </w:r>
      <w:r w:rsidR="000142F7" w:rsidRPr="006B0D64">
        <w:t xml:space="preserve"> be able to identify patterns in</w:t>
      </w:r>
      <w:r w:rsidR="007F57F0" w:rsidRPr="006B0D64">
        <w:t xml:space="preserve"> </w:t>
      </w:r>
      <w:r w:rsidRPr="006B0D64">
        <w:t xml:space="preserve">Pascal’s </w:t>
      </w:r>
      <w:r w:rsidR="00065B20" w:rsidRPr="006B0D64">
        <w:t>triangle</w:t>
      </w:r>
      <w:r w:rsidR="00C43929" w:rsidRPr="006B0D64">
        <w:t>.</w:t>
      </w:r>
    </w:p>
    <w:p w14:paraId="721BD8C5" w14:textId="50677426" w:rsidR="00A51D10" w:rsidRPr="006B0D64" w:rsidRDefault="006A5CE4" w:rsidP="006B0D64">
      <w:pPr>
        <w:pStyle w:val="ListBullet"/>
      </w:pPr>
      <w:r w:rsidRPr="006B0D64">
        <w:t xml:space="preserve">To </w:t>
      </w:r>
      <w:r w:rsidR="00C96175">
        <w:t xml:space="preserve">understand how </w:t>
      </w:r>
      <w:r w:rsidRPr="006B0D64">
        <w:t xml:space="preserve">Pascal’s triangle </w:t>
      </w:r>
      <w:r w:rsidR="0093669B">
        <w:t>connects to</w:t>
      </w:r>
      <w:r w:rsidR="00A471D0" w:rsidRPr="006B0D64">
        <w:t xml:space="preserve"> binomial exp</w:t>
      </w:r>
      <w:r w:rsidR="005B4100">
        <w:t>ansions</w:t>
      </w:r>
      <w:r w:rsidR="00A471D0" w:rsidRPr="006B0D64">
        <w:t xml:space="preserve">. </w:t>
      </w:r>
    </w:p>
    <w:p w14:paraId="31580410" w14:textId="77777777" w:rsidR="00A51D10" w:rsidRDefault="00A51D10" w:rsidP="004E3AAE">
      <w:pPr>
        <w:pStyle w:val="Heading2"/>
      </w:pPr>
      <w:r>
        <w:t>Success criteria</w:t>
      </w:r>
    </w:p>
    <w:p w14:paraId="685DDC3C" w14:textId="0F409403" w:rsidR="00A51D10" w:rsidRDefault="00D01CAE" w:rsidP="006B0D64">
      <w:pPr>
        <w:pStyle w:val="ListBullet"/>
      </w:pPr>
      <w:r>
        <w:t xml:space="preserve">I can </w:t>
      </w:r>
      <w:r w:rsidR="006B0B2B">
        <w:t xml:space="preserve">identify and </w:t>
      </w:r>
      <w:r w:rsidR="007B5A5C">
        <w:t xml:space="preserve">describe </w:t>
      </w:r>
      <w:r w:rsidR="006B0B2B">
        <w:t xml:space="preserve">various </w:t>
      </w:r>
      <w:r w:rsidR="007B5A5C">
        <w:t>patterns in Pascal’s triangle</w:t>
      </w:r>
      <w:r w:rsidR="00F8419A">
        <w:t>.</w:t>
      </w:r>
    </w:p>
    <w:p w14:paraId="070CE012" w14:textId="53A61222" w:rsidR="00E148F1" w:rsidRPr="00E148F1" w:rsidRDefault="00D01CAE" w:rsidP="006B0D64">
      <w:pPr>
        <w:pStyle w:val="ListBullet"/>
      </w:pPr>
      <w:r>
        <w:t xml:space="preserve">I can </w:t>
      </w:r>
      <w:r w:rsidR="006B0B2B">
        <w:t>recognise</w:t>
      </w:r>
      <w:r w:rsidR="006B0B2B" w:rsidRPr="00E148F1">
        <w:t xml:space="preserve"> </w:t>
      </w:r>
      <w:r w:rsidR="00E148F1" w:rsidRPr="00E148F1">
        <w:t xml:space="preserve">a binomial as an </w:t>
      </w:r>
      <w:r w:rsidR="00DB351C">
        <w:t xml:space="preserve">algebraic </w:t>
      </w:r>
      <w:r w:rsidR="00E148F1" w:rsidRPr="00E148F1">
        <w:t xml:space="preserve">expression </w:t>
      </w:r>
      <w:r w:rsidR="005C4614">
        <w:t>consisting of</w:t>
      </w:r>
      <w:r w:rsidR="005C4614" w:rsidRPr="00E148F1">
        <w:t xml:space="preserve"> </w:t>
      </w:r>
      <w:r w:rsidR="0086327F">
        <w:t>2</w:t>
      </w:r>
      <w:r w:rsidR="00E148F1" w:rsidRPr="00E148F1">
        <w:t xml:space="preserve"> terms</w:t>
      </w:r>
      <w:r w:rsidR="00E279E4">
        <w:t>.</w:t>
      </w:r>
    </w:p>
    <w:p w14:paraId="13FCD05C" w14:textId="5BA12AC4" w:rsidR="00E148F1" w:rsidRPr="00E148F1" w:rsidRDefault="00E148F1" w:rsidP="006B0D64">
      <w:pPr>
        <w:pStyle w:val="ListBullet"/>
      </w:pPr>
      <w:r w:rsidRPr="00E148F1">
        <w:t>I can expand binomial expressions</w:t>
      </w:r>
      <w:r w:rsidR="0093669B">
        <w:t xml:space="preserve"> of the form</w:t>
      </w:r>
      <w:r w:rsidR="00EC6384">
        <w:rPr>
          <w:rFonts w:eastAsiaTheme="minorEastAsia"/>
        </w:rPr>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sidR="009F1F86">
        <w:rPr>
          <w:rFonts w:eastAsiaTheme="minorEastAsia"/>
        </w:rPr>
        <w:t xml:space="preserve"> for </w:t>
      </w:r>
      <m:oMath>
        <m:r>
          <w:rPr>
            <w:rFonts w:ascii="Cambria Math" w:hAnsi="Cambria Math"/>
          </w:rPr>
          <m:t>n=0, 1, 2, 3, 4, 5</m:t>
        </m:r>
      </m:oMath>
      <w:r w:rsidR="00C43929">
        <w:rPr>
          <w:rFonts w:eastAsiaTheme="minorEastAsia"/>
        </w:rPr>
        <w:t>.</w:t>
      </w:r>
    </w:p>
    <w:p w14:paraId="613F75A9" w14:textId="21D95F44" w:rsidR="00E148F1" w:rsidRPr="00E148F1" w:rsidRDefault="00E148F1" w:rsidP="006B0D64">
      <w:pPr>
        <w:pStyle w:val="ListBullet"/>
      </w:pPr>
      <w:r w:rsidRPr="00E148F1">
        <w:t xml:space="preserve">I can make connections between the </w:t>
      </w:r>
      <w:r w:rsidR="005C4614">
        <w:t xml:space="preserve">coefficients in a </w:t>
      </w:r>
      <w:r w:rsidRPr="00E148F1">
        <w:t xml:space="preserve">binomial expansion and </w:t>
      </w:r>
      <w:r w:rsidR="005C4614">
        <w:t>corresponding values</w:t>
      </w:r>
      <w:r w:rsidR="005C4614" w:rsidRPr="00E148F1">
        <w:t xml:space="preserve"> </w:t>
      </w:r>
      <w:r w:rsidRPr="00E148F1">
        <w:t>in Pascal’s triangle.</w:t>
      </w:r>
    </w:p>
    <w:p w14:paraId="43BF5926" w14:textId="77777777" w:rsidR="0072143C" w:rsidRDefault="0072143C">
      <w:pPr>
        <w:suppressAutoHyphens w:val="0"/>
        <w:spacing w:after="0" w:line="276" w:lineRule="auto"/>
        <w:rPr>
          <w:color w:val="002664"/>
          <w:sz w:val="32"/>
          <w:szCs w:val="40"/>
        </w:rPr>
      </w:pPr>
      <w:r>
        <w:br w:type="page"/>
      </w:r>
    </w:p>
    <w:p w14:paraId="29ED1713" w14:textId="2DD1A526" w:rsidR="0072143C" w:rsidRDefault="003E6021" w:rsidP="004E3AAE">
      <w:pPr>
        <w:pStyle w:val="Heading2"/>
      </w:pPr>
      <w:r>
        <w:lastRenderedPageBreak/>
        <w:t>O</w:t>
      </w:r>
      <w:r w:rsidR="0072143C">
        <w:t>utcomes</w:t>
      </w:r>
    </w:p>
    <w:p w14:paraId="079AF2C5" w14:textId="77777777" w:rsidR="0072143C" w:rsidRPr="00E863D8" w:rsidRDefault="0072143C" w:rsidP="0072143C">
      <w:r>
        <w:t>A student:</w:t>
      </w:r>
    </w:p>
    <w:p w14:paraId="5E603240" w14:textId="77777777" w:rsidR="0072143C" w:rsidRPr="00472A3F" w:rsidRDefault="0072143C" w:rsidP="006B0D64">
      <w:pPr>
        <w:pStyle w:val="ListBullet"/>
        <w:rPr>
          <w:rStyle w:val="Strong"/>
          <w:b w:val="0"/>
          <w:bCs w:val="0"/>
          <w:color w:val="000000" w:themeColor="text1"/>
        </w:rPr>
      </w:pPr>
      <w:r w:rsidRPr="001D250B">
        <w:t>develops understanding and fluency in mathematics through exploring and connecting mathematical concepts, choosing and applying mathematical techniques to solve problems, and communicating their thinking and reasoning coherently and clearly</w:t>
      </w:r>
      <w:r w:rsidRPr="001D250B">
        <w:rPr>
          <w:rStyle w:val="Strong"/>
          <w:b w:val="0"/>
          <w:bCs w:val="0"/>
        </w:rPr>
        <w:t xml:space="preserve"> </w:t>
      </w:r>
      <w:r w:rsidRPr="001D250B">
        <w:rPr>
          <w:rStyle w:val="Strong"/>
        </w:rPr>
        <w:t>MAO-WM-01</w:t>
      </w:r>
    </w:p>
    <w:p w14:paraId="2B74B46B" w14:textId="77777777" w:rsidR="0072143C" w:rsidRDefault="0072143C" w:rsidP="006B0D64">
      <w:pPr>
        <w:pStyle w:val="ListBullet"/>
        <w:rPr>
          <w:rStyle w:val="Strong"/>
        </w:rPr>
      </w:pPr>
      <w:r w:rsidRPr="00426C5E">
        <w:t>uses the binomial theorem to solve problems and prove identities</w:t>
      </w:r>
      <w:r w:rsidRPr="00426C5E">
        <w:rPr>
          <w:rStyle w:val="Strong"/>
          <w:b w:val="0"/>
          <w:bCs w:val="0"/>
        </w:rPr>
        <w:t xml:space="preserve"> </w:t>
      </w:r>
      <w:r w:rsidRPr="001D250B">
        <w:rPr>
          <w:rStyle w:val="Strong"/>
        </w:rPr>
        <w:t>ME1-11-05</w:t>
      </w:r>
    </w:p>
    <w:p w14:paraId="373A2751" w14:textId="77777777" w:rsidR="0072143C" w:rsidRDefault="0072143C" w:rsidP="004E3AAE">
      <w:pPr>
        <w:pStyle w:val="Heading2"/>
      </w:pPr>
      <w:r>
        <w:t>Content</w:t>
      </w:r>
    </w:p>
    <w:p w14:paraId="4D031BFA" w14:textId="77777777" w:rsidR="0072143C" w:rsidRPr="000806B0" w:rsidRDefault="0072143C" w:rsidP="004E3AAE">
      <w:pPr>
        <w:pStyle w:val="Heading3"/>
      </w:pPr>
      <w:bookmarkStart w:id="0" w:name="_Hlk205981895"/>
      <w:r>
        <w:t>The binomial theorem</w:t>
      </w:r>
    </w:p>
    <w:bookmarkEnd w:id="0"/>
    <w:p w14:paraId="0B551F97" w14:textId="77777777" w:rsidR="0072143C" w:rsidRPr="00B8305B" w:rsidRDefault="0072143C" w:rsidP="006B0D64">
      <w:pPr>
        <w:pStyle w:val="ListBullet"/>
      </w:pPr>
      <w:r w:rsidRPr="00B8305B">
        <w:t>Recognise that a binomial is an expression with two terms, and that a binomial expansion is an expansion of a power of a binomial</w:t>
      </w:r>
    </w:p>
    <w:p w14:paraId="5BA98832" w14:textId="74B4849B" w:rsidR="0072143C" w:rsidRPr="00B8305B" w:rsidRDefault="0072143C" w:rsidP="006B0D64">
      <w:pPr>
        <w:pStyle w:val="ListBullet"/>
      </w:pPr>
      <w:r w:rsidRPr="00B8305B">
        <w:t>Examine the symmetry formed by the coefficients of decreasing powers of </w:t>
      </w:r>
      <m:oMath>
        <m:r>
          <w:rPr>
            <w:rFonts w:ascii="Cambria Math" w:hAnsi="Cambria Math"/>
          </w:rPr>
          <m:t>x</m:t>
        </m:r>
      </m:oMath>
      <w:r w:rsidRPr="00B8305B">
        <w:t> in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sidRPr="00B8305B">
        <w:t> for </w:t>
      </w:r>
      <m:oMath>
        <m:r>
          <w:rPr>
            <w:rFonts w:ascii="Cambria Math" w:hAnsi="Cambria Math"/>
          </w:rPr>
          <m:t>n=0, 1, 2, 3, 4, 5</m:t>
        </m:r>
      </m:oMath>
      <w:r w:rsidRPr="00B8305B">
        <w:t> and arrange the coefficients into Pascal’s triangle</w:t>
      </w:r>
    </w:p>
    <w:p w14:paraId="68DDF37A" w14:textId="11DAC3AD" w:rsidR="00E148F1" w:rsidRDefault="0072143C" w:rsidP="00E87081">
      <w:pPr>
        <w:pStyle w:val="Imageattributioncaption"/>
        <w:sectPr w:rsidR="00E148F1" w:rsidSect="00F63959">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hyperlink r:id="rId12">
        <w:r w:rsidRPr="3178F743">
          <w:rPr>
            <w:rStyle w:val="Hyperlink"/>
            <w:rFonts w:eastAsia="Arial"/>
            <w:szCs w:val="22"/>
            <w:lang w:val="en-US"/>
          </w:rPr>
          <w:t xml:space="preserve">Mathematics Extension 1 </w:t>
        </w:r>
        <w:r w:rsidRPr="008442A0">
          <w:rPr>
            <w:rStyle w:val="Hyperlink"/>
            <w:rFonts w:eastAsia="Arial"/>
            <w:szCs w:val="22"/>
            <w:lang w:val="en-US"/>
          </w:rPr>
          <w:t>11</w:t>
        </w:r>
        <w:r>
          <w:rPr>
            <w:rStyle w:val="Hyperlink"/>
            <w:rFonts w:eastAsia="Arial"/>
            <w:szCs w:val="22"/>
            <w:lang w:val="en-US"/>
          </w:rPr>
          <w:t>–</w:t>
        </w:r>
        <w:r w:rsidRPr="008442A0">
          <w:rPr>
            <w:rStyle w:val="Hyperlink"/>
            <w:rFonts w:eastAsia="Arial"/>
            <w:szCs w:val="22"/>
            <w:lang w:val="en-US"/>
          </w:rPr>
          <w:t>12</w:t>
        </w:r>
        <w:r w:rsidRPr="3178F743">
          <w:rPr>
            <w:rStyle w:val="Hyperlink"/>
            <w:rFonts w:eastAsia="Arial"/>
            <w:szCs w:val="22"/>
            <w:lang w:val="en-US"/>
          </w:rPr>
          <w:t xml:space="preserve"> Syllabus</w:t>
        </w:r>
      </w:hyperlink>
      <w:r w:rsidRPr="3178F743">
        <w:rPr>
          <w:rFonts w:eastAsia="Arial"/>
          <w:color w:val="000000" w:themeColor="text1"/>
          <w:szCs w:val="22"/>
          <w:lang w:val="en-US"/>
        </w:rPr>
        <w:t xml:space="preserve"> </w:t>
      </w:r>
      <w:r>
        <w:t>© NSW Education Standards Authority (NESA) for and on behalf of the Crown in right of the State of New South Wales, 2024.</w:t>
      </w:r>
    </w:p>
    <w:p w14:paraId="177AAAC9" w14:textId="7EF30E10" w:rsidR="00C63E19" w:rsidRDefault="00C63E19" w:rsidP="00080AB8">
      <w:pPr>
        <w:pStyle w:val="Caption"/>
        <w:spacing w:before="0"/>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4E3AAE">
        <w:t xml:space="preserve">lesson </w:t>
      </w:r>
      <w:r w:rsidR="00523189">
        <w:t>s</w:t>
      </w:r>
      <w:r>
        <w:t>ummary</w:t>
      </w:r>
    </w:p>
    <w:tbl>
      <w:tblPr>
        <w:tblStyle w:val="Tableheader"/>
        <w:tblW w:w="14661" w:type="dxa"/>
        <w:tblLook w:val="04A0" w:firstRow="1" w:lastRow="0" w:firstColumn="1" w:lastColumn="0" w:noHBand="0" w:noVBand="1"/>
        <w:tblDescription w:val="A summary of the activities in the lesson, the teaching strategies and the teaching points."/>
      </w:tblPr>
      <w:tblGrid>
        <w:gridCol w:w="1838"/>
        <w:gridCol w:w="4961"/>
        <w:gridCol w:w="2963"/>
        <w:gridCol w:w="4899"/>
      </w:tblGrid>
      <w:tr w:rsidR="00D56D4A" w14:paraId="1BC3BB9F" w14:textId="77777777" w:rsidTr="00080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ADC863" w14:textId="05F6B1E7" w:rsidR="00D56D4A" w:rsidRPr="00080AB8" w:rsidRDefault="00D56D4A" w:rsidP="00D56D4A">
            <w:pPr>
              <w:rPr>
                <w:sz w:val="20"/>
                <w:szCs w:val="20"/>
              </w:rPr>
            </w:pPr>
            <w:r w:rsidRPr="00080AB8">
              <w:rPr>
                <w:sz w:val="20"/>
                <w:szCs w:val="20"/>
              </w:rPr>
              <w:t>Section</w:t>
            </w:r>
          </w:p>
        </w:tc>
        <w:tc>
          <w:tcPr>
            <w:tcW w:w="4961" w:type="dxa"/>
          </w:tcPr>
          <w:p w14:paraId="45ED31BE" w14:textId="4781F76F" w:rsidR="00D56D4A" w:rsidRPr="00080AB8" w:rsidRDefault="00D56D4A" w:rsidP="00D56D4A">
            <w:pPr>
              <w:cnfStyle w:val="100000000000" w:firstRow="1" w:lastRow="0" w:firstColumn="0" w:lastColumn="0" w:oddVBand="0" w:evenVBand="0" w:oddHBand="0" w:evenHBand="0" w:firstRowFirstColumn="0" w:firstRowLastColumn="0" w:lastRowFirstColumn="0" w:lastRowLastColumn="0"/>
              <w:rPr>
                <w:sz w:val="20"/>
                <w:szCs w:val="20"/>
              </w:rPr>
            </w:pPr>
            <w:r w:rsidRPr="00080AB8">
              <w:rPr>
                <w:sz w:val="20"/>
                <w:szCs w:val="20"/>
              </w:rPr>
              <w:t>Summary of activity</w:t>
            </w:r>
          </w:p>
        </w:tc>
        <w:tc>
          <w:tcPr>
            <w:tcW w:w="2963" w:type="dxa"/>
          </w:tcPr>
          <w:p w14:paraId="379A0D35" w14:textId="4D6F7652" w:rsidR="00D56D4A" w:rsidRPr="00080AB8" w:rsidRDefault="00D56D4A" w:rsidP="00D56D4A">
            <w:pPr>
              <w:cnfStyle w:val="100000000000" w:firstRow="1" w:lastRow="0" w:firstColumn="0" w:lastColumn="0" w:oddVBand="0" w:evenVBand="0" w:oddHBand="0" w:evenHBand="0" w:firstRowFirstColumn="0" w:firstRowLastColumn="0" w:lastRowFirstColumn="0" w:lastRowLastColumn="0"/>
              <w:rPr>
                <w:sz w:val="20"/>
                <w:szCs w:val="20"/>
              </w:rPr>
            </w:pPr>
            <w:r w:rsidRPr="00080AB8">
              <w:rPr>
                <w:sz w:val="20"/>
                <w:szCs w:val="20"/>
              </w:rPr>
              <w:t xml:space="preserve">Teaching </w:t>
            </w:r>
            <w:r w:rsidR="004E3AAE" w:rsidRPr="00080AB8">
              <w:rPr>
                <w:sz w:val="20"/>
                <w:szCs w:val="20"/>
              </w:rPr>
              <w:t>strategies</w:t>
            </w:r>
          </w:p>
        </w:tc>
        <w:tc>
          <w:tcPr>
            <w:tcW w:w="4899" w:type="dxa"/>
          </w:tcPr>
          <w:p w14:paraId="2BF97329" w14:textId="4752F965" w:rsidR="00D56D4A" w:rsidRPr="00080AB8" w:rsidRDefault="00D56D4A" w:rsidP="00D56D4A">
            <w:pPr>
              <w:cnfStyle w:val="100000000000" w:firstRow="1" w:lastRow="0" w:firstColumn="0" w:lastColumn="0" w:oddVBand="0" w:evenVBand="0" w:oddHBand="0" w:evenHBand="0" w:firstRowFirstColumn="0" w:firstRowLastColumn="0" w:lastRowFirstColumn="0" w:lastRowLastColumn="0"/>
              <w:rPr>
                <w:sz w:val="20"/>
                <w:szCs w:val="20"/>
              </w:rPr>
            </w:pPr>
            <w:r w:rsidRPr="00080AB8">
              <w:rPr>
                <w:sz w:val="20"/>
                <w:szCs w:val="20"/>
              </w:rPr>
              <w:t>Teaching points</w:t>
            </w:r>
          </w:p>
        </w:tc>
      </w:tr>
      <w:tr w:rsidR="00D56D4A" w14:paraId="4AAACBAF" w14:textId="77777777" w:rsidTr="00080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1806E" w14:textId="0DDF3289" w:rsidR="00D56D4A" w:rsidRPr="00080AB8" w:rsidRDefault="7D3347C2" w:rsidP="002C6703">
            <w:pPr>
              <w:spacing w:line="276" w:lineRule="auto"/>
              <w:rPr>
                <w:sz w:val="20"/>
                <w:szCs w:val="20"/>
              </w:rPr>
            </w:pPr>
            <w:r w:rsidRPr="00080AB8">
              <w:rPr>
                <w:sz w:val="20"/>
                <w:szCs w:val="20"/>
              </w:rPr>
              <w:t>Activat</w:t>
            </w:r>
            <w:r w:rsidR="006F5E31" w:rsidRPr="00080AB8">
              <w:rPr>
                <w:sz w:val="20"/>
                <w:szCs w:val="20"/>
              </w:rPr>
              <w:t>ing</w:t>
            </w:r>
            <w:r w:rsidRPr="00080AB8">
              <w:rPr>
                <w:sz w:val="20"/>
                <w:szCs w:val="20"/>
              </w:rPr>
              <w:t xml:space="preserve"> prior knowledge</w:t>
            </w:r>
          </w:p>
        </w:tc>
        <w:tc>
          <w:tcPr>
            <w:tcW w:w="4961" w:type="dxa"/>
          </w:tcPr>
          <w:p w14:paraId="37A8C23F" w14:textId="7AF30CE2" w:rsidR="00D56D4A" w:rsidRPr="00080AB8" w:rsidRDefault="00574C7A" w:rsidP="003D5CEF">
            <w:pPr>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80AB8">
              <w:rPr>
                <w:rFonts w:eastAsiaTheme="minorEastAsia"/>
                <w:sz w:val="20"/>
                <w:szCs w:val="20"/>
              </w:rPr>
              <w:t xml:space="preserve">Show slide 4 </w:t>
            </w:r>
            <w:r w:rsidR="00042288" w:rsidRPr="00080AB8">
              <w:rPr>
                <w:sz w:val="20"/>
                <w:szCs w:val="20"/>
              </w:rPr>
              <w:t xml:space="preserve">of the PowerPoint </w:t>
            </w:r>
            <w:r w:rsidR="00042288" w:rsidRPr="00080AB8">
              <w:rPr>
                <w:i/>
                <w:iCs/>
                <w:sz w:val="20"/>
                <w:szCs w:val="20"/>
              </w:rPr>
              <w:t>Pascal’s triangle</w:t>
            </w:r>
            <w:r w:rsidR="00042288" w:rsidRPr="00080AB8">
              <w:rPr>
                <w:sz w:val="20"/>
                <w:szCs w:val="20"/>
              </w:rPr>
              <w:t xml:space="preserve"> </w:t>
            </w:r>
            <w:r w:rsidR="006E1461" w:rsidRPr="00080AB8">
              <w:rPr>
                <w:sz w:val="20"/>
                <w:szCs w:val="20"/>
              </w:rPr>
              <w:t>and ask students to</w:t>
            </w:r>
            <w:r w:rsidR="00042288" w:rsidRPr="00080AB8">
              <w:rPr>
                <w:rFonts w:eastAsiaTheme="minorEastAsia"/>
                <w:sz w:val="20"/>
                <w:szCs w:val="20"/>
              </w:rPr>
              <w:t xml:space="preserve"> e</w:t>
            </w:r>
            <w:r w:rsidR="00C0417E" w:rsidRPr="00080AB8">
              <w:rPr>
                <w:rFonts w:eastAsiaTheme="minorEastAsia"/>
                <w:sz w:val="20"/>
                <w:szCs w:val="20"/>
              </w:rPr>
              <w:t xml:space="preserve">xpand </w:t>
            </w:r>
            <m:oMath>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r>
                        <w:rPr>
                          <w:rFonts w:ascii="Cambria Math" w:eastAsiaTheme="minorEastAsia" w:hAnsi="Cambria Math"/>
                          <w:sz w:val="20"/>
                          <w:szCs w:val="20"/>
                        </w:rPr>
                        <m:t>x+y</m:t>
                      </m:r>
                    </m:e>
                  </m:d>
                </m:e>
                <m:sup>
                  <m:r>
                    <w:rPr>
                      <w:rFonts w:ascii="Cambria Math" w:eastAsiaTheme="minorEastAsia" w:hAnsi="Cambria Math"/>
                      <w:sz w:val="20"/>
                      <w:szCs w:val="20"/>
                    </w:rPr>
                    <m:t>n</m:t>
                  </m:r>
                </m:sup>
              </m:sSup>
            </m:oMath>
            <w:r w:rsidRPr="00080AB8">
              <w:rPr>
                <w:rFonts w:eastAsiaTheme="minorEastAsia"/>
                <w:sz w:val="20"/>
                <w:szCs w:val="20"/>
              </w:rPr>
              <w:t xml:space="preserve"> for </w:t>
            </w:r>
            <m:oMath>
              <m:r>
                <w:rPr>
                  <w:rFonts w:ascii="Cambria Math" w:eastAsiaTheme="minorEastAsia" w:hAnsi="Cambria Math"/>
                  <w:sz w:val="20"/>
                  <w:szCs w:val="20"/>
                </w:rPr>
                <m:t>n=0,1,2, 3, 4, 5</m:t>
              </m:r>
            </m:oMath>
            <w:r w:rsidR="006E1461" w:rsidRPr="00080AB8">
              <w:rPr>
                <w:rFonts w:eastAsiaTheme="minorEastAsia"/>
                <w:sz w:val="20"/>
                <w:szCs w:val="20"/>
              </w:rPr>
              <w:t>.</w:t>
            </w:r>
            <w:r w:rsidRPr="00080AB8">
              <w:rPr>
                <w:rFonts w:eastAsiaTheme="minorEastAsia"/>
                <w:sz w:val="20"/>
                <w:szCs w:val="20"/>
              </w:rPr>
              <w:t xml:space="preserve"> </w:t>
            </w:r>
            <w:r w:rsidR="00C0417E" w:rsidRPr="00080AB8">
              <w:rPr>
                <w:rFonts w:eastAsiaTheme="minorEastAsia"/>
                <w:sz w:val="20"/>
                <w:szCs w:val="20"/>
              </w:rPr>
              <w:t xml:space="preserve">Have them observe any patterns in the expansions. </w:t>
            </w:r>
          </w:p>
        </w:tc>
        <w:tc>
          <w:tcPr>
            <w:tcW w:w="2963" w:type="dxa"/>
          </w:tcPr>
          <w:p w14:paraId="729B5619" w14:textId="77777777" w:rsidR="00700729" w:rsidRPr="00080AB8" w:rsidRDefault="00700729" w:rsidP="00700729">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80AB8">
              <w:rPr>
                <w:sz w:val="20"/>
                <w:szCs w:val="20"/>
              </w:rPr>
              <w:t>Visibly random groups of 3</w:t>
            </w:r>
          </w:p>
          <w:p w14:paraId="4C42E801" w14:textId="77777777" w:rsidR="00700729" w:rsidRPr="00080AB8" w:rsidRDefault="00700729" w:rsidP="00700729">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80AB8">
              <w:rPr>
                <w:sz w:val="20"/>
                <w:szCs w:val="20"/>
              </w:rPr>
              <w:t>Vertical non-permanent surfaces</w:t>
            </w:r>
          </w:p>
          <w:p w14:paraId="6030ACE6" w14:textId="775D0E8C" w:rsidR="009B0F16" w:rsidRPr="00080AB8" w:rsidRDefault="009B0F16" w:rsidP="00700729">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4899" w:type="dxa"/>
          </w:tcPr>
          <w:p w14:paraId="4665CE5E" w14:textId="2DBB1A1B" w:rsidR="00D56D4A" w:rsidRPr="00080AB8" w:rsidRDefault="00700729" w:rsidP="002C6703">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bookmarkStart w:id="1" w:name="_Hlk205803326"/>
            <w:r w:rsidRPr="00080AB8">
              <w:rPr>
                <w:sz w:val="20"/>
                <w:szCs w:val="20"/>
              </w:rPr>
              <w:t xml:space="preserve">Students should notice that the number of terms in each expansion is one more than the power of the binomial, that the powers of </w:t>
            </w:r>
            <m:oMath>
              <m:r>
                <w:rPr>
                  <w:rFonts w:ascii="Cambria Math" w:hAnsi="Cambria Math"/>
                  <w:sz w:val="20"/>
                  <w:szCs w:val="20"/>
                </w:rPr>
                <m:t>x</m:t>
              </m:r>
            </m:oMath>
            <w:r w:rsidRPr="00080AB8">
              <w:rPr>
                <w:sz w:val="20"/>
                <w:szCs w:val="20"/>
              </w:rPr>
              <w:t xml:space="preserve"> and </w:t>
            </w:r>
            <m:oMath>
              <m:r>
                <w:rPr>
                  <w:rFonts w:ascii="Cambria Math" w:hAnsi="Cambria Math"/>
                  <w:sz w:val="20"/>
                  <w:szCs w:val="20"/>
                </w:rPr>
                <m:t>y</m:t>
              </m:r>
            </m:oMath>
            <w:r w:rsidRPr="00080AB8">
              <w:rPr>
                <w:sz w:val="20"/>
                <w:szCs w:val="20"/>
              </w:rPr>
              <w:t xml:space="preserve"> in each term add up to </w:t>
            </w:r>
            <m:oMath>
              <m:r>
                <w:rPr>
                  <w:rFonts w:ascii="Cambria Math" w:hAnsi="Cambria Math"/>
                  <w:sz w:val="20"/>
                  <w:szCs w:val="20"/>
                </w:rPr>
                <m:t>n</m:t>
              </m:r>
            </m:oMath>
            <w:r w:rsidRPr="00080AB8">
              <w:rPr>
                <w:sz w:val="20"/>
                <w:szCs w:val="20"/>
              </w:rPr>
              <w:t xml:space="preserve"> and that the powers of </w:t>
            </w:r>
            <m:oMath>
              <m:r>
                <w:rPr>
                  <w:rFonts w:ascii="Cambria Math" w:hAnsi="Cambria Math"/>
                  <w:sz w:val="20"/>
                  <w:szCs w:val="20"/>
                </w:rPr>
                <m:t>x</m:t>
              </m:r>
            </m:oMath>
            <w:r w:rsidRPr="00080AB8">
              <w:rPr>
                <w:sz w:val="20"/>
                <w:szCs w:val="20"/>
              </w:rPr>
              <w:t xml:space="preserve"> increase as the powers of </w:t>
            </w:r>
            <m:oMath>
              <m:r>
                <w:rPr>
                  <w:rFonts w:ascii="Cambria Math" w:hAnsi="Cambria Math"/>
                  <w:sz w:val="20"/>
                  <w:szCs w:val="20"/>
                </w:rPr>
                <m:t>y</m:t>
              </m:r>
            </m:oMath>
            <w:r w:rsidRPr="00080AB8">
              <w:rPr>
                <w:sz w:val="20"/>
                <w:szCs w:val="20"/>
              </w:rPr>
              <w:t xml:space="preserve"> decrease (or vice versa).</w:t>
            </w:r>
            <w:bookmarkEnd w:id="1"/>
          </w:p>
        </w:tc>
      </w:tr>
      <w:tr w:rsidR="00D56D4A" w14:paraId="342CE91E" w14:textId="77777777" w:rsidTr="00080AB8">
        <w:trPr>
          <w:cnfStyle w:val="000000010000" w:firstRow="0" w:lastRow="0" w:firstColumn="0" w:lastColumn="0" w:oddVBand="0" w:evenVBand="0" w:oddHBand="0" w:evenHBand="1" w:firstRowFirstColumn="0" w:firstRowLastColumn="0" w:lastRowFirstColumn="0" w:lastRowLastColumn="0"/>
          <w:trHeight w:val="2688"/>
        </w:trPr>
        <w:tc>
          <w:tcPr>
            <w:cnfStyle w:val="001000000000" w:firstRow="0" w:lastRow="0" w:firstColumn="1" w:lastColumn="0" w:oddVBand="0" w:evenVBand="0" w:oddHBand="0" w:evenHBand="0" w:firstRowFirstColumn="0" w:firstRowLastColumn="0" w:lastRowFirstColumn="0" w:lastRowLastColumn="0"/>
            <w:tcW w:w="1838" w:type="dxa"/>
          </w:tcPr>
          <w:p w14:paraId="1554C2C2" w14:textId="7863B8A4" w:rsidR="00D56D4A" w:rsidRPr="00080AB8" w:rsidRDefault="00377AA2" w:rsidP="002C6703">
            <w:pPr>
              <w:spacing w:before="100" w:line="276" w:lineRule="auto"/>
              <w:rPr>
                <w:sz w:val="20"/>
                <w:szCs w:val="20"/>
              </w:rPr>
            </w:pPr>
            <w:r w:rsidRPr="00080AB8">
              <w:rPr>
                <w:sz w:val="20"/>
                <w:szCs w:val="20"/>
              </w:rPr>
              <w:t>Con</w:t>
            </w:r>
            <w:r w:rsidR="00C3411F" w:rsidRPr="00080AB8">
              <w:rPr>
                <w:sz w:val="20"/>
                <w:szCs w:val="20"/>
              </w:rPr>
              <w:t>necting learning</w:t>
            </w:r>
          </w:p>
        </w:tc>
        <w:tc>
          <w:tcPr>
            <w:tcW w:w="4961" w:type="dxa"/>
          </w:tcPr>
          <w:p w14:paraId="6FC03935" w14:textId="6735015B" w:rsidR="00C2272D" w:rsidRPr="00080AB8" w:rsidRDefault="00623DC0" w:rsidP="00F61283">
            <w:pPr>
              <w:pStyle w:val="ListBullet2"/>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sz w:val="20"/>
                <w:szCs w:val="20"/>
              </w:rPr>
            </w:pPr>
            <w:r w:rsidRPr="00080AB8">
              <w:rPr>
                <w:sz w:val="20"/>
                <w:szCs w:val="20"/>
              </w:rPr>
              <w:t xml:space="preserve">Use slide 6 and </w:t>
            </w:r>
            <w:hyperlink w:anchor="_Appendix_A_1" w:history="1">
              <w:r w:rsidRPr="00080AB8">
                <w:rPr>
                  <w:rStyle w:val="Hyperlink"/>
                  <w:sz w:val="20"/>
                  <w:szCs w:val="20"/>
                </w:rPr>
                <w:t>Appendix A</w:t>
              </w:r>
            </w:hyperlink>
            <w:r w:rsidRPr="00080AB8">
              <w:rPr>
                <w:sz w:val="20"/>
                <w:szCs w:val="20"/>
              </w:rPr>
              <w:t xml:space="preserve"> for students to </w:t>
            </w:r>
            <w:r w:rsidR="008F38ED" w:rsidRPr="00080AB8">
              <w:rPr>
                <w:sz w:val="20"/>
                <w:szCs w:val="20"/>
              </w:rPr>
              <w:t xml:space="preserve">explore </w:t>
            </w:r>
            <w:r w:rsidR="001852E6" w:rsidRPr="00080AB8">
              <w:rPr>
                <w:sz w:val="20"/>
                <w:szCs w:val="20"/>
              </w:rPr>
              <w:t xml:space="preserve">Pascal’s </w:t>
            </w:r>
            <w:r w:rsidR="00614514" w:rsidRPr="00080AB8">
              <w:rPr>
                <w:sz w:val="20"/>
                <w:szCs w:val="20"/>
              </w:rPr>
              <w:t>t</w:t>
            </w:r>
            <w:r w:rsidR="001852E6" w:rsidRPr="00080AB8">
              <w:rPr>
                <w:sz w:val="20"/>
                <w:szCs w:val="20"/>
              </w:rPr>
              <w:t xml:space="preserve">riangle and </w:t>
            </w:r>
            <w:r w:rsidR="008F38ED" w:rsidRPr="00080AB8">
              <w:rPr>
                <w:sz w:val="20"/>
                <w:szCs w:val="20"/>
              </w:rPr>
              <w:t xml:space="preserve">the </w:t>
            </w:r>
            <w:r w:rsidR="001852E6" w:rsidRPr="00080AB8">
              <w:rPr>
                <w:sz w:val="20"/>
                <w:szCs w:val="20"/>
              </w:rPr>
              <w:t>various patterns within it</w:t>
            </w:r>
            <w:r w:rsidR="00342B62" w:rsidRPr="00080AB8">
              <w:rPr>
                <w:sz w:val="20"/>
                <w:szCs w:val="20"/>
              </w:rPr>
              <w:t xml:space="preserve">, </w:t>
            </w:r>
            <w:r w:rsidR="00921DB1" w:rsidRPr="00080AB8">
              <w:rPr>
                <w:sz w:val="20"/>
                <w:szCs w:val="20"/>
              </w:rPr>
              <w:t>includ</w:t>
            </w:r>
            <w:r w:rsidR="00342B62" w:rsidRPr="00080AB8">
              <w:rPr>
                <w:sz w:val="20"/>
                <w:szCs w:val="20"/>
              </w:rPr>
              <w:t>ing</w:t>
            </w:r>
            <w:r w:rsidR="00921DB1" w:rsidRPr="00080AB8">
              <w:rPr>
                <w:sz w:val="20"/>
                <w:szCs w:val="20"/>
              </w:rPr>
              <w:t xml:space="preserve"> but not limited to</w:t>
            </w:r>
            <w:r w:rsidR="004B543C" w:rsidRPr="00080AB8">
              <w:rPr>
                <w:sz w:val="20"/>
                <w:szCs w:val="20"/>
              </w:rPr>
              <w:t>:</w:t>
            </w:r>
            <w:r w:rsidR="00EC7D93" w:rsidRPr="00080AB8">
              <w:rPr>
                <w:sz w:val="20"/>
                <w:szCs w:val="20"/>
              </w:rPr>
              <w:t xml:space="preserve"> </w:t>
            </w:r>
            <w:r w:rsidR="009F12AA" w:rsidRPr="00080AB8">
              <w:rPr>
                <w:sz w:val="20"/>
                <w:szCs w:val="20"/>
              </w:rPr>
              <w:t>rows start and end with</w:t>
            </w:r>
            <w:r w:rsidR="00EC7D93" w:rsidRPr="00080AB8">
              <w:rPr>
                <w:sz w:val="20"/>
                <w:szCs w:val="20"/>
              </w:rPr>
              <w:t xml:space="preserve"> 1,</w:t>
            </w:r>
            <w:r w:rsidR="009F12AA" w:rsidRPr="00080AB8">
              <w:rPr>
                <w:sz w:val="20"/>
                <w:szCs w:val="20"/>
              </w:rPr>
              <w:t xml:space="preserve"> row</w:t>
            </w:r>
            <w:r w:rsidR="00EC7D93" w:rsidRPr="00080AB8">
              <w:rPr>
                <w:sz w:val="20"/>
                <w:szCs w:val="20"/>
              </w:rPr>
              <w:t xml:space="preserve"> symmetry, </w:t>
            </w:r>
            <w:r w:rsidR="009F12AA" w:rsidRPr="00080AB8">
              <w:rPr>
                <w:sz w:val="20"/>
                <w:szCs w:val="20"/>
              </w:rPr>
              <w:t xml:space="preserve">the </w:t>
            </w:r>
            <w:r w:rsidR="00EC7D93" w:rsidRPr="00080AB8">
              <w:rPr>
                <w:sz w:val="20"/>
                <w:szCs w:val="20"/>
              </w:rPr>
              <w:t>second number</w:t>
            </w:r>
            <w:r w:rsidR="009F12AA" w:rsidRPr="00080AB8">
              <w:rPr>
                <w:sz w:val="20"/>
                <w:szCs w:val="20"/>
              </w:rPr>
              <w:t xml:space="preserve"> in each row are </w:t>
            </w:r>
            <w:r w:rsidR="00EC7D93" w:rsidRPr="00080AB8">
              <w:rPr>
                <w:sz w:val="20"/>
                <w:szCs w:val="20"/>
              </w:rPr>
              <w:t xml:space="preserve">counting numbers, </w:t>
            </w:r>
            <w:r w:rsidR="009F12AA" w:rsidRPr="00080AB8">
              <w:rPr>
                <w:sz w:val="20"/>
                <w:szCs w:val="20"/>
              </w:rPr>
              <w:t xml:space="preserve">the </w:t>
            </w:r>
            <w:r w:rsidR="00EC7D93" w:rsidRPr="00080AB8">
              <w:rPr>
                <w:sz w:val="20"/>
                <w:szCs w:val="20"/>
              </w:rPr>
              <w:t xml:space="preserve">third number </w:t>
            </w:r>
            <w:r w:rsidR="009F12AA" w:rsidRPr="00080AB8">
              <w:rPr>
                <w:sz w:val="20"/>
                <w:szCs w:val="20"/>
              </w:rPr>
              <w:t xml:space="preserve">in each row </w:t>
            </w:r>
            <w:r w:rsidR="00EC7D93" w:rsidRPr="00080AB8">
              <w:rPr>
                <w:sz w:val="20"/>
                <w:szCs w:val="20"/>
              </w:rPr>
              <w:t>are triangular numbers</w:t>
            </w:r>
            <w:r w:rsidR="00C8442F" w:rsidRPr="00080AB8">
              <w:rPr>
                <w:sz w:val="20"/>
                <w:szCs w:val="20"/>
              </w:rPr>
              <w:t xml:space="preserve"> and </w:t>
            </w:r>
            <w:r w:rsidR="00EC7D93" w:rsidRPr="00080AB8">
              <w:rPr>
                <w:sz w:val="20"/>
                <w:szCs w:val="20"/>
              </w:rPr>
              <w:t xml:space="preserve">the sum of each </w:t>
            </w:r>
            <w:r w:rsidR="00E508BC" w:rsidRPr="00080AB8">
              <w:rPr>
                <w:sz w:val="20"/>
                <w:szCs w:val="20"/>
              </w:rPr>
              <w:t xml:space="preserve">row, </w:t>
            </w:r>
            <m:oMath>
              <m:r>
                <w:rPr>
                  <w:rFonts w:ascii="Cambria Math" w:hAnsi="Cambria Math"/>
                  <w:sz w:val="20"/>
                  <w:szCs w:val="20"/>
                </w:rPr>
                <m:t>n</m:t>
              </m:r>
            </m:oMath>
            <w:r w:rsidR="00E508BC" w:rsidRPr="00080AB8">
              <w:rPr>
                <w:rFonts w:eastAsiaTheme="minorEastAsia"/>
                <w:sz w:val="20"/>
                <w:szCs w:val="20"/>
              </w:rPr>
              <w:t>,</w:t>
            </w:r>
            <w:r w:rsidR="00EC7D93" w:rsidRPr="00080AB8">
              <w:rPr>
                <w:sz w:val="20"/>
                <w:szCs w:val="20"/>
              </w:rPr>
              <w:t xml:space="preserve"> is </w:t>
            </w:r>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n</m:t>
                  </m:r>
                </m:sup>
              </m:sSup>
              <m:r>
                <w:rPr>
                  <w:rFonts w:ascii="Cambria Math" w:hAnsi="Cambria Math"/>
                  <w:sz w:val="20"/>
                  <w:szCs w:val="20"/>
                </w:rPr>
                <m:t xml:space="preserve">. </m:t>
              </m:r>
            </m:oMath>
            <w:r w:rsidR="008F38ED" w:rsidRPr="00080AB8">
              <w:rPr>
                <w:rFonts w:eastAsiaTheme="minorEastAsia"/>
                <w:sz w:val="20"/>
                <w:szCs w:val="20"/>
              </w:rPr>
              <w:t xml:space="preserve"> Wa</w:t>
            </w:r>
            <w:r w:rsidR="008F38ED" w:rsidRPr="00080AB8">
              <w:rPr>
                <w:sz w:val="20"/>
                <w:szCs w:val="20"/>
              </w:rPr>
              <w:t xml:space="preserve">tch ‘What you don’t know about Pascal’s triangle’ </w:t>
            </w:r>
            <w:r w:rsidR="006C163F" w:rsidRPr="00080AB8">
              <w:rPr>
                <w:sz w:val="20"/>
                <w:szCs w:val="20"/>
              </w:rPr>
              <w:t xml:space="preserve">(7:01) </w:t>
            </w:r>
            <w:r w:rsidR="008F38ED" w:rsidRPr="00080AB8">
              <w:rPr>
                <w:sz w:val="20"/>
                <w:szCs w:val="20"/>
              </w:rPr>
              <w:t>(</w:t>
            </w:r>
            <w:hyperlink r:id="rId13" w:history="1">
              <w:r w:rsidR="008F38ED" w:rsidRPr="00080AB8">
                <w:rPr>
                  <w:rStyle w:val="Hyperlink"/>
                  <w:sz w:val="20"/>
                  <w:szCs w:val="20"/>
                </w:rPr>
                <w:t>bit.ly/HistoryofPascal</w:t>
              </w:r>
            </w:hyperlink>
            <w:r w:rsidR="008F38ED" w:rsidRPr="00080AB8">
              <w:rPr>
                <w:sz w:val="20"/>
                <w:szCs w:val="20"/>
              </w:rPr>
              <w:t xml:space="preserve">) </w:t>
            </w:r>
            <w:r w:rsidR="00E07BEA" w:rsidRPr="00080AB8">
              <w:rPr>
                <w:sz w:val="20"/>
                <w:szCs w:val="20"/>
              </w:rPr>
              <w:t xml:space="preserve">for more patterns. </w:t>
            </w:r>
          </w:p>
        </w:tc>
        <w:tc>
          <w:tcPr>
            <w:tcW w:w="2963" w:type="dxa"/>
          </w:tcPr>
          <w:p w14:paraId="3C5F90F4" w14:textId="48040BF7" w:rsidR="00E54979" w:rsidRPr="00080AB8" w:rsidRDefault="004678F5" w:rsidP="00700729">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080AB8">
              <w:rPr>
                <w:sz w:val="20"/>
                <w:szCs w:val="20"/>
              </w:rPr>
              <w:t>Think-Pair-Share</w:t>
            </w:r>
          </w:p>
        </w:tc>
        <w:tc>
          <w:tcPr>
            <w:tcW w:w="4899" w:type="dxa"/>
          </w:tcPr>
          <w:p w14:paraId="012A555A" w14:textId="5AE10B30" w:rsidR="001F51B9" w:rsidRPr="00080AB8" w:rsidRDefault="001F51B9" w:rsidP="00F61283">
            <w:pPr>
              <w:pStyle w:val="ListBullet2"/>
              <w:numPr>
                <w:ilvl w:val="0"/>
                <w:numId w:val="0"/>
              </w:numPr>
              <w:cnfStyle w:val="000000010000" w:firstRow="0" w:lastRow="0" w:firstColumn="0" w:lastColumn="0" w:oddVBand="0" w:evenVBand="0" w:oddHBand="0" w:evenHBand="1" w:firstRowFirstColumn="0" w:firstRowLastColumn="0" w:lastRowFirstColumn="0" w:lastRowLastColumn="0"/>
              <w:rPr>
                <w:sz w:val="20"/>
                <w:szCs w:val="20"/>
              </w:rPr>
            </w:pPr>
            <w:r w:rsidRPr="00080AB8">
              <w:rPr>
                <w:sz w:val="20"/>
                <w:szCs w:val="20"/>
              </w:rPr>
              <w:t>The key patterns students need to know are</w:t>
            </w:r>
            <w:r w:rsidR="00E508BC" w:rsidRPr="00080AB8">
              <w:rPr>
                <w:sz w:val="20"/>
                <w:szCs w:val="20"/>
              </w:rPr>
              <w:t>:</w:t>
            </w:r>
          </w:p>
          <w:p w14:paraId="51512EB0" w14:textId="73343667" w:rsidR="001F51B9" w:rsidRPr="00080AB8" w:rsidRDefault="001F51B9">
            <w:pPr>
              <w:pStyle w:val="ListBullet2"/>
              <w:numPr>
                <w:ilvl w:val="0"/>
                <w:numId w:val="8"/>
              </w:numPr>
              <w:cnfStyle w:val="000000010000" w:firstRow="0" w:lastRow="0" w:firstColumn="0" w:lastColumn="0" w:oddVBand="0" w:evenVBand="0" w:oddHBand="0" w:evenHBand="1" w:firstRowFirstColumn="0" w:firstRowLastColumn="0" w:lastRowFirstColumn="0" w:lastRowLastColumn="0"/>
              <w:rPr>
                <w:sz w:val="20"/>
                <w:szCs w:val="20"/>
              </w:rPr>
            </w:pPr>
            <w:r w:rsidRPr="00080AB8">
              <w:rPr>
                <w:sz w:val="20"/>
                <w:szCs w:val="20"/>
              </w:rPr>
              <w:t>Each row starts and ends with 1</w:t>
            </w:r>
            <w:r w:rsidR="00CF698C" w:rsidRPr="00080AB8">
              <w:rPr>
                <w:sz w:val="20"/>
                <w:szCs w:val="20"/>
              </w:rPr>
              <w:t>.</w:t>
            </w:r>
          </w:p>
          <w:p w14:paraId="3278F672" w14:textId="00154F60" w:rsidR="001F51B9" w:rsidRPr="00080AB8" w:rsidRDefault="001F51B9">
            <w:pPr>
              <w:pStyle w:val="ListBullet2"/>
              <w:numPr>
                <w:ilvl w:val="0"/>
                <w:numId w:val="8"/>
              </w:numPr>
              <w:cnfStyle w:val="000000010000" w:firstRow="0" w:lastRow="0" w:firstColumn="0" w:lastColumn="0" w:oddVBand="0" w:evenVBand="0" w:oddHBand="0" w:evenHBand="1" w:firstRowFirstColumn="0" w:firstRowLastColumn="0" w:lastRowFirstColumn="0" w:lastRowLastColumn="0"/>
              <w:rPr>
                <w:sz w:val="20"/>
                <w:szCs w:val="20"/>
              </w:rPr>
            </w:pPr>
            <w:r w:rsidRPr="00080AB8">
              <w:rPr>
                <w:sz w:val="20"/>
                <w:szCs w:val="20"/>
              </w:rPr>
              <w:t>Each row contains one more term than its row number</w:t>
            </w:r>
            <w:r w:rsidR="00CF698C" w:rsidRPr="00080AB8">
              <w:rPr>
                <w:sz w:val="20"/>
                <w:szCs w:val="20"/>
              </w:rPr>
              <w:t>.</w:t>
            </w:r>
          </w:p>
          <w:p w14:paraId="65934B74" w14:textId="24BAE19A" w:rsidR="001F51B9" w:rsidRPr="00080AB8" w:rsidRDefault="001F51B9">
            <w:pPr>
              <w:pStyle w:val="ListBullet2"/>
              <w:numPr>
                <w:ilvl w:val="0"/>
                <w:numId w:val="8"/>
              </w:numPr>
              <w:cnfStyle w:val="000000010000" w:firstRow="0" w:lastRow="0" w:firstColumn="0" w:lastColumn="0" w:oddVBand="0" w:evenVBand="0" w:oddHBand="0" w:evenHBand="1" w:firstRowFirstColumn="0" w:firstRowLastColumn="0" w:lastRowFirstColumn="0" w:lastRowLastColumn="0"/>
              <w:rPr>
                <w:sz w:val="20"/>
                <w:szCs w:val="20"/>
              </w:rPr>
            </w:pPr>
            <w:r w:rsidRPr="00080AB8">
              <w:rPr>
                <w:sz w:val="20"/>
                <w:szCs w:val="20"/>
              </w:rPr>
              <w:t xml:space="preserve">Every number is the sum of </w:t>
            </w:r>
            <w:r w:rsidR="0086327F" w:rsidRPr="00080AB8">
              <w:rPr>
                <w:sz w:val="20"/>
                <w:szCs w:val="20"/>
              </w:rPr>
              <w:t>the 2</w:t>
            </w:r>
            <w:r w:rsidRPr="00080AB8">
              <w:rPr>
                <w:sz w:val="20"/>
                <w:szCs w:val="20"/>
              </w:rPr>
              <w:t xml:space="preserve"> numbers above it</w:t>
            </w:r>
            <w:r w:rsidR="00CF698C" w:rsidRPr="00080AB8">
              <w:rPr>
                <w:sz w:val="20"/>
                <w:szCs w:val="20"/>
              </w:rPr>
              <w:t>.</w:t>
            </w:r>
          </w:p>
          <w:p w14:paraId="3948AD4B" w14:textId="12658BDB" w:rsidR="00D56D4A" w:rsidRPr="00080AB8" w:rsidRDefault="00921DB1">
            <w:pPr>
              <w:pStyle w:val="ListBullet2"/>
              <w:numPr>
                <w:ilvl w:val="0"/>
                <w:numId w:val="8"/>
              </w:numPr>
              <w:cnfStyle w:val="000000010000" w:firstRow="0" w:lastRow="0" w:firstColumn="0" w:lastColumn="0" w:oddVBand="0" w:evenVBand="0" w:oddHBand="0" w:evenHBand="1" w:firstRowFirstColumn="0" w:firstRowLastColumn="0" w:lastRowFirstColumn="0" w:lastRowLastColumn="0"/>
              <w:rPr>
                <w:sz w:val="20"/>
                <w:szCs w:val="20"/>
              </w:rPr>
            </w:pPr>
            <w:r w:rsidRPr="00080AB8">
              <w:rPr>
                <w:sz w:val="20"/>
                <w:szCs w:val="20"/>
              </w:rPr>
              <w:t>The rows are symmetrical</w:t>
            </w:r>
            <w:r w:rsidR="00E5404E" w:rsidRPr="00080AB8">
              <w:rPr>
                <w:sz w:val="20"/>
                <w:szCs w:val="20"/>
              </w:rPr>
              <w:t>.</w:t>
            </w:r>
          </w:p>
        </w:tc>
      </w:tr>
      <w:tr w:rsidR="00D56D4A" w14:paraId="2316F2F2" w14:textId="77777777" w:rsidTr="00080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F7F9B1" w14:textId="7BD0DBC4" w:rsidR="00D56D4A" w:rsidRPr="00080AB8" w:rsidRDefault="00C3411F" w:rsidP="002C6703">
            <w:pPr>
              <w:spacing w:before="100" w:line="276" w:lineRule="auto"/>
              <w:rPr>
                <w:sz w:val="20"/>
                <w:szCs w:val="20"/>
              </w:rPr>
            </w:pPr>
            <w:r w:rsidRPr="00080AB8">
              <w:rPr>
                <w:sz w:val="20"/>
                <w:szCs w:val="20"/>
              </w:rPr>
              <w:t>Releasing responsibility</w:t>
            </w:r>
          </w:p>
        </w:tc>
        <w:tc>
          <w:tcPr>
            <w:tcW w:w="4961" w:type="dxa"/>
          </w:tcPr>
          <w:p w14:paraId="7932D450" w14:textId="121BB3DF" w:rsidR="00D56D4A" w:rsidRPr="00080AB8" w:rsidRDefault="002D4D67" w:rsidP="002C6703">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80AB8">
              <w:rPr>
                <w:sz w:val="20"/>
                <w:szCs w:val="20"/>
              </w:rPr>
              <w:t>Display</w:t>
            </w:r>
            <w:r w:rsidR="00F34086" w:rsidRPr="00080AB8">
              <w:rPr>
                <w:sz w:val="20"/>
                <w:szCs w:val="20"/>
              </w:rPr>
              <w:t xml:space="preserve"> slide 8 </w:t>
            </w:r>
            <w:r w:rsidRPr="00080AB8">
              <w:rPr>
                <w:sz w:val="20"/>
                <w:szCs w:val="20"/>
              </w:rPr>
              <w:t>to show</w:t>
            </w:r>
            <w:r w:rsidR="00F34086" w:rsidRPr="00080AB8">
              <w:rPr>
                <w:sz w:val="20"/>
                <w:szCs w:val="20"/>
              </w:rPr>
              <w:t xml:space="preserve"> definitions</w:t>
            </w:r>
            <w:r w:rsidR="00E5404E" w:rsidRPr="00080AB8">
              <w:rPr>
                <w:sz w:val="20"/>
                <w:szCs w:val="20"/>
              </w:rPr>
              <w:t>,</w:t>
            </w:r>
            <w:r w:rsidR="00F34086" w:rsidRPr="00080AB8">
              <w:rPr>
                <w:sz w:val="20"/>
                <w:szCs w:val="20"/>
              </w:rPr>
              <w:t xml:space="preserve"> then slide 9 </w:t>
            </w:r>
            <w:r w:rsidR="00BE2F61" w:rsidRPr="00080AB8">
              <w:rPr>
                <w:sz w:val="20"/>
                <w:szCs w:val="20"/>
              </w:rPr>
              <w:t xml:space="preserve">to confirm patterns in binomial expansions. </w:t>
            </w:r>
            <w:r w:rsidR="00A82968" w:rsidRPr="00080AB8">
              <w:rPr>
                <w:sz w:val="20"/>
                <w:szCs w:val="20"/>
              </w:rPr>
              <w:t xml:space="preserve">Students </w:t>
            </w:r>
            <w:r w:rsidR="00D25D4F" w:rsidRPr="00080AB8">
              <w:rPr>
                <w:sz w:val="20"/>
                <w:szCs w:val="20"/>
              </w:rPr>
              <w:t xml:space="preserve">identify terms </w:t>
            </w:r>
            <w:r w:rsidR="00EB6A87" w:rsidRPr="00080AB8">
              <w:rPr>
                <w:sz w:val="20"/>
                <w:szCs w:val="20"/>
              </w:rPr>
              <w:t>belonging</w:t>
            </w:r>
            <w:r w:rsidR="00D25D4F" w:rsidRPr="00080AB8">
              <w:rPr>
                <w:sz w:val="20"/>
                <w:szCs w:val="20"/>
              </w:rPr>
              <w:t xml:space="preserve"> to different binomial expansions </w:t>
            </w:r>
            <w:r w:rsidR="00395CD5" w:rsidRPr="00080AB8">
              <w:rPr>
                <w:sz w:val="20"/>
                <w:szCs w:val="20"/>
              </w:rPr>
              <w:t xml:space="preserve">in </w:t>
            </w:r>
            <w:hyperlink w:anchor="_Appendix_B_2" w:history="1">
              <w:r w:rsidR="00EB6A87" w:rsidRPr="00080AB8">
                <w:rPr>
                  <w:rStyle w:val="Hyperlink"/>
                  <w:sz w:val="20"/>
                  <w:szCs w:val="20"/>
                </w:rPr>
                <w:t>Appendix B</w:t>
              </w:r>
            </w:hyperlink>
            <w:r w:rsidR="00E5404E" w:rsidRPr="00080AB8">
              <w:rPr>
                <w:sz w:val="20"/>
                <w:szCs w:val="20"/>
              </w:rPr>
              <w:t>.</w:t>
            </w:r>
          </w:p>
        </w:tc>
        <w:tc>
          <w:tcPr>
            <w:tcW w:w="2963" w:type="dxa"/>
          </w:tcPr>
          <w:p w14:paraId="259E4A1A" w14:textId="77777777" w:rsidR="00D56D4A" w:rsidRPr="00080AB8" w:rsidRDefault="002C48A1" w:rsidP="002C6703">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80AB8">
              <w:rPr>
                <w:sz w:val="20"/>
                <w:szCs w:val="20"/>
              </w:rPr>
              <w:t>Think-Pair-Share</w:t>
            </w:r>
          </w:p>
          <w:p w14:paraId="2E07F92D" w14:textId="071AA25D" w:rsidR="00EB6A87" w:rsidRPr="00080AB8" w:rsidRDefault="00EB6A87" w:rsidP="005E3F23">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80AB8">
              <w:rPr>
                <w:sz w:val="20"/>
                <w:szCs w:val="20"/>
              </w:rPr>
              <w:t xml:space="preserve">Notes to future </w:t>
            </w:r>
            <w:r w:rsidR="00395CD5" w:rsidRPr="00080AB8">
              <w:rPr>
                <w:sz w:val="20"/>
                <w:szCs w:val="20"/>
              </w:rPr>
              <w:t>forgetful selves</w:t>
            </w:r>
          </w:p>
        </w:tc>
        <w:tc>
          <w:tcPr>
            <w:tcW w:w="4899" w:type="dxa"/>
          </w:tcPr>
          <w:p w14:paraId="02EEED6C" w14:textId="37E1716F" w:rsidR="00D56D4A" w:rsidRPr="00080AB8" w:rsidRDefault="00D70B7D" w:rsidP="002C6703">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80AB8">
              <w:rPr>
                <w:sz w:val="20"/>
                <w:szCs w:val="20"/>
              </w:rPr>
              <w:t>Student</w:t>
            </w:r>
            <w:r w:rsidR="00405CC3" w:rsidRPr="00080AB8">
              <w:rPr>
                <w:sz w:val="20"/>
                <w:szCs w:val="20"/>
              </w:rPr>
              <w:t xml:space="preserve">s familiarise themselves with the patterns </w:t>
            </w:r>
            <w:r w:rsidR="00A81E57" w:rsidRPr="00080AB8">
              <w:rPr>
                <w:sz w:val="20"/>
                <w:szCs w:val="20"/>
              </w:rPr>
              <w:t>with</w:t>
            </w:r>
            <w:r w:rsidR="00405CC3" w:rsidRPr="00080AB8">
              <w:rPr>
                <w:sz w:val="20"/>
                <w:szCs w:val="20"/>
              </w:rPr>
              <w:t xml:space="preserve">in </w:t>
            </w:r>
            <w:r w:rsidR="00A81E57" w:rsidRPr="00080AB8">
              <w:rPr>
                <w:sz w:val="20"/>
                <w:szCs w:val="20"/>
              </w:rPr>
              <w:t>the coefficients and powers of terms of</w:t>
            </w:r>
            <w:r w:rsidR="00405CC3" w:rsidRPr="00080AB8">
              <w:rPr>
                <w:sz w:val="20"/>
                <w:szCs w:val="20"/>
              </w:rPr>
              <w:t xml:space="preserve"> binomial expansions.</w:t>
            </w:r>
          </w:p>
        </w:tc>
      </w:tr>
      <w:tr w:rsidR="00C3411F" w14:paraId="556350ED" w14:textId="77777777" w:rsidTr="00080AB8">
        <w:trPr>
          <w:cnfStyle w:val="000000010000" w:firstRow="0" w:lastRow="0" w:firstColumn="0" w:lastColumn="0" w:oddVBand="0" w:evenVBand="0" w:oddHBand="0" w:evenHBand="1"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1838" w:type="dxa"/>
          </w:tcPr>
          <w:p w14:paraId="0786CC4A" w14:textId="44DA4079" w:rsidR="00C3411F" w:rsidRPr="00080AB8" w:rsidRDefault="00C3411F" w:rsidP="002C6703">
            <w:pPr>
              <w:spacing w:before="100" w:line="276" w:lineRule="auto"/>
              <w:rPr>
                <w:sz w:val="20"/>
                <w:szCs w:val="20"/>
              </w:rPr>
            </w:pPr>
            <w:r w:rsidRPr="00080AB8">
              <w:rPr>
                <w:sz w:val="20"/>
                <w:szCs w:val="20"/>
              </w:rPr>
              <w:t>Independent practice</w:t>
            </w:r>
          </w:p>
        </w:tc>
        <w:tc>
          <w:tcPr>
            <w:tcW w:w="4961" w:type="dxa"/>
          </w:tcPr>
          <w:p w14:paraId="5957FA23" w14:textId="223C2C47" w:rsidR="00C3411F" w:rsidRPr="00080AB8" w:rsidRDefault="00EB6A87" w:rsidP="002C6703">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080AB8">
              <w:rPr>
                <w:sz w:val="20"/>
                <w:szCs w:val="20"/>
              </w:rPr>
              <w:t xml:space="preserve">Students expand </w:t>
            </w:r>
            <m:oMath>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a+b</m:t>
                      </m:r>
                    </m:e>
                  </m:d>
                </m:e>
                <m:sup>
                  <m:r>
                    <w:rPr>
                      <w:rFonts w:ascii="Cambria Math" w:hAnsi="Cambria Math"/>
                      <w:sz w:val="20"/>
                      <w:szCs w:val="20"/>
                    </w:rPr>
                    <m:t>9</m:t>
                  </m:r>
                </m:sup>
              </m:sSup>
            </m:oMath>
            <w:r w:rsidRPr="00080AB8">
              <w:rPr>
                <w:rFonts w:eastAsiaTheme="minorEastAsia"/>
                <w:sz w:val="20"/>
                <w:szCs w:val="20"/>
              </w:rPr>
              <w:t xml:space="preserve"> using observed patterns before checking their answer algebraically.</w:t>
            </w:r>
          </w:p>
        </w:tc>
        <w:tc>
          <w:tcPr>
            <w:tcW w:w="2963" w:type="dxa"/>
          </w:tcPr>
          <w:p w14:paraId="1F2406F4" w14:textId="47253C76" w:rsidR="00C3411F" w:rsidRPr="00080AB8" w:rsidRDefault="00C3411F" w:rsidP="002C6703">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p>
        </w:tc>
        <w:tc>
          <w:tcPr>
            <w:tcW w:w="4899" w:type="dxa"/>
          </w:tcPr>
          <w:p w14:paraId="442B8A3E" w14:textId="6C7EFCC1" w:rsidR="00C3411F" w:rsidRPr="00080AB8" w:rsidRDefault="008B0B62" w:rsidP="002C6703">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080AB8">
              <w:rPr>
                <w:sz w:val="20"/>
                <w:szCs w:val="20"/>
              </w:rPr>
              <w:t xml:space="preserve">Reinforce understanding of patterns in </w:t>
            </w:r>
            <w:r w:rsidR="004D416E" w:rsidRPr="00080AB8">
              <w:rPr>
                <w:sz w:val="20"/>
                <w:szCs w:val="20"/>
              </w:rPr>
              <w:t>b</w:t>
            </w:r>
            <w:r w:rsidRPr="00080AB8">
              <w:rPr>
                <w:sz w:val="20"/>
                <w:szCs w:val="20"/>
              </w:rPr>
              <w:t>inomial expansion</w:t>
            </w:r>
            <w:r w:rsidR="004D416E" w:rsidRPr="00080AB8">
              <w:rPr>
                <w:sz w:val="20"/>
                <w:szCs w:val="20"/>
              </w:rPr>
              <w:t>s</w:t>
            </w:r>
            <w:r w:rsidRPr="00080AB8">
              <w:rPr>
                <w:sz w:val="20"/>
                <w:szCs w:val="20"/>
              </w:rPr>
              <w:t>, including how coefficients correspond to the rows of Pascal’s triangle.</w:t>
            </w:r>
          </w:p>
        </w:tc>
      </w:tr>
    </w:tbl>
    <w:p w14:paraId="4432ACB1" w14:textId="77777777" w:rsidR="00D56D4A" w:rsidRPr="00D56D4A" w:rsidRDefault="00D56D4A" w:rsidP="006B0D64">
      <w:pPr>
        <w:pStyle w:val="ListBullet"/>
        <w:sectPr w:rsidR="00D56D4A" w:rsidRPr="00D56D4A" w:rsidSect="00226477">
          <w:pgSz w:w="16840" w:h="11900" w:orient="landscape"/>
          <w:pgMar w:top="1134" w:right="1134" w:bottom="1134" w:left="1134" w:header="709" w:footer="709" w:gutter="0"/>
          <w:cols w:space="708"/>
          <w:docGrid w:linePitch="360"/>
        </w:sectPr>
      </w:pPr>
    </w:p>
    <w:p w14:paraId="73435BE4" w14:textId="13985A60" w:rsidR="00A51D10" w:rsidRDefault="00A51D10" w:rsidP="00D80A49">
      <w:pPr>
        <w:pStyle w:val="Heading2"/>
      </w:pPr>
      <w:r>
        <w:lastRenderedPageBreak/>
        <w:t>Activity structure</w:t>
      </w:r>
    </w:p>
    <w:p w14:paraId="34A3E694" w14:textId="69374707" w:rsidR="00F40DC4" w:rsidRPr="003C2AC4" w:rsidRDefault="00F40DC4" w:rsidP="00F40DC4">
      <w:pPr>
        <w:pStyle w:val="FeatureBox2"/>
      </w:pPr>
      <w:r>
        <w:t xml:space="preserve">Please use the associated PowerPoint </w:t>
      </w:r>
      <w:r w:rsidR="00ED7A32">
        <w:rPr>
          <w:i/>
          <w:iCs/>
        </w:rPr>
        <w:t>Pascal</w:t>
      </w:r>
      <w:r w:rsidR="00754E97">
        <w:rPr>
          <w:i/>
          <w:iCs/>
        </w:rPr>
        <w:t>’</w:t>
      </w:r>
      <w:r w:rsidR="00ED7A32">
        <w:rPr>
          <w:i/>
          <w:iCs/>
        </w:rPr>
        <w:t xml:space="preserve">s </w:t>
      </w:r>
      <w:r w:rsidR="00AE511A">
        <w:rPr>
          <w:i/>
          <w:iCs/>
        </w:rPr>
        <w:t xml:space="preserve">triangle </w:t>
      </w:r>
      <w:r w:rsidR="00804CD3">
        <w:t>to</w:t>
      </w:r>
      <w:r>
        <w:t xml:space="preserve"> display images in this lesson.</w:t>
      </w:r>
      <w:r w:rsidR="00053618">
        <w:t xml:space="preserve"> </w:t>
      </w:r>
    </w:p>
    <w:p w14:paraId="453957C7" w14:textId="5FDD24F7" w:rsidR="00D01CAE" w:rsidRDefault="00FD5257" w:rsidP="00F47474">
      <w:pPr>
        <w:pStyle w:val="Heading3"/>
      </w:pPr>
      <w:r>
        <w:t>Activat</w:t>
      </w:r>
      <w:r w:rsidR="006F5E31">
        <w:t xml:space="preserve">ing </w:t>
      </w:r>
      <w:r>
        <w:t>prior knowledge</w:t>
      </w:r>
    </w:p>
    <w:p w14:paraId="09D1657F" w14:textId="23D3831B" w:rsidR="007D577E" w:rsidRDefault="00885781">
      <w:pPr>
        <w:pStyle w:val="ListNumber"/>
        <w:numPr>
          <w:ilvl w:val="0"/>
          <w:numId w:val="4"/>
        </w:numPr>
      </w:pPr>
      <w:r w:rsidRPr="008B58B7">
        <w:t>Assign students to visibly random groups of 3 (</w:t>
      </w:r>
      <w:hyperlink r:id="rId14" w:tgtFrame="_blank" w:history="1">
        <w:r w:rsidRPr="008B58B7">
          <w:rPr>
            <w:rStyle w:val="Hyperlink"/>
          </w:rPr>
          <w:t>bit.ly/visiblegroups</w:t>
        </w:r>
      </w:hyperlink>
      <w:r w:rsidRPr="008B58B7">
        <w:t xml:space="preserve">) </w:t>
      </w:r>
      <w:r w:rsidR="00D94814">
        <w:t>at</w:t>
      </w:r>
      <w:r w:rsidR="00D94814" w:rsidRPr="008B58B7">
        <w:t xml:space="preserve"> </w:t>
      </w:r>
      <w:r w:rsidRPr="008B58B7">
        <w:t>vertical non-permanent surfaces</w:t>
      </w:r>
      <w:r>
        <w:t xml:space="preserve"> (VNPS)</w:t>
      </w:r>
      <w:r w:rsidRPr="008B58B7">
        <w:t xml:space="preserve"> (</w:t>
      </w:r>
      <w:hyperlink r:id="rId15" w:tgtFrame="_blank" w:history="1">
        <w:r w:rsidRPr="008B58B7">
          <w:rPr>
            <w:rStyle w:val="Hyperlink"/>
          </w:rPr>
          <w:t>bit.ly/VNPSstrategy</w:t>
        </w:r>
      </w:hyperlink>
      <w:r w:rsidRPr="008B58B7">
        <w:t>)</w:t>
      </w:r>
      <w:r w:rsidR="00D63AD9">
        <w:t xml:space="preserve"> and ask them to expand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sidR="007D577E">
        <w:t xml:space="preserve"> for </w:t>
      </w:r>
      <m:oMath>
        <m:r>
          <w:rPr>
            <w:rFonts w:ascii="Cambria Math" w:hAnsi="Cambria Math"/>
          </w:rPr>
          <m:t>n=0,1,2,3,4,5.</m:t>
        </m:r>
      </m:oMath>
      <w:r w:rsidR="007D577E">
        <w:t xml:space="preserve"> This can be seen on slide </w:t>
      </w:r>
      <w:r w:rsidR="009B3F3E">
        <w:t>4</w:t>
      </w:r>
      <w:r w:rsidR="007D577E">
        <w:t xml:space="preserve">. </w:t>
      </w:r>
    </w:p>
    <w:p w14:paraId="412F7DEC" w14:textId="29B49DD7" w:rsidR="007D577E" w:rsidRDefault="0073472E" w:rsidP="007D577E">
      <w:pPr>
        <w:pStyle w:val="FeatureBox"/>
        <w:rPr>
          <w:rFonts w:eastAsiaTheme="minorEastAsia"/>
        </w:rPr>
      </w:pPr>
      <w:r>
        <w:rPr>
          <w:rFonts w:eastAsiaTheme="minorEastAsia"/>
        </w:rPr>
        <w:t xml:space="preserve">Students should be familiar with and fluent in expanding up to </w:t>
      </w:r>
      <m:oMath>
        <m:r>
          <w:rPr>
            <w:rFonts w:ascii="Cambria Math" w:eastAsiaTheme="minorEastAsia" w:hAnsi="Cambria Math"/>
          </w:rPr>
          <m:t>n=2</m:t>
        </m:r>
      </m:oMath>
      <w:r>
        <w:rPr>
          <w:rFonts w:eastAsiaTheme="minorEastAsia"/>
        </w:rPr>
        <w:t xml:space="preserve">. </w:t>
      </w:r>
      <w:r w:rsidR="007D577E">
        <w:t xml:space="preserve">Encourage students to multiply the previous expansion by the bracket </w:t>
      </w:r>
      <m:oMath>
        <m:r>
          <w:rPr>
            <w:rFonts w:ascii="Cambria Math" w:hAnsi="Cambria Math"/>
          </w:rPr>
          <m:t>(x+y)</m:t>
        </m:r>
      </m:oMath>
      <w:r w:rsidR="007D577E">
        <w:t xml:space="preserve"> or look for opportunities to use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2</m:t>
            </m:r>
          </m:sup>
        </m:sSup>
      </m:oMath>
      <w:r w:rsidR="007D577E">
        <w:rPr>
          <w:rFonts w:eastAsiaTheme="minorEastAsia"/>
        </w:rPr>
        <w:t xml:space="preserve">. </w:t>
      </w:r>
    </w:p>
    <w:p w14:paraId="55FE96D5" w14:textId="07847E6B" w:rsidR="007D577E" w:rsidRPr="000700DB" w:rsidRDefault="007D577E" w:rsidP="007D577E">
      <w:pPr>
        <w:pStyle w:val="FeatureBox"/>
        <w:rPr>
          <w:rFonts w:eastAsiaTheme="minorEastAsia"/>
        </w:rPr>
      </w:pPr>
      <w:r>
        <w:rPr>
          <w:rFonts w:eastAsiaTheme="minorEastAsia"/>
        </w:rPr>
        <w:t xml:space="preserve">Instruct students to arrange the terms in each expansion from </w:t>
      </w:r>
      <w:r w:rsidR="00FE3DAF">
        <w:rPr>
          <w:rFonts w:eastAsiaTheme="minorEastAsia"/>
        </w:rPr>
        <w:t xml:space="preserve">the </w:t>
      </w:r>
      <w:r>
        <w:rPr>
          <w:rFonts w:eastAsiaTheme="minorEastAsia"/>
        </w:rPr>
        <w:t xml:space="preserve">largest to smallest power of </w:t>
      </w:r>
      <m:oMath>
        <m:r>
          <w:rPr>
            <w:rFonts w:ascii="Cambria Math" w:eastAsiaTheme="minorEastAsia" w:hAnsi="Cambria Math"/>
          </w:rPr>
          <m:t>x</m:t>
        </m:r>
      </m:oMath>
      <w:r>
        <w:rPr>
          <w:rFonts w:eastAsiaTheme="minorEastAsia"/>
        </w:rPr>
        <w:t xml:space="preserve"> (that is, decreasing powers of </w:t>
      </w:r>
      <m:oMath>
        <m:r>
          <w:rPr>
            <w:rFonts w:ascii="Cambria Math" w:eastAsiaTheme="minorEastAsia" w:hAnsi="Cambria Math"/>
          </w:rPr>
          <m:t>x</m:t>
        </m:r>
      </m:oMath>
      <w:r>
        <w:rPr>
          <w:rFonts w:eastAsiaTheme="minorEastAsia"/>
        </w:rPr>
        <w:t>).</w:t>
      </w:r>
    </w:p>
    <w:p w14:paraId="22ED49E3" w14:textId="77777777" w:rsidR="007D577E" w:rsidRDefault="007D577E">
      <w:pPr>
        <w:pStyle w:val="ListNumber"/>
        <w:numPr>
          <w:ilvl w:val="0"/>
          <w:numId w:val="4"/>
        </w:numPr>
      </w:pPr>
      <w:r w:rsidRPr="005755B6">
        <w:t>Students compare their work with another group and discuss any differences, justifying their answers.</w:t>
      </w:r>
      <w:r>
        <w:t xml:space="preserve"> Solutions can be found in the ‘Sample solutions’ section. </w:t>
      </w:r>
    </w:p>
    <w:p w14:paraId="04386182" w14:textId="77777777" w:rsidR="007D577E" w:rsidRDefault="007D577E">
      <w:pPr>
        <w:pStyle w:val="ListNumber"/>
        <w:numPr>
          <w:ilvl w:val="0"/>
          <w:numId w:val="4"/>
        </w:numPr>
      </w:pPr>
      <w:r>
        <w:t>H</w:t>
      </w:r>
      <w:r w:rsidRPr="00EC09A2">
        <w:t xml:space="preserve">ave students identify patterns in the expansions. If needed, prompt them to consider the number of terms, the coefficients and the powers of </w:t>
      </w:r>
      <m:oMath>
        <m:r>
          <w:rPr>
            <w:rFonts w:ascii="Cambria Math" w:hAnsi="Cambria Math"/>
          </w:rPr>
          <m:t>x</m:t>
        </m:r>
      </m:oMath>
      <w:r w:rsidRPr="00EC09A2">
        <w:t xml:space="preserve"> and </w:t>
      </w:r>
      <m:oMath>
        <m:r>
          <w:rPr>
            <w:rFonts w:ascii="Cambria Math" w:hAnsi="Cambria Math"/>
          </w:rPr>
          <m:t>y</m:t>
        </m:r>
      </m:oMath>
      <w:r w:rsidRPr="00EC09A2">
        <w:t>.</w:t>
      </w:r>
      <w:r>
        <w:t xml:space="preserve"> Possible prompting questions could include: </w:t>
      </w:r>
    </w:p>
    <w:p w14:paraId="02017C1E" w14:textId="77777777" w:rsidR="007D577E" w:rsidRDefault="007D577E" w:rsidP="00F61283">
      <w:pPr>
        <w:pStyle w:val="ListBullet2"/>
      </w:pPr>
      <w:r>
        <w:t>W</w:t>
      </w:r>
      <w:r w:rsidRPr="00C14636">
        <w:t>hat is the relationship between the number of terms and the power?</w:t>
      </w:r>
    </w:p>
    <w:p w14:paraId="0E032DBE" w14:textId="77777777" w:rsidR="007D577E" w:rsidRDefault="007D577E" w:rsidP="00F61283">
      <w:pPr>
        <w:pStyle w:val="ListBullet2"/>
      </w:pPr>
      <w:r>
        <w:t>How does</w:t>
      </w:r>
      <w:r w:rsidRPr="00C14636">
        <w:t xml:space="preserve"> the sum of the powers </w:t>
      </w:r>
      <w:r>
        <w:t>of</w:t>
      </w:r>
      <w:r w:rsidRPr="00C14636">
        <w:t xml:space="preserve"> </w:t>
      </w:r>
      <m:oMath>
        <m:r>
          <w:rPr>
            <w:rFonts w:ascii="Cambria Math" w:hAnsi="Cambria Math"/>
          </w:rPr>
          <m:t>x</m:t>
        </m:r>
      </m:oMath>
      <w:r w:rsidRPr="00C14636">
        <w:t xml:space="preserve"> and </w:t>
      </w:r>
      <m:oMath>
        <m:r>
          <w:rPr>
            <w:rFonts w:ascii="Cambria Math" w:hAnsi="Cambria Math"/>
          </w:rPr>
          <m:t>y</m:t>
        </m:r>
      </m:oMath>
      <w:r w:rsidRPr="00C14636">
        <w:t xml:space="preserve"> </w:t>
      </w:r>
      <w:r>
        <w:t>relate</w:t>
      </w:r>
      <w:r w:rsidRPr="00C14636">
        <w:t xml:space="preserve"> to the </w:t>
      </w:r>
      <w:r>
        <w:t xml:space="preserve">power of the </w:t>
      </w:r>
      <w:r w:rsidRPr="00C14636">
        <w:t>binomial?</w:t>
      </w:r>
    </w:p>
    <w:p w14:paraId="2AFE9743" w14:textId="77777777" w:rsidR="007D577E" w:rsidRDefault="007D577E" w:rsidP="00F61283">
      <w:pPr>
        <w:pStyle w:val="ListBullet2"/>
      </w:pPr>
      <w:r>
        <w:t>What pattern do you notice in</w:t>
      </w:r>
      <w:r w:rsidRPr="00C14636">
        <w:t xml:space="preserve"> the powers </w:t>
      </w:r>
      <w:r>
        <w:t>of</w:t>
      </w:r>
      <w:r w:rsidRPr="00C14636">
        <w:t xml:space="preserve"> </w:t>
      </w:r>
      <m:oMath>
        <m:r>
          <w:rPr>
            <w:rFonts w:ascii="Cambria Math" w:hAnsi="Cambria Math"/>
          </w:rPr>
          <m:t>x</m:t>
        </m:r>
      </m:oMath>
      <w:r w:rsidRPr="00C14636">
        <w:t xml:space="preserve"> and </w:t>
      </w:r>
      <m:oMath>
        <m:r>
          <w:rPr>
            <w:rFonts w:ascii="Cambria Math" w:hAnsi="Cambria Math"/>
          </w:rPr>
          <m:t>y</m:t>
        </m:r>
      </m:oMath>
      <w:r w:rsidRPr="00C14636">
        <w:t xml:space="preserve"> </w:t>
      </w:r>
      <w:r>
        <w:t>in the expansion</w:t>
      </w:r>
      <w:r w:rsidRPr="00C14636">
        <w:t>?</w:t>
      </w:r>
    </w:p>
    <w:p w14:paraId="03FDA987" w14:textId="77777777" w:rsidR="007D577E" w:rsidRDefault="007D577E" w:rsidP="007D577E">
      <w:pPr>
        <w:pStyle w:val="FeatureBox"/>
      </w:pPr>
      <w:r>
        <w:t xml:space="preserve">Students should notice that the number of terms in each expansion is one more than the power of the binomial, that the powers of </w:t>
      </w:r>
      <m:oMath>
        <m:r>
          <w:rPr>
            <w:rFonts w:ascii="Cambria Math" w:hAnsi="Cambria Math"/>
          </w:rPr>
          <m:t>x</m:t>
        </m:r>
      </m:oMath>
      <w:r>
        <w:t xml:space="preserve"> and </w:t>
      </w:r>
      <m:oMath>
        <m:r>
          <w:rPr>
            <w:rFonts w:ascii="Cambria Math" w:hAnsi="Cambria Math"/>
          </w:rPr>
          <m:t>y</m:t>
        </m:r>
      </m:oMath>
      <w:r>
        <w:t xml:space="preserve"> in each term add up to </w:t>
      </w:r>
      <m:oMath>
        <m:r>
          <w:rPr>
            <w:rFonts w:ascii="Cambria Math" w:hAnsi="Cambria Math"/>
          </w:rPr>
          <m:t>n</m:t>
        </m:r>
      </m:oMath>
      <w:r>
        <w:t xml:space="preserve"> and that the powers of </w:t>
      </w:r>
      <m:oMath>
        <m:r>
          <w:rPr>
            <w:rFonts w:ascii="Cambria Math" w:hAnsi="Cambria Math"/>
          </w:rPr>
          <m:t>x</m:t>
        </m:r>
      </m:oMath>
      <w:r>
        <w:t xml:space="preserve"> increase as the powers of </w:t>
      </w:r>
      <m:oMath>
        <m:r>
          <w:rPr>
            <w:rFonts w:ascii="Cambria Math" w:hAnsi="Cambria Math"/>
          </w:rPr>
          <m:t>y</m:t>
        </m:r>
      </m:oMath>
      <w:r>
        <w:t xml:space="preserve"> decrease (or vice versa). </w:t>
      </w:r>
    </w:p>
    <w:p w14:paraId="74D57935" w14:textId="77777777" w:rsidR="00266907" w:rsidRDefault="00266907" w:rsidP="00266907">
      <w:pPr>
        <w:pStyle w:val="Heading3"/>
      </w:pPr>
      <w:r>
        <w:lastRenderedPageBreak/>
        <w:t>Connecting learning</w:t>
      </w:r>
    </w:p>
    <w:p w14:paraId="6EB7FE02" w14:textId="7F2971F8" w:rsidR="002C2560" w:rsidRPr="009E742C" w:rsidRDefault="0027744D">
      <w:pPr>
        <w:pStyle w:val="ListNumber"/>
        <w:numPr>
          <w:ilvl w:val="0"/>
          <w:numId w:val="3"/>
        </w:numPr>
        <w:rPr>
          <w:szCs w:val="22"/>
        </w:rPr>
      </w:pPr>
      <w:r>
        <w:t xml:space="preserve">Display slide </w:t>
      </w:r>
      <w:r w:rsidR="00B05485">
        <w:t>6</w:t>
      </w:r>
      <w:r w:rsidR="003430BB">
        <w:t xml:space="preserve"> </w:t>
      </w:r>
      <w:r w:rsidR="00A902FD">
        <w:t>and using</w:t>
      </w:r>
      <w:r w:rsidR="002C2560" w:rsidRPr="009A3506">
        <w:t xml:space="preserve"> a Think-Pair</w:t>
      </w:r>
      <w:r w:rsidR="002C2560" w:rsidRPr="009E742C">
        <w:rPr>
          <w:szCs w:val="22"/>
        </w:rPr>
        <w:t>-Share</w:t>
      </w:r>
      <w:r w:rsidR="009E742C" w:rsidRPr="009E742C">
        <w:rPr>
          <w:szCs w:val="22"/>
        </w:rPr>
        <w:t xml:space="preserve"> (</w:t>
      </w:r>
      <w:hyperlink r:id="rId16" w:tgtFrame="_blank" w:history="1">
        <w:r w:rsidR="009E742C" w:rsidRPr="009E742C">
          <w:rPr>
            <w:rStyle w:val="Hyperlink"/>
            <w:szCs w:val="22"/>
          </w:rPr>
          <w:t>bit.ly/thinkpairsharestrategy</w:t>
        </w:r>
      </w:hyperlink>
      <w:r w:rsidR="009E742C" w:rsidRPr="009E742C">
        <w:rPr>
          <w:szCs w:val="22"/>
        </w:rPr>
        <w:t xml:space="preserve">) </w:t>
      </w:r>
      <w:r w:rsidR="002C2560" w:rsidRPr="009E742C">
        <w:rPr>
          <w:szCs w:val="22"/>
        </w:rPr>
        <w:t xml:space="preserve">have students discuss </w:t>
      </w:r>
      <w:r w:rsidR="00E40EF4" w:rsidRPr="009E742C">
        <w:rPr>
          <w:szCs w:val="22"/>
        </w:rPr>
        <w:t>the</w:t>
      </w:r>
      <w:r w:rsidR="002C2560" w:rsidRPr="009E742C">
        <w:rPr>
          <w:szCs w:val="22"/>
        </w:rPr>
        <w:t xml:space="preserve"> patterns they observe</w:t>
      </w:r>
      <w:r w:rsidR="00CA4523">
        <w:rPr>
          <w:szCs w:val="22"/>
        </w:rPr>
        <w:t>d</w:t>
      </w:r>
      <w:r w:rsidR="00E40EF4" w:rsidRPr="009E742C">
        <w:rPr>
          <w:szCs w:val="22"/>
        </w:rPr>
        <w:t xml:space="preserve"> and</w:t>
      </w:r>
      <w:r w:rsidR="00570EC4" w:rsidRPr="009E742C">
        <w:rPr>
          <w:szCs w:val="22"/>
        </w:rPr>
        <w:t xml:space="preserve"> predict the next row. </w:t>
      </w:r>
    </w:p>
    <w:p w14:paraId="23988824" w14:textId="04597AEE" w:rsidR="002C2560" w:rsidRPr="00EB4C43" w:rsidRDefault="002C2560" w:rsidP="002C2560">
      <w:pPr>
        <w:pStyle w:val="FeatureBox"/>
      </w:pPr>
      <w:r>
        <w:t xml:space="preserve">Students should </w:t>
      </w:r>
      <w:r w:rsidR="001F46D1">
        <w:t>observe</w:t>
      </w:r>
      <w:r>
        <w:t xml:space="preserve"> that </w:t>
      </w:r>
      <w:r w:rsidR="00F71044" w:rsidRPr="00F71044">
        <w:t xml:space="preserve">each number is the sum of the </w:t>
      </w:r>
      <w:r w:rsidR="0053768F">
        <w:t>2</w:t>
      </w:r>
      <w:r w:rsidR="0053768F" w:rsidRPr="00F71044">
        <w:t xml:space="preserve"> </w:t>
      </w:r>
      <w:r w:rsidR="00F71044" w:rsidRPr="00F71044">
        <w:t>numbers directly above it from the previous row</w:t>
      </w:r>
      <w:r>
        <w:t xml:space="preserve">. </w:t>
      </w:r>
      <w:r w:rsidR="007705EB">
        <w:t xml:space="preserve">The next row in the pattern is 1 4 6 4 1. </w:t>
      </w:r>
    </w:p>
    <w:p w14:paraId="41AAE72A" w14:textId="6BAEFE4E" w:rsidR="000E30E3" w:rsidRPr="000A4D9E" w:rsidRDefault="00AD4181">
      <w:pPr>
        <w:pStyle w:val="ListNumber"/>
        <w:numPr>
          <w:ilvl w:val="0"/>
          <w:numId w:val="3"/>
        </w:numPr>
        <w:rPr>
          <w:szCs w:val="22"/>
        </w:rPr>
      </w:pPr>
      <w:r>
        <w:t>Tell students that th</w:t>
      </w:r>
      <w:r w:rsidR="00373987">
        <w:t xml:space="preserve">e triangular pattern of numbers is called Pascal’s triangle. </w:t>
      </w:r>
      <w:r w:rsidR="005A7214">
        <w:t xml:space="preserve">Prompt students </w:t>
      </w:r>
      <w:r w:rsidR="00615875">
        <w:t xml:space="preserve">to consider a link between </w:t>
      </w:r>
      <w:r w:rsidR="005A7214">
        <w:t xml:space="preserve">Pascal’s triangle </w:t>
      </w:r>
      <w:r w:rsidR="00615875">
        <w:t xml:space="preserve">and the expansions from </w:t>
      </w:r>
      <w:r w:rsidR="000E30E3">
        <w:t xml:space="preserve">the ‘Activating prior knowledge’ section of the lesson. </w:t>
      </w:r>
    </w:p>
    <w:p w14:paraId="2D9A1FCD" w14:textId="51E4BF9E" w:rsidR="000A4D9E" w:rsidRPr="000E30E3" w:rsidRDefault="000A4D9E" w:rsidP="006142BA">
      <w:pPr>
        <w:pStyle w:val="FeatureBox"/>
        <w:rPr>
          <w:szCs w:val="22"/>
        </w:rPr>
      </w:pPr>
      <w:r>
        <w:t xml:space="preserve">Students should notice that the numbers in Pascal’s triangle are the coefficients </w:t>
      </w:r>
      <w:r w:rsidR="006142BA">
        <w:t>of each expansion.</w:t>
      </w:r>
    </w:p>
    <w:p w14:paraId="5B56F533" w14:textId="3DDB9345" w:rsidR="0084125B" w:rsidRDefault="0084125B">
      <w:pPr>
        <w:pStyle w:val="ListNumber"/>
        <w:numPr>
          <w:ilvl w:val="0"/>
          <w:numId w:val="3"/>
        </w:numPr>
        <w:rPr>
          <w:szCs w:val="22"/>
        </w:rPr>
      </w:pPr>
      <w:r>
        <w:rPr>
          <w:szCs w:val="22"/>
        </w:rPr>
        <w:t>Provide students with</w:t>
      </w:r>
      <w:r w:rsidR="00EF2AEE">
        <w:rPr>
          <w:szCs w:val="22"/>
        </w:rPr>
        <w:t xml:space="preserve"> </w:t>
      </w:r>
      <w:r>
        <w:rPr>
          <w:szCs w:val="22"/>
        </w:rPr>
        <w:t>Appendix A ‘Pascal’s triangle</w:t>
      </w:r>
      <w:r w:rsidR="00DD08B0">
        <w:rPr>
          <w:szCs w:val="22"/>
        </w:rPr>
        <w:t>’</w:t>
      </w:r>
      <w:r>
        <w:rPr>
          <w:szCs w:val="22"/>
        </w:rPr>
        <w:t xml:space="preserve"> and have them</w:t>
      </w:r>
      <w:r w:rsidR="00DD08B0">
        <w:rPr>
          <w:szCs w:val="22"/>
        </w:rPr>
        <w:t xml:space="preserve"> fill in the missing numbers. </w:t>
      </w:r>
      <w:r w:rsidR="006B6E6C">
        <w:rPr>
          <w:szCs w:val="22"/>
        </w:rPr>
        <w:t>Have students confirm their numbers with a partner</w:t>
      </w:r>
      <w:r w:rsidR="00304EBF">
        <w:rPr>
          <w:szCs w:val="22"/>
        </w:rPr>
        <w:t>,</w:t>
      </w:r>
      <w:r w:rsidR="00AB3659">
        <w:rPr>
          <w:szCs w:val="22"/>
        </w:rPr>
        <w:t xml:space="preserve"> working </w:t>
      </w:r>
      <w:r w:rsidR="00AB3659" w:rsidRPr="00C63E1C">
        <w:t>together to reason out the discrepancies.</w:t>
      </w:r>
      <w:r w:rsidR="006B6E6C">
        <w:rPr>
          <w:szCs w:val="22"/>
        </w:rPr>
        <w:t xml:space="preserve"> </w:t>
      </w:r>
    </w:p>
    <w:p w14:paraId="14BDC11D" w14:textId="337251A0" w:rsidR="00613C3A" w:rsidRDefault="006142BA">
      <w:pPr>
        <w:pStyle w:val="ListNumber"/>
        <w:numPr>
          <w:ilvl w:val="0"/>
          <w:numId w:val="4"/>
        </w:numPr>
      </w:pPr>
      <w:r>
        <w:t>Back in their random groups of 3 at their VNPS</w:t>
      </w:r>
      <w:r w:rsidR="000F12BB">
        <w:t>,</w:t>
      </w:r>
      <w:r>
        <w:t xml:space="preserve"> have </w:t>
      </w:r>
      <w:r w:rsidR="00613C3A" w:rsidRPr="00613C3A">
        <w:t>group</w:t>
      </w:r>
      <w:r>
        <w:t>s</w:t>
      </w:r>
      <w:r w:rsidR="00F451BB">
        <w:t xml:space="preserve"> examine</w:t>
      </w:r>
      <w:r w:rsidR="00613C3A" w:rsidRPr="00613C3A">
        <w:t xml:space="preserve"> Pascal’s triangle to identify </w:t>
      </w:r>
      <w:r w:rsidR="00613C3A" w:rsidRPr="000F38D3">
        <w:t xml:space="preserve">at least </w:t>
      </w:r>
      <w:r w:rsidR="0086327F">
        <w:t>3</w:t>
      </w:r>
      <w:r w:rsidR="00613C3A" w:rsidRPr="000F38D3">
        <w:t xml:space="preserve"> distinct patterns</w:t>
      </w:r>
      <w:r w:rsidR="00613C3A" w:rsidRPr="00613C3A">
        <w:t xml:space="preserve"> in the rows, columns or diagonals. Encourage exploration of symmetry, position, sums</w:t>
      </w:r>
      <w:r w:rsidR="0045731F">
        <w:t xml:space="preserve"> </w:t>
      </w:r>
      <w:r w:rsidR="00613C3A" w:rsidRPr="00613C3A">
        <w:t>or shapes. They should record their patterns and be prepared to share their reasoning or examples.</w:t>
      </w:r>
    </w:p>
    <w:p w14:paraId="61ECA96C" w14:textId="77777777" w:rsidR="00285E67" w:rsidRPr="00285E67" w:rsidRDefault="00285E67" w:rsidP="000F38D3">
      <w:pPr>
        <w:pStyle w:val="FeatureBox"/>
      </w:pPr>
      <w:r w:rsidRPr="00285E67">
        <w:t>To support thinking, you might provide optional prompts, such as:</w:t>
      </w:r>
    </w:p>
    <w:p w14:paraId="4F2C7C89" w14:textId="77777777" w:rsidR="00285E67" w:rsidRPr="00285E67" w:rsidRDefault="00285E67">
      <w:pPr>
        <w:pStyle w:val="FeatureBox"/>
        <w:numPr>
          <w:ilvl w:val="0"/>
          <w:numId w:val="9"/>
        </w:numPr>
      </w:pPr>
      <w:r w:rsidRPr="00285E67">
        <w:t>What do you notice about the first and last numbers in each row?</w:t>
      </w:r>
    </w:p>
    <w:p w14:paraId="78B2679C" w14:textId="77777777" w:rsidR="00285E67" w:rsidRPr="00285E67" w:rsidRDefault="00285E67">
      <w:pPr>
        <w:pStyle w:val="FeatureBox"/>
        <w:numPr>
          <w:ilvl w:val="0"/>
          <w:numId w:val="9"/>
        </w:numPr>
      </w:pPr>
      <w:r w:rsidRPr="00285E67">
        <w:t>Is there a relationship between the row number and the number of elements in that row?</w:t>
      </w:r>
    </w:p>
    <w:p w14:paraId="6F3DD5B0" w14:textId="77777777" w:rsidR="00285E67" w:rsidRPr="00285E67" w:rsidRDefault="00285E67">
      <w:pPr>
        <w:pStyle w:val="FeatureBox"/>
        <w:numPr>
          <w:ilvl w:val="0"/>
          <w:numId w:val="9"/>
        </w:numPr>
      </w:pPr>
      <w:r w:rsidRPr="00285E67">
        <w:t>Can you find any interesting patterns in the diagonals?</w:t>
      </w:r>
    </w:p>
    <w:p w14:paraId="323BB142" w14:textId="77777777" w:rsidR="00285E67" w:rsidRDefault="00285E67">
      <w:pPr>
        <w:pStyle w:val="FeatureBox"/>
        <w:numPr>
          <w:ilvl w:val="0"/>
          <w:numId w:val="9"/>
        </w:numPr>
      </w:pPr>
      <w:r w:rsidRPr="00285E67">
        <w:t>Are any familiar number sequences hiding in the triangle?</w:t>
      </w:r>
    </w:p>
    <w:p w14:paraId="201A2530" w14:textId="4B6C53F3" w:rsidR="005D058B" w:rsidRPr="005D058B" w:rsidRDefault="005D058B">
      <w:pPr>
        <w:pStyle w:val="ListNumber"/>
        <w:numPr>
          <w:ilvl w:val="0"/>
          <w:numId w:val="4"/>
        </w:numPr>
      </w:pPr>
      <w:r w:rsidRPr="005D058B">
        <w:t>Bring the class back together to share the patterns the groups found. Record them on the board. Discuss similarities, differences and the mathematical significance of the</w:t>
      </w:r>
      <w:r w:rsidR="00F74EDD">
        <w:t xml:space="preserve"> identified</w:t>
      </w:r>
      <w:r w:rsidRPr="005D058B">
        <w:t xml:space="preserve"> patterns. Prompt deeper thinking with questions like:</w:t>
      </w:r>
    </w:p>
    <w:p w14:paraId="26116760" w14:textId="77777777" w:rsidR="005D058B" w:rsidRPr="00F61283" w:rsidRDefault="005D058B" w:rsidP="00F61283">
      <w:pPr>
        <w:pStyle w:val="ListBullet2"/>
      </w:pPr>
      <w:r w:rsidRPr="00F61283">
        <w:lastRenderedPageBreak/>
        <w:t>Did multiple groups find the same patterns? Why might that be?</w:t>
      </w:r>
    </w:p>
    <w:p w14:paraId="04B7858D" w14:textId="77777777" w:rsidR="005D058B" w:rsidRPr="00F61283" w:rsidRDefault="005D058B" w:rsidP="00F61283">
      <w:pPr>
        <w:pStyle w:val="ListBullet2"/>
      </w:pPr>
      <w:r w:rsidRPr="00F61283">
        <w:t>Which patterns were surprising or unexpected?</w:t>
      </w:r>
    </w:p>
    <w:p w14:paraId="0F8B2421" w14:textId="77777777" w:rsidR="005D058B" w:rsidRPr="00F61283" w:rsidRDefault="005D058B" w:rsidP="00F61283">
      <w:pPr>
        <w:pStyle w:val="ListBullet2"/>
      </w:pPr>
      <w:r w:rsidRPr="00F61283">
        <w:t>Can we explain why these patterns occur?</w:t>
      </w:r>
    </w:p>
    <w:p w14:paraId="3363E6AC" w14:textId="58450308" w:rsidR="00BD6D0E" w:rsidRPr="00951CD1" w:rsidRDefault="00BD6D0E" w:rsidP="00951CD1">
      <w:pPr>
        <w:pStyle w:val="FeatureBox"/>
      </w:pPr>
      <w:r w:rsidRPr="00951CD1">
        <w:t>Patterns include but are not limited to</w:t>
      </w:r>
      <w:r w:rsidR="00BF27A6" w:rsidRPr="00951CD1">
        <w:t>:</w:t>
      </w:r>
    </w:p>
    <w:p w14:paraId="0B034AAD" w14:textId="63B34307" w:rsidR="00353AAB" w:rsidRPr="00951CD1" w:rsidRDefault="00353AAB">
      <w:pPr>
        <w:pStyle w:val="FeatureBox"/>
        <w:numPr>
          <w:ilvl w:val="0"/>
          <w:numId w:val="7"/>
        </w:numPr>
      </w:pPr>
      <w:r w:rsidRPr="00951CD1">
        <w:t>Each row is symmetrical</w:t>
      </w:r>
      <w:r w:rsidR="00BF27A6" w:rsidRPr="00951CD1">
        <w:t>.</w:t>
      </w:r>
    </w:p>
    <w:p w14:paraId="7CC7FF71" w14:textId="77777777" w:rsidR="00353AAB" w:rsidRPr="00951CD1" w:rsidRDefault="00353AAB">
      <w:pPr>
        <w:pStyle w:val="FeatureBox"/>
        <w:numPr>
          <w:ilvl w:val="0"/>
          <w:numId w:val="7"/>
        </w:numPr>
      </w:pPr>
      <w:r w:rsidRPr="00951CD1">
        <w:t>Each row starts and ends with 1.</w:t>
      </w:r>
    </w:p>
    <w:p w14:paraId="1F9F921B" w14:textId="727576F3" w:rsidR="00353AAB" w:rsidRPr="00951CD1" w:rsidRDefault="00353AAB">
      <w:pPr>
        <w:pStyle w:val="FeatureBox"/>
        <w:numPr>
          <w:ilvl w:val="0"/>
          <w:numId w:val="7"/>
        </w:numPr>
      </w:pPr>
      <w:r w:rsidRPr="00951CD1">
        <w:t xml:space="preserve">Row </w:t>
      </w:r>
      <m:oMath>
        <m:r>
          <w:rPr>
            <w:rFonts w:ascii="Cambria Math" w:hAnsi="Cambria Math"/>
          </w:rPr>
          <m:t>n</m:t>
        </m:r>
      </m:oMath>
      <w:r w:rsidRPr="00951CD1">
        <w:t xml:space="preserve"> contains </w:t>
      </w:r>
      <m:oMath>
        <m:r>
          <w:rPr>
            <w:rFonts w:ascii="Cambria Math" w:hAnsi="Cambria Math"/>
          </w:rPr>
          <m:t>n+1</m:t>
        </m:r>
      </m:oMath>
      <w:r w:rsidRPr="00951CD1">
        <w:t xml:space="preserve"> </w:t>
      </w:r>
      <w:r w:rsidR="00BF27A6" w:rsidRPr="00951CD1">
        <w:t>numbers</w:t>
      </w:r>
      <w:r w:rsidRPr="00951CD1">
        <w:t>.</w:t>
      </w:r>
    </w:p>
    <w:p w14:paraId="4B168692" w14:textId="749E7314" w:rsidR="00EA32A2" w:rsidRPr="00951CD1" w:rsidRDefault="00353AAB">
      <w:pPr>
        <w:pStyle w:val="FeatureBox"/>
        <w:numPr>
          <w:ilvl w:val="0"/>
          <w:numId w:val="7"/>
        </w:numPr>
      </w:pPr>
      <w:r w:rsidRPr="00951CD1">
        <w:t xml:space="preserve">The second number in each row (and second last) matches the row number </w:t>
      </w:r>
      <w:r w:rsidR="00BF27A6" w:rsidRPr="00951CD1">
        <w:t>and are counting numbers.</w:t>
      </w:r>
    </w:p>
    <w:p w14:paraId="0AF9E2EE" w14:textId="2053FE4E" w:rsidR="00EA32A2" w:rsidRPr="00951CD1" w:rsidRDefault="00353AAB">
      <w:pPr>
        <w:pStyle w:val="FeatureBox"/>
        <w:numPr>
          <w:ilvl w:val="0"/>
          <w:numId w:val="7"/>
        </w:numPr>
      </w:pPr>
      <w:r w:rsidRPr="00951CD1">
        <w:t>The third number in each row (and third last) corresponds to triangular numbers</w:t>
      </w:r>
      <w:r w:rsidR="00BF27A6" w:rsidRPr="00951CD1">
        <w:t>.</w:t>
      </w:r>
    </w:p>
    <w:p w14:paraId="5768C06B" w14:textId="7D9B8B3A" w:rsidR="00353AAB" w:rsidRPr="00951CD1" w:rsidRDefault="00353AAB">
      <w:pPr>
        <w:pStyle w:val="FeatureBox"/>
        <w:numPr>
          <w:ilvl w:val="0"/>
          <w:numId w:val="7"/>
        </w:numPr>
      </w:pPr>
      <w:r w:rsidRPr="00951CD1">
        <w:t xml:space="preserve">The sum of the numbers in row </w:t>
      </w:r>
      <m:oMath>
        <m:r>
          <w:rPr>
            <w:rFonts w:ascii="Cambria Math" w:hAnsi="Cambria Math"/>
          </w:rPr>
          <m:t>n</m:t>
        </m:r>
      </m:oMath>
      <w:r w:rsidRPr="00951CD1">
        <w:t xml:space="preserve"> is </w:t>
      </w:r>
      <m:oMath>
        <m:sSup>
          <m:sSupPr>
            <m:ctrlPr>
              <w:rPr>
                <w:rFonts w:ascii="Cambria Math" w:hAnsi="Cambria Math"/>
                <w:i/>
              </w:rPr>
            </m:ctrlPr>
          </m:sSupPr>
          <m:e>
            <m:r>
              <w:rPr>
                <w:rFonts w:ascii="Cambria Math" w:hAnsi="Cambria Math"/>
              </w:rPr>
              <m:t>2</m:t>
            </m:r>
          </m:e>
          <m:sup>
            <m:r>
              <w:rPr>
                <w:rFonts w:ascii="Cambria Math" w:hAnsi="Cambria Math"/>
              </w:rPr>
              <m:t>n</m:t>
            </m:r>
          </m:sup>
        </m:sSup>
      </m:oMath>
      <w:r w:rsidR="001D4F5A" w:rsidRPr="00951CD1">
        <w:t>.</w:t>
      </w:r>
    </w:p>
    <w:p w14:paraId="2241EE28" w14:textId="481B0107" w:rsidR="00C40D7D" w:rsidRDefault="00813A59">
      <w:pPr>
        <w:pStyle w:val="ListNumber"/>
        <w:numPr>
          <w:ilvl w:val="0"/>
          <w:numId w:val="4"/>
        </w:numPr>
        <w:rPr>
          <w:szCs w:val="22"/>
        </w:rPr>
      </w:pPr>
      <w:r>
        <w:rPr>
          <w:szCs w:val="22"/>
        </w:rPr>
        <w:t>S</w:t>
      </w:r>
      <w:r w:rsidR="00C40D7D">
        <w:rPr>
          <w:szCs w:val="22"/>
        </w:rPr>
        <w:t xml:space="preserve">how </w:t>
      </w:r>
      <w:r>
        <w:rPr>
          <w:szCs w:val="22"/>
        </w:rPr>
        <w:t xml:space="preserve">students </w:t>
      </w:r>
      <w:r w:rsidR="00C40D7D">
        <w:rPr>
          <w:szCs w:val="22"/>
        </w:rPr>
        <w:t>the video ‘What you don’t know about Pascal’s triangle</w:t>
      </w:r>
      <w:r w:rsidR="006C163F">
        <w:rPr>
          <w:szCs w:val="22"/>
        </w:rPr>
        <w:t>’</w:t>
      </w:r>
      <w:r w:rsidR="00C40D7D">
        <w:rPr>
          <w:szCs w:val="22"/>
        </w:rPr>
        <w:t xml:space="preserve"> (7:01) (</w:t>
      </w:r>
      <w:hyperlink r:id="rId17" w:history="1">
        <w:r w:rsidR="00C40D7D" w:rsidRPr="00382385">
          <w:rPr>
            <w:rStyle w:val="Hyperlink"/>
          </w:rPr>
          <w:t>bit.ly/HistoryofPascal</w:t>
        </w:r>
      </w:hyperlink>
      <w:r w:rsidR="00C40D7D">
        <w:t xml:space="preserve">) </w:t>
      </w:r>
      <w:r w:rsidR="00C40D7D">
        <w:rPr>
          <w:szCs w:val="22"/>
        </w:rPr>
        <w:t xml:space="preserve">to </w:t>
      </w:r>
      <w:r w:rsidR="00670FE5">
        <w:rPr>
          <w:szCs w:val="22"/>
        </w:rPr>
        <w:t>show</w:t>
      </w:r>
      <w:r>
        <w:rPr>
          <w:szCs w:val="22"/>
        </w:rPr>
        <w:t xml:space="preserve"> </w:t>
      </w:r>
      <w:r w:rsidR="00670FE5">
        <w:rPr>
          <w:szCs w:val="22"/>
        </w:rPr>
        <w:t>3 other interesting patterns.</w:t>
      </w:r>
    </w:p>
    <w:p w14:paraId="0387B405" w14:textId="77777777" w:rsidR="0076636D" w:rsidRDefault="0076636D" w:rsidP="0076636D">
      <w:pPr>
        <w:pStyle w:val="Heading3"/>
      </w:pPr>
      <w:r>
        <w:t>Releasing responsibility</w:t>
      </w:r>
    </w:p>
    <w:p w14:paraId="3685340A" w14:textId="44299713" w:rsidR="007A04E5" w:rsidRDefault="007A04E5">
      <w:pPr>
        <w:pStyle w:val="ListParagraph"/>
        <w:numPr>
          <w:ilvl w:val="0"/>
          <w:numId w:val="10"/>
        </w:numPr>
      </w:pPr>
      <w:r w:rsidRPr="008F7EF0">
        <w:t xml:space="preserve">Display slide </w:t>
      </w:r>
      <w:r>
        <w:t>8</w:t>
      </w:r>
      <w:r w:rsidRPr="008F7EF0">
        <w:t xml:space="preserve"> and </w:t>
      </w:r>
      <w:r>
        <w:t>define</w:t>
      </w:r>
      <w:r w:rsidRPr="008F7EF0">
        <w:t xml:space="preserve"> the terms </w:t>
      </w:r>
      <w:r w:rsidR="00E75BBE">
        <w:t>‘</w:t>
      </w:r>
      <w:r w:rsidRPr="008F7EF0">
        <w:t>binomial</w:t>
      </w:r>
      <w:r w:rsidR="00E75BBE">
        <w:t>’</w:t>
      </w:r>
      <w:r w:rsidRPr="008F7EF0">
        <w:t xml:space="preserve"> and </w:t>
      </w:r>
      <w:r w:rsidR="00E75BBE">
        <w:t>‘</w:t>
      </w:r>
      <w:r w:rsidRPr="008F7EF0">
        <w:t>binomial expansion</w:t>
      </w:r>
      <w:r w:rsidR="00E75BBE">
        <w:t>’</w:t>
      </w:r>
      <w:r>
        <w:t xml:space="preserve"> to students.</w:t>
      </w:r>
    </w:p>
    <w:p w14:paraId="2A37FBA7" w14:textId="3F617A9C" w:rsidR="00811F53" w:rsidRDefault="00811F53">
      <w:pPr>
        <w:pStyle w:val="ListParagraph"/>
        <w:numPr>
          <w:ilvl w:val="0"/>
          <w:numId w:val="10"/>
        </w:numPr>
      </w:pPr>
      <w:r>
        <w:t xml:space="preserve">Display slide </w:t>
      </w:r>
      <w:r w:rsidR="00E4357A">
        <w:t>9</w:t>
      </w:r>
      <w:r>
        <w:t xml:space="preserve"> </w:t>
      </w:r>
      <w:r w:rsidR="0062630F" w:rsidDel="00876F3F">
        <w:t>of the PowerPoint</w:t>
      </w:r>
      <w:r w:rsidDel="00876F3F">
        <w:t xml:space="preserve"> </w:t>
      </w:r>
      <w:r>
        <w:t>and use a Think-Pair-Share for students to answer the self-explanation prompts.</w:t>
      </w:r>
    </w:p>
    <w:p w14:paraId="3EB1A7D5" w14:textId="02406E3B" w:rsidR="00CE7DE6" w:rsidRPr="00CE7DE6" w:rsidRDefault="00230AC3">
      <w:pPr>
        <w:pStyle w:val="ListNumber"/>
        <w:numPr>
          <w:ilvl w:val="0"/>
          <w:numId w:val="10"/>
        </w:numPr>
      </w:pPr>
      <w:bookmarkStart w:id="2" w:name="_Hlk205805546"/>
      <w:r w:rsidRPr="00230AC3">
        <w:t xml:space="preserve">Distribute Appendix </w:t>
      </w:r>
      <w:r w:rsidR="00D47CF1">
        <w:t>B</w:t>
      </w:r>
      <w:r w:rsidR="009A351B">
        <w:t xml:space="preserve"> ‘</w:t>
      </w:r>
      <w:r w:rsidR="00612F54" w:rsidRPr="00230AC3">
        <w:t>M</w:t>
      </w:r>
      <w:r w:rsidR="00612F54">
        <w:t>atch the</w:t>
      </w:r>
      <w:r w:rsidR="00612F54" w:rsidRPr="00230AC3">
        <w:t xml:space="preserve"> </w:t>
      </w:r>
      <w:r w:rsidR="00612F54">
        <w:t>t</w:t>
      </w:r>
      <w:r w:rsidRPr="00230AC3">
        <w:t>erms</w:t>
      </w:r>
      <w:r w:rsidR="00BC6BC9">
        <w:t>’</w:t>
      </w:r>
      <w:r w:rsidRPr="00230AC3">
        <w:t xml:space="preserve"> to student</w:t>
      </w:r>
      <w:r w:rsidR="00606F1E">
        <w:t xml:space="preserve"> pairs</w:t>
      </w:r>
      <w:r w:rsidRPr="00230AC3">
        <w:t xml:space="preserve">. Explain that the sheet contains </w:t>
      </w:r>
      <w:r w:rsidR="008926DB">
        <w:t>the individual terms for</w:t>
      </w:r>
      <w:r w:rsidRPr="00230AC3">
        <w:t xml:space="preserve"> </w:t>
      </w:r>
      <w:r w:rsidR="00612F54">
        <w:t>4</w:t>
      </w:r>
      <w:r w:rsidR="00612F54" w:rsidRPr="00230AC3">
        <w:t xml:space="preserve"> </w:t>
      </w:r>
      <w:r w:rsidRPr="00230AC3">
        <w:t>different binomial expansions</w:t>
      </w:r>
      <w:r w:rsidR="008926DB">
        <w:t xml:space="preserve">, </w:t>
      </w:r>
      <m:oMath>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e>
          <m:sup>
            <m:r>
              <m:rPr>
                <m:sty m:val="p"/>
              </m:rPr>
              <w:rPr>
                <w:rFonts w:ascii="Cambria Math" w:hAnsi="Cambria Math"/>
              </w:rPr>
              <m:t>5</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e>
          <m:sup>
            <m:r>
              <m:rPr>
                <m:sty m:val="p"/>
              </m:rPr>
              <w:rPr>
                <w:rFonts w:ascii="Cambria Math" w:hAnsi="Cambria Math"/>
              </w:rPr>
              <m:t>6</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e>
          <m:sup>
            <m:r>
              <m:rPr>
                <m:sty m:val="p"/>
              </m:rPr>
              <w:rPr>
                <w:rFonts w:ascii="Cambria Math" w:hAnsi="Cambria Math"/>
              </w:rPr>
              <m:t>7</m:t>
            </m:r>
          </m:sup>
        </m:sSup>
      </m:oMath>
      <w:r w:rsidR="008926DB">
        <w:rPr>
          <w:rFonts w:eastAsiaTheme="minorEastAsia"/>
        </w:rPr>
        <w:t xml:space="preserve"> and </w:t>
      </w:r>
      <m:oMath>
        <m:sSup>
          <m:sSupPr>
            <m:ctrlPr>
              <w:rPr>
                <w:rFonts w:ascii="Cambria Math" w:eastAsiaTheme="minorEastAsia" w:hAnsi="Cambria Math"/>
              </w:rPr>
            </m:ctrlPr>
          </m:sSupPr>
          <m:e>
            <m:d>
              <m:dPr>
                <m:ctrlPr>
                  <w:rPr>
                    <w:rFonts w:ascii="Cambria Math" w:eastAsiaTheme="minorEastAsia" w:hAnsi="Cambria Math"/>
                  </w:rPr>
                </m:ctrlPr>
              </m:dPr>
              <m:e>
                <m:r>
                  <w:rPr>
                    <w:rFonts w:ascii="Cambria Math" w:eastAsiaTheme="minorEastAsia" w:hAnsi="Cambria Math"/>
                  </w:rPr>
                  <m:t>x</m:t>
                </m:r>
                <m:r>
                  <m:rPr>
                    <m:sty m:val="p"/>
                  </m:rPr>
                  <w:rPr>
                    <w:rFonts w:ascii="Cambria Math" w:eastAsiaTheme="minorEastAsia" w:hAnsi="Cambria Math"/>
                  </w:rPr>
                  <m:t>+</m:t>
                </m:r>
                <m:r>
                  <w:rPr>
                    <w:rFonts w:ascii="Cambria Math" w:eastAsiaTheme="minorEastAsia" w:hAnsi="Cambria Math"/>
                  </w:rPr>
                  <m:t>y</m:t>
                </m:r>
              </m:e>
            </m:d>
          </m:e>
          <m:sup>
            <m:r>
              <m:rPr>
                <m:sty m:val="p"/>
              </m:rPr>
              <w:rPr>
                <w:rFonts w:ascii="Cambria Math" w:eastAsiaTheme="minorEastAsia" w:hAnsi="Cambria Math"/>
              </w:rPr>
              <m:t>8</m:t>
            </m:r>
          </m:sup>
        </m:sSup>
      </m:oMath>
      <w:r w:rsidRPr="00230AC3">
        <w:t xml:space="preserve">. Ask </w:t>
      </w:r>
      <w:r w:rsidR="002D3271">
        <w:t>pairs</w:t>
      </w:r>
      <w:r w:rsidRPr="00230AC3">
        <w:t xml:space="preserve"> to </w:t>
      </w:r>
      <w:r w:rsidR="006638BB">
        <w:t xml:space="preserve">use colours or symbols to </w:t>
      </w:r>
      <w:r w:rsidRPr="00230AC3">
        <w:t xml:space="preserve">match </w:t>
      </w:r>
      <w:r w:rsidR="008926DB">
        <w:t>each</w:t>
      </w:r>
      <w:r w:rsidRPr="00230AC3">
        <w:t xml:space="preserve"> term</w:t>
      </w:r>
      <w:r w:rsidR="00F749E2">
        <w:t xml:space="preserve"> to </w:t>
      </w:r>
      <w:r w:rsidRPr="00230AC3">
        <w:t xml:space="preserve">the </w:t>
      </w:r>
      <w:r w:rsidR="00F749E2">
        <w:t>correct</w:t>
      </w:r>
      <w:r w:rsidRPr="00230AC3">
        <w:t xml:space="preserve"> expansion</w:t>
      </w:r>
      <w:r w:rsidR="001164FF">
        <w:t>.</w:t>
      </w:r>
      <w:r w:rsidR="005D0773">
        <w:t xml:space="preserve"> </w:t>
      </w:r>
    </w:p>
    <w:bookmarkEnd w:id="2"/>
    <w:p w14:paraId="1263C0CA" w14:textId="4D88D4D4" w:rsidR="00B861B0" w:rsidRDefault="00D12190">
      <w:pPr>
        <w:pStyle w:val="ListNumber"/>
        <w:numPr>
          <w:ilvl w:val="0"/>
          <w:numId w:val="10"/>
        </w:numPr>
      </w:pPr>
      <w:r>
        <w:t xml:space="preserve">In a Think-Pair-Share ask students to discuss different strategies they used to group the terms and </w:t>
      </w:r>
      <w:r w:rsidR="00DA25EC">
        <w:t>identify each binomial expansion.</w:t>
      </w:r>
      <w:r w:rsidR="00A00ACF">
        <w:t xml:space="preserve"> </w:t>
      </w:r>
    </w:p>
    <w:p w14:paraId="772F1368" w14:textId="73AFB3FA" w:rsidR="00C40A0C" w:rsidRPr="00CE7DE6" w:rsidRDefault="00C40A0C">
      <w:pPr>
        <w:pStyle w:val="ListNumber"/>
        <w:numPr>
          <w:ilvl w:val="0"/>
          <w:numId w:val="10"/>
        </w:numPr>
      </w:pPr>
      <w:r>
        <w:lastRenderedPageBreak/>
        <w:t xml:space="preserve">Have students write each binomial expansion out in order from largest power of </w:t>
      </w:r>
      <m:oMath>
        <m:r>
          <w:rPr>
            <w:rFonts w:ascii="Cambria Math" w:hAnsi="Cambria Math"/>
          </w:rPr>
          <m:t>x</m:t>
        </m:r>
      </m:oMath>
      <w:r>
        <w:rPr>
          <w:rFonts w:eastAsiaTheme="minorEastAsia"/>
        </w:rPr>
        <w:t xml:space="preserve"> to smalles</w:t>
      </w:r>
      <w:r w:rsidR="0065374A">
        <w:rPr>
          <w:rFonts w:eastAsiaTheme="minorEastAsia"/>
        </w:rPr>
        <w:t>t before confirming that the patterns observed in the ‘</w:t>
      </w:r>
      <w:r w:rsidR="005154CF">
        <w:rPr>
          <w:rFonts w:eastAsiaTheme="minorEastAsia"/>
        </w:rPr>
        <w:t>A</w:t>
      </w:r>
      <w:r w:rsidR="0065374A">
        <w:rPr>
          <w:rFonts w:eastAsiaTheme="minorEastAsia"/>
        </w:rPr>
        <w:t xml:space="preserve">ctivating </w:t>
      </w:r>
      <w:r w:rsidR="005154CF">
        <w:rPr>
          <w:rFonts w:eastAsiaTheme="minorEastAsia"/>
        </w:rPr>
        <w:t>p</w:t>
      </w:r>
      <w:r w:rsidR="0065374A">
        <w:rPr>
          <w:rFonts w:eastAsiaTheme="minorEastAsia"/>
        </w:rPr>
        <w:t xml:space="preserve">rior knowledge’ section for </w:t>
      </w:r>
      <m:oMath>
        <m:r>
          <w:rPr>
            <w:rFonts w:ascii="Cambria Math" w:eastAsiaTheme="minorEastAsia" w:hAnsi="Cambria Math"/>
          </w:rPr>
          <m:t xml:space="preserve">n=0,1,2,3,4,5 </m:t>
        </m:r>
      </m:oMath>
      <w:r w:rsidR="00C71F64">
        <w:rPr>
          <w:rFonts w:eastAsiaTheme="minorEastAsia"/>
        </w:rPr>
        <w:t xml:space="preserve">work for </w:t>
      </w:r>
      <m:oMath>
        <m:r>
          <w:rPr>
            <w:rFonts w:ascii="Cambria Math" w:eastAsiaTheme="minorEastAsia" w:hAnsi="Cambria Math"/>
          </w:rPr>
          <m:t>n=6,7,8.</m:t>
        </m:r>
      </m:oMath>
      <w:r w:rsidR="00C71F64">
        <w:rPr>
          <w:rFonts w:eastAsiaTheme="minorEastAsia"/>
        </w:rPr>
        <w:t xml:space="preserve"> </w:t>
      </w:r>
    </w:p>
    <w:p w14:paraId="2E4998E9" w14:textId="531EA10B" w:rsidR="005154CF" w:rsidRDefault="009D12D0" w:rsidP="005154CF">
      <w:pPr>
        <w:pStyle w:val="FeatureBox"/>
      </w:pPr>
      <w:r>
        <w:t>The patterns observed for</w:t>
      </w:r>
      <w:r w:rsidRPr="009D12D0">
        <w:rPr>
          <w:rFonts w:ascii="Cambria Math" w:eastAsiaTheme="minorEastAsia" w:hAnsi="Cambria Math"/>
          <w:i/>
        </w:rPr>
        <w:t xml:space="preserve"> </w:t>
      </w:r>
      <m:oMath>
        <m:r>
          <w:rPr>
            <w:rFonts w:ascii="Cambria Math" w:eastAsiaTheme="minorEastAsia" w:hAnsi="Cambria Math"/>
          </w:rPr>
          <m:t xml:space="preserve">n=0,1,2,3,4,5 </m:t>
        </m:r>
      </m:oMath>
      <w:r>
        <w:t xml:space="preserve">were </w:t>
      </w:r>
      <w:r w:rsidR="005154CF">
        <w:t xml:space="preserve">that the number of terms in each expansion is one more than the power of the binomial, that the powers of </w:t>
      </w:r>
      <m:oMath>
        <m:r>
          <w:rPr>
            <w:rFonts w:ascii="Cambria Math" w:hAnsi="Cambria Math"/>
          </w:rPr>
          <m:t>x</m:t>
        </m:r>
      </m:oMath>
      <w:r w:rsidR="005154CF">
        <w:t xml:space="preserve"> and </w:t>
      </w:r>
      <m:oMath>
        <m:r>
          <w:rPr>
            <w:rFonts w:ascii="Cambria Math" w:hAnsi="Cambria Math"/>
          </w:rPr>
          <m:t>y</m:t>
        </m:r>
      </m:oMath>
      <w:r w:rsidR="005154CF">
        <w:t xml:space="preserve"> in each term add up to </w:t>
      </w:r>
      <m:oMath>
        <m:r>
          <w:rPr>
            <w:rFonts w:ascii="Cambria Math" w:hAnsi="Cambria Math"/>
          </w:rPr>
          <m:t>n</m:t>
        </m:r>
      </m:oMath>
      <w:r w:rsidR="005154CF">
        <w:t xml:space="preserve"> and that the powers of </w:t>
      </w:r>
      <m:oMath>
        <m:r>
          <w:rPr>
            <w:rFonts w:ascii="Cambria Math" w:hAnsi="Cambria Math"/>
          </w:rPr>
          <m:t>x</m:t>
        </m:r>
      </m:oMath>
      <w:r w:rsidR="005154CF">
        <w:t xml:space="preserve"> increase as the powers of </w:t>
      </w:r>
      <m:oMath>
        <m:r>
          <w:rPr>
            <w:rFonts w:ascii="Cambria Math" w:hAnsi="Cambria Math"/>
          </w:rPr>
          <m:t>y</m:t>
        </m:r>
      </m:oMath>
      <w:r w:rsidR="005154CF">
        <w:t xml:space="preserve"> decrease (or vice versa). </w:t>
      </w:r>
    </w:p>
    <w:p w14:paraId="5AFC78C1" w14:textId="20D32FFC" w:rsidR="004418B7" w:rsidRDefault="00D152D1">
      <w:pPr>
        <w:pStyle w:val="ListNumber"/>
        <w:numPr>
          <w:ilvl w:val="0"/>
          <w:numId w:val="10"/>
        </w:numPr>
      </w:pPr>
      <w:r>
        <w:t xml:space="preserve">Using </w:t>
      </w:r>
      <w:r w:rsidR="00C32F91">
        <w:t xml:space="preserve">Appendix A ‘Pascal’s triangle’ </w:t>
      </w:r>
      <w:r w:rsidR="00816106">
        <w:t>have s</w:t>
      </w:r>
      <w:r w:rsidR="0038247F">
        <w:t>tudents</w:t>
      </w:r>
      <w:r w:rsidR="004418B7">
        <w:t xml:space="preserve"> </w:t>
      </w:r>
      <w:r w:rsidR="00DD6EAA">
        <w:t xml:space="preserve">write </w:t>
      </w:r>
      <w:r w:rsidR="004418B7" w:rsidRPr="00621C36">
        <w:t xml:space="preserve">notes to their future </w:t>
      </w:r>
      <w:r w:rsidR="00BE013E">
        <w:t>forgetful selves</w:t>
      </w:r>
      <w:r w:rsidR="00BE013E" w:rsidRPr="00621C36">
        <w:t xml:space="preserve"> </w:t>
      </w:r>
      <w:r w:rsidR="004418B7" w:rsidRPr="00F8370B">
        <w:t>(</w:t>
      </w:r>
      <w:hyperlink r:id="rId18" w:tgtFrame="_blank" w:history="1">
        <w:r w:rsidR="004418B7" w:rsidRPr="00F8370B">
          <w:rPr>
            <w:rStyle w:val="Hyperlink"/>
          </w:rPr>
          <w:t>bit.ly/notestofutureself</w:t>
        </w:r>
      </w:hyperlink>
      <w:r w:rsidR="004418B7" w:rsidRPr="00F8370B">
        <w:t>)</w:t>
      </w:r>
      <w:r w:rsidR="0038247F">
        <w:t xml:space="preserve"> </w:t>
      </w:r>
      <w:r w:rsidR="0096709B">
        <w:t>next to</w:t>
      </w:r>
      <w:r w:rsidR="00816106">
        <w:t xml:space="preserve"> </w:t>
      </w:r>
      <w:r w:rsidR="002F2F86">
        <w:t>the triangle</w:t>
      </w:r>
      <w:r w:rsidR="00946C5D">
        <w:t xml:space="preserve">. The notes should </w:t>
      </w:r>
      <w:r w:rsidR="00375D36">
        <w:t>include</w:t>
      </w:r>
      <w:r w:rsidR="00946C5D">
        <w:t xml:space="preserve"> </w:t>
      </w:r>
      <w:r w:rsidR="004418B7" w:rsidRPr="00621C36">
        <w:t>how</w:t>
      </w:r>
      <w:r w:rsidR="004418B7">
        <w:t xml:space="preserve"> </w:t>
      </w:r>
      <w:r w:rsidR="00946C5D">
        <w:t xml:space="preserve">the numbers in </w:t>
      </w:r>
      <w:r w:rsidR="004418B7">
        <w:t>Pascal’s triangle</w:t>
      </w:r>
      <w:r w:rsidR="00946C5D">
        <w:t xml:space="preserve"> are</w:t>
      </w:r>
      <w:r w:rsidR="004418B7">
        <w:t xml:space="preserve"> </w:t>
      </w:r>
      <w:r w:rsidR="004418B7" w:rsidRPr="00621C36">
        <w:t>formed</w:t>
      </w:r>
      <w:r w:rsidR="004418B7">
        <w:t xml:space="preserve">, </w:t>
      </w:r>
      <w:r w:rsidR="004418B7" w:rsidRPr="00621C36">
        <w:t xml:space="preserve">any patterns </w:t>
      </w:r>
      <w:r w:rsidR="004418B7">
        <w:t xml:space="preserve">and how the values </w:t>
      </w:r>
      <w:r w:rsidR="004418B7" w:rsidRPr="00621C36">
        <w:t>relat</w:t>
      </w:r>
      <w:r w:rsidR="004418B7">
        <w:t>e</w:t>
      </w:r>
      <w:r w:rsidR="004418B7" w:rsidRPr="00621C36">
        <w:t xml:space="preserve"> to binomial expansions.</w:t>
      </w:r>
    </w:p>
    <w:p w14:paraId="40D10974" w14:textId="77777777" w:rsidR="00F32701" w:rsidRPr="007C50B6" w:rsidRDefault="00F32701" w:rsidP="00F47474">
      <w:pPr>
        <w:pStyle w:val="Heading3"/>
      </w:pPr>
      <w:r w:rsidRPr="007C50B6">
        <w:t>Independent practice</w:t>
      </w:r>
    </w:p>
    <w:p w14:paraId="0B17BF9B" w14:textId="65766946" w:rsidR="00B555AD" w:rsidRPr="00C332E4" w:rsidRDefault="00B555AD">
      <w:pPr>
        <w:pStyle w:val="ListNumber"/>
        <w:numPr>
          <w:ilvl w:val="0"/>
          <w:numId w:val="5"/>
        </w:numPr>
      </w:pPr>
      <w:r w:rsidRPr="00C332E4">
        <w:t xml:space="preserve">Ask students to use Pascal’s </w:t>
      </w:r>
      <w:r>
        <w:t>t</w:t>
      </w:r>
      <w:r w:rsidRPr="00C332E4">
        <w:t xml:space="preserve">riangle to predict </w:t>
      </w:r>
      <w:r w:rsidR="0008476C">
        <w:t xml:space="preserve">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9</m:t>
            </m:r>
          </m:sup>
        </m:sSup>
      </m:oMath>
      <w:r w:rsidR="00BE013E">
        <w:rPr>
          <w:rFonts w:eastAsiaTheme="minorEastAsia"/>
        </w:rPr>
        <w:t>.</w:t>
      </w:r>
    </w:p>
    <w:p w14:paraId="291E447F" w14:textId="77777777" w:rsidR="00B555AD" w:rsidRPr="00C332E4" w:rsidRDefault="00B555AD" w:rsidP="00B555AD">
      <w:pPr>
        <w:pStyle w:val="FeatureBox"/>
      </w:pPr>
      <w:r w:rsidRPr="00C332E4">
        <w:t xml:space="preserve">Encourage </w:t>
      </w:r>
      <w:r>
        <w:t>students to a</w:t>
      </w:r>
      <w:r w:rsidRPr="00C332E4">
        <w:t>pply</w:t>
      </w:r>
      <w:r>
        <w:t xml:space="preserve"> the </w:t>
      </w:r>
      <w:r w:rsidRPr="00C332E4">
        <w:t>patterns they</w:t>
      </w:r>
      <w:r>
        <w:t xml:space="preserve"> have </w:t>
      </w:r>
      <w:r w:rsidRPr="00C332E4">
        <w:t>identified</w:t>
      </w:r>
      <w:r>
        <w:t xml:space="preserve"> by prompting them to consider:</w:t>
      </w:r>
    </w:p>
    <w:p w14:paraId="093695E8" w14:textId="0F923E8D" w:rsidR="00B555AD" w:rsidRPr="00C332E4" w:rsidRDefault="00DF1CA1">
      <w:pPr>
        <w:pStyle w:val="FeatureBox"/>
        <w:numPr>
          <w:ilvl w:val="0"/>
          <w:numId w:val="6"/>
        </w:numPr>
      </w:pPr>
      <w:r>
        <w:t>t</w:t>
      </w:r>
      <w:r w:rsidRPr="00C332E4">
        <w:t xml:space="preserve">he </w:t>
      </w:r>
      <w:r w:rsidR="00B555AD" w:rsidRPr="00C332E4">
        <w:t xml:space="preserve">coefficients from </w:t>
      </w:r>
      <w:r w:rsidR="004D416E">
        <w:t xml:space="preserve">Row </w:t>
      </w:r>
      <w:r w:rsidR="000C7AA8">
        <w:t>9</w:t>
      </w:r>
      <w:r w:rsidR="00B555AD" w:rsidRPr="00C332E4">
        <w:t xml:space="preserve"> of the triangle</w:t>
      </w:r>
    </w:p>
    <w:p w14:paraId="0E2189A0" w14:textId="71DB1BAB" w:rsidR="00B555AD" w:rsidRPr="00C332E4" w:rsidRDefault="00DF1CA1">
      <w:pPr>
        <w:pStyle w:val="FeatureBox"/>
        <w:numPr>
          <w:ilvl w:val="0"/>
          <w:numId w:val="6"/>
        </w:numPr>
      </w:pPr>
      <w:r>
        <w:t>t</w:t>
      </w:r>
      <w:r w:rsidRPr="00C332E4">
        <w:t xml:space="preserve">he </w:t>
      </w:r>
      <w:r w:rsidR="00B555AD" w:rsidRPr="00C332E4">
        <w:t xml:space="preserve">powers of </w:t>
      </w:r>
      <m:oMath>
        <m:r>
          <w:rPr>
            <w:rFonts w:ascii="Cambria Math" w:hAnsi="Cambria Math"/>
          </w:rPr>
          <m:t>x</m:t>
        </m:r>
      </m:oMath>
      <w:r w:rsidR="00B555AD" w:rsidRPr="00C332E4">
        <w:t xml:space="preserve"> decreasing from </w:t>
      </w:r>
      <w:r w:rsidR="000C7AA8">
        <w:t>9</w:t>
      </w:r>
      <w:r w:rsidR="00B555AD" w:rsidRPr="00C332E4">
        <w:t xml:space="preserve"> to 0</w:t>
      </w:r>
    </w:p>
    <w:p w14:paraId="37A97646" w14:textId="7DC15DA3" w:rsidR="00B555AD" w:rsidRPr="00C332E4" w:rsidRDefault="00DF1CA1">
      <w:pPr>
        <w:pStyle w:val="FeatureBox"/>
        <w:numPr>
          <w:ilvl w:val="0"/>
          <w:numId w:val="6"/>
        </w:numPr>
      </w:pPr>
      <w:r>
        <w:t>t</w:t>
      </w:r>
      <w:r w:rsidRPr="00C332E4">
        <w:t xml:space="preserve">he </w:t>
      </w:r>
      <w:r w:rsidR="00B555AD" w:rsidRPr="00C332E4">
        <w:t xml:space="preserve">powers of </w:t>
      </w:r>
      <m:oMath>
        <m:r>
          <w:rPr>
            <w:rFonts w:ascii="Cambria Math" w:hAnsi="Cambria Math"/>
          </w:rPr>
          <m:t>y</m:t>
        </m:r>
      </m:oMath>
      <w:r w:rsidR="00B555AD" w:rsidRPr="00C332E4">
        <w:t xml:space="preserve"> increasing from 0 to </w:t>
      </w:r>
      <w:r w:rsidR="000C7AA8">
        <w:t>9</w:t>
      </w:r>
      <w:r w:rsidR="00B555AD" w:rsidRPr="00C332E4">
        <w:t>.</w:t>
      </w:r>
    </w:p>
    <w:p w14:paraId="0C0365C1" w14:textId="5941B57F" w:rsidR="00C332E4" w:rsidRPr="00C332E4" w:rsidRDefault="00B555AD">
      <w:pPr>
        <w:pStyle w:val="ListNumber"/>
        <w:numPr>
          <w:ilvl w:val="0"/>
          <w:numId w:val="5"/>
        </w:numPr>
      </w:pPr>
      <w:r>
        <w:t xml:space="preserve">Have students check their expansion by multiplying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8</m:t>
            </m:r>
          </m:sup>
        </m:sSup>
        <m:r>
          <w:rPr>
            <w:rFonts w:ascii="Cambria Math" w:hAnsi="Cambria Math"/>
          </w:rPr>
          <m:t>(a+b)</m:t>
        </m:r>
      </m:oMath>
      <w:r>
        <w:rPr>
          <w:rFonts w:eastAsiaTheme="minorEastAsia"/>
        </w:rPr>
        <w:t>.</w:t>
      </w:r>
      <w:r w:rsidR="00497891" w:rsidRPr="00497891">
        <w:t xml:space="preserve"> </w:t>
      </w:r>
    </w:p>
    <w:p w14:paraId="7B2B2947" w14:textId="3E91B267" w:rsidR="00B555AD" w:rsidRPr="00C332E4" w:rsidRDefault="00497891">
      <w:pPr>
        <w:pStyle w:val="ListNumber"/>
        <w:numPr>
          <w:ilvl w:val="0"/>
          <w:numId w:val="5"/>
        </w:numPr>
      </w:pPr>
      <w:r>
        <w:t>In pairs, have students explain one specific aspect of Pascal’s triangle or binomial expansions to a partner.</w:t>
      </w:r>
    </w:p>
    <w:p w14:paraId="140858F5" w14:textId="143931E5" w:rsidR="00784776" w:rsidRDefault="00784776">
      <w:pPr>
        <w:suppressAutoHyphens w:val="0"/>
        <w:spacing w:after="0" w:line="276" w:lineRule="auto"/>
        <w:rPr>
          <w:rFonts w:eastAsiaTheme="majorEastAsia"/>
          <w:bCs/>
          <w:color w:val="002664"/>
          <w:sz w:val="36"/>
          <w:szCs w:val="48"/>
        </w:rPr>
      </w:pPr>
      <w:r>
        <w:rPr>
          <w:rFonts w:eastAsiaTheme="majorEastAsia"/>
          <w:bCs/>
          <w:color w:val="002664"/>
          <w:sz w:val="36"/>
          <w:szCs w:val="48"/>
        </w:rPr>
        <w:br w:type="page"/>
      </w:r>
    </w:p>
    <w:p w14:paraId="2334E443" w14:textId="77777777" w:rsidR="00D441C3" w:rsidRDefault="00D441C3" w:rsidP="004927D5">
      <w:pPr>
        <w:pStyle w:val="Heading2"/>
      </w:pPr>
      <w:r>
        <w:lastRenderedPageBreak/>
        <w:t>Assessment and differentiation</w:t>
      </w:r>
    </w:p>
    <w:p w14:paraId="61046856" w14:textId="28717226" w:rsidR="00355EE4" w:rsidRDefault="00355EE4" w:rsidP="00D441C3">
      <w:pPr>
        <w:pStyle w:val="Heading3"/>
      </w:pPr>
      <w:r>
        <w:t>Suggested opportunities for differentiation</w:t>
      </w:r>
    </w:p>
    <w:p w14:paraId="1CA583EB" w14:textId="35935D60" w:rsidR="00FA4284" w:rsidRDefault="005C6E52" w:rsidP="00D441C3">
      <w:pPr>
        <w:rPr>
          <w:rStyle w:val="Strong"/>
        </w:rPr>
      </w:pPr>
      <w:r w:rsidRPr="7F2D748A">
        <w:rPr>
          <w:rStyle w:val="Strong"/>
        </w:rPr>
        <w:t>Activat</w:t>
      </w:r>
      <w:r w:rsidR="006F5E31">
        <w:rPr>
          <w:rStyle w:val="Strong"/>
        </w:rPr>
        <w:t>ing</w:t>
      </w:r>
      <w:r w:rsidRPr="7F2D748A">
        <w:rPr>
          <w:rStyle w:val="Strong"/>
        </w:rPr>
        <w:t xml:space="preserve"> prior knowledge</w:t>
      </w:r>
    </w:p>
    <w:p w14:paraId="5EC3B899" w14:textId="77777777" w:rsidR="000619AB" w:rsidRDefault="000619AB" w:rsidP="000619AB">
      <w:pPr>
        <w:pStyle w:val="ListBullet"/>
      </w:pPr>
      <w:r w:rsidRPr="006F5E31">
        <w:t xml:space="preserve">If the class size does not allow for groups of </w:t>
      </w:r>
      <w:r>
        <w:t>3</w:t>
      </w:r>
      <w:r w:rsidRPr="006F5E31">
        <w:t>, it is recommended to form random pairs, ensuring students continue working on vertical non-permanent surfaces (VNPS). In the case of very small classes, the teacher should participate as a student, using their own VNPS to contribute responses that would typically emerge in larger classes.</w:t>
      </w:r>
    </w:p>
    <w:p w14:paraId="785F50AC" w14:textId="5D7F58B4" w:rsidR="00E85C09" w:rsidRDefault="00EB241C" w:rsidP="00E85C09">
      <w:pPr>
        <w:pStyle w:val="ListBullet"/>
        <w:rPr>
          <w:rStyle w:val="Strong"/>
          <w:b w:val="0"/>
          <w:bCs w:val="0"/>
        </w:rPr>
      </w:pPr>
      <w:r>
        <w:rPr>
          <w:rStyle w:val="Strong"/>
          <w:b w:val="0"/>
          <w:bCs w:val="0"/>
        </w:rPr>
        <w:t>Support</w:t>
      </w:r>
      <w:r w:rsidR="00E85C09" w:rsidRPr="0044660B">
        <w:rPr>
          <w:rStyle w:val="Strong"/>
          <w:b w:val="0"/>
          <w:bCs w:val="0"/>
        </w:rPr>
        <w:t xml:space="preserve"> students by scaffolding the binomial expansions</w:t>
      </w:r>
      <w:r w:rsidR="00E85C09">
        <w:rPr>
          <w:rStyle w:val="Strong"/>
          <w:b w:val="0"/>
          <w:bCs w:val="0"/>
        </w:rPr>
        <w:t>.</w:t>
      </w:r>
    </w:p>
    <w:p w14:paraId="539A9B6C" w14:textId="39981F70" w:rsidR="00E85C09" w:rsidRDefault="00E85C09" w:rsidP="00E85C09">
      <w:pPr>
        <w:pStyle w:val="ListBullet"/>
      </w:pPr>
      <w:r>
        <w:rPr>
          <w:rStyle w:val="Strong"/>
          <w:b w:val="0"/>
          <w:bCs w:val="0"/>
        </w:rPr>
        <w:t xml:space="preserve">Challenge students to consider what changes would occur if the binomial was </w:t>
      </w:r>
      <m:oMath>
        <m:sSup>
          <m:sSupPr>
            <m:ctrlPr>
              <w:rPr>
                <w:rStyle w:val="Strong"/>
                <w:rFonts w:ascii="Cambria Math" w:eastAsiaTheme="minorEastAsia" w:hAnsi="Cambria Math"/>
                <w:b w:val="0"/>
                <w:bCs w:val="0"/>
                <w:i/>
              </w:rPr>
            </m:ctrlPr>
          </m:sSupPr>
          <m:e>
            <m:d>
              <m:dPr>
                <m:ctrlPr>
                  <w:rPr>
                    <w:rStyle w:val="Strong"/>
                    <w:rFonts w:ascii="Cambria Math" w:hAnsi="Cambria Math"/>
                    <w:b w:val="0"/>
                    <w:bCs w:val="0"/>
                    <w:i/>
                  </w:rPr>
                </m:ctrlPr>
              </m:dPr>
              <m:e>
                <m:r>
                  <w:rPr>
                    <w:rStyle w:val="Strong"/>
                    <w:rFonts w:ascii="Cambria Math" w:hAnsi="Cambria Math"/>
                  </w:rPr>
                  <m:t>x-y</m:t>
                </m:r>
              </m:e>
            </m:d>
          </m:e>
          <m:sup>
            <m:r>
              <w:rPr>
                <w:rStyle w:val="Strong"/>
                <w:rFonts w:ascii="Cambria Math" w:eastAsiaTheme="minorEastAsia" w:hAnsi="Cambria Math"/>
              </w:rPr>
              <m:t>n</m:t>
            </m:r>
          </m:sup>
        </m:sSup>
        <m:r>
          <w:rPr>
            <w:rStyle w:val="Strong"/>
            <w:rFonts w:ascii="Cambria Math" w:eastAsiaTheme="minorEastAsia" w:hAnsi="Cambria Math"/>
          </w:rPr>
          <m:t>.</m:t>
        </m:r>
      </m:oMath>
    </w:p>
    <w:p w14:paraId="3AF0D614" w14:textId="308F7F26" w:rsidR="006F5E31" w:rsidRDefault="008B73E3" w:rsidP="00D441C3">
      <w:pPr>
        <w:rPr>
          <w:b/>
          <w:bCs/>
        </w:rPr>
      </w:pPr>
      <w:r>
        <w:rPr>
          <w:b/>
          <w:bCs/>
        </w:rPr>
        <w:t>Connecting learning</w:t>
      </w:r>
    </w:p>
    <w:p w14:paraId="49F296B9" w14:textId="7E32336B" w:rsidR="000E5983" w:rsidRDefault="000E5983" w:rsidP="000E5983">
      <w:pPr>
        <w:pStyle w:val="ListBullet"/>
      </w:pPr>
      <w:r>
        <w:t xml:space="preserve">The patterns </w:t>
      </w:r>
      <w:r w:rsidRPr="00613C3A">
        <w:t>in the rows, columns or diagonals</w:t>
      </w:r>
      <w:r>
        <w:t xml:space="preserve"> of Pascal’s triangle could be</w:t>
      </w:r>
      <w:r w:rsidR="00B66DC7">
        <w:t xml:space="preserve"> highlighted or</w:t>
      </w:r>
      <w:r>
        <w:t xml:space="preserve"> scaffolded </w:t>
      </w:r>
      <w:r w:rsidR="00B66DC7">
        <w:t xml:space="preserve">to emphasise the patterns </w:t>
      </w:r>
      <w:r>
        <w:t xml:space="preserve">for students to observe. </w:t>
      </w:r>
    </w:p>
    <w:p w14:paraId="7A8D0C19" w14:textId="07B6FECF" w:rsidR="000E5983" w:rsidRPr="0030622E" w:rsidRDefault="000E5983" w:rsidP="000E5983">
      <w:pPr>
        <w:pStyle w:val="ListBullet"/>
      </w:pPr>
      <w:r>
        <w:t xml:space="preserve">Select relevant patterns for students to examine in Pascal’s triangle depending on readiness. </w:t>
      </w:r>
    </w:p>
    <w:p w14:paraId="34977DFE" w14:textId="1D2DFB4E" w:rsidR="008B73E3" w:rsidRDefault="008B73E3" w:rsidP="00D441C3">
      <w:pPr>
        <w:rPr>
          <w:rStyle w:val="Strong"/>
        </w:rPr>
      </w:pPr>
      <w:r>
        <w:rPr>
          <w:rStyle w:val="Strong"/>
        </w:rPr>
        <w:t xml:space="preserve">Releasing responsibility </w:t>
      </w:r>
    </w:p>
    <w:p w14:paraId="3EDA2AD6" w14:textId="2F54C03E" w:rsidR="00C625E2" w:rsidRDefault="00520A51" w:rsidP="006B0D64">
      <w:pPr>
        <w:pStyle w:val="ListBullet"/>
        <w:rPr>
          <w:rStyle w:val="Strong"/>
          <w:b w:val="0"/>
          <w:bCs w:val="0"/>
        </w:rPr>
      </w:pPr>
      <w:r w:rsidRPr="0044660B">
        <w:rPr>
          <w:rStyle w:val="Strong"/>
          <w:b w:val="0"/>
          <w:bCs w:val="0"/>
        </w:rPr>
        <w:t>C</w:t>
      </w:r>
      <w:r w:rsidR="00034F81" w:rsidRPr="0044660B">
        <w:rPr>
          <w:rStyle w:val="Strong"/>
          <w:b w:val="0"/>
          <w:bCs w:val="0"/>
        </w:rPr>
        <w:t xml:space="preserve">olour code </w:t>
      </w:r>
      <w:r w:rsidRPr="0044660B">
        <w:rPr>
          <w:rStyle w:val="Strong"/>
          <w:b w:val="0"/>
          <w:bCs w:val="0"/>
        </w:rPr>
        <w:t>other</w:t>
      </w:r>
      <w:r w:rsidR="00034F81" w:rsidRPr="0044660B">
        <w:rPr>
          <w:rStyle w:val="Strong"/>
          <w:b w:val="0"/>
          <w:bCs w:val="0"/>
        </w:rPr>
        <w:t xml:space="preserve"> binomial expansion</w:t>
      </w:r>
      <w:r w:rsidR="00484B55">
        <w:rPr>
          <w:rStyle w:val="Strong"/>
          <w:b w:val="0"/>
          <w:bCs w:val="0"/>
        </w:rPr>
        <w:t>s</w:t>
      </w:r>
      <w:r w:rsidR="00034F81" w:rsidRPr="0044660B">
        <w:rPr>
          <w:rStyle w:val="Strong"/>
          <w:b w:val="0"/>
          <w:bCs w:val="0"/>
        </w:rPr>
        <w:t xml:space="preserve"> </w:t>
      </w:r>
      <w:r w:rsidR="000E5983" w:rsidRPr="0044660B">
        <w:rPr>
          <w:rStyle w:val="Strong"/>
          <w:b w:val="0"/>
          <w:bCs w:val="0"/>
        </w:rPr>
        <w:t>like</w:t>
      </w:r>
      <w:r w:rsidR="00034F81" w:rsidRPr="0044660B">
        <w:rPr>
          <w:rStyle w:val="Strong"/>
          <w:b w:val="0"/>
          <w:bCs w:val="0"/>
        </w:rPr>
        <w:t xml:space="preserve"> that on slide </w:t>
      </w:r>
      <w:r w:rsidR="00F6197B" w:rsidRPr="0044660B">
        <w:rPr>
          <w:rStyle w:val="Strong"/>
          <w:b w:val="0"/>
          <w:bCs w:val="0"/>
        </w:rPr>
        <w:t>9</w:t>
      </w:r>
      <w:r w:rsidR="00AD19E9" w:rsidRPr="0044660B">
        <w:rPr>
          <w:rStyle w:val="Strong"/>
          <w:b w:val="0"/>
          <w:bCs w:val="0"/>
        </w:rPr>
        <w:t xml:space="preserve"> of the PowerPoint</w:t>
      </w:r>
      <w:r w:rsidR="00844480" w:rsidRPr="0044660B">
        <w:rPr>
          <w:rStyle w:val="Strong"/>
          <w:b w:val="0"/>
          <w:bCs w:val="0"/>
        </w:rPr>
        <w:t xml:space="preserve"> to help students identify the patterns</w:t>
      </w:r>
      <w:r w:rsidR="001B0238">
        <w:rPr>
          <w:rStyle w:val="Strong"/>
          <w:b w:val="0"/>
          <w:bCs w:val="0"/>
        </w:rPr>
        <w:t xml:space="preserve"> or have students line the expansions up next to Pascal’s triangle. </w:t>
      </w:r>
    </w:p>
    <w:p w14:paraId="4AE5164C" w14:textId="44723905" w:rsidR="00D1465E" w:rsidRDefault="00D1465E" w:rsidP="006B0D64">
      <w:pPr>
        <w:pStyle w:val="ListBullet"/>
        <w:rPr>
          <w:rStyle w:val="Strong"/>
          <w:b w:val="0"/>
          <w:bCs w:val="0"/>
        </w:rPr>
      </w:pPr>
      <w:r>
        <w:rPr>
          <w:rStyle w:val="Strong"/>
          <w:b w:val="0"/>
          <w:bCs w:val="0"/>
        </w:rPr>
        <w:t xml:space="preserve">Appendix </w:t>
      </w:r>
      <w:r w:rsidR="00882E23">
        <w:rPr>
          <w:rStyle w:val="Strong"/>
          <w:b w:val="0"/>
          <w:bCs w:val="0"/>
        </w:rPr>
        <w:t>B</w:t>
      </w:r>
      <w:r>
        <w:rPr>
          <w:rStyle w:val="Strong"/>
          <w:b w:val="0"/>
          <w:bCs w:val="0"/>
        </w:rPr>
        <w:t xml:space="preserve"> could be modified to include </w:t>
      </w:r>
      <w:r w:rsidR="00B66DC7">
        <w:rPr>
          <w:rStyle w:val="Strong"/>
          <w:b w:val="0"/>
          <w:bCs w:val="0"/>
        </w:rPr>
        <w:t xml:space="preserve">a </w:t>
      </w:r>
      <w:r>
        <w:rPr>
          <w:rStyle w:val="Strong"/>
          <w:b w:val="0"/>
          <w:bCs w:val="0"/>
        </w:rPr>
        <w:t xml:space="preserve">negative </w:t>
      </w:r>
      <w:r w:rsidR="00B66DC7">
        <w:rPr>
          <w:rStyle w:val="Strong"/>
          <w:b w:val="0"/>
          <w:bCs w:val="0"/>
        </w:rPr>
        <w:t>sign</w:t>
      </w:r>
      <w:r>
        <w:rPr>
          <w:rStyle w:val="Strong"/>
          <w:b w:val="0"/>
          <w:bCs w:val="0"/>
        </w:rPr>
        <w:t xml:space="preserve"> and</w:t>
      </w:r>
      <w:r w:rsidR="00B66DC7">
        <w:rPr>
          <w:rStyle w:val="Strong"/>
          <w:b w:val="0"/>
          <w:bCs w:val="0"/>
        </w:rPr>
        <w:t>/or</w:t>
      </w:r>
      <w:r w:rsidR="00BB172F">
        <w:rPr>
          <w:rStyle w:val="Strong"/>
          <w:b w:val="0"/>
          <w:bCs w:val="0"/>
        </w:rPr>
        <w:t xml:space="preserve"> coefficients </w:t>
      </w:r>
      <w:r w:rsidR="003665ED">
        <w:rPr>
          <w:rStyle w:val="Strong"/>
          <w:b w:val="0"/>
          <w:bCs w:val="0"/>
        </w:rPr>
        <w:t>greater than one.</w:t>
      </w:r>
      <w:r w:rsidR="00BB172F">
        <w:rPr>
          <w:rStyle w:val="Strong"/>
          <w:b w:val="0"/>
          <w:bCs w:val="0"/>
        </w:rPr>
        <w:t xml:space="preserve"> </w:t>
      </w:r>
    </w:p>
    <w:p w14:paraId="3524C206" w14:textId="15AACE20" w:rsidR="006F5E31" w:rsidRDefault="008B73E3" w:rsidP="00D441C3">
      <w:pPr>
        <w:rPr>
          <w:rStyle w:val="Strong"/>
        </w:rPr>
      </w:pPr>
      <w:r>
        <w:rPr>
          <w:rStyle w:val="Strong"/>
        </w:rPr>
        <w:t>Independent practice</w:t>
      </w:r>
    </w:p>
    <w:p w14:paraId="1393FC39" w14:textId="1979BE88" w:rsidR="002D5902" w:rsidRPr="008B5C48" w:rsidRDefault="00BB172F" w:rsidP="008B5C48">
      <w:pPr>
        <w:pStyle w:val="ListBullet"/>
      </w:pPr>
      <w:r>
        <w:t xml:space="preserve">The example could be modified to </w:t>
      </w:r>
      <w:r w:rsidR="007C5A3D">
        <w:t xml:space="preserve">include </w:t>
      </w:r>
      <w:r w:rsidR="00B66DC7">
        <w:t xml:space="preserve">a </w:t>
      </w:r>
      <w:r w:rsidR="007C5A3D">
        <w:t>ne</w:t>
      </w:r>
      <w:r w:rsidR="00E63E00">
        <w:t>gative</w:t>
      </w:r>
      <w:r w:rsidR="00AA4CCA">
        <w:t xml:space="preserve"> </w:t>
      </w:r>
      <w:r w:rsidR="00B66DC7">
        <w:t>sign</w:t>
      </w:r>
      <w:r w:rsidR="00AA4CCA">
        <w:t xml:space="preserve"> </w:t>
      </w:r>
      <w:r w:rsidR="00E63E00">
        <w:t xml:space="preserve">or </w:t>
      </w:r>
      <w:r w:rsidR="001C26CC">
        <w:t>coefficients</w:t>
      </w:r>
      <w:r w:rsidR="00E63E00">
        <w:t xml:space="preserve"> </w:t>
      </w:r>
      <w:r w:rsidR="003665ED">
        <w:t>greater than one.</w:t>
      </w:r>
      <w:r w:rsidR="00344433">
        <w:t xml:space="preserve"> </w:t>
      </w:r>
      <w:r w:rsidR="002D5902">
        <w:br w:type="page"/>
      </w:r>
    </w:p>
    <w:p w14:paraId="7EF5CAC5" w14:textId="49A32A20" w:rsidR="00633A4A" w:rsidRDefault="00633A4A" w:rsidP="00D441C3">
      <w:pPr>
        <w:pStyle w:val="Heading3"/>
      </w:pPr>
      <w:r w:rsidRPr="00633A4A">
        <w:lastRenderedPageBreak/>
        <w:t>Suggested opportunities for assessment</w:t>
      </w:r>
    </w:p>
    <w:p w14:paraId="702CCA7F" w14:textId="77777777" w:rsidR="006F5E31" w:rsidRDefault="006F5E31" w:rsidP="006F5E31">
      <w:pPr>
        <w:rPr>
          <w:rStyle w:val="Strong"/>
        </w:rPr>
      </w:pPr>
      <w:r w:rsidRPr="7F2D748A">
        <w:rPr>
          <w:rStyle w:val="Strong"/>
        </w:rPr>
        <w:t>Activat</w:t>
      </w:r>
      <w:r>
        <w:rPr>
          <w:rStyle w:val="Strong"/>
        </w:rPr>
        <w:t>ing</w:t>
      </w:r>
      <w:r w:rsidRPr="7F2D748A">
        <w:rPr>
          <w:rStyle w:val="Strong"/>
        </w:rPr>
        <w:t xml:space="preserve"> prior knowledge</w:t>
      </w:r>
    </w:p>
    <w:p w14:paraId="2B2C62BF" w14:textId="77777777" w:rsidR="00300BA8" w:rsidRPr="00333C75" w:rsidRDefault="00300BA8" w:rsidP="00300BA8">
      <w:pPr>
        <w:pStyle w:val="ListBullet"/>
        <w:rPr>
          <w:rStyle w:val="Strong"/>
          <w:b w:val="0"/>
          <w:bCs w:val="0"/>
        </w:rPr>
      </w:pPr>
      <w:r w:rsidRPr="00333C75">
        <w:rPr>
          <w:rStyle w:val="Strong"/>
          <w:b w:val="0"/>
          <w:bCs w:val="0"/>
        </w:rPr>
        <w:t xml:space="preserve">Observe students expand brackets to assess students’ algebraic skills. </w:t>
      </w:r>
    </w:p>
    <w:p w14:paraId="04ED00EB" w14:textId="55D4EB12" w:rsidR="006F5E31" w:rsidRPr="006F5E31" w:rsidRDefault="00C55468" w:rsidP="006F5E31">
      <w:pPr>
        <w:rPr>
          <w:b/>
          <w:bCs/>
        </w:rPr>
      </w:pPr>
      <w:r>
        <w:rPr>
          <w:b/>
          <w:bCs/>
        </w:rPr>
        <w:t>Connecting learning</w:t>
      </w:r>
    </w:p>
    <w:p w14:paraId="213555AD" w14:textId="6166712B" w:rsidR="00300BA8" w:rsidRPr="00333C75" w:rsidRDefault="00066FD6" w:rsidP="00300BA8">
      <w:pPr>
        <w:pStyle w:val="ListBullet"/>
        <w:rPr>
          <w:rStyle w:val="Strong"/>
          <w:b w:val="0"/>
          <w:bCs w:val="0"/>
        </w:rPr>
      </w:pPr>
      <w:r>
        <w:t>Observe</w:t>
      </w:r>
      <w:r w:rsidR="00C63E3A">
        <w:t xml:space="preserve"> groups writing out Pascal’s triangle to assess </w:t>
      </w:r>
      <w:r w:rsidR="004F05D2">
        <w:t>students'</w:t>
      </w:r>
      <w:r w:rsidR="00C63E3A">
        <w:t xml:space="preserve"> understanding of </w:t>
      </w:r>
      <w:r w:rsidR="002450EA">
        <w:t xml:space="preserve">how the numbers are formed. </w:t>
      </w:r>
    </w:p>
    <w:p w14:paraId="7B1E66A5" w14:textId="0AEA32C9" w:rsidR="00E16706" w:rsidRDefault="00E16706" w:rsidP="006B0D64">
      <w:pPr>
        <w:pStyle w:val="ListBullet"/>
      </w:pPr>
      <w:r w:rsidRPr="00E16706">
        <w:t xml:space="preserve">Listen to group discussions to assess students’ ability to </w:t>
      </w:r>
      <w:r w:rsidR="00B66DC7">
        <w:t xml:space="preserve">articulate and </w:t>
      </w:r>
      <w:r w:rsidRPr="00E16706">
        <w:t>reason about the identities observed.</w:t>
      </w:r>
    </w:p>
    <w:p w14:paraId="6FC0E46D" w14:textId="29950B4F" w:rsidR="006F5E31" w:rsidRDefault="00C55468" w:rsidP="006F5E31">
      <w:pPr>
        <w:rPr>
          <w:rStyle w:val="Strong"/>
        </w:rPr>
      </w:pPr>
      <w:r>
        <w:rPr>
          <w:rStyle w:val="Strong"/>
        </w:rPr>
        <w:t>Releasing responsibility</w:t>
      </w:r>
    </w:p>
    <w:p w14:paraId="1747C0D0" w14:textId="77777777" w:rsidR="00F510FB" w:rsidRDefault="001D3228" w:rsidP="006B0D64">
      <w:pPr>
        <w:pStyle w:val="ListBullet"/>
        <w:rPr>
          <w:rStyle w:val="Strong"/>
          <w:b w:val="0"/>
          <w:bCs w:val="0"/>
        </w:rPr>
      </w:pPr>
      <w:r>
        <w:rPr>
          <w:rStyle w:val="Strong"/>
          <w:b w:val="0"/>
          <w:bCs w:val="0"/>
        </w:rPr>
        <w:t>O</w:t>
      </w:r>
      <w:r w:rsidR="002E1C18">
        <w:rPr>
          <w:rStyle w:val="Strong"/>
          <w:b w:val="0"/>
          <w:bCs w:val="0"/>
        </w:rPr>
        <w:t>bserv</w:t>
      </w:r>
      <w:r w:rsidR="00E16706">
        <w:rPr>
          <w:rStyle w:val="Strong"/>
          <w:b w:val="0"/>
          <w:bCs w:val="0"/>
        </w:rPr>
        <w:t>e</w:t>
      </w:r>
      <w:r w:rsidR="002E1C18">
        <w:rPr>
          <w:rStyle w:val="Strong"/>
          <w:b w:val="0"/>
          <w:bCs w:val="0"/>
        </w:rPr>
        <w:t xml:space="preserve"> </w:t>
      </w:r>
      <w:r w:rsidR="00E16706">
        <w:rPr>
          <w:rStyle w:val="Strong"/>
          <w:b w:val="0"/>
          <w:bCs w:val="0"/>
        </w:rPr>
        <w:t>as groups complete the expansions t</w:t>
      </w:r>
      <w:r w:rsidR="002E1C18">
        <w:rPr>
          <w:rStyle w:val="Strong"/>
          <w:b w:val="0"/>
          <w:bCs w:val="0"/>
        </w:rPr>
        <w:t xml:space="preserve">o </w:t>
      </w:r>
      <w:r w:rsidR="001A2175" w:rsidRPr="001A2175">
        <w:rPr>
          <w:rStyle w:val="Strong"/>
          <w:b w:val="0"/>
          <w:bCs w:val="0"/>
        </w:rPr>
        <w:t>assess students' ability to expand and collect like terms.</w:t>
      </w:r>
    </w:p>
    <w:p w14:paraId="0445ABBD" w14:textId="6C60A7EB" w:rsidR="006F5E31" w:rsidRDefault="00F510FB" w:rsidP="006B0D64">
      <w:pPr>
        <w:pStyle w:val="ListBullet"/>
        <w:rPr>
          <w:rStyle w:val="Strong"/>
          <w:b w:val="0"/>
          <w:bCs w:val="0"/>
        </w:rPr>
      </w:pPr>
      <w:r w:rsidRPr="00F510FB">
        <w:rPr>
          <w:rStyle w:val="Strong"/>
          <w:b w:val="0"/>
          <w:bCs w:val="0"/>
        </w:rPr>
        <w:t>Listen to student contributions to pair and class discussions to check for understanding of the connection between Pascal’s triangle and binomial coefficients.</w:t>
      </w:r>
    </w:p>
    <w:p w14:paraId="546D0849" w14:textId="66EB7DCA" w:rsidR="00811BE6" w:rsidRPr="003D7F05" w:rsidRDefault="00811BE6" w:rsidP="00811BE6">
      <w:pPr>
        <w:pStyle w:val="ListBullet"/>
        <w:rPr>
          <w:rStyle w:val="Strong"/>
          <w:b w:val="0"/>
          <w:bCs w:val="0"/>
        </w:rPr>
      </w:pPr>
      <w:r w:rsidRPr="003D7F05">
        <w:rPr>
          <w:rStyle w:val="Strong"/>
          <w:rFonts w:eastAsiaTheme="minorEastAsia"/>
          <w:b w:val="0"/>
          <w:bCs w:val="0"/>
        </w:rPr>
        <w:t xml:space="preserve">Collect students’ notes to their future </w:t>
      </w:r>
      <w:r w:rsidR="00D85EE8">
        <w:rPr>
          <w:rStyle w:val="Strong"/>
          <w:rFonts w:eastAsiaTheme="minorEastAsia"/>
          <w:b w:val="0"/>
          <w:bCs w:val="0"/>
        </w:rPr>
        <w:t>forgetful selves</w:t>
      </w:r>
      <w:r w:rsidR="00D85EE8" w:rsidRPr="003D7F05">
        <w:rPr>
          <w:rStyle w:val="Strong"/>
          <w:rFonts w:eastAsiaTheme="minorEastAsia"/>
          <w:b w:val="0"/>
          <w:bCs w:val="0"/>
        </w:rPr>
        <w:t xml:space="preserve"> </w:t>
      </w:r>
      <w:r w:rsidRPr="003D7F05">
        <w:rPr>
          <w:rStyle w:val="Strong"/>
          <w:rFonts w:eastAsiaTheme="minorEastAsia"/>
          <w:b w:val="0"/>
          <w:bCs w:val="0"/>
        </w:rPr>
        <w:t>to check for accuracy and completeness.</w:t>
      </w:r>
    </w:p>
    <w:p w14:paraId="52E305FA" w14:textId="41360277" w:rsidR="004F05D2" w:rsidRDefault="004F05D2" w:rsidP="006B0D64">
      <w:pPr>
        <w:pStyle w:val="ListBullet"/>
        <w:numPr>
          <w:ilvl w:val="0"/>
          <w:numId w:val="0"/>
        </w:numPr>
        <w:rPr>
          <w:rStyle w:val="Strong"/>
        </w:rPr>
      </w:pPr>
      <w:r>
        <w:rPr>
          <w:rStyle w:val="Strong"/>
        </w:rPr>
        <w:t xml:space="preserve">Independent practice </w:t>
      </w:r>
    </w:p>
    <w:p w14:paraId="6AD87DE6" w14:textId="334CC332" w:rsidR="002E1C18" w:rsidRPr="001A2175" w:rsidRDefault="00B8198D" w:rsidP="00353997">
      <w:pPr>
        <w:pStyle w:val="ListBullet"/>
        <w:rPr>
          <w:rStyle w:val="Strong"/>
          <w:b w:val="0"/>
          <w:bCs w:val="0"/>
        </w:rPr>
      </w:pPr>
      <w:r w:rsidRPr="00B8198D">
        <w:rPr>
          <w:rStyle w:val="Strong"/>
          <w:b w:val="0"/>
          <w:bCs w:val="0"/>
        </w:rPr>
        <w:t>The expansion</w:t>
      </w:r>
      <w:r w:rsidR="00F510FB">
        <w:rPr>
          <w:rStyle w:val="Strong"/>
          <w:b w:val="0"/>
          <w:bCs w:val="0"/>
        </w:rPr>
        <w:t xml:space="preserve">s </w:t>
      </w:r>
      <w:r w:rsidRPr="00B8198D">
        <w:rPr>
          <w:rStyle w:val="Strong"/>
          <w:b w:val="0"/>
          <w:bCs w:val="0"/>
        </w:rPr>
        <w:t xml:space="preserve">of </w:t>
      </w:r>
      <m:oMath>
        <m:sSup>
          <m:sSupPr>
            <m:ctrlPr>
              <w:rPr>
                <w:rStyle w:val="Strong"/>
                <w:rFonts w:ascii="Cambria Math" w:hAnsi="Cambria Math"/>
                <w:b w:val="0"/>
                <w:bCs w:val="0"/>
                <w:i/>
              </w:rPr>
            </m:ctrlPr>
          </m:sSupPr>
          <m:e>
            <m:d>
              <m:dPr>
                <m:ctrlPr>
                  <w:rPr>
                    <w:rStyle w:val="Strong"/>
                    <w:rFonts w:ascii="Cambria Math" w:hAnsi="Cambria Math"/>
                    <w:b w:val="0"/>
                    <w:bCs w:val="0"/>
                    <w:i/>
                  </w:rPr>
                </m:ctrlPr>
              </m:dPr>
              <m:e>
                <m:r>
                  <w:rPr>
                    <w:rStyle w:val="Strong"/>
                    <w:rFonts w:ascii="Cambria Math" w:hAnsi="Cambria Math"/>
                  </w:rPr>
                  <m:t>a+b</m:t>
                </m:r>
              </m:e>
            </m:d>
          </m:e>
          <m:sup>
            <m:r>
              <w:rPr>
                <w:rStyle w:val="Strong"/>
                <w:rFonts w:ascii="Cambria Math" w:hAnsi="Cambria Math"/>
              </w:rPr>
              <m:t>9</m:t>
            </m:r>
          </m:sup>
        </m:sSup>
      </m:oMath>
      <w:r w:rsidR="0071159E">
        <w:rPr>
          <w:rStyle w:val="Strong"/>
          <w:rFonts w:eastAsiaTheme="minorEastAsia"/>
          <w:b w:val="0"/>
          <w:bCs w:val="0"/>
        </w:rPr>
        <w:t>,</w:t>
      </w:r>
      <w:r>
        <w:rPr>
          <w:rStyle w:val="Strong"/>
          <w:rFonts w:eastAsiaTheme="minorEastAsia"/>
          <w:b w:val="0"/>
          <w:bCs w:val="0"/>
        </w:rPr>
        <w:t xml:space="preserve"> </w:t>
      </w:r>
      <w:r w:rsidR="00B66DC7">
        <w:rPr>
          <w:rStyle w:val="Strong"/>
          <w:rFonts w:eastAsiaTheme="minorEastAsia"/>
          <w:b w:val="0"/>
          <w:bCs w:val="0"/>
        </w:rPr>
        <w:t xml:space="preserve">or another </w:t>
      </w:r>
      <w:r w:rsidR="0071159E">
        <w:rPr>
          <w:rStyle w:val="Strong"/>
          <w:rFonts w:eastAsiaTheme="minorEastAsia"/>
          <w:b w:val="0"/>
          <w:bCs w:val="0"/>
        </w:rPr>
        <w:t>variation,</w:t>
      </w:r>
      <w:r>
        <w:rPr>
          <w:rStyle w:val="Strong"/>
          <w:rFonts w:eastAsiaTheme="minorEastAsia"/>
          <w:b w:val="0"/>
          <w:bCs w:val="0"/>
        </w:rPr>
        <w:t xml:space="preserve"> could be collected as an exit ticket </w:t>
      </w:r>
      <w:r w:rsidR="003213EF" w:rsidRPr="003213EF">
        <w:rPr>
          <w:rFonts w:eastAsiaTheme="minorEastAsia"/>
        </w:rPr>
        <w:t>(</w:t>
      </w:r>
      <w:hyperlink r:id="rId19" w:tgtFrame="_blank" w:history="1">
        <w:r w:rsidR="003213EF" w:rsidRPr="003213EF">
          <w:rPr>
            <w:rStyle w:val="Hyperlink"/>
            <w:rFonts w:eastAsiaTheme="minorEastAsia"/>
          </w:rPr>
          <w:t>bit.ly/exitticketstrategy</w:t>
        </w:r>
      </w:hyperlink>
      <w:r w:rsidR="003213EF" w:rsidRPr="003213EF">
        <w:rPr>
          <w:rFonts w:eastAsiaTheme="minorEastAsia"/>
        </w:rPr>
        <w:t>) </w:t>
      </w:r>
      <w:r>
        <w:rPr>
          <w:rStyle w:val="Strong"/>
          <w:rFonts w:eastAsiaTheme="minorEastAsia"/>
          <w:b w:val="0"/>
          <w:bCs w:val="0"/>
        </w:rPr>
        <w:t>to asse</w:t>
      </w:r>
      <w:r w:rsidR="0005112B">
        <w:rPr>
          <w:rStyle w:val="Strong"/>
          <w:rFonts w:eastAsiaTheme="minorEastAsia"/>
          <w:b w:val="0"/>
          <w:bCs w:val="0"/>
        </w:rPr>
        <w:t>s</w:t>
      </w:r>
      <w:r>
        <w:rPr>
          <w:rStyle w:val="Strong"/>
          <w:rFonts w:eastAsiaTheme="minorEastAsia"/>
          <w:b w:val="0"/>
          <w:bCs w:val="0"/>
        </w:rPr>
        <w:t xml:space="preserve">s </w:t>
      </w:r>
      <w:r w:rsidR="005E5FAE">
        <w:rPr>
          <w:rStyle w:val="Strong"/>
          <w:rFonts w:eastAsiaTheme="minorEastAsia"/>
          <w:b w:val="0"/>
          <w:bCs w:val="0"/>
        </w:rPr>
        <w:t>students'</w:t>
      </w:r>
      <w:r>
        <w:rPr>
          <w:rStyle w:val="Strong"/>
          <w:rFonts w:eastAsiaTheme="minorEastAsia"/>
          <w:b w:val="0"/>
          <w:bCs w:val="0"/>
        </w:rPr>
        <w:t xml:space="preserve"> </w:t>
      </w:r>
      <w:r w:rsidR="00F510FB">
        <w:rPr>
          <w:rStyle w:val="Strong"/>
          <w:rFonts w:eastAsiaTheme="minorEastAsia"/>
          <w:b w:val="0"/>
          <w:bCs w:val="0"/>
        </w:rPr>
        <w:t>algebra</w:t>
      </w:r>
      <w:r w:rsidR="003213EF">
        <w:rPr>
          <w:rStyle w:val="Strong"/>
          <w:rFonts w:eastAsiaTheme="minorEastAsia"/>
          <w:b w:val="0"/>
          <w:bCs w:val="0"/>
        </w:rPr>
        <w:t>ic</w:t>
      </w:r>
      <w:r w:rsidR="00F510FB">
        <w:rPr>
          <w:rStyle w:val="Strong"/>
          <w:rFonts w:eastAsiaTheme="minorEastAsia"/>
          <w:b w:val="0"/>
          <w:bCs w:val="0"/>
        </w:rPr>
        <w:t xml:space="preserve"> skills and </w:t>
      </w:r>
      <w:r>
        <w:rPr>
          <w:rStyle w:val="Strong"/>
          <w:rFonts w:eastAsiaTheme="minorEastAsia"/>
          <w:b w:val="0"/>
          <w:bCs w:val="0"/>
        </w:rPr>
        <w:t xml:space="preserve">ability to apply Pascal’s triangle to </w:t>
      </w:r>
      <w:r w:rsidR="0005112B">
        <w:rPr>
          <w:rStyle w:val="Strong"/>
          <w:rFonts w:eastAsiaTheme="minorEastAsia"/>
          <w:b w:val="0"/>
          <w:bCs w:val="0"/>
        </w:rPr>
        <w:t>expand binomials to a power.</w:t>
      </w:r>
    </w:p>
    <w:p w14:paraId="2C86FF6B" w14:textId="5F508FBE" w:rsidR="0084631E" w:rsidRDefault="0084631E" w:rsidP="0084631E">
      <w:r>
        <w:br w:type="page"/>
      </w:r>
    </w:p>
    <w:p w14:paraId="2776F58F" w14:textId="77777777" w:rsidR="00821CEB" w:rsidRDefault="00821CEB" w:rsidP="007C50B6">
      <w:pPr>
        <w:pStyle w:val="Heading2"/>
        <w:sectPr w:rsidR="00821CEB" w:rsidSect="008771BA">
          <w:pgSz w:w="11900" w:h="16840"/>
          <w:pgMar w:top="1134" w:right="1134" w:bottom="1134" w:left="1134" w:header="709" w:footer="709" w:gutter="0"/>
          <w:cols w:space="708"/>
          <w:docGrid w:linePitch="360"/>
        </w:sectPr>
      </w:pPr>
      <w:bookmarkStart w:id="3" w:name="_Appendix_A"/>
      <w:bookmarkEnd w:id="3"/>
    </w:p>
    <w:p w14:paraId="03F42C69" w14:textId="088FFF4B" w:rsidR="007C50B6" w:rsidRDefault="00AD50CB" w:rsidP="007C50B6">
      <w:pPr>
        <w:pStyle w:val="Heading2"/>
      </w:pPr>
      <w:bookmarkStart w:id="4" w:name="_Appendix_A_1"/>
      <w:bookmarkStart w:id="5" w:name="_Appendix_B"/>
      <w:bookmarkEnd w:id="4"/>
      <w:bookmarkEnd w:id="5"/>
      <w:r>
        <w:lastRenderedPageBreak/>
        <w:t xml:space="preserve">Appendix </w:t>
      </w:r>
      <w:r w:rsidR="00DD08B0">
        <w:t>A</w:t>
      </w:r>
    </w:p>
    <w:p w14:paraId="47F87A99" w14:textId="17298A3C" w:rsidR="00F32D60" w:rsidRDefault="00F32D60" w:rsidP="00F32D60">
      <w:pPr>
        <w:pStyle w:val="Heading3"/>
      </w:pPr>
      <w:r>
        <w:t>Pascal’s triangle</w:t>
      </w:r>
    </w:p>
    <w:p w14:paraId="1491339E" w14:textId="43318F49" w:rsidR="003C0D11" w:rsidRDefault="00671262" w:rsidP="008C5F76">
      <w:pPr>
        <w:rPr>
          <w:rFonts w:eastAsiaTheme="majorEastAsia"/>
          <w:bCs/>
          <w:color w:val="002664"/>
          <w:sz w:val="36"/>
          <w:szCs w:val="48"/>
        </w:rPr>
      </w:pPr>
      <w:r w:rsidRPr="00DB1775">
        <w:rPr>
          <w:noProof/>
        </w:rPr>
        <w:drawing>
          <wp:inline distT="0" distB="0" distL="0" distR="0" wp14:anchorId="48715C5F" wp14:editId="3FF1959C">
            <wp:extent cx="5685183" cy="4475292"/>
            <wp:effectExtent l="0" t="0" r="0" b="1905"/>
            <wp:docPr id="386275652" name="Picture 1" descr="The first 10 rows of Pascal's triangle with some numbers mis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75652" name="Picture 1" descr="The first 10 rows of Pascal's triangle with some numbers missing. "/>
                    <pic:cNvPicPr/>
                  </pic:nvPicPr>
                  <pic:blipFill>
                    <a:blip r:embed="rId20"/>
                    <a:stretch>
                      <a:fillRect/>
                    </a:stretch>
                  </pic:blipFill>
                  <pic:spPr>
                    <a:xfrm>
                      <a:off x="0" y="0"/>
                      <a:ext cx="5718994" cy="4501908"/>
                    </a:xfrm>
                    <a:prstGeom prst="rect">
                      <a:avLst/>
                    </a:prstGeom>
                  </pic:spPr>
                </pic:pic>
              </a:graphicData>
            </a:graphic>
          </wp:inline>
        </w:drawing>
      </w:r>
      <w:bookmarkStart w:id="6" w:name="_Appendix_B_1"/>
      <w:bookmarkEnd w:id="6"/>
      <w:r w:rsidR="003C0D11">
        <w:br w:type="page"/>
      </w:r>
    </w:p>
    <w:p w14:paraId="78A5BF9A" w14:textId="382C3F9D" w:rsidR="000144C6" w:rsidRDefault="000144C6" w:rsidP="000144C6">
      <w:pPr>
        <w:pStyle w:val="Heading2"/>
      </w:pPr>
      <w:bookmarkStart w:id="7" w:name="_Appendix_B_2"/>
      <w:bookmarkEnd w:id="7"/>
      <w:r>
        <w:lastRenderedPageBreak/>
        <w:t>Appendix B</w:t>
      </w:r>
    </w:p>
    <w:p w14:paraId="09B46611" w14:textId="77777777" w:rsidR="000144C6" w:rsidRPr="00AD50CB" w:rsidRDefault="000144C6" w:rsidP="000144C6">
      <w:pPr>
        <w:pStyle w:val="Heading3"/>
      </w:pPr>
      <w:r>
        <w:t>Match the terms</w:t>
      </w:r>
    </w:p>
    <w:p w14:paraId="68BC5C09" w14:textId="7E91C530" w:rsidR="000144C6" w:rsidRDefault="000144C6" w:rsidP="0096709B">
      <w:r>
        <w:t>M</w:t>
      </w:r>
      <w:r w:rsidRPr="00230AC3">
        <w:t xml:space="preserve">atch </w:t>
      </w:r>
      <w:r>
        <w:t>each</w:t>
      </w:r>
      <w:r w:rsidRPr="00230AC3">
        <w:t xml:space="preserve"> term</w:t>
      </w:r>
      <w:r>
        <w:t xml:space="preserve"> to the correct </w:t>
      </w:r>
      <w:r w:rsidRPr="00230AC3">
        <w:t>binomial expansion</w:t>
      </w:r>
      <w:r>
        <w:t xml:space="preserve">: </w:t>
      </w:r>
      <m:oMath>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e>
          <m:sup>
            <m:r>
              <m:rPr>
                <m:sty m:val="p"/>
              </m:rPr>
              <w:rPr>
                <w:rFonts w:ascii="Cambria Math" w:hAnsi="Cambria Math"/>
              </w:rPr>
              <m:t>5</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e>
          <m:sup>
            <m:r>
              <m:rPr>
                <m:sty m:val="p"/>
              </m:rPr>
              <w:rPr>
                <w:rFonts w:ascii="Cambria Math" w:hAnsi="Cambria Math"/>
              </w:rPr>
              <m:t>6</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e>
          <m:sup>
            <m:r>
              <m:rPr>
                <m:sty m:val="p"/>
              </m:rPr>
              <w:rPr>
                <w:rFonts w:ascii="Cambria Math" w:hAnsi="Cambria Math"/>
              </w:rPr>
              <m:t>7</m:t>
            </m:r>
          </m:sup>
        </m:sSup>
      </m:oMath>
      <w:r>
        <w:rPr>
          <w:rFonts w:eastAsiaTheme="minorEastAsia"/>
        </w:rPr>
        <w:t xml:space="preserve"> or </w:t>
      </w:r>
      <m:oMath>
        <m:sSup>
          <m:sSupPr>
            <m:ctrlPr>
              <w:rPr>
                <w:rFonts w:ascii="Cambria Math" w:eastAsiaTheme="minorEastAsia" w:hAnsi="Cambria Math"/>
              </w:rPr>
            </m:ctrlPr>
          </m:sSupPr>
          <m:e>
            <m:d>
              <m:dPr>
                <m:ctrlPr>
                  <w:rPr>
                    <w:rFonts w:ascii="Cambria Math" w:eastAsiaTheme="minorEastAsia" w:hAnsi="Cambria Math"/>
                  </w:rPr>
                </m:ctrlPr>
              </m:dPr>
              <m:e>
                <m:r>
                  <w:rPr>
                    <w:rFonts w:ascii="Cambria Math" w:eastAsiaTheme="minorEastAsia" w:hAnsi="Cambria Math"/>
                  </w:rPr>
                  <m:t>x</m:t>
                </m:r>
                <m:r>
                  <m:rPr>
                    <m:sty m:val="p"/>
                  </m:rPr>
                  <w:rPr>
                    <w:rFonts w:ascii="Cambria Math" w:eastAsiaTheme="minorEastAsia" w:hAnsi="Cambria Math"/>
                  </w:rPr>
                  <m:t>+</m:t>
                </m:r>
                <m:r>
                  <w:rPr>
                    <w:rFonts w:ascii="Cambria Math" w:eastAsiaTheme="minorEastAsia" w:hAnsi="Cambria Math"/>
                  </w:rPr>
                  <m:t>y</m:t>
                </m:r>
              </m:e>
            </m:d>
          </m:e>
          <m:sup>
            <m:r>
              <m:rPr>
                <m:sty m:val="p"/>
              </m:rPr>
              <w:rPr>
                <w:rFonts w:ascii="Cambria Math" w:eastAsiaTheme="minorEastAsia" w:hAnsi="Cambria Math"/>
              </w:rPr>
              <m:t>8</m:t>
            </m:r>
          </m:sup>
        </m:sSup>
      </m:oMath>
      <w:r w:rsidR="006A1D6B">
        <w:t xml:space="preserve"> using different colours</w:t>
      </w:r>
      <w:r w:rsidR="00510952">
        <w:t xml:space="preserve"> for each</w:t>
      </w:r>
      <w:r w:rsidR="0096709B">
        <w:t xml:space="preserve"> expansion</w:t>
      </w:r>
      <w:r w:rsidR="00510952">
        <w:t xml:space="preserve">. </w:t>
      </w:r>
    </w:p>
    <w:p w14:paraId="1D23B883" w14:textId="77777777" w:rsidR="000144C6" w:rsidRPr="002D3271" w:rsidRDefault="000144C6" w:rsidP="0096709B">
      <w:r w:rsidRPr="000C6DE9">
        <w:rPr>
          <w:noProof/>
        </w:rPr>
        <w:drawing>
          <wp:inline distT="0" distB="0" distL="0" distR="0" wp14:anchorId="4C665ECB" wp14:editId="0E4F6BE3">
            <wp:extent cx="7637390" cy="4244966"/>
            <wp:effectExtent l="0" t="0" r="1905" b="3810"/>
            <wp:docPr id="878892606" name="Picture 1" descr="Terms contained in the expansion of different binomials to a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92606" name="Picture 1" descr="Terms contained in the expansion of different binomials to a power."/>
                    <pic:cNvPicPr/>
                  </pic:nvPicPr>
                  <pic:blipFill rotWithShape="1">
                    <a:blip r:embed="rId21"/>
                    <a:srcRect l="1584"/>
                    <a:stretch>
                      <a:fillRect/>
                    </a:stretch>
                  </pic:blipFill>
                  <pic:spPr bwMode="auto">
                    <a:xfrm>
                      <a:off x="0" y="0"/>
                      <a:ext cx="7704944" cy="4282513"/>
                    </a:xfrm>
                    <a:prstGeom prst="rect">
                      <a:avLst/>
                    </a:prstGeom>
                    <a:ln>
                      <a:noFill/>
                    </a:ln>
                    <a:extLst>
                      <a:ext uri="{53640926-AAD7-44D8-BBD7-CCE9431645EC}">
                        <a14:shadowObscured xmlns:a14="http://schemas.microsoft.com/office/drawing/2010/main"/>
                      </a:ext>
                    </a:extLst>
                  </pic:spPr>
                </pic:pic>
              </a:graphicData>
            </a:graphic>
          </wp:inline>
        </w:drawing>
      </w:r>
    </w:p>
    <w:p w14:paraId="7E6A3B00" w14:textId="77777777" w:rsidR="000144C6" w:rsidRDefault="000144C6" w:rsidP="000144C6">
      <w:pPr>
        <w:suppressAutoHyphens w:val="0"/>
        <w:spacing w:after="0" w:line="276" w:lineRule="auto"/>
        <w:sectPr w:rsidR="000144C6" w:rsidSect="000144C6">
          <w:pgSz w:w="16840" w:h="11900" w:orient="landscape"/>
          <w:pgMar w:top="1134" w:right="1134" w:bottom="1134" w:left="1134" w:header="709" w:footer="709" w:gutter="0"/>
          <w:cols w:space="708"/>
          <w:docGrid w:linePitch="360"/>
        </w:sectPr>
      </w:pPr>
    </w:p>
    <w:p w14:paraId="1216C7C8" w14:textId="596651AB" w:rsidR="008B71D5" w:rsidRDefault="008B71D5" w:rsidP="003E3C94">
      <w:pPr>
        <w:pStyle w:val="Heading2"/>
      </w:pPr>
      <w:r>
        <w:lastRenderedPageBreak/>
        <w:t>Sample solutions</w:t>
      </w:r>
    </w:p>
    <w:p w14:paraId="1D7F4C1A" w14:textId="10AA0970" w:rsidR="001E265E" w:rsidRDefault="00A46C5C" w:rsidP="00F32D60">
      <w:pPr>
        <w:pStyle w:val="Heading3"/>
      </w:pPr>
      <w:r>
        <w:t>Activating prior knowledge</w:t>
      </w:r>
    </w:p>
    <w:tbl>
      <w:tblPr>
        <w:tblStyle w:val="TableGrid"/>
        <w:tblW w:w="0" w:type="auto"/>
        <w:tblLook w:val="04A0" w:firstRow="1" w:lastRow="0" w:firstColumn="1" w:lastColumn="0" w:noHBand="0" w:noVBand="1"/>
        <w:tblDescription w:val="Expanded binomials."/>
      </w:tblPr>
      <w:tblGrid>
        <w:gridCol w:w="1980"/>
        <w:gridCol w:w="7642"/>
      </w:tblGrid>
      <w:tr w:rsidR="00205A80" w14:paraId="77DAE35B" w14:textId="77777777" w:rsidTr="008B53EE">
        <w:tc>
          <w:tcPr>
            <w:tcW w:w="1980" w:type="dxa"/>
          </w:tcPr>
          <w:p w14:paraId="5CC2D1B3" w14:textId="77777777" w:rsidR="00205A80" w:rsidRDefault="00000000" w:rsidP="008B53EE">
            <m:oMathPara>
              <m:oMath>
                <m:sSup>
                  <m:sSupPr>
                    <m:ctrlPr>
                      <w:rPr>
                        <w:rFonts w:ascii="Cambria Math" w:eastAsiaTheme="minorEastAsia" w:hAnsi="Cambria Math"/>
                        <w:i/>
                      </w:rPr>
                    </m:ctrlPr>
                  </m:sSupPr>
                  <m:e>
                    <m:r>
                      <w:rPr>
                        <w:rFonts w:ascii="Cambria Math" w:eastAsiaTheme="minorEastAsia" w:hAnsi="Cambria Math"/>
                      </w:rPr>
                      <m:t>(x+y)</m:t>
                    </m:r>
                  </m:e>
                  <m:sup>
                    <m:r>
                      <w:rPr>
                        <w:rFonts w:ascii="Cambria Math" w:eastAsiaTheme="minorEastAsia" w:hAnsi="Cambria Math"/>
                      </w:rPr>
                      <m:t>0</m:t>
                    </m:r>
                  </m:sup>
                </m:sSup>
              </m:oMath>
            </m:oMathPara>
          </w:p>
        </w:tc>
        <w:tc>
          <w:tcPr>
            <w:tcW w:w="7642" w:type="dxa"/>
          </w:tcPr>
          <w:p w14:paraId="38F3B105" w14:textId="1AA18E3F" w:rsidR="00205A80" w:rsidRPr="00205A80" w:rsidRDefault="00205A80" w:rsidP="008B53EE">
            <m:oMathPara>
              <m:oMathParaPr>
                <m:jc m:val="left"/>
              </m:oMathParaPr>
              <m:oMath>
                <m:r>
                  <w:rPr>
                    <w:rFonts w:ascii="Cambria Math" w:hAnsi="Cambria Math"/>
                  </w:rPr>
                  <m:t>1</m:t>
                </m:r>
              </m:oMath>
            </m:oMathPara>
          </w:p>
        </w:tc>
      </w:tr>
      <w:tr w:rsidR="00205A80" w14:paraId="1D06F3B4" w14:textId="77777777" w:rsidTr="008B53EE">
        <w:tc>
          <w:tcPr>
            <w:tcW w:w="1980" w:type="dxa"/>
          </w:tcPr>
          <w:p w14:paraId="23511265" w14:textId="77777777" w:rsidR="00205A80" w:rsidRDefault="00000000" w:rsidP="008B53EE">
            <m:oMathPara>
              <m:oMath>
                <m:sSup>
                  <m:sSupPr>
                    <m:ctrlPr>
                      <w:rPr>
                        <w:rFonts w:ascii="Cambria Math" w:eastAsiaTheme="minorEastAsia" w:hAnsi="Cambria Math"/>
                        <w:i/>
                      </w:rPr>
                    </m:ctrlPr>
                  </m:sSupPr>
                  <m:e>
                    <m:r>
                      <w:rPr>
                        <w:rFonts w:ascii="Cambria Math" w:eastAsiaTheme="minorEastAsia" w:hAnsi="Cambria Math"/>
                      </w:rPr>
                      <m:t>(x+y)</m:t>
                    </m:r>
                  </m:e>
                  <m:sup>
                    <m:r>
                      <w:rPr>
                        <w:rFonts w:ascii="Cambria Math" w:eastAsiaTheme="minorEastAsia" w:hAnsi="Cambria Math"/>
                      </w:rPr>
                      <m:t>1</m:t>
                    </m:r>
                  </m:sup>
                </m:sSup>
              </m:oMath>
            </m:oMathPara>
          </w:p>
        </w:tc>
        <w:tc>
          <w:tcPr>
            <w:tcW w:w="7642" w:type="dxa"/>
          </w:tcPr>
          <w:p w14:paraId="783B7BBD" w14:textId="16643C97" w:rsidR="00205A80" w:rsidRPr="00205A80" w:rsidRDefault="00205A80" w:rsidP="008B53EE">
            <w:pPr>
              <w:rPr>
                <w:iCs/>
              </w:rPr>
            </w:pPr>
            <m:oMathPara>
              <m:oMathParaPr>
                <m:jc m:val="left"/>
              </m:oMathParaPr>
              <m:oMath>
                <m:r>
                  <w:rPr>
                    <w:rFonts w:ascii="Cambria Math" w:eastAsiaTheme="minorEastAsia" w:hAnsi="Cambria Math"/>
                  </w:rPr>
                  <m:t>x+y</m:t>
                </m:r>
              </m:oMath>
            </m:oMathPara>
          </w:p>
        </w:tc>
      </w:tr>
      <w:tr w:rsidR="00205A80" w14:paraId="33218A60" w14:textId="77777777" w:rsidTr="006A27A2">
        <w:trPr>
          <w:trHeight w:val="567"/>
        </w:trPr>
        <w:tc>
          <w:tcPr>
            <w:tcW w:w="1980" w:type="dxa"/>
          </w:tcPr>
          <w:p w14:paraId="2EC0058D" w14:textId="77777777" w:rsidR="00205A80" w:rsidRDefault="00000000" w:rsidP="008B53EE">
            <m:oMathPara>
              <m:oMath>
                <m:sSup>
                  <m:sSupPr>
                    <m:ctrlPr>
                      <w:rPr>
                        <w:rFonts w:ascii="Cambria Math" w:eastAsiaTheme="minorEastAsia" w:hAnsi="Cambria Math"/>
                        <w:i/>
                      </w:rPr>
                    </m:ctrlPr>
                  </m:sSupPr>
                  <m:e>
                    <m:r>
                      <w:rPr>
                        <w:rFonts w:ascii="Cambria Math" w:eastAsiaTheme="minorEastAsia" w:hAnsi="Cambria Math"/>
                      </w:rPr>
                      <m:t>(x+y)</m:t>
                    </m:r>
                  </m:e>
                  <m:sup>
                    <m:r>
                      <w:rPr>
                        <w:rFonts w:ascii="Cambria Math" w:eastAsiaTheme="minorEastAsia" w:hAnsi="Cambria Math"/>
                      </w:rPr>
                      <m:t>2</m:t>
                    </m:r>
                  </m:sup>
                </m:sSup>
              </m:oMath>
            </m:oMathPara>
          </w:p>
        </w:tc>
        <w:tc>
          <w:tcPr>
            <w:tcW w:w="7642" w:type="dxa"/>
          </w:tcPr>
          <w:p w14:paraId="17A1BECD" w14:textId="122CC36E" w:rsidR="00205A80" w:rsidRPr="006336CC" w:rsidRDefault="00000000" w:rsidP="008B53EE">
            <m:oMathPara>
              <m:oMathParaPr>
                <m:jc m:val="left"/>
              </m:oMathParaPr>
              <m:oMath>
                <m:sSup>
                  <m:sSupPr>
                    <m:ctrlPr>
                      <w:rPr>
                        <w:rFonts w:ascii="Cambria Math" w:eastAsiaTheme="minorEastAsia" w:hAnsi="Cambria Math"/>
                        <w:i/>
                        <w:iCs/>
                      </w:rPr>
                    </m:ctrlPr>
                  </m:sSupPr>
                  <m:e>
                    <m:r>
                      <w:rPr>
                        <w:rFonts w:ascii="Cambria Math" w:hAnsi="Cambria Math"/>
                      </w:rPr>
                      <m:t>x</m:t>
                    </m:r>
                  </m:e>
                  <m:sup>
                    <m:r>
                      <w:rPr>
                        <w:rFonts w:ascii="Cambria Math" w:hAnsi="Cambria Math"/>
                      </w:rPr>
                      <m:t>2</m:t>
                    </m:r>
                  </m:sup>
                </m:sSup>
                <m:r>
                  <w:rPr>
                    <w:rFonts w:ascii="Cambria Math" w:eastAsiaTheme="minorEastAsia" w:hAnsi="Cambria Math"/>
                  </w:rPr>
                  <m:t>+2xy+</m:t>
                </m:r>
                <m:sSup>
                  <m:sSupPr>
                    <m:ctrlPr>
                      <w:rPr>
                        <w:rFonts w:ascii="Cambria Math" w:eastAsiaTheme="minorEastAsia" w:hAnsi="Cambria Math"/>
                        <w:i/>
                        <w:iCs/>
                      </w:rPr>
                    </m:ctrlPr>
                  </m:sSupPr>
                  <m:e>
                    <m:r>
                      <w:rPr>
                        <w:rFonts w:ascii="Cambria Math" w:eastAsiaTheme="minorEastAsia" w:hAnsi="Cambria Math"/>
                      </w:rPr>
                      <m:t>y</m:t>
                    </m:r>
                  </m:e>
                  <m:sup>
                    <m:r>
                      <w:rPr>
                        <w:rFonts w:ascii="Cambria Math" w:eastAsiaTheme="minorEastAsia" w:hAnsi="Cambria Math"/>
                      </w:rPr>
                      <m:t>2</m:t>
                    </m:r>
                  </m:sup>
                </m:sSup>
              </m:oMath>
            </m:oMathPara>
          </w:p>
        </w:tc>
      </w:tr>
      <w:tr w:rsidR="00205A80" w14:paraId="79516F72" w14:textId="77777777" w:rsidTr="006A27A2">
        <w:trPr>
          <w:trHeight w:val="567"/>
        </w:trPr>
        <w:tc>
          <w:tcPr>
            <w:tcW w:w="1980" w:type="dxa"/>
          </w:tcPr>
          <w:p w14:paraId="28C65ECA" w14:textId="77777777" w:rsidR="00205A80" w:rsidRDefault="00000000" w:rsidP="008B53EE">
            <m:oMathPara>
              <m:oMath>
                <m:sSup>
                  <m:sSupPr>
                    <m:ctrlPr>
                      <w:rPr>
                        <w:rFonts w:ascii="Cambria Math" w:eastAsiaTheme="minorEastAsia" w:hAnsi="Cambria Math"/>
                        <w:i/>
                      </w:rPr>
                    </m:ctrlPr>
                  </m:sSupPr>
                  <m:e>
                    <m:r>
                      <w:rPr>
                        <w:rFonts w:ascii="Cambria Math" w:eastAsiaTheme="minorEastAsia" w:hAnsi="Cambria Math"/>
                      </w:rPr>
                      <m:t>(x+y)</m:t>
                    </m:r>
                  </m:e>
                  <m:sup>
                    <m:r>
                      <w:rPr>
                        <w:rFonts w:ascii="Cambria Math" w:eastAsiaTheme="minorEastAsia" w:hAnsi="Cambria Math"/>
                      </w:rPr>
                      <m:t>3</m:t>
                    </m:r>
                  </m:sup>
                </m:sSup>
              </m:oMath>
            </m:oMathPara>
          </w:p>
        </w:tc>
        <w:tc>
          <w:tcPr>
            <w:tcW w:w="7642" w:type="dxa"/>
          </w:tcPr>
          <w:p w14:paraId="5D2F4406" w14:textId="2739A151" w:rsidR="00205A80" w:rsidRPr="001E644B" w:rsidRDefault="00000000" w:rsidP="008B53EE">
            <w:pPr>
              <w:rPr>
                <w:i/>
              </w:rPr>
            </w:pPr>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y+3x</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3</m:t>
                    </m:r>
                  </m:sup>
                </m:sSup>
              </m:oMath>
            </m:oMathPara>
          </w:p>
        </w:tc>
      </w:tr>
      <w:tr w:rsidR="00205A80" w14:paraId="6A5B2B33" w14:textId="77777777" w:rsidTr="006A27A2">
        <w:trPr>
          <w:trHeight w:val="567"/>
        </w:trPr>
        <w:tc>
          <w:tcPr>
            <w:tcW w:w="1980" w:type="dxa"/>
          </w:tcPr>
          <w:p w14:paraId="442D5D61" w14:textId="77777777" w:rsidR="00205A80" w:rsidRDefault="00000000" w:rsidP="008B53EE">
            <m:oMathPara>
              <m:oMath>
                <m:sSup>
                  <m:sSupPr>
                    <m:ctrlPr>
                      <w:rPr>
                        <w:rFonts w:ascii="Cambria Math" w:eastAsiaTheme="minorEastAsia" w:hAnsi="Cambria Math"/>
                        <w:i/>
                      </w:rPr>
                    </m:ctrlPr>
                  </m:sSupPr>
                  <m:e>
                    <m:r>
                      <w:rPr>
                        <w:rFonts w:ascii="Cambria Math" w:eastAsiaTheme="minorEastAsia" w:hAnsi="Cambria Math"/>
                      </w:rPr>
                      <m:t>(x+y)</m:t>
                    </m:r>
                  </m:e>
                  <m:sup>
                    <m:r>
                      <w:rPr>
                        <w:rFonts w:ascii="Cambria Math" w:eastAsiaTheme="minorEastAsia" w:hAnsi="Cambria Math"/>
                      </w:rPr>
                      <m:t>4</m:t>
                    </m:r>
                  </m:sup>
                </m:sSup>
              </m:oMath>
            </m:oMathPara>
          </w:p>
        </w:tc>
        <w:tc>
          <w:tcPr>
            <w:tcW w:w="7642" w:type="dxa"/>
          </w:tcPr>
          <w:p w14:paraId="1B641A8C" w14:textId="6C248F15" w:rsidR="00205A80" w:rsidRPr="00613747" w:rsidRDefault="00000000" w:rsidP="008B53EE">
            <w:pPr>
              <w:rPr>
                <w:i/>
              </w:rPr>
            </w:pPr>
            <m:oMathPara>
              <m:oMathParaPr>
                <m:jc m:val="left"/>
              </m:oMathParaPr>
              <m:oMath>
                <m:sSup>
                  <m:sSupPr>
                    <m:ctrlPr>
                      <w:rPr>
                        <w:rFonts w:ascii="Cambria Math" w:hAnsi="Cambria Math"/>
                        <w:i/>
                      </w:rPr>
                    </m:ctrlPr>
                  </m:sSupPr>
                  <m:e>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+4x</m:t>
                    </m:r>
                  </m:e>
                  <m:sup>
                    <m:r>
                      <w:rPr>
                        <w:rFonts w:ascii="Cambria Math" w:hAnsi="Cambria Math"/>
                      </w:rPr>
                      <m:t>3</m:t>
                    </m:r>
                  </m:sup>
                </m:sSup>
                <m:r>
                  <w:rPr>
                    <w:rFonts w:ascii="Cambria Math" w:hAnsi="Cambria Math"/>
                  </w:rPr>
                  <m:t>y+6</m:t>
                </m:r>
                <m:sSup>
                  <m:sSupPr>
                    <m:ctrlPr>
                      <w:rPr>
                        <w:rFonts w:ascii="Cambria Math" w:hAnsi="Cambria Math"/>
                        <w:i/>
                      </w:rPr>
                    </m:ctrlPr>
                  </m:sSupPr>
                  <m:e>
                    <m:r>
                      <w:rPr>
                        <w:rFonts w:ascii="Cambria Math" w:hAnsi="Cambria Math"/>
                      </w:rPr>
                      <m:t>x</m:t>
                    </m:r>
                  </m:e>
                  <m:sup>
                    <m:r>
                      <w:rPr>
                        <w:rFonts w:ascii="Cambria Math" w:hAnsi="Cambria Math"/>
                      </w:rPr>
                      <m:t>2</m:t>
                    </m:r>
                  </m:sup>
                </m:sSup>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+4x</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4</m:t>
                    </m:r>
                  </m:sup>
                </m:sSup>
              </m:oMath>
            </m:oMathPara>
          </w:p>
        </w:tc>
      </w:tr>
      <w:tr w:rsidR="00205A80" w14:paraId="28537AAF" w14:textId="77777777" w:rsidTr="006A27A2">
        <w:trPr>
          <w:trHeight w:val="567"/>
        </w:trPr>
        <w:tc>
          <w:tcPr>
            <w:tcW w:w="1980" w:type="dxa"/>
          </w:tcPr>
          <w:p w14:paraId="46952229" w14:textId="77777777" w:rsidR="00205A80" w:rsidRDefault="00000000" w:rsidP="008B53EE">
            <m:oMathPara>
              <m:oMath>
                <m:sSup>
                  <m:sSupPr>
                    <m:ctrlPr>
                      <w:rPr>
                        <w:rFonts w:ascii="Cambria Math" w:eastAsiaTheme="minorEastAsia" w:hAnsi="Cambria Math"/>
                        <w:i/>
                      </w:rPr>
                    </m:ctrlPr>
                  </m:sSupPr>
                  <m:e>
                    <m:r>
                      <w:rPr>
                        <w:rFonts w:ascii="Cambria Math" w:eastAsiaTheme="minorEastAsia" w:hAnsi="Cambria Math"/>
                      </w:rPr>
                      <m:t>(x+y)</m:t>
                    </m:r>
                  </m:e>
                  <m:sup>
                    <m:r>
                      <w:rPr>
                        <w:rFonts w:ascii="Cambria Math" w:eastAsiaTheme="minorEastAsia" w:hAnsi="Cambria Math"/>
                      </w:rPr>
                      <m:t>5</m:t>
                    </m:r>
                  </m:sup>
                </m:sSup>
              </m:oMath>
            </m:oMathPara>
          </w:p>
        </w:tc>
        <w:tc>
          <w:tcPr>
            <w:tcW w:w="7642" w:type="dxa"/>
          </w:tcPr>
          <w:p w14:paraId="624C688B" w14:textId="7EBE2E65" w:rsidR="00205A80" w:rsidRPr="006E7BFA" w:rsidRDefault="00000000" w:rsidP="008B53EE">
            <m:oMathPara>
              <m:oMathParaPr>
                <m:jc m:val="left"/>
              </m:oMathParaPr>
              <m:oMath>
                <m:sSup>
                  <m:sSupPr>
                    <m:ctrlPr>
                      <w:rPr>
                        <w:rFonts w:ascii="Cambria Math" w:hAnsi="Cambria Math"/>
                        <w:i/>
                      </w:rPr>
                    </m:ctrlPr>
                  </m:sSupPr>
                  <m:e>
                    <m:sSup>
                      <m:sSupPr>
                        <m:ctrlPr>
                          <w:rPr>
                            <w:rFonts w:ascii="Cambria Math" w:hAnsi="Cambria Math"/>
                            <w:i/>
                          </w:rPr>
                        </m:ctrlPr>
                      </m:sSupPr>
                      <m:e>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+5x</m:t>
                        </m:r>
                      </m:e>
                      <m:sup>
                        <m:r>
                          <w:rPr>
                            <w:rFonts w:ascii="Cambria Math" w:hAnsi="Cambria Math"/>
                          </w:rPr>
                          <m:t>4</m:t>
                        </m:r>
                      </m:sup>
                    </m:sSup>
                    <m:r>
                      <w:rPr>
                        <w:rFonts w:ascii="Cambria Math" w:hAnsi="Cambria Math"/>
                      </w:rPr>
                      <m:t>y+10x</m:t>
                    </m:r>
                  </m:e>
                  <m:sup>
                    <m:r>
                      <w:rPr>
                        <w:rFonts w:ascii="Cambria Math" w:hAnsi="Cambria Math"/>
                      </w:rPr>
                      <m:t>3</m:t>
                    </m:r>
                  </m:sup>
                </m:sSup>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+10</m:t>
                </m:r>
                <m:sSup>
                  <m:sSupPr>
                    <m:ctrlPr>
                      <w:rPr>
                        <w:rFonts w:ascii="Cambria Math" w:hAnsi="Cambria Math"/>
                        <w:i/>
                      </w:rPr>
                    </m:ctrlPr>
                  </m:sSupPr>
                  <m:e>
                    <m:r>
                      <w:rPr>
                        <w:rFonts w:ascii="Cambria Math" w:hAnsi="Cambria Math"/>
                      </w:rPr>
                      <m:t>x</m:t>
                    </m:r>
                  </m:e>
                  <m:sup>
                    <m:r>
                      <w:rPr>
                        <w:rFonts w:ascii="Cambria Math" w:hAnsi="Cambria Math"/>
                      </w:rPr>
                      <m:t>2</m:t>
                    </m:r>
                  </m:sup>
                </m:sSup>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+5x</m:t>
                </m:r>
                <m:sSup>
                  <m:sSupPr>
                    <m:ctrlPr>
                      <w:rPr>
                        <w:rFonts w:ascii="Cambria Math" w:hAnsi="Cambria Math"/>
                        <w:i/>
                      </w:rPr>
                    </m:ctrlPr>
                  </m:sSupPr>
                  <m:e>
                    <m:r>
                      <w:rPr>
                        <w:rFonts w:ascii="Cambria Math" w:hAnsi="Cambria Math"/>
                      </w:rPr>
                      <m:t>y</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5</m:t>
                    </m:r>
                  </m:sup>
                </m:sSup>
              </m:oMath>
            </m:oMathPara>
          </w:p>
        </w:tc>
      </w:tr>
    </w:tbl>
    <w:p w14:paraId="684ABC97" w14:textId="0F572DBE" w:rsidR="008E320D" w:rsidRDefault="008E320D">
      <w:pPr>
        <w:suppressAutoHyphens w:val="0"/>
        <w:spacing w:after="0" w:line="276" w:lineRule="auto"/>
        <w:sectPr w:rsidR="008E320D" w:rsidSect="008771BA">
          <w:pgSz w:w="11900" w:h="16840"/>
          <w:pgMar w:top="1134" w:right="1134" w:bottom="1134" w:left="1134" w:header="709" w:footer="709" w:gutter="0"/>
          <w:cols w:space="708"/>
          <w:docGrid w:linePitch="360"/>
        </w:sectPr>
      </w:pPr>
      <w:r>
        <w:br w:type="page"/>
      </w:r>
    </w:p>
    <w:p w14:paraId="07B28573" w14:textId="4A205255" w:rsidR="00F32D60" w:rsidRDefault="00A46C5C" w:rsidP="00F32D60">
      <w:pPr>
        <w:pStyle w:val="Heading3"/>
      </w:pPr>
      <w:r>
        <w:lastRenderedPageBreak/>
        <w:t xml:space="preserve">Appendix A </w:t>
      </w:r>
      <w:r w:rsidR="00470753">
        <w:t>–</w:t>
      </w:r>
      <w:r>
        <w:t xml:space="preserve"> </w:t>
      </w:r>
      <w:r w:rsidR="00F32D60" w:rsidRPr="007C50B6">
        <w:t>Pascal’s triangle</w:t>
      </w:r>
    </w:p>
    <w:p w14:paraId="0772BE10" w14:textId="77777777" w:rsidR="00A2432D" w:rsidRDefault="00A2432D" w:rsidP="00F32D60"/>
    <w:p w14:paraId="5B6387D6" w14:textId="0E8F7784" w:rsidR="005E1DA6" w:rsidRDefault="005E1DA6" w:rsidP="00F32D60">
      <w:pPr>
        <w:sectPr w:rsidR="005E1DA6" w:rsidSect="00A2432D">
          <w:pgSz w:w="11900" w:h="16840"/>
          <w:pgMar w:top="1134" w:right="1134" w:bottom="1134" w:left="1134" w:header="709" w:footer="709" w:gutter="0"/>
          <w:cols w:space="708"/>
          <w:docGrid w:linePitch="360"/>
        </w:sectPr>
      </w:pPr>
      <w:r w:rsidRPr="00BC7516">
        <w:rPr>
          <w:noProof/>
        </w:rPr>
        <w:drawing>
          <wp:inline distT="0" distB="0" distL="0" distR="0" wp14:anchorId="30E8AEA3" wp14:editId="53200221">
            <wp:extent cx="6116320" cy="5192395"/>
            <wp:effectExtent l="0" t="0" r="0" b="8255"/>
            <wp:docPr id="559236631" name="Picture 1" descr="First 10 rows of Pascal's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36631" name="Picture 1" descr="First 10 rows of Pascal's triangle. "/>
                    <pic:cNvPicPr/>
                  </pic:nvPicPr>
                  <pic:blipFill>
                    <a:blip r:embed="rId22"/>
                    <a:stretch>
                      <a:fillRect/>
                    </a:stretch>
                  </pic:blipFill>
                  <pic:spPr>
                    <a:xfrm>
                      <a:off x="0" y="0"/>
                      <a:ext cx="6116320" cy="5192395"/>
                    </a:xfrm>
                    <a:prstGeom prst="rect">
                      <a:avLst/>
                    </a:prstGeom>
                  </pic:spPr>
                </pic:pic>
              </a:graphicData>
            </a:graphic>
          </wp:inline>
        </w:drawing>
      </w:r>
    </w:p>
    <w:p w14:paraId="70AFEC56" w14:textId="73459A34" w:rsidR="00A46C5C" w:rsidRDefault="00A46C5C" w:rsidP="00A46C5C">
      <w:pPr>
        <w:pStyle w:val="Heading3"/>
      </w:pPr>
      <w:r w:rsidRPr="008E0A1F">
        <w:rPr>
          <w:rStyle w:val="Heading3Char"/>
        </w:rPr>
        <w:lastRenderedPageBreak/>
        <w:t xml:space="preserve">Appendix </w:t>
      </w:r>
      <w:r>
        <w:rPr>
          <w:rStyle w:val="Heading3Char"/>
        </w:rPr>
        <w:t>B</w:t>
      </w:r>
      <w:r w:rsidRPr="008E0A1F">
        <w:rPr>
          <w:rStyle w:val="Heading3Char"/>
        </w:rPr>
        <w:t xml:space="preserve"> </w:t>
      </w:r>
      <w:r w:rsidR="00470753">
        <w:rPr>
          <w:rStyle w:val="Heading3Char"/>
        </w:rPr>
        <w:t>–</w:t>
      </w:r>
      <w:r w:rsidRPr="008E0A1F">
        <w:rPr>
          <w:rStyle w:val="Heading3Char"/>
        </w:rPr>
        <w:t xml:space="preserve"> </w:t>
      </w:r>
      <w:r w:rsidR="00AF47FB">
        <w:rPr>
          <w:rStyle w:val="Heading3Char"/>
        </w:rPr>
        <w:t>m</w:t>
      </w:r>
      <w:r w:rsidR="00AF47FB" w:rsidRPr="008E0A1F">
        <w:rPr>
          <w:rStyle w:val="Heading3Char"/>
        </w:rPr>
        <w:t xml:space="preserve">atch </w:t>
      </w:r>
      <w:r w:rsidRPr="008E0A1F">
        <w:rPr>
          <w:rStyle w:val="Heading3Char"/>
        </w:rPr>
        <w:t>the terms</w:t>
      </w:r>
      <w:r>
        <w:t xml:space="preserve"> </w:t>
      </w:r>
    </w:p>
    <w:p w14:paraId="280A82F9" w14:textId="77777777" w:rsidR="00A46C5C" w:rsidRPr="00FD7A1F" w:rsidRDefault="00A46C5C" w:rsidP="00A46C5C">
      <w:r w:rsidRPr="00FD7A1F">
        <w:rPr>
          <w:noProof/>
        </w:rPr>
        <w:drawing>
          <wp:inline distT="0" distB="0" distL="0" distR="0" wp14:anchorId="0194898C" wp14:editId="3A6D74D6">
            <wp:extent cx="8122024" cy="3494165"/>
            <wp:effectExtent l="0" t="0" r="0" b="0"/>
            <wp:docPr id="1917260290" name="Picture 1" descr="Terms matching binomial by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60290" name="Picture 1" descr="Terms matching binomial by colour. "/>
                    <pic:cNvPicPr/>
                  </pic:nvPicPr>
                  <pic:blipFill>
                    <a:blip r:embed="rId23"/>
                    <a:stretch>
                      <a:fillRect/>
                    </a:stretch>
                  </pic:blipFill>
                  <pic:spPr>
                    <a:xfrm>
                      <a:off x="0" y="0"/>
                      <a:ext cx="8133039" cy="3498904"/>
                    </a:xfrm>
                    <a:prstGeom prst="rect">
                      <a:avLst/>
                    </a:prstGeom>
                  </pic:spPr>
                </pic:pic>
              </a:graphicData>
            </a:graphic>
          </wp:inline>
        </w:drawing>
      </w:r>
    </w:p>
    <w:tbl>
      <w:tblPr>
        <w:tblStyle w:val="TableGrid"/>
        <w:tblW w:w="0" w:type="auto"/>
        <w:tblLook w:val="04A0" w:firstRow="1" w:lastRow="0" w:firstColumn="1" w:lastColumn="0" w:noHBand="0" w:noVBand="1"/>
        <w:tblDescription w:val="Expanded binomials."/>
      </w:tblPr>
      <w:tblGrid>
        <w:gridCol w:w="1980"/>
        <w:gridCol w:w="7642"/>
      </w:tblGrid>
      <w:tr w:rsidR="00A46C5C" w14:paraId="36E8C5AB" w14:textId="77777777" w:rsidTr="0057450D">
        <w:trPr>
          <w:trHeight w:val="567"/>
        </w:trPr>
        <w:tc>
          <w:tcPr>
            <w:tcW w:w="1980" w:type="dxa"/>
          </w:tcPr>
          <w:p w14:paraId="364F5B4E" w14:textId="77777777" w:rsidR="00A46C5C" w:rsidRDefault="00000000" w:rsidP="0057450D">
            <w:pPr>
              <w:spacing w:line="276" w:lineRule="auto"/>
              <w:jc w:val="center"/>
            </w:pPr>
            <m:oMathPara>
              <m:oMath>
                <m:sSup>
                  <m:sSupPr>
                    <m:ctrlPr>
                      <w:rPr>
                        <w:rFonts w:ascii="Cambria Math" w:eastAsiaTheme="minorEastAsia" w:hAnsi="Cambria Math"/>
                        <w:i/>
                      </w:rPr>
                    </m:ctrlPr>
                  </m:sSupPr>
                  <m:e>
                    <m:r>
                      <w:rPr>
                        <w:rFonts w:ascii="Cambria Math" w:eastAsiaTheme="minorEastAsia" w:hAnsi="Cambria Math"/>
                      </w:rPr>
                      <m:t>(x+y)</m:t>
                    </m:r>
                  </m:e>
                  <m:sup>
                    <m:r>
                      <w:rPr>
                        <w:rFonts w:ascii="Cambria Math" w:eastAsiaTheme="minorEastAsia" w:hAnsi="Cambria Math"/>
                      </w:rPr>
                      <m:t>5</m:t>
                    </m:r>
                  </m:sup>
                </m:sSup>
              </m:oMath>
            </m:oMathPara>
          </w:p>
        </w:tc>
        <w:tc>
          <w:tcPr>
            <w:tcW w:w="7642" w:type="dxa"/>
          </w:tcPr>
          <w:p w14:paraId="1D6E98CE" w14:textId="77777777" w:rsidR="00A46C5C" w:rsidRPr="006E7BFA" w:rsidRDefault="00000000" w:rsidP="0057450D">
            <w:pPr>
              <w:spacing w:line="276" w:lineRule="auto"/>
            </w:pPr>
            <m:oMathPara>
              <m:oMathParaPr>
                <m:jc m:val="left"/>
              </m:oMathParaPr>
              <m:oMath>
                <m:sSup>
                  <m:sSupPr>
                    <m:ctrlPr>
                      <w:rPr>
                        <w:rFonts w:ascii="Cambria Math" w:hAnsi="Cambria Math"/>
                        <w:i/>
                      </w:rPr>
                    </m:ctrlPr>
                  </m:sSupPr>
                  <m:e>
                    <m:sSup>
                      <m:sSupPr>
                        <m:ctrlPr>
                          <w:rPr>
                            <w:rFonts w:ascii="Cambria Math" w:hAnsi="Cambria Math"/>
                            <w:i/>
                          </w:rPr>
                        </m:ctrlPr>
                      </m:sSupPr>
                      <m:e>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+5x</m:t>
                        </m:r>
                      </m:e>
                      <m:sup>
                        <m:r>
                          <w:rPr>
                            <w:rFonts w:ascii="Cambria Math" w:hAnsi="Cambria Math"/>
                          </w:rPr>
                          <m:t>4</m:t>
                        </m:r>
                      </m:sup>
                    </m:sSup>
                    <m:r>
                      <w:rPr>
                        <w:rFonts w:ascii="Cambria Math" w:hAnsi="Cambria Math"/>
                      </w:rPr>
                      <m:t>y+10x</m:t>
                    </m:r>
                  </m:e>
                  <m:sup>
                    <m:r>
                      <w:rPr>
                        <w:rFonts w:ascii="Cambria Math" w:hAnsi="Cambria Math"/>
                      </w:rPr>
                      <m:t>3</m:t>
                    </m:r>
                  </m:sup>
                </m:sSup>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+10</m:t>
                </m:r>
                <m:sSup>
                  <m:sSupPr>
                    <m:ctrlPr>
                      <w:rPr>
                        <w:rFonts w:ascii="Cambria Math" w:hAnsi="Cambria Math"/>
                        <w:i/>
                      </w:rPr>
                    </m:ctrlPr>
                  </m:sSupPr>
                  <m:e>
                    <m:r>
                      <w:rPr>
                        <w:rFonts w:ascii="Cambria Math" w:hAnsi="Cambria Math"/>
                      </w:rPr>
                      <m:t>x</m:t>
                    </m:r>
                  </m:e>
                  <m:sup>
                    <m:r>
                      <w:rPr>
                        <w:rFonts w:ascii="Cambria Math" w:hAnsi="Cambria Math"/>
                      </w:rPr>
                      <m:t>2</m:t>
                    </m:r>
                  </m:sup>
                </m:sSup>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+5x</m:t>
                </m:r>
                <m:sSup>
                  <m:sSupPr>
                    <m:ctrlPr>
                      <w:rPr>
                        <w:rFonts w:ascii="Cambria Math" w:hAnsi="Cambria Math"/>
                        <w:i/>
                      </w:rPr>
                    </m:ctrlPr>
                  </m:sSupPr>
                  <m:e>
                    <m:r>
                      <w:rPr>
                        <w:rFonts w:ascii="Cambria Math" w:hAnsi="Cambria Math"/>
                      </w:rPr>
                      <m:t>y</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5</m:t>
                    </m:r>
                  </m:sup>
                </m:sSup>
              </m:oMath>
            </m:oMathPara>
          </w:p>
        </w:tc>
      </w:tr>
      <w:tr w:rsidR="00A46C5C" w14:paraId="7A3C4297" w14:textId="77777777" w:rsidTr="0057450D">
        <w:trPr>
          <w:trHeight w:val="567"/>
        </w:trPr>
        <w:tc>
          <w:tcPr>
            <w:tcW w:w="1980" w:type="dxa"/>
          </w:tcPr>
          <w:p w14:paraId="1AF3F8C1" w14:textId="77777777" w:rsidR="00A46C5C" w:rsidRDefault="00000000" w:rsidP="0057450D">
            <w:pPr>
              <w:spacing w:line="276" w:lineRule="auto"/>
              <w:rPr>
                <w:rFonts w:eastAsia="Calibri"/>
              </w:rPr>
            </w:pPr>
            <m:oMathPara>
              <m:oMath>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e>
                  <m:sup>
                    <m:r>
                      <m:rPr>
                        <m:sty m:val="p"/>
                      </m:rPr>
                      <w:rPr>
                        <w:rFonts w:ascii="Cambria Math" w:hAnsi="Cambria Math"/>
                      </w:rPr>
                      <m:t>6</m:t>
                    </m:r>
                  </m:sup>
                </m:sSup>
              </m:oMath>
            </m:oMathPara>
          </w:p>
        </w:tc>
        <w:tc>
          <w:tcPr>
            <w:tcW w:w="7642" w:type="dxa"/>
          </w:tcPr>
          <w:p w14:paraId="1C9AD078" w14:textId="77777777" w:rsidR="00A46C5C" w:rsidRPr="006F5409" w:rsidRDefault="00000000" w:rsidP="0057450D">
            <w:pPr>
              <w:spacing w:line="276" w:lineRule="auto"/>
              <w:rPr>
                <w:rFonts w:eastAsia="Calibri"/>
              </w:rPr>
            </w:pPr>
            <m:oMathPara>
              <m:oMathParaPr>
                <m:jc m:val="left"/>
              </m:oMathParaPr>
              <m:oMath>
                <m:sSup>
                  <m:sSupPr>
                    <m:ctrlPr>
                      <w:rPr>
                        <w:rFonts w:ascii="Cambria Math" w:hAnsi="Cambria Math"/>
                        <w:i/>
                      </w:rPr>
                    </m:ctrlPr>
                  </m:sSupPr>
                  <m:e>
                    <m:sSup>
                      <m:sSupPr>
                        <m:ctrlPr>
                          <w:rPr>
                            <w:rFonts w:ascii="Cambria Math" w:hAnsi="Cambria Math"/>
                            <w:i/>
                          </w:rPr>
                        </m:ctrlPr>
                      </m:sSupPr>
                      <m:e>
                        <m:sSup>
                          <m:sSupPr>
                            <m:ctrlPr>
                              <w:rPr>
                                <w:rFonts w:ascii="Cambria Math" w:hAnsi="Cambria Math"/>
                                <w:i/>
                              </w:rPr>
                            </m:ctrlPr>
                          </m:sSupPr>
                          <m:e>
                            <m:r>
                              <w:rPr>
                                <w:rFonts w:ascii="Cambria Math" w:hAnsi="Cambria Math"/>
                              </w:rPr>
                              <m:t>x</m:t>
                            </m:r>
                          </m:e>
                          <m:sup>
                            <m:r>
                              <w:rPr>
                                <w:rFonts w:ascii="Cambria Math" w:hAnsi="Cambria Math"/>
                              </w:rPr>
                              <m:t>6</m:t>
                            </m:r>
                          </m:sup>
                        </m:sSup>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y+15x</m:t>
                        </m:r>
                      </m:e>
                      <m:sup>
                        <m:r>
                          <w:rPr>
                            <w:rFonts w:ascii="Cambria Math" w:hAnsi="Cambria Math"/>
                          </w:rPr>
                          <m:t>4</m:t>
                        </m:r>
                      </m:sup>
                    </m:sSup>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+20x</m:t>
                    </m:r>
                  </m:e>
                  <m:sup>
                    <m:r>
                      <w:rPr>
                        <w:rFonts w:ascii="Cambria Math" w:hAnsi="Cambria Math"/>
                      </w:rPr>
                      <m:t>3</m:t>
                    </m:r>
                  </m:sup>
                </m:sSup>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+15</m:t>
                </m:r>
                <m:sSup>
                  <m:sSupPr>
                    <m:ctrlPr>
                      <w:rPr>
                        <w:rFonts w:ascii="Cambria Math" w:hAnsi="Cambria Math"/>
                        <w:i/>
                      </w:rPr>
                    </m:ctrlPr>
                  </m:sSupPr>
                  <m:e>
                    <m:r>
                      <w:rPr>
                        <w:rFonts w:ascii="Cambria Math" w:hAnsi="Cambria Math"/>
                      </w:rPr>
                      <m:t>x</m:t>
                    </m:r>
                  </m:e>
                  <m:sup>
                    <m:r>
                      <w:rPr>
                        <w:rFonts w:ascii="Cambria Math" w:hAnsi="Cambria Math"/>
                      </w:rPr>
                      <m:t>2</m:t>
                    </m:r>
                  </m:sup>
                </m:sSup>
                <m:sSup>
                  <m:sSupPr>
                    <m:ctrlPr>
                      <w:rPr>
                        <w:rFonts w:ascii="Cambria Math" w:hAnsi="Cambria Math"/>
                        <w:i/>
                      </w:rPr>
                    </m:ctrlPr>
                  </m:sSupPr>
                  <m:e>
                    <m:r>
                      <w:rPr>
                        <w:rFonts w:ascii="Cambria Math" w:hAnsi="Cambria Math"/>
                      </w:rPr>
                      <m:t>y</m:t>
                    </m:r>
                  </m:e>
                  <m:sup>
                    <m:r>
                      <w:rPr>
                        <w:rFonts w:ascii="Cambria Math" w:hAnsi="Cambria Math"/>
                      </w:rPr>
                      <m:t>4</m:t>
                    </m:r>
                  </m:sup>
                </m:sSup>
                <m:r>
                  <w:rPr>
                    <w:rFonts w:ascii="Cambria Math" w:hAnsi="Cambria Math"/>
                  </w:rPr>
                  <m:t>+6x</m:t>
                </m:r>
                <m:sSup>
                  <m:sSupPr>
                    <m:ctrlPr>
                      <w:rPr>
                        <w:rFonts w:ascii="Cambria Math" w:hAnsi="Cambria Math"/>
                        <w:i/>
                      </w:rPr>
                    </m:ctrlPr>
                  </m:sSupPr>
                  <m:e>
                    <m:r>
                      <w:rPr>
                        <w:rFonts w:ascii="Cambria Math" w:hAnsi="Cambria Math"/>
                      </w:rPr>
                      <m:t>y</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6</m:t>
                    </m:r>
                  </m:sup>
                </m:sSup>
              </m:oMath>
            </m:oMathPara>
          </w:p>
        </w:tc>
      </w:tr>
      <w:tr w:rsidR="00A46C5C" w14:paraId="397C206E" w14:textId="77777777" w:rsidTr="0057450D">
        <w:trPr>
          <w:trHeight w:val="567"/>
        </w:trPr>
        <w:tc>
          <w:tcPr>
            <w:tcW w:w="1980" w:type="dxa"/>
          </w:tcPr>
          <w:p w14:paraId="74D38121" w14:textId="77777777" w:rsidR="00A46C5C" w:rsidRDefault="00000000" w:rsidP="0057450D">
            <w:pPr>
              <w:spacing w:line="276" w:lineRule="auto"/>
              <w:rPr>
                <w:rFonts w:eastAsia="Calibri"/>
              </w:rPr>
            </w:pPr>
            <m:oMathPara>
              <m:oMath>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e>
                  <m:sup>
                    <m:r>
                      <m:rPr>
                        <m:sty m:val="p"/>
                      </m:rPr>
                      <w:rPr>
                        <w:rFonts w:ascii="Cambria Math" w:hAnsi="Cambria Math"/>
                      </w:rPr>
                      <m:t>7</m:t>
                    </m:r>
                  </m:sup>
                </m:sSup>
              </m:oMath>
            </m:oMathPara>
          </w:p>
        </w:tc>
        <w:tc>
          <w:tcPr>
            <w:tcW w:w="7642" w:type="dxa"/>
          </w:tcPr>
          <w:p w14:paraId="710DCCF1" w14:textId="77777777" w:rsidR="00A46C5C" w:rsidRPr="001D23D3" w:rsidRDefault="00000000" w:rsidP="0057450D">
            <w:pPr>
              <w:spacing w:line="276" w:lineRule="auto"/>
              <w:rPr>
                <w:rFonts w:eastAsia="Calibri"/>
              </w:rPr>
            </w:pPr>
            <m:oMathPara>
              <m:oMathParaPr>
                <m:jc m:val="left"/>
              </m:oMathParaPr>
              <m:oMath>
                <m:sSup>
                  <m:sSupPr>
                    <m:ctrlPr>
                      <w:rPr>
                        <w:rFonts w:ascii="Cambria Math" w:hAnsi="Cambria Math"/>
                        <w:i/>
                      </w:rPr>
                    </m:ctrlPr>
                  </m:sSupPr>
                  <m:e>
                    <m:sSup>
                      <m:sSupPr>
                        <m:ctrlPr>
                          <w:rPr>
                            <w:rFonts w:ascii="Cambria Math" w:hAnsi="Cambria Math"/>
                            <w:i/>
                          </w:rPr>
                        </m:ctrlPr>
                      </m:sSupPr>
                      <m:e>
                        <m:sSup>
                          <m:sSupPr>
                            <m:ctrlPr>
                              <w:rPr>
                                <w:rFonts w:ascii="Cambria Math" w:hAnsi="Cambria Math"/>
                                <w:i/>
                              </w:rPr>
                            </m:ctrlPr>
                          </m:sSupPr>
                          <m:e>
                            <m:r>
                              <w:rPr>
                                <w:rFonts w:ascii="Cambria Math" w:hAnsi="Cambria Math"/>
                              </w:rPr>
                              <m:t>x</m:t>
                            </m:r>
                          </m:e>
                          <m:sup>
                            <m:r>
                              <w:rPr>
                                <w:rFonts w:ascii="Cambria Math" w:hAnsi="Cambria Math"/>
                              </w:rPr>
                              <m:t>7</m:t>
                            </m:r>
                          </m:sup>
                        </m:sSup>
                        <m:r>
                          <w:rPr>
                            <w:rFonts w:ascii="Cambria Math" w:hAnsi="Cambria Math"/>
                          </w:rPr>
                          <m:t>+7</m:t>
                        </m:r>
                        <m:sSup>
                          <m:sSupPr>
                            <m:ctrlPr>
                              <w:rPr>
                                <w:rFonts w:ascii="Cambria Math" w:hAnsi="Cambria Math"/>
                                <w:i/>
                              </w:rPr>
                            </m:ctrlPr>
                          </m:sSupPr>
                          <m:e>
                            <m:r>
                              <w:rPr>
                                <w:rFonts w:ascii="Cambria Math" w:hAnsi="Cambria Math"/>
                              </w:rPr>
                              <m:t>x</m:t>
                            </m:r>
                          </m:e>
                          <m:sup>
                            <m:r>
                              <w:rPr>
                                <w:rFonts w:ascii="Cambria Math" w:hAnsi="Cambria Math"/>
                              </w:rPr>
                              <m:t>6</m:t>
                            </m:r>
                          </m:sup>
                        </m:sSup>
                        <m:r>
                          <w:rPr>
                            <w:rFonts w:ascii="Cambria Math" w:hAnsi="Cambria Math"/>
                          </w:rPr>
                          <m:t>y+21</m:t>
                        </m:r>
                        <m:sSup>
                          <m:sSupPr>
                            <m:ctrlPr>
                              <w:rPr>
                                <w:rFonts w:ascii="Cambria Math" w:hAnsi="Cambria Math"/>
                                <w:i/>
                              </w:rPr>
                            </m:ctrlPr>
                          </m:sSupPr>
                          <m:e>
                            <m:r>
                              <w:rPr>
                                <w:rFonts w:ascii="Cambria Math" w:hAnsi="Cambria Math"/>
                              </w:rPr>
                              <m:t>x</m:t>
                            </m:r>
                          </m:e>
                          <m:sup>
                            <m:r>
                              <w:rPr>
                                <w:rFonts w:ascii="Cambria Math" w:hAnsi="Cambria Math"/>
                              </w:rPr>
                              <m:t>5</m:t>
                            </m:r>
                          </m:sup>
                        </m:sSup>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+35x</m:t>
                        </m:r>
                      </m:e>
                      <m:sup>
                        <m:r>
                          <w:rPr>
                            <w:rFonts w:ascii="Cambria Math" w:hAnsi="Cambria Math"/>
                          </w:rPr>
                          <m:t>4</m:t>
                        </m:r>
                      </m:sup>
                    </m:sSup>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+35x</m:t>
                    </m:r>
                  </m:e>
                  <m:sup>
                    <m:r>
                      <w:rPr>
                        <w:rFonts w:ascii="Cambria Math" w:hAnsi="Cambria Math"/>
                      </w:rPr>
                      <m:t>3</m:t>
                    </m:r>
                  </m:sup>
                </m:sSup>
                <m:sSup>
                  <m:sSupPr>
                    <m:ctrlPr>
                      <w:rPr>
                        <w:rFonts w:ascii="Cambria Math" w:hAnsi="Cambria Math"/>
                        <w:i/>
                      </w:rPr>
                    </m:ctrlPr>
                  </m:sSupPr>
                  <m:e>
                    <m:r>
                      <w:rPr>
                        <w:rFonts w:ascii="Cambria Math" w:hAnsi="Cambria Math"/>
                      </w:rPr>
                      <m:t>y</m:t>
                    </m:r>
                  </m:e>
                  <m:sup>
                    <m:r>
                      <w:rPr>
                        <w:rFonts w:ascii="Cambria Math" w:hAnsi="Cambria Math"/>
                      </w:rPr>
                      <m:t>4</m:t>
                    </m:r>
                  </m:sup>
                </m:sSup>
                <m:r>
                  <w:rPr>
                    <w:rFonts w:ascii="Cambria Math" w:hAnsi="Cambria Math"/>
                  </w:rPr>
                  <m:t>+21</m:t>
                </m:r>
                <m:sSup>
                  <m:sSupPr>
                    <m:ctrlPr>
                      <w:rPr>
                        <w:rFonts w:ascii="Cambria Math" w:hAnsi="Cambria Math"/>
                        <w:i/>
                      </w:rPr>
                    </m:ctrlPr>
                  </m:sSupPr>
                  <m:e>
                    <m:r>
                      <w:rPr>
                        <w:rFonts w:ascii="Cambria Math" w:hAnsi="Cambria Math"/>
                      </w:rPr>
                      <m:t>x</m:t>
                    </m:r>
                  </m:e>
                  <m:sup>
                    <m:r>
                      <w:rPr>
                        <w:rFonts w:ascii="Cambria Math" w:hAnsi="Cambria Math"/>
                      </w:rPr>
                      <m:t>2</m:t>
                    </m:r>
                  </m:sup>
                </m:sSup>
                <m:sSup>
                  <m:sSupPr>
                    <m:ctrlPr>
                      <w:rPr>
                        <w:rFonts w:ascii="Cambria Math" w:hAnsi="Cambria Math"/>
                        <w:i/>
                      </w:rPr>
                    </m:ctrlPr>
                  </m:sSupPr>
                  <m:e>
                    <m:r>
                      <w:rPr>
                        <w:rFonts w:ascii="Cambria Math" w:hAnsi="Cambria Math"/>
                      </w:rPr>
                      <m:t>y</m:t>
                    </m:r>
                  </m:e>
                  <m:sup>
                    <m:r>
                      <w:rPr>
                        <w:rFonts w:ascii="Cambria Math" w:hAnsi="Cambria Math"/>
                      </w:rPr>
                      <m:t>5</m:t>
                    </m:r>
                  </m:sup>
                </m:sSup>
                <m:r>
                  <w:rPr>
                    <w:rFonts w:ascii="Cambria Math" w:hAnsi="Cambria Math"/>
                  </w:rPr>
                  <m:t>+7x</m:t>
                </m:r>
                <m:sSup>
                  <m:sSupPr>
                    <m:ctrlPr>
                      <w:rPr>
                        <w:rFonts w:ascii="Cambria Math" w:hAnsi="Cambria Math"/>
                        <w:i/>
                      </w:rPr>
                    </m:ctrlPr>
                  </m:sSupPr>
                  <m:e>
                    <m:r>
                      <w:rPr>
                        <w:rFonts w:ascii="Cambria Math" w:hAnsi="Cambria Math"/>
                      </w:rPr>
                      <m:t>y</m:t>
                    </m:r>
                  </m:e>
                  <m:sup>
                    <m:r>
                      <w:rPr>
                        <w:rFonts w:ascii="Cambria Math" w:hAnsi="Cambria Math"/>
                      </w:rPr>
                      <m:t>6</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7</m:t>
                    </m:r>
                  </m:sup>
                </m:sSup>
              </m:oMath>
            </m:oMathPara>
          </w:p>
        </w:tc>
      </w:tr>
      <w:tr w:rsidR="00A46C5C" w14:paraId="3C50A9BA" w14:textId="77777777" w:rsidTr="0057450D">
        <w:trPr>
          <w:trHeight w:val="567"/>
        </w:trPr>
        <w:tc>
          <w:tcPr>
            <w:tcW w:w="1980" w:type="dxa"/>
          </w:tcPr>
          <w:p w14:paraId="69F4DE92" w14:textId="77777777" w:rsidR="00A46C5C" w:rsidRDefault="00000000" w:rsidP="0057450D">
            <w:pPr>
              <w:spacing w:line="276" w:lineRule="auto"/>
              <w:rPr>
                <w:rFonts w:eastAsia="Calibri"/>
              </w:rPr>
            </w:pPr>
            <m:oMathPara>
              <m:oMath>
                <m:sSup>
                  <m:sSupPr>
                    <m:ctrlPr>
                      <w:rPr>
                        <w:rFonts w:ascii="Cambria Math" w:eastAsiaTheme="minorEastAsia" w:hAnsi="Cambria Math"/>
                      </w:rPr>
                    </m:ctrlPr>
                  </m:sSupPr>
                  <m:e>
                    <m:d>
                      <m:dPr>
                        <m:ctrlPr>
                          <w:rPr>
                            <w:rFonts w:ascii="Cambria Math" w:eastAsiaTheme="minorEastAsia" w:hAnsi="Cambria Math"/>
                          </w:rPr>
                        </m:ctrlPr>
                      </m:dPr>
                      <m:e>
                        <m:r>
                          <w:rPr>
                            <w:rFonts w:ascii="Cambria Math" w:eastAsiaTheme="minorEastAsia" w:hAnsi="Cambria Math"/>
                          </w:rPr>
                          <m:t>x</m:t>
                        </m:r>
                        <m:r>
                          <m:rPr>
                            <m:sty m:val="p"/>
                          </m:rPr>
                          <w:rPr>
                            <w:rFonts w:ascii="Cambria Math" w:eastAsiaTheme="minorEastAsia" w:hAnsi="Cambria Math"/>
                          </w:rPr>
                          <m:t>+</m:t>
                        </m:r>
                        <m:r>
                          <w:rPr>
                            <w:rFonts w:ascii="Cambria Math" w:eastAsiaTheme="minorEastAsia" w:hAnsi="Cambria Math"/>
                          </w:rPr>
                          <m:t>y</m:t>
                        </m:r>
                      </m:e>
                    </m:d>
                  </m:e>
                  <m:sup>
                    <m:r>
                      <m:rPr>
                        <m:sty m:val="p"/>
                      </m:rPr>
                      <w:rPr>
                        <w:rFonts w:ascii="Cambria Math" w:eastAsiaTheme="minorEastAsia" w:hAnsi="Cambria Math"/>
                      </w:rPr>
                      <m:t>8</m:t>
                    </m:r>
                  </m:sup>
                </m:sSup>
              </m:oMath>
            </m:oMathPara>
          </w:p>
        </w:tc>
        <w:tc>
          <w:tcPr>
            <w:tcW w:w="7642" w:type="dxa"/>
          </w:tcPr>
          <w:p w14:paraId="720B733C" w14:textId="77777777" w:rsidR="00A46C5C" w:rsidRPr="00E57E6E" w:rsidRDefault="00000000" w:rsidP="0057450D">
            <w:pPr>
              <w:spacing w:line="276" w:lineRule="auto"/>
              <w:rPr>
                <w:rFonts w:eastAsia="Calibri"/>
              </w:rPr>
            </w:pPr>
            <m:oMathPara>
              <m:oMathParaPr>
                <m:jc m:val="left"/>
              </m:oMathParaPr>
              <m:oMath>
                <m:sSup>
                  <m:sSupPr>
                    <m:ctrlPr>
                      <w:rPr>
                        <w:rFonts w:ascii="Cambria Math" w:hAnsi="Cambria Math"/>
                        <w:i/>
                      </w:rPr>
                    </m:ctrlPr>
                  </m:sSupPr>
                  <m:e>
                    <m:sSup>
                      <m:sSupPr>
                        <m:ctrlPr>
                          <w:rPr>
                            <w:rFonts w:ascii="Cambria Math" w:hAnsi="Cambria Math"/>
                            <w:i/>
                          </w:rPr>
                        </m:ctrlPr>
                      </m:sSupPr>
                      <m:e>
                        <m:sSup>
                          <m:sSupPr>
                            <m:ctrlPr>
                              <w:rPr>
                                <w:rFonts w:ascii="Cambria Math" w:hAnsi="Cambria Math"/>
                                <w:i/>
                              </w:rPr>
                            </m:ctrlPr>
                          </m:sSupPr>
                          <m:e>
                            <m:r>
                              <w:rPr>
                                <w:rFonts w:ascii="Cambria Math" w:hAnsi="Cambria Math"/>
                              </w:rPr>
                              <m:t>x</m:t>
                            </m:r>
                          </m:e>
                          <m:sup>
                            <m:r>
                              <w:rPr>
                                <w:rFonts w:ascii="Cambria Math" w:hAnsi="Cambria Math"/>
                              </w:rPr>
                              <m:t>8</m:t>
                            </m:r>
                          </m:sup>
                        </m:sSup>
                        <m:r>
                          <w:rPr>
                            <w:rFonts w:ascii="Cambria Math" w:hAnsi="Cambria Math"/>
                          </w:rPr>
                          <m:t>+8</m:t>
                        </m:r>
                        <m:sSup>
                          <m:sSupPr>
                            <m:ctrlPr>
                              <w:rPr>
                                <w:rFonts w:ascii="Cambria Math" w:hAnsi="Cambria Math"/>
                                <w:i/>
                              </w:rPr>
                            </m:ctrlPr>
                          </m:sSupPr>
                          <m:e>
                            <m:r>
                              <w:rPr>
                                <w:rFonts w:ascii="Cambria Math" w:hAnsi="Cambria Math"/>
                              </w:rPr>
                              <m:t>x</m:t>
                            </m:r>
                          </m:e>
                          <m:sup>
                            <m:r>
                              <w:rPr>
                                <w:rFonts w:ascii="Cambria Math" w:hAnsi="Cambria Math"/>
                              </w:rPr>
                              <m:t>7</m:t>
                            </m:r>
                          </m:sup>
                        </m:sSup>
                        <m:r>
                          <w:rPr>
                            <w:rFonts w:ascii="Cambria Math" w:hAnsi="Cambria Math"/>
                          </w:rPr>
                          <m:t>y+28</m:t>
                        </m:r>
                        <m:sSup>
                          <m:sSupPr>
                            <m:ctrlPr>
                              <w:rPr>
                                <w:rFonts w:ascii="Cambria Math" w:hAnsi="Cambria Math"/>
                                <w:i/>
                              </w:rPr>
                            </m:ctrlPr>
                          </m:sSupPr>
                          <m:e>
                            <m:r>
                              <w:rPr>
                                <w:rFonts w:ascii="Cambria Math" w:hAnsi="Cambria Math"/>
                              </w:rPr>
                              <m:t>x</m:t>
                            </m:r>
                          </m:e>
                          <m:sup>
                            <m:r>
                              <w:rPr>
                                <w:rFonts w:ascii="Cambria Math" w:hAnsi="Cambria Math"/>
                              </w:rPr>
                              <m:t>6</m:t>
                            </m:r>
                          </m:sup>
                        </m:sSup>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+56</m:t>
                        </m:r>
                        <m:sSup>
                          <m:sSupPr>
                            <m:ctrlPr>
                              <w:rPr>
                                <w:rFonts w:ascii="Cambria Math" w:hAnsi="Cambria Math"/>
                                <w:i/>
                              </w:rPr>
                            </m:ctrlPr>
                          </m:sSupPr>
                          <m:e>
                            <m:r>
                              <w:rPr>
                                <w:rFonts w:ascii="Cambria Math" w:hAnsi="Cambria Math"/>
                              </w:rPr>
                              <m:t>x</m:t>
                            </m:r>
                          </m:e>
                          <m:sup>
                            <m:r>
                              <w:rPr>
                                <w:rFonts w:ascii="Cambria Math" w:hAnsi="Cambria Math"/>
                              </w:rPr>
                              <m:t>5</m:t>
                            </m:r>
                          </m:sup>
                        </m:sSup>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+70x</m:t>
                        </m:r>
                      </m:e>
                      <m:sup>
                        <m:r>
                          <w:rPr>
                            <w:rFonts w:ascii="Cambria Math" w:hAnsi="Cambria Math"/>
                          </w:rPr>
                          <m:t>4</m:t>
                        </m:r>
                      </m:sup>
                    </m:sSup>
                    <m:sSup>
                      <m:sSupPr>
                        <m:ctrlPr>
                          <w:rPr>
                            <w:rFonts w:ascii="Cambria Math" w:hAnsi="Cambria Math"/>
                            <w:i/>
                          </w:rPr>
                        </m:ctrlPr>
                      </m:sSupPr>
                      <m:e>
                        <m:r>
                          <w:rPr>
                            <w:rFonts w:ascii="Cambria Math" w:hAnsi="Cambria Math"/>
                          </w:rPr>
                          <m:t>y</m:t>
                        </m:r>
                      </m:e>
                      <m:sup>
                        <m:r>
                          <w:rPr>
                            <w:rFonts w:ascii="Cambria Math" w:hAnsi="Cambria Math"/>
                          </w:rPr>
                          <m:t>4</m:t>
                        </m:r>
                      </m:sup>
                    </m:sSup>
                    <m:r>
                      <w:rPr>
                        <w:rFonts w:ascii="Cambria Math" w:hAnsi="Cambria Math"/>
                      </w:rPr>
                      <m:t>+56x</m:t>
                    </m:r>
                  </m:e>
                  <m:sup>
                    <m:r>
                      <w:rPr>
                        <w:rFonts w:ascii="Cambria Math" w:hAnsi="Cambria Math"/>
                      </w:rPr>
                      <m:t>3</m:t>
                    </m:r>
                  </m:sup>
                </m:sSup>
                <m:sSup>
                  <m:sSupPr>
                    <m:ctrlPr>
                      <w:rPr>
                        <w:rFonts w:ascii="Cambria Math" w:hAnsi="Cambria Math"/>
                        <w:i/>
                      </w:rPr>
                    </m:ctrlPr>
                  </m:sSupPr>
                  <m:e>
                    <m:r>
                      <w:rPr>
                        <w:rFonts w:ascii="Cambria Math" w:hAnsi="Cambria Math"/>
                      </w:rPr>
                      <m:t>y</m:t>
                    </m:r>
                  </m:e>
                  <m:sup>
                    <m:r>
                      <w:rPr>
                        <w:rFonts w:ascii="Cambria Math" w:hAnsi="Cambria Math"/>
                      </w:rPr>
                      <m:t>5</m:t>
                    </m:r>
                  </m:sup>
                </m:sSup>
                <m:r>
                  <w:rPr>
                    <w:rFonts w:ascii="Cambria Math" w:hAnsi="Cambria Math"/>
                  </w:rPr>
                  <m:t>+28</m:t>
                </m:r>
                <m:sSup>
                  <m:sSupPr>
                    <m:ctrlPr>
                      <w:rPr>
                        <w:rFonts w:ascii="Cambria Math" w:hAnsi="Cambria Math"/>
                        <w:i/>
                      </w:rPr>
                    </m:ctrlPr>
                  </m:sSupPr>
                  <m:e>
                    <m:r>
                      <w:rPr>
                        <w:rFonts w:ascii="Cambria Math" w:hAnsi="Cambria Math"/>
                      </w:rPr>
                      <m:t>x</m:t>
                    </m:r>
                  </m:e>
                  <m:sup>
                    <m:r>
                      <w:rPr>
                        <w:rFonts w:ascii="Cambria Math" w:hAnsi="Cambria Math"/>
                      </w:rPr>
                      <m:t>2</m:t>
                    </m:r>
                  </m:sup>
                </m:sSup>
                <m:sSup>
                  <m:sSupPr>
                    <m:ctrlPr>
                      <w:rPr>
                        <w:rFonts w:ascii="Cambria Math" w:hAnsi="Cambria Math"/>
                        <w:i/>
                      </w:rPr>
                    </m:ctrlPr>
                  </m:sSupPr>
                  <m:e>
                    <m:r>
                      <w:rPr>
                        <w:rFonts w:ascii="Cambria Math" w:hAnsi="Cambria Math"/>
                      </w:rPr>
                      <m:t>y</m:t>
                    </m:r>
                  </m:e>
                  <m:sup>
                    <m:r>
                      <w:rPr>
                        <w:rFonts w:ascii="Cambria Math" w:hAnsi="Cambria Math"/>
                      </w:rPr>
                      <m:t>6</m:t>
                    </m:r>
                  </m:sup>
                </m:sSup>
                <m:r>
                  <w:rPr>
                    <w:rFonts w:ascii="Cambria Math" w:hAnsi="Cambria Math"/>
                  </w:rPr>
                  <m:t>+8x</m:t>
                </m:r>
                <m:sSup>
                  <m:sSupPr>
                    <m:ctrlPr>
                      <w:rPr>
                        <w:rFonts w:ascii="Cambria Math" w:hAnsi="Cambria Math"/>
                        <w:i/>
                      </w:rPr>
                    </m:ctrlPr>
                  </m:sSupPr>
                  <m:e>
                    <m:r>
                      <w:rPr>
                        <w:rFonts w:ascii="Cambria Math" w:hAnsi="Cambria Math"/>
                      </w:rPr>
                      <m:t>y</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8</m:t>
                    </m:r>
                  </m:sup>
                </m:sSup>
              </m:oMath>
            </m:oMathPara>
          </w:p>
        </w:tc>
      </w:tr>
    </w:tbl>
    <w:p w14:paraId="7D8C11D1" w14:textId="77777777" w:rsidR="00A46C5C" w:rsidRDefault="00A46C5C" w:rsidP="00A46C5C">
      <w:pPr>
        <w:pStyle w:val="Heading3"/>
        <w:sectPr w:rsidR="00A46C5C" w:rsidSect="00A46C5C">
          <w:pgSz w:w="16840" w:h="11900" w:orient="landscape"/>
          <w:pgMar w:top="1134" w:right="1134" w:bottom="1134" w:left="1134" w:header="709" w:footer="709" w:gutter="0"/>
          <w:cols w:space="708"/>
          <w:docGrid w:linePitch="360"/>
        </w:sectPr>
      </w:pP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4"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t xml:space="preserve">NESA holds the only official and up-to-date versions of the NSW Curriculum and syllabus documents. Please visit the NSW Education Standards Authority (NESA) website </w:t>
      </w:r>
      <w:hyperlink r:id="rId25">
        <w:r w:rsidRPr="3178F743">
          <w:rPr>
            <w:rStyle w:val="Hyperlink"/>
          </w:rPr>
          <w:t>https://educationstandards.nsw.edu.au/</w:t>
        </w:r>
      </w:hyperlink>
      <w:r>
        <w:t xml:space="preserve"> and the NSW Curriculum website </w:t>
      </w:r>
      <w:hyperlink r:id="rId26">
        <w:r w:rsidRPr="3178F743">
          <w:rPr>
            <w:rStyle w:val="Hyperlink"/>
          </w:rPr>
          <w:t>https://curriculum.nsw.edu.au/</w:t>
        </w:r>
      </w:hyperlink>
      <w:r>
        <w:t>.</w:t>
      </w:r>
    </w:p>
    <w:p w14:paraId="4AFDCF95" w14:textId="3E18489D" w:rsidR="00407329" w:rsidRDefault="58E853B2" w:rsidP="0079156E">
      <w:pPr>
        <w:pStyle w:val="Imageattributioncaption"/>
      </w:pPr>
      <w:hyperlink r:id="rId27">
        <w:r w:rsidRPr="3178F743">
          <w:rPr>
            <w:rStyle w:val="Hyperlink"/>
            <w:rFonts w:eastAsia="Arial"/>
            <w:szCs w:val="22"/>
            <w:lang w:val="en-US"/>
          </w:rPr>
          <w:t xml:space="preserve">Mathematics Extension 1 </w:t>
        </w:r>
        <w:r w:rsidR="008442A0">
          <w:rPr>
            <w:rStyle w:val="Hyperlink"/>
            <w:rFonts w:eastAsia="Arial"/>
            <w:szCs w:val="22"/>
            <w:lang w:val="en-US"/>
          </w:rPr>
          <w:t>11</w:t>
        </w:r>
        <w:r w:rsidR="001E71E0" w:rsidRPr="001E71E0">
          <w:rPr>
            <w:rStyle w:val="Hyperlink"/>
            <w:rFonts w:eastAsia="Arial"/>
            <w:szCs w:val="22"/>
            <w:lang w:val="en-US"/>
          </w:rPr>
          <w:t>–</w:t>
        </w:r>
        <w:r w:rsidR="008442A0">
          <w:rPr>
            <w:rStyle w:val="Hyperlink"/>
            <w:rFonts w:eastAsia="Arial"/>
            <w:szCs w:val="22"/>
            <w:lang w:val="en-US"/>
          </w:rPr>
          <w:t>12</w:t>
        </w:r>
        <w:r w:rsidRPr="3178F743">
          <w:rPr>
            <w:rStyle w:val="Hyperlink"/>
            <w:rFonts w:eastAsia="Arial"/>
            <w:szCs w:val="22"/>
            <w:lang w:val="en-US"/>
          </w:rPr>
          <w:t xml:space="preserve"> Syllabus</w:t>
        </w:r>
      </w:hyperlink>
      <w:r w:rsidRPr="3178F743">
        <w:rPr>
          <w:rFonts w:eastAsia="Arial"/>
          <w:color w:val="000000" w:themeColor="text1"/>
          <w:szCs w:val="22"/>
          <w:lang w:val="en-US"/>
        </w:rPr>
        <w:t xml:space="preserve"> </w:t>
      </w:r>
      <w:r w:rsidR="00D552E3">
        <w:t>© NSW Education Standards Authority (NESA) for and on behalf of the Crown in right of the State of New South Wales, 202</w:t>
      </w:r>
      <w:r w:rsidR="00D34F45">
        <w:t>4</w:t>
      </w:r>
      <w:r w:rsidR="00D552E3">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5EBFC03B" w:rsidR="00F63959" w:rsidRPr="009310DD" w:rsidRDefault="00F63959" w:rsidP="00F63959">
      <w:pPr>
        <w:rPr>
          <w:rStyle w:val="Strong"/>
          <w:szCs w:val="22"/>
        </w:rPr>
      </w:pPr>
      <w:r w:rsidRPr="009310DD">
        <w:rPr>
          <w:rStyle w:val="Strong"/>
          <w:szCs w:val="22"/>
        </w:rPr>
        <w:lastRenderedPageBreak/>
        <w:t>© State of New South Wales (Department of Education), 202</w:t>
      </w:r>
      <w:r w:rsidR="00EB4C43">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8"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604CF36F" w:rsidR="00F63959" w:rsidRDefault="00F63959" w:rsidP="00F63959">
      <w:r>
        <w:t>Attribution should be given to © State of New South Wales (Department of Education), 202</w:t>
      </w:r>
      <w:r w:rsidR="00EB4C43">
        <w:t>5</w:t>
      </w:r>
      <w:r>
        <w:t>.</w:t>
      </w:r>
    </w:p>
    <w:p w14:paraId="6AE54BCE" w14:textId="77777777" w:rsidR="00F63959" w:rsidRDefault="00F63959" w:rsidP="00F63959">
      <w:r>
        <w:t>Material in this resource not available under a Creative Commons license:</w:t>
      </w:r>
    </w:p>
    <w:p w14:paraId="799A002D" w14:textId="77777777" w:rsidR="00F63959" w:rsidRDefault="00F63959">
      <w:pPr>
        <w:pStyle w:val="ListBullet"/>
        <w:numPr>
          <w:ilvl w:val="0"/>
          <w:numId w:val="2"/>
        </w:numPr>
      </w:pPr>
      <w:r>
        <w:t>the NSW Department of Education logo, other logos and trademark-protected material</w:t>
      </w:r>
    </w:p>
    <w:p w14:paraId="2405BAF5" w14:textId="77777777" w:rsidR="00F63959" w:rsidRDefault="00F63959">
      <w:pPr>
        <w:pStyle w:val="ListBullet"/>
        <w:numPr>
          <w:ilvl w:val="0"/>
          <w:numId w:val="2"/>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0CA31DE0"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0"/>
      <w:footerReference w:type="first" r:id="rId3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B9799" w14:textId="77777777" w:rsidR="00D47C23" w:rsidRDefault="00D47C23">
      <w:r>
        <w:separator/>
      </w:r>
    </w:p>
    <w:p w14:paraId="7B43B407" w14:textId="77777777" w:rsidR="00D47C23" w:rsidRDefault="00D47C23"/>
    <w:p w14:paraId="6F5E5CA9" w14:textId="77777777" w:rsidR="00D47C23" w:rsidRDefault="00D47C23"/>
  </w:endnote>
  <w:endnote w:type="continuationSeparator" w:id="0">
    <w:p w14:paraId="68051B16" w14:textId="77777777" w:rsidR="00D47C23" w:rsidRDefault="00D47C23">
      <w:r>
        <w:continuationSeparator/>
      </w:r>
    </w:p>
    <w:p w14:paraId="26ECFAC1" w14:textId="77777777" w:rsidR="00D47C23" w:rsidRDefault="00D47C23"/>
    <w:p w14:paraId="6C5C76D5" w14:textId="77777777" w:rsidR="00D47C23" w:rsidRDefault="00D47C23"/>
  </w:endnote>
  <w:endnote w:type="continuationNotice" w:id="1">
    <w:p w14:paraId="04302BC8" w14:textId="77777777" w:rsidR="00D47C23" w:rsidRDefault="00D47C23">
      <w:pPr>
        <w:spacing w:before="0" w:line="240" w:lineRule="auto"/>
      </w:pPr>
    </w:p>
    <w:p w14:paraId="470C59BE" w14:textId="77777777" w:rsidR="00D47C23" w:rsidRDefault="00D47C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2CFE507-1DDC-4D3F-8243-8555E21DE0CB}"/>
  </w:font>
  <w:font w:name="Calibri">
    <w:panose1 w:val="020F0502020204030204"/>
    <w:charset w:val="00"/>
    <w:family w:val="swiss"/>
    <w:pitch w:val="variable"/>
    <w:sig w:usb0="E4002EFF" w:usb1="C200247B" w:usb2="00000009" w:usb3="00000000" w:csb0="000001FF" w:csb1="00000000"/>
    <w:embedRegular r:id="rId2" w:fontKey="{BFE00310-C0B9-42FA-B7E2-CD3EC713CE31}"/>
    <w:embedBold r:id="rId3" w:fontKey="{A5DC124A-226E-48EC-A147-870E7F7A5261}"/>
    <w:embedItalic r:id="rId4" w:fontKey="{DED1A993-3F71-457A-9D9E-B7B3621BE7B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1C3F93F-0926-4137-A558-01F7624E7361}"/>
    <w:embedItalic r:id="rId6" w:fontKey="{E8828F05-7478-48E4-B825-C0719FC9D6A6}"/>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0B056E4D-F42B-4E34-A692-69CA0B671ED2}"/>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2B345DC5-4208-41A0-BD1B-65165074855E}"/>
    <w:embedItalic r:id="rId9" w:fontKey="{69AADA9E-C4D4-443A-8AC4-1ED9164D14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05125D79" w:rsidR="007A3356" w:rsidRPr="00F63959" w:rsidRDefault="00F63959" w:rsidP="00F63959">
    <w:pPr>
      <w:pStyle w:val="Footer"/>
    </w:pPr>
    <w:r>
      <w:t xml:space="preserve">© NSW Department of Education, </w:t>
    </w:r>
    <w:r w:rsidR="009D6A1E">
      <w:t>Aug-25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7754E" w14:textId="77777777" w:rsidR="00D47C23" w:rsidRDefault="00D47C23">
      <w:r>
        <w:separator/>
      </w:r>
    </w:p>
    <w:p w14:paraId="395BED81" w14:textId="77777777" w:rsidR="00D47C23" w:rsidRDefault="00D47C23"/>
    <w:p w14:paraId="16B3423C" w14:textId="77777777" w:rsidR="00D47C23" w:rsidRDefault="00D47C23"/>
  </w:footnote>
  <w:footnote w:type="continuationSeparator" w:id="0">
    <w:p w14:paraId="15BF8B30" w14:textId="77777777" w:rsidR="00D47C23" w:rsidRDefault="00D47C23">
      <w:r>
        <w:continuationSeparator/>
      </w:r>
    </w:p>
    <w:p w14:paraId="704B6350" w14:textId="77777777" w:rsidR="00D47C23" w:rsidRDefault="00D47C23"/>
    <w:p w14:paraId="172DDAB8" w14:textId="77777777" w:rsidR="00D47C23" w:rsidRDefault="00D47C23"/>
  </w:footnote>
  <w:footnote w:type="continuationNotice" w:id="1">
    <w:p w14:paraId="25363D4B" w14:textId="77777777" w:rsidR="00D47C23" w:rsidRDefault="00D47C23">
      <w:pPr>
        <w:spacing w:before="0" w:line="240" w:lineRule="auto"/>
      </w:pPr>
    </w:p>
    <w:p w14:paraId="2CDA1F91" w14:textId="77777777" w:rsidR="00D47C23" w:rsidRDefault="00D47C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D620727" w:rsidR="0084631E" w:rsidRDefault="00ED7A32" w:rsidP="0084631E">
    <w:pPr>
      <w:pStyle w:val="Documentname"/>
    </w:pPr>
    <w:r>
      <w:t>Pascal</w:t>
    </w:r>
    <w:r w:rsidR="008A5900">
      <w:t>’</w:t>
    </w:r>
    <w:r>
      <w:t xml:space="preserve">s </w:t>
    </w:r>
    <w:r w:rsidR="00706223">
      <w:t>triangle</w:t>
    </w:r>
    <w:r w:rsidR="007C54D2">
      <w:t xml:space="preserve"> </w:t>
    </w:r>
    <w:r w:rsidR="0084631E" w:rsidRPr="00D2403C">
      <w:t xml:space="preserve">| </w:t>
    </w:r>
    <w:r w:rsidR="0037604E">
      <w:fldChar w:fldCharType="begin"/>
    </w:r>
    <w:r w:rsidR="0037604E">
      <w:instrText xml:space="preserve"> PAGE   \* MERGEFORMAT </w:instrText>
    </w:r>
    <w:r w:rsidR="0037604E">
      <w:fldChar w:fldCharType="separate"/>
    </w:r>
    <w:r w:rsidR="0037604E">
      <w:rPr>
        <w:noProof/>
      </w:rPr>
      <w:t>2</w:t>
    </w:r>
    <w:r w:rsidR="0037604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A4326DA"/>
    <w:multiLevelType w:val="hybridMultilevel"/>
    <w:tmpl w:val="72602654"/>
    <w:lvl w:ilvl="0" w:tplc="2ACE7D28">
      <w:start w:val="1"/>
      <w:numFmt w:val="bullet"/>
      <w:lvlText w:val=""/>
      <w:lvlJc w:val="left"/>
      <w:pPr>
        <w:ind w:left="567" w:hanging="56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74335D8"/>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85EE939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A8D4C3C"/>
    <w:multiLevelType w:val="hybridMultilevel"/>
    <w:tmpl w:val="7E0C1D16"/>
    <w:lvl w:ilvl="0" w:tplc="C0482706">
      <w:start w:val="1"/>
      <w:numFmt w:val="bullet"/>
      <w:lvlText w:val=""/>
      <w:lvlJc w:val="left"/>
      <w:pPr>
        <w:ind w:left="567" w:hanging="56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ADB4879"/>
    <w:multiLevelType w:val="multilevel"/>
    <w:tmpl w:val="E80A890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51B18EF"/>
    <w:multiLevelType w:val="hybridMultilevel"/>
    <w:tmpl w:val="2B48E50E"/>
    <w:lvl w:ilvl="0" w:tplc="4220244E">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8A93899"/>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5270668">
    <w:abstractNumId w:val="5"/>
  </w:num>
  <w:num w:numId="2" w16cid:durableId="730810984">
    <w:abstractNumId w:val="2"/>
  </w:num>
  <w:num w:numId="3" w16cid:durableId="19006247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413236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1506884">
    <w:abstractNumId w:val="11"/>
  </w:num>
  <w:num w:numId="6" w16cid:durableId="1322469773">
    <w:abstractNumId w:val="7"/>
  </w:num>
  <w:num w:numId="7" w16cid:durableId="1842819320">
    <w:abstractNumId w:val="9"/>
  </w:num>
  <w:num w:numId="8" w16cid:durableId="399519353">
    <w:abstractNumId w:val="8"/>
  </w:num>
  <w:num w:numId="9" w16cid:durableId="595141014">
    <w:abstractNumId w:val="1"/>
  </w:num>
  <w:num w:numId="10" w16cid:durableId="1312061392">
    <w:abstractNumId w:val="4"/>
  </w:num>
  <w:num w:numId="11" w16cid:durableId="25324468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555825035">
    <w:abstractNumId w:val="0"/>
  </w:num>
  <w:num w:numId="13" w16cid:durableId="193737219">
    <w:abstractNumId w:val="2"/>
  </w:num>
  <w:num w:numId="14" w16cid:durableId="1088842378">
    <w:abstractNumId w:val="10"/>
  </w:num>
  <w:num w:numId="15" w16cid:durableId="279648049">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148"/>
    <w:rsid w:val="00001879"/>
    <w:rsid w:val="00001945"/>
    <w:rsid w:val="00001C08"/>
    <w:rsid w:val="00002BF1"/>
    <w:rsid w:val="000038ED"/>
    <w:rsid w:val="00003923"/>
    <w:rsid w:val="00004FF3"/>
    <w:rsid w:val="00006220"/>
    <w:rsid w:val="00006CD7"/>
    <w:rsid w:val="00007C6E"/>
    <w:rsid w:val="00007F0D"/>
    <w:rsid w:val="000103FC"/>
    <w:rsid w:val="000104AC"/>
    <w:rsid w:val="00010746"/>
    <w:rsid w:val="000108D3"/>
    <w:rsid w:val="0001198F"/>
    <w:rsid w:val="000123A5"/>
    <w:rsid w:val="0001260E"/>
    <w:rsid w:val="00012683"/>
    <w:rsid w:val="000142F7"/>
    <w:rsid w:val="000143DF"/>
    <w:rsid w:val="000144C6"/>
    <w:rsid w:val="00014F3C"/>
    <w:rsid w:val="000151F8"/>
    <w:rsid w:val="00015D43"/>
    <w:rsid w:val="00016801"/>
    <w:rsid w:val="00016CA5"/>
    <w:rsid w:val="000200D7"/>
    <w:rsid w:val="00021171"/>
    <w:rsid w:val="00021BF1"/>
    <w:rsid w:val="000228D9"/>
    <w:rsid w:val="00022E06"/>
    <w:rsid w:val="00023790"/>
    <w:rsid w:val="00024602"/>
    <w:rsid w:val="000252FF"/>
    <w:rsid w:val="000253AE"/>
    <w:rsid w:val="00026385"/>
    <w:rsid w:val="00027130"/>
    <w:rsid w:val="00027181"/>
    <w:rsid w:val="0002726D"/>
    <w:rsid w:val="00027D84"/>
    <w:rsid w:val="000304E0"/>
    <w:rsid w:val="00030ABB"/>
    <w:rsid w:val="00030C4B"/>
    <w:rsid w:val="00030EBC"/>
    <w:rsid w:val="00031AE0"/>
    <w:rsid w:val="0003238A"/>
    <w:rsid w:val="000331B6"/>
    <w:rsid w:val="00033A60"/>
    <w:rsid w:val="00034F5E"/>
    <w:rsid w:val="00034F81"/>
    <w:rsid w:val="0003541F"/>
    <w:rsid w:val="00035ED6"/>
    <w:rsid w:val="00036EE0"/>
    <w:rsid w:val="00037288"/>
    <w:rsid w:val="00037C5C"/>
    <w:rsid w:val="00040BF3"/>
    <w:rsid w:val="00040E91"/>
    <w:rsid w:val="00041C90"/>
    <w:rsid w:val="00041EB6"/>
    <w:rsid w:val="00042114"/>
    <w:rsid w:val="00042288"/>
    <w:rsid w:val="000423E3"/>
    <w:rsid w:val="0004292D"/>
    <w:rsid w:val="00042D30"/>
    <w:rsid w:val="000433C6"/>
    <w:rsid w:val="00043F14"/>
    <w:rsid w:val="00043FA0"/>
    <w:rsid w:val="00044C5D"/>
    <w:rsid w:val="00044D23"/>
    <w:rsid w:val="00046473"/>
    <w:rsid w:val="0004692E"/>
    <w:rsid w:val="000470B7"/>
    <w:rsid w:val="000501A5"/>
    <w:rsid w:val="00050539"/>
    <w:rsid w:val="000507E6"/>
    <w:rsid w:val="0005112B"/>
    <w:rsid w:val="0005163D"/>
    <w:rsid w:val="0005172B"/>
    <w:rsid w:val="00051BC4"/>
    <w:rsid w:val="00051BF0"/>
    <w:rsid w:val="000531B7"/>
    <w:rsid w:val="00053242"/>
    <w:rsid w:val="000534F4"/>
    <w:rsid w:val="000535B7"/>
    <w:rsid w:val="00053618"/>
    <w:rsid w:val="00053726"/>
    <w:rsid w:val="00054015"/>
    <w:rsid w:val="000546BA"/>
    <w:rsid w:val="00055454"/>
    <w:rsid w:val="00055D8D"/>
    <w:rsid w:val="000562A7"/>
    <w:rsid w:val="000564F8"/>
    <w:rsid w:val="000566FE"/>
    <w:rsid w:val="00057755"/>
    <w:rsid w:val="00057BC8"/>
    <w:rsid w:val="00057E3F"/>
    <w:rsid w:val="000604B9"/>
    <w:rsid w:val="00061232"/>
    <w:rsid w:val="000613C4"/>
    <w:rsid w:val="00061659"/>
    <w:rsid w:val="000619AB"/>
    <w:rsid w:val="000620E8"/>
    <w:rsid w:val="00062708"/>
    <w:rsid w:val="00062AF1"/>
    <w:rsid w:val="00065A16"/>
    <w:rsid w:val="00065B20"/>
    <w:rsid w:val="00066FD6"/>
    <w:rsid w:val="000674AF"/>
    <w:rsid w:val="00067E27"/>
    <w:rsid w:val="000700DB"/>
    <w:rsid w:val="00070416"/>
    <w:rsid w:val="00071D06"/>
    <w:rsid w:val="0007214A"/>
    <w:rsid w:val="00072B6E"/>
    <w:rsid w:val="00072D7E"/>
    <w:rsid w:val="00072DFB"/>
    <w:rsid w:val="00073D10"/>
    <w:rsid w:val="00073E9B"/>
    <w:rsid w:val="00075010"/>
    <w:rsid w:val="00075B4E"/>
    <w:rsid w:val="0007708D"/>
    <w:rsid w:val="00077A7C"/>
    <w:rsid w:val="00077BB5"/>
    <w:rsid w:val="00080620"/>
    <w:rsid w:val="000806B0"/>
    <w:rsid w:val="000806D0"/>
    <w:rsid w:val="00080AB8"/>
    <w:rsid w:val="00082E53"/>
    <w:rsid w:val="000837CF"/>
    <w:rsid w:val="000844F9"/>
    <w:rsid w:val="00084628"/>
    <w:rsid w:val="0008476C"/>
    <w:rsid w:val="00084830"/>
    <w:rsid w:val="0008606A"/>
    <w:rsid w:val="00086656"/>
    <w:rsid w:val="00086D87"/>
    <w:rsid w:val="000872D6"/>
    <w:rsid w:val="00087330"/>
    <w:rsid w:val="00087817"/>
    <w:rsid w:val="0009003B"/>
    <w:rsid w:val="00090628"/>
    <w:rsid w:val="000919BC"/>
    <w:rsid w:val="00091B2A"/>
    <w:rsid w:val="000922D6"/>
    <w:rsid w:val="000926C0"/>
    <w:rsid w:val="0009280E"/>
    <w:rsid w:val="0009286A"/>
    <w:rsid w:val="00092F78"/>
    <w:rsid w:val="00092F92"/>
    <w:rsid w:val="0009452F"/>
    <w:rsid w:val="00094EE6"/>
    <w:rsid w:val="00095096"/>
    <w:rsid w:val="00096701"/>
    <w:rsid w:val="000A0C05"/>
    <w:rsid w:val="000A10DD"/>
    <w:rsid w:val="000A1A1D"/>
    <w:rsid w:val="000A240E"/>
    <w:rsid w:val="000A25E5"/>
    <w:rsid w:val="000A2EA2"/>
    <w:rsid w:val="000A33D4"/>
    <w:rsid w:val="000A41E7"/>
    <w:rsid w:val="000A451E"/>
    <w:rsid w:val="000A4D9E"/>
    <w:rsid w:val="000A67BE"/>
    <w:rsid w:val="000A6D4F"/>
    <w:rsid w:val="000A796C"/>
    <w:rsid w:val="000A7A61"/>
    <w:rsid w:val="000B07E7"/>
    <w:rsid w:val="000B09C8"/>
    <w:rsid w:val="000B0D8A"/>
    <w:rsid w:val="000B1FC2"/>
    <w:rsid w:val="000B2886"/>
    <w:rsid w:val="000B30E1"/>
    <w:rsid w:val="000B41CF"/>
    <w:rsid w:val="000B441A"/>
    <w:rsid w:val="000B4EB9"/>
    <w:rsid w:val="000B4F65"/>
    <w:rsid w:val="000B5ED2"/>
    <w:rsid w:val="000B6F2C"/>
    <w:rsid w:val="000B75CB"/>
    <w:rsid w:val="000B7D49"/>
    <w:rsid w:val="000B7DA0"/>
    <w:rsid w:val="000C07B7"/>
    <w:rsid w:val="000C0D3E"/>
    <w:rsid w:val="000C0FB5"/>
    <w:rsid w:val="000C1078"/>
    <w:rsid w:val="000C16A7"/>
    <w:rsid w:val="000C1BCD"/>
    <w:rsid w:val="000C1DFA"/>
    <w:rsid w:val="000C250C"/>
    <w:rsid w:val="000C3704"/>
    <w:rsid w:val="000C37C6"/>
    <w:rsid w:val="000C43DF"/>
    <w:rsid w:val="000C4574"/>
    <w:rsid w:val="000C45AA"/>
    <w:rsid w:val="000C575E"/>
    <w:rsid w:val="000C61FB"/>
    <w:rsid w:val="000C6584"/>
    <w:rsid w:val="000C6DE9"/>
    <w:rsid w:val="000C6F89"/>
    <w:rsid w:val="000C7627"/>
    <w:rsid w:val="000C795A"/>
    <w:rsid w:val="000C7AA8"/>
    <w:rsid w:val="000C7D4F"/>
    <w:rsid w:val="000D013E"/>
    <w:rsid w:val="000D2063"/>
    <w:rsid w:val="000D24EC"/>
    <w:rsid w:val="000D2C3A"/>
    <w:rsid w:val="000D31C6"/>
    <w:rsid w:val="000D34F6"/>
    <w:rsid w:val="000D3FC9"/>
    <w:rsid w:val="000D4630"/>
    <w:rsid w:val="000D4736"/>
    <w:rsid w:val="000D48A8"/>
    <w:rsid w:val="000D4B5A"/>
    <w:rsid w:val="000D54D6"/>
    <w:rsid w:val="000D55B1"/>
    <w:rsid w:val="000D573E"/>
    <w:rsid w:val="000D5775"/>
    <w:rsid w:val="000D61DD"/>
    <w:rsid w:val="000D64D8"/>
    <w:rsid w:val="000D6C6D"/>
    <w:rsid w:val="000D75C5"/>
    <w:rsid w:val="000E07F5"/>
    <w:rsid w:val="000E0C42"/>
    <w:rsid w:val="000E193F"/>
    <w:rsid w:val="000E1FAA"/>
    <w:rsid w:val="000E20B4"/>
    <w:rsid w:val="000E28C4"/>
    <w:rsid w:val="000E2A67"/>
    <w:rsid w:val="000E30E3"/>
    <w:rsid w:val="000E3800"/>
    <w:rsid w:val="000E3C1C"/>
    <w:rsid w:val="000E41B7"/>
    <w:rsid w:val="000E5983"/>
    <w:rsid w:val="000E61B2"/>
    <w:rsid w:val="000E6B09"/>
    <w:rsid w:val="000E6BA0"/>
    <w:rsid w:val="000E7083"/>
    <w:rsid w:val="000F02B6"/>
    <w:rsid w:val="000F12BB"/>
    <w:rsid w:val="000F174A"/>
    <w:rsid w:val="000F1889"/>
    <w:rsid w:val="000F2824"/>
    <w:rsid w:val="000F2FF5"/>
    <w:rsid w:val="000F32CC"/>
    <w:rsid w:val="000F377D"/>
    <w:rsid w:val="000F38D3"/>
    <w:rsid w:val="000F488A"/>
    <w:rsid w:val="000F50A6"/>
    <w:rsid w:val="000F6A9C"/>
    <w:rsid w:val="000F6EF7"/>
    <w:rsid w:val="000F6F73"/>
    <w:rsid w:val="000F7960"/>
    <w:rsid w:val="001002D0"/>
    <w:rsid w:val="00100A55"/>
    <w:rsid w:val="00100B59"/>
    <w:rsid w:val="00100DC5"/>
    <w:rsid w:val="00100E27"/>
    <w:rsid w:val="00100E5A"/>
    <w:rsid w:val="00101135"/>
    <w:rsid w:val="0010259B"/>
    <w:rsid w:val="00102D25"/>
    <w:rsid w:val="0010323C"/>
    <w:rsid w:val="00103C44"/>
    <w:rsid w:val="00103D80"/>
    <w:rsid w:val="00104534"/>
    <w:rsid w:val="00104A05"/>
    <w:rsid w:val="00106009"/>
    <w:rsid w:val="001061F9"/>
    <w:rsid w:val="0010663E"/>
    <w:rsid w:val="001066E7"/>
    <w:rsid w:val="001068B3"/>
    <w:rsid w:val="00106A3B"/>
    <w:rsid w:val="001073C4"/>
    <w:rsid w:val="001113CC"/>
    <w:rsid w:val="00111541"/>
    <w:rsid w:val="0011251F"/>
    <w:rsid w:val="00113727"/>
    <w:rsid w:val="00113763"/>
    <w:rsid w:val="00113878"/>
    <w:rsid w:val="001139C4"/>
    <w:rsid w:val="0011437C"/>
    <w:rsid w:val="00114426"/>
    <w:rsid w:val="00114B7D"/>
    <w:rsid w:val="001164FF"/>
    <w:rsid w:val="001165B1"/>
    <w:rsid w:val="001177C4"/>
    <w:rsid w:val="00117B7D"/>
    <w:rsid w:val="00117FF3"/>
    <w:rsid w:val="001208EA"/>
    <w:rsid w:val="0012093E"/>
    <w:rsid w:val="00120E1B"/>
    <w:rsid w:val="001231F0"/>
    <w:rsid w:val="00123382"/>
    <w:rsid w:val="0012583A"/>
    <w:rsid w:val="00125C6C"/>
    <w:rsid w:val="00127074"/>
    <w:rsid w:val="00127476"/>
    <w:rsid w:val="001275B1"/>
    <w:rsid w:val="00127648"/>
    <w:rsid w:val="0013032B"/>
    <w:rsid w:val="001305EA"/>
    <w:rsid w:val="00130630"/>
    <w:rsid w:val="001324C3"/>
    <w:rsid w:val="001328EA"/>
    <w:rsid w:val="001328FA"/>
    <w:rsid w:val="00132DF3"/>
    <w:rsid w:val="0013419A"/>
    <w:rsid w:val="0013451C"/>
    <w:rsid w:val="00134700"/>
    <w:rsid w:val="00134754"/>
    <w:rsid w:val="00134E23"/>
    <w:rsid w:val="00135E80"/>
    <w:rsid w:val="0013618C"/>
    <w:rsid w:val="0013701B"/>
    <w:rsid w:val="00140753"/>
    <w:rsid w:val="00140C8D"/>
    <w:rsid w:val="00140ECA"/>
    <w:rsid w:val="00141740"/>
    <w:rsid w:val="00141C1F"/>
    <w:rsid w:val="001421C5"/>
    <w:rsid w:val="0014239C"/>
    <w:rsid w:val="00142589"/>
    <w:rsid w:val="00143350"/>
    <w:rsid w:val="00143921"/>
    <w:rsid w:val="00143C9B"/>
    <w:rsid w:val="00145246"/>
    <w:rsid w:val="00146F04"/>
    <w:rsid w:val="00147E93"/>
    <w:rsid w:val="00150EBC"/>
    <w:rsid w:val="001520B0"/>
    <w:rsid w:val="00153F61"/>
    <w:rsid w:val="0015446A"/>
    <w:rsid w:val="0015487C"/>
    <w:rsid w:val="00155144"/>
    <w:rsid w:val="001564ED"/>
    <w:rsid w:val="00156956"/>
    <w:rsid w:val="0015712E"/>
    <w:rsid w:val="00157322"/>
    <w:rsid w:val="001574C8"/>
    <w:rsid w:val="001613F7"/>
    <w:rsid w:val="00161A3D"/>
    <w:rsid w:val="00161B0B"/>
    <w:rsid w:val="00162C3A"/>
    <w:rsid w:val="00163906"/>
    <w:rsid w:val="001649C3"/>
    <w:rsid w:val="00165B83"/>
    <w:rsid w:val="00165FF0"/>
    <w:rsid w:val="001665B9"/>
    <w:rsid w:val="00166F84"/>
    <w:rsid w:val="00167E79"/>
    <w:rsid w:val="001704FA"/>
    <w:rsid w:val="0017075C"/>
    <w:rsid w:val="00170CB5"/>
    <w:rsid w:val="00170F0D"/>
    <w:rsid w:val="00171601"/>
    <w:rsid w:val="00171BBD"/>
    <w:rsid w:val="00172773"/>
    <w:rsid w:val="00172EC4"/>
    <w:rsid w:val="001734EF"/>
    <w:rsid w:val="00174183"/>
    <w:rsid w:val="00174731"/>
    <w:rsid w:val="00174DFA"/>
    <w:rsid w:val="00176C65"/>
    <w:rsid w:val="00177B99"/>
    <w:rsid w:val="00177D6E"/>
    <w:rsid w:val="0018036C"/>
    <w:rsid w:val="00180A15"/>
    <w:rsid w:val="001810F4"/>
    <w:rsid w:val="00181128"/>
    <w:rsid w:val="0018179E"/>
    <w:rsid w:val="00181D73"/>
    <w:rsid w:val="0018226D"/>
    <w:rsid w:val="00182B46"/>
    <w:rsid w:val="001839C3"/>
    <w:rsid w:val="00183B80"/>
    <w:rsid w:val="00183DB2"/>
    <w:rsid w:val="00183E9C"/>
    <w:rsid w:val="001841F1"/>
    <w:rsid w:val="00184989"/>
    <w:rsid w:val="00185211"/>
    <w:rsid w:val="001852E6"/>
    <w:rsid w:val="0018571A"/>
    <w:rsid w:val="001857E7"/>
    <w:rsid w:val="00185801"/>
    <w:rsid w:val="001859B6"/>
    <w:rsid w:val="001865E7"/>
    <w:rsid w:val="00187FFC"/>
    <w:rsid w:val="00190FF3"/>
    <w:rsid w:val="00191D2F"/>
    <w:rsid w:val="00191F45"/>
    <w:rsid w:val="00192254"/>
    <w:rsid w:val="0019298B"/>
    <w:rsid w:val="00193503"/>
    <w:rsid w:val="001939CA"/>
    <w:rsid w:val="00193B82"/>
    <w:rsid w:val="0019600C"/>
    <w:rsid w:val="001960DD"/>
    <w:rsid w:val="00196592"/>
    <w:rsid w:val="00196CF1"/>
    <w:rsid w:val="00196EB4"/>
    <w:rsid w:val="00197ADC"/>
    <w:rsid w:val="00197B41"/>
    <w:rsid w:val="001A03EA"/>
    <w:rsid w:val="001A0AF7"/>
    <w:rsid w:val="001A2175"/>
    <w:rsid w:val="001A2195"/>
    <w:rsid w:val="001A25AF"/>
    <w:rsid w:val="001A2C9A"/>
    <w:rsid w:val="001A2F9C"/>
    <w:rsid w:val="001A3627"/>
    <w:rsid w:val="001A3F8C"/>
    <w:rsid w:val="001A6EF1"/>
    <w:rsid w:val="001B0159"/>
    <w:rsid w:val="001B0238"/>
    <w:rsid w:val="001B0507"/>
    <w:rsid w:val="001B14D8"/>
    <w:rsid w:val="001B18FF"/>
    <w:rsid w:val="001B3065"/>
    <w:rsid w:val="001B3167"/>
    <w:rsid w:val="001B33C0"/>
    <w:rsid w:val="001B4A46"/>
    <w:rsid w:val="001B52E2"/>
    <w:rsid w:val="001B5A21"/>
    <w:rsid w:val="001B5E34"/>
    <w:rsid w:val="001B68DA"/>
    <w:rsid w:val="001B78AA"/>
    <w:rsid w:val="001C1E4A"/>
    <w:rsid w:val="001C26CC"/>
    <w:rsid w:val="001C2997"/>
    <w:rsid w:val="001C2B70"/>
    <w:rsid w:val="001C3985"/>
    <w:rsid w:val="001C4DA6"/>
    <w:rsid w:val="001C4DB7"/>
    <w:rsid w:val="001C565B"/>
    <w:rsid w:val="001C5971"/>
    <w:rsid w:val="001C6C9B"/>
    <w:rsid w:val="001C7720"/>
    <w:rsid w:val="001C7D3D"/>
    <w:rsid w:val="001D10B2"/>
    <w:rsid w:val="001D1FF4"/>
    <w:rsid w:val="001D23D3"/>
    <w:rsid w:val="001D250B"/>
    <w:rsid w:val="001D3092"/>
    <w:rsid w:val="001D3228"/>
    <w:rsid w:val="001D41FF"/>
    <w:rsid w:val="001D4CD1"/>
    <w:rsid w:val="001D4F5A"/>
    <w:rsid w:val="001D5BA2"/>
    <w:rsid w:val="001D6605"/>
    <w:rsid w:val="001D66C2"/>
    <w:rsid w:val="001D6723"/>
    <w:rsid w:val="001D6877"/>
    <w:rsid w:val="001D6F79"/>
    <w:rsid w:val="001D7F29"/>
    <w:rsid w:val="001E0A30"/>
    <w:rsid w:val="001E0FFC"/>
    <w:rsid w:val="001E17A0"/>
    <w:rsid w:val="001E1F93"/>
    <w:rsid w:val="001E24CF"/>
    <w:rsid w:val="001E265E"/>
    <w:rsid w:val="001E3097"/>
    <w:rsid w:val="001E4266"/>
    <w:rsid w:val="001E4B06"/>
    <w:rsid w:val="001E5F98"/>
    <w:rsid w:val="001E6185"/>
    <w:rsid w:val="001E644B"/>
    <w:rsid w:val="001E6B65"/>
    <w:rsid w:val="001E71E0"/>
    <w:rsid w:val="001F01F4"/>
    <w:rsid w:val="001F0C9A"/>
    <w:rsid w:val="001F0F26"/>
    <w:rsid w:val="001F1000"/>
    <w:rsid w:val="001F14CC"/>
    <w:rsid w:val="001F1DC9"/>
    <w:rsid w:val="001F2232"/>
    <w:rsid w:val="001F26C5"/>
    <w:rsid w:val="001F29A6"/>
    <w:rsid w:val="001F3755"/>
    <w:rsid w:val="001F3B77"/>
    <w:rsid w:val="001F46D1"/>
    <w:rsid w:val="001F46EF"/>
    <w:rsid w:val="001F51B9"/>
    <w:rsid w:val="001F64BE"/>
    <w:rsid w:val="001F6D7B"/>
    <w:rsid w:val="001F7070"/>
    <w:rsid w:val="001F7807"/>
    <w:rsid w:val="002007C8"/>
    <w:rsid w:val="00200AD3"/>
    <w:rsid w:val="00200E2E"/>
    <w:rsid w:val="00200EF2"/>
    <w:rsid w:val="002016B9"/>
    <w:rsid w:val="00201825"/>
    <w:rsid w:val="00201CB2"/>
    <w:rsid w:val="00202266"/>
    <w:rsid w:val="002024C8"/>
    <w:rsid w:val="002028E6"/>
    <w:rsid w:val="00202ABE"/>
    <w:rsid w:val="002046F7"/>
    <w:rsid w:val="0020478D"/>
    <w:rsid w:val="002048F7"/>
    <w:rsid w:val="00204F61"/>
    <w:rsid w:val="002054D0"/>
    <w:rsid w:val="00205A80"/>
    <w:rsid w:val="00206EFD"/>
    <w:rsid w:val="0020756A"/>
    <w:rsid w:val="002075F9"/>
    <w:rsid w:val="00210D95"/>
    <w:rsid w:val="002115BB"/>
    <w:rsid w:val="00211837"/>
    <w:rsid w:val="00211EAC"/>
    <w:rsid w:val="002136B3"/>
    <w:rsid w:val="002141FD"/>
    <w:rsid w:val="00215808"/>
    <w:rsid w:val="00215C96"/>
    <w:rsid w:val="0021602E"/>
    <w:rsid w:val="0021660A"/>
    <w:rsid w:val="00216957"/>
    <w:rsid w:val="0021731F"/>
    <w:rsid w:val="00217731"/>
    <w:rsid w:val="00217AE6"/>
    <w:rsid w:val="00220B90"/>
    <w:rsid w:val="00221777"/>
    <w:rsid w:val="00221998"/>
    <w:rsid w:val="00221E1A"/>
    <w:rsid w:val="00221F4B"/>
    <w:rsid w:val="002228E3"/>
    <w:rsid w:val="0022320E"/>
    <w:rsid w:val="002236D6"/>
    <w:rsid w:val="002239F7"/>
    <w:rsid w:val="00224261"/>
    <w:rsid w:val="00224B16"/>
    <w:rsid w:val="00224D61"/>
    <w:rsid w:val="002259AC"/>
    <w:rsid w:val="00226477"/>
    <w:rsid w:val="002265BD"/>
    <w:rsid w:val="002270CC"/>
    <w:rsid w:val="00227421"/>
    <w:rsid w:val="0022783C"/>
    <w:rsid w:val="00227894"/>
    <w:rsid w:val="0022791F"/>
    <w:rsid w:val="0023011E"/>
    <w:rsid w:val="00230AC3"/>
    <w:rsid w:val="00231E53"/>
    <w:rsid w:val="0023298A"/>
    <w:rsid w:val="00232BED"/>
    <w:rsid w:val="00233DDA"/>
    <w:rsid w:val="00234830"/>
    <w:rsid w:val="002368C7"/>
    <w:rsid w:val="00236C8A"/>
    <w:rsid w:val="00236CB6"/>
    <w:rsid w:val="0023724D"/>
    <w:rsid w:val="0023726F"/>
    <w:rsid w:val="00237E55"/>
    <w:rsid w:val="0024041A"/>
    <w:rsid w:val="002410C8"/>
    <w:rsid w:val="002411DD"/>
    <w:rsid w:val="00241B9D"/>
    <w:rsid w:val="00241C93"/>
    <w:rsid w:val="0024214A"/>
    <w:rsid w:val="00242709"/>
    <w:rsid w:val="00243218"/>
    <w:rsid w:val="002441F2"/>
    <w:rsid w:val="0024438F"/>
    <w:rsid w:val="002447C2"/>
    <w:rsid w:val="002450EA"/>
    <w:rsid w:val="00245807"/>
    <w:rsid w:val="002458D0"/>
    <w:rsid w:val="00245EC0"/>
    <w:rsid w:val="00246202"/>
    <w:rsid w:val="002462B7"/>
    <w:rsid w:val="0024752E"/>
    <w:rsid w:val="00247FF0"/>
    <w:rsid w:val="00250C2E"/>
    <w:rsid w:val="00250F4A"/>
    <w:rsid w:val="00251349"/>
    <w:rsid w:val="00251452"/>
    <w:rsid w:val="00253532"/>
    <w:rsid w:val="002540D3"/>
    <w:rsid w:val="00254B2A"/>
    <w:rsid w:val="00254C70"/>
    <w:rsid w:val="002556DB"/>
    <w:rsid w:val="00256836"/>
    <w:rsid w:val="00256D4F"/>
    <w:rsid w:val="00257FD7"/>
    <w:rsid w:val="0026065B"/>
    <w:rsid w:val="00260EE8"/>
    <w:rsid w:val="00260F28"/>
    <w:rsid w:val="0026131D"/>
    <w:rsid w:val="00262576"/>
    <w:rsid w:val="00263542"/>
    <w:rsid w:val="002635DE"/>
    <w:rsid w:val="00264DCF"/>
    <w:rsid w:val="00265383"/>
    <w:rsid w:val="00266738"/>
    <w:rsid w:val="002668C7"/>
    <w:rsid w:val="00266907"/>
    <w:rsid w:val="0026691A"/>
    <w:rsid w:val="00266D0C"/>
    <w:rsid w:val="002717AE"/>
    <w:rsid w:val="00273F94"/>
    <w:rsid w:val="00274980"/>
    <w:rsid w:val="00275163"/>
    <w:rsid w:val="00275DA9"/>
    <w:rsid w:val="002760B7"/>
    <w:rsid w:val="002761A9"/>
    <w:rsid w:val="0027707D"/>
    <w:rsid w:val="0027744D"/>
    <w:rsid w:val="00280C7D"/>
    <w:rsid w:val="002810D3"/>
    <w:rsid w:val="002827A5"/>
    <w:rsid w:val="00283B84"/>
    <w:rsid w:val="002847AE"/>
    <w:rsid w:val="0028489C"/>
    <w:rsid w:val="00284A9D"/>
    <w:rsid w:val="00284ADE"/>
    <w:rsid w:val="00285E67"/>
    <w:rsid w:val="002862C4"/>
    <w:rsid w:val="002870F2"/>
    <w:rsid w:val="00287650"/>
    <w:rsid w:val="00287796"/>
    <w:rsid w:val="0029008E"/>
    <w:rsid w:val="00290154"/>
    <w:rsid w:val="00292115"/>
    <w:rsid w:val="00292AB4"/>
    <w:rsid w:val="00293E2E"/>
    <w:rsid w:val="00294B29"/>
    <w:rsid w:val="00294F88"/>
    <w:rsid w:val="00294FCC"/>
    <w:rsid w:val="002953FD"/>
    <w:rsid w:val="00295516"/>
    <w:rsid w:val="00295906"/>
    <w:rsid w:val="002959E5"/>
    <w:rsid w:val="0029733C"/>
    <w:rsid w:val="00297E13"/>
    <w:rsid w:val="002A0035"/>
    <w:rsid w:val="002A10A1"/>
    <w:rsid w:val="002A12C5"/>
    <w:rsid w:val="002A291A"/>
    <w:rsid w:val="002A3161"/>
    <w:rsid w:val="002A3410"/>
    <w:rsid w:val="002A3881"/>
    <w:rsid w:val="002A3EBD"/>
    <w:rsid w:val="002A4412"/>
    <w:rsid w:val="002A44D1"/>
    <w:rsid w:val="002A4631"/>
    <w:rsid w:val="002A4801"/>
    <w:rsid w:val="002A4EB8"/>
    <w:rsid w:val="002A54F5"/>
    <w:rsid w:val="002A5BA6"/>
    <w:rsid w:val="002A5CD9"/>
    <w:rsid w:val="002A6B05"/>
    <w:rsid w:val="002A6EA6"/>
    <w:rsid w:val="002A71B1"/>
    <w:rsid w:val="002B108B"/>
    <w:rsid w:val="002B12DE"/>
    <w:rsid w:val="002B1A8C"/>
    <w:rsid w:val="002B270D"/>
    <w:rsid w:val="002B2ADE"/>
    <w:rsid w:val="002B2B3A"/>
    <w:rsid w:val="002B30D7"/>
    <w:rsid w:val="002B31BC"/>
    <w:rsid w:val="002B3375"/>
    <w:rsid w:val="002B3FBB"/>
    <w:rsid w:val="002B4745"/>
    <w:rsid w:val="002B480D"/>
    <w:rsid w:val="002B4845"/>
    <w:rsid w:val="002B4AC3"/>
    <w:rsid w:val="002B4E60"/>
    <w:rsid w:val="002B7744"/>
    <w:rsid w:val="002B783B"/>
    <w:rsid w:val="002C0532"/>
    <w:rsid w:val="002C05AC"/>
    <w:rsid w:val="002C12AA"/>
    <w:rsid w:val="002C2560"/>
    <w:rsid w:val="002C3953"/>
    <w:rsid w:val="002C3D05"/>
    <w:rsid w:val="002C48A1"/>
    <w:rsid w:val="002C522D"/>
    <w:rsid w:val="002C56A0"/>
    <w:rsid w:val="002C5C72"/>
    <w:rsid w:val="002C6703"/>
    <w:rsid w:val="002C7496"/>
    <w:rsid w:val="002C7E54"/>
    <w:rsid w:val="002D008E"/>
    <w:rsid w:val="002D0F3E"/>
    <w:rsid w:val="002D118E"/>
    <w:rsid w:val="002D12FF"/>
    <w:rsid w:val="002D1C5C"/>
    <w:rsid w:val="002D21A5"/>
    <w:rsid w:val="002D3271"/>
    <w:rsid w:val="002D4413"/>
    <w:rsid w:val="002D4D67"/>
    <w:rsid w:val="002D4F19"/>
    <w:rsid w:val="002D5902"/>
    <w:rsid w:val="002D5C12"/>
    <w:rsid w:val="002D5C3B"/>
    <w:rsid w:val="002D7247"/>
    <w:rsid w:val="002E1C18"/>
    <w:rsid w:val="002E1FD9"/>
    <w:rsid w:val="002E20CB"/>
    <w:rsid w:val="002E2171"/>
    <w:rsid w:val="002E23E3"/>
    <w:rsid w:val="002E247B"/>
    <w:rsid w:val="002E26F3"/>
    <w:rsid w:val="002E30BA"/>
    <w:rsid w:val="002E34CB"/>
    <w:rsid w:val="002E4059"/>
    <w:rsid w:val="002E4D5B"/>
    <w:rsid w:val="002E4FEF"/>
    <w:rsid w:val="002E509D"/>
    <w:rsid w:val="002E5245"/>
    <w:rsid w:val="002E5474"/>
    <w:rsid w:val="002E5699"/>
    <w:rsid w:val="002E5832"/>
    <w:rsid w:val="002E633F"/>
    <w:rsid w:val="002E65E2"/>
    <w:rsid w:val="002E6D53"/>
    <w:rsid w:val="002E71C7"/>
    <w:rsid w:val="002E7EED"/>
    <w:rsid w:val="002F0BF7"/>
    <w:rsid w:val="002F0D60"/>
    <w:rsid w:val="002F104E"/>
    <w:rsid w:val="002F1BD9"/>
    <w:rsid w:val="002F2297"/>
    <w:rsid w:val="002F2F86"/>
    <w:rsid w:val="002F369F"/>
    <w:rsid w:val="002F3A6D"/>
    <w:rsid w:val="002F405E"/>
    <w:rsid w:val="002F4306"/>
    <w:rsid w:val="002F4A92"/>
    <w:rsid w:val="002F4EBA"/>
    <w:rsid w:val="002F535E"/>
    <w:rsid w:val="002F6A7D"/>
    <w:rsid w:val="002F73C1"/>
    <w:rsid w:val="002F749C"/>
    <w:rsid w:val="00300BA8"/>
    <w:rsid w:val="0030207F"/>
    <w:rsid w:val="00302432"/>
    <w:rsid w:val="003024CB"/>
    <w:rsid w:val="00302B93"/>
    <w:rsid w:val="0030369E"/>
    <w:rsid w:val="00303813"/>
    <w:rsid w:val="00304EBF"/>
    <w:rsid w:val="0030622E"/>
    <w:rsid w:val="003069C2"/>
    <w:rsid w:val="00306F73"/>
    <w:rsid w:val="0030716E"/>
    <w:rsid w:val="003071E3"/>
    <w:rsid w:val="003075AF"/>
    <w:rsid w:val="003102C3"/>
    <w:rsid w:val="00310348"/>
    <w:rsid w:val="0031094A"/>
    <w:rsid w:val="0031098E"/>
    <w:rsid w:val="00310BDE"/>
    <w:rsid w:val="00310EE6"/>
    <w:rsid w:val="00311628"/>
    <w:rsid w:val="00311860"/>
    <w:rsid w:val="00311E73"/>
    <w:rsid w:val="0031221D"/>
    <w:rsid w:val="003123F7"/>
    <w:rsid w:val="00313AA9"/>
    <w:rsid w:val="00314A01"/>
    <w:rsid w:val="00314B32"/>
    <w:rsid w:val="00314B9D"/>
    <w:rsid w:val="00314CAF"/>
    <w:rsid w:val="00314DD8"/>
    <w:rsid w:val="00315032"/>
    <w:rsid w:val="003155A3"/>
    <w:rsid w:val="00315B35"/>
    <w:rsid w:val="003166F2"/>
    <w:rsid w:val="00316A7F"/>
    <w:rsid w:val="00317B24"/>
    <w:rsid w:val="00317D8E"/>
    <w:rsid w:val="00317E8F"/>
    <w:rsid w:val="00317EB0"/>
    <w:rsid w:val="003200B8"/>
    <w:rsid w:val="00320752"/>
    <w:rsid w:val="003209E8"/>
    <w:rsid w:val="003211F4"/>
    <w:rsid w:val="003213EF"/>
    <w:rsid w:val="0032193F"/>
    <w:rsid w:val="00322186"/>
    <w:rsid w:val="00322962"/>
    <w:rsid w:val="00322BC7"/>
    <w:rsid w:val="00323432"/>
    <w:rsid w:val="00323AC6"/>
    <w:rsid w:val="0032403E"/>
    <w:rsid w:val="0032415F"/>
    <w:rsid w:val="00324649"/>
    <w:rsid w:val="00324D73"/>
    <w:rsid w:val="003257F8"/>
    <w:rsid w:val="00325B7B"/>
    <w:rsid w:val="00325E26"/>
    <w:rsid w:val="00325F4E"/>
    <w:rsid w:val="00330C24"/>
    <w:rsid w:val="003311A6"/>
    <w:rsid w:val="003314D2"/>
    <w:rsid w:val="0033193C"/>
    <w:rsid w:val="00331EF7"/>
    <w:rsid w:val="00332734"/>
    <w:rsid w:val="00332B30"/>
    <w:rsid w:val="0033327C"/>
    <w:rsid w:val="00333BA4"/>
    <w:rsid w:val="00333C69"/>
    <w:rsid w:val="00333C75"/>
    <w:rsid w:val="00334EE8"/>
    <w:rsid w:val="00335169"/>
    <w:rsid w:val="0033532B"/>
    <w:rsid w:val="00336799"/>
    <w:rsid w:val="0033685E"/>
    <w:rsid w:val="00336E02"/>
    <w:rsid w:val="00337929"/>
    <w:rsid w:val="00337AD4"/>
    <w:rsid w:val="00340003"/>
    <w:rsid w:val="00341CD3"/>
    <w:rsid w:val="003429B7"/>
    <w:rsid w:val="00342B62"/>
    <w:rsid w:val="00342B92"/>
    <w:rsid w:val="003430BB"/>
    <w:rsid w:val="0034324B"/>
    <w:rsid w:val="00343B23"/>
    <w:rsid w:val="00343B25"/>
    <w:rsid w:val="00344433"/>
    <w:rsid w:val="003444A9"/>
    <w:rsid w:val="003445F2"/>
    <w:rsid w:val="00345036"/>
    <w:rsid w:val="00345EB0"/>
    <w:rsid w:val="0034764B"/>
    <w:rsid w:val="003477C6"/>
    <w:rsid w:val="0034780A"/>
    <w:rsid w:val="00347CBE"/>
    <w:rsid w:val="003503AC"/>
    <w:rsid w:val="0035161D"/>
    <w:rsid w:val="00352686"/>
    <w:rsid w:val="003534AD"/>
    <w:rsid w:val="00353997"/>
    <w:rsid w:val="00353AAB"/>
    <w:rsid w:val="00355D3F"/>
    <w:rsid w:val="00355EE4"/>
    <w:rsid w:val="003561C9"/>
    <w:rsid w:val="00357136"/>
    <w:rsid w:val="003573B6"/>
    <w:rsid w:val="003576EB"/>
    <w:rsid w:val="00360431"/>
    <w:rsid w:val="00360C67"/>
    <w:rsid w:val="00360E65"/>
    <w:rsid w:val="00361D28"/>
    <w:rsid w:val="00362075"/>
    <w:rsid w:val="00362DCB"/>
    <w:rsid w:val="0036308C"/>
    <w:rsid w:val="00363E8F"/>
    <w:rsid w:val="00363FB2"/>
    <w:rsid w:val="003646C9"/>
    <w:rsid w:val="0036471D"/>
    <w:rsid w:val="00365118"/>
    <w:rsid w:val="003651C0"/>
    <w:rsid w:val="003651EA"/>
    <w:rsid w:val="00365968"/>
    <w:rsid w:val="00365A1C"/>
    <w:rsid w:val="00366467"/>
    <w:rsid w:val="003665ED"/>
    <w:rsid w:val="00367331"/>
    <w:rsid w:val="003679B1"/>
    <w:rsid w:val="00370563"/>
    <w:rsid w:val="00370E07"/>
    <w:rsid w:val="003713D2"/>
    <w:rsid w:val="00371A1A"/>
    <w:rsid w:val="00371AF4"/>
    <w:rsid w:val="00372354"/>
    <w:rsid w:val="00372A4F"/>
    <w:rsid w:val="00372B9F"/>
    <w:rsid w:val="00373265"/>
    <w:rsid w:val="003736CC"/>
    <w:rsid w:val="0037384B"/>
    <w:rsid w:val="00373892"/>
    <w:rsid w:val="00373987"/>
    <w:rsid w:val="00373A5F"/>
    <w:rsid w:val="003743CE"/>
    <w:rsid w:val="003748E3"/>
    <w:rsid w:val="00375D36"/>
    <w:rsid w:val="0037604E"/>
    <w:rsid w:val="00376B6D"/>
    <w:rsid w:val="00377AA2"/>
    <w:rsid w:val="003807AF"/>
    <w:rsid w:val="00380856"/>
    <w:rsid w:val="00380A6A"/>
    <w:rsid w:val="00380DDE"/>
    <w:rsid w:val="00380E60"/>
    <w:rsid w:val="00380EAE"/>
    <w:rsid w:val="00381293"/>
    <w:rsid w:val="00381737"/>
    <w:rsid w:val="0038198C"/>
    <w:rsid w:val="0038247F"/>
    <w:rsid w:val="00382A6F"/>
    <w:rsid w:val="00382C57"/>
    <w:rsid w:val="0038316E"/>
    <w:rsid w:val="00383B5F"/>
    <w:rsid w:val="00384483"/>
    <w:rsid w:val="00384871"/>
    <w:rsid w:val="0038499A"/>
    <w:rsid w:val="00384F53"/>
    <w:rsid w:val="00386D58"/>
    <w:rsid w:val="00387053"/>
    <w:rsid w:val="0038713C"/>
    <w:rsid w:val="00387A72"/>
    <w:rsid w:val="00387CB2"/>
    <w:rsid w:val="00387D99"/>
    <w:rsid w:val="0039194D"/>
    <w:rsid w:val="00392C10"/>
    <w:rsid w:val="00393A7C"/>
    <w:rsid w:val="00394568"/>
    <w:rsid w:val="00394582"/>
    <w:rsid w:val="00395451"/>
    <w:rsid w:val="00395633"/>
    <w:rsid w:val="0039563C"/>
    <w:rsid w:val="00395716"/>
    <w:rsid w:val="00395CD5"/>
    <w:rsid w:val="00396B0E"/>
    <w:rsid w:val="0039766F"/>
    <w:rsid w:val="003A01C8"/>
    <w:rsid w:val="003A06C2"/>
    <w:rsid w:val="003A1238"/>
    <w:rsid w:val="003A1937"/>
    <w:rsid w:val="003A35CE"/>
    <w:rsid w:val="003A43B0"/>
    <w:rsid w:val="003A4F65"/>
    <w:rsid w:val="003A5818"/>
    <w:rsid w:val="003A5964"/>
    <w:rsid w:val="003A5E30"/>
    <w:rsid w:val="003A6344"/>
    <w:rsid w:val="003A6624"/>
    <w:rsid w:val="003A695D"/>
    <w:rsid w:val="003A6A25"/>
    <w:rsid w:val="003A6A81"/>
    <w:rsid w:val="003A6F6B"/>
    <w:rsid w:val="003A7A67"/>
    <w:rsid w:val="003B0997"/>
    <w:rsid w:val="003B0D20"/>
    <w:rsid w:val="003B225F"/>
    <w:rsid w:val="003B3CB0"/>
    <w:rsid w:val="003B3D8C"/>
    <w:rsid w:val="003B7BBB"/>
    <w:rsid w:val="003C0D11"/>
    <w:rsid w:val="003C0FB3"/>
    <w:rsid w:val="003C252B"/>
    <w:rsid w:val="003C2E69"/>
    <w:rsid w:val="003C3990"/>
    <w:rsid w:val="003C434B"/>
    <w:rsid w:val="003C489D"/>
    <w:rsid w:val="003C4DB5"/>
    <w:rsid w:val="003C4F86"/>
    <w:rsid w:val="003C54B8"/>
    <w:rsid w:val="003C550F"/>
    <w:rsid w:val="003C687F"/>
    <w:rsid w:val="003C723C"/>
    <w:rsid w:val="003C7255"/>
    <w:rsid w:val="003D0020"/>
    <w:rsid w:val="003D0F7F"/>
    <w:rsid w:val="003D1EE0"/>
    <w:rsid w:val="003D349F"/>
    <w:rsid w:val="003D38F2"/>
    <w:rsid w:val="003D3CF0"/>
    <w:rsid w:val="003D53BF"/>
    <w:rsid w:val="003D5665"/>
    <w:rsid w:val="003D5CEF"/>
    <w:rsid w:val="003D6797"/>
    <w:rsid w:val="003D779D"/>
    <w:rsid w:val="003D7846"/>
    <w:rsid w:val="003D78A2"/>
    <w:rsid w:val="003D7D51"/>
    <w:rsid w:val="003D7F05"/>
    <w:rsid w:val="003E03FD"/>
    <w:rsid w:val="003E15EE"/>
    <w:rsid w:val="003E3C94"/>
    <w:rsid w:val="003E5AC6"/>
    <w:rsid w:val="003E6021"/>
    <w:rsid w:val="003E6AE0"/>
    <w:rsid w:val="003E757C"/>
    <w:rsid w:val="003F05B1"/>
    <w:rsid w:val="003F0971"/>
    <w:rsid w:val="003F0D57"/>
    <w:rsid w:val="003F1B85"/>
    <w:rsid w:val="003F22F3"/>
    <w:rsid w:val="003F28DA"/>
    <w:rsid w:val="003F2B6E"/>
    <w:rsid w:val="003F2C2F"/>
    <w:rsid w:val="003F35B8"/>
    <w:rsid w:val="003F3E3A"/>
    <w:rsid w:val="003F3F97"/>
    <w:rsid w:val="003F419C"/>
    <w:rsid w:val="003F42CF"/>
    <w:rsid w:val="003F48CF"/>
    <w:rsid w:val="003F4EA0"/>
    <w:rsid w:val="003F4F8A"/>
    <w:rsid w:val="003F57C9"/>
    <w:rsid w:val="003F66AD"/>
    <w:rsid w:val="003F6887"/>
    <w:rsid w:val="003F69BE"/>
    <w:rsid w:val="003F7D20"/>
    <w:rsid w:val="00400EB0"/>
    <w:rsid w:val="004013F6"/>
    <w:rsid w:val="00401465"/>
    <w:rsid w:val="0040253F"/>
    <w:rsid w:val="00402F74"/>
    <w:rsid w:val="00402FCF"/>
    <w:rsid w:val="00403A41"/>
    <w:rsid w:val="004042F8"/>
    <w:rsid w:val="004048C9"/>
    <w:rsid w:val="00405007"/>
    <w:rsid w:val="00405416"/>
    <w:rsid w:val="00405801"/>
    <w:rsid w:val="00405CC3"/>
    <w:rsid w:val="004062AA"/>
    <w:rsid w:val="0040663C"/>
    <w:rsid w:val="0040711F"/>
    <w:rsid w:val="00407329"/>
    <w:rsid w:val="00407474"/>
    <w:rsid w:val="00407889"/>
    <w:rsid w:val="00407C0D"/>
    <w:rsid w:val="00407ED4"/>
    <w:rsid w:val="00407F31"/>
    <w:rsid w:val="00410511"/>
    <w:rsid w:val="00411101"/>
    <w:rsid w:val="004125FD"/>
    <w:rsid w:val="004128F0"/>
    <w:rsid w:val="00414232"/>
    <w:rsid w:val="00414D5B"/>
    <w:rsid w:val="004155E9"/>
    <w:rsid w:val="00415B80"/>
    <w:rsid w:val="004163AD"/>
    <w:rsid w:val="0041645A"/>
    <w:rsid w:val="00416538"/>
    <w:rsid w:val="00416746"/>
    <w:rsid w:val="004177BC"/>
    <w:rsid w:val="00417B13"/>
    <w:rsid w:val="00417BB8"/>
    <w:rsid w:val="00417C59"/>
    <w:rsid w:val="00417E7A"/>
    <w:rsid w:val="00420300"/>
    <w:rsid w:val="00420C1F"/>
    <w:rsid w:val="0042185E"/>
    <w:rsid w:val="00421C37"/>
    <w:rsid w:val="00421CC4"/>
    <w:rsid w:val="004233D6"/>
    <w:rsid w:val="0042354D"/>
    <w:rsid w:val="004259A6"/>
    <w:rsid w:val="00425CCF"/>
    <w:rsid w:val="00426C5E"/>
    <w:rsid w:val="004274B1"/>
    <w:rsid w:val="00427833"/>
    <w:rsid w:val="00430565"/>
    <w:rsid w:val="00430D80"/>
    <w:rsid w:val="004317B5"/>
    <w:rsid w:val="00431E3D"/>
    <w:rsid w:val="00431F7A"/>
    <w:rsid w:val="00435259"/>
    <w:rsid w:val="004361FB"/>
    <w:rsid w:val="00436254"/>
    <w:rsid w:val="0043633D"/>
    <w:rsid w:val="00436B23"/>
    <w:rsid w:val="00436DCA"/>
    <w:rsid w:val="00436E88"/>
    <w:rsid w:val="00440977"/>
    <w:rsid w:val="0044175B"/>
    <w:rsid w:val="004418B7"/>
    <w:rsid w:val="00441C88"/>
    <w:rsid w:val="00442026"/>
    <w:rsid w:val="00442448"/>
    <w:rsid w:val="00442B48"/>
    <w:rsid w:val="0044333E"/>
    <w:rsid w:val="00443CD4"/>
    <w:rsid w:val="004440BB"/>
    <w:rsid w:val="00444C68"/>
    <w:rsid w:val="004450B6"/>
    <w:rsid w:val="00445612"/>
    <w:rsid w:val="0044660B"/>
    <w:rsid w:val="0044662E"/>
    <w:rsid w:val="00446AA3"/>
    <w:rsid w:val="004479D8"/>
    <w:rsid w:val="00447C97"/>
    <w:rsid w:val="00451168"/>
    <w:rsid w:val="0045143D"/>
    <w:rsid w:val="00451506"/>
    <w:rsid w:val="00451814"/>
    <w:rsid w:val="00451CA7"/>
    <w:rsid w:val="00452D84"/>
    <w:rsid w:val="00452DA6"/>
    <w:rsid w:val="0045343E"/>
    <w:rsid w:val="00453739"/>
    <w:rsid w:val="00454666"/>
    <w:rsid w:val="004554D4"/>
    <w:rsid w:val="00455661"/>
    <w:rsid w:val="0045627B"/>
    <w:rsid w:val="00456C90"/>
    <w:rsid w:val="00457160"/>
    <w:rsid w:val="0045731F"/>
    <w:rsid w:val="004578CC"/>
    <w:rsid w:val="00460ACA"/>
    <w:rsid w:val="004610DF"/>
    <w:rsid w:val="00461136"/>
    <w:rsid w:val="00462272"/>
    <w:rsid w:val="00463B26"/>
    <w:rsid w:val="00463BFC"/>
    <w:rsid w:val="00464476"/>
    <w:rsid w:val="004644E0"/>
    <w:rsid w:val="004653C7"/>
    <w:rsid w:val="004657D6"/>
    <w:rsid w:val="00465CB3"/>
    <w:rsid w:val="00465E5F"/>
    <w:rsid w:val="0046670E"/>
    <w:rsid w:val="0046786A"/>
    <w:rsid w:val="004678F5"/>
    <w:rsid w:val="00470753"/>
    <w:rsid w:val="00470D60"/>
    <w:rsid w:val="004728AA"/>
    <w:rsid w:val="00472A3F"/>
    <w:rsid w:val="00473001"/>
    <w:rsid w:val="00473346"/>
    <w:rsid w:val="00473B2B"/>
    <w:rsid w:val="00473CD7"/>
    <w:rsid w:val="00476168"/>
    <w:rsid w:val="00476284"/>
    <w:rsid w:val="004762E6"/>
    <w:rsid w:val="00476B9A"/>
    <w:rsid w:val="0047758F"/>
    <w:rsid w:val="0048084F"/>
    <w:rsid w:val="004810BD"/>
    <w:rsid w:val="0048175E"/>
    <w:rsid w:val="004824E8"/>
    <w:rsid w:val="00482868"/>
    <w:rsid w:val="00483B44"/>
    <w:rsid w:val="00483CA9"/>
    <w:rsid w:val="00483D63"/>
    <w:rsid w:val="00484B55"/>
    <w:rsid w:val="004850B9"/>
    <w:rsid w:val="0048525B"/>
    <w:rsid w:val="00485A51"/>
    <w:rsid w:val="00485CCD"/>
    <w:rsid w:val="00485DB5"/>
    <w:rsid w:val="004860C5"/>
    <w:rsid w:val="00486D2B"/>
    <w:rsid w:val="0048764E"/>
    <w:rsid w:val="004877C0"/>
    <w:rsid w:val="00487977"/>
    <w:rsid w:val="00490AB3"/>
    <w:rsid w:val="00490D60"/>
    <w:rsid w:val="00491632"/>
    <w:rsid w:val="004927D5"/>
    <w:rsid w:val="0049284E"/>
    <w:rsid w:val="00493120"/>
    <w:rsid w:val="00493738"/>
    <w:rsid w:val="00494945"/>
    <w:rsid w:val="004949C7"/>
    <w:rsid w:val="00494FDC"/>
    <w:rsid w:val="00497891"/>
    <w:rsid w:val="004A0006"/>
    <w:rsid w:val="004A0489"/>
    <w:rsid w:val="004A0AD4"/>
    <w:rsid w:val="004A144B"/>
    <w:rsid w:val="004A161B"/>
    <w:rsid w:val="004A1DD7"/>
    <w:rsid w:val="004A20B5"/>
    <w:rsid w:val="004A2A4D"/>
    <w:rsid w:val="004A4106"/>
    <w:rsid w:val="004A4146"/>
    <w:rsid w:val="004A47DB"/>
    <w:rsid w:val="004A4F6C"/>
    <w:rsid w:val="004A5AAE"/>
    <w:rsid w:val="004A6AB7"/>
    <w:rsid w:val="004A7284"/>
    <w:rsid w:val="004A7E1A"/>
    <w:rsid w:val="004B005E"/>
    <w:rsid w:val="004B0073"/>
    <w:rsid w:val="004B1541"/>
    <w:rsid w:val="004B1D25"/>
    <w:rsid w:val="004B240E"/>
    <w:rsid w:val="004B29F4"/>
    <w:rsid w:val="004B3593"/>
    <w:rsid w:val="004B4C27"/>
    <w:rsid w:val="004B4E08"/>
    <w:rsid w:val="004B5168"/>
    <w:rsid w:val="004B51F2"/>
    <w:rsid w:val="004B543C"/>
    <w:rsid w:val="004B6407"/>
    <w:rsid w:val="004B6923"/>
    <w:rsid w:val="004B7240"/>
    <w:rsid w:val="004B7495"/>
    <w:rsid w:val="004B780F"/>
    <w:rsid w:val="004B7B56"/>
    <w:rsid w:val="004B7EE9"/>
    <w:rsid w:val="004C098E"/>
    <w:rsid w:val="004C18FC"/>
    <w:rsid w:val="004C20CF"/>
    <w:rsid w:val="004C299C"/>
    <w:rsid w:val="004C2A28"/>
    <w:rsid w:val="004C2E2E"/>
    <w:rsid w:val="004C3080"/>
    <w:rsid w:val="004C38A9"/>
    <w:rsid w:val="004C4D54"/>
    <w:rsid w:val="004C7023"/>
    <w:rsid w:val="004C7513"/>
    <w:rsid w:val="004C7A35"/>
    <w:rsid w:val="004C7F9C"/>
    <w:rsid w:val="004D02AC"/>
    <w:rsid w:val="004D0383"/>
    <w:rsid w:val="004D0A93"/>
    <w:rsid w:val="004D1F3F"/>
    <w:rsid w:val="004D333E"/>
    <w:rsid w:val="004D3A72"/>
    <w:rsid w:val="004D3EE2"/>
    <w:rsid w:val="004D416E"/>
    <w:rsid w:val="004D425A"/>
    <w:rsid w:val="004D497A"/>
    <w:rsid w:val="004D5324"/>
    <w:rsid w:val="004D5BBA"/>
    <w:rsid w:val="004D6540"/>
    <w:rsid w:val="004D663E"/>
    <w:rsid w:val="004D66E9"/>
    <w:rsid w:val="004E0E64"/>
    <w:rsid w:val="004E1365"/>
    <w:rsid w:val="004E14EB"/>
    <w:rsid w:val="004E1C2A"/>
    <w:rsid w:val="004E265D"/>
    <w:rsid w:val="004E2ACB"/>
    <w:rsid w:val="004E38B0"/>
    <w:rsid w:val="004E3AAE"/>
    <w:rsid w:val="004E3C28"/>
    <w:rsid w:val="004E4332"/>
    <w:rsid w:val="004E4E0B"/>
    <w:rsid w:val="004E4F7C"/>
    <w:rsid w:val="004E5594"/>
    <w:rsid w:val="004E643D"/>
    <w:rsid w:val="004E6856"/>
    <w:rsid w:val="004E6FB4"/>
    <w:rsid w:val="004F05D2"/>
    <w:rsid w:val="004F0977"/>
    <w:rsid w:val="004F1408"/>
    <w:rsid w:val="004F4DF3"/>
    <w:rsid w:val="004F4E1D"/>
    <w:rsid w:val="004F5718"/>
    <w:rsid w:val="004F571F"/>
    <w:rsid w:val="004F616E"/>
    <w:rsid w:val="004F6257"/>
    <w:rsid w:val="004F62A8"/>
    <w:rsid w:val="004F6A25"/>
    <w:rsid w:val="004F6AB0"/>
    <w:rsid w:val="004F6B4D"/>
    <w:rsid w:val="004F6F40"/>
    <w:rsid w:val="004F78C0"/>
    <w:rsid w:val="005000BD"/>
    <w:rsid w:val="005000DD"/>
    <w:rsid w:val="00503948"/>
    <w:rsid w:val="00503B09"/>
    <w:rsid w:val="00504F5C"/>
    <w:rsid w:val="00505262"/>
    <w:rsid w:val="0050597B"/>
    <w:rsid w:val="00506DF8"/>
    <w:rsid w:val="00507451"/>
    <w:rsid w:val="00510952"/>
    <w:rsid w:val="00510BA8"/>
    <w:rsid w:val="00511F4D"/>
    <w:rsid w:val="00512063"/>
    <w:rsid w:val="005127B3"/>
    <w:rsid w:val="00512E66"/>
    <w:rsid w:val="0051307D"/>
    <w:rsid w:val="00514436"/>
    <w:rsid w:val="005144B5"/>
    <w:rsid w:val="00514D6B"/>
    <w:rsid w:val="005154CF"/>
    <w:rsid w:val="0051574E"/>
    <w:rsid w:val="0051657B"/>
    <w:rsid w:val="0051725F"/>
    <w:rsid w:val="005175A9"/>
    <w:rsid w:val="00517FAD"/>
    <w:rsid w:val="00520095"/>
    <w:rsid w:val="00520645"/>
    <w:rsid w:val="00520A51"/>
    <w:rsid w:val="0052168D"/>
    <w:rsid w:val="00523189"/>
    <w:rsid w:val="005235ED"/>
    <w:rsid w:val="0052396A"/>
    <w:rsid w:val="005246F1"/>
    <w:rsid w:val="00526D1C"/>
    <w:rsid w:val="0052734E"/>
    <w:rsid w:val="0052782C"/>
    <w:rsid w:val="00527A41"/>
    <w:rsid w:val="00527A68"/>
    <w:rsid w:val="00527A71"/>
    <w:rsid w:val="005308EC"/>
    <w:rsid w:val="00530BD7"/>
    <w:rsid w:val="00530E46"/>
    <w:rsid w:val="005324EF"/>
    <w:rsid w:val="0053286B"/>
    <w:rsid w:val="00532DFE"/>
    <w:rsid w:val="00533099"/>
    <w:rsid w:val="0053331C"/>
    <w:rsid w:val="00533738"/>
    <w:rsid w:val="005347D8"/>
    <w:rsid w:val="00534A75"/>
    <w:rsid w:val="00536369"/>
    <w:rsid w:val="005363A7"/>
    <w:rsid w:val="0053768F"/>
    <w:rsid w:val="005400FF"/>
    <w:rsid w:val="00540E99"/>
    <w:rsid w:val="005410FF"/>
    <w:rsid w:val="00541130"/>
    <w:rsid w:val="00542B5F"/>
    <w:rsid w:val="00543619"/>
    <w:rsid w:val="00543CDB"/>
    <w:rsid w:val="005447BE"/>
    <w:rsid w:val="00546A8B"/>
    <w:rsid w:val="00546D5E"/>
    <w:rsid w:val="00546F02"/>
    <w:rsid w:val="00547051"/>
    <w:rsid w:val="0054770B"/>
    <w:rsid w:val="0055093F"/>
    <w:rsid w:val="00551073"/>
    <w:rsid w:val="00551DA4"/>
    <w:rsid w:val="00551FDB"/>
    <w:rsid w:val="0055213A"/>
    <w:rsid w:val="005545F6"/>
    <w:rsid w:val="00554956"/>
    <w:rsid w:val="00554EAF"/>
    <w:rsid w:val="0055519A"/>
    <w:rsid w:val="0055598B"/>
    <w:rsid w:val="00555D32"/>
    <w:rsid w:val="00556E95"/>
    <w:rsid w:val="005579C1"/>
    <w:rsid w:val="00557BE6"/>
    <w:rsid w:val="005600BC"/>
    <w:rsid w:val="00563104"/>
    <w:rsid w:val="005646C1"/>
    <w:rsid w:val="005646CC"/>
    <w:rsid w:val="00564A54"/>
    <w:rsid w:val="00564D1E"/>
    <w:rsid w:val="00564FC0"/>
    <w:rsid w:val="005652E4"/>
    <w:rsid w:val="00565730"/>
    <w:rsid w:val="00566671"/>
    <w:rsid w:val="00566D20"/>
    <w:rsid w:val="00567B22"/>
    <w:rsid w:val="00570EC4"/>
    <w:rsid w:val="0057134C"/>
    <w:rsid w:val="00572488"/>
    <w:rsid w:val="0057331C"/>
    <w:rsid w:val="00573328"/>
    <w:rsid w:val="00573F07"/>
    <w:rsid w:val="0057478F"/>
    <w:rsid w:val="005747FF"/>
    <w:rsid w:val="00574954"/>
    <w:rsid w:val="00574C7A"/>
    <w:rsid w:val="005755B6"/>
    <w:rsid w:val="00576415"/>
    <w:rsid w:val="00576C2C"/>
    <w:rsid w:val="005771F2"/>
    <w:rsid w:val="00577701"/>
    <w:rsid w:val="00580C34"/>
    <w:rsid w:val="00580D0F"/>
    <w:rsid w:val="00581F3D"/>
    <w:rsid w:val="005824C0"/>
    <w:rsid w:val="00582560"/>
    <w:rsid w:val="00582FD7"/>
    <w:rsid w:val="0058324A"/>
    <w:rsid w:val="005832ED"/>
    <w:rsid w:val="00583524"/>
    <w:rsid w:val="005835A2"/>
    <w:rsid w:val="00583853"/>
    <w:rsid w:val="00584762"/>
    <w:rsid w:val="005857A8"/>
    <w:rsid w:val="0058713B"/>
    <w:rsid w:val="0058719C"/>
    <w:rsid w:val="005876D2"/>
    <w:rsid w:val="0059056C"/>
    <w:rsid w:val="0059130B"/>
    <w:rsid w:val="00592189"/>
    <w:rsid w:val="005922B4"/>
    <w:rsid w:val="00593F04"/>
    <w:rsid w:val="0059469C"/>
    <w:rsid w:val="00594705"/>
    <w:rsid w:val="00594A0C"/>
    <w:rsid w:val="00595EEC"/>
    <w:rsid w:val="005960AD"/>
    <w:rsid w:val="00596689"/>
    <w:rsid w:val="005975A7"/>
    <w:rsid w:val="005A0005"/>
    <w:rsid w:val="005A0A4D"/>
    <w:rsid w:val="005A16FB"/>
    <w:rsid w:val="005A1A68"/>
    <w:rsid w:val="005A1D50"/>
    <w:rsid w:val="005A1FC3"/>
    <w:rsid w:val="005A2985"/>
    <w:rsid w:val="005A2A5A"/>
    <w:rsid w:val="005A3076"/>
    <w:rsid w:val="005A39FC"/>
    <w:rsid w:val="005A3B66"/>
    <w:rsid w:val="005A4246"/>
    <w:rsid w:val="005A42E3"/>
    <w:rsid w:val="005A5857"/>
    <w:rsid w:val="005A5F04"/>
    <w:rsid w:val="005A6DC2"/>
    <w:rsid w:val="005A7214"/>
    <w:rsid w:val="005A7291"/>
    <w:rsid w:val="005A7FD8"/>
    <w:rsid w:val="005B0870"/>
    <w:rsid w:val="005B0ED3"/>
    <w:rsid w:val="005B1762"/>
    <w:rsid w:val="005B362F"/>
    <w:rsid w:val="005B39DF"/>
    <w:rsid w:val="005B3BD3"/>
    <w:rsid w:val="005B4100"/>
    <w:rsid w:val="005B49BA"/>
    <w:rsid w:val="005B4B88"/>
    <w:rsid w:val="005B5605"/>
    <w:rsid w:val="005B5D60"/>
    <w:rsid w:val="005B5E31"/>
    <w:rsid w:val="005B6026"/>
    <w:rsid w:val="005B64AE"/>
    <w:rsid w:val="005B6E3D"/>
    <w:rsid w:val="005B7298"/>
    <w:rsid w:val="005C1BFC"/>
    <w:rsid w:val="005C4614"/>
    <w:rsid w:val="005C472A"/>
    <w:rsid w:val="005C4AA6"/>
    <w:rsid w:val="005C4ADE"/>
    <w:rsid w:val="005C4FB8"/>
    <w:rsid w:val="005C6E52"/>
    <w:rsid w:val="005C7B55"/>
    <w:rsid w:val="005C7C37"/>
    <w:rsid w:val="005D0175"/>
    <w:rsid w:val="005D02F4"/>
    <w:rsid w:val="005D058B"/>
    <w:rsid w:val="005D0773"/>
    <w:rsid w:val="005D1ABF"/>
    <w:rsid w:val="005D1CC4"/>
    <w:rsid w:val="005D2D62"/>
    <w:rsid w:val="005D3284"/>
    <w:rsid w:val="005D33B2"/>
    <w:rsid w:val="005D48A6"/>
    <w:rsid w:val="005D48BE"/>
    <w:rsid w:val="005D57AE"/>
    <w:rsid w:val="005D5A78"/>
    <w:rsid w:val="005D5DB0"/>
    <w:rsid w:val="005D7A00"/>
    <w:rsid w:val="005D7F97"/>
    <w:rsid w:val="005E0B43"/>
    <w:rsid w:val="005E1533"/>
    <w:rsid w:val="005E1DA6"/>
    <w:rsid w:val="005E24DE"/>
    <w:rsid w:val="005E2993"/>
    <w:rsid w:val="005E3F23"/>
    <w:rsid w:val="005E4742"/>
    <w:rsid w:val="005E56AA"/>
    <w:rsid w:val="005E5FAE"/>
    <w:rsid w:val="005E6539"/>
    <w:rsid w:val="005E6829"/>
    <w:rsid w:val="005F10D4"/>
    <w:rsid w:val="005F26E8"/>
    <w:rsid w:val="005F275A"/>
    <w:rsid w:val="005F2D8A"/>
    <w:rsid w:val="005F2E08"/>
    <w:rsid w:val="005F4925"/>
    <w:rsid w:val="005F7834"/>
    <w:rsid w:val="005F78DD"/>
    <w:rsid w:val="005F7A4D"/>
    <w:rsid w:val="006019F0"/>
    <w:rsid w:val="00601B68"/>
    <w:rsid w:val="006026BA"/>
    <w:rsid w:val="0060359B"/>
    <w:rsid w:val="00603F69"/>
    <w:rsid w:val="0060401D"/>
    <w:rsid w:val="006040DA"/>
    <w:rsid w:val="006047BD"/>
    <w:rsid w:val="00606F1E"/>
    <w:rsid w:val="00607675"/>
    <w:rsid w:val="00610810"/>
    <w:rsid w:val="00610F53"/>
    <w:rsid w:val="00612E3F"/>
    <w:rsid w:val="00612F54"/>
    <w:rsid w:val="00613208"/>
    <w:rsid w:val="00613747"/>
    <w:rsid w:val="00613866"/>
    <w:rsid w:val="00613C3A"/>
    <w:rsid w:val="006142BA"/>
    <w:rsid w:val="00614514"/>
    <w:rsid w:val="0061514D"/>
    <w:rsid w:val="00615875"/>
    <w:rsid w:val="00616767"/>
    <w:rsid w:val="0061698B"/>
    <w:rsid w:val="00616F61"/>
    <w:rsid w:val="00620259"/>
    <w:rsid w:val="00620917"/>
    <w:rsid w:val="00621253"/>
    <w:rsid w:val="0062163D"/>
    <w:rsid w:val="00621BCB"/>
    <w:rsid w:val="00621C36"/>
    <w:rsid w:val="00623A9E"/>
    <w:rsid w:val="00623DC0"/>
    <w:rsid w:val="00624A20"/>
    <w:rsid w:val="00624C9B"/>
    <w:rsid w:val="006251EB"/>
    <w:rsid w:val="006251F8"/>
    <w:rsid w:val="0062541D"/>
    <w:rsid w:val="0062630F"/>
    <w:rsid w:val="0062791F"/>
    <w:rsid w:val="00630BB3"/>
    <w:rsid w:val="006320BF"/>
    <w:rsid w:val="00632182"/>
    <w:rsid w:val="0063242C"/>
    <w:rsid w:val="00632648"/>
    <w:rsid w:val="00632C06"/>
    <w:rsid w:val="006335DF"/>
    <w:rsid w:val="006336CC"/>
    <w:rsid w:val="00633A4A"/>
    <w:rsid w:val="00634717"/>
    <w:rsid w:val="00634A64"/>
    <w:rsid w:val="00634CF6"/>
    <w:rsid w:val="0063670E"/>
    <w:rsid w:val="00637181"/>
    <w:rsid w:val="00637524"/>
    <w:rsid w:val="00637AF8"/>
    <w:rsid w:val="006412BE"/>
    <w:rsid w:val="0064144D"/>
    <w:rsid w:val="00641609"/>
    <w:rsid w:val="0064160E"/>
    <w:rsid w:val="00642389"/>
    <w:rsid w:val="00643214"/>
    <w:rsid w:val="006433A5"/>
    <w:rsid w:val="006439ED"/>
    <w:rsid w:val="00643C33"/>
    <w:rsid w:val="0064405D"/>
    <w:rsid w:val="006440E5"/>
    <w:rsid w:val="00644306"/>
    <w:rsid w:val="00644EAB"/>
    <w:rsid w:val="00645056"/>
    <w:rsid w:val="006450E2"/>
    <w:rsid w:val="006453D8"/>
    <w:rsid w:val="006457A5"/>
    <w:rsid w:val="0064726F"/>
    <w:rsid w:val="00647D26"/>
    <w:rsid w:val="00650503"/>
    <w:rsid w:val="0065062A"/>
    <w:rsid w:val="00650728"/>
    <w:rsid w:val="00650A18"/>
    <w:rsid w:val="00651A1C"/>
    <w:rsid w:val="00651E73"/>
    <w:rsid w:val="006522EF"/>
    <w:rsid w:val="006522FD"/>
    <w:rsid w:val="00652800"/>
    <w:rsid w:val="0065374A"/>
    <w:rsid w:val="00653AB0"/>
    <w:rsid w:val="00653C5D"/>
    <w:rsid w:val="00653DE2"/>
    <w:rsid w:val="006544A7"/>
    <w:rsid w:val="006552BE"/>
    <w:rsid w:val="00655EEC"/>
    <w:rsid w:val="00656935"/>
    <w:rsid w:val="00656BC7"/>
    <w:rsid w:val="00656C3C"/>
    <w:rsid w:val="00661413"/>
    <w:rsid w:val="00661598"/>
    <w:rsid w:val="006618E3"/>
    <w:rsid w:val="00661D06"/>
    <w:rsid w:val="00661EB6"/>
    <w:rsid w:val="00662A8B"/>
    <w:rsid w:val="006638B4"/>
    <w:rsid w:val="006638BB"/>
    <w:rsid w:val="00663A51"/>
    <w:rsid w:val="00663AA4"/>
    <w:rsid w:val="00663AC7"/>
    <w:rsid w:val="00663F70"/>
    <w:rsid w:val="0066400D"/>
    <w:rsid w:val="006641B3"/>
    <w:rsid w:val="006641D9"/>
    <w:rsid w:val="0066445D"/>
    <w:rsid w:val="006644C4"/>
    <w:rsid w:val="006656FB"/>
    <w:rsid w:val="00665F1A"/>
    <w:rsid w:val="006663D8"/>
    <w:rsid w:val="0066665B"/>
    <w:rsid w:val="0066731B"/>
    <w:rsid w:val="00670EE3"/>
    <w:rsid w:val="00670FE5"/>
    <w:rsid w:val="00671262"/>
    <w:rsid w:val="00671735"/>
    <w:rsid w:val="00672902"/>
    <w:rsid w:val="00673149"/>
    <w:rsid w:val="0067331F"/>
    <w:rsid w:val="00673F78"/>
    <w:rsid w:val="006742E8"/>
    <w:rsid w:val="0067482E"/>
    <w:rsid w:val="00675260"/>
    <w:rsid w:val="006761F3"/>
    <w:rsid w:val="00677346"/>
    <w:rsid w:val="00677DDB"/>
    <w:rsid w:val="00677EF0"/>
    <w:rsid w:val="006814BF"/>
    <w:rsid w:val="00681DCF"/>
    <w:rsid w:val="00681F32"/>
    <w:rsid w:val="006826B1"/>
    <w:rsid w:val="00683AEC"/>
    <w:rsid w:val="006842A9"/>
    <w:rsid w:val="00684504"/>
    <w:rsid w:val="00684672"/>
    <w:rsid w:val="006847D7"/>
    <w:rsid w:val="0068481E"/>
    <w:rsid w:val="006856F4"/>
    <w:rsid w:val="0068666F"/>
    <w:rsid w:val="0068780A"/>
    <w:rsid w:val="00690267"/>
    <w:rsid w:val="006906E7"/>
    <w:rsid w:val="0069132A"/>
    <w:rsid w:val="00691DF8"/>
    <w:rsid w:val="0069265E"/>
    <w:rsid w:val="00692EA3"/>
    <w:rsid w:val="006931D4"/>
    <w:rsid w:val="00693328"/>
    <w:rsid w:val="00694485"/>
    <w:rsid w:val="00694E70"/>
    <w:rsid w:val="0069537C"/>
    <w:rsid w:val="006954D4"/>
    <w:rsid w:val="0069598B"/>
    <w:rsid w:val="00695A17"/>
    <w:rsid w:val="00695AF0"/>
    <w:rsid w:val="00695CC3"/>
    <w:rsid w:val="0069757D"/>
    <w:rsid w:val="006A0030"/>
    <w:rsid w:val="006A05ED"/>
    <w:rsid w:val="006A0E70"/>
    <w:rsid w:val="006A1A8E"/>
    <w:rsid w:val="006A1C75"/>
    <w:rsid w:val="006A1CF6"/>
    <w:rsid w:val="006A1D6B"/>
    <w:rsid w:val="006A27A2"/>
    <w:rsid w:val="006A2D9E"/>
    <w:rsid w:val="006A327A"/>
    <w:rsid w:val="006A36DB"/>
    <w:rsid w:val="006A3EF2"/>
    <w:rsid w:val="006A44D0"/>
    <w:rsid w:val="006A46A4"/>
    <w:rsid w:val="006A48C1"/>
    <w:rsid w:val="006A510D"/>
    <w:rsid w:val="006A51A4"/>
    <w:rsid w:val="006A57F3"/>
    <w:rsid w:val="006A5CE4"/>
    <w:rsid w:val="006A7ED0"/>
    <w:rsid w:val="006B0291"/>
    <w:rsid w:val="006B06B2"/>
    <w:rsid w:val="006B0B2B"/>
    <w:rsid w:val="006B0D64"/>
    <w:rsid w:val="006B1FE6"/>
    <w:rsid w:val="006B1FFA"/>
    <w:rsid w:val="006B20FA"/>
    <w:rsid w:val="006B3564"/>
    <w:rsid w:val="006B37E6"/>
    <w:rsid w:val="006B3D8F"/>
    <w:rsid w:val="006B42E3"/>
    <w:rsid w:val="006B44E9"/>
    <w:rsid w:val="006B5ABD"/>
    <w:rsid w:val="006B6E6C"/>
    <w:rsid w:val="006B73E5"/>
    <w:rsid w:val="006C00A3"/>
    <w:rsid w:val="006C105E"/>
    <w:rsid w:val="006C10FC"/>
    <w:rsid w:val="006C163F"/>
    <w:rsid w:val="006C1D48"/>
    <w:rsid w:val="006C1F1D"/>
    <w:rsid w:val="006C2476"/>
    <w:rsid w:val="006C3DDB"/>
    <w:rsid w:val="006C4B47"/>
    <w:rsid w:val="006C4FEE"/>
    <w:rsid w:val="006C534E"/>
    <w:rsid w:val="006C5932"/>
    <w:rsid w:val="006C5CD9"/>
    <w:rsid w:val="006C615D"/>
    <w:rsid w:val="006C7AB5"/>
    <w:rsid w:val="006D062E"/>
    <w:rsid w:val="006D0817"/>
    <w:rsid w:val="006D0996"/>
    <w:rsid w:val="006D23AB"/>
    <w:rsid w:val="006D2405"/>
    <w:rsid w:val="006D35AD"/>
    <w:rsid w:val="006D3A0E"/>
    <w:rsid w:val="006D3CFF"/>
    <w:rsid w:val="006D4800"/>
    <w:rsid w:val="006D4A39"/>
    <w:rsid w:val="006D53A4"/>
    <w:rsid w:val="006D6748"/>
    <w:rsid w:val="006D7C2A"/>
    <w:rsid w:val="006E08A7"/>
    <w:rsid w:val="006E08C4"/>
    <w:rsid w:val="006E091B"/>
    <w:rsid w:val="006E0E82"/>
    <w:rsid w:val="006E1461"/>
    <w:rsid w:val="006E17DD"/>
    <w:rsid w:val="006E2552"/>
    <w:rsid w:val="006E26C3"/>
    <w:rsid w:val="006E2DBB"/>
    <w:rsid w:val="006E42C8"/>
    <w:rsid w:val="006E4800"/>
    <w:rsid w:val="006E4D92"/>
    <w:rsid w:val="006E560F"/>
    <w:rsid w:val="006E5B90"/>
    <w:rsid w:val="006E60D3"/>
    <w:rsid w:val="006E7026"/>
    <w:rsid w:val="006E79B6"/>
    <w:rsid w:val="006E7BFA"/>
    <w:rsid w:val="006F054E"/>
    <w:rsid w:val="006F07E4"/>
    <w:rsid w:val="006F15D8"/>
    <w:rsid w:val="006F16D5"/>
    <w:rsid w:val="006F1B19"/>
    <w:rsid w:val="006F2F4E"/>
    <w:rsid w:val="006F3613"/>
    <w:rsid w:val="006F36A1"/>
    <w:rsid w:val="006F3839"/>
    <w:rsid w:val="006F3E80"/>
    <w:rsid w:val="006F43A3"/>
    <w:rsid w:val="006F4503"/>
    <w:rsid w:val="006F4BFA"/>
    <w:rsid w:val="006F5409"/>
    <w:rsid w:val="006F5E31"/>
    <w:rsid w:val="00700048"/>
    <w:rsid w:val="00700346"/>
    <w:rsid w:val="00700729"/>
    <w:rsid w:val="0070190E"/>
    <w:rsid w:val="00701DAC"/>
    <w:rsid w:val="00702C3C"/>
    <w:rsid w:val="00702EAD"/>
    <w:rsid w:val="00703206"/>
    <w:rsid w:val="00704694"/>
    <w:rsid w:val="007058CD"/>
    <w:rsid w:val="00705D75"/>
    <w:rsid w:val="00705DCF"/>
    <w:rsid w:val="00706223"/>
    <w:rsid w:val="00706293"/>
    <w:rsid w:val="0070723B"/>
    <w:rsid w:val="007073ED"/>
    <w:rsid w:val="0071159E"/>
    <w:rsid w:val="007124A7"/>
    <w:rsid w:val="00712C22"/>
    <w:rsid w:val="00712DA7"/>
    <w:rsid w:val="00713358"/>
    <w:rsid w:val="00714956"/>
    <w:rsid w:val="0071537A"/>
    <w:rsid w:val="00715F89"/>
    <w:rsid w:val="00716440"/>
    <w:rsid w:val="00716FB7"/>
    <w:rsid w:val="00717469"/>
    <w:rsid w:val="00717C66"/>
    <w:rsid w:val="0072008E"/>
    <w:rsid w:val="0072143C"/>
    <w:rsid w:val="0072144B"/>
    <w:rsid w:val="00721BDB"/>
    <w:rsid w:val="00722D6B"/>
    <w:rsid w:val="00722EC7"/>
    <w:rsid w:val="0072360C"/>
    <w:rsid w:val="00723956"/>
    <w:rsid w:val="00724203"/>
    <w:rsid w:val="00725C3B"/>
    <w:rsid w:val="00725D14"/>
    <w:rsid w:val="007266FB"/>
    <w:rsid w:val="007267AD"/>
    <w:rsid w:val="00727B61"/>
    <w:rsid w:val="00731640"/>
    <w:rsid w:val="0073212B"/>
    <w:rsid w:val="0073364D"/>
    <w:rsid w:val="00733D6A"/>
    <w:rsid w:val="00734065"/>
    <w:rsid w:val="0073472E"/>
    <w:rsid w:val="00734894"/>
    <w:rsid w:val="00734D50"/>
    <w:rsid w:val="00735327"/>
    <w:rsid w:val="00735451"/>
    <w:rsid w:val="007357B6"/>
    <w:rsid w:val="0073637A"/>
    <w:rsid w:val="00736F68"/>
    <w:rsid w:val="0074015F"/>
    <w:rsid w:val="0074016D"/>
    <w:rsid w:val="00740573"/>
    <w:rsid w:val="00741479"/>
    <w:rsid w:val="007414DA"/>
    <w:rsid w:val="00741ACA"/>
    <w:rsid w:val="007445A5"/>
    <w:rsid w:val="007448D2"/>
    <w:rsid w:val="00744A73"/>
    <w:rsid w:val="00744DB8"/>
    <w:rsid w:val="00745C28"/>
    <w:rsid w:val="007460FF"/>
    <w:rsid w:val="00746E8B"/>
    <w:rsid w:val="007474D4"/>
    <w:rsid w:val="00747E50"/>
    <w:rsid w:val="007508D7"/>
    <w:rsid w:val="0075172D"/>
    <w:rsid w:val="00751A9E"/>
    <w:rsid w:val="0075322D"/>
    <w:rsid w:val="00753D56"/>
    <w:rsid w:val="0075406C"/>
    <w:rsid w:val="00754E97"/>
    <w:rsid w:val="00755C5D"/>
    <w:rsid w:val="007564AE"/>
    <w:rsid w:val="00756F8C"/>
    <w:rsid w:val="00756FE9"/>
    <w:rsid w:val="00757040"/>
    <w:rsid w:val="00757591"/>
    <w:rsid w:val="00757633"/>
    <w:rsid w:val="00757A59"/>
    <w:rsid w:val="00757DD5"/>
    <w:rsid w:val="00757EFF"/>
    <w:rsid w:val="00761419"/>
    <w:rsid w:val="007617A7"/>
    <w:rsid w:val="00761C0C"/>
    <w:rsid w:val="00762125"/>
    <w:rsid w:val="00762E90"/>
    <w:rsid w:val="007635C3"/>
    <w:rsid w:val="00765DDD"/>
    <w:rsid w:val="00765E06"/>
    <w:rsid w:val="00765F79"/>
    <w:rsid w:val="0076636D"/>
    <w:rsid w:val="00766A1D"/>
    <w:rsid w:val="00766BC2"/>
    <w:rsid w:val="00770223"/>
    <w:rsid w:val="007705EB"/>
    <w:rsid w:val="007706FF"/>
    <w:rsid w:val="00770891"/>
    <w:rsid w:val="00770BB7"/>
    <w:rsid w:val="00770C61"/>
    <w:rsid w:val="0077119A"/>
    <w:rsid w:val="00772BA3"/>
    <w:rsid w:val="00773B49"/>
    <w:rsid w:val="007763FE"/>
    <w:rsid w:val="0077650F"/>
    <w:rsid w:val="00776998"/>
    <w:rsid w:val="00776AC3"/>
    <w:rsid w:val="00776F25"/>
    <w:rsid w:val="00776FBD"/>
    <w:rsid w:val="00777558"/>
    <w:rsid w:val="007776A2"/>
    <w:rsid w:val="00777849"/>
    <w:rsid w:val="00777887"/>
    <w:rsid w:val="00780A99"/>
    <w:rsid w:val="00781C4F"/>
    <w:rsid w:val="00781EB7"/>
    <w:rsid w:val="00782487"/>
    <w:rsid w:val="00782A2E"/>
    <w:rsid w:val="00782AB4"/>
    <w:rsid w:val="00782B11"/>
    <w:rsid w:val="007836C0"/>
    <w:rsid w:val="00783D18"/>
    <w:rsid w:val="00783F8F"/>
    <w:rsid w:val="00784776"/>
    <w:rsid w:val="00784FCC"/>
    <w:rsid w:val="00785BE0"/>
    <w:rsid w:val="00785EAD"/>
    <w:rsid w:val="0078628F"/>
    <w:rsid w:val="0078667E"/>
    <w:rsid w:val="0079156E"/>
    <w:rsid w:val="007919C8"/>
    <w:rsid w:val="007919DC"/>
    <w:rsid w:val="00791B72"/>
    <w:rsid w:val="00791C7F"/>
    <w:rsid w:val="00791FAA"/>
    <w:rsid w:val="00796256"/>
    <w:rsid w:val="007962EB"/>
    <w:rsid w:val="00796888"/>
    <w:rsid w:val="007A01BC"/>
    <w:rsid w:val="007A04E5"/>
    <w:rsid w:val="007A1326"/>
    <w:rsid w:val="007A1AA1"/>
    <w:rsid w:val="007A2B7B"/>
    <w:rsid w:val="007A3356"/>
    <w:rsid w:val="007A36F3"/>
    <w:rsid w:val="007A4CEF"/>
    <w:rsid w:val="007A55A8"/>
    <w:rsid w:val="007A6ACE"/>
    <w:rsid w:val="007B0FA3"/>
    <w:rsid w:val="007B24C4"/>
    <w:rsid w:val="007B358E"/>
    <w:rsid w:val="007B3724"/>
    <w:rsid w:val="007B4520"/>
    <w:rsid w:val="007B50E4"/>
    <w:rsid w:val="007B51DD"/>
    <w:rsid w:val="007B5236"/>
    <w:rsid w:val="007B5A21"/>
    <w:rsid w:val="007B5A5C"/>
    <w:rsid w:val="007B5DF3"/>
    <w:rsid w:val="007B6B18"/>
    <w:rsid w:val="007B6B2F"/>
    <w:rsid w:val="007B72A7"/>
    <w:rsid w:val="007C057B"/>
    <w:rsid w:val="007C150D"/>
    <w:rsid w:val="007C1661"/>
    <w:rsid w:val="007C1872"/>
    <w:rsid w:val="007C19D1"/>
    <w:rsid w:val="007C1A9E"/>
    <w:rsid w:val="007C1F21"/>
    <w:rsid w:val="007C3078"/>
    <w:rsid w:val="007C4148"/>
    <w:rsid w:val="007C50B6"/>
    <w:rsid w:val="007C54D2"/>
    <w:rsid w:val="007C5A1B"/>
    <w:rsid w:val="007C5A3D"/>
    <w:rsid w:val="007C5D4F"/>
    <w:rsid w:val="007C649C"/>
    <w:rsid w:val="007C6E38"/>
    <w:rsid w:val="007C72F9"/>
    <w:rsid w:val="007D1F69"/>
    <w:rsid w:val="007D212E"/>
    <w:rsid w:val="007D218A"/>
    <w:rsid w:val="007D25E4"/>
    <w:rsid w:val="007D3679"/>
    <w:rsid w:val="007D374F"/>
    <w:rsid w:val="007D458F"/>
    <w:rsid w:val="007D4D4E"/>
    <w:rsid w:val="007D5655"/>
    <w:rsid w:val="007D577E"/>
    <w:rsid w:val="007D581D"/>
    <w:rsid w:val="007D5A52"/>
    <w:rsid w:val="007D698E"/>
    <w:rsid w:val="007D73C0"/>
    <w:rsid w:val="007D7CF5"/>
    <w:rsid w:val="007D7E58"/>
    <w:rsid w:val="007E0861"/>
    <w:rsid w:val="007E146A"/>
    <w:rsid w:val="007E41AD"/>
    <w:rsid w:val="007E497E"/>
    <w:rsid w:val="007E51F4"/>
    <w:rsid w:val="007E5944"/>
    <w:rsid w:val="007E5E9E"/>
    <w:rsid w:val="007E7486"/>
    <w:rsid w:val="007E7851"/>
    <w:rsid w:val="007E7BF3"/>
    <w:rsid w:val="007F0020"/>
    <w:rsid w:val="007F1493"/>
    <w:rsid w:val="007F15BC"/>
    <w:rsid w:val="007F254D"/>
    <w:rsid w:val="007F3524"/>
    <w:rsid w:val="007F560F"/>
    <w:rsid w:val="007F576D"/>
    <w:rsid w:val="007F57F0"/>
    <w:rsid w:val="007F60DB"/>
    <w:rsid w:val="007F6280"/>
    <w:rsid w:val="007F637A"/>
    <w:rsid w:val="007F6519"/>
    <w:rsid w:val="007F66A6"/>
    <w:rsid w:val="007F68BA"/>
    <w:rsid w:val="007F6A1B"/>
    <w:rsid w:val="007F76BF"/>
    <w:rsid w:val="008003CD"/>
    <w:rsid w:val="00800512"/>
    <w:rsid w:val="00800D4D"/>
    <w:rsid w:val="00801331"/>
    <w:rsid w:val="00801687"/>
    <w:rsid w:val="008019EE"/>
    <w:rsid w:val="00802022"/>
    <w:rsid w:val="0080207C"/>
    <w:rsid w:val="008028A3"/>
    <w:rsid w:val="00804CD3"/>
    <w:rsid w:val="00805065"/>
    <w:rsid w:val="008055C4"/>
    <w:rsid w:val="008059C1"/>
    <w:rsid w:val="0080616A"/>
    <w:rsid w:val="0080662F"/>
    <w:rsid w:val="00806C91"/>
    <w:rsid w:val="008077F1"/>
    <w:rsid w:val="0081065F"/>
    <w:rsid w:val="0081071A"/>
    <w:rsid w:val="00810E72"/>
    <w:rsid w:val="0081179B"/>
    <w:rsid w:val="00811BE6"/>
    <w:rsid w:val="00811D74"/>
    <w:rsid w:val="00811F53"/>
    <w:rsid w:val="0081200B"/>
    <w:rsid w:val="00812DCB"/>
    <w:rsid w:val="00813A59"/>
    <w:rsid w:val="00813B5B"/>
    <w:rsid w:val="00813FA5"/>
    <w:rsid w:val="00814745"/>
    <w:rsid w:val="0081523F"/>
    <w:rsid w:val="0081543E"/>
    <w:rsid w:val="008154A0"/>
    <w:rsid w:val="008154F0"/>
    <w:rsid w:val="00816106"/>
    <w:rsid w:val="00816151"/>
    <w:rsid w:val="00817268"/>
    <w:rsid w:val="008203B7"/>
    <w:rsid w:val="00820BB7"/>
    <w:rsid w:val="008212BE"/>
    <w:rsid w:val="008218CF"/>
    <w:rsid w:val="00821CEB"/>
    <w:rsid w:val="008220C7"/>
    <w:rsid w:val="00823DF5"/>
    <w:rsid w:val="008248E7"/>
    <w:rsid w:val="00824961"/>
    <w:rsid w:val="00824F02"/>
    <w:rsid w:val="00825595"/>
    <w:rsid w:val="00826BD1"/>
    <w:rsid w:val="00826C4F"/>
    <w:rsid w:val="0082786D"/>
    <w:rsid w:val="00830A48"/>
    <w:rsid w:val="00831C89"/>
    <w:rsid w:val="00832DA5"/>
    <w:rsid w:val="00832F4B"/>
    <w:rsid w:val="00833A2E"/>
    <w:rsid w:val="00833EDF"/>
    <w:rsid w:val="00834038"/>
    <w:rsid w:val="00835205"/>
    <w:rsid w:val="008355CD"/>
    <w:rsid w:val="00836221"/>
    <w:rsid w:val="008377AF"/>
    <w:rsid w:val="008404C4"/>
    <w:rsid w:val="0084056D"/>
    <w:rsid w:val="00841080"/>
    <w:rsid w:val="0084125B"/>
    <w:rsid w:val="008412F7"/>
    <w:rsid w:val="008414BB"/>
    <w:rsid w:val="00841B54"/>
    <w:rsid w:val="008434A7"/>
    <w:rsid w:val="00843ED1"/>
    <w:rsid w:val="008442A0"/>
    <w:rsid w:val="00844480"/>
    <w:rsid w:val="00844946"/>
    <w:rsid w:val="00845577"/>
    <w:rsid w:val="008455DA"/>
    <w:rsid w:val="0084631E"/>
    <w:rsid w:val="0084666C"/>
    <w:rsid w:val="008467D0"/>
    <w:rsid w:val="008470D0"/>
    <w:rsid w:val="008505DC"/>
    <w:rsid w:val="008509F0"/>
    <w:rsid w:val="00851875"/>
    <w:rsid w:val="00852357"/>
    <w:rsid w:val="00852375"/>
    <w:rsid w:val="00852B7B"/>
    <w:rsid w:val="0085448C"/>
    <w:rsid w:val="00855048"/>
    <w:rsid w:val="00855805"/>
    <w:rsid w:val="008563D3"/>
    <w:rsid w:val="00856E64"/>
    <w:rsid w:val="00860A52"/>
    <w:rsid w:val="00860C5A"/>
    <w:rsid w:val="00862960"/>
    <w:rsid w:val="0086327F"/>
    <w:rsid w:val="00863532"/>
    <w:rsid w:val="00863845"/>
    <w:rsid w:val="00863C4B"/>
    <w:rsid w:val="008641E8"/>
    <w:rsid w:val="00864336"/>
    <w:rsid w:val="00865EC3"/>
    <w:rsid w:val="0086629C"/>
    <w:rsid w:val="00866415"/>
    <w:rsid w:val="0086672A"/>
    <w:rsid w:val="00867469"/>
    <w:rsid w:val="00867FBC"/>
    <w:rsid w:val="00870838"/>
    <w:rsid w:val="00870A3D"/>
    <w:rsid w:val="008733A9"/>
    <w:rsid w:val="008736AC"/>
    <w:rsid w:val="00873771"/>
    <w:rsid w:val="008738EB"/>
    <w:rsid w:val="00873A38"/>
    <w:rsid w:val="00874630"/>
    <w:rsid w:val="008747F4"/>
    <w:rsid w:val="00874C1F"/>
    <w:rsid w:val="00875486"/>
    <w:rsid w:val="00876F3F"/>
    <w:rsid w:val="008771BA"/>
    <w:rsid w:val="008773F6"/>
    <w:rsid w:val="008778B4"/>
    <w:rsid w:val="00877D58"/>
    <w:rsid w:val="008802B4"/>
    <w:rsid w:val="0088067A"/>
    <w:rsid w:val="00880A08"/>
    <w:rsid w:val="00880ECD"/>
    <w:rsid w:val="008813A0"/>
    <w:rsid w:val="008813E9"/>
    <w:rsid w:val="008815D0"/>
    <w:rsid w:val="00881B53"/>
    <w:rsid w:val="00882ADB"/>
    <w:rsid w:val="00882D0C"/>
    <w:rsid w:val="00882E23"/>
    <w:rsid w:val="00882E98"/>
    <w:rsid w:val="00883242"/>
    <w:rsid w:val="00883A53"/>
    <w:rsid w:val="0088417D"/>
    <w:rsid w:val="00885083"/>
    <w:rsid w:val="0088526C"/>
    <w:rsid w:val="00885781"/>
    <w:rsid w:val="00885C59"/>
    <w:rsid w:val="00885F34"/>
    <w:rsid w:val="00887CE2"/>
    <w:rsid w:val="008901E4"/>
    <w:rsid w:val="00890C47"/>
    <w:rsid w:val="0089256F"/>
    <w:rsid w:val="008926DB"/>
    <w:rsid w:val="00893CDB"/>
    <w:rsid w:val="00893D12"/>
    <w:rsid w:val="00893E0E"/>
    <w:rsid w:val="0089468F"/>
    <w:rsid w:val="00895105"/>
    <w:rsid w:val="00895316"/>
    <w:rsid w:val="00895861"/>
    <w:rsid w:val="00896A6F"/>
    <w:rsid w:val="0089733C"/>
    <w:rsid w:val="00897B91"/>
    <w:rsid w:val="008A003C"/>
    <w:rsid w:val="008A00A0"/>
    <w:rsid w:val="008A0836"/>
    <w:rsid w:val="008A08A9"/>
    <w:rsid w:val="008A0BDF"/>
    <w:rsid w:val="008A1693"/>
    <w:rsid w:val="008A19C1"/>
    <w:rsid w:val="008A21F0"/>
    <w:rsid w:val="008A2598"/>
    <w:rsid w:val="008A2C42"/>
    <w:rsid w:val="008A5900"/>
    <w:rsid w:val="008A5DE5"/>
    <w:rsid w:val="008A70A5"/>
    <w:rsid w:val="008A7711"/>
    <w:rsid w:val="008A77A9"/>
    <w:rsid w:val="008B01B6"/>
    <w:rsid w:val="008B0B62"/>
    <w:rsid w:val="008B17E8"/>
    <w:rsid w:val="008B1FDB"/>
    <w:rsid w:val="008B2A5B"/>
    <w:rsid w:val="008B367A"/>
    <w:rsid w:val="008B430F"/>
    <w:rsid w:val="008B44C9"/>
    <w:rsid w:val="008B4663"/>
    <w:rsid w:val="008B4DA3"/>
    <w:rsid w:val="008B4FF4"/>
    <w:rsid w:val="008B53EE"/>
    <w:rsid w:val="008B58B7"/>
    <w:rsid w:val="008B5C48"/>
    <w:rsid w:val="008B62A0"/>
    <w:rsid w:val="008B6729"/>
    <w:rsid w:val="008B71D5"/>
    <w:rsid w:val="008B73E3"/>
    <w:rsid w:val="008B7F83"/>
    <w:rsid w:val="008C085A"/>
    <w:rsid w:val="008C18A9"/>
    <w:rsid w:val="008C1A20"/>
    <w:rsid w:val="008C2052"/>
    <w:rsid w:val="008C25F2"/>
    <w:rsid w:val="008C2C32"/>
    <w:rsid w:val="008C2FB5"/>
    <w:rsid w:val="008C302C"/>
    <w:rsid w:val="008C30E3"/>
    <w:rsid w:val="008C4023"/>
    <w:rsid w:val="008C427A"/>
    <w:rsid w:val="008C4CAB"/>
    <w:rsid w:val="008C50EF"/>
    <w:rsid w:val="008C5F76"/>
    <w:rsid w:val="008C6461"/>
    <w:rsid w:val="008C6934"/>
    <w:rsid w:val="008C6A74"/>
    <w:rsid w:val="008C6BA4"/>
    <w:rsid w:val="008C6F82"/>
    <w:rsid w:val="008C7CBC"/>
    <w:rsid w:val="008D0067"/>
    <w:rsid w:val="008D125E"/>
    <w:rsid w:val="008D2ED7"/>
    <w:rsid w:val="008D373A"/>
    <w:rsid w:val="008D3F9E"/>
    <w:rsid w:val="008D5308"/>
    <w:rsid w:val="008D55BF"/>
    <w:rsid w:val="008D61E0"/>
    <w:rsid w:val="008D6722"/>
    <w:rsid w:val="008D6E1D"/>
    <w:rsid w:val="008D7AB2"/>
    <w:rsid w:val="008E0259"/>
    <w:rsid w:val="008E03A5"/>
    <w:rsid w:val="008E0A1F"/>
    <w:rsid w:val="008E131D"/>
    <w:rsid w:val="008E2A70"/>
    <w:rsid w:val="008E320D"/>
    <w:rsid w:val="008E43E0"/>
    <w:rsid w:val="008E4616"/>
    <w:rsid w:val="008E4A0E"/>
    <w:rsid w:val="008E4E59"/>
    <w:rsid w:val="008E5241"/>
    <w:rsid w:val="008E543E"/>
    <w:rsid w:val="008E55E9"/>
    <w:rsid w:val="008E7B2C"/>
    <w:rsid w:val="008F0115"/>
    <w:rsid w:val="008F0383"/>
    <w:rsid w:val="008F0E4A"/>
    <w:rsid w:val="008F106D"/>
    <w:rsid w:val="008F1176"/>
    <w:rsid w:val="008F1F6A"/>
    <w:rsid w:val="008F28E7"/>
    <w:rsid w:val="008F38ED"/>
    <w:rsid w:val="008F3D91"/>
    <w:rsid w:val="008F3EDF"/>
    <w:rsid w:val="008F56DB"/>
    <w:rsid w:val="008F7EF0"/>
    <w:rsid w:val="0090053B"/>
    <w:rsid w:val="00900E59"/>
    <w:rsid w:val="00900FCF"/>
    <w:rsid w:val="00901298"/>
    <w:rsid w:val="009019BB"/>
    <w:rsid w:val="009025CD"/>
    <w:rsid w:val="00902919"/>
    <w:rsid w:val="0090315B"/>
    <w:rsid w:val="009033B0"/>
    <w:rsid w:val="00904350"/>
    <w:rsid w:val="00904D31"/>
    <w:rsid w:val="00905926"/>
    <w:rsid w:val="00905E17"/>
    <w:rsid w:val="00905E6C"/>
    <w:rsid w:val="0090604A"/>
    <w:rsid w:val="00907038"/>
    <w:rsid w:val="009078AB"/>
    <w:rsid w:val="00907EC0"/>
    <w:rsid w:val="0091055E"/>
    <w:rsid w:val="009117C3"/>
    <w:rsid w:val="00912C5D"/>
    <w:rsid w:val="00912EC7"/>
    <w:rsid w:val="00913962"/>
    <w:rsid w:val="00913D40"/>
    <w:rsid w:val="00913F89"/>
    <w:rsid w:val="00915222"/>
    <w:rsid w:val="009153A2"/>
    <w:rsid w:val="0091540D"/>
    <w:rsid w:val="0091571A"/>
    <w:rsid w:val="00915AC4"/>
    <w:rsid w:val="00920404"/>
    <w:rsid w:val="0092064D"/>
    <w:rsid w:val="00920A1E"/>
    <w:rsid w:val="00920C71"/>
    <w:rsid w:val="00921465"/>
    <w:rsid w:val="00921DB1"/>
    <w:rsid w:val="009221AD"/>
    <w:rsid w:val="009227DD"/>
    <w:rsid w:val="0092281A"/>
    <w:rsid w:val="00923015"/>
    <w:rsid w:val="009234D0"/>
    <w:rsid w:val="009235F4"/>
    <w:rsid w:val="009241B0"/>
    <w:rsid w:val="0092420E"/>
    <w:rsid w:val="009243FD"/>
    <w:rsid w:val="00925013"/>
    <w:rsid w:val="00925024"/>
    <w:rsid w:val="00925655"/>
    <w:rsid w:val="00925733"/>
    <w:rsid w:val="0092575E"/>
    <w:rsid w:val="009257A8"/>
    <w:rsid w:val="00925A47"/>
    <w:rsid w:val="009261C8"/>
    <w:rsid w:val="009266B5"/>
    <w:rsid w:val="0092682D"/>
    <w:rsid w:val="00926D03"/>
    <w:rsid w:val="00926F76"/>
    <w:rsid w:val="0092703B"/>
    <w:rsid w:val="0092732A"/>
    <w:rsid w:val="00927408"/>
    <w:rsid w:val="00927438"/>
    <w:rsid w:val="00927DB3"/>
    <w:rsid w:val="00927E08"/>
    <w:rsid w:val="00930D17"/>
    <w:rsid w:val="00930ED6"/>
    <w:rsid w:val="009310DD"/>
    <w:rsid w:val="00931185"/>
    <w:rsid w:val="00931206"/>
    <w:rsid w:val="00932077"/>
    <w:rsid w:val="00932A03"/>
    <w:rsid w:val="0093313E"/>
    <w:rsid w:val="009331F9"/>
    <w:rsid w:val="00934012"/>
    <w:rsid w:val="00934B12"/>
    <w:rsid w:val="0093530F"/>
    <w:rsid w:val="0093562B"/>
    <w:rsid w:val="0093592F"/>
    <w:rsid w:val="00935E65"/>
    <w:rsid w:val="009363F0"/>
    <w:rsid w:val="00936657"/>
    <w:rsid w:val="0093669B"/>
    <w:rsid w:val="0093688D"/>
    <w:rsid w:val="00940A0C"/>
    <w:rsid w:val="0094165A"/>
    <w:rsid w:val="00942056"/>
    <w:rsid w:val="009425F5"/>
    <w:rsid w:val="009429D1"/>
    <w:rsid w:val="00942E67"/>
    <w:rsid w:val="00943299"/>
    <w:rsid w:val="009438A7"/>
    <w:rsid w:val="00943EC9"/>
    <w:rsid w:val="00944140"/>
    <w:rsid w:val="009443FC"/>
    <w:rsid w:val="009458AF"/>
    <w:rsid w:val="00946555"/>
    <w:rsid w:val="00946C5D"/>
    <w:rsid w:val="00946DD8"/>
    <w:rsid w:val="009505E1"/>
    <w:rsid w:val="0095067F"/>
    <w:rsid w:val="00951CD1"/>
    <w:rsid w:val="009520A1"/>
    <w:rsid w:val="009522E2"/>
    <w:rsid w:val="0095259D"/>
    <w:rsid w:val="009528C1"/>
    <w:rsid w:val="009532C7"/>
    <w:rsid w:val="00953891"/>
    <w:rsid w:val="00953E82"/>
    <w:rsid w:val="009548DF"/>
    <w:rsid w:val="00954CEB"/>
    <w:rsid w:val="00954EAE"/>
    <w:rsid w:val="009557E0"/>
    <w:rsid w:val="009558B8"/>
    <w:rsid w:val="00955D6C"/>
    <w:rsid w:val="00955F8E"/>
    <w:rsid w:val="009568BB"/>
    <w:rsid w:val="00956905"/>
    <w:rsid w:val="00957107"/>
    <w:rsid w:val="00957DE5"/>
    <w:rsid w:val="00960547"/>
    <w:rsid w:val="00960CCA"/>
    <w:rsid w:val="00960E03"/>
    <w:rsid w:val="009624AB"/>
    <w:rsid w:val="009634F6"/>
    <w:rsid w:val="00963579"/>
    <w:rsid w:val="00963FEC"/>
    <w:rsid w:val="0096422F"/>
    <w:rsid w:val="00964AE3"/>
    <w:rsid w:val="0096584C"/>
    <w:rsid w:val="0096594A"/>
    <w:rsid w:val="00965F05"/>
    <w:rsid w:val="0096709B"/>
    <w:rsid w:val="0096720F"/>
    <w:rsid w:val="00967E7A"/>
    <w:rsid w:val="00970303"/>
    <w:rsid w:val="0097036E"/>
    <w:rsid w:val="00970968"/>
    <w:rsid w:val="009718BF"/>
    <w:rsid w:val="00973DB2"/>
    <w:rsid w:val="00973EF2"/>
    <w:rsid w:val="00974D6B"/>
    <w:rsid w:val="00975D4B"/>
    <w:rsid w:val="009771A9"/>
    <w:rsid w:val="009779F5"/>
    <w:rsid w:val="00977AFE"/>
    <w:rsid w:val="00981463"/>
    <w:rsid w:val="00981475"/>
    <w:rsid w:val="00981668"/>
    <w:rsid w:val="0098267D"/>
    <w:rsid w:val="00982ABD"/>
    <w:rsid w:val="009834BD"/>
    <w:rsid w:val="009842E9"/>
    <w:rsid w:val="00984331"/>
    <w:rsid w:val="00984C07"/>
    <w:rsid w:val="009856AE"/>
    <w:rsid w:val="00985F69"/>
    <w:rsid w:val="00986E99"/>
    <w:rsid w:val="00987813"/>
    <w:rsid w:val="00990C18"/>
    <w:rsid w:val="00990C46"/>
    <w:rsid w:val="00990CBB"/>
    <w:rsid w:val="00991240"/>
    <w:rsid w:val="00991DEF"/>
    <w:rsid w:val="00992659"/>
    <w:rsid w:val="00992B0E"/>
    <w:rsid w:val="00992C8A"/>
    <w:rsid w:val="009934E0"/>
    <w:rsid w:val="0099359F"/>
    <w:rsid w:val="00993B98"/>
    <w:rsid w:val="00993F37"/>
    <w:rsid w:val="00993F3E"/>
    <w:rsid w:val="009943CC"/>
    <w:rsid w:val="009944F9"/>
    <w:rsid w:val="00994750"/>
    <w:rsid w:val="0099478E"/>
    <w:rsid w:val="00994EB0"/>
    <w:rsid w:val="0099554C"/>
    <w:rsid w:val="00995954"/>
    <w:rsid w:val="00995C24"/>
    <w:rsid w:val="00995E81"/>
    <w:rsid w:val="00996470"/>
    <w:rsid w:val="00996603"/>
    <w:rsid w:val="00996749"/>
    <w:rsid w:val="009974B3"/>
    <w:rsid w:val="00997F5D"/>
    <w:rsid w:val="009A0220"/>
    <w:rsid w:val="009A09AC"/>
    <w:rsid w:val="009A1BBC"/>
    <w:rsid w:val="009A2864"/>
    <w:rsid w:val="009A2A80"/>
    <w:rsid w:val="009A313E"/>
    <w:rsid w:val="009A3506"/>
    <w:rsid w:val="009A351B"/>
    <w:rsid w:val="009A3EAC"/>
    <w:rsid w:val="009A40D9"/>
    <w:rsid w:val="009A60D6"/>
    <w:rsid w:val="009A6A0D"/>
    <w:rsid w:val="009A73B8"/>
    <w:rsid w:val="009B0816"/>
    <w:rsid w:val="009B08F7"/>
    <w:rsid w:val="009B0F16"/>
    <w:rsid w:val="009B165F"/>
    <w:rsid w:val="009B2738"/>
    <w:rsid w:val="009B2E67"/>
    <w:rsid w:val="009B3120"/>
    <w:rsid w:val="009B3F3E"/>
    <w:rsid w:val="009B3F53"/>
    <w:rsid w:val="009B417F"/>
    <w:rsid w:val="009B4483"/>
    <w:rsid w:val="009B5879"/>
    <w:rsid w:val="009B5A96"/>
    <w:rsid w:val="009B6030"/>
    <w:rsid w:val="009B6B81"/>
    <w:rsid w:val="009B6C11"/>
    <w:rsid w:val="009B7B52"/>
    <w:rsid w:val="009C0060"/>
    <w:rsid w:val="009C0698"/>
    <w:rsid w:val="009C098A"/>
    <w:rsid w:val="009C0DA0"/>
    <w:rsid w:val="009C1693"/>
    <w:rsid w:val="009C1AD9"/>
    <w:rsid w:val="009C1FCA"/>
    <w:rsid w:val="009C3001"/>
    <w:rsid w:val="009C44C9"/>
    <w:rsid w:val="009C575A"/>
    <w:rsid w:val="009C65D7"/>
    <w:rsid w:val="009C6822"/>
    <w:rsid w:val="009C69B7"/>
    <w:rsid w:val="009C6C28"/>
    <w:rsid w:val="009C6D30"/>
    <w:rsid w:val="009C6F9C"/>
    <w:rsid w:val="009C72FE"/>
    <w:rsid w:val="009C7379"/>
    <w:rsid w:val="009C75F2"/>
    <w:rsid w:val="009C7D1A"/>
    <w:rsid w:val="009D081A"/>
    <w:rsid w:val="009D0C17"/>
    <w:rsid w:val="009D12D0"/>
    <w:rsid w:val="009D1329"/>
    <w:rsid w:val="009D1EBE"/>
    <w:rsid w:val="009D2409"/>
    <w:rsid w:val="009D2983"/>
    <w:rsid w:val="009D2C2D"/>
    <w:rsid w:val="009D36ED"/>
    <w:rsid w:val="009D48F1"/>
    <w:rsid w:val="009D4F4A"/>
    <w:rsid w:val="009D572A"/>
    <w:rsid w:val="009D6050"/>
    <w:rsid w:val="009D67D9"/>
    <w:rsid w:val="009D6A1E"/>
    <w:rsid w:val="009D6A25"/>
    <w:rsid w:val="009D72C6"/>
    <w:rsid w:val="009D7742"/>
    <w:rsid w:val="009D7D50"/>
    <w:rsid w:val="009E037B"/>
    <w:rsid w:val="009E05EC"/>
    <w:rsid w:val="009E086A"/>
    <w:rsid w:val="009E0945"/>
    <w:rsid w:val="009E0CF8"/>
    <w:rsid w:val="009E1531"/>
    <w:rsid w:val="009E1614"/>
    <w:rsid w:val="009E16BB"/>
    <w:rsid w:val="009E19D1"/>
    <w:rsid w:val="009E2410"/>
    <w:rsid w:val="009E3679"/>
    <w:rsid w:val="009E456D"/>
    <w:rsid w:val="009E48E1"/>
    <w:rsid w:val="009E4CB3"/>
    <w:rsid w:val="009E4D22"/>
    <w:rsid w:val="009E510A"/>
    <w:rsid w:val="009E56EB"/>
    <w:rsid w:val="009E6AB6"/>
    <w:rsid w:val="009E6B21"/>
    <w:rsid w:val="009E742C"/>
    <w:rsid w:val="009E75D5"/>
    <w:rsid w:val="009E7B2A"/>
    <w:rsid w:val="009E7F27"/>
    <w:rsid w:val="009F12AA"/>
    <w:rsid w:val="009F1A7D"/>
    <w:rsid w:val="009F1F86"/>
    <w:rsid w:val="009F25A7"/>
    <w:rsid w:val="009F3431"/>
    <w:rsid w:val="009F3838"/>
    <w:rsid w:val="009F3ECD"/>
    <w:rsid w:val="009F42B3"/>
    <w:rsid w:val="009F4B19"/>
    <w:rsid w:val="009F5F05"/>
    <w:rsid w:val="009F72C3"/>
    <w:rsid w:val="009F7315"/>
    <w:rsid w:val="009F73D1"/>
    <w:rsid w:val="00A00ACF"/>
    <w:rsid w:val="00A00D40"/>
    <w:rsid w:val="00A0120F"/>
    <w:rsid w:val="00A01215"/>
    <w:rsid w:val="00A01FE7"/>
    <w:rsid w:val="00A029F4"/>
    <w:rsid w:val="00A03A4B"/>
    <w:rsid w:val="00A03B99"/>
    <w:rsid w:val="00A04A93"/>
    <w:rsid w:val="00A04FBA"/>
    <w:rsid w:val="00A06AF6"/>
    <w:rsid w:val="00A070D4"/>
    <w:rsid w:val="00A07569"/>
    <w:rsid w:val="00A07749"/>
    <w:rsid w:val="00A078FB"/>
    <w:rsid w:val="00A10031"/>
    <w:rsid w:val="00A10CE1"/>
    <w:rsid w:val="00A10CED"/>
    <w:rsid w:val="00A11A30"/>
    <w:rsid w:val="00A128C6"/>
    <w:rsid w:val="00A143CE"/>
    <w:rsid w:val="00A14FAD"/>
    <w:rsid w:val="00A14FC0"/>
    <w:rsid w:val="00A16D9B"/>
    <w:rsid w:val="00A16E49"/>
    <w:rsid w:val="00A2007A"/>
    <w:rsid w:val="00A2093F"/>
    <w:rsid w:val="00A2168A"/>
    <w:rsid w:val="00A21A49"/>
    <w:rsid w:val="00A224FE"/>
    <w:rsid w:val="00A231E9"/>
    <w:rsid w:val="00A2334A"/>
    <w:rsid w:val="00A23647"/>
    <w:rsid w:val="00A2432D"/>
    <w:rsid w:val="00A245FE"/>
    <w:rsid w:val="00A26BFC"/>
    <w:rsid w:val="00A2720D"/>
    <w:rsid w:val="00A2733E"/>
    <w:rsid w:val="00A27CBC"/>
    <w:rsid w:val="00A27E8C"/>
    <w:rsid w:val="00A30001"/>
    <w:rsid w:val="00A30056"/>
    <w:rsid w:val="00A307AE"/>
    <w:rsid w:val="00A31018"/>
    <w:rsid w:val="00A350CB"/>
    <w:rsid w:val="00A3511D"/>
    <w:rsid w:val="00A35E46"/>
    <w:rsid w:val="00A35E8B"/>
    <w:rsid w:val="00A361C6"/>
    <w:rsid w:val="00A3669F"/>
    <w:rsid w:val="00A37D04"/>
    <w:rsid w:val="00A41A01"/>
    <w:rsid w:val="00A42824"/>
    <w:rsid w:val="00A429A9"/>
    <w:rsid w:val="00A42C8F"/>
    <w:rsid w:val="00A437F0"/>
    <w:rsid w:val="00A43CFF"/>
    <w:rsid w:val="00A44318"/>
    <w:rsid w:val="00A46237"/>
    <w:rsid w:val="00A46261"/>
    <w:rsid w:val="00A46C5C"/>
    <w:rsid w:val="00A471D0"/>
    <w:rsid w:val="00A47719"/>
    <w:rsid w:val="00A47D98"/>
    <w:rsid w:val="00A47EAB"/>
    <w:rsid w:val="00A50510"/>
    <w:rsid w:val="00A5068D"/>
    <w:rsid w:val="00A509B4"/>
    <w:rsid w:val="00A51D10"/>
    <w:rsid w:val="00A51FD7"/>
    <w:rsid w:val="00A52D82"/>
    <w:rsid w:val="00A5427A"/>
    <w:rsid w:val="00A54C7B"/>
    <w:rsid w:val="00A54CFD"/>
    <w:rsid w:val="00A555B3"/>
    <w:rsid w:val="00A55F6B"/>
    <w:rsid w:val="00A5639F"/>
    <w:rsid w:val="00A5675E"/>
    <w:rsid w:val="00A57040"/>
    <w:rsid w:val="00A57EEA"/>
    <w:rsid w:val="00A60064"/>
    <w:rsid w:val="00A6044F"/>
    <w:rsid w:val="00A60D26"/>
    <w:rsid w:val="00A614D1"/>
    <w:rsid w:val="00A62581"/>
    <w:rsid w:val="00A625EF"/>
    <w:rsid w:val="00A64F90"/>
    <w:rsid w:val="00A6593F"/>
    <w:rsid w:val="00A65A2B"/>
    <w:rsid w:val="00A67A10"/>
    <w:rsid w:val="00A70170"/>
    <w:rsid w:val="00A7057C"/>
    <w:rsid w:val="00A70C21"/>
    <w:rsid w:val="00A71BE0"/>
    <w:rsid w:val="00A72659"/>
    <w:rsid w:val="00A726C7"/>
    <w:rsid w:val="00A7409C"/>
    <w:rsid w:val="00A752B5"/>
    <w:rsid w:val="00A75762"/>
    <w:rsid w:val="00A76411"/>
    <w:rsid w:val="00A774B4"/>
    <w:rsid w:val="00A77927"/>
    <w:rsid w:val="00A8129B"/>
    <w:rsid w:val="00A81734"/>
    <w:rsid w:val="00A81791"/>
    <w:rsid w:val="00A8195D"/>
    <w:rsid w:val="00A81B75"/>
    <w:rsid w:val="00A81DC9"/>
    <w:rsid w:val="00A81E57"/>
    <w:rsid w:val="00A82923"/>
    <w:rsid w:val="00A82968"/>
    <w:rsid w:val="00A83203"/>
    <w:rsid w:val="00A83274"/>
    <w:rsid w:val="00A8356E"/>
    <w:rsid w:val="00A8372C"/>
    <w:rsid w:val="00A83EF4"/>
    <w:rsid w:val="00A84BAF"/>
    <w:rsid w:val="00A84E68"/>
    <w:rsid w:val="00A855FA"/>
    <w:rsid w:val="00A85BA4"/>
    <w:rsid w:val="00A872D6"/>
    <w:rsid w:val="00A902FD"/>
    <w:rsid w:val="00A905C6"/>
    <w:rsid w:val="00A90A0B"/>
    <w:rsid w:val="00A912FE"/>
    <w:rsid w:val="00A913C3"/>
    <w:rsid w:val="00A91418"/>
    <w:rsid w:val="00A91A18"/>
    <w:rsid w:val="00A91B40"/>
    <w:rsid w:val="00A9244B"/>
    <w:rsid w:val="00A92697"/>
    <w:rsid w:val="00A92A3D"/>
    <w:rsid w:val="00A92E20"/>
    <w:rsid w:val="00A932DF"/>
    <w:rsid w:val="00A93818"/>
    <w:rsid w:val="00A93AC1"/>
    <w:rsid w:val="00A947CF"/>
    <w:rsid w:val="00A95F5B"/>
    <w:rsid w:val="00A95FE6"/>
    <w:rsid w:val="00A96AFB"/>
    <w:rsid w:val="00A96D9C"/>
    <w:rsid w:val="00A97222"/>
    <w:rsid w:val="00A9772A"/>
    <w:rsid w:val="00AA18E2"/>
    <w:rsid w:val="00AA1CDD"/>
    <w:rsid w:val="00AA1F15"/>
    <w:rsid w:val="00AA22B0"/>
    <w:rsid w:val="00AA2901"/>
    <w:rsid w:val="00AA2B19"/>
    <w:rsid w:val="00AA3843"/>
    <w:rsid w:val="00AA3B89"/>
    <w:rsid w:val="00AA42D7"/>
    <w:rsid w:val="00AA44ED"/>
    <w:rsid w:val="00AA4CCA"/>
    <w:rsid w:val="00AA5AE4"/>
    <w:rsid w:val="00AA5E50"/>
    <w:rsid w:val="00AA642B"/>
    <w:rsid w:val="00AA74DA"/>
    <w:rsid w:val="00AB0159"/>
    <w:rsid w:val="00AB0677"/>
    <w:rsid w:val="00AB0924"/>
    <w:rsid w:val="00AB0A94"/>
    <w:rsid w:val="00AB0B02"/>
    <w:rsid w:val="00AB1983"/>
    <w:rsid w:val="00AB23C3"/>
    <w:rsid w:val="00AB24DB"/>
    <w:rsid w:val="00AB27AB"/>
    <w:rsid w:val="00AB35D0"/>
    <w:rsid w:val="00AB3659"/>
    <w:rsid w:val="00AB4DBA"/>
    <w:rsid w:val="00AB5995"/>
    <w:rsid w:val="00AB5C84"/>
    <w:rsid w:val="00AB6B59"/>
    <w:rsid w:val="00AB76E0"/>
    <w:rsid w:val="00AB77E7"/>
    <w:rsid w:val="00AC14D2"/>
    <w:rsid w:val="00AC1DCF"/>
    <w:rsid w:val="00AC23B1"/>
    <w:rsid w:val="00AC24AB"/>
    <w:rsid w:val="00AC260E"/>
    <w:rsid w:val="00AC2AF9"/>
    <w:rsid w:val="00AC2F71"/>
    <w:rsid w:val="00AC37F2"/>
    <w:rsid w:val="00AC47A6"/>
    <w:rsid w:val="00AC60C5"/>
    <w:rsid w:val="00AC64E6"/>
    <w:rsid w:val="00AC67E9"/>
    <w:rsid w:val="00AC7719"/>
    <w:rsid w:val="00AC78ED"/>
    <w:rsid w:val="00AD02D3"/>
    <w:rsid w:val="00AD14A8"/>
    <w:rsid w:val="00AD19E9"/>
    <w:rsid w:val="00AD3675"/>
    <w:rsid w:val="00AD3AD8"/>
    <w:rsid w:val="00AD4181"/>
    <w:rsid w:val="00AD50CB"/>
    <w:rsid w:val="00AD56A9"/>
    <w:rsid w:val="00AD6522"/>
    <w:rsid w:val="00AD69C4"/>
    <w:rsid w:val="00AD6F0C"/>
    <w:rsid w:val="00AD71BF"/>
    <w:rsid w:val="00AD799F"/>
    <w:rsid w:val="00AE06BF"/>
    <w:rsid w:val="00AE1C2C"/>
    <w:rsid w:val="00AE1C5F"/>
    <w:rsid w:val="00AE23DD"/>
    <w:rsid w:val="00AE3624"/>
    <w:rsid w:val="00AE3899"/>
    <w:rsid w:val="00AE3A1F"/>
    <w:rsid w:val="00AE3F81"/>
    <w:rsid w:val="00AE3FA0"/>
    <w:rsid w:val="00AE4CF7"/>
    <w:rsid w:val="00AE5006"/>
    <w:rsid w:val="00AE511A"/>
    <w:rsid w:val="00AE561A"/>
    <w:rsid w:val="00AE59FA"/>
    <w:rsid w:val="00AE6569"/>
    <w:rsid w:val="00AE6CD2"/>
    <w:rsid w:val="00AE6EDE"/>
    <w:rsid w:val="00AE709C"/>
    <w:rsid w:val="00AE75E5"/>
    <w:rsid w:val="00AE776A"/>
    <w:rsid w:val="00AF102D"/>
    <w:rsid w:val="00AF12F3"/>
    <w:rsid w:val="00AF1F68"/>
    <w:rsid w:val="00AF1FC5"/>
    <w:rsid w:val="00AF2546"/>
    <w:rsid w:val="00AF27B7"/>
    <w:rsid w:val="00AF2BB2"/>
    <w:rsid w:val="00AF3980"/>
    <w:rsid w:val="00AF3C5D"/>
    <w:rsid w:val="00AF47FB"/>
    <w:rsid w:val="00AF4817"/>
    <w:rsid w:val="00AF6B60"/>
    <w:rsid w:val="00AF726A"/>
    <w:rsid w:val="00AF7AB4"/>
    <w:rsid w:val="00AF7B91"/>
    <w:rsid w:val="00AF7CEB"/>
    <w:rsid w:val="00B00015"/>
    <w:rsid w:val="00B0033A"/>
    <w:rsid w:val="00B01B47"/>
    <w:rsid w:val="00B01BF8"/>
    <w:rsid w:val="00B01C46"/>
    <w:rsid w:val="00B029AA"/>
    <w:rsid w:val="00B031F6"/>
    <w:rsid w:val="00B043A6"/>
    <w:rsid w:val="00B04958"/>
    <w:rsid w:val="00B04C35"/>
    <w:rsid w:val="00B05485"/>
    <w:rsid w:val="00B0581F"/>
    <w:rsid w:val="00B06DB2"/>
    <w:rsid w:val="00B06DE8"/>
    <w:rsid w:val="00B077AD"/>
    <w:rsid w:val="00B07AE1"/>
    <w:rsid w:val="00B07D23"/>
    <w:rsid w:val="00B07E78"/>
    <w:rsid w:val="00B11157"/>
    <w:rsid w:val="00B12968"/>
    <w:rsid w:val="00B1306F"/>
    <w:rsid w:val="00B131FF"/>
    <w:rsid w:val="00B13498"/>
    <w:rsid w:val="00B13DA2"/>
    <w:rsid w:val="00B14BD8"/>
    <w:rsid w:val="00B14FB9"/>
    <w:rsid w:val="00B15DC4"/>
    <w:rsid w:val="00B1672A"/>
    <w:rsid w:val="00B16E71"/>
    <w:rsid w:val="00B174BD"/>
    <w:rsid w:val="00B1783E"/>
    <w:rsid w:val="00B20690"/>
    <w:rsid w:val="00B20B2A"/>
    <w:rsid w:val="00B20F13"/>
    <w:rsid w:val="00B21179"/>
    <w:rsid w:val="00B2129B"/>
    <w:rsid w:val="00B215A8"/>
    <w:rsid w:val="00B22FA7"/>
    <w:rsid w:val="00B23117"/>
    <w:rsid w:val="00B2362E"/>
    <w:rsid w:val="00B2396F"/>
    <w:rsid w:val="00B239C4"/>
    <w:rsid w:val="00B23D86"/>
    <w:rsid w:val="00B24641"/>
    <w:rsid w:val="00B24845"/>
    <w:rsid w:val="00B251F7"/>
    <w:rsid w:val="00B26370"/>
    <w:rsid w:val="00B27039"/>
    <w:rsid w:val="00B27C56"/>
    <w:rsid w:val="00B27D18"/>
    <w:rsid w:val="00B300DB"/>
    <w:rsid w:val="00B3014D"/>
    <w:rsid w:val="00B32171"/>
    <w:rsid w:val="00B32BEC"/>
    <w:rsid w:val="00B34857"/>
    <w:rsid w:val="00B35B87"/>
    <w:rsid w:val="00B40556"/>
    <w:rsid w:val="00B411AD"/>
    <w:rsid w:val="00B41D0C"/>
    <w:rsid w:val="00B43107"/>
    <w:rsid w:val="00B444B9"/>
    <w:rsid w:val="00B45AC4"/>
    <w:rsid w:val="00B45E0A"/>
    <w:rsid w:val="00B47A18"/>
    <w:rsid w:val="00B47B5C"/>
    <w:rsid w:val="00B51CD5"/>
    <w:rsid w:val="00B5228D"/>
    <w:rsid w:val="00B5294F"/>
    <w:rsid w:val="00B537F5"/>
    <w:rsid w:val="00B53824"/>
    <w:rsid w:val="00B53857"/>
    <w:rsid w:val="00B53C1F"/>
    <w:rsid w:val="00B54009"/>
    <w:rsid w:val="00B54911"/>
    <w:rsid w:val="00B54B6C"/>
    <w:rsid w:val="00B54CBD"/>
    <w:rsid w:val="00B555AD"/>
    <w:rsid w:val="00B55A04"/>
    <w:rsid w:val="00B55CEE"/>
    <w:rsid w:val="00B55E31"/>
    <w:rsid w:val="00B56B58"/>
    <w:rsid w:val="00B56FB1"/>
    <w:rsid w:val="00B57747"/>
    <w:rsid w:val="00B60627"/>
    <w:rsid w:val="00B6083F"/>
    <w:rsid w:val="00B61504"/>
    <w:rsid w:val="00B620AE"/>
    <w:rsid w:val="00B62E95"/>
    <w:rsid w:val="00B63ABC"/>
    <w:rsid w:val="00B64D3D"/>
    <w:rsid w:val="00B64F0A"/>
    <w:rsid w:val="00B6562C"/>
    <w:rsid w:val="00B669DC"/>
    <w:rsid w:val="00B66DC7"/>
    <w:rsid w:val="00B6729E"/>
    <w:rsid w:val="00B7083D"/>
    <w:rsid w:val="00B720C9"/>
    <w:rsid w:val="00B7391B"/>
    <w:rsid w:val="00B73ACC"/>
    <w:rsid w:val="00B741B1"/>
    <w:rsid w:val="00B743E7"/>
    <w:rsid w:val="00B74B80"/>
    <w:rsid w:val="00B752FB"/>
    <w:rsid w:val="00B75369"/>
    <w:rsid w:val="00B7567D"/>
    <w:rsid w:val="00B767A8"/>
    <w:rsid w:val="00B768A9"/>
    <w:rsid w:val="00B76E90"/>
    <w:rsid w:val="00B8005C"/>
    <w:rsid w:val="00B8153B"/>
    <w:rsid w:val="00B8160A"/>
    <w:rsid w:val="00B81759"/>
    <w:rsid w:val="00B8176A"/>
    <w:rsid w:val="00B8198D"/>
    <w:rsid w:val="00B81C2A"/>
    <w:rsid w:val="00B823F7"/>
    <w:rsid w:val="00B82E5F"/>
    <w:rsid w:val="00B8305B"/>
    <w:rsid w:val="00B854EA"/>
    <w:rsid w:val="00B861B0"/>
    <w:rsid w:val="00B8666B"/>
    <w:rsid w:val="00B86C64"/>
    <w:rsid w:val="00B879C5"/>
    <w:rsid w:val="00B904F4"/>
    <w:rsid w:val="00B90BD1"/>
    <w:rsid w:val="00B92536"/>
    <w:rsid w:val="00B9274D"/>
    <w:rsid w:val="00B927D0"/>
    <w:rsid w:val="00B94207"/>
    <w:rsid w:val="00B945D4"/>
    <w:rsid w:val="00B94737"/>
    <w:rsid w:val="00B9506C"/>
    <w:rsid w:val="00B96F2C"/>
    <w:rsid w:val="00B97B50"/>
    <w:rsid w:val="00BA0A74"/>
    <w:rsid w:val="00BA14A5"/>
    <w:rsid w:val="00BA2960"/>
    <w:rsid w:val="00BA3608"/>
    <w:rsid w:val="00BA3959"/>
    <w:rsid w:val="00BA49A3"/>
    <w:rsid w:val="00BA4A53"/>
    <w:rsid w:val="00BA563D"/>
    <w:rsid w:val="00BA5BCC"/>
    <w:rsid w:val="00BA75EC"/>
    <w:rsid w:val="00BA79CF"/>
    <w:rsid w:val="00BA7A89"/>
    <w:rsid w:val="00BA7CC5"/>
    <w:rsid w:val="00BB0075"/>
    <w:rsid w:val="00BB172F"/>
    <w:rsid w:val="00BB1855"/>
    <w:rsid w:val="00BB2332"/>
    <w:rsid w:val="00BB239F"/>
    <w:rsid w:val="00BB2456"/>
    <w:rsid w:val="00BB2494"/>
    <w:rsid w:val="00BB2522"/>
    <w:rsid w:val="00BB28A3"/>
    <w:rsid w:val="00BB3498"/>
    <w:rsid w:val="00BB37D8"/>
    <w:rsid w:val="00BB5218"/>
    <w:rsid w:val="00BB72C0"/>
    <w:rsid w:val="00BB7FF3"/>
    <w:rsid w:val="00BC0AF1"/>
    <w:rsid w:val="00BC27BE"/>
    <w:rsid w:val="00BC3779"/>
    <w:rsid w:val="00BC41A0"/>
    <w:rsid w:val="00BC43D8"/>
    <w:rsid w:val="00BC4C26"/>
    <w:rsid w:val="00BC5A86"/>
    <w:rsid w:val="00BC67AD"/>
    <w:rsid w:val="00BC6BC9"/>
    <w:rsid w:val="00BC7516"/>
    <w:rsid w:val="00BC7AB9"/>
    <w:rsid w:val="00BD0186"/>
    <w:rsid w:val="00BD059C"/>
    <w:rsid w:val="00BD05F0"/>
    <w:rsid w:val="00BD06A1"/>
    <w:rsid w:val="00BD0D32"/>
    <w:rsid w:val="00BD1661"/>
    <w:rsid w:val="00BD35A9"/>
    <w:rsid w:val="00BD4B4D"/>
    <w:rsid w:val="00BD6178"/>
    <w:rsid w:val="00BD6348"/>
    <w:rsid w:val="00BD6D0E"/>
    <w:rsid w:val="00BD75CC"/>
    <w:rsid w:val="00BD7990"/>
    <w:rsid w:val="00BD7D17"/>
    <w:rsid w:val="00BE013E"/>
    <w:rsid w:val="00BE147F"/>
    <w:rsid w:val="00BE1655"/>
    <w:rsid w:val="00BE1BBC"/>
    <w:rsid w:val="00BE1ED0"/>
    <w:rsid w:val="00BE2F61"/>
    <w:rsid w:val="00BE32DF"/>
    <w:rsid w:val="00BE46B5"/>
    <w:rsid w:val="00BE565A"/>
    <w:rsid w:val="00BE6663"/>
    <w:rsid w:val="00BE69B7"/>
    <w:rsid w:val="00BE6E4A"/>
    <w:rsid w:val="00BE75E6"/>
    <w:rsid w:val="00BF0917"/>
    <w:rsid w:val="00BF0CD7"/>
    <w:rsid w:val="00BF0F60"/>
    <w:rsid w:val="00BF1392"/>
    <w:rsid w:val="00BF143E"/>
    <w:rsid w:val="00BF15CE"/>
    <w:rsid w:val="00BF1D66"/>
    <w:rsid w:val="00BF2157"/>
    <w:rsid w:val="00BF26AC"/>
    <w:rsid w:val="00BF27A6"/>
    <w:rsid w:val="00BF2BEE"/>
    <w:rsid w:val="00BF2FC3"/>
    <w:rsid w:val="00BF3551"/>
    <w:rsid w:val="00BF37C3"/>
    <w:rsid w:val="00BF4F07"/>
    <w:rsid w:val="00BF52AE"/>
    <w:rsid w:val="00BF5CEA"/>
    <w:rsid w:val="00BF5F38"/>
    <w:rsid w:val="00BF6507"/>
    <w:rsid w:val="00BF6571"/>
    <w:rsid w:val="00BF695B"/>
    <w:rsid w:val="00BF6A14"/>
    <w:rsid w:val="00BF71B0"/>
    <w:rsid w:val="00BF761D"/>
    <w:rsid w:val="00C0161F"/>
    <w:rsid w:val="00C01728"/>
    <w:rsid w:val="00C030BD"/>
    <w:rsid w:val="00C031D5"/>
    <w:rsid w:val="00C036C3"/>
    <w:rsid w:val="00C03A1F"/>
    <w:rsid w:val="00C03CCA"/>
    <w:rsid w:val="00C03F20"/>
    <w:rsid w:val="00C040E8"/>
    <w:rsid w:val="00C0417E"/>
    <w:rsid w:val="00C04842"/>
    <w:rsid w:val="00C0499E"/>
    <w:rsid w:val="00C04BB2"/>
    <w:rsid w:val="00C04F4A"/>
    <w:rsid w:val="00C0587C"/>
    <w:rsid w:val="00C058AF"/>
    <w:rsid w:val="00C06484"/>
    <w:rsid w:val="00C06F9E"/>
    <w:rsid w:val="00C07776"/>
    <w:rsid w:val="00C07C0D"/>
    <w:rsid w:val="00C10210"/>
    <w:rsid w:val="00C1035C"/>
    <w:rsid w:val="00C11359"/>
    <w:rsid w:val="00C1140E"/>
    <w:rsid w:val="00C12F95"/>
    <w:rsid w:val="00C1358F"/>
    <w:rsid w:val="00C13C2A"/>
    <w:rsid w:val="00C13CE8"/>
    <w:rsid w:val="00C14187"/>
    <w:rsid w:val="00C14636"/>
    <w:rsid w:val="00C1472E"/>
    <w:rsid w:val="00C147B6"/>
    <w:rsid w:val="00C15151"/>
    <w:rsid w:val="00C1663D"/>
    <w:rsid w:val="00C16B6B"/>
    <w:rsid w:val="00C16BEE"/>
    <w:rsid w:val="00C17059"/>
    <w:rsid w:val="00C179BC"/>
    <w:rsid w:val="00C17F8C"/>
    <w:rsid w:val="00C211E6"/>
    <w:rsid w:val="00C22446"/>
    <w:rsid w:val="00C22681"/>
    <w:rsid w:val="00C2272D"/>
    <w:rsid w:val="00C22FB5"/>
    <w:rsid w:val="00C24236"/>
    <w:rsid w:val="00C24CBF"/>
    <w:rsid w:val="00C24E2A"/>
    <w:rsid w:val="00C25533"/>
    <w:rsid w:val="00C25A27"/>
    <w:rsid w:val="00C25C66"/>
    <w:rsid w:val="00C2710B"/>
    <w:rsid w:val="00C279C2"/>
    <w:rsid w:val="00C308D8"/>
    <w:rsid w:val="00C30DB9"/>
    <w:rsid w:val="00C3175A"/>
    <w:rsid w:val="00C3183E"/>
    <w:rsid w:val="00C329AC"/>
    <w:rsid w:val="00C32F91"/>
    <w:rsid w:val="00C32F93"/>
    <w:rsid w:val="00C332E4"/>
    <w:rsid w:val="00C33531"/>
    <w:rsid w:val="00C33B9E"/>
    <w:rsid w:val="00C3411F"/>
    <w:rsid w:val="00C34194"/>
    <w:rsid w:val="00C35EF7"/>
    <w:rsid w:val="00C36031"/>
    <w:rsid w:val="00C3753A"/>
    <w:rsid w:val="00C37BAE"/>
    <w:rsid w:val="00C37F49"/>
    <w:rsid w:val="00C4043D"/>
    <w:rsid w:val="00C40A0C"/>
    <w:rsid w:val="00C40CB4"/>
    <w:rsid w:val="00C40D7D"/>
    <w:rsid w:val="00C40DAA"/>
    <w:rsid w:val="00C41110"/>
    <w:rsid w:val="00C41EB1"/>
    <w:rsid w:val="00C41F5D"/>
    <w:rsid w:val="00C41F7E"/>
    <w:rsid w:val="00C4205D"/>
    <w:rsid w:val="00C42A1B"/>
    <w:rsid w:val="00C42B41"/>
    <w:rsid w:val="00C42C1F"/>
    <w:rsid w:val="00C43929"/>
    <w:rsid w:val="00C44A8D"/>
    <w:rsid w:val="00C44CF8"/>
    <w:rsid w:val="00C45497"/>
    <w:rsid w:val="00C45B91"/>
    <w:rsid w:val="00C460A1"/>
    <w:rsid w:val="00C467BC"/>
    <w:rsid w:val="00C467EB"/>
    <w:rsid w:val="00C4739D"/>
    <w:rsid w:val="00C4789C"/>
    <w:rsid w:val="00C47B94"/>
    <w:rsid w:val="00C504CA"/>
    <w:rsid w:val="00C515DE"/>
    <w:rsid w:val="00C523C4"/>
    <w:rsid w:val="00C52C02"/>
    <w:rsid w:val="00C52DCB"/>
    <w:rsid w:val="00C5452F"/>
    <w:rsid w:val="00C546E0"/>
    <w:rsid w:val="00C55468"/>
    <w:rsid w:val="00C57EE8"/>
    <w:rsid w:val="00C61072"/>
    <w:rsid w:val="00C61AE9"/>
    <w:rsid w:val="00C61CFF"/>
    <w:rsid w:val="00C6243C"/>
    <w:rsid w:val="00C625E2"/>
    <w:rsid w:val="00C62885"/>
    <w:rsid w:val="00C62F54"/>
    <w:rsid w:val="00C63AEA"/>
    <w:rsid w:val="00C63E19"/>
    <w:rsid w:val="00C63E1C"/>
    <w:rsid w:val="00C63E3A"/>
    <w:rsid w:val="00C67BBF"/>
    <w:rsid w:val="00C70168"/>
    <w:rsid w:val="00C707AD"/>
    <w:rsid w:val="00C71155"/>
    <w:rsid w:val="00C71229"/>
    <w:rsid w:val="00C718DD"/>
    <w:rsid w:val="00C71AFB"/>
    <w:rsid w:val="00C71F64"/>
    <w:rsid w:val="00C720B1"/>
    <w:rsid w:val="00C7333F"/>
    <w:rsid w:val="00C74707"/>
    <w:rsid w:val="00C74EA0"/>
    <w:rsid w:val="00C75737"/>
    <w:rsid w:val="00C75930"/>
    <w:rsid w:val="00C75F0D"/>
    <w:rsid w:val="00C767C7"/>
    <w:rsid w:val="00C779FD"/>
    <w:rsid w:val="00C77D84"/>
    <w:rsid w:val="00C80B9E"/>
    <w:rsid w:val="00C815BD"/>
    <w:rsid w:val="00C8168E"/>
    <w:rsid w:val="00C841B7"/>
    <w:rsid w:val="00C8442F"/>
    <w:rsid w:val="00C84A6C"/>
    <w:rsid w:val="00C85E62"/>
    <w:rsid w:val="00C863B5"/>
    <w:rsid w:val="00C8667D"/>
    <w:rsid w:val="00C86967"/>
    <w:rsid w:val="00C86CC9"/>
    <w:rsid w:val="00C86F08"/>
    <w:rsid w:val="00C86FA2"/>
    <w:rsid w:val="00C87573"/>
    <w:rsid w:val="00C87A28"/>
    <w:rsid w:val="00C901EB"/>
    <w:rsid w:val="00C90263"/>
    <w:rsid w:val="00C91281"/>
    <w:rsid w:val="00C91DC0"/>
    <w:rsid w:val="00C91E85"/>
    <w:rsid w:val="00C9259B"/>
    <w:rsid w:val="00C928A8"/>
    <w:rsid w:val="00C93044"/>
    <w:rsid w:val="00C931CA"/>
    <w:rsid w:val="00C93341"/>
    <w:rsid w:val="00C93D0A"/>
    <w:rsid w:val="00C93D36"/>
    <w:rsid w:val="00C94A3C"/>
    <w:rsid w:val="00C95246"/>
    <w:rsid w:val="00C96175"/>
    <w:rsid w:val="00C96EBC"/>
    <w:rsid w:val="00C96FD1"/>
    <w:rsid w:val="00C975C1"/>
    <w:rsid w:val="00CA002A"/>
    <w:rsid w:val="00CA103E"/>
    <w:rsid w:val="00CA173F"/>
    <w:rsid w:val="00CA2D9C"/>
    <w:rsid w:val="00CA450C"/>
    <w:rsid w:val="00CA4523"/>
    <w:rsid w:val="00CA4A12"/>
    <w:rsid w:val="00CA50F8"/>
    <w:rsid w:val="00CA52DC"/>
    <w:rsid w:val="00CA5F7F"/>
    <w:rsid w:val="00CA6C45"/>
    <w:rsid w:val="00CA74F6"/>
    <w:rsid w:val="00CA7603"/>
    <w:rsid w:val="00CA7B68"/>
    <w:rsid w:val="00CA7F79"/>
    <w:rsid w:val="00CB01FE"/>
    <w:rsid w:val="00CB04F1"/>
    <w:rsid w:val="00CB0E6A"/>
    <w:rsid w:val="00CB106F"/>
    <w:rsid w:val="00CB12C4"/>
    <w:rsid w:val="00CB19EB"/>
    <w:rsid w:val="00CB3363"/>
    <w:rsid w:val="00CB364E"/>
    <w:rsid w:val="00CB37B8"/>
    <w:rsid w:val="00CB3B25"/>
    <w:rsid w:val="00CB4C6C"/>
    <w:rsid w:val="00CB4F1A"/>
    <w:rsid w:val="00CB5233"/>
    <w:rsid w:val="00CB58B4"/>
    <w:rsid w:val="00CB5967"/>
    <w:rsid w:val="00CB6577"/>
    <w:rsid w:val="00CB6768"/>
    <w:rsid w:val="00CB6B1A"/>
    <w:rsid w:val="00CB6B9C"/>
    <w:rsid w:val="00CB74C7"/>
    <w:rsid w:val="00CB7E31"/>
    <w:rsid w:val="00CC0789"/>
    <w:rsid w:val="00CC1FE9"/>
    <w:rsid w:val="00CC3B49"/>
    <w:rsid w:val="00CC3D04"/>
    <w:rsid w:val="00CC4AF7"/>
    <w:rsid w:val="00CC54E5"/>
    <w:rsid w:val="00CC5ECB"/>
    <w:rsid w:val="00CC610D"/>
    <w:rsid w:val="00CC61E1"/>
    <w:rsid w:val="00CC6B96"/>
    <w:rsid w:val="00CC6F04"/>
    <w:rsid w:val="00CC6FB7"/>
    <w:rsid w:val="00CC7B94"/>
    <w:rsid w:val="00CD16B0"/>
    <w:rsid w:val="00CD174B"/>
    <w:rsid w:val="00CD22C2"/>
    <w:rsid w:val="00CD2302"/>
    <w:rsid w:val="00CD2C94"/>
    <w:rsid w:val="00CD39BC"/>
    <w:rsid w:val="00CD43A4"/>
    <w:rsid w:val="00CD4B32"/>
    <w:rsid w:val="00CD5A94"/>
    <w:rsid w:val="00CD6E8E"/>
    <w:rsid w:val="00CD72F4"/>
    <w:rsid w:val="00CD7AD4"/>
    <w:rsid w:val="00CE00E5"/>
    <w:rsid w:val="00CE0D0B"/>
    <w:rsid w:val="00CE161F"/>
    <w:rsid w:val="00CE2A1B"/>
    <w:rsid w:val="00CE2CC6"/>
    <w:rsid w:val="00CE3529"/>
    <w:rsid w:val="00CE4320"/>
    <w:rsid w:val="00CE4572"/>
    <w:rsid w:val="00CE5D9A"/>
    <w:rsid w:val="00CE6661"/>
    <w:rsid w:val="00CE6F14"/>
    <w:rsid w:val="00CE76CD"/>
    <w:rsid w:val="00CE7DE6"/>
    <w:rsid w:val="00CF0B65"/>
    <w:rsid w:val="00CF11D4"/>
    <w:rsid w:val="00CF1820"/>
    <w:rsid w:val="00CF1C1F"/>
    <w:rsid w:val="00CF25A0"/>
    <w:rsid w:val="00CF27B2"/>
    <w:rsid w:val="00CF28F5"/>
    <w:rsid w:val="00CF3535"/>
    <w:rsid w:val="00CF3B5E"/>
    <w:rsid w:val="00CF3BA6"/>
    <w:rsid w:val="00CF4598"/>
    <w:rsid w:val="00CF4E8C"/>
    <w:rsid w:val="00CF514B"/>
    <w:rsid w:val="00CF5BA0"/>
    <w:rsid w:val="00CF5C9E"/>
    <w:rsid w:val="00CF649C"/>
    <w:rsid w:val="00CF679A"/>
    <w:rsid w:val="00CF6913"/>
    <w:rsid w:val="00CF698C"/>
    <w:rsid w:val="00CF7A9F"/>
    <w:rsid w:val="00CF7AA7"/>
    <w:rsid w:val="00D006CF"/>
    <w:rsid w:val="00D007DF"/>
    <w:rsid w:val="00D008A6"/>
    <w:rsid w:val="00D00960"/>
    <w:rsid w:val="00D00B74"/>
    <w:rsid w:val="00D00E89"/>
    <w:rsid w:val="00D01330"/>
    <w:rsid w:val="00D014A5"/>
    <w:rsid w:val="00D015F0"/>
    <w:rsid w:val="00D01CAE"/>
    <w:rsid w:val="00D02C6C"/>
    <w:rsid w:val="00D042D0"/>
    <w:rsid w:val="00D0447B"/>
    <w:rsid w:val="00D04894"/>
    <w:rsid w:val="00D048A2"/>
    <w:rsid w:val="00D053CE"/>
    <w:rsid w:val="00D055EB"/>
    <w:rsid w:val="00D056FE"/>
    <w:rsid w:val="00D059C2"/>
    <w:rsid w:val="00D05B56"/>
    <w:rsid w:val="00D05D60"/>
    <w:rsid w:val="00D061A2"/>
    <w:rsid w:val="00D063F7"/>
    <w:rsid w:val="00D07749"/>
    <w:rsid w:val="00D07AAA"/>
    <w:rsid w:val="00D114B2"/>
    <w:rsid w:val="00D12190"/>
    <w:rsid w:val="00D121C4"/>
    <w:rsid w:val="00D12B9C"/>
    <w:rsid w:val="00D14274"/>
    <w:rsid w:val="00D1465E"/>
    <w:rsid w:val="00D152D1"/>
    <w:rsid w:val="00D15B36"/>
    <w:rsid w:val="00D15E5B"/>
    <w:rsid w:val="00D17C62"/>
    <w:rsid w:val="00D21586"/>
    <w:rsid w:val="00D21EA5"/>
    <w:rsid w:val="00D22F90"/>
    <w:rsid w:val="00D23A38"/>
    <w:rsid w:val="00D24898"/>
    <w:rsid w:val="00D25141"/>
    <w:rsid w:val="00D2574C"/>
    <w:rsid w:val="00D25827"/>
    <w:rsid w:val="00D25D4F"/>
    <w:rsid w:val="00D26D79"/>
    <w:rsid w:val="00D27C2B"/>
    <w:rsid w:val="00D3108C"/>
    <w:rsid w:val="00D33363"/>
    <w:rsid w:val="00D34529"/>
    <w:rsid w:val="00D34770"/>
    <w:rsid w:val="00D34943"/>
    <w:rsid w:val="00D34A2B"/>
    <w:rsid w:val="00D34F45"/>
    <w:rsid w:val="00D35409"/>
    <w:rsid w:val="00D359D4"/>
    <w:rsid w:val="00D3704C"/>
    <w:rsid w:val="00D374C3"/>
    <w:rsid w:val="00D378CD"/>
    <w:rsid w:val="00D37B08"/>
    <w:rsid w:val="00D40292"/>
    <w:rsid w:val="00D41239"/>
    <w:rsid w:val="00D41B71"/>
    <w:rsid w:val="00D41B88"/>
    <w:rsid w:val="00D41E23"/>
    <w:rsid w:val="00D429EC"/>
    <w:rsid w:val="00D43D44"/>
    <w:rsid w:val="00D43EBB"/>
    <w:rsid w:val="00D441C3"/>
    <w:rsid w:val="00D44E4E"/>
    <w:rsid w:val="00D45B26"/>
    <w:rsid w:val="00D4687F"/>
    <w:rsid w:val="00D46D26"/>
    <w:rsid w:val="00D46D6C"/>
    <w:rsid w:val="00D470AC"/>
    <w:rsid w:val="00D47C23"/>
    <w:rsid w:val="00D47CF1"/>
    <w:rsid w:val="00D50288"/>
    <w:rsid w:val="00D5036A"/>
    <w:rsid w:val="00D50F11"/>
    <w:rsid w:val="00D51254"/>
    <w:rsid w:val="00D51627"/>
    <w:rsid w:val="00D51E1A"/>
    <w:rsid w:val="00D52344"/>
    <w:rsid w:val="00D5267F"/>
    <w:rsid w:val="00D52998"/>
    <w:rsid w:val="00D532DA"/>
    <w:rsid w:val="00D543E2"/>
    <w:rsid w:val="00D54AAC"/>
    <w:rsid w:val="00D54B32"/>
    <w:rsid w:val="00D552E3"/>
    <w:rsid w:val="00D55423"/>
    <w:rsid w:val="00D555FD"/>
    <w:rsid w:val="00D55DF0"/>
    <w:rsid w:val="00D563E1"/>
    <w:rsid w:val="00D56BB6"/>
    <w:rsid w:val="00D56D4A"/>
    <w:rsid w:val="00D57661"/>
    <w:rsid w:val="00D5778D"/>
    <w:rsid w:val="00D60117"/>
    <w:rsid w:val="00D6022B"/>
    <w:rsid w:val="00D60C40"/>
    <w:rsid w:val="00D61255"/>
    <w:rsid w:val="00D6138D"/>
    <w:rsid w:val="00D6166E"/>
    <w:rsid w:val="00D61F1D"/>
    <w:rsid w:val="00D62ECC"/>
    <w:rsid w:val="00D63126"/>
    <w:rsid w:val="00D635AF"/>
    <w:rsid w:val="00D63A67"/>
    <w:rsid w:val="00D63AD9"/>
    <w:rsid w:val="00D646C9"/>
    <w:rsid w:val="00D6492E"/>
    <w:rsid w:val="00D65845"/>
    <w:rsid w:val="00D67E8E"/>
    <w:rsid w:val="00D70087"/>
    <w:rsid w:val="00D7079E"/>
    <w:rsid w:val="00D70823"/>
    <w:rsid w:val="00D70AB1"/>
    <w:rsid w:val="00D70B7D"/>
    <w:rsid w:val="00D70F23"/>
    <w:rsid w:val="00D72967"/>
    <w:rsid w:val="00D73DD6"/>
    <w:rsid w:val="00D7428E"/>
    <w:rsid w:val="00D745F5"/>
    <w:rsid w:val="00D748AA"/>
    <w:rsid w:val="00D74968"/>
    <w:rsid w:val="00D75392"/>
    <w:rsid w:val="00D7585E"/>
    <w:rsid w:val="00D759A3"/>
    <w:rsid w:val="00D76B0E"/>
    <w:rsid w:val="00D776BE"/>
    <w:rsid w:val="00D77793"/>
    <w:rsid w:val="00D7780E"/>
    <w:rsid w:val="00D80069"/>
    <w:rsid w:val="00D80A49"/>
    <w:rsid w:val="00D82404"/>
    <w:rsid w:val="00D82E32"/>
    <w:rsid w:val="00D838B7"/>
    <w:rsid w:val="00D83974"/>
    <w:rsid w:val="00D84133"/>
    <w:rsid w:val="00D84196"/>
    <w:rsid w:val="00D8431C"/>
    <w:rsid w:val="00D84BA4"/>
    <w:rsid w:val="00D85133"/>
    <w:rsid w:val="00D85EE8"/>
    <w:rsid w:val="00D87364"/>
    <w:rsid w:val="00D8790C"/>
    <w:rsid w:val="00D87D0C"/>
    <w:rsid w:val="00D90205"/>
    <w:rsid w:val="00D91607"/>
    <w:rsid w:val="00D91EB0"/>
    <w:rsid w:val="00D92472"/>
    <w:rsid w:val="00D92C82"/>
    <w:rsid w:val="00D93336"/>
    <w:rsid w:val="00D94314"/>
    <w:rsid w:val="00D94814"/>
    <w:rsid w:val="00D95B46"/>
    <w:rsid w:val="00D95BC7"/>
    <w:rsid w:val="00D95C17"/>
    <w:rsid w:val="00D96043"/>
    <w:rsid w:val="00D96D42"/>
    <w:rsid w:val="00D97271"/>
    <w:rsid w:val="00D974BF"/>
    <w:rsid w:val="00D97779"/>
    <w:rsid w:val="00DA06F2"/>
    <w:rsid w:val="00DA0C42"/>
    <w:rsid w:val="00DA14AB"/>
    <w:rsid w:val="00DA237B"/>
    <w:rsid w:val="00DA25EC"/>
    <w:rsid w:val="00DA4689"/>
    <w:rsid w:val="00DA52F5"/>
    <w:rsid w:val="00DA57C4"/>
    <w:rsid w:val="00DA634A"/>
    <w:rsid w:val="00DA73A3"/>
    <w:rsid w:val="00DA76DD"/>
    <w:rsid w:val="00DA7ADA"/>
    <w:rsid w:val="00DB1424"/>
    <w:rsid w:val="00DB2F2B"/>
    <w:rsid w:val="00DB3080"/>
    <w:rsid w:val="00DB351C"/>
    <w:rsid w:val="00DB4484"/>
    <w:rsid w:val="00DB4E12"/>
    <w:rsid w:val="00DB54E6"/>
    <w:rsid w:val="00DB567E"/>
    <w:rsid w:val="00DB5771"/>
    <w:rsid w:val="00DB586E"/>
    <w:rsid w:val="00DB62AD"/>
    <w:rsid w:val="00DB7C90"/>
    <w:rsid w:val="00DC0AB6"/>
    <w:rsid w:val="00DC208E"/>
    <w:rsid w:val="00DC21CF"/>
    <w:rsid w:val="00DC3395"/>
    <w:rsid w:val="00DC3664"/>
    <w:rsid w:val="00DC4529"/>
    <w:rsid w:val="00DC4B9B"/>
    <w:rsid w:val="00DC4F84"/>
    <w:rsid w:val="00DC6162"/>
    <w:rsid w:val="00DC6EFC"/>
    <w:rsid w:val="00DC7CDE"/>
    <w:rsid w:val="00DC7DE9"/>
    <w:rsid w:val="00DD08B0"/>
    <w:rsid w:val="00DD0E44"/>
    <w:rsid w:val="00DD12F5"/>
    <w:rsid w:val="00DD195B"/>
    <w:rsid w:val="00DD243F"/>
    <w:rsid w:val="00DD46E9"/>
    <w:rsid w:val="00DD4711"/>
    <w:rsid w:val="00DD4812"/>
    <w:rsid w:val="00DD4CA7"/>
    <w:rsid w:val="00DD65BD"/>
    <w:rsid w:val="00DD6E26"/>
    <w:rsid w:val="00DD6EAA"/>
    <w:rsid w:val="00DD6ECB"/>
    <w:rsid w:val="00DD72AF"/>
    <w:rsid w:val="00DD7650"/>
    <w:rsid w:val="00DE0097"/>
    <w:rsid w:val="00DE0449"/>
    <w:rsid w:val="00DE05AE"/>
    <w:rsid w:val="00DE0979"/>
    <w:rsid w:val="00DE12E9"/>
    <w:rsid w:val="00DE1731"/>
    <w:rsid w:val="00DE243F"/>
    <w:rsid w:val="00DE2B00"/>
    <w:rsid w:val="00DE301D"/>
    <w:rsid w:val="00DE33EC"/>
    <w:rsid w:val="00DE3482"/>
    <w:rsid w:val="00DE43F4"/>
    <w:rsid w:val="00DE5139"/>
    <w:rsid w:val="00DE5391"/>
    <w:rsid w:val="00DE53F8"/>
    <w:rsid w:val="00DE58EF"/>
    <w:rsid w:val="00DE5A51"/>
    <w:rsid w:val="00DE60E6"/>
    <w:rsid w:val="00DE6236"/>
    <w:rsid w:val="00DE6399"/>
    <w:rsid w:val="00DE6C9B"/>
    <w:rsid w:val="00DE6F92"/>
    <w:rsid w:val="00DE6F9B"/>
    <w:rsid w:val="00DE74DC"/>
    <w:rsid w:val="00DE7D5A"/>
    <w:rsid w:val="00DF1CA1"/>
    <w:rsid w:val="00DF1D74"/>
    <w:rsid w:val="00DF1EC4"/>
    <w:rsid w:val="00DF2086"/>
    <w:rsid w:val="00DF247C"/>
    <w:rsid w:val="00DF3DB2"/>
    <w:rsid w:val="00DF3F4F"/>
    <w:rsid w:val="00DF56C5"/>
    <w:rsid w:val="00DF5735"/>
    <w:rsid w:val="00DF5BE3"/>
    <w:rsid w:val="00DF5E94"/>
    <w:rsid w:val="00DF707E"/>
    <w:rsid w:val="00DF70A1"/>
    <w:rsid w:val="00DF759D"/>
    <w:rsid w:val="00E003AF"/>
    <w:rsid w:val="00E00482"/>
    <w:rsid w:val="00E0081D"/>
    <w:rsid w:val="00E018C3"/>
    <w:rsid w:val="00E01C15"/>
    <w:rsid w:val="00E04B5E"/>
    <w:rsid w:val="00E04C5C"/>
    <w:rsid w:val="00E04DEA"/>
    <w:rsid w:val="00E052B1"/>
    <w:rsid w:val="00E05886"/>
    <w:rsid w:val="00E07201"/>
    <w:rsid w:val="00E07BEA"/>
    <w:rsid w:val="00E104C6"/>
    <w:rsid w:val="00E10637"/>
    <w:rsid w:val="00E10C02"/>
    <w:rsid w:val="00E11818"/>
    <w:rsid w:val="00E13357"/>
    <w:rsid w:val="00E134D8"/>
    <w:rsid w:val="00E137F4"/>
    <w:rsid w:val="00E13847"/>
    <w:rsid w:val="00E148F1"/>
    <w:rsid w:val="00E15F82"/>
    <w:rsid w:val="00E164F2"/>
    <w:rsid w:val="00E16706"/>
    <w:rsid w:val="00E16BC0"/>
    <w:rsid w:val="00E16F61"/>
    <w:rsid w:val="00E178A7"/>
    <w:rsid w:val="00E20F6A"/>
    <w:rsid w:val="00E21357"/>
    <w:rsid w:val="00E21A25"/>
    <w:rsid w:val="00E23303"/>
    <w:rsid w:val="00E239E0"/>
    <w:rsid w:val="00E24071"/>
    <w:rsid w:val="00E24537"/>
    <w:rsid w:val="00E253CA"/>
    <w:rsid w:val="00E25D1C"/>
    <w:rsid w:val="00E26249"/>
    <w:rsid w:val="00E2771C"/>
    <w:rsid w:val="00E279E4"/>
    <w:rsid w:val="00E30624"/>
    <w:rsid w:val="00E30CA7"/>
    <w:rsid w:val="00E31876"/>
    <w:rsid w:val="00E31D50"/>
    <w:rsid w:val="00E324D9"/>
    <w:rsid w:val="00E331FB"/>
    <w:rsid w:val="00E33474"/>
    <w:rsid w:val="00E33DF4"/>
    <w:rsid w:val="00E34460"/>
    <w:rsid w:val="00E345CD"/>
    <w:rsid w:val="00E346F0"/>
    <w:rsid w:val="00E35ED9"/>
    <w:rsid w:val="00E35EDE"/>
    <w:rsid w:val="00E364AA"/>
    <w:rsid w:val="00E36528"/>
    <w:rsid w:val="00E409B4"/>
    <w:rsid w:val="00E40B2A"/>
    <w:rsid w:val="00E40CF7"/>
    <w:rsid w:val="00E40EF4"/>
    <w:rsid w:val="00E413B8"/>
    <w:rsid w:val="00E434EB"/>
    <w:rsid w:val="00E4357A"/>
    <w:rsid w:val="00E4389E"/>
    <w:rsid w:val="00E440C0"/>
    <w:rsid w:val="00E44750"/>
    <w:rsid w:val="00E45166"/>
    <w:rsid w:val="00E45B9A"/>
    <w:rsid w:val="00E46003"/>
    <w:rsid w:val="00E46475"/>
    <w:rsid w:val="00E4683D"/>
    <w:rsid w:val="00E46CA0"/>
    <w:rsid w:val="00E4710E"/>
    <w:rsid w:val="00E4765C"/>
    <w:rsid w:val="00E504A1"/>
    <w:rsid w:val="00E508BC"/>
    <w:rsid w:val="00E51231"/>
    <w:rsid w:val="00E51799"/>
    <w:rsid w:val="00E52A67"/>
    <w:rsid w:val="00E52A6F"/>
    <w:rsid w:val="00E52D02"/>
    <w:rsid w:val="00E5404E"/>
    <w:rsid w:val="00E54979"/>
    <w:rsid w:val="00E54A21"/>
    <w:rsid w:val="00E557C0"/>
    <w:rsid w:val="00E57E6E"/>
    <w:rsid w:val="00E602A7"/>
    <w:rsid w:val="00E619E1"/>
    <w:rsid w:val="00E62FBE"/>
    <w:rsid w:val="00E63389"/>
    <w:rsid w:val="00E63E00"/>
    <w:rsid w:val="00E64597"/>
    <w:rsid w:val="00E64A9F"/>
    <w:rsid w:val="00E64AC8"/>
    <w:rsid w:val="00E65780"/>
    <w:rsid w:val="00E66AA1"/>
    <w:rsid w:val="00E66B6A"/>
    <w:rsid w:val="00E7008E"/>
    <w:rsid w:val="00E71243"/>
    <w:rsid w:val="00E71362"/>
    <w:rsid w:val="00E714D8"/>
    <w:rsid w:val="00E7168A"/>
    <w:rsid w:val="00E71D25"/>
    <w:rsid w:val="00E7295C"/>
    <w:rsid w:val="00E72A24"/>
    <w:rsid w:val="00E73306"/>
    <w:rsid w:val="00E73590"/>
    <w:rsid w:val="00E74817"/>
    <w:rsid w:val="00E74FE4"/>
    <w:rsid w:val="00E7553D"/>
    <w:rsid w:val="00E75BBE"/>
    <w:rsid w:val="00E76F09"/>
    <w:rsid w:val="00E7738D"/>
    <w:rsid w:val="00E7751C"/>
    <w:rsid w:val="00E77664"/>
    <w:rsid w:val="00E80EF3"/>
    <w:rsid w:val="00E81301"/>
    <w:rsid w:val="00E81633"/>
    <w:rsid w:val="00E82503"/>
    <w:rsid w:val="00E82AED"/>
    <w:rsid w:val="00E82F84"/>
    <w:rsid w:val="00E82FCC"/>
    <w:rsid w:val="00E831A3"/>
    <w:rsid w:val="00E8464E"/>
    <w:rsid w:val="00E848A5"/>
    <w:rsid w:val="00E84F53"/>
    <w:rsid w:val="00E859C7"/>
    <w:rsid w:val="00E85C09"/>
    <w:rsid w:val="00E85E69"/>
    <w:rsid w:val="00E862B5"/>
    <w:rsid w:val="00E863D8"/>
    <w:rsid w:val="00E86733"/>
    <w:rsid w:val="00E86927"/>
    <w:rsid w:val="00E8700D"/>
    <w:rsid w:val="00E87081"/>
    <w:rsid w:val="00E87094"/>
    <w:rsid w:val="00E876CA"/>
    <w:rsid w:val="00E9108A"/>
    <w:rsid w:val="00E934DD"/>
    <w:rsid w:val="00E93DB1"/>
    <w:rsid w:val="00E9427B"/>
    <w:rsid w:val="00E94438"/>
    <w:rsid w:val="00E94803"/>
    <w:rsid w:val="00E94B69"/>
    <w:rsid w:val="00E9508B"/>
    <w:rsid w:val="00E9588E"/>
    <w:rsid w:val="00E95C0D"/>
    <w:rsid w:val="00E96813"/>
    <w:rsid w:val="00E9727C"/>
    <w:rsid w:val="00EA166E"/>
    <w:rsid w:val="00EA17B9"/>
    <w:rsid w:val="00EA1EB6"/>
    <w:rsid w:val="00EA2017"/>
    <w:rsid w:val="00EA279E"/>
    <w:rsid w:val="00EA2BA6"/>
    <w:rsid w:val="00EA2C93"/>
    <w:rsid w:val="00EA2FD7"/>
    <w:rsid w:val="00EA32A2"/>
    <w:rsid w:val="00EA33B1"/>
    <w:rsid w:val="00EA44B4"/>
    <w:rsid w:val="00EA497F"/>
    <w:rsid w:val="00EA74F2"/>
    <w:rsid w:val="00EA7552"/>
    <w:rsid w:val="00EA7F5C"/>
    <w:rsid w:val="00EB0989"/>
    <w:rsid w:val="00EB193D"/>
    <w:rsid w:val="00EB241C"/>
    <w:rsid w:val="00EB2A71"/>
    <w:rsid w:val="00EB2C57"/>
    <w:rsid w:val="00EB32CF"/>
    <w:rsid w:val="00EB37D1"/>
    <w:rsid w:val="00EB4C43"/>
    <w:rsid w:val="00EB4DDA"/>
    <w:rsid w:val="00EB6085"/>
    <w:rsid w:val="00EB6A87"/>
    <w:rsid w:val="00EB7598"/>
    <w:rsid w:val="00EB7885"/>
    <w:rsid w:val="00EC0998"/>
    <w:rsid w:val="00EC09A2"/>
    <w:rsid w:val="00EC0F68"/>
    <w:rsid w:val="00EC2805"/>
    <w:rsid w:val="00EC2ABF"/>
    <w:rsid w:val="00EC3100"/>
    <w:rsid w:val="00EC3971"/>
    <w:rsid w:val="00EC3ACC"/>
    <w:rsid w:val="00EC3D02"/>
    <w:rsid w:val="00EC42A6"/>
    <w:rsid w:val="00EC437B"/>
    <w:rsid w:val="00EC4CBD"/>
    <w:rsid w:val="00EC4EB8"/>
    <w:rsid w:val="00EC5833"/>
    <w:rsid w:val="00EC6384"/>
    <w:rsid w:val="00EC6CD1"/>
    <w:rsid w:val="00EC703B"/>
    <w:rsid w:val="00EC70D8"/>
    <w:rsid w:val="00EC78F8"/>
    <w:rsid w:val="00EC7BF1"/>
    <w:rsid w:val="00EC7D93"/>
    <w:rsid w:val="00ED0120"/>
    <w:rsid w:val="00ED0663"/>
    <w:rsid w:val="00ED0B8E"/>
    <w:rsid w:val="00ED1008"/>
    <w:rsid w:val="00ED1338"/>
    <w:rsid w:val="00ED1475"/>
    <w:rsid w:val="00ED1AB4"/>
    <w:rsid w:val="00ED1B3C"/>
    <w:rsid w:val="00ED2055"/>
    <w:rsid w:val="00ED288C"/>
    <w:rsid w:val="00ED2C23"/>
    <w:rsid w:val="00ED2C94"/>
    <w:rsid w:val="00ED2CF0"/>
    <w:rsid w:val="00ED2F5E"/>
    <w:rsid w:val="00ED337E"/>
    <w:rsid w:val="00ED3C34"/>
    <w:rsid w:val="00ED4D93"/>
    <w:rsid w:val="00ED6D87"/>
    <w:rsid w:val="00ED7A32"/>
    <w:rsid w:val="00EE0162"/>
    <w:rsid w:val="00EE0C62"/>
    <w:rsid w:val="00EE1058"/>
    <w:rsid w:val="00EE1089"/>
    <w:rsid w:val="00EE1614"/>
    <w:rsid w:val="00EE2586"/>
    <w:rsid w:val="00EE3260"/>
    <w:rsid w:val="00EE3475"/>
    <w:rsid w:val="00EE3CF3"/>
    <w:rsid w:val="00EE4DE9"/>
    <w:rsid w:val="00EE50F0"/>
    <w:rsid w:val="00EE586E"/>
    <w:rsid w:val="00EE5BEB"/>
    <w:rsid w:val="00EE6524"/>
    <w:rsid w:val="00EE6649"/>
    <w:rsid w:val="00EE7090"/>
    <w:rsid w:val="00EE788B"/>
    <w:rsid w:val="00EE7B72"/>
    <w:rsid w:val="00EF00ED"/>
    <w:rsid w:val="00EF0192"/>
    <w:rsid w:val="00EF0196"/>
    <w:rsid w:val="00EF0355"/>
    <w:rsid w:val="00EF06A8"/>
    <w:rsid w:val="00EF0943"/>
    <w:rsid w:val="00EF0EAD"/>
    <w:rsid w:val="00EF1D99"/>
    <w:rsid w:val="00EF2755"/>
    <w:rsid w:val="00EF2AEE"/>
    <w:rsid w:val="00EF430A"/>
    <w:rsid w:val="00EF438B"/>
    <w:rsid w:val="00EF4CB1"/>
    <w:rsid w:val="00EF5798"/>
    <w:rsid w:val="00EF6078"/>
    <w:rsid w:val="00EF60A5"/>
    <w:rsid w:val="00EF60C7"/>
    <w:rsid w:val="00EF60E5"/>
    <w:rsid w:val="00EF6A0C"/>
    <w:rsid w:val="00EF6E7F"/>
    <w:rsid w:val="00EF6F99"/>
    <w:rsid w:val="00EF7ADB"/>
    <w:rsid w:val="00F0052A"/>
    <w:rsid w:val="00F01D8F"/>
    <w:rsid w:val="00F01D93"/>
    <w:rsid w:val="00F02E84"/>
    <w:rsid w:val="00F02F31"/>
    <w:rsid w:val="00F0316E"/>
    <w:rsid w:val="00F0371B"/>
    <w:rsid w:val="00F05934"/>
    <w:rsid w:val="00F05A4D"/>
    <w:rsid w:val="00F06BB9"/>
    <w:rsid w:val="00F07A56"/>
    <w:rsid w:val="00F104C5"/>
    <w:rsid w:val="00F10BCF"/>
    <w:rsid w:val="00F10E4A"/>
    <w:rsid w:val="00F10E7F"/>
    <w:rsid w:val="00F121C4"/>
    <w:rsid w:val="00F16658"/>
    <w:rsid w:val="00F16AEA"/>
    <w:rsid w:val="00F17128"/>
    <w:rsid w:val="00F17235"/>
    <w:rsid w:val="00F1723F"/>
    <w:rsid w:val="00F17E8A"/>
    <w:rsid w:val="00F20B40"/>
    <w:rsid w:val="00F20C9D"/>
    <w:rsid w:val="00F211C4"/>
    <w:rsid w:val="00F2269A"/>
    <w:rsid w:val="00F22775"/>
    <w:rsid w:val="00F228A5"/>
    <w:rsid w:val="00F246D4"/>
    <w:rsid w:val="00F25277"/>
    <w:rsid w:val="00F269DC"/>
    <w:rsid w:val="00F26B2A"/>
    <w:rsid w:val="00F309E2"/>
    <w:rsid w:val="00F30C2D"/>
    <w:rsid w:val="00F30DE9"/>
    <w:rsid w:val="00F313A9"/>
    <w:rsid w:val="00F31430"/>
    <w:rsid w:val="00F318BD"/>
    <w:rsid w:val="00F32557"/>
    <w:rsid w:val="00F32701"/>
    <w:rsid w:val="00F32CE9"/>
    <w:rsid w:val="00F32D60"/>
    <w:rsid w:val="00F3300A"/>
    <w:rsid w:val="00F332EF"/>
    <w:rsid w:val="00F3354B"/>
    <w:rsid w:val="00F33A6A"/>
    <w:rsid w:val="00F33FDE"/>
    <w:rsid w:val="00F34086"/>
    <w:rsid w:val="00F340AE"/>
    <w:rsid w:val="00F3411F"/>
    <w:rsid w:val="00F34336"/>
    <w:rsid w:val="00F34D8E"/>
    <w:rsid w:val="00F3515A"/>
    <w:rsid w:val="00F3674D"/>
    <w:rsid w:val="00F37587"/>
    <w:rsid w:val="00F4079E"/>
    <w:rsid w:val="00F40B14"/>
    <w:rsid w:val="00F40CD6"/>
    <w:rsid w:val="00F40DC4"/>
    <w:rsid w:val="00F41FD4"/>
    <w:rsid w:val="00F42101"/>
    <w:rsid w:val="00F42EAA"/>
    <w:rsid w:val="00F42EE0"/>
    <w:rsid w:val="00F434A9"/>
    <w:rsid w:val="00F437C4"/>
    <w:rsid w:val="00F43AF3"/>
    <w:rsid w:val="00F43F9A"/>
    <w:rsid w:val="00F446A0"/>
    <w:rsid w:val="00F44767"/>
    <w:rsid w:val="00F44A43"/>
    <w:rsid w:val="00F451BB"/>
    <w:rsid w:val="00F4739C"/>
    <w:rsid w:val="00F47474"/>
    <w:rsid w:val="00F47A0A"/>
    <w:rsid w:val="00F47A79"/>
    <w:rsid w:val="00F47F5C"/>
    <w:rsid w:val="00F5062D"/>
    <w:rsid w:val="00F50CF7"/>
    <w:rsid w:val="00F510FB"/>
    <w:rsid w:val="00F51220"/>
    <w:rsid w:val="00F51928"/>
    <w:rsid w:val="00F543B3"/>
    <w:rsid w:val="00F5467A"/>
    <w:rsid w:val="00F55979"/>
    <w:rsid w:val="00F55C05"/>
    <w:rsid w:val="00F5643A"/>
    <w:rsid w:val="00F56596"/>
    <w:rsid w:val="00F57085"/>
    <w:rsid w:val="00F60E3F"/>
    <w:rsid w:val="00F60F4D"/>
    <w:rsid w:val="00F61283"/>
    <w:rsid w:val="00F617BE"/>
    <w:rsid w:val="00F6197B"/>
    <w:rsid w:val="00F62236"/>
    <w:rsid w:val="00F63959"/>
    <w:rsid w:val="00F63CDF"/>
    <w:rsid w:val="00F642AF"/>
    <w:rsid w:val="00F650B4"/>
    <w:rsid w:val="00F65192"/>
    <w:rsid w:val="00F65901"/>
    <w:rsid w:val="00F66B95"/>
    <w:rsid w:val="00F67693"/>
    <w:rsid w:val="00F701FB"/>
    <w:rsid w:val="00F706AA"/>
    <w:rsid w:val="00F71044"/>
    <w:rsid w:val="00F715D0"/>
    <w:rsid w:val="00F717E7"/>
    <w:rsid w:val="00F724A1"/>
    <w:rsid w:val="00F7288E"/>
    <w:rsid w:val="00F728FA"/>
    <w:rsid w:val="00F73010"/>
    <w:rsid w:val="00F734F4"/>
    <w:rsid w:val="00F740FA"/>
    <w:rsid w:val="00F745D9"/>
    <w:rsid w:val="00F749E2"/>
    <w:rsid w:val="00F74A7A"/>
    <w:rsid w:val="00F74EDD"/>
    <w:rsid w:val="00F7507C"/>
    <w:rsid w:val="00F7632C"/>
    <w:rsid w:val="00F76FDC"/>
    <w:rsid w:val="00F771C6"/>
    <w:rsid w:val="00F77E4A"/>
    <w:rsid w:val="00F77ED7"/>
    <w:rsid w:val="00F80BA3"/>
    <w:rsid w:val="00F80F5D"/>
    <w:rsid w:val="00F817FC"/>
    <w:rsid w:val="00F818CF"/>
    <w:rsid w:val="00F82E0C"/>
    <w:rsid w:val="00F83143"/>
    <w:rsid w:val="00F8370B"/>
    <w:rsid w:val="00F8419A"/>
    <w:rsid w:val="00F84564"/>
    <w:rsid w:val="00F853F3"/>
    <w:rsid w:val="00F856C1"/>
    <w:rsid w:val="00F85853"/>
    <w:rsid w:val="00F85895"/>
    <w:rsid w:val="00F8591B"/>
    <w:rsid w:val="00F85C23"/>
    <w:rsid w:val="00F8655C"/>
    <w:rsid w:val="00F86720"/>
    <w:rsid w:val="00F86962"/>
    <w:rsid w:val="00F90BCA"/>
    <w:rsid w:val="00F90E1A"/>
    <w:rsid w:val="00F91B79"/>
    <w:rsid w:val="00F92000"/>
    <w:rsid w:val="00F9252B"/>
    <w:rsid w:val="00F93847"/>
    <w:rsid w:val="00F94B27"/>
    <w:rsid w:val="00F960F7"/>
    <w:rsid w:val="00F96357"/>
    <w:rsid w:val="00F96392"/>
    <w:rsid w:val="00F96626"/>
    <w:rsid w:val="00F96946"/>
    <w:rsid w:val="00F97131"/>
    <w:rsid w:val="00F9720F"/>
    <w:rsid w:val="00F973EB"/>
    <w:rsid w:val="00F97B4B"/>
    <w:rsid w:val="00F97C84"/>
    <w:rsid w:val="00FA0156"/>
    <w:rsid w:val="00FA02C0"/>
    <w:rsid w:val="00FA0610"/>
    <w:rsid w:val="00FA0D81"/>
    <w:rsid w:val="00FA166A"/>
    <w:rsid w:val="00FA1685"/>
    <w:rsid w:val="00FA2176"/>
    <w:rsid w:val="00FA2CF6"/>
    <w:rsid w:val="00FA2D55"/>
    <w:rsid w:val="00FA3065"/>
    <w:rsid w:val="00FA3E62"/>
    <w:rsid w:val="00FA3EBB"/>
    <w:rsid w:val="00FA4284"/>
    <w:rsid w:val="00FA45EE"/>
    <w:rsid w:val="00FA4964"/>
    <w:rsid w:val="00FA4970"/>
    <w:rsid w:val="00FA52F9"/>
    <w:rsid w:val="00FA54D8"/>
    <w:rsid w:val="00FA5621"/>
    <w:rsid w:val="00FA57FE"/>
    <w:rsid w:val="00FA7196"/>
    <w:rsid w:val="00FA76FE"/>
    <w:rsid w:val="00FB0346"/>
    <w:rsid w:val="00FB0962"/>
    <w:rsid w:val="00FB0E61"/>
    <w:rsid w:val="00FB10FF"/>
    <w:rsid w:val="00FB1455"/>
    <w:rsid w:val="00FB1AF9"/>
    <w:rsid w:val="00FB1D69"/>
    <w:rsid w:val="00FB1EA9"/>
    <w:rsid w:val="00FB1FFD"/>
    <w:rsid w:val="00FB261B"/>
    <w:rsid w:val="00FB2812"/>
    <w:rsid w:val="00FB2EBE"/>
    <w:rsid w:val="00FB332B"/>
    <w:rsid w:val="00FB3570"/>
    <w:rsid w:val="00FB39A1"/>
    <w:rsid w:val="00FB4B49"/>
    <w:rsid w:val="00FB67AC"/>
    <w:rsid w:val="00FB7100"/>
    <w:rsid w:val="00FB7600"/>
    <w:rsid w:val="00FC0636"/>
    <w:rsid w:val="00FC0C6F"/>
    <w:rsid w:val="00FC14C7"/>
    <w:rsid w:val="00FC1645"/>
    <w:rsid w:val="00FC2758"/>
    <w:rsid w:val="00FC3523"/>
    <w:rsid w:val="00FC35A3"/>
    <w:rsid w:val="00FC3C3B"/>
    <w:rsid w:val="00FC44C4"/>
    <w:rsid w:val="00FC4F7B"/>
    <w:rsid w:val="00FC755A"/>
    <w:rsid w:val="00FD05FD"/>
    <w:rsid w:val="00FD0D7C"/>
    <w:rsid w:val="00FD1BB5"/>
    <w:rsid w:val="00FD1F94"/>
    <w:rsid w:val="00FD21A7"/>
    <w:rsid w:val="00FD2FFA"/>
    <w:rsid w:val="00FD3347"/>
    <w:rsid w:val="00FD40E9"/>
    <w:rsid w:val="00FD475E"/>
    <w:rsid w:val="00FD495B"/>
    <w:rsid w:val="00FD4C40"/>
    <w:rsid w:val="00FD5257"/>
    <w:rsid w:val="00FD5B23"/>
    <w:rsid w:val="00FD6349"/>
    <w:rsid w:val="00FD763E"/>
    <w:rsid w:val="00FD7A1F"/>
    <w:rsid w:val="00FD7EC3"/>
    <w:rsid w:val="00FE0C73"/>
    <w:rsid w:val="00FE0F38"/>
    <w:rsid w:val="00FE108E"/>
    <w:rsid w:val="00FE10F9"/>
    <w:rsid w:val="00FE126B"/>
    <w:rsid w:val="00FE1913"/>
    <w:rsid w:val="00FE2356"/>
    <w:rsid w:val="00FE2438"/>
    <w:rsid w:val="00FE2629"/>
    <w:rsid w:val="00FE2D6D"/>
    <w:rsid w:val="00FE36BF"/>
    <w:rsid w:val="00FE3DAF"/>
    <w:rsid w:val="00FE40B5"/>
    <w:rsid w:val="00FE4609"/>
    <w:rsid w:val="00FE6056"/>
    <w:rsid w:val="00FE660C"/>
    <w:rsid w:val="00FE6767"/>
    <w:rsid w:val="00FF0F2A"/>
    <w:rsid w:val="00FF30C7"/>
    <w:rsid w:val="00FF3668"/>
    <w:rsid w:val="00FF492B"/>
    <w:rsid w:val="00FF5723"/>
    <w:rsid w:val="00FF5EC7"/>
    <w:rsid w:val="00FF6302"/>
    <w:rsid w:val="00FF7815"/>
    <w:rsid w:val="00FF7892"/>
    <w:rsid w:val="0321F1EE"/>
    <w:rsid w:val="036FF37E"/>
    <w:rsid w:val="041EDD50"/>
    <w:rsid w:val="050BC110"/>
    <w:rsid w:val="053C4FF3"/>
    <w:rsid w:val="06149DA3"/>
    <w:rsid w:val="0687349E"/>
    <w:rsid w:val="06E264F1"/>
    <w:rsid w:val="08641677"/>
    <w:rsid w:val="0887EB01"/>
    <w:rsid w:val="095C3ACB"/>
    <w:rsid w:val="09AC1D10"/>
    <w:rsid w:val="168370E5"/>
    <w:rsid w:val="17E1AEF1"/>
    <w:rsid w:val="1BB52D62"/>
    <w:rsid w:val="2297C94B"/>
    <w:rsid w:val="263255FE"/>
    <w:rsid w:val="2695C9F7"/>
    <w:rsid w:val="271602CC"/>
    <w:rsid w:val="27774A74"/>
    <w:rsid w:val="2A6F9667"/>
    <w:rsid w:val="3178F743"/>
    <w:rsid w:val="31B3AC62"/>
    <w:rsid w:val="323103D7"/>
    <w:rsid w:val="332DBC99"/>
    <w:rsid w:val="35F8E7D7"/>
    <w:rsid w:val="396E18D2"/>
    <w:rsid w:val="3ECC75ED"/>
    <w:rsid w:val="3FC1BD71"/>
    <w:rsid w:val="408893A5"/>
    <w:rsid w:val="43F8FE8C"/>
    <w:rsid w:val="455BD6C5"/>
    <w:rsid w:val="486A7B5A"/>
    <w:rsid w:val="49E25892"/>
    <w:rsid w:val="4D23D5DE"/>
    <w:rsid w:val="4D326D2B"/>
    <w:rsid w:val="5230192C"/>
    <w:rsid w:val="52C3EB75"/>
    <w:rsid w:val="5482FB8F"/>
    <w:rsid w:val="568B859B"/>
    <w:rsid w:val="56EF068E"/>
    <w:rsid w:val="58E853B2"/>
    <w:rsid w:val="5B62FD38"/>
    <w:rsid w:val="5C3108B9"/>
    <w:rsid w:val="5E41E4A6"/>
    <w:rsid w:val="603E3D54"/>
    <w:rsid w:val="6078F535"/>
    <w:rsid w:val="60867538"/>
    <w:rsid w:val="64FC4039"/>
    <w:rsid w:val="65823D50"/>
    <w:rsid w:val="66FD9570"/>
    <w:rsid w:val="685CFDE5"/>
    <w:rsid w:val="6887CD8A"/>
    <w:rsid w:val="6BF186B5"/>
    <w:rsid w:val="6DD48D4A"/>
    <w:rsid w:val="756BB8CD"/>
    <w:rsid w:val="77983E69"/>
    <w:rsid w:val="77E9BB57"/>
    <w:rsid w:val="79816B24"/>
    <w:rsid w:val="7A3770FD"/>
    <w:rsid w:val="7BB2AFF7"/>
    <w:rsid w:val="7D3347C2"/>
    <w:rsid w:val="7DDA9619"/>
    <w:rsid w:val="7F2D74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E3AA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E3AA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E3AA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E3AA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E3AA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E3AA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E3AAE"/>
    <w:pPr>
      <w:tabs>
        <w:tab w:val="right" w:leader="dot" w:pos="14570"/>
      </w:tabs>
      <w:spacing w:before="0"/>
    </w:pPr>
    <w:rPr>
      <w:b/>
      <w:noProof/>
    </w:rPr>
  </w:style>
  <w:style w:type="paragraph" w:styleId="TOC2">
    <w:name w:val="toc 2"/>
    <w:aliases w:val="ŠTOC 2"/>
    <w:basedOn w:val="Normal"/>
    <w:next w:val="Normal"/>
    <w:uiPriority w:val="39"/>
    <w:unhideWhenUsed/>
    <w:rsid w:val="004E3AAE"/>
    <w:pPr>
      <w:tabs>
        <w:tab w:val="right" w:leader="dot" w:pos="14570"/>
      </w:tabs>
      <w:spacing w:before="0"/>
    </w:pPr>
    <w:rPr>
      <w:noProof/>
    </w:rPr>
  </w:style>
  <w:style w:type="paragraph" w:styleId="Header">
    <w:name w:val="header"/>
    <w:aliases w:val="ŠHeader"/>
    <w:basedOn w:val="Normal"/>
    <w:link w:val="HeaderChar"/>
    <w:uiPriority w:val="16"/>
    <w:rsid w:val="004E3AAE"/>
    <w:rPr>
      <w:noProof/>
      <w:color w:val="002664"/>
      <w:sz w:val="28"/>
      <w:szCs w:val="28"/>
    </w:rPr>
  </w:style>
  <w:style w:type="character" w:customStyle="1" w:styleId="Heading5Char">
    <w:name w:val="Heading 5 Char"/>
    <w:aliases w:val="ŠHeading 5 Char"/>
    <w:basedOn w:val="DefaultParagraphFont"/>
    <w:link w:val="Heading5"/>
    <w:uiPriority w:val="6"/>
    <w:rsid w:val="004E3AA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E3AAE"/>
    <w:rPr>
      <w:rFonts w:ascii="Arial" w:hAnsi="Arial" w:cs="Arial"/>
      <w:noProof/>
      <w:color w:val="002664"/>
      <w:sz w:val="28"/>
      <w:szCs w:val="28"/>
      <w:lang w:val="en-AU"/>
    </w:rPr>
  </w:style>
  <w:style w:type="paragraph" w:styleId="Footer">
    <w:name w:val="footer"/>
    <w:aliases w:val="ŠFooter"/>
    <w:basedOn w:val="Normal"/>
    <w:link w:val="FooterChar"/>
    <w:uiPriority w:val="19"/>
    <w:rsid w:val="004E3AA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E3AAE"/>
    <w:rPr>
      <w:rFonts w:ascii="Arial" w:hAnsi="Arial" w:cs="Arial"/>
      <w:sz w:val="18"/>
      <w:szCs w:val="18"/>
      <w:lang w:val="en-AU"/>
    </w:rPr>
  </w:style>
  <w:style w:type="paragraph" w:styleId="Caption">
    <w:name w:val="caption"/>
    <w:aliases w:val="ŠCaption"/>
    <w:basedOn w:val="Normal"/>
    <w:next w:val="Normal"/>
    <w:uiPriority w:val="20"/>
    <w:qFormat/>
    <w:rsid w:val="004E3AAE"/>
    <w:pPr>
      <w:keepNext/>
      <w:spacing w:after="200" w:line="240" w:lineRule="auto"/>
    </w:pPr>
    <w:rPr>
      <w:iCs/>
      <w:color w:val="002664"/>
      <w:sz w:val="18"/>
      <w:szCs w:val="18"/>
    </w:rPr>
  </w:style>
  <w:style w:type="paragraph" w:customStyle="1" w:styleId="Logo">
    <w:name w:val="ŠLogo"/>
    <w:basedOn w:val="Normal"/>
    <w:uiPriority w:val="18"/>
    <w:qFormat/>
    <w:rsid w:val="004E3AA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E3AAE"/>
    <w:pPr>
      <w:spacing w:before="0"/>
      <w:ind w:left="244"/>
    </w:pPr>
  </w:style>
  <w:style w:type="character" w:styleId="Hyperlink">
    <w:name w:val="Hyperlink"/>
    <w:aliases w:val="ŠHyperlink"/>
    <w:basedOn w:val="DefaultParagraphFont"/>
    <w:uiPriority w:val="99"/>
    <w:unhideWhenUsed/>
    <w:rsid w:val="004E3AAE"/>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E3AA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E3AA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E3AA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E3AAE"/>
    <w:rPr>
      <w:rFonts w:ascii="Arial" w:hAnsi="Arial" w:cs="Arial"/>
      <w:color w:val="002664"/>
      <w:sz w:val="28"/>
      <w:szCs w:val="36"/>
      <w:lang w:val="en-AU"/>
    </w:rPr>
  </w:style>
  <w:style w:type="table" w:customStyle="1" w:styleId="Tableheader">
    <w:name w:val="ŠTable header"/>
    <w:basedOn w:val="TableNormal"/>
    <w:uiPriority w:val="99"/>
    <w:rsid w:val="004E3AA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E3AAE"/>
    <w:pPr>
      <w:numPr>
        <w:numId w:val="1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F61283"/>
    <w:pPr>
      <w:numPr>
        <w:numId w:val="1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E3AAE"/>
    <w:pPr>
      <w:numPr>
        <w:numId w:val="15"/>
      </w:numPr>
    </w:pPr>
  </w:style>
  <w:style w:type="character" w:styleId="Strong">
    <w:name w:val="Strong"/>
    <w:aliases w:val="ŠStrong,Bold"/>
    <w:qFormat/>
    <w:rsid w:val="004E3AAE"/>
    <w:rPr>
      <w:b/>
      <w:bCs/>
    </w:rPr>
  </w:style>
  <w:style w:type="paragraph" w:styleId="ListBullet">
    <w:name w:val="List Bullet"/>
    <w:aliases w:val="ŠList Bullet"/>
    <w:basedOn w:val="Normal"/>
    <w:uiPriority w:val="9"/>
    <w:qFormat/>
    <w:rsid w:val="004E3AAE"/>
    <w:pPr>
      <w:numPr>
        <w:numId w:val="13"/>
      </w:numPr>
    </w:pPr>
  </w:style>
  <w:style w:type="character" w:styleId="Emphasis">
    <w:name w:val="Emphasis"/>
    <w:aliases w:val="ŠEmphasis,Italic"/>
    <w:qFormat/>
    <w:rsid w:val="004E3AAE"/>
    <w:rPr>
      <w:i/>
      <w:iCs/>
    </w:rPr>
  </w:style>
  <w:style w:type="paragraph" w:styleId="Title">
    <w:name w:val="Title"/>
    <w:aliases w:val="ŠTitle"/>
    <w:basedOn w:val="Normal"/>
    <w:next w:val="Normal"/>
    <w:link w:val="TitleChar"/>
    <w:uiPriority w:val="1"/>
    <w:rsid w:val="004E3AA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E3AAE"/>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4E3AAE"/>
    <w:pPr>
      <w:spacing w:line="240" w:lineRule="auto"/>
    </w:pPr>
    <w:rPr>
      <w:sz w:val="20"/>
      <w:szCs w:val="20"/>
    </w:rPr>
  </w:style>
  <w:style w:type="table" w:styleId="TableGrid">
    <w:name w:val="Table Grid"/>
    <w:basedOn w:val="TableNormal"/>
    <w:uiPriority w:val="39"/>
    <w:rsid w:val="004E3AA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E3AA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E3AA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4E3AAE"/>
    <w:rPr>
      <w:rFonts w:ascii="Arial" w:hAnsi="Arial" w:cs="Arial"/>
      <w:sz w:val="20"/>
      <w:szCs w:val="20"/>
      <w:lang w:val="en-AU"/>
    </w:rPr>
  </w:style>
  <w:style w:type="character" w:styleId="CommentReference">
    <w:name w:val="annotation reference"/>
    <w:basedOn w:val="DefaultParagraphFont"/>
    <w:uiPriority w:val="99"/>
    <w:semiHidden/>
    <w:unhideWhenUsed/>
    <w:rsid w:val="004E3AAE"/>
    <w:rPr>
      <w:sz w:val="16"/>
      <w:szCs w:val="16"/>
    </w:rPr>
  </w:style>
  <w:style w:type="paragraph" w:styleId="CommentSubject">
    <w:name w:val="annotation subject"/>
    <w:basedOn w:val="CommentText"/>
    <w:next w:val="CommentText"/>
    <w:link w:val="CommentSubjectChar"/>
    <w:uiPriority w:val="99"/>
    <w:semiHidden/>
    <w:unhideWhenUsed/>
    <w:rsid w:val="004E3AAE"/>
    <w:rPr>
      <w:b/>
      <w:bCs/>
    </w:rPr>
  </w:style>
  <w:style w:type="character" w:customStyle="1" w:styleId="CommentSubjectChar">
    <w:name w:val="Comment Subject Char"/>
    <w:basedOn w:val="CommentTextChar"/>
    <w:link w:val="CommentSubject"/>
    <w:uiPriority w:val="99"/>
    <w:semiHidden/>
    <w:rsid w:val="004E3AAE"/>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4E3AAE"/>
    <w:rPr>
      <w:color w:val="605E5C"/>
      <w:shd w:val="clear" w:color="auto" w:fill="E1DFDD"/>
    </w:rPr>
  </w:style>
  <w:style w:type="paragraph" w:styleId="ListParagraph">
    <w:name w:val="List Paragraph"/>
    <w:aliases w:val="ŠList Paragraph"/>
    <w:basedOn w:val="Normal"/>
    <w:uiPriority w:val="34"/>
    <w:unhideWhenUsed/>
    <w:qFormat/>
    <w:rsid w:val="004E3AAE"/>
    <w:pPr>
      <w:ind w:left="567"/>
    </w:pPr>
  </w:style>
  <w:style w:type="character" w:styleId="PlaceholderText">
    <w:name w:val="Placeholder Text"/>
    <w:basedOn w:val="DefaultParagraphFont"/>
    <w:uiPriority w:val="99"/>
    <w:semiHidden/>
    <w:rsid w:val="004E3AAE"/>
    <w:rPr>
      <w:color w:val="808080"/>
    </w:rPr>
  </w:style>
  <w:style w:type="character" w:styleId="FollowedHyperlink">
    <w:name w:val="FollowedHyperlink"/>
    <w:basedOn w:val="DefaultParagraphFont"/>
    <w:uiPriority w:val="99"/>
    <w:semiHidden/>
    <w:unhideWhenUsed/>
    <w:rsid w:val="004E3AAE"/>
    <w:rPr>
      <w:color w:val="954F72" w:themeColor="followedHyperlink"/>
      <w:u w:val="single"/>
    </w:rPr>
  </w:style>
  <w:style w:type="paragraph" w:styleId="Subtitle">
    <w:name w:val="Subtitle"/>
    <w:basedOn w:val="Normal"/>
    <w:next w:val="Normal"/>
    <w:link w:val="SubtitleChar"/>
    <w:uiPriority w:val="11"/>
    <w:semiHidden/>
    <w:qFormat/>
    <w:rsid w:val="004E3AA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E3AA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E3AAE"/>
    <w:rPr>
      <w:i/>
      <w:iCs/>
      <w:color w:val="404040" w:themeColor="text1" w:themeTint="BF"/>
    </w:rPr>
  </w:style>
  <w:style w:type="paragraph" w:styleId="TOC4">
    <w:name w:val="toc 4"/>
    <w:aliases w:val="ŠTOC 4"/>
    <w:basedOn w:val="Normal"/>
    <w:next w:val="Normal"/>
    <w:autoRedefine/>
    <w:uiPriority w:val="39"/>
    <w:unhideWhenUsed/>
    <w:rsid w:val="004E3AAE"/>
    <w:pPr>
      <w:spacing w:before="0"/>
      <w:ind w:left="488"/>
    </w:pPr>
  </w:style>
  <w:style w:type="paragraph" w:styleId="TOCHeading">
    <w:name w:val="TOC Heading"/>
    <w:aliases w:val="ŠTOC Heading"/>
    <w:basedOn w:val="Heading1"/>
    <w:next w:val="Normal"/>
    <w:uiPriority w:val="38"/>
    <w:qFormat/>
    <w:rsid w:val="004E3AAE"/>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4E3AA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E3AA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4E3AAE"/>
    <w:pPr>
      <w:numPr>
        <w:numId w:val="12"/>
      </w:numPr>
    </w:pPr>
  </w:style>
  <w:style w:type="paragraph" w:styleId="ListNumber3">
    <w:name w:val="List Number 3"/>
    <w:aliases w:val="ŠList Number 3"/>
    <w:basedOn w:val="ListBullet3"/>
    <w:uiPriority w:val="8"/>
    <w:rsid w:val="004E3AAE"/>
    <w:pPr>
      <w:numPr>
        <w:ilvl w:val="2"/>
        <w:numId w:val="14"/>
      </w:numPr>
    </w:pPr>
  </w:style>
  <w:style w:type="character" w:customStyle="1" w:styleId="BoldItalic">
    <w:name w:val="ŠBold Italic"/>
    <w:basedOn w:val="DefaultParagraphFont"/>
    <w:uiPriority w:val="1"/>
    <w:qFormat/>
    <w:rsid w:val="004E3AAE"/>
    <w:rPr>
      <w:b/>
      <w:i/>
      <w:iCs/>
    </w:rPr>
  </w:style>
  <w:style w:type="paragraph" w:customStyle="1" w:styleId="FeatureBox3">
    <w:name w:val="ŠFeature Box 3"/>
    <w:basedOn w:val="Normal"/>
    <w:next w:val="Normal"/>
    <w:uiPriority w:val="13"/>
    <w:qFormat/>
    <w:rsid w:val="004E3AA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E3AA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E3AAE"/>
    <w:pPr>
      <w:keepNext/>
      <w:ind w:left="567" w:right="57"/>
    </w:pPr>
    <w:rPr>
      <w:szCs w:val="22"/>
    </w:rPr>
  </w:style>
  <w:style w:type="paragraph" w:customStyle="1" w:styleId="Subtitle0">
    <w:name w:val="ŠSubtitle"/>
    <w:basedOn w:val="Normal"/>
    <w:link w:val="SubtitleChar0"/>
    <w:uiPriority w:val="2"/>
    <w:qFormat/>
    <w:rsid w:val="004E3AAE"/>
    <w:pPr>
      <w:spacing w:before="360"/>
    </w:pPr>
    <w:rPr>
      <w:color w:val="002664"/>
      <w:sz w:val="44"/>
      <w:szCs w:val="48"/>
    </w:rPr>
  </w:style>
  <w:style w:type="character" w:customStyle="1" w:styleId="SubtitleChar0">
    <w:name w:val="ŠSubtitle Char"/>
    <w:basedOn w:val="DefaultParagraphFont"/>
    <w:link w:val="Subtitle0"/>
    <w:uiPriority w:val="2"/>
    <w:rsid w:val="004E3AAE"/>
    <w:rPr>
      <w:rFonts w:ascii="Arial" w:hAnsi="Arial" w:cs="Arial"/>
      <w:color w:val="002664"/>
      <w:sz w:val="44"/>
      <w:szCs w:val="48"/>
      <w:lang w:val="en-AU"/>
    </w:rPr>
  </w:style>
  <w:style w:type="character" w:styleId="Mention">
    <w:name w:val="Mention"/>
    <w:basedOn w:val="DefaultParagraphFont"/>
    <w:uiPriority w:val="99"/>
    <w:unhideWhenUsed/>
    <w:rsid w:val="00141740"/>
    <w:rPr>
      <w:color w:val="2B579A"/>
      <w:shd w:val="clear" w:color="auto" w:fill="E1DFDD"/>
    </w:rPr>
  </w:style>
  <w:style w:type="paragraph" w:styleId="NormalWeb">
    <w:name w:val="Normal (Web)"/>
    <w:basedOn w:val="Normal"/>
    <w:uiPriority w:val="99"/>
    <w:semiHidden/>
    <w:unhideWhenUsed/>
    <w:rsid w:val="0080616A"/>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59098">
      <w:bodyDiv w:val="1"/>
      <w:marLeft w:val="0"/>
      <w:marRight w:val="0"/>
      <w:marTop w:val="0"/>
      <w:marBottom w:val="0"/>
      <w:divBdr>
        <w:top w:val="none" w:sz="0" w:space="0" w:color="auto"/>
        <w:left w:val="none" w:sz="0" w:space="0" w:color="auto"/>
        <w:bottom w:val="none" w:sz="0" w:space="0" w:color="auto"/>
        <w:right w:val="none" w:sz="0" w:space="0" w:color="auto"/>
      </w:divBdr>
    </w:div>
    <w:div w:id="153954481">
      <w:bodyDiv w:val="1"/>
      <w:marLeft w:val="0"/>
      <w:marRight w:val="0"/>
      <w:marTop w:val="0"/>
      <w:marBottom w:val="0"/>
      <w:divBdr>
        <w:top w:val="none" w:sz="0" w:space="0" w:color="auto"/>
        <w:left w:val="none" w:sz="0" w:space="0" w:color="auto"/>
        <w:bottom w:val="none" w:sz="0" w:space="0" w:color="auto"/>
        <w:right w:val="none" w:sz="0" w:space="0" w:color="auto"/>
      </w:divBdr>
    </w:div>
    <w:div w:id="287325115">
      <w:bodyDiv w:val="1"/>
      <w:marLeft w:val="0"/>
      <w:marRight w:val="0"/>
      <w:marTop w:val="0"/>
      <w:marBottom w:val="0"/>
      <w:divBdr>
        <w:top w:val="none" w:sz="0" w:space="0" w:color="auto"/>
        <w:left w:val="none" w:sz="0" w:space="0" w:color="auto"/>
        <w:bottom w:val="none" w:sz="0" w:space="0" w:color="auto"/>
        <w:right w:val="none" w:sz="0" w:space="0" w:color="auto"/>
      </w:divBdr>
    </w:div>
    <w:div w:id="364215975">
      <w:bodyDiv w:val="1"/>
      <w:marLeft w:val="0"/>
      <w:marRight w:val="0"/>
      <w:marTop w:val="0"/>
      <w:marBottom w:val="0"/>
      <w:divBdr>
        <w:top w:val="none" w:sz="0" w:space="0" w:color="auto"/>
        <w:left w:val="none" w:sz="0" w:space="0" w:color="auto"/>
        <w:bottom w:val="none" w:sz="0" w:space="0" w:color="auto"/>
        <w:right w:val="none" w:sz="0" w:space="0" w:color="auto"/>
      </w:divBdr>
    </w:div>
    <w:div w:id="371345307">
      <w:bodyDiv w:val="1"/>
      <w:marLeft w:val="0"/>
      <w:marRight w:val="0"/>
      <w:marTop w:val="0"/>
      <w:marBottom w:val="0"/>
      <w:divBdr>
        <w:top w:val="none" w:sz="0" w:space="0" w:color="auto"/>
        <w:left w:val="none" w:sz="0" w:space="0" w:color="auto"/>
        <w:bottom w:val="none" w:sz="0" w:space="0" w:color="auto"/>
        <w:right w:val="none" w:sz="0" w:space="0" w:color="auto"/>
      </w:divBdr>
    </w:div>
    <w:div w:id="404298613">
      <w:bodyDiv w:val="1"/>
      <w:marLeft w:val="0"/>
      <w:marRight w:val="0"/>
      <w:marTop w:val="0"/>
      <w:marBottom w:val="0"/>
      <w:divBdr>
        <w:top w:val="none" w:sz="0" w:space="0" w:color="auto"/>
        <w:left w:val="none" w:sz="0" w:space="0" w:color="auto"/>
        <w:bottom w:val="none" w:sz="0" w:space="0" w:color="auto"/>
        <w:right w:val="none" w:sz="0" w:space="0" w:color="auto"/>
      </w:divBdr>
      <w:divsChild>
        <w:div w:id="1453328589">
          <w:marLeft w:val="0"/>
          <w:marRight w:val="0"/>
          <w:marTop w:val="0"/>
          <w:marBottom w:val="0"/>
          <w:divBdr>
            <w:top w:val="none" w:sz="0" w:space="0" w:color="auto"/>
            <w:left w:val="none" w:sz="0" w:space="0" w:color="auto"/>
            <w:bottom w:val="none" w:sz="0" w:space="0" w:color="auto"/>
            <w:right w:val="none" w:sz="0" w:space="0" w:color="auto"/>
          </w:divBdr>
          <w:divsChild>
            <w:div w:id="423189379">
              <w:marLeft w:val="0"/>
              <w:marRight w:val="0"/>
              <w:marTop w:val="30"/>
              <w:marBottom w:val="30"/>
              <w:divBdr>
                <w:top w:val="none" w:sz="0" w:space="0" w:color="auto"/>
                <w:left w:val="none" w:sz="0" w:space="0" w:color="auto"/>
                <w:bottom w:val="none" w:sz="0" w:space="0" w:color="auto"/>
                <w:right w:val="none" w:sz="0" w:space="0" w:color="auto"/>
              </w:divBdr>
              <w:divsChild>
                <w:div w:id="305361035">
                  <w:marLeft w:val="0"/>
                  <w:marRight w:val="0"/>
                  <w:marTop w:val="0"/>
                  <w:marBottom w:val="0"/>
                  <w:divBdr>
                    <w:top w:val="none" w:sz="0" w:space="0" w:color="auto"/>
                    <w:left w:val="none" w:sz="0" w:space="0" w:color="auto"/>
                    <w:bottom w:val="none" w:sz="0" w:space="0" w:color="auto"/>
                    <w:right w:val="none" w:sz="0" w:space="0" w:color="auto"/>
                  </w:divBdr>
                  <w:divsChild>
                    <w:div w:id="1146124293">
                      <w:marLeft w:val="0"/>
                      <w:marRight w:val="0"/>
                      <w:marTop w:val="0"/>
                      <w:marBottom w:val="0"/>
                      <w:divBdr>
                        <w:top w:val="none" w:sz="0" w:space="0" w:color="auto"/>
                        <w:left w:val="none" w:sz="0" w:space="0" w:color="auto"/>
                        <w:bottom w:val="none" w:sz="0" w:space="0" w:color="auto"/>
                        <w:right w:val="none" w:sz="0" w:space="0" w:color="auto"/>
                      </w:divBdr>
                    </w:div>
                  </w:divsChild>
                </w:div>
                <w:div w:id="605890066">
                  <w:marLeft w:val="0"/>
                  <w:marRight w:val="0"/>
                  <w:marTop w:val="0"/>
                  <w:marBottom w:val="0"/>
                  <w:divBdr>
                    <w:top w:val="none" w:sz="0" w:space="0" w:color="auto"/>
                    <w:left w:val="none" w:sz="0" w:space="0" w:color="auto"/>
                    <w:bottom w:val="none" w:sz="0" w:space="0" w:color="auto"/>
                    <w:right w:val="none" w:sz="0" w:space="0" w:color="auto"/>
                  </w:divBdr>
                  <w:divsChild>
                    <w:div w:id="779296044">
                      <w:marLeft w:val="0"/>
                      <w:marRight w:val="0"/>
                      <w:marTop w:val="0"/>
                      <w:marBottom w:val="0"/>
                      <w:divBdr>
                        <w:top w:val="none" w:sz="0" w:space="0" w:color="auto"/>
                        <w:left w:val="none" w:sz="0" w:space="0" w:color="auto"/>
                        <w:bottom w:val="none" w:sz="0" w:space="0" w:color="auto"/>
                        <w:right w:val="none" w:sz="0" w:space="0" w:color="auto"/>
                      </w:divBdr>
                    </w:div>
                  </w:divsChild>
                </w:div>
                <w:div w:id="617374184">
                  <w:marLeft w:val="0"/>
                  <w:marRight w:val="0"/>
                  <w:marTop w:val="0"/>
                  <w:marBottom w:val="0"/>
                  <w:divBdr>
                    <w:top w:val="none" w:sz="0" w:space="0" w:color="auto"/>
                    <w:left w:val="none" w:sz="0" w:space="0" w:color="auto"/>
                    <w:bottom w:val="none" w:sz="0" w:space="0" w:color="auto"/>
                    <w:right w:val="none" w:sz="0" w:space="0" w:color="auto"/>
                  </w:divBdr>
                  <w:divsChild>
                    <w:div w:id="707489427">
                      <w:marLeft w:val="0"/>
                      <w:marRight w:val="0"/>
                      <w:marTop w:val="0"/>
                      <w:marBottom w:val="0"/>
                      <w:divBdr>
                        <w:top w:val="none" w:sz="0" w:space="0" w:color="auto"/>
                        <w:left w:val="none" w:sz="0" w:space="0" w:color="auto"/>
                        <w:bottom w:val="none" w:sz="0" w:space="0" w:color="auto"/>
                        <w:right w:val="none" w:sz="0" w:space="0" w:color="auto"/>
                      </w:divBdr>
                    </w:div>
                  </w:divsChild>
                </w:div>
                <w:div w:id="930704530">
                  <w:marLeft w:val="0"/>
                  <w:marRight w:val="0"/>
                  <w:marTop w:val="0"/>
                  <w:marBottom w:val="0"/>
                  <w:divBdr>
                    <w:top w:val="none" w:sz="0" w:space="0" w:color="auto"/>
                    <w:left w:val="none" w:sz="0" w:space="0" w:color="auto"/>
                    <w:bottom w:val="none" w:sz="0" w:space="0" w:color="auto"/>
                    <w:right w:val="none" w:sz="0" w:space="0" w:color="auto"/>
                  </w:divBdr>
                  <w:divsChild>
                    <w:div w:id="435756462">
                      <w:marLeft w:val="0"/>
                      <w:marRight w:val="0"/>
                      <w:marTop w:val="0"/>
                      <w:marBottom w:val="0"/>
                      <w:divBdr>
                        <w:top w:val="none" w:sz="0" w:space="0" w:color="auto"/>
                        <w:left w:val="none" w:sz="0" w:space="0" w:color="auto"/>
                        <w:bottom w:val="none" w:sz="0" w:space="0" w:color="auto"/>
                        <w:right w:val="none" w:sz="0" w:space="0" w:color="auto"/>
                      </w:divBdr>
                    </w:div>
                  </w:divsChild>
                </w:div>
                <w:div w:id="1168718189">
                  <w:marLeft w:val="0"/>
                  <w:marRight w:val="0"/>
                  <w:marTop w:val="0"/>
                  <w:marBottom w:val="0"/>
                  <w:divBdr>
                    <w:top w:val="none" w:sz="0" w:space="0" w:color="auto"/>
                    <w:left w:val="none" w:sz="0" w:space="0" w:color="auto"/>
                    <w:bottom w:val="none" w:sz="0" w:space="0" w:color="auto"/>
                    <w:right w:val="none" w:sz="0" w:space="0" w:color="auto"/>
                  </w:divBdr>
                  <w:divsChild>
                    <w:div w:id="1049955160">
                      <w:marLeft w:val="0"/>
                      <w:marRight w:val="0"/>
                      <w:marTop w:val="0"/>
                      <w:marBottom w:val="0"/>
                      <w:divBdr>
                        <w:top w:val="none" w:sz="0" w:space="0" w:color="auto"/>
                        <w:left w:val="none" w:sz="0" w:space="0" w:color="auto"/>
                        <w:bottom w:val="none" w:sz="0" w:space="0" w:color="auto"/>
                        <w:right w:val="none" w:sz="0" w:space="0" w:color="auto"/>
                      </w:divBdr>
                    </w:div>
                  </w:divsChild>
                </w:div>
                <w:div w:id="1256130591">
                  <w:marLeft w:val="0"/>
                  <w:marRight w:val="0"/>
                  <w:marTop w:val="0"/>
                  <w:marBottom w:val="0"/>
                  <w:divBdr>
                    <w:top w:val="none" w:sz="0" w:space="0" w:color="auto"/>
                    <w:left w:val="none" w:sz="0" w:space="0" w:color="auto"/>
                    <w:bottom w:val="none" w:sz="0" w:space="0" w:color="auto"/>
                    <w:right w:val="none" w:sz="0" w:space="0" w:color="auto"/>
                  </w:divBdr>
                  <w:divsChild>
                    <w:div w:id="11882887">
                      <w:marLeft w:val="0"/>
                      <w:marRight w:val="0"/>
                      <w:marTop w:val="0"/>
                      <w:marBottom w:val="0"/>
                      <w:divBdr>
                        <w:top w:val="none" w:sz="0" w:space="0" w:color="auto"/>
                        <w:left w:val="none" w:sz="0" w:space="0" w:color="auto"/>
                        <w:bottom w:val="none" w:sz="0" w:space="0" w:color="auto"/>
                        <w:right w:val="none" w:sz="0" w:space="0" w:color="auto"/>
                      </w:divBdr>
                    </w:div>
                  </w:divsChild>
                </w:div>
                <w:div w:id="1703242681">
                  <w:marLeft w:val="0"/>
                  <w:marRight w:val="0"/>
                  <w:marTop w:val="0"/>
                  <w:marBottom w:val="0"/>
                  <w:divBdr>
                    <w:top w:val="none" w:sz="0" w:space="0" w:color="auto"/>
                    <w:left w:val="none" w:sz="0" w:space="0" w:color="auto"/>
                    <w:bottom w:val="none" w:sz="0" w:space="0" w:color="auto"/>
                    <w:right w:val="none" w:sz="0" w:space="0" w:color="auto"/>
                  </w:divBdr>
                  <w:divsChild>
                    <w:div w:id="528685601">
                      <w:marLeft w:val="0"/>
                      <w:marRight w:val="0"/>
                      <w:marTop w:val="0"/>
                      <w:marBottom w:val="0"/>
                      <w:divBdr>
                        <w:top w:val="none" w:sz="0" w:space="0" w:color="auto"/>
                        <w:left w:val="none" w:sz="0" w:space="0" w:color="auto"/>
                        <w:bottom w:val="none" w:sz="0" w:space="0" w:color="auto"/>
                        <w:right w:val="none" w:sz="0" w:space="0" w:color="auto"/>
                      </w:divBdr>
                    </w:div>
                  </w:divsChild>
                </w:div>
                <w:div w:id="1971546941">
                  <w:marLeft w:val="0"/>
                  <w:marRight w:val="0"/>
                  <w:marTop w:val="0"/>
                  <w:marBottom w:val="0"/>
                  <w:divBdr>
                    <w:top w:val="none" w:sz="0" w:space="0" w:color="auto"/>
                    <w:left w:val="none" w:sz="0" w:space="0" w:color="auto"/>
                    <w:bottom w:val="none" w:sz="0" w:space="0" w:color="auto"/>
                    <w:right w:val="none" w:sz="0" w:space="0" w:color="auto"/>
                  </w:divBdr>
                  <w:divsChild>
                    <w:div w:id="2395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86917">
          <w:marLeft w:val="0"/>
          <w:marRight w:val="0"/>
          <w:marTop w:val="0"/>
          <w:marBottom w:val="0"/>
          <w:divBdr>
            <w:top w:val="none" w:sz="0" w:space="0" w:color="auto"/>
            <w:left w:val="none" w:sz="0" w:space="0" w:color="auto"/>
            <w:bottom w:val="none" w:sz="0" w:space="0" w:color="auto"/>
            <w:right w:val="none" w:sz="0" w:space="0" w:color="auto"/>
          </w:divBdr>
        </w:div>
      </w:divsChild>
    </w:div>
    <w:div w:id="413212515">
      <w:bodyDiv w:val="1"/>
      <w:marLeft w:val="0"/>
      <w:marRight w:val="0"/>
      <w:marTop w:val="0"/>
      <w:marBottom w:val="0"/>
      <w:divBdr>
        <w:top w:val="none" w:sz="0" w:space="0" w:color="auto"/>
        <w:left w:val="none" w:sz="0" w:space="0" w:color="auto"/>
        <w:bottom w:val="none" w:sz="0" w:space="0" w:color="auto"/>
        <w:right w:val="none" w:sz="0" w:space="0" w:color="auto"/>
      </w:divBdr>
    </w:div>
    <w:div w:id="451679391">
      <w:bodyDiv w:val="1"/>
      <w:marLeft w:val="0"/>
      <w:marRight w:val="0"/>
      <w:marTop w:val="0"/>
      <w:marBottom w:val="0"/>
      <w:divBdr>
        <w:top w:val="none" w:sz="0" w:space="0" w:color="auto"/>
        <w:left w:val="none" w:sz="0" w:space="0" w:color="auto"/>
        <w:bottom w:val="none" w:sz="0" w:space="0" w:color="auto"/>
        <w:right w:val="none" w:sz="0" w:space="0" w:color="auto"/>
      </w:divBdr>
    </w:div>
    <w:div w:id="547423178">
      <w:bodyDiv w:val="1"/>
      <w:marLeft w:val="0"/>
      <w:marRight w:val="0"/>
      <w:marTop w:val="0"/>
      <w:marBottom w:val="0"/>
      <w:divBdr>
        <w:top w:val="none" w:sz="0" w:space="0" w:color="auto"/>
        <w:left w:val="none" w:sz="0" w:space="0" w:color="auto"/>
        <w:bottom w:val="none" w:sz="0" w:space="0" w:color="auto"/>
        <w:right w:val="none" w:sz="0" w:space="0" w:color="auto"/>
      </w:divBdr>
      <w:divsChild>
        <w:div w:id="27075815">
          <w:marLeft w:val="0"/>
          <w:marRight w:val="0"/>
          <w:marTop w:val="0"/>
          <w:marBottom w:val="0"/>
          <w:divBdr>
            <w:top w:val="single" w:sz="2" w:space="0" w:color="auto"/>
            <w:left w:val="single" w:sz="2" w:space="0" w:color="auto"/>
            <w:bottom w:val="single" w:sz="2" w:space="0" w:color="auto"/>
            <w:right w:val="single" w:sz="2" w:space="0" w:color="auto"/>
          </w:divBdr>
          <w:divsChild>
            <w:div w:id="473833938">
              <w:marLeft w:val="0"/>
              <w:marRight w:val="0"/>
              <w:marTop w:val="0"/>
              <w:marBottom w:val="0"/>
              <w:divBdr>
                <w:top w:val="single" w:sz="2" w:space="0" w:color="auto"/>
                <w:left w:val="single" w:sz="2" w:space="0" w:color="auto"/>
                <w:bottom w:val="single" w:sz="2" w:space="0" w:color="auto"/>
                <w:right w:val="single" w:sz="2" w:space="0" w:color="auto"/>
              </w:divBdr>
              <w:divsChild>
                <w:div w:id="19168184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2279400">
          <w:marLeft w:val="0"/>
          <w:marRight w:val="0"/>
          <w:marTop w:val="0"/>
          <w:marBottom w:val="0"/>
          <w:divBdr>
            <w:top w:val="single" w:sz="2" w:space="0" w:color="auto"/>
            <w:left w:val="single" w:sz="2" w:space="0" w:color="auto"/>
            <w:bottom w:val="single" w:sz="2" w:space="0" w:color="auto"/>
            <w:right w:val="single" w:sz="2" w:space="0" w:color="auto"/>
          </w:divBdr>
        </w:div>
        <w:div w:id="196165343">
          <w:marLeft w:val="0"/>
          <w:marRight w:val="0"/>
          <w:marTop w:val="0"/>
          <w:marBottom w:val="0"/>
          <w:divBdr>
            <w:top w:val="single" w:sz="2" w:space="0" w:color="auto"/>
            <w:left w:val="single" w:sz="2" w:space="0" w:color="auto"/>
            <w:bottom w:val="single" w:sz="2" w:space="0" w:color="auto"/>
            <w:right w:val="single" w:sz="2" w:space="0" w:color="auto"/>
          </w:divBdr>
          <w:divsChild>
            <w:div w:id="1855339785">
              <w:marLeft w:val="0"/>
              <w:marRight w:val="0"/>
              <w:marTop w:val="0"/>
              <w:marBottom w:val="0"/>
              <w:divBdr>
                <w:top w:val="single" w:sz="2" w:space="0" w:color="auto"/>
                <w:left w:val="single" w:sz="2" w:space="0" w:color="auto"/>
                <w:bottom w:val="single" w:sz="2" w:space="0" w:color="auto"/>
                <w:right w:val="single" w:sz="2" w:space="0" w:color="auto"/>
              </w:divBdr>
              <w:divsChild>
                <w:div w:id="6986233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93088964">
          <w:marLeft w:val="0"/>
          <w:marRight w:val="0"/>
          <w:marTop w:val="0"/>
          <w:marBottom w:val="0"/>
          <w:divBdr>
            <w:top w:val="single" w:sz="2" w:space="0" w:color="auto"/>
            <w:left w:val="single" w:sz="2" w:space="0" w:color="auto"/>
            <w:bottom w:val="single" w:sz="2" w:space="0" w:color="auto"/>
            <w:right w:val="single" w:sz="2" w:space="0" w:color="auto"/>
          </w:divBdr>
          <w:divsChild>
            <w:div w:id="101190834">
              <w:marLeft w:val="0"/>
              <w:marRight w:val="0"/>
              <w:marTop w:val="0"/>
              <w:marBottom w:val="0"/>
              <w:divBdr>
                <w:top w:val="single" w:sz="2" w:space="0" w:color="auto"/>
                <w:left w:val="single" w:sz="2" w:space="0" w:color="auto"/>
                <w:bottom w:val="single" w:sz="2" w:space="0" w:color="auto"/>
                <w:right w:val="single" w:sz="2" w:space="0" w:color="auto"/>
              </w:divBdr>
              <w:divsChild>
                <w:div w:id="1534521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40325293">
          <w:marLeft w:val="0"/>
          <w:marRight w:val="0"/>
          <w:marTop w:val="0"/>
          <w:marBottom w:val="0"/>
          <w:divBdr>
            <w:top w:val="single" w:sz="2" w:space="0" w:color="auto"/>
            <w:left w:val="single" w:sz="2" w:space="0" w:color="auto"/>
            <w:bottom w:val="single" w:sz="2" w:space="0" w:color="auto"/>
            <w:right w:val="single" w:sz="2" w:space="0" w:color="auto"/>
          </w:divBdr>
        </w:div>
        <w:div w:id="1220172524">
          <w:marLeft w:val="0"/>
          <w:marRight w:val="0"/>
          <w:marTop w:val="0"/>
          <w:marBottom w:val="0"/>
          <w:divBdr>
            <w:top w:val="single" w:sz="2" w:space="0" w:color="auto"/>
            <w:left w:val="single" w:sz="2" w:space="0" w:color="auto"/>
            <w:bottom w:val="single" w:sz="2" w:space="0" w:color="auto"/>
            <w:right w:val="single" w:sz="2" w:space="0" w:color="auto"/>
          </w:divBdr>
        </w:div>
        <w:div w:id="1498688314">
          <w:marLeft w:val="0"/>
          <w:marRight w:val="0"/>
          <w:marTop w:val="0"/>
          <w:marBottom w:val="0"/>
          <w:divBdr>
            <w:top w:val="single" w:sz="2" w:space="0" w:color="auto"/>
            <w:left w:val="single" w:sz="2" w:space="0" w:color="auto"/>
            <w:bottom w:val="single" w:sz="2" w:space="0" w:color="auto"/>
            <w:right w:val="single" w:sz="2" w:space="0" w:color="auto"/>
          </w:divBdr>
          <w:divsChild>
            <w:div w:id="373240628">
              <w:marLeft w:val="0"/>
              <w:marRight w:val="0"/>
              <w:marTop w:val="0"/>
              <w:marBottom w:val="0"/>
              <w:divBdr>
                <w:top w:val="single" w:sz="2" w:space="0" w:color="auto"/>
                <w:left w:val="single" w:sz="2" w:space="0" w:color="auto"/>
                <w:bottom w:val="single" w:sz="2" w:space="0" w:color="auto"/>
                <w:right w:val="single" w:sz="2" w:space="0" w:color="auto"/>
              </w:divBdr>
              <w:divsChild>
                <w:div w:id="9330515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99676833">
          <w:marLeft w:val="0"/>
          <w:marRight w:val="0"/>
          <w:marTop w:val="0"/>
          <w:marBottom w:val="0"/>
          <w:divBdr>
            <w:top w:val="single" w:sz="2" w:space="0" w:color="auto"/>
            <w:left w:val="single" w:sz="2" w:space="0" w:color="auto"/>
            <w:bottom w:val="single" w:sz="2" w:space="0" w:color="auto"/>
            <w:right w:val="single" w:sz="2" w:space="0" w:color="auto"/>
          </w:divBdr>
          <w:divsChild>
            <w:div w:id="480655747">
              <w:marLeft w:val="0"/>
              <w:marRight w:val="0"/>
              <w:marTop w:val="0"/>
              <w:marBottom w:val="0"/>
              <w:divBdr>
                <w:top w:val="single" w:sz="2" w:space="0" w:color="auto"/>
                <w:left w:val="single" w:sz="2" w:space="0" w:color="auto"/>
                <w:bottom w:val="single" w:sz="2" w:space="0" w:color="auto"/>
                <w:right w:val="single" w:sz="2" w:space="0" w:color="auto"/>
              </w:divBdr>
              <w:divsChild>
                <w:div w:id="18795073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00332710">
          <w:marLeft w:val="0"/>
          <w:marRight w:val="0"/>
          <w:marTop w:val="0"/>
          <w:marBottom w:val="0"/>
          <w:divBdr>
            <w:top w:val="single" w:sz="2" w:space="0" w:color="auto"/>
            <w:left w:val="single" w:sz="2" w:space="0" w:color="auto"/>
            <w:bottom w:val="single" w:sz="2" w:space="0" w:color="auto"/>
            <w:right w:val="single" w:sz="2" w:space="0" w:color="auto"/>
          </w:divBdr>
          <w:divsChild>
            <w:div w:id="1533304721">
              <w:marLeft w:val="0"/>
              <w:marRight w:val="0"/>
              <w:marTop w:val="0"/>
              <w:marBottom w:val="0"/>
              <w:divBdr>
                <w:top w:val="single" w:sz="2" w:space="0" w:color="auto"/>
                <w:left w:val="single" w:sz="2" w:space="0" w:color="auto"/>
                <w:bottom w:val="single" w:sz="2" w:space="0" w:color="auto"/>
                <w:right w:val="single" w:sz="2" w:space="0" w:color="auto"/>
              </w:divBdr>
              <w:divsChild>
                <w:div w:id="13967343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10551362">
          <w:marLeft w:val="0"/>
          <w:marRight w:val="0"/>
          <w:marTop w:val="0"/>
          <w:marBottom w:val="0"/>
          <w:divBdr>
            <w:top w:val="single" w:sz="2" w:space="0" w:color="auto"/>
            <w:left w:val="single" w:sz="2" w:space="0" w:color="auto"/>
            <w:bottom w:val="single" w:sz="2" w:space="0" w:color="auto"/>
            <w:right w:val="single" w:sz="2" w:space="0" w:color="auto"/>
          </w:divBdr>
        </w:div>
      </w:divsChild>
    </w:div>
    <w:div w:id="587621092">
      <w:bodyDiv w:val="1"/>
      <w:marLeft w:val="0"/>
      <w:marRight w:val="0"/>
      <w:marTop w:val="0"/>
      <w:marBottom w:val="0"/>
      <w:divBdr>
        <w:top w:val="none" w:sz="0" w:space="0" w:color="auto"/>
        <w:left w:val="none" w:sz="0" w:space="0" w:color="auto"/>
        <w:bottom w:val="none" w:sz="0" w:space="0" w:color="auto"/>
        <w:right w:val="none" w:sz="0" w:space="0" w:color="auto"/>
      </w:divBdr>
    </w:div>
    <w:div w:id="595866156">
      <w:bodyDiv w:val="1"/>
      <w:marLeft w:val="0"/>
      <w:marRight w:val="0"/>
      <w:marTop w:val="0"/>
      <w:marBottom w:val="0"/>
      <w:divBdr>
        <w:top w:val="none" w:sz="0" w:space="0" w:color="auto"/>
        <w:left w:val="none" w:sz="0" w:space="0" w:color="auto"/>
        <w:bottom w:val="none" w:sz="0" w:space="0" w:color="auto"/>
        <w:right w:val="none" w:sz="0" w:space="0" w:color="auto"/>
      </w:divBdr>
    </w:div>
    <w:div w:id="699011811">
      <w:bodyDiv w:val="1"/>
      <w:marLeft w:val="0"/>
      <w:marRight w:val="0"/>
      <w:marTop w:val="0"/>
      <w:marBottom w:val="0"/>
      <w:divBdr>
        <w:top w:val="none" w:sz="0" w:space="0" w:color="auto"/>
        <w:left w:val="none" w:sz="0" w:space="0" w:color="auto"/>
        <w:bottom w:val="none" w:sz="0" w:space="0" w:color="auto"/>
        <w:right w:val="none" w:sz="0" w:space="0" w:color="auto"/>
      </w:divBdr>
    </w:div>
    <w:div w:id="1230726589">
      <w:bodyDiv w:val="1"/>
      <w:marLeft w:val="0"/>
      <w:marRight w:val="0"/>
      <w:marTop w:val="0"/>
      <w:marBottom w:val="0"/>
      <w:divBdr>
        <w:top w:val="none" w:sz="0" w:space="0" w:color="auto"/>
        <w:left w:val="none" w:sz="0" w:space="0" w:color="auto"/>
        <w:bottom w:val="none" w:sz="0" w:space="0" w:color="auto"/>
        <w:right w:val="none" w:sz="0" w:space="0" w:color="auto"/>
      </w:divBdr>
    </w:div>
    <w:div w:id="1275481214">
      <w:bodyDiv w:val="1"/>
      <w:marLeft w:val="0"/>
      <w:marRight w:val="0"/>
      <w:marTop w:val="0"/>
      <w:marBottom w:val="0"/>
      <w:divBdr>
        <w:top w:val="none" w:sz="0" w:space="0" w:color="auto"/>
        <w:left w:val="none" w:sz="0" w:space="0" w:color="auto"/>
        <w:bottom w:val="none" w:sz="0" w:space="0" w:color="auto"/>
        <w:right w:val="none" w:sz="0" w:space="0" w:color="auto"/>
      </w:divBdr>
    </w:div>
    <w:div w:id="1287271001">
      <w:bodyDiv w:val="1"/>
      <w:marLeft w:val="0"/>
      <w:marRight w:val="0"/>
      <w:marTop w:val="0"/>
      <w:marBottom w:val="0"/>
      <w:divBdr>
        <w:top w:val="none" w:sz="0" w:space="0" w:color="auto"/>
        <w:left w:val="none" w:sz="0" w:space="0" w:color="auto"/>
        <w:bottom w:val="none" w:sz="0" w:space="0" w:color="auto"/>
        <w:right w:val="none" w:sz="0" w:space="0" w:color="auto"/>
      </w:divBdr>
    </w:div>
    <w:div w:id="1365792473">
      <w:bodyDiv w:val="1"/>
      <w:marLeft w:val="0"/>
      <w:marRight w:val="0"/>
      <w:marTop w:val="0"/>
      <w:marBottom w:val="0"/>
      <w:divBdr>
        <w:top w:val="none" w:sz="0" w:space="0" w:color="auto"/>
        <w:left w:val="none" w:sz="0" w:space="0" w:color="auto"/>
        <w:bottom w:val="none" w:sz="0" w:space="0" w:color="auto"/>
        <w:right w:val="none" w:sz="0" w:space="0" w:color="auto"/>
      </w:divBdr>
    </w:div>
    <w:div w:id="1384475779">
      <w:bodyDiv w:val="1"/>
      <w:marLeft w:val="0"/>
      <w:marRight w:val="0"/>
      <w:marTop w:val="0"/>
      <w:marBottom w:val="0"/>
      <w:divBdr>
        <w:top w:val="none" w:sz="0" w:space="0" w:color="auto"/>
        <w:left w:val="none" w:sz="0" w:space="0" w:color="auto"/>
        <w:bottom w:val="none" w:sz="0" w:space="0" w:color="auto"/>
        <w:right w:val="none" w:sz="0" w:space="0" w:color="auto"/>
      </w:divBdr>
      <w:divsChild>
        <w:div w:id="92559655">
          <w:marLeft w:val="0"/>
          <w:marRight w:val="0"/>
          <w:marTop w:val="0"/>
          <w:marBottom w:val="0"/>
          <w:divBdr>
            <w:top w:val="none" w:sz="0" w:space="0" w:color="auto"/>
            <w:left w:val="none" w:sz="0" w:space="0" w:color="auto"/>
            <w:bottom w:val="none" w:sz="0" w:space="0" w:color="auto"/>
            <w:right w:val="none" w:sz="0" w:space="0" w:color="auto"/>
          </w:divBdr>
        </w:div>
        <w:div w:id="995457625">
          <w:marLeft w:val="0"/>
          <w:marRight w:val="0"/>
          <w:marTop w:val="0"/>
          <w:marBottom w:val="0"/>
          <w:divBdr>
            <w:top w:val="none" w:sz="0" w:space="0" w:color="auto"/>
            <w:left w:val="none" w:sz="0" w:space="0" w:color="auto"/>
            <w:bottom w:val="none" w:sz="0" w:space="0" w:color="auto"/>
            <w:right w:val="none" w:sz="0" w:space="0" w:color="auto"/>
          </w:divBdr>
          <w:divsChild>
            <w:div w:id="1909030218">
              <w:marLeft w:val="0"/>
              <w:marRight w:val="0"/>
              <w:marTop w:val="30"/>
              <w:marBottom w:val="30"/>
              <w:divBdr>
                <w:top w:val="none" w:sz="0" w:space="0" w:color="auto"/>
                <w:left w:val="none" w:sz="0" w:space="0" w:color="auto"/>
                <w:bottom w:val="none" w:sz="0" w:space="0" w:color="auto"/>
                <w:right w:val="none" w:sz="0" w:space="0" w:color="auto"/>
              </w:divBdr>
              <w:divsChild>
                <w:div w:id="255094476">
                  <w:marLeft w:val="0"/>
                  <w:marRight w:val="0"/>
                  <w:marTop w:val="0"/>
                  <w:marBottom w:val="0"/>
                  <w:divBdr>
                    <w:top w:val="none" w:sz="0" w:space="0" w:color="auto"/>
                    <w:left w:val="none" w:sz="0" w:space="0" w:color="auto"/>
                    <w:bottom w:val="none" w:sz="0" w:space="0" w:color="auto"/>
                    <w:right w:val="none" w:sz="0" w:space="0" w:color="auto"/>
                  </w:divBdr>
                  <w:divsChild>
                    <w:div w:id="1395352797">
                      <w:marLeft w:val="0"/>
                      <w:marRight w:val="0"/>
                      <w:marTop w:val="0"/>
                      <w:marBottom w:val="0"/>
                      <w:divBdr>
                        <w:top w:val="none" w:sz="0" w:space="0" w:color="auto"/>
                        <w:left w:val="none" w:sz="0" w:space="0" w:color="auto"/>
                        <w:bottom w:val="none" w:sz="0" w:space="0" w:color="auto"/>
                        <w:right w:val="none" w:sz="0" w:space="0" w:color="auto"/>
                      </w:divBdr>
                    </w:div>
                  </w:divsChild>
                </w:div>
                <w:div w:id="701125951">
                  <w:marLeft w:val="0"/>
                  <w:marRight w:val="0"/>
                  <w:marTop w:val="0"/>
                  <w:marBottom w:val="0"/>
                  <w:divBdr>
                    <w:top w:val="none" w:sz="0" w:space="0" w:color="auto"/>
                    <w:left w:val="none" w:sz="0" w:space="0" w:color="auto"/>
                    <w:bottom w:val="none" w:sz="0" w:space="0" w:color="auto"/>
                    <w:right w:val="none" w:sz="0" w:space="0" w:color="auto"/>
                  </w:divBdr>
                  <w:divsChild>
                    <w:div w:id="2014800724">
                      <w:marLeft w:val="0"/>
                      <w:marRight w:val="0"/>
                      <w:marTop w:val="0"/>
                      <w:marBottom w:val="0"/>
                      <w:divBdr>
                        <w:top w:val="none" w:sz="0" w:space="0" w:color="auto"/>
                        <w:left w:val="none" w:sz="0" w:space="0" w:color="auto"/>
                        <w:bottom w:val="none" w:sz="0" w:space="0" w:color="auto"/>
                        <w:right w:val="none" w:sz="0" w:space="0" w:color="auto"/>
                      </w:divBdr>
                    </w:div>
                  </w:divsChild>
                </w:div>
                <w:div w:id="701368200">
                  <w:marLeft w:val="0"/>
                  <w:marRight w:val="0"/>
                  <w:marTop w:val="0"/>
                  <w:marBottom w:val="0"/>
                  <w:divBdr>
                    <w:top w:val="none" w:sz="0" w:space="0" w:color="auto"/>
                    <w:left w:val="none" w:sz="0" w:space="0" w:color="auto"/>
                    <w:bottom w:val="none" w:sz="0" w:space="0" w:color="auto"/>
                    <w:right w:val="none" w:sz="0" w:space="0" w:color="auto"/>
                  </w:divBdr>
                  <w:divsChild>
                    <w:div w:id="1058893813">
                      <w:marLeft w:val="0"/>
                      <w:marRight w:val="0"/>
                      <w:marTop w:val="0"/>
                      <w:marBottom w:val="0"/>
                      <w:divBdr>
                        <w:top w:val="none" w:sz="0" w:space="0" w:color="auto"/>
                        <w:left w:val="none" w:sz="0" w:space="0" w:color="auto"/>
                        <w:bottom w:val="none" w:sz="0" w:space="0" w:color="auto"/>
                        <w:right w:val="none" w:sz="0" w:space="0" w:color="auto"/>
                      </w:divBdr>
                    </w:div>
                  </w:divsChild>
                </w:div>
                <w:div w:id="1108963031">
                  <w:marLeft w:val="0"/>
                  <w:marRight w:val="0"/>
                  <w:marTop w:val="0"/>
                  <w:marBottom w:val="0"/>
                  <w:divBdr>
                    <w:top w:val="none" w:sz="0" w:space="0" w:color="auto"/>
                    <w:left w:val="none" w:sz="0" w:space="0" w:color="auto"/>
                    <w:bottom w:val="none" w:sz="0" w:space="0" w:color="auto"/>
                    <w:right w:val="none" w:sz="0" w:space="0" w:color="auto"/>
                  </w:divBdr>
                  <w:divsChild>
                    <w:div w:id="685523824">
                      <w:marLeft w:val="0"/>
                      <w:marRight w:val="0"/>
                      <w:marTop w:val="0"/>
                      <w:marBottom w:val="0"/>
                      <w:divBdr>
                        <w:top w:val="none" w:sz="0" w:space="0" w:color="auto"/>
                        <w:left w:val="none" w:sz="0" w:space="0" w:color="auto"/>
                        <w:bottom w:val="none" w:sz="0" w:space="0" w:color="auto"/>
                        <w:right w:val="none" w:sz="0" w:space="0" w:color="auto"/>
                      </w:divBdr>
                    </w:div>
                  </w:divsChild>
                </w:div>
                <w:div w:id="1155340261">
                  <w:marLeft w:val="0"/>
                  <w:marRight w:val="0"/>
                  <w:marTop w:val="0"/>
                  <w:marBottom w:val="0"/>
                  <w:divBdr>
                    <w:top w:val="none" w:sz="0" w:space="0" w:color="auto"/>
                    <w:left w:val="none" w:sz="0" w:space="0" w:color="auto"/>
                    <w:bottom w:val="none" w:sz="0" w:space="0" w:color="auto"/>
                    <w:right w:val="none" w:sz="0" w:space="0" w:color="auto"/>
                  </w:divBdr>
                  <w:divsChild>
                    <w:div w:id="102697679">
                      <w:marLeft w:val="0"/>
                      <w:marRight w:val="0"/>
                      <w:marTop w:val="0"/>
                      <w:marBottom w:val="0"/>
                      <w:divBdr>
                        <w:top w:val="none" w:sz="0" w:space="0" w:color="auto"/>
                        <w:left w:val="none" w:sz="0" w:space="0" w:color="auto"/>
                        <w:bottom w:val="none" w:sz="0" w:space="0" w:color="auto"/>
                        <w:right w:val="none" w:sz="0" w:space="0" w:color="auto"/>
                      </w:divBdr>
                    </w:div>
                  </w:divsChild>
                </w:div>
                <w:div w:id="1490169491">
                  <w:marLeft w:val="0"/>
                  <w:marRight w:val="0"/>
                  <w:marTop w:val="0"/>
                  <w:marBottom w:val="0"/>
                  <w:divBdr>
                    <w:top w:val="none" w:sz="0" w:space="0" w:color="auto"/>
                    <w:left w:val="none" w:sz="0" w:space="0" w:color="auto"/>
                    <w:bottom w:val="none" w:sz="0" w:space="0" w:color="auto"/>
                    <w:right w:val="none" w:sz="0" w:space="0" w:color="auto"/>
                  </w:divBdr>
                  <w:divsChild>
                    <w:div w:id="1763257706">
                      <w:marLeft w:val="0"/>
                      <w:marRight w:val="0"/>
                      <w:marTop w:val="0"/>
                      <w:marBottom w:val="0"/>
                      <w:divBdr>
                        <w:top w:val="none" w:sz="0" w:space="0" w:color="auto"/>
                        <w:left w:val="none" w:sz="0" w:space="0" w:color="auto"/>
                        <w:bottom w:val="none" w:sz="0" w:space="0" w:color="auto"/>
                        <w:right w:val="none" w:sz="0" w:space="0" w:color="auto"/>
                      </w:divBdr>
                    </w:div>
                  </w:divsChild>
                </w:div>
                <w:div w:id="1539661047">
                  <w:marLeft w:val="0"/>
                  <w:marRight w:val="0"/>
                  <w:marTop w:val="0"/>
                  <w:marBottom w:val="0"/>
                  <w:divBdr>
                    <w:top w:val="none" w:sz="0" w:space="0" w:color="auto"/>
                    <w:left w:val="none" w:sz="0" w:space="0" w:color="auto"/>
                    <w:bottom w:val="none" w:sz="0" w:space="0" w:color="auto"/>
                    <w:right w:val="none" w:sz="0" w:space="0" w:color="auto"/>
                  </w:divBdr>
                  <w:divsChild>
                    <w:div w:id="1677881381">
                      <w:marLeft w:val="0"/>
                      <w:marRight w:val="0"/>
                      <w:marTop w:val="0"/>
                      <w:marBottom w:val="0"/>
                      <w:divBdr>
                        <w:top w:val="none" w:sz="0" w:space="0" w:color="auto"/>
                        <w:left w:val="none" w:sz="0" w:space="0" w:color="auto"/>
                        <w:bottom w:val="none" w:sz="0" w:space="0" w:color="auto"/>
                        <w:right w:val="none" w:sz="0" w:space="0" w:color="auto"/>
                      </w:divBdr>
                    </w:div>
                  </w:divsChild>
                </w:div>
                <w:div w:id="2086562951">
                  <w:marLeft w:val="0"/>
                  <w:marRight w:val="0"/>
                  <w:marTop w:val="0"/>
                  <w:marBottom w:val="0"/>
                  <w:divBdr>
                    <w:top w:val="none" w:sz="0" w:space="0" w:color="auto"/>
                    <w:left w:val="none" w:sz="0" w:space="0" w:color="auto"/>
                    <w:bottom w:val="none" w:sz="0" w:space="0" w:color="auto"/>
                    <w:right w:val="none" w:sz="0" w:space="0" w:color="auto"/>
                  </w:divBdr>
                  <w:divsChild>
                    <w:div w:id="15197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926338">
      <w:bodyDiv w:val="1"/>
      <w:marLeft w:val="0"/>
      <w:marRight w:val="0"/>
      <w:marTop w:val="0"/>
      <w:marBottom w:val="0"/>
      <w:divBdr>
        <w:top w:val="none" w:sz="0" w:space="0" w:color="auto"/>
        <w:left w:val="none" w:sz="0" w:space="0" w:color="auto"/>
        <w:bottom w:val="none" w:sz="0" w:space="0" w:color="auto"/>
        <w:right w:val="none" w:sz="0" w:space="0" w:color="auto"/>
      </w:divBdr>
    </w:div>
    <w:div w:id="1528251449">
      <w:bodyDiv w:val="1"/>
      <w:marLeft w:val="0"/>
      <w:marRight w:val="0"/>
      <w:marTop w:val="0"/>
      <w:marBottom w:val="0"/>
      <w:divBdr>
        <w:top w:val="none" w:sz="0" w:space="0" w:color="auto"/>
        <w:left w:val="none" w:sz="0" w:space="0" w:color="auto"/>
        <w:bottom w:val="none" w:sz="0" w:space="0" w:color="auto"/>
        <w:right w:val="none" w:sz="0" w:space="0" w:color="auto"/>
      </w:divBdr>
    </w:div>
    <w:div w:id="1528300579">
      <w:bodyDiv w:val="1"/>
      <w:marLeft w:val="0"/>
      <w:marRight w:val="0"/>
      <w:marTop w:val="0"/>
      <w:marBottom w:val="0"/>
      <w:divBdr>
        <w:top w:val="none" w:sz="0" w:space="0" w:color="auto"/>
        <w:left w:val="none" w:sz="0" w:space="0" w:color="auto"/>
        <w:bottom w:val="none" w:sz="0" w:space="0" w:color="auto"/>
        <w:right w:val="none" w:sz="0" w:space="0" w:color="auto"/>
      </w:divBdr>
      <w:divsChild>
        <w:div w:id="278487320">
          <w:marLeft w:val="0"/>
          <w:marRight w:val="0"/>
          <w:marTop w:val="0"/>
          <w:marBottom w:val="0"/>
          <w:divBdr>
            <w:top w:val="single" w:sz="2" w:space="0" w:color="auto"/>
            <w:left w:val="single" w:sz="2" w:space="0" w:color="auto"/>
            <w:bottom w:val="single" w:sz="2" w:space="0" w:color="auto"/>
            <w:right w:val="single" w:sz="2" w:space="0" w:color="auto"/>
          </w:divBdr>
        </w:div>
        <w:div w:id="916327048">
          <w:marLeft w:val="0"/>
          <w:marRight w:val="0"/>
          <w:marTop w:val="0"/>
          <w:marBottom w:val="0"/>
          <w:divBdr>
            <w:top w:val="single" w:sz="2" w:space="0" w:color="auto"/>
            <w:left w:val="single" w:sz="2" w:space="0" w:color="auto"/>
            <w:bottom w:val="single" w:sz="2" w:space="0" w:color="auto"/>
            <w:right w:val="single" w:sz="2" w:space="0" w:color="auto"/>
          </w:divBdr>
          <w:divsChild>
            <w:div w:id="1081290006">
              <w:marLeft w:val="0"/>
              <w:marRight w:val="0"/>
              <w:marTop w:val="0"/>
              <w:marBottom w:val="0"/>
              <w:divBdr>
                <w:top w:val="single" w:sz="2" w:space="0" w:color="auto"/>
                <w:left w:val="single" w:sz="2" w:space="0" w:color="auto"/>
                <w:bottom w:val="single" w:sz="2" w:space="0" w:color="auto"/>
                <w:right w:val="single" w:sz="2" w:space="0" w:color="auto"/>
              </w:divBdr>
              <w:divsChild>
                <w:div w:id="6908838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71598688">
          <w:marLeft w:val="0"/>
          <w:marRight w:val="0"/>
          <w:marTop w:val="0"/>
          <w:marBottom w:val="0"/>
          <w:divBdr>
            <w:top w:val="single" w:sz="2" w:space="0" w:color="auto"/>
            <w:left w:val="single" w:sz="2" w:space="0" w:color="auto"/>
            <w:bottom w:val="single" w:sz="2" w:space="0" w:color="auto"/>
            <w:right w:val="single" w:sz="2" w:space="0" w:color="auto"/>
          </w:divBdr>
          <w:divsChild>
            <w:div w:id="1836993162">
              <w:marLeft w:val="0"/>
              <w:marRight w:val="0"/>
              <w:marTop w:val="0"/>
              <w:marBottom w:val="0"/>
              <w:divBdr>
                <w:top w:val="single" w:sz="2" w:space="0" w:color="auto"/>
                <w:left w:val="single" w:sz="2" w:space="0" w:color="auto"/>
                <w:bottom w:val="single" w:sz="2" w:space="0" w:color="auto"/>
                <w:right w:val="single" w:sz="2" w:space="0" w:color="auto"/>
              </w:divBdr>
              <w:divsChild>
                <w:div w:id="20887692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91636919">
          <w:marLeft w:val="0"/>
          <w:marRight w:val="0"/>
          <w:marTop w:val="0"/>
          <w:marBottom w:val="0"/>
          <w:divBdr>
            <w:top w:val="single" w:sz="2" w:space="0" w:color="auto"/>
            <w:left w:val="single" w:sz="2" w:space="0" w:color="auto"/>
            <w:bottom w:val="single" w:sz="2" w:space="0" w:color="auto"/>
            <w:right w:val="single" w:sz="2" w:space="0" w:color="auto"/>
          </w:divBdr>
        </w:div>
        <w:div w:id="1045250457">
          <w:marLeft w:val="0"/>
          <w:marRight w:val="0"/>
          <w:marTop w:val="0"/>
          <w:marBottom w:val="0"/>
          <w:divBdr>
            <w:top w:val="single" w:sz="2" w:space="0" w:color="auto"/>
            <w:left w:val="single" w:sz="2" w:space="0" w:color="auto"/>
            <w:bottom w:val="single" w:sz="2" w:space="0" w:color="auto"/>
            <w:right w:val="single" w:sz="2" w:space="0" w:color="auto"/>
          </w:divBdr>
          <w:divsChild>
            <w:div w:id="1647783374">
              <w:marLeft w:val="0"/>
              <w:marRight w:val="0"/>
              <w:marTop w:val="0"/>
              <w:marBottom w:val="0"/>
              <w:divBdr>
                <w:top w:val="single" w:sz="2" w:space="0" w:color="auto"/>
                <w:left w:val="single" w:sz="2" w:space="0" w:color="auto"/>
                <w:bottom w:val="single" w:sz="2" w:space="0" w:color="auto"/>
                <w:right w:val="single" w:sz="2" w:space="0" w:color="auto"/>
              </w:divBdr>
              <w:divsChild>
                <w:div w:id="12554774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19295126">
          <w:marLeft w:val="0"/>
          <w:marRight w:val="0"/>
          <w:marTop w:val="0"/>
          <w:marBottom w:val="0"/>
          <w:divBdr>
            <w:top w:val="single" w:sz="2" w:space="0" w:color="auto"/>
            <w:left w:val="single" w:sz="2" w:space="0" w:color="auto"/>
            <w:bottom w:val="single" w:sz="2" w:space="0" w:color="auto"/>
            <w:right w:val="single" w:sz="2" w:space="0" w:color="auto"/>
          </w:divBdr>
          <w:divsChild>
            <w:div w:id="767891790">
              <w:marLeft w:val="0"/>
              <w:marRight w:val="0"/>
              <w:marTop w:val="0"/>
              <w:marBottom w:val="0"/>
              <w:divBdr>
                <w:top w:val="single" w:sz="2" w:space="0" w:color="auto"/>
                <w:left w:val="single" w:sz="2" w:space="0" w:color="auto"/>
                <w:bottom w:val="single" w:sz="2" w:space="0" w:color="auto"/>
                <w:right w:val="single" w:sz="2" w:space="0" w:color="auto"/>
              </w:divBdr>
              <w:divsChild>
                <w:div w:id="6122452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07749650">
          <w:marLeft w:val="0"/>
          <w:marRight w:val="0"/>
          <w:marTop w:val="0"/>
          <w:marBottom w:val="0"/>
          <w:divBdr>
            <w:top w:val="single" w:sz="2" w:space="0" w:color="auto"/>
            <w:left w:val="single" w:sz="2" w:space="0" w:color="auto"/>
            <w:bottom w:val="single" w:sz="2" w:space="0" w:color="auto"/>
            <w:right w:val="single" w:sz="2" w:space="0" w:color="auto"/>
          </w:divBdr>
        </w:div>
        <w:div w:id="1977947675">
          <w:marLeft w:val="0"/>
          <w:marRight w:val="0"/>
          <w:marTop w:val="0"/>
          <w:marBottom w:val="0"/>
          <w:divBdr>
            <w:top w:val="single" w:sz="2" w:space="0" w:color="auto"/>
            <w:left w:val="single" w:sz="2" w:space="0" w:color="auto"/>
            <w:bottom w:val="single" w:sz="2" w:space="0" w:color="auto"/>
            <w:right w:val="single" w:sz="2" w:space="0" w:color="auto"/>
          </w:divBdr>
        </w:div>
        <w:div w:id="2009744257">
          <w:marLeft w:val="0"/>
          <w:marRight w:val="0"/>
          <w:marTop w:val="0"/>
          <w:marBottom w:val="0"/>
          <w:divBdr>
            <w:top w:val="single" w:sz="2" w:space="0" w:color="auto"/>
            <w:left w:val="single" w:sz="2" w:space="0" w:color="auto"/>
            <w:bottom w:val="single" w:sz="2" w:space="0" w:color="auto"/>
            <w:right w:val="single" w:sz="2" w:space="0" w:color="auto"/>
          </w:divBdr>
          <w:divsChild>
            <w:div w:id="1106850169">
              <w:marLeft w:val="0"/>
              <w:marRight w:val="0"/>
              <w:marTop w:val="0"/>
              <w:marBottom w:val="0"/>
              <w:divBdr>
                <w:top w:val="single" w:sz="2" w:space="0" w:color="auto"/>
                <w:left w:val="single" w:sz="2" w:space="0" w:color="auto"/>
                <w:bottom w:val="single" w:sz="2" w:space="0" w:color="auto"/>
                <w:right w:val="single" w:sz="2" w:space="0" w:color="auto"/>
              </w:divBdr>
              <w:divsChild>
                <w:div w:id="20415860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67681616">
          <w:marLeft w:val="0"/>
          <w:marRight w:val="0"/>
          <w:marTop w:val="0"/>
          <w:marBottom w:val="0"/>
          <w:divBdr>
            <w:top w:val="single" w:sz="2" w:space="0" w:color="auto"/>
            <w:left w:val="single" w:sz="2" w:space="0" w:color="auto"/>
            <w:bottom w:val="single" w:sz="2" w:space="0" w:color="auto"/>
            <w:right w:val="single" w:sz="2" w:space="0" w:color="auto"/>
          </w:divBdr>
          <w:divsChild>
            <w:div w:id="1255550949">
              <w:marLeft w:val="0"/>
              <w:marRight w:val="0"/>
              <w:marTop w:val="0"/>
              <w:marBottom w:val="0"/>
              <w:divBdr>
                <w:top w:val="single" w:sz="2" w:space="0" w:color="auto"/>
                <w:left w:val="single" w:sz="2" w:space="0" w:color="auto"/>
                <w:bottom w:val="single" w:sz="2" w:space="0" w:color="auto"/>
                <w:right w:val="single" w:sz="2" w:space="0" w:color="auto"/>
              </w:divBdr>
              <w:divsChild>
                <w:div w:id="2318176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HistoryofPascal" TargetMode="External"/><Relationship Id="rId18" Type="http://schemas.openxmlformats.org/officeDocument/2006/relationships/hyperlink" Target="https://bit.ly/notestofutureself" TargetMode="External"/><Relationship Id="rId26" Type="http://schemas.openxmlformats.org/officeDocument/2006/relationships/hyperlink" Target="https://curriculum.nsw.edu.au/"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eader" Target="header1.xml"/><Relationship Id="rId12" Type="http://schemas.openxmlformats.org/officeDocument/2006/relationships/hyperlink" Target="https://curriculum.nsw.edu.au/learning-areas/mathematics/mathematics-extension-1-11-12-2024/overview" TargetMode="External"/><Relationship Id="rId17" Type="http://schemas.openxmlformats.org/officeDocument/2006/relationships/hyperlink" Target="https://bit.ly/HistoryofPascal" TargetMode="External"/><Relationship Id="rId25" Type="http://schemas.openxmlformats.org/officeDocument/2006/relationships/hyperlink" Target="https://educationstandards.nsw.edu.a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it.ly/thinkpairsharestrategy" TargetMode="External"/><Relationship Id="rId20" Type="http://schemas.openxmlformats.org/officeDocument/2006/relationships/image" Target="media/image4.png"/><Relationship Id="rId29"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it.ly/VNPSstrategy" TargetMode="External"/><Relationship Id="rId23" Type="http://schemas.openxmlformats.org/officeDocument/2006/relationships/image" Target="media/image7.png"/><Relationship Id="rId28" Type="http://schemas.openxmlformats.org/officeDocument/2006/relationships/hyperlink" Target="https://creativecommons.org/licenses/by/4.0/" TargetMode="External"/><Relationship Id="rId10" Type="http://schemas.openxmlformats.org/officeDocument/2006/relationships/header" Target="header2.xml"/><Relationship Id="rId19" Type="http://schemas.openxmlformats.org/officeDocument/2006/relationships/hyperlink" Target="https://bit.ly/exitticketstrategy"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bit.ly/visiblegroups" TargetMode="External"/><Relationship Id="rId22" Type="http://schemas.openxmlformats.org/officeDocument/2006/relationships/image" Target="media/image6.png"/><Relationship Id="rId27" Type="http://schemas.openxmlformats.org/officeDocument/2006/relationships/hyperlink" Target="https://curriculum.nsw.edu.au/learning-areas/mathematics/mathematics-extension-1-11-12-2024/overview" TargetMode="External"/><Relationship Id="rId30" Type="http://schemas.openxmlformats.org/officeDocument/2006/relationships/header" Target="header3.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2498</Words>
  <Characters>14241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16706</CharactersWithSpaces>
  <SharedDoc>false</SharedDoc>
  <HyperlinkBase/>
  <HLinks>
    <vt:vector size="90" baseType="variant">
      <vt:variant>
        <vt:i4>5308424</vt:i4>
      </vt:variant>
      <vt:variant>
        <vt:i4>45</vt:i4>
      </vt:variant>
      <vt:variant>
        <vt:i4>0</vt:i4>
      </vt:variant>
      <vt:variant>
        <vt:i4>5</vt:i4>
      </vt:variant>
      <vt:variant>
        <vt:lpwstr>https://creativecommons.org/licenses/by/4.0/</vt:lpwstr>
      </vt:variant>
      <vt:variant>
        <vt:lpwstr/>
      </vt:variant>
      <vt:variant>
        <vt:i4>983131</vt:i4>
      </vt:variant>
      <vt:variant>
        <vt:i4>42</vt:i4>
      </vt:variant>
      <vt:variant>
        <vt:i4>0</vt:i4>
      </vt:variant>
      <vt:variant>
        <vt:i4>5</vt:i4>
      </vt:variant>
      <vt:variant>
        <vt:lpwstr>https://curriculum.nsw.edu.au/learning-areas/mathematics/mathematics-extension-1-11-12-2024/overview</vt:lpwstr>
      </vt:variant>
      <vt:variant>
        <vt:lpwstr/>
      </vt:variant>
      <vt:variant>
        <vt:i4>3342452</vt:i4>
      </vt:variant>
      <vt:variant>
        <vt:i4>39</vt:i4>
      </vt:variant>
      <vt:variant>
        <vt:i4>0</vt:i4>
      </vt:variant>
      <vt:variant>
        <vt:i4>5</vt:i4>
      </vt:variant>
      <vt:variant>
        <vt:lpwstr>https://curriculum.nsw.edu.au/</vt:lpwstr>
      </vt:variant>
      <vt:variant>
        <vt:lpwstr/>
      </vt:variant>
      <vt:variant>
        <vt:i4>3997797</vt:i4>
      </vt:variant>
      <vt:variant>
        <vt:i4>36</vt:i4>
      </vt:variant>
      <vt:variant>
        <vt:i4>0</vt:i4>
      </vt:variant>
      <vt:variant>
        <vt:i4>5</vt:i4>
      </vt:variant>
      <vt:variant>
        <vt:lpwstr>https://educationstandards.nsw.edu.au/</vt:lpwstr>
      </vt:variant>
      <vt:variant>
        <vt:lpwstr/>
      </vt:variant>
      <vt:variant>
        <vt:i4>2162720</vt:i4>
      </vt:variant>
      <vt:variant>
        <vt:i4>33</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5177364</vt:i4>
      </vt:variant>
      <vt:variant>
        <vt:i4>30</vt:i4>
      </vt:variant>
      <vt:variant>
        <vt:i4>0</vt:i4>
      </vt:variant>
      <vt:variant>
        <vt:i4>5</vt:i4>
      </vt:variant>
      <vt:variant>
        <vt:lpwstr>https://bit.ly/notestofutureself</vt:lpwstr>
      </vt:variant>
      <vt:variant>
        <vt:lpwstr/>
      </vt:variant>
      <vt:variant>
        <vt:i4>3866744</vt:i4>
      </vt:variant>
      <vt:variant>
        <vt:i4>27</vt:i4>
      </vt:variant>
      <vt:variant>
        <vt:i4>0</vt:i4>
      </vt:variant>
      <vt:variant>
        <vt:i4>5</vt:i4>
      </vt:variant>
      <vt:variant>
        <vt:lpwstr>https://bit.ly/VNPSstrategy</vt:lpwstr>
      </vt:variant>
      <vt:variant>
        <vt:lpwstr/>
      </vt:variant>
      <vt:variant>
        <vt:i4>5832705</vt:i4>
      </vt:variant>
      <vt:variant>
        <vt:i4>24</vt:i4>
      </vt:variant>
      <vt:variant>
        <vt:i4>0</vt:i4>
      </vt:variant>
      <vt:variant>
        <vt:i4>5</vt:i4>
      </vt:variant>
      <vt:variant>
        <vt:lpwstr>https://bit.ly/visiblegroups</vt:lpwstr>
      </vt:variant>
      <vt:variant>
        <vt:lpwstr/>
      </vt:variant>
      <vt:variant>
        <vt:i4>2752631</vt:i4>
      </vt:variant>
      <vt:variant>
        <vt:i4>21</vt:i4>
      </vt:variant>
      <vt:variant>
        <vt:i4>0</vt:i4>
      </vt:variant>
      <vt:variant>
        <vt:i4>5</vt:i4>
      </vt:variant>
      <vt:variant>
        <vt:lpwstr>https://bit.ly/HistoryofPascal</vt:lpwstr>
      </vt:variant>
      <vt:variant>
        <vt:lpwstr/>
      </vt:variant>
      <vt:variant>
        <vt:i4>3735662</vt:i4>
      </vt:variant>
      <vt:variant>
        <vt:i4>18</vt:i4>
      </vt:variant>
      <vt:variant>
        <vt:i4>0</vt:i4>
      </vt:variant>
      <vt:variant>
        <vt:i4>5</vt:i4>
      </vt:variant>
      <vt:variant>
        <vt:lpwstr>https://bit.ly/miniwhiteboards</vt:lpwstr>
      </vt:variant>
      <vt:variant>
        <vt:lpwstr/>
      </vt:variant>
      <vt:variant>
        <vt:i4>4325389</vt:i4>
      </vt:variant>
      <vt:variant>
        <vt:i4>15</vt:i4>
      </vt:variant>
      <vt:variant>
        <vt:i4>0</vt:i4>
      </vt:variant>
      <vt:variant>
        <vt:i4>5</vt:i4>
      </vt:variant>
      <vt:variant>
        <vt:lpwstr>https://bit.ly/thinkpairsharestrategy</vt:lpwstr>
      </vt:variant>
      <vt:variant>
        <vt:lpwstr/>
      </vt:variant>
      <vt:variant>
        <vt:i4>4784214</vt:i4>
      </vt:variant>
      <vt:variant>
        <vt:i4>12</vt:i4>
      </vt:variant>
      <vt:variant>
        <vt:i4>0</vt:i4>
      </vt:variant>
      <vt:variant>
        <vt:i4>5</vt:i4>
      </vt:variant>
      <vt:variant>
        <vt:lpwstr/>
      </vt:variant>
      <vt:variant>
        <vt:lpwstr>_Appendix_B</vt:lpwstr>
      </vt:variant>
      <vt:variant>
        <vt:i4>1441847</vt:i4>
      </vt:variant>
      <vt:variant>
        <vt:i4>9</vt:i4>
      </vt:variant>
      <vt:variant>
        <vt:i4>0</vt:i4>
      </vt:variant>
      <vt:variant>
        <vt:i4>5</vt:i4>
      </vt:variant>
      <vt:variant>
        <vt:lpwstr/>
      </vt:variant>
      <vt:variant>
        <vt:lpwstr>_Appendix_A_1</vt:lpwstr>
      </vt:variant>
      <vt:variant>
        <vt:i4>2752631</vt:i4>
      </vt:variant>
      <vt:variant>
        <vt:i4>6</vt:i4>
      </vt:variant>
      <vt:variant>
        <vt:i4>0</vt:i4>
      </vt:variant>
      <vt:variant>
        <vt:i4>5</vt:i4>
      </vt:variant>
      <vt:variant>
        <vt:lpwstr>https://bit.ly/HistoryofPascal</vt:lpwstr>
      </vt:variant>
      <vt:variant>
        <vt:lpwstr/>
      </vt:variant>
      <vt:variant>
        <vt:i4>983131</vt:i4>
      </vt:variant>
      <vt:variant>
        <vt:i4>0</vt:i4>
      </vt:variant>
      <vt:variant>
        <vt:i4>0</vt:i4>
      </vt:variant>
      <vt:variant>
        <vt:i4>5</vt:i4>
      </vt:variant>
      <vt:variant>
        <vt:lpwstr>https://curriculum.nsw.edu.au/learning-areas/mathematics/mathematics-extension-1-11-12-2024/overview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Pascal's triangle</dc:title>
  <dc:subject/>
  <dc:creator>NSW Department of Education</dc:creator>
  <cp:keywords/>
  <dc:description/>
  <cp:lastModifiedBy/>
  <cp:revision>1</cp:revision>
  <dcterms:created xsi:type="dcterms:W3CDTF">2025-08-18T23:49:00Z</dcterms:created>
  <dcterms:modified xsi:type="dcterms:W3CDTF">2025-08-18T23:49:00Z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2025-08-18T23:49:54Z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fe427e51-9544-4d26-a80c-6b049d029f4c</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