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164060" w14:textId="711480C3" w:rsidR="00D7649E" w:rsidRPr="00216244" w:rsidRDefault="00111C5A" w:rsidP="00AE297A">
      <w:pPr>
        <w:pStyle w:val="Heading1"/>
      </w:pPr>
      <w:r>
        <w:t>Change of base</w:t>
      </w:r>
    </w:p>
    <w:p w14:paraId="49B079DE" w14:textId="61808587" w:rsidR="00117577" w:rsidRDefault="00C24382" w:rsidP="00C24382">
      <w:pPr>
        <w:ind w:left="720" w:hanging="720"/>
      </w:pPr>
      <w:r w:rsidRPr="00892D14">
        <w:rPr>
          <w:rStyle w:val="Strong"/>
          <w:b w:val="0"/>
          <w:bCs w:val="0"/>
          <w:szCs w:val="22"/>
        </w:rPr>
        <w:t xml:space="preserve">Students prove and apply the change of base </w:t>
      </w:r>
      <w:r w:rsidR="00EA478A">
        <w:rPr>
          <w:rStyle w:val="Strong"/>
          <w:b w:val="0"/>
          <w:bCs w:val="0"/>
          <w:szCs w:val="22"/>
        </w:rPr>
        <w:t>rule</w:t>
      </w:r>
      <w:r w:rsidR="00373801">
        <w:rPr>
          <w:rStyle w:val="Strong"/>
          <w:b w:val="0"/>
          <w:bCs w:val="0"/>
          <w:szCs w:val="22"/>
        </w:rPr>
        <w:t xml:space="preserve"> for logarithms</w:t>
      </w:r>
      <w:r w:rsidRPr="00892D14">
        <w:rPr>
          <w:rStyle w:val="Strong"/>
          <w:b w:val="0"/>
          <w:bCs w:val="0"/>
          <w:szCs w:val="22"/>
        </w:rPr>
        <w:t>.</w:t>
      </w:r>
    </w:p>
    <w:p w14:paraId="098FBB79" w14:textId="5514BF01" w:rsidR="004A781E" w:rsidRDefault="004A781E" w:rsidP="00AE297A">
      <w:pPr>
        <w:pStyle w:val="Heading2"/>
      </w:pPr>
      <w:r>
        <w:t>Learning intention</w:t>
      </w:r>
    </w:p>
    <w:p w14:paraId="2D89DFFB" w14:textId="2BF99726" w:rsidR="004A781E" w:rsidRDefault="002C1049" w:rsidP="00C93815">
      <w:pPr>
        <w:pStyle w:val="ListBullet"/>
      </w:pPr>
      <w:r w:rsidRPr="002C1049">
        <w:t>To be able to solve problems involving logarithms with different bases</w:t>
      </w:r>
      <w:r w:rsidR="00800A7C">
        <w:t>.</w:t>
      </w:r>
    </w:p>
    <w:p w14:paraId="1D626040" w14:textId="77777777" w:rsidR="004A781E" w:rsidRDefault="004A781E" w:rsidP="00AE297A">
      <w:pPr>
        <w:pStyle w:val="Heading2"/>
      </w:pPr>
      <w:r>
        <w:t>Success criteria</w:t>
      </w:r>
    </w:p>
    <w:p w14:paraId="62133656" w14:textId="45ADA403" w:rsidR="004A781E" w:rsidRDefault="00971C55" w:rsidP="004A781E">
      <w:pPr>
        <w:pStyle w:val="ListBullet"/>
      </w:pPr>
      <w:r w:rsidRPr="00892D14">
        <w:rPr>
          <w:szCs w:val="22"/>
        </w:rPr>
        <w:t>I can change the base of a logarithm</w:t>
      </w:r>
      <w:r w:rsidR="00800A7C">
        <w:t>.</w:t>
      </w:r>
    </w:p>
    <w:p w14:paraId="16187F33" w14:textId="212859E8" w:rsidR="004A781E" w:rsidRDefault="00F17AF0" w:rsidP="004A781E">
      <w:pPr>
        <w:pStyle w:val="ListBullet"/>
      </w:pPr>
      <w:r w:rsidRPr="00892D14">
        <w:rPr>
          <w:szCs w:val="22"/>
        </w:rPr>
        <w:t>I can use a calculator to find the value of a logarithm involving different bases</w:t>
      </w:r>
      <w:r w:rsidR="00800A7C">
        <w:rPr>
          <w:szCs w:val="22"/>
        </w:rPr>
        <w:t>.</w:t>
      </w:r>
    </w:p>
    <w:p w14:paraId="48ED10FA" w14:textId="77777777" w:rsidR="004A781E" w:rsidRDefault="003351A3" w:rsidP="004A781E">
      <w:pPr>
        <w:pStyle w:val="ListBullet"/>
      </w:pPr>
      <w:r w:rsidRPr="00892D14">
        <w:rPr>
          <w:szCs w:val="22"/>
        </w:rPr>
        <w:t>I can apply the logarithm</w:t>
      </w:r>
      <w:r w:rsidR="00377788">
        <w:rPr>
          <w:szCs w:val="22"/>
        </w:rPr>
        <w:t>ic</w:t>
      </w:r>
      <w:r w:rsidRPr="00892D14">
        <w:rPr>
          <w:szCs w:val="22"/>
        </w:rPr>
        <w:t xml:space="preserve"> laws, including change of base, to solve problems</w:t>
      </w:r>
      <w:r w:rsidR="00800A7C">
        <w:t>.</w:t>
      </w:r>
    </w:p>
    <w:p w14:paraId="11DDF715" w14:textId="77777777" w:rsidR="00AE297A" w:rsidRDefault="00AE297A">
      <w:pPr>
        <w:suppressAutoHyphens w:val="0"/>
        <w:spacing w:before="0" w:after="160" w:line="259" w:lineRule="auto"/>
        <w:rPr>
          <w:color w:val="002664"/>
          <w:sz w:val="32"/>
          <w:szCs w:val="40"/>
        </w:rPr>
      </w:pPr>
      <w:r>
        <w:br w:type="page"/>
      </w:r>
    </w:p>
    <w:p w14:paraId="4C3A80D7" w14:textId="0A3AEE8B" w:rsidR="00AE297A" w:rsidRDefault="00AE297A" w:rsidP="00AE297A">
      <w:pPr>
        <w:pStyle w:val="Heading2"/>
      </w:pPr>
      <w:r>
        <w:lastRenderedPageBreak/>
        <w:t>Outcomes</w:t>
      </w:r>
    </w:p>
    <w:p w14:paraId="7B6D9A09" w14:textId="77777777" w:rsidR="00AE297A" w:rsidRDefault="00AE297A" w:rsidP="00AE297A">
      <w:pPr>
        <w:pStyle w:val="ListBullet"/>
        <w:numPr>
          <w:ilvl w:val="0"/>
          <w:numId w:val="0"/>
        </w:numPr>
        <w:ind w:left="567" w:hanging="567"/>
      </w:pPr>
      <w:r>
        <w:t>A student:</w:t>
      </w:r>
    </w:p>
    <w:p w14:paraId="36BB349F" w14:textId="77777777" w:rsidR="00AE297A" w:rsidRDefault="00AE297A" w:rsidP="00AE297A">
      <w:pPr>
        <w:pStyle w:val="ListBullet"/>
      </w:pPr>
      <w:r>
        <w:t xml:space="preserve">develops understanding and fluency in mathematics through exploring and connecting mathematical concepts, choosing and applying mathematical techniques to solve problems, and communicating their thinking and reasoning coherently and clearly </w:t>
      </w:r>
      <w:r w:rsidRPr="00275003">
        <w:rPr>
          <w:b/>
          <w:bCs/>
        </w:rPr>
        <w:t>MAO-WM-01 </w:t>
      </w:r>
      <w:r>
        <w:t xml:space="preserve"> </w:t>
      </w:r>
    </w:p>
    <w:p w14:paraId="46DE7A39" w14:textId="77777777" w:rsidR="00AE297A" w:rsidRDefault="00AE297A" w:rsidP="00AE297A">
      <w:pPr>
        <w:pStyle w:val="ListBullet"/>
      </w:pPr>
      <w:r w:rsidRPr="00892D14">
        <w:rPr>
          <w:szCs w:val="22"/>
        </w:rPr>
        <w:t>applies exponential and logarithmic laws to simplify expressions, solve equations and prove results</w:t>
      </w:r>
      <w:r w:rsidRPr="00E65F61">
        <w:rPr>
          <w:rStyle w:val="Strong"/>
        </w:rPr>
        <w:t xml:space="preserve"> </w:t>
      </w:r>
      <w:r w:rsidRPr="00A9127B">
        <w:rPr>
          <w:rStyle w:val="Strong"/>
        </w:rPr>
        <w:t>MAV-11-07</w:t>
      </w:r>
    </w:p>
    <w:p w14:paraId="6003BAF7" w14:textId="77777777" w:rsidR="00AE297A" w:rsidRDefault="00AE297A" w:rsidP="00AE297A">
      <w:pPr>
        <w:pStyle w:val="Heading2"/>
      </w:pPr>
      <w:r>
        <w:t>Content</w:t>
      </w:r>
    </w:p>
    <w:p w14:paraId="0A2882E8" w14:textId="77777777" w:rsidR="00AE297A" w:rsidRDefault="00AE297A" w:rsidP="000A5EE8">
      <w:pPr>
        <w:pStyle w:val="Heading3"/>
      </w:pPr>
      <w:r w:rsidRPr="00C96F9B">
        <w:t>Logarithmic functions</w:t>
      </w:r>
    </w:p>
    <w:p w14:paraId="4F32A458" w14:textId="77777777" w:rsidR="00AE297A" w:rsidRDefault="00AE297A" w:rsidP="00AE297A">
      <w:pPr>
        <w:pStyle w:val="ListBullet"/>
      </w:pPr>
      <w:r w:rsidRPr="007F4346">
        <w:t>Apply the logarithmic laws and results to simplify expressions, solve equations and prove results, using digital tools where necessary</w:t>
      </w:r>
    </w:p>
    <w:p w14:paraId="64D7A84C" w14:textId="77777777" w:rsidR="00AE297A" w:rsidRDefault="00AE297A" w:rsidP="00AE297A">
      <w:pPr>
        <w:pStyle w:val="ListBullet"/>
      </w:pPr>
      <w:r w:rsidRPr="004A0E8F">
        <w:t xml:space="preserve">Prove the change of base rule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a</m:t>
                </m:r>
                <m:ctrlPr>
                  <w:rPr>
                    <w:rFonts w:ascii="Cambria Math" w:hAnsi="Cambria Math"/>
                  </w:rPr>
                </m:ctrlPr>
              </m:sub>
            </m:sSub>
          </m:fName>
          <m:e>
            <m:r>
              <w:rPr>
                <w:rFonts w:ascii="Cambria Math" w:hAnsi="Cambria Math"/>
              </w:rPr>
              <m:t>x</m:t>
            </m:r>
          </m:e>
        </m:func>
        <m:r>
          <w:rPr>
            <w:rFonts w:ascii="Cambria Math" w:hAnsi="Cambria Math"/>
          </w:rPr>
          <m:t>=</m:t>
        </m:r>
        <m:f>
          <m:fPr>
            <m:ctrlPr>
              <w:rPr>
                <w:rFonts w:ascii="Cambria Math" w:hAnsi="Cambria Math"/>
                <w:i/>
              </w:rPr>
            </m:ctrlPr>
          </m:fPr>
          <m:num>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b</m:t>
                    </m:r>
                    <m:ctrlPr>
                      <w:rPr>
                        <w:rFonts w:ascii="Cambria Math" w:hAnsi="Cambria Math"/>
                      </w:rPr>
                    </m:ctrlPr>
                  </m:sub>
                </m:sSub>
              </m:fName>
              <m:e>
                <m:r>
                  <w:rPr>
                    <w:rFonts w:ascii="Cambria Math" w:hAnsi="Cambria Math"/>
                  </w:rPr>
                  <m:t>x</m:t>
                </m:r>
              </m:e>
            </m:func>
          </m:num>
          <m:den>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b</m:t>
                    </m:r>
                    <m:ctrlPr>
                      <w:rPr>
                        <w:rFonts w:ascii="Cambria Math" w:hAnsi="Cambria Math"/>
                      </w:rPr>
                    </m:ctrlPr>
                  </m:sub>
                </m:sSub>
              </m:fName>
              <m:e>
                <m:r>
                  <w:rPr>
                    <w:rFonts w:ascii="Cambria Math" w:hAnsi="Cambria Math"/>
                  </w:rPr>
                  <m:t>a</m:t>
                </m:r>
              </m:e>
            </m:func>
          </m:den>
        </m:f>
      </m:oMath>
      <w:r>
        <w:rPr>
          <w:rFonts w:eastAsiaTheme="minorEastAsia"/>
        </w:rPr>
        <w:t xml:space="preserve"> </w:t>
      </w:r>
      <w:r w:rsidRPr="004A0E8F">
        <w:t>and use it to solve problems</w:t>
      </w:r>
    </w:p>
    <w:p w14:paraId="40604DC4" w14:textId="62CF372D" w:rsidR="00AE297A" w:rsidRDefault="00AE297A" w:rsidP="00AE297A">
      <w:pPr>
        <w:pStyle w:val="Imageattributioncaption"/>
      </w:pPr>
      <w:hyperlink r:id="rId11" w:history="1">
        <w:r w:rsidRPr="005A171B">
          <w:rPr>
            <w:rStyle w:val="Hyperlink"/>
          </w:rPr>
          <w:t>Mathematics Advanced 11</w:t>
        </w:r>
        <w:r>
          <w:rPr>
            <w:rStyle w:val="Hyperlink"/>
          </w:rPr>
          <w:t>–</w:t>
        </w:r>
        <w:r w:rsidRPr="005A171B">
          <w:rPr>
            <w:rStyle w:val="Hyperlink"/>
          </w:rPr>
          <w:t>12 Syllabus</w:t>
        </w:r>
      </w:hyperlink>
      <w:r>
        <w:t xml:space="preserve"> © NSW Education Standards Authority (NESA) for and on behalf of the Crown in right of the State of New South Wales, 2024.</w:t>
      </w:r>
    </w:p>
    <w:p w14:paraId="1911B1AA" w14:textId="77777777" w:rsidR="00AE297A" w:rsidRDefault="00AE297A" w:rsidP="00AE297A">
      <w:pPr>
        <w:pStyle w:val="ListBullet"/>
        <w:numPr>
          <w:ilvl w:val="0"/>
          <w:numId w:val="0"/>
        </w:numPr>
        <w:ind w:left="567" w:hanging="567"/>
      </w:pPr>
    </w:p>
    <w:p w14:paraId="44D487F7" w14:textId="77777777" w:rsidR="00AE297A" w:rsidRDefault="00AE297A" w:rsidP="00AE297A">
      <w:pPr>
        <w:pStyle w:val="ListBullet"/>
        <w:numPr>
          <w:ilvl w:val="0"/>
          <w:numId w:val="0"/>
        </w:numPr>
        <w:ind w:left="567" w:hanging="567"/>
        <w:sectPr w:rsidR="00AE297A" w:rsidSect="00AE297A">
          <w:headerReference w:type="default" r:id="rId12"/>
          <w:footerReference w:type="default" r:id="rId13"/>
          <w:headerReference w:type="first" r:id="rId14"/>
          <w:footerReference w:type="first" r:id="rId15"/>
          <w:pgSz w:w="11906" w:h="16838"/>
          <w:pgMar w:top="1134" w:right="1134" w:bottom="1134" w:left="1134" w:header="709" w:footer="709" w:gutter="0"/>
          <w:pgNumType w:start="1"/>
          <w:cols w:space="708"/>
          <w:titlePg/>
          <w:docGrid w:linePitch="360"/>
        </w:sectPr>
      </w:pPr>
    </w:p>
    <w:p w14:paraId="2870F0AA" w14:textId="65B98424" w:rsidR="00E65F61" w:rsidRDefault="00E65F61" w:rsidP="00E65F61">
      <w:pPr>
        <w:pStyle w:val="Caption"/>
      </w:pPr>
      <w:r>
        <w:lastRenderedPageBreak/>
        <w:t xml:space="preserve">Table </w:t>
      </w:r>
      <w:r w:rsidR="00575B66">
        <w:fldChar w:fldCharType="begin"/>
      </w:r>
      <w:r w:rsidR="00575B66">
        <w:instrText xml:space="preserve"> SEQ Table \* ARABIC </w:instrText>
      </w:r>
      <w:r w:rsidR="00575B66">
        <w:fldChar w:fldCharType="separate"/>
      </w:r>
      <w:r w:rsidR="00575B66">
        <w:rPr>
          <w:noProof/>
        </w:rPr>
        <w:t>1</w:t>
      </w:r>
      <w:r w:rsidR="00575B66">
        <w:rPr>
          <w:noProof/>
        </w:rPr>
        <w:fldChar w:fldCharType="end"/>
      </w:r>
      <w:r>
        <w:t xml:space="preserve">: </w:t>
      </w:r>
      <w:r w:rsidR="00AE297A">
        <w:t>l</w:t>
      </w:r>
      <w:r>
        <w:t>esson summary</w:t>
      </w:r>
    </w:p>
    <w:tbl>
      <w:tblPr>
        <w:tblStyle w:val="Tableheader"/>
        <w:tblW w:w="0" w:type="auto"/>
        <w:tblLook w:val="04A0" w:firstRow="1" w:lastRow="0" w:firstColumn="1" w:lastColumn="0" w:noHBand="0" w:noVBand="1"/>
        <w:tblDescription w:val="A summary of the activities in the lesson, the teaching strategies and teaching points. "/>
      </w:tblPr>
      <w:tblGrid>
        <w:gridCol w:w="1696"/>
        <w:gridCol w:w="5586"/>
        <w:gridCol w:w="3203"/>
        <w:gridCol w:w="4080"/>
      </w:tblGrid>
      <w:tr w:rsidR="003C0343" w14:paraId="690EB610" w14:textId="77777777" w:rsidTr="003C03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F4C5A00" w14:textId="77777777" w:rsidR="003C0343" w:rsidRPr="003C0343" w:rsidRDefault="003C0343" w:rsidP="00F67B9E">
            <w:pPr>
              <w:spacing w:before="120" w:after="0"/>
            </w:pPr>
            <w:r>
              <w:t>Section</w:t>
            </w:r>
          </w:p>
        </w:tc>
        <w:tc>
          <w:tcPr>
            <w:tcW w:w="5586" w:type="dxa"/>
          </w:tcPr>
          <w:p w14:paraId="56D19DB2" w14:textId="7302A2ED" w:rsidR="003C0343" w:rsidRPr="003C0343" w:rsidRDefault="003C0343" w:rsidP="00F67B9E">
            <w:pPr>
              <w:spacing w:before="120" w:after="0"/>
              <w:cnfStyle w:val="100000000000" w:firstRow="1" w:lastRow="0" w:firstColumn="0" w:lastColumn="0" w:oddVBand="0" w:evenVBand="0" w:oddHBand="0" w:evenHBand="0" w:firstRowFirstColumn="0" w:firstRowLastColumn="0" w:lastRowFirstColumn="0" w:lastRowLastColumn="0"/>
              <w:rPr>
                <w:b w:val="0"/>
              </w:rPr>
            </w:pPr>
            <w:r>
              <w:t>Summary of activity</w:t>
            </w:r>
          </w:p>
        </w:tc>
        <w:tc>
          <w:tcPr>
            <w:tcW w:w="3203" w:type="dxa"/>
          </w:tcPr>
          <w:p w14:paraId="429BAC5A" w14:textId="6E3BFE06" w:rsidR="003C0343" w:rsidRDefault="003C0343" w:rsidP="00F67B9E">
            <w:pPr>
              <w:spacing w:before="120" w:after="0"/>
              <w:cnfStyle w:val="100000000000" w:firstRow="1" w:lastRow="0" w:firstColumn="0" w:lastColumn="0" w:oddVBand="0" w:evenVBand="0" w:oddHBand="0" w:evenHBand="0" w:firstRowFirstColumn="0" w:firstRowLastColumn="0" w:lastRowFirstColumn="0" w:lastRowLastColumn="0"/>
            </w:pPr>
            <w:r>
              <w:t>Teaching strateg</w:t>
            </w:r>
            <w:r w:rsidR="00AE297A">
              <w:t>ies</w:t>
            </w:r>
          </w:p>
        </w:tc>
        <w:tc>
          <w:tcPr>
            <w:tcW w:w="4080" w:type="dxa"/>
          </w:tcPr>
          <w:p w14:paraId="692FC7BE" w14:textId="77777777" w:rsidR="003C0343" w:rsidRDefault="003C0343" w:rsidP="00F67B9E">
            <w:pPr>
              <w:spacing w:before="120" w:after="0"/>
              <w:cnfStyle w:val="100000000000" w:firstRow="1" w:lastRow="0" w:firstColumn="0" w:lastColumn="0" w:oddVBand="0" w:evenVBand="0" w:oddHBand="0" w:evenHBand="0" w:firstRowFirstColumn="0" w:firstRowLastColumn="0" w:lastRowFirstColumn="0" w:lastRowLastColumn="0"/>
            </w:pPr>
            <w:r>
              <w:t>Teaching points</w:t>
            </w:r>
          </w:p>
        </w:tc>
      </w:tr>
      <w:tr w:rsidR="005A171B" w14:paraId="1048A448" w14:textId="77777777" w:rsidTr="008336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9893476" w14:textId="77777777" w:rsidR="005A171B" w:rsidRPr="005A171B" w:rsidRDefault="005A171B" w:rsidP="005A171B">
            <w:pPr>
              <w:rPr>
                <w:rStyle w:val="Strong"/>
                <w:b/>
                <w:bCs w:val="0"/>
              </w:rPr>
            </w:pPr>
            <w:r w:rsidRPr="005A171B">
              <w:rPr>
                <w:rStyle w:val="Strong"/>
                <w:b/>
                <w:bCs w:val="0"/>
              </w:rPr>
              <w:t>Activating prior knowledge</w:t>
            </w:r>
          </w:p>
        </w:tc>
        <w:tc>
          <w:tcPr>
            <w:tcW w:w="5586" w:type="dxa"/>
          </w:tcPr>
          <w:p w14:paraId="5FAE557A" w14:textId="2E9647E2" w:rsidR="005A171B" w:rsidRDefault="000367B1" w:rsidP="00BB3437">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t>Display slide 4</w:t>
            </w:r>
            <w:r w:rsidR="00377788">
              <w:t xml:space="preserve"> of the PowerPoint</w:t>
            </w:r>
            <w:r>
              <w:t xml:space="preserve"> </w:t>
            </w:r>
            <w:r w:rsidR="00925C6A" w:rsidRPr="00395221">
              <w:rPr>
                <w:i/>
                <w:iCs/>
              </w:rPr>
              <w:t>Change of base</w:t>
            </w:r>
            <w:r w:rsidR="00925C6A">
              <w:t xml:space="preserve"> </w:t>
            </w:r>
            <w:r>
              <w:t>and ask student</w:t>
            </w:r>
            <w:r w:rsidR="00CE2775">
              <w:t>s</w:t>
            </w:r>
            <w:r>
              <w:t xml:space="preserve"> to sort </w:t>
            </w:r>
            <w:r w:rsidR="00A51EF7">
              <w:t xml:space="preserve">the logarithms based on size. Pose the </w:t>
            </w:r>
            <w:r w:rsidR="005C732F">
              <w:t>problem</w:t>
            </w:r>
            <w:r w:rsidR="00A51EF7">
              <w:t xml:space="preserve"> </w:t>
            </w:r>
            <w:r w:rsidR="004F493A">
              <w:t xml:space="preserve">that they </w:t>
            </w:r>
            <w:r w:rsidR="00AD6D51">
              <w:t xml:space="preserve">do not </w:t>
            </w:r>
            <w:r w:rsidR="005C732F">
              <w:t xml:space="preserve">yet </w:t>
            </w:r>
            <w:r w:rsidR="004F493A">
              <w:t>know</w:t>
            </w:r>
            <w:r w:rsidR="00A51EF7">
              <w:t xml:space="preserve"> </w:t>
            </w:r>
            <w:r w:rsidR="005C732F">
              <w:t xml:space="preserve">how to </w:t>
            </w:r>
            <w:r w:rsidR="00AD6D51">
              <w:t xml:space="preserve">place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2</m:t>
                      </m:r>
                      <m:ctrlPr>
                        <w:rPr>
                          <w:rFonts w:ascii="Cambria Math" w:hAnsi="Cambria Math"/>
                        </w:rPr>
                      </m:ctrlPr>
                    </m:sub>
                  </m:sSub>
                </m:fName>
                <m:e>
                  <m:r>
                    <w:rPr>
                      <w:rFonts w:ascii="Cambria Math" w:hAnsi="Cambria Math"/>
                    </w:rPr>
                    <m:t>2.8</m:t>
                  </m:r>
                </m:e>
              </m:func>
            </m:oMath>
            <w:r w:rsidR="00A51EF7">
              <w:rPr>
                <w:rFonts w:eastAsiaTheme="minorEastAsia"/>
              </w:rPr>
              <w:t xml:space="preserve"> in</w:t>
            </w:r>
            <w:r w:rsidR="005C732F">
              <w:rPr>
                <w:rFonts w:eastAsiaTheme="minorEastAsia"/>
              </w:rPr>
              <w:t>to</w:t>
            </w:r>
            <w:r w:rsidR="00A51EF7">
              <w:rPr>
                <w:rFonts w:eastAsiaTheme="minorEastAsia"/>
              </w:rPr>
              <w:t xml:space="preserve"> the list.</w:t>
            </w:r>
          </w:p>
        </w:tc>
        <w:tc>
          <w:tcPr>
            <w:tcW w:w="3203" w:type="dxa"/>
          </w:tcPr>
          <w:p w14:paraId="3E121584" w14:textId="0FCABE71" w:rsidR="005A171B" w:rsidRDefault="00890584" w:rsidP="00BB3437">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t>Pose</w:t>
            </w:r>
            <w:r w:rsidR="00377788">
              <w:t>-</w:t>
            </w:r>
            <w:r>
              <w:t>Pause</w:t>
            </w:r>
            <w:r w:rsidR="00377788">
              <w:t>-</w:t>
            </w:r>
            <w:r>
              <w:t>Pounce</w:t>
            </w:r>
            <w:r w:rsidR="00377788">
              <w:t>-</w:t>
            </w:r>
            <w:r>
              <w:t>Bounce</w:t>
            </w:r>
          </w:p>
        </w:tc>
        <w:tc>
          <w:tcPr>
            <w:tcW w:w="4080" w:type="dxa"/>
          </w:tcPr>
          <w:p w14:paraId="56D04DE1" w14:textId="254D47FC" w:rsidR="005A171B" w:rsidRDefault="00AC4AF5" w:rsidP="00BB3437">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t xml:space="preserve">Identify </w:t>
            </w:r>
            <w:r w:rsidR="000C1873">
              <w:t xml:space="preserve">the </w:t>
            </w:r>
            <w:r>
              <w:t>need for a method</w:t>
            </w:r>
            <w:r w:rsidR="007D4101" w:rsidRPr="007D4101">
              <w:t xml:space="preserve"> to evaluate logarithms </w:t>
            </w:r>
            <w:r w:rsidR="00C60B4F">
              <w:t>with a base</w:t>
            </w:r>
            <w:r w:rsidR="007D4101" w:rsidRPr="007D4101">
              <w:t xml:space="preserve"> </w:t>
            </w:r>
            <w:r w:rsidR="00B40EF0">
              <w:t xml:space="preserve">other than 10 or </w:t>
            </w:r>
            <m:oMath>
              <m:r>
                <w:rPr>
                  <w:rFonts w:ascii="Cambria Math" w:hAnsi="Cambria Math"/>
                </w:rPr>
                <m:t>e</m:t>
              </m:r>
            </m:oMath>
            <w:r w:rsidR="007D4101" w:rsidRPr="007D4101">
              <w:t>.</w:t>
            </w:r>
          </w:p>
        </w:tc>
      </w:tr>
      <w:tr w:rsidR="005A171B" w14:paraId="7BE494ED" w14:textId="77777777" w:rsidTr="008336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DD31514" w14:textId="77777777" w:rsidR="005A171B" w:rsidRPr="005A171B" w:rsidRDefault="005A171B" w:rsidP="005A171B">
            <w:pPr>
              <w:rPr>
                <w:rStyle w:val="Strong"/>
                <w:b/>
                <w:bCs w:val="0"/>
              </w:rPr>
            </w:pPr>
            <w:r w:rsidRPr="005A171B">
              <w:rPr>
                <w:rStyle w:val="Strong"/>
                <w:b/>
                <w:bCs w:val="0"/>
              </w:rPr>
              <w:t>Connecting learning</w:t>
            </w:r>
          </w:p>
        </w:tc>
        <w:tc>
          <w:tcPr>
            <w:tcW w:w="5586" w:type="dxa"/>
          </w:tcPr>
          <w:p w14:paraId="35DC7F93" w14:textId="56506305" w:rsidR="005A171B" w:rsidRDefault="009F1D3D" w:rsidP="00B6044D">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t xml:space="preserve">Use slide 6 for students to match equivalent logarithms. </w:t>
            </w:r>
            <w:r w:rsidR="001819D8">
              <w:t xml:space="preserve">Distribute </w:t>
            </w:r>
            <w:hyperlink w:anchor="_Change_of_base" w:history="1">
              <w:r w:rsidR="00BB3437" w:rsidRPr="00BB3437">
                <w:rPr>
                  <w:rStyle w:val="Hyperlink"/>
                </w:rPr>
                <w:t>Appendix A</w:t>
              </w:r>
            </w:hyperlink>
            <w:r w:rsidR="001819D8">
              <w:t xml:space="preserve"> for students to investigate </w:t>
            </w:r>
            <w:r w:rsidR="004E3833">
              <w:t>the change of base rule</w:t>
            </w:r>
            <w:r w:rsidR="001819D8">
              <w:t>.</w:t>
            </w:r>
            <w:r w:rsidR="0062470D">
              <w:t xml:space="preserve"> Use slides 7</w:t>
            </w:r>
            <w:r w:rsidR="00925C6A">
              <w:t>–</w:t>
            </w:r>
            <w:r w:rsidR="0062470D">
              <w:t xml:space="preserve">9 to explicitly teach taking the logarithm of both sides and its index equivalent. </w:t>
            </w:r>
          </w:p>
        </w:tc>
        <w:tc>
          <w:tcPr>
            <w:tcW w:w="3203" w:type="dxa"/>
          </w:tcPr>
          <w:p w14:paraId="6717060A" w14:textId="045C067E" w:rsidR="005A171B" w:rsidRDefault="00D10880" w:rsidP="00BB3437">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t>Think-Pair-Share</w:t>
            </w:r>
          </w:p>
        </w:tc>
        <w:tc>
          <w:tcPr>
            <w:tcW w:w="4080" w:type="dxa"/>
          </w:tcPr>
          <w:p w14:paraId="536F9F5F" w14:textId="787F0C39" w:rsidR="00F27EEC" w:rsidRDefault="00FC617B" w:rsidP="00F27EEC">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t>Emphasise the equivalen</w:t>
            </w:r>
            <w:r w:rsidR="00786A67">
              <w:t>ce</w:t>
            </w:r>
            <w:r>
              <w:t xml:space="preserve"> of </w:t>
            </w:r>
            <w:r w:rsidR="007D7EC5">
              <w:t>exponential and logarithmic</w:t>
            </w:r>
            <w:r w:rsidR="00786A67">
              <w:t xml:space="preserve"> </w:t>
            </w:r>
            <w:r w:rsidR="00757387">
              <w:t xml:space="preserve">forms of an equation and </w:t>
            </w:r>
            <w:r w:rsidR="007D7EC5">
              <w:t xml:space="preserve">related </w:t>
            </w:r>
            <w:r w:rsidR="00786A67">
              <w:t xml:space="preserve">solution methods. </w:t>
            </w:r>
          </w:p>
          <w:p w14:paraId="794F8D17" w14:textId="6D07C602" w:rsidR="005A171B" w:rsidRDefault="00F27EEC" w:rsidP="00F27EEC">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t xml:space="preserve">Focus on clear </w:t>
            </w:r>
            <w:r w:rsidR="002F20E9">
              <w:t xml:space="preserve">logical </w:t>
            </w:r>
            <w:r>
              <w:t>steps when deriving results</w:t>
            </w:r>
            <w:r w:rsidR="00A34B67">
              <w:t>.</w:t>
            </w:r>
          </w:p>
        </w:tc>
      </w:tr>
      <w:tr w:rsidR="005A171B" w14:paraId="09880639" w14:textId="77777777" w:rsidTr="008336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B3245C2" w14:textId="77777777" w:rsidR="005A171B" w:rsidRPr="005A171B" w:rsidRDefault="005A171B" w:rsidP="005A171B">
            <w:pPr>
              <w:rPr>
                <w:rStyle w:val="Strong"/>
                <w:b/>
                <w:bCs w:val="0"/>
              </w:rPr>
            </w:pPr>
            <w:r w:rsidRPr="005A171B">
              <w:rPr>
                <w:rStyle w:val="Strong"/>
                <w:b/>
                <w:bCs w:val="0"/>
              </w:rPr>
              <w:t>Releasing responsibility</w:t>
            </w:r>
          </w:p>
        </w:tc>
        <w:tc>
          <w:tcPr>
            <w:tcW w:w="5586" w:type="dxa"/>
          </w:tcPr>
          <w:p w14:paraId="22AAC81E" w14:textId="715A13AC" w:rsidR="005A171B" w:rsidRDefault="00951131" w:rsidP="00A343B2">
            <w:pPr>
              <w:pStyle w:val="ListBullet"/>
              <w:numPr>
                <w:ilvl w:val="0"/>
                <w:numId w:val="0"/>
              </w:numPr>
              <w:tabs>
                <w:tab w:val="left" w:pos="1331"/>
              </w:tabs>
              <w:cnfStyle w:val="000000100000" w:firstRow="0" w:lastRow="0" w:firstColumn="0" w:lastColumn="0" w:oddVBand="0" w:evenVBand="0" w:oddHBand="1" w:evenHBand="0" w:firstRowFirstColumn="0" w:firstRowLastColumn="0" w:lastRowFirstColumn="0" w:lastRowLastColumn="0"/>
            </w:pPr>
            <w:r>
              <w:t>Slides 10</w:t>
            </w:r>
            <w:r w:rsidR="00925C6A">
              <w:t>–</w:t>
            </w:r>
            <w:r>
              <w:t>1</w:t>
            </w:r>
            <w:r w:rsidR="008A085F">
              <w:t>3</w:t>
            </w:r>
            <w:r>
              <w:t xml:space="preserve"> show the proof of the change of base rule. Have students investigate whether their calculator will work with any base and teach its use. </w:t>
            </w:r>
            <w:r w:rsidR="00986032">
              <w:t xml:space="preserve">Use slides </w:t>
            </w:r>
            <w:r w:rsidR="00E8059F">
              <w:t>1</w:t>
            </w:r>
            <w:r w:rsidR="001740F3">
              <w:t>4</w:t>
            </w:r>
            <w:r w:rsidR="00925C6A">
              <w:t>–</w:t>
            </w:r>
            <w:r w:rsidR="00E8059F">
              <w:t>1</w:t>
            </w:r>
            <w:r w:rsidR="001740F3">
              <w:t>7</w:t>
            </w:r>
            <w:r w:rsidR="00E8059F">
              <w:t xml:space="preserve"> to model worked examples </w:t>
            </w:r>
            <w:r w:rsidR="005A5ED5">
              <w:t xml:space="preserve">of </w:t>
            </w:r>
            <w:r w:rsidR="00E8059F">
              <w:t>applying the change of base rule. Use slide 1</w:t>
            </w:r>
            <w:r w:rsidR="001740F3">
              <w:t>8</w:t>
            </w:r>
            <w:r w:rsidR="00E8059F">
              <w:t xml:space="preserve"> for students to sort </w:t>
            </w:r>
            <w:r w:rsidR="00376CBB">
              <w:t>logarithms using their new methods. Students should practi</w:t>
            </w:r>
            <w:r w:rsidR="005A5ED5">
              <w:t>s</w:t>
            </w:r>
            <w:r w:rsidR="00376CBB">
              <w:t xml:space="preserve">e questions from an existing resource. Students use </w:t>
            </w:r>
            <w:hyperlink w:anchor="_Four_quadrant_notes" w:history="1">
              <w:r w:rsidR="00A343B2" w:rsidRPr="00A343B2">
                <w:rPr>
                  <w:rStyle w:val="Hyperlink"/>
                </w:rPr>
                <w:t>Appendix B</w:t>
              </w:r>
            </w:hyperlink>
            <w:r w:rsidR="00376CBB">
              <w:t xml:space="preserve"> </w:t>
            </w:r>
            <w:r>
              <w:t>to</w:t>
            </w:r>
            <w:r w:rsidR="00376CBB" w:rsidRPr="000548A3">
              <w:t xml:space="preserve"> record notes</w:t>
            </w:r>
            <w:r w:rsidR="00376CBB">
              <w:t xml:space="preserve">. </w:t>
            </w:r>
          </w:p>
        </w:tc>
        <w:tc>
          <w:tcPr>
            <w:tcW w:w="3203" w:type="dxa"/>
          </w:tcPr>
          <w:p w14:paraId="4ABB7DFF" w14:textId="27B19BEE" w:rsidR="005A171B" w:rsidRDefault="00D10880" w:rsidP="00BB3437">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t>Worked examples (</w:t>
            </w:r>
            <w:r w:rsidR="00925C6A">
              <w:t>Y</w:t>
            </w:r>
            <w:r>
              <w:t>our turn)</w:t>
            </w:r>
          </w:p>
          <w:p w14:paraId="0CCBF9EC" w14:textId="707C5574" w:rsidR="00B1774F" w:rsidRDefault="009C29E6" w:rsidP="00BB3437">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t xml:space="preserve">Four quadrant notes </w:t>
            </w:r>
            <w:r w:rsidR="00B1774F" w:rsidRPr="00B1774F">
              <w:t xml:space="preserve">to future forgetful </w:t>
            </w:r>
            <w:r w:rsidR="000A5EE8">
              <w:t>selves</w:t>
            </w:r>
          </w:p>
        </w:tc>
        <w:tc>
          <w:tcPr>
            <w:tcW w:w="4080" w:type="dxa"/>
          </w:tcPr>
          <w:p w14:paraId="083F901B" w14:textId="55EBA9B8" w:rsidR="005A171B" w:rsidRDefault="00AE0B17" w:rsidP="00BB3437">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t>E</w:t>
            </w:r>
            <w:r w:rsidRPr="002862F9">
              <w:t xml:space="preserve">mphasise correct use of </w:t>
            </w:r>
            <w:r>
              <w:t>logarithm</w:t>
            </w:r>
            <w:r w:rsidR="00331DF3">
              <w:t>ic</w:t>
            </w:r>
            <w:r w:rsidRPr="002862F9">
              <w:t xml:space="preserve"> laws</w:t>
            </w:r>
            <w:r>
              <w:t xml:space="preserve"> </w:t>
            </w:r>
            <w:r w:rsidRPr="002862F9">
              <w:t>and choosing efficient solution methods</w:t>
            </w:r>
            <w:r>
              <w:t>.</w:t>
            </w:r>
          </w:p>
        </w:tc>
      </w:tr>
      <w:tr w:rsidR="005A171B" w14:paraId="4FD6F7C7" w14:textId="77777777" w:rsidTr="008336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26364D7" w14:textId="77777777" w:rsidR="005A171B" w:rsidRPr="005A171B" w:rsidRDefault="005A171B" w:rsidP="005A171B">
            <w:pPr>
              <w:rPr>
                <w:rStyle w:val="Strong"/>
                <w:b/>
                <w:bCs w:val="0"/>
              </w:rPr>
            </w:pPr>
            <w:r w:rsidRPr="005A171B">
              <w:rPr>
                <w:rStyle w:val="Strong"/>
                <w:b/>
                <w:bCs w:val="0"/>
              </w:rPr>
              <w:lastRenderedPageBreak/>
              <w:t>Independent practice</w:t>
            </w:r>
          </w:p>
        </w:tc>
        <w:tc>
          <w:tcPr>
            <w:tcW w:w="5586" w:type="dxa"/>
          </w:tcPr>
          <w:p w14:paraId="7A20656B" w14:textId="1CB693B8" w:rsidR="005A171B" w:rsidRDefault="000309DC" w:rsidP="00BB3437">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t>Students answer the questions on slide 2</w:t>
            </w:r>
            <w:r w:rsidR="001740F3">
              <w:t>0</w:t>
            </w:r>
            <w:r>
              <w:t xml:space="preserve"> with solutions on slides 2</w:t>
            </w:r>
            <w:r w:rsidR="001740F3">
              <w:t>1</w:t>
            </w:r>
            <w:r w:rsidR="0055617D">
              <w:t>–</w:t>
            </w:r>
            <w:r>
              <w:t>2</w:t>
            </w:r>
            <w:r w:rsidR="001740F3">
              <w:t>3</w:t>
            </w:r>
            <w:r>
              <w:t xml:space="preserve">. </w:t>
            </w:r>
          </w:p>
        </w:tc>
        <w:tc>
          <w:tcPr>
            <w:tcW w:w="3203" w:type="dxa"/>
          </w:tcPr>
          <w:p w14:paraId="47DFA77E" w14:textId="77777777" w:rsidR="005A171B" w:rsidRDefault="005A171B" w:rsidP="00BB3437">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4080" w:type="dxa"/>
          </w:tcPr>
          <w:p w14:paraId="6A295CB8" w14:textId="3092764E" w:rsidR="005A171B" w:rsidRDefault="00DC7A1B" w:rsidP="00BB3437">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E5657F">
              <w:t xml:space="preserve">Focus on clear working, correct </w:t>
            </w:r>
            <w:r>
              <w:t>use</w:t>
            </w:r>
            <w:r w:rsidRPr="00E5657F">
              <w:t xml:space="preserve"> of logarithm</w:t>
            </w:r>
            <w:r w:rsidR="00331DF3">
              <w:t>ic</w:t>
            </w:r>
            <w:r w:rsidRPr="00E5657F">
              <w:t xml:space="preserve"> laws and efficient methods.</w:t>
            </w:r>
          </w:p>
        </w:tc>
      </w:tr>
    </w:tbl>
    <w:p w14:paraId="04EC6D94" w14:textId="77777777" w:rsidR="005A171B" w:rsidRDefault="005A171B" w:rsidP="004A781E">
      <w:pPr>
        <w:pStyle w:val="ListBullet"/>
        <w:sectPr w:rsidR="005A171B" w:rsidSect="00AE297A">
          <w:headerReference w:type="first" r:id="rId16"/>
          <w:footerReference w:type="first" r:id="rId17"/>
          <w:pgSz w:w="16838" w:h="11906" w:orient="landscape"/>
          <w:pgMar w:top="1134" w:right="1129" w:bottom="1134" w:left="1134" w:header="709" w:footer="709" w:gutter="0"/>
          <w:cols w:space="708"/>
          <w:docGrid w:linePitch="360"/>
        </w:sectPr>
      </w:pPr>
    </w:p>
    <w:p w14:paraId="0E2606B7" w14:textId="77777777" w:rsidR="005A171B" w:rsidRDefault="005A171B" w:rsidP="005A171B">
      <w:pPr>
        <w:pStyle w:val="Heading2"/>
      </w:pPr>
      <w:r>
        <w:lastRenderedPageBreak/>
        <w:t>Activity structure</w:t>
      </w:r>
    </w:p>
    <w:p w14:paraId="63DC5778" w14:textId="63C777AE" w:rsidR="005A171B" w:rsidRDefault="005A171B" w:rsidP="00AE297A">
      <w:pPr>
        <w:pStyle w:val="FeatureBox2"/>
      </w:pPr>
      <w:r>
        <w:t xml:space="preserve">Please use the associated PowerPoint </w:t>
      </w:r>
      <w:r w:rsidR="00395221" w:rsidRPr="00395221">
        <w:rPr>
          <w:i/>
          <w:iCs/>
        </w:rPr>
        <w:t>Change of base</w:t>
      </w:r>
      <w:r>
        <w:t xml:space="preserve"> to display images in this lesson.</w:t>
      </w:r>
    </w:p>
    <w:p w14:paraId="7B57F6BC" w14:textId="77777777" w:rsidR="005A171B" w:rsidRDefault="005A171B" w:rsidP="005A171B">
      <w:pPr>
        <w:pStyle w:val="Heading3"/>
      </w:pPr>
      <w:r>
        <w:t>Activating prior knowledge</w:t>
      </w:r>
    </w:p>
    <w:p w14:paraId="674B4DD4" w14:textId="58030DDF" w:rsidR="005A171B" w:rsidRDefault="0072548A" w:rsidP="001800D7">
      <w:pPr>
        <w:pStyle w:val="ListNumber"/>
        <w:numPr>
          <w:ilvl w:val="0"/>
          <w:numId w:val="9"/>
        </w:numPr>
      </w:pPr>
      <w:r>
        <w:t xml:space="preserve">Display slide 4 of the PowerPoint and ask students to sort </w:t>
      </w:r>
      <w:r w:rsidR="00AB1D42">
        <w:t xml:space="preserve">the </w:t>
      </w:r>
      <w:r>
        <w:t>logarithms from smallest to largest.</w:t>
      </w:r>
      <w:r w:rsidR="00AB1D42">
        <w:t xml:space="preserve"> </w:t>
      </w:r>
    </w:p>
    <w:p w14:paraId="70D13442" w14:textId="5571F18B" w:rsidR="006313AC" w:rsidRDefault="006313AC" w:rsidP="006313AC">
      <w:pPr>
        <w:pStyle w:val="FeatureBox"/>
      </w:pPr>
      <w:r>
        <w:t>Students should evaluate the logarithms using a mixture of mental and calculator methods.</w:t>
      </w:r>
    </w:p>
    <w:p w14:paraId="7F826056" w14:textId="234DB3C4" w:rsidR="00A9554C" w:rsidRDefault="009B2994" w:rsidP="001800D7">
      <w:pPr>
        <w:pStyle w:val="ListNumber"/>
        <w:numPr>
          <w:ilvl w:val="0"/>
          <w:numId w:val="9"/>
        </w:numPr>
      </w:pPr>
      <w:r>
        <w:t xml:space="preserve">Animate the slide </w:t>
      </w:r>
      <w:r w:rsidR="00397AF6">
        <w:t>to show the</w:t>
      </w:r>
      <w:r w:rsidR="00474D5A">
        <w:t xml:space="preserve"> approximate values and ordering</w:t>
      </w:r>
      <w:r w:rsidR="00397AF6">
        <w:t xml:space="preserve">. </w:t>
      </w:r>
    </w:p>
    <w:p w14:paraId="4EF5BAEC" w14:textId="237A3E7C" w:rsidR="005A171B" w:rsidRDefault="00397AF6" w:rsidP="001800D7">
      <w:pPr>
        <w:pStyle w:val="ListNumber"/>
        <w:numPr>
          <w:ilvl w:val="0"/>
          <w:numId w:val="9"/>
        </w:numPr>
      </w:pPr>
      <w:r>
        <w:t>Animate</w:t>
      </w:r>
      <w:r w:rsidR="00A9554C">
        <w:t xml:space="preserve"> the slide</w:t>
      </w:r>
      <w:r>
        <w:t xml:space="preserve"> again </w:t>
      </w:r>
      <w:r w:rsidR="00A9554C">
        <w:t xml:space="preserve">and </w:t>
      </w:r>
      <w:r w:rsidR="007702C2">
        <w:t xml:space="preserve">have students consider </w:t>
      </w:r>
      <w:r w:rsidR="00666756">
        <w:t xml:space="preserve">how to evaluate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2</m:t>
                </m:r>
                <m:ctrlPr>
                  <w:rPr>
                    <w:rFonts w:ascii="Cambria Math" w:hAnsi="Cambria Math"/>
                  </w:rPr>
                </m:ctrlPr>
              </m:sub>
            </m:sSub>
          </m:fName>
          <m:e>
            <m:r>
              <w:rPr>
                <w:rFonts w:ascii="Cambria Math" w:hAnsi="Cambria Math"/>
              </w:rPr>
              <m:t>2.8,</m:t>
            </m:r>
          </m:e>
        </m:func>
      </m:oMath>
      <w:r w:rsidR="00666756">
        <w:rPr>
          <w:rFonts w:eastAsiaTheme="minorEastAsia"/>
        </w:rPr>
        <w:t xml:space="preserve"> so it can be placed in the list</w:t>
      </w:r>
      <w:r>
        <w:t xml:space="preserve">. </w:t>
      </w:r>
    </w:p>
    <w:p w14:paraId="5D40AB94" w14:textId="5C9CBEDA" w:rsidR="007702C2" w:rsidRDefault="007702C2" w:rsidP="001800D7">
      <w:pPr>
        <w:pStyle w:val="ListNumber"/>
        <w:numPr>
          <w:ilvl w:val="0"/>
          <w:numId w:val="9"/>
        </w:numPr>
      </w:pPr>
      <w:r>
        <w:t xml:space="preserve">Lead a class discussion using </w:t>
      </w:r>
      <w:r w:rsidR="00D0150C">
        <w:t xml:space="preserve">the </w:t>
      </w:r>
      <w:r w:rsidR="00D0150C" w:rsidRPr="00D0150C">
        <w:t>Pose-Pause-Pounce-Bounce questioning strategy</w:t>
      </w:r>
      <w:r w:rsidR="009801C4">
        <w:t xml:space="preserve"> (</w:t>
      </w:r>
      <w:r w:rsidR="00D0150C" w:rsidRPr="00D0150C">
        <w:t>PDF 557KB</w:t>
      </w:r>
      <w:r w:rsidR="009801C4">
        <w:t>)</w:t>
      </w:r>
      <w:r w:rsidR="00D0150C" w:rsidRPr="00D0150C">
        <w:t xml:space="preserve"> (</w:t>
      </w:r>
      <w:hyperlink r:id="rId18" w:tgtFrame="_blank" w:history="1">
        <w:r w:rsidR="00D0150C" w:rsidRPr="00D0150C">
          <w:rPr>
            <w:rStyle w:val="Hyperlink"/>
          </w:rPr>
          <w:t>bit.ly/</w:t>
        </w:r>
        <w:proofErr w:type="spellStart"/>
        <w:r w:rsidR="00D0150C" w:rsidRPr="00D0150C">
          <w:rPr>
            <w:rStyle w:val="Hyperlink"/>
          </w:rPr>
          <w:t>posepausepouncebounce</w:t>
        </w:r>
        <w:proofErr w:type="spellEnd"/>
      </w:hyperlink>
      <w:r w:rsidR="00D0150C" w:rsidRPr="00D0150C">
        <w:t>)</w:t>
      </w:r>
      <w:r w:rsidR="00D0150C">
        <w:t xml:space="preserve"> with</w:t>
      </w:r>
      <w:r w:rsidR="0092703E">
        <w:t xml:space="preserve"> t</w:t>
      </w:r>
      <w:r w:rsidR="00C63DE4">
        <w:t>he prompt on the slide and the question</w:t>
      </w:r>
      <w:r w:rsidR="00883790">
        <w:t>:</w:t>
      </w:r>
    </w:p>
    <w:p w14:paraId="00B95418" w14:textId="6AD03FAC" w:rsidR="00883790" w:rsidRPr="009801C4" w:rsidRDefault="00883790" w:rsidP="009801C4">
      <w:pPr>
        <w:pStyle w:val="ListBullet2"/>
      </w:pPr>
      <w:r w:rsidRPr="009801C4">
        <w:t>Is there anything that we currently know how to do</w:t>
      </w:r>
      <w:r w:rsidR="00114122" w:rsidRPr="009801C4">
        <w:t>,</w:t>
      </w:r>
      <w:r w:rsidRPr="009801C4">
        <w:t xml:space="preserve"> to solve the problem?</w:t>
      </w:r>
    </w:p>
    <w:p w14:paraId="23A6C08C" w14:textId="00412B0C" w:rsidR="00747FF0" w:rsidRDefault="00747FF0" w:rsidP="00AE297A">
      <w:pPr>
        <w:pStyle w:val="FeatureBox"/>
      </w:pPr>
      <w:r>
        <w:t xml:space="preserve">Students may have different ideas but should conclude that we </w:t>
      </w:r>
      <w:r w:rsidR="00114122">
        <w:t xml:space="preserve">have not yet studied </w:t>
      </w:r>
      <w:r>
        <w:t>a method.</w:t>
      </w:r>
    </w:p>
    <w:p w14:paraId="75D81E2E" w14:textId="77777777" w:rsidR="00E00962" w:rsidRDefault="00E00962" w:rsidP="00E00962">
      <w:pPr>
        <w:pStyle w:val="Heading3"/>
      </w:pPr>
      <w:r>
        <w:t>Connecting learning</w:t>
      </w:r>
    </w:p>
    <w:p w14:paraId="3AB15DB5" w14:textId="4039BDF3" w:rsidR="00CF6115" w:rsidRDefault="00CF6115" w:rsidP="00CF6115">
      <w:pPr>
        <w:pStyle w:val="ListNumber"/>
        <w:numPr>
          <w:ilvl w:val="0"/>
          <w:numId w:val="1"/>
        </w:numPr>
      </w:pPr>
      <w:r>
        <w:t xml:space="preserve">Display slide </w:t>
      </w:r>
      <w:r w:rsidR="00B27A75">
        <w:t>6</w:t>
      </w:r>
      <w:r>
        <w:t xml:space="preserve"> and ask students to match the equivalent logarithms.</w:t>
      </w:r>
      <w:r w:rsidR="00722D1B">
        <w:t xml:space="preserve"> Animate the slide </w:t>
      </w:r>
      <w:r w:rsidR="00E16C5B">
        <w:t>to see</w:t>
      </w:r>
      <w:r w:rsidR="00722D1B">
        <w:t xml:space="preserve"> the solutions.</w:t>
      </w:r>
    </w:p>
    <w:p w14:paraId="4164BABA" w14:textId="1335D0EB" w:rsidR="00CF6115" w:rsidRDefault="00CF6115" w:rsidP="00CF6115">
      <w:pPr>
        <w:pStyle w:val="ListNumber"/>
        <w:numPr>
          <w:ilvl w:val="0"/>
          <w:numId w:val="1"/>
        </w:numPr>
      </w:pPr>
      <w:r>
        <w:t>Animate the slide</w:t>
      </w:r>
      <w:r w:rsidR="00722D1B">
        <w:t xml:space="preserve"> again</w:t>
      </w:r>
      <w:r>
        <w:t xml:space="preserve"> and in a Think-Pair-Share </w:t>
      </w:r>
      <w:r w:rsidR="0017271D" w:rsidRPr="0017271D">
        <w:t>(</w:t>
      </w:r>
      <w:hyperlink r:id="rId19" w:tgtFrame="_blank" w:history="1">
        <w:r w:rsidR="0017271D" w:rsidRPr="0017271D">
          <w:rPr>
            <w:rStyle w:val="Hyperlink"/>
          </w:rPr>
          <w:t>bit.ly/</w:t>
        </w:r>
        <w:proofErr w:type="spellStart"/>
        <w:r w:rsidR="0017271D" w:rsidRPr="0017271D">
          <w:rPr>
            <w:rStyle w:val="Hyperlink"/>
          </w:rPr>
          <w:t>thinkpairsharestrategy</w:t>
        </w:r>
        <w:proofErr w:type="spellEnd"/>
      </w:hyperlink>
      <w:r w:rsidR="0017271D" w:rsidRPr="0017271D">
        <w:t>) </w:t>
      </w:r>
      <w:r>
        <w:t xml:space="preserve">ask students to respond to the question prompt. </w:t>
      </w:r>
    </w:p>
    <w:p w14:paraId="505C4078" w14:textId="458A0FDD" w:rsidR="00CF6115" w:rsidRDefault="00720912" w:rsidP="00CF6115">
      <w:pPr>
        <w:pStyle w:val="FeatureBox"/>
      </w:pPr>
      <w:r>
        <w:t>Since</w:t>
      </w:r>
      <w:r w:rsidR="00CF6115">
        <w:t xml:space="preserve"> the range of</w:t>
      </w:r>
      <w:r w:rsidR="00040B6C">
        <w:t xml:space="preserve"> both logarithms is </w:t>
      </w:r>
      <w:r w:rsidR="00CF6115">
        <w:t xml:space="preserve">all real </w:t>
      </w:r>
      <m:oMath>
        <m:r>
          <w:rPr>
            <w:rFonts w:ascii="Cambria Math" w:hAnsi="Cambria Math"/>
          </w:rPr>
          <m:t>y</m:t>
        </m:r>
      </m:oMath>
      <w:r w:rsidR="009801C4">
        <w:rPr>
          <w:rFonts w:eastAsiaTheme="minorEastAsia"/>
        </w:rPr>
        <w:t>-values</w:t>
      </w:r>
      <w:r w:rsidR="00CF6115">
        <w:t xml:space="preserve">, </w:t>
      </w:r>
      <w:r w:rsidR="00B9180D">
        <w:t>there is always an equivalent logarithm in the other base.</w:t>
      </w:r>
    </w:p>
    <w:p w14:paraId="7E221FB2" w14:textId="77777777" w:rsidR="00CF6115" w:rsidRDefault="00CF6115" w:rsidP="00CF6115">
      <w:pPr>
        <w:pStyle w:val="ListNumber"/>
      </w:pPr>
      <w:r>
        <w:lastRenderedPageBreak/>
        <w:t xml:space="preserve">Conclude that if we have a logarithm in a base that we can’t evaluate, we should try to find an equivalent logarithm in a base that we can work with. </w:t>
      </w:r>
    </w:p>
    <w:p w14:paraId="38063F57" w14:textId="1404CA9C" w:rsidR="009263B0" w:rsidRDefault="00E01C34" w:rsidP="00AE297A">
      <w:pPr>
        <w:pStyle w:val="FeatureBox"/>
      </w:pPr>
      <w:r w:rsidRPr="00281B9F">
        <w:t>Some calculators on NESA’s ‘Approved calculators’ webpage (</w:t>
      </w:r>
      <w:hyperlink r:id="rId20" w:history="1">
        <w:r w:rsidRPr="00281B9F">
          <w:rPr>
            <w:rStyle w:val="Hyperlink"/>
          </w:rPr>
          <w:t>bit.ly/NESA-approved-calculators</w:t>
        </w:r>
      </w:hyperlink>
      <w:r w:rsidRPr="00281B9F">
        <w:t>)</w:t>
      </w:r>
      <w:r w:rsidR="00085137">
        <w:t xml:space="preserve"> </w:t>
      </w:r>
      <w:r w:rsidR="009263B0">
        <w:t>have the ability to calculate values of logarithms</w:t>
      </w:r>
      <w:r w:rsidR="00085137">
        <w:t xml:space="preserve"> of any base</w:t>
      </w:r>
      <w:r w:rsidR="009263B0">
        <w:t>.</w:t>
      </w:r>
      <w:r w:rsidR="00451C02">
        <w:t xml:space="preserve"> These calculators will be addressed later in the lesson.</w:t>
      </w:r>
    </w:p>
    <w:p w14:paraId="7E26E346" w14:textId="2FCC52A6" w:rsidR="00CF6115" w:rsidRPr="00F336B7" w:rsidRDefault="00CF6115" w:rsidP="00CF6115">
      <w:pPr>
        <w:pStyle w:val="ListNumber"/>
      </w:pPr>
      <w:r w:rsidRPr="00F336B7">
        <w:t>Di</w:t>
      </w:r>
      <w:r>
        <w:t xml:space="preserve">stribute one copy of Appendix A ‘Change of base investigation’ </w:t>
      </w:r>
      <w:r w:rsidR="00B9385C">
        <w:t xml:space="preserve">to each student </w:t>
      </w:r>
      <w:r>
        <w:t xml:space="preserve">and ask </w:t>
      </w:r>
      <w:r w:rsidR="00B9385C">
        <w:t>them</w:t>
      </w:r>
      <w:r>
        <w:t xml:space="preserve"> to complete it. </w:t>
      </w:r>
    </w:p>
    <w:p w14:paraId="4A260BF8" w14:textId="3B26DD2E" w:rsidR="00AC6260" w:rsidRDefault="00AC6260" w:rsidP="001800D7">
      <w:pPr>
        <w:pStyle w:val="ListNumber"/>
        <w:numPr>
          <w:ilvl w:val="0"/>
          <w:numId w:val="3"/>
        </w:numPr>
      </w:pPr>
      <w:r>
        <w:t>Inform students</w:t>
      </w:r>
      <w:r w:rsidR="001A751E">
        <w:t xml:space="preserve"> that</w:t>
      </w:r>
      <w:r>
        <w:t xml:space="preserve"> </w:t>
      </w:r>
      <w:r w:rsidR="001570EE">
        <w:t>we will</w:t>
      </w:r>
      <w:r w:rsidR="001A751E">
        <w:t xml:space="preserve"> </w:t>
      </w:r>
      <w:r w:rsidR="006E2E09">
        <w:t xml:space="preserve">prove the rule </w:t>
      </w:r>
      <w:r w:rsidR="001A751E">
        <w:t>that they</w:t>
      </w:r>
      <w:r w:rsidR="006E2E09">
        <w:t xml:space="preserve"> investigated in Appendix A, however, </w:t>
      </w:r>
      <w:r w:rsidR="001570EE">
        <w:t>they first</w:t>
      </w:r>
      <w:r w:rsidR="006E2E09">
        <w:t xml:space="preserve"> need </w:t>
      </w:r>
      <w:r w:rsidR="001570EE">
        <w:t xml:space="preserve">to learn another </w:t>
      </w:r>
      <w:r w:rsidR="00023759">
        <w:t xml:space="preserve">technique </w:t>
      </w:r>
      <w:r w:rsidR="007F6168">
        <w:t>to</w:t>
      </w:r>
      <w:r w:rsidR="00023759">
        <w:t xml:space="preserve"> complete the proof. </w:t>
      </w:r>
    </w:p>
    <w:p w14:paraId="704F5F3F" w14:textId="5082EF60" w:rsidR="0042077A" w:rsidRDefault="0042077A" w:rsidP="001800D7">
      <w:pPr>
        <w:pStyle w:val="ListNumber"/>
        <w:numPr>
          <w:ilvl w:val="0"/>
          <w:numId w:val="3"/>
        </w:numPr>
      </w:pPr>
      <w:r>
        <w:t xml:space="preserve">Display slide </w:t>
      </w:r>
      <w:r w:rsidR="007D15F5">
        <w:t>7</w:t>
      </w:r>
      <w:r>
        <w:t xml:space="preserve"> and explicitly teach </w:t>
      </w:r>
      <w:r w:rsidR="009771E8">
        <w:t>‘</w:t>
      </w:r>
      <w:r>
        <w:t xml:space="preserve">taking the logarithm of both </w:t>
      </w:r>
      <w:proofErr w:type="gramStart"/>
      <w:r>
        <w:t>sides</w:t>
      </w:r>
      <w:r w:rsidR="009771E8">
        <w:t>’</w:t>
      </w:r>
      <w:proofErr w:type="gramEnd"/>
      <w:r>
        <w:t>.</w:t>
      </w:r>
    </w:p>
    <w:p w14:paraId="3005F750" w14:textId="48FBAE1E" w:rsidR="0042077A" w:rsidRDefault="0042077A" w:rsidP="0042077A">
      <w:pPr>
        <w:pStyle w:val="FeatureBox"/>
      </w:pPr>
      <w:r>
        <w:t xml:space="preserve">You may wish to mention that there is an equivalent </w:t>
      </w:r>
      <w:r w:rsidR="00522587">
        <w:t xml:space="preserve">method </w:t>
      </w:r>
      <w:r>
        <w:t xml:space="preserve">for exponents, called </w:t>
      </w:r>
      <w:r w:rsidR="009771E8">
        <w:t>‘</w:t>
      </w:r>
      <w:r>
        <w:t>raising both sides to the same power</w:t>
      </w:r>
      <w:r w:rsidR="00F142B0">
        <w:t>.’</w:t>
      </w:r>
    </w:p>
    <w:p w14:paraId="6FED829D" w14:textId="51DF3AAF" w:rsidR="0042077A" w:rsidRDefault="00F25FDC" w:rsidP="001800D7">
      <w:pPr>
        <w:pStyle w:val="ListNumber"/>
        <w:numPr>
          <w:ilvl w:val="0"/>
          <w:numId w:val="3"/>
        </w:numPr>
      </w:pPr>
      <w:r>
        <w:t xml:space="preserve">Use </w:t>
      </w:r>
      <w:r w:rsidR="0042077A">
        <w:t xml:space="preserve">a </w:t>
      </w:r>
      <w:r w:rsidR="00307C88">
        <w:t>T</w:t>
      </w:r>
      <w:r w:rsidR="0042077A">
        <w:t>hink</w:t>
      </w:r>
      <w:r w:rsidR="00307C88">
        <w:t>-P</w:t>
      </w:r>
      <w:r w:rsidR="0042077A">
        <w:t>air</w:t>
      </w:r>
      <w:r w:rsidR="00307C88">
        <w:t>-S</w:t>
      </w:r>
      <w:r w:rsidR="0042077A">
        <w:t>hare</w:t>
      </w:r>
      <w:r w:rsidR="00307C88">
        <w:t xml:space="preserve"> </w:t>
      </w:r>
      <w:r>
        <w:t>with</w:t>
      </w:r>
      <w:r w:rsidR="0042077A">
        <w:t xml:space="preserve"> the </w:t>
      </w:r>
      <w:r w:rsidR="00307C88">
        <w:t xml:space="preserve">questions on the </w:t>
      </w:r>
      <w:r w:rsidR="0042077A">
        <w:t>self-explanation prompts.</w:t>
      </w:r>
    </w:p>
    <w:p w14:paraId="220E6524" w14:textId="601D9352" w:rsidR="00710509" w:rsidRDefault="0042077A" w:rsidP="0042077A">
      <w:pPr>
        <w:pStyle w:val="FeatureBox"/>
        <w:rPr>
          <w:rFonts w:eastAsiaTheme="minorEastAsia"/>
        </w:rPr>
      </w:pPr>
      <w:r>
        <w:rPr>
          <w:rFonts w:eastAsiaTheme="minorEastAsia"/>
        </w:rPr>
        <w:t xml:space="preserve">Taking the logarithm of both sides does not change the solution, because there is </w:t>
      </w:r>
      <w:r w:rsidR="00D728B9">
        <w:rPr>
          <w:rFonts w:eastAsiaTheme="minorEastAsia"/>
        </w:rPr>
        <w:t xml:space="preserve">a </w:t>
      </w:r>
      <w:r>
        <w:rPr>
          <w:rFonts w:eastAsiaTheme="minorEastAsia"/>
        </w:rPr>
        <w:t xml:space="preserve">unique value of </w:t>
      </w:r>
      <m:oMath>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eastAsiaTheme="minorEastAsia" w:hAnsi="Cambria Math"/>
                  </w:rPr>
                  <m:t>log</m:t>
                </m:r>
                <m:ctrlPr>
                  <w:rPr>
                    <w:rFonts w:ascii="Cambria Math" w:eastAsiaTheme="minorEastAsia" w:hAnsi="Cambria Math"/>
                  </w:rPr>
                </m:ctrlPr>
              </m:e>
              <m:sub>
                <m:r>
                  <w:rPr>
                    <w:rFonts w:ascii="Cambria Math" w:eastAsiaTheme="minorEastAsia" w:hAnsi="Cambria Math"/>
                  </w:rPr>
                  <m:t>a</m:t>
                </m:r>
                <m:ctrlPr>
                  <w:rPr>
                    <w:rFonts w:ascii="Cambria Math" w:eastAsiaTheme="minorEastAsia" w:hAnsi="Cambria Math"/>
                  </w:rPr>
                </m:ctrlPr>
              </m:sub>
            </m:sSub>
            <m:ctrlPr>
              <w:rPr>
                <w:rFonts w:ascii="Cambria Math" w:hAnsi="Cambria Math"/>
                <w:i/>
              </w:rPr>
            </m:ctrlPr>
          </m:fName>
          <m:e>
            <m:r>
              <w:rPr>
                <w:rFonts w:ascii="Cambria Math" w:hAnsi="Cambria Math"/>
              </w:rPr>
              <m:t>x</m:t>
            </m:r>
            <m:ctrlPr>
              <w:rPr>
                <w:rFonts w:ascii="Cambria Math" w:hAnsi="Cambria Math"/>
                <w:i/>
              </w:rPr>
            </m:ctrlPr>
          </m:e>
        </m:func>
      </m:oMath>
      <w:r>
        <w:rPr>
          <w:rFonts w:eastAsiaTheme="minorEastAsia"/>
        </w:rPr>
        <w:t xml:space="preserve"> for each value of </w:t>
      </w:r>
      <m:oMath>
        <m:r>
          <w:rPr>
            <w:rFonts w:ascii="Cambria Math" w:eastAsiaTheme="minorEastAsia" w:hAnsi="Cambria Math"/>
          </w:rPr>
          <m:t xml:space="preserve">x, </m:t>
        </m:r>
      </m:oMath>
      <w:r>
        <w:rPr>
          <w:rFonts w:eastAsiaTheme="minorEastAsia"/>
        </w:rPr>
        <w:t>which is why this process is possible.</w:t>
      </w:r>
    </w:p>
    <w:p w14:paraId="1D4AE10C" w14:textId="03EC907C" w:rsidR="00710509" w:rsidRDefault="00710509" w:rsidP="00710509">
      <w:pPr>
        <w:pStyle w:val="FeatureBox"/>
        <w:rPr>
          <w:rFonts w:eastAsiaTheme="minorEastAsia"/>
        </w:rPr>
      </w:pPr>
      <m:oMath>
        <m:r>
          <w:rPr>
            <w:rFonts w:ascii="Cambria Math" w:hAnsi="Cambria Math"/>
          </w:rPr>
          <m:t>x</m:t>
        </m:r>
      </m:oMath>
      <w:r w:rsidR="00D728B9">
        <w:rPr>
          <w:rFonts w:eastAsiaTheme="minorEastAsia"/>
        </w:rPr>
        <w:t xml:space="preserve"> and</w:t>
      </w:r>
      <w:r>
        <w:rPr>
          <w:rFonts w:eastAsiaTheme="minorEastAsia"/>
        </w:rPr>
        <w:t xml:space="preserve"> </w:t>
      </w:r>
      <m:oMath>
        <m:r>
          <w:rPr>
            <w:rFonts w:ascii="Cambria Math" w:eastAsiaTheme="minorEastAsia" w:hAnsi="Cambria Math"/>
          </w:rPr>
          <m:t>y</m:t>
        </m:r>
      </m:oMath>
      <w:r>
        <w:rPr>
          <w:rFonts w:eastAsiaTheme="minorEastAsia"/>
        </w:rPr>
        <w:t xml:space="preserve"> </w:t>
      </w:r>
      <w:r w:rsidR="00F142B0">
        <w:rPr>
          <w:rFonts w:eastAsiaTheme="minorEastAsia"/>
        </w:rPr>
        <w:t>must</w:t>
      </w:r>
      <w:r>
        <w:rPr>
          <w:rFonts w:eastAsiaTheme="minorEastAsia"/>
        </w:rPr>
        <w:t xml:space="preserve"> be positive to apply the logarithms.</w:t>
      </w:r>
    </w:p>
    <w:p w14:paraId="1468637E" w14:textId="1FEF61A6" w:rsidR="0042077A" w:rsidRDefault="00A10EFF" w:rsidP="0042077A">
      <w:pPr>
        <w:pStyle w:val="FeatureBox"/>
      </w:pPr>
      <w:r>
        <w:rPr>
          <w:rFonts w:eastAsiaTheme="minorEastAsia"/>
        </w:rPr>
        <w:t>Importantly, t</w:t>
      </w:r>
      <w:r w:rsidR="0042077A">
        <w:rPr>
          <w:rFonts w:eastAsiaTheme="minorEastAsia"/>
        </w:rPr>
        <w:t>he base of both logarithms must be the same.</w:t>
      </w:r>
    </w:p>
    <w:p w14:paraId="29D17D74" w14:textId="1314CC54" w:rsidR="008C7E3D" w:rsidRDefault="00C34A4D" w:rsidP="002463DC">
      <w:pPr>
        <w:pStyle w:val="ListNumber"/>
        <w:numPr>
          <w:ilvl w:val="0"/>
          <w:numId w:val="1"/>
        </w:numPr>
      </w:pPr>
      <w:r>
        <w:t xml:space="preserve">Display slide </w:t>
      </w:r>
      <w:r w:rsidR="00E0076D">
        <w:t>8</w:t>
      </w:r>
      <w:r>
        <w:t xml:space="preserve"> </w:t>
      </w:r>
      <w:r w:rsidR="000742FF">
        <w:t>showing a worked example</w:t>
      </w:r>
      <w:r w:rsidR="007A5DF1">
        <w:t>.</w:t>
      </w:r>
    </w:p>
    <w:p w14:paraId="1B11E459" w14:textId="70F1E36B" w:rsidR="00260E1D" w:rsidRDefault="007A5DF1" w:rsidP="00260E1D">
      <w:pPr>
        <w:pStyle w:val="ListNumber"/>
        <w:numPr>
          <w:ilvl w:val="0"/>
          <w:numId w:val="1"/>
        </w:numPr>
      </w:pPr>
      <w:r>
        <w:t xml:space="preserve">Animate the slide </w:t>
      </w:r>
      <w:r w:rsidR="00EF5204">
        <w:t>and</w:t>
      </w:r>
      <w:r w:rsidR="008C7E3D">
        <w:t xml:space="preserve"> lead a class discussion using the</w:t>
      </w:r>
      <w:r w:rsidR="00260E1D">
        <w:t xml:space="preserve"> Pose-Pause-Pounce-Bounce questioning strategy </w:t>
      </w:r>
      <w:r w:rsidR="00B77825">
        <w:t>and</w:t>
      </w:r>
      <w:r w:rsidR="00260E1D">
        <w:t xml:space="preserve"> the self-explanation prompts:</w:t>
      </w:r>
    </w:p>
    <w:p w14:paraId="24D617F1" w14:textId="07D8967D" w:rsidR="00EF5204" w:rsidRPr="00EF5204" w:rsidRDefault="00EF5204" w:rsidP="009801C4">
      <w:pPr>
        <w:pStyle w:val="ListBullet2"/>
      </w:pPr>
      <w:r w:rsidRPr="00EF5204">
        <w:t>Why did we choose base 10?</w:t>
      </w:r>
    </w:p>
    <w:p w14:paraId="7D304DE6" w14:textId="40A384C5" w:rsidR="008C7E3D" w:rsidRDefault="00EF5204" w:rsidP="009801C4">
      <w:pPr>
        <w:pStyle w:val="ListBullet2"/>
      </w:pPr>
      <w:r w:rsidRPr="00EF5204">
        <w:t>Why might we use brackets around the number 2?</w:t>
      </w:r>
    </w:p>
    <w:p w14:paraId="2FB33612" w14:textId="60CC439F" w:rsidR="000742FF" w:rsidRDefault="000742FF" w:rsidP="00AE297A">
      <w:pPr>
        <w:pStyle w:val="FeatureBox"/>
      </w:pPr>
      <w:r>
        <w:t>In the example</w:t>
      </w:r>
      <w:r w:rsidR="00A10EFF">
        <w:t>,</w:t>
      </w:r>
      <w:r>
        <w:t xml:space="preserve"> base 10 is used because it can be easily evaluated. </w:t>
      </w:r>
    </w:p>
    <w:p w14:paraId="1F020DA1" w14:textId="423946F7" w:rsidR="000742FF" w:rsidRDefault="00DD6887" w:rsidP="00AE297A">
      <w:pPr>
        <w:pStyle w:val="FeatureBox"/>
      </w:pPr>
      <w:r>
        <w:lastRenderedPageBreak/>
        <w:t>While the brackets are not necessary, they make the equation more rea</w:t>
      </w:r>
      <w:r w:rsidR="00FB1D70">
        <w:t xml:space="preserve">dable. </w:t>
      </w:r>
    </w:p>
    <w:p w14:paraId="4FF82A7A" w14:textId="77777777" w:rsidR="00E00962" w:rsidRDefault="00E00962" w:rsidP="00E00962">
      <w:pPr>
        <w:pStyle w:val="Heading3"/>
      </w:pPr>
      <w:r>
        <w:t>Releasing responsibility</w:t>
      </w:r>
    </w:p>
    <w:p w14:paraId="3E9D75F7" w14:textId="04529FB8" w:rsidR="00EC1DE5" w:rsidRPr="00BC47F6" w:rsidRDefault="00EC1DE5" w:rsidP="00EC1DE5">
      <w:pPr>
        <w:pStyle w:val="ListNumber"/>
        <w:numPr>
          <w:ilvl w:val="0"/>
          <w:numId w:val="16"/>
        </w:numPr>
      </w:pPr>
      <w:r>
        <w:t xml:space="preserve">Use slides </w:t>
      </w:r>
      <w:r w:rsidR="007B54C9">
        <w:t>10</w:t>
      </w:r>
      <w:r w:rsidR="0051264E">
        <w:t>–</w:t>
      </w:r>
      <w:r>
        <w:t>1</w:t>
      </w:r>
      <w:r w:rsidR="007B54C9">
        <w:t>3</w:t>
      </w:r>
      <w:r>
        <w:t xml:space="preserve"> to lead students through the proof of the change of base law. For each slide, have students consider the proof so far and animate the slide to show a hint. Have students attempt the next line based on the hint and animate again to show it. </w:t>
      </w:r>
    </w:p>
    <w:p w14:paraId="39C35222" w14:textId="77777777" w:rsidR="00EC1DE5" w:rsidRPr="00BC47F6" w:rsidRDefault="00EC1DE5" w:rsidP="00EC1DE5">
      <w:pPr>
        <w:pStyle w:val="ListNumber"/>
        <w:numPr>
          <w:ilvl w:val="0"/>
          <w:numId w:val="16"/>
        </w:numPr>
      </w:pPr>
      <w:r>
        <w:t xml:space="preserve">Ask students to investigate whether their calculator can calculate values of logarithms that have a base other than </w:t>
      </w:r>
      <m:oMath>
        <m:r>
          <w:rPr>
            <w:rFonts w:ascii="Cambria Math" w:hAnsi="Cambria Math"/>
          </w:rPr>
          <m:t>e</m:t>
        </m:r>
      </m:oMath>
      <w:r>
        <w:t xml:space="preserve"> and 10. They can do this by either looking at the buttons on their calculator or consulting its manual.</w:t>
      </w:r>
    </w:p>
    <w:p w14:paraId="1532AE2F" w14:textId="77777777" w:rsidR="00EC1DE5" w:rsidRPr="00BC47F6" w:rsidRDefault="00EC1DE5" w:rsidP="00EC1DE5">
      <w:pPr>
        <w:pStyle w:val="FeatureBox"/>
      </w:pPr>
      <w:r w:rsidRPr="00281B9F">
        <w:t>Some calculators on NESA’s ‘Approved calculators’ webpage (</w:t>
      </w:r>
      <w:hyperlink r:id="rId21" w:history="1">
        <w:r w:rsidRPr="00281B9F">
          <w:rPr>
            <w:rStyle w:val="Hyperlink"/>
          </w:rPr>
          <w:t>bit.ly/NESA-approved-calculators</w:t>
        </w:r>
      </w:hyperlink>
      <w:r w:rsidRPr="00281B9F">
        <w:t>)</w:t>
      </w:r>
      <w:r>
        <w:t xml:space="preserve"> have the ability to calculate values of logarithms of any base. If students have a calculator with this functionality, explicitly teach them how to use it.</w:t>
      </w:r>
    </w:p>
    <w:p w14:paraId="5450EDA8" w14:textId="77777777" w:rsidR="00EC1DE5" w:rsidRDefault="00EC1DE5" w:rsidP="00EC1DE5">
      <w:pPr>
        <w:pStyle w:val="FeatureBox"/>
      </w:pPr>
      <w:r>
        <w:t>For detailed instructions, students should refer to their instruction manual for their specific brand and model of calculator.</w:t>
      </w:r>
    </w:p>
    <w:p w14:paraId="3FBA22CB" w14:textId="77777777" w:rsidR="00EC1DE5" w:rsidRPr="00EC1DE5" w:rsidRDefault="00EC1DE5" w:rsidP="00EC1DE5">
      <w:pPr>
        <w:pStyle w:val="ListNumber"/>
        <w:numPr>
          <w:ilvl w:val="0"/>
          <w:numId w:val="16"/>
        </w:numPr>
        <w:rPr>
          <w:i/>
          <w:iCs/>
        </w:rPr>
      </w:pPr>
      <w:r w:rsidRPr="00595D70">
        <w:t xml:space="preserve">Explain to students that even if their calculator </w:t>
      </w:r>
      <w:r>
        <w:t>evaluates any</w:t>
      </w:r>
      <w:r w:rsidRPr="00595D70">
        <w:t xml:space="preserve"> base, </w:t>
      </w:r>
      <w:r>
        <w:t xml:space="preserve">the HSC and other assessments can have </w:t>
      </w:r>
      <w:r w:rsidRPr="00595D70">
        <w:t xml:space="preserve">questions </w:t>
      </w:r>
      <w:r>
        <w:t xml:space="preserve">that work </w:t>
      </w:r>
      <w:r w:rsidRPr="00595D70">
        <w:t>with non-numerical bases.</w:t>
      </w:r>
    </w:p>
    <w:p w14:paraId="49F0EF21" w14:textId="70C6063F" w:rsidR="00373D9E" w:rsidRDefault="00373D9E" w:rsidP="00373D9E">
      <w:pPr>
        <w:pStyle w:val="ListNumber"/>
        <w:numPr>
          <w:ilvl w:val="0"/>
          <w:numId w:val="16"/>
        </w:numPr>
      </w:pPr>
      <w:r>
        <w:t>Use slides 1</w:t>
      </w:r>
      <w:r w:rsidR="00CD3285">
        <w:t>4</w:t>
      </w:r>
      <w:r w:rsidRPr="00373D9E">
        <w:rPr>
          <w:rFonts w:eastAsia="Arial"/>
          <w:szCs w:val="22"/>
        </w:rPr>
        <w:t>–1</w:t>
      </w:r>
      <w:r w:rsidR="00CD3285">
        <w:rPr>
          <w:rFonts w:eastAsia="Arial"/>
          <w:szCs w:val="22"/>
        </w:rPr>
        <w:t>7</w:t>
      </w:r>
      <w:r>
        <w:t xml:space="preserve"> to model worked examples </w:t>
      </w:r>
      <w:r w:rsidR="00E27C49">
        <w:t>using the change of base rule</w:t>
      </w:r>
      <w:r>
        <w:t xml:space="preserve"> using the Worked examples (</w:t>
      </w:r>
      <w:r w:rsidR="0051264E">
        <w:t>Y</w:t>
      </w:r>
      <w:r>
        <w:t>our turn) method (</w:t>
      </w:r>
      <w:hyperlink r:id="rId22">
        <w:r w:rsidRPr="40BD2BEE">
          <w:rPr>
            <w:rStyle w:val="Hyperlink"/>
          </w:rPr>
          <w:t>bit.ly/</w:t>
        </w:r>
        <w:proofErr w:type="spellStart"/>
        <w:r w:rsidRPr="40BD2BEE">
          <w:rPr>
            <w:rStyle w:val="Hyperlink"/>
          </w:rPr>
          <w:t>supportingstrategies</w:t>
        </w:r>
        <w:proofErr w:type="spellEnd"/>
      </w:hyperlink>
      <w:r>
        <w:t>).</w:t>
      </w:r>
    </w:p>
    <w:p w14:paraId="623D1926" w14:textId="72AB0D48" w:rsidR="00E00962" w:rsidRDefault="00890F82" w:rsidP="00E00962">
      <w:pPr>
        <w:pStyle w:val="ListNumber"/>
      </w:pPr>
      <w:r>
        <w:t>Display slide 1</w:t>
      </w:r>
      <w:r w:rsidR="00CD3285">
        <w:t>8</w:t>
      </w:r>
      <w:r>
        <w:t xml:space="preserve"> and have students evaluate and sort the logarithms</w:t>
      </w:r>
      <w:r w:rsidR="00E069B5">
        <w:t xml:space="preserve"> from smallest to largest</w:t>
      </w:r>
      <w:r>
        <w:t xml:space="preserve">. </w:t>
      </w:r>
      <w:r w:rsidR="00CE5F25">
        <w:t>Animate the slide to show the solutions.</w:t>
      </w:r>
    </w:p>
    <w:p w14:paraId="3A0A3BCA" w14:textId="12EEC301" w:rsidR="00CE5F25" w:rsidRDefault="00CE5F25" w:rsidP="00E00962">
      <w:pPr>
        <w:pStyle w:val="ListNumber"/>
      </w:pPr>
      <w:r>
        <w:t>Students should practi</w:t>
      </w:r>
      <w:r w:rsidR="00F03B7B">
        <w:t>s</w:t>
      </w:r>
      <w:r>
        <w:t>e applying the change of base rule from an existing resource</w:t>
      </w:r>
      <w:r w:rsidR="00604194">
        <w:t>, including solving exponential and logarithmic equations</w:t>
      </w:r>
      <w:r>
        <w:t>.</w:t>
      </w:r>
    </w:p>
    <w:p w14:paraId="58B74932" w14:textId="617B346B" w:rsidR="00CE5F25" w:rsidRDefault="005311D0" w:rsidP="005B5EF5">
      <w:pPr>
        <w:pStyle w:val="ListNumber"/>
      </w:pPr>
      <w:r>
        <w:t>Ask students in pairs</w:t>
      </w:r>
      <w:r w:rsidRPr="005126B0">
        <w:t xml:space="preserve"> to complete four quadrant notes </w:t>
      </w:r>
      <w:r>
        <w:t>t</w:t>
      </w:r>
      <w:r w:rsidRPr="005126B0">
        <w:t>o</w:t>
      </w:r>
      <w:r>
        <w:t xml:space="preserve"> </w:t>
      </w:r>
      <w:r w:rsidRPr="005126B0">
        <w:t>their</w:t>
      </w:r>
      <w:r>
        <w:t xml:space="preserve"> </w:t>
      </w:r>
      <w:r w:rsidRPr="005126B0">
        <w:t>future</w:t>
      </w:r>
      <w:r>
        <w:t xml:space="preserve"> </w:t>
      </w:r>
      <w:r w:rsidRPr="005126B0">
        <w:t>forgetful</w:t>
      </w:r>
      <w:r>
        <w:t xml:space="preserve"> </w:t>
      </w:r>
      <w:r w:rsidRPr="005126B0">
        <w:t>self</w:t>
      </w:r>
      <w:r>
        <w:t xml:space="preserve"> </w:t>
      </w:r>
      <w:r w:rsidRPr="005126B0">
        <w:t>(</w:t>
      </w:r>
      <w:hyperlink r:id="rId23" w:tgtFrame="_blank" w:history="1">
        <w:r w:rsidRPr="005126B0">
          <w:rPr>
            <w:rStyle w:val="Hyperlink"/>
          </w:rPr>
          <w:t>bit.ly/</w:t>
        </w:r>
        <w:proofErr w:type="spellStart"/>
        <w:r w:rsidRPr="005126B0">
          <w:rPr>
            <w:rStyle w:val="Hyperlink"/>
          </w:rPr>
          <w:t>supportingstrategies</w:t>
        </w:r>
        <w:proofErr w:type="spellEnd"/>
      </w:hyperlink>
      <w:r w:rsidRPr="005126B0">
        <w:t xml:space="preserve">) from Appendix </w:t>
      </w:r>
      <w:r>
        <w:t>B</w:t>
      </w:r>
      <w:r w:rsidRPr="005126B0">
        <w:t xml:space="preserve"> ‘Four quadrant notes’.</w:t>
      </w:r>
    </w:p>
    <w:p w14:paraId="5CFAA3DD" w14:textId="77777777" w:rsidR="00E00962" w:rsidRDefault="00E00962" w:rsidP="00E00962">
      <w:pPr>
        <w:pStyle w:val="Heading3"/>
      </w:pPr>
      <w:r>
        <w:t>Independent practice</w:t>
      </w:r>
    </w:p>
    <w:p w14:paraId="620D587F" w14:textId="631D1AEA" w:rsidR="00145866" w:rsidRDefault="00A67581" w:rsidP="00096E0B">
      <w:pPr>
        <w:pStyle w:val="ListNumber"/>
        <w:numPr>
          <w:ilvl w:val="0"/>
          <w:numId w:val="11"/>
        </w:numPr>
      </w:pPr>
      <w:r>
        <w:t>Display slide 2</w:t>
      </w:r>
      <w:r w:rsidR="00CD3285">
        <w:t>0</w:t>
      </w:r>
      <w:r>
        <w:t xml:space="preserve"> and ask students to complete the questions in pairs. </w:t>
      </w:r>
    </w:p>
    <w:p w14:paraId="5F7611F5" w14:textId="77E47569" w:rsidR="00145866" w:rsidRDefault="00EE4925" w:rsidP="00096E0B">
      <w:pPr>
        <w:pStyle w:val="ListNumber"/>
        <w:numPr>
          <w:ilvl w:val="0"/>
          <w:numId w:val="11"/>
        </w:numPr>
      </w:pPr>
      <w:r>
        <w:lastRenderedPageBreak/>
        <w:t>Ask st</w:t>
      </w:r>
      <w:r w:rsidR="00145866">
        <w:t xml:space="preserve">udents to compare their solutions with a neighbouring pair and update </w:t>
      </w:r>
      <w:r>
        <w:t>their solution if required.</w:t>
      </w:r>
      <w:r w:rsidR="00145866">
        <w:t xml:space="preserve"> </w:t>
      </w:r>
    </w:p>
    <w:p w14:paraId="5FEA78CA" w14:textId="77EA85C3" w:rsidR="00F220A5" w:rsidRPr="00096E0B" w:rsidRDefault="00F1720F" w:rsidP="00096E0B">
      <w:pPr>
        <w:pStyle w:val="ListNumber"/>
        <w:numPr>
          <w:ilvl w:val="0"/>
          <w:numId w:val="11"/>
        </w:numPr>
      </w:pPr>
      <w:r>
        <w:t>The solutions are shown on slide</w:t>
      </w:r>
      <w:r w:rsidR="00FB757A">
        <w:t>s</w:t>
      </w:r>
      <w:r w:rsidR="009771E8">
        <w:t xml:space="preserve"> 2</w:t>
      </w:r>
      <w:r w:rsidR="00CD3285">
        <w:t>1</w:t>
      </w:r>
      <w:r w:rsidR="0051264E">
        <w:t>–</w:t>
      </w:r>
      <w:r w:rsidR="009771E8">
        <w:t>2</w:t>
      </w:r>
      <w:r w:rsidR="00CD3285">
        <w:t>3</w:t>
      </w:r>
      <w:r>
        <w:t xml:space="preserve">. </w:t>
      </w:r>
      <w:r w:rsidR="00F220A5">
        <w:br w:type="page"/>
      </w:r>
    </w:p>
    <w:p w14:paraId="3080A1D7" w14:textId="1A80F2AC" w:rsidR="00E00962" w:rsidRDefault="00E00962" w:rsidP="00E00962">
      <w:pPr>
        <w:pStyle w:val="Heading2"/>
      </w:pPr>
      <w:r>
        <w:lastRenderedPageBreak/>
        <w:t>Assessment and differentiation</w:t>
      </w:r>
    </w:p>
    <w:p w14:paraId="51CD74DE" w14:textId="77777777" w:rsidR="00E00962" w:rsidRDefault="00E00962" w:rsidP="00E00962">
      <w:pPr>
        <w:pStyle w:val="Heading3"/>
      </w:pPr>
      <w:r>
        <w:t>Suggested opportunities for differentiation</w:t>
      </w:r>
    </w:p>
    <w:p w14:paraId="52095897" w14:textId="77777777" w:rsidR="00E00962" w:rsidRPr="00E00962" w:rsidRDefault="00E00962" w:rsidP="00E00962">
      <w:pPr>
        <w:rPr>
          <w:rStyle w:val="Strong"/>
        </w:rPr>
      </w:pPr>
      <w:r w:rsidRPr="00E00962">
        <w:rPr>
          <w:rStyle w:val="Strong"/>
        </w:rPr>
        <w:t xml:space="preserve">Activating prior knowledge </w:t>
      </w:r>
    </w:p>
    <w:p w14:paraId="1A2C5BE5" w14:textId="347BB0B8" w:rsidR="00EF64A6" w:rsidRDefault="00AD6ED3" w:rsidP="00A45995">
      <w:pPr>
        <w:pStyle w:val="ListBullet"/>
      </w:pPr>
      <w:r>
        <w:t xml:space="preserve">Support students by allowing access to calculators </w:t>
      </w:r>
      <w:r w:rsidR="00B526F1">
        <w:t xml:space="preserve">if they </w:t>
      </w:r>
      <w:r w:rsidR="0051264E">
        <w:t>can</w:t>
      </w:r>
      <w:r w:rsidR="00B526F1">
        <w:t xml:space="preserve"> evaluate using bases other than 10 or </w:t>
      </w:r>
      <m:oMath>
        <m:r>
          <w:rPr>
            <w:rFonts w:ascii="Cambria Math" w:hAnsi="Cambria Math"/>
          </w:rPr>
          <m:t>e</m:t>
        </m:r>
      </m:oMath>
      <w:r w:rsidR="00B526F1">
        <w:rPr>
          <w:rFonts w:eastAsiaTheme="minorEastAsia"/>
        </w:rPr>
        <w:t xml:space="preserve"> or </w:t>
      </w:r>
      <w:r w:rsidR="0051264E">
        <w:rPr>
          <w:rFonts w:eastAsiaTheme="minorEastAsia"/>
        </w:rPr>
        <w:t xml:space="preserve">by using </w:t>
      </w:r>
      <w:r w:rsidR="00B526F1">
        <w:rPr>
          <w:rFonts w:eastAsiaTheme="minorEastAsia"/>
        </w:rPr>
        <w:t>online calculators</w:t>
      </w:r>
      <w:r w:rsidR="00A45995" w:rsidRPr="00A45995">
        <w:t xml:space="preserve">. </w:t>
      </w:r>
    </w:p>
    <w:p w14:paraId="55EB0B42" w14:textId="42E75019" w:rsidR="00A45995" w:rsidRDefault="00EF64A6" w:rsidP="00A45995">
      <w:pPr>
        <w:pStyle w:val="ListBullet"/>
      </w:pPr>
      <w:r w:rsidRPr="00EF64A6">
        <w:t xml:space="preserve">Ask </w:t>
      </w:r>
      <w:r w:rsidR="00B526F1">
        <w:t>higher readiness</w:t>
      </w:r>
      <w:r w:rsidRPr="00EF64A6">
        <w:t xml:space="preserve"> students to justify why the logarithms follow the order they do using properties of logarithms or estimation techniques without calculators.</w:t>
      </w:r>
    </w:p>
    <w:p w14:paraId="48E08DF8" w14:textId="7A399BAB" w:rsidR="00DA7F5B" w:rsidRDefault="00DA7F5B" w:rsidP="00DA7F5B">
      <w:pPr>
        <w:pStyle w:val="ListBullet"/>
      </w:pPr>
      <w:r>
        <w:t>Students could develop their skills of estimating the size of logarithms</w:t>
      </w:r>
      <w:r w:rsidR="00521615">
        <w:t xml:space="preserve"> of different bases</w:t>
      </w:r>
      <w:r>
        <w:t xml:space="preserve"> by attempting the Underground mathematics problem ‘Logarithm lattice’ (</w:t>
      </w:r>
      <w:hyperlink r:id="rId24" w:history="1">
        <w:r>
          <w:rPr>
            <w:rStyle w:val="Hyperlink"/>
          </w:rPr>
          <w:t>undergroundmathematics.org/exp-and-log/log-lattice</w:t>
        </w:r>
      </w:hyperlink>
      <w:r>
        <w:t xml:space="preserve">). </w:t>
      </w:r>
    </w:p>
    <w:p w14:paraId="22449BDC" w14:textId="555C6DBF" w:rsidR="00E00962" w:rsidRPr="00E00962" w:rsidRDefault="00E00962" w:rsidP="00A45995">
      <w:pPr>
        <w:rPr>
          <w:rStyle w:val="Strong"/>
        </w:rPr>
      </w:pPr>
      <w:r w:rsidRPr="00E00962">
        <w:rPr>
          <w:rStyle w:val="Strong"/>
        </w:rPr>
        <w:t xml:space="preserve">Connecting learning </w:t>
      </w:r>
    </w:p>
    <w:p w14:paraId="0AA4E689" w14:textId="77777777" w:rsidR="00DD6D48" w:rsidRDefault="00E9669C" w:rsidP="00E00962">
      <w:pPr>
        <w:pStyle w:val="ListBullet"/>
      </w:pPr>
      <w:r>
        <w:t xml:space="preserve">Enable students to answer the prompt on slide 6 by asking them to consider the range of both </w:t>
      </w:r>
      <w:r w:rsidR="00DD6D48">
        <w:t>graphs.</w:t>
      </w:r>
    </w:p>
    <w:p w14:paraId="4B63BED5" w14:textId="191ED575" w:rsidR="009B0165" w:rsidRDefault="00B1410B" w:rsidP="00E00962">
      <w:pPr>
        <w:pStyle w:val="ListBullet"/>
      </w:pPr>
      <w:r>
        <w:t xml:space="preserve">Extend students by explicitly teaching the similar process of raising both sides to the same power alongside taking the logarithm of both sides. </w:t>
      </w:r>
    </w:p>
    <w:p w14:paraId="23A747E5" w14:textId="0D4AD39D" w:rsidR="000B7485" w:rsidRDefault="000B7485" w:rsidP="00E00962">
      <w:pPr>
        <w:pStyle w:val="ListBullet"/>
      </w:pPr>
      <w:r w:rsidRPr="000B7485">
        <w:t xml:space="preserve">Provide step-by-step guidance within Appendix A for students who need extra support investigating equivalent logarithms. </w:t>
      </w:r>
    </w:p>
    <w:p w14:paraId="788F6820" w14:textId="5DD66B2F" w:rsidR="00E00962" w:rsidRDefault="00961D71" w:rsidP="00E00962">
      <w:pPr>
        <w:pStyle w:val="ListBullet"/>
      </w:pPr>
      <w:r w:rsidRPr="00961D71">
        <w:t xml:space="preserve">Encourage students to articulate </w:t>
      </w:r>
      <w:r>
        <w:t>reasoning</w:t>
      </w:r>
      <w:r w:rsidRPr="00961D71">
        <w:t xml:space="preserve"> in their own words.</w:t>
      </w:r>
    </w:p>
    <w:p w14:paraId="309A8405" w14:textId="77777777" w:rsidR="00E00962" w:rsidRPr="00E00962" w:rsidRDefault="00E00962" w:rsidP="00E00962">
      <w:pPr>
        <w:rPr>
          <w:rStyle w:val="Strong"/>
        </w:rPr>
      </w:pPr>
      <w:r w:rsidRPr="00E00962">
        <w:rPr>
          <w:rStyle w:val="Strong"/>
        </w:rPr>
        <w:t>Releasing responsibility</w:t>
      </w:r>
    </w:p>
    <w:p w14:paraId="32C778FA" w14:textId="10B8F541" w:rsidR="00E00962" w:rsidRDefault="00EC382A" w:rsidP="00E00962">
      <w:pPr>
        <w:pStyle w:val="ListBullet"/>
      </w:pPr>
      <w:r w:rsidRPr="00EC382A">
        <w:t xml:space="preserve">Pair students strategically so those less confident can seek help easily. </w:t>
      </w:r>
    </w:p>
    <w:p w14:paraId="2978DB66" w14:textId="3AC1AD8E" w:rsidR="00E00962" w:rsidRDefault="00EC382A" w:rsidP="00E00962">
      <w:pPr>
        <w:pStyle w:val="ListBullet"/>
      </w:pPr>
      <w:r>
        <w:t>Challenge</w:t>
      </w:r>
      <w:r w:rsidR="003F0D47">
        <w:t xml:space="preserve"> students</w:t>
      </w:r>
      <w:r>
        <w:t xml:space="preserve"> </w:t>
      </w:r>
      <w:r w:rsidRPr="00EC382A">
        <w:t>to create their own change of base problems or to explain why the rule holds algebraically.</w:t>
      </w:r>
    </w:p>
    <w:p w14:paraId="1C85A3F6" w14:textId="77777777" w:rsidR="00E00962" w:rsidRPr="00E00962" w:rsidRDefault="00E00962" w:rsidP="00E00962">
      <w:pPr>
        <w:rPr>
          <w:rStyle w:val="Strong"/>
        </w:rPr>
      </w:pPr>
      <w:r w:rsidRPr="00E00962">
        <w:rPr>
          <w:rStyle w:val="Strong"/>
        </w:rPr>
        <w:t>Independent practice</w:t>
      </w:r>
    </w:p>
    <w:p w14:paraId="4DEFC7EB" w14:textId="069E496E" w:rsidR="00E00962" w:rsidRDefault="00306F70" w:rsidP="00E00962">
      <w:pPr>
        <w:pStyle w:val="ListBullet"/>
      </w:pPr>
      <w:r w:rsidRPr="00306F70">
        <w:t>Pair students for collaborative problem-solving and hints for more challenging questions</w:t>
      </w:r>
      <w:r w:rsidR="00E00962">
        <w:t>.</w:t>
      </w:r>
    </w:p>
    <w:p w14:paraId="02D55B04" w14:textId="5286CF05" w:rsidR="00E00962" w:rsidRDefault="00EB58ED" w:rsidP="00E00962">
      <w:pPr>
        <w:pStyle w:val="ListBullet"/>
      </w:pPr>
      <w:r>
        <w:lastRenderedPageBreak/>
        <w:t>Provide c</w:t>
      </w:r>
      <w:r w:rsidR="00893122">
        <w:t xml:space="preserve">hallenge </w:t>
      </w:r>
      <w:r>
        <w:t xml:space="preserve">questions from existing resources </w:t>
      </w:r>
      <w:r w:rsidR="00562A63">
        <w:t xml:space="preserve">for </w:t>
      </w:r>
      <w:r w:rsidR="00893122">
        <w:t xml:space="preserve">students </w:t>
      </w:r>
      <w:r w:rsidR="00893122" w:rsidRPr="00893122">
        <w:t>to attempt extension problems involving logs with symbolic bases or to solve problems with logarithms applied in real-world contexts.</w:t>
      </w:r>
    </w:p>
    <w:p w14:paraId="4E11575C" w14:textId="77777777" w:rsidR="00E00962" w:rsidRDefault="00E00962">
      <w:pPr>
        <w:suppressAutoHyphens w:val="0"/>
        <w:spacing w:before="0" w:after="160" w:line="259" w:lineRule="auto"/>
      </w:pPr>
      <w:r>
        <w:br w:type="page"/>
      </w:r>
    </w:p>
    <w:p w14:paraId="0A513307" w14:textId="77777777" w:rsidR="00E00962" w:rsidRDefault="00E00962" w:rsidP="00E00962">
      <w:pPr>
        <w:pStyle w:val="Heading3"/>
      </w:pPr>
      <w:r>
        <w:lastRenderedPageBreak/>
        <w:t>Suggested opportunities for assessment</w:t>
      </w:r>
    </w:p>
    <w:p w14:paraId="681F4C69" w14:textId="77777777" w:rsidR="00E00962" w:rsidRPr="00E00962" w:rsidRDefault="00E00962" w:rsidP="00E00962">
      <w:pPr>
        <w:rPr>
          <w:rStyle w:val="Strong"/>
        </w:rPr>
      </w:pPr>
      <w:r w:rsidRPr="00E00962">
        <w:rPr>
          <w:rStyle w:val="Strong"/>
        </w:rPr>
        <w:t xml:space="preserve">Activating prior knowledge </w:t>
      </w:r>
    </w:p>
    <w:p w14:paraId="13C3532E" w14:textId="5D1A85BC" w:rsidR="00E00962" w:rsidRDefault="00F0669C" w:rsidP="00E00962">
      <w:pPr>
        <w:pStyle w:val="ListBullet"/>
      </w:pPr>
      <w:r w:rsidRPr="00F0669C">
        <w:t>Use the gallery walk to observe students’ ordering strategies and evaluate their understanding of logarithm sizes.</w:t>
      </w:r>
    </w:p>
    <w:p w14:paraId="475AC8ED" w14:textId="53744C60" w:rsidR="00E00962" w:rsidRDefault="00AC6B4D" w:rsidP="00E00962">
      <w:pPr>
        <w:pStyle w:val="ListBullet"/>
      </w:pPr>
      <w:r w:rsidRPr="00AC6B4D">
        <w:t xml:space="preserve">Use </w:t>
      </w:r>
      <w:r w:rsidR="00F045F6">
        <w:t>Pose-Pause-Pounce-Bounce</w:t>
      </w:r>
      <w:r w:rsidRPr="00AC6B4D">
        <w:t xml:space="preserve"> questioning to collect multiple student ideas and clarify as needed, checking for misconceptions</w:t>
      </w:r>
      <w:r w:rsidR="00E00962">
        <w:t>.</w:t>
      </w:r>
    </w:p>
    <w:p w14:paraId="00DB154D" w14:textId="77777777" w:rsidR="00E00962" w:rsidRPr="00E00962" w:rsidRDefault="00E00962" w:rsidP="00E00962">
      <w:pPr>
        <w:rPr>
          <w:rStyle w:val="Strong"/>
        </w:rPr>
      </w:pPr>
      <w:r w:rsidRPr="00E00962">
        <w:rPr>
          <w:rStyle w:val="Strong"/>
        </w:rPr>
        <w:t xml:space="preserve">Connecting learning </w:t>
      </w:r>
    </w:p>
    <w:p w14:paraId="75D117C2" w14:textId="22AD9439" w:rsidR="00A8500C" w:rsidRDefault="00A8500C" w:rsidP="00A8500C">
      <w:pPr>
        <w:pStyle w:val="ListBullet"/>
      </w:pPr>
      <w:r>
        <w:t>Assess understanding through discussion responses during the Think-Pair-Share activities and matching tasks.</w:t>
      </w:r>
    </w:p>
    <w:p w14:paraId="71896642" w14:textId="03CE850C" w:rsidR="00A8500C" w:rsidRDefault="00A8500C" w:rsidP="00A8500C">
      <w:pPr>
        <w:pStyle w:val="ListBullet"/>
      </w:pPr>
      <w:r>
        <w:t>Monitor students’ progress and reasoning on Appendix A.</w:t>
      </w:r>
    </w:p>
    <w:p w14:paraId="21A131E7" w14:textId="155460B8" w:rsidR="00E00962" w:rsidRDefault="00A8500C" w:rsidP="00E00962">
      <w:pPr>
        <w:pStyle w:val="ListBullet"/>
      </w:pPr>
      <w:r>
        <w:t>Use Pose-Pause-Pounce-Bounce questioning during graph and proof discussions to probe understanding of function properties and the uniqueness of solutions</w:t>
      </w:r>
      <w:r w:rsidR="00E00962">
        <w:t>.</w:t>
      </w:r>
    </w:p>
    <w:p w14:paraId="40041E65" w14:textId="77777777" w:rsidR="00E00962" w:rsidRPr="00E00962" w:rsidRDefault="00E00962" w:rsidP="00E00962">
      <w:pPr>
        <w:rPr>
          <w:rStyle w:val="Strong"/>
        </w:rPr>
      </w:pPr>
      <w:r w:rsidRPr="00E00962">
        <w:rPr>
          <w:rStyle w:val="Strong"/>
        </w:rPr>
        <w:t>Releasing responsibility</w:t>
      </w:r>
    </w:p>
    <w:p w14:paraId="66BA4F35" w14:textId="77777777" w:rsidR="003D1A6C" w:rsidRPr="003D1A6C" w:rsidRDefault="003D1A6C" w:rsidP="003D1A6C">
      <w:pPr>
        <w:pStyle w:val="ListBullet"/>
        <w:rPr>
          <w:lang w:eastAsia="en-AU"/>
        </w:rPr>
      </w:pPr>
      <w:r w:rsidRPr="003D1A6C">
        <w:rPr>
          <w:lang w:eastAsia="en-AU"/>
        </w:rPr>
        <w:t>Use observations of student participation during worked examples and note-taking to formatively assess engagement and conceptual grasp.</w:t>
      </w:r>
    </w:p>
    <w:p w14:paraId="49DBFB2D" w14:textId="08375C63" w:rsidR="00E00962" w:rsidRDefault="003D1A6C" w:rsidP="003D1A6C">
      <w:pPr>
        <w:pStyle w:val="ListBullet"/>
        <w:rPr>
          <w:lang w:eastAsia="en-AU"/>
        </w:rPr>
      </w:pPr>
      <w:r w:rsidRPr="003D1A6C">
        <w:rPr>
          <w:lang w:eastAsia="en-AU"/>
        </w:rPr>
        <w:t xml:space="preserve">Review </w:t>
      </w:r>
      <w:r w:rsidR="0051264E">
        <w:rPr>
          <w:lang w:eastAsia="en-AU"/>
        </w:rPr>
        <w:t>Appendix B ‘F</w:t>
      </w:r>
      <w:r w:rsidRPr="003D1A6C">
        <w:rPr>
          <w:lang w:eastAsia="en-AU"/>
        </w:rPr>
        <w:t>our quadrant notes</w:t>
      </w:r>
      <w:r w:rsidR="0051264E">
        <w:rPr>
          <w:lang w:eastAsia="en-AU"/>
        </w:rPr>
        <w:t>’</w:t>
      </w:r>
      <w:r w:rsidRPr="003D1A6C">
        <w:rPr>
          <w:lang w:eastAsia="en-AU"/>
        </w:rPr>
        <w:t xml:space="preserve"> for evidence of understanding and address any gaps</w:t>
      </w:r>
      <w:r>
        <w:rPr>
          <w:lang w:eastAsia="en-AU"/>
        </w:rPr>
        <w:t>.</w:t>
      </w:r>
    </w:p>
    <w:p w14:paraId="173FBBA7" w14:textId="77777777" w:rsidR="00E00962" w:rsidRPr="00E00962" w:rsidRDefault="00E00962" w:rsidP="00E00962">
      <w:pPr>
        <w:rPr>
          <w:rStyle w:val="Strong"/>
        </w:rPr>
      </w:pPr>
      <w:r w:rsidRPr="00E00962">
        <w:rPr>
          <w:rStyle w:val="Strong"/>
        </w:rPr>
        <w:t>Independent practice</w:t>
      </w:r>
    </w:p>
    <w:p w14:paraId="5C015622" w14:textId="6F7B8B12" w:rsidR="00DA276B" w:rsidRPr="00DA276B" w:rsidRDefault="00DA276B" w:rsidP="00DA276B">
      <w:pPr>
        <w:pStyle w:val="ListBullet"/>
        <w:rPr>
          <w:lang w:eastAsia="en-AU"/>
        </w:rPr>
      </w:pPr>
      <w:r w:rsidRPr="00DA276B">
        <w:rPr>
          <w:lang w:eastAsia="en-AU"/>
        </w:rPr>
        <w:t xml:space="preserve">Collect and review pairs’ work on </w:t>
      </w:r>
      <w:r>
        <w:rPr>
          <w:lang w:eastAsia="en-AU"/>
        </w:rPr>
        <w:t>the</w:t>
      </w:r>
      <w:r w:rsidRPr="00DA276B">
        <w:rPr>
          <w:lang w:eastAsia="en-AU"/>
        </w:rPr>
        <w:t xml:space="preserve"> problems, identifying common errors or misconceptions.</w:t>
      </w:r>
    </w:p>
    <w:p w14:paraId="636AAE66" w14:textId="6718E165" w:rsidR="00E00962" w:rsidRDefault="00DA276B" w:rsidP="005A12D5">
      <w:pPr>
        <w:pStyle w:val="ListBullet"/>
      </w:pPr>
      <w:r w:rsidRPr="00DA276B">
        <w:rPr>
          <w:lang w:eastAsia="en-AU"/>
        </w:rPr>
        <w:t>Use the pairing and class discussion post-activity to clear up misunderstandings and consolidate le</w:t>
      </w:r>
      <w:r>
        <w:rPr>
          <w:lang w:eastAsia="en-AU"/>
        </w:rPr>
        <w:t>arning</w:t>
      </w:r>
      <w:r w:rsidR="00380661">
        <w:rPr>
          <w:lang w:eastAsia="en-AU"/>
        </w:rPr>
        <w:t>.</w:t>
      </w:r>
    </w:p>
    <w:p w14:paraId="0EB16051" w14:textId="77777777" w:rsidR="00E00962" w:rsidRDefault="00E00962">
      <w:pPr>
        <w:suppressAutoHyphens w:val="0"/>
        <w:spacing w:before="0" w:after="160" w:line="259" w:lineRule="auto"/>
      </w:pPr>
      <w:r>
        <w:br w:type="page"/>
      </w:r>
    </w:p>
    <w:p w14:paraId="491F6B5B" w14:textId="77777777" w:rsidR="00C12604" w:rsidRDefault="00C12604" w:rsidP="00C12604">
      <w:pPr>
        <w:pStyle w:val="Heading2"/>
        <w:rPr>
          <w:rStyle w:val="Heading2Char"/>
        </w:rPr>
      </w:pPr>
      <w:r>
        <w:lastRenderedPageBreak/>
        <w:t xml:space="preserve">Appendix A </w:t>
      </w:r>
    </w:p>
    <w:p w14:paraId="55665CF2" w14:textId="77777777" w:rsidR="00C12604" w:rsidRDefault="00C12604" w:rsidP="00C12604">
      <w:pPr>
        <w:pStyle w:val="Heading3"/>
      </w:pPr>
      <w:bookmarkStart w:id="0" w:name="_Change_of_base"/>
      <w:bookmarkEnd w:id="0"/>
      <w:r w:rsidRPr="0051222B">
        <w:t>Change of base investigation</w:t>
      </w:r>
    </w:p>
    <w:p w14:paraId="26ED5D7C" w14:textId="4EDFF7C3" w:rsidR="00D354CE" w:rsidRDefault="00296FF0" w:rsidP="00E0229A">
      <w:pPr>
        <w:pStyle w:val="ListNumber"/>
        <w:numPr>
          <w:ilvl w:val="0"/>
          <w:numId w:val="29"/>
        </w:numPr>
      </w:pPr>
      <w:r w:rsidRPr="00EF2A4D">
        <w:t>Evaluate</w:t>
      </w:r>
      <w:r>
        <w:t xml:space="preserve"> the logarithms using your calculator </w:t>
      </w:r>
      <w:r w:rsidR="0051264E">
        <w:t xml:space="preserve">and </w:t>
      </w:r>
      <w:r>
        <w:t>correct to 3 decimal places.</w:t>
      </w:r>
    </w:p>
    <w:tbl>
      <w:tblPr>
        <w:tblStyle w:val="TableGrid"/>
        <w:tblpPr w:leftFromText="180" w:rightFromText="180" w:vertAnchor="text" w:horzAnchor="margin" w:tblpXSpec="right" w:tblpY="233"/>
        <w:tblW w:w="3856" w:type="dxa"/>
        <w:tblLook w:val="04A0" w:firstRow="1" w:lastRow="0" w:firstColumn="1" w:lastColumn="0" w:noHBand="0" w:noVBand="1"/>
      </w:tblPr>
      <w:tblGrid>
        <w:gridCol w:w="1928"/>
        <w:gridCol w:w="1928"/>
      </w:tblGrid>
      <w:tr w:rsidR="00D354CE" w:rsidRPr="00563270" w14:paraId="6D5D2CBF" w14:textId="77777777" w:rsidTr="00075383">
        <w:tc>
          <w:tcPr>
            <w:tcW w:w="1928" w:type="dxa"/>
            <w:tcBorders>
              <w:left w:val="single" w:sz="4" w:space="0" w:color="auto"/>
            </w:tcBorders>
            <w:vAlign w:val="center"/>
          </w:tcPr>
          <w:p w14:paraId="7B281F75" w14:textId="3201F588" w:rsidR="00D354CE" w:rsidRPr="006874FC" w:rsidRDefault="00000000" w:rsidP="008B4B31">
            <w:pPr>
              <w:rPr>
                <w:sz w:val="24"/>
              </w:rPr>
            </w:pPr>
            <m:oMathPara>
              <m:oMathParaPr>
                <m:jc m:val="left"/>
              </m:oMathParaPr>
              <m:oMath>
                <m:func>
                  <m:funcPr>
                    <m:ctrlPr>
                      <w:rPr>
                        <w:rFonts w:ascii="Cambria Math" w:hAnsi="Cambria Math"/>
                        <w:i/>
                        <w:iCs/>
                        <w:sz w:val="24"/>
                      </w:rPr>
                    </m:ctrlPr>
                  </m:funcPr>
                  <m:fName>
                    <m:sSub>
                      <m:sSubPr>
                        <m:ctrlPr>
                          <w:rPr>
                            <w:rFonts w:ascii="Cambria Math" w:hAnsi="Cambria Math"/>
                            <w:sz w:val="24"/>
                          </w:rPr>
                        </m:ctrlPr>
                      </m:sSubPr>
                      <m:e>
                        <m:r>
                          <m:rPr>
                            <m:sty m:val="p"/>
                          </m:rPr>
                          <w:rPr>
                            <w:rFonts w:ascii="Cambria Math" w:hAnsi="Cambria Math"/>
                            <w:sz w:val="24"/>
                          </w:rPr>
                          <m:t>log</m:t>
                        </m:r>
                      </m:e>
                      <m:sub>
                        <m:r>
                          <m:rPr>
                            <m:sty m:val="p"/>
                          </m:rPr>
                          <w:rPr>
                            <w:rFonts w:ascii="Cambria Math" w:hAnsi="Cambria Math"/>
                            <w:sz w:val="24"/>
                          </w:rPr>
                          <m:t>10</m:t>
                        </m:r>
                      </m:sub>
                    </m:sSub>
                  </m:fName>
                  <m:e>
                    <m:r>
                      <w:rPr>
                        <w:rFonts w:ascii="Cambria Math" w:hAnsi="Cambria Math"/>
                        <w:sz w:val="24"/>
                      </w:rPr>
                      <m:t>8=</m:t>
                    </m:r>
                  </m:e>
                </m:func>
              </m:oMath>
            </m:oMathPara>
          </w:p>
        </w:tc>
        <w:tc>
          <w:tcPr>
            <w:tcW w:w="1928" w:type="dxa"/>
            <w:vAlign w:val="center"/>
          </w:tcPr>
          <w:p w14:paraId="4D4BBB4C" w14:textId="6C2BD694" w:rsidR="00D354CE" w:rsidRPr="006874FC" w:rsidRDefault="00000000" w:rsidP="008B4B31">
            <w:pPr>
              <w:rPr>
                <w:sz w:val="24"/>
              </w:rPr>
            </w:pPr>
            <m:oMathPara>
              <m:oMathParaPr>
                <m:jc m:val="left"/>
              </m:oMathParaPr>
              <m:oMath>
                <m:func>
                  <m:funcPr>
                    <m:ctrlPr>
                      <w:rPr>
                        <w:rFonts w:ascii="Cambria Math" w:hAnsi="Cambria Math"/>
                        <w:i/>
                        <w:iCs/>
                        <w:sz w:val="24"/>
                      </w:rPr>
                    </m:ctrlPr>
                  </m:funcPr>
                  <m:fName>
                    <m:r>
                      <m:rPr>
                        <m:sty m:val="p"/>
                      </m:rPr>
                      <w:rPr>
                        <w:rFonts w:ascii="Cambria Math" w:hAnsi="Cambria Math"/>
                        <w:sz w:val="24"/>
                      </w:rPr>
                      <m:t>ln</m:t>
                    </m:r>
                  </m:fName>
                  <m:e>
                    <m:r>
                      <w:rPr>
                        <w:rFonts w:ascii="Cambria Math" w:hAnsi="Cambria Math"/>
                        <w:sz w:val="24"/>
                      </w:rPr>
                      <m:t>8</m:t>
                    </m:r>
                  </m:e>
                </m:func>
                <m:r>
                  <w:rPr>
                    <w:rFonts w:ascii="Cambria Math" w:hAnsi="Cambria Math"/>
                    <w:sz w:val="24"/>
                  </w:rPr>
                  <m:t>=</m:t>
                </m:r>
              </m:oMath>
            </m:oMathPara>
          </w:p>
        </w:tc>
      </w:tr>
      <w:tr w:rsidR="00D354CE" w:rsidRPr="00563270" w14:paraId="57B8F266" w14:textId="77777777" w:rsidTr="00075383">
        <w:tc>
          <w:tcPr>
            <w:tcW w:w="1928" w:type="dxa"/>
            <w:tcBorders>
              <w:left w:val="single" w:sz="4" w:space="0" w:color="auto"/>
            </w:tcBorders>
            <w:vAlign w:val="center"/>
          </w:tcPr>
          <w:p w14:paraId="2A8A88EF" w14:textId="4BB4DF92" w:rsidR="00D354CE" w:rsidRPr="006874FC" w:rsidRDefault="00000000" w:rsidP="008B4B31">
            <w:pPr>
              <w:rPr>
                <w:sz w:val="24"/>
              </w:rPr>
            </w:pPr>
            <m:oMathPara>
              <m:oMathParaPr>
                <m:jc m:val="left"/>
              </m:oMathParaPr>
              <m:oMath>
                <m:func>
                  <m:funcPr>
                    <m:ctrlPr>
                      <w:rPr>
                        <w:rFonts w:ascii="Cambria Math" w:hAnsi="Cambria Math"/>
                        <w:i/>
                        <w:iCs/>
                        <w:sz w:val="24"/>
                      </w:rPr>
                    </m:ctrlPr>
                  </m:funcPr>
                  <m:fName>
                    <m:sSub>
                      <m:sSubPr>
                        <m:ctrlPr>
                          <w:rPr>
                            <w:rFonts w:ascii="Cambria Math" w:hAnsi="Cambria Math"/>
                            <w:sz w:val="24"/>
                          </w:rPr>
                        </m:ctrlPr>
                      </m:sSubPr>
                      <m:e>
                        <m:r>
                          <m:rPr>
                            <m:sty m:val="p"/>
                          </m:rPr>
                          <w:rPr>
                            <w:rFonts w:ascii="Cambria Math" w:hAnsi="Cambria Math"/>
                            <w:sz w:val="24"/>
                          </w:rPr>
                          <m:t>log</m:t>
                        </m:r>
                      </m:e>
                      <m:sub>
                        <m:r>
                          <m:rPr>
                            <m:sty m:val="p"/>
                          </m:rPr>
                          <w:rPr>
                            <w:rFonts w:ascii="Cambria Math" w:hAnsi="Cambria Math"/>
                            <w:sz w:val="24"/>
                          </w:rPr>
                          <m:t>10</m:t>
                        </m:r>
                      </m:sub>
                    </m:sSub>
                  </m:fName>
                  <m:e>
                    <m:r>
                      <w:rPr>
                        <w:rFonts w:ascii="Cambria Math" w:hAnsi="Cambria Math"/>
                        <w:sz w:val="24"/>
                      </w:rPr>
                      <m:t>2=</m:t>
                    </m:r>
                  </m:e>
                </m:func>
              </m:oMath>
            </m:oMathPara>
          </w:p>
        </w:tc>
        <w:tc>
          <w:tcPr>
            <w:tcW w:w="1928" w:type="dxa"/>
            <w:vAlign w:val="center"/>
          </w:tcPr>
          <w:p w14:paraId="1FB401E2" w14:textId="5758FFFB" w:rsidR="00D354CE" w:rsidRPr="006874FC" w:rsidRDefault="00000000" w:rsidP="008B4B31">
            <w:pPr>
              <w:rPr>
                <w:sz w:val="24"/>
              </w:rPr>
            </w:pPr>
            <m:oMathPara>
              <m:oMathParaPr>
                <m:jc m:val="left"/>
              </m:oMathParaPr>
              <m:oMath>
                <m:func>
                  <m:funcPr>
                    <m:ctrlPr>
                      <w:rPr>
                        <w:rFonts w:ascii="Cambria Math" w:hAnsi="Cambria Math"/>
                        <w:i/>
                        <w:iCs/>
                        <w:sz w:val="24"/>
                      </w:rPr>
                    </m:ctrlPr>
                  </m:funcPr>
                  <m:fName>
                    <m:r>
                      <m:rPr>
                        <m:sty m:val="p"/>
                      </m:rPr>
                      <w:rPr>
                        <w:rFonts w:ascii="Cambria Math" w:hAnsi="Cambria Math"/>
                        <w:sz w:val="24"/>
                      </w:rPr>
                      <m:t>ln</m:t>
                    </m:r>
                  </m:fName>
                  <m:e>
                    <m:r>
                      <w:rPr>
                        <w:rFonts w:ascii="Cambria Math" w:hAnsi="Cambria Math"/>
                        <w:sz w:val="24"/>
                      </w:rPr>
                      <m:t>2</m:t>
                    </m:r>
                  </m:e>
                </m:func>
                <m:r>
                  <w:rPr>
                    <w:rFonts w:ascii="Cambria Math" w:hAnsi="Cambria Math"/>
                    <w:sz w:val="24"/>
                  </w:rPr>
                  <m:t>=</m:t>
                </m:r>
              </m:oMath>
            </m:oMathPara>
          </w:p>
        </w:tc>
      </w:tr>
      <w:tr w:rsidR="00D354CE" w:rsidRPr="00563270" w14:paraId="435D7ED5" w14:textId="77777777" w:rsidTr="00075383">
        <w:tc>
          <w:tcPr>
            <w:tcW w:w="1928" w:type="dxa"/>
            <w:tcBorders>
              <w:left w:val="single" w:sz="4" w:space="0" w:color="auto"/>
            </w:tcBorders>
            <w:vAlign w:val="center"/>
          </w:tcPr>
          <w:p w14:paraId="6D380ED7" w14:textId="46658AAC" w:rsidR="00D354CE" w:rsidRPr="00563270" w:rsidRDefault="00000000" w:rsidP="008B4B31">
            <m:oMathPara>
              <m:oMathParaPr>
                <m:jc m:val="left"/>
              </m:oMathParaPr>
              <m:oMath>
                <m:f>
                  <m:fPr>
                    <m:ctrlPr>
                      <w:rPr>
                        <w:rFonts w:ascii="Cambria Math" w:hAnsi="Cambria Math"/>
                        <w:i/>
                        <w:iCs/>
                        <w:sz w:val="24"/>
                      </w:rPr>
                    </m:ctrlPr>
                  </m:fPr>
                  <m:num>
                    <m:func>
                      <m:funcPr>
                        <m:ctrlPr>
                          <w:rPr>
                            <w:rFonts w:ascii="Cambria Math" w:hAnsi="Cambria Math"/>
                            <w:i/>
                            <w:iCs/>
                            <w:sz w:val="24"/>
                          </w:rPr>
                        </m:ctrlPr>
                      </m:funcPr>
                      <m:fName>
                        <m:sSub>
                          <m:sSubPr>
                            <m:ctrlPr>
                              <w:rPr>
                                <w:rFonts w:ascii="Cambria Math" w:hAnsi="Cambria Math"/>
                                <w:sz w:val="24"/>
                              </w:rPr>
                            </m:ctrlPr>
                          </m:sSubPr>
                          <m:e>
                            <m:r>
                              <m:rPr>
                                <m:sty m:val="p"/>
                              </m:rPr>
                              <w:rPr>
                                <w:rFonts w:ascii="Cambria Math" w:hAnsi="Cambria Math"/>
                                <w:sz w:val="24"/>
                              </w:rPr>
                              <m:t>log</m:t>
                            </m:r>
                          </m:e>
                          <m:sub>
                            <m:r>
                              <m:rPr>
                                <m:sty m:val="p"/>
                              </m:rPr>
                              <w:rPr>
                                <w:rFonts w:ascii="Cambria Math" w:hAnsi="Cambria Math"/>
                                <w:sz w:val="24"/>
                              </w:rPr>
                              <m:t>10</m:t>
                            </m:r>
                          </m:sub>
                        </m:sSub>
                      </m:fName>
                      <m:e>
                        <m:r>
                          <w:rPr>
                            <w:rFonts w:ascii="Cambria Math" w:hAnsi="Cambria Math"/>
                            <w:sz w:val="24"/>
                          </w:rPr>
                          <m:t>8</m:t>
                        </m:r>
                      </m:e>
                    </m:func>
                  </m:num>
                  <m:den>
                    <m:func>
                      <m:funcPr>
                        <m:ctrlPr>
                          <w:rPr>
                            <w:rFonts w:ascii="Cambria Math" w:hAnsi="Cambria Math"/>
                            <w:i/>
                            <w:iCs/>
                            <w:sz w:val="24"/>
                          </w:rPr>
                        </m:ctrlPr>
                      </m:funcPr>
                      <m:fName>
                        <m:sSub>
                          <m:sSubPr>
                            <m:ctrlPr>
                              <w:rPr>
                                <w:rFonts w:ascii="Cambria Math" w:hAnsi="Cambria Math"/>
                                <w:sz w:val="24"/>
                              </w:rPr>
                            </m:ctrlPr>
                          </m:sSubPr>
                          <m:e>
                            <m:r>
                              <m:rPr>
                                <m:sty m:val="p"/>
                              </m:rPr>
                              <w:rPr>
                                <w:rFonts w:ascii="Cambria Math" w:hAnsi="Cambria Math"/>
                                <w:sz w:val="24"/>
                              </w:rPr>
                              <m:t>log</m:t>
                            </m:r>
                          </m:e>
                          <m:sub>
                            <m:r>
                              <m:rPr>
                                <m:sty m:val="p"/>
                              </m:rPr>
                              <w:rPr>
                                <w:rFonts w:ascii="Cambria Math" w:hAnsi="Cambria Math"/>
                                <w:sz w:val="24"/>
                              </w:rPr>
                              <m:t>10</m:t>
                            </m:r>
                          </m:sub>
                        </m:sSub>
                      </m:fName>
                      <m:e>
                        <m:r>
                          <w:rPr>
                            <w:rFonts w:ascii="Cambria Math" w:hAnsi="Cambria Math"/>
                            <w:sz w:val="24"/>
                          </w:rPr>
                          <m:t>2</m:t>
                        </m:r>
                      </m:e>
                    </m:func>
                  </m:den>
                </m:f>
                <m:r>
                  <w:rPr>
                    <w:rFonts w:ascii="Cambria Math" w:hAnsi="Cambria Math"/>
                    <w:sz w:val="24"/>
                  </w:rPr>
                  <m:t>=</m:t>
                </m:r>
              </m:oMath>
            </m:oMathPara>
          </w:p>
        </w:tc>
        <w:tc>
          <w:tcPr>
            <w:tcW w:w="1928" w:type="dxa"/>
            <w:vAlign w:val="center"/>
          </w:tcPr>
          <w:p w14:paraId="1A9E3B81" w14:textId="0C611ED2" w:rsidR="00D354CE" w:rsidRPr="00563270" w:rsidRDefault="00000000" w:rsidP="008B4B31">
            <m:oMathPara>
              <m:oMathParaPr>
                <m:jc m:val="left"/>
              </m:oMathParaPr>
              <m:oMath>
                <m:f>
                  <m:fPr>
                    <m:ctrlPr>
                      <w:rPr>
                        <w:rFonts w:ascii="Cambria Math" w:hAnsi="Cambria Math"/>
                        <w:i/>
                        <w:iCs/>
                        <w:sz w:val="24"/>
                      </w:rPr>
                    </m:ctrlPr>
                  </m:fPr>
                  <m:num>
                    <m:func>
                      <m:funcPr>
                        <m:ctrlPr>
                          <w:rPr>
                            <w:rFonts w:ascii="Cambria Math" w:hAnsi="Cambria Math"/>
                            <w:i/>
                            <w:iCs/>
                            <w:sz w:val="24"/>
                          </w:rPr>
                        </m:ctrlPr>
                      </m:funcPr>
                      <m:fName>
                        <m:r>
                          <m:rPr>
                            <m:sty m:val="p"/>
                          </m:rPr>
                          <w:rPr>
                            <w:rFonts w:ascii="Cambria Math" w:hAnsi="Cambria Math"/>
                            <w:sz w:val="24"/>
                          </w:rPr>
                          <m:t>ln</m:t>
                        </m:r>
                      </m:fName>
                      <m:e>
                        <m:r>
                          <w:rPr>
                            <w:rFonts w:ascii="Cambria Math" w:hAnsi="Cambria Math"/>
                            <w:sz w:val="24"/>
                          </w:rPr>
                          <m:t>8</m:t>
                        </m:r>
                      </m:e>
                    </m:func>
                  </m:num>
                  <m:den>
                    <m:func>
                      <m:funcPr>
                        <m:ctrlPr>
                          <w:rPr>
                            <w:rFonts w:ascii="Cambria Math" w:hAnsi="Cambria Math"/>
                            <w:i/>
                            <w:iCs/>
                            <w:sz w:val="24"/>
                          </w:rPr>
                        </m:ctrlPr>
                      </m:funcPr>
                      <m:fName>
                        <m:r>
                          <m:rPr>
                            <m:sty m:val="p"/>
                          </m:rPr>
                          <w:rPr>
                            <w:rFonts w:ascii="Cambria Math" w:hAnsi="Cambria Math"/>
                            <w:sz w:val="24"/>
                          </w:rPr>
                          <m:t>ln</m:t>
                        </m:r>
                      </m:fName>
                      <m:e>
                        <m:r>
                          <w:rPr>
                            <w:rFonts w:ascii="Cambria Math" w:hAnsi="Cambria Math"/>
                            <w:sz w:val="24"/>
                          </w:rPr>
                          <m:t>2</m:t>
                        </m:r>
                      </m:e>
                    </m:func>
                  </m:den>
                </m:f>
                <m:r>
                  <w:rPr>
                    <w:rFonts w:ascii="Cambria Math" w:hAnsi="Cambria Math"/>
                    <w:sz w:val="24"/>
                  </w:rPr>
                  <m:t>=</m:t>
                </m:r>
              </m:oMath>
            </m:oMathPara>
          </w:p>
        </w:tc>
      </w:tr>
    </w:tbl>
    <w:tbl>
      <w:tblPr>
        <w:tblStyle w:val="TableGrid"/>
        <w:tblpPr w:leftFromText="180" w:rightFromText="180" w:vertAnchor="text" w:horzAnchor="margin" w:tblpY="195"/>
        <w:tblW w:w="3856" w:type="dxa"/>
        <w:tblLook w:val="04A0" w:firstRow="1" w:lastRow="0" w:firstColumn="1" w:lastColumn="0" w:noHBand="0" w:noVBand="1"/>
      </w:tblPr>
      <w:tblGrid>
        <w:gridCol w:w="1928"/>
        <w:gridCol w:w="1928"/>
      </w:tblGrid>
      <w:tr w:rsidR="00D354CE" w:rsidRPr="00563270" w14:paraId="66C0DCA6" w14:textId="77777777" w:rsidTr="00075383">
        <w:tc>
          <w:tcPr>
            <w:tcW w:w="1928" w:type="dxa"/>
            <w:tcBorders>
              <w:left w:val="single" w:sz="4" w:space="0" w:color="auto"/>
            </w:tcBorders>
            <w:vAlign w:val="center"/>
          </w:tcPr>
          <w:p w14:paraId="74D78958" w14:textId="1395D1C3" w:rsidR="00D354CE" w:rsidRPr="006874FC" w:rsidRDefault="00000000" w:rsidP="008B4B31">
            <w:pPr>
              <w:rPr>
                <w:sz w:val="24"/>
              </w:rPr>
            </w:pPr>
            <m:oMathPara>
              <m:oMathParaPr>
                <m:jc m:val="left"/>
              </m:oMathParaPr>
              <m:oMath>
                <m:func>
                  <m:funcPr>
                    <m:ctrlPr>
                      <w:rPr>
                        <w:rFonts w:ascii="Cambria Math" w:hAnsi="Cambria Math"/>
                        <w:i/>
                        <w:iCs/>
                        <w:sz w:val="24"/>
                      </w:rPr>
                    </m:ctrlPr>
                  </m:funcPr>
                  <m:fName>
                    <m:sSub>
                      <m:sSubPr>
                        <m:ctrlPr>
                          <w:rPr>
                            <w:rFonts w:ascii="Cambria Math" w:hAnsi="Cambria Math"/>
                            <w:sz w:val="24"/>
                          </w:rPr>
                        </m:ctrlPr>
                      </m:sSubPr>
                      <m:e>
                        <m:r>
                          <m:rPr>
                            <m:sty m:val="p"/>
                          </m:rPr>
                          <w:rPr>
                            <w:rFonts w:ascii="Cambria Math" w:hAnsi="Cambria Math"/>
                            <w:sz w:val="24"/>
                          </w:rPr>
                          <m:t>log</m:t>
                        </m:r>
                      </m:e>
                      <m:sub>
                        <m:r>
                          <m:rPr>
                            <m:sty m:val="p"/>
                          </m:rPr>
                          <w:rPr>
                            <w:rFonts w:ascii="Cambria Math" w:hAnsi="Cambria Math"/>
                            <w:sz w:val="24"/>
                          </w:rPr>
                          <m:t>10</m:t>
                        </m:r>
                      </m:sub>
                    </m:sSub>
                  </m:fName>
                  <m:e>
                    <m:r>
                      <w:rPr>
                        <w:rFonts w:ascii="Cambria Math" w:hAnsi="Cambria Math"/>
                        <w:sz w:val="24"/>
                      </w:rPr>
                      <m:t>9=</m:t>
                    </m:r>
                  </m:e>
                </m:func>
              </m:oMath>
            </m:oMathPara>
          </w:p>
        </w:tc>
        <w:tc>
          <w:tcPr>
            <w:tcW w:w="1928" w:type="dxa"/>
            <w:tcBorders>
              <w:right w:val="single" w:sz="4" w:space="0" w:color="auto"/>
            </w:tcBorders>
            <w:vAlign w:val="center"/>
          </w:tcPr>
          <w:p w14:paraId="0BBCD841" w14:textId="3E1DAC80" w:rsidR="00D354CE" w:rsidRPr="006874FC" w:rsidRDefault="00000000" w:rsidP="008B4B31">
            <w:pPr>
              <w:rPr>
                <w:sz w:val="24"/>
              </w:rPr>
            </w:pPr>
            <m:oMathPara>
              <m:oMathParaPr>
                <m:jc m:val="left"/>
              </m:oMathParaPr>
              <m:oMath>
                <m:func>
                  <m:funcPr>
                    <m:ctrlPr>
                      <w:rPr>
                        <w:rFonts w:ascii="Cambria Math" w:hAnsi="Cambria Math"/>
                        <w:i/>
                        <w:iCs/>
                        <w:sz w:val="24"/>
                      </w:rPr>
                    </m:ctrlPr>
                  </m:funcPr>
                  <m:fName>
                    <m:r>
                      <m:rPr>
                        <m:sty m:val="p"/>
                      </m:rPr>
                      <w:rPr>
                        <w:rFonts w:ascii="Cambria Math" w:hAnsi="Cambria Math"/>
                        <w:sz w:val="24"/>
                      </w:rPr>
                      <m:t>ln</m:t>
                    </m:r>
                  </m:fName>
                  <m:e>
                    <m:r>
                      <w:rPr>
                        <w:rFonts w:ascii="Cambria Math" w:hAnsi="Cambria Math"/>
                        <w:sz w:val="24"/>
                      </w:rPr>
                      <m:t>9</m:t>
                    </m:r>
                  </m:e>
                </m:func>
                <m:r>
                  <w:rPr>
                    <w:rFonts w:ascii="Cambria Math" w:hAnsi="Cambria Math"/>
                    <w:sz w:val="24"/>
                  </w:rPr>
                  <m:t>=</m:t>
                </m:r>
              </m:oMath>
            </m:oMathPara>
          </w:p>
        </w:tc>
      </w:tr>
      <w:tr w:rsidR="00D354CE" w:rsidRPr="00563270" w14:paraId="1C84BF65" w14:textId="77777777" w:rsidTr="00075383">
        <w:tc>
          <w:tcPr>
            <w:tcW w:w="1928" w:type="dxa"/>
            <w:tcBorders>
              <w:left w:val="single" w:sz="4" w:space="0" w:color="auto"/>
            </w:tcBorders>
            <w:vAlign w:val="center"/>
          </w:tcPr>
          <w:p w14:paraId="0FDDBE80" w14:textId="7EB48CC6" w:rsidR="00D354CE" w:rsidRPr="006874FC" w:rsidRDefault="00000000" w:rsidP="008B4B31">
            <w:pPr>
              <w:rPr>
                <w:sz w:val="24"/>
              </w:rPr>
            </w:pPr>
            <m:oMathPara>
              <m:oMathParaPr>
                <m:jc m:val="left"/>
              </m:oMathParaPr>
              <m:oMath>
                <m:func>
                  <m:funcPr>
                    <m:ctrlPr>
                      <w:rPr>
                        <w:rFonts w:ascii="Cambria Math" w:hAnsi="Cambria Math"/>
                        <w:i/>
                        <w:iCs/>
                        <w:sz w:val="24"/>
                      </w:rPr>
                    </m:ctrlPr>
                  </m:funcPr>
                  <m:fName>
                    <m:sSub>
                      <m:sSubPr>
                        <m:ctrlPr>
                          <w:rPr>
                            <w:rFonts w:ascii="Cambria Math" w:hAnsi="Cambria Math"/>
                            <w:sz w:val="24"/>
                          </w:rPr>
                        </m:ctrlPr>
                      </m:sSubPr>
                      <m:e>
                        <m:r>
                          <m:rPr>
                            <m:sty m:val="p"/>
                          </m:rPr>
                          <w:rPr>
                            <w:rFonts w:ascii="Cambria Math" w:hAnsi="Cambria Math"/>
                            <w:sz w:val="24"/>
                          </w:rPr>
                          <m:t>log</m:t>
                        </m:r>
                      </m:e>
                      <m:sub>
                        <m:r>
                          <m:rPr>
                            <m:sty m:val="p"/>
                          </m:rPr>
                          <w:rPr>
                            <w:rFonts w:ascii="Cambria Math" w:hAnsi="Cambria Math"/>
                            <w:sz w:val="24"/>
                          </w:rPr>
                          <m:t>10</m:t>
                        </m:r>
                      </m:sub>
                    </m:sSub>
                  </m:fName>
                  <m:e>
                    <m:r>
                      <w:rPr>
                        <w:rFonts w:ascii="Cambria Math" w:hAnsi="Cambria Math"/>
                        <w:sz w:val="24"/>
                      </w:rPr>
                      <m:t>3=</m:t>
                    </m:r>
                  </m:e>
                </m:func>
              </m:oMath>
            </m:oMathPara>
          </w:p>
        </w:tc>
        <w:tc>
          <w:tcPr>
            <w:tcW w:w="1928" w:type="dxa"/>
            <w:tcBorders>
              <w:right w:val="single" w:sz="4" w:space="0" w:color="auto"/>
            </w:tcBorders>
            <w:vAlign w:val="center"/>
          </w:tcPr>
          <w:p w14:paraId="48E1E115" w14:textId="136F72BC" w:rsidR="00D354CE" w:rsidRPr="006874FC" w:rsidRDefault="00000000" w:rsidP="008B4B31">
            <w:pPr>
              <w:rPr>
                <w:sz w:val="24"/>
              </w:rPr>
            </w:pPr>
            <m:oMathPara>
              <m:oMathParaPr>
                <m:jc m:val="left"/>
              </m:oMathParaPr>
              <m:oMath>
                <m:func>
                  <m:funcPr>
                    <m:ctrlPr>
                      <w:rPr>
                        <w:rFonts w:ascii="Cambria Math" w:hAnsi="Cambria Math"/>
                        <w:i/>
                        <w:iCs/>
                        <w:sz w:val="24"/>
                      </w:rPr>
                    </m:ctrlPr>
                  </m:funcPr>
                  <m:fName>
                    <m:r>
                      <m:rPr>
                        <m:sty m:val="p"/>
                      </m:rPr>
                      <w:rPr>
                        <w:rFonts w:ascii="Cambria Math" w:hAnsi="Cambria Math"/>
                        <w:sz w:val="24"/>
                      </w:rPr>
                      <m:t>ln</m:t>
                    </m:r>
                  </m:fName>
                  <m:e>
                    <m:r>
                      <w:rPr>
                        <w:rFonts w:ascii="Cambria Math" w:hAnsi="Cambria Math"/>
                        <w:sz w:val="24"/>
                      </w:rPr>
                      <m:t>3</m:t>
                    </m:r>
                  </m:e>
                </m:func>
                <m:r>
                  <w:rPr>
                    <w:rFonts w:ascii="Cambria Math" w:hAnsi="Cambria Math"/>
                    <w:sz w:val="24"/>
                  </w:rPr>
                  <m:t>=</m:t>
                </m:r>
              </m:oMath>
            </m:oMathPara>
          </w:p>
        </w:tc>
      </w:tr>
      <w:tr w:rsidR="00EF2A4D" w:rsidRPr="00563270" w14:paraId="5539CB45" w14:textId="77777777" w:rsidTr="00075383">
        <w:tc>
          <w:tcPr>
            <w:tcW w:w="1928" w:type="dxa"/>
            <w:tcBorders>
              <w:left w:val="single" w:sz="4" w:space="0" w:color="auto"/>
            </w:tcBorders>
            <w:vAlign w:val="center"/>
          </w:tcPr>
          <w:p w14:paraId="06BD0F14" w14:textId="6CDBD918" w:rsidR="00EF2A4D" w:rsidRDefault="00000000" w:rsidP="00EF2A4D">
            <w:pPr>
              <w:rPr>
                <w:rFonts w:eastAsia="Public Sans Light"/>
                <w:iCs/>
              </w:rPr>
            </w:pPr>
            <m:oMath>
              <m:f>
                <m:fPr>
                  <m:ctrlPr>
                    <w:rPr>
                      <w:rFonts w:ascii="Cambria Math" w:hAnsi="Cambria Math"/>
                      <w:i/>
                      <w:iCs/>
                      <w:sz w:val="28"/>
                      <w:szCs w:val="28"/>
                    </w:rPr>
                  </m:ctrlPr>
                </m:fPr>
                <m:num>
                  <m:func>
                    <m:funcPr>
                      <m:ctrlPr>
                        <w:rPr>
                          <w:rFonts w:ascii="Cambria Math" w:hAnsi="Cambria Math"/>
                          <w:i/>
                          <w:iCs/>
                          <w:sz w:val="28"/>
                          <w:szCs w:val="28"/>
                        </w:rPr>
                      </m:ctrlPr>
                    </m:funcPr>
                    <m:fName>
                      <m:sSub>
                        <m:sSubPr>
                          <m:ctrlPr>
                            <w:rPr>
                              <w:rFonts w:ascii="Cambria Math" w:hAnsi="Cambria Math"/>
                              <w:sz w:val="28"/>
                              <w:szCs w:val="28"/>
                            </w:rPr>
                          </m:ctrlPr>
                        </m:sSubPr>
                        <m:e>
                          <m:r>
                            <m:rPr>
                              <m:sty m:val="p"/>
                            </m:rPr>
                            <w:rPr>
                              <w:rFonts w:ascii="Cambria Math" w:hAnsi="Cambria Math"/>
                              <w:sz w:val="28"/>
                              <w:szCs w:val="28"/>
                            </w:rPr>
                            <m:t>log</m:t>
                          </m:r>
                        </m:e>
                        <m:sub>
                          <m:r>
                            <m:rPr>
                              <m:sty m:val="p"/>
                            </m:rPr>
                            <w:rPr>
                              <w:rFonts w:ascii="Cambria Math" w:hAnsi="Cambria Math"/>
                              <w:sz w:val="28"/>
                              <w:szCs w:val="28"/>
                            </w:rPr>
                            <m:t>10</m:t>
                          </m:r>
                        </m:sub>
                      </m:sSub>
                    </m:fName>
                    <m:e>
                      <m:r>
                        <w:rPr>
                          <w:rFonts w:ascii="Cambria Math" w:hAnsi="Cambria Math"/>
                          <w:sz w:val="28"/>
                          <w:szCs w:val="28"/>
                        </w:rPr>
                        <m:t>9</m:t>
                      </m:r>
                    </m:e>
                  </m:func>
                </m:num>
                <m:den>
                  <m:func>
                    <m:funcPr>
                      <m:ctrlPr>
                        <w:rPr>
                          <w:rFonts w:ascii="Cambria Math" w:hAnsi="Cambria Math"/>
                          <w:i/>
                          <w:iCs/>
                          <w:sz w:val="28"/>
                          <w:szCs w:val="28"/>
                        </w:rPr>
                      </m:ctrlPr>
                    </m:funcPr>
                    <m:fName>
                      <m:sSub>
                        <m:sSubPr>
                          <m:ctrlPr>
                            <w:rPr>
                              <w:rFonts w:ascii="Cambria Math" w:hAnsi="Cambria Math"/>
                              <w:sz w:val="28"/>
                              <w:szCs w:val="28"/>
                            </w:rPr>
                          </m:ctrlPr>
                        </m:sSubPr>
                        <m:e>
                          <m:r>
                            <m:rPr>
                              <m:sty m:val="p"/>
                            </m:rPr>
                            <w:rPr>
                              <w:rFonts w:ascii="Cambria Math" w:hAnsi="Cambria Math"/>
                              <w:sz w:val="28"/>
                              <w:szCs w:val="28"/>
                            </w:rPr>
                            <m:t>log</m:t>
                          </m:r>
                        </m:e>
                        <m:sub>
                          <m:r>
                            <m:rPr>
                              <m:sty m:val="p"/>
                            </m:rPr>
                            <w:rPr>
                              <w:rFonts w:ascii="Cambria Math" w:hAnsi="Cambria Math"/>
                              <w:sz w:val="28"/>
                              <w:szCs w:val="28"/>
                            </w:rPr>
                            <m:t>10</m:t>
                          </m:r>
                        </m:sub>
                      </m:sSub>
                    </m:fName>
                    <m:e>
                      <m:r>
                        <w:rPr>
                          <w:rFonts w:ascii="Cambria Math" w:hAnsi="Cambria Math"/>
                          <w:sz w:val="28"/>
                          <w:szCs w:val="28"/>
                        </w:rPr>
                        <m:t>3</m:t>
                      </m:r>
                    </m:e>
                  </m:func>
                </m:den>
              </m:f>
              <m:r>
                <w:rPr>
                  <w:rFonts w:ascii="Cambria Math" w:hAnsi="Cambria Math"/>
                  <w:sz w:val="28"/>
                  <w:szCs w:val="28"/>
                </w:rPr>
                <m:t>=</m:t>
              </m:r>
            </m:oMath>
            <w:r w:rsidR="00EF2A4D" w:rsidRPr="00F34132">
              <w:rPr>
                <w:rFonts w:eastAsiaTheme="minorEastAsia"/>
                <w:sz w:val="24"/>
              </w:rPr>
              <w:t xml:space="preserve"> </w:t>
            </w:r>
          </w:p>
        </w:tc>
        <w:tc>
          <w:tcPr>
            <w:tcW w:w="1928" w:type="dxa"/>
            <w:tcBorders>
              <w:right w:val="single" w:sz="4" w:space="0" w:color="auto"/>
            </w:tcBorders>
            <w:vAlign w:val="center"/>
          </w:tcPr>
          <w:p w14:paraId="1DF82F42" w14:textId="05A8769E" w:rsidR="00EF2A4D" w:rsidRDefault="00000000" w:rsidP="00EF2A4D">
            <w:pPr>
              <w:rPr>
                <w:rFonts w:eastAsia="Public Sans Light"/>
                <w:iCs/>
              </w:rPr>
            </w:pPr>
            <m:oMath>
              <m:f>
                <m:fPr>
                  <m:ctrlPr>
                    <w:rPr>
                      <w:rFonts w:ascii="Cambria Math" w:hAnsi="Cambria Math"/>
                      <w:i/>
                      <w:iCs/>
                      <w:sz w:val="28"/>
                      <w:szCs w:val="28"/>
                    </w:rPr>
                  </m:ctrlPr>
                </m:fPr>
                <m:num>
                  <m:func>
                    <m:funcPr>
                      <m:ctrlPr>
                        <w:rPr>
                          <w:rFonts w:ascii="Cambria Math" w:hAnsi="Cambria Math"/>
                          <w:i/>
                          <w:iCs/>
                          <w:sz w:val="28"/>
                          <w:szCs w:val="28"/>
                        </w:rPr>
                      </m:ctrlPr>
                    </m:funcPr>
                    <m:fName>
                      <m:r>
                        <m:rPr>
                          <m:sty m:val="p"/>
                        </m:rPr>
                        <w:rPr>
                          <w:rFonts w:ascii="Cambria Math" w:hAnsi="Cambria Math"/>
                          <w:sz w:val="28"/>
                          <w:szCs w:val="28"/>
                        </w:rPr>
                        <m:t>ln</m:t>
                      </m:r>
                    </m:fName>
                    <m:e>
                      <m:r>
                        <w:rPr>
                          <w:rFonts w:ascii="Cambria Math" w:hAnsi="Cambria Math"/>
                          <w:sz w:val="28"/>
                          <w:szCs w:val="28"/>
                        </w:rPr>
                        <m:t>9</m:t>
                      </m:r>
                    </m:e>
                  </m:func>
                </m:num>
                <m:den>
                  <m:func>
                    <m:funcPr>
                      <m:ctrlPr>
                        <w:rPr>
                          <w:rFonts w:ascii="Cambria Math" w:hAnsi="Cambria Math"/>
                          <w:i/>
                          <w:iCs/>
                          <w:sz w:val="28"/>
                          <w:szCs w:val="28"/>
                        </w:rPr>
                      </m:ctrlPr>
                    </m:funcPr>
                    <m:fName>
                      <m:r>
                        <m:rPr>
                          <m:sty m:val="p"/>
                        </m:rPr>
                        <w:rPr>
                          <w:rFonts w:ascii="Cambria Math" w:hAnsi="Cambria Math"/>
                          <w:sz w:val="28"/>
                          <w:szCs w:val="28"/>
                        </w:rPr>
                        <m:t>ln</m:t>
                      </m:r>
                    </m:fName>
                    <m:e>
                      <m:r>
                        <w:rPr>
                          <w:rFonts w:ascii="Cambria Math" w:hAnsi="Cambria Math"/>
                          <w:sz w:val="28"/>
                          <w:szCs w:val="28"/>
                        </w:rPr>
                        <m:t>3</m:t>
                      </m:r>
                    </m:e>
                  </m:func>
                </m:den>
              </m:f>
              <m:r>
                <w:rPr>
                  <w:rFonts w:ascii="Cambria Math" w:hAnsi="Cambria Math"/>
                  <w:sz w:val="28"/>
                  <w:szCs w:val="28"/>
                </w:rPr>
                <m:t>=</m:t>
              </m:r>
            </m:oMath>
            <w:r w:rsidR="00EF2A4D" w:rsidRPr="00F34132">
              <w:rPr>
                <w:rFonts w:eastAsiaTheme="minorEastAsia"/>
                <w:sz w:val="24"/>
              </w:rPr>
              <w:t xml:space="preserve"> </w:t>
            </w:r>
          </w:p>
        </w:tc>
      </w:tr>
    </w:tbl>
    <w:p w14:paraId="520D8913" w14:textId="77777777" w:rsidR="00D354CE" w:rsidRDefault="00D354CE" w:rsidP="00EF2A4D">
      <w:pPr>
        <w:pStyle w:val="ListNumber"/>
        <w:numPr>
          <w:ilvl w:val="0"/>
          <w:numId w:val="0"/>
        </w:numPr>
        <w:spacing w:after="600"/>
        <w:ind w:left="567"/>
      </w:pPr>
    </w:p>
    <w:p w14:paraId="6819AE28" w14:textId="77777777" w:rsidR="00D354CE" w:rsidRDefault="00D354CE" w:rsidP="00EF2A4D">
      <w:pPr>
        <w:pStyle w:val="ListNumber"/>
        <w:numPr>
          <w:ilvl w:val="0"/>
          <w:numId w:val="0"/>
        </w:numPr>
        <w:spacing w:after="600"/>
        <w:ind w:left="567"/>
      </w:pPr>
    </w:p>
    <w:p w14:paraId="3DA5CCA9" w14:textId="77777777" w:rsidR="00EF2A4D" w:rsidRDefault="00EF2A4D" w:rsidP="00EF2A4D">
      <w:pPr>
        <w:pStyle w:val="ListNumber"/>
        <w:numPr>
          <w:ilvl w:val="0"/>
          <w:numId w:val="0"/>
        </w:numPr>
        <w:spacing w:after="600"/>
        <w:ind w:left="567" w:hanging="567"/>
      </w:pPr>
    </w:p>
    <w:p w14:paraId="67A00E59" w14:textId="2822BE71" w:rsidR="00C12604" w:rsidRDefault="00C12604" w:rsidP="00EF2A4D">
      <w:pPr>
        <w:pStyle w:val="ListNumber"/>
        <w:spacing w:before="960" w:after="600"/>
      </w:pPr>
      <w:r>
        <w:t xml:space="preserve">What do you notice </w:t>
      </w:r>
      <w:r w:rsidR="007249F1">
        <w:t>about</w:t>
      </w:r>
      <w:r>
        <w:t xml:space="preserve"> the </w:t>
      </w:r>
      <w:r w:rsidR="00106C46">
        <w:t xml:space="preserve">answers in the bottom </w:t>
      </w:r>
      <w:r>
        <w:t>row of each table?</w:t>
      </w:r>
    </w:p>
    <w:p w14:paraId="02534893" w14:textId="0130DDB8" w:rsidR="00C12604" w:rsidRDefault="00CC6E77" w:rsidP="00956B65">
      <w:pPr>
        <w:pStyle w:val="ListNumber"/>
        <w:spacing w:after="600"/>
      </w:pPr>
      <w:r>
        <w:t xml:space="preserve">Use the </w:t>
      </w:r>
      <w:r w:rsidR="00FC39FD">
        <w:t>definition of a logarithm to e</w:t>
      </w:r>
      <w:r w:rsidR="00C12604">
        <w:t xml:space="preserve">valuate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3</m:t>
                </m:r>
                <m:ctrlPr>
                  <w:rPr>
                    <w:rFonts w:ascii="Cambria Math" w:hAnsi="Cambria Math"/>
                  </w:rPr>
                </m:ctrlPr>
              </m:sub>
            </m:sSub>
          </m:fName>
          <m:e>
            <m:r>
              <w:rPr>
                <w:rFonts w:ascii="Cambria Math" w:hAnsi="Cambria Math"/>
              </w:rPr>
              <m:t>9</m:t>
            </m:r>
          </m:e>
        </m:func>
        <m:r>
          <w:rPr>
            <w:rFonts w:ascii="Cambria Math" w:hAnsi="Cambria Math"/>
          </w:rPr>
          <m:t xml:space="preserve"> </m:t>
        </m:r>
      </m:oMath>
      <w:r w:rsidR="00C12604">
        <w:t xml:space="preserve">and compare it with the bottom row of the </w:t>
      </w:r>
      <w:r w:rsidR="00963D4B">
        <w:t>left table.</w:t>
      </w:r>
    </w:p>
    <w:p w14:paraId="6692547E" w14:textId="0283A475" w:rsidR="00755617" w:rsidRDefault="00755617" w:rsidP="00956B65">
      <w:pPr>
        <w:pStyle w:val="ListNumber"/>
        <w:spacing w:after="600"/>
      </w:pPr>
      <w:r>
        <w:t>What do you notice about the</w:t>
      </w:r>
      <w:r w:rsidR="003A29DA">
        <w:t xml:space="preserve"> answers in the bottom row of the left table and the answer to question 3?</w:t>
      </w:r>
    </w:p>
    <w:p w14:paraId="79B13E79" w14:textId="4AB68235" w:rsidR="0041259B" w:rsidRDefault="007249F1" w:rsidP="00956B65">
      <w:pPr>
        <w:pStyle w:val="ListNumber"/>
        <w:spacing w:after="600"/>
      </w:pPr>
      <w:r>
        <w:t>Use the definition of a logarithm to e</w:t>
      </w:r>
      <w:r w:rsidR="00963D4B">
        <w:t xml:space="preserve">valuate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2</m:t>
                </m:r>
                <m:ctrlPr>
                  <w:rPr>
                    <w:rFonts w:ascii="Cambria Math" w:hAnsi="Cambria Math"/>
                  </w:rPr>
                </m:ctrlPr>
              </m:sub>
            </m:sSub>
          </m:fName>
          <m:e>
            <m:r>
              <w:rPr>
                <w:rFonts w:ascii="Cambria Math" w:hAnsi="Cambria Math"/>
              </w:rPr>
              <m:t>8</m:t>
            </m:r>
          </m:e>
        </m:func>
        <m:r>
          <w:rPr>
            <w:rFonts w:ascii="Cambria Math" w:hAnsi="Cambria Math"/>
          </w:rPr>
          <m:t xml:space="preserve"> </m:t>
        </m:r>
      </m:oMath>
      <w:r w:rsidR="00963D4B">
        <w:rPr>
          <w:rFonts w:eastAsiaTheme="minorEastAsia"/>
        </w:rPr>
        <w:t>and compare it with the bottom row of the right table.</w:t>
      </w:r>
    </w:p>
    <w:p w14:paraId="00C630EF" w14:textId="30A38683" w:rsidR="00A072BE" w:rsidRDefault="002E654C" w:rsidP="009A10D2">
      <w:pPr>
        <w:pStyle w:val="ListNumber"/>
        <w:spacing w:after="600"/>
      </w:pPr>
      <w:r>
        <w:t>What do you notice about the answers in the bottom row of the left table and the answer to question 5</w:t>
      </w:r>
      <w:r w:rsidR="006267B9">
        <w:t>?</w:t>
      </w:r>
      <w:r w:rsidR="00A072BE">
        <w:t xml:space="preserve"> </w:t>
      </w:r>
    </w:p>
    <w:p w14:paraId="071DDFBA" w14:textId="58520E07" w:rsidR="00BC08DA" w:rsidRPr="0003671D" w:rsidRDefault="00A072BE" w:rsidP="00956B65">
      <w:pPr>
        <w:pStyle w:val="ListNumber"/>
        <w:spacing w:after="600"/>
      </w:pPr>
      <w:r>
        <w:t xml:space="preserve">Using this pattern, </w:t>
      </w:r>
      <w:r w:rsidR="00AB5D0F">
        <w:t>can you express</w:t>
      </w:r>
      <w:r>
        <w:t xml:space="preserve"> </w:t>
      </w:r>
      <m:oMath>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eastAsiaTheme="minorEastAsia" w:hAnsi="Cambria Math"/>
                  </w:rPr>
                  <m:t>log</m:t>
                </m:r>
                <m:ctrlPr>
                  <w:rPr>
                    <w:rFonts w:ascii="Cambria Math" w:eastAsiaTheme="minorEastAsia" w:hAnsi="Cambria Math"/>
                  </w:rPr>
                </m:ctrlPr>
              </m:e>
              <m:sub>
                <m:r>
                  <w:rPr>
                    <w:rFonts w:ascii="Cambria Math" w:eastAsiaTheme="minorEastAsia" w:hAnsi="Cambria Math"/>
                  </w:rPr>
                  <m:t>4</m:t>
                </m:r>
                <m:ctrlPr>
                  <w:rPr>
                    <w:rFonts w:ascii="Cambria Math" w:eastAsiaTheme="minorEastAsia" w:hAnsi="Cambria Math"/>
                  </w:rPr>
                </m:ctrlPr>
              </m:sub>
            </m:sSub>
          </m:fName>
          <m:e>
            <m:r>
              <w:rPr>
                <w:rFonts w:ascii="Cambria Math" w:eastAsiaTheme="minorEastAsia" w:hAnsi="Cambria Math"/>
              </w:rPr>
              <m:t>16</m:t>
            </m:r>
          </m:e>
        </m:func>
      </m:oMath>
      <w:r>
        <w:rPr>
          <w:rFonts w:eastAsiaTheme="minorEastAsia"/>
        </w:rPr>
        <w:t xml:space="preserve"> </w:t>
      </w:r>
      <w:r w:rsidR="00ED20CB">
        <w:rPr>
          <w:rFonts w:eastAsiaTheme="minorEastAsia"/>
        </w:rPr>
        <w:t>as a pair of logarithms</w:t>
      </w:r>
      <w:r w:rsidR="005B7F5D">
        <w:rPr>
          <w:rFonts w:eastAsiaTheme="minorEastAsia"/>
        </w:rPr>
        <w:t xml:space="preserve"> in</w:t>
      </w:r>
      <w:r w:rsidR="00ED20CB">
        <w:rPr>
          <w:rFonts w:eastAsiaTheme="minorEastAsia"/>
        </w:rPr>
        <w:t xml:space="preserve"> base 10</w:t>
      </w:r>
      <w:r>
        <w:rPr>
          <w:rFonts w:eastAsiaTheme="minorEastAsia"/>
        </w:rPr>
        <w:t>.</w:t>
      </w:r>
      <w:r w:rsidR="00ED20CB">
        <w:rPr>
          <w:rFonts w:eastAsiaTheme="minorEastAsia"/>
        </w:rPr>
        <w:t xml:space="preserve"> Evaluate your expressions and confirm that the pattern holds.</w:t>
      </w:r>
    </w:p>
    <w:p w14:paraId="0E9EC8C0" w14:textId="6F8A28B8" w:rsidR="005B5EF5" w:rsidRPr="00D14031" w:rsidRDefault="00065CA3" w:rsidP="00956B65">
      <w:pPr>
        <w:pStyle w:val="ListNumber"/>
        <w:spacing w:after="600"/>
      </w:pPr>
      <w:r>
        <w:rPr>
          <w:rFonts w:eastAsiaTheme="minorEastAsia"/>
        </w:rPr>
        <w:t>Summarise your findings</w:t>
      </w:r>
      <w:r w:rsidR="00505115">
        <w:rPr>
          <w:rFonts w:eastAsiaTheme="minorEastAsia"/>
        </w:rPr>
        <w:t>. Can you e</w:t>
      </w:r>
      <w:r>
        <w:rPr>
          <w:rFonts w:eastAsiaTheme="minorEastAsia"/>
        </w:rPr>
        <w:t xml:space="preserve">xpress </w:t>
      </w:r>
      <m:oMath>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eastAsiaTheme="minorEastAsia" w:hAnsi="Cambria Math"/>
                  </w:rPr>
                  <m:t>log</m:t>
                </m:r>
                <m:ctrlPr>
                  <w:rPr>
                    <w:rFonts w:ascii="Cambria Math" w:eastAsiaTheme="minorEastAsia" w:hAnsi="Cambria Math"/>
                  </w:rPr>
                </m:ctrlPr>
              </m:e>
              <m:sub>
                <m:r>
                  <w:rPr>
                    <w:rFonts w:ascii="Cambria Math" w:eastAsiaTheme="minorEastAsia" w:hAnsi="Cambria Math"/>
                  </w:rPr>
                  <m:t>a</m:t>
                </m:r>
                <m:ctrlPr>
                  <w:rPr>
                    <w:rFonts w:ascii="Cambria Math" w:eastAsiaTheme="minorEastAsia" w:hAnsi="Cambria Math"/>
                  </w:rPr>
                </m:ctrlPr>
              </m:sub>
            </m:sSub>
            <m:ctrlPr>
              <w:rPr>
                <w:rFonts w:ascii="Cambria Math" w:hAnsi="Cambria Math"/>
                <w:i/>
              </w:rPr>
            </m:ctrlPr>
          </m:fName>
          <m:e>
            <m:r>
              <w:rPr>
                <w:rFonts w:ascii="Cambria Math" w:hAnsi="Cambria Math"/>
              </w:rPr>
              <m:t>x</m:t>
            </m:r>
            <m:ctrlPr>
              <w:rPr>
                <w:rFonts w:ascii="Cambria Math" w:hAnsi="Cambria Math"/>
                <w:i/>
              </w:rPr>
            </m:ctrlPr>
          </m:e>
        </m:func>
      </m:oMath>
      <w:r w:rsidR="00BC08DA">
        <w:rPr>
          <w:rFonts w:eastAsiaTheme="minorEastAsia"/>
        </w:rPr>
        <w:t xml:space="preserve"> </w:t>
      </w:r>
      <w:r w:rsidR="001800D7">
        <w:rPr>
          <w:rFonts w:eastAsiaTheme="minorEastAsia"/>
        </w:rPr>
        <w:t>using</w:t>
      </w:r>
      <w:r w:rsidR="00BC08DA">
        <w:rPr>
          <w:rFonts w:eastAsiaTheme="minorEastAsia"/>
        </w:rPr>
        <w:t xml:space="preserve"> a pair of logarithms with base </w:t>
      </w:r>
      <m:oMath>
        <m:r>
          <w:rPr>
            <w:rFonts w:ascii="Cambria Math" w:eastAsiaTheme="minorEastAsia" w:hAnsi="Cambria Math"/>
          </w:rPr>
          <m:t>b</m:t>
        </m:r>
      </m:oMath>
      <w:r w:rsidR="00BC08DA">
        <w:rPr>
          <w:rFonts w:eastAsiaTheme="minorEastAsia"/>
        </w:rPr>
        <w:t>?</w:t>
      </w:r>
      <w:r w:rsidR="005B5EF5">
        <w:br w:type="page"/>
      </w:r>
    </w:p>
    <w:p w14:paraId="4167B76A" w14:textId="77777777" w:rsidR="00D645DD" w:rsidRDefault="00D645DD" w:rsidP="00D645DD">
      <w:pPr>
        <w:pStyle w:val="Heading2"/>
        <w:rPr>
          <w:rStyle w:val="Heading2Char"/>
        </w:rPr>
      </w:pPr>
      <w:r>
        <w:lastRenderedPageBreak/>
        <w:t xml:space="preserve">Appendix B </w:t>
      </w:r>
    </w:p>
    <w:p w14:paraId="42F44296" w14:textId="77777777" w:rsidR="00D645DD" w:rsidRDefault="00D645DD" w:rsidP="00D645DD">
      <w:pPr>
        <w:pStyle w:val="Heading3"/>
      </w:pPr>
      <w:bookmarkStart w:id="1" w:name="_Four_quadrant_notes"/>
      <w:bookmarkEnd w:id="1"/>
      <w:r>
        <w:t>Four quadrant notes</w:t>
      </w:r>
    </w:p>
    <w:p w14:paraId="2FAB4F9B" w14:textId="77777777" w:rsidR="00D645DD" w:rsidRPr="0031118C" w:rsidRDefault="00D645DD" w:rsidP="00D645DD">
      <w:pPr>
        <w:rPr>
          <w:b/>
          <w:bCs/>
        </w:rPr>
      </w:pPr>
      <w:r w:rsidRPr="0031118C">
        <w:rPr>
          <w:b/>
          <w:bCs/>
        </w:rPr>
        <w:t>Change of base</w:t>
      </w:r>
    </w:p>
    <w:tbl>
      <w:tblPr>
        <w:tblStyle w:val="TableGrid"/>
        <w:tblW w:w="0" w:type="auto"/>
        <w:tblLook w:val="04A0" w:firstRow="1" w:lastRow="0" w:firstColumn="1" w:lastColumn="0" w:noHBand="0" w:noVBand="1"/>
        <w:tblCaption w:val="Four quadrant notes"/>
        <w:tblDescription w:val="A 2 by 2 table for students to use to make notes. Top left has Example 1, with a completed solution. Top right has example 2, for students to complete. The bottom left is for students to record things to remember and the bottom right is space for Example 3."/>
      </w:tblPr>
      <w:tblGrid>
        <w:gridCol w:w="4811"/>
        <w:gridCol w:w="4811"/>
      </w:tblGrid>
      <w:tr w:rsidR="00D645DD" w14:paraId="6E0A571A" w14:textId="77777777" w:rsidTr="00E57149">
        <w:trPr>
          <w:trHeight w:val="5896"/>
        </w:trPr>
        <w:tc>
          <w:tcPr>
            <w:tcW w:w="4811" w:type="dxa"/>
          </w:tcPr>
          <w:p w14:paraId="5A19C25A" w14:textId="77777777" w:rsidR="00D645DD" w:rsidRDefault="00D645DD" w:rsidP="00E57149">
            <w:pPr>
              <w:rPr>
                <w:b/>
                <w:bCs/>
              </w:rPr>
            </w:pPr>
            <w:r w:rsidRPr="00AF74CF">
              <w:rPr>
                <w:b/>
                <w:bCs/>
              </w:rPr>
              <w:t>Example 1</w:t>
            </w:r>
          </w:p>
          <w:p w14:paraId="2941D6C1" w14:textId="6EE9D7DE" w:rsidR="00D645DD" w:rsidRDefault="00D645DD" w:rsidP="00E57149">
            <w:pPr>
              <w:rPr>
                <w:rFonts w:eastAsiaTheme="minorEastAsia"/>
              </w:rPr>
            </w:pPr>
            <w:r w:rsidRPr="00306AB2">
              <w:t>Given</w:t>
            </w:r>
            <w:r>
              <w:t xml:space="preserve"> that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b</m:t>
                      </m:r>
                      <m:ctrlPr>
                        <w:rPr>
                          <w:rFonts w:ascii="Cambria Math" w:hAnsi="Cambria Math"/>
                        </w:rPr>
                      </m:ctrlPr>
                    </m:sub>
                  </m:sSub>
                </m:fName>
                <m:e>
                  <m:r>
                    <w:rPr>
                      <w:rFonts w:ascii="Cambria Math" w:hAnsi="Cambria Math"/>
                    </w:rPr>
                    <m:t>7</m:t>
                  </m:r>
                </m:e>
              </m:func>
              <m:r>
                <w:rPr>
                  <w:rFonts w:ascii="Cambria Math" w:hAnsi="Cambria Math"/>
                </w:rPr>
                <m:t>=0.60210</m:t>
              </m:r>
            </m:oMath>
            <w:r>
              <w:rPr>
                <w:rFonts w:eastAsiaTheme="minorEastAsia"/>
              </w:rPr>
              <w:t xml:space="preserve"> and </w:t>
            </w:r>
            <m:oMath>
              <m:r>
                <m:rPr>
                  <m:sty m:val="p"/>
                </m:rPr>
                <w:rPr>
                  <w:rFonts w:ascii="Cambria Math" w:eastAsiaTheme="minorEastAsia" w:hAnsi="Cambria Math"/>
                </w:rPr>
                <w:br/>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eastAsiaTheme="minorEastAsia" w:hAnsi="Cambria Math"/>
                        </w:rPr>
                        <m:t>log</m:t>
                      </m:r>
                      <m:ctrlPr>
                        <w:rPr>
                          <w:rFonts w:ascii="Cambria Math" w:eastAsiaTheme="minorEastAsia" w:hAnsi="Cambria Math"/>
                        </w:rPr>
                      </m:ctrlPr>
                    </m:e>
                    <m:sub>
                      <m:r>
                        <w:rPr>
                          <w:rFonts w:ascii="Cambria Math" w:eastAsiaTheme="minorEastAsia" w:hAnsi="Cambria Math"/>
                        </w:rPr>
                        <m:t>b</m:t>
                      </m:r>
                      <m:ctrlPr>
                        <w:rPr>
                          <w:rFonts w:ascii="Cambria Math" w:eastAsiaTheme="minorEastAsia" w:hAnsi="Cambria Math"/>
                        </w:rPr>
                      </m:ctrlPr>
                    </m:sub>
                  </m:sSub>
                  <m:ctrlPr>
                    <w:rPr>
                      <w:rFonts w:ascii="Cambria Math" w:hAnsi="Cambria Math"/>
                      <w:i/>
                    </w:rPr>
                  </m:ctrlPr>
                </m:fName>
                <m:e>
                  <m:r>
                    <w:rPr>
                      <w:rFonts w:ascii="Cambria Math" w:hAnsi="Cambria Math"/>
                    </w:rPr>
                    <m:t>3</m:t>
                  </m:r>
                  <m:ctrlPr>
                    <w:rPr>
                      <w:rFonts w:ascii="Cambria Math" w:hAnsi="Cambria Math"/>
                      <w:i/>
                    </w:rPr>
                  </m:ctrlPr>
                </m:e>
              </m:func>
              <m:r>
                <w:rPr>
                  <w:rFonts w:ascii="Cambria Math" w:hAnsi="Cambria Math"/>
                </w:rPr>
                <m:t xml:space="preserve">=0.09542, </m:t>
              </m:r>
            </m:oMath>
            <w:r>
              <w:rPr>
                <w:rFonts w:eastAsiaTheme="minorEastAsia"/>
              </w:rPr>
              <w:t xml:space="preserve">find the value of </w:t>
            </w:r>
            <m:oMath>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eastAsiaTheme="minorEastAsia" w:hAnsi="Cambria Math"/>
                        </w:rPr>
                        <m:t>log</m:t>
                      </m:r>
                      <m:ctrlPr>
                        <w:rPr>
                          <w:rFonts w:ascii="Cambria Math" w:eastAsiaTheme="minorEastAsia" w:hAnsi="Cambria Math"/>
                        </w:rPr>
                      </m:ctrlPr>
                    </m:e>
                    <m:sub>
                      <m:r>
                        <w:rPr>
                          <w:rFonts w:ascii="Cambria Math" w:eastAsiaTheme="minorEastAsia" w:hAnsi="Cambria Math"/>
                        </w:rPr>
                        <m:t>3</m:t>
                      </m:r>
                      <m:ctrlPr>
                        <w:rPr>
                          <w:rFonts w:ascii="Cambria Math" w:eastAsiaTheme="minorEastAsia" w:hAnsi="Cambria Math"/>
                        </w:rPr>
                      </m:ctrlPr>
                    </m:sub>
                  </m:sSub>
                  <m:ctrlPr>
                    <w:rPr>
                      <w:rFonts w:ascii="Cambria Math" w:hAnsi="Cambria Math"/>
                      <w:i/>
                    </w:rPr>
                  </m:ctrlPr>
                </m:fName>
                <m:e>
                  <m:r>
                    <w:rPr>
                      <w:rFonts w:ascii="Cambria Math" w:hAnsi="Cambria Math"/>
                    </w:rPr>
                    <m:t>7</m:t>
                  </m:r>
                  <m:ctrlPr>
                    <w:rPr>
                      <w:rFonts w:ascii="Cambria Math" w:hAnsi="Cambria Math"/>
                      <w:i/>
                    </w:rPr>
                  </m:ctrlPr>
                </m:e>
              </m:func>
              <m:r>
                <w:rPr>
                  <w:rFonts w:ascii="Cambria Math" w:hAnsi="Cambria Math"/>
                </w:rPr>
                <m:t>.</m:t>
              </m:r>
            </m:oMath>
          </w:p>
          <w:p w14:paraId="5DD87EB5" w14:textId="77777777" w:rsidR="00D645DD" w:rsidRPr="00663303" w:rsidRDefault="00000000" w:rsidP="00E57149">
            <w:pPr>
              <w:spacing w:line="480" w:lineRule="auto"/>
            </w:pPr>
            <m:oMathPara>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3</m:t>
                        </m:r>
                        <m:ctrlPr>
                          <w:rPr>
                            <w:rFonts w:ascii="Cambria Math" w:hAnsi="Cambria Math"/>
                          </w:rPr>
                        </m:ctrlPr>
                      </m:sub>
                    </m:sSub>
                  </m:fName>
                  <m:e>
                    <m:r>
                      <w:rPr>
                        <w:rFonts w:ascii="Cambria Math" w:hAnsi="Cambria Math"/>
                      </w:rPr>
                      <m:t>7</m:t>
                    </m:r>
                  </m:e>
                </m:func>
                <m:r>
                  <m:rPr>
                    <m:aln/>
                  </m:rPr>
                  <w:rPr>
                    <w:rFonts w:ascii="Cambria Math" w:hAnsi="Cambria Math"/>
                  </w:rPr>
                  <m:t>=</m:t>
                </m:r>
                <m:f>
                  <m:fPr>
                    <m:ctrlPr>
                      <w:rPr>
                        <w:rFonts w:ascii="Cambria Math" w:hAnsi="Cambria Math"/>
                        <w:i/>
                      </w:rPr>
                    </m:ctrlPr>
                  </m:fPr>
                  <m:num>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b</m:t>
                            </m:r>
                            <m:ctrlPr>
                              <w:rPr>
                                <w:rFonts w:ascii="Cambria Math" w:hAnsi="Cambria Math"/>
                              </w:rPr>
                            </m:ctrlPr>
                          </m:sub>
                        </m:sSub>
                      </m:fName>
                      <m:e>
                        <m:r>
                          <w:rPr>
                            <w:rFonts w:ascii="Cambria Math" w:hAnsi="Cambria Math"/>
                          </w:rPr>
                          <m:t>7</m:t>
                        </m:r>
                      </m:e>
                    </m:func>
                  </m:num>
                  <m:den>
                    <m:r>
                      <w:rPr>
                        <w:rFonts w:ascii="Cambria Math" w:hAnsi="Cambria Math"/>
                      </w:rPr>
                      <m:t xml:space="preserve"> </m:t>
                    </m:r>
                  </m:den>
                </m:f>
                <m:r>
                  <m:rPr>
                    <m:sty m:val="p"/>
                  </m:rPr>
                  <w:rPr>
                    <w:rFonts w:eastAsiaTheme="minorEastAsia"/>
                  </w:rPr>
                  <w:br/>
                </m:r>
              </m:oMath>
              <m:oMath>
                <m:r>
                  <m:rPr>
                    <m:aln/>
                  </m:rPr>
                  <w:rPr>
                    <w:rFonts w:ascii="Cambria Math" w:hAnsi="Cambria Math"/>
                  </w:rPr>
                  <m:t>=</m:t>
                </m:r>
                <m:f>
                  <m:fPr>
                    <m:ctrlPr>
                      <w:rPr>
                        <w:rFonts w:ascii="Cambria Math" w:hAnsi="Cambria Math"/>
                        <w:i/>
                      </w:rPr>
                    </m:ctrlPr>
                  </m:fPr>
                  <m:num>
                    <m:r>
                      <w:rPr>
                        <w:rFonts w:ascii="Cambria Math" w:hAnsi="Cambria Math"/>
                      </w:rPr>
                      <m:t>0.60210</m:t>
                    </m:r>
                  </m:num>
                  <m:den>
                    <m:r>
                      <w:rPr>
                        <w:rFonts w:ascii="Cambria Math" w:hAnsi="Cambria Math"/>
                      </w:rPr>
                      <m:t xml:space="preserve"> </m:t>
                    </m:r>
                  </m:den>
                </m:f>
                <m:r>
                  <m:rPr>
                    <m:sty m:val="p"/>
                  </m:rPr>
                  <w:rPr>
                    <w:rFonts w:eastAsiaTheme="minorEastAsia"/>
                  </w:rPr>
                  <w:br/>
                </m:r>
              </m:oMath>
              <m:oMath>
                <m:r>
                  <m:rPr>
                    <m:aln/>
                  </m:rPr>
                  <w:rPr>
                    <w:rFonts w:ascii="Cambria Math" w:hAnsi="Cambria Math"/>
                  </w:rPr>
                  <m:t>=</m:t>
                </m:r>
                <m:r>
                  <w:rPr>
                    <w:rFonts w:ascii="Cambria Math" w:eastAsiaTheme="minorEastAsia" w:hAnsi="Cambria Math"/>
                  </w:rPr>
                  <m:t>6.3100</m:t>
                </m:r>
              </m:oMath>
            </m:oMathPara>
          </w:p>
        </w:tc>
        <w:tc>
          <w:tcPr>
            <w:tcW w:w="4811" w:type="dxa"/>
          </w:tcPr>
          <w:p w14:paraId="2C6423E0" w14:textId="77777777" w:rsidR="0051264E" w:rsidRDefault="00D645DD" w:rsidP="00E57149">
            <w:pPr>
              <w:rPr>
                <w:b/>
                <w:bCs/>
              </w:rPr>
            </w:pPr>
            <w:r w:rsidRPr="00AF74CF">
              <w:rPr>
                <w:b/>
                <w:bCs/>
              </w:rPr>
              <w:t>Example 2</w:t>
            </w:r>
          </w:p>
          <w:p w14:paraId="5581C25D" w14:textId="495065F4" w:rsidR="00D645DD" w:rsidRPr="00AF74CF" w:rsidRDefault="00D645DD" w:rsidP="00E57149">
            <w:pPr>
              <w:rPr>
                <w:b/>
                <w:bCs/>
              </w:rPr>
            </w:pPr>
            <w:r w:rsidRPr="00306AB2">
              <w:t>Given</w:t>
            </w:r>
            <w:r>
              <w:t xml:space="preserve"> that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a</m:t>
                      </m:r>
                      <m:ctrlPr>
                        <w:rPr>
                          <w:rFonts w:ascii="Cambria Math" w:hAnsi="Cambria Math"/>
                        </w:rPr>
                      </m:ctrlPr>
                    </m:sub>
                  </m:sSub>
                </m:fName>
                <m:e>
                  <m:r>
                    <w:rPr>
                      <w:rFonts w:ascii="Cambria Math" w:hAnsi="Cambria Math"/>
                    </w:rPr>
                    <m:t>2</m:t>
                  </m:r>
                </m:e>
              </m:func>
              <m:r>
                <w:rPr>
                  <w:rFonts w:ascii="Cambria Math" w:hAnsi="Cambria Math"/>
                </w:rPr>
                <m:t>=0.3010</m:t>
              </m:r>
            </m:oMath>
            <w:r>
              <w:rPr>
                <w:rFonts w:eastAsiaTheme="minorEastAsia"/>
              </w:rPr>
              <w:t xml:space="preserve"> and </w:t>
            </w:r>
            <m:oMath>
              <m:r>
                <m:rPr>
                  <m:sty m:val="p"/>
                </m:rPr>
                <w:rPr>
                  <w:rFonts w:ascii="Cambria Math" w:eastAsiaTheme="minorEastAsia" w:hAnsi="Cambria Math"/>
                </w:rPr>
                <w:br/>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eastAsiaTheme="minorEastAsia" w:hAnsi="Cambria Math"/>
                        </w:rPr>
                        <m:t>log</m:t>
                      </m:r>
                      <m:ctrlPr>
                        <w:rPr>
                          <w:rFonts w:ascii="Cambria Math" w:eastAsiaTheme="minorEastAsia" w:hAnsi="Cambria Math"/>
                        </w:rPr>
                      </m:ctrlPr>
                    </m:e>
                    <m:sub>
                      <m:r>
                        <w:rPr>
                          <w:rFonts w:ascii="Cambria Math" w:eastAsiaTheme="minorEastAsia" w:hAnsi="Cambria Math"/>
                        </w:rPr>
                        <m:t>a</m:t>
                      </m:r>
                      <m:ctrlPr>
                        <w:rPr>
                          <w:rFonts w:ascii="Cambria Math" w:eastAsiaTheme="minorEastAsia" w:hAnsi="Cambria Math"/>
                        </w:rPr>
                      </m:ctrlPr>
                    </m:sub>
                  </m:sSub>
                  <m:ctrlPr>
                    <w:rPr>
                      <w:rFonts w:ascii="Cambria Math" w:hAnsi="Cambria Math"/>
                      <w:i/>
                    </w:rPr>
                  </m:ctrlPr>
                </m:fName>
                <m:e>
                  <m:r>
                    <w:rPr>
                      <w:rFonts w:ascii="Cambria Math" w:hAnsi="Cambria Math"/>
                    </w:rPr>
                    <m:t>3</m:t>
                  </m:r>
                  <m:ctrlPr>
                    <w:rPr>
                      <w:rFonts w:ascii="Cambria Math" w:hAnsi="Cambria Math"/>
                      <w:i/>
                    </w:rPr>
                  </m:ctrlPr>
                </m:e>
              </m:func>
              <m:r>
                <w:rPr>
                  <w:rFonts w:ascii="Cambria Math" w:hAnsi="Cambria Math"/>
                </w:rPr>
                <m:t xml:space="preserve">=0.4771, </m:t>
              </m:r>
            </m:oMath>
            <w:r>
              <w:rPr>
                <w:rFonts w:eastAsiaTheme="minorEastAsia"/>
              </w:rPr>
              <w:t xml:space="preserve">find the value of </w:t>
            </w:r>
            <m:oMath>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eastAsiaTheme="minorEastAsia" w:hAnsi="Cambria Math"/>
                        </w:rPr>
                        <m:t>log</m:t>
                      </m:r>
                      <m:ctrlPr>
                        <w:rPr>
                          <w:rFonts w:ascii="Cambria Math" w:eastAsiaTheme="minorEastAsia" w:hAnsi="Cambria Math"/>
                        </w:rPr>
                      </m:ctrlPr>
                    </m:e>
                    <m:sub>
                      <m:r>
                        <w:rPr>
                          <w:rFonts w:ascii="Cambria Math" w:eastAsiaTheme="minorEastAsia" w:hAnsi="Cambria Math"/>
                        </w:rPr>
                        <m:t>2</m:t>
                      </m:r>
                      <m:ctrlPr>
                        <w:rPr>
                          <w:rFonts w:ascii="Cambria Math" w:eastAsiaTheme="minorEastAsia" w:hAnsi="Cambria Math"/>
                        </w:rPr>
                      </m:ctrlPr>
                    </m:sub>
                  </m:sSub>
                  <m:ctrlPr>
                    <w:rPr>
                      <w:rFonts w:ascii="Cambria Math" w:hAnsi="Cambria Math"/>
                      <w:i/>
                    </w:rPr>
                  </m:ctrlPr>
                </m:fName>
                <m:e>
                  <m:r>
                    <w:rPr>
                      <w:rFonts w:ascii="Cambria Math" w:hAnsi="Cambria Math"/>
                    </w:rPr>
                    <m:t>3</m:t>
                  </m:r>
                  <m:ctrlPr>
                    <w:rPr>
                      <w:rFonts w:ascii="Cambria Math" w:hAnsi="Cambria Math"/>
                      <w:i/>
                    </w:rPr>
                  </m:ctrlPr>
                </m:e>
              </m:func>
              <m:r>
                <w:rPr>
                  <w:rFonts w:ascii="Cambria Math" w:hAnsi="Cambria Math"/>
                </w:rPr>
                <m:t>.</m:t>
              </m:r>
            </m:oMath>
          </w:p>
        </w:tc>
      </w:tr>
      <w:tr w:rsidR="00D645DD" w14:paraId="179CC230" w14:textId="77777777" w:rsidTr="00E57149">
        <w:trPr>
          <w:trHeight w:val="5896"/>
        </w:trPr>
        <w:tc>
          <w:tcPr>
            <w:tcW w:w="4811" w:type="dxa"/>
          </w:tcPr>
          <w:p w14:paraId="1DBC812D" w14:textId="77777777" w:rsidR="00D645DD" w:rsidRPr="00AF74CF" w:rsidRDefault="00D645DD" w:rsidP="00E57149">
            <w:pPr>
              <w:rPr>
                <w:b/>
                <w:bCs/>
              </w:rPr>
            </w:pPr>
            <w:r w:rsidRPr="00AF74CF">
              <w:rPr>
                <w:b/>
                <w:bCs/>
              </w:rPr>
              <w:t>Things to remember</w:t>
            </w:r>
          </w:p>
        </w:tc>
        <w:tc>
          <w:tcPr>
            <w:tcW w:w="4811" w:type="dxa"/>
          </w:tcPr>
          <w:p w14:paraId="63B45138" w14:textId="77777777" w:rsidR="00D645DD" w:rsidRPr="00AF74CF" w:rsidRDefault="00D645DD" w:rsidP="00E57149">
            <w:pPr>
              <w:rPr>
                <w:b/>
                <w:bCs/>
              </w:rPr>
            </w:pPr>
            <w:r w:rsidRPr="00AF74CF">
              <w:rPr>
                <w:b/>
                <w:bCs/>
              </w:rPr>
              <w:t>Example 3</w:t>
            </w:r>
          </w:p>
        </w:tc>
      </w:tr>
    </w:tbl>
    <w:p w14:paraId="0F132CDD" w14:textId="77777777" w:rsidR="005B5EF5" w:rsidRDefault="005B5EF5">
      <w:pPr>
        <w:suppressAutoHyphens w:val="0"/>
        <w:spacing w:before="0" w:after="160" w:line="259" w:lineRule="auto"/>
        <w:rPr>
          <w:rFonts w:eastAsiaTheme="majorEastAsia"/>
          <w:bCs/>
          <w:color w:val="002664" w:themeColor="accent1"/>
          <w:sz w:val="36"/>
          <w:szCs w:val="48"/>
        </w:rPr>
      </w:pPr>
      <w:r>
        <w:br w:type="page"/>
      </w:r>
    </w:p>
    <w:p w14:paraId="37E79307" w14:textId="5948CAB2" w:rsidR="00E00962" w:rsidRDefault="00E00962" w:rsidP="00E00962">
      <w:pPr>
        <w:pStyle w:val="Heading2"/>
      </w:pPr>
      <w:r>
        <w:lastRenderedPageBreak/>
        <w:t>Sample solutions</w:t>
      </w:r>
    </w:p>
    <w:p w14:paraId="7FC0512F" w14:textId="56AE0518" w:rsidR="003F311E" w:rsidRDefault="00E00962" w:rsidP="00D354CE">
      <w:pPr>
        <w:pStyle w:val="Heading3"/>
      </w:pPr>
      <w:r>
        <w:t xml:space="preserve">Appendix </w:t>
      </w:r>
      <w:r w:rsidR="003F311E">
        <w:t>A</w:t>
      </w:r>
      <w:r w:rsidR="00DD02C4">
        <w:t xml:space="preserve"> – </w:t>
      </w:r>
      <w:r w:rsidR="002A1C76">
        <w:t>c</w:t>
      </w:r>
      <w:r w:rsidR="003F311E" w:rsidRPr="0051222B">
        <w:t>hange of base investigation</w:t>
      </w:r>
    </w:p>
    <w:p w14:paraId="6BC5E646" w14:textId="45C5E4C1" w:rsidR="006A692A" w:rsidRDefault="00BF6942" w:rsidP="00F34132">
      <w:pPr>
        <w:pStyle w:val="ListNumber"/>
        <w:numPr>
          <w:ilvl w:val="0"/>
          <w:numId w:val="30"/>
        </w:numPr>
        <w:sectPr w:rsidR="006A692A" w:rsidSect="005A171B">
          <w:pgSz w:w="11906" w:h="16838"/>
          <w:pgMar w:top="1129" w:right="1134" w:bottom="1134" w:left="1134" w:header="488" w:footer="535" w:gutter="0"/>
          <w:cols w:space="708"/>
          <w:titlePg/>
          <w:docGrid w:linePitch="360"/>
        </w:sectPr>
      </w:pPr>
      <w:r>
        <w:t xml:space="preserve"> </w:t>
      </w:r>
    </w:p>
    <w:p w14:paraId="35F2197E" w14:textId="71D84267" w:rsidR="009E450E" w:rsidRDefault="009E450E" w:rsidP="006A692A">
      <w:pPr>
        <w:pStyle w:val="ListNumber"/>
        <w:numPr>
          <w:ilvl w:val="0"/>
          <w:numId w:val="0"/>
        </w:numPr>
        <w:ind w:left="567" w:hanging="567"/>
      </w:pPr>
    </w:p>
    <w:p w14:paraId="34F63BF3" w14:textId="77777777" w:rsidR="006A692A" w:rsidRDefault="006A692A" w:rsidP="006A692A">
      <w:pPr>
        <w:pStyle w:val="ListNumber"/>
        <w:numPr>
          <w:ilvl w:val="0"/>
          <w:numId w:val="0"/>
        </w:numPr>
        <w:ind w:left="567" w:hanging="567"/>
      </w:pPr>
    </w:p>
    <w:tbl>
      <w:tblPr>
        <w:tblStyle w:val="TableGrid"/>
        <w:tblpPr w:leftFromText="180" w:rightFromText="180" w:vertAnchor="text" w:horzAnchor="margin" w:tblpXSpec="right" w:tblpY="233"/>
        <w:tblW w:w="3856" w:type="dxa"/>
        <w:tblLook w:val="04A0" w:firstRow="1" w:lastRow="0" w:firstColumn="1" w:lastColumn="0" w:noHBand="0" w:noVBand="1"/>
      </w:tblPr>
      <w:tblGrid>
        <w:gridCol w:w="1928"/>
        <w:gridCol w:w="1928"/>
      </w:tblGrid>
      <w:tr w:rsidR="009E450E" w:rsidRPr="00563270" w14:paraId="5ACD9D90" w14:textId="77777777" w:rsidTr="006A692A">
        <w:trPr>
          <w:trHeight w:val="272"/>
        </w:trPr>
        <w:tc>
          <w:tcPr>
            <w:tcW w:w="1928" w:type="dxa"/>
            <w:tcBorders>
              <w:left w:val="single" w:sz="4" w:space="0" w:color="auto"/>
            </w:tcBorders>
            <w:vAlign w:val="center"/>
          </w:tcPr>
          <w:p w14:paraId="3BEC3492" w14:textId="06391446" w:rsidR="009E450E" w:rsidRPr="008F0750" w:rsidRDefault="00000000" w:rsidP="009E450E">
            <m:oMathPara>
              <m:oMathParaPr>
                <m:jc m:val="left"/>
              </m:oMathParaPr>
              <m:oMath>
                <m:func>
                  <m:funcPr>
                    <m:ctrlPr>
                      <w:rPr>
                        <w:rFonts w:ascii="Cambria Math" w:hAnsi="Cambria Math"/>
                        <w:i/>
                        <w:iCs/>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r>
                      <w:rPr>
                        <w:rFonts w:ascii="Cambria Math" w:hAnsi="Cambria Math"/>
                      </w:rPr>
                      <m:t>8=0.903</m:t>
                    </m:r>
                  </m:e>
                </m:func>
              </m:oMath>
            </m:oMathPara>
          </w:p>
        </w:tc>
        <w:tc>
          <w:tcPr>
            <w:tcW w:w="1928" w:type="dxa"/>
            <w:vAlign w:val="center"/>
          </w:tcPr>
          <w:p w14:paraId="6FA9A937" w14:textId="77777777" w:rsidR="009E450E" w:rsidRPr="00563270" w:rsidRDefault="00000000" w:rsidP="009E450E">
            <m:oMathPara>
              <m:oMathParaPr>
                <m:jc m:val="left"/>
              </m:oMathParaPr>
              <m:oMath>
                <m:func>
                  <m:funcPr>
                    <m:ctrlPr>
                      <w:rPr>
                        <w:rFonts w:ascii="Cambria Math" w:hAnsi="Cambria Math"/>
                        <w:i/>
                        <w:iCs/>
                      </w:rPr>
                    </m:ctrlPr>
                  </m:funcPr>
                  <m:fName>
                    <m:r>
                      <m:rPr>
                        <m:sty m:val="p"/>
                      </m:rPr>
                      <w:rPr>
                        <w:rFonts w:ascii="Cambria Math" w:hAnsi="Cambria Math"/>
                      </w:rPr>
                      <m:t>ln</m:t>
                    </m:r>
                  </m:fName>
                  <m:e>
                    <m:r>
                      <w:rPr>
                        <w:rFonts w:ascii="Cambria Math" w:hAnsi="Cambria Math"/>
                      </w:rPr>
                      <m:t>8</m:t>
                    </m:r>
                  </m:e>
                </m:func>
                <m:r>
                  <w:rPr>
                    <w:rFonts w:ascii="Cambria Math" w:hAnsi="Cambria Math"/>
                  </w:rPr>
                  <m:t>=2.079</m:t>
                </m:r>
              </m:oMath>
            </m:oMathPara>
          </w:p>
        </w:tc>
      </w:tr>
      <w:tr w:rsidR="009E450E" w:rsidRPr="00563270" w14:paraId="000FA451" w14:textId="77777777" w:rsidTr="006A692A">
        <w:trPr>
          <w:trHeight w:val="272"/>
        </w:trPr>
        <w:tc>
          <w:tcPr>
            <w:tcW w:w="1928" w:type="dxa"/>
            <w:tcBorders>
              <w:left w:val="single" w:sz="4" w:space="0" w:color="auto"/>
            </w:tcBorders>
            <w:vAlign w:val="center"/>
          </w:tcPr>
          <w:p w14:paraId="1D227D73" w14:textId="7DF7B957" w:rsidR="009E450E" w:rsidRPr="00563270" w:rsidRDefault="00000000" w:rsidP="009E450E">
            <m:oMathPara>
              <m:oMathParaPr>
                <m:jc m:val="left"/>
              </m:oMathParaPr>
              <m:oMath>
                <m:func>
                  <m:funcPr>
                    <m:ctrlPr>
                      <w:rPr>
                        <w:rFonts w:ascii="Cambria Math" w:hAnsi="Cambria Math"/>
                        <w:i/>
                        <w:iCs/>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r>
                      <w:rPr>
                        <w:rFonts w:ascii="Cambria Math" w:hAnsi="Cambria Math"/>
                      </w:rPr>
                      <m:t>2=0.301</m:t>
                    </m:r>
                  </m:e>
                </m:func>
              </m:oMath>
            </m:oMathPara>
          </w:p>
        </w:tc>
        <w:tc>
          <w:tcPr>
            <w:tcW w:w="1928" w:type="dxa"/>
            <w:vAlign w:val="center"/>
          </w:tcPr>
          <w:p w14:paraId="4F3359FA" w14:textId="77777777" w:rsidR="009E450E" w:rsidRPr="00563270" w:rsidRDefault="00000000" w:rsidP="009E450E">
            <m:oMathPara>
              <m:oMathParaPr>
                <m:jc m:val="left"/>
              </m:oMathParaPr>
              <m:oMath>
                <m:func>
                  <m:funcPr>
                    <m:ctrlPr>
                      <w:rPr>
                        <w:rFonts w:ascii="Cambria Math" w:hAnsi="Cambria Math"/>
                        <w:i/>
                        <w:iCs/>
                      </w:rPr>
                    </m:ctrlPr>
                  </m:funcPr>
                  <m:fName>
                    <m:r>
                      <m:rPr>
                        <m:sty m:val="p"/>
                      </m:rPr>
                      <w:rPr>
                        <w:rFonts w:ascii="Cambria Math" w:hAnsi="Cambria Math"/>
                      </w:rPr>
                      <m:t>ln</m:t>
                    </m:r>
                  </m:fName>
                  <m:e>
                    <m:r>
                      <w:rPr>
                        <w:rFonts w:ascii="Cambria Math" w:hAnsi="Cambria Math"/>
                      </w:rPr>
                      <m:t>2</m:t>
                    </m:r>
                  </m:e>
                </m:func>
                <m:r>
                  <w:rPr>
                    <w:rFonts w:ascii="Cambria Math" w:hAnsi="Cambria Math"/>
                  </w:rPr>
                  <m:t>=0.693</m:t>
                </m:r>
              </m:oMath>
            </m:oMathPara>
          </w:p>
        </w:tc>
      </w:tr>
      <w:tr w:rsidR="009E450E" w:rsidRPr="00563270" w14:paraId="4AD4E9F6" w14:textId="77777777" w:rsidTr="006A692A">
        <w:tc>
          <w:tcPr>
            <w:tcW w:w="1928" w:type="dxa"/>
            <w:tcBorders>
              <w:left w:val="single" w:sz="4" w:space="0" w:color="auto"/>
            </w:tcBorders>
            <w:vAlign w:val="center"/>
          </w:tcPr>
          <w:p w14:paraId="731F5864" w14:textId="460E86BF" w:rsidR="009E450E" w:rsidRPr="00563270" w:rsidRDefault="00000000" w:rsidP="009E450E">
            <m:oMathPara>
              <m:oMathParaPr>
                <m:jc m:val="left"/>
              </m:oMathParaPr>
              <m:oMath>
                <m:f>
                  <m:fPr>
                    <m:ctrlPr>
                      <w:rPr>
                        <w:rFonts w:ascii="Cambria Math" w:hAnsi="Cambria Math"/>
                        <w:i/>
                        <w:iCs/>
                      </w:rPr>
                    </m:ctrlPr>
                  </m:fPr>
                  <m:num>
                    <m:func>
                      <m:funcPr>
                        <m:ctrlPr>
                          <w:rPr>
                            <w:rFonts w:ascii="Cambria Math" w:hAnsi="Cambria Math"/>
                            <w:i/>
                            <w:iCs/>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r>
                          <w:rPr>
                            <w:rFonts w:ascii="Cambria Math" w:hAnsi="Cambria Math"/>
                          </w:rPr>
                          <m:t>8</m:t>
                        </m:r>
                      </m:e>
                    </m:func>
                  </m:num>
                  <m:den>
                    <m:func>
                      <m:funcPr>
                        <m:ctrlPr>
                          <w:rPr>
                            <w:rFonts w:ascii="Cambria Math" w:hAnsi="Cambria Math"/>
                            <w:i/>
                            <w:iCs/>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r>
                          <w:rPr>
                            <w:rFonts w:ascii="Cambria Math" w:hAnsi="Cambria Math"/>
                          </w:rPr>
                          <m:t>2</m:t>
                        </m:r>
                      </m:e>
                    </m:func>
                  </m:den>
                </m:f>
                <m:r>
                  <w:rPr>
                    <w:rFonts w:ascii="Cambria Math" w:hAnsi="Cambria Math"/>
                  </w:rPr>
                  <m:t>=3</m:t>
                </m:r>
              </m:oMath>
            </m:oMathPara>
          </w:p>
        </w:tc>
        <w:tc>
          <w:tcPr>
            <w:tcW w:w="1928" w:type="dxa"/>
            <w:vAlign w:val="center"/>
          </w:tcPr>
          <w:p w14:paraId="148EF18A" w14:textId="77777777" w:rsidR="009E450E" w:rsidRPr="00563270" w:rsidRDefault="00000000" w:rsidP="009E450E">
            <m:oMathPara>
              <m:oMathParaPr>
                <m:jc m:val="left"/>
              </m:oMathParaPr>
              <m:oMath>
                <m:f>
                  <m:fPr>
                    <m:ctrlPr>
                      <w:rPr>
                        <w:rFonts w:ascii="Cambria Math" w:hAnsi="Cambria Math"/>
                        <w:i/>
                        <w:iCs/>
                      </w:rPr>
                    </m:ctrlPr>
                  </m:fPr>
                  <m:num>
                    <m:func>
                      <m:funcPr>
                        <m:ctrlPr>
                          <w:rPr>
                            <w:rFonts w:ascii="Cambria Math" w:hAnsi="Cambria Math"/>
                            <w:i/>
                            <w:iCs/>
                          </w:rPr>
                        </m:ctrlPr>
                      </m:funcPr>
                      <m:fName>
                        <m:r>
                          <m:rPr>
                            <m:sty m:val="p"/>
                          </m:rPr>
                          <w:rPr>
                            <w:rFonts w:ascii="Cambria Math" w:hAnsi="Cambria Math"/>
                          </w:rPr>
                          <m:t>ln</m:t>
                        </m:r>
                      </m:fName>
                      <m:e>
                        <m:r>
                          <w:rPr>
                            <w:rFonts w:ascii="Cambria Math" w:hAnsi="Cambria Math"/>
                          </w:rPr>
                          <m:t>8</m:t>
                        </m:r>
                      </m:e>
                    </m:func>
                  </m:num>
                  <m:den>
                    <m:func>
                      <m:funcPr>
                        <m:ctrlPr>
                          <w:rPr>
                            <w:rFonts w:ascii="Cambria Math" w:hAnsi="Cambria Math"/>
                            <w:i/>
                            <w:iCs/>
                          </w:rPr>
                        </m:ctrlPr>
                      </m:funcPr>
                      <m:fName>
                        <m:r>
                          <m:rPr>
                            <m:sty m:val="p"/>
                          </m:rPr>
                          <w:rPr>
                            <w:rFonts w:ascii="Cambria Math" w:hAnsi="Cambria Math"/>
                          </w:rPr>
                          <m:t>ln</m:t>
                        </m:r>
                      </m:fName>
                      <m:e>
                        <m:r>
                          <w:rPr>
                            <w:rFonts w:ascii="Cambria Math" w:hAnsi="Cambria Math"/>
                          </w:rPr>
                          <m:t>2</m:t>
                        </m:r>
                      </m:e>
                    </m:func>
                  </m:den>
                </m:f>
                <m:r>
                  <w:rPr>
                    <w:rFonts w:ascii="Cambria Math" w:hAnsi="Cambria Math"/>
                  </w:rPr>
                  <m:t>=3</m:t>
                </m:r>
              </m:oMath>
            </m:oMathPara>
          </w:p>
        </w:tc>
      </w:tr>
    </w:tbl>
    <w:tbl>
      <w:tblPr>
        <w:tblStyle w:val="TableGrid"/>
        <w:tblpPr w:leftFromText="180" w:rightFromText="180" w:vertAnchor="text" w:horzAnchor="margin" w:tblpY="195"/>
        <w:tblW w:w="3856" w:type="dxa"/>
        <w:tblLook w:val="04A0" w:firstRow="1" w:lastRow="0" w:firstColumn="1" w:lastColumn="0" w:noHBand="0" w:noVBand="1"/>
      </w:tblPr>
      <w:tblGrid>
        <w:gridCol w:w="1928"/>
        <w:gridCol w:w="1928"/>
      </w:tblGrid>
      <w:tr w:rsidR="009E450E" w:rsidRPr="00563270" w14:paraId="6CEE4F66" w14:textId="77777777" w:rsidTr="00075383">
        <w:trPr>
          <w:trHeight w:val="283"/>
        </w:trPr>
        <w:tc>
          <w:tcPr>
            <w:tcW w:w="1928" w:type="dxa"/>
            <w:tcBorders>
              <w:left w:val="single" w:sz="4" w:space="0" w:color="auto"/>
            </w:tcBorders>
            <w:vAlign w:val="center"/>
          </w:tcPr>
          <w:p w14:paraId="7B2AA02D" w14:textId="3161DB91" w:rsidR="009E450E" w:rsidRPr="00563270" w:rsidRDefault="00000000" w:rsidP="00075383">
            <m:oMathPara>
              <m:oMathParaPr>
                <m:jc m:val="left"/>
              </m:oMathParaPr>
              <m:oMath>
                <m:func>
                  <m:funcPr>
                    <m:ctrlPr>
                      <w:rPr>
                        <w:rFonts w:ascii="Cambria Math" w:hAnsi="Cambria Math"/>
                        <w:i/>
                        <w:iCs/>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r>
                      <w:rPr>
                        <w:rFonts w:ascii="Cambria Math" w:hAnsi="Cambria Math"/>
                      </w:rPr>
                      <m:t>9=</m:t>
                    </m:r>
                  </m:e>
                </m:func>
                <m:r>
                  <w:rPr>
                    <w:rFonts w:ascii="Cambria Math" w:eastAsiaTheme="minorEastAsia" w:hAnsi="Cambria Math"/>
                  </w:rPr>
                  <m:t>0.954</m:t>
                </m:r>
              </m:oMath>
            </m:oMathPara>
          </w:p>
        </w:tc>
        <w:tc>
          <w:tcPr>
            <w:tcW w:w="1928" w:type="dxa"/>
            <w:tcBorders>
              <w:right w:val="single" w:sz="4" w:space="0" w:color="auto"/>
            </w:tcBorders>
            <w:vAlign w:val="center"/>
          </w:tcPr>
          <w:p w14:paraId="2D4FE419" w14:textId="77777777" w:rsidR="009E450E" w:rsidRPr="00563270" w:rsidRDefault="00000000" w:rsidP="00075383">
            <m:oMathPara>
              <m:oMathParaPr>
                <m:jc m:val="left"/>
              </m:oMathParaPr>
              <m:oMath>
                <m:func>
                  <m:funcPr>
                    <m:ctrlPr>
                      <w:rPr>
                        <w:rFonts w:ascii="Cambria Math" w:hAnsi="Cambria Math"/>
                        <w:i/>
                        <w:iCs/>
                      </w:rPr>
                    </m:ctrlPr>
                  </m:funcPr>
                  <m:fName>
                    <m:r>
                      <m:rPr>
                        <m:sty m:val="p"/>
                      </m:rPr>
                      <w:rPr>
                        <w:rFonts w:ascii="Cambria Math" w:hAnsi="Cambria Math"/>
                      </w:rPr>
                      <m:t>ln</m:t>
                    </m:r>
                  </m:fName>
                  <m:e>
                    <m:r>
                      <w:rPr>
                        <w:rFonts w:ascii="Cambria Math" w:hAnsi="Cambria Math"/>
                      </w:rPr>
                      <m:t>9</m:t>
                    </m:r>
                  </m:e>
                </m:func>
                <m:r>
                  <w:rPr>
                    <w:rFonts w:ascii="Cambria Math" w:hAnsi="Cambria Math"/>
                  </w:rPr>
                  <m:t>=2.197</m:t>
                </m:r>
              </m:oMath>
            </m:oMathPara>
          </w:p>
        </w:tc>
      </w:tr>
      <w:tr w:rsidR="009E450E" w:rsidRPr="00563270" w14:paraId="7EFE4C51" w14:textId="77777777" w:rsidTr="00075383">
        <w:trPr>
          <w:trHeight w:val="283"/>
        </w:trPr>
        <w:tc>
          <w:tcPr>
            <w:tcW w:w="1928" w:type="dxa"/>
            <w:tcBorders>
              <w:left w:val="single" w:sz="4" w:space="0" w:color="auto"/>
            </w:tcBorders>
            <w:vAlign w:val="center"/>
          </w:tcPr>
          <w:p w14:paraId="0D68DE5D" w14:textId="75BFFFB0" w:rsidR="009E450E" w:rsidRPr="00563270" w:rsidRDefault="00000000" w:rsidP="00075383">
            <m:oMathPara>
              <m:oMathParaPr>
                <m:jc m:val="left"/>
              </m:oMathParaPr>
              <m:oMath>
                <m:func>
                  <m:funcPr>
                    <m:ctrlPr>
                      <w:rPr>
                        <w:rFonts w:ascii="Cambria Math" w:hAnsi="Cambria Math"/>
                        <w:i/>
                        <w:iCs/>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r>
                      <w:rPr>
                        <w:rFonts w:ascii="Cambria Math" w:hAnsi="Cambria Math"/>
                      </w:rPr>
                      <m:t>3=</m:t>
                    </m:r>
                  </m:e>
                </m:func>
                <m:r>
                  <w:rPr>
                    <w:rFonts w:ascii="Cambria Math" w:hAnsi="Cambria Math"/>
                  </w:rPr>
                  <m:t>0.477</m:t>
                </m:r>
              </m:oMath>
            </m:oMathPara>
          </w:p>
        </w:tc>
        <w:tc>
          <w:tcPr>
            <w:tcW w:w="1928" w:type="dxa"/>
            <w:tcBorders>
              <w:right w:val="single" w:sz="4" w:space="0" w:color="auto"/>
            </w:tcBorders>
            <w:vAlign w:val="center"/>
          </w:tcPr>
          <w:p w14:paraId="0B275541" w14:textId="77777777" w:rsidR="009E450E" w:rsidRPr="00563270" w:rsidRDefault="00000000" w:rsidP="00075383">
            <m:oMathPara>
              <m:oMathParaPr>
                <m:jc m:val="left"/>
              </m:oMathParaPr>
              <m:oMath>
                <m:func>
                  <m:funcPr>
                    <m:ctrlPr>
                      <w:rPr>
                        <w:rFonts w:ascii="Cambria Math" w:hAnsi="Cambria Math"/>
                        <w:i/>
                        <w:iCs/>
                      </w:rPr>
                    </m:ctrlPr>
                  </m:funcPr>
                  <m:fName>
                    <m:r>
                      <m:rPr>
                        <m:sty m:val="p"/>
                      </m:rPr>
                      <w:rPr>
                        <w:rFonts w:ascii="Cambria Math" w:hAnsi="Cambria Math"/>
                      </w:rPr>
                      <m:t>ln</m:t>
                    </m:r>
                  </m:fName>
                  <m:e>
                    <m:r>
                      <w:rPr>
                        <w:rFonts w:ascii="Cambria Math" w:hAnsi="Cambria Math"/>
                      </w:rPr>
                      <m:t>3</m:t>
                    </m:r>
                  </m:e>
                </m:func>
                <m:r>
                  <w:rPr>
                    <w:rFonts w:ascii="Cambria Math" w:hAnsi="Cambria Math"/>
                  </w:rPr>
                  <m:t>=1.099</m:t>
                </m:r>
              </m:oMath>
            </m:oMathPara>
          </w:p>
        </w:tc>
      </w:tr>
      <w:tr w:rsidR="009E450E" w:rsidRPr="00216E27" w14:paraId="404A8E62" w14:textId="77777777" w:rsidTr="00075383">
        <w:tc>
          <w:tcPr>
            <w:tcW w:w="1928" w:type="dxa"/>
            <w:tcBorders>
              <w:left w:val="single" w:sz="4" w:space="0" w:color="auto"/>
            </w:tcBorders>
            <w:vAlign w:val="center"/>
          </w:tcPr>
          <w:p w14:paraId="7CC2B7FB" w14:textId="1B0B9D60" w:rsidR="009E450E" w:rsidRPr="00216E27" w:rsidRDefault="00000000" w:rsidP="00075383">
            <w:pPr>
              <w:rPr>
                <w:sz w:val="28"/>
                <w:szCs w:val="28"/>
              </w:rPr>
            </w:pPr>
            <m:oMath>
              <m:f>
                <m:fPr>
                  <m:ctrlPr>
                    <w:rPr>
                      <w:rFonts w:ascii="Cambria Math" w:hAnsi="Cambria Math"/>
                      <w:i/>
                      <w:iCs/>
                      <w:sz w:val="28"/>
                      <w:szCs w:val="28"/>
                    </w:rPr>
                  </m:ctrlPr>
                </m:fPr>
                <m:num>
                  <m:func>
                    <m:funcPr>
                      <m:ctrlPr>
                        <w:rPr>
                          <w:rFonts w:ascii="Cambria Math" w:hAnsi="Cambria Math"/>
                          <w:i/>
                          <w:iCs/>
                          <w:sz w:val="28"/>
                          <w:szCs w:val="28"/>
                        </w:rPr>
                      </m:ctrlPr>
                    </m:funcPr>
                    <m:fName>
                      <m:sSub>
                        <m:sSubPr>
                          <m:ctrlPr>
                            <w:rPr>
                              <w:rFonts w:ascii="Cambria Math" w:hAnsi="Cambria Math"/>
                              <w:sz w:val="28"/>
                              <w:szCs w:val="28"/>
                            </w:rPr>
                          </m:ctrlPr>
                        </m:sSubPr>
                        <m:e>
                          <m:r>
                            <m:rPr>
                              <m:sty m:val="p"/>
                            </m:rPr>
                            <w:rPr>
                              <w:rFonts w:ascii="Cambria Math" w:hAnsi="Cambria Math"/>
                              <w:sz w:val="28"/>
                              <w:szCs w:val="28"/>
                            </w:rPr>
                            <m:t>log</m:t>
                          </m:r>
                        </m:e>
                        <m:sub>
                          <m:r>
                            <m:rPr>
                              <m:sty m:val="p"/>
                            </m:rPr>
                            <w:rPr>
                              <w:rFonts w:ascii="Cambria Math" w:hAnsi="Cambria Math"/>
                              <w:sz w:val="28"/>
                              <w:szCs w:val="28"/>
                            </w:rPr>
                            <m:t>10</m:t>
                          </m:r>
                        </m:sub>
                      </m:sSub>
                    </m:fName>
                    <m:e>
                      <m:r>
                        <w:rPr>
                          <w:rFonts w:ascii="Cambria Math" w:hAnsi="Cambria Math"/>
                          <w:sz w:val="28"/>
                          <w:szCs w:val="28"/>
                        </w:rPr>
                        <m:t>9</m:t>
                      </m:r>
                    </m:e>
                  </m:func>
                </m:num>
                <m:den>
                  <m:func>
                    <m:funcPr>
                      <m:ctrlPr>
                        <w:rPr>
                          <w:rFonts w:ascii="Cambria Math" w:hAnsi="Cambria Math"/>
                          <w:i/>
                          <w:iCs/>
                          <w:sz w:val="28"/>
                          <w:szCs w:val="28"/>
                        </w:rPr>
                      </m:ctrlPr>
                    </m:funcPr>
                    <m:fName>
                      <m:sSub>
                        <m:sSubPr>
                          <m:ctrlPr>
                            <w:rPr>
                              <w:rFonts w:ascii="Cambria Math" w:hAnsi="Cambria Math"/>
                              <w:sz w:val="28"/>
                              <w:szCs w:val="28"/>
                            </w:rPr>
                          </m:ctrlPr>
                        </m:sSubPr>
                        <m:e>
                          <m:r>
                            <m:rPr>
                              <m:sty m:val="p"/>
                            </m:rPr>
                            <w:rPr>
                              <w:rFonts w:ascii="Cambria Math" w:hAnsi="Cambria Math"/>
                              <w:sz w:val="28"/>
                              <w:szCs w:val="28"/>
                            </w:rPr>
                            <m:t>log</m:t>
                          </m:r>
                        </m:e>
                        <m:sub>
                          <m:r>
                            <m:rPr>
                              <m:sty m:val="p"/>
                            </m:rPr>
                            <w:rPr>
                              <w:rFonts w:ascii="Cambria Math" w:hAnsi="Cambria Math"/>
                              <w:sz w:val="28"/>
                              <w:szCs w:val="28"/>
                            </w:rPr>
                            <m:t>10</m:t>
                          </m:r>
                        </m:sub>
                      </m:sSub>
                    </m:fName>
                    <m:e>
                      <m:r>
                        <w:rPr>
                          <w:rFonts w:ascii="Cambria Math" w:hAnsi="Cambria Math"/>
                          <w:sz w:val="28"/>
                          <w:szCs w:val="28"/>
                        </w:rPr>
                        <m:t>3</m:t>
                      </m:r>
                    </m:e>
                  </m:func>
                </m:den>
              </m:f>
              <m:r>
                <w:rPr>
                  <w:rFonts w:ascii="Cambria Math" w:hAnsi="Cambria Math"/>
                  <w:sz w:val="28"/>
                  <w:szCs w:val="28"/>
                </w:rPr>
                <m:t>=2</m:t>
              </m:r>
            </m:oMath>
            <w:r w:rsidR="009E450E" w:rsidRPr="00216E27">
              <w:rPr>
                <w:rFonts w:eastAsiaTheme="minorEastAsia"/>
                <w:sz w:val="28"/>
                <w:szCs w:val="28"/>
              </w:rPr>
              <w:t xml:space="preserve"> </w:t>
            </w:r>
          </w:p>
        </w:tc>
        <w:tc>
          <w:tcPr>
            <w:tcW w:w="1928" w:type="dxa"/>
            <w:tcBorders>
              <w:right w:val="single" w:sz="4" w:space="0" w:color="auto"/>
            </w:tcBorders>
            <w:vAlign w:val="center"/>
          </w:tcPr>
          <w:p w14:paraId="5519226D" w14:textId="77777777" w:rsidR="009E450E" w:rsidRPr="00216E27" w:rsidRDefault="00000000" w:rsidP="00075383">
            <w:pPr>
              <w:rPr>
                <w:sz w:val="28"/>
                <w:szCs w:val="28"/>
              </w:rPr>
            </w:pPr>
            <m:oMath>
              <m:f>
                <m:fPr>
                  <m:ctrlPr>
                    <w:rPr>
                      <w:rFonts w:ascii="Cambria Math" w:hAnsi="Cambria Math"/>
                      <w:i/>
                      <w:iCs/>
                      <w:sz w:val="28"/>
                      <w:szCs w:val="28"/>
                    </w:rPr>
                  </m:ctrlPr>
                </m:fPr>
                <m:num>
                  <m:func>
                    <m:funcPr>
                      <m:ctrlPr>
                        <w:rPr>
                          <w:rFonts w:ascii="Cambria Math" w:hAnsi="Cambria Math"/>
                          <w:i/>
                          <w:iCs/>
                          <w:sz w:val="28"/>
                          <w:szCs w:val="28"/>
                        </w:rPr>
                      </m:ctrlPr>
                    </m:funcPr>
                    <m:fName>
                      <m:r>
                        <m:rPr>
                          <m:sty m:val="p"/>
                        </m:rPr>
                        <w:rPr>
                          <w:rFonts w:ascii="Cambria Math" w:hAnsi="Cambria Math"/>
                          <w:sz w:val="28"/>
                          <w:szCs w:val="28"/>
                        </w:rPr>
                        <m:t>ln</m:t>
                      </m:r>
                    </m:fName>
                    <m:e>
                      <m:r>
                        <w:rPr>
                          <w:rFonts w:ascii="Cambria Math" w:hAnsi="Cambria Math"/>
                          <w:sz w:val="28"/>
                          <w:szCs w:val="28"/>
                        </w:rPr>
                        <m:t>9</m:t>
                      </m:r>
                    </m:e>
                  </m:func>
                </m:num>
                <m:den>
                  <m:func>
                    <m:funcPr>
                      <m:ctrlPr>
                        <w:rPr>
                          <w:rFonts w:ascii="Cambria Math" w:hAnsi="Cambria Math"/>
                          <w:i/>
                          <w:iCs/>
                          <w:sz w:val="28"/>
                          <w:szCs w:val="28"/>
                        </w:rPr>
                      </m:ctrlPr>
                    </m:funcPr>
                    <m:fName>
                      <m:r>
                        <m:rPr>
                          <m:sty m:val="p"/>
                        </m:rPr>
                        <w:rPr>
                          <w:rFonts w:ascii="Cambria Math" w:hAnsi="Cambria Math"/>
                          <w:sz w:val="28"/>
                          <w:szCs w:val="28"/>
                        </w:rPr>
                        <m:t>ln</m:t>
                      </m:r>
                    </m:fName>
                    <m:e>
                      <m:r>
                        <w:rPr>
                          <w:rFonts w:ascii="Cambria Math" w:hAnsi="Cambria Math"/>
                          <w:sz w:val="28"/>
                          <w:szCs w:val="28"/>
                        </w:rPr>
                        <m:t>3</m:t>
                      </m:r>
                    </m:e>
                  </m:func>
                </m:den>
              </m:f>
              <m:r>
                <w:rPr>
                  <w:rFonts w:ascii="Cambria Math" w:hAnsi="Cambria Math"/>
                  <w:sz w:val="28"/>
                  <w:szCs w:val="28"/>
                </w:rPr>
                <m:t>=2</m:t>
              </m:r>
            </m:oMath>
            <w:r w:rsidR="009E450E" w:rsidRPr="00216E27">
              <w:rPr>
                <w:rFonts w:eastAsiaTheme="minorEastAsia"/>
                <w:sz w:val="28"/>
                <w:szCs w:val="28"/>
              </w:rPr>
              <w:t xml:space="preserve"> </w:t>
            </w:r>
          </w:p>
        </w:tc>
      </w:tr>
    </w:tbl>
    <w:p w14:paraId="66024E19" w14:textId="77777777" w:rsidR="009E450E" w:rsidRDefault="009E450E" w:rsidP="00376063">
      <w:pPr>
        <w:pStyle w:val="ListNumber"/>
        <w:numPr>
          <w:ilvl w:val="0"/>
          <w:numId w:val="0"/>
        </w:numPr>
        <w:ind w:left="567" w:hanging="567"/>
      </w:pPr>
    </w:p>
    <w:p w14:paraId="69906754" w14:textId="77777777" w:rsidR="009E450E" w:rsidRDefault="009E450E" w:rsidP="00376063">
      <w:pPr>
        <w:pStyle w:val="ListNumber"/>
        <w:numPr>
          <w:ilvl w:val="0"/>
          <w:numId w:val="0"/>
        </w:numPr>
        <w:ind w:left="567" w:hanging="567"/>
      </w:pPr>
    </w:p>
    <w:p w14:paraId="67C72C46" w14:textId="77777777" w:rsidR="009E450E" w:rsidRDefault="009E450E" w:rsidP="00376063">
      <w:pPr>
        <w:pStyle w:val="ListNumber"/>
        <w:numPr>
          <w:ilvl w:val="0"/>
          <w:numId w:val="0"/>
        </w:numPr>
        <w:ind w:left="567" w:hanging="567"/>
      </w:pPr>
    </w:p>
    <w:p w14:paraId="46AC54F8" w14:textId="77777777" w:rsidR="009E450E" w:rsidRDefault="009E450E" w:rsidP="00376063">
      <w:pPr>
        <w:pStyle w:val="ListNumber"/>
        <w:numPr>
          <w:ilvl w:val="0"/>
          <w:numId w:val="0"/>
        </w:numPr>
        <w:ind w:left="567" w:hanging="567"/>
      </w:pPr>
    </w:p>
    <w:p w14:paraId="417AC439" w14:textId="77777777" w:rsidR="009E450E" w:rsidRDefault="009E450E" w:rsidP="002A1C76">
      <w:pPr>
        <w:pStyle w:val="ListNumber"/>
        <w:numPr>
          <w:ilvl w:val="0"/>
          <w:numId w:val="0"/>
        </w:numPr>
        <w:sectPr w:rsidR="009E450E" w:rsidSect="009E450E">
          <w:type w:val="continuous"/>
          <w:pgSz w:w="11906" w:h="16838"/>
          <w:pgMar w:top="1129" w:right="1134" w:bottom="1134" w:left="1134" w:header="488" w:footer="535" w:gutter="0"/>
          <w:cols w:num="2" w:space="708"/>
          <w:titlePg/>
          <w:docGrid w:linePitch="360"/>
        </w:sectPr>
      </w:pPr>
    </w:p>
    <w:p w14:paraId="1CB30295" w14:textId="36413DF0" w:rsidR="006D6FDF" w:rsidRDefault="006D6FDF">
      <w:pPr>
        <w:suppressAutoHyphens w:val="0"/>
        <w:spacing w:before="0" w:after="160" w:line="259" w:lineRule="auto"/>
      </w:pPr>
    </w:p>
    <w:p w14:paraId="382CBA56" w14:textId="119F05ED" w:rsidR="003F311E" w:rsidRDefault="00143DFC" w:rsidP="002C3B5B">
      <w:pPr>
        <w:pStyle w:val="ListNumber"/>
        <w:spacing w:after="480"/>
      </w:pPr>
      <w:r>
        <w:t xml:space="preserve">In </w:t>
      </w:r>
      <w:r w:rsidR="00BD5404">
        <w:t>both tables, the logarithms simplify to the same value.</w:t>
      </w:r>
    </w:p>
    <w:p w14:paraId="29300999" w14:textId="0F46756F" w:rsidR="003F311E" w:rsidRDefault="00000000" w:rsidP="002C3B5B">
      <w:pPr>
        <w:pStyle w:val="ListNumber"/>
        <w:spacing w:after="480"/>
      </w:pP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3</m:t>
                </m:r>
                <m:ctrlPr>
                  <w:rPr>
                    <w:rFonts w:ascii="Cambria Math" w:hAnsi="Cambria Math"/>
                  </w:rPr>
                </m:ctrlPr>
              </m:sub>
            </m:sSub>
          </m:fName>
          <m:e>
            <m:r>
              <w:rPr>
                <w:rFonts w:ascii="Cambria Math" w:hAnsi="Cambria Math"/>
              </w:rPr>
              <m:t>9=2</m:t>
            </m:r>
          </m:e>
        </m:func>
        <m:r>
          <w:rPr>
            <w:rFonts w:ascii="Cambria Math" w:hAnsi="Cambria Math"/>
          </w:rPr>
          <m:t xml:space="preserve">, </m:t>
        </m:r>
      </m:oMath>
      <w:r w:rsidR="00BD5404">
        <w:t xml:space="preserve">which is the same as the </w:t>
      </w:r>
      <w:r w:rsidR="00AD231C">
        <w:t>values in the bottom row of the left table.</w:t>
      </w:r>
    </w:p>
    <w:p w14:paraId="3A3E074A" w14:textId="1F4EFD31" w:rsidR="00207E30" w:rsidRDefault="00207E30" w:rsidP="002C3B5B">
      <w:pPr>
        <w:pStyle w:val="ListNumber"/>
        <w:spacing w:after="480"/>
      </w:pPr>
      <w:r>
        <w:t>The answers are the same: 2.</w:t>
      </w:r>
    </w:p>
    <w:p w14:paraId="4AEB5DF1" w14:textId="3E0C8436" w:rsidR="003F311E" w:rsidRDefault="00000000" w:rsidP="002C3B5B">
      <w:pPr>
        <w:pStyle w:val="ListNumber"/>
        <w:spacing w:after="480"/>
      </w:pP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2</m:t>
                </m:r>
                <m:ctrlPr>
                  <w:rPr>
                    <w:rFonts w:ascii="Cambria Math" w:hAnsi="Cambria Math"/>
                  </w:rPr>
                </m:ctrlPr>
              </m:sub>
            </m:sSub>
          </m:fName>
          <m:e>
            <m:r>
              <w:rPr>
                <w:rFonts w:ascii="Cambria Math" w:hAnsi="Cambria Math"/>
              </w:rPr>
              <m:t>8=3</m:t>
            </m:r>
          </m:e>
        </m:func>
        <m:r>
          <w:rPr>
            <w:rFonts w:ascii="Cambria Math" w:hAnsi="Cambria Math"/>
          </w:rPr>
          <m:t xml:space="preserve">, </m:t>
        </m:r>
      </m:oMath>
      <w:r w:rsidR="00AD231C">
        <w:rPr>
          <w:rFonts w:eastAsiaTheme="minorEastAsia"/>
        </w:rPr>
        <w:t>which is the same as the values in the</w:t>
      </w:r>
      <w:r w:rsidR="003F311E">
        <w:rPr>
          <w:rFonts w:eastAsiaTheme="minorEastAsia"/>
        </w:rPr>
        <w:t xml:space="preserve"> bottom row of the right table.</w:t>
      </w:r>
    </w:p>
    <w:p w14:paraId="59420197" w14:textId="4FB33CAA" w:rsidR="009B3614" w:rsidRDefault="009B3614" w:rsidP="009B3614">
      <w:pPr>
        <w:pStyle w:val="ListNumber"/>
        <w:spacing w:after="480"/>
      </w:pPr>
      <w:r>
        <w:t>The answers are the same: 3.</w:t>
      </w:r>
    </w:p>
    <w:p w14:paraId="39245817" w14:textId="54D38B01" w:rsidR="003F311E" w:rsidRDefault="009D259A" w:rsidP="002C3B5B">
      <w:pPr>
        <w:pStyle w:val="ListNumber"/>
        <w:spacing w:after="480"/>
      </w:pPr>
      <w:r>
        <w:t>The input in the numerator is the same as the input in questions 3 and 4. The input in the denominator is the same as the base of the logarithm in questions 3 and 4.</w:t>
      </w:r>
      <w:r w:rsidR="003F311E">
        <w:t xml:space="preserve"> </w:t>
      </w:r>
    </w:p>
    <w:p w14:paraId="3225ADBD" w14:textId="659F70F0" w:rsidR="003F311E" w:rsidRPr="0003671D" w:rsidRDefault="00000000" w:rsidP="002C3B5B">
      <w:pPr>
        <w:pStyle w:val="ListNumber"/>
        <w:spacing w:after="480"/>
      </w:pPr>
      <m:oMath>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log</m:t>
                </m:r>
              </m:fName>
              <m:e>
                <m:r>
                  <w:rPr>
                    <w:rFonts w:ascii="Cambria Math" w:hAnsi="Cambria Math"/>
                  </w:rPr>
                  <m:t>16</m:t>
                </m:r>
              </m:e>
            </m:func>
          </m:num>
          <m:den>
            <m:func>
              <m:funcPr>
                <m:ctrlPr>
                  <w:rPr>
                    <w:rFonts w:ascii="Cambria Math" w:hAnsi="Cambria Math"/>
                    <w:i/>
                  </w:rPr>
                </m:ctrlPr>
              </m:funcPr>
              <m:fName>
                <m:r>
                  <m:rPr>
                    <m:sty m:val="p"/>
                  </m:rPr>
                  <w:rPr>
                    <w:rFonts w:ascii="Cambria Math" w:hAnsi="Cambria Math"/>
                  </w:rPr>
                  <m:t>log</m:t>
                </m:r>
              </m:fName>
              <m:e>
                <m:r>
                  <w:rPr>
                    <w:rFonts w:ascii="Cambria Math" w:hAnsi="Cambria Math"/>
                  </w:rPr>
                  <m:t>4</m:t>
                </m:r>
              </m:e>
            </m:func>
          </m:den>
        </m:f>
        <m:r>
          <w:rPr>
            <w:rFonts w:ascii="Cambria Math" w:hAnsi="Cambria Math"/>
          </w:rPr>
          <m:t>=2</m:t>
        </m:r>
      </m:oMath>
      <w:r w:rsidR="00FA6C7A">
        <w:rPr>
          <w:rFonts w:eastAsiaTheme="minorEastAsia"/>
        </w:rPr>
        <w:t>.</w:t>
      </w:r>
    </w:p>
    <w:p w14:paraId="240A313B" w14:textId="419CEBFA" w:rsidR="00EF20CA" w:rsidRPr="002C3B5B" w:rsidRDefault="00FA6C7A" w:rsidP="002C3B5B">
      <w:pPr>
        <w:pStyle w:val="ListNumber"/>
        <w:spacing w:after="480"/>
      </w:pPr>
      <w:r>
        <w:t xml:space="preserve">I can write a logarithm as a quotient of </w:t>
      </w:r>
      <w:r w:rsidR="009C29E6">
        <w:t>2</w:t>
      </w:r>
      <w:r>
        <w:t xml:space="preserve"> </w:t>
      </w:r>
      <w:r w:rsidR="00EF20CA">
        <w:t xml:space="preserve">other </w:t>
      </w:r>
      <w:r>
        <w:t>logarithms with the same base</w:t>
      </w:r>
      <w:r w:rsidR="003A4463">
        <w:t xml:space="preserve">: </w:t>
      </w:r>
    </w:p>
    <w:p w14:paraId="32307AE4" w14:textId="207A363C" w:rsidR="00D645DD" w:rsidRPr="00F34990" w:rsidRDefault="00000000" w:rsidP="00EF20CA">
      <w:pPr>
        <w:pStyle w:val="ListNumber"/>
        <w:numPr>
          <w:ilvl w:val="0"/>
          <w:numId w:val="0"/>
        </w:numPr>
        <w:ind w:left="567" w:hanging="567"/>
        <w:rPr>
          <w:rFonts w:eastAsiaTheme="minorEastAsia"/>
        </w:rPr>
      </w:pPr>
      <m:oMathPara>
        <m:oMathParaPr>
          <m:jc m:val="left"/>
        </m:oMathParaP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a</m:t>
                  </m:r>
                  <m:ctrlPr>
                    <w:rPr>
                      <w:rFonts w:ascii="Cambria Math" w:hAnsi="Cambria Math"/>
                    </w:rPr>
                  </m:ctrlPr>
                </m:sub>
              </m:sSub>
            </m:fName>
            <m:e>
              <m:r>
                <w:rPr>
                  <w:rFonts w:ascii="Cambria Math" w:hAnsi="Cambria Math"/>
                </w:rPr>
                <m:t>x</m:t>
              </m:r>
            </m:e>
          </m:func>
          <m:r>
            <w:rPr>
              <w:rFonts w:ascii="Cambria Math" w:hAnsi="Cambria Math"/>
            </w:rPr>
            <m:t>=</m:t>
          </m:r>
          <m:f>
            <m:fPr>
              <m:ctrlPr>
                <w:rPr>
                  <w:rFonts w:ascii="Cambria Math" w:hAnsi="Cambria Math"/>
                  <w:i/>
                </w:rPr>
              </m:ctrlPr>
            </m:fPr>
            <m:num>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b</m:t>
                      </m:r>
                      <m:ctrlPr>
                        <w:rPr>
                          <w:rFonts w:ascii="Cambria Math" w:hAnsi="Cambria Math"/>
                        </w:rPr>
                      </m:ctrlPr>
                    </m:sub>
                  </m:sSub>
                </m:fName>
                <m:e>
                  <m:r>
                    <w:rPr>
                      <w:rFonts w:ascii="Cambria Math" w:hAnsi="Cambria Math"/>
                    </w:rPr>
                    <m:t>x</m:t>
                  </m:r>
                </m:e>
              </m:func>
            </m:num>
            <m:den>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b</m:t>
                      </m:r>
                      <m:ctrlPr>
                        <w:rPr>
                          <w:rFonts w:ascii="Cambria Math" w:hAnsi="Cambria Math"/>
                        </w:rPr>
                      </m:ctrlPr>
                    </m:sub>
                  </m:sSub>
                </m:fName>
                <m:e>
                  <m:r>
                    <w:rPr>
                      <w:rFonts w:ascii="Cambria Math" w:hAnsi="Cambria Math"/>
                    </w:rPr>
                    <m:t>a</m:t>
                  </m:r>
                </m:e>
              </m:func>
            </m:den>
          </m:f>
        </m:oMath>
      </m:oMathPara>
    </w:p>
    <w:p w14:paraId="0B7F6D36" w14:textId="77777777" w:rsidR="00D645DD" w:rsidRDefault="00D645DD">
      <w:pPr>
        <w:suppressAutoHyphens w:val="0"/>
        <w:spacing w:before="0" w:after="160" w:line="259" w:lineRule="auto"/>
        <w:rPr>
          <w:rFonts w:eastAsiaTheme="minorEastAsia"/>
        </w:rPr>
      </w:pPr>
      <w:r>
        <w:rPr>
          <w:rFonts w:eastAsiaTheme="minorEastAsia"/>
        </w:rPr>
        <w:br w:type="page"/>
      </w:r>
    </w:p>
    <w:p w14:paraId="7A4B7B83" w14:textId="6D0646DA" w:rsidR="003326B7" w:rsidRDefault="003326B7" w:rsidP="003326B7">
      <w:pPr>
        <w:pStyle w:val="Heading3"/>
      </w:pPr>
      <w:r>
        <w:lastRenderedPageBreak/>
        <w:t xml:space="preserve">Appendix B – </w:t>
      </w:r>
      <w:r w:rsidR="002A1C76">
        <w:t>f</w:t>
      </w:r>
      <w:r>
        <w:t>our quadrant notes</w:t>
      </w:r>
    </w:p>
    <w:p w14:paraId="3CCE4421" w14:textId="77777777" w:rsidR="003326B7" w:rsidRPr="0031118C" w:rsidRDefault="003326B7" w:rsidP="003326B7">
      <w:pPr>
        <w:rPr>
          <w:b/>
          <w:bCs/>
        </w:rPr>
      </w:pPr>
      <w:r w:rsidRPr="0031118C">
        <w:rPr>
          <w:b/>
          <w:bCs/>
        </w:rPr>
        <w:t>Change of base</w:t>
      </w:r>
    </w:p>
    <w:tbl>
      <w:tblPr>
        <w:tblStyle w:val="TableGrid"/>
        <w:tblW w:w="0" w:type="auto"/>
        <w:tblLook w:val="04A0" w:firstRow="1" w:lastRow="0" w:firstColumn="1" w:lastColumn="0" w:noHBand="0" w:noVBand="1"/>
        <w:tblCaption w:val="Four quadrant notes"/>
        <w:tblDescription w:val="A 2 by 2 table for students to use to make notes. Top left has Example 1, with a completed solution. Top right has example 2, for students to complete. The bottom left is for students to record things to remember and the bottom right is space for Example 3."/>
      </w:tblPr>
      <w:tblGrid>
        <w:gridCol w:w="4811"/>
        <w:gridCol w:w="4811"/>
      </w:tblGrid>
      <w:tr w:rsidR="003326B7" w14:paraId="4B2E87DB" w14:textId="77777777" w:rsidTr="00E57149">
        <w:trPr>
          <w:trHeight w:val="6041"/>
        </w:trPr>
        <w:tc>
          <w:tcPr>
            <w:tcW w:w="4811" w:type="dxa"/>
          </w:tcPr>
          <w:p w14:paraId="5018836C" w14:textId="77777777" w:rsidR="003326B7" w:rsidRDefault="003326B7" w:rsidP="00E57149">
            <w:pPr>
              <w:rPr>
                <w:b/>
                <w:bCs/>
              </w:rPr>
            </w:pPr>
            <w:r w:rsidRPr="00AF74CF">
              <w:rPr>
                <w:b/>
                <w:bCs/>
              </w:rPr>
              <w:t>Example 1</w:t>
            </w:r>
          </w:p>
          <w:p w14:paraId="5776B37B" w14:textId="77777777" w:rsidR="003326B7" w:rsidRDefault="003326B7" w:rsidP="00E57149">
            <w:pPr>
              <w:rPr>
                <w:rFonts w:eastAsiaTheme="minorEastAsia"/>
              </w:rPr>
            </w:pPr>
            <w:r w:rsidRPr="00306AB2">
              <w:t>Given</w:t>
            </w:r>
            <w:r>
              <w:t xml:space="preserve"> that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b</m:t>
                      </m:r>
                      <m:ctrlPr>
                        <w:rPr>
                          <w:rFonts w:ascii="Cambria Math" w:hAnsi="Cambria Math"/>
                        </w:rPr>
                      </m:ctrlPr>
                    </m:sub>
                  </m:sSub>
                </m:fName>
                <m:e>
                  <m:r>
                    <w:rPr>
                      <w:rFonts w:ascii="Cambria Math" w:hAnsi="Cambria Math"/>
                    </w:rPr>
                    <m:t>7</m:t>
                  </m:r>
                </m:e>
              </m:func>
              <m:r>
                <w:rPr>
                  <w:rFonts w:ascii="Cambria Math" w:hAnsi="Cambria Math"/>
                </w:rPr>
                <m:t>=0.60210</m:t>
              </m:r>
            </m:oMath>
            <w:r>
              <w:rPr>
                <w:rFonts w:eastAsiaTheme="minorEastAsia"/>
              </w:rPr>
              <w:t xml:space="preserve"> and </w:t>
            </w:r>
            <m:oMath>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eastAsiaTheme="minorEastAsia" w:hAnsi="Cambria Math"/>
                        </w:rPr>
                        <m:t>log</m:t>
                      </m:r>
                      <m:ctrlPr>
                        <w:rPr>
                          <w:rFonts w:ascii="Cambria Math" w:eastAsiaTheme="minorEastAsia" w:hAnsi="Cambria Math"/>
                        </w:rPr>
                      </m:ctrlPr>
                    </m:e>
                    <m:sub>
                      <m:r>
                        <w:rPr>
                          <w:rFonts w:ascii="Cambria Math" w:eastAsiaTheme="minorEastAsia" w:hAnsi="Cambria Math"/>
                        </w:rPr>
                        <m:t>b</m:t>
                      </m:r>
                      <m:ctrlPr>
                        <w:rPr>
                          <w:rFonts w:ascii="Cambria Math" w:eastAsiaTheme="minorEastAsia" w:hAnsi="Cambria Math"/>
                        </w:rPr>
                      </m:ctrlPr>
                    </m:sub>
                  </m:sSub>
                  <m:ctrlPr>
                    <w:rPr>
                      <w:rFonts w:ascii="Cambria Math" w:hAnsi="Cambria Math"/>
                      <w:i/>
                    </w:rPr>
                  </m:ctrlPr>
                </m:fName>
                <m:e>
                  <m:r>
                    <w:rPr>
                      <w:rFonts w:ascii="Cambria Math" w:hAnsi="Cambria Math"/>
                    </w:rPr>
                    <m:t>3</m:t>
                  </m:r>
                  <m:ctrlPr>
                    <w:rPr>
                      <w:rFonts w:ascii="Cambria Math" w:hAnsi="Cambria Math"/>
                      <w:i/>
                    </w:rPr>
                  </m:ctrlPr>
                </m:e>
              </m:func>
              <m:r>
                <w:rPr>
                  <w:rFonts w:ascii="Cambria Math" w:hAnsi="Cambria Math"/>
                </w:rPr>
                <m:t xml:space="preserve">=0.09542, </m:t>
              </m:r>
            </m:oMath>
            <w:r>
              <w:rPr>
                <w:rFonts w:eastAsiaTheme="minorEastAsia"/>
              </w:rPr>
              <w:t xml:space="preserve">find the value of </w:t>
            </w:r>
            <m:oMath>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eastAsiaTheme="minorEastAsia" w:hAnsi="Cambria Math"/>
                        </w:rPr>
                        <m:t>log</m:t>
                      </m:r>
                      <m:ctrlPr>
                        <w:rPr>
                          <w:rFonts w:ascii="Cambria Math" w:eastAsiaTheme="minorEastAsia" w:hAnsi="Cambria Math"/>
                        </w:rPr>
                      </m:ctrlPr>
                    </m:e>
                    <m:sub>
                      <m:r>
                        <w:rPr>
                          <w:rFonts w:ascii="Cambria Math" w:eastAsiaTheme="minorEastAsia" w:hAnsi="Cambria Math"/>
                        </w:rPr>
                        <m:t>3</m:t>
                      </m:r>
                      <m:ctrlPr>
                        <w:rPr>
                          <w:rFonts w:ascii="Cambria Math" w:eastAsiaTheme="minorEastAsia" w:hAnsi="Cambria Math"/>
                        </w:rPr>
                      </m:ctrlPr>
                    </m:sub>
                  </m:sSub>
                  <m:ctrlPr>
                    <w:rPr>
                      <w:rFonts w:ascii="Cambria Math" w:hAnsi="Cambria Math"/>
                      <w:i/>
                    </w:rPr>
                  </m:ctrlPr>
                </m:fName>
                <m:e>
                  <m:r>
                    <w:rPr>
                      <w:rFonts w:ascii="Cambria Math" w:hAnsi="Cambria Math"/>
                    </w:rPr>
                    <m:t>7</m:t>
                  </m:r>
                  <m:ctrlPr>
                    <w:rPr>
                      <w:rFonts w:ascii="Cambria Math" w:hAnsi="Cambria Math"/>
                      <w:i/>
                    </w:rPr>
                  </m:ctrlPr>
                </m:e>
              </m:func>
              <m:r>
                <w:rPr>
                  <w:rFonts w:ascii="Cambria Math" w:hAnsi="Cambria Math"/>
                </w:rPr>
                <m:t>.</m:t>
              </m:r>
            </m:oMath>
          </w:p>
          <w:p w14:paraId="7FD04913" w14:textId="77777777" w:rsidR="003326B7" w:rsidRPr="00663303" w:rsidRDefault="00000000" w:rsidP="00E57149">
            <w:pPr>
              <w:spacing w:line="480" w:lineRule="auto"/>
            </w:pPr>
            <m:oMathPara>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3</m:t>
                        </m:r>
                        <m:ctrlPr>
                          <w:rPr>
                            <w:rFonts w:ascii="Cambria Math" w:hAnsi="Cambria Math"/>
                          </w:rPr>
                        </m:ctrlPr>
                      </m:sub>
                    </m:sSub>
                  </m:fName>
                  <m:e>
                    <m:r>
                      <w:rPr>
                        <w:rFonts w:ascii="Cambria Math" w:hAnsi="Cambria Math"/>
                      </w:rPr>
                      <m:t>7</m:t>
                    </m:r>
                  </m:e>
                </m:func>
                <m:r>
                  <m:rPr>
                    <m:aln/>
                  </m:rPr>
                  <w:rPr>
                    <w:rFonts w:ascii="Cambria Math" w:hAnsi="Cambria Math"/>
                  </w:rPr>
                  <m:t>=</m:t>
                </m:r>
                <m:f>
                  <m:fPr>
                    <m:ctrlPr>
                      <w:rPr>
                        <w:rFonts w:ascii="Cambria Math" w:hAnsi="Cambria Math"/>
                        <w:i/>
                      </w:rPr>
                    </m:ctrlPr>
                  </m:fPr>
                  <m:num>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b</m:t>
                            </m:r>
                            <m:ctrlPr>
                              <w:rPr>
                                <w:rFonts w:ascii="Cambria Math" w:hAnsi="Cambria Math"/>
                              </w:rPr>
                            </m:ctrlPr>
                          </m:sub>
                        </m:sSub>
                      </m:fName>
                      <m:e>
                        <m:r>
                          <w:rPr>
                            <w:rFonts w:ascii="Cambria Math" w:hAnsi="Cambria Math"/>
                          </w:rPr>
                          <m:t>7</m:t>
                        </m:r>
                      </m:e>
                    </m:func>
                  </m:num>
                  <m:den>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b</m:t>
                            </m:r>
                            <m:ctrlPr>
                              <w:rPr>
                                <w:rFonts w:ascii="Cambria Math" w:hAnsi="Cambria Math"/>
                              </w:rPr>
                            </m:ctrlPr>
                          </m:sub>
                        </m:sSub>
                      </m:fName>
                      <m:e>
                        <m:r>
                          <w:rPr>
                            <w:rFonts w:ascii="Cambria Math" w:hAnsi="Cambria Math"/>
                          </w:rPr>
                          <m:t>3</m:t>
                        </m:r>
                      </m:e>
                    </m:func>
                  </m:den>
                </m:f>
                <m:r>
                  <m:rPr>
                    <m:sty m:val="p"/>
                  </m:rPr>
                  <w:rPr>
                    <w:rFonts w:eastAsiaTheme="minorEastAsia"/>
                  </w:rPr>
                  <w:br/>
                </m:r>
              </m:oMath>
              <m:oMath>
                <m:r>
                  <m:rPr>
                    <m:aln/>
                  </m:rPr>
                  <w:rPr>
                    <w:rFonts w:ascii="Cambria Math" w:hAnsi="Cambria Math"/>
                  </w:rPr>
                  <m:t>=</m:t>
                </m:r>
                <m:f>
                  <m:fPr>
                    <m:ctrlPr>
                      <w:rPr>
                        <w:rFonts w:ascii="Cambria Math" w:hAnsi="Cambria Math"/>
                        <w:i/>
                      </w:rPr>
                    </m:ctrlPr>
                  </m:fPr>
                  <m:num>
                    <m:r>
                      <w:rPr>
                        <w:rFonts w:ascii="Cambria Math" w:hAnsi="Cambria Math"/>
                      </w:rPr>
                      <m:t>0.60210</m:t>
                    </m:r>
                  </m:num>
                  <m:den>
                    <m:r>
                      <w:rPr>
                        <w:rFonts w:ascii="Cambria Math" w:hAnsi="Cambria Math"/>
                      </w:rPr>
                      <m:t>0.09542</m:t>
                    </m:r>
                  </m:den>
                </m:f>
                <m:r>
                  <m:rPr>
                    <m:sty m:val="p"/>
                  </m:rPr>
                  <w:rPr>
                    <w:rFonts w:eastAsiaTheme="minorEastAsia"/>
                  </w:rPr>
                  <w:br/>
                </m:r>
              </m:oMath>
              <m:oMath>
                <m:r>
                  <m:rPr>
                    <m:aln/>
                  </m:rPr>
                  <w:rPr>
                    <w:rFonts w:ascii="Cambria Math" w:hAnsi="Cambria Math"/>
                  </w:rPr>
                  <m:t>=</m:t>
                </m:r>
                <m:r>
                  <w:rPr>
                    <w:rFonts w:ascii="Cambria Math" w:eastAsiaTheme="minorEastAsia" w:hAnsi="Cambria Math"/>
                  </w:rPr>
                  <m:t>6.3100</m:t>
                </m:r>
              </m:oMath>
            </m:oMathPara>
          </w:p>
        </w:tc>
        <w:tc>
          <w:tcPr>
            <w:tcW w:w="4811" w:type="dxa"/>
          </w:tcPr>
          <w:p w14:paraId="6C7957B5" w14:textId="77777777" w:rsidR="0055617D" w:rsidRDefault="003326B7" w:rsidP="00E57149">
            <w:pPr>
              <w:rPr>
                <w:b/>
                <w:bCs/>
              </w:rPr>
            </w:pPr>
            <w:r w:rsidRPr="00AF74CF">
              <w:rPr>
                <w:b/>
                <w:bCs/>
              </w:rPr>
              <w:t>Example 2</w:t>
            </w:r>
          </w:p>
          <w:p w14:paraId="74906478" w14:textId="7DCAE9D4" w:rsidR="003326B7" w:rsidRPr="00B337A0" w:rsidRDefault="003326B7" w:rsidP="00E57149">
            <w:pPr>
              <w:rPr>
                <w:rFonts w:eastAsiaTheme="minorEastAsia"/>
              </w:rPr>
            </w:pPr>
            <w:r w:rsidRPr="00306AB2">
              <w:t>Given</w:t>
            </w:r>
            <w:r>
              <w:t xml:space="preserve"> that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a</m:t>
                      </m:r>
                      <m:ctrlPr>
                        <w:rPr>
                          <w:rFonts w:ascii="Cambria Math" w:hAnsi="Cambria Math"/>
                        </w:rPr>
                      </m:ctrlPr>
                    </m:sub>
                  </m:sSub>
                </m:fName>
                <m:e>
                  <m:r>
                    <w:rPr>
                      <w:rFonts w:ascii="Cambria Math" w:hAnsi="Cambria Math"/>
                    </w:rPr>
                    <m:t>2</m:t>
                  </m:r>
                </m:e>
              </m:func>
              <m:r>
                <w:rPr>
                  <w:rFonts w:ascii="Cambria Math" w:hAnsi="Cambria Math"/>
                </w:rPr>
                <m:t>=0.3010</m:t>
              </m:r>
            </m:oMath>
            <w:r>
              <w:rPr>
                <w:rFonts w:eastAsiaTheme="minorEastAsia"/>
              </w:rPr>
              <w:t xml:space="preserve"> and </w:t>
            </w:r>
            <m:oMath>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eastAsiaTheme="minorEastAsia" w:hAnsi="Cambria Math"/>
                        </w:rPr>
                        <m:t>log</m:t>
                      </m:r>
                      <m:ctrlPr>
                        <w:rPr>
                          <w:rFonts w:ascii="Cambria Math" w:eastAsiaTheme="minorEastAsia" w:hAnsi="Cambria Math"/>
                        </w:rPr>
                      </m:ctrlPr>
                    </m:e>
                    <m:sub>
                      <m:r>
                        <w:rPr>
                          <w:rFonts w:ascii="Cambria Math" w:eastAsiaTheme="minorEastAsia" w:hAnsi="Cambria Math"/>
                        </w:rPr>
                        <m:t>a</m:t>
                      </m:r>
                      <m:ctrlPr>
                        <w:rPr>
                          <w:rFonts w:ascii="Cambria Math" w:eastAsiaTheme="minorEastAsia" w:hAnsi="Cambria Math"/>
                        </w:rPr>
                      </m:ctrlPr>
                    </m:sub>
                  </m:sSub>
                  <m:ctrlPr>
                    <w:rPr>
                      <w:rFonts w:ascii="Cambria Math" w:hAnsi="Cambria Math"/>
                      <w:i/>
                    </w:rPr>
                  </m:ctrlPr>
                </m:fName>
                <m:e>
                  <m:r>
                    <w:rPr>
                      <w:rFonts w:ascii="Cambria Math" w:hAnsi="Cambria Math"/>
                    </w:rPr>
                    <m:t>3</m:t>
                  </m:r>
                  <m:ctrlPr>
                    <w:rPr>
                      <w:rFonts w:ascii="Cambria Math" w:hAnsi="Cambria Math"/>
                      <w:i/>
                    </w:rPr>
                  </m:ctrlPr>
                </m:e>
              </m:func>
              <m:r>
                <w:rPr>
                  <w:rFonts w:ascii="Cambria Math" w:hAnsi="Cambria Math"/>
                </w:rPr>
                <m:t xml:space="preserve">=0.4771, </m:t>
              </m:r>
            </m:oMath>
            <w:r>
              <w:rPr>
                <w:rFonts w:eastAsiaTheme="minorEastAsia"/>
              </w:rPr>
              <w:t xml:space="preserve">find the value of </w:t>
            </w:r>
            <m:oMath>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eastAsiaTheme="minorEastAsia" w:hAnsi="Cambria Math"/>
                        </w:rPr>
                        <m:t>log</m:t>
                      </m:r>
                      <m:ctrlPr>
                        <w:rPr>
                          <w:rFonts w:ascii="Cambria Math" w:eastAsiaTheme="minorEastAsia" w:hAnsi="Cambria Math"/>
                        </w:rPr>
                      </m:ctrlPr>
                    </m:e>
                    <m:sub>
                      <m:r>
                        <w:rPr>
                          <w:rFonts w:ascii="Cambria Math" w:eastAsiaTheme="minorEastAsia" w:hAnsi="Cambria Math"/>
                        </w:rPr>
                        <m:t>2</m:t>
                      </m:r>
                      <m:ctrlPr>
                        <w:rPr>
                          <w:rFonts w:ascii="Cambria Math" w:eastAsiaTheme="minorEastAsia" w:hAnsi="Cambria Math"/>
                        </w:rPr>
                      </m:ctrlPr>
                    </m:sub>
                  </m:sSub>
                  <m:ctrlPr>
                    <w:rPr>
                      <w:rFonts w:ascii="Cambria Math" w:hAnsi="Cambria Math"/>
                      <w:i/>
                    </w:rPr>
                  </m:ctrlPr>
                </m:fName>
                <m:e>
                  <m:r>
                    <w:rPr>
                      <w:rFonts w:ascii="Cambria Math" w:hAnsi="Cambria Math"/>
                    </w:rPr>
                    <m:t>3</m:t>
                  </m:r>
                  <m:ctrlPr>
                    <w:rPr>
                      <w:rFonts w:ascii="Cambria Math" w:hAnsi="Cambria Math"/>
                      <w:i/>
                    </w:rPr>
                  </m:ctrlPr>
                </m:e>
              </m:func>
              <m:r>
                <w:rPr>
                  <w:rFonts w:ascii="Cambria Math" w:hAnsi="Cambria Math"/>
                </w:rPr>
                <m:t>.</m:t>
              </m:r>
            </m:oMath>
          </w:p>
          <w:p w14:paraId="626B587C" w14:textId="77777777" w:rsidR="003326B7" w:rsidRPr="006101AE" w:rsidRDefault="00000000" w:rsidP="00E57149">
            <w:pPr>
              <w:spacing w:line="480" w:lineRule="auto"/>
              <w:rPr>
                <w:rFonts w:eastAsiaTheme="minorEastAsia"/>
              </w:rPr>
            </w:pPr>
            <m:oMathPara>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2</m:t>
                        </m:r>
                        <m:ctrlPr>
                          <w:rPr>
                            <w:rFonts w:ascii="Cambria Math" w:hAnsi="Cambria Math"/>
                          </w:rPr>
                        </m:ctrlPr>
                      </m:sub>
                    </m:sSub>
                  </m:fName>
                  <m:e>
                    <m:r>
                      <w:rPr>
                        <w:rFonts w:ascii="Cambria Math" w:hAnsi="Cambria Math"/>
                      </w:rPr>
                      <m:t>3</m:t>
                    </m:r>
                    <m:r>
                      <m:rPr>
                        <m:aln/>
                      </m:rPr>
                      <w:rPr>
                        <w:rFonts w:ascii="Cambria Math" w:hAnsi="Cambria Math"/>
                      </w:rPr>
                      <m:t>=</m:t>
                    </m:r>
                    <m:f>
                      <m:fPr>
                        <m:ctrlPr>
                          <w:rPr>
                            <w:rFonts w:ascii="Cambria Math" w:hAnsi="Cambria Math"/>
                            <w:i/>
                          </w:rPr>
                        </m:ctrlPr>
                      </m:fPr>
                      <m:num>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a</m:t>
                                </m:r>
                                <m:ctrlPr>
                                  <w:rPr>
                                    <w:rFonts w:ascii="Cambria Math" w:hAnsi="Cambria Math"/>
                                  </w:rPr>
                                </m:ctrlPr>
                              </m:sub>
                            </m:sSub>
                          </m:fName>
                          <m:e>
                            <m:r>
                              <w:rPr>
                                <w:rFonts w:ascii="Cambria Math" w:hAnsi="Cambria Math"/>
                              </w:rPr>
                              <m:t>3</m:t>
                            </m:r>
                          </m:e>
                        </m:func>
                      </m:num>
                      <m:den>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a</m:t>
                                </m:r>
                                <m:ctrlPr>
                                  <w:rPr>
                                    <w:rFonts w:ascii="Cambria Math" w:hAnsi="Cambria Math"/>
                                  </w:rPr>
                                </m:ctrlPr>
                              </m:sub>
                            </m:sSub>
                          </m:fName>
                          <m:e>
                            <m:r>
                              <w:rPr>
                                <w:rFonts w:ascii="Cambria Math" w:hAnsi="Cambria Math"/>
                              </w:rPr>
                              <m:t>2</m:t>
                            </m:r>
                          </m:e>
                        </m:func>
                      </m:den>
                    </m:f>
                  </m:e>
                </m:func>
                <m:r>
                  <m:rPr>
                    <m:sty m:val="p"/>
                  </m:rPr>
                  <w:rPr>
                    <w:rFonts w:eastAsiaTheme="minorEastAsia"/>
                  </w:rPr>
                  <w:br/>
                </m:r>
              </m:oMath>
              <m:oMath>
                <m:r>
                  <m:rPr>
                    <m:sty m:val="bi"/>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0.4771</m:t>
                    </m:r>
                  </m:num>
                  <m:den>
                    <m:r>
                      <w:rPr>
                        <w:rFonts w:ascii="Cambria Math" w:eastAsiaTheme="minorEastAsia" w:hAnsi="Cambria Math"/>
                      </w:rPr>
                      <m:t>0.3010</m:t>
                    </m:r>
                  </m:den>
                </m:f>
                <m:r>
                  <m:rPr>
                    <m:sty m:val="p"/>
                  </m:rPr>
                  <w:rPr>
                    <w:rFonts w:eastAsiaTheme="minorEastAsia"/>
                  </w:rPr>
                  <w:br/>
                </m:r>
              </m:oMath>
              <m:oMath>
                <m:r>
                  <m:rPr>
                    <m:aln/>
                  </m:rPr>
                  <w:rPr>
                    <w:rFonts w:ascii="Cambria Math" w:eastAsiaTheme="minorEastAsia" w:hAnsi="Cambria Math"/>
                  </w:rPr>
                  <m:t>=1.585</m:t>
                </m:r>
              </m:oMath>
            </m:oMathPara>
          </w:p>
        </w:tc>
      </w:tr>
    </w:tbl>
    <w:p w14:paraId="57BA1EE1" w14:textId="62896DC3" w:rsidR="00942628" w:rsidRDefault="00942628">
      <w:pPr>
        <w:suppressAutoHyphens w:val="0"/>
        <w:spacing w:before="0" w:after="160" w:line="259" w:lineRule="auto"/>
        <w:rPr>
          <w:rFonts w:eastAsiaTheme="minorEastAsia"/>
        </w:rPr>
      </w:pPr>
      <w:r>
        <w:rPr>
          <w:rFonts w:eastAsiaTheme="minorEastAsia"/>
        </w:rPr>
        <w:br w:type="page"/>
      </w:r>
    </w:p>
    <w:p w14:paraId="377D5B7E" w14:textId="7D21D3EA" w:rsidR="00E00962" w:rsidRDefault="00E00962" w:rsidP="00E00962">
      <w:pPr>
        <w:pStyle w:val="Heading2"/>
      </w:pPr>
      <w:r>
        <w:lastRenderedPageBreak/>
        <w:t>References</w:t>
      </w:r>
    </w:p>
    <w:p w14:paraId="68537EF5" w14:textId="77777777" w:rsidR="00AE297A" w:rsidRPr="00F03742" w:rsidRDefault="00AE297A" w:rsidP="00AE297A">
      <w:pPr>
        <w:pStyle w:val="FeatureBox2"/>
      </w:pPr>
      <w:r w:rsidRPr="00F03742">
        <w:t xml:space="preserve">This resource contains NSW Curriculum and syllabus content. The NSW Curriculum is developed by the NSW Education Standards Authority (NESA). This content is prepared by NESA for and on behalf of the Crown in right of the State of New South Wales. The material is protected by Crown copyright. </w:t>
      </w:r>
    </w:p>
    <w:p w14:paraId="663A6E85" w14:textId="77777777" w:rsidR="00AE297A" w:rsidRPr="00F03742" w:rsidRDefault="00AE297A" w:rsidP="00AE297A">
      <w:pPr>
        <w:pStyle w:val="FeatureBox2"/>
      </w:pPr>
      <w:r w:rsidRPr="00F03742">
        <w:t xml:space="preserve">Please refer to the NESA Copyright Disclaimer for more information </w:t>
      </w:r>
      <w:hyperlink r:id="rId25" w:history="1">
        <w:r w:rsidRPr="00BC7AFD">
          <w:rPr>
            <w:rStyle w:val="Hyperlink"/>
          </w:rPr>
          <w:t>https://www.nsw.gov.au/education-and-training/nesa/copyright</w:t>
        </w:r>
      </w:hyperlink>
      <w:r>
        <w:t>.</w:t>
      </w:r>
      <w:r w:rsidRPr="00F03742">
        <w:t xml:space="preserve"> </w:t>
      </w:r>
    </w:p>
    <w:p w14:paraId="6AAEC545" w14:textId="77777777" w:rsidR="00AE297A" w:rsidRDefault="00AE297A" w:rsidP="00AE297A">
      <w:pPr>
        <w:pStyle w:val="FeatureBox2"/>
      </w:pPr>
      <w:r w:rsidRPr="00F03742">
        <w:t xml:space="preserve">NESA holds the only official and up-to-date versions of the NSW Curriculum and syllabus documents. Please visit NESA </w:t>
      </w:r>
      <w:hyperlink r:id="rId26" w:history="1">
        <w:r w:rsidRPr="00BC7AFD">
          <w:rPr>
            <w:rStyle w:val="Hyperlink"/>
          </w:rPr>
          <w:t>https://www.nsw.gov.au/education-and-training/nesa</w:t>
        </w:r>
      </w:hyperlink>
      <w:r>
        <w:t xml:space="preserve"> </w:t>
      </w:r>
      <w:r w:rsidRPr="00F03742">
        <w:t xml:space="preserve">and NSW Curriculum </w:t>
      </w:r>
      <w:hyperlink r:id="rId27" w:history="1">
        <w:r w:rsidRPr="00F03742">
          <w:rPr>
            <w:rStyle w:val="Hyperlink"/>
          </w:rPr>
          <w:t>https://curriculum.nsw.edu.au</w:t>
        </w:r>
      </w:hyperlink>
      <w:r w:rsidRPr="00F03742">
        <w:t>.</w:t>
      </w:r>
    </w:p>
    <w:p w14:paraId="15D1921F" w14:textId="6E0F4169" w:rsidR="00E00962" w:rsidRPr="00E00962" w:rsidRDefault="00E00962" w:rsidP="00C93815">
      <w:hyperlink r:id="rId28" w:history="1">
        <w:r w:rsidRPr="00E00962">
          <w:rPr>
            <w:rStyle w:val="Hyperlink"/>
            <w:szCs w:val="22"/>
          </w:rPr>
          <w:t>Mathematics Advanced 11</w:t>
        </w:r>
        <w:r w:rsidR="00AE297A">
          <w:rPr>
            <w:rStyle w:val="Hyperlink"/>
            <w:szCs w:val="22"/>
          </w:rPr>
          <w:t>–</w:t>
        </w:r>
        <w:r w:rsidRPr="00E00962">
          <w:rPr>
            <w:rStyle w:val="Hyperlink"/>
            <w:szCs w:val="22"/>
          </w:rPr>
          <w:t>12 Syllabus</w:t>
        </w:r>
      </w:hyperlink>
      <w:r w:rsidRPr="00E00962">
        <w:t xml:space="preserve"> © NSW Education Standards Authority (NESA) for and on behalf of the Crown in right of the State of New South Wales, 2024.</w:t>
      </w:r>
    </w:p>
    <w:p w14:paraId="4D3D4E6D" w14:textId="77777777" w:rsidR="00117577" w:rsidRDefault="00117577" w:rsidP="00607DF0">
      <w:pPr>
        <w:sectPr w:rsidR="00117577" w:rsidSect="009E450E">
          <w:type w:val="continuous"/>
          <w:pgSz w:w="11906" w:h="16838"/>
          <w:pgMar w:top="1129" w:right="1134" w:bottom="1134" w:left="1134" w:header="488" w:footer="535" w:gutter="0"/>
          <w:cols w:space="708"/>
          <w:titlePg/>
          <w:docGrid w:linePitch="360"/>
        </w:sectPr>
      </w:pPr>
    </w:p>
    <w:p w14:paraId="43F67CD2" w14:textId="7FBEE25E" w:rsidR="006D6820" w:rsidRPr="003B3E41" w:rsidRDefault="006D6820" w:rsidP="006D6820">
      <w:pPr>
        <w:rPr>
          <w:rStyle w:val="Strong"/>
        </w:rPr>
      </w:pPr>
      <w:r w:rsidRPr="003B3E41">
        <w:rPr>
          <w:rStyle w:val="Strong"/>
        </w:rPr>
        <w:lastRenderedPageBreak/>
        <w:t>© State of New South Wales (Department of Education), 202</w:t>
      </w:r>
      <w:r w:rsidR="00F34990">
        <w:rPr>
          <w:rStyle w:val="Strong"/>
        </w:rPr>
        <w:t>6</w:t>
      </w:r>
    </w:p>
    <w:p w14:paraId="621F5A3B" w14:textId="77777777" w:rsidR="006D6820" w:rsidRPr="00E00962" w:rsidRDefault="006D6820" w:rsidP="009744B5">
      <w:pPr>
        <w:rPr>
          <w:szCs w:val="22"/>
        </w:rPr>
      </w:pPr>
      <w:r w:rsidRPr="00E00962">
        <w:rPr>
          <w:szCs w:val="22"/>
        </w:rPr>
        <w:t xml:space="preserve">The copyright material published in this resource is subject to the </w:t>
      </w:r>
      <w:r w:rsidRPr="00E00962">
        <w:rPr>
          <w:i/>
          <w:iCs/>
          <w:szCs w:val="22"/>
        </w:rPr>
        <w:t>Copyright Act 1968</w:t>
      </w:r>
      <w:r w:rsidRPr="00E00962">
        <w:rPr>
          <w:szCs w:val="22"/>
        </w:rPr>
        <w:t xml:space="preserve"> (</w:t>
      </w:r>
      <w:proofErr w:type="spellStart"/>
      <w:r w:rsidRPr="00E00962">
        <w:rPr>
          <w:szCs w:val="22"/>
        </w:rPr>
        <w:t>Cth</w:t>
      </w:r>
      <w:proofErr w:type="spellEnd"/>
      <w:r w:rsidRPr="00E00962">
        <w:rPr>
          <w:szCs w:val="22"/>
        </w:rPr>
        <w:t>) and is owned by the NSW Department of Education or, where indicated, by a party other than the NSW Department of Education (third-party material).</w:t>
      </w:r>
    </w:p>
    <w:p w14:paraId="67D57062" w14:textId="77777777" w:rsidR="006D6820" w:rsidRPr="00E00962" w:rsidRDefault="006D6820" w:rsidP="006D6820">
      <w:pPr>
        <w:rPr>
          <w:szCs w:val="22"/>
        </w:rPr>
      </w:pPr>
      <w:r w:rsidRPr="00E00962">
        <w:rPr>
          <w:szCs w:val="22"/>
        </w:rPr>
        <w:t xml:space="preserve">Copyright material available in this resource and owned by the NSW Department of Education is licensed under a </w:t>
      </w:r>
      <w:hyperlink r:id="rId29" w:history="1">
        <w:r w:rsidRPr="00E00962">
          <w:rPr>
            <w:rStyle w:val="Hyperlink"/>
            <w:szCs w:val="22"/>
          </w:rPr>
          <w:t>Creative Commons Attribution 4.0 International (CC BY 4.0) license</w:t>
        </w:r>
      </w:hyperlink>
      <w:r w:rsidRPr="00E00962">
        <w:rPr>
          <w:szCs w:val="22"/>
        </w:rPr>
        <w:t>.</w:t>
      </w:r>
    </w:p>
    <w:p w14:paraId="02454F79" w14:textId="77777777" w:rsidR="006D6820" w:rsidRDefault="006D6820" w:rsidP="006D6820">
      <w:r>
        <w:t xml:space="preserve"> </w:t>
      </w:r>
      <w:r>
        <w:rPr>
          <w:noProof/>
        </w:rPr>
        <w:drawing>
          <wp:inline distT="0" distB="0" distL="0" distR="0" wp14:anchorId="3F4A1892" wp14:editId="189D68D7">
            <wp:extent cx="1228725" cy="428625"/>
            <wp:effectExtent l="0" t="0" r="9525" b="9525"/>
            <wp:docPr id="32" name="Picture 32" descr="Creative Commons Attribution licence logo">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8068FB4" w14:textId="32479EBE" w:rsidR="006D6820" w:rsidRPr="00E00962" w:rsidRDefault="006D6820" w:rsidP="006D6820">
      <w:pPr>
        <w:rPr>
          <w:szCs w:val="22"/>
        </w:rPr>
      </w:pPr>
      <w:r w:rsidRPr="00E00962">
        <w:rPr>
          <w:szCs w:val="22"/>
        </w:rPr>
        <w:t>This license allows you to share and adapt the material for any purpose, even commercially.</w:t>
      </w:r>
      <w:r w:rsidR="00E00962" w:rsidRPr="00E00962">
        <w:rPr>
          <w:szCs w:val="22"/>
        </w:rPr>
        <w:t xml:space="preserve"> </w:t>
      </w:r>
      <w:r w:rsidRPr="00E00962">
        <w:rPr>
          <w:szCs w:val="22"/>
        </w:rPr>
        <w:t>Attribution should be given to © State of New South Wales (Department of Education), 202</w:t>
      </w:r>
      <w:r w:rsidR="00F34990">
        <w:rPr>
          <w:szCs w:val="22"/>
        </w:rPr>
        <w:t>6</w:t>
      </w:r>
      <w:r w:rsidRPr="00E00962">
        <w:rPr>
          <w:szCs w:val="22"/>
        </w:rPr>
        <w:t>.</w:t>
      </w:r>
    </w:p>
    <w:p w14:paraId="6EC3AF74" w14:textId="77777777" w:rsidR="006D6820" w:rsidRPr="00E00962" w:rsidRDefault="006D6820" w:rsidP="006D6820">
      <w:pPr>
        <w:rPr>
          <w:szCs w:val="22"/>
        </w:rPr>
      </w:pPr>
      <w:r w:rsidRPr="00E00962">
        <w:rPr>
          <w:szCs w:val="22"/>
        </w:rPr>
        <w:t>Material in this resource not available under a Creative Commons license:</w:t>
      </w:r>
    </w:p>
    <w:p w14:paraId="642ED56C" w14:textId="77777777" w:rsidR="006D6820" w:rsidRPr="00E00962" w:rsidRDefault="006D6820" w:rsidP="001800D7">
      <w:pPr>
        <w:pStyle w:val="ListBullet"/>
        <w:numPr>
          <w:ilvl w:val="0"/>
          <w:numId w:val="2"/>
        </w:numPr>
        <w:rPr>
          <w:szCs w:val="22"/>
        </w:rPr>
      </w:pPr>
      <w:r w:rsidRPr="00E00962">
        <w:rPr>
          <w:szCs w:val="22"/>
        </w:rPr>
        <w:t>the NSW Department of Education logo, other logos and trademark-protected material</w:t>
      </w:r>
    </w:p>
    <w:p w14:paraId="73BE79CE" w14:textId="77777777" w:rsidR="006D6820" w:rsidRPr="00E00962" w:rsidRDefault="006D6820" w:rsidP="001800D7">
      <w:pPr>
        <w:pStyle w:val="ListBullet"/>
        <w:numPr>
          <w:ilvl w:val="0"/>
          <w:numId w:val="2"/>
        </w:numPr>
        <w:rPr>
          <w:szCs w:val="22"/>
        </w:rPr>
      </w:pPr>
      <w:r w:rsidRPr="00E00962">
        <w:rPr>
          <w:szCs w:val="22"/>
        </w:rPr>
        <w:t>material owned by a third party that has been reproduced with permission. You will need to obtain permission from the third party to reuse its material.</w:t>
      </w:r>
    </w:p>
    <w:p w14:paraId="6D53D16A" w14:textId="77777777" w:rsidR="006D6820" w:rsidRPr="00E00962" w:rsidRDefault="006D6820" w:rsidP="00AE297A">
      <w:pPr>
        <w:pStyle w:val="FeatureBox2"/>
        <w:rPr>
          <w:rStyle w:val="Strong"/>
          <w:szCs w:val="22"/>
        </w:rPr>
      </w:pPr>
      <w:r w:rsidRPr="00E00962">
        <w:rPr>
          <w:rStyle w:val="Strong"/>
          <w:szCs w:val="22"/>
        </w:rPr>
        <w:t>Links to third-party material and websites</w:t>
      </w:r>
    </w:p>
    <w:p w14:paraId="4395B9D5" w14:textId="77777777" w:rsidR="006D6820" w:rsidRPr="00E00962" w:rsidRDefault="006D6820" w:rsidP="00AE297A">
      <w:pPr>
        <w:pStyle w:val="FeatureBox2"/>
      </w:pPr>
      <w:r w:rsidRPr="00E00962">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206F0A0" w14:textId="77777777" w:rsidR="004D0640" w:rsidRPr="00E00962" w:rsidRDefault="006D6820" w:rsidP="00AE297A">
      <w:pPr>
        <w:pStyle w:val="FeatureBox2"/>
      </w:pPr>
      <w:r w:rsidRPr="00E00962">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00962">
        <w:rPr>
          <w:i/>
          <w:iCs/>
        </w:rPr>
        <w:t>Copyright Act 1968</w:t>
      </w:r>
      <w:r w:rsidRPr="00E00962">
        <w:t xml:space="preserve"> (</w:t>
      </w:r>
      <w:proofErr w:type="spellStart"/>
      <w:r w:rsidRPr="00E00962">
        <w:t>Cth</w:t>
      </w:r>
      <w:proofErr w:type="spellEnd"/>
      <w:r w:rsidRPr="00E00962">
        <w:t>). The department accepts no responsibility for content on third-party websites.</w:t>
      </w:r>
    </w:p>
    <w:sectPr w:rsidR="004D0640" w:rsidRPr="00E00962" w:rsidSect="00F15535">
      <w:headerReference w:type="first" r:id="rId31"/>
      <w:footerReference w:type="first" r:id="rId32"/>
      <w:pgSz w:w="11906" w:h="16838"/>
      <w:pgMar w:top="1134" w:right="1134" w:bottom="1134" w:left="1134" w:header="709" w:footer="52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B3E7B1" w14:textId="77777777" w:rsidR="005E5D09" w:rsidRDefault="005E5D09" w:rsidP="00843DF5">
      <w:r>
        <w:separator/>
      </w:r>
    </w:p>
    <w:p w14:paraId="5FCC3C74" w14:textId="77777777" w:rsidR="005E5D09" w:rsidRDefault="005E5D09" w:rsidP="00843DF5"/>
    <w:p w14:paraId="39380F19" w14:textId="77777777" w:rsidR="005E5D09" w:rsidRDefault="005E5D09" w:rsidP="00843DF5"/>
  </w:endnote>
  <w:endnote w:type="continuationSeparator" w:id="0">
    <w:p w14:paraId="681D6B8F" w14:textId="77777777" w:rsidR="005E5D09" w:rsidRDefault="005E5D09" w:rsidP="00843DF5">
      <w:r>
        <w:continuationSeparator/>
      </w:r>
    </w:p>
    <w:p w14:paraId="4BB43EC4" w14:textId="77777777" w:rsidR="005E5D09" w:rsidRDefault="005E5D09" w:rsidP="00843DF5"/>
    <w:p w14:paraId="5CD8BBAB" w14:textId="77777777" w:rsidR="005E5D09" w:rsidRDefault="005E5D09"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D168E17E-516D-4FB9-B9AE-635E5EB98DBD}"/>
    <w:embedBold r:id="rId2" w:fontKey="{7B9B0E5F-1B7B-4B55-966F-E9FDA9D1FD8E}"/>
    <w:embedItalic r:id="rId3" w:fontKey="{83AA731C-1D1C-4281-9B8D-0D6A45060A7F}"/>
  </w:font>
  <w:font w:name="Arial">
    <w:panose1 w:val="020B0604020202020204"/>
    <w:charset w:val="00"/>
    <w:family w:val="swiss"/>
    <w:pitch w:val="variable"/>
    <w:sig w:usb0="E0002EFF" w:usb1="C000785B" w:usb2="00000009" w:usb3="00000000" w:csb0="000001FF" w:csb1="00000000"/>
  </w:font>
  <w:font w:name="Public Sans SemiBold">
    <w:panose1 w:val="00000000000000000000"/>
    <w:charset w:val="00"/>
    <w:family w:val="auto"/>
    <w:pitch w:val="variable"/>
    <w:sig w:usb0="A00000FF" w:usb1="4000205B" w:usb2="00000000" w:usb3="00000000" w:csb0="00000193" w:csb1="00000000"/>
    <w:embedRegular r:id="rId4" w:fontKey="{9D96CAC8-0ADC-494C-B274-9C5C1ABBFF95}"/>
  </w:font>
  <w:font w:name="Cambria Math">
    <w:panose1 w:val="02040503050406030204"/>
    <w:charset w:val="00"/>
    <w:family w:val="roman"/>
    <w:pitch w:val="variable"/>
    <w:sig w:usb0="E00006FF" w:usb1="420024FF" w:usb2="02000000" w:usb3="00000000" w:csb0="0000019F" w:csb1="00000000"/>
    <w:embedRegular r:id="rId5" w:fontKey="{5A895649-676A-4C4E-98D0-60CB86774D64}"/>
    <w:embedItalic r:id="rId6" w:fontKey="{55F73685-C80C-48A6-9AFB-7E55B7A21730}"/>
    <w:embedBoldItalic r:id="rId7" w:fontKey="{170F0C48-FE8F-4A91-BA08-E74FD9E1BE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AA87" w14:textId="473BB6C1" w:rsidR="008A353C" w:rsidRPr="00AE297A" w:rsidRDefault="00AE297A" w:rsidP="00AE297A">
    <w:pPr>
      <w:pStyle w:val="Footer"/>
    </w:pPr>
    <w:r>
      <w:t xml:space="preserve">© NSW Department of Education, </w:t>
    </w:r>
    <w:r w:rsidR="000A5EE8">
      <w:t>May-26</w:t>
    </w:r>
    <w:r>
      <w:ptab w:relativeTo="margin" w:alignment="right" w:leader="none"/>
    </w:r>
    <w:r>
      <w:rPr>
        <w:b/>
        <w:noProof/>
        <w:sz w:val="28"/>
        <w:szCs w:val="28"/>
      </w:rPr>
      <w:drawing>
        <wp:inline distT="0" distB="0" distL="0" distR="0" wp14:anchorId="214A357F" wp14:editId="36F32047">
          <wp:extent cx="571500" cy="190500"/>
          <wp:effectExtent l="0" t="0" r="0" b="0"/>
          <wp:docPr id="2120252177" name="Picture 212025217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2D4D0" w14:textId="51EDBB09" w:rsidR="009B3D61" w:rsidRPr="00AE297A" w:rsidRDefault="00AE297A" w:rsidP="00AE297A">
    <w:pPr>
      <w:pStyle w:val="Logo0"/>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CD4BB" w14:textId="3929E59B" w:rsidR="004A781E" w:rsidRPr="00AE297A" w:rsidRDefault="00AE297A" w:rsidP="00AE297A">
    <w:pPr>
      <w:pStyle w:val="Footer"/>
    </w:pPr>
    <w:r>
      <w:t xml:space="preserve">© NSW Department of Education, </w:t>
    </w:r>
    <w:r w:rsidR="000A5EE8">
      <w:t>May-26</w:t>
    </w:r>
    <w:r>
      <w:ptab w:relativeTo="margin" w:alignment="right" w:leader="none"/>
    </w:r>
    <w:r>
      <w:rPr>
        <w:b/>
        <w:noProof/>
        <w:sz w:val="28"/>
        <w:szCs w:val="28"/>
      </w:rPr>
      <w:drawing>
        <wp:inline distT="0" distB="0" distL="0" distR="0" wp14:anchorId="1FDC8141" wp14:editId="6957543B">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5F8E5" w14:textId="646A0C7F" w:rsidR="003B3E41" w:rsidRPr="00AE297A" w:rsidRDefault="003B3E41" w:rsidP="00AE29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00D5BE" w14:textId="77777777" w:rsidR="005E5D09" w:rsidRDefault="005E5D09" w:rsidP="00843DF5">
      <w:r>
        <w:separator/>
      </w:r>
    </w:p>
    <w:p w14:paraId="6014B79B" w14:textId="77777777" w:rsidR="005E5D09" w:rsidRDefault="005E5D09" w:rsidP="00843DF5"/>
    <w:p w14:paraId="15D4B07E" w14:textId="77777777" w:rsidR="005E5D09" w:rsidRDefault="005E5D09" w:rsidP="00843DF5"/>
  </w:footnote>
  <w:footnote w:type="continuationSeparator" w:id="0">
    <w:p w14:paraId="2328110F" w14:textId="77777777" w:rsidR="005E5D09" w:rsidRDefault="005E5D09" w:rsidP="00843DF5">
      <w:r>
        <w:continuationSeparator/>
      </w:r>
    </w:p>
    <w:p w14:paraId="53232193" w14:textId="77777777" w:rsidR="005E5D09" w:rsidRDefault="005E5D09" w:rsidP="00843DF5"/>
    <w:p w14:paraId="05CBD5EE" w14:textId="77777777" w:rsidR="005E5D09" w:rsidRDefault="005E5D09"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987D1" w14:textId="302B2116" w:rsidR="00F15535" w:rsidRPr="00AE297A" w:rsidRDefault="00AE297A" w:rsidP="00AE297A">
    <w:pPr>
      <w:pStyle w:val="Documentname"/>
    </w:pPr>
    <w:r>
      <w:t>Change of base</w:t>
    </w:r>
    <w:r w:rsidRPr="00D2403C">
      <w:t xml:space="preserve"> |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B0E2F" w14:textId="3781A55D" w:rsidR="003B3E41" w:rsidRPr="00AE297A" w:rsidRDefault="00AE297A" w:rsidP="00AE297A">
    <w:pPr>
      <w:pStyle w:val="Header"/>
    </w:pPr>
    <w:r w:rsidRPr="009D43DD">
      <mc:AlternateContent>
        <mc:Choice Requires="wps">
          <w:drawing>
            <wp:anchor distT="0" distB="0" distL="114300" distR="114300" simplePos="0" relativeHeight="251659264" behindDoc="1" locked="0" layoutInCell="1" allowOverlap="1" wp14:anchorId="2CD21E87" wp14:editId="13E9F8DD">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DDC870D" w14:textId="77777777" w:rsidR="00AE297A" w:rsidRDefault="00AE297A" w:rsidP="00AE297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D21E87"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2DDC870D" w14:textId="77777777" w:rsidR="00AE297A" w:rsidRDefault="00AE297A" w:rsidP="00AE297A"/>
                </w:txbxContent>
              </v:textbox>
            </v:rect>
          </w:pict>
        </mc:Fallback>
      </mc:AlternateContent>
    </w:r>
    <w:r w:rsidRPr="009D43DD">
      <w:t>NSW Department of Education</w:t>
    </w:r>
    <w:r w:rsidRPr="009D43DD">
      <w:ptab w:relativeTo="margin" w:alignment="right" w:leader="none"/>
    </w:r>
    <w:r w:rsidRPr="008426B6">
      <w:drawing>
        <wp:inline distT="0" distB="0" distL="0" distR="0" wp14:anchorId="11FCF3A8" wp14:editId="301C1E71">
          <wp:extent cx="597741" cy="649155"/>
          <wp:effectExtent l="0" t="0" r="0" b="0"/>
          <wp:docPr id="1209547351" name="Graphic 120954735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1A1F8" w14:textId="01AFB538" w:rsidR="004A781E" w:rsidRPr="00333EF0" w:rsidRDefault="00F430C9" w:rsidP="00AE297A">
    <w:pPr>
      <w:pStyle w:val="Documentname"/>
    </w:pPr>
    <w:r>
      <w:rPr>
        <w:noProof/>
      </w:rPr>
      <w:t>Change of base</w:t>
    </w:r>
    <w:r w:rsidR="004A781E">
      <w:rPr>
        <w:noProof/>
      </w:rPr>
      <w:t xml:space="preserve"> | </w:t>
    </w:r>
    <w:r w:rsidR="004A781E">
      <w:rPr>
        <w:noProof/>
      </w:rPr>
      <w:fldChar w:fldCharType="begin"/>
    </w:r>
    <w:r w:rsidR="004A781E">
      <w:rPr>
        <w:noProof/>
      </w:rPr>
      <w:instrText xml:space="preserve"> PAGE   \* MERGEFORMAT </w:instrText>
    </w:r>
    <w:r w:rsidR="004A781E">
      <w:rPr>
        <w:noProof/>
      </w:rPr>
      <w:fldChar w:fldCharType="separate"/>
    </w:r>
    <w:r w:rsidR="004A781E">
      <w:rPr>
        <w:noProof/>
      </w:rPr>
      <w:t>1</w:t>
    </w:r>
    <w:r w:rsidR="004A781E">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A62AF" w14:textId="77777777" w:rsidR="003B3E41" w:rsidRPr="00FA6449" w:rsidRDefault="003B3E41" w:rsidP="00300A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22272B" w:themeColor="text1"/>
        <w:sz w:val="22"/>
      </w:rPr>
    </w:lvl>
  </w:abstractNum>
  <w:abstractNum w:abstractNumId="1" w15:restartNumberingAfterBreak="0">
    <w:nsid w:val="FFFFFF83"/>
    <w:multiLevelType w:val="singleLevel"/>
    <w:tmpl w:val="580C1726"/>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6E50905A"/>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42CAADC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78B0D1C"/>
    <w:multiLevelType w:val="multilevel"/>
    <w:tmpl w:val="2A206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3A8017A"/>
    <w:multiLevelType w:val="multilevel"/>
    <w:tmpl w:val="8F58A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2B84BF1"/>
    <w:multiLevelType w:val="multilevel"/>
    <w:tmpl w:val="714CDC1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218944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75781224">
    <w:abstractNumId w:val="5"/>
  </w:num>
  <w:num w:numId="3" w16cid:durableId="564150515">
    <w:abstractNumId w:val="6"/>
  </w:num>
  <w:num w:numId="4" w16cid:durableId="275991488">
    <w:abstractNumId w:val="5"/>
  </w:num>
  <w:num w:numId="5" w16cid:durableId="1357852040">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22272B"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1713387571">
    <w:abstractNumId w:val="0"/>
  </w:num>
  <w:num w:numId="7" w16cid:durableId="1121412251">
    <w:abstractNumId w:val="6"/>
  </w:num>
  <w:num w:numId="8" w16cid:durableId="849680548">
    <w:abstractNumId w:val="9"/>
  </w:num>
  <w:num w:numId="9" w16cid:durableId="32224694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8981664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519729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454097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42717937">
    <w:abstractNumId w:val="2"/>
  </w:num>
  <w:num w:numId="14" w16cid:durableId="38660688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47830454">
    <w:abstractNumId w:val="2"/>
  </w:num>
  <w:num w:numId="16" w16cid:durableId="12847688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606294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146703413">
    <w:abstractNumId w:val="2"/>
  </w:num>
  <w:num w:numId="19" w16cid:durableId="93424675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36388612">
    <w:abstractNumId w:val="5"/>
  </w:num>
  <w:num w:numId="21" w16cid:durableId="1095325666">
    <w:abstractNumId w:val="4"/>
  </w:num>
  <w:num w:numId="22" w16cid:durableId="883904843">
    <w:abstractNumId w:val="7"/>
  </w:num>
  <w:num w:numId="23" w16cid:durableId="1373111305">
    <w:abstractNumId w:val="2"/>
  </w:num>
  <w:num w:numId="24" w16cid:durableId="313224367">
    <w:abstractNumId w:val="2"/>
  </w:num>
  <w:num w:numId="25" w16cid:durableId="1201212356">
    <w:abstractNumId w:val="2"/>
  </w:num>
  <w:num w:numId="26" w16cid:durableId="4014407">
    <w:abstractNumId w:val="2"/>
  </w:num>
  <w:num w:numId="27" w16cid:durableId="1578634648">
    <w:abstractNumId w:val="1"/>
  </w:num>
  <w:num w:numId="28" w16cid:durableId="210851278">
    <w:abstractNumId w:val="3"/>
  </w:num>
  <w:num w:numId="29" w16cid:durableId="121977809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929023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588153039">
    <w:abstractNumId w:val="2"/>
  </w:num>
  <w:num w:numId="32" w16cid:durableId="905917312">
    <w:abstractNumId w:val="2"/>
  </w:num>
  <w:num w:numId="33" w16cid:durableId="669217869">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22272B"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4" w16cid:durableId="2087191294">
    <w:abstractNumId w:val="0"/>
  </w:num>
  <w:num w:numId="35" w16cid:durableId="92673615">
    <w:abstractNumId w:val="5"/>
  </w:num>
  <w:num w:numId="36" w16cid:durableId="218201794">
    <w:abstractNumId w:val="9"/>
  </w:num>
  <w:num w:numId="37" w16cid:durableId="1048260904">
    <w:abstractNumId w:val="9"/>
  </w:num>
  <w:num w:numId="38" w16cid:durableId="2058163967">
    <w:abstractNumId w:val="6"/>
  </w:num>
  <w:num w:numId="39" w16cid:durableId="225916677">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22272B"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0" w16cid:durableId="1827161731">
    <w:abstractNumId w:val="0"/>
  </w:num>
  <w:num w:numId="41" w16cid:durableId="1197886847">
    <w:abstractNumId w:val="5"/>
  </w:num>
  <w:num w:numId="42" w16cid:durableId="1095858962">
    <w:abstractNumId w:val="9"/>
  </w:num>
  <w:num w:numId="43" w16cid:durableId="1137071366">
    <w:abstractNumId w:val="9"/>
  </w:num>
  <w:num w:numId="44" w16cid:durableId="352613698">
    <w:abstractNumId w:val="6"/>
  </w:num>
  <w:num w:numId="45" w16cid:durableId="2121140025">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B66"/>
    <w:rsid w:val="00001539"/>
    <w:rsid w:val="00001744"/>
    <w:rsid w:val="00002DE1"/>
    <w:rsid w:val="00003936"/>
    <w:rsid w:val="00003EFA"/>
    <w:rsid w:val="00004183"/>
    <w:rsid w:val="000077BF"/>
    <w:rsid w:val="00013FF2"/>
    <w:rsid w:val="00016948"/>
    <w:rsid w:val="00017B07"/>
    <w:rsid w:val="000201DB"/>
    <w:rsid w:val="00023759"/>
    <w:rsid w:val="000252CB"/>
    <w:rsid w:val="000257A4"/>
    <w:rsid w:val="000309DC"/>
    <w:rsid w:val="000326F6"/>
    <w:rsid w:val="0003301D"/>
    <w:rsid w:val="000345C8"/>
    <w:rsid w:val="0003671D"/>
    <w:rsid w:val="000367B1"/>
    <w:rsid w:val="00036DD7"/>
    <w:rsid w:val="00040B6C"/>
    <w:rsid w:val="00041EAD"/>
    <w:rsid w:val="00045F0D"/>
    <w:rsid w:val="0004750C"/>
    <w:rsid w:val="00047862"/>
    <w:rsid w:val="00051080"/>
    <w:rsid w:val="00054124"/>
    <w:rsid w:val="00054D26"/>
    <w:rsid w:val="00061D5B"/>
    <w:rsid w:val="00065CA3"/>
    <w:rsid w:val="00066BEA"/>
    <w:rsid w:val="000673B7"/>
    <w:rsid w:val="00070384"/>
    <w:rsid w:val="00070804"/>
    <w:rsid w:val="00072E86"/>
    <w:rsid w:val="000733A1"/>
    <w:rsid w:val="000742FF"/>
    <w:rsid w:val="00074F0F"/>
    <w:rsid w:val="00075383"/>
    <w:rsid w:val="000769CC"/>
    <w:rsid w:val="00080BDF"/>
    <w:rsid w:val="000835AB"/>
    <w:rsid w:val="00085137"/>
    <w:rsid w:val="00085693"/>
    <w:rsid w:val="00094D63"/>
    <w:rsid w:val="00096E0B"/>
    <w:rsid w:val="00097332"/>
    <w:rsid w:val="000A0195"/>
    <w:rsid w:val="000A02C2"/>
    <w:rsid w:val="000A050E"/>
    <w:rsid w:val="000A5EE8"/>
    <w:rsid w:val="000A6CFF"/>
    <w:rsid w:val="000B0576"/>
    <w:rsid w:val="000B7485"/>
    <w:rsid w:val="000C1873"/>
    <w:rsid w:val="000C1B93"/>
    <w:rsid w:val="000C24ED"/>
    <w:rsid w:val="000C4344"/>
    <w:rsid w:val="000C5481"/>
    <w:rsid w:val="000D1EB7"/>
    <w:rsid w:val="000D3143"/>
    <w:rsid w:val="000D3BBE"/>
    <w:rsid w:val="000D7466"/>
    <w:rsid w:val="000D7E5E"/>
    <w:rsid w:val="000E3366"/>
    <w:rsid w:val="000E412D"/>
    <w:rsid w:val="00103088"/>
    <w:rsid w:val="00103E4F"/>
    <w:rsid w:val="00106C46"/>
    <w:rsid w:val="00111C5A"/>
    <w:rsid w:val="00112528"/>
    <w:rsid w:val="00113093"/>
    <w:rsid w:val="00114122"/>
    <w:rsid w:val="00117577"/>
    <w:rsid w:val="00121212"/>
    <w:rsid w:val="00123A38"/>
    <w:rsid w:val="00125A8E"/>
    <w:rsid w:val="00125DFF"/>
    <w:rsid w:val="0012654C"/>
    <w:rsid w:val="00136154"/>
    <w:rsid w:val="00136B31"/>
    <w:rsid w:val="00143DFC"/>
    <w:rsid w:val="00145866"/>
    <w:rsid w:val="00152285"/>
    <w:rsid w:val="001535AD"/>
    <w:rsid w:val="00153D13"/>
    <w:rsid w:val="001563B0"/>
    <w:rsid w:val="001570EE"/>
    <w:rsid w:val="001613E4"/>
    <w:rsid w:val="001614BE"/>
    <w:rsid w:val="0017271D"/>
    <w:rsid w:val="0017404D"/>
    <w:rsid w:val="0017408C"/>
    <w:rsid w:val="001740F3"/>
    <w:rsid w:val="001763F4"/>
    <w:rsid w:val="001800D7"/>
    <w:rsid w:val="001819D8"/>
    <w:rsid w:val="00181F54"/>
    <w:rsid w:val="00190C6F"/>
    <w:rsid w:val="001A0525"/>
    <w:rsid w:val="001A2D64"/>
    <w:rsid w:val="001A3009"/>
    <w:rsid w:val="001A559D"/>
    <w:rsid w:val="001A751E"/>
    <w:rsid w:val="001A791E"/>
    <w:rsid w:val="001B08C6"/>
    <w:rsid w:val="001B41E3"/>
    <w:rsid w:val="001C0997"/>
    <w:rsid w:val="001C1592"/>
    <w:rsid w:val="001C5867"/>
    <w:rsid w:val="001C7E97"/>
    <w:rsid w:val="001D1616"/>
    <w:rsid w:val="001D5230"/>
    <w:rsid w:val="001D7698"/>
    <w:rsid w:val="001E103F"/>
    <w:rsid w:val="001E3497"/>
    <w:rsid w:val="001E666F"/>
    <w:rsid w:val="001E761A"/>
    <w:rsid w:val="001F2668"/>
    <w:rsid w:val="001F2BD5"/>
    <w:rsid w:val="001F2D78"/>
    <w:rsid w:val="001F41C6"/>
    <w:rsid w:val="001F5F7B"/>
    <w:rsid w:val="002075BD"/>
    <w:rsid w:val="00207E30"/>
    <w:rsid w:val="002105AD"/>
    <w:rsid w:val="00216244"/>
    <w:rsid w:val="002168AF"/>
    <w:rsid w:val="00216E27"/>
    <w:rsid w:val="002178F4"/>
    <w:rsid w:val="00221428"/>
    <w:rsid w:val="002227AD"/>
    <w:rsid w:val="002300CD"/>
    <w:rsid w:val="002338E9"/>
    <w:rsid w:val="00233991"/>
    <w:rsid w:val="00241CE9"/>
    <w:rsid w:val="00242D98"/>
    <w:rsid w:val="00242F64"/>
    <w:rsid w:val="0024474D"/>
    <w:rsid w:val="002463DC"/>
    <w:rsid w:val="0025592F"/>
    <w:rsid w:val="00260E1D"/>
    <w:rsid w:val="0026327B"/>
    <w:rsid w:val="0026548C"/>
    <w:rsid w:val="00266207"/>
    <w:rsid w:val="0027370C"/>
    <w:rsid w:val="00275003"/>
    <w:rsid w:val="00292025"/>
    <w:rsid w:val="00296FF0"/>
    <w:rsid w:val="002A0A97"/>
    <w:rsid w:val="002A1C76"/>
    <w:rsid w:val="002A28B4"/>
    <w:rsid w:val="002A2B8C"/>
    <w:rsid w:val="002A30D8"/>
    <w:rsid w:val="002A35CF"/>
    <w:rsid w:val="002A475D"/>
    <w:rsid w:val="002A73F3"/>
    <w:rsid w:val="002A7E47"/>
    <w:rsid w:val="002B032A"/>
    <w:rsid w:val="002B316A"/>
    <w:rsid w:val="002B50F2"/>
    <w:rsid w:val="002B75C4"/>
    <w:rsid w:val="002C1049"/>
    <w:rsid w:val="002C1F31"/>
    <w:rsid w:val="002C3B5B"/>
    <w:rsid w:val="002C79BD"/>
    <w:rsid w:val="002D0329"/>
    <w:rsid w:val="002D6938"/>
    <w:rsid w:val="002E5355"/>
    <w:rsid w:val="002E654C"/>
    <w:rsid w:val="002F06E8"/>
    <w:rsid w:val="002F20E9"/>
    <w:rsid w:val="002F7CFE"/>
    <w:rsid w:val="00300A75"/>
    <w:rsid w:val="00302680"/>
    <w:rsid w:val="00302D61"/>
    <w:rsid w:val="00303085"/>
    <w:rsid w:val="00306C23"/>
    <w:rsid w:val="00306F70"/>
    <w:rsid w:val="00307C88"/>
    <w:rsid w:val="003126D5"/>
    <w:rsid w:val="00331DF3"/>
    <w:rsid w:val="00331EAD"/>
    <w:rsid w:val="003326B7"/>
    <w:rsid w:val="00333EF0"/>
    <w:rsid w:val="003351A3"/>
    <w:rsid w:val="003355E2"/>
    <w:rsid w:val="00340DD9"/>
    <w:rsid w:val="00346F39"/>
    <w:rsid w:val="00360E17"/>
    <w:rsid w:val="0036209C"/>
    <w:rsid w:val="00371F68"/>
    <w:rsid w:val="00373801"/>
    <w:rsid w:val="00373D9E"/>
    <w:rsid w:val="00376063"/>
    <w:rsid w:val="00376CBB"/>
    <w:rsid w:val="003774B6"/>
    <w:rsid w:val="00377788"/>
    <w:rsid w:val="00380661"/>
    <w:rsid w:val="003832BA"/>
    <w:rsid w:val="0038536D"/>
    <w:rsid w:val="00385DFB"/>
    <w:rsid w:val="00395221"/>
    <w:rsid w:val="00395A9A"/>
    <w:rsid w:val="00397AF6"/>
    <w:rsid w:val="003A0CFB"/>
    <w:rsid w:val="003A1E39"/>
    <w:rsid w:val="003A29DA"/>
    <w:rsid w:val="003A4463"/>
    <w:rsid w:val="003A5190"/>
    <w:rsid w:val="003A55CA"/>
    <w:rsid w:val="003A7DE8"/>
    <w:rsid w:val="003B052F"/>
    <w:rsid w:val="003B0768"/>
    <w:rsid w:val="003B240E"/>
    <w:rsid w:val="003B310F"/>
    <w:rsid w:val="003B35C0"/>
    <w:rsid w:val="003B3E41"/>
    <w:rsid w:val="003B57B5"/>
    <w:rsid w:val="003B57C9"/>
    <w:rsid w:val="003C0343"/>
    <w:rsid w:val="003D13EF"/>
    <w:rsid w:val="003D1A6C"/>
    <w:rsid w:val="003D1F70"/>
    <w:rsid w:val="003E23BD"/>
    <w:rsid w:val="003E3E6B"/>
    <w:rsid w:val="003E61B5"/>
    <w:rsid w:val="003F0AC3"/>
    <w:rsid w:val="003F0D47"/>
    <w:rsid w:val="003F311E"/>
    <w:rsid w:val="003F5A78"/>
    <w:rsid w:val="003F6A34"/>
    <w:rsid w:val="003F6E52"/>
    <w:rsid w:val="003F7E30"/>
    <w:rsid w:val="00400ACE"/>
    <w:rsid w:val="00401084"/>
    <w:rsid w:val="00407CAD"/>
    <w:rsid w:val="00407EF0"/>
    <w:rsid w:val="00411669"/>
    <w:rsid w:val="0041259B"/>
    <w:rsid w:val="00412F2B"/>
    <w:rsid w:val="004135E3"/>
    <w:rsid w:val="00414CA2"/>
    <w:rsid w:val="004178B3"/>
    <w:rsid w:val="0042077A"/>
    <w:rsid w:val="0042629E"/>
    <w:rsid w:val="00427C86"/>
    <w:rsid w:val="00430173"/>
    <w:rsid w:val="00430D8B"/>
    <w:rsid w:val="00430F12"/>
    <w:rsid w:val="00432BFA"/>
    <w:rsid w:val="00442345"/>
    <w:rsid w:val="00444A4A"/>
    <w:rsid w:val="00446D68"/>
    <w:rsid w:val="00451C02"/>
    <w:rsid w:val="00453EC1"/>
    <w:rsid w:val="00454159"/>
    <w:rsid w:val="00456066"/>
    <w:rsid w:val="00461344"/>
    <w:rsid w:val="004662AB"/>
    <w:rsid w:val="00474D5A"/>
    <w:rsid w:val="00474E4B"/>
    <w:rsid w:val="00480185"/>
    <w:rsid w:val="0048024A"/>
    <w:rsid w:val="00482AF8"/>
    <w:rsid w:val="0048642E"/>
    <w:rsid w:val="00491389"/>
    <w:rsid w:val="004A0E8F"/>
    <w:rsid w:val="004A29D0"/>
    <w:rsid w:val="004A3D72"/>
    <w:rsid w:val="004A781E"/>
    <w:rsid w:val="004B13C5"/>
    <w:rsid w:val="004B484F"/>
    <w:rsid w:val="004B723A"/>
    <w:rsid w:val="004B7682"/>
    <w:rsid w:val="004C11A9"/>
    <w:rsid w:val="004C28DB"/>
    <w:rsid w:val="004C4B48"/>
    <w:rsid w:val="004C68E7"/>
    <w:rsid w:val="004D0640"/>
    <w:rsid w:val="004D4ADF"/>
    <w:rsid w:val="004E1043"/>
    <w:rsid w:val="004E3833"/>
    <w:rsid w:val="004E7AC5"/>
    <w:rsid w:val="004F0ACA"/>
    <w:rsid w:val="004F2AC5"/>
    <w:rsid w:val="004F48DD"/>
    <w:rsid w:val="004F493A"/>
    <w:rsid w:val="004F5818"/>
    <w:rsid w:val="004F6AF2"/>
    <w:rsid w:val="00505115"/>
    <w:rsid w:val="00511863"/>
    <w:rsid w:val="0051222B"/>
    <w:rsid w:val="0051264E"/>
    <w:rsid w:val="005128E7"/>
    <w:rsid w:val="00521615"/>
    <w:rsid w:val="00522587"/>
    <w:rsid w:val="00526795"/>
    <w:rsid w:val="005311D0"/>
    <w:rsid w:val="00534619"/>
    <w:rsid w:val="00541FBB"/>
    <w:rsid w:val="0054464B"/>
    <w:rsid w:val="005500B1"/>
    <w:rsid w:val="0055043F"/>
    <w:rsid w:val="00553E8E"/>
    <w:rsid w:val="00553F9C"/>
    <w:rsid w:val="00554143"/>
    <w:rsid w:val="0055617D"/>
    <w:rsid w:val="005569F6"/>
    <w:rsid w:val="00556B7B"/>
    <w:rsid w:val="005603ED"/>
    <w:rsid w:val="005608F0"/>
    <w:rsid w:val="00562A63"/>
    <w:rsid w:val="005649D2"/>
    <w:rsid w:val="005651B7"/>
    <w:rsid w:val="0057085F"/>
    <w:rsid w:val="00571B7B"/>
    <w:rsid w:val="00575B66"/>
    <w:rsid w:val="0058102D"/>
    <w:rsid w:val="00583731"/>
    <w:rsid w:val="00584D23"/>
    <w:rsid w:val="005934B4"/>
    <w:rsid w:val="005957FA"/>
    <w:rsid w:val="00595DBC"/>
    <w:rsid w:val="00597644"/>
    <w:rsid w:val="005A12D5"/>
    <w:rsid w:val="005A171B"/>
    <w:rsid w:val="005A34D4"/>
    <w:rsid w:val="005A408A"/>
    <w:rsid w:val="005A5ED5"/>
    <w:rsid w:val="005A67CA"/>
    <w:rsid w:val="005B184F"/>
    <w:rsid w:val="005B4B00"/>
    <w:rsid w:val="005B57F5"/>
    <w:rsid w:val="005B5AF6"/>
    <w:rsid w:val="005B5EF5"/>
    <w:rsid w:val="005B76BC"/>
    <w:rsid w:val="005B77E0"/>
    <w:rsid w:val="005B7F5D"/>
    <w:rsid w:val="005C14A7"/>
    <w:rsid w:val="005C344B"/>
    <w:rsid w:val="005C732F"/>
    <w:rsid w:val="005D0140"/>
    <w:rsid w:val="005D1384"/>
    <w:rsid w:val="005D1992"/>
    <w:rsid w:val="005D49FE"/>
    <w:rsid w:val="005E1F63"/>
    <w:rsid w:val="005E5D09"/>
    <w:rsid w:val="005F4405"/>
    <w:rsid w:val="005F49D6"/>
    <w:rsid w:val="00601FE0"/>
    <w:rsid w:val="00604194"/>
    <w:rsid w:val="00606B19"/>
    <w:rsid w:val="00607DF0"/>
    <w:rsid w:val="00613017"/>
    <w:rsid w:val="00620850"/>
    <w:rsid w:val="0062470D"/>
    <w:rsid w:val="00624D13"/>
    <w:rsid w:val="006267B9"/>
    <w:rsid w:val="00626BBF"/>
    <w:rsid w:val="00627A57"/>
    <w:rsid w:val="006313AC"/>
    <w:rsid w:val="00632130"/>
    <w:rsid w:val="00634F28"/>
    <w:rsid w:val="00637AF2"/>
    <w:rsid w:val="0064273E"/>
    <w:rsid w:val="00643CC4"/>
    <w:rsid w:val="00646145"/>
    <w:rsid w:val="00655E2A"/>
    <w:rsid w:val="0065759E"/>
    <w:rsid w:val="00663055"/>
    <w:rsid w:val="0066345F"/>
    <w:rsid w:val="00666756"/>
    <w:rsid w:val="00670A01"/>
    <w:rsid w:val="00672706"/>
    <w:rsid w:val="00676031"/>
    <w:rsid w:val="0067703A"/>
    <w:rsid w:val="00677835"/>
    <w:rsid w:val="00677BA0"/>
    <w:rsid w:val="00680388"/>
    <w:rsid w:val="00681E6D"/>
    <w:rsid w:val="00682601"/>
    <w:rsid w:val="006874FC"/>
    <w:rsid w:val="00691121"/>
    <w:rsid w:val="006939BE"/>
    <w:rsid w:val="0069617A"/>
    <w:rsid w:val="00696410"/>
    <w:rsid w:val="006A046F"/>
    <w:rsid w:val="006A0DDD"/>
    <w:rsid w:val="006A3884"/>
    <w:rsid w:val="006A692A"/>
    <w:rsid w:val="006B282C"/>
    <w:rsid w:val="006B3488"/>
    <w:rsid w:val="006B7553"/>
    <w:rsid w:val="006C5A21"/>
    <w:rsid w:val="006D00B0"/>
    <w:rsid w:val="006D1CF3"/>
    <w:rsid w:val="006D6820"/>
    <w:rsid w:val="006D6FDF"/>
    <w:rsid w:val="006E0598"/>
    <w:rsid w:val="006E10BB"/>
    <w:rsid w:val="006E14E4"/>
    <w:rsid w:val="006E2E09"/>
    <w:rsid w:val="006E3025"/>
    <w:rsid w:val="006E54D3"/>
    <w:rsid w:val="006F1CF4"/>
    <w:rsid w:val="006F2984"/>
    <w:rsid w:val="006F3789"/>
    <w:rsid w:val="00700823"/>
    <w:rsid w:val="0070409D"/>
    <w:rsid w:val="007041BB"/>
    <w:rsid w:val="00704744"/>
    <w:rsid w:val="007053B8"/>
    <w:rsid w:val="00706BAB"/>
    <w:rsid w:val="007074E0"/>
    <w:rsid w:val="00707E31"/>
    <w:rsid w:val="00710509"/>
    <w:rsid w:val="00717237"/>
    <w:rsid w:val="00720912"/>
    <w:rsid w:val="00721D3B"/>
    <w:rsid w:val="00722D1B"/>
    <w:rsid w:val="007249F1"/>
    <w:rsid w:val="0072548A"/>
    <w:rsid w:val="00725D6A"/>
    <w:rsid w:val="0072638E"/>
    <w:rsid w:val="00733F8C"/>
    <w:rsid w:val="00747FF0"/>
    <w:rsid w:val="00750722"/>
    <w:rsid w:val="00752D79"/>
    <w:rsid w:val="00752ED5"/>
    <w:rsid w:val="00755617"/>
    <w:rsid w:val="007564F8"/>
    <w:rsid w:val="00756E69"/>
    <w:rsid w:val="00757387"/>
    <w:rsid w:val="007608F8"/>
    <w:rsid w:val="00761509"/>
    <w:rsid w:val="0076669D"/>
    <w:rsid w:val="00766C88"/>
    <w:rsid w:val="00766D19"/>
    <w:rsid w:val="0076776A"/>
    <w:rsid w:val="00767CA4"/>
    <w:rsid w:val="007702C2"/>
    <w:rsid w:val="00773CDB"/>
    <w:rsid w:val="007748ED"/>
    <w:rsid w:val="00781C7D"/>
    <w:rsid w:val="00786A67"/>
    <w:rsid w:val="0079523E"/>
    <w:rsid w:val="00796499"/>
    <w:rsid w:val="007A4DBA"/>
    <w:rsid w:val="007A5DF1"/>
    <w:rsid w:val="007B020C"/>
    <w:rsid w:val="007B4058"/>
    <w:rsid w:val="007B523A"/>
    <w:rsid w:val="007B54C9"/>
    <w:rsid w:val="007C007B"/>
    <w:rsid w:val="007C4870"/>
    <w:rsid w:val="007C5D33"/>
    <w:rsid w:val="007C61E6"/>
    <w:rsid w:val="007C63BB"/>
    <w:rsid w:val="007D15F5"/>
    <w:rsid w:val="007D170D"/>
    <w:rsid w:val="007D36D8"/>
    <w:rsid w:val="007D4101"/>
    <w:rsid w:val="007D4E85"/>
    <w:rsid w:val="007D56C3"/>
    <w:rsid w:val="007D7EC5"/>
    <w:rsid w:val="007E136A"/>
    <w:rsid w:val="007E1E0C"/>
    <w:rsid w:val="007E20E5"/>
    <w:rsid w:val="007E6A58"/>
    <w:rsid w:val="007F066A"/>
    <w:rsid w:val="007F0CF1"/>
    <w:rsid w:val="007F27F8"/>
    <w:rsid w:val="007F2DE9"/>
    <w:rsid w:val="007F4346"/>
    <w:rsid w:val="007F6168"/>
    <w:rsid w:val="007F6BE6"/>
    <w:rsid w:val="007F7A2F"/>
    <w:rsid w:val="00800A7C"/>
    <w:rsid w:val="00801971"/>
    <w:rsid w:val="0080248A"/>
    <w:rsid w:val="00804F58"/>
    <w:rsid w:val="00806ECB"/>
    <w:rsid w:val="008073B1"/>
    <w:rsid w:val="00810D93"/>
    <w:rsid w:val="00813A43"/>
    <w:rsid w:val="00816C93"/>
    <w:rsid w:val="008218AF"/>
    <w:rsid w:val="008242EB"/>
    <w:rsid w:val="00824F5A"/>
    <w:rsid w:val="0082649E"/>
    <w:rsid w:val="00831A0A"/>
    <w:rsid w:val="00832846"/>
    <w:rsid w:val="008336F3"/>
    <w:rsid w:val="008337B4"/>
    <w:rsid w:val="00836838"/>
    <w:rsid w:val="008426B6"/>
    <w:rsid w:val="008434A3"/>
    <w:rsid w:val="00843DF5"/>
    <w:rsid w:val="008559F3"/>
    <w:rsid w:val="00856CA3"/>
    <w:rsid w:val="0086441C"/>
    <w:rsid w:val="00864528"/>
    <w:rsid w:val="00865BC1"/>
    <w:rsid w:val="008667EF"/>
    <w:rsid w:val="008716A1"/>
    <w:rsid w:val="00874338"/>
    <w:rsid w:val="0087496A"/>
    <w:rsid w:val="00877024"/>
    <w:rsid w:val="00881ED0"/>
    <w:rsid w:val="00883790"/>
    <w:rsid w:val="00890584"/>
    <w:rsid w:val="00890EEE"/>
    <w:rsid w:val="00890F82"/>
    <w:rsid w:val="00892A1D"/>
    <w:rsid w:val="00893122"/>
    <w:rsid w:val="0089316E"/>
    <w:rsid w:val="008A085F"/>
    <w:rsid w:val="008A0F42"/>
    <w:rsid w:val="008A353C"/>
    <w:rsid w:val="008A4CF6"/>
    <w:rsid w:val="008B1946"/>
    <w:rsid w:val="008B25DD"/>
    <w:rsid w:val="008B626A"/>
    <w:rsid w:val="008C480A"/>
    <w:rsid w:val="008C7E3D"/>
    <w:rsid w:val="008D5C37"/>
    <w:rsid w:val="008E3C2F"/>
    <w:rsid w:val="008E3DE9"/>
    <w:rsid w:val="008E4E66"/>
    <w:rsid w:val="008F1CF4"/>
    <w:rsid w:val="008F4833"/>
    <w:rsid w:val="009027DB"/>
    <w:rsid w:val="00903AC2"/>
    <w:rsid w:val="009052A8"/>
    <w:rsid w:val="009107ED"/>
    <w:rsid w:val="009138BF"/>
    <w:rsid w:val="00915B46"/>
    <w:rsid w:val="00921FDC"/>
    <w:rsid w:val="00925C6A"/>
    <w:rsid w:val="009263B0"/>
    <w:rsid w:val="0092703E"/>
    <w:rsid w:val="0093679E"/>
    <w:rsid w:val="00941686"/>
    <w:rsid w:val="00941947"/>
    <w:rsid w:val="00942628"/>
    <w:rsid w:val="0094511B"/>
    <w:rsid w:val="00945B9D"/>
    <w:rsid w:val="00946D36"/>
    <w:rsid w:val="0094763C"/>
    <w:rsid w:val="00951131"/>
    <w:rsid w:val="009560E5"/>
    <w:rsid w:val="00956B65"/>
    <w:rsid w:val="00961667"/>
    <w:rsid w:val="00961D71"/>
    <w:rsid w:val="00962DFA"/>
    <w:rsid w:val="00963D4B"/>
    <w:rsid w:val="009675C3"/>
    <w:rsid w:val="0097042E"/>
    <w:rsid w:val="009704D2"/>
    <w:rsid w:val="00971C55"/>
    <w:rsid w:val="009739C8"/>
    <w:rsid w:val="009744B5"/>
    <w:rsid w:val="00975A8E"/>
    <w:rsid w:val="009771E8"/>
    <w:rsid w:val="009801C4"/>
    <w:rsid w:val="00982157"/>
    <w:rsid w:val="00986032"/>
    <w:rsid w:val="00987C6E"/>
    <w:rsid w:val="00990855"/>
    <w:rsid w:val="0099399A"/>
    <w:rsid w:val="00995C6E"/>
    <w:rsid w:val="009A10D2"/>
    <w:rsid w:val="009A15D2"/>
    <w:rsid w:val="009A33B8"/>
    <w:rsid w:val="009A7867"/>
    <w:rsid w:val="009B0165"/>
    <w:rsid w:val="009B1280"/>
    <w:rsid w:val="009B2994"/>
    <w:rsid w:val="009B30B1"/>
    <w:rsid w:val="009B3614"/>
    <w:rsid w:val="009B3D61"/>
    <w:rsid w:val="009B6628"/>
    <w:rsid w:val="009C29E6"/>
    <w:rsid w:val="009C2DB5"/>
    <w:rsid w:val="009C5B0E"/>
    <w:rsid w:val="009D259A"/>
    <w:rsid w:val="009D43B9"/>
    <w:rsid w:val="009D43DD"/>
    <w:rsid w:val="009E450E"/>
    <w:rsid w:val="009E6A47"/>
    <w:rsid w:val="009E6FBE"/>
    <w:rsid w:val="009F1D3D"/>
    <w:rsid w:val="009F3609"/>
    <w:rsid w:val="00A04E96"/>
    <w:rsid w:val="00A072BE"/>
    <w:rsid w:val="00A10577"/>
    <w:rsid w:val="00A10EFF"/>
    <w:rsid w:val="00A119B4"/>
    <w:rsid w:val="00A170A2"/>
    <w:rsid w:val="00A218FE"/>
    <w:rsid w:val="00A22077"/>
    <w:rsid w:val="00A22290"/>
    <w:rsid w:val="00A2629A"/>
    <w:rsid w:val="00A301D8"/>
    <w:rsid w:val="00A3025D"/>
    <w:rsid w:val="00A343B2"/>
    <w:rsid w:val="00A34B67"/>
    <w:rsid w:val="00A42CD7"/>
    <w:rsid w:val="00A45550"/>
    <w:rsid w:val="00A45995"/>
    <w:rsid w:val="00A46C8D"/>
    <w:rsid w:val="00A51EF7"/>
    <w:rsid w:val="00A534B8"/>
    <w:rsid w:val="00A54063"/>
    <w:rsid w:val="00A5409F"/>
    <w:rsid w:val="00A56811"/>
    <w:rsid w:val="00A57460"/>
    <w:rsid w:val="00A575EC"/>
    <w:rsid w:val="00A6012E"/>
    <w:rsid w:val="00A63054"/>
    <w:rsid w:val="00A64DAF"/>
    <w:rsid w:val="00A6693C"/>
    <w:rsid w:val="00A67581"/>
    <w:rsid w:val="00A74A54"/>
    <w:rsid w:val="00A75AC0"/>
    <w:rsid w:val="00A76D8E"/>
    <w:rsid w:val="00A76FB9"/>
    <w:rsid w:val="00A77B59"/>
    <w:rsid w:val="00A8053A"/>
    <w:rsid w:val="00A83D41"/>
    <w:rsid w:val="00A8500C"/>
    <w:rsid w:val="00A873E9"/>
    <w:rsid w:val="00A87FA5"/>
    <w:rsid w:val="00A9004C"/>
    <w:rsid w:val="00A9127B"/>
    <w:rsid w:val="00A9156D"/>
    <w:rsid w:val="00A95527"/>
    <w:rsid w:val="00A9554C"/>
    <w:rsid w:val="00AA7997"/>
    <w:rsid w:val="00AB099B"/>
    <w:rsid w:val="00AB1D42"/>
    <w:rsid w:val="00AB3116"/>
    <w:rsid w:val="00AB5D0F"/>
    <w:rsid w:val="00AB5F89"/>
    <w:rsid w:val="00AC4AF5"/>
    <w:rsid w:val="00AC6260"/>
    <w:rsid w:val="00AC6B4D"/>
    <w:rsid w:val="00AD231C"/>
    <w:rsid w:val="00AD405E"/>
    <w:rsid w:val="00AD41A4"/>
    <w:rsid w:val="00AD6BAE"/>
    <w:rsid w:val="00AD6D51"/>
    <w:rsid w:val="00AD6ED3"/>
    <w:rsid w:val="00AD72D9"/>
    <w:rsid w:val="00AE0B17"/>
    <w:rsid w:val="00AE297A"/>
    <w:rsid w:val="00AE3D5B"/>
    <w:rsid w:val="00AE4760"/>
    <w:rsid w:val="00AE4E10"/>
    <w:rsid w:val="00AF1722"/>
    <w:rsid w:val="00B03CCC"/>
    <w:rsid w:val="00B04229"/>
    <w:rsid w:val="00B049E5"/>
    <w:rsid w:val="00B05292"/>
    <w:rsid w:val="00B1410B"/>
    <w:rsid w:val="00B142A1"/>
    <w:rsid w:val="00B1774F"/>
    <w:rsid w:val="00B2036D"/>
    <w:rsid w:val="00B222FB"/>
    <w:rsid w:val="00B26C50"/>
    <w:rsid w:val="00B27A75"/>
    <w:rsid w:val="00B27B8A"/>
    <w:rsid w:val="00B33DEF"/>
    <w:rsid w:val="00B35247"/>
    <w:rsid w:val="00B37042"/>
    <w:rsid w:val="00B40EF0"/>
    <w:rsid w:val="00B42E51"/>
    <w:rsid w:val="00B46033"/>
    <w:rsid w:val="00B47814"/>
    <w:rsid w:val="00B526F1"/>
    <w:rsid w:val="00B53FCE"/>
    <w:rsid w:val="00B56BFE"/>
    <w:rsid w:val="00B57D39"/>
    <w:rsid w:val="00B6044D"/>
    <w:rsid w:val="00B61D38"/>
    <w:rsid w:val="00B65452"/>
    <w:rsid w:val="00B656BE"/>
    <w:rsid w:val="00B6716A"/>
    <w:rsid w:val="00B727CB"/>
    <w:rsid w:val="00B72931"/>
    <w:rsid w:val="00B7508C"/>
    <w:rsid w:val="00B75BB1"/>
    <w:rsid w:val="00B77825"/>
    <w:rsid w:val="00B80AAD"/>
    <w:rsid w:val="00B80ADE"/>
    <w:rsid w:val="00B816F5"/>
    <w:rsid w:val="00B868BA"/>
    <w:rsid w:val="00B9180D"/>
    <w:rsid w:val="00B9385C"/>
    <w:rsid w:val="00B94F66"/>
    <w:rsid w:val="00BA2427"/>
    <w:rsid w:val="00BA2E1B"/>
    <w:rsid w:val="00BA7230"/>
    <w:rsid w:val="00BA7AAB"/>
    <w:rsid w:val="00BA7AD1"/>
    <w:rsid w:val="00BB3437"/>
    <w:rsid w:val="00BB4FBA"/>
    <w:rsid w:val="00BC08DA"/>
    <w:rsid w:val="00BC1208"/>
    <w:rsid w:val="00BC47F6"/>
    <w:rsid w:val="00BC709E"/>
    <w:rsid w:val="00BC7C1F"/>
    <w:rsid w:val="00BD1C87"/>
    <w:rsid w:val="00BD5404"/>
    <w:rsid w:val="00BD64E8"/>
    <w:rsid w:val="00BF35D4"/>
    <w:rsid w:val="00BF58A3"/>
    <w:rsid w:val="00BF6942"/>
    <w:rsid w:val="00BF732E"/>
    <w:rsid w:val="00C008A6"/>
    <w:rsid w:val="00C026D5"/>
    <w:rsid w:val="00C04FCF"/>
    <w:rsid w:val="00C12604"/>
    <w:rsid w:val="00C17B50"/>
    <w:rsid w:val="00C2168A"/>
    <w:rsid w:val="00C24382"/>
    <w:rsid w:val="00C24F84"/>
    <w:rsid w:val="00C27E20"/>
    <w:rsid w:val="00C3284F"/>
    <w:rsid w:val="00C34A4D"/>
    <w:rsid w:val="00C42444"/>
    <w:rsid w:val="00C436AB"/>
    <w:rsid w:val="00C43F7A"/>
    <w:rsid w:val="00C55B7A"/>
    <w:rsid w:val="00C60B4F"/>
    <w:rsid w:val="00C6253A"/>
    <w:rsid w:val="00C62B29"/>
    <w:rsid w:val="00C63DE4"/>
    <w:rsid w:val="00C664FC"/>
    <w:rsid w:val="00C70C44"/>
    <w:rsid w:val="00C71DA6"/>
    <w:rsid w:val="00C73221"/>
    <w:rsid w:val="00C8144A"/>
    <w:rsid w:val="00C81AE3"/>
    <w:rsid w:val="00C84DB5"/>
    <w:rsid w:val="00C865D3"/>
    <w:rsid w:val="00C92FDF"/>
    <w:rsid w:val="00C93815"/>
    <w:rsid w:val="00C95F26"/>
    <w:rsid w:val="00C96F9B"/>
    <w:rsid w:val="00CA0226"/>
    <w:rsid w:val="00CB066E"/>
    <w:rsid w:val="00CB2145"/>
    <w:rsid w:val="00CB4CB2"/>
    <w:rsid w:val="00CB66B0"/>
    <w:rsid w:val="00CC3CF9"/>
    <w:rsid w:val="00CC4AEF"/>
    <w:rsid w:val="00CC6E77"/>
    <w:rsid w:val="00CD0352"/>
    <w:rsid w:val="00CD3285"/>
    <w:rsid w:val="00CD3CD4"/>
    <w:rsid w:val="00CD6723"/>
    <w:rsid w:val="00CE16D6"/>
    <w:rsid w:val="00CE2775"/>
    <w:rsid w:val="00CE5951"/>
    <w:rsid w:val="00CE5F25"/>
    <w:rsid w:val="00CF02F3"/>
    <w:rsid w:val="00CF199D"/>
    <w:rsid w:val="00CF3B77"/>
    <w:rsid w:val="00CF46E7"/>
    <w:rsid w:val="00CF6115"/>
    <w:rsid w:val="00CF73E9"/>
    <w:rsid w:val="00D0150C"/>
    <w:rsid w:val="00D10880"/>
    <w:rsid w:val="00D13189"/>
    <w:rsid w:val="00D136E3"/>
    <w:rsid w:val="00D14031"/>
    <w:rsid w:val="00D14134"/>
    <w:rsid w:val="00D14573"/>
    <w:rsid w:val="00D15A52"/>
    <w:rsid w:val="00D239D1"/>
    <w:rsid w:val="00D2403C"/>
    <w:rsid w:val="00D2601F"/>
    <w:rsid w:val="00D26176"/>
    <w:rsid w:val="00D27B27"/>
    <w:rsid w:val="00D31E35"/>
    <w:rsid w:val="00D332A5"/>
    <w:rsid w:val="00D354CE"/>
    <w:rsid w:val="00D35900"/>
    <w:rsid w:val="00D411BE"/>
    <w:rsid w:val="00D429CE"/>
    <w:rsid w:val="00D442F6"/>
    <w:rsid w:val="00D44B9A"/>
    <w:rsid w:val="00D507E2"/>
    <w:rsid w:val="00D50895"/>
    <w:rsid w:val="00D534B3"/>
    <w:rsid w:val="00D54C56"/>
    <w:rsid w:val="00D55CD4"/>
    <w:rsid w:val="00D578C6"/>
    <w:rsid w:val="00D61CE0"/>
    <w:rsid w:val="00D61F0E"/>
    <w:rsid w:val="00D6205C"/>
    <w:rsid w:val="00D6410C"/>
    <w:rsid w:val="00D645DD"/>
    <w:rsid w:val="00D678DB"/>
    <w:rsid w:val="00D67D1E"/>
    <w:rsid w:val="00D728B9"/>
    <w:rsid w:val="00D7649E"/>
    <w:rsid w:val="00D82940"/>
    <w:rsid w:val="00D842A7"/>
    <w:rsid w:val="00D924E7"/>
    <w:rsid w:val="00D92585"/>
    <w:rsid w:val="00D938A9"/>
    <w:rsid w:val="00DA016D"/>
    <w:rsid w:val="00DA276B"/>
    <w:rsid w:val="00DA7F5B"/>
    <w:rsid w:val="00DB32F3"/>
    <w:rsid w:val="00DB55AB"/>
    <w:rsid w:val="00DC1507"/>
    <w:rsid w:val="00DC3C1C"/>
    <w:rsid w:val="00DC66B8"/>
    <w:rsid w:val="00DC6BCA"/>
    <w:rsid w:val="00DC74E1"/>
    <w:rsid w:val="00DC7A1B"/>
    <w:rsid w:val="00DD02C4"/>
    <w:rsid w:val="00DD1132"/>
    <w:rsid w:val="00DD2F4E"/>
    <w:rsid w:val="00DD306D"/>
    <w:rsid w:val="00DD6887"/>
    <w:rsid w:val="00DD6D48"/>
    <w:rsid w:val="00DE07A5"/>
    <w:rsid w:val="00DE2CE3"/>
    <w:rsid w:val="00DE6D1C"/>
    <w:rsid w:val="00DF14F6"/>
    <w:rsid w:val="00DF51CE"/>
    <w:rsid w:val="00DF6612"/>
    <w:rsid w:val="00E0076D"/>
    <w:rsid w:val="00E00962"/>
    <w:rsid w:val="00E01C34"/>
    <w:rsid w:val="00E0229A"/>
    <w:rsid w:val="00E04DAF"/>
    <w:rsid w:val="00E069B5"/>
    <w:rsid w:val="00E07AD3"/>
    <w:rsid w:val="00E102FE"/>
    <w:rsid w:val="00E112C7"/>
    <w:rsid w:val="00E14E6C"/>
    <w:rsid w:val="00E15C44"/>
    <w:rsid w:val="00E16C5B"/>
    <w:rsid w:val="00E22A0E"/>
    <w:rsid w:val="00E22F6B"/>
    <w:rsid w:val="00E27C49"/>
    <w:rsid w:val="00E3230A"/>
    <w:rsid w:val="00E32ED9"/>
    <w:rsid w:val="00E357FE"/>
    <w:rsid w:val="00E402D1"/>
    <w:rsid w:val="00E41005"/>
    <w:rsid w:val="00E4272D"/>
    <w:rsid w:val="00E44A54"/>
    <w:rsid w:val="00E46C51"/>
    <w:rsid w:val="00E4707A"/>
    <w:rsid w:val="00E5058E"/>
    <w:rsid w:val="00E506E4"/>
    <w:rsid w:val="00E51733"/>
    <w:rsid w:val="00E56264"/>
    <w:rsid w:val="00E604B6"/>
    <w:rsid w:val="00E63EDA"/>
    <w:rsid w:val="00E65F61"/>
    <w:rsid w:val="00E66CA0"/>
    <w:rsid w:val="00E741FE"/>
    <w:rsid w:val="00E757BA"/>
    <w:rsid w:val="00E8059F"/>
    <w:rsid w:val="00E80AB8"/>
    <w:rsid w:val="00E836F5"/>
    <w:rsid w:val="00E87132"/>
    <w:rsid w:val="00E904DB"/>
    <w:rsid w:val="00E9669C"/>
    <w:rsid w:val="00E97F1E"/>
    <w:rsid w:val="00E97F5D"/>
    <w:rsid w:val="00EA07C6"/>
    <w:rsid w:val="00EA478A"/>
    <w:rsid w:val="00EA6B19"/>
    <w:rsid w:val="00EB06EE"/>
    <w:rsid w:val="00EB58ED"/>
    <w:rsid w:val="00EC033E"/>
    <w:rsid w:val="00EC1DE5"/>
    <w:rsid w:val="00EC382A"/>
    <w:rsid w:val="00EC59D6"/>
    <w:rsid w:val="00ED154A"/>
    <w:rsid w:val="00ED1EDE"/>
    <w:rsid w:val="00ED20CB"/>
    <w:rsid w:val="00EE4492"/>
    <w:rsid w:val="00EE4925"/>
    <w:rsid w:val="00EE6327"/>
    <w:rsid w:val="00EF20CA"/>
    <w:rsid w:val="00EF2A4D"/>
    <w:rsid w:val="00EF5204"/>
    <w:rsid w:val="00EF6365"/>
    <w:rsid w:val="00EF64A6"/>
    <w:rsid w:val="00EF7BE4"/>
    <w:rsid w:val="00F03AF8"/>
    <w:rsid w:val="00F03B7B"/>
    <w:rsid w:val="00F04295"/>
    <w:rsid w:val="00F045F6"/>
    <w:rsid w:val="00F045FF"/>
    <w:rsid w:val="00F0669C"/>
    <w:rsid w:val="00F0780A"/>
    <w:rsid w:val="00F1353E"/>
    <w:rsid w:val="00F142B0"/>
    <w:rsid w:val="00F14D7F"/>
    <w:rsid w:val="00F15535"/>
    <w:rsid w:val="00F1720F"/>
    <w:rsid w:val="00F17AF0"/>
    <w:rsid w:val="00F2043F"/>
    <w:rsid w:val="00F20AC8"/>
    <w:rsid w:val="00F220A5"/>
    <w:rsid w:val="00F237F3"/>
    <w:rsid w:val="00F23E5B"/>
    <w:rsid w:val="00F25FDC"/>
    <w:rsid w:val="00F264D5"/>
    <w:rsid w:val="00F27EEC"/>
    <w:rsid w:val="00F30E4D"/>
    <w:rsid w:val="00F336B7"/>
    <w:rsid w:val="00F34132"/>
    <w:rsid w:val="00F3454B"/>
    <w:rsid w:val="00F34990"/>
    <w:rsid w:val="00F430C9"/>
    <w:rsid w:val="00F50E6D"/>
    <w:rsid w:val="00F522E3"/>
    <w:rsid w:val="00F52C3B"/>
    <w:rsid w:val="00F54F06"/>
    <w:rsid w:val="00F561EA"/>
    <w:rsid w:val="00F620A7"/>
    <w:rsid w:val="00F65B7F"/>
    <w:rsid w:val="00F66145"/>
    <w:rsid w:val="00F67719"/>
    <w:rsid w:val="00F67B9E"/>
    <w:rsid w:val="00F759D2"/>
    <w:rsid w:val="00F814BD"/>
    <w:rsid w:val="00F81980"/>
    <w:rsid w:val="00F81BD8"/>
    <w:rsid w:val="00F86E0F"/>
    <w:rsid w:val="00F91F71"/>
    <w:rsid w:val="00F92742"/>
    <w:rsid w:val="00FA3555"/>
    <w:rsid w:val="00FA6449"/>
    <w:rsid w:val="00FA6C7A"/>
    <w:rsid w:val="00FB1D70"/>
    <w:rsid w:val="00FB3EEE"/>
    <w:rsid w:val="00FB6929"/>
    <w:rsid w:val="00FB757A"/>
    <w:rsid w:val="00FB7580"/>
    <w:rsid w:val="00FC0E4A"/>
    <w:rsid w:val="00FC39FD"/>
    <w:rsid w:val="00FC3BCF"/>
    <w:rsid w:val="00FC46EF"/>
    <w:rsid w:val="00FC617B"/>
    <w:rsid w:val="00FD0590"/>
    <w:rsid w:val="00FD0A93"/>
    <w:rsid w:val="00FD5714"/>
    <w:rsid w:val="00FD7A47"/>
    <w:rsid w:val="00FE36D4"/>
    <w:rsid w:val="00FE393D"/>
    <w:rsid w:val="00FE5E0D"/>
    <w:rsid w:val="00FE6F1C"/>
    <w:rsid w:val="00FF2B87"/>
    <w:rsid w:val="00FF41C1"/>
    <w:rsid w:val="00FF480D"/>
    <w:rsid w:val="00FF5146"/>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B270E4"/>
  <w15:chartTrackingRefBased/>
  <w15:docId w15:val="{AF4A848B-A48E-4EFD-94B7-4E6FB4ACE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925C6A"/>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925C6A"/>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925C6A"/>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925C6A"/>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925C6A"/>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925C6A"/>
    <w:pPr>
      <w:keepNext/>
      <w:outlineLvl w:val="4"/>
    </w:pPr>
    <w:rPr>
      <w:b/>
      <w:szCs w:val="32"/>
    </w:rPr>
  </w:style>
  <w:style w:type="paragraph" w:styleId="Heading6">
    <w:name w:val="heading 6"/>
    <w:basedOn w:val="Normal"/>
    <w:next w:val="Normal"/>
    <w:link w:val="Heading6Char"/>
    <w:uiPriority w:val="9"/>
    <w:semiHidden/>
    <w:rsid w:val="00C6253A"/>
    <w:pPr>
      <w:keepNext/>
      <w:keepLines/>
      <w:spacing w:before="40" w:after="0"/>
      <w:outlineLvl w:val="5"/>
    </w:pPr>
    <w:rPr>
      <w:rFonts w:asciiTheme="majorHAnsi" w:eastAsiaTheme="majorEastAsia" w:hAnsiTheme="majorHAnsi" w:cstheme="majorBidi"/>
      <w:color w:val="00123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925C6A"/>
    <w:pPr>
      <w:keepNext/>
      <w:spacing w:after="200" w:line="240" w:lineRule="auto"/>
    </w:pPr>
    <w:rPr>
      <w:iCs/>
      <w:color w:val="002664"/>
      <w:sz w:val="18"/>
      <w:szCs w:val="18"/>
    </w:rPr>
  </w:style>
  <w:style w:type="table" w:customStyle="1" w:styleId="Tableheader">
    <w:name w:val="ŠTable header"/>
    <w:basedOn w:val="TableNormal"/>
    <w:uiPriority w:val="99"/>
    <w:rsid w:val="00925C6A"/>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925C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925C6A"/>
    <w:pPr>
      <w:numPr>
        <w:numId w:val="44"/>
      </w:numPr>
    </w:pPr>
  </w:style>
  <w:style w:type="paragraph" w:styleId="ListNumber2">
    <w:name w:val="List Number 2"/>
    <w:aliases w:val="ŠList Number 2"/>
    <w:basedOn w:val="Normal"/>
    <w:uiPriority w:val="8"/>
    <w:qFormat/>
    <w:rsid w:val="00925C6A"/>
    <w:pPr>
      <w:numPr>
        <w:numId w:val="43"/>
      </w:numPr>
    </w:pPr>
  </w:style>
  <w:style w:type="paragraph" w:styleId="ListBullet">
    <w:name w:val="List Bullet"/>
    <w:aliases w:val="ŠList Bullet"/>
    <w:basedOn w:val="Normal"/>
    <w:uiPriority w:val="9"/>
    <w:qFormat/>
    <w:rsid w:val="00925C6A"/>
    <w:pPr>
      <w:numPr>
        <w:numId w:val="41"/>
      </w:numPr>
    </w:pPr>
  </w:style>
  <w:style w:type="paragraph" w:styleId="ListBullet2">
    <w:name w:val="List Bullet 2"/>
    <w:aliases w:val="ŠList Bullet 2"/>
    <w:basedOn w:val="Normal"/>
    <w:uiPriority w:val="10"/>
    <w:qFormat/>
    <w:rsid w:val="009801C4"/>
    <w:pPr>
      <w:numPr>
        <w:numId w:val="39"/>
      </w:numPr>
      <w:ind w:left="1134" w:hanging="567"/>
    </w:pPr>
  </w:style>
  <w:style w:type="paragraph" w:styleId="Subtitle">
    <w:name w:val="Subtitle"/>
    <w:basedOn w:val="Normal"/>
    <w:next w:val="Normal"/>
    <w:link w:val="SubtitleChar"/>
    <w:uiPriority w:val="11"/>
    <w:semiHidden/>
    <w:qFormat/>
    <w:rsid w:val="00925C6A"/>
    <w:pPr>
      <w:numPr>
        <w:ilvl w:val="1"/>
      </w:numPr>
      <w:spacing w:after="160"/>
    </w:pPr>
    <w:rPr>
      <w:rFonts w:eastAsiaTheme="minorEastAsia" w:cstheme="minorBidi"/>
      <w:color w:val="657480" w:themeColor="text1" w:themeTint="A5"/>
      <w:spacing w:val="15"/>
      <w:szCs w:val="22"/>
    </w:rPr>
  </w:style>
  <w:style w:type="character" w:customStyle="1" w:styleId="SubtitleChar">
    <w:name w:val="Subtitle Char"/>
    <w:basedOn w:val="DefaultParagraphFont"/>
    <w:link w:val="Subtitle"/>
    <w:uiPriority w:val="11"/>
    <w:semiHidden/>
    <w:rsid w:val="00925C6A"/>
    <w:rPr>
      <w:rFonts w:ascii="Arial" w:eastAsiaTheme="minorEastAsia" w:hAnsi="Arial"/>
      <w:color w:val="657480" w:themeColor="text1" w:themeTint="A5"/>
      <w:spacing w:val="15"/>
    </w:rPr>
  </w:style>
  <w:style w:type="character" w:styleId="Hyperlink">
    <w:name w:val="Hyperlink"/>
    <w:aliases w:val="ŠHyperlink"/>
    <w:basedOn w:val="DefaultParagraphFont"/>
    <w:uiPriority w:val="99"/>
    <w:unhideWhenUsed/>
    <w:rsid w:val="00925C6A"/>
    <w:rPr>
      <w:color w:val="001C4A" w:themeColor="accent1" w:themeShade="BF"/>
      <w:u w:val="single"/>
    </w:rPr>
  </w:style>
  <w:style w:type="paragraph" w:styleId="TOC1">
    <w:name w:val="toc 1"/>
    <w:aliases w:val="ŠTOC 1"/>
    <w:basedOn w:val="Normal"/>
    <w:next w:val="Normal"/>
    <w:uiPriority w:val="39"/>
    <w:unhideWhenUsed/>
    <w:rsid w:val="00925C6A"/>
    <w:pPr>
      <w:tabs>
        <w:tab w:val="right" w:leader="dot" w:pos="14570"/>
      </w:tabs>
      <w:spacing w:before="0"/>
    </w:pPr>
    <w:rPr>
      <w:b/>
      <w:noProof/>
    </w:rPr>
  </w:style>
  <w:style w:type="paragraph" w:styleId="TOC2">
    <w:name w:val="toc 2"/>
    <w:aliases w:val="ŠTOC 2"/>
    <w:basedOn w:val="Normal"/>
    <w:next w:val="Normal"/>
    <w:uiPriority w:val="39"/>
    <w:unhideWhenUsed/>
    <w:rsid w:val="00925C6A"/>
    <w:pPr>
      <w:tabs>
        <w:tab w:val="right" w:leader="dot" w:pos="14570"/>
      </w:tabs>
      <w:spacing w:before="0"/>
    </w:pPr>
    <w:rPr>
      <w:noProof/>
    </w:rPr>
  </w:style>
  <w:style w:type="paragraph" w:styleId="TOC3">
    <w:name w:val="toc 3"/>
    <w:aliases w:val="ŠTOC 3"/>
    <w:basedOn w:val="Normal"/>
    <w:next w:val="Normal"/>
    <w:uiPriority w:val="39"/>
    <w:unhideWhenUsed/>
    <w:rsid w:val="00925C6A"/>
    <w:pPr>
      <w:spacing w:before="0"/>
      <w:ind w:left="244"/>
    </w:pPr>
  </w:style>
  <w:style w:type="character" w:customStyle="1" w:styleId="Heading1Char">
    <w:name w:val="Heading 1 Char"/>
    <w:aliases w:val="ŠHeading 1 Char"/>
    <w:basedOn w:val="DefaultParagraphFont"/>
    <w:link w:val="Heading1"/>
    <w:uiPriority w:val="3"/>
    <w:rsid w:val="00925C6A"/>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925C6A"/>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925C6A"/>
    <w:pPr>
      <w:spacing w:after="240"/>
      <w:outlineLvl w:val="9"/>
    </w:pPr>
    <w:rPr>
      <w:szCs w:val="40"/>
    </w:rPr>
  </w:style>
  <w:style w:type="paragraph" w:styleId="Footer">
    <w:name w:val="footer"/>
    <w:aliases w:val="ŠFooter"/>
    <w:basedOn w:val="Normal"/>
    <w:link w:val="FooterChar"/>
    <w:uiPriority w:val="19"/>
    <w:rsid w:val="00925C6A"/>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925C6A"/>
    <w:rPr>
      <w:rFonts w:ascii="Arial" w:hAnsi="Arial" w:cs="Arial"/>
      <w:sz w:val="18"/>
      <w:szCs w:val="18"/>
    </w:rPr>
  </w:style>
  <w:style w:type="paragraph" w:styleId="Header">
    <w:name w:val="header"/>
    <w:aliases w:val="ŠHeader"/>
    <w:basedOn w:val="Normal"/>
    <w:link w:val="HeaderChar"/>
    <w:uiPriority w:val="16"/>
    <w:rsid w:val="00925C6A"/>
    <w:rPr>
      <w:noProof/>
      <w:color w:val="002664"/>
      <w:sz w:val="28"/>
      <w:szCs w:val="28"/>
    </w:rPr>
  </w:style>
  <w:style w:type="character" w:customStyle="1" w:styleId="HeaderChar">
    <w:name w:val="Header Char"/>
    <w:aliases w:val="ŠHeader Char"/>
    <w:basedOn w:val="DefaultParagraphFont"/>
    <w:link w:val="Header"/>
    <w:uiPriority w:val="16"/>
    <w:rsid w:val="00925C6A"/>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925C6A"/>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925C6A"/>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925C6A"/>
    <w:rPr>
      <w:rFonts w:ascii="Arial" w:hAnsi="Arial" w:cs="Arial"/>
      <w:b/>
      <w:szCs w:val="32"/>
    </w:rPr>
  </w:style>
  <w:style w:type="character" w:styleId="UnresolvedMention">
    <w:name w:val="Unresolved Mention"/>
    <w:basedOn w:val="DefaultParagraphFont"/>
    <w:uiPriority w:val="99"/>
    <w:semiHidden/>
    <w:unhideWhenUsed/>
    <w:rsid w:val="00925C6A"/>
    <w:rPr>
      <w:color w:val="605E5C"/>
      <w:shd w:val="clear" w:color="auto" w:fill="E1DFDD"/>
    </w:rPr>
  </w:style>
  <w:style w:type="character" w:styleId="SubtleEmphasis">
    <w:name w:val="Subtle Emphasis"/>
    <w:basedOn w:val="DefaultParagraphFont"/>
    <w:uiPriority w:val="19"/>
    <w:semiHidden/>
    <w:qFormat/>
    <w:rsid w:val="00925C6A"/>
    <w:rPr>
      <w:i/>
      <w:iCs/>
      <w:color w:val="525D67" w:themeColor="text1" w:themeTint="BF"/>
    </w:rPr>
  </w:style>
  <w:style w:type="paragraph" w:styleId="TOC4">
    <w:name w:val="toc 4"/>
    <w:aliases w:val="ŠTOC 4"/>
    <w:basedOn w:val="Normal"/>
    <w:next w:val="Normal"/>
    <w:autoRedefine/>
    <w:uiPriority w:val="39"/>
    <w:unhideWhenUsed/>
    <w:rsid w:val="00925C6A"/>
    <w:pPr>
      <w:spacing w:before="0"/>
      <w:ind w:left="488"/>
    </w:pPr>
  </w:style>
  <w:style w:type="character" w:styleId="CommentReference">
    <w:name w:val="annotation reference"/>
    <w:basedOn w:val="DefaultParagraphFont"/>
    <w:uiPriority w:val="99"/>
    <w:semiHidden/>
    <w:unhideWhenUsed/>
    <w:rsid w:val="00925C6A"/>
    <w:rPr>
      <w:sz w:val="16"/>
      <w:szCs w:val="16"/>
    </w:rPr>
  </w:style>
  <w:style w:type="paragraph" w:styleId="CommentText">
    <w:name w:val="annotation text"/>
    <w:basedOn w:val="Normal"/>
    <w:link w:val="CommentTextChar"/>
    <w:uiPriority w:val="99"/>
    <w:unhideWhenUsed/>
    <w:rsid w:val="00925C6A"/>
    <w:pPr>
      <w:spacing w:line="240" w:lineRule="auto"/>
    </w:pPr>
    <w:rPr>
      <w:sz w:val="20"/>
      <w:szCs w:val="20"/>
    </w:rPr>
  </w:style>
  <w:style w:type="character" w:customStyle="1" w:styleId="CommentTextChar">
    <w:name w:val="Comment Text Char"/>
    <w:basedOn w:val="DefaultParagraphFont"/>
    <w:link w:val="CommentText"/>
    <w:uiPriority w:val="99"/>
    <w:rsid w:val="00925C6A"/>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925C6A"/>
    <w:rPr>
      <w:b/>
      <w:bCs/>
    </w:rPr>
  </w:style>
  <w:style w:type="character" w:customStyle="1" w:styleId="CommentSubjectChar">
    <w:name w:val="Comment Subject Char"/>
    <w:basedOn w:val="CommentTextChar"/>
    <w:link w:val="CommentSubject"/>
    <w:uiPriority w:val="99"/>
    <w:semiHidden/>
    <w:rsid w:val="00925C6A"/>
    <w:rPr>
      <w:rFonts w:ascii="Arial" w:hAnsi="Arial" w:cs="Arial"/>
      <w:b/>
      <w:bCs/>
      <w:sz w:val="20"/>
      <w:szCs w:val="20"/>
    </w:rPr>
  </w:style>
  <w:style w:type="character" w:styleId="Strong">
    <w:name w:val="Strong"/>
    <w:aliases w:val="ŠStrong,Bold"/>
    <w:qFormat/>
    <w:rsid w:val="00925C6A"/>
    <w:rPr>
      <w:b/>
      <w:bCs/>
    </w:rPr>
  </w:style>
  <w:style w:type="character" w:styleId="Emphasis">
    <w:name w:val="Emphasis"/>
    <w:aliases w:val="ŠEmphasis,Italic"/>
    <w:qFormat/>
    <w:rsid w:val="00925C6A"/>
    <w:rPr>
      <w:i/>
      <w:iCs/>
    </w:rPr>
  </w:style>
  <w:style w:type="paragraph" w:styleId="ListNumber3">
    <w:name w:val="List Number 3"/>
    <w:aliases w:val="ŠList Number 3"/>
    <w:basedOn w:val="ListBullet3"/>
    <w:uiPriority w:val="8"/>
    <w:rsid w:val="00925C6A"/>
    <w:pPr>
      <w:numPr>
        <w:ilvl w:val="2"/>
        <w:numId w:val="43"/>
      </w:numPr>
    </w:pPr>
  </w:style>
  <w:style w:type="paragraph" w:styleId="ListBullet3">
    <w:name w:val="List Bullet 3"/>
    <w:aliases w:val="ŠList Bullet 3"/>
    <w:basedOn w:val="Normal"/>
    <w:uiPriority w:val="10"/>
    <w:rsid w:val="00925C6A"/>
    <w:pPr>
      <w:numPr>
        <w:numId w:val="40"/>
      </w:numPr>
    </w:pPr>
  </w:style>
  <w:style w:type="character" w:styleId="PlaceholderText">
    <w:name w:val="Placeholder Text"/>
    <w:basedOn w:val="DefaultParagraphFont"/>
    <w:uiPriority w:val="99"/>
    <w:semiHidden/>
    <w:rsid w:val="00925C6A"/>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styleId="ListParagraph">
    <w:name w:val="List Paragraph"/>
    <w:aliases w:val="ŠList Paragraph"/>
    <w:basedOn w:val="Normal"/>
    <w:uiPriority w:val="34"/>
    <w:unhideWhenUsed/>
    <w:qFormat/>
    <w:rsid w:val="00925C6A"/>
    <w:pPr>
      <w:ind w:left="567"/>
    </w:pPr>
  </w:style>
  <w:style w:type="table" w:styleId="GridTable4-Accent1">
    <w:name w:val="Grid Table 4 Accent 1"/>
    <w:basedOn w:val="TableNormal"/>
    <w:uiPriority w:val="49"/>
    <w:rsid w:val="007F2DE9"/>
    <w:pPr>
      <w:spacing w:after="0" w:line="240" w:lineRule="auto"/>
    </w:pPr>
    <w:tblPr>
      <w:tblStyleRowBandSize w:val="1"/>
      <w:tblStyleColBandSize w:val="1"/>
      <w:tblBorders>
        <w:top w:val="single" w:sz="4" w:space="0" w:color="0965FF" w:themeColor="accent1" w:themeTint="99"/>
        <w:left w:val="single" w:sz="4" w:space="0" w:color="0965FF" w:themeColor="accent1" w:themeTint="99"/>
        <w:bottom w:val="single" w:sz="4" w:space="0" w:color="0965FF" w:themeColor="accent1" w:themeTint="99"/>
        <w:right w:val="single" w:sz="4" w:space="0" w:color="0965FF" w:themeColor="accent1" w:themeTint="99"/>
        <w:insideH w:val="single" w:sz="4" w:space="0" w:color="0965FF" w:themeColor="accent1" w:themeTint="99"/>
        <w:insideV w:val="single" w:sz="4" w:space="0" w:color="0965FF" w:themeColor="accent1" w:themeTint="99"/>
      </w:tblBorders>
    </w:tblPr>
    <w:tblStylePr w:type="firstRow">
      <w:rPr>
        <w:b/>
        <w:bCs/>
        <w:color w:val="FFFFFF" w:themeColor="background1"/>
      </w:rPr>
      <w:tblPr/>
      <w:tcPr>
        <w:tcBorders>
          <w:top w:val="single" w:sz="4" w:space="0" w:color="002664" w:themeColor="accent1"/>
          <w:left w:val="single" w:sz="4" w:space="0" w:color="002664" w:themeColor="accent1"/>
          <w:bottom w:val="single" w:sz="4" w:space="0" w:color="002664" w:themeColor="accent1"/>
          <w:right w:val="single" w:sz="4" w:space="0" w:color="002664" w:themeColor="accent1"/>
          <w:insideH w:val="nil"/>
          <w:insideV w:val="nil"/>
        </w:tcBorders>
        <w:shd w:val="clear" w:color="auto" w:fill="002664" w:themeFill="accent1"/>
      </w:tcPr>
    </w:tblStylePr>
    <w:tblStylePr w:type="lastRow">
      <w:rPr>
        <w:b/>
        <w:bCs/>
      </w:rPr>
      <w:tblPr/>
      <w:tcPr>
        <w:tcBorders>
          <w:top w:val="double" w:sz="4" w:space="0" w:color="002664" w:themeColor="accent1"/>
        </w:tcBorders>
      </w:tcPr>
    </w:tblStylePr>
    <w:tblStylePr w:type="firstCol">
      <w:rPr>
        <w:b/>
        <w:bCs/>
      </w:rPr>
    </w:tblStylePr>
    <w:tblStylePr w:type="lastCol">
      <w:rPr>
        <w:b/>
        <w:bCs/>
      </w:rPr>
    </w:tblStylePr>
    <w:tblStylePr w:type="band1Vert">
      <w:tblPr/>
      <w:tcPr>
        <w:shd w:val="clear" w:color="auto" w:fill="ADCBFF" w:themeFill="accent1" w:themeFillTint="33"/>
      </w:tcPr>
    </w:tblStylePr>
    <w:tblStylePr w:type="band1Horz">
      <w:tblPr/>
      <w:tcPr>
        <w:shd w:val="clear" w:color="auto" w:fill="ADCBFF" w:themeFill="accent1" w:themeFillTint="33"/>
      </w:tcPr>
    </w:tblStylePr>
  </w:style>
  <w:style w:type="table" w:styleId="ListTable3-Accent1">
    <w:name w:val="List Table 3 Accent 1"/>
    <w:basedOn w:val="TableNormal"/>
    <w:uiPriority w:val="48"/>
    <w:rsid w:val="004C28DB"/>
    <w:pPr>
      <w:spacing w:after="0" w:line="240" w:lineRule="auto"/>
    </w:p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styleId="BlockText">
    <w:name w:val="Block Text"/>
    <w:basedOn w:val="Normal"/>
    <w:uiPriority w:val="99"/>
    <w:semiHidden/>
    <w:unhideWhenUsed/>
    <w:rsid w:val="00C6253A"/>
    <w:pPr>
      <w:pBdr>
        <w:top w:val="single" w:sz="2" w:space="10" w:color="002664" w:themeColor="accent1"/>
        <w:left w:val="single" w:sz="2" w:space="10" w:color="002664" w:themeColor="accent1"/>
        <w:bottom w:val="single" w:sz="2" w:space="10" w:color="002664" w:themeColor="accent1"/>
        <w:right w:val="single" w:sz="2" w:space="10" w:color="002664" w:themeColor="accent1"/>
      </w:pBdr>
      <w:ind w:left="1152" w:right="1152"/>
    </w:pPr>
    <w:rPr>
      <w:rFonts w:asciiTheme="minorHAnsi" w:eastAsiaTheme="minorEastAsia" w:hAnsiTheme="minorHAnsi" w:cstheme="minorBidi"/>
      <w:i/>
      <w:iCs/>
      <w:color w:val="002664" w:themeColor="accent1"/>
    </w:rPr>
  </w:style>
  <w:style w:type="paragraph" w:styleId="BodyText">
    <w:name w:val="Body Text"/>
    <w:basedOn w:val="Normal"/>
    <w:link w:val="BodyTextChar"/>
    <w:uiPriority w:val="99"/>
    <w:unhideWhenUsed/>
    <w:rsid w:val="00C6253A"/>
  </w:style>
  <w:style w:type="character" w:customStyle="1" w:styleId="BodyTextChar">
    <w:name w:val="Body Text Char"/>
    <w:basedOn w:val="DefaultParagraphFont"/>
    <w:link w:val="BodyText"/>
    <w:uiPriority w:val="99"/>
    <w:rsid w:val="00C6253A"/>
    <w:rPr>
      <w:rFonts w:ascii="Arial" w:hAnsi="Arial" w:cs="Arial"/>
      <w:szCs w:val="24"/>
    </w:rPr>
  </w:style>
  <w:style w:type="character" w:customStyle="1" w:styleId="BoldItalic">
    <w:name w:val="Bold Italic"/>
    <w:basedOn w:val="DefaultParagraphFont"/>
    <w:uiPriority w:val="1"/>
    <w:qFormat/>
    <w:rsid w:val="00C6253A"/>
    <w:rPr>
      <w:b/>
      <w:i/>
      <w:iCs/>
    </w:rPr>
  </w:style>
  <w:style w:type="character" w:customStyle="1" w:styleId="Heading6Char">
    <w:name w:val="Heading 6 Char"/>
    <w:basedOn w:val="DefaultParagraphFont"/>
    <w:link w:val="Heading6"/>
    <w:uiPriority w:val="9"/>
    <w:semiHidden/>
    <w:rsid w:val="00C6253A"/>
    <w:rPr>
      <w:rFonts w:asciiTheme="majorHAnsi" w:eastAsiaTheme="majorEastAsia" w:hAnsiTheme="majorHAnsi" w:cstheme="majorBidi"/>
      <w:color w:val="001231" w:themeColor="accent1" w:themeShade="7F"/>
      <w:szCs w:val="24"/>
    </w:rPr>
  </w:style>
  <w:style w:type="paragraph" w:customStyle="1" w:styleId="Logo">
    <w:name w:val="Logo"/>
    <w:basedOn w:val="Normal"/>
    <w:uiPriority w:val="18"/>
    <w:qFormat/>
    <w:rsid w:val="00C6253A"/>
    <w:pPr>
      <w:tabs>
        <w:tab w:val="right" w:pos="10200"/>
      </w:tabs>
      <w:spacing w:after="0" w:line="300" w:lineRule="atLeast"/>
      <w:ind w:left="-567" w:right="-567" w:firstLine="567"/>
    </w:pPr>
    <w:rPr>
      <w:bCs/>
      <w:color w:val="002664" w:themeColor="accent1"/>
    </w:rPr>
  </w:style>
  <w:style w:type="paragraph" w:customStyle="1" w:styleId="Pulloutquote">
    <w:name w:val="Pull out quote"/>
    <w:basedOn w:val="Normal"/>
    <w:next w:val="Normal"/>
    <w:uiPriority w:val="20"/>
    <w:qFormat/>
    <w:rsid w:val="00C6253A"/>
    <w:pPr>
      <w:keepNext/>
      <w:ind w:left="567" w:right="57"/>
    </w:pPr>
    <w:rPr>
      <w:szCs w:val="22"/>
    </w:rPr>
  </w:style>
  <w:style w:type="paragraph" w:styleId="TOC5">
    <w:name w:val="toc 5"/>
    <w:basedOn w:val="Normal"/>
    <w:next w:val="Normal"/>
    <w:autoRedefine/>
    <w:uiPriority w:val="39"/>
    <w:unhideWhenUsed/>
    <w:rsid w:val="00C6253A"/>
    <w:pPr>
      <w:spacing w:after="100"/>
      <w:ind w:left="880"/>
    </w:pPr>
  </w:style>
  <w:style w:type="paragraph" w:styleId="TOC9">
    <w:name w:val="toc 9"/>
    <w:basedOn w:val="Normal"/>
    <w:next w:val="Normal"/>
    <w:autoRedefine/>
    <w:uiPriority w:val="39"/>
    <w:semiHidden/>
    <w:unhideWhenUsed/>
    <w:rsid w:val="00C6253A"/>
    <w:pPr>
      <w:spacing w:after="100"/>
      <w:ind w:left="1760"/>
    </w:pPr>
  </w:style>
  <w:style w:type="character" w:styleId="FollowedHyperlink">
    <w:name w:val="FollowedHyperlink"/>
    <w:basedOn w:val="DefaultParagraphFont"/>
    <w:uiPriority w:val="99"/>
    <w:semiHidden/>
    <w:unhideWhenUsed/>
    <w:rsid w:val="00925C6A"/>
    <w:rPr>
      <w:color w:val="22272B" w:themeColor="followedHyperlink"/>
      <w:u w:val="single"/>
    </w:rPr>
  </w:style>
  <w:style w:type="table" w:styleId="ListTable3-Accent5">
    <w:name w:val="List Table 3 Accent 5"/>
    <w:basedOn w:val="TableNormal"/>
    <w:uiPriority w:val="48"/>
    <w:rsid w:val="004C28DB"/>
    <w:pPr>
      <w:spacing w:after="0" w:line="240" w:lineRule="auto"/>
    </w:p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tblBorders>
    </w:tblPr>
    <w:tblStylePr w:type="firstRow">
      <w:rPr>
        <w:b/>
        <w:bCs/>
        <w:color w:val="FFFFFF" w:themeColor="background1"/>
      </w:rPr>
      <w:tblPr/>
      <w:tcPr>
        <w:shd w:val="clear" w:color="auto" w:fill="495054" w:themeFill="accent5"/>
      </w:tcPr>
    </w:tblStylePr>
    <w:tblStylePr w:type="lastRow">
      <w:rPr>
        <w:b/>
        <w:bCs/>
      </w:rPr>
      <w:tblPr/>
      <w:tcPr>
        <w:tcBorders>
          <w:top w:val="double" w:sz="4" w:space="0" w:color="49505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
    <w:name w:val="List Table 3"/>
    <w:basedOn w:val="TableNormal"/>
    <w:uiPriority w:val="48"/>
    <w:rsid w:val="004C28DB"/>
    <w:pPr>
      <w:spacing w:after="0" w:line="240" w:lineRule="auto"/>
    </w:pPr>
    <w:tblPr>
      <w:tblStyleRowBandSize w:val="1"/>
      <w:tblStyleColBandSize w:val="1"/>
      <w:tblBorders>
        <w:top w:val="single" w:sz="4" w:space="0" w:color="22272B" w:themeColor="text1"/>
        <w:left w:val="single" w:sz="4" w:space="0" w:color="22272B" w:themeColor="text1"/>
        <w:bottom w:val="single" w:sz="4" w:space="0" w:color="22272B" w:themeColor="text1"/>
        <w:right w:val="single" w:sz="4" w:space="0" w:color="22272B" w:themeColor="text1"/>
      </w:tblBorders>
    </w:tblPr>
    <w:tblStylePr w:type="firstRow">
      <w:rPr>
        <w:b/>
        <w:bCs/>
        <w:color w:val="FFFFFF" w:themeColor="background1"/>
      </w:rPr>
      <w:tblPr/>
      <w:tcPr>
        <w:shd w:val="clear" w:color="auto" w:fill="22272B" w:themeFill="text1"/>
      </w:tcPr>
    </w:tblStylePr>
    <w:tblStylePr w:type="lastRow">
      <w:rPr>
        <w:b/>
        <w:bCs/>
      </w:rPr>
      <w:tblPr/>
      <w:tcPr>
        <w:tcBorders>
          <w:top w:val="double" w:sz="4" w:space="0" w:color="22272B"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2272B" w:themeColor="text1"/>
          <w:right w:val="single" w:sz="4" w:space="0" w:color="22272B" w:themeColor="text1"/>
        </w:tcBorders>
      </w:tcPr>
    </w:tblStylePr>
    <w:tblStylePr w:type="band1Horz">
      <w:tblPr/>
      <w:tcPr>
        <w:tcBorders>
          <w:top w:val="single" w:sz="4" w:space="0" w:color="22272B" w:themeColor="text1"/>
          <w:bottom w:val="single" w:sz="4" w:space="0" w:color="22272B"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2272B" w:themeColor="text1"/>
          <w:left w:val="nil"/>
        </w:tcBorders>
      </w:tcPr>
    </w:tblStylePr>
    <w:tblStylePr w:type="swCell">
      <w:tblPr/>
      <w:tcPr>
        <w:tcBorders>
          <w:top w:val="double" w:sz="4" w:space="0" w:color="22272B" w:themeColor="text1"/>
          <w:right w:val="nil"/>
        </w:tcBorders>
      </w:tcPr>
    </w:tblStylePr>
  </w:style>
  <w:style w:type="paragraph" w:customStyle="1" w:styleId="FeatureBox">
    <w:name w:val="ŠFeature Box"/>
    <w:basedOn w:val="Normal"/>
    <w:next w:val="Normal"/>
    <w:uiPriority w:val="11"/>
    <w:qFormat/>
    <w:rsid w:val="00925C6A"/>
    <w:pPr>
      <w:pBdr>
        <w:top w:val="single" w:sz="24" w:space="10" w:color="002664"/>
        <w:left w:val="single" w:sz="24" w:space="10" w:color="002664"/>
        <w:bottom w:val="single" w:sz="24" w:space="10" w:color="002664"/>
        <w:right w:val="single" w:sz="24" w:space="10" w:color="002664"/>
      </w:pBdr>
    </w:pPr>
  </w:style>
  <w:style w:type="character" w:styleId="Mention">
    <w:name w:val="Mention"/>
    <w:basedOn w:val="DefaultParagraphFont"/>
    <w:uiPriority w:val="99"/>
    <w:unhideWhenUsed/>
    <w:rsid w:val="004F5818"/>
    <w:rPr>
      <w:color w:val="2B579A"/>
      <w:shd w:val="clear" w:color="auto" w:fill="E1DFDD"/>
    </w:rPr>
  </w:style>
  <w:style w:type="character" w:customStyle="1" w:styleId="BoldItalic0">
    <w:name w:val="ŠBold Italic"/>
    <w:basedOn w:val="DefaultParagraphFont"/>
    <w:uiPriority w:val="1"/>
    <w:qFormat/>
    <w:rsid w:val="00925C6A"/>
    <w:rPr>
      <w:b/>
      <w:i/>
      <w:iCs/>
    </w:rPr>
  </w:style>
  <w:style w:type="paragraph" w:customStyle="1" w:styleId="Documentname">
    <w:name w:val="ŠDocument name"/>
    <w:basedOn w:val="Normal"/>
    <w:next w:val="Normal"/>
    <w:uiPriority w:val="17"/>
    <w:qFormat/>
    <w:rsid w:val="00925C6A"/>
    <w:pPr>
      <w:pBdr>
        <w:bottom w:val="single" w:sz="8" w:space="10" w:color="D3D3D3" w:themeColor="background2" w:themeShade="E6"/>
      </w:pBdr>
      <w:spacing w:before="0" w:after="240" w:line="276" w:lineRule="auto"/>
      <w:jc w:val="right"/>
    </w:pPr>
    <w:rPr>
      <w:bCs/>
      <w:sz w:val="18"/>
      <w:szCs w:val="18"/>
    </w:rPr>
  </w:style>
  <w:style w:type="paragraph" w:customStyle="1" w:styleId="FeatureBox2">
    <w:name w:val="ŠFeature Box 2"/>
    <w:basedOn w:val="Normal"/>
    <w:next w:val="Normal"/>
    <w:link w:val="FeatureBox2Char"/>
    <w:uiPriority w:val="12"/>
    <w:qFormat/>
    <w:rsid w:val="00925C6A"/>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925C6A"/>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925C6A"/>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925C6A"/>
    <w:pPr>
      <w:spacing w:after="0"/>
    </w:pPr>
    <w:rPr>
      <w:sz w:val="18"/>
      <w:szCs w:val="18"/>
    </w:rPr>
  </w:style>
  <w:style w:type="paragraph" w:customStyle="1" w:styleId="Logo0">
    <w:name w:val="ŠLogo"/>
    <w:basedOn w:val="Normal"/>
    <w:uiPriority w:val="18"/>
    <w:qFormat/>
    <w:rsid w:val="00925C6A"/>
    <w:pPr>
      <w:tabs>
        <w:tab w:val="right" w:pos="10200"/>
      </w:tabs>
      <w:spacing w:after="0" w:line="300" w:lineRule="atLeast"/>
      <w:ind w:left="-567" w:right="-567" w:firstLine="567"/>
    </w:pPr>
    <w:rPr>
      <w:bCs/>
      <w:color w:val="002664"/>
    </w:rPr>
  </w:style>
  <w:style w:type="paragraph" w:customStyle="1" w:styleId="Pulloutquote0">
    <w:name w:val="ŠPull out quote"/>
    <w:basedOn w:val="Normal"/>
    <w:next w:val="Normal"/>
    <w:uiPriority w:val="20"/>
    <w:qFormat/>
    <w:rsid w:val="00925C6A"/>
    <w:pPr>
      <w:keepNext/>
      <w:ind w:left="567" w:right="57"/>
    </w:pPr>
    <w:rPr>
      <w:szCs w:val="22"/>
    </w:rPr>
  </w:style>
  <w:style w:type="paragraph" w:customStyle="1" w:styleId="Subtitle0">
    <w:name w:val="ŠSubtitle"/>
    <w:basedOn w:val="Normal"/>
    <w:link w:val="SubtitleChar0"/>
    <w:uiPriority w:val="2"/>
    <w:qFormat/>
    <w:rsid w:val="00925C6A"/>
    <w:pPr>
      <w:spacing w:before="360"/>
    </w:pPr>
    <w:rPr>
      <w:color w:val="002664"/>
      <w:sz w:val="44"/>
      <w:szCs w:val="48"/>
    </w:rPr>
  </w:style>
  <w:style w:type="character" w:customStyle="1" w:styleId="SubtitleChar0">
    <w:name w:val="ŠSubtitle Char"/>
    <w:basedOn w:val="DefaultParagraphFont"/>
    <w:link w:val="Subtitle0"/>
    <w:uiPriority w:val="2"/>
    <w:rsid w:val="00925C6A"/>
    <w:rPr>
      <w:rFonts w:ascii="Arial" w:hAnsi="Arial" w:cs="Arial"/>
      <w:color w:val="002664"/>
      <w:sz w:val="44"/>
      <w:szCs w:val="48"/>
    </w:rPr>
  </w:style>
  <w:style w:type="paragraph" w:styleId="Title">
    <w:name w:val="Title"/>
    <w:aliases w:val="ŠTitle"/>
    <w:basedOn w:val="Normal"/>
    <w:next w:val="Normal"/>
    <w:link w:val="TitleChar"/>
    <w:uiPriority w:val="1"/>
    <w:rsid w:val="00925C6A"/>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925C6A"/>
    <w:rPr>
      <w:rFonts w:ascii="Arial" w:eastAsiaTheme="majorEastAsia" w:hAnsi="Arial" w:cstheme="majorBidi"/>
      <w:color w:val="002664"/>
      <w:spacing w:val="-10"/>
      <w:kern w:val="28"/>
      <w:sz w:val="80"/>
      <w:szCs w:val="80"/>
    </w:rPr>
  </w:style>
  <w:style w:type="character" w:customStyle="1" w:styleId="FeatureBox2Char">
    <w:name w:val="ŠFeature Box 2 Char"/>
    <w:basedOn w:val="DefaultParagraphFont"/>
    <w:link w:val="FeatureBox2"/>
    <w:uiPriority w:val="12"/>
    <w:rsid w:val="00925C6A"/>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bit.ly/posepausepouncebounce" TargetMode="External"/><Relationship Id="rId26" Type="http://schemas.openxmlformats.org/officeDocument/2006/relationships/hyperlink" Target="https://www.nsw.gov.au/education-and-training/nesa" TargetMode="External"/><Relationship Id="rId3" Type="http://schemas.openxmlformats.org/officeDocument/2006/relationships/customXml" Target="../customXml/item3.xml"/><Relationship Id="rId21" Type="http://schemas.openxmlformats.org/officeDocument/2006/relationships/hyperlink" Target="https://bit.ly/NESA-approved-calculators"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nsw.gov.au/education-and-training/nesa/copyright"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bit.ly/NESA-approved-calculators" TargetMode="External"/><Relationship Id="rId29" Type="http://schemas.openxmlformats.org/officeDocument/2006/relationships/hyperlink" Target="https://creativecommons.org/licenses/by/4.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urriculum.nsw.edu.au/learning-areas/mathematics/mathematics-advanced-11-12-2024/overview" TargetMode="External"/><Relationship Id="rId24" Type="http://schemas.openxmlformats.org/officeDocument/2006/relationships/hyperlink" Target="https://undergroundmathematics.org/exp-and-log/log-lattice" TargetMode="External"/><Relationship Id="rId32"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bit.ly/supportingstrategies" TargetMode="External"/><Relationship Id="rId28" Type="http://schemas.openxmlformats.org/officeDocument/2006/relationships/hyperlink" Target="https://curriculum.nsw.edu.au/learning-areas/mathematics/mathematics-advanced-11-12-2024/overview" TargetMode="External"/><Relationship Id="rId10" Type="http://schemas.openxmlformats.org/officeDocument/2006/relationships/endnotes" Target="endnotes.xml"/><Relationship Id="rId19" Type="http://schemas.openxmlformats.org/officeDocument/2006/relationships/hyperlink" Target="https://bit.ly/thinkpairsharestrategy" TargetMode="Externa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bit.ly/supportingstrategies" TargetMode="External"/><Relationship Id="rId27" Type="http://schemas.openxmlformats.org/officeDocument/2006/relationships/hyperlink" Target="https://curriculum.nsw.edu.au" TargetMode="External"/><Relationship Id="rId30" Type="http://schemas.openxmlformats.org/officeDocument/2006/relationships/image" Target="media/image1.png"/><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rodda\NSW%20Department%20of%20Education\Secondary%20MALTS%20-%20Mathematics\Templates\2026%20Lesson%20writing%20template.dotx" TargetMode="External"/></Relationships>
</file>

<file path=word/theme/theme1.xml><?xml version="1.0" encoding="utf-8"?>
<a:theme xmlns:a="http://schemas.openxmlformats.org/drawingml/2006/main" name="Department_2025">
  <a:themeElements>
    <a:clrScheme name="NSWGOV Corporate Sept 2022">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22272B"/>
      </a:hlink>
      <a:folHlink>
        <a:srgbClr val="22272B"/>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630019"/>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5E080995292A458D08911AB2F9EE60" ma:contentTypeVersion="14" ma:contentTypeDescription="Create a new document." ma:contentTypeScope="" ma:versionID="975ddda72fd53fa907a1850f0c62e65e">
  <xsd:schema xmlns:xsd="http://www.w3.org/2001/XMLSchema" xmlns:xs="http://www.w3.org/2001/XMLSchema" xmlns:p="http://schemas.microsoft.com/office/2006/metadata/properties" xmlns:ns2="0d94be99-a0f6-44e7-93d1-7f56be2e14d5" xmlns:ns3="8c6f0761-0ef4-4d3b-8fe8-3b60dff82ea3" targetNamespace="http://schemas.microsoft.com/office/2006/metadata/properties" ma:root="true" ma:fieldsID="3124d994bfd16314df04b4bffaff3696" ns2:_="" ns3:_="">
    <xsd:import namespace="0d94be99-a0f6-44e7-93d1-7f56be2e14d5"/>
    <xsd:import namespace="8c6f0761-0ef4-4d3b-8fe8-3b60dff82ea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BillingMetadata"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94be99-a0f6-44e7-93d1-7f56be2e14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6f0761-0ef4-4d3b-8fe8-3b60dff82ea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ac47464-5fdf-40a8-8052-50f181b1a3f2}" ma:internalName="TaxCatchAll" ma:showField="CatchAllData" ma:web="8c6f0761-0ef4-4d3b-8fe8-3b60dff82e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c6f0761-0ef4-4d3b-8fe8-3b60dff82ea3" xsi:nil="true"/>
    <lcf76f155ced4ddcb4097134ff3c332f xmlns="0d94be99-a0f6-44e7-93d1-7f56be2e14d5">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094B09A-81B0-46D1-A9FE-962B27324C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94be99-a0f6-44e7-93d1-7f56be2e14d5"/>
    <ds:schemaRef ds:uri="8c6f0761-0ef4-4d3b-8fe8-3b60dff82e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D572E4-65A1-4DB9-A67E-69FD54E8763C}">
  <ds:schemaRefs>
    <ds:schemaRef ds:uri="http://schemas.microsoft.com/office/2006/metadata/properties"/>
    <ds:schemaRef ds:uri="http://schemas.microsoft.com/office/infopath/2007/PartnerControls"/>
    <ds:schemaRef ds:uri="8c6f0761-0ef4-4d3b-8fe8-3b60dff82ea3"/>
    <ds:schemaRef ds:uri="0d94be99-a0f6-44e7-93d1-7f56be2e14d5"/>
  </ds:schemaRefs>
</ds:datastoreItem>
</file>

<file path=customXml/itemProps3.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customXml/itemProps4.xml><?xml version="1.0" encoding="utf-8"?>
<ds:datastoreItem xmlns:ds="http://schemas.openxmlformats.org/officeDocument/2006/customXml" ds:itemID="{1D84817E-6AE2-488A-9991-FE301C163B7E}">
  <ds:schemaRefs>
    <ds:schemaRef ds:uri="http://schemas.microsoft.com/sharepoint/v3/contenttype/forms"/>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2026 Lesson writing template.dotx</Template>
  <TotalTime>72</TotalTime>
  <Pages>17</Pages>
  <Words>2205</Words>
  <Characters>14270</Characters>
  <Application>Microsoft Office Word</Application>
  <DocSecurity>0</DocSecurity>
  <Lines>396</Lines>
  <Paragraphs>270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16205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8, lesson 7 – The logarithmic laws – proofs and equations – Mathematics Advanced</dc:title>
  <dc:subject/>
  <dc:creator>NSW Department of Education</dc:creator>
  <cp:keywords/>
  <dc:description/>
  <dcterms:created xsi:type="dcterms:W3CDTF">2026-04-30T23:12:00Z</dcterms:created>
  <dcterms:modified xsi:type="dcterms:W3CDTF">2026-05-19T05:33:00Z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0x010100655E080995292A458D08911AB2F9EE60</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5a910099-f766-480b-ab00-a3848561ffaa</vt:lpwstr>
  </property>
</Properties>
</file>