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3865" w14:textId="2A763784" w:rsidR="001563B0" w:rsidRPr="001563B0" w:rsidRDefault="001563B0" w:rsidP="001563B0">
      <w:pPr>
        <w:pStyle w:val="Descriptor"/>
      </w:pPr>
    </w:p>
    <w:p w14:paraId="2D164060" w14:textId="7D399F45" w:rsidR="00D7649E" w:rsidRPr="00216244" w:rsidRDefault="003519A4" w:rsidP="00843DF5">
      <w:pPr>
        <w:pStyle w:val="Heading1"/>
      </w:pPr>
      <w:r>
        <w:t>T</w:t>
      </w:r>
      <w:r w:rsidR="0036449C">
        <w:t xml:space="preserve">he </w:t>
      </w:r>
      <w:r w:rsidR="00A577EA">
        <w:t>logarithmic</w:t>
      </w:r>
      <w:r w:rsidR="0036449C">
        <w:t xml:space="preserve"> laws</w:t>
      </w:r>
      <w:r>
        <w:t xml:space="preserve"> – proofs and equations</w:t>
      </w:r>
    </w:p>
    <w:p w14:paraId="407AD1FB" w14:textId="3266A971" w:rsidR="00513DAF" w:rsidRPr="00892D14" w:rsidRDefault="00513DAF" w:rsidP="00513DAF">
      <w:pPr>
        <w:rPr>
          <w:szCs w:val="22"/>
        </w:rPr>
      </w:pPr>
      <w:r w:rsidRPr="008D4345">
        <w:rPr>
          <w:rStyle w:val="Strong"/>
          <w:b w:val="0"/>
          <w:bCs w:val="0"/>
          <w:szCs w:val="22"/>
        </w:rPr>
        <w:t xml:space="preserve">Students learn how to derive the </w:t>
      </w:r>
      <w:r w:rsidR="00A577EA">
        <w:rPr>
          <w:rStyle w:val="Strong"/>
          <w:b w:val="0"/>
          <w:bCs w:val="0"/>
          <w:szCs w:val="22"/>
        </w:rPr>
        <w:t>logarithmic</w:t>
      </w:r>
      <w:r w:rsidRPr="008D4345">
        <w:rPr>
          <w:rStyle w:val="Strong"/>
          <w:b w:val="0"/>
          <w:bCs w:val="0"/>
          <w:szCs w:val="22"/>
        </w:rPr>
        <w:t xml:space="preserve"> laws from the laws of indices. They apply the</w:t>
      </w:r>
      <w:r w:rsidRPr="00325836">
        <w:rPr>
          <w:rStyle w:val="Strong"/>
          <w:b w:val="0"/>
          <w:bCs w:val="0"/>
          <w:szCs w:val="22"/>
        </w:rPr>
        <w:t xml:space="preserve"> </w:t>
      </w:r>
      <w:r w:rsidR="00A577EA">
        <w:rPr>
          <w:rStyle w:val="Strong"/>
          <w:b w:val="0"/>
          <w:bCs w:val="0"/>
          <w:szCs w:val="22"/>
        </w:rPr>
        <w:t>logarithmic</w:t>
      </w:r>
      <w:r w:rsidRPr="00325836">
        <w:rPr>
          <w:rStyle w:val="Strong"/>
          <w:b w:val="0"/>
          <w:bCs w:val="0"/>
          <w:szCs w:val="22"/>
        </w:rPr>
        <w:t xml:space="preserve"> laws</w:t>
      </w:r>
      <w:r w:rsidRPr="008D4345">
        <w:rPr>
          <w:rStyle w:val="Strong"/>
          <w:b w:val="0"/>
          <w:bCs w:val="0"/>
          <w:szCs w:val="22"/>
        </w:rPr>
        <w:t xml:space="preserve"> to </w:t>
      </w:r>
      <w:r w:rsidRPr="00325836">
        <w:rPr>
          <w:rStyle w:val="Strong"/>
          <w:b w:val="0"/>
          <w:bCs w:val="0"/>
          <w:szCs w:val="22"/>
        </w:rPr>
        <w:t>prove results and solve equations</w:t>
      </w:r>
      <w:r w:rsidRPr="008D4345">
        <w:rPr>
          <w:rStyle w:val="Strong"/>
          <w:b w:val="0"/>
          <w:bCs w:val="0"/>
          <w:szCs w:val="22"/>
        </w:rPr>
        <w:t>.</w:t>
      </w:r>
      <w:r w:rsidRPr="00892D14">
        <w:rPr>
          <w:rStyle w:val="Strong"/>
          <w:b w:val="0"/>
          <w:bCs w:val="0"/>
          <w:szCs w:val="22"/>
        </w:rPr>
        <w:t xml:space="preserve"> </w:t>
      </w:r>
    </w:p>
    <w:p w14:paraId="098FBB79" w14:textId="5261242C" w:rsidR="004A781E" w:rsidRDefault="004A781E" w:rsidP="0081140D">
      <w:pPr>
        <w:pStyle w:val="Heading2"/>
      </w:pPr>
      <w:r>
        <w:t>Learning intention</w:t>
      </w:r>
    </w:p>
    <w:p w14:paraId="2D89DFFB" w14:textId="2E35EB49" w:rsidR="004A781E" w:rsidRDefault="007D5E0E" w:rsidP="005F18F9">
      <w:pPr>
        <w:pStyle w:val="ListBullet"/>
      </w:pPr>
      <w:r w:rsidRPr="007D5E0E">
        <w:t xml:space="preserve">To be able to apply </w:t>
      </w:r>
      <w:r w:rsidRPr="005F18F9">
        <w:t>the</w:t>
      </w:r>
      <w:r w:rsidR="00A577EA">
        <w:t xml:space="preserve"> logarithmic</w:t>
      </w:r>
      <w:r w:rsidRPr="007D5E0E">
        <w:t xml:space="preserve"> laws to prove results and solve problems</w:t>
      </w:r>
      <w:r w:rsidR="00665FA3">
        <w:t>.</w:t>
      </w:r>
    </w:p>
    <w:p w14:paraId="1D626040" w14:textId="77777777" w:rsidR="004A781E" w:rsidRDefault="004A781E" w:rsidP="0081140D">
      <w:pPr>
        <w:pStyle w:val="Heading2"/>
      </w:pPr>
      <w:r>
        <w:t>Success criteria</w:t>
      </w:r>
    </w:p>
    <w:p w14:paraId="6809C189" w14:textId="49B83918" w:rsidR="00354FF9" w:rsidRPr="00354FF9" w:rsidRDefault="00354FF9" w:rsidP="004A781E">
      <w:pPr>
        <w:pStyle w:val="ListBullet"/>
      </w:pPr>
      <w:r w:rsidRPr="008D4345">
        <w:rPr>
          <w:szCs w:val="22"/>
        </w:rPr>
        <w:t xml:space="preserve">I can </w:t>
      </w:r>
      <w:r w:rsidR="00D67E9B">
        <w:rPr>
          <w:szCs w:val="22"/>
        </w:rPr>
        <w:t>use the</w:t>
      </w:r>
      <w:r w:rsidR="00A577EA">
        <w:rPr>
          <w:szCs w:val="22"/>
        </w:rPr>
        <w:t xml:space="preserve"> logarithmic</w:t>
      </w:r>
      <w:r w:rsidR="00D67E9B">
        <w:rPr>
          <w:szCs w:val="22"/>
        </w:rPr>
        <w:t xml:space="preserve"> laws to solve equations</w:t>
      </w:r>
      <w:r>
        <w:rPr>
          <w:szCs w:val="22"/>
        </w:rPr>
        <w:t>.</w:t>
      </w:r>
    </w:p>
    <w:p w14:paraId="5E047AD2" w14:textId="7138A317" w:rsidR="00BD0871" w:rsidRDefault="00BD0871" w:rsidP="00BD0871">
      <w:pPr>
        <w:pStyle w:val="ListBullet"/>
      </w:pPr>
      <w:r w:rsidRPr="008D4345">
        <w:rPr>
          <w:szCs w:val="22"/>
        </w:rPr>
        <w:t xml:space="preserve">I can </w:t>
      </w:r>
      <w:r w:rsidR="004B1292">
        <w:rPr>
          <w:szCs w:val="22"/>
        </w:rPr>
        <w:t>verify</w:t>
      </w:r>
      <w:r w:rsidR="00A577EA">
        <w:rPr>
          <w:szCs w:val="22"/>
        </w:rPr>
        <w:t xml:space="preserve"> logarithmic</w:t>
      </w:r>
      <w:r w:rsidRPr="008D4345">
        <w:rPr>
          <w:szCs w:val="22"/>
        </w:rPr>
        <w:t xml:space="preserve"> results</w:t>
      </w:r>
      <w:r w:rsidRPr="00325836">
        <w:rPr>
          <w:szCs w:val="22"/>
        </w:rPr>
        <w:t xml:space="preserve"> using the</w:t>
      </w:r>
      <w:r w:rsidR="00A577EA">
        <w:rPr>
          <w:szCs w:val="22"/>
        </w:rPr>
        <w:t xml:space="preserve"> logarithmic</w:t>
      </w:r>
      <w:r w:rsidRPr="00325836">
        <w:rPr>
          <w:szCs w:val="22"/>
        </w:rPr>
        <w:t xml:space="preserve"> laws</w:t>
      </w:r>
      <w:r>
        <w:t>.</w:t>
      </w:r>
    </w:p>
    <w:p w14:paraId="62133656" w14:textId="085E5178" w:rsidR="004A1E31" w:rsidRDefault="00067216" w:rsidP="004A781E">
      <w:pPr>
        <w:pStyle w:val="ListBullet"/>
      </w:pPr>
      <w:r w:rsidRPr="008D4345">
        <w:rPr>
          <w:szCs w:val="22"/>
        </w:rPr>
        <w:t>I can derive the laws of</w:t>
      </w:r>
      <w:r w:rsidR="00A577EA">
        <w:rPr>
          <w:szCs w:val="22"/>
        </w:rPr>
        <w:t xml:space="preserve"> logarithm</w:t>
      </w:r>
      <w:r w:rsidRPr="008D4345">
        <w:rPr>
          <w:szCs w:val="22"/>
        </w:rPr>
        <w:t>s</w:t>
      </w:r>
      <w:r w:rsidR="00665FA3">
        <w:t>.</w:t>
      </w:r>
    </w:p>
    <w:p w14:paraId="256811A8" w14:textId="77777777" w:rsidR="004A1E31" w:rsidRDefault="004A1E31">
      <w:pPr>
        <w:suppressAutoHyphens w:val="0"/>
        <w:spacing w:before="0" w:after="160" w:line="259" w:lineRule="auto"/>
      </w:pPr>
      <w:r>
        <w:br w:type="page"/>
      </w:r>
    </w:p>
    <w:p w14:paraId="3143A54A" w14:textId="77777777" w:rsidR="004A1E31" w:rsidRDefault="004A1E31" w:rsidP="0081140D">
      <w:pPr>
        <w:pStyle w:val="Heading2"/>
      </w:pPr>
      <w:r w:rsidRPr="0081140D">
        <w:lastRenderedPageBreak/>
        <w:t>Outcomes</w:t>
      </w:r>
    </w:p>
    <w:p w14:paraId="0B28E0E7" w14:textId="77777777" w:rsidR="004A1E31" w:rsidRDefault="004A1E31" w:rsidP="004A1E31">
      <w:pPr>
        <w:pStyle w:val="ListBullet"/>
        <w:numPr>
          <w:ilvl w:val="0"/>
          <w:numId w:val="0"/>
        </w:numPr>
        <w:ind w:left="567" w:hanging="567"/>
      </w:pPr>
      <w:r>
        <w:t>A student:</w:t>
      </w:r>
    </w:p>
    <w:p w14:paraId="3A48A94D" w14:textId="77777777" w:rsidR="004A1E31" w:rsidRDefault="004A1E31" w:rsidP="004A1E31">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92326">
        <w:rPr>
          <w:b/>
          <w:bCs/>
        </w:rPr>
        <w:t>MAO-WM-01 </w:t>
      </w:r>
      <w:r>
        <w:t xml:space="preserve"> </w:t>
      </w:r>
    </w:p>
    <w:p w14:paraId="1093CF55" w14:textId="77777777" w:rsidR="004A1E31" w:rsidRDefault="004A1E31" w:rsidP="004A1E31">
      <w:pPr>
        <w:pStyle w:val="ListBullet"/>
      </w:pPr>
      <w:r w:rsidRPr="00892D14">
        <w:t>applies exponential and</w:t>
      </w:r>
      <w:r>
        <w:t xml:space="preserve"> logarithmic</w:t>
      </w:r>
      <w:r w:rsidRPr="00892D14">
        <w:t xml:space="preserve"> laws to simplify expressions, solve equations and prove results</w:t>
      </w:r>
      <w:r>
        <w:t xml:space="preserve"> </w:t>
      </w:r>
      <w:r w:rsidRPr="00192326">
        <w:rPr>
          <w:b/>
          <w:bCs/>
        </w:rPr>
        <w:t>MAV-11-07</w:t>
      </w:r>
    </w:p>
    <w:p w14:paraId="1185B9FC" w14:textId="77777777" w:rsidR="004A1E31" w:rsidRDefault="004A1E31" w:rsidP="0081140D">
      <w:pPr>
        <w:pStyle w:val="Heading2"/>
      </w:pPr>
      <w:r>
        <w:t>Content</w:t>
      </w:r>
    </w:p>
    <w:p w14:paraId="523CC4AC" w14:textId="77777777" w:rsidR="004A1E31" w:rsidRPr="00FB6799" w:rsidRDefault="004A1E31" w:rsidP="004A1E31">
      <w:pPr>
        <w:pStyle w:val="Heading3"/>
      </w:pPr>
      <w:r>
        <w:t xml:space="preserve"> Logarithmic</w:t>
      </w:r>
      <w:r w:rsidRPr="00FB6799">
        <w:t xml:space="preserve"> functions</w:t>
      </w:r>
    </w:p>
    <w:p w14:paraId="0051E94F" w14:textId="77777777" w:rsidR="004A1E31" w:rsidRDefault="004A1E31" w:rsidP="004A1E31">
      <w:pPr>
        <w:pStyle w:val="ListBullet"/>
      </w:pPr>
      <w:r w:rsidRPr="000F263E">
        <w:t>Justify the</w:t>
      </w:r>
      <w:r>
        <w:t xml:space="preserve"> logarithm</w:t>
      </w:r>
      <w:r w:rsidRPr="000F263E">
        <w:t xml:space="preserve">ic results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a</m:t>
            </m:r>
          </m:e>
        </m:func>
        <m:r>
          <w:rPr>
            <w:rFonts w:ascii="Cambria Math" w:hAnsi="Cambria Math"/>
            <w:szCs w:val="22"/>
          </w:rPr>
          <m:t>=1</m:t>
        </m:r>
      </m:oMath>
      <w:r w:rsidRPr="00892D14">
        <w:rPr>
          <w:szCs w:val="22"/>
        </w:rPr>
        <w:t xml:space="preserve">,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1</m:t>
            </m:r>
          </m:e>
        </m:func>
        <m:r>
          <w:rPr>
            <w:rFonts w:ascii="Cambria Math" w:hAnsi="Cambria Math"/>
            <w:szCs w:val="22"/>
          </w:rPr>
          <m:t>=0</m:t>
        </m:r>
      </m:oMath>
      <w:r w:rsidRPr="00892D14">
        <w:rPr>
          <w:szCs w:val="22"/>
        </w:rPr>
        <w:t xml:space="preserve"> and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d>
              <m:dPr>
                <m:ctrlPr>
                  <w:rPr>
                    <w:rFonts w:ascii="Cambria Math" w:hAnsi="Cambria Math"/>
                    <w:szCs w:val="22"/>
                    <w:lang w:val="en-US"/>
                  </w:rPr>
                </m:ctrlPr>
              </m:dPr>
              <m:e>
                <m:f>
                  <m:fPr>
                    <m:ctrlPr>
                      <w:rPr>
                        <w:rFonts w:ascii="Cambria Math" w:hAnsi="Cambria Math"/>
                        <w:szCs w:val="22"/>
                        <w:lang w:val="en-US"/>
                      </w:rPr>
                    </m:ctrlPr>
                  </m:fPr>
                  <m:num>
                    <m:r>
                      <w:rPr>
                        <w:rFonts w:ascii="Cambria Math" w:hAnsi="Cambria Math"/>
                        <w:szCs w:val="22"/>
                      </w:rPr>
                      <m:t>1</m:t>
                    </m:r>
                  </m:num>
                  <m:den>
                    <m:r>
                      <w:rPr>
                        <w:rFonts w:ascii="Cambria Math" w:hAnsi="Cambria Math"/>
                        <w:szCs w:val="22"/>
                      </w:rPr>
                      <m:t>x</m:t>
                    </m:r>
                  </m:den>
                </m:f>
              </m:e>
            </m:d>
          </m:e>
        </m:func>
        <m:r>
          <w:rPr>
            <w:rFonts w:ascii="Cambria Math" w:hAnsi="Cambria Math"/>
            <w:szCs w:val="22"/>
          </w:rPr>
          <m:t>=-</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x</m:t>
            </m:r>
          </m:e>
        </m:func>
      </m:oMath>
    </w:p>
    <w:p w14:paraId="6170219C" w14:textId="77777777" w:rsidR="004A1E31" w:rsidRPr="00380109" w:rsidRDefault="004A1E31" w:rsidP="004A1E31">
      <w:pPr>
        <w:pStyle w:val="ListBullet"/>
      </w:pPr>
      <w:r w:rsidRPr="00892D14">
        <w:rPr>
          <w:szCs w:val="22"/>
        </w:rPr>
        <w:t xml:space="preserve">Derive the laws of </w:t>
      </w:r>
      <w:r>
        <w:rPr>
          <w:szCs w:val="22"/>
        </w:rPr>
        <w:t>logarithm</w:t>
      </w:r>
      <w:r w:rsidRPr="00892D14">
        <w:rPr>
          <w:szCs w:val="22"/>
        </w:rPr>
        <w:t xml:space="preserve">s from the laws of indices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m</m:t>
            </m:r>
          </m:e>
        </m:func>
        <m:r>
          <w:rPr>
            <w:rFonts w:ascii="Cambria Math" w:hAnsi="Cambria Math"/>
            <w:szCs w:val="22"/>
          </w:rPr>
          <m:t>+</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n</m:t>
            </m:r>
          </m:e>
        </m:func>
        <m:r>
          <w:rPr>
            <w:rFonts w:ascii="Cambria Math" w:hAnsi="Cambria Math"/>
            <w:szCs w:val="22"/>
          </w:rPr>
          <m:t>=</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d>
              <m:dPr>
                <m:ctrlPr>
                  <w:rPr>
                    <w:rFonts w:ascii="Cambria Math" w:hAnsi="Cambria Math"/>
                    <w:szCs w:val="22"/>
                    <w:lang w:val="en-US"/>
                  </w:rPr>
                </m:ctrlPr>
              </m:dPr>
              <m:e>
                <m:r>
                  <w:rPr>
                    <w:rFonts w:ascii="Cambria Math" w:hAnsi="Cambria Math"/>
                    <w:szCs w:val="22"/>
                  </w:rPr>
                  <m:t>mn</m:t>
                </m:r>
              </m:e>
            </m:d>
          </m:e>
        </m:func>
      </m:oMath>
      <w:r w:rsidRPr="00892D14">
        <w:rPr>
          <w:szCs w:val="22"/>
        </w:rPr>
        <w:t xml:space="preserve">, </w:t>
      </w:r>
      <m:oMath>
        <m:r>
          <m:rPr>
            <m:sty m:val="p"/>
          </m:rPr>
          <w:rPr>
            <w:rFonts w:ascii="Cambria Math" w:hAnsi="Cambria Math"/>
            <w:szCs w:val="22"/>
          </w:rPr>
          <w:br/>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m</m:t>
            </m:r>
          </m:e>
        </m:func>
        <m:r>
          <w:rPr>
            <w:rFonts w:ascii="Cambria Math" w:hAnsi="Cambria Math"/>
            <w:szCs w:val="22"/>
          </w:rPr>
          <m:t>-</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n</m:t>
            </m:r>
          </m:e>
        </m:func>
        <m:r>
          <w:rPr>
            <w:rFonts w:ascii="Cambria Math" w:hAnsi="Cambria Math"/>
            <w:szCs w:val="22"/>
          </w:rPr>
          <m:t>=</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d>
              <m:dPr>
                <m:ctrlPr>
                  <w:rPr>
                    <w:rFonts w:ascii="Cambria Math" w:hAnsi="Cambria Math"/>
                    <w:szCs w:val="22"/>
                    <w:lang w:val="en-US"/>
                  </w:rPr>
                </m:ctrlPr>
              </m:dPr>
              <m:e>
                <m:f>
                  <m:fPr>
                    <m:ctrlPr>
                      <w:rPr>
                        <w:rFonts w:ascii="Cambria Math" w:hAnsi="Cambria Math"/>
                        <w:szCs w:val="22"/>
                        <w:lang w:val="en-US"/>
                      </w:rPr>
                    </m:ctrlPr>
                  </m:fPr>
                  <m:num>
                    <m:r>
                      <w:rPr>
                        <w:rFonts w:ascii="Cambria Math" w:hAnsi="Cambria Math"/>
                        <w:szCs w:val="22"/>
                      </w:rPr>
                      <m:t>m</m:t>
                    </m:r>
                  </m:num>
                  <m:den>
                    <m:r>
                      <w:rPr>
                        <w:rFonts w:ascii="Cambria Math" w:hAnsi="Cambria Math"/>
                        <w:szCs w:val="22"/>
                      </w:rPr>
                      <m:t>n</m:t>
                    </m:r>
                  </m:den>
                </m:f>
              </m:e>
            </m:d>
          </m:e>
        </m:func>
      </m:oMath>
      <w:r w:rsidRPr="00892D14">
        <w:rPr>
          <w:szCs w:val="22"/>
        </w:rPr>
        <w:t xml:space="preserve"> and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m</m:t>
                    </m:r>
                  </m:e>
                  <m:sup>
                    <m:r>
                      <w:rPr>
                        <w:rFonts w:ascii="Cambria Math" w:hAnsi="Cambria Math"/>
                        <w:szCs w:val="22"/>
                      </w:rPr>
                      <m:t>n</m:t>
                    </m:r>
                  </m:sup>
                </m:sSup>
              </m:e>
            </m:d>
          </m:e>
        </m:func>
        <m:r>
          <w:rPr>
            <w:rFonts w:ascii="Cambria Math" w:hAnsi="Cambria Math"/>
            <w:szCs w:val="22"/>
          </w:rPr>
          <m:t>=n</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m</m:t>
            </m:r>
          </m:e>
        </m:func>
      </m:oMath>
    </w:p>
    <w:p w14:paraId="25C65A6E" w14:textId="77777777" w:rsidR="004A1E31" w:rsidRDefault="004A1E31" w:rsidP="004A1E31">
      <w:pPr>
        <w:pStyle w:val="ListBullet"/>
      </w:pPr>
      <w:r w:rsidRPr="00892D14">
        <w:rPr>
          <w:szCs w:val="22"/>
        </w:rPr>
        <w:t>Apply the</w:t>
      </w:r>
      <w:r>
        <w:rPr>
          <w:szCs w:val="22"/>
        </w:rPr>
        <w:t xml:space="preserve"> logarithmi</w:t>
      </w:r>
      <w:r w:rsidRPr="00892D14">
        <w:rPr>
          <w:szCs w:val="22"/>
        </w:rPr>
        <w:t>c laws and results to simplify expressions, solve equations and prove results, using digital tools where necessary</w:t>
      </w:r>
    </w:p>
    <w:p w14:paraId="45880062" w14:textId="759FB69C" w:rsidR="004A1E31" w:rsidRDefault="004A1E31" w:rsidP="004A1E31">
      <w:pPr>
        <w:pStyle w:val="Imageattributioncaption"/>
      </w:pPr>
      <w:hyperlink r:id="rId11" w:history="1">
        <w:r w:rsidRPr="005A171B">
          <w:rPr>
            <w:rStyle w:val="Hyperlink"/>
          </w:rPr>
          <w:t>Mathematics Advanced 11</w:t>
        </w:r>
        <w:r>
          <w:rPr>
            <w:rStyle w:val="Hyperlink"/>
          </w:rPr>
          <w:t>–</w:t>
        </w:r>
        <w:r w:rsidRPr="005A171B">
          <w:rPr>
            <w:rStyle w:val="Hyperlink"/>
          </w:rPr>
          <w:t xml:space="preserve">12 Syllabus </w:t>
        </w:r>
      </w:hyperlink>
      <w:r>
        <w:t xml:space="preserve"> © NSW Education Standards Authority (NESA) for and on behalf of the Crown in right of the State of New South Wales, 2024.</w:t>
      </w:r>
    </w:p>
    <w:p w14:paraId="0D8381F3" w14:textId="77777777" w:rsidR="004A1E31" w:rsidRDefault="004A1E31" w:rsidP="004A1E31">
      <w:pPr>
        <w:suppressAutoHyphens w:val="0"/>
        <w:spacing w:before="0" w:after="160" w:line="259" w:lineRule="auto"/>
      </w:pPr>
      <w:r>
        <w:br w:type="page"/>
      </w:r>
    </w:p>
    <w:p w14:paraId="44D487F7" w14:textId="380B86B9" w:rsidR="004A1E31" w:rsidRDefault="004A1E31" w:rsidP="0036498A">
      <w:pPr>
        <w:pStyle w:val="ListBullet"/>
        <w:numPr>
          <w:ilvl w:val="0"/>
          <w:numId w:val="0"/>
        </w:numPr>
        <w:sectPr w:rsidR="004A1E31" w:rsidSect="00F15535">
          <w:headerReference w:type="default" r:id="rId12"/>
          <w:footerReference w:type="default" r:id="rId13"/>
          <w:headerReference w:type="first" r:id="rId14"/>
          <w:footerReference w:type="first" r:id="rId15"/>
          <w:pgSz w:w="11906" w:h="16838"/>
          <w:pgMar w:top="-1129" w:right="1134" w:bottom="1134" w:left="1134" w:header="488" w:footer="535" w:gutter="0"/>
          <w:pgNumType w:start="1"/>
          <w:cols w:space="708"/>
          <w:titlePg/>
          <w:docGrid w:linePitch="360"/>
        </w:sectPr>
      </w:pPr>
    </w:p>
    <w:p w14:paraId="2870F0AA" w14:textId="6AC2709F"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F3702C">
        <w:t>l</w:t>
      </w:r>
      <w:r>
        <w:t>esson summary</w:t>
      </w:r>
    </w:p>
    <w:tbl>
      <w:tblPr>
        <w:tblStyle w:val="Tableheader"/>
        <w:tblW w:w="0" w:type="auto"/>
        <w:tblLook w:val="04A0" w:firstRow="1" w:lastRow="0" w:firstColumn="1" w:lastColumn="0" w:noHBand="0" w:noVBand="1"/>
        <w:tblDescription w:val="A summary of the activities in the lesson, the teaching strategies and teaching points. "/>
      </w:tblPr>
      <w:tblGrid>
        <w:gridCol w:w="1838"/>
        <w:gridCol w:w="5444"/>
        <w:gridCol w:w="3061"/>
        <w:gridCol w:w="4222"/>
      </w:tblGrid>
      <w:tr w:rsidR="00C60740" w14:paraId="690EB610" w14:textId="77777777" w:rsidTr="005D2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CD6CBF" w14:textId="77777777" w:rsidR="005A171B" w:rsidRDefault="005A171B" w:rsidP="005A171B">
            <w:r>
              <w:t>Section</w:t>
            </w:r>
          </w:p>
        </w:tc>
        <w:tc>
          <w:tcPr>
            <w:tcW w:w="5444"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3061" w:type="dxa"/>
          </w:tcPr>
          <w:p w14:paraId="429BAC5A" w14:textId="40676CF6"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F3702C">
              <w:t>ies</w:t>
            </w:r>
          </w:p>
        </w:tc>
        <w:tc>
          <w:tcPr>
            <w:tcW w:w="4222"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D51898" w14:paraId="1048A448" w14:textId="77777777" w:rsidTr="005D2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93476" w14:textId="77777777" w:rsidR="005A171B" w:rsidRPr="005A171B" w:rsidRDefault="005A171B" w:rsidP="005A171B">
            <w:pPr>
              <w:rPr>
                <w:rStyle w:val="Strong"/>
                <w:b/>
                <w:bCs w:val="0"/>
              </w:rPr>
            </w:pPr>
            <w:r w:rsidRPr="005A171B">
              <w:rPr>
                <w:rStyle w:val="Strong"/>
                <w:b/>
                <w:bCs w:val="0"/>
              </w:rPr>
              <w:t>Activating prior knowledge</w:t>
            </w:r>
          </w:p>
        </w:tc>
        <w:tc>
          <w:tcPr>
            <w:tcW w:w="5444" w:type="dxa"/>
          </w:tcPr>
          <w:p w14:paraId="5FAE557A" w14:textId="6EF6F8EF" w:rsidR="005A171B" w:rsidRDefault="009032F0" w:rsidP="003E78C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Use slide 4</w:t>
            </w:r>
            <w:r w:rsidR="00A577EA">
              <w:t xml:space="preserve"> of the PowerPoint</w:t>
            </w:r>
            <w:r>
              <w:t xml:space="preserve"> </w:t>
            </w:r>
            <w:r w:rsidR="00FE2F8B" w:rsidRPr="00FE2F8B">
              <w:rPr>
                <w:i/>
                <w:iCs/>
              </w:rPr>
              <w:t>The logarithmic laws – proofs and equations</w:t>
            </w:r>
            <w:r w:rsidR="00A05338" w:rsidRPr="00A05338">
              <w:t xml:space="preserve"> </w:t>
            </w:r>
            <w:r>
              <w:t>for students to</w:t>
            </w:r>
            <w:r w:rsidR="00BF78D9">
              <w:t xml:space="preserve"> practise</w:t>
            </w:r>
            <w:r>
              <w:t xml:space="preserve"> </w:t>
            </w:r>
            <w:r w:rsidR="00B013DC">
              <w:t>simplifying</w:t>
            </w:r>
            <w:r w:rsidR="00A577EA">
              <w:t xml:space="preserve"> logarithmic</w:t>
            </w:r>
            <w:r w:rsidR="001F388F">
              <w:t xml:space="preserve"> expressions </w:t>
            </w:r>
            <w:r w:rsidR="00CC11BC">
              <w:t>and slide 5 to compare methods for solving an exponential equation.</w:t>
            </w:r>
          </w:p>
        </w:tc>
        <w:tc>
          <w:tcPr>
            <w:tcW w:w="3061" w:type="dxa"/>
          </w:tcPr>
          <w:p w14:paraId="3E121584" w14:textId="77777777" w:rsidR="005A171B" w:rsidRDefault="005A171B" w:rsidP="003E78C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4222" w:type="dxa"/>
          </w:tcPr>
          <w:p w14:paraId="56D04DE1" w14:textId="3DEDEC73" w:rsidR="005A171B" w:rsidRDefault="000917F0" w:rsidP="003E78C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w:t>
            </w:r>
            <w:r w:rsidR="007C4B3F">
              <w:t>ecall the</w:t>
            </w:r>
            <w:r w:rsidR="00A577EA">
              <w:t xml:space="preserve"> logarithmic</w:t>
            </w:r>
            <w:r w:rsidR="007C4B3F" w:rsidRPr="007C4B3F">
              <w:t xml:space="preserve"> laws</w:t>
            </w:r>
            <w:r>
              <w:t xml:space="preserve"> </w:t>
            </w:r>
            <w:r w:rsidR="00ED7E79">
              <w:t>from the previous lesson</w:t>
            </w:r>
            <w:r w:rsidR="007C4B3F" w:rsidRPr="007C4B3F">
              <w:t>.</w:t>
            </w:r>
          </w:p>
        </w:tc>
      </w:tr>
      <w:tr w:rsidR="00D51898" w14:paraId="7BE494ED" w14:textId="77777777" w:rsidTr="005D2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D31514" w14:textId="77777777" w:rsidR="005A171B" w:rsidRPr="005A171B" w:rsidRDefault="005A171B" w:rsidP="005A171B">
            <w:pPr>
              <w:rPr>
                <w:rStyle w:val="Strong"/>
                <w:b/>
                <w:bCs w:val="0"/>
              </w:rPr>
            </w:pPr>
            <w:r w:rsidRPr="005A171B">
              <w:rPr>
                <w:rStyle w:val="Strong"/>
                <w:b/>
                <w:bCs w:val="0"/>
              </w:rPr>
              <w:t>Connecting learning</w:t>
            </w:r>
          </w:p>
        </w:tc>
        <w:tc>
          <w:tcPr>
            <w:tcW w:w="5444" w:type="dxa"/>
          </w:tcPr>
          <w:p w14:paraId="7B77EE93" w14:textId="179578DF" w:rsidR="001C42BB" w:rsidRDefault="009E03DA" w:rsidP="00CF721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Display </w:t>
            </w:r>
            <w:r w:rsidR="00F422F1">
              <w:t xml:space="preserve">the graphs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r>
                <w:rPr>
                  <w:rFonts w:ascii="Cambria Math" w:hAnsi="Cambria Math"/>
                </w:rPr>
                <m:t xml:space="preserve"> </m:t>
              </m:r>
            </m:oMath>
            <w:r w:rsidR="00AA7393" w:rsidRPr="00AA7393">
              <w:rPr>
                <w:rFonts w:eastAsiaTheme="minorEastAsia"/>
              </w:rPr>
              <w:t>and</w:t>
            </w:r>
            <m:oMath>
              <m:r>
                <w:rPr>
                  <w:rFonts w:ascii="Cambria Math" w:eastAsiaTheme="minorEastAsia"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x</m:t>
                      </m:r>
                    </m:den>
                  </m:f>
                </m:e>
              </m:func>
            </m:oMath>
            <w:r w:rsidR="00F422F1">
              <w:t xml:space="preserve"> </w:t>
            </w:r>
            <w:r w:rsidR="00AA7393">
              <w:t xml:space="preserve">using </w:t>
            </w:r>
            <w:hyperlink r:id="rId16" w:history="1">
              <w:r w:rsidRPr="004931C7">
                <w:rPr>
                  <w:rStyle w:val="Hyperlink"/>
                </w:rPr>
                <w:t>bit.ly/</w:t>
              </w:r>
              <w:proofErr w:type="spellStart"/>
              <w:r w:rsidRPr="004931C7">
                <w:rPr>
                  <w:rStyle w:val="Hyperlink"/>
                </w:rPr>
                <w:t>LogReciprocal</w:t>
              </w:r>
              <w:proofErr w:type="spellEnd"/>
            </w:hyperlink>
            <w:r w:rsidR="00A1217E">
              <w:t xml:space="preserve"> and slide 7</w:t>
            </w:r>
            <w:r w:rsidR="004C0784">
              <w:t xml:space="preserve">. </w:t>
            </w:r>
          </w:p>
          <w:p w14:paraId="35DC7F93" w14:textId="5B5C992C" w:rsidR="005A171B" w:rsidRDefault="00376085" w:rsidP="00CF721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Use slides </w:t>
            </w:r>
            <w:r w:rsidR="00A1217E">
              <w:t>8</w:t>
            </w:r>
            <w:r w:rsidR="00A05338">
              <w:t>–</w:t>
            </w:r>
            <w:r>
              <w:t>1</w:t>
            </w:r>
            <w:r w:rsidR="007A7694">
              <w:t>2</w:t>
            </w:r>
            <w:r>
              <w:t xml:space="preserve"> to s</w:t>
            </w:r>
            <w:r w:rsidR="004C0784">
              <w:t xml:space="preserve">tep through the derivation of the </w:t>
            </w:r>
            <w:r>
              <w:t>product</w:t>
            </w:r>
            <w:r w:rsidR="00FD0041">
              <w:t xml:space="preserve"> </w:t>
            </w:r>
            <w:r w:rsidR="00A577EA">
              <w:t>logarithmic</w:t>
            </w:r>
            <w:r>
              <w:t xml:space="preserve"> law</w:t>
            </w:r>
            <w:r w:rsidR="00192062">
              <w:t>. Students</w:t>
            </w:r>
            <w:r w:rsidR="00FD40FD">
              <w:t xml:space="preserve"> then</w:t>
            </w:r>
            <w:r w:rsidR="00192062">
              <w:t xml:space="preserve"> </w:t>
            </w:r>
            <w:r w:rsidR="006142D1">
              <w:t xml:space="preserve">use </w:t>
            </w:r>
            <w:hyperlink w:anchor="_Proofs_of_the" w:history="1">
              <w:r w:rsidR="006142D1" w:rsidRPr="006142D1">
                <w:rPr>
                  <w:rStyle w:val="Hyperlink"/>
                </w:rPr>
                <w:t>Appendix A</w:t>
              </w:r>
            </w:hyperlink>
            <w:r w:rsidR="006142D1">
              <w:t xml:space="preserve"> and </w:t>
            </w:r>
            <w:r w:rsidR="00192062">
              <w:t>work in groups to derive the quotient and power</w:t>
            </w:r>
            <w:r w:rsidR="00A577EA">
              <w:t xml:space="preserve"> logarithmic</w:t>
            </w:r>
            <w:r w:rsidR="00192062">
              <w:t xml:space="preserve"> laws on slide</w:t>
            </w:r>
            <w:r w:rsidR="007A7694">
              <w:t>s 13</w:t>
            </w:r>
            <w:r w:rsidR="00A05338">
              <w:t>–</w:t>
            </w:r>
            <w:r w:rsidR="007A7694">
              <w:t>14</w:t>
            </w:r>
            <w:r w:rsidR="00122A84">
              <w:t>, with solutions on slides 1</w:t>
            </w:r>
            <w:r w:rsidR="007A7694">
              <w:t>5</w:t>
            </w:r>
            <w:r w:rsidR="00A05338">
              <w:t>–</w:t>
            </w:r>
            <w:r w:rsidR="00122A84">
              <w:t>1</w:t>
            </w:r>
            <w:r w:rsidR="007A7694">
              <w:t>6</w:t>
            </w:r>
            <w:r w:rsidR="00122A84">
              <w:t xml:space="preserve">. </w:t>
            </w:r>
          </w:p>
        </w:tc>
        <w:tc>
          <w:tcPr>
            <w:tcW w:w="3061" w:type="dxa"/>
          </w:tcPr>
          <w:p w14:paraId="4B5C82F3" w14:textId="77777777" w:rsidR="005A171B" w:rsidRDefault="00871D45"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077AC6">
              <w:t>Pose-Pause-Pounce-Bounce</w:t>
            </w:r>
          </w:p>
          <w:p w14:paraId="51FBBC78" w14:textId="0F9F31E6" w:rsidR="005E352E" w:rsidRDefault="005E352E"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Think-Pair-Share</w:t>
            </w:r>
          </w:p>
          <w:p w14:paraId="165009D8" w14:textId="114E9A30" w:rsidR="00871D45" w:rsidRDefault="00871D45"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V</w:t>
            </w:r>
            <w:r w:rsidRPr="00237E45">
              <w:t>isibly random groups of 3</w:t>
            </w:r>
          </w:p>
          <w:p w14:paraId="6717060A" w14:textId="6C2BA3D6" w:rsidR="00871D45" w:rsidRDefault="00871D45"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V</w:t>
            </w:r>
            <w:r w:rsidRPr="00237E45">
              <w:t>ertical non-permanent surfaces</w:t>
            </w:r>
          </w:p>
        </w:tc>
        <w:tc>
          <w:tcPr>
            <w:tcW w:w="4222" w:type="dxa"/>
          </w:tcPr>
          <w:p w14:paraId="794F8D17" w14:textId="001543E6" w:rsidR="005A171B" w:rsidRDefault="00DE265F" w:rsidP="00DE265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rFonts w:eastAsiaTheme="minorEastAsia"/>
              </w:rPr>
              <w:t>Prove logarithmic results and laws.</w:t>
            </w:r>
          </w:p>
        </w:tc>
      </w:tr>
      <w:tr w:rsidR="00D51898" w14:paraId="09880639" w14:textId="77777777" w:rsidTr="005D2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245C2" w14:textId="77777777" w:rsidR="005A171B" w:rsidRPr="005A171B" w:rsidRDefault="005A171B" w:rsidP="005A171B">
            <w:pPr>
              <w:rPr>
                <w:rStyle w:val="Strong"/>
                <w:b/>
                <w:bCs w:val="0"/>
              </w:rPr>
            </w:pPr>
            <w:r w:rsidRPr="005A171B">
              <w:rPr>
                <w:rStyle w:val="Strong"/>
                <w:b/>
                <w:bCs w:val="0"/>
              </w:rPr>
              <w:t>Releasing responsibility</w:t>
            </w:r>
          </w:p>
        </w:tc>
        <w:tc>
          <w:tcPr>
            <w:tcW w:w="5444" w:type="dxa"/>
          </w:tcPr>
          <w:p w14:paraId="22AAC81E" w14:textId="0A6D2612" w:rsidR="005A171B" w:rsidRDefault="007162D3" w:rsidP="007162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Students practi</w:t>
            </w:r>
            <w:r w:rsidR="00DD6815">
              <w:t>s</w:t>
            </w:r>
            <w:r>
              <w:t>e</w:t>
            </w:r>
            <w:r w:rsidR="00DD6815">
              <w:t xml:space="preserve"> </w:t>
            </w:r>
            <w:r>
              <w:t>questions from an existing resource</w:t>
            </w:r>
            <w:r w:rsidR="00375DA8">
              <w:t xml:space="preserve"> and then u</w:t>
            </w:r>
            <w:r w:rsidR="00AE0577">
              <w:t>se slides 18</w:t>
            </w:r>
            <w:r w:rsidR="00A05338">
              <w:t>–</w:t>
            </w:r>
            <w:r w:rsidR="00AE0577">
              <w:t xml:space="preserve">19 to model </w:t>
            </w:r>
            <w:r w:rsidR="00375DA8">
              <w:t>more difficult</w:t>
            </w:r>
            <w:r>
              <w:t xml:space="preserve"> </w:t>
            </w:r>
            <w:r w:rsidR="00AE0577">
              <w:t>worked examples applying the</w:t>
            </w:r>
            <w:r w:rsidR="00A577EA">
              <w:t xml:space="preserve"> logarithmic</w:t>
            </w:r>
            <w:r w:rsidR="00AE0577">
              <w:t xml:space="preserve"> laws. </w:t>
            </w:r>
          </w:p>
        </w:tc>
        <w:tc>
          <w:tcPr>
            <w:tcW w:w="3061" w:type="dxa"/>
          </w:tcPr>
          <w:p w14:paraId="0CCBF9EC" w14:textId="185A4866" w:rsidR="005A171B" w:rsidRDefault="00871D45" w:rsidP="003E78C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Worked examples (</w:t>
            </w:r>
            <w:r w:rsidR="00F3702C">
              <w:t>Y</w:t>
            </w:r>
            <w:r>
              <w:t>our turn)</w:t>
            </w:r>
          </w:p>
        </w:tc>
        <w:tc>
          <w:tcPr>
            <w:tcW w:w="4222" w:type="dxa"/>
          </w:tcPr>
          <w:p w14:paraId="083F901B" w14:textId="02B9EED6" w:rsidR="005A171B" w:rsidRDefault="00935235" w:rsidP="003E78C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Consolidate understanding of </w:t>
            </w:r>
            <w:r w:rsidR="00BA5471">
              <w:t xml:space="preserve">logarithm laws by </w:t>
            </w:r>
            <w:r>
              <w:t>applying the</w:t>
            </w:r>
            <w:r w:rsidR="00BA5471">
              <w:t>m</w:t>
            </w:r>
            <w:r>
              <w:t xml:space="preserve"> to</w:t>
            </w:r>
            <w:r w:rsidR="00BA5471">
              <w:t xml:space="preserve"> solving equations</w:t>
            </w:r>
            <w:r w:rsidR="002862F9" w:rsidRPr="002862F9">
              <w:t>.</w:t>
            </w:r>
          </w:p>
        </w:tc>
      </w:tr>
      <w:tr w:rsidR="00D51898" w14:paraId="4FD6F7C7" w14:textId="77777777" w:rsidTr="005D2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6364D7" w14:textId="77777777" w:rsidR="005A171B" w:rsidRPr="005A171B" w:rsidRDefault="005A171B" w:rsidP="005A171B">
            <w:pPr>
              <w:rPr>
                <w:rStyle w:val="Strong"/>
                <w:b/>
                <w:bCs w:val="0"/>
              </w:rPr>
            </w:pPr>
            <w:r w:rsidRPr="005A171B">
              <w:rPr>
                <w:rStyle w:val="Strong"/>
                <w:b/>
                <w:bCs w:val="0"/>
              </w:rPr>
              <w:t>Independent practice</w:t>
            </w:r>
          </w:p>
        </w:tc>
        <w:tc>
          <w:tcPr>
            <w:tcW w:w="5444" w:type="dxa"/>
          </w:tcPr>
          <w:p w14:paraId="7A20656B" w14:textId="1ADADA47" w:rsidR="005A171B" w:rsidRDefault="00BA7AB0"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Use slides 22</w:t>
            </w:r>
            <w:r w:rsidR="00A05338">
              <w:t>–</w:t>
            </w:r>
            <w:r>
              <w:t>23 for students to attempt some HSC</w:t>
            </w:r>
            <w:r w:rsidR="00E82C72">
              <w:t>-</w:t>
            </w:r>
            <w:r>
              <w:t>style questions</w:t>
            </w:r>
            <w:r w:rsidR="00AE0577">
              <w:t>. Solutions are on slides 23</w:t>
            </w:r>
            <w:r w:rsidR="00A05338">
              <w:t>–</w:t>
            </w:r>
            <w:r w:rsidR="00AE0577">
              <w:t>24.</w:t>
            </w:r>
          </w:p>
        </w:tc>
        <w:tc>
          <w:tcPr>
            <w:tcW w:w="3061" w:type="dxa"/>
          </w:tcPr>
          <w:p w14:paraId="47DFA77E" w14:textId="77777777" w:rsidR="005A171B" w:rsidRDefault="005A171B"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4222" w:type="dxa"/>
          </w:tcPr>
          <w:p w14:paraId="6A295CB8" w14:textId="08BE443A" w:rsidR="005A171B" w:rsidRDefault="00581B2A" w:rsidP="003E78C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U</w:t>
            </w:r>
            <w:r w:rsidR="00DF5C6D">
              <w:t>se efficient strategies to solve problems involving logarithms</w:t>
            </w:r>
            <w:r w:rsidR="00E5657F" w:rsidRPr="00E5657F">
              <w:t>.</w:t>
            </w:r>
            <w:r w:rsidR="003641C4">
              <w:t xml:space="preserve"> </w:t>
            </w:r>
          </w:p>
        </w:tc>
      </w:tr>
    </w:tbl>
    <w:p w14:paraId="04EC6D94" w14:textId="77777777" w:rsidR="005A171B" w:rsidRDefault="005A171B" w:rsidP="004A781E">
      <w:pPr>
        <w:pStyle w:val="ListBullet"/>
        <w:sectPr w:rsidR="005A171B" w:rsidSect="004A781E">
          <w:headerReference w:type="first" r:id="rId17"/>
          <w:footerReference w:type="first" r:id="rId18"/>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t>Activity structure</w:t>
      </w:r>
    </w:p>
    <w:p w14:paraId="63DC5778" w14:textId="366093D8" w:rsidR="005A171B" w:rsidRDefault="005A171B" w:rsidP="005A171B">
      <w:pPr>
        <w:pStyle w:val="FeatureBox2"/>
      </w:pPr>
      <w:r>
        <w:t xml:space="preserve">Please use the associated PowerPoint </w:t>
      </w:r>
      <w:r w:rsidR="00FE2F8B" w:rsidRPr="00FE2F8B">
        <w:rPr>
          <w:i/>
          <w:iCs/>
        </w:rPr>
        <w:t>The logarithmic laws – proofs and equations</w:t>
      </w:r>
      <w:r>
        <w:t xml:space="preserve"> to display images in this lesson.</w:t>
      </w:r>
    </w:p>
    <w:p w14:paraId="7B57F6BC" w14:textId="77777777" w:rsidR="005A171B" w:rsidRDefault="005A171B" w:rsidP="005A171B">
      <w:pPr>
        <w:pStyle w:val="Heading3"/>
      </w:pPr>
      <w:r>
        <w:t>Activating prior knowledge</w:t>
      </w:r>
    </w:p>
    <w:p w14:paraId="674B4DD4" w14:textId="77F6A630" w:rsidR="005A171B" w:rsidRDefault="00201475" w:rsidP="00FD40FD">
      <w:pPr>
        <w:pStyle w:val="ListNumber"/>
        <w:numPr>
          <w:ilvl w:val="0"/>
          <w:numId w:val="7"/>
        </w:numPr>
      </w:pPr>
      <w:r>
        <w:t>Display slide 4</w:t>
      </w:r>
      <w:r w:rsidR="00842358">
        <w:t xml:space="preserve"> of the PowerPoint</w:t>
      </w:r>
      <w:r>
        <w:t xml:space="preserve"> and ask students to </w:t>
      </w:r>
      <w:r w:rsidR="00FC25E1">
        <w:t>simplify</w:t>
      </w:r>
      <w:r w:rsidR="002924F3">
        <w:t xml:space="preserve"> and evaluate the </w:t>
      </w:r>
      <w:r w:rsidR="00FC25E1">
        <w:t>expressions using the</w:t>
      </w:r>
      <w:r w:rsidR="00FD0041">
        <w:t xml:space="preserve"> </w:t>
      </w:r>
      <w:r w:rsidR="00A577EA">
        <w:t>logarithmic</w:t>
      </w:r>
      <w:r w:rsidR="00FC25E1">
        <w:t xml:space="preserve"> laws. </w:t>
      </w:r>
    </w:p>
    <w:p w14:paraId="4EF5BAEC" w14:textId="39DEFC2D" w:rsidR="005A171B" w:rsidRDefault="00FC25E1" w:rsidP="00FD40FD">
      <w:pPr>
        <w:pStyle w:val="ListNumber"/>
        <w:numPr>
          <w:ilvl w:val="0"/>
          <w:numId w:val="7"/>
        </w:numPr>
      </w:pPr>
      <w:r>
        <w:t>Animate the slide to show the solutions.</w:t>
      </w:r>
    </w:p>
    <w:p w14:paraId="51E40BA7" w14:textId="4E00EFA0" w:rsidR="005A171B" w:rsidRDefault="00FC25E1" w:rsidP="00E65F61">
      <w:pPr>
        <w:pStyle w:val="FeatureBox"/>
      </w:pPr>
      <w:r>
        <w:t>Students were introduced to the</w:t>
      </w:r>
      <w:r w:rsidR="00FD0041">
        <w:t xml:space="preserve"> </w:t>
      </w:r>
      <w:r w:rsidR="00A577EA">
        <w:t>logarithmic</w:t>
      </w:r>
      <w:r>
        <w:t xml:space="preserve"> laws in </w:t>
      </w:r>
      <w:r w:rsidR="005F2917">
        <w:t>lesson 5</w:t>
      </w:r>
      <w:r w:rsidR="00523318">
        <w:t xml:space="preserve"> of this unit</w:t>
      </w:r>
      <w:r w:rsidR="005A171B">
        <w:t>.</w:t>
      </w:r>
    </w:p>
    <w:p w14:paraId="7302B96E" w14:textId="61C11712" w:rsidR="004952D9" w:rsidRDefault="00245E1E" w:rsidP="004952D9">
      <w:pPr>
        <w:pStyle w:val="ListNumber"/>
        <w:numPr>
          <w:ilvl w:val="0"/>
          <w:numId w:val="7"/>
        </w:numPr>
      </w:pPr>
      <w:r>
        <w:t>D</w:t>
      </w:r>
      <w:r w:rsidR="004952D9">
        <w:t xml:space="preserve">isplay slide </w:t>
      </w:r>
      <w:r>
        <w:t>5</w:t>
      </w:r>
      <w:r w:rsidR="004952D9">
        <w:t xml:space="preserve"> and ask students to solve the </w:t>
      </w:r>
      <w:r w:rsidR="005710E5">
        <w:t>equation</w:t>
      </w:r>
      <w:r w:rsidR="004952D9">
        <w:t>.</w:t>
      </w:r>
    </w:p>
    <w:p w14:paraId="4A90A626" w14:textId="22B9CE39" w:rsidR="004952D9" w:rsidRDefault="003A0288" w:rsidP="004952D9">
      <w:pPr>
        <w:pStyle w:val="ListNumber"/>
        <w:numPr>
          <w:ilvl w:val="0"/>
          <w:numId w:val="7"/>
        </w:numPr>
      </w:pPr>
      <w:r>
        <w:t xml:space="preserve">Animate the slide to show </w:t>
      </w:r>
      <w:r w:rsidR="00E748CF">
        <w:t>2</w:t>
      </w:r>
      <w:r>
        <w:t xml:space="preserve"> solutions</w:t>
      </w:r>
      <w:r w:rsidR="004952D9">
        <w:t xml:space="preserve"> and ask students to compare the 2 methods.</w:t>
      </w:r>
    </w:p>
    <w:p w14:paraId="04B37100" w14:textId="3A4B3655" w:rsidR="004952D9" w:rsidRPr="004952D9" w:rsidRDefault="004952D9" w:rsidP="004952D9">
      <w:pPr>
        <w:pStyle w:val="ListNumber"/>
        <w:numPr>
          <w:ilvl w:val="0"/>
          <w:numId w:val="7"/>
        </w:numPr>
      </w:pPr>
      <w:r w:rsidRPr="00077AC6">
        <w:t>Use the Pose-Pause-Pounce-Bounce questioning strategy </w:t>
      </w:r>
      <w:r w:rsidR="001D5B69">
        <w:t>(</w:t>
      </w:r>
      <w:r w:rsidR="004D74F5" w:rsidRPr="00077AC6">
        <w:t>PDF 557KB</w:t>
      </w:r>
      <w:r w:rsidR="001D5B69">
        <w:t>)</w:t>
      </w:r>
      <w:r w:rsidR="004D74F5" w:rsidRPr="00077AC6">
        <w:t xml:space="preserve"> (</w:t>
      </w:r>
      <w:hyperlink r:id="rId19" w:tgtFrame="_blank" w:history="1">
        <w:r w:rsidR="004D74F5" w:rsidRPr="00077AC6">
          <w:rPr>
            <w:rStyle w:val="Hyperlink"/>
          </w:rPr>
          <w:t>bit.ly/</w:t>
        </w:r>
        <w:proofErr w:type="spellStart"/>
        <w:r w:rsidR="004D74F5" w:rsidRPr="00077AC6">
          <w:rPr>
            <w:rStyle w:val="Hyperlink"/>
          </w:rPr>
          <w:t>posepausepouncebounce</w:t>
        </w:r>
        <w:proofErr w:type="spellEnd"/>
      </w:hyperlink>
      <w:r w:rsidR="004D74F5" w:rsidRPr="00077AC6">
        <w:t>)</w:t>
      </w:r>
      <w:r w:rsidR="004D74F5">
        <w:t xml:space="preserve"> </w:t>
      </w:r>
      <w:r w:rsidRPr="00077AC6">
        <w:t>to</w:t>
      </w:r>
      <w:r w:rsidR="00BB37F7">
        <w:t xml:space="preserve"> </w:t>
      </w:r>
      <w:r>
        <w:t>lead a class discussion using the question prompts.</w:t>
      </w:r>
    </w:p>
    <w:p w14:paraId="75D81E2E" w14:textId="77777777" w:rsidR="00E00962" w:rsidRDefault="00E00962" w:rsidP="00E00962">
      <w:pPr>
        <w:pStyle w:val="Heading3"/>
      </w:pPr>
      <w:r>
        <w:t>Connecting learning</w:t>
      </w:r>
    </w:p>
    <w:p w14:paraId="57E71511" w14:textId="43B7C4E8" w:rsidR="00E00962" w:rsidRDefault="00E77D4F" w:rsidP="00FD40FD">
      <w:pPr>
        <w:pStyle w:val="ListNumber"/>
        <w:numPr>
          <w:ilvl w:val="0"/>
          <w:numId w:val="8"/>
        </w:numPr>
      </w:pPr>
      <w:r>
        <w:t>Display</w:t>
      </w:r>
      <w:r w:rsidR="00AF68DB">
        <w:t xml:space="preserve"> the graph of</w:t>
      </w:r>
      <w:r w:rsidR="006A2FBE">
        <w:t xml:space="preserve">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x</m:t>
                </m:r>
              </m:den>
            </m:f>
          </m:e>
        </m:func>
      </m:oMath>
      <w:r w:rsidR="00AF68DB">
        <w:t xml:space="preserve"> </w:t>
      </w:r>
      <w:r w:rsidR="006A2FBE">
        <w:t xml:space="preserve">and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r>
          <w:rPr>
            <w:rFonts w:ascii="Cambria Math" w:hAnsi="Cambria Math"/>
          </w:rPr>
          <m:t xml:space="preserve"> </m:t>
        </m:r>
      </m:oMath>
      <w:r w:rsidR="000C3D15">
        <w:rPr>
          <w:rFonts w:eastAsiaTheme="minorEastAsia"/>
        </w:rPr>
        <w:t xml:space="preserve">using the Desmos graphing calculator ‘Log of a reciprocal’ </w:t>
      </w:r>
      <w:r w:rsidR="000C3D15">
        <w:t>(</w:t>
      </w:r>
      <w:hyperlink r:id="rId20" w:history="1">
        <w:r w:rsidR="000C3D15" w:rsidRPr="004931C7">
          <w:rPr>
            <w:rStyle w:val="Hyperlink"/>
          </w:rPr>
          <w:t>bit.ly/</w:t>
        </w:r>
        <w:proofErr w:type="spellStart"/>
        <w:r w:rsidR="000C3D15" w:rsidRPr="004931C7">
          <w:rPr>
            <w:rStyle w:val="Hyperlink"/>
          </w:rPr>
          <w:t>LogReciprocal</w:t>
        </w:r>
        <w:proofErr w:type="spellEnd"/>
      </w:hyperlink>
      <w:r w:rsidR="000C3D15">
        <w:t>)</w:t>
      </w:r>
      <w:r w:rsidR="00FD0041">
        <w:t xml:space="preserve"> </w:t>
      </w:r>
      <w:r>
        <w:t xml:space="preserve">and adjust the slider for different values of </w:t>
      </w:r>
      <m:oMath>
        <m:r>
          <w:rPr>
            <w:rFonts w:ascii="Cambria Math" w:hAnsi="Cambria Math"/>
          </w:rPr>
          <m:t>a</m:t>
        </m:r>
      </m:oMath>
      <w:r w:rsidR="005E352E">
        <w:t>.</w:t>
      </w:r>
    </w:p>
    <w:p w14:paraId="59C8FCC4" w14:textId="69478980" w:rsidR="000343E4" w:rsidRDefault="00077AC6" w:rsidP="00FD40FD">
      <w:pPr>
        <w:pStyle w:val="ListNumber"/>
        <w:numPr>
          <w:ilvl w:val="0"/>
          <w:numId w:val="8"/>
        </w:numPr>
      </w:pPr>
      <w:r w:rsidRPr="00077AC6">
        <w:t xml:space="preserve">Use the Pose-Pause-Pounce-Bounce questioning </w:t>
      </w:r>
      <w:r w:rsidR="0017144C" w:rsidRPr="00077AC6">
        <w:t>strategy to</w:t>
      </w:r>
      <w:r w:rsidR="0017144C">
        <w:t xml:space="preserve"> </w:t>
      </w:r>
      <w:r w:rsidR="007C4AED">
        <w:t xml:space="preserve">lead a class discussion. </w:t>
      </w:r>
      <w:r w:rsidRPr="00077AC6">
        <w:t>The following are some suggested prompts:  </w:t>
      </w:r>
    </w:p>
    <w:p w14:paraId="0BA05797" w14:textId="08B7DBB1" w:rsidR="00F86466" w:rsidRPr="001D5B69" w:rsidRDefault="00D974F0" w:rsidP="001D5B69">
      <w:pPr>
        <w:pStyle w:val="ListBullet2"/>
      </w:pPr>
      <w:r w:rsidRPr="001D5B69">
        <w:t xml:space="preserve">What do you notice about the graphs of </w:t>
      </w: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a</m:t>
                </m:r>
              </m:sub>
            </m:sSub>
          </m:fName>
          <m:e>
            <m:f>
              <m:fPr>
                <m:ctrlPr>
                  <w:rPr>
                    <w:rFonts w:ascii="Cambria Math" w:hAnsi="Cambria Math"/>
                  </w:rPr>
                </m:ctrlPr>
              </m:fPr>
              <m:num>
                <m:r>
                  <m:rPr>
                    <m:sty m:val="p"/>
                  </m:rPr>
                  <w:rPr>
                    <w:rFonts w:ascii="Cambria Math" w:hAnsi="Cambria Math"/>
                  </w:rPr>
                  <m:t>1</m:t>
                </m:r>
              </m:num>
              <m:den>
                <m:r>
                  <w:rPr>
                    <w:rFonts w:ascii="Cambria Math" w:hAnsi="Cambria Math"/>
                  </w:rPr>
                  <m:t>x</m:t>
                </m:r>
              </m:den>
            </m:f>
          </m:e>
        </m:func>
      </m:oMath>
      <w:r w:rsidRPr="001D5B69">
        <w:t xml:space="preserve"> and </w:t>
      </w: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1D5B69">
        <w:t>?</w:t>
      </w:r>
      <w:r w:rsidR="00190213" w:rsidRPr="001D5B69">
        <w:t xml:space="preserve"> </w:t>
      </w:r>
    </w:p>
    <w:p w14:paraId="435D9DD0" w14:textId="55B9871C" w:rsidR="00D5749D" w:rsidRPr="001D5B69" w:rsidRDefault="00D5749D" w:rsidP="001D5B69">
      <w:pPr>
        <w:pStyle w:val="ListBullet2"/>
      </w:pPr>
      <w:r w:rsidRPr="001D5B69">
        <w:t xml:space="preserve">How does changing the value of </w:t>
      </w:r>
      <m:oMath>
        <m:r>
          <w:rPr>
            <w:rFonts w:ascii="Cambria Math" w:hAnsi="Cambria Math"/>
          </w:rPr>
          <m:t>a</m:t>
        </m:r>
      </m:oMath>
      <w:r w:rsidRPr="001D5B69">
        <w:t xml:space="preserve"> </w:t>
      </w:r>
      <w:r w:rsidR="00CD6B19" w:rsidRPr="001D5B69">
        <w:t xml:space="preserve">impact the graphs? </w:t>
      </w:r>
    </w:p>
    <w:p w14:paraId="3FD3FA62" w14:textId="46CF783F" w:rsidR="00D974F0" w:rsidRPr="001D5B69" w:rsidRDefault="00F86466" w:rsidP="001D5B69">
      <w:pPr>
        <w:pStyle w:val="ListBullet2"/>
      </w:pPr>
      <w:r w:rsidRPr="001D5B69">
        <w:t xml:space="preserve">How could </w:t>
      </w:r>
      <w:r w:rsidR="00116439" w:rsidRPr="001D5B69">
        <w:t>we prove that the functions are reflections</w:t>
      </w:r>
      <w:r w:rsidR="00ED72A6" w:rsidRPr="001D5B69">
        <w:t xml:space="preserve"> of each other</w:t>
      </w:r>
      <w:r w:rsidR="00116439" w:rsidRPr="001D5B69">
        <w:t>?</w:t>
      </w:r>
      <w:r w:rsidR="00FD0041" w:rsidRPr="001D5B69">
        <w:t xml:space="preserve"> </w:t>
      </w:r>
    </w:p>
    <w:p w14:paraId="6B4E4505" w14:textId="77777777" w:rsidR="00B945C7" w:rsidRDefault="00FE3FC2" w:rsidP="00FE3FC2">
      <w:pPr>
        <w:pStyle w:val="FeatureBox"/>
        <w:rPr>
          <w:rFonts w:eastAsiaTheme="minorEastAsia"/>
        </w:rPr>
      </w:pPr>
      <w:r>
        <w:t xml:space="preserve">Students should notice that they are reflections in the line </w:t>
      </w:r>
      <m:oMath>
        <m:r>
          <w:rPr>
            <w:rFonts w:ascii="Cambria Math" w:hAnsi="Cambria Math"/>
          </w:rPr>
          <m:t>y=0</m:t>
        </m:r>
      </m:oMath>
      <w:r w:rsidR="00952E06">
        <w:rPr>
          <w:rFonts w:eastAsiaTheme="minorEastAsia"/>
        </w:rPr>
        <w:t>, meaning</w:t>
      </w:r>
      <w:r w:rsidR="006230F1">
        <w:rPr>
          <w:rFonts w:eastAsiaTheme="minorEastAsia"/>
        </w:rP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x</m:t>
                </m:r>
              </m:den>
            </m:f>
          </m:e>
        </m:func>
        <m:r>
          <w:rPr>
            <w:rFonts w:ascii="Cambria Math" w:eastAsiaTheme="minorEastAsia"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oMath>
      <w:r w:rsidR="006230F1">
        <w:rPr>
          <w:rFonts w:eastAsiaTheme="minorEastAsia"/>
        </w:rPr>
        <w:t>.</w:t>
      </w:r>
      <w:r w:rsidR="00CD6B19">
        <w:rPr>
          <w:rFonts w:eastAsiaTheme="minorEastAsia"/>
        </w:rPr>
        <w:br/>
      </w:r>
      <w:r w:rsidR="00847A6E">
        <w:rPr>
          <w:rFonts w:eastAsiaTheme="minorEastAsia"/>
        </w:rPr>
        <w:t xml:space="preserve">As the value of </w:t>
      </w:r>
      <m:oMath>
        <m:r>
          <w:rPr>
            <w:rFonts w:ascii="Cambria Math" w:eastAsiaTheme="minorEastAsia" w:hAnsi="Cambria Math"/>
          </w:rPr>
          <m:t xml:space="preserve">a </m:t>
        </m:r>
      </m:oMath>
      <w:r w:rsidR="00847A6E">
        <w:rPr>
          <w:rFonts w:eastAsiaTheme="minorEastAsia"/>
        </w:rPr>
        <w:t xml:space="preserve">increases, the graphs </w:t>
      </w:r>
      <w:r w:rsidR="003F686A">
        <w:rPr>
          <w:rFonts w:eastAsiaTheme="minorEastAsia"/>
        </w:rPr>
        <w:t>increase at a slower rate</w:t>
      </w:r>
      <w:r w:rsidR="00503EB2">
        <w:rPr>
          <w:rFonts w:eastAsiaTheme="minorEastAsia"/>
        </w:rPr>
        <w:t xml:space="preserve">. </w:t>
      </w:r>
    </w:p>
    <w:p w14:paraId="43400F0E" w14:textId="5C84BCDD" w:rsidR="00FE3FC2" w:rsidRDefault="005A0F7A" w:rsidP="00FE3FC2">
      <w:pPr>
        <w:pStyle w:val="FeatureBox"/>
      </w:pPr>
      <w:r>
        <w:rPr>
          <w:rFonts w:eastAsiaTheme="minorEastAsia"/>
        </w:rPr>
        <w:t xml:space="preserve">To prove they are </w:t>
      </w:r>
      <w:r w:rsidR="00E002A9">
        <w:rPr>
          <w:rFonts w:eastAsiaTheme="minorEastAsia"/>
        </w:rPr>
        <w:t>reflections</w:t>
      </w:r>
      <w:r w:rsidR="005D0A9B">
        <w:rPr>
          <w:rFonts w:eastAsiaTheme="minorEastAsia"/>
        </w:rPr>
        <w:t xml:space="preserve"> of each other</w:t>
      </w:r>
      <w:r w:rsidR="00E002A9">
        <w:rPr>
          <w:rFonts w:eastAsiaTheme="minorEastAsia"/>
        </w:rPr>
        <w:t xml:space="preserve">, exchange </w:t>
      </w:r>
      <m:oMath>
        <m:r>
          <w:rPr>
            <w:rFonts w:ascii="Cambria Math" w:eastAsiaTheme="minorEastAsia" w:hAnsi="Cambria Math"/>
          </w:rPr>
          <m:t>y</m:t>
        </m:r>
      </m:oMath>
      <w:r w:rsidR="00E002A9">
        <w:rPr>
          <w:rFonts w:eastAsiaTheme="minorEastAsia"/>
        </w:rPr>
        <w:t xml:space="preserve"> for </w:t>
      </w:r>
      <m:oMath>
        <m:r>
          <w:rPr>
            <w:rFonts w:ascii="Cambria Math" w:eastAsiaTheme="minorEastAsia" w:hAnsi="Cambria Math"/>
          </w:rPr>
          <m:t>-y</m:t>
        </m:r>
      </m:oMath>
      <w:r w:rsidR="00E002A9">
        <w:rPr>
          <w:rFonts w:eastAsiaTheme="minorEastAsia"/>
        </w:rPr>
        <w:t xml:space="preserve"> and show </w:t>
      </w:r>
      <w:r w:rsidR="003D2845">
        <w:rPr>
          <w:rFonts w:eastAsiaTheme="minorEastAsia"/>
        </w:rPr>
        <w:t>one</w:t>
      </w:r>
      <w:r w:rsidR="00E002A9">
        <w:rPr>
          <w:rFonts w:eastAsiaTheme="minorEastAsia"/>
        </w:rPr>
        <w:t xml:space="preserve"> is equivalent to the other function.</w:t>
      </w:r>
    </w:p>
    <w:p w14:paraId="22BAC869" w14:textId="72702342" w:rsidR="000343E4" w:rsidRDefault="00FE3FC2" w:rsidP="00FD40FD">
      <w:pPr>
        <w:pStyle w:val="ListNumber"/>
        <w:numPr>
          <w:ilvl w:val="0"/>
          <w:numId w:val="8"/>
        </w:numPr>
      </w:pPr>
      <w:r>
        <w:t>Ask students to</w:t>
      </w:r>
      <w:r w:rsidR="00116439">
        <w:t xml:space="preserve"> work in pairs to</w:t>
      </w:r>
      <w:r>
        <w:t xml:space="preserve"> </w:t>
      </w:r>
      <w:r w:rsidR="006230F1">
        <w:t xml:space="preserve">prove that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x</m:t>
                </m:r>
              </m:den>
            </m:f>
          </m:e>
        </m:func>
        <m:r>
          <w:rPr>
            <w:rFonts w:ascii="Cambria Math" w:eastAsiaTheme="minorEastAsia"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oMath>
      <w:r w:rsidR="006230F1">
        <w:rPr>
          <w:rFonts w:eastAsiaTheme="minorEastAsia"/>
        </w:rPr>
        <w:t xml:space="preserve"> using</w:t>
      </w:r>
      <w:r w:rsidR="00FD0041">
        <w:rPr>
          <w:rFonts w:eastAsiaTheme="minorEastAsia"/>
        </w:rPr>
        <w:t xml:space="preserve"> </w:t>
      </w:r>
      <w:r w:rsidR="00A577EA">
        <w:rPr>
          <w:rFonts w:eastAsiaTheme="minorEastAsia"/>
        </w:rPr>
        <w:t>logarithmic</w:t>
      </w:r>
      <w:r w:rsidR="006230F1">
        <w:rPr>
          <w:rFonts w:eastAsiaTheme="minorEastAsia"/>
        </w:rPr>
        <w:t xml:space="preserve"> laws. </w:t>
      </w:r>
    </w:p>
    <w:p w14:paraId="13B44D39" w14:textId="53A9FCCC" w:rsidR="000343E4" w:rsidRDefault="00CC087E" w:rsidP="00FD40FD">
      <w:pPr>
        <w:pStyle w:val="ListNumber"/>
        <w:numPr>
          <w:ilvl w:val="0"/>
          <w:numId w:val="8"/>
        </w:numPr>
      </w:pPr>
      <w:r>
        <w:t xml:space="preserve">Display slide </w:t>
      </w:r>
      <w:r w:rsidR="00E151F5">
        <w:t>7</w:t>
      </w:r>
      <w:r>
        <w:t xml:space="preserve"> and </w:t>
      </w:r>
      <w:r w:rsidR="009A6944">
        <w:t>using</w:t>
      </w:r>
      <w:r w:rsidR="009A6944" w:rsidRPr="009A6944">
        <w:t xml:space="preserve"> a Think-Pair-Share</w:t>
      </w:r>
      <w:r w:rsidR="000C3D15">
        <w:t xml:space="preserve"> (</w:t>
      </w:r>
      <w:hyperlink r:id="rId21">
        <w:r w:rsidR="000C3D15" w:rsidRPr="07A9EAB4">
          <w:rPr>
            <w:rStyle w:val="Hyperlink"/>
          </w:rPr>
          <w:t>bit.ly/</w:t>
        </w:r>
        <w:proofErr w:type="spellStart"/>
        <w:r w:rsidR="000C3D15" w:rsidRPr="07A9EAB4">
          <w:rPr>
            <w:rStyle w:val="Hyperlink"/>
          </w:rPr>
          <w:t>thinkpairsharestrategy</w:t>
        </w:r>
        <w:proofErr w:type="spellEnd"/>
      </w:hyperlink>
      <w:r w:rsidR="000C3D15">
        <w:t>)</w:t>
      </w:r>
      <w:r w:rsidR="009A6944" w:rsidRPr="009A6944">
        <w:t>,</w:t>
      </w:r>
      <w:r w:rsidR="00F04AC9">
        <w:t xml:space="preserve"> </w:t>
      </w:r>
      <w:r w:rsidR="009A6944" w:rsidRPr="009A6944">
        <w:t>ask</w:t>
      </w:r>
      <w:r w:rsidR="0063329D">
        <w:t xml:space="preserve"> </w:t>
      </w:r>
      <w:r w:rsidR="009A6944" w:rsidRPr="009A6944">
        <w:t>students</w:t>
      </w:r>
      <w:r>
        <w:t xml:space="preserve"> to compare </w:t>
      </w:r>
      <w:r w:rsidR="00C742B2">
        <w:t xml:space="preserve">the </w:t>
      </w:r>
      <w:r w:rsidR="0032146E">
        <w:t xml:space="preserve">2 </w:t>
      </w:r>
      <w:r w:rsidR="00C742B2">
        <w:t>methods</w:t>
      </w:r>
      <w:r w:rsidR="00D6609C">
        <w:t xml:space="preserve">. </w:t>
      </w:r>
    </w:p>
    <w:p w14:paraId="2403B9BF" w14:textId="137DC5EA" w:rsidR="000343E4" w:rsidRDefault="00303E1B" w:rsidP="00FD40FD">
      <w:pPr>
        <w:pStyle w:val="ListNumber"/>
        <w:numPr>
          <w:ilvl w:val="0"/>
          <w:numId w:val="8"/>
        </w:numPr>
      </w:pPr>
      <w:r>
        <w:t xml:space="preserve">Animate the slide </w:t>
      </w:r>
      <w:r w:rsidR="008D512D">
        <w:t xml:space="preserve">and </w:t>
      </w:r>
      <w:r w:rsidR="0049691F">
        <w:t>u</w:t>
      </w:r>
      <w:r w:rsidR="0049691F" w:rsidRPr="00077AC6">
        <w:t>se the Pose-Pause-Pounce-Bounce questioning strategy</w:t>
      </w:r>
      <w:r w:rsidR="0063329D">
        <w:t xml:space="preserve"> </w:t>
      </w:r>
      <w:r w:rsidR="0049691F">
        <w:t>to check for understanding of writing proofs using the question prompts</w:t>
      </w:r>
      <w:r w:rsidR="00614E89">
        <w:t>.</w:t>
      </w:r>
    </w:p>
    <w:p w14:paraId="1DB862CB" w14:textId="67227847" w:rsidR="00847C98" w:rsidRDefault="00847C98" w:rsidP="00C01C7B">
      <w:pPr>
        <w:pStyle w:val="FeatureBox"/>
      </w:pPr>
      <w:r>
        <w:t>In a proof, each line should logically follow from the previous lin</w:t>
      </w:r>
      <w:r w:rsidR="0049691F">
        <w:t xml:space="preserve">e. </w:t>
      </w:r>
      <w:r w:rsidR="006D7837">
        <w:t>Usually that means that</w:t>
      </w:r>
      <w:r w:rsidR="0049691F">
        <w:t xml:space="preserve"> only one thing should change per line. </w:t>
      </w:r>
    </w:p>
    <w:p w14:paraId="4F4E1499" w14:textId="31C8224D" w:rsidR="00FA1511" w:rsidRPr="00FA1511" w:rsidRDefault="00614E89" w:rsidP="00FA1511">
      <w:pPr>
        <w:pStyle w:val="FeatureBox"/>
      </w:pPr>
      <w:r>
        <w:t>Students should recognise that the statements on the side are justifying that line of working.</w:t>
      </w:r>
    </w:p>
    <w:p w14:paraId="5FFB6B16" w14:textId="725331F8" w:rsidR="00CF1E08" w:rsidRDefault="003B4F3B" w:rsidP="003B4F3B">
      <w:pPr>
        <w:pStyle w:val="Heading4"/>
      </w:pPr>
      <w:r>
        <w:t>Proof</w:t>
      </w:r>
      <w:r w:rsidR="009812FB">
        <w:t>s</w:t>
      </w:r>
      <w:r>
        <w:t xml:space="preserve"> of the</w:t>
      </w:r>
      <w:r w:rsidR="00FD0041">
        <w:t xml:space="preserve"> </w:t>
      </w:r>
      <w:r w:rsidR="00A577EA">
        <w:t>logarithmic</w:t>
      </w:r>
      <w:r>
        <w:t xml:space="preserve"> laws</w:t>
      </w:r>
    </w:p>
    <w:p w14:paraId="10510D8E" w14:textId="530586A6" w:rsidR="00E46BA5" w:rsidRDefault="00E46BA5" w:rsidP="00FD40FD">
      <w:pPr>
        <w:pStyle w:val="ListNumber"/>
        <w:numPr>
          <w:ilvl w:val="0"/>
          <w:numId w:val="8"/>
        </w:numPr>
      </w:pPr>
      <w:r>
        <w:t>Use slide</w:t>
      </w:r>
      <w:r w:rsidR="00C66981">
        <w:t>s</w:t>
      </w:r>
      <w:r>
        <w:t xml:space="preserve"> </w:t>
      </w:r>
      <w:r w:rsidR="004013E7">
        <w:t>8</w:t>
      </w:r>
      <w:r w:rsidR="00B945C7">
        <w:t>–</w:t>
      </w:r>
      <w:r>
        <w:t>1</w:t>
      </w:r>
      <w:r w:rsidR="00825DB4">
        <w:t>2</w:t>
      </w:r>
      <w:r>
        <w:t xml:space="preserve"> to lead students through the proof of </w:t>
      </w:r>
      <w:r w:rsidR="007321F7">
        <w:t xml:space="preserve">the </w:t>
      </w:r>
      <w:r w:rsidR="00291246">
        <w:t>product</w:t>
      </w:r>
      <w:r w:rsidR="00FD0041">
        <w:t xml:space="preserve"> </w:t>
      </w:r>
      <w:r w:rsidR="00A577EA">
        <w:t>logarithmic</w:t>
      </w:r>
      <w:r w:rsidR="007321F7">
        <w:t xml:space="preserve"> law</w:t>
      </w:r>
      <w:r>
        <w:t>.</w:t>
      </w:r>
      <w:r w:rsidR="00AC5A47">
        <w:t xml:space="preserve"> </w:t>
      </w:r>
      <w:r>
        <w:t xml:space="preserve">For each slide, have students consider the proof so far and animate the slide to show a hint. Have students attempt the next </w:t>
      </w:r>
      <w:r w:rsidR="00BE0115">
        <w:t>step</w:t>
      </w:r>
      <w:r>
        <w:t xml:space="preserve"> based on the hint and animate again to </w:t>
      </w:r>
      <w:r w:rsidR="00EA5B47">
        <w:t xml:space="preserve">show the </w:t>
      </w:r>
      <w:r w:rsidR="00BE0115">
        <w:t>step</w:t>
      </w:r>
      <w:r>
        <w:t>.</w:t>
      </w:r>
    </w:p>
    <w:p w14:paraId="1276DED5" w14:textId="7DB49E55" w:rsidR="00096E37" w:rsidRDefault="007571C2" w:rsidP="00096E37">
      <w:pPr>
        <w:pStyle w:val="ListNumber"/>
        <w:numPr>
          <w:ilvl w:val="0"/>
          <w:numId w:val="8"/>
        </w:numPr>
      </w:pPr>
      <w:r>
        <w:t>Distribute a copy of Appendix A to each student</w:t>
      </w:r>
      <w:r w:rsidR="00096E37">
        <w:t xml:space="preserve"> and assign students to </w:t>
      </w:r>
      <w:r w:rsidR="00096E37" w:rsidRPr="00237E45">
        <w:t>visibly random groups of 3 (</w:t>
      </w:r>
      <w:hyperlink r:id="rId22" w:tgtFrame="_blank" w:history="1">
        <w:r w:rsidR="00096E37" w:rsidRPr="00237E45">
          <w:rPr>
            <w:rStyle w:val="Hyperlink"/>
          </w:rPr>
          <w:t>bit.ly/</w:t>
        </w:r>
        <w:proofErr w:type="spellStart"/>
        <w:r w:rsidR="00096E37" w:rsidRPr="00237E45">
          <w:rPr>
            <w:rStyle w:val="Hyperlink"/>
          </w:rPr>
          <w:t>visiblegroups</w:t>
        </w:r>
        <w:proofErr w:type="spellEnd"/>
      </w:hyperlink>
      <w:r w:rsidR="00096E37" w:rsidRPr="00237E45">
        <w:t>)</w:t>
      </w:r>
      <w:r w:rsidR="00096E37">
        <w:t xml:space="preserve"> </w:t>
      </w:r>
      <w:r w:rsidR="00096E37" w:rsidRPr="00237E45">
        <w:t>at</w:t>
      </w:r>
      <w:r w:rsidR="00096E37">
        <w:t xml:space="preserve"> </w:t>
      </w:r>
      <w:r w:rsidR="00096E37" w:rsidRPr="00237E45">
        <w:t>vertical</w:t>
      </w:r>
      <w:r w:rsidR="00096E37">
        <w:t xml:space="preserve"> </w:t>
      </w:r>
      <w:r w:rsidR="00096E37" w:rsidRPr="00237E45">
        <w:t>non-permanent surfaces (</w:t>
      </w:r>
      <w:hyperlink r:id="rId23" w:tgtFrame="_blank" w:history="1">
        <w:r w:rsidR="00096E37" w:rsidRPr="00237E45">
          <w:rPr>
            <w:rStyle w:val="Hyperlink"/>
          </w:rPr>
          <w:t>bit.ly/</w:t>
        </w:r>
        <w:proofErr w:type="spellStart"/>
        <w:r w:rsidR="00096E37" w:rsidRPr="00237E45">
          <w:rPr>
            <w:rStyle w:val="Hyperlink"/>
          </w:rPr>
          <w:t>VNPSstrategy</w:t>
        </w:r>
        <w:proofErr w:type="spellEnd"/>
      </w:hyperlink>
      <w:r w:rsidR="00096E37" w:rsidRPr="00237E45">
        <w:t>)</w:t>
      </w:r>
      <w:r w:rsidR="00096E37">
        <w:t>.</w:t>
      </w:r>
      <w:r w:rsidR="00096E37" w:rsidRPr="00237E45">
        <w:t> </w:t>
      </w:r>
    </w:p>
    <w:p w14:paraId="447E4840" w14:textId="020D80CC" w:rsidR="00794065" w:rsidRDefault="00794065" w:rsidP="00FD40FD">
      <w:pPr>
        <w:pStyle w:val="ListNumber"/>
        <w:numPr>
          <w:ilvl w:val="0"/>
          <w:numId w:val="5"/>
        </w:numPr>
      </w:pPr>
      <w:r>
        <w:t>Display slide 1</w:t>
      </w:r>
      <w:r w:rsidR="00825DB4">
        <w:t>3</w:t>
      </w:r>
      <w:r w:rsidR="002421ED">
        <w:t xml:space="preserve"> </w:t>
      </w:r>
      <w:r w:rsidR="0018581D">
        <w:t xml:space="preserve">and ask students to </w:t>
      </w:r>
      <w:r w:rsidR="00CD455B">
        <w:t xml:space="preserve">individually </w:t>
      </w:r>
      <w:r w:rsidR="0018581D">
        <w:t xml:space="preserve">prove the </w:t>
      </w:r>
      <w:r>
        <w:t>quotient law</w:t>
      </w:r>
      <w:r w:rsidR="0018581D">
        <w:t xml:space="preserve">, </w:t>
      </w:r>
      <w:r w:rsidR="00830F77">
        <w:t>using a similar approach to</w:t>
      </w:r>
      <w:r w:rsidR="0018581D">
        <w:t xml:space="preserve"> the proof of the product law</w:t>
      </w:r>
      <w:r w:rsidR="00830F77">
        <w:t xml:space="preserve"> shown</w:t>
      </w:r>
      <w:r w:rsidR="003D3E4B">
        <w:t xml:space="preserve">, using the </w:t>
      </w:r>
      <w:r w:rsidR="009D6069">
        <w:t>Appendix</w:t>
      </w:r>
      <w:r>
        <w:t xml:space="preserve">. </w:t>
      </w:r>
    </w:p>
    <w:p w14:paraId="0D6BDA72" w14:textId="3E7E0A00" w:rsidR="00B31D73" w:rsidRDefault="00A20A05" w:rsidP="00B31D73">
      <w:pPr>
        <w:pStyle w:val="FeatureBox"/>
      </w:pPr>
      <w:r>
        <w:t xml:space="preserve">If students require additional support, </w:t>
      </w:r>
      <w:r w:rsidR="00B31D73">
        <w:t xml:space="preserve">provide the same hints as in the proof of the </w:t>
      </w:r>
      <w:r w:rsidR="007321F7">
        <w:t>produc</w:t>
      </w:r>
      <w:r w:rsidR="00836BD7">
        <w:t>t</w:t>
      </w:r>
      <w:r w:rsidR="00FD0041">
        <w:t xml:space="preserve"> </w:t>
      </w:r>
      <w:r w:rsidR="00A577EA">
        <w:t>logarithmic</w:t>
      </w:r>
      <w:r w:rsidR="00B31D73">
        <w:t xml:space="preserve"> law:</w:t>
      </w:r>
    </w:p>
    <w:p w14:paraId="78A6B500" w14:textId="01709BC1" w:rsidR="002C24C2" w:rsidRPr="005F4408" w:rsidRDefault="002C24C2" w:rsidP="002C24C2">
      <w:pPr>
        <w:pStyle w:val="FeatureBox"/>
        <w:numPr>
          <w:ilvl w:val="0"/>
          <w:numId w:val="11"/>
        </w:numPr>
      </w:pPr>
      <w:r>
        <w:t>Use the definition of a logarithm</w:t>
      </w:r>
    </w:p>
    <w:p w14:paraId="3DA09476" w14:textId="6217EA9D" w:rsidR="005F4408" w:rsidRDefault="005F4408" w:rsidP="005565FB">
      <w:pPr>
        <w:pStyle w:val="FeatureBox"/>
        <w:numPr>
          <w:ilvl w:val="0"/>
          <w:numId w:val="11"/>
        </w:numPr>
      </w:pPr>
      <w:r>
        <w:t>Apply the index laws</w:t>
      </w:r>
    </w:p>
    <w:p w14:paraId="155BD207" w14:textId="4A5B7008" w:rsidR="00794065" w:rsidRDefault="00382A92" w:rsidP="005565FB">
      <w:pPr>
        <w:pStyle w:val="FeatureBox"/>
        <w:numPr>
          <w:ilvl w:val="0"/>
          <w:numId w:val="11"/>
        </w:numPr>
        <w:rPr>
          <w:rFonts w:eastAsiaTheme="minorEastAsia"/>
        </w:rPr>
      </w:pPr>
      <w:r>
        <w:t xml:space="preserve">Apply the result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sSup>
              <m:sSupPr>
                <m:ctrlPr>
                  <w:rPr>
                    <w:rFonts w:ascii="Cambria Math" w:hAnsi="Cambria Math"/>
                    <w:i/>
                  </w:rPr>
                </m:ctrlPr>
              </m:sSupPr>
              <m:e>
                <m:r>
                  <w:rPr>
                    <w:rFonts w:ascii="Cambria Math" w:hAnsi="Cambria Math"/>
                  </w:rPr>
                  <m:t>a</m:t>
                </m:r>
              </m:e>
              <m:sup>
                <m:r>
                  <w:rPr>
                    <w:rFonts w:ascii="Cambria Math" w:hAnsi="Cambria Math"/>
                  </w:rPr>
                  <m:t>x</m:t>
                </m:r>
              </m:sup>
            </m:sSup>
          </m:e>
        </m:func>
        <m:r>
          <w:rPr>
            <w:rFonts w:ascii="Cambria Math" w:hAnsi="Cambria Math"/>
          </w:rPr>
          <m:t>=x</m:t>
        </m:r>
      </m:oMath>
      <w:r w:rsidR="002C24C2">
        <w:rPr>
          <w:rFonts w:eastAsiaTheme="minorEastAsia"/>
        </w:rPr>
        <w:t>.</w:t>
      </w:r>
    </w:p>
    <w:p w14:paraId="5D3C825F" w14:textId="3F9580D8" w:rsidR="00E13C4C" w:rsidRDefault="00E13C4C" w:rsidP="00E13C4C">
      <w:pPr>
        <w:pStyle w:val="ListNumber"/>
        <w:numPr>
          <w:ilvl w:val="0"/>
          <w:numId w:val="8"/>
        </w:numPr>
      </w:pPr>
      <w:r>
        <w:t>Have group</w:t>
      </w:r>
      <w:r w:rsidR="00F8012C">
        <w:t xml:space="preserve"> member</w:t>
      </w:r>
      <w:r>
        <w:t xml:space="preserve">s compare their </w:t>
      </w:r>
      <w:r w:rsidR="00A64AC6">
        <w:t>solutions</w:t>
      </w:r>
      <w:r w:rsidR="007571C2">
        <w:t>, agree on a proof and write it on their surface.</w:t>
      </w:r>
    </w:p>
    <w:p w14:paraId="2DD8AF59" w14:textId="1E43B1C2" w:rsidR="00807BA4" w:rsidRDefault="00807BA4" w:rsidP="00FD40FD">
      <w:pPr>
        <w:pStyle w:val="ListNumber"/>
        <w:numPr>
          <w:ilvl w:val="0"/>
          <w:numId w:val="8"/>
        </w:numPr>
        <w:rPr>
          <w:rStyle w:val="normaltextrun"/>
        </w:rPr>
      </w:pPr>
      <w:r>
        <w:t xml:space="preserve">Ask groups to do a gallery walk </w:t>
      </w:r>
      <w:r w:rsidRPr="00E26224">
        <w:t>(</w:t>
      </w:r>
      <w:hyperlink r:id="rId24" w:history="1">
        <w:r w:rsidRPr="00F6405E">
          <w:rPr>
            <w:rStyle w:val="Hyperlink"/>
          </w:rPr>
          <w:t>bit.ly/</w:t>
        </w:r>
        <w:proofErr w:type="spellStart"/>
        <w:r w:rsidRPr="00F6405E">
          <w:rPr>
            <w:rStyle w:val="Hyperlink"/>
          </w:rPr>
          <w:t>DLSgallerywalk</w:t>
        </w:r>
        <w:proofErr w:type="spellEnd"/>
      </w:hyperlink>
      <w:r w:rsidRPr="00E26224">
        <w:t xml:space="preserve">) to view other group’s responses, noting any similarities or differences. Encourage students to return to their group to add or adjust their </w:t>
      </w:r>
      <w:r w:rsidR="00191207" w:rsidRPr="00E26224">
        <w:t>proof</w:t>
      </w:r>
      <w:r w:rsidRPr="00E26224">
        <w:t xml:space="preserve"> if necessary</w:t>
      </w:r>
      <w:r>
        <w:rPr>
          <w:rStyle w:val="normaltextrun"/>
        </w:rPr>
        <w:t>.</w:t>
      </w:r>
    </w:p>
    <w:p w14:paraId="25B5050A" w14:textId="160B68E5" w:rsidR="001B61A8" w:rsidRDefault="001B61A8" w:rsidP="001B61A8">
      <w:pPr>
        <w:pStyle w:val="ListNumber"/>
        <w:numPr>
          <w:ilvl w:val="0"/>
          <w:numId w:val="8"/>
        </w:numPr>
      </w:pPr>
      <w:r>
        <w:t>Display slide 1</w:t>
      </w:r>
      <w:r w:rsidR="002E6445">
        <w:t>4</w:t>
      </w:r>
      <w:r>
        <w:t xml:space="preserve"> and </w:t>
      </w:r>
      <w:r w:rsidR="00A64AC6">
        <w:t xml:space="preserve">repeat </w:t>
      </w:r>
      <w:r w:rsidR="001C52D7">
        <w:t>steps 8</w:t>
      </w:r>
      <w:r w:rsidR="00B945C7">
        <w:t>–</w:t>
      </w:r>
      <w:r w:rsidR="001C52D7">
        <w:t>1</w:t>
      </w:r>
      <w:r w:rsidR="005C342C">
        <w:t>0</w:t>
      </w:r>
      <w:r w:rsidR="001C52D7">
        <w:t xml:space="preserve"> </w:t>
      </w:r>
      <w:r w:rsidR="00A64AC6">
        <w:t>to produce a proof of</w:t>
      </w:r>
      <w:r>
        <w:t xml:space="preserve"> the power logarithmic law.</w:t>
      </w:r>
    </w:p>
    <w:p w14:paraId="1C5C8DB4" w14:textId="1DE29E91" w:rsidR="001B61A8" w:rsidRDefault="00A1050A" w:rsidP="00FD40FD">
      <w:pPr>
        <w:pStyle w:val="ListNumber"/>
        <w:numPr>
          <w:ilvl w:val="0"/>
          <w:numId w:val="8"/>
        </w:numPr>
        <w:rPr>
          <w:rStyle w:val="normaltextrun"/>
        </w:rPr>
      </w:pPr>
      <w:r>
        <w:rPr>
          <w:rStyle w:val="normaltextrun"/>
        </w:rPr>
        <w:t>Use another gallery walk for students to compare the proofs and</w:t>
      </w:r>
      <w:r w:rsidR="006B7AE5">
        <w:rPr>
          <w:rStyle w:val="normaltextrun"/>
        </w:rPr>
        <w:t xml:space="preserve"> adjust their proof if necessary.</w:t>
      </w:r>
    </w:p>
    <w:p w14:paraId="1BB84CF7" w14:textId="77777777" w:rsidR="00342C0B" w:rsidRPr="00342C0B" w:rsidRDefault="00342C0B" w:rsidP="00FD40FD">
      <w:pPr>
        <w:pStyle w:val="ListNumber"/>
        <w:numPr>
          <w:ilvl w:val="0"/>
          <w:numId w:val="8"/>
        </w:numPr>
      </w:pPr>
      <w:r w:rsidRPr="00342C0B">
        <w:t xml:space="preserve">Provide feedback on final student proofs: </w:t>
      </w:r>
    </w:p>
    <w:p w14:paraId="086D50E3" w14:textId="77777777" w:rsidR="00342C0B" w:rsidRPr="00342C0B" w:rsidRDefault="00342C0B" w:rsidP="001D5B69">
      <w:pPr>
        <w:pStyle w:val="ListBullet2"/>
      </w:pPr>
      <w:r w:rsidRPr="00342C0B">
        <w:t xml:space="preserve">Each step should differ from the previous step by only one mathematical change. </w:t>
      </w:r>
    </w:p>
    <w:p w14:paraId="37913CE6" w14:textId="63083AAB" w:rsidR="00342C0B" w:rsidRDefault="00342C0B" w:rsidP="001D5B69">
      <w:pPr>
        <w:pStyle w:val="ListBullet2"/>
        <w:rPr>
          <w:rStyle w:val="normaltextrun"/>
        </w:rPr>
      </w:pPr>
      <w:r w:rsidRPr="00342C0B">
        <w:t xml:space="preserve">Any change that is not immediately obvious should be clearly justified. </w:t>
      </w:r>
    </w:p>
    <w:p w14:paraId="50277026" w14:textId="4EC3E3D2" w:rsidR="00BE0115" w:rsidRDefault="00810CD2" w:rsidP="00FD40FD">
      <w:pPr>
        <w:pStyle w:val="ListNumber"/>
        <w:numPr>
          <w:ilvl w:val="0"/>
          <w:numId w:val="8"/>
        </w:numPr>
      </w:pPr>
      <w:r>
        <w:t>Use slides 1</w:t>
      </w:r>
      <w:r w:rsidR="002E6445">
        <w:t>5</w:t>
      </w:r>
      <w:r w:rsidR="00B945C7">
        <w:t>–</w:t>
      </w:r>
      <w:r>
        <w:t>1</w:t>
      </w:r>
      <w:r w:rsidR="002E6445">
        <w:t>6</w:t>
      </w:r>
      <w:r>
        <w:t xml:space="preserve"> to</w:t>
      </w:r>
      <w:r w:rsidR="008F54B5">
        <w:t xml:space="preserve"> show the proofs and</w:t>
      </w:r>
      <w:r>
        <w:t xml:space="preserve"> lead a class discussion </w:t>
      </w:r>
      <w:r w:rsidR="008F54B5">
        <w:t>using the question prompts</w:t>
      </w:r>
      <w:r w:rsidR="00BE0115">
        <w:t xml:space="preserve">. </w:t>
      </w:r>
    </w:p>
    <w:p w14:paraId="606C256B" w14:textId="7D96C566" w:rsidR="00945192" w:rsidRDefault="00BF1BC3" w:rsidP="00BF1BC3">
      <w:pPr>
        <w:pStyle w:val="FeatureBox"/>
        <w:rPr>
          <w:rFonts w:eastAsiaTheme="minorEastAsia"/>
        </w:rPr>
      </w:pPr>
      <w:r>
        <w:t>Slide 1</w:t>
      </w:r>
      <w:r w:rsidR="00A3765D">
        <w:t>5</w:t>
      </w:r>
      <w:r>
        <w:t xml:space="preserve">: </w:t>
      </w:r>
      <w:r w:rsidR="00B945C7">
        <w:t>t</w:t>
      </w:r>
      <w:r w:rsidRPr="00BF1BC3">
        <w:t xml:space="preserve">he fraction has been written as a division and </w:t>
      </w:r>
      <m:oMath>
        <m:r>
          <w:rPr>
            <w:rFonts w:ascii="Cambria Math" w:hAnsi="Cambria Math"/>
          </w:rPr>
          <m:t>m</m:t>
        </m:r>
      </m:oMath>
      <w:r w:rsidRPr="00BF1BC3">
        <w:t xml:space="preserve"> and </w:t>
      </w:r>
      <m:oMath>
        <m:r>
          <w:rPr>
            <w:rFonts w:ascii="Cambria Math" w:hAnsi="Cambria Math"/>
          </w:rPr>
          <m:t>n</m:t>
        </m:r>
      </m:oMath>
      <w:r w:rsidRPr="00BF1BC3">
        <w:t xml:space="preserve"> have been replaced with </w:t>
      </w:r>
      <m:oMath>
        <m:sSup>
          <m:sSupPr>
            <m:ctrlPr>
              <w:rPr>
                <w:rFonts w:ascii="Cambria Math" w:hAnsi="Cambria Math"/>
                <w:i/>
              </w:rPr>
            </m:ctrlPr>
          </m:sSupPr>
          <m:e>
            <m:r>
              <w:rPr>
                <w:rFonts w:ascii="Cambria Math" w:hAnsi="Cambria Math"/>
              </w:rPr>
              <m:t>a</m:t>
            </m:r>
          </m:e>
          <m:sup>
            <m:r>
              <w:rPr>
                <w:rFonts w:ascii="Cambria Math" w:hAnsi="Cambria Math"/>
              </w:rPr>
              <m:t>x</m:t>
            </m:r>
          </m:sup>
        </m:sSup>
      </m:oMath>
      <w:r w:rsidRPr="00BF1BC3">
        <w:t xml:space="preserve"> and </w:t>
      </w:r>
      <m:oMath>
        <m:sSup>
          <m:sSupPr>
            <m:ctrlPr>
              <w:rPr>
                <w:rFonts w:ascii="Cambria Math" w:hAnsi="Cambria Math"/>
                <w:i/>
              </w:rPr>
            </m:ctrlPr>
          </m:sSupPr>
          <m:e>
            <m:r>
              <w:rPr>
                <w:rFonts w:ascii="Cambria Math" w:hAnsi="Cambria Math"/>
              </w:rPr>
              <m:t>a</m:t>
            </m:r>
          </m:e>
          <m:sup>
            <m:r>
              <w:rPr>
                <w:rFonts w:ascii="Cambria Math" w:hAnsi="Cambria Math"/>
              </w:rPr>
              <m:t>y</m:t>
            </m:r>
          </m:sup>
        </m:sSup>
      </m:oMath>
      <w:r w:rsidR="00945192">
        <w:rPr>
          <w:rFonts w:eastAsiaTheme="minorEastAsia"/>
        </w:rPr>
        <w:t xml:space="preserve"> </w:t>
      </w:r>
      <w:r w:rsidR="00B945C7">
        <w:rPr>
          <w:rFonts w:eastAsiaTheme="minorEastAsia"/>
        </w:rPr>
        <w:t xml:space="preserve">so </w:t>
      </w:r>
      <w:r w:rsidR="00945192">
        <w:rPr>
          <w:rFonts w:eastAsiaTheme="minorEastAsia"/>
        </w:rPr>
        <w:t xml:space="preserve">the index laws </w:t>
      </w:r>
      <w:r w:rsidR="00B945C7">
        <w:rPr>
          <w:rFonts w:eastAsiaTheme="minorEastAsia"/>
        </w:rPr>
        <w:t xml:space="preserve">can </w:t>
      </w:r>
      <w:r w:rsidR="00945192">
        <w:rPr>
          <w:rFonts w:eastAsiaTheme="minorEastAsia"/>
        </w:rPr>
        <w:t>be applied in the next step</w:t>
      </w:r>
      <w:r>
        <w:rPr>
          <w:rFonts w:eastAsiaTheme="minorEastAsia"/>
        </w:rPr>
        <w:t>.</w:t>
      </w:r>
      <w:r w:rsidR="00C21C88">
        <w:rPr>
          <w:rFonts w:eastAsiaTheme="minorEastAsia"/>
        </w:rPr>
        <w:t xml:space="preserve"> The logarithm notation was removed using </w:t>
      </w:r>
      <w:r w:rsidR="0000187A">
        <w:rPr>
          <w:rFonts w:eastAsiaTheme="minorEastAsia"/>
        </w:rPr>
        <w:t>the property</w:t>
      </w:r>
      <w:r w:rsidR="00803C4E">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r>
              <w:rPr>
                <w:rFonts w:ascii="Cambria Math" w:eastAsiaTheme="minorEastAsia" w:hAnsi="Cambria Math"/>
              </w:rPr>
              <m:t>)</m:t>
            </m:r>
          </m:e>
        </m:func>
        <m:r>
          <w:rPr>
            <w:rFonts w:ascii="Cambria Math" w:eastAsiaTheme="minorEastAsia" w:hAnsi="Cambria Math"/>
          </w:rPr>
          <m:t>=x</m:t>
        </m:r>
      </m:oMath>
      <w:r w:rsidR="0025597A">
        <w:rPr>
          <w:rFonts w:eastAsiaTheme="minorEastAsia"/>
        </w:rPr>
        <w:t>.</w:t>
      </w:r>
    </w:p>
    <w:p w14:paraId="6A066434" w14:textId="0E9475D3" w:rsidR="00E35C7F" w:rsidRDefault="00945192" w:rsidP="00BF1BC3">
      <w:pPr>
        <w:pStyle w:val="FeatureBox"/>
      </w:pPr>
      <w:r>
        <w:rPr>
          <w:rFonts w:eastAsiaTheme="minorEastAsia"/>
        </w:rPr>
        <w:t>Slide 1</w:t>
      </w:r>
      <w:r w:rsidR="00A3765D">
        <w:rPr>
          <w:rFonts w:eastAsiaTheme="minorEastAsia"/>
        </w:rPr>
        <w:t>6</w:t>
      </w:r>
      <w:r>
        <w:rPr>
          <w:rFonts w:eastAsiaTheme="minorEastAsia"/>
        </w:rPr>
        <w:t>:</w:t>
      </w:r>
      <w:r w:rsidR="0044698B">
        <w:rPr>
          <w:rFonts w:eastAsiaTheme="minorEastAsia"/>
        </w:rPr>
        <w:t xml:space="preserve"> </w:t>
      </w:r>
      <w:r w:rsidR="00B945C7">
        <w:rPr>
          <w:rFonts w:eastAsiaTheme="minorEastAsia"/>
        </w:rPr>
        <w:t>t</w:t>
      </w:r>
      <w:r w:rsidR="006E5DC7">
        <w:rPr>
          <w:rFonts w:eastAsiaTheme="minorEastAsia"/>
        </w:rPr>
        <w:t xml:space="preserve">he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sidR="006E5DC7">
        <w:rPr>
          <w:rFonts w:eastAsiaTheme="minorEastAsia"/>
        </w:rPr>
        <w:t xml:space="preserve"> has been substituted for </w:t>
      </w:r>
      <m:oMath>
        <m:r>
          <w:rPr>
            <w:rFonts w:ascii="Cambria Math" w:eastAsiaTheme="minorEastAsia" w:hAnsi="Cambria Math"/>
          </w:rPr>
          <m:t>m</m:t>
        </m:r>
      </m:oMath>
      <w:r w:rsidR="00323B02">
        <w:rPr>
          <w:rFonts w:eastAsiaTheme="minorEastAsia"/>
        </w:rPr>
        <w:t xml:space="preserve">. The logarithm notation was removed using </w:t>
      </w:r>
      <w:r w:rsidR="0000187A">
        <w:rPr>
          <w:rFonts w:eastAsiaTheme="minorEastAsia"/>
        </w:rPr>
        <w:t>the property</w:t>
      </w:r>
      <w:r w:rsidR="00323B02">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r>
              <w:rPr>
                <w:rFonts w:ascii="Cambria Math" w:eastAsiaTheme="minorEastAsia" w:hAnsi="Cambria Math"/>
              </w:rPr>
              <m:t>)</m:t>
            </m:r>
          </m:e>
        </m:func>
        <m:r>
          <w:rPr>
            <w:rFonts w:ascii="Cambria Math" w:eastAsiaTheme="minorEastAsia" w:hAnsi="Cambria Math"/>
          </w:rPr>
          <m:t>=x</m:t>
        </m:r>
      </m:oMath>
      <w:r w:rsidR="00323B02">
        <w:rPr>
          <w:rFonts w:eastAsiaTheme="minorEastAsia"/>
        </w:rPr>
        <w:t>.</w:t>
      </w:r>
      <w:r w:rsidR="00B46C2B">
        <w:rPr>
          <w:rFonts w:eastAsiaTheme="minorEastAsia"/>
        </w:rPr>
        <w:t xml:space="preserve"> </w:t>
      </w:r>
      <w:r w:rsidR="00A65257">
        <w:rPr>
          <w:rFonts w:eastAsiaTheme="minorEastAsia"/>
        </w:rPr>
        <w:t>T</w:t>
      </w:r>
      <w:r w:rsidR="0044698B">
        <w:rPr>
          <w:rFonts w:eastAsiaTheme="minorEastAsia"/>
        </w:rPr>
        <w:t>he</w:t>
      </w:r>
      <w:r w:rsidR="00FD0041">
        <w:rPr>
          <w:rFonts w:eastAsiaTheme="minorEastAsia"/>
        </w:rPr>
        <w:t xml:space="preserve"> </w:t>
      </w:r>
      <w:r w:rsidR="00A577EA">
        <w:rPr>
          <w:rFonts w:eastAsiaTheme="minorEastAsia"/>
        </w:rPr>
        <w:t>logarithm</w:t>
      </w:r>
      <w:r w:rsidR="0044698B">
        <w:rPr>
          <w:rFonts w:eastAsiaTheme="minorEastAsia"/>
        </w:rPr>
        <w:t xml:space="preserve"> has been directly substituted for </w:t>
      </w:r>
      <m:oMath>
        <m:r>
          <w:rPr>
            <w:rFonts w:ascii="Cambria Math" w:eastAsiaTheme="minorEastAsia" w:hAnsi="Cambria Math"/>
          </w:rPr>
          <m:t>x</m:t>
        </m:r>
      </m:oMath>
      <w:r w:rsidR="0044698B">
        <w:rPr>
          <w:rFonts w:eastAsiaTheme="minorEastAsia"/>
        </w:rPr>
        <w:t xml:space="preserve"> before rearranging terms on the next line of the proof.</w:t>
      </w:r>
    </w:p>
    <w:p w14:paraId="4FF82A7A" w14:textId="77777777" w:rsidR="00E00962" w:rsidRDefault="00E00962" w:rsidP="00E00962">
      <w:pPr>
        <w:pStyle w:val="Heading3"/>
      </w:pPr>
      <w:r>
        <w:t>Releasing responsibility</w:t>
      </w:r>
    </w:p>
    <w:p w14:paraId="2F86E4F4" w14:textId="77777777" w:rsidR="00252F3C" w:rsidRDefault="00252F3C" w:rsidP="00252F3C">
      <w:pPr>
        <w:pStyle w:val="ListNumber"/>
        <w:numPr>
          <w:ilvl w:val="0"/>
          <w:numId w:val="9"/>
        </w:numPr>
      </w:pPr>
      <w:r>
        <w:t>Students should use questions from an existing resource to practise solving straightforward exponential and logarithmic equations that do not require the change of base rule.</w:t>
      </w:r>
    </w:p>
    <w:p w14:paraId="6A29D77F" w14:textId="68B26EDA" w:rsidR="00E00962" w:rsidRDefault="00130AC0" w:rsidP="00FD40FD">
      <w:pPr>
        <w:pStyle w:val="ListNumber"/>
        <w:numPr>
          <w:ilvl w:val="0"/>
          <w:numId w:val="9"/>
        </w:numPr>
      </w:pPr>
      <w:r>
        <w:t xml:space="preserve">Use slides </w:t>
      </w:r>
      <w:r w:rsidR="00A3765D">
        <w:t>18</w:t>
      </w:r>
      <w:r w:rsidR="00B945C7">
        <w:t>–</w:t>
      </w:r>
      <w:r w:rsidR="00A3765D">
        <w:t>19</w:t>
      </w:r>
      <w:r>
        <w:t xml:space="preserve"> to model worked examples of applying the</w:t>
      </w:r>
      <w:r w:rsidR="00FD0041">
        <w:t xml:space="preserve"> </w:t>
      </w:r>
      <w:r w:rsidR="00A577EA">
        <w:t>logarithmic</w:t>
      </w:r>
      <w:r>
        <w:t xml:space="preserve"> laws</w:t>
      </w:r>
      <w:r w:rsidR="00840636">
        <w:t xml:space="preserve"> to </w:t>
      </w:r>
      <w:r w:rsidR="0072434F">
        <w:t>more challenging</w:t>
      </w:r>
      <w:r w:rsidR="00840636">
        <w:t xml:space="preserve"> problems</w:t>
      </w:r>
      <w:r>
        <w:t xml:space="preserve"> using the Worked examples (</w:t>
      </w:r>
      <w:r w:rsidR="00F3702C">
        <w:t>Y</w:t>
      </w:r>
      <w:r>
        <w:t>our turn) method (</w:t>
      </w:r>
      <w:hyperlink r:id="rId25">
        <w:r w:rsidRPr="40BD2BEE">
          <w:rPr>
            <w:rStyle w:val="Hyperlink"/>
          </w:rPr>
          <w:t>bit.ly/</w:t>
        </w:r>
        <w:proofErr w:type="spellStart"/>
        <w:r w:rsidRPr="40BD2BEE">
          <w:rPr>
            <w:rStyle w:val="Hyperlink"/>
          </w:rPr>
          <w:t>supportingstrategies</w:t>
        </w:r>
        <w:proofErr w:type="spellEnd"/>
      </w:hyperlink>
      <w:r>
        <w:t>).</w:t>
      </w:r>
    </w:p>
    <w:p w14:paraId="5CFAA3DD" w14:textId="77777777" w:rsidR="00E00962" w:rsidRDefault="00E00962" w:rsidP="00E00962">
      <w:pPr>
        <w:pStyle w:val="Heading3"/>
      </w:pPr>
      <w:r>
        <w:t>Independent practice</w:t>
      </w:r>
    </w:p>
    <w:p w14:paraId="64C90776" w14:textId="20539D5B" w:rsidR="00922974" w:rsidRDefault="00922974" w:rsidP="00FD40FD">
      <w:pPr>
        <w:pStyle w:val="ListNumber"/>
        <w:numPr>
          <w:ilvl w:val="0"/>
          <w:numId w:val="10"/>
        </w:numPr>
      </w:pPr>
      <w:r>
        <w:t>Display slide 2</w:t>
      </w:r>
      <w:r w:rsidR="00A3765D">
        <w:t>1</w:t>
      </w:r>
      <w:r w:rsidR="00D14019">
        <w:t xml:space="preserve"> to remind students of the </w:t>
      </w:r>
      <w:r w:rsidR="0022275E">
        <w:t>‘</w:t>
      </w:r>
      <w:r w:rsidR="00D14019">
        <w:t>Approaching questions</w:t>
      </w:r>
      <w:r w:rsidR="0022275E">
        <w:t>’</w:t>
      </w:r>
      <w:r w:rsidR="00D14019">
        <w:t xml:space="preserve"> scaffold</w:t>
      </w:r>
      <w:r w:rsidR="00B945C7">
        <w:t xml:space="preserve"> and encourage </w:t>
      </w:r>
      <w:r w:rsidR="001E5E6B">
        <w:t xml:space="preserve">students to </w:t>
      </w:r>
      <w:r w:rsidR="00214AD1">
        <w:t xml:space="preserve">identify </w:t>
      </w:r>
      <w:r w:rsidR="00AB37FD">
        <w:t>the approach needed for the question</w:t>
      </w:r>
      <w:r w:rsidR="00DF5F50">
        <w:t>.</w:t>
      </w:r>
    </w:p>
    <w:p w14:paraId="792548B8" w14:textId="7A6A54B1" w:rsidR="00E00962" w:rsidRDefault="00945856" w:rsidP="00FD40FD">
      <w:pPr>
        <w:pStyle w:val="ListNumber"/>
        <w:numPr>
          <w:ilvl w:val="0"/>
          <w:numId w:val="10"/>
        </w:numPr>
      </w:pPr>
      <w:r>
        <w:t>Display</w:t>
      </w:r>
      <w:r w:rsidR="005000C2">
        <w:t xml:space="preserve"> slide </w:t>
      </w:r>
      <w:r w:rsidR="00F31450">
        <w:t>2</w:t>
      </w:r>
      <w:r w:rsidR="00A3765D">
        <w:t>2</w:t>
      </w:r>
      <w:r w:rsidR="00B71E2F">
        <w:t xml:space="preserve"> to</w:t>
      </w:r>
      <w:r w:rsidR="00FB51DF">
        <w:t xml:space="preserve"> check for understanding of</w:t>
      </w:r>
      <w:r w:rsidR="00653A50">
        <w:t xml:space="preserve"> applying the logarithm laws </w:t>
      </w:r>
      <w:r w:rsidR="00E240DF">
        <w:t>with</w:t>
      </w:r>
      <w:r>
        <w:t xml:space="preserve"> HSC</w:t>
      </w:r>
      <w:r w:rsidR="005E352E">
        <w:t>-</w:t>
      </w:r>
      <w:r>
        <w:t>style questions.</w:t>
      </w:r>
    </w:p>
    <w:p w14:paraId="2F99B956" w14:textId="42C85EB6" w:rsidR="00FD28CA" w:rsidRDefault="00AF2398" w:rsidP="00FD40FD">
      <w:pPr>
        <w:pStyle w:val="ListNumber"/>
        <w:numPr>
          <w:ilvl w:val="0"/>
          <w:numId w:val="10"/>
        </w:numPr>
      </w:pPr>
      <w:r>
        <w:t xml:space="preserve">Ask students to compare solutions with a partner before displaying </w:t>
      </w:r>
      <w:r w:rsidR="003E269D">
        <w:t>the solution</w:t>
      </w:r>
      <w:r w:rsidR="00A56317">
        <w:t>s</w:t>
      </w:r>
      <w:r w:rsidR="003E269D">
        <w:t xml:space="preserve"> on </w:t>
      </w:r>
      <w:r>
        <w:t>slide</w:t>
      </w:r>
      <w:r w:rsidR="00B71E2F">
        <w:t>s</w:t>
      </w:r>
      <w:r>
        <w:t xml:space="preserve"> 2</w:t>
      </w:r>
      <w:r w:rsidR="00A3765D">
        <w:t>3</w:t>
      </w:r>
      <w:r w:rsidR="00B945C7">
        <w:t>–</w:t>
      </w:r>
      <w:r w:rsidR="00B71E2F">
        <w:t>2</w:t>
      </w:r>
      <w:r w:rsidR="00A3765D">
        <w:t>4</w:t>
      </w:r>
      <w:r w:rsidR="003E269D">
        <w:t>.</w:t>
      </w:r>
    </w:p>
    <w:p w14:paraId="3FE90811" w14:textId="77777777" w:rsidR="007F3FF1" w:rsidRDefault="007F3FF1">
      <w:pPr>
        <w:suppressAutoHyphens w:val="0"/>
        <w:spacing w:before="0" w:after="160" w:line="259" w:lineRule="auto"/>
        <w:rPr>
          <w:color w:val="002664" w:themeColor="accent1"/>
          <w:sz w:val="28"/>
          <w:szCs w:val="36"/>
        </w:rPr>
      </w:pPr>
      <w:r>
        <w:br w:type="page"/>
      </w:r>
    </w:p>
    <w:p w14:paraId="3080A1D7" w14:textId="3722B9E5" w:rsidR="00E00962" w:rsidRDefault="00E00962" w:rsidP="00E00962">
      <w:pPr>
        <w:pStyle w:val="Heading2"/>
      </w:pPr>
      <w:r>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3421660C" w:rsidR="00E00962" w:rsidRDefault="00A73B2F" w:rsidP="00E00962">
      <w:pPr>
        <w:pStyle w:val="ListBullet"/>
      </w:pPr>
      <w:r>
        <w:t>Challenge high readiness students to attempt a more complex question, such as:</w:t>
      </w:r>
      <w:r>
        <w:br/>
        <w:t xml:space="preserve">Simplify </w:t>
      </w:r>
      <m:oMath>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i/>
                  </w:rPr>
                </m:ctrlPr>
              </m:dPr>
              <m:e>
                <m:f>
                  <m:fPr>
                    <m:ctrlPr>
                      <w:rPr>
                        <w:rFonts w:ascii="Cambria Math" w:hAnsi="Cambria Math"/>
                        <w:i/>
                      </w:rPr>
                    </m:ctrlPr>
                  </m:fPr>
                  <m:num>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3</m:t>
                        </m:r>
                      </m:sup>
                    </m:sSup>
                    <m:rad>
                      <m:radPr>
                        <m:degHide m:val="1"/>
                        <m:ctrlPr>
                          <w:rPr>
                            <w:rFonts w:ascii="Cambria Math" w:hAnsi="Cambria Math"/>
                            <w:i/>
                          </w:rPr>
                        </m:ctrlPr>
                      </m:radPr>
                      <m:deg/>
                      <m:e>
                        <m:r>
                          <w:rPr>
                            <w:rFonts w:ascii="Cambria Math" w:hAnsi="Cambria Math"/>
                          </w:rPr>
                          <m:t>y</m:t>
                        </m:r>
                      </m:e>
                    </m:rad>
                  </m:num>
                  <m:den>
                    <m:sSup>
                      <m:sSupPr>
                        <m:ctrlPr>
                          <w:rPr>
                            <w:rFonts w:ascii="Cambria Math" w:hAnsi="Cambria Math"/>
                            <w:i/>
                          </w:rPr>
                        </m:ctrlPr>
                      </m:sSupPr>
                      <m:e>
                        <m:r>
                          <w:rPr>
                            <w:rFonts w:ascii="Cambria Math" w:hAnsi="Cambria Math"/>
                          </w:rPr>
                          <m:t>z</m:t>
                        </m:r>
                      </m:e>
                      <m:sup>
                        <m:r>
                          <w:rPr>
                            <w:rFonts w:ascii="Cambria Math" w:hAnsi="Cambria Math"/>
                          </w:rPr>
                          <m:t>2</m:t>
                        </m:r>
                      </m:sup>
                    </m:sSup>
                  </m:den>
                </m:f>
              </m:e>
            </m:d>
          </m:e>
        </m:func>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4x</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ctrlPr>
                  <w:rPr>
                    <w:rFonts w:ascii="Cambria Math" w:hAnsi="Cambria Math"/>
                  </w:rPr>
                </m:ctrlPr>
              </m:sub>
            </m:sSub>
          </m:fName>
          <m:e>
            <m:r>
              <w:rPr>
                <w:rFonts w:ascii="Cambria Math" w:hAnsi="Cambria Math"/>
              </w:rPr>
              <m:t>z</m:t>
            </m:r>
          </m:e>
        </m:func>
      </m:oMath>
      <w:r w:rsidR="00F75EE5">
        <w:rPr>
          <w:rFonts w:eastAsiaTheme="minorEastAsia"/>
        </w:rPr>
        <w:t xml:space="preserve">. </w:t>
      </w:r>
      <w:r w:rsidR="00F75EE5">
        <w:rPr>
          <w:rFonts w:eastAsiaTheme="minorEastAsia"/>
        </w:rPr>
        <w:br/>
        <w:t xml:space="preserve">Solution: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2</m:t>
                </m:r>
                <m:ctrlPr>
                  <w:rPr>
                    <w:rFonts w:ascii="Cambria Math" w:eastAsiaTheme="minorEastAsia" w:hAnsi="Cambria Math"/>
                  </w:rPr>
                </m:ctrlPr>
              </m:sub>
            </m:sSub>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2z</m:t>
                    </m:r>
                  </m:den>
                </m:f>
              </m:e>
            </m:d>
            <m:ctrlPr>
              <w:rPr>
                <w:rFonts w:ascii="Cambria Math" w:hAnsi="Cambria Math"/>
                <w:i/>
              </w:rPr>
            </m:ctrlPr>
          </m:e>
        </m:func>
      </m:oMath>
      <w:r w:rsidR="0038368D">
        <w:rPr>
          <w:rFonts w:eastAsiaTheme="minorEastAsia"/>
        </w:rPr>
        <w:t>.</w:t>
      </w:r>
    </w:p>
    <w:p w14:paraId="34970FC4" w14:textId="345DAF0C" w:rsidR="00E00962" w:rsidRDefault="00752EBC" w:rsidP="00E00962">
      <w:pPr>
        <w:pStyle w:val="ListBullet"/>
      </w:pPr>
      <w:r>
        <w:t xml:space="preserve">Support students by allowing them </w:t>
      </w:r>
      <w:r w:rsidR="00E70757">
        <w:t>to use</w:t>
      </w:r>
      <w:r>
        <w:t xml:space="preserve"> the foldable </w:t>
      </w:r>
      <w:r w:rsidR="008F2FFD">
        <w:t>they created in the</w:t>
      </w:r>
      <w:r w:rsidR="00A00FE3">
        <w:t xml:space="preserve"> </w:t>
      </w:r>
      <w:r>
        <w:t>previous lesson</w:t>
      </w:r>
      <w:r w:rsidR="007A1A7D">
        <w:t>,</w:t>
      </w:r>
      <w:r>
        <w:t xml:space="preserve"> linking the index and log laws. Encourage them to try to remember each rule first and only refer to the foldable when they are unsure</w:t>
      </w:r>
      <w:r w:rsidR="00C1082D">
        <w:t xml:space="preserve"> </w:t>
      </w:r>
      <w:r>
        <w:t>how to progress</w:t>
      </w:r>
      <w:r w:rsidR="00E00962">
        <w:t>.</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0924B887" w:rsidR="00E00962" w:rsidRDefault="00E432B5" w:rsidP="00E00962">
      <w:pPr>
        <w:pStyle w:val="ListBullet"/>
      </w:pPr>
      <w:r>
        <w:t>Group</w:t>
      </w:r>
      <w:r w:rsidRPr="00C16A13">
        <w:t xml:space="preserve"> students strategically so that those needing support have partner</w:t>
      </w:r>
      <w:r>
        <w:t>s</w:t>
      </w:r>
      <w:r w:rsidRPr="00C16A13">
        <w:t xml:space="preserve"> to discuss and scaffold their thinking</w:t>
      </w:r>
      <w:r w:rsidR="00E00962">
        <w:t>.</w:t>
      </w:r>
    </w:p>
    <w:p w14:paraId="309A8405" w14:textId="77777777" w:rsidR="00E00962" w:rsidRPr="00E00962" w:rsidRDefault="00E00962" w:rsidP="00E00962">
      <w:pPr>
        <w:rPr>
          <w:rStyle w:val="Strong"/>
        </w:rPr>
      </w:pPr>
      <w:r w:rsidRPr="00E00962">
        <w:rPr>
          <w:rStyle w:val="Strong"/>
        </w:rPr>
        <w:t>Releasing responsibility</w:t>
      </w:r>
    </w:p>
    <w:p w14:paraId="32C778FA" w14:textId="5E2474B5" w:rsidR="00E00962" w:rsidRDefault="008721B8" w:rsidP="00E00962">
      <w:pPr>
        <w:pStyle w:val="ListBullet"/>
      </w:pPr>
      <w:r>
        <w:t>Some students may still require the use of the foldable</w:t>
      </w:r>
      <w:r w:rsidR="00E00962">
        <w:t>.</w:t>
      </w:r>
      <w:r w:rsidR="00D60F31">
        <w:t xml:space="preserve"> Encourage those students to</w:t>
      </w:r>
      <w:r w:rsidR="004D605F">
        <w:t xml:space="preserve"> rely on it less as they </w:t>
      </w:r>
      <w:r w:rsidR="000327E8">
        <w:t xml:space="preserve">memorise the rules. </w:t>
      </w:r>
    </w:p>
    <w:p w14:paraId="2978DB66" w14:textId="2FD6632B" w:rsidR="00E00962" w:rsidRDefault="00741D86" w:rsidP="00E00962">
      <w:pPr>
        <w:pStyle w:val="ListBullet"/>
      </w:pPr>
      <w:r>
        <w:t>High readiness</w:t>
      </w:r>
      <w:r w:rsidR="00B03DBA">
        <w:t xml:space="preserve"> students </w:t>
      </w:r>
      <w:r>
        <w:t>may benefit from attempting</w:t>
      </w:r>
      <w:r w:rsidR="00CD486C">
        <w:t xml:space="preserve"> challenging questions from multiple</w:t>
      </w:r>
      <w:r w:rsidR="00B03DBA">
        <w:t xml:space="preserve"> existing resources</w:t>
      </w:r>
      <w:r w:rsidR="00E00962">
        <w:t>.</w:t>
      </w:r>
    </w:p>
    <w:p w14:paraId="1C85A3F6" w14:textId="77777777" w:rsidR="00E00962" w:rsidRPr="00E00962" w:rsidRDefault="00E00962" w:rsidP="00E00962">
      <w:pPr>
        <w:rPr>
          <w:rStyle w:val="Strong"/>
        </w:rPr>
      </w:pPr>
      <w:r w:rsidRPr="00E00962">
        <w:rPr>
          <w:rStyle w:val="Strong"/>
        </w:rPr>
        <w:t>Independent practice</w:t>
      </w:r>
    </w:p>
    <w:p w14:paraId="4DEFC7EB" w14:textId="465071C5" w:rsidR="00E00962" w:rsidRDefault="007F7FDE" w:rsidP="00E00962">
      <w:pPr>
        <w:pStyle w:val="ListBullet"/>
      </w:pPr>
      <w:r>
        <w:t>Some students may benefit from working in pairs to complete the HSC style questions</w:t>
      </w:r>
      <w:r w:rsidR="00E00962">
        <w:t>.</w:t>
      </w:r>
    </w:p>
    <w:p w14:paraId="02D55B04" w14:textId="27D873E4" w:rsidR="00E00962" w:rsidRDefault="001109E9" w:rsidP="00E00962">
      <w:pPr>
        <w:pStyle w:val="ListBullet"/>
      </w:pPr>
      <w:r>
        <w:t>Challenge h</w:t>
      </w:r>
      <w:r w:rsidR="004F72B0">
        <w:t xml:space="preserve">igh readiness students </w:t>
      </w:r>
      <w:r>
        <w:t xml:space="preserve">in pairs to create their own questions and </w:t>
      </w:r>
      <w:r w:rsidR="00265BCB">
        <w:t>swap them with a partner to attempt</w:t>
      </w:r>
      <w:r w:rsidR="00E00962">
        <w:t>.</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5E4A5D67" w:rsidR="00E00962" w:rsidRDefault="00764A46" w:rsidP="00E00962">
      <w:pPr>
        <w:pStyle w:val="ListBullet"/>
      </w:pPr>
      <w:r>
        <w:t xml:space="preserve">Check for </w:t>
      </w:r>
      <w:r w:rsidR="002C04BA">
        <w:t xml:space="preserve">memorisation </w:t>
      </w:r>
      <w:r w:rsidR="008B1460">
        <w:t xml:space="preserve">and understanding </w:t>
      </w:r>
      <w:r w:rsidR="002C04BA">
        <w:t>of the</w:t>
      </w:r>
      <w:r w:rsidR="00FD0041">
        <w:t xml:space="preserve"> </w:t>
      </w:r>
      <w:r w:rsidR="00A577EA">
        <w:t>logarithmic</w:t>
      </w:r>
      <w:r w:rsidR="002C04BA">
        <w:t xml:space="preserve"> laws. </w:t>
      </w:r>
      <w:r w:rsidR="008B1460">
        <w:t>The laws</w:t>
      </w:r>
      <w:r w:rsidR="003F5EBC">
        <w:t xml:space="preserve"> are not provided on the reference sheet </w:t>
      </w:r>
      <w:r w:rsidR="00A670CF">
        <w:t xml:space="preserve">in the HSC examination </w:t>
      </w:r>
      <w:r w:rsidR="003F5EBC">
        <w:t xml:space="preserve">and </w:t>
      </w:r>
      <w:r w:rsidR="008B1460">
        <w:t xml:space="preserve">students need to </w:t>
      </w:r>
      <w:r w:rsidR="00634671">
        <w:t xml:space="preserve">be able to </w:t>
      </w:r>
      <w:r w:rsidR="008B1460">
        <w:t xml:space="preserve">recall them </w:t>
      </w:r>
      <w:r w:rsidR="00E95F31">
        <w:t>as needed</w:t>
      </w:r>
      <w:r w:rsidR="00783078">
        <w:t xml:space="preserve">. </w:t>
      </w:r>
    </w:p>
    <w:p w14:paraId="00DB154D" w14:textId="77777777" w:rsidR="00E00962" w:rsidRPr="00E00962" w:rsidRDefault="00E00962" w:rsidP="00E00962">
      <w:pPr>
        <w:rPr>
          <w:rStyle w:val="Strong"/>
        </w:rPr>
      </w:pPr>
      <w:r w:rsidRPr="00E00962">
        <w:rPr>
          <w:rStyle w:val="Strong"/>
        </w:rPr>
        <w:t xml:space="preserve">Connecting learning </w:t>
      </w:r>
    </w:p>
    <w:p w14:paraId="359D21A4" w14:textId="72C102BC" w:rsidR="007E05C4" w:rsidRDefault="007E05C4" w:rsidP="00E00962">
      <w:pPr>
        <w:pStyle w:val="ListBullet"/>
      </w:pPr>
      <w:r>
        <w:t>After students have compared solutions</w:t>
      </w:r>
      <w:r w:rsidR="0091783B">
        <w:t xml:space="preserve"> for showing that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ctrlPr>
                      <w:rPr>
                        <w:rFonts w:ascii="Cambria Math" w:hAnsi="Cambria Math"/>
                      </w:rPr>
                    </m:ctrlPr>
                  </m:sub>
                </m:sSub>
              </m:fName>
              <m:e>
                <m:r>
                  <w:rPr>
                    <w:rFonts w:ascii="Cambria Math" w:hAnsi="Cambria Math"/>
                  </w:rPr>
                  <m:t>x</m:t>
                </m:r>
              </m:e>
            </m:func>
          </m:e>
        </m:func>
      </m:oMath>
      <w:r w:rsidR="0019569F">
        <w:rPr>
          <w:rFonts w:eastAsiaTheme="minorEastAsia"/>
        </w:rPr>
        <w:t xml:space="preserve"> (slide 6), poll the class on whether they used method </w:t>
      </w:r>
      <w:r w:rsidR="00B945C7">
        <w:rPr>
          <w:rFonts w:eastAsiaTheme="minorEastAsia"/>
        </w:rPr>
        <w:t>one</w:t>
      </w:r>
      <w:r w:rsidR="0019569F">
        <w:rPr>
          <w:rFonts w:eastAsiaTheme="minorEastAsia"/>
        </w:rPr>
        <w:t>, 2 or a</w:t>
      </w:r>
      <w:r w:rsidR="004E20CF">
        <w:rPr>
          <w:rFonts w:eastAsiaTheme="minorEastAsia"/>
        </w:rPr>
        <w:t xml:space="preserve">n alternative </w:t>
      </w:r>
      <w:r w:rsidR="0019569F">
        <w:rPr>
          <w:rFonts w:eastAsiaTheme="minorEastAsia"/>
        </w:rPr>
        <w:t>method.</w:t>
      </w:r>
    </w:p>
    <w:p w14:paraId="6FCCDF58" w14:textId="471617D5" w:rsidR="00E00962" w:rsidRDefault="00715CF8" w:rsidP="00E00962">
      <w:pPr>
        <w:pStyle w:val="ListBullet"/>
      </w:pPr>
      <w:r>
        <w:t xml:space="preserve">Use the </w:t>
      </w:r>
      <w:r w:rsidR="001D548B">
        <w:t xml:space="preserve">gallery walk to check for student understanding of the requirements </w:t>
      </w:r>
      <w:r w:rsidR="006723FD">
        <w:t>when proving a result</w:t>
      </w:r>
      <w:r w:rsidR="00E00962">
        <w:t>.</w:t>
      </w:r>
      <w:r w:rsidR="006723FD">
        <w:t xml:space="preserve"> </w:t>
      </w:r>
      <w:r w:rsidR="00ED6C85">
        <w:t>E</w:t>
      </w:r>
      <w:r w:rsidR="002F4947">
        <w:t>ach step should differ from the previous step by only one mathematical change</w:t>
      </w:r>
      <w:r w:rsidR="0071787C">
        <w:t>.</w:t>
      </w:r>
      <w:r w:rsidR="002F4947">
        <w:t xml:space="preserve"> Any change that is not immediately obvious should be clearly justified. </w:t>
      </w:r>
    </w:p>
    <w:p w14:paraId="40041E65" w14:textId="77777777" w:rsidR="00E00962" w:rsidRPr="00E00962" w:rsidRDefault="00E00962" w:rsidP="00E00962">
      <w:pPr>
        <w:rPr>
          <w:rStyle w:val="Strong"/>
        </w:rPr>
      </w:pPr>
      <w:r w:rsidRPr="00E00962">
        <w:rPr>
          <w:rStyle w:val="Strong"/>
        </w:rPr>
        <w:t>Releasing responsibility</w:t>
      </w:r>
    </w:p>
    <w:p w14:paraId="49DBFB2D" w14:textId="01774EA7" w:rsidR="00E00962" w:rsidRDefault="004C540D" w:rsidP="00E00962">
      <w:pPr>
        <w:pStyle w:val="ListBullet"/>
      </w:pPr>
      <w:r>
        <w:t>Use student responses to check for understanding of</w:t>
      </w:r>
      <w:r w:rsidR="00D0046E">
        <w:t xml:space="preserve"> solving exponential and</w:t>
      </w:r>
      <w:r w:rsidR="00FD0041">
        <w:t xml:space="preserve"> </w:t>
      </w:r>
      <w:r w:rsidR="00A577EA">
        <w:t>logarithmic</w:t>
      </w:r>
      <w:r w:rsidR="00D0046E">
        <w:t xml:space="preserve"> equations. </w:t>
      </w:r>
    </w:p>
    <w:p w14:paraId="173FBBA7" w14:textId="77777777" w:rsidR="00E00962" w:rsidRPr="00E00962" w:rsidRDefault="00E00962" w:rsidP="00E00962">
      <w:pPr>
        <w:rPr>
          <w:rStyle w:val="Strong"/>
        </w:rPr>
      </w:pPr>
      <w:r w:rsidRPr="00E00962">
        <w:rPr>
          <w:rStyle w:val="Strong"/>
        </w:rPr>
        <w:t>Independent practice</w:t>
      </w:r>
    </w:p>
    <w:p w14:paraId="636AAE66" w14:textId="25387F8D" w:rsidR="00E00962" w:rsidRDefault="0098506A" w:rsidP="0098506A">
      <w:pPr>
        <w:pStyle w:val="ListBullet"/>
      </w:pPr>
      <w:r>
        <w:t>The HSC</w:t>
      </w:r>
      <w:r w:rsidR="00AB2AD5">
        <w:t>-</w:t>
      </w:r>
      <w:r>
        <w:t xml:space="preserve">style questions could be used as an exit ticket to check for understanding of </w:t>
      </w:r>
      <w:r w:rsidR="004F3D6E">
        <w:t>solving equations that include either exponents or</w:t>
      </w:r>
      <w:r w:rsidR="00FD0041">
        <w:t xml:space="preserve"> </w:t>
      </w:r>
      <w:r w:rsidR="00A577EA">
        <w:t>logarithm</w:t>
      </w:r>
      <w:r w:rsidR="004F3D6E">
        <w:t xml:space="preserve">s. </w:t>
      </w:r>
    </w:p>
    <w:p w14:paraId="0EB16051" w14:textId="77106572" w:rsidR="00445E44" w:rsidRDefault="00E00962">
      <w:pPr>
        <w:suppressAutoHyphens w:val="0"/>
        <w:spacing w:before="0" w:after="160" w:line="259" w:lineRule="auto"/>
      </w:pPr>
      <w:r>
        <w:br w:type="page"/>
      </w:r>
    </w:p>
    <w:p w14:paraId="5524EDAF" w14:textId="77777777" w:rsidR="00091AB9" w:rsidRDefault="00091AB9" w:rsidP="00B32B86">
      <w:pPr>
        <w:pStyle w:val="Heading2"/>
        <w:sectPr w:rsidR="00091AB9" w:rsidSect="005A171B">
          <w:pgSz w:w="11906" w:h="16838"/>
          <w:pgMar w:top="1129" w:right="1134" w:bottom="1134" w:left="1134" w:header="488" w:footer="535" w:gutter="0"/>
          <w:cols w:space="708"/>
          <w:titlePg/>
          <w:docGrid w:linePitch="360"/>
        </w:sectPr>
      </w:pPr>
    </w:p>
    <w:p w14:paraId="315852D8" w14:textId="2385D810" w:rsidR="00B32B86" w:rsidRDefault="00B32B86" w:rsidP="00B32B86">
      <w:pPr>
        <w:pStyle w:val="Heading2"/>
      </w:pPr>
      <w:r>
        <w:t>Appendix A</w:t>
      </w:r>
    </w:p>
    <w:p w14:paraId="03E3EBE6" w14:textId="4D0F780A" w:rsidR="00B32B86" w:rsidRDefault="00B32B86" w:rsidP="00B32B86">
      <w:pPr>
        <w:pStyle w:val="Heading3"/>
      </w:pPr>
      <w:bookmarkStart w:id="0" w:name="_Proofs_of_the"/>
      <w:bookmarkEnd w:id="0"/>
      <w:r>
        <w:t>Proofs of the logarithmic laws</w:t>
      </w:r>
    </w:p>
    <w:p w14:paraId="0BB5FBB5" w14:textId="47AD6342" w:rsidR="00CD7A10" w:rsidRPr="00056BBD" w:rsidRDefault="00CD7A10" w:rsidP="00091AB9">
      <w:pPr>
        <w:suppressAutoHyphens w:val="0"/>
        <w:spacing w:before="0" w:after="160" w:line="480" w:lineRule="auto"/>
        <w:rPr>
          <w:rFonts w:eastAsiaTheme="minorEastAsia"/>
          <w:b/>
          <w:bCs/>
          <w:iCs/>
        </w:rPr>
      </w:pPr>
      <w:r w:rsidRPr="00056BBD">
        <w:rPr>
          <w:rFonts w:eastAsiaTheme="minorEastAsia"/>
          <w:b/>
          <w:bCs/>
          <w:iCs/>
        </w:rPr>
        <w:t>The quot</w:t>
      </w:r>
      <w:r w:rsidR="00056BBD" w:rsidRPr="00056BBD">
        <w:rPr>
          <w:rFonts w:eastAsiaTheme="minorEastAsia"/>
          <w:b/>
          <w:bCs/>
          <w:iCs/>
        </w:rPr>
        <w:t>ient logarithmic law</w:t>
      </w:r>
    </w:p>
    <w:p w14:paraId="5102703B" w14:textId="4C6D7701" w:rsidR="00056BBD" w:rsidRPr="00863254" w:rsidRDefault="005C374D" w:rsidP="00091AB9">
      <w:pPr>
        <w:suppressAutoHyphens w:val="0"/>
        <w:spacing w:after="160" w:line="480" w:lineRule="auto"/>
        <w:rPr>
          <w:rFonts w:eastAsiaTheme="minorEastAsia"/>
          <w:b/>
          <w:bCs/>
          <w:iCs/>
        </w:rPr>
      </w:pPr>
      <m:oMathPara>
        <m:oMath>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m</m:t>
              </m:r>
            </m:e>
          </m:func>
          <m:r>
            <m:rPr>
              <m:sty m:val="bi"/>
            </m:rPr>
            <w:rPr>
              <w:rFonts w:ascii="Cambria Math" w:hAnsi="Cambria Math"/>
            </w:rPr>
            <m:t>-</m:t>
          </m:r>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n</m:t>
              </m:r>
            </m:e>
          </m:func>
          <m:r>
            <m:rPr>
              <m:sty m:val="bi"/>
            </m:rPr>
            <w:rPr>
              <w:rFonts w:ascii="Cambria Math" w:hAnsi="Cambria Math"/>
            </w:rPr>
            <m:t>=</m:t>
          </m:r>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m:t>
                      </m:r>
                    </m:num>
                    <m:den>
                      <m:r>
                        <m:rPr>
                          <m:sty m:val="bi"/>
                        </m:rPr>
                        <w:rPr>
                          <w:rFonts w:ascii="Cambria Math" w:hAnsi="Cambria Math"/>
                        </w:rPr>
                        <m:t>n</m:t>
                      </m:r>
                    </m:den>
                  </m:f>
                </m:e>
              </m:d>
            </m:e>
          </m:func>
        </m:oMath>
      </m:oMathPara>
    </w:p>
    <w:p w14:paraId="0CF7D4C9" w14:textId="77777777" w:rsidR="00056BBD" w:rsidRPr="00056BBD" w:rsidRDefault="00056BBD" w:rsidP="00091AB9">
      <w:pPr>
        <w:suppressAutoHyphens w:val="0"/>
        <w:spacing w:before="0" w:after="240" w:line="480" w:lineRule="auto"/>
      </w:pPr>
      <w:r w:rsidRPr="00056BBD">
        <w:rPr>
          <w:b/>
          <w:bCs/>
        </w:rPr>
        <w:t>Logarithm of a quotient law proof</w:t>
      </w:r>
    </w:p>
    <w:p w14:paraId="1AAAE675" w14:textId="50F78239" w:rsidR="00056BBD" w:rsidRPr="00056BBD" w:rsidRDefault="00056BBD" w:rsidP="00091AB9">
      <w:pPr>
        <w:suppressAutoHyphens w:val="0"/>
        <w:spacing w:before="0" w:after="160" w:line="480" w:lineRule="auto"/>
      </w:pPr>
      <w:r w:rsidRPr="00056BBD">
        <w:t xml:space="preserve">Let </w:t>
      </w:r>
      <m:oMath>
        <m:r>
          <w:rPr>
            <w:rFonts w:ascii="Cambria Math" w:hAnsi="Cambria Math"/>
          </w:rPr>
          <m:t>m=</m:t>
        </m:r>
        <m:sSup>
          <m:sSupPr>
            <m:ctrlPr>
              <w:rPr>
                <w:rFonts w:ascii="Cambria Math" w:hAnsi="Cambria Math"/>
                <w:i/>
                <w:iCs/>
              </w:rPr>
            </m:ctrlPr>
          </m:sSupPr>
          <m:e>
            <m:r>
              <w:rPr>
                <w:rFonts w:ascii="Cambria Math" w:hAnsi="Cambria Math"/>
              </w:rPr>
              <m:t>a</m:t>
            </m:r>
          </m:e>
          <m:sup>
            <m:r>
              <w:rPr>
                <w:rFonts w:ascii="Cambria Math" w:hAnsi="Cambria Math"/>
              </w:rPr>
              <m:t>x</m:t>
            </m:r>
          </m:sup>
        </m:sSup>
      </m:oMath>
      <w:r w:rsidRPr="00056BBD">
        <w:t xml:space="preserve"> and </w:t>
      </w:r>
      <m:oMath>
        <m:r>
          <w:rPr>
            <w:rFonts w:ascii="Cambria Math" w:hAnsi="Cambria Math"/>
          </w:rPr>
          <m:t>n=</m:t>
        </m:r>
        <m:sSup>
          <m:sSupPr>
            <m:ctrlPr>
              <w:rPr>
                <w:rFonts w:ascii="Cambria Math" w:hAnsi="Cambria Math"/>
                <w:i/>
                <w:iCs/>
              </w:rPr>
            </m:ctrlPr>
          </m:sSupPr>
          <m:e>
            <m:r>
              <w:rPr>
                <w:rFonts w:ascii="Cambria Math" w:hAnsi="Cambria Math"/>
              </w:rPr>
              <m:t>a</m:t>
            </m:r>
          </m:e>
          <m:sup>
            <m:r>
              <w:rPr>
                <w:rFonts w:ascii="Cambria Math" w:hAnsi="Cambria Math"/>
              </w:rPr>
              <m:t>y</m:t>
            </m:r>
          </m:sup>
        </m:sSup>
      </m:oMath>
      <w:r w:rsidRPr="00056BBD">
        <w:t>.</w:t>
      </w:r>
    </w:p>
    <w:p w14:paraId="2957DC44" w14:textId="2BB321F9" w:rsidR="00056BBD" w:rsidRDefault="00056BBD" w:rsidP="00091AB9">
      <w:pPr>
        <w:suppressAutoHyphens w:val="0"/>
        <w:spacing w:before="0" w:after="160" w:line="480" w:lineRule="auto"/>
      </w:pPr>
      <w:r w:rsidRPr="00056BBD">
        <w:t xml:space="preserve">Then, </w:t>
      </w:r>
      <m:oMath>
        <m:r>
          <w:rPr>
            <w:rFonts w:ascii="Cambria Math" w:hAnsi="Cambria Math"/>
          </w:rPr>
          <m:t>x=</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oMath>
      <w:r w:rsidRPr="00056BBD">
        <w:t xml:space="preserve"> and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n</m:t>
            </m:r>
          </m:e>
        </m:func>
      </m:oMath>
      <w:r w:rsidRPr="00056BBD">
        <w:t>.</w:t>
      </w:r>
    </w:p>
    <w:p w14:paraId="6D06474B" w14:textId="6157960E" w:rsidR="00AB6C23" w:rsidRPr="00AB6C23" w:rsidRDefault="00AB6C23" w:rsidP="00091AB9">
      <w:pPr>
        <w:suppressAutoHyphens w:val="0"/>
        <w:spacing w:before="0" w:after="160" w:line="48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20269A7F" w14:textId="215B1AC9" w:rsidR="00AB6C23" w:rsidRPr="00AB6C23" w:rsidRDefault="00AB6C23" w:rsidP="00091AB9">
      <w:pPr>
        <w:suppressAutoHyphens w:val="0"/>
        <w:spacing w:before="0" w:after="160" w:line="48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1D967DFE" w14:textId="30E0A7CA" w:rsidR="00AB6C23" w:rsidRPr="00AB6C23" w:rsidRDefault="00AB6C23" w:rsidP="00091AB9">
      <w:pPr>
        <w:suppressAutoHyphens w:val="0"/>
        <w:spacing w:before="0" w:after="160" w:line="48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2AA9D44D" w14:textId="319DE5B2" w:rsidR="00056BBD" w:rsidRDefault="00AB6C23" w:rsidP="00091AB9">
      <w:pPr>
        <w:suppressAutoHyphens w:val="0"/>
        <w:spacing w:before="0" w:after="160" w:line="48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3642A2BB" w14:textId="77777777" w:rsidR="00091AB9" w:rsidRDefault="00091AB9" w:rsidP="008F6D56">
      <w:pPr>
        <w:suppressAutoHyphens w:val="0"/>
        <w:spacing w:before="0" w:after="160" w:line="600" w:lineRule="auto"/>
        <w:rPr>
          <w:b/>
          <w:bCs/>
        </w:rPr>
      </w:pPr>
    </w:p>
    <w:p w14:paraId="32FA7EC2" w14:textId="77777777" w:rsidR="00091AB9" w:rsidRDefault="00091AB9" w:rsidP="008F6D56">
      <w:pPr>
        <w:suppressAutoHyphens w:val="0"/>
        <w:spacing w:before="0" w:after="160" w:line="600" w:lineRule="auto"/>
        <w:rPr>
          <w:b/>
          <w:bCs/>
        </w:rPr>
      </w:pPr>
    </w:p>
    <w:p w14:paraId="2A8D1969" w14:textId="77777777" w:rsidR="00091AB9" w:rsidRDefault="00091AB9" w:rsidP="008F6D56">
      <w:pPr>
        <w:suppressAutoHyphens w:val="0"/>
        <w:spacing w:before="0" w:after="160" w:line="600" w:lineRule="auto"/>
        <w:rPr>
          <w:b/>
          <w:bCs/>
        </w:rPr>
      </w:pPr>
    </w:p>
    <w:p w14:paraId="129766BE" w14:textId="77777777" w:rsidR="00091AB9" w:rsidRDefault="00091AB9" w:rsidP="008F6D56">
      <w:pPr>
        <w:suppressAutoHyphens w:val="0"/>
        <w:spacing w:before="0" w:after="160" w:line="600" w:lineRule="auto"/>
        <w:rPr>
          <w:b/>
          <w:bCs/>
        </w:rPr>
      </w:pPr>
    </w:p>
    <w:p w14:paraId="57010759" w14:textId="554D39C0" w:rsidR="008F6D56" w:rsidRDefault="008F6D56" w:rsidP="008F6D56">
      <w:pPr>
        <w:suppressAutoHyphens w:val="0"/>
        <w:spacing w:before="0" w:after="160" w:line="600" w:lineRule="auto"/>
        <w:rPr>
          <w:b/>
          <w:bCs/>
        </w:rPr>
      </w:pPr>
      <w:r>
        <w:rPr>
          <w:b/>
          <w:bCs/>
        </w:rPr>
        <w:t>The power logarithmic law</w:t>
      </w:r>
    </w:p>
    <w:p w14:paraId="05C13735" w14:textId="4FD34BE5" w:rsidR="00863254" w:rsidRPr="00863254" w:rsidRDefault="005C374D" w:rsidP="00863254">
      <w:pPr>
        <w:suppressAutoHyphens w:val="0"/>
        <w:spacing w:before="0" w:after="160" w:line="600" w:lineRule="auto"/>
        <w:rPr>
          <w:b/>
          <w:bCs/>
        </w:rPr>
      </w:pPr>
      <m:oMathPara>
        <m:oMathParaPr>
          <m:jc m:val="centerGroup"/>
        </m:oMathParaPr>
        <m:oMath>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rPr>
                    <m:t>m</m:t>
                  </m:r>
                </m:e>
                <m:sup>
                  <m:r>
                    <m:rPr>
                      <m:sty m:val="bi"/>
                    </m:rPr>
                    <w:rPr>
                      <w:rFonts w:ascii="Cambria Math" w:hAnsi="Cambria Math"/>
                    </w:rPr>
                    <m:t>n</m:t>
                  </m:r>
                </m:sup>
              </m:sSup>
              <m:r>
                <m:rPr>
                  <m:sty m:val="bi"/>
                </m:rPr>
                <w:rPr>
                  <w:rFonts w:ascii="Cambria Math" w:hAnsi="Cambria Math"/>
                </w:rPr>
                <m:t>)</m:t>
              </m:r>
            </m:e>
          </m:func>
          <m:r>
            <m:rPr>
              <m:sty m:val="bi"/>
            </m:rPr>
            <w:rPr>
              <w:rFonts w:ascii="Cambria Math" w:hAnsi="Cambria Math"/>
            </w:rPr>
            <m:t>=</m:t>
          </m:r>
          <m:r>
            <m:rPr>
              <m:sty m:val="bi"/>
            </m:rPr>
            <w:rPr>
              <w:rFonts w:ascii="Cambria Math" w:hAnsi="Cambria Math"/>
            </w:rPr>
            <m:t>n</m:t>
          </m:r>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m</m:t>
              </m:r>
            </m:e>
          </m:func>
        </m:oMath>
      </m:oMathPara>
    </w:p>
    <w:p w14:paraId="4D273183" w14:textId="386ABF1A" w:rsidR="008F6D56" w:rsidRPr="008F6D56" w:rsidRDefault="00863254" w:rsidP="008F6D56">
      <w:pPr>
        <w:suppressAutoHyphens w:val="0"/>
        <w:spacing w:before="0" w:after="160" w:line="600" w:lineRule="auto"/>
      </w:pPr>
      <w:r>
        <w:rPr>
          <w:b/>
          <w:bCs/>
        </w:rPr>
        <w:t>Logarithm of a power law proof</w:t>
      </w:r>
    </w:p>
    <w:p w14:paraId="5D83C74F" w14:textId="4EC36413" w:rsidR="008F6D56" w:rsidRPr="008F6D56" w:rsidRDefault="008F6D56" w:rsidP="008F6D56">
      <w:pPr>
        <w:suppressAutoHyphens w:val="0"/>
        <w:spacing w:before="0" w:after="160" w:line="600" w:lineRule="auto"/>
      </w:pPr>
      <w:r w:rsidRPr="008F6D56">
        <w:t xml:space="preserve">Let </w:t>
      </w:r>
      <m:oMath>
        <m:r>
          <w:rPr>
            <w:rFonts w:ascii="Cambria Math" w:hAnsi="Cambria Math"/>
          </w:rPr>
          <m:t>m=</m:t>
        </m:r>
        <m:sSup>
          <m:sSupPr>
            <m:ctrlPr>
              <w:rPr>
                <w:rFonts w:ascii="Cambria Math" w:hAnsi="Cambria Math"/>
                <w:i/>
                <w:iCs/>
              </w:rPr>
            </m:ctrlPr>
          </m:sSupPr>
          <m:e>
            <m:r>
              <w:rPr>
                <w:rFonts w:ascii="Cambria Math" w:hAnsi="Cambria Math"/>
              </w:rPr>
              <m:t>a</m:t>
            </m:r>
          </m:e>
          <m:sup>
            <m:r>
              <w:rPr>
                <w:rFonts w:ascii="Cambria Math" w:hAnsi="Cambria Math"/>
              </w:rPr>
              <m:t>x</m:t>
            </m:r>
          </m:sup>
        </m:sSup>
      </m:oMath>
      <w:r w:rsidRPr="008F6D56">
        <w:t>.</w:t>
      </w:r>
    </w:p>
    <w:p w14:paraId="238203B5" w14:textId="266BD8A9" w:rsidR="008F6D56" w:rsidRPr="008F6D56" w:rsidRDefault="008F6D56" w:rsidP="008F6D56">
      <w:pPr>
        <w:suppressAutoHyphens w:val="0"/>
        <w:spacing w:before="0" w:after="160" w:line="600" w:lineRule="auto"/>
      </w:pPr>
      <w:r w:rsidRPr="008F6D56">
        <w:t xml:space="preserve">Then, </w:t>
      </w:r>
      <m:oMath>
        <m:r>
          <w:rPr>
            <w:rFonts w:ascii="Cambria Math" w:hAnsi="Cambria Math"/>
          </w:rPr>
          <m:t>x=</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oMath>
      <w:r w:rsidRPr="008F6D56">
        <w:t>.</w:t>
      </w:r>
    </w:p>
    <w:p w14:paraId="5A3C0A2E" w14:textId="189E66BA" w:rsidR="00863254" w:rsidRPr="00863254" w:rsidRDefault="00863254" w:rsidP="008F6D56">
      <w:pPr>
        <w:suppressAutoHyphens w:val="0"/>
        <w:spacing w:before="0" w:after="160" w:line="60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37E78995" w14:textId="5E3BBBAD" w:rsidR="00863254" w:rsidRPr="00863254" w:rsidRDefault="00863254" w:rsidP="008F6D56">
      <w:pPr>
        <w:suppressAutoHyphens w:val="0"/>
        <w:spacing w:before="0" w:after="160" w:line="60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67CEFCD6" w14:textId="579B2FD2" w:rsidR="00863254" w:rsidRPr="00863254" w:rsidRDefault="00863254" w:rsidP="008F6D56">
      <w:pPr>
        <w:suppressAutoHyphens w:val="0"/>
        <w:spacing w:before="0" w:after="160" w:line="60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794704F9" w14:textId="7A698E94" w:rsidR="00863254" w:rsidRPr="00863254" w:rsidRDefault="00863254" w:rsidP="008F6D56">
      <w:pPr>
        <w:suppressAutoHyphens w:val="0"/>
        <w:spacing w:before="0" w:after="160" w:line="600" w:lineRule="auto"/>
        <w:rPr>
          <w:rFonts w:eastAsiaTheme="minorEastAsia"/>
          <w:iCs/>
        </w:rPr>
      </w:pPr>
      <w:r>
        <w:rPr>
          <w:rFonts w:eastAsiaTheme="minorEastAsia"/>
          <w:iCs/>
        </w:rPr>
        <w:t xml:space="preserve"> </w:t>
      </w:r>
      <w:r>
        <w:rPr>
          <w:rFonts w:eastAsiaTheme="minorEastAsia"/>
          <w:iCs/>
        </w:rPr>
        <w:tab/>
      </w:r>
      <m:oMath>
        <m:r>
          <w:rPr>
            <w:rFonts w:ascii="Cambria Math" w:hAnsi="Cambria Math"/>
          </w:rPr>
          <m:t>=</m:t>
        </m:r>
      </m:oMath>
    </w:p>
    <w:p w14:paraId="4DD500B5" w14:textId="2C0796B9" w:rsidR="008F6D56" w:rsidRPr="008F6D56" w:rsidRDefault="00863254" w:rsidP="008F6D56">
      <w:pPr>
        <w:suppressAutoHyphens w:val="0"/>
        <w:spacing w:before="0" w:after="160" w:line="600" w:lineRule="auto"/>
      </w:pPr>
      <w:r>
        <w:rPr>
          <w:rFonts w:eastAsiaTheme="minorEastAsia"/>
          <w:iCs/>
        </w:rPr>
        <w:t xml:space="preserve"> </w:t>
      </w:r>
      <w:r>
        <w:rPr>
          <w:rFonts w:eastAsiaTheme="minorEastAsia"/>
          <w:iCs/>
        </w:rPr>
        <w:tab/>
      </w:r>
      <m:oMath>
        <m:r>
          <w:rPr>
            <w:rFonts w:ascii="Cambria Math" w:hAnsi="Cambria Math"/>
          </w:rPr>
          <m:t>=</m:t>
        </m:r>
      </m:oMath>
    </w:p>
    <w:p w14:paraId="2555E1E9" w14:textId="77777777" w:rsidR="00445E44" w:rsidRDefault="00445E44" w:rsidP="00445E44">
      <w:pPr>
        <w:pStyle w:val="Heading2"/>
      </w:pPr>
      <w:r>
        <w:t>Sample solutions</w:t>
      </w:r>
    </w:p>
    <w:p w14:paraId="6AC8744B" w14:textId="78CADDA1" w:rsidR="00445E44" w:rsidRDefault="00445E44" w:rsidP="00445E44">
      <w:pPr>
        <w:pStyle w:val="Heading3"/>
      </w:pPr>
      <w:r>
        <w:t xml:space="preserve">Appendix A – </w:t>
      </w:r>
      <w:r w:rsidR="00B32B86">
        <w:t>p</w:t>
      </w:r>
      <w:r>
        <w:t>roof</w:t>
      </w:r>
      <w:r w:rsidR="00B32B86">
        <w:t>s of the logarithmic laws</w:t>
      </w:r>
    </w:p>
    <w:p w14:paraId="189F8276" w14:textId="77777777" w:rsidR="00E00962" w:rsidRDefault="00E00962">
      <w:pPr>
        <w:suppressAutoHyphens w:val="0"/>
        <w:spacing w:before="0" w:after="160" w:line="259" w:lineRule="auto"/>
      </w:pPr>
    </w:p>
    <w:p w14:paraId="196D840B" w14:textId="77777777" w:rsidR="002A2851" w:rsidRPr="00056BBD" w:rsidRDefault="002A2851" w:rsidP="002A2851">
      <w:pPr>
        <w:suppressAutoHyphens w:val="0"/>
        <w:spacing w:before="0" w:after="160" w:line="480" w:lineRule="auto"/>
        <w:rPr>
          <w:rFonts w:eastAsiaTheme="minorEastAsia"/>
          <w:b/>
          <w:bCs/>
          <w:iCs/>
        </w:rPr>
      </w:pPr>
      <w:r w:rsidRPr="00056BBD">
        <w:rPr>
          <w:rFonts w:eastAsiaTheme="minorEastAsia"/>
          <w:b/>
          <w:bCs/>
          <w:iCs/>
        </w:rPr>
        <w:t>The quotient logarithmic law</w:t>
      </w:r>
    </w:p>
    <w:p w14:paraId="196F606E" w14:textId="77777777" w:rsidR="002A2851" w:rsidRPr="00863254" w:rsidRDefault="005C374D" w:rsidP="002A2851">
      <w:pPr>
        <w:suppressAutoHyphens w:val="0"/>
        <w:spacing w:after="160" w:line="480" w:lineRule="auto"/>
        <w:rPr>
          <w:rFonts w:eastAsiaTheme="minorEastAsia"/>
          <w:b/>
          <w:bCs/>
          <w:iCs/>
        </w:rPr>
      </w:pPr>
      <m:oMathPara>
        <m:oMath>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m</m:t>
              </m:r>
            </m:e>
          </m:func>
          <m:r>
            <m:rPr>
              <m:sty m:val="bi"/>
            </m:rPr>
            <w:rPr>
              <w:rFonts w:ascii="Cambria Math" w:hAnsi="Cambria Math"/>
            </w:rPr>
            <m:t>-</m:t>
          </m:r>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n</m:t>
              </m:r>
            </m:e>
          </m:func>
          <m:r>
            <m:rPr>
              <m:sty m:val="bi"/>
            </m:rPr>
            <w:rPr>
              <w:rFonts w:ascii="Cambria Math" w:hAnsi="Cambria Math"/>
            </w:rPr>
            <m:t>=</m:t>
          </m:r>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m:t>
                      </m:r>
                    </m:num>
                    <m:den>
                      <m:r>
                        <m:rPr>
                          <m:sty m:val="bi"/>
                        </m:rPr>
                        <w:rPr>
                          <w:rFonts w:ascii="Cambria Math" w:hAnsi="Cambria Math"/>
                        </w:rPr>
                        <m:t>n</m:t>
                      </m:r>
                    </m:den>
                  </m:f>
                </m:e>
              </m:d>
            </m:e>
          </m:func>
        </m:oMath>
      </m:oMathPara>
    </w:p>
    <w:p w14:paraId="60D32BE8" w14:textId="77777777" w:rsidR="002A2851" w:rsidRPr="00056BBD" w:rsidRDefault="002A2851" w:rsidP="002A2851">
      <w:pPr>
        <w:suppressAutoHyphens w:val="0"/>
        <w:spacing w:before="0" w:after="240" w:line="480" w:lineRule="auto"/>
      </w:pPr>
      <w:r w:rsidRPr="00056BBD">
        <w:rPr>
          <w:b/>
          <w:bCs/>
        </w:rPr>
        <w:t>Logarithm of a quotient law proof</w:t>
      </w:r>
    </w:p>
    <w:p w14:paraId="20485C38" w14:textId="77777777" w:rsidR="002A2851" w:rsidRPr="00056BBD" w:rsidRDefault="002A2851" w:rsidP="002A2851">
      <w:pPr>
        <w:suppressAutoHyphens w:val="0"/>
        <w:spacing w:before="0" w:after="160" w:line="480" w:lineRule="auto"/>
      </w:pPr>
      <w:r w:rsidRPr="00056BBD">
        <w:t xml:space="preserve">Let </w:t>
      </w:r>
      <m:oMath>
        <m:r>
          <w:rPr>
            <w:rFonts w:ascii="Cambria Math" w:hAnsi="Cambria Math"/>
          </w:rPr>
          <m:t>m=</m:t>
        </m:r>
        <m:sSup>
          <m:sSupPr>
            <m:ctrlPr>
              <w:rPr>
                <w:rFonts w:ascii="Cambria Math" w:hAnsi="Cambria Math"/>
                <w:i/>
                <w:iCs/>
              </w:rPr>
            </m:ctrlPr>
          </m:sSupPr>
          <m:e>
            <m:r>
              <w:rPr>
                <w:rFonts w:ascii="Cambria Math" w:hAnsi="Cambria Math"/>
              </w:rPr>
              <m:t>a</m:t>
            </m:r>
          </m:e>
          <m:sup>
            <m:r>
              <w:rPr>
                <w:rFonts w:ascii="Cambria Math" w:hAnsi="Cambria Math"/>
              </w:rPr>
              <m:t>x</m:t>
            </m:r>
          </m:sup>
        </m:sSup>
      </m:oMath>
      <w:r w:rsidRPr="00056BBD">
        <w:t xml:space="preserve"> and </w:t>
      </w:r>
      <m:oMath>
        <m:r>
          <w:rPr>
            <w:rFonts w:ascii="Cambria Math" w:hAnsi="Cambria Math"/>
          </w:rPr>
          <m:t>n=</m:t>
        </m:r>
        <m:sSup>
          <m:sSupPr>
            <m:ctrlPr>
              <w:rPr>
                <w:rFonts w:ascii="Cambria Math" w:hAnsi="Cambria Math"/>
                <w:i/>
                <w:iCs/>
              </w:rPr>
            </m:ctrlPr>
          </m:sSupPr>
          <m:e>
            <m:r>
              <w:rPr>
                <w:rFonts w:ascii="Cambria Math" w:hAnsi="Cambria Math"/>
              </w:rPr>
              <m:t>a</m:t>
            </m:r>
          </m:e>
          <m:sup>
            <m:r>
              <w:rPr>
                <w:rFonts w:ascii="Cambria Math" w:hAnsi="Cambria Math"/>
              </w:rPr>
              <m:t>y</m:t>
            </m:r>
          </m:sup>
        </m:sSup>
      </m:oMath>
      <w:r w:rsidRPr="00056BBD">
        <w:t>.</w:t>
      </w:r>
    </w:p>
    <w:p w14:paraId="13068A44" w14:textId="77777777" w:rsidR="002A2851" w:rsidRDefault="002A2851" w:rsidP="002A2851">
      <w:pPr>
        <w:suppressAutoHyphens w:val="0"/>
        <w:spacing w:before="0" w:after="160" w:line="480" w:lineRule="auto"/>
      </w:pPr>
      <w:r w:rsidRPr="00056BBD">
        <w:t xml:space="preserve">Then, </w:t>
      </w:r>
      <m:oMath>
        <m:r>
          <w:rPr>
            <w:rFonts w:ascii="Cambria Math" w:hAnsi="Cambria Math"/>
          </w:rPr>
          <m:t>x=</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oMath>
      <w:r w:rsidRPr="00056BBD">
        <w:t xml:space="preserve"> and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n</m:t>
            </m:r>
          </m:e>
        </m:func>
      </m:oMath>
      <w:r w:rsidRPr="00056BBD">
        <w:t>.</w:t>
      </w:r>
    </w:p>
    <w:p w14:paraId="6E8F1A43" w14:textId="741C3ADE" w:rsidR="002A2851" w:rsidRDefault="005C374D" w:rsidP="00E53E28">
      <w:pPr>
        <w:suppressAutoHyphens w:val="0"/>
        <w:spacing w:before="0" w:after="160" w:line="480" w:lineRule="auto"/>
        <w:rPr>
          <w:b/>
          <w:bCs/>
        </w:rPr>
      </w:pPr>
      <m:oMathPara>
        <m:oMath>
          <m:func>
            <m:funcPr>
              <m:ctrlPr>
                <w:rPr>
                  <w:rFonts w:ascii="Cambria Math" w:hAnsi="Cambria Math"/>
                  <w:i/>
                  <w:iCs/>
                </w:rPr>
              </m:ctrlPr>
            </m:funcPr>
            <m:fName>
              <m:sSub>
                <m:sSubPr>
                  <m:ctrlPr>
                    <w:rPr>
                      <w:rFonts w:ascii="Cambria Math" w:hAnsi="Cambria Math"/>
                      <w:i/>
                      <w:iCs/>
                    </w:rPr>
                  </m:ctrlPr>
                </m:sSubPr>
                <m:e>
                  <m:r>
                    <w:rPr>
                      <w:rFonts w:ascii="Cambria Math" w:hAnsi="Cambria Math"/>
                    </w:rPr>
                    <m:t>log</m:t>
                  </m:r>
                </m:e>
                <m:sub>
                  <m:r>
                    <w:rPr>
                      <w:rFonts w:ascii="Cambria Math" w:hAnsi="Cambria Math"/>
                    </w:rPr>
                    <m:t>a</m:t>
                  </m:r>
                </m:sub>
              </m:sSub>
            </m:fName>
            <m:e>
              <m:d>
                <m:dPr>
                  <m:ctrlPr>
                    <w:rPr>
                      <w:rFonts w:ascii="Cambria Math" w:hAnsi="Cambria Math"/>
                      <w:i/>
                      <w:iCs/>
                    </w:rPr>
                  </m:ctrlPr>
                </m:dPr>
                <m:e>
                  <m:f>
                    <m:fPr>
                      <m:ctrlPr>
                        <w:rPr>
                          <w:rFonts w:ascii="Cambria Math" w:hAnsi="Cambria Math"/>
                          <w:i/>
                          <w:iCs/>
                        </w:rPr>
                      </m:ctrlPr>
                    </m:fPr>
                    <m:num>
                      <m:r>
                        <w:rPr>
                          <w:rFonts w:ascii="Cambria Math" w:hAnsi="Cambria Math"/>
                        </w:rPr>
                        <m:t>m</m:t>
                      </m:r>
                    </m:num>
                    <m:den>
                      <m:r>
                        <w:rPr>
                          <w:rFonts w:ascii="Cambria Math" w:hAnsi="Cambria Math"/>
                        </w:rPr>
                        <m:t>n</m:t>
                      </m:r>
                    </m:den>
                  </m:f>
                </m:e>
              </m:d>
            </m:e>
          </m:func>
          <m:r>
            <m:rPr>
              <m:aln/>
            </m:rP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w:rPr>
                      <w:rFonts w:ascii="Cambria Math" w:hAnsi="Cambria Math"/>
                    </w:rPr>
                    <m:t>log</m:t>
                  </m:r>
                </m:e>
                <m:sub>
                  <m:r>
                    <w:rPr>
                      <w:rFonts w:ascii="Cambria Math" w:hAnsi="Cambria Math"/>
                    </w:rPr>
                    <m:t>a</m:t>
                  </m:r>
                </m:sub>
              </m:sSub>
            </m:fName>
            <m:e>
              <m:d>
                <m:dPr>
                  <m:ctrlPr>
                    <w:rPr>
                      <w:rFonts w:ascii="Cambria Math" w:hAnsi="Cambria Math"/>
                      <w:i/>
                      <w:iCs/>
                    </w:rPr>
                  </m:ctrlPr>
                </m:dPr>
                <m:e>
                  <m:sSup>
                    <m:sSupPr>
                      <m:ctrlPr>
                        <w:rPr>
                          <w:rFonts w:ascii="Cambria Math" w:hAnsi="Cambria Math"/>
                          <w:i/>
                          <w:iCs/>
                        </w:rPr>
                      </m:ctrlPr>
                    </m:sSupPr>
                    <m:e>
                      <m:r>
                        <w:rPr>
                          <w:rFonts w:ascii="Cambria Math" w:hAnsi="Cambria Math"/>
                        </w:rPr>
                        <m:t>a</m:t>
                      </m:r>
                    </m:e>
                    <m:sup>
                      <m:r>
                        <w:rPr>
                          <w:rFonts w:ascii="Cambria Math" w:hAnsi="Cambria Math"/>
                        </w:rPr>
                        <m:t>x</m:t>
                      </m:r>
                    </m:sup>
                  </m:sSup>
                  <m:r>
                    <w:rPr>
                      <w:rFonts w:ascii="Cambria Math" w:hAnsi="Cambria Math"/>
                    </w:rPr>
                    <m:t>÷</m:t>
                  </m:r>
                  <m:sSup>
                    <m:sSupPr>
                      <m:ctrlPr>
                        <w:rPr>
                          <w:rFonts w:ascii="Cambria Math" w:hAnsi="Cambria Math"/>
                          <w:i/>
                          <w:iCs/>
                        </w:rPr>
                      </m:ctrlPr>
                    </m:sSupPr>
                    <m:e>
                      <m:r>
                        <w:rPr>
                          <w:rFonts w:ascii="Cambria Math" w:hAnsi="Cambria Math"/>
                        </w:rPr>
                        <m:t>a</m:t>
                      </m:r>
                    </m:e>
                    <m:sup>
                      <m:r>
                        <w:rPr>
                          <w:rFonts w:ascii="Cambria Math" w:hAnsi="Cambria Math"/>
                        </w:rPr>
                        <m:t>y</m:t>
                      </m:r>
                    </m:sup>
                  </m:sSup>
                </m:e>
              </m:d>
            </m:e>
          </m:func>
          <m:r>
            <m:rPr>
              <m:sty m:val="p"/>
            </m:rPr>
            <w:rPr>
              <w:rFonts w:ascii="Cambria Math" w:hAnsi="Cambria Math"/>
            </w:rPr>
            <w:br/>
          </m:r>
        </m:oMath>
        <m:oMath>
          <m:r>
            <m:rPr>
              <m:aln/>
            </m:rP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w:rPr>
                      <w:rFonts w:ascii="Cambria Math" w:hAnsi="Cambria Math"/>
                    </w:rPr>
                    <m:t>log</m:t>
                  </m:r>
                </m:e>
                <m:sub>
                  <m:r>
                    <w:rPr>
                      <w:rFonts w:ascii="Cambria Math" w:hAnsi="Cambria Math"/>
                    </w:rPr>
                    <m:t>a</m:t>
                  </m:r>
                </m:sub>
              </m:sSub>
            </m:fName>
            <m:e>
              <m:d>
                <m:dPr>
                  <m:ctrlPr>
                    <w:rPr>
                      <w:rFonts w:ascii="Cambria Math" w:hAnsi="Cambria Math"/>
                      <w:i/>
                      <w:iCs/>
                    </w:rPr>
                  </m:ctrlPr>
                </m:dPr>
                <m:e>
                  <m:sSup>
                    <m:sSupPr>
                      <m:ctrlPr>
                        <w:rPr>
                          <w:rFonts w:ascii="Cambria Math" w:hAnsi="Cambria Math"/>
                          <w:i/>
                          <w:iCs/>
                        </w:rPr>
                      </m:ctrlPr>
                    </m:sSupPr>
                    <m:e>
                      <m:r>
                        <w:rPr>
                          <w:rFonts w:ascii="Cambria Math" w:hAnsi="Cambria Math"/>
                        </w:rPr>
                        <m:t>a</m:t>
                      </m:r>
                    </m:e>
                    <m:sup>
                      <m:r>
                        <w:rPr>
                          <w:rFonts w:ascii="Cambria Math" w:hAnsi="Cambria Math"/>
                        </w:rPr>
                        <m:t>x</m:t>
                      </m:r>
                      <m:r>
                        <w:rPr>
                          <w:rFonts w:ascii="Cambria Math" w:hAnsi="Cambria Math"/>
                        </w:rPr>
                        <m:t>-</m:t>
                      </m:r>
                      <m:r>
                        <w:rPr>
                          <w:rFonts w:ascii="Cambria Math" w:hAnsi="Cambria Math"/>
                        </w:rPr>
                        <m:t>y</m:t>
                      </m:r>
                    </m:sup>
                  </m:sSup>
                </m:e>
              </m:d>
            </m:e>
          </m:func>
          <m:r>
            <m:rPr>
              <m:sty m:val="p"/>
            </m:rPr>
            <w:rPr>
              <w:rFonts w:ascii="Cambria Math" w:hAnsi="Cambria Math"/>
            </w:rPr>
            <w:br/>
          </m:r>
        </m:oMath>
        <m:oMath>
          <m:r>
            <m:rPr>
              <m:aln/>
            </m:rPr>
            <w:rPr>
              <w:rFonts w:ascii="Cambria Math" w:hAnsi="Cambria Math"/>
            </w:rPr>
            <m:t>=</m:t>
          </m:r>
          <m:r>
            <w:rPr>
              <w:rFonts w:ascii="Cambria Math" w:hAnsi="Cambria Math"/>
            </w:rPr>
            <m:t>x</m:t>
          </m:r>
          <m:r>
            <w:rPr>
              <w:rFonts w:ascii="Cambria Math" w:hAnsi="Cambria Math"/>
            </w:rPr>
            <m:t>-</m:t>
          </m:r>
          <m:r>
            <w:rPr>
              <w:rFonts w:ascii="Cambria Math" w:hAnsi="Cambria Math"/>
            </w:rPr>
            <m:t>y</m:t>
          </m:r>
          <m:r>
            <m:rPr>
              <m:sty m:val="p"/>
            </m:rPr>
            <w:rPr>
              <w:rFonts w:ascii="Cambria Math" w:hAnsi="Cambria Math"/>
            </w:rPr>
            <w:br/>
          </m:r>
        </m:oMath>
        <m:oMath>
          <m:func>
            <m:funcPr>
              <m:ctrlPr>
                <w:rPr>
                  <w:rFonts w:ascii="Cambria Math" w:hAnsi="Cambria Math"/>
                  <w:i/>
                  <w:iCs/>
                </w:rPr>
              </m:ctrlPr>
            </m:funcPr>
            <m:fName>
              <m:sSub>
                <m:sSubPr>
                  <m:ctrlPr>
                    <w:rPr>
                      <w:rFonts w:ascii="Cambria Math" w:hAnsi="Cambria Math"/>
                      <w:i/>
                      <w:iCs/>
                    </w:rPr>
                  </m:ctrlPr>
                </m:sSubPr>
                <m:e>
                  <m:r>
                    <w:rPr>
                      <w:rFonts w:ascii="Cambria Math" w:hAnsi="Cambria Math"/>
                    </w:rPr>
                    <m:t>∴</m:t>
                  </m:r>
                  <m:r>
                    <w:rPr>
                      <w:rFonts w:ascii="Cambria Math" w:hAnsi="Cambria Math"/>
                    </w:rPr>
                    <m:t>log</m:t>
                  </m:r>
                </m:e>
                <m:sub>
                  <m:r>
                    <w:rPr>
                      <w:rFonts w:ascii="Cambria Math" w:hAnsi="Cambria Math"/>
                    </w:rPr>
                    <m:t>a</m:t>
                  </m:r>
                </m:sub>
              </m:sSub>
            </m:fName>
            <m:e>
              <m:d>
                <m:dPr>
                  <m:ctrlPr>
                    <w:rPr>
                      <w:rFonts w:ascii="Cambria Math" w:hAnsi="Cambria Math"/>
                      <w:i/>
                      <w:iCs/>
                    </w:rPr>
                  </m:ctrlPr>
                </m:dPr>
                <m:e>
                  <m:f>
                    <m:fPr>
                      <m:ctrlPr>
                        <w:rPr>
                          <w:rFonts w:ascii="Cambria Math" w:hAnsi="Cambria Math"/>
                          <w:i/>
                          <w:iCs/>
                        </w:rPr>
                      </m:ctrlPr>
                    </m:fPr>
                    <m:num>
                      <m:r>
                        <w:rPr>
                          <w:rFonts w:ascii="Cambria Math" w:hAnsi="Cambria Math"/>
                        </w:rPr>
                        <m:t>m</m:t>
                      </m:r>
                    </m:num>
                    <m:den>
                      <m:r>
                        <w:rPr>
                          <w:rFonts w:ascii="Cambria Math" w:hAnsi="Cambria Math"/>
                        </w:rPr>
                        <m:t>n</m:t>
                      </m:r>
                    </m:den>
                  </m:f>
                </m:e>
              </m:d>
            </m:e>
          </m:func>
          <m:r>
            <m:rPr>
              <m:aln/>
            </m:rP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w:rPr>
                      <w:rFonts w:ascii="Cambria Math" w:hAnsi="Cambria Math"/>
                    </w:rPr>
                    <m:t>log</m:t>
                  </m:r>
                </m:e>
                <m:sub>
                  <m:r>
                    <w:rPr>
                      <w:rFonts w:ascii="Cambria Math" w:hAnsi="Cambria Math"/>
                    </w:rPr>
                    <m:t>a</m:t>
                  </m:r>
                </m:sub>
              </m:sSub>
            </m:fName>
            <m:e>
              <m:r>
                <w:rPr>
                  <w:rFonts w:ascii="Cambria Math" w:hAnsi="Cambria Math"/>
                </w:rPr>
                <m:t>m</m:t>
              </m:r>
            </m:e>
          </m:func>
          <m:r>
            <w:rPr>
              <w:rFonts w:ascii="Cambria Math" w:hAnsi="Cambria Math"/>
            </w:rPr>
            <m:t>-</m:t>
          </m:r>
          <m:func>
            <m:funcPr>
              <m:ctrlPr>
                <w:rPr>
                  <w:rFonts w:ascii="Cambria Math" w:hAnsi="Cambria Math"/>
                  <w:i/>
                  <w:iCs/>
                </w:rPr>
              </m:ctrlPr>
            </m:funcPr>
            <m:fName>
              <m:sSub>
                <m:sSubPr>
                  <m:ctrlPr>
                    <w:rPr>
                      <w:rFonts w:ascii="Cambria Math" w:hAnsi="Cambria Math"/>
                      <w:i/>
                      <w:iCs/>
                    </w:rPr>
                  </m:ctrlPr>
                </m:sSubPr>
                <m:e>
                  <m:r>
                    <w:rPr>
                      <w:rFonts w:ascii="Cambria Math" w:hAnsi="Cambria Math"/>
                    </w:rPr>
                    <m:t>log</m:t>
                  </m:r>
                </m:e>
                <m:sub>
                  <m:r>
                    <w:rPr>
                      <w:rFonts w:ascii="Cambria Math" w:hAnsi="Cambria Math"/>
                    </w:rPr>
                    <m:t>a</m:t>
                  </m:r>
                </m:sub>
              </m:sSub>
            </m:fName>
            <m:e>
              <m:r>
                <w:rPr>
                  <w:rFonts w:ascii="Cambria Math" w:hAnsi="Cambria Math"/>
                </w:rPr>
                <m:t>n</m:t>
              </m:r>
            </m:e>
          </m:func>
        </m:oMath>
      </m:oMathPara>
    </w:p>
    <w:p w14:paraId="02EF653E" w14:textId="77777777" w:rsidR="002A2851" w:rsidRDefault="002A2851" w:rsidP="002A2851">
      <w:pPr>
        <w:suppressAutoHyphens w:val="0"/>
        <w:spacing w:before="0" w:after="160" w:line="600" w:lineRule="auto"/>
        <w:rPr>
          <w:b/>
          <w:bCs/>
        </w:rPr>
      </w:pPr>
    </w:p>
    <w:p w14:paraId="31E4A7CE" w14:textId="77777777" w:rsidR="002A5ADD" w:rsidRDefault="002A5ADD" w:rsidP="002A2851">
      <w:pPr>
        <w:suppressAutoHyphens w:val="0"/>
        <w:spacing w:before="0" w:after="160" w:line="600" w:lineRule="auto"/>
        <w:rPr>
          <w:b/>
          <w:bCs/>
        </w:rPr>
      </w:pPr>
    </w:p>
    <w:p w14:paraId="2D2B7410" w14:textId="77777777" w:rsidR="002F2190" w:rsidRDefault="002F2190" w:rsidP="002F2190">
      <w:pPr>
        <w:suppressAutoHyphens w:val="0"/>
        <w:spacing w:before="0" w:after="160" w:line="600" w:lineRule="auto"/>
        <w:rPr>
          <w:b/>
          <w:bCs/>
        </w:rPr>
      </w:pPr>
    </w:p>
    <w:p w14:paraId="2702EA42" w14:textId="0E4FF9B6" w:rsidR="002A2851" w:rsidRDefault="002A2851" w:rsidP="002F2190">
      <w:pPr>
        <w:suppressAutoHyphens w:val="0"/>
        <w:spacing w:before="1440" w:after="160" w:line="600" w:lineRule="auto"/>
        <w:rPr>
          <w:b/>
          <w:bCs/>
        </w:rPr>
      </w:pPr>
      <w:r>
        <w:rPr>
          <w:b/>
          <w:bCs/>
        </w:rPr>
        <w:t>The power logarithmic law</w:t>
      </w:r>
    </w:p>
    <w:p w14:paraId="35E1BDB8" w14:textId="77777777" w:rsidR="002A2851" w:rsidRPr="00863254" w:rsidRDefault="005C374D" w:rsidP="002A2851">
      <w:pPr>
        <w:suppressAutoHyphens w:val="0"/>
        <w:spacing w:before="0" w:after="160" w:line="600" w:lineRule="auto"/>
        <w:rPr>
          <w:b/>
          <w:bCs/>
        </w:rPr>
      </w:pPr>
      <m:oMathPara>
        <m:oMathParaPr>
          <m:jc m:val="centerGroup"/>
        </m:oMathParaPr>
        <m:oMath>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rPr>
                    <m:t>m</m:t>
                  </m:r>
                </m:e>
                <m:sup>
                  <m:r>
                    <m:rPr>
                      <m:sty m:val="bi"/>
                    </m:rPr>
                    <w:rPr>
                      <w:rFonts w:ascii="Cambria Math" w:hAnsi="Cambria Math"/>
                    </w:rPr>
                    <m:t>n</m:t>
                  </m:r>
                </m:sup>
              </m:sSup>
              <m:r>
                <m:rPr>
                  <m:sty m:val="bi"/>
                </m:rPr>
                <w:rPr>
                  <w:rFonts w:ascii="Cambria Math" w:hAnsi="Cambria Math"/>
                </w:rPr>
                <m:t>)</m:t>
              </m:r>
            </m:e>
          </m:func>
          <m:r>
            <m:rPr>
              <m:sty m:val="bi"/>
            </m:rPr>
            <w:rPr>
              <w:rFonts w:ascii="Cambria Math" w:hAnsi="Cambria Math"/>
            </w:rPr>
            <m:t>=</m:t>
          </m:r>
          <m:r>
            <m:rPr>
              <m:sty m:val="bi"/>
            </m:rPr>
            <w:rPr>
              <w:rFonts w:ascii="Cambria Math" w:hAnsi="Cambria Math"/>
            </w:rPr>
            <m:t>n</m:t>
          </m:r>
          <m:func>
            <m:funcPr>
              <m:ctrlPr>
                <w:rPr>
                  <w:rFonts w:ascii="Cambria Math" w:hAnsi="Cambria Math"/>
                  <w:b/>
                  <w:bCs/>
                  <w:i/>
                  <w:iCs/>
                </w:rPr>
              </m:ctrlPr>
            </m:funcPr>
            <m:fName>
              <m:sSub>
                <m:sSubPr>
                  <m:ctrlPr>
                    <w:rPr>
                      <w:rFonts w:ascii="Cambria Math" w:hAnsi="Cambria Math"/>
                      <w:b/>
                      <w:bCs/>
                      <w:i/>
                      <w:iCs/>
                    </w:rPr>
                  </m:ctrlPr>
                </m:sSubPr>
                <m:e>
                  <m:r>
                    <m:rPr>
                      <m:sty m:val="b"/>
                    </m:rPr>
                    <w:rPr>
                      <w:rFonts w:ascii="Cambria Math" w:hAnsi="Cambria Math"/>
                    </w:rPr>
                    <m:t>log</m:t>
                  </m:r>
                </m:e>
                <m:sub>
                  <m:r>
                    <m:rPr>
                      <m:sty m:val="bi"/>
                    </m:rPr>
                    <w:rPr>
                      <w:rFonts w:ascii="Cambria Math" w:hAnsi="Cambria Math"/>
                    </w:rPr>
                    <m:t>a</m:t>
                  </m:r>
                </m:sub>
              </m:sSub>
            </m:fName>
            <m:e>
              <m:r>
                <m:rPr>
                  <m:sty m:val="bi"/>
                </m:rPr>
                <w:rPr>
                  <w:rFonts w:ascii="Cambria Math" w:hAnsi="Cambria Math"/>
                </w:rPr>
                <m:t>m</m:t>
              </m:r>
            </m:e>
          </m:func>
        </m:oMath>
      </m:oMathPara>
    </w:p>
    <w:p w14:paraId="30380A38" w14:textId="77777777" w:rsidR="002A2851" w:rsidRPr="008F6D56" w:rsidRDefault="002A2851" w:rsidP="002A2851">
      <w:pPr>
        <w:suppressAutoHyphens w:val="0"/>
        <w:spacing w:before="0" w:after="160" w:line="600" w:lineRule="auto"/>
      </w:pPr>
      <w:r>
        <w:rPr>
          <w:b/>
          <w:bCs/>
        </w:rPr>
        <w:t>Logarithm of a power law proof</w:t>
      </w:r>
    </w:p>
    <w:p w14:paraId="70ECE008" w14:textId="77777777" w:rsidR="002A2851" w:rsidRPr="008F6D56" w:rsidRDefault="002A2851" w:rsidP="002A2851">
      <w:pPr>
        <w:suppressAutoHyphens w:val="0"/>
        <w:spacing w:before="0" w:after="160" w:line="600" w:lineRule="auto"/>
      </w:pPr>
      <w:r w:rsidRPr="008F6D56">
        <w:t xml:space="preserve">Let </w:t>
      </w:r>
      <m:oMath>
        <m:r>
          <w:rPr>
            <w:rFonts w:ascii="Cambria Math" w:hAnsi="Cambria Math"/>
          </w:rPr>
          <m:t>m=</m:t>
        </m:r>
        <m:sSup>
          <m:sSupPr>
            <m:ctrlPr>
              <w:rPr>
                <w:rFonts w:ascii="Cambria Math" w:hAnsi="Cambria Math"/>
                <w:i/>
                <w:iCs/>
              </w:rPr>
            </m:ctrlPr>
          </m:sSupPr>
          <m:e>
            <m:r>
              <w:rPr>
                <w:rFonts w:ascii="Cambria Math" w:hAnsi="Cambria Math"/>
              </w:rPr>
              <m:t>a</m:t>
            </m:r>
          </m:e>
          <m:sup>
            <m:r>
              <w:rPr>
                <w:rFonts w:ascii="Cambria Math" w:hAnsi="Cambria Math"/>
              </w:rPr>
              <m:t>x</m:t>
            </m:r>
          </m:sup>
        </m:sSup>
      </m:oMath>
      <w:r w:rsidRPr="008F6D56">
        <w:t>.</w:t>
      </w:r>
    </w:p>
    <w:p w14:paraId="4A5B7D01" w14:textId="77777777" w:rsidR="002A2851" w:rsidRPr="008F6D56" w:rsidRDefault="002A2851" w:rsidP="00BB3573">
      <w:pPr>
        <w:suppressAutoHyphens w:val="0"/>
        <w:spacing w:before="0" w:after="160" w:line="480" w:lineRule="auto"/>
      </w:pPr>
      <w:r w:rsidRPr="008F6D56">
        <w:t xml:space="preserve">Then, </w:t>
      </w:r>
      <m:oMath>
        <m:r>
          <w:rPr>
            <w:rFonts w:ascii="Cambria Math" w:hAnsi="Cambria Math"/>
          </w:rPr>
          <m:t>x=</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oMath>
      <w:r w:rsidRPr="008F6D56">
        <w:t>.</w:t>
      </w:r>
    </w:p>
    <w:p w14:paraId="028F2595" w14:textId="0063EF58" w:rsidR="00091AB9" w:rsidRDefault="005C374D" w:rsidP="00BB3573">
      <w:pPr>
        <w:suppressAutoHyphens w:val="0"/>
        <w:spacing w:before="0" w:after="160" w:line="480" w:lineRule="auto"/>
        <w:sectPr w:rsidR="00091AB9" w:rsidSect="00091AB9">
          <w:pgSz w:w="16838" w:h="11906" w:orient="landscape"/>
          <w:pgMar w:top="1134" w:right="1129" w:bottom="1134" w:left="1134" w:header="488" w:footer="535" w:gutter="0"/>
          <w:cols w:num="2" w:space="708"/>
          <w:titlePg/>
          <w:docGrid w:linePitch="360"/>
        </w:sectPr>
      </w:pPr>
      <m:oMathPara>
        <m:oMath>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m</m:t>
                      </m:r>
                    </m:e>
                    <m:sup>
                      <m:r>
                        <w:rPr>
                          <w:rFonts w:ascii="Cambria Math" w:eastAsiaTheme="minorEastAsia" w:hAnsi="Cambria Math"/>
                        </w:rPr>
                        <m:t>n</m:t>
                      </m:r>
                    </m:sup>
                  </m:sSup>
                </m:e>
              </m:d>
            </m:e>
          </m:func>
          <m:r>
            <m:rPr>
              <m:aln/>
            </m:rPr>
            <w:rPr>
              <w:rFonts w:ascii="Cambria Math" w:eastAsiaTheme="minorEastAsia" w:hAnsi="Cambria Math"/>
            </w:rPr>
            <m:t>=</m:t>
          </m:r>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d>
                <m:dPr>
                  <m:ctrlPr>
                    <w:rPr>
                      <w:rFonts w:ascii="Cambria Math" w:eastAsiaTheme="minorEastAsia" w:hAnsi="Cambria Math"/>
                      <w:i/>
                      <w:iCs/>
                    </w:rPr>
                  </m:ctrlPr>
                </m:dPr>
                <m:e>
                  <m:sSup>
                    <m:sSupPr>
                      <m:ctrlPr>
                        <w:rPr>
                          <w:rFonts w:ascii="Cambria Math" w:eastAsiaTheme="minorEastAsia" w:hAnsi="Cambria Math"/>
                          <w:i/>
                          <w:iCs/>
                        </w:rPr>
                      </m:ctrlPr>
                    </m:sSupPr>
                    <m:e>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x</m:t>
                              </m:r>
                            </m:sup>
                          </m:sSup>
                        </m:e>
                      </m:d>
                    </m:e>
                    <m:sup>
                      <m:r>
                        <w:rPr>
                          <w:rFonts w:ascii="Cambria Math" w:eastAsiaTheme="minorEastAsia" w:hAnsi="Cambria Math"/>
                        </w:rPr>
                        <m:t>n</m:t>
                      </m:r>
                    </m:sup>
                  </m:sSup>
                </m:e>
              </m:d>
            </m:e>
          </m:func>
          <m:r>
            <w:rPr>
              <w:rFonts w:ascii="Cambria Math" w:eastAsiaTheme="minorEastAsia" w:hAnsi="Cambria Math"/>
            </w:rPr>
            <m:t> </m:t>
          </m:r>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a</m:t>
                      </m:r>
                    </m:e>
                    <m:sup>
                      <m:r>
                        <w:rPr>
                          <w:rFonts w:ascii="Cambria Math" w:eastAsiaTheme="minorEastAsia" w:hAnsi="Cambria Math"/>
                        </w:rPr>
                        <m:t>xn</m:t>
                      </m:r>
                    </m:sup>
                  </m:sSup>
                </m:e>
              </m:d>
            </m:e>
          </m:func>
          <m:r>
            <m:rPr>
              <m:sty m:val="p"/>
            </m:rP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xn</m:t>
          </m:r>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iCs/>
                </w:rPr>
              </m:ctrlPr>
            </m:dPr>
            <m:e>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r>
                    <w:rPr>
                      <w:rFonts w:ascii="Cambria Math" w:eastAsiaTheme="minorEastAsia" w:hAnsi="Cambria Math"/>
                    </w:rPr>
                    <m:t>m</m:t>
                  </m:r>
                </m:e>
              </m:func>
            </m:e>
          </m:d>
          <m: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w:br/>
          </m:r>
        </m:oMath>
        <m:oMath>
          <m:func>
            <m:funcPr>
              <m:ctrlPr>
                <w:rPr>
                  <w:rFonts w:ascii="Cambria Math" w:eastAsiaTheme="minorEastAsia" w:hAnsi="Cambria Math"/>
                  <w:i/>
                  <w:iCs/>
                </w:rPr>
              </m:ctrlPr>
            </m:funcPr>
            <m:fName>
              <m:sSub>
                <m:sSubPr>
                  <m:ctrlPr>
                    <w:rPr>
                      <w:rFonts w:ascii="Cambria Math" w:eastAsiaTheme="minorEastAsia" w:hAnsi="Cambria Math"/>
                      <w:i/>
                      <w:iCs/>
                    </w:rPr>
                  </m:ctrlPr>
                </m:sSubPr>
                <m:e>
                  <m:r>
                    <w:rPr>
                      <w:rFonts w:ascii="Cambria Math" w:eastAsiaTheme="minorEastAsia" w:hAnsi="Cambria Math"/>
                    </w:rPr>
                    <m:t>∴</m:t>
                  </m:r>
                  <m:r>
                    <m:rPr>
                      <m:sty m:val="p"/>
                    </m:rPr>
                    <w:rPr>
                      <w:rFonts w:ascii="Cambria Math" w:eastAsiaTheme="minorEastAsia" w:hAnsi="Cambria Math"/>
                    </w:rPr>
                    <m:t>log</m:t>
                  </m:r>
                </m:e>
                <m:sub>
                  <m:r>
                    <w:rPr>
                      <w:rFonts w:ascii="Cambria Math" w:eastAsiaTheme="minorEastAsia" w:hAnsi="Cambria Math"/>
                    </w:rPr>
                    <m:t>a</m:t>
                  </m:r>
                </m:sub>
              </m:sSub>
            </m:fName>
            <m:e>
              <m:r>
                <w:rPr>
                  <w:rFonts w:ascii="Cambria Math" w:eastAsiaTheme="minorEastAsia" w:hAnsi="Cambria Math"/>
                </w:rPr>
                <m:t>(</m:t>
              </m:r>
              <m:r>
                <w:rPr>
                  <w:rFonts w:ascii="Cambria Math" w:eastAsiaTheme="minorEastAsia" w:hAnsi="Cambria Math"/>
                </w:rPr>
                <m:t>xy</m:t>
              </m:r>
              <m:r>
                <w:rPr>
                  <w:rFonts w:ascii="Cambria Math" w:eastAsiaTheme="minorEastAsia" w:hAnsi="Cambria Math"/>
                </w:rPr>
                <m:t>)</m:t>
              </m:r>
            </m:e>
          </m:func>
          <m:r>
            <m:rPr>
              <m:aln/>
            </m:rPr>
            <w:rPr>
              <w:rFonts w:ascii="Cambria Math" w:eastAsiaTheme="minorEastAsia" w:hAnsi="Cambria Math"/>
            </w:rPr>
            <m:t>=</m:t>
          </m:r>
          <m:r>
            <w:rPr>
              <w:rFonts w:ascii="Cambria Math" w:eastAsiaTheme="minorEastAsia" w:hAnsi="Cambria Math"/>
            </w:rPr>
            <m:t>n</m:t>
          </m:r>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r>
                <w:rPr>
                  <w:rFonts w:ascii="Cambria Math" w:eastAsiaTheme="minorEastAsia" w:hAnsi="Cambria Math"/>
                </w:rPr>
                <m:t>m</m:t>
              </m:r>
            </m:e>
          </m:func>
        </m:oMath>
      </m:oMathPara>
    </w:p>
    <w:p w14:paraId="377D5B7E" w14:textId="146F5788" w:rsidR="00E00962" w:rsidRDefault="00E00962" w:rsidP="00E00962">
      <w:pPr>
        <w:pStyle w:val="Heading2"/>
      </w:pPr>
      <w:r>
        <w:t>References</w:t>
      </w:r>
    </w:p>
    <w:p w14:paraId="39926A09" w14:textId="77777777" w:rsidR="0056616D" w:rsidRPr="00F03742" w:rsidRDefault="00E00962" w:rsidP="0056616D">
      <w:pPr>
        <w:pStyle w:val="FeatureBox20"/>
      </w:pPr>
      <w:r w:rsidRPr="00E00962">
        <w:rPr>
          <w:szCs w:val="22"/>
        </w:rPr>
        <w:t xml:space="preserve">This </w:t>
      </w:r>
      <w:r w:rsidR="0056616D"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40FAA90C" w14:textId="77777777" w:rsidR="0056616D" w:rsidRPr="00F03742" w:rsidRDefault="0056616D" w:rsidP="0056616D">
      <w:pPr>
        <w:pStyle w:val="FeatureBox20"/>
      </w:pPr>
      <w:r w:rsidRPr="00F03742">
        <w:t xml:space="preserve">Please refer to the NESA Copyright Disclaimer for more information </w:t>
      </w:r>
      <w:hyperlink r:id="rId26" w:history="1">
        <w:r w:rsidRPr="00BC7AFD">
          <w:rPr>
            <w:rStyle w:val="Hyperlink"/>
          </w:rPr>
          <w:t>https://www.nsw.gov.au/education-and-training/nesa/copyright</w:t>
        </w:r>
      </w:hyperlink>
      <w:r>
        <w:t>.</w:t>
      </w:r>
      <w:r w:rsidRPr="00F03742">
        <w:t xml:space="preserve"> </w:t>
      </w:r>
    </w:p>
    <w:p w14:paraId="35D440B4" w14:textId="108C0655" w:rsidR="00E00962" w:rsidRPr="0056616D" w:rsidRDefault="0056616D" w:rsidP="0056616D">
      <w:pPr>
        <w:pStyle w:val="FeatureBox20"/>
      </w:pPr>
      <w:r w:rsidRPr="00F03742">
        <w:t xml:space="preserve">NESA holds the only official and up-to-date versions of the NSW Curriculum and syllabus documents. Please visit NESA </w:t>
      </w:r>
      <w:hyperlink r:id="rId27" w:history="1">
        <w:r w:rsidRPr="00BC7AFD">
          <w:rPr>
            <w:rStyle w:val="Hyperlink"/>
          </w:rPr>
          <w:t>https://www.nsw.gov.au/education-and-training/nesa</w:t>
        </w:r>
      </w:hyperlink>
      <w:r>
        <w:t xml:space="preserve"> </w:t>
      </w:r>
      <w:r w:rsidRPr="00F03742">
        <w:t xml:space="preserve">and NSW Curriculum </w:t>
      </w:r>
      <w:hyperlink r:id="rId28" w:history="1">
        <w:r w:rsidRPr="00F03742">
          <w:rPr>
            <w:rStyle w:val="Hyperlink"/>
          </w:rPr>
          <w:t>https://curriculum.nsw.edu.au</w:t>
        </w:r>
      </w:hyperlink>
      <w:r w:rsidRPr="00F03742">
        <w:t>.</w:t>
      </w:r>
    </w:p>
    <w:p w14:paraId="15D1921F" w14:textId="7192D4D0" w:rsidR="00E00962" w:rsidRPr="00E00962" w:rsidRDefault="00E00962" w:rsidP="005565FB">
      <w:hyperlink r:id="rId29" w:history="1">
        <w:r w:rsidRPr="00E00962">
          <w:rPr>
            <w:rStyle w:val="Hyperlink"/>
            <w:szCs w:val="22"/>
          </w:rPr>
          <w:t>Mathematics Advanced 11</w:t>
        </w:r>
        <w:r w:rsidR="0056616D">
          <w:rPr>
            <w:rStyle w:val="Hyperlink"/>
            <w:szCs w:val="22"/>
          </w:rPr>
          <w:t>–</w:t>
        </w:r>
        <w:r w:rsidRPr="00E00962">
          <w:rPr>
            <w:rStyle w:val="Hyperlink"/>
            <w:szCs w:val="22"/>
          </w:rPr>
          <w:t xml:space="preserve">12 Syllabus </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46F1491F" w:rsidR="006D6820" w:rsidRPr="003B3E41" w:rsidRDefault="006D6820" w:rsidP="006D6820">
      <w:pPr>
        <w:rPr>
          <w:rStyle w:val="Strong"/>
        </w:rPr>
      </w:pPr>
      <w:r w:rsidRPr="003B3E41">
        <w:rPr>
          <w:rStyle w:val="Strong"/>
        </w:rPr>
        <w:t xml:space="preserve">© State of New South Wales (Department of Education), </w:t>
      </w:r>
      <w:r w:rsidR="0081140D">
        <w:rPr>
          <w:rStyle w:val="Strong"/>
        </w:rPr>
        <w:t>2026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0"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77777777"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5569F6" w:rsidRPr="00E00962">
        <w:rPr>
          <w:szCs w:val="22"/>
        </w:rPr>
        <w:t>5</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FD40FD">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FD40FD">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The department accepts no responsibility for content on third-party websites.</w:t>
      </w:r>
    </w:p>
    <w:sectPr w:rsidR="004D0640" w:rsidRPr="00E00962" w:rsidSect="00F15535">
      <w:headerReference w:type="first" r:id="rId32"/>
      <w:footerReference w:type="first" r:id="rId33"/>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735C1" w14:textId="77777777" w:rsidR="00007D2C" w:rsidRDefault="00007D2C" w:rsidP="00843DF5">
      <w:r>
        <w:separator/>
      </w:r>
    </w:p>
    <w:p w14:paraId="7DA5FD0F" w14:textId="77777777" w:rsidR="00007D2C" w:rsidRDefault="00007D2C" w:rsidP="00843DF5"/>
    <w:p w14:paraId="63EA2162" w14:textId="77777777" w:rsidR="00007D2C" w:rsidRDefault="00007D2C" w:rsidP="00843DF5"/>
  </w:endnote>
  <w:endnote w:type="continuationSeparator" w:id="0">
    <w:p w14:paraId="77A26357" w14:textId="77777777" w:rsidR="00007D2C" w:rsidRDefault="00007D2C" w:rsidP="00843DF5">
      <w:r>
        <w:continuationSeparator/>
      </w:r>
    </w:p>
    <w:p w14:paraId="2BC9EEFA" w14:textId="77777777" w:rsidR="00007D2C" w:rsidRDefault="00007D2C" w:rsidP="00843DF5"/>
    <w:p w14:paraId="7CE1B5B9" w14:textId="77777777" w:rsidR="00007D2C" w:rsidRDefault="00007D2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B0CCC18-6B79-43D2-AC5F-2BD56972580E}"/>
    <w:embedBold r:id="rId2" w:fontKey="{5C0C74C1-08F0-4C9C-A45A-2BDCF3EE290C}"/>
    <w:embedItalic r:id="rId3" w:fontKey="{222398C5-B0DC-446C-9FC6-2D61EFB8DBA5}"/>
    <w:embedBoldItalic r:id="rId4" w:fontKey="{E4EDA1A6-7E79-46D3-88F8-6047D0BD93C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6C6B6609-85AB-4CED-9AF2-6DB5649B46C7}"/>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640E47C1-27F2-4E4E-9A5B-A07ADAF82A5A}"/>
    <w:embedBold r:id="rId7" w:fontKey="{AD626192-F1EE-4F4F-8788-CB7606670CF1}"/>
    <w:embedItalic r:id="rId8" w:fontKey="{2393BAED-9210-4784-81DA-260733A21198}"/>
    <w:embedBoldItalic r:id="rId9" w:fontKey="{5DEFD06D-C46C-4608-8A28-D597163EC5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6FBEE0AB" w:rsidR="008A353C" w:rsidRPr="00863544" w:rsidRDefault="00863544" w:rsidP="00863544">
    <w:pPr>
      <w:pStyle w:val="Footer"/>
    </w:pPr>
    <w:r>
      <w:t xml:space="preserve">© NSW Department of Education, </w:t>
    </w:r>
    <w:r w:rsidR="0081140D">
      <w:t>May-26</w:t>
    </w:r>
    <w:r>
      <w:ptab w:relativeTo="margin" w:alignment="right" w:leader="none"/>
    </w:r>
    <w:r>
      <w:rPr>
        <w:b/>
        <w:noProof/>
        <w:sz w:val="28"/>
        <w:szCs w:val="28"/>
      </w:rPr>
      <w:drawing>
        <wp:inline distT="0" distB="0" distL="0" distR="0" wp14:anchorId="27A03EE3" wp14:editId="49995D69">
          <wp:extent cx="571500" cy="190500"/>
          <wp:effectExtent l="0" t="0" r="0" b="0"/>
          <wp:docPr id="1396831926" name="Picture 13968319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10710E70" w:rsidR="004A781E" w:rsidRPr="004A781E" w:rsidRDefault="00863544" w:rsidP="00863544">
    <w:pPr>
      <w:pStyle w:val="Footer"/>
    </w:pPr>
    <w:r>
      <w:t xml:space="preserve">© NSW Department of Education, </w:t>
    </w:r>
    <w:r w:rsidR="0081140D">
      <w:t>May-26</w:t>
    </w:r>
    <w:r>
      <w:ptab w:relativeTo="margin" w:alignment="right" w:leader="none"/>
    </w:r>
    <w:r>
      <w:rPr>
        <w:b/>
        <w:noProof/>
        <w:sz w:val="28"/>
        <w:szCs w:val="28"/>
      </w:rPr>
      <w:drawing>
        <wp:inline distT="0" distB="0" distL="0" distR="0" wp14:anchorId="0EFA4441" wp14:editId="3219302E">
          <wp:extent cx="571500" cy="190500"/>
          <wp:effectExtent l="0" t="0" r="0" b="0"/>
          <wp:docPr id="870731486" name="Picture 87073148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5C438DAB" w:rsidR="003B3E41" w:rsidRPr="0081140D" w:rsidRDefault="003B3E41" w:rsidP="00811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8EAD5" w14:textId="77777777" w:rsidR="00007D2C" w:rsidRDefault="00007D2C" w:rsidP="00843DF5">
      <w:r>
        <w:separator/>
      </w:r>
    </w:p>
    <w:p w14:paraId="6835D1B5" w14:textId="77777777" w:rsidR="00007D2C" w:rsidRDefault="00007D2C" w:rsidP="00843DF5"/>
    <w:p w14:paraId="73BAEEE8" w14:textId="77777777" w:rsidR="00007D2C" w:rsidRDefault="00007D2C" w:rsidP="00843DF5"/>
  </w:footnote>
  <w:footnote w:type="continuationSeparator" w:id="0">
    <w:p w14:paraId="03C1BC29" w14:textId="77777777" w:rsidR="00007D2C" w:rsidRDefault="00007D2C" w:rsidP="00843DF5">
      <w:r>
        <w:continuationSeparator/>
      </w:r>
    </w:p>
    <w:p w14:paraId="3A5C22F3" w14:textId="77777777" w:rsidR="00007D2C" w:rsidRDefault="00007D2C" w:rsidP="00843DF5"/>
    <w:p w14:paraId="7BB584A3" w14:textId="77777777" w:rsidR="00007D2C" w:rsidRDefault="00007D2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41291AE7" w:rsidR="00F15535" w:rsidRDefault="00E95CEF" w:rsidP="00863544">
    <w:pPr>
      <w:pStyle w:val="Documentname0"/>
    </w:pPr>
    <w:r>
      <w:t>Applying the logarithm</w:t>
    </w:r>
    <w:r w:rsidR="00524749">
      <w:t>ic</w:t>
    </w:r>
    <w:r>
      <w:t xml:space="preserve"> laws</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FF47" w14:textId="77777777" w:rsidR="00863544" w:rsidRDefault="00863544" w:rsidP="00863544">
    <w:pPr>
      <w:pStyle w:val="Header"/>
    </w:pPr>
    <w:r w:rsidRPr="009D43DD">
      <mc:AlternateContent>
        <mc:Choice Requires="wps">
          <w:drawing>
            <wp:anchor distT="0" distB="0" distL="114300" distR="114300" simplePos="0" relativeHeight="251660289" behindDoc="1" locked="0" layoutInCell="1" allowOverlap="1" wp14:anchorId="6B883F46" wp14:editId="64F063A1">
              <wp:simplePos x="0" y="0"/>
              <wp:positionH relativeFrom="column">
                <wp:posOffset>-2542540</wp:posOffset>
              </wp:positionH>
              <wp:positionV relativeFrom="paragraph">
                <wp:posOffset>-450215</wp:posOffset>
              </wp:positionV>
              <wp:extent cx="12587844" cy="2711450"/>
              <wp:effectExtent l="0" t="0" r="4445" b="0"/>
              <wp:wrapNone/>
              <wp:docPr id="1497497484" name="Rectangle 1497497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B4AF2D" w14:textId="77777777" w:rsidR="00863544" w:rsidRDefault="00863544" w:rsidP="008635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83F46" id="Rectangle 1497497484"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B4AF2D" w14:textId="77777777" w:rsidR="00863544" w:rsidRDefault="00863544" w:rsidP="00863544"/>
                </w:txbxContent>
              </v:textbox>
            </v:rect>
          </w:pict>
        </mc:Fallback>
      </mc:AlternateContent>
    </w:r>
    <w:r w:rsidRPr="009D43DD">
      <w:t>NSW Department of Education</w:t>
    </w:r>
    <w:r w:rsidRPr="009D43DD">
      <w:ptab w:relativeTo="margin" w:alignment="right" w:leader="none"/>
    </w:r>
    <w:r w:rsidRPr="008426B6">
      <w:drawing>
        <wp:inline distT="0" distB="0" distL="0" distR="0" wp14:anchorId="752AF36C" wp14:editId="0BC97192">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p w14:paraId="3A3B0E2F" w14:textId="40D142B7" w:rsidR="003B3E41" w:rsidRPr="00333EF0" w:rsidRDefault="00300A75" w:rsidP="00863544">
    <w:pPr>
      <w:pStyle w:val="Descriptor"/>
      <w:tabs>
        <w:tab w:val="clear" w:pos="10206"/>
        <w:tab w:val="right" w:pos="9638"/>
      </w:tabs>
      <w:spacing w:before="480"/>
      <w:ind w:right="0"/>
    </w:pPr>
    <w:r>
      <w:rPr>
        <w:noProof/>
      </w:rPr>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2DA44"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w:rPr>
        <w:noProof/>
      </w:rPr>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2A20817" w:rsidR="004A781E" w:rsidRPr="00333EF0" w:rsidRDefault="009714B0" w:rsidP="00863544">
    <w:pPr>
      <w:pStyle w:val="Documentname0"/>
    </w:pPr>
    <w:r>
      <w:rPr>
        <w:noProof/>
      </w:rPr>
      <w:t>Applying the logarithm</w:t>
    </w:r>
    <w:r w:rsidR="00A577EA">
      <w:rPr>
        <w:noProof/>
      </w:rPr>
      <w:t>ic</w:t>
    </w:r>
    <w:r>
      <w:rPr>
        <w:noProof/>
      </w:rPr>
      <w:t xml:space="preserve"> laws</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8"/>
    <w:multiLevelType w:val="singleLevel"/>
    <w:tmpl w:val="6370226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B040AB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EF3EB6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3D35F4"/>
    <w:multiLevelType w:val="hybridMultilevel"/>
    <w:tmpl w:val="9D4E2C86"/>
    <w:lvl w:ilvl="0" w:tplc="60BA2D6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275991488">
    <w:abstractNumId w:val="3"/>
  </w:num>
  <w:num w:numId="3" w16cid:durableId="135785204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4"/>
  </w:num>
  <w:num w:numId="6" w16cid:durableId="849680548">
    <w:abstractNumId w:val="7"/>
  </w:num>
  <w:num w:numId="7" w16cid:durableId="32224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6163326">
    <w:abstractNumId w:val="6"/>
  </w:num>
  <w:num w:numId="12" w16cid:durableId="1761027913">
    <w:abstractNumId w:val="1"/>
  </w:num>
  <w:num w:numId="13" w16cid:durableId="133321496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867063078">
    <w:abstractNumId w:val="0"/>
  </w:num>
  <w:num w:numId="15" w16cid:durableId="1532574347">
    <w:abstractNumId w:val="3"/>
  </w:num>
  <w:num w:numId="16" w16cid:durableId="624236232">
    <w:abstractNumId w:val="7"/>
  </w:num>
  <w:num w:numId="17" w16cid:durableId="606232095">
    <w:abstractNumId w:val="7"/>
  </w:num>
  <w:num w:numId="18" w16cid:durableId="499397222">
    <w:abstractNumId w:val="4"/>
  </w:num>
  <w:num w:numId="19" w16cid:durableId="1328552825">
    <w:abstractNumId w:val="2"/>
  </w:num>
  <w:num w:numId="20" w16cid:durableId="286936904">
    <w:abstractNumId w:val="1"/>
  </w:num>
  <w:num w:numId="21" w16cid:durableId="175828682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87A"/>
    <w:rsid w:val="00002DDA"/>
    <w:rsid w:val="00003EFA"/>
    <w:rsid w:val="00004183"/>
    <w:rsid w:val="000077BF"/>
    <w:rsid w:val="00007D2C"/>
    <w:rsid w:val="000131A0"/>
    <w:rsid w:val="000135DB"/>
    <w:rsid w:val="00013FF2"/>
    <w:rsid w:val="00014052"/>
    <w:rsid w:val="00015079"/>
    <w:rsid w:val="00017B07"/>
    <w:rsid w:val="000201DB"/>
    <w:rsid w:val="00024274"/>
    <w:rsid w:val="000252CB"/>
    <w:rsid w:val="000257A4"/>
    <w:rsid w:val="000279E6"/>
    <w:rsid w:val="00031369"/>
    <w:rsid w:val="000327E8"/>
    <w:rsid w:val="0003301D"/>
    <w:rsid w:val="0003333C"/>
    <w:rsid w:val="000343E4"/>
    <w:rsid w:val="000345C8"/>
    <w:rsid w:val="00036C8A"/>
    <w:rsid w:val="00040444"/>
    <w:rsid w:val="00041EAD"/>
    <w:rsid w:val="00045F0D"/>
    <w:rsid w:val="000466C3"/>
    <w:rsid w:val="0004750C"/>
    <w:rsid w:val="00047862"/>
    <w:rsid w:val="00051080"/>
    <w:rsid w:val="00054124"/>
    <w:rsid w:val="00054D26"/>
    <w:rsid w:val="00056994"/>
    <w:rsid w:val="00056BBD"/>
    <w:rsid w:val="00060502"/>
    <w:rsid w:val="00061D5B"/>
    <w:rsid w:val="00066BEA"/>
    <w:rsid w:val="00067216"/>
    <w:rsid w:val="000673B7"/>
    <w:rsid w:val="00070384"/>
    <w:rsid w:val="00070804"/>
    <w:rsid w:val="00072E86"/>
    <w:rsid w:val="000733A1"/>
    <w:rsid w:val="00074F0F"/>
    <w:rsid w:val="000769CC"/>
    <w:rsid w:val="00076ABE"/>
    <w:rsid w:val="00077AC6"/>
    <w:rsid w:val="000828B6"/>
    <w:rsid w:val="00082B85"/>
    <w:rsid w:val="000835AB"/>
    <w:rsid w:val="00085682"/>
    <w:rsid w:val="00085693"/>
    <w:rsid w:val="00090DAA"/>
    <w:rsid w:val="000917F0"/>
    <w:rsid w:val="00091AB9"/>
    <w:rsid w:val="00094AAA"/>
    <w:rsid w:val="00094DC1"/>
    <w:rsid w:val="00096E37"/>
    <w:rsid w:val="000A050E"/>
    <w:rsid w:val="000A0B34"/>
    <w:rsid w:val="000A26B3"/>
    <w:rsid w:val="000A3D73"/>
    <w:rsid w:val="000A564F"/>
    <w:rsid w:val="000B0268"/>
    <w:rsid w:val="000C05CD"/>
    <w:rsid w:val="000C1B93"/>
    <w:rsid w:val="000C1FBD"/>
    <w:rsid w:val="000C24ED"/>
    <w:rsid w:val="000C31A6"/>
    <w:rsid w:val="000C3D15"/>
    <w:rsid w:val="000C3F40"/>
    <w:rsid w:val="000C4344"/>
    <w:rsid w:val="000C5481"/>
    <w:rsid w:val="000C7D08"/>
    <w:rsid w:val="000D1EB7"/>
    <w:rsid w:val="000D1F52"/>
    <w:rsid w:val="000D3BBE"/>
    <w:rsid w:val="000D48DB"/>
    <w:rsid w:val="000D59B3"/>
    <w:rsid w:val="000D7355"/>
    <w:rsid w:val="000D7466"/>
    <w:rsid w:val="000D7E5E"/>
    <w:rsid w:val="000E2640"/>
    <w:rsid w:val="000E6416"/>
    <w:rsid w:val="000E6656"/>
    <w:rsid w:val="000E7F05"/>
    <w:rsid w:val="000F0959"/>
    <w:rsid w:val="000F263E"/>
    <w:rsid w:val="00102875"/>
    <w:rsid w:val="00103E4F"/>
    <w:rsid w:val="00105F05"/>
    <w:rsid w:val="001109E9"/>
    <w:rsid w:val="00112528"/>
    <w:rsid w:val="00113093"/>
    <w:rsid w:val="0011339F"/>
    <w:rsid w:val="0011525E"/>
    <w:rsid w:val="00116439"/>
    <w:rsid w:val="00117207"/>
    <w:rsid w:val="00117577"/>
    <w:rsid w:val="00117E4D"/>
    <w:rsid w:val="00121212"/>
    <w:rsid w:val="00122A84"/>
    <w:rsid w:val="00123A38"/>
    <w:rsid w:val="00125A8E"/>
    <w:rsid w:val="00125DFF"/>
    <w:rsid w:val="0012654C"/>
    <w:rsid w:val="00126C3C"/>
    <w:rsid w:val="00127F44"/>
    <w:rsid w:val="00130AC0"/>
    <w:rsid w:val="0013252D"/>
    <w:rsid w:val="00151094"/>
    <w:rsid w:val="00153D13"/>
    <w:rsid w:val="001554D8"/>
    <w:rsid w:val="001562F2"/>
    <w:rsid w:val="001563B0"/>
    <w:rsid w:val="001613E4"/>
    <w:rsid w:val="00162068"/>
    <w:rsid w:val="00162E13"/>
    <w:rsid w:val="0017144C"/>
    <w:rsid w:val="0017404D"/>
    <w:rsid w:val="0017408C"/>
    <w:rsid w:val="00176AA4"/>
    <w:rsid w:val="00181F54"/>
    <w:rsid w:val="001826D2"/>
    <w:rsid w:val="001836EA"/>
    <w:rsid w:val="00185364"/>
    <w:rsid w:val="0018581D"/>
    <w:rsid w:val="00190213"/>
    <w:rsid w:val="00190C6F"/>
    <w:rsid w:val="00190E7B"/>
    <w:rsid w:val="00190F47"/>
    <w:rsid w:val="00191207"/>
    <w:rsid w:val="00192062"/>
    <w:rsid w:val="00192326"/>
    <w:rsid w:val="0019569F"/>
    <w:rsid w:val="001A0552"/>
    <w:rsid w:val="001A2D64"/>
    <w:rsid w:val="001A3009"/>
    <w:rsid w:val="001A559D"/>
    <w:rsid w:val="001A5DC6"/>
    <w:rsid w:val="001A6179"/>
    <w:rsid w:val="001A7A06"/>
    <w:rsid w:val="001B49E6"/>
    <w:rsid w:val="001B61A8"/>
    <w:rsid w:val="001C0997"/>
    <w:rsid w:val="001C1F37"/>
    <w:rsid w:val="001C42BB"/>
    <w:rsid w:val="001C52D7"/>
    <w:rsid w:val="001C7E97"/>
    <w:rsid w:val="001D1616"/>
    <w:rsid w:val="001D5230"/>
    <w:rsid w:val="001D548B"/>
    <w:rsid w:val="001D5B69"/>
    <w:rsid w:val="001E103F"/>
    <w:rsid w:val="001E1580"/>
    <w:rsid w:val="001E3497"/>
    <w:rsid w:val="001E5E6B"/>
    <w:rsid w:val="001E666F"/>
    <w:rsid w:val="001E761A"/>
    <w:rsid w:val="001F2668"/>
    <w:rsid w:val="001F2706"/>
    <w:rsid w:val="001F2D78"/>
    <w:rsid w:val="001F388F"/>
    <w:rsid w:val="001F5F7B"/>
    <w:rsid w:val="00200F56"/>
    <w:rsid w:val="00201475"/>
    <w:rsid w:val="00206441"/>
    <w:rsid w:val="002075BD"/>
    <w:rsid w:val="002105AD"/>
    <w:rsid w:val="00214AD1"/>
    <w:rsid w:val="00215552"/>
    <w:rsid w:val="00216244"/>
    <w:rsid w:val="002168AF"/>
    <w:rsid w:val="002178F4"/>
    <w:rsid w:val="00222484"/>
    <w:rsid w:val="0022275E"/>
    <w:rsid w:val="002227AD"/>
    <w:rsid w:val="002300CD"/>
    <w:rsid w:val="00232977"/>
    <w:rsid w:val="00235A3B"/>
    <w:rsid w:val="00235F97"/>
    <w:rsid w:val="002369E7"/>
    <w:rsid w:val="00237E45"/>
    <w:rsid w:val="00241AB2"/>
    <w:rsid w:val="002421ED"/>
    <w:rsid w:val="00242D98"/>
    <w:rsid w:val="0024474D"/>
    <w:rsid w:val="00245E1E"/>
    <w:rsid w:val="00252F3C"/>
    <w:rsid w:val="0025592F"/>
    <w:rsid w:val="0025597A"/>
    <w:rsid w:val="0026327B"/>
    <w:rsid w:val="002649B8"/>
    <w:rsid w:val="0026548C"/>
    <w:rsid w:val="002659D5"/>
    <w:rsid w:val="00265BCB"/>
    <w:rsid w:val="00266207"/>
    <w:rsid w:val="002666ED"/>
    <w:rsid w:val="00267730"/>
    <w:rsid w:val="00271105"/>
    <w:rsid w:val="002735EF"/>
    <w:rsid w:val="0027370C"/>
    <w:rsid w:val="002774B6"/>
    <w:rsid w:val="00277662"/>
    <w:rsid w:val="002862F9"/>
    <w:rsid w:val="00290157"/>
    <w:rsid w:val="00291246"/>
    <w:rsid w:val="00291CA8"/>
    <w:rsid w:val="002924F3"/>
    <w:rsid w:val="002928F8"/>
    <w:rsid w:val="00294F77"/>
    <w:rsid w:val="002A182D"/>
    <w:rsid w:val="002A26A1"/>
    <w:rsid w:val="002A2851"/>
    <w:rsid w:val="002A28B4"/>
    <w:rsid w:val="002A2B8C"/>
    <w:rsid w:val="002A30D8"/>
    <w:rsid w:val="002A35CF"/>
    <w:rsid w:val="002A475D"/>
    <w:rsid w:val="002A594E"/>
    <w:rsid w:val="002A5ADD"/>
    <w:rsid w:val="002B316A"/>
    <w:rsid w:val="002B3246"/>
    <w:rsid w:val="002B50F2"/>
    <w:rsid w:val="002B75C4"/>
    <w:rsid w:val="002C04BA"/>
    <w:rsid w:val="002C111C"/>
    <w:rsid w:val="002C1B17"/>
    <w:rsid w:val="002C1F17"/>
    <w:rsid w:val="002C1F31"/>
    <w:rsid w:val="002C24C2"/>
    <w:rsid w:val="002C489C"/>
    <w:rsid w:val="002C4CBE"/>
    <w:rsid w:val="002E10EC"/>
    <w:rsid w:val="002E5355"/>
    <w:rsid w:val="002E6445"/>
    <w:rsid w:val="002E733A"/>
    <w:rsid w:val="002F0CB4"/>
    <w:rsid w:val="002F10BC"/>
    <w:rsid w:val="002F2190"/>
    <w:rsid w:val="002F2274"/>
    <w:rsid w:val="002F4947"/>
    <w:rsid w:val="002F7CFE"/>
    <w:rsid w:val="00300A75"/>
    <w:rsid w:val="00302680"/>
    <w:rsid w:val="00302D61"/>
    <w:rsid w:val="00303085"/>
    <w:rsid w:val="00303E1B"/>
    <w:rsid w:val="00306A5A"/>
    <w:rsid w:val="00306C23"/>
    <w:rsid w:val="00310E7B"/>
    <w:rsid w:val="00311926"/>
    <w:rsid w:val="00311FE8"/>
    <w:rsid w:val="00312425"/>
    <w:rsid w:val="003125F8"/>
    <w:rsid w:val="003126D5"/>
    <w:rsid w:val="0031612B"/>
    <w:rsid w:val="0032146E"/>
    <w:rsid w:val="00323B02"/>
    <w:rsid w:val="00331EAD"/>
    <w:rsid w:val="00333EF0"/>
    <w:rsid w:val="00334A7D"/>
    <w:rsid w:val="003355E2"/>
    <w:rsid w:val="00336FCB"/>
    <w:rsid w:val="0033704A"/>
    <w:rsid w:val="00340DD9"/>
    <w:rsid w:val="00342C0B"/>
    <w:rsid w:val="003457AB"/>
    <w:rsid w:val="003470B2"/>
    <w:rsid w:val="00347804"/>
    <w:rsid w:val="003519A4"/>
    <w:rsid w:val="00354FF9"/>
    <w:rsid w:val="003567A0"/>
    <w:rsid w:val="00357C16"/>
    <w:rsid w:val="00360E17"/>
    <w:rsid w:val="0036209C"/>
    <w:rsid w:val="003641C4"/>
    <w:rsid w:val="0036449C"/>
    <w:rsid w:val="00364666"/>
    <w:rsid w:val="0036498A"/>
    <w:rsid w:val="00364B5F"/>
    <w:rsid w:val="00365FBC"/>
    <w:rsid w:val="00366D7C"/>
    <w:rsid w:val="00371F68"/>
    <w:rsid w:val="0037228C"/>
    <w:rsid w:val="00375DA8"/>
    <w:rsid w:val="00376085"/>
    <w:rsid w:val="00380109"/>
    <w:rsid w:val="00381084"/>
    <w:rsid w:val="00381EA5"/>
    <w:rsid w:val="003823BF"/>
    <w:rsid w:val="003825AF"/>
    <w:rsid w:val="00382A92"/>
    <w:rsid w:val="0038368D"/>
    <w:rsid w:val="0038536D"/>
    <w:rsid w:val="00385DFB"/>
    <w:rsid w:val="003879CC"/>
    <w:rsid w:val="00387A53"/>
    <w:rsid w:val="00387DE8"/>
    <w:rsid w:val="00391212"/>
    <w:rsid w:val="00394A79"/>
    <w:rsid w:val="00395A9A"/>
    <w:rsid w:val="003A0288"/>
    <w:rsid w:val="003A0CFB"/>
    <w:rsid w:val="003A5190"/>
    <w:rsid w:val="003A57BA"/>
    <w:rsid w:val="003A74C4"/>
    <w:rsid w:val="003B0768"/>
    <w:rsid w:val="003B0EF9"/>
    <w:rsid w:val="003B240E"/>
    <w:rsid w:val="003B3E41"/>
    <w:rsid w:val="003B4F3B"/>
    <w:rsid w:val="003C2A8C"/>
    <w:rsid w:val="003C7D94"/>
    <w:rsid w:val="003D13EF"/>
    <w:rsid w:val="003D1F70"/>
    <w:rsid w:val="003D2845"/>
    <w:rsid w:val="003D3E4B"/>
    <w:rsid w:val="003E23BD"/>
    <w:rsid w:val="003E269D"/>
    <w:rsid w:val="003E3E6B"/>
    <w:rsid w:val="003E609F"/>
    <w:rsid w:val="003E78C5"/>
    <w:rsid w:val="003F0AC3"/>
    <w:rsid w:val="003F1E6F"/>
    <w:rsid w:val="003F3DAC"/>
    <w:rsid w:val="003F5A78"/>
    <w:rsid w:val="003F5EBC"/>
    <w:rsid w:val="003F686A"/>
    <w:rsid w:val="003F6E52"/>
    <w:rsid w:val="003F6F85"/>
    <w:rsid w:val="00400ACE"/>
    <w:rsid w:val="00401084"/>
    <w:rsid w:val="004013E7"/>
    <w:rsid w:val="004014BB"/>
    <w:rsid w:val="00401D24"/>
    <w:rsid w:val="00407CAD"/>
    <w:rsid w:val="00407EF0"/>
    <w:rsid w:val="00412F2B"/>
    <w:rsid w:val="00414E1B"/>
    <w:rsid w:val="004178B3"/>
    <w:rsid w:val="0042122D"/>
    <w:rsid w:val="0042629E"/>
    <w:rsid w:val="00427067"/>
    <w:rsid w:val="00427C86"/>
    <w:rsid w:val="00430173"/>
    <w:rsid w:val="00430D8B"/>
    <w:rsid w:val="00430F12"/>
    <w:rsid w:val="00433584"/>
    <w:rsid w:val="00436DA7"/>
    <w:rsid w:val="00437372"/>
    <w:rsid w:val="00442345"/>
    <w:rsid w:val="00442C15"/>
    <w:rsid w:val="00443E5F"/>
    <w:rsid w:val="00445E44"/>
    <w:rsid w:val="0044698B"/>
    <w:rsid w:val="00453EC1"/>
    <w:rsid w:val="00454159"/>
    <w:rsid w:val="00456066"/>
    <w:rsid w:val="004574FF"/>
    <w:rsid w:val="004662AB"/>
    <w:rsid w:val="00474E4B"/>
    <w:rsid w:val="0047556B"/>
    <w:rsid w:val="004772AC"/>
    <w:rsid w:val="00477745"/>
    <w:rsid w:val="00480185"/>
    <w:rsid w:val="00480654"/>
    <w:rsid w:val="00482D6A"/>
    <w:rsid w:val="004834D2"/>
    <w:rsid w:val="00485FCC"/>
    <w:rsid w:val="0048642E"/>
    <w:rsid w:val="00486E64"/>
    <w:rsid w:val="0048728B"/>
    <w:rsid w:val="00491389"/>
    <w:rsid w:val="004923A0"/>
    <w:rsid w:val="004931C7"/>
    <w:rsid w:val="004952D9"/>
    <w:rsid w:val="004957C6"/>
    <w:rsid w:val="0049691F"/>
    <w:rsid w:val="004A1E31"/>
    <w:rsid w:val="004A29D0"/>
    <w:rsid w:val="004A4119"/>
    <w:rsid w:val="004A4C20"/>
    <w:rsid w:val="004A781E"/>
    <w:rsid w:val="004B1292"/>
    <w:rsid w:val="004B13C5"/>
    <w:rsid w:val="004B33AA"/>
    <w:rsid w:val="004B484F"/>
    <w:rsid w:val="004B5C1B"/>
    <w:rsid w:val="004B68D3"/>
    <w:rsid w:val="004B723A"/>
    <w:rsid w:val="004B7682"/>
    <w:rsid w:val="004C0784"/>
    <w:rsid w:val="004C11A9"/>
    <w:rsid w:val="004C1458"/>
    <w:rsid w:val="004C28DB"/>
    <w:rsid w:val="004C4223"/>
    <w:rsid w:val="004C4B48"/>
    <w:rsid w:val="004C540D"/>
    <w:rsid w:val="004C5BF3"/>
    <w:rsid w:val="004C68E7"/>
    <w:rsid w:val="004C7414"/>
    <w:rsid w:val="004D0640"/>
    <w:rsid w:val="004D3DF3"/>
    <w:rsid w:val="004D54E6"/>
    <w:rsid w:val="004D605F"/>
    <w:rsid w:val="004D74F5"/>
    <w:rsid w:val="004E1043"/>
    <w:rsid w:val="004E1B04"/>
    <w:rsid w:val="004E20CF"/>
    <w:rsid w:val="004E43BC"/>
    <w:rsid w:val="004E7AC5"/>
    <w:rsid w:val="004F0ACA"/>
    <w:rsid w:val="004F2AC5"/>
    <w:rsid w:val="004F3AE9"/>
    <w:rsid w:val="004F3D16"/>
    <w:rsid w:val="004F3D6E"/>
    <w:rsid w:val="004F48DD"/>
    <w:rsid w:val="004F4D36"/>
    <w:rsid w:val="004F6AF2"/>
    <w:rsid w:val="004F6C8D"/>
    <w:rsid w:val="004F7004"/>
    <w:rsid w:val="004F72B0"/>
    <w:rsid w:val="004F7BF2"/>
    <w:rsid w:val="005000C2"/>
    <w:rsid w:val="00503EB2"/>
    <w:rsid w:val="005045F3"/>
    <w:rsid w:val="00511282"/>
    <w:rsid w:val="00511863"/>
    <w:rsid w:val="005128E7"/>
    <w:rsid w:val="00513DAF"/>
    <w:rsid w:val="00523318"/>
    <w:rsid w:val="00524749"/>
    <w:rsid w:val="0052553D"/>
    <w:rsid w:val="00526795"/>
    <w:rsid w:val="00527A11"/>
    <w:rsid w:val="005348F8"/>
    <w:rsid w:val="00534E4E"/>
    <w:rsid w:val="00536513"/>
    <w:rsid w:val="005370EE"/>
    <w:rsid w:val="00541FBB"/>
    <w:rsid w:val="0054464B"/>
    <w:rsid w:val="005475EA"/>
    <w:rsid w:val="005500B1"/>
    <w:rsid w:val="0055043C"/>
    <w:rsid w:val="0055043F"/>
    <w:rsid w:val="00556013"/>
    <w:rsid w:val="005565FB"/>
    <w:rsid w:val="005569F6"/>
    <w:rsid w:val="005608F0"/>
    <w:rsid w:val="00563565"/>
    <w:rsid w:val="005649D2"/>
    <w:rsid w:val="005651B7"/>
    <w:rsid w:val="0056616D"/>
    <w:rsid w:val="00567494"/>
    <w:rsid w:val="0057085F"/>
    <w:rsid w:val="005710E5"/>
    <w:rsid w:val="00571575"/>
    <w:rsid w:val="005736A1"/>
    <w:rsid w:val="005745FC"/>
    <w:rsid w:val="00575B66"/>
    <w:rsid w:val="00580039"/>
    <w:rsid w:val="00580706"/>
    <w:rsid w:val="0058102D"/>
    <w:rsid w:val="00581B2A"/>
    <w:rsid w:val="00583731"/>
    <w:rsid w:val="00586808"/>
    <w:rsid w:val="005876B3"/>
    <w:rsid w:val="005934B4"/>
    <w:rsid w:val="005957FA"/>
    <w:rsid w:val="00595DBC"/>
    <w:rsid w:val="00596D65"/>
    <w:rsid w:val="00597644"/>
    <w:rsid w:val="005A0F7A"/>
    <w:rsid w:val="005A171B"/>
    <w:rsid w:val="005A34D4"/>
    <w:rsid w:val="005A67CA"/>
    <w:rsid w:val="005B0D57"/>
    <w:rsid w:val="005B184F"/>
    <w:rsid w:val="005B299F"/>
    <w:rsid w:val="005B2CE3"/>
    <w:rsid w:val="005B4B00"/>
    <w:rsid w:val="005B57F5"/>
    <w:rsid w:val="005B76BC"/>
    <w:rsid w:val="005B77E0"/>
    <w:rsid w:val="005C14A7"/>
    <w:rsid w:val="005C342C"/>
    <w:rsid w:val="005C344B"/>
    <w:rsid w:val="005C35F0"/>
    <w:rsid w:val="005C4FD4"/>
    <w:rsid w:val="005C50F7"/>
    <w:rsid w:val="005D0140"/>
    <w:rsid w:val="005D0A9B"/>
    <w:rsid w:val="005D110E"/>
    <w:rsid w:val="005D1384"/>
    <w:rsid w:val="005D216F"/>
    <w:rsid w:val="005D49FE"/>
    <w:rsid w:val="005E004C"/>
    <w:rsid w:val="005E1A30"/>
    <w:rsid w:val="005E1F63"/>
    <w:rsid w:val="005E352E"/>
    <w:rsid w:val="005E5F44"/>
    <w:rsid w:val="005F03E8"/>
    <w:rsid w:val="005F18F9"/>
    <w:rsid w:val="005F2917"/>
    <w:rsid w:val="005F4405"/>
    <w:rsid w:val="005F4408"/>
    <w:rsid w:val="005F49D6"/>
    <w:rsid w:val="005F6113"/>
    <w:rsid w:val="00601ECE"/>
    <w:rsid w:val="006078BE"/>
    <w:rsid w:val="00607DF0"/>
    <w:rsid w:val="00613017"/>
    <w:rsid w:val="006137D2"/>
    <w:rsid w:val="0061414A"/>
    <w:rsid w:val="006142D1"/>
    <w:rsid w:val="00614E89"/>
    <w:rsid w:val="00620850"/>
    <w:rsid w:val="0062295D"/>
    <w:rsid w:val="00622AAA"/>
    <w:rsid w:val="006230F1"/>
    <w:rsid w:val="00623ECA"/>
    <w:rsid w:val="00624D13"/>
    <w:rsid w:val="00626BBF"/>
    <w:rsid w:val="00627A57"/>
    <w:rsid w:val="0063329D"/>
    <w:rsid w:val="00633766"/>
    <w:rsid w:val="00634671"/>
    <w:rsid w:val="00634F28"/>
    <w:rsid w:val="006371E4"/>
    <w:rsid w:val="0064273E"/>
    <w:rsid w:val="00642950"/>
    <w:rsid w:val="00643CC4"/>
    <w:rsid w:val="0064461A"/>
    <w:rsid w:val="00644B86"/>
    <w:rsid w:val="00653A50"/>
    <w:rsid w:val="00653CD5"/>
    <w:rsid w:val="00654111"/>
    <w:rsid w:val="00654F23"/>
    <w:rsid w:val="0065654A"/>
    <w:rsid w:val="0065759E"/>
    <w:rsid w:val="0066153D"/>
    <w:rsid w:val="0066345F"/>
    <w:rsid w:val="00665FA3"/>
    <w:rsid w:val="006723FD"/>
    <w:rsid w:val="00676031"/>
    <w:rsid w:val="00677835"/>
    <w:rsid w:val="00680388"/>
    <w:rsid w:val="00681240"/>
    <w:rsid w:val="006851A3"/>
    <w:rsid w:val="0068662F"/>
    <w:rsid w:val="00686CD8"/>
    <w:rsid w:val="00686EF6"/>
    <w:rsid w:val="00691121"/>
    <w:rsid w:val="0069617A"/>
    <w:rsid w:val="00696410"/>
    <w:rsid w:val="00696B6E"/>
    <w:rsid w:val="006A046F"/>
    <w:rsid w:val="006A0DDD"/>
    <w:rsid w:val="006A2FBE"/>
    <w:rsid w:val="006A3884"/>
    <w:rsid w:val="006A55FD"/>
    <w:rsid w:val="006B1397"/>
    <w:rsid w:val="006B2FD0"/>
    <w:rsid w:val="006B3488"/>
    <w:rsid w:val="006B4E45"/>
    <w:rsid w:val="006B69E6"/>
    <w:rsid w:val="006B7AE5"/>
    <w:rsid w:val="006C3DFF"/>
    <w:rsid w:val="006D00B0"/>
    <w:rsid w:val="006D190A"/>
    <w:rsid w:val="006D1CF3"/>
    <w:rsid w:val="006D574E"/>
    <w:rsid w:val="006D6820"/>
    <w:rsid w:val="006D68D1"/>
    <w:rsid w:val="006D6CC7"/>
    <w:rsid w:val="006D7837"/>
    <w:rsid w:val="006E3633"/>
    <w:rsid w:val="006E54D3"/>
    <w:rsid w:val="006E5DC7"/>
    <w:rsid w:val="006F1CF4"/>
    <w:rsid w:val="006F2984"/>
    <w:rsid w:val="006F6FAC"/>
    <w:rsid w:val="00701A4C"/>
    <w:rsid w:val="0070409D"/>
    <w:rsid w:val="00704744"/>
    <w:rsid w:val="00704A30"/>
    <w:rsid w:val="007053B8"/>
    <w:rsid w:val="007057BF"/>
    <w:rsid w:val="00705FF0"/>
    <w:rsid w:val="00715835"/>
    <w:rsid w:val="00715CF8"/>
    <w:rsid w:val="007162D3"/>
    <w:rsid w:val="00716375"/>
    <w:rsid w:val="00717237"/>
    <w:rsid w:val="0071787C"/>
    <w:rsid w:val="00721D3B"/>
    <w:rsid w:val="0072434F"/>
    <w:rsid w:val="0072638E"/>
    <w:rsid w:val="00726A26"/>
    <w:rsid w:val="007321F7"/>
    <w:rsid w:val="00733F8C"/>
    <w:rsid w:val="00741D86"/>
    <w:rsid w:val="0074256E"/>
    <w:rsid w:val="00746F96"/>
    <w:rsid w:val="00747DB5"/>
    <w:rsid w:val="00752D79"/>
    <w:rsid w:val="00752EBC"/>
    <w:rsid w:val="00752ED5"/>
    <w:rsid w:val="00752F1D"/>
    <w:rsid w:val="00755937"/>
    <w:rsid w:val="007564F8"/>
    <w:rsid w:val="00756E69"/>
    <w:rsid w:val="007571C2"/>
    <w:rsid w:val="007608F8"/>
    <w:rsid w:val="00761509"/>
    <w:rsid w:val="00764A46"/>
    <w:rsid w:val="00765E97"/>
    <w:rsid w:val="0076669D"/>
    <w:rsid w:val="00766D19"/>
    <w:rsid w:val="00767CA4"/>
    <w:rsid w:val="00767E50"/>
    <w:rsid w:val="00773CDB"/>
    <w:rsid w:val="0077676A"/>
    <w:rsid w:val="00783078"/>
    <w:rsid w:val="00791A81"/>
    <w:rsid w:val="00793FCC"/>
    <w:rsid w:val="00794065"/>
    <w:rsid w:val="0079523E"/>
    <w:rsid w:val="00796499"/>
    <w:rsid w:val="00796AE7"/>
    <w:rsid w:val="007A1A7D"/>
    <w:rsid w:val="007A2F6E"/>
    <w:rsid w:val="007A7694"/>
    <w:rsid w:val="007B020C"/>
    <w:rsid w:val="007B4058"/>
    <w:rsid w:val="007B523A"/>
    <w:rsid w:val="007B6977"/>
    <w:rsid w:val="007C007B"/>
    <w:rsid w:val="007C04FD"/>
    <w:rsid w:val="007C4870"/>
    <w:rsid w:val="007C4AED"/>
    <w:rsid w:val="007C4B3F"/>
    <w:rsid w:val="007C542B"/>
    <w:rsid w:val="007C5D33"/>
    <w:rsid w:val="007C61E6"/>
    <w:rsid w:val="007C63BB"/>
    <w:rsid w:val="007D170D"/>
    <w:rsid w:val="007D4E85"/>
    <w:rsid w:val="007D56C3"/>
    <w:rsid w:val="007D5E0E"/>
    <w:rsid w:val="007E05C4"/>
    <w:rsid w:val="007E15AF"/>
    <w:rsid w:val="007E20E5"/>
    <w:rsid w:val="007E61CD"/>
    <w:rsid w:val="007E6A58"/>
    <w:rsid w:val="007F066A"/>
    <w:rsid w:val="007F27F8"/>
    <w:rsid w:val="007F2DE9"/>
    <w:rsid w:val="007F3FF1"/>
    <w:rsid w:val="007F6BE6"/>
    <w:rsid w:val="007F6C3E"/>
    <w:rsid w:val="007F7A2F"/>
    <w:rsid w:val="007F7FDE"/>
    <w:rsid w:val="0080001D"/>
    <w:rsid w:val="00801971"/>
    <w:rsid w:val="0080248A"/>
    <w:rsid w:val="00803C4E"/>
    <w:rsid w:val="00804AF2"/>
    <w:rsid w:val="00804F58"/>
    <w:rsid w:val="00806BEA"/>
    <w:rsid w:val="00806ECB"/>
    <w:rsid w:val="008073B1"/>
    <w:rsid w:val="008077F9"/>
    <w:rsid w:val="00807BA4"/>
    <w:rsid w:val="00807C9F"/>
    <w:rsid w:val="00810CD2"/>
    <w:rsid w:val="00810D93"/>
    <w:rsid w:val="0081140D"/>
    <w:rsid w:val="00813A43"/>
    <w:rsid w:val="008153C2"/>
    <w:rsid w:val="00815B29"/>
    <w:rsid w:val="00817E82"/>
    <w:rsid w:val="00820DD9"/>
    <w:rsid w:val="008218AF"/>
    <w:rsid w:val="008237DC"/>
    <w:rsid w:val="00823C8F"/>
    <w:rsid w:val="008242EB"/>
    <w:rsid w:val="00824F5A"/>
    <w:rsid w:val="00824FEB"/>
    <w:rsid w:val="00825DB4"/>
    <w:rsid w:val="00830F77"/>
    <w:rsid w:val="0083593D"/>
    <w:rsid w:val="00836838"/>
    <w:rsid w:val="00836BD7"/>
    <w:rsid w:val="00840636"/>
    <w:rsid w:val="00842358"/>
    <w:rsid w:val="008426B6"/>
    <w:rsid w:val="00843DF5"/>
    <w:rsid w:val="00845C13"/>
    <w:rsid w:val="00847A6E"/>
    <w:rsid w:val="00847C98"/>
    <w:rsid w:val="008559F3"/>
    <w:rsid w:val="00856CA3"/>
    <w:rsid w:val="00863254"/>
    <w:rsid w:val="00863544"/>
    <w:rsid w:val="00863F66"/>
    <w:rsid w:val="00864528"/>
    <w:rsid w:val="00865781"/>
    <w:rsid w:val="00865BC1"/>
    <w:rsid w:val="008667EF"/>
    <w:rsid w:val="008715AF"/>
    <w:rsid w:val="00871D45"/>
    <w:rsid w:val="008721B8"/>
    <w:rsid w:val="0087496A"/>
    <w:rsid w:val="00877024"/>
    <w:rsid w:val="00881ED0"/>
    <w:rsid w:val="00882C77"/>
    <w:rsid w:val="00884AEC"/>
    <w:rsid w:val="00890EEE"/>
    <w:rsid w:val="00892A1D"/>
    <w:rsid w:val="0089316E"/>
    <w:rsid w:val="0089554B"/>
    <w:rsid w:val="008A0F42"/>
    <w:rsid w:val="008A353C"/>
    <w:rsid w:val="008A4CF6"/>
    <w:rsid w:val="008A5EE2"/>
    <w:rsid w:val="008B0671"/>
    <w:rsid w:val="008B067F"/>
    <w:rsid w:val="008B1460"/>
    <w:rsid w:val="008B1946"/>
    <w:rsid w:val="008B25DD"/>
    <w:rsid w:val="008B41BD"/>
    <w:rsid w:val="008B5111"/>
    <w:rsid w:val="008C0336"/>
    <w:rsid w:val="008C2C4B"/>
    <w:rsid w:val="008C480A"/>
    <w:rsid w:val="008C65A5"/>
    <w:rsid w:val="008C7770"/>
    <w:rsid w:val="008D512D"/>
    <w:rsid w:val="008D5C37"/>
    <w:rsid w:val="008E3DE9"/>
    <w:rsid w:val="008E4E66"/>
    <w:rsid w:val="008F2FFD"/>
    <w:rsid w:val="008F54B5"/>
    <w:rsid w:val="008F6D56"/>
    <w:rsid w:val="009032F0"/>
    <w:rsid w:val="009038AD"/>
    <w:rsid w:val="00910699"/>
    <w:rsid w:val="009107ED"/>
    <w:rsid w:val="009138BF"/>
    <w:rsid w:val="00915B46"/>
    <w:rsid w:val="0091675F"/>
    <w:rsid w:val="0091783B"/>
    <w:rsid w:val="00921FDC"/>
    <w:rsid w:val="00922974"/>
    <w:rsid w:val="00931733"/>
    <w:rsid w:val="00931996"/>
    <w:rsid w:val="00935235"/>
    <w:rsid w:val="0093679E"/>
    <w:rsid w:val="00937801"/>
    <w:rsid w:val="00941947"/>
    <w:rsid w:val="009444FF"/>
    <w:rsid w:val="0094511B"/>
    <w:rsid w:val="00945192"/>
    <w:rsid w:val="00945856"/>
    <w:rsid w:val="00945B9D"/>
    <w:rsid w:val="00945CB9"/>
    <w:rsid w:val="00946BB0"/>
    <w:rsid w:val="00946BF8"/>
    <w:rsid w:val="00946D36"/>
    <w:rsid w:val="0094763C"/>
    <w:rsid w:val="00950C26"/>
    <w:rsid w:val="00952E06"/>
    <w:rsid w:val="009560E5"/>
    <w:rsid w:val="00964BAA"/>
    <w:rsid w:val="009675C3"/>
    <w:rsid w:val="0097042E"/>
    <w:rsid w:val="009714B0"/>
    <w:rsid w:val="00971F97"/>
    <w:rsid w:val="009739C8"/>
    <w:rsid w:val="009744B5"/>
    <w:rsid w:val="009765FA"/>
    <w:rsid w:val="009807A0"/>
    <w:rsid w:val="009812FB"/>
    <w:rsid w:val="00982157"/>
    <w:rsid w:val="00982F60"/>
    <w:rsid w:val="00984F4D"/>
    <w:rsid w:val="0098506A"/>
    <w:rsid w:val="00985D2C"/>
    <w:rsid w:val="00986086"/>
    <w:rsid w:val="00986DEB"/>
    <w:rsid w:val="0099399A"/>
    <w:rsid w:val="00994D78"/>
    <w:rsid w:val="00995C6E"/>
    <w:rsid w:val="009A0512"/>
    <w:rsid w:val="009A14CA"/>
    <w:rsid w:val="009A4EC8"/>
    <w:rsid w:val="009A6944"/>
    <w:rsid w:val="009B1280"/>
    <w:rsid w:val="009B30B1"/>
    <w:rsid w:val="009B3D61"/>
    <w:rsid w:val="009C2DB5"/>
    <w:rsid w:val="009C43B6"/>
    <w:rsid w:val="009C5B0E"/>
    <w:rsid w:val="009D43DD"/>
    <w:rsid w:val="009D4B28"/>
    <w:rsid w:val="009D6069"/>
    <w:rsid w:val="009D7893"/>
    <w:rsid w:val="009E03DA"/>
    <w:rsid w:val="009E38E2"/>
    <w:rsid w:val="009E3EDB"/>
    <w:rsid w:val="009E44D8"/>
    <w:rsid w:val="009E6A47"/>
    <w:rsid w:val="009E6FBE"/>
    <w:rsid w:val="009E7C5D"/>
    <w:rsid w:val="009F05AD"/>
    <w:rsid w:val="009F3EA9"/>
    <w:rsid w:val="009F5E90"/>
    <w:rsid w:val="00A00FE3"/>
    <w:rsid w:val="00A04E96"/>
    <w:rsid w:val="00A05338"/>
    <w:rsid w:val="00A104B8"/>
    <w:rsid w:val="00A1050A"/>
    <w:rsid w:val="00A10577"/>
    <w:rsid w:val="00A10A59"/>
    <w:rsid w:val="00A119B4"/>
    <w:rsid w:val="00A1217E"/>
    <w:rsid w:val="00A128C5"/>
    <w:rsid w:val="00A14F3D"/>
    <w:rsid w:val="00A15938"/>
    <w:rsid w:val="00A170A2"/>
    <w:rsid w:val="00A20A05"/>
    <w:rsid w:val="00A21B4C"/>
    <w:rsid w:val="00A228BE"/>
    <w:rsid w:val="00A2629A"/>
    <w:rsid w:val="00A36E3C"/>
    <w:rsid w:val="00A3765D"/>
    <w:rsid w:val="00A41A58"/>
    <w:rsid w:val="00A41F65"/>
    <w:rsid w:val="00A41F8F"/>
    <w:rsid w:val="00A43EFA"/>
    <w:rsid w:val="00A44CB8"/>
    <w:rsid w:val="00A4520B"/>
    <w:rsid w:val="00A45550"/>
    <w:rsid w:val="00A50A2C"/>
    <w:rsid w:val="00A534B8"/>
    <w:rsid w:val="00A53A60"/>
    <w:rsid w:val="00A53EB8"/>
    <w:rsid w:val="00A54063"/>
    <w:rsid w:val="00A5409F"/>
    <w:rsid w:val="00A55585"/>
    <w:rsid w:val="00A56317"/>
    <w:rsid w:val="00A56811"/>
    <w:rsid w:val="00A57460"/>
    <w:rsid w:val="00A577EA"/>
    <w:rsid w:val="00A63054"/>
    <w:rsid w:val="00A64AC6"/>
    <w:rsid w:val="00A64DAF"/>
    <w:rsid w:val="00A65257"/>
    <w:rsid w:val="00A6693C"/>
    <w:rsid w:val="00A670CF"/>
    <w:rsid w:val="00A73B2F"/>
    <w:rsid w:val="00A74A54"/>
    <w:rsid w:val="00A76D8E"/>
    <w:rsid w:val="00A76FB9"/>
    <w:rsid w:val="00A77B59"/>
    <w:rsid w:val="00A83D41"/>
    <w:rsid w:val="00A873E9"/>
    <w:rsid w:val="00A9004C"/>
    <w:rsid w:val="00A94513"/>
    <w:rsid w:val="00A9588B"/>
    <w:rsid w:val="00AA7393"/>
    <w:rsid w:val="00AA7997"/>
    <w:rsid w:val="00AA7FA5"/>
    <w:rsid w:val="00AB099B"/>
    <w:rsid w:val="00AB0ACC"/>
    <w:rsid w:val="00AB2AD5"/>
    <w:rsid w:val="00AB3116"/>
    <w:rsid w:val="00AB37FD"/>
    <w:rsid w:val="00AB417E"/>
    <w:rsid w:val="00AB455C"/>
    <w:rsid w:val="00AB5F89"/>
    <w:rsid w:val="00AB6C23"/>
    <w:rsid w:val="00AB6FA0"/>
    <w:rsid w:val="00AB7538"/>
    <w:rsid w:val="00AC1339"/>
    <w:rsid w:val="00AC37B7"/>
    <w:rsid w:val="00AC5A47"/>
    <w:rsid w:val="00AD4637"/>
    <w:rsid w:val="00AE0577"/>
    <w:rsid w:val="00AE0D75"/>
    <w:rsid w:val="00AE2F81"/>
    <w:rsid w:val="00AE4760"/>
    <w:rsid w:val="00AF2398"/>
    <w:rsid w:val="00AF68DB"/>
    <w:rsid w:val="00AF6E9E"/>
    <w:rsid w:val="00B013DC"/>
    <w:rsid w:val="00B03CCC"/>
    <w:rsid w:val="00B03DBA"/>
    <w:rsid w:val="00B04229"/>
    <w:rsid w:val="00B0474A"/>
    <w:rsid w:val="00B0503C"/>
    <w:rsid w:val="00B05292"/>
    <w:rsid w:val="00B10A78"/>
    <w:rsid w:val="00B12E29"/>
    <w:rsid w:val="00B13F55"/>
    <w:rsid w:val="00B15893"/>
    <w:rsid w:val="00B2036D"/>
    <w:rsid w:val="00B21281"/>
    <w:rsid w:val="00B222FB"/>
    <w:rsid w:val="00B24E83"/>
    <w:rsid w:val="00B26C50"/>
    <w:rsid w:val="00B31D73"/>
    <w:rsid w:val="00B32B86"/>
    <w:rsid w:val="00B355A3"/>
    <w:rsid w:val="00B37042"/>
    <w:rsid w:val="00B37807"/>
    <w:rsid w:val="00B40BF7"/>
    <w:rsid w:val="00B42E51"/>
    <w:rsid w:val="00B43E34"/>
    <w:rsid w:val="00B45B80"/>
    <w:rsid w:val="00B46033"/>
    <w:rsid w:val="00B4674D"/>
    <w:rsid w:val="00B46C2B"/>
    <w:rsid w:val="00B47814"/>
    <w:rsid w:val="00B53FCE"/>
    <w:rsid w:val="00B56BFE"/>
    <w:rsid w:val="00B57D39"/>
    <w:rsid w:val="00B64A7A"/>
    <w:rsid w:val="00B65452"/>
    <w:rsid w:val="00B656BE"/>
    <w:rsid w:val="00B6716A"/>
    <w:rsid w:val="00B71E2F"/>
    <w:rsid w:val="00B727CB"/>
    <w:rsid w:val="00B72931"/>
    <w:rsid w:val="00B76F74"/>
    <w:rsid w:val="00B77C29"/>
    <w:rsid w:val="00B80AAD"/>
    <w:rsid w:val="00B80ADE"/>
    <w:rsid w:val="00B816F5"/>
    <w:rsid w:val="00B85BC4"/>
    <w:rsid w:val="00B868BA"/>
    <w:rsid w:val="00B94252"/>
    <w:rsid w:val="00B945C7"/>
    <w:rsid w:val="00B962AD"/>
    <w:rsid w:val="00B96832"/>
    <w:rsid w:val="00BA5471"/>
    <w:rsid w:val="00BA7230"/>
    <w:rsid w:val="00BA75A3"/>
    <w:rsid w:val="00BA7AAB"/>
    <w:rsid w:val="00BA7AB0"/>
    <w:rsid w:val="00BA7AD1"/>
    <w:rsid w:val="00BB0629"/>
    <w:rsid w:val="00BB3573"/>
    <w:rsid w:val="00BB37F7"/>
    <w:rsid w:val="00BB471D"/>
    <w:rsid w:val="00BB49F0"/>
    <w:rsid w:val="00BB4FBA"/>
    <w:rsid w:val="00BB7F3B"/>
    <w:rsid w:val="00BC104E"/>
    <w:rsid w:val="00BC1208"/>
    <w:rsid w:val="00BC5DC3"/>
    <w:rsid w:val="00BC63E6"/>
    <w:rsid w:val="00BC7C1F"/>
    <w:rsid w:val="00BD0871"/>
    <w:rsid w:val="00BD346B"/>
    <w:rsid w:val="00BE0115"/>
    <w:rsid w:val="00BE03BF"/>
    <w:rsid w:val="00BE590A"/>
    <w:rsid w:val="00BF1BC3"/>
    <w:rsid w:val="00BF35D4"/>
    <w:rsid w:val="00BF69C3"/>
    <w:rsid w:val="00BF732E"/>
    <w:rsid w:val="00BF78D9"/>
    <w:rsid w:val="00C001B6"/>
    <w:rsid w:val="00C016E3"/>
    <w:rsid w:val="00C01C7B"/>
    <w:rsid w:val="00C04A37"/>
    <w:rsid w:val="00C05048"/>
    <w:rsid w:val="00C06353"/>
    <w:rsid w:val="00C1082D"/>
    <w:rsid w:val="00C12CA6"/>
    <w:rsid w:val="00C17B50"/>
    <w:rsid w:val="00C17D63"/>
    <w:rsid w:val="00C208DF"/>
    <w:rsid w:val="00C2168A"/>
    <w:rsid w:val="00C21C88"/>
    <w:rsid w:val="00C229F3"/>
    <w:rsid w:val="00C25F00"/>
    <w:rsid w:val="00C3284F"/>
    <w:rsid w:val="00C36418"/>
    <w:rsid w:val="00C36A36"/>
    <w:rsid w:val="00C433FE"/>
    <w:rsid w:val="00C436AB"/>
    <w:rsid w:val="00C43C37"/>
    <w:rsid w:val="00C43F7A"/>
    <w:rsid w:val="00C50066"/>
    <w:rsid w:val="00C53242"/>
    <w:rsid w:val="00C55B7A"/>
    <w:rsid w:val="00C57616"/>
    <w:rsid w:val="00C60740"/>
    <w:rsid w:val="00C61C0F"/>
    <w:rsid w:val="00C6253A"/>
    <w:rsid w:val="00C62B29"/>
    <w:rsid w:val="00C655E2"/>
    <w:rsid w:val="00C664FC"/>
    <w:rsid w:val="00C666D4"/>
    <w:rsid w:val="00C66981"/>
    <w:rsid w:val="00C70C44"/>
    <w:rsid w:val="00C712D1"/>
    <w:rsid w:val="00C71FC7"/>
    <w:rsid w:val="00C742B2"/>
    <w:rsid w:val="00C7684F"/>
    <w:rsid w:val="00C8144A"/>
    <w:rsid w:val="00C822D8"/>
    <w:rsid w:val="00C82D00"/>
    <w:rsid w:val="00C84DB5"/>
    <w:rsid w:val="00C92B15"/>
    <w:rsid w:val="00C92FDF"/>
    <w:rsid w:val="00C93A87"/>
    <w:rsid w:val="00C97F6D"/>
    <w:rsid w:val="00CA0226"/>
    <w:rsid w:val="00CA36AA"/>
    <w:rsid w:val="00CA645B"/>
    <w:rsid w:val="00CB2145"/>
    <w:rsid w:val="00CB3798"/>
    <w:rsid w:val="00CB40ED"/>
    <w:rsid w:val="00CB485D"/>
    <w:rsid w:val="00CB4CB2"/>
    <w:rsid w:val="00CB63B2"/>
    <w:rsid w:val="00CB66B0"/>
    <w:rsid w:val="00CC087E"/>
    <w:rsid w:val="00CC11BC"/>
    <w:rsid w:val="00CC3CF9"/>
    <w:rsid w:val="00CC47E7"/>
    <w:rsid w:val="00CC4AEF"/>
    <w:rsid w:val="00CC5D5C"/>
    <w:rsid w:val="00CD12C5"/>
    <w:rsid w:val="00CD3CD4"/>
    <w:rsid w:val="00CD455B"/>
    <w:rsid w:val="00CD486C"/>
    <w:rsid w:val="00CD5B22"/>
    <w:rsid w:val="00CD6723"/>
    <w:rsid w:val="00CD6B19"/>
    <w:rsid w:val="00CD7358"/>
    <w:rsid w:val="00CD7A10"/>
    <w:rsid w:val="00CE05AC"/>
    <w:rsid w:val="00CE2C5A"/>
    <w:rsid w:val="00CE5951"/>
    <w:rsid w:val="00CF02F3"/>
    <w:rsid w:val="00CF1E08"/>
    <w:rsid w:val="00CF3B77"/>
    <w:rsid w:val="00CF7216"/>
    <w:rsid w:val="00CF73E9"/>
    <w:rsid w:val="00D0046E"/>
    <w:rsid w:val="00D05F54"/>
    <w:rsid w:val="00D06B51"/>
    <w:rsid w:val="00D136E3"/>
    <w:rsid w:val="00D14019"/>
    <w:rsid w:val="00D14573"/>
    <w:rsid w:val="00D15A52"/>
    <w:rsid w:val="00D16322"/>
    <w:rsid w:val="00D2403C"/>
    <w:rsid w:val="00D24696"/>
    <w:rsid w:val="00D2526A"/>
    <w:rsid w:val="00D26176"/>
    <w:rsid w:val="00D31E35"/>
    <w:rsid w:val="00D323C2"/>
    <w:rsid w:val="00D34956"/>
    <w:rsid w:val="00D349CA"/>
    <w:rsid w:val="00D411BE"/>
    <w:rsid w:val="00D41DCC"/>
    <w:rsid w:val="00D44B9A"/>
    <w:rsid w:val="00D464E1"/>
    <w:rsid w:val="00D507E2"/>
    <w:rsid w:val="00D51898"/>
    <w:rsid w:val="00D5197B"/>
    <w:rsid w:val="00D534B3"/>
    <w:rsid w:val="00D53A9E"/>
    <w:rsid w:val="00D55CD4"/>
    <w:rsid w:val="00D5749D"/>
    <w:rsid w:val="00D60F31"/>
    <w:rsid w:val="00D61CE0"/>
    <w:rsid w:val="00D61F0E"/>
    <w:rsid w:val="00D65BCA"/>
    <w:rsid w:val="00D65F73"/>
    <w:rsid w:val="00D6609C"/>
    <w:rsid w:val="00D678DB"/>
    <w:rsid w:val="00D67D1E"/>
    <w:rsid w:val="00D67E9B"/>
    <w:rsid w:val="00D7649E"/>
    <w:rsid w:val="00D8428F"/>
    <w:rsid w:val="00D8645D"/>
    <w:rsid w:val="00D91683"/>
    <w:rsid w:val="00D924E7"/>
    <w:rsid w:val="00D92585"/>
    <w:rsid w:val="00D930C3"/>
    <w:rsid w:val="00D974F0"/>
    <w:rsid w:val="00DA016D"/>
    <w:rsid w:val="00DB0434"/>
    <w:rsid w:val="00DB15D2"/>
    <w:rsid w:val="00DB32F3"/>
    <w:rsid w:val="00DB394C"/>
    <w:rsid w:val="00DB63C8"/>
    <w:rsid w:val="00DC5EAE"/>
    <w:rsid w:val="00DC66B8"/>
    <w:rsid w:val="00DC6BCA"/>
    <w:rsid w:val="00DC74E1"/>
    <w:rsid w:val="00DD1132"/>
    <w:rsid w:val="00DD2F4E"/>
    <w:rsid w:val="00DD306D"/>
    <w:rsid w:val="00DD6815"/>
    <w:rsid w:val="00DE07A5"/>
    <w:rsid w:val="00DE265F"/>
    <w:rsid w:val="00DE2CE3"/>
    <w:rsid w:val="00DF27CA"/>
    <w:rsid w:val="00DF51CE"/>
    <w:rsid w:val="00DF5C6D"/>
    <w:rsid w:val="00DF5F50"/>
    <w:rsid w:val="00E002A9"/>
    <w:rsid w:val="00E00962"/>
    <w:rsid w:val="00E01C88"/>
    <w:rsid w:val="00E04DAF"/>
    <w:rsid w:val="00E07AD3"/>
    <w:rsid w:val="00E1080E"/>
    <w:rsid w:val="00E112C7"/>
    <w:rsid w:val="00E13C4C"/>
    <w:rsid w:val="00E14E6C"/>
    <w:rsid w:val="00E151F5"/>
    <w:rsid w:val="00E15C44"/>
    <w:rsid w:val="00E16178"/>
    <w:rsid w:val="00E22A0E"/>
    <w:rsid w:val="00E22F6B"/>
    <w:rsid w:val="00E240DF"/>
    <w:rsid w:val="00E24713"/>
    <w:rsid w:val="00E25702"/>
    <w:rsid w:val="00E26224"/>
    <w:rsid w:val="00E26636"/>
    <w:rsid w:val="00E26843"/>
    <w:rsid w:val="00E27E19"/>
    <w:rsid w:val="00E32ED9"/>
    <w:rsid w:val="00E34BEB"/>
    <w:rsid w:val="00E35C7F"/>
    <w:rsid w:val="00E40D17"/>
    <w:rsid w:val="00E41005"/>
    <w:rsid w:val="00E4272D"/>
    <w:rsid w:val="00E432B5"/>
    <w:rsid w:val="00E436EA"/>
    <w:rsid w:val="00E45D4D"/>
    <w:rsid w:val="00E46BA5"/>
    <w:rsid w:val="00E4707A"/>
    <w:rsid w:val="00E47FA5"/>
    <w:rsid w:val="00E5058E"/>
    <w:rsid w:val="00E506E4"/>
    <w:rsid w:val="00E51733"/>
    <w:rsid w:val="00E53400"/>
    <w:rsid w:val="00E53E28"/>
    <w:rsid w:val="00E56264"/>
    <w:rsid w:val="00E5657F"/>
    <w:rsid w:val="00E56D97"/>
    <w:rsid w:val="00E604B6"/>
    <w:rsid w:val="00E61857"/>
    <w:rsid w:val="00E63EDA"/>
    <w:rsid w:val="00E652EC"/>
    <w:rsid w:val="00E65F61"/>
    <w:rsid w:val="00E66CA0"/>
    <w:rsid w:val="00E70757"/>
    <w:rsid w:val="00E7477F"/>
    <w:rsid w:val="00E748B2"/>
    <w:rsid w:val="00E748CF"/>
    <w:rsid w:val="00E774B1"/>
    <w:rsid w:val="00E774B5"/>
    <w:rsid w:val="00E77D4F"/>
    <w:rsid w:val="00E80AB8"/>
    <w:rsid w:val="00E82C72"/>
    <w:rsid w:val="00E836F5"/>
    <w:rsid w:val="00E87132"/>
    <w:rsid w:val="00E8730C"/>
    <w:rsid w:val="00E904DB"/>
    <w:rsid w:val="00E936A1"/>
    <w:rsid w:val="00E95CEF"/>
    <w:rsid w:val="00E95F31"/>
    <w:rsid w:val="00EA07C6"/>
    <w:rsid w:val="00EA45CE"/>
    <w:rsid w:val="00EA5B47"/>
    <w:rsid w:val="00EB06EE"/>
    <w:rsid w:val="00EB0876"/>
    <w:rsid w:val="00EB09CA"/>
    <w:rsid w:val="00EB26AF"/>
    <w:rsid w:val="00EB7EBB"/>
    <w:rsid w:val="00EC033E"/>
    <w:rsid w:val="00EC59D6"/>
    <w:rsid w:val="00ED1EDE"/>
    <w:rsid w:val="00ED689E"/>
    <w:rsid w:val="00ED6C85"/>
    <w:rsid w:val="00ED72A6"/>
    <w:rsid w:val="00ED7E79"/>
    <w:rsid w:val="00EE65A2"/>
    <w:rsid w:val="00EF3041"/>
    <w:rsid w:val="00EF3F09"/>
    <w:rsid w:val="00EF524B"/>
    <w:rsid w:val="00EF6180"/>
    <w:rsid w:val="00F0048A"/>
    <w:rsid w:val="00F03AF8"/>
    <w:rsid w:val="00F04295"/>
    <w:rsid w:val="00F04AC9"/>
    <w:rsid w:val="00F10407"/>
    <w:rsid w:val="00F118B6"/>
    <w:rsid w:val="00F1353E"/>
    <w:rsid w:val="00F14D7F"/>
    <w:rsid w:val="00F15535"/>
    <w:rsid w:val="00F157D3"/>
    <w:rsid w:val="00F16499"/>
    <w:rsid w:val="00F20AC8"/>
    <w:rsid w:val="00F23E5B"/>
    <w:rsid w:val="00F248CD"/>
    <w:rsid w:val="00F31450"/>
    <w:rsid w:val="00F32860"/>
    <w:rsid w:val="00F3454B"/>
    <w:rsid w:val="00F34679"/>
    <w:rsid w:val="00F36728"/>
    <w:rsid w:val="00F36D36"/>
    <w:rsid w:val="00F3702C"/>
    <w:rsid w:val="00F422F1"/>
    <w:rsid w:val="00F4282D"/>
    <w:rsid w:val="00F50E6D"/>
    <w:rsid w:val="00F522E3"/>
    <w:rsid w:val="00F52C3B"/>
    <w:rsid w:val="00F54710"/>
    <w:rsid w:val="00F54F06"/>
    <w:rsid w:val="00F561EA"/>
    <w:rsid w:val="00F620A7"/>
    <w:rsid w:val="00F6405E"/>
    <w:rsid w:val="00F6521E"/>
    <w:rsid w:val="00F65B7F"/>
    <w:rsid w:val="00F66145"/>
    <w:rsid w:val="00F67719"/>
    <w:rsid w:val="00F75EE5"/>
    <w:rsid w:val="00F8012C"/>
    <w:rsid w:val="00F814BD"/>
    <w:rsid w:val="00F81980"/>
    <w:rsid w:val="00F86466"/>
    <w:rsid w:val="00F92742"/>
    <w:rsid w:val="00F95422"/>
    <w:rsid w:val="00F97BC8"/>
    <w:rsid w:val="00FA1511"/>
    <w:rsid w:val="00FA3555"/>
    <w:rsid w:val="00FA6449"/>
    <w:rsid w:val="00FA68DF"/>
    <w:rsid w:val="00FB372A"/>
    <w:rsid w:val="00FB3EEE"/>
    <w:rsid w:val="00FB51DF"/>
    <w:rsid w:val="00FB6799"/>
    <w:rsid w:val="00FB6929"/>
    <w:rsid w:val="00FC0E4A"/>
    <w:rsid w:val="00FC25E1"/>
    <w:rsid w:val="00FC3067"/>
    <w:rsid w:val="00FC3BCF"/>
    <w:rsid w:val="00FC4845"/>
    <w:rsid w:val="00FD0041"/>
    <w:rsid w:val="00FD0590"/>
    <w:rsid w:val="00FD0A93"/>
    <w:rsid w:val="00FD0C76"/>
    <w:rsid w:val="00FD11BD"/>
    <w:rsid w:val="00FD1460"/>
    <w:rsid w:val="00FD28CA"/>
    <w:rsid w:val="00FD40FD"/>
    <w:rsid w:val="00FE1B98"/>
    <w:rsid w:val="00FE2F8B"/>
    <w:rsid w:val="00FE393D"/>
    <w:rsid w:val="00FE3FC2"/>
    <w:rsid w:val="00FE5E0D"/>
    <w:rsid w:val="00FE665D"/>
    <w:rsid w:val="00FE7DFE"/>
    <w:rsid w:val="00FF12D0"/>
    <w:rsid w:val="00FF33FE"/>
    <w:rsid w:val="00FF41C1"/>
    <w:rsid w:val="00FF5146"/>
    <w:rsid w:val="00FF6980"/>
    <w:rsid w:val="1AB339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6A0816D4-30CB-4263-8DA0-131BA433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354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6354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354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6354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6354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63544"/>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63544"/>
    <w:pPr>
      <w:keepNext/>
      <w:spacing w:after="200" w:line="240" w:lineRule="auto"/>
    </w:pPr>
    <w:rPr>
      <w:iCs/>
      <w:color w:val="002664"/>
      <w:sz w:val="18"/>
      <w:szCs w:val="18"/>
    </w:rPr>
  </w:style>
  <w:style w:type="table" w:customStyle="1" w:styleId="Tableheader">
    <w:name w:val="ŠTable header"/>
    <w:basedOn w:val="TableNormal"/>
    <w:uiPriority w:val="99"/>
    <w:rsid w:val="0086354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63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63544"/>
    <w:pPr>
      <w:numPr>
        <w:numId w:val="18"/>
      </w:numPr>
    </w:pPr>
  </w:style>
  <w:style w:type="paragraph" w:styleId="ListNumber2">
    <w:name w:val="List Number 2"/>
    <w:aliases w:val="ŠList Number 2"/>
    <w:basedOn w:val="Normal"/>
    <w:uiPriority w:val="8"/>
    <w:qFormat/>
    <w:rsid w:val="00863544"/>
    <w:pPr>
      <w:numPr>
        <w:numId w:val="17"/>
      </w:numPr>
    </w:pPr>
  </w:style>
  <w:style w:type="paragraph" w:styleId="ListBullet">
    <w:name w:val="List Bullet"/>
    <w:aliases w:val="ŠList Bullet"/>
    <w:basedOn w:val="Normal"/>
    <w:uiPriority w:val="9"/>
    <w:qFormat/>
    <w:rsid w:val="00863544"/>
    <w:pPr>
      <w:numPr>
        <w:numId w:val="15"/>
      </w:numPr>
    </w:pPr>
  </w:style>
  <w:style w:type="paragraph" w:styleId="ListBullet2">
    <w:name w:val="List Bullet 2"/>
    <w:aliases w:val="ŠList Bullet 2"/>
    <w:basedOn w:val="Normal"/>
    <w:uiPriority w:val="10"/>
    <w:qFormat/>
    <w:rsid w:val="001D5B69"/>
    <w:pPr>
      <w:numPr>
        <w:numId w:val="13"/>
      </w:numPr>
      <w:ind w:left="1134" w:hanging="567"/>
    </w:pPr>
  </w:style>
  <w:style w:type="paragraph" w:styleId="Subtitle">
    <w:name w:val="Subtitle"/>
    <w:basedOn w:val="Normal"/>
    <w:next w:val="Normal"/>
    <w:link w:val="SubtitleChar"/>
    <w:uiPriority w:val="11"/>
    <w:semiHidden/>
    <w:qFormat/>
    <w:rsid w:val="00863544"/>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863544"/>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863544"/>
    <w:rPr>
      <w:color w:val="001C4A" w:themeColor="accent1" w:themeShade="BF"/>
      <w:u w:val="single"/>
    </w:rPr>
  </w:style>
  <w:style w:type="paragraph" w:styleId="TOC1">
    <w:name w:val="toc 1"/>
    <w:aliases w:val="ŠTOC 1"/>
    <w:basedOn w:val="Normal"/>
    <w:next w:val="Normal"/>
    <w:uiPriority w:val="39"/>
    <w:unhideWhenUsed/>
    <w:rsid w:val="00863544"/>
    <w:pPr>
      <w:tabs>
        <w:tab w:val="right" w:leader="dot" w:pos="14570"/>
      </w:tabs>
      <w:spacing w:before="0"/>
    </w:pPr>
    <w:rPr>
      <w:b/>
      <w:noProof/>
    </w:rPr>
  </w:style>
  <w:style w:type="paragraph" w:styleId="TOC2">
    <w:name w:val="toc 2"/>
    <w:aliases w:val="ŠTOC 2"/>
    <w:basedOn w:val="Normal"/>
    <w:next w:val="Normal"/>
    <w:uiPriority w:val="39"/>
    <w:unhideWhenUsed/>
    <w:rsid w:val="00863544"/>
    <w:pPr>
      <w:tabs>
        <w:tab w:val="right" w:leader="dot" w:pos="14570"/>
      </w:tabs>
      <w:spacing w:before="0"/>
    </w:pPr>
    <w:rPr>
      <w:noProof/>
    </w:rPr>
  </w:style>
  <w:style w:type="paragraph" w:styleId="TOC3">
    <w:name w:val="toc 3"/>
    <w:aliases w:val="ŠTOC 3"/>
    <w:basedOn w:val="Normal"/>
    <w:next w:val="Normal"/>
    <w:uiPriority w:val="39"/>
    <w:unhideWhenUsed/>
    <w:rsid w:val="00863544"/>
    <w:pPr>
      <w:spacing w:before="0"/>
      <w:ind w:left="244"/>
    </w:pPr>
  </w:style>
  <w:style w:type="character" w:customStyle="1" w:styleId="Heading1Char">
    <w:name w:val="Heading 1 Char"/>
    <w:aliases w:val="ŠHeading 1 Char"/>
    <w:basedOn w:val="DefaultParagraphFont"/>
    <w:link w:val="Heading1"/>
    <w:uiPriority w:val="3"/>
    <w:rsid w:val="0086354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6354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63544"/>
    <w:pPr>
      <w:spacing w:after="240"/>
      <w:outlineLvl w:val="9"/>
    </w:pPr>
    <w:rPr>
      <w:szCs w:val="40"/>
    </w:rPr>
  </w:style>
  <w:style w:type="paragraph" w:styleId="Footer">
    <w:name w:val="footer"/>
    <w:aliases w:val="ŠFooter"/>
    <w:basedOn w:val="Normal"/>
    <w:link w:val="FooterChar"/>
    <w:uiPriority w:val="19"/>
    <w:rsid w:val="0086354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63544"/>
    <w:rPr>
      <w:rFonts w:ascii="Arial" w:hAnsi="Arial" w:cs="Arial"/>
      <w:sz w:val="18"/>
      <w:szCs w:val="18"/>
    </w:rPr>
  </w:style>
  <w:style w:type="paragraph" w:styleId="Header">
    <w:name w:val="header"/>
    <w:aliases w:val="ŠHeader"/>
    <w:basedOn w:val="Normal"/>
    <w:link w:val="HeaderChar"/>
    <w:uiPriority w:val="16"/>
    <w:rsid w:val="00863544"/>
    <w:rPr>
      <w:noProof/>
      <w:color w:val="002664"/>
      <w:sz w:val="28"/>
      <w:szCs w:val="28"/>
    </w:rPr>
  </w:style>
  <w:style w:type="character" w:customStyle="1" w:styleId="HeaderChar">
    <w:name w:val="Header Char"/>
    <w:aliases w:val="ŠHeader Char"/>
    <w:basedOn w:val="DefaultParagraphFont"/>
    <w:link w:val="Header"/>
    <w:uiPriority w:val="16"/>
    <w:rsid w:val="0086354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6354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6354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63544"/>
    <w:rPr>
      <w:rFonts w:ascii="Arial" w:hAnsi="Arial" w:cs="Arial"/>
      <w:b/>
      <w:szCs w:val="32"/>
    </w:rPr>
  </w:style>
  <w:style w:type="character" w:styleId="UnresolvedMention">
    <w:name w:val="Unresolved Mention"/>
    <w:basedOn w:val="DefaultParagraphFont"/>
    <w:uiPriority w:val="99"/>
    <w:semiHidden/>
    <w:unhideWhenUsed/>
    <w:rsid w:val="00863544"/>
    <w:rPr>
      <w:color w:val="605E5C"/>
      <w:shd w:val="clear" w:color="auto" w:fill="E1DFDD"/>
    </w:rPr>
  </w:style>
  <w:style w:type="character" w:styleId="SubtleEmphasis">
    <w:name w:val="Subtle Emphasis"/>
    <w:basedOn w:val="DefaultParagraphFont"/>
    <w:uiPriority w:val="19"/>
    <w:semiHidden/>
    <w:qFormat/>
    <w:rsid w:val="00863544"/>
    <w:rPr>
      <w:i/>
      <w:iCs/>
      <w:color w:val="525D67" w:themeColor="text1" w:themeTint="BF"/>
    </w:rPr>
  </w:style>
  <w:style w:type="paragraph" w:styleId="TOC4">
    <w:name w:val="toc 4"/>
    <w:aliases w:val="ŠTOC 4"/>
    <w:basedOn w:val="Normal"/>
    <w:next w:val="Normal"/>
    <w:autoRedefine/>
    <w:uiPriority w:val="39"/>
    <w:unhideWhenUsed/>
    <w:rsid w:val="00863544"/>
    <w:pPr>
      <w:spacing w:before="0"/>
      <w:ind w:left="488"/>
    </w:pPr>
  </w:style>
  <w:style w:type="character" w:styleId="CommentReference">
    <w:name w:val="annotation reference"/>
    <w:basedOn w:val="DefaultParagraphFont"/>
    <w:uiPriority w:val="99"/>
    <w:semiHidden/>
    <w:unhideWhenUsed/>
    <w:rsid w:val="00863544"/>
    <w:rPr>
      <w:sz w:val="16"/>
      <w:szCs w:val="16"/>
    </w:rPr>
  </w:style>
  <w:style w:type="paragraph" w:styleId="CommentText">
    <w:name w:val="annotation text"/>
    <w:basedOn w:val="Normal"/>
    <w:link w:val="CommentTextChar"/>
    <w:uiPriority w:val="99"/>
    <w:unhideWhenUsed/>
    <w:rsid w:val="00863544"/>
    <w:pPr>
      <w:spacing w:line="240" w:lineRule="auto"/>
    </w:pPr>
    <w:rPr>
      <w:sz w:val="20"/>
      <w:szCs w:val="20"/>
    </w:rPr>
  </w:style>
  <w:style w:type="character" w:customStyle="1" w:styleId="CommentTextChar">
    <w:name w:val="Comment Text Char"/>
    <w:basedOn w:val="DefaultParagraphFont"/>
    <w:link w:val="CommentText"/>
    <w:uiPriority w:val="99"/>
    <w:rsid w:val="0086354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63544"/>
    <w:rPr>
      <w:b/>
      <w:bCs/>
    </w:rPr>
  </w:style>
  <w:style w:type="character" w:customStyle="1" w:styleId="CommentSubjectChar">
    <w:name w:val="Comment Subject Char"/>
    <w:basedOn w:val="CommentTextChar"/>
    <w:link w:val="CommentSubject"/>
    <w:uiPriority w:val="99"/>
    <w:semiHidden/>
    <w:rsid w:val="00863544"/>
    <w:rPr>
      <w:rFonts w:ascii="Arial" w:hAnsi="Arial" w:cs="Arial"/>
      <w:b/>
      <w:bCs/>
      <w:sz w:val="20"/>
      <w:szCs w:val="20"/>
    </w:rPr>
  </w:style>
  <w:style w:type="character" w:styleId="Strong">
    <w:name w:val="Strong"/>
    <w:aliases w:val="ŠStrong,Bold"/>
    <w:qFormat/>
    <w:rsid w:val="00863544"/>
    <w:rPr>
      <w:b/>
      <w:bCs/>
    </w:rPr>
  </w:style>
  <w:style w:type="character" w:styleId="Emphasis">
    <w:name w:val="Emphasis"/>
    <w:aliases w:val="ŠEmphasis,Italic"/>
    <w:qFormat/>
    <w:rsid w:val="00863544"/>
    <w:rPr>
      <w:i/>
      <w:iCs/>
    </w:rPr>
  </w:style>
  <w:style w:type="paragraph" w:styleId="ListNumber3">
    <w:name w:val="List Number 3"/>
    <w:aliases w:val="ŠList Number 3"/>
    <w:basedOn w:val="ListBullet3"/>
    <w:uiPriority w:val="8"/>
    <w:rsid w:val="00863544"/>
    <w:pPr>
      <w:numPr>
        <w:ilvl w:val="2"/>
        <w:numId w:val="17"/>
      </w:numPr>
    </w:pPr>
  </w:style>
  <w:style w:type="paragraph" w:styleId="ListBullet3">
    <w:name w:val="List Bullet 3"/>
    <w:aliases w:val="ŠList Bullet 3"/>
    <w:basedOn w:val="Normal"/>
    <w:uiPriority w:val="10"/>
    <w:rsid w:val="00863544"/>
    <w:pPr>
      <w:numPr>
        <w:numId w:val="14"/>
      </w:numPr>
    </w:pPr>
  </w:style>
  <w:style w:type="character" w:styleId="PlaceholderText">
    <w:name w:val="Placeholder Text"/>
    <w:basedOn w:val="DefaultParagraphFont"/>
    <w:uiPriority w:val="99"/>
    <w:semiHidden/>
    <w:rsid w:val="0086354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863544"/>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863544"/>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customStyle="1" w:styleId="normaltextrun">
    <w:name w:val="normaltextrun"/>
    <w:basedOn w:val="DefaultParagraphFont"/>
    <w:rsid w:val="00807BA4"/>
  </w:style>
  <w:style w:type="character" w:customStyle="1" w:styleId="BoldItalic0">
    <w:name w:val="ŠBold Italic"/>
    <w:basedOn w:val="DefaultParagraphFont"/>
    <w:uiPriority w:val="1"/>
    <w:qFormat/>
    <w:rsid w:val="00863544"/>
    <w:rPr>
      <w:b/>
      <w:i/>
      <w:iCs/>
    </w:rPr>
  </w:style>
  <w:style w:type="paragraph" w:customStyle="1" w:styleId="Documentname0">
    <w:name w:val="ŠDocument name"/>
    <w:basedOn w:val="Normal"/>
    <w:next w:val="Normal"/>
    <w:uiPriority w:val="17"/>
    <w:qFormat/>
    <w:rsid w:val="00863544"/>
    <w:pPr>
      <w:pBdr>
        <w:bottom w:val="single" w:sz="8" w:space="10" w:color="D3D3D3"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863544"/>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link w:val="FeatureBox2Char"/>
    <w:uiPriority w:val="12"/>
    <w:qFormat/>
    <w:rsid w:val="0086354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863544"/>
    <w:rPr>
      <w:rFonts w:ascii="Arial" w:hAnsi="Arial" w:cs="Arial"/>
      <w:szCs w:val="24"/>
      <w:shd w:val="clear" w:color="auto" w:fill="CCEDFC"/>
    </w:rPr>
  </w:style>
  <w:style w:type="paragraph" w:customStyle="1" w:styleId="FeatureBox30">
    <w:name w:val="ŠFeature Box 3"/>
    <w:basedOn w:val="Normal"/>
    <w:next w:val="Normal"/>
    <w:uiPriority w:val="13"/>
    <w:qFormat/>
    <w:rsid w:val="0086354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86354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863544"/>
    <w:pPr>
      <w:spacing w:after="0"/>
    </w:pPr>
    <w:rPr>
      <w:sz w:val="18"/>
      <w:szCs w:val="18"/>
    </w:rPr>
  </w:style>
  <w:style w:type="paragraph" w:customStyle="1" w:styleId="Logo0">
    <w:name w:val="ŠLogo"/>
    <w:basedOn w:val="Normal"/>
    <w:uiPriority w:val="18"/>
    <w:qFormat/>
    <w:rsid w:val="00863544"/>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863544"/>
    <w:pPr>
      <w:keepNext/>
      <w:ind w:left="567" w:right="57"/>
    </w:pPr>
    <w:rPr>
      <w:szCs w:val="22"/>
    </w:rPr>
  </w:style>
  <w:style w:type="paragraph" w:customStyle="1" w:styleId="Subtitle0">
    <w:name w:val="ŠSubtitle"/>
    <w:basedOn w:val="Normal"/>
    <w:link w:val="SubtitleChar0"/>
    <w:uiPriority w:val="2"/>
    <w:qFormat/>
    <w:rsid w:val="00863544"/>
    <w:pPr>
      <w:spacing w:before="360"/>
    </w:pPr>
    <w:rPr>
      <w:color w:val="002664"/>
      <w:sz w:val="44"/>
      <w:szCs w:val="48"/>
    </w:rPr>
  </w:style>
  <w:style w:type="character" w:customStyle="1" w:styleId="SubtitleChar0">
    <w:name w:val="ŠSubtitle Char"/>
    <w:basedOn w:val="DefaultParagraphFont"/>
    <w:link w:val="Subtitle0"/>
    <w:uiPriority w:val="2"/>
    <w:rsid w:val="00863544"/>
    <w:rPr>
      <w:rFonts w:ascii="Arial" w:hAnsi="Arial" w:cs="Arial"/>
      <w:color w:val="002664"/>
      <w:sz w:val="44"/>
      <w:szCs w:val="48"/>
    </w:rPr>
  </w:style>
  <w:style w:type="paragraph" w:styleId="Title">
    <w:name w:val="Title"/>
    <w:aliases w:val="ŠTitle"/>
    <w:basedOn w:val="Normal"/>
    <w:next w:val="Normal"/>
    <w:link w:val="TitleChar"/>
    <w:uiPriority w:val="1"/>
    <w:rsid w:val="0086354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63544"/>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nsw.gov.au/education-and-training/nesa/copyright" TargetMode="External"/><Relationship Id="rId3" Type="http://schemas.openxmlformats.org/officeDocument/2006/relationships/customXml" Target="../customXml/item3.xml"/><Relationship Id="rId21" Type="http://schemas.openxmlformats.org/officeDocument/2006/relationships/hyperlink" Target="https://bit.ly/thinkpairsharestrategy"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it.ly/supportingstrategies"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bit.ly/LogReciprocal" TargetMode="External"/><Relationship Id="rId20" Type="http://schemas.openxmlformats.org/officeDocument/2006/relationships/hyperlink" Target="https://bit.ly/LogReciprocal" TargetMode="External"/><Relationship Id="rId29" Type="http://schemas.openxmlformats.org/officeDocument/2006/relationships/hyperlink" Target="https://curriculum.nsw.edu.au/learning-areas/mathematics/mathematics-advanced-11-12-2024/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DLSgallerywalk"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VNPSstrategy" TargetMode="External"/><Relationship Id="rId28" Type="http://schemas.openxmlformats.org/officeDocument/2006/relationships/hyperlink" Target="https://curriculum.nsw.edu.au" TargetMode="External"/><Relationship Id="rId10" Type="http://schemas.openxmlformats.org/officeDocument/2006/relationships/endnotes" Target="endnotes.xml"/><Relationship Id="rId19" Type="http://schemas.openxmlformats.org/officeDocument/2006/relationships/hyperlink" Target="https://bit.ly/posepausepouncebounce"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visiblegroups" TargetMode="External"/><Relationship Id="rId27" Type="http://schemas.openxmlformats.org/officeDocument/2006/relationships/hyperlink" Target="https://www.nsw.gov.au/education-and-training/nesa"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0d94be99-a0f6-44e7-93d1-7f56be2e14d5"/>
    <ds:schemaRef ds:uri="http://schemas.microsoft.com/office/2006/metadata/properties"/>
    <ds:schemaRef ds:uri="8c6f0761-0ef4-4d3b-8fe8-3b60dff82ea3"/>
    <ds:schemaRef ds:uri="http://www.w3.org/XML/1998/namespace"/>
    <ds:schemaRef ds:uri="http://purl.org/dc/terms/"/>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95</TotalTime>
  <Pages>14</Pages>
  <Words>1959</Words>
  <Characters>12680</Characters>
  <Application>Microsoft Office Word</Application>
  <DocSecurity>0</DocSecurity>
  <Lines>352</Lines>
  <Paragraphs>239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14400</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6029316</vt:i4>
      </vt:variant>
      <vt:variant>
        <vt:i4>39</vt:i4>
      </vt:variant>
      <vt:variant>
        <vt:i4>0</vt:i4>
      </vt:variant>
      <vt:variant>
        <vt:i4>5</vt:i4>
      </vt:variant>
      <vt:variant>
        <vt:lpwstr>https://curriculum.nsw.edu.au/learning-areas/mathematics/mathematics-advanced-11-12-2024/overview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7536744</vt:i4>
      </vt:variant>
      <vt:variant>
        <vt:i4>30</vt:i4>
      </vt:variant>
      <vt:variant>
        <vt:i4>0</vt:i4>
      </vt:variant>
      <vt:variant>
        <vt:i4>5</vt:i4>
      </vt:variant>
      <vt:variant>
        <vt:lpwstr>https://educationstandards.nsw.edu.au/wps/portal/nesa/mini-footer/copyright</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5570581</vt:i4>
      </vt:variant>
      <vt:variant>
        <vt:i4>9</vt:i4>
      </vt:variant>
      <vt:variant>
        <vt:i4>0</vt:i4>
      </vt:variant>
      <vt:variant>
        <vt:i4>5</vt:i4>
      </vt:variant>
      <vt:variant>
        <vt:lpwstr>https://bit.ly/LogReciprocal</vt:lpwstr>
      </vt:variant>
      <vt:variant>
        <vt:lpwstr/>
      </vt:variant>
      <vt:variant>
        <vt:i4>6029316</vt:i4>
      </vt:variant>
      <vt:variant>
        <vt:i4>6</vt:i4>
      </vt:variant>
      <vt:variant>
        <vt:i4>0</vt:i4>
      </vt:variant>
      <vt:variant>
        <vt:i4>5</vt:i4>
      </vt:variant>
      <vt:variant>
        <vt:lpwstr>https://curriculum.nsw.edu.au/learning-areas/mathematics/mathematics-advanced-11-12-2024/overview</vt:lpwstr>
      </vt:variant>
      <vt:variant>
        <vt:lpwstr/>
      </vt:variant>
      <vt:variant>
        <vt:i4>5570581</vt:i4>
      </vt:variant>
      <vt:variant>
        <vt:i4>3</vt:i4>
      </vt:variant>
      <vt:variant>
        <vt:i4>0</vt:i4>
      </vt:variant>
      <vt:variant>
        <vt:i4>5</vt:i4>
      </vt:variant>
      <vt:variant>
        <vt:lpwstr>https://bit.ly/LogReciprocal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6 – The logarithmic laws – proofs and equations – Mathematics Advanced</dc:title>
  <dc:subject/>
  <dc:creator>NSW Department of Education</dc:creator>
  <cp:keywords/>
  <dc:description/>
  <dcterms:created xsi:type="dcterms:W3CDTF">2026-04-30T23:03:00Z</dcterms:created>
  <dcterms:modified xsi:type="dcterms:W3CDTF">2026-05-19T05:31:00Z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4e58ac33-5b5c-44da-b1fb-0d2bd98ad676</vt:lpwstr>
  </property>
</Properties>
</file>