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E3865" w14:textId="52798CB7" w:rsidR="001563B0" w:rsidRPr="001563B0" w:rsidRDefault="001563B0" w:rsidP="001563B0">
      <w:pPr>
        <w:pStyle w:val="Descriptor"/>
      </w:pPr>
    </w:p>
    <w:p w14:paraId="2D164060" w14:textId="5AEE36BF" w:rsidR="00D7649E" w:rsidRPr="00216244" w:rsidRDefault="00702DBC" w:rsidP="00843DF5">
      <w:pPr>
        <w:pStyle w:val="Heading1"/>
      </w:pPr>
      <w:r>
        <w:t>Finding the power</w:t>
      </w:r>
    </w:p>
    <w:p w14:paraId="49B079DE" w14:textId="6B7B4696" w:rsidR="00117577" w:rsidRDefault="00C75B38" w:rsidP="00117577">
      <w:r w:rsidRPr="00C75B38">
        <w:t xml:space="preserve">Students develop </w:t>
      </w:r>
      <w:r w:rsidR="00D853B1">
        <w:t xml:space="preserve">an understanding of </w:t>
      </w:r>
      <w:r w:rsidRPr="00C75B38">
        <w:t>the need for logarithms to solve for the power of an equation before learning how to convert between index and logarithmic equation forms. Through exploration, logarithms are introduced as a powerful tool for rewriting exponential relationships and solving equations.</w:t>
      </w:r>
    </w:p>
    <w:p w14:paraId="098FBB79" w14:textId="77777777" w:rsidR="004A781E" w:rsidRDefault="004A781E" w:rsidP="00DC302E">
      <w:pPr>
        <w:pStyle w:val="Heading2"/>
      </w:pPr>
      <w:r>
        <w:t>Learning intentions</w:t>
      </w:r>
    </w:p>
    <w:p w14:paraId="6A17C913" w14:textId="25004250" w:rsidR="004A781E" w:rsidRDefault="00BA7CC2" w:rsidP="004A781E">
      <w:pPr>
        <w:pStyle w:val="ListBullet"/>
      </w:pPr>
      <w:r w:rsidRPr="00BA7CC2">
        <w:t>To understand what logarithms are</w:t>
      </w:r>
      <w:r w:rsidR="004A781E">
        <w:t>.</w:t>
      </w:r>
    </w:p>
    <w:p w14:paraId="2D89DFFB" w14:textId="6875A4AA" w:rsidR="004A781E" w:rsidRDefault="00BD2C7F" w:rsidP="004A781E">
      <w:pPr>
        <w:pStyle w:val="ListBullet"/>
      </w:pPr>
      <w:r>
        <w:t>T</w:t>
      </w:r>
      <w:r w:rsidRPr="00BD2C7F">
        <w:t>o be able to convert between logarithm</w:t>
      </w:r>
      <w:r w:rsidR="00120989">
        <w:t>ic</w:t>
      </w:r>
      <w:r w:rsidRPr="00BD2C7F">
        <w:t xml:space="preserve"> and index form of an equation</w:t>
      </w:r>
      <w:r>
        <w:t>.</w:t>
      </w:r>
    </w:p>
    <w:p w14:paraId="1D626040" w14:textId="77777777" w:rsidR="004A781E" w:rsidRDefault="004A781E" w:rsidP="00DC302E">
      <w:pPr>
        <w:pStyle w:val="Heading2"/>
      </w:pPr>
      <w:r>
        <w:t>Success criteria</w:t>
      </w:r>
    </w:p>
    <w:p w14:paraId="62133656" w14:textId="735EBD01" w:rsidR="004A781E" w:rsidRDefault="007779A4" w:rsidP="004A781E">
      <w:pPr>
        <w:pStyle w:val="ListBullet"/>
      </w:pPr>
      <w:r w:rsidRPr="00892D14">
        <w:rPr>
          <w:szCs w:val="22"/>
        </w:rPr>
        <w:t>I can explain what logarithms are</w:t>
      </w:r>
      <w:r>
        <w:rPr>
          <w:szCs w:val="22"/>
        </w:rPr>
        <w:t>.</w:t>
      </w:r>
    </w:p>
    <w:p w14:paraId="7E5F8466" w14:textId="77777777" w:rsidR="00EF5821" w:rsidRPr="00EF5821" w:rsidRDefault="00EF5821" w:rsidP="004A781E">
      <w:pPr>
        <w:pStyle w:val="ListBullet"/>
      </w:pPr>
      <w:r w:rsidRPr="00892D14">
        <w:rPr>
          <w:szCs w:val="22"/>
        </w:rPr>
        <w:t>I can rewrite an exponential equation as a logarithmic equation</w:t>
      </w:r>
      <w:r>
        <w:rPr>
          <w:szCs w:val="22"/>
        </w:rPr>
        <w:t>.</w:t>
      </w:r>
    </w:p>
    <w:p w14:paraId="019EE327" w14:textId="1858D663" w:rsidR="001F1D08" w:rsidRDefault="00A26FB7" w:rsidP="004A781E">
      <w:pPr>
        <w:pStyle w:val="ListBullet"/>
      </w:pPr>
      <w:r w:rsidRPr="00A26FB7">
        <w:t>I can evaluate logarithms</w:t>
      </w:r>
      <w:r w:rsidR="00BA274E">
        <w:t xml:space="preserve"> with simple bases and powers</w:t>
      </w:r>
      <w:r>
        <w:t>.</w:t>
      </w:r>
    </w:p>
    <w:p w14:paraId="2325566E" w14:textId="77777777" w:rsidR="001F1D08" w:rsidRDefault="001F1D08">
      <w:pPr>
        <w:suppressAutoHyphens w:val="0"/>
        <w:spacing w:before="0" w:after="160" w:line="259" w:lineRule="auto"/>
      </w:pPr>
      <w:r>
        <w:br w:type="page"/>
      </w:r>
    </w:p>
    <w:p w14:paraId="4B97A0E5" w14:textId="77777777" w:rsidR="001F1D08" w:rsidRDefault="001F1D08" w:rsidP="001F1D08">
      <w:pPr>
        <w:pStyle w:val="Heading2"/>
      </w:pPr>
      <w:r>
        <w:lastRenderedPageBreak/>
        <w:t>Outcomes</w:t>
      </w:r>
    </w:p>
    <w:p w14:paraId="13045214" w14:textId="77777777" w:rsidR="001F1D08" w:rsidRDefault="001F1D08" w:rsidP="001F1D08">
      <w:pPr>
        <w:pStyle w:val="ListBullet"/>
        <w:numPr>
          <w:ilvl w:val="0"/>
          <w:numId w:val="0"/>
        </w:numPr>
        <w:ind w:left="567" w:hanging="567"/>
      </w:pPr>
      <w:r>
        <w:t>A student:</w:t>
      </w:r>
    </w:p>
    <w:p w14:paraId="27CD776C" w14:textId="77777777" w:rsidR="001F1D08" w:rsidRPr="006B04ED" w:rsidRDefault="001F1D08" w:rsidP="001F1D08">
      <w:pPr>
        <w:pStyle w:val="ListBullet"/>
        <w:rPr>
          <w:b/>
          <w:bCs/>
        </w:rPr>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6B04ED">
        <w:rPr>
          <w:b/>
          <w:bCs/>
        </w:rPr>
        <w:t>MAO-WM-01 </w:t>
      </w:r>
    </w:p>
    <w:p w14:paraId="106B3FE1" w14:textId="77777777" w:rsidR="001F1D08" w:rsidRDefault="001F1D08" w:rsidP="001F1D08">
      <w:pPr>
        <w:pStyle w:val="ListBullet"/>
      </w:pPr>
      <w:r>
        <w:t>applies exponential and logarithmic laws to simplify expressions, solve equations and prove results</w:t>
      </w:r>
      <w:r w:rsidRPr="006B04ED">
        <w:t xml:space="preserve"> </w:t>
      </w:r>
      <w:r w:rsidRPr="006B04ED">
        <w:rPr>
          <w:b/>
          <w:bCs/>
        </w:rPr>
        <w:t>MAV-11-07</w:t>
      </w:r>
    </w:p>
    <w:p w14:paraId="7D7E65D0" w14:textId="77777777" w:rsidR="001F1D08" w:rsidRDefault="001F1D08" w:rsidP="001F1D08">
      <w:pPr>
        <w:pStyle w:val="ListBullet"/>
      </w:pPr>
      <w:r>
        <w:t xml:space="preserve">analyses graphs of exponential and logarithmic functions </w:t>
      </w:r>
      <w:r w:rsidRPr="006B04ED">
        <w:rPr>
          <w:b/>
          <w:bCs/>
        </w:rPr>
        <w:t>MAV-11-08</w:t>
      </w:r>
    </w:p>
    <w:p w14:paraId="7514DCE9" w14:textId="77777777" w:rsidR="001F1D08" w:rsidRDefault="001F1D08" w:rsidP="001F1D08">
      <w:pPr>
        <w:pStyle w:val="Heading2"/>
      </w:pPr>
      <w:r>
        <w:t>Content</w:t>
      </w:r>
    </w:p>
    <w:p w14:paraId="3C6BDCB1" w14:textId="77777777" w:rsidR="001F1D08" w:rsidRDefault="001F1D08" w:rsidP="001F1D08">
      <w:pPr>
        <w:pStyle w:val="Heading3"/>
      </w:pPr>
      <w:r>
        <w:t>Logarithmic functions</w:t>
      </w:r>
    </w:p>
    <w:p w14:paraId="10FE4A7F" w14:textId="77777777" w:rsidR="001F1D08" w:rsidRDefault="001F1D08" w:rsidP="001F1D08">
      <w:pPr>
        <w:pStyle w:val="ListBullet"/>
      </w:pPr>
      <w:r w:rsidRPr="00892D14">
        <w:rPr>
          <w:szCs w:val="22"/>
        </w:rPr>
        <w:t xml:space="preserve">Define the logarithm of a number </w:t>
      </w:r>
      <m:oMath>
        <m:r>
          <w:rPr>
            <w:rFonts w:ascii="Cambria Math" w:hAnsi="Cambria Math"/>
            <w:szCs w:val="22"/>
          </w:rPr>
          <m:t>y</m:t>
        </m:r>
      </m:oMath>
      <w:r w:rsidRPr="00892D14">
        <w:rPr>
          <w:szCs w:val="22"/>
        </w:rPr>
        <w:t xml:space="preserve">, where </w:t>
      </w:r>
      <m:oMath>
        <m:r>
          <w:rPr>
            <w:rFonts w:ascii="Cambria Math" w:hAnsi="Cambria Math"/>
            <w:szCs w:val="22"/>
          </w:rPr>
          <m:t>y&gt;0</m:t>
        </m:r>
      </m:oMath>
      <w:r w:rsidRPr="00892D14">
        <w:rPr>
          <w:szCs w:val="22"/>
        </w:rPr>
        <w:t xml:space="preserve">, to any positive base </w:t>
      </w:r>
      <m:oMath>
        <m:r>
          <w:rPr>
            <w:rFonts w:ascii="Cambria Math" w:hAnsi="Cambria Math"/>
            <w:szCs w:val="22"/>
          </w:rPr>
          <m:t>a</m:t>
        </m:r>
      </m:oMath>
      <w:r w:rsidRPr="00892D14">
        <w:rPr>
          <w:szCs w:val="22"/>
        </w:rPr>
        <w:t xml:space="preserve"> as the index to which </w:t>
      </w:r>
      <m:oMath>
        <m:r>
          <w:rPr>
            <w:rFonts w:ascii="Cambria Math" w:hAnsi="Cambria Math"/>
            <w:szCs w:val="22"/>
          </w:rPr>
          <m:t>a</m:t>
        </m:r>
      </m:oMath>
      <w:r w:rsidRPr="00892D14">
        <w:rPr>
          <w:szCs w:val="22"/>
        </w:rPr>
        <w:t xml:space="preserve"> is raised to give </w:t>
      </w:r>
      <m:oMath>
        <m:r>
          <w:rPr>
            <w:rFonts w:ascii="Cambria Math" w:hAnsi="Cambria Math"/>
            <w:szCs w:val="22"/>
          </w:rPr>
          <m:t>y</m:t>
        </m:r>
      </m:oMath>
    </w:p>
    <w:p w14:paraId="067C9599" w14:textId="77777777" w:rsidR="001F1D08" w:rsidRDefault="001F1D08" w:rsidP="001F1D08">
      <w:pPr>
        <w:pStyle w:val="ListBullet"/>
      </w:pPr>
      <w:r w:rsidRPr="00892D14">
        <w:rPr>
          <w:szCs w:val="22"/>
        </w:rPr>
        <w:t xml:space="preserve">Use the notation </w:t>
      </w:r>
      <m:oMath>
        <m:func>
          <m:funcPr>
            <m:ctrlPr>
              <w:rPr>
                <w:rFonts w:ascii="Cambria Math" w:hAnsi="Cambria Math"/>
                <w:szCs w:val="22"/>
                <w:lang w:val="en-US"/>
              </w:rPr>
            </m:ctrlPr>
          </m:funcPr>
          <m:fName>
            <m:sSub>
              <m:sSubPr>
                <m:ctrlPr>
                  <w:rPr>
                    <w:rFonts w:ascii="Cambria Math" w:hAnsi="Cambria Math"/>
                    <w:szCs w:val="22"/>
                    <w:lang w:val="en-US"/>
                  </w:rPr>
                </m:ctrlPr>
              </m:sSubPr>
              <m:e>
                <m:r>
                  <m:rPr>
                    <m:sty m:val="p"/>
                  </m:rPr>
                  <w:rPr>
                    <w:rFonts w:ascii="Cambria Math" w:hAnsi="Cambria Math"/>
                    <w:szCs w:val="22"/>
                  </w:rPr>
                  <m:t>log</m:t>
                </m:r>
              </m:e>
              <m:sub>
                <m:r>
                  <w:rPr>
                    <w:rFonts w:ascii="Cambria Math" w:hAnsi="Cambria Math"/>
                    <w:szCs w:val="22"/>
                  </w:rPr>
                  <m:t>a</m:t>
                </m:r>
              </m:sub>
            </m:sSub>
          </m:fName>
          <m:e>
            <m:r>
              <w:rPr>
                <w:rFonts w:ascii="Cambria Math" w:hAnsi="Cambria Math"/>
                <w:szCs w:val="22"/>
              </w:rPr>
              <m:t>y</m:t>
            </m:r>
          </m:e>
        </m:func>
      </m:oMath>
      <w:r w:rsidRPr="00892D14">
        <w:rPr>
          <w:szCs w:val="22"/>
        </w:rPr>
        <w:t xml:space="preserve"> for the logarithm of </w:t>
      </w:r>
      <m:oMath>
        <m:r>
          <w:rPr>
            <w:rFonts w:ascii="Cambria Math" w:hAnsi="Cambria Math"/>
            <w:szCs w:val="22"/>
          </w:rPr>
          <m:t>y</m:t>
        </m:r>
      </m:oMath>
      <w:r w:rsidRPr="00892D14">
        <w:rPr>
          <w:szCs w:val="22"/>
        </w:rPr>
        <w:t xml:space="preserve"> to the base </w:t>
      </w:r>
      <m:oMath>
        <m:r>
          <w:rPr>
            <w:rFonts w:ascii="Cambria Math" w:hAnsi="Cambria Math"/>
            <w:szCs w:val="22"/>
          </w:rPr>
          <m:t>a</m:t>
        </m:r>
      </m:oMath>
    </w:p>
    <w:p w14:paraId="7483CF8B" w14:textId="77777777" w:rsidR="001F1D08" w:rsidRPr="00FF3D50" w:rsidRDefault="001F1D08" w:rsidP="001F1D08">
      <w:pPr>
        <w:pStyle w:val="ListBullet"/>
      </w:pPr>
      <w:r w:rsidRPr="00892D14">
        <w:rPr>
          <w:szCs w:val="22"/>
        </w:rPr>
        <w:t>Use digital tools to determine rational and irrational values of exponential and logarithmic expressions</w:t>
      </w:r>
    </w:p>
    <w:p w14:paraId="7FBDF3D7" w14:textId="3235C58F" w:rsidR="001F1D08" w:rsidRDefault="001F1D08" w:rsidP="001F1D08">
      <w:pPr>
        <w:pStyle w:val="ListBullet"/>
      </w:pPr>
      <w:r w:rsidRPr="00892D14">
        <w:rPr>
          <w:szCs w:val="22"/>
        </w:rPr>
        <w:t xml:space="preserve">Explain that </w:t>
      </w:r>
      <m:oMath>
        <m:r>
          <w:rPr>
            <w:rFonts w:ascii="Cambria Math" w:hAnsi="Cambria Math"/>
            <w:szCs w:val="22"/>
          </w:rPr>
          <m:t>y=</m:t>
        </m:r>
        <m:sSup>
          <m:sSupPr>
            <m:ctrlPr>
              <w:rPr>
                <w:rFonts w:ascii="Cambria Math" w:hAnsi="Cambria Math"/>
                <w:szCs w:val="22"/>
                <w:lang w:val="en-US"/>
              </w:rPr>
            </m:ctrlPr>
          </m:sSupPr>
          <m:e>
            <m:r>
              <w:rPr>
                <w:rFonts w:ascii="Cambria Math" w:hAnsi="Cambria Math"/>
                <w:szCs w:val="22"/>
              </w:rPr>
              <m:t>a</m:t>
            </m:r>
          </m:e>
          <m:sup>
            <m:r>
              <w:rPr>
                <w:rFonts w:ascii="Cambria Math" w:hAnsi="Cambria Math"/>
                <w:szCs w:val="22"/>
              </w:rPr>
              <m:t>x</m:t>
            </m:r>
          </m:sup>
        </m:sSup>
      </m:oMath>
      <w:r w:rsidRPr="00892D14">
        <w:rPr>
          <w:szCs w:val="22"/>
        </w:rPr>
        <w:t xml:space="preserve"> is equivalent to </w:t>
      </w:r>
      <m:oMath>
        <m:r>
          <w:rPr>
            <w:rFonts w:ascii="Cambria Math" w:hAnsi="Cambria Math"/>
            <w:szCs w:val="22"/>
          </w:rPr>
          <m:t>x=</m:t>
        </m:r>
        <m:func>
          <m:funcPr>
            <m:ctrlPr>
              <w:rPr>
                <w:rFonts w:ascii="Cambria Math" w:hAnsi="Cambria Math"/>
                <w:szCs w:val="22"/>
                <w:lang w:val="en-US"/>
              </w:rPr>
            </m:ctrlPr>
          </m:funcPr>
          <m:fName>
            <m:sSub>
              <m:sSubPr>
                <m:ctrlPr>
                  <w:rPr>
                    <w:rFonts w:ascii="Cambria Math" w:hAnsi="Cambria Math"/>
                    <w:szCs w:val="22"/>
                    <w:lang w:val="en-US"/>
                  </w:rPr>
                </m:ctrlPr>
              </m:sSubPr>
              <m:e>
                <m:r>
                  <m:rPr>
                    <m:sty m:val="p"/>
                  </m:rPr>
                  <w:rPr>
                    <w:rFonts w:ascii="Cambria Math" w:hAnsi="Cambria Math"/>
                    <w:szCs w:val="22"/>
                  </w:rPr>
                  <m:t>log</m:t>
                </m:r>
              </m:e>
              <m:sub>
                <m:r>
                  <w:rPr>
                    <w:rFonts w:ascii="Cambria Math" w:hAnsi="Cambria Math"/>
                    <w:szCs w:val="22"/>
                  </w:rPr>
                  <m:t>a</m:t>
                </m:r>
              </m:sub>
            </m:sSub>
          </m:fName>
          <m:e>
            <m:r>
              <w:rPr>
                <w:rFonts w:ascii="Cambria Math" w:hAnsi="Cambria Math"/>
                <w:szCs w:val="22"/>
              </w:rPr>
              <m:t>y</m:t>
            </m:r>
          </m:e>
        </m:func>
      </m:oMath>
      <w:r w:rsidRPr="00892D14">
        <w:rPr>
          <w:szCs w:val="22"/>
        </w:rPr>
        <w:t xml:space="preserve"> for </w:t>
      </w:r>
      <m:oMath>
        <m:r>
          <w:rPr>
            <w:rFonts w:ascii="Cambria Math" w:hAnsi="Cambria Math"/>
            <w:szCs w:val="22"/>
          </w:rPr>
          <m:t>a&gt;0 </m:t>
        </m:r>
      </m:oMath>
      <w:r w:rsidR="0026431B">
        <w:rPr>
          <w:rFonts w:eastAsiaTheme="minorEastAsia"/>
          <w:szCs w:val="22"/>
        </w:rPr>
        <w:t xml:space="preserve"> </w:t>
      </w:r>
      <w:r w:rsidRPr="00892D14">
        <w:rPr>
          <w:szCs w:val="22"/>
        </w:rPr>
        <w:t xml:space="preserve">and </w:t>
      </w:r>
      <m:oMath>
        <m:r>
          <w:rPr>
            <w:rFonts w:ascii="Cambria Math" w:hAnsi="Cambria Math"/>
            <w:szCs w:val="22"/>
          </w:rPr>
          <m:t>a≠1</m:t>
        </m:r>
      </m:oMath>
      <w:r w:rsidRPr="00892D14">
        <w:rPr>
          <w:szCs w:val="22"/>
        </w:rPr>
        <w:t xml:space="preserve">, and use the equivalence to solve equations of the form </w:t>
      </w:r>
      <m:oMath>
        <m:sSup>
          <m:sSupPr>
            <m:ctrlPr>
              <w:rPr>
                <w:rFonts w:ascii="Cambria Math" w:hAnsi="Cambria Math"/>
                <w:szCs w:val="22"/>
                <w:lang w:val="en-US"/>
              </w:rPr>
            </m:ctrlPr>
          </m:sSupPr>
          <m:e>
            <m:r>
              <w:rPr>
                <w:rFonts w:ascii="Cambria Math" w:hAnsi="Cambria Math"/>
                <w:szCs w:val="22"/>
              </w:rPr>
              <m:t>a</m:t>
            </m:r>
          </m:e>
          <m:sup>
            <m:r>
              <w:rPr>
                <w:rFonts w:ascii="Cambria Math" w:hAnsi="Cambria Math"/>
                <w:szCs w:val="22"/>
              </w:rPr>
              <m:t>x</m:t>
            </m:r>
          </m:sup>
        </m:sSup>
        <m:r>
          <w:rPr>
            <w:rFonts w:ascii="Cambria Math" w:hAnsi="Cambria Math"/>
            <w:szCs w:val="22"/>
          </w:rPr>
          <m:t>=b</m:t>
        </m:r>
      </m:oMath>
      <w:r w:rsidRPr="00892D14">
        <w:rPr>
          <w:szCs w:val="22"/>
        </w:rPr>
        <w:t xml:space="preserve">, for </w:t>
      </w:r>
      <m:oMath>
        <m:r>
          <w:rPr>
            <w:rFonts w:ascii="Cambria Math" w:hAnsi="Cambria Math"/>
            <w:szCs w:val="22"/>
          </w:rPr>
          <m:t>a&gt;0</m:t>
        </m:r>
      </m:oMath>
    </w:p>
    <w:p w14:paraId="3540721F" w14:textId="3D44EC9A" w:rsidR="001F1D08" w:rsidRDefault="001F1D08" w:rsidP="001F1D08">
      <w:pPr>
        <w:pStyle w:val="Imageattributioncaption"/>
      </w:pPr>
      <w:hyperlink r:id="rId11" w:history="1">
        <w:r w:rsidRPr="005A171B">
          <w:rPr>
            <w:rStyle w:val="Hyperlink"/>
          </w:rPr>
          <w:t>Mathematics Advanced 11</w:t>
        </w:r>
        <w:r>
          <w:rPr>
            <w:rStyle w:val="Hyperlink"/>
          </w:rPr>
          <w:t>–</w:t>
        </w:r>
        <w:r w:rsidRPr="005A171B">
          <w:rPr>
            <w:rStyle w:val="Hyperlink"/>
          </w:rPr>
          <w:t xml:space="preserve">12 Syllabus </w:t>
        </w:r>
      </w:hyperlink>
      <w:r>
        <w:t xml:space="preserve"> © NSW Education Standards Authority (NESA) for and on behalf of the Crown in right of the State of New South Wales, 2024.</w:t>
      </w:r>
    </w:p>
    <w:p w14:paraId="0466E236" w14:textId="77777777" w:rsidR="001F1D08" w:rsidRDefault="001F1D08" w:rsidP="001F1D08">
      <w:pPr>
        <w:suppressAutoHyphens w:val="0"/>
        <w:spacing w:before="0" w:after="160" w:line="259" w:lineRule="auto"/>
      </w:pPr>
      <w:r>
        <w:br w:type="page"/>
      </w:r>
    </w:p>
    <w:p w14:paraId="44D487F7" w14:textId="1C27C5FB" w:rsidR="001F1D08" w:rsidRDefault="001F1D08" w:rsidP="001F1D08">
      <w:pPr>
        <w:pStyle w:val="ListBullet"/>
        <w:numPr>
          <w:ilvl w:val="0"/>
          <w:numId w:val="0"/>
        </w:numPr>
        <w:sectPr w:rsidR="001F1D08" w:rsidSect="00F15535">
          <w:headerReference w:type="default" r:id="rId12"/>
          <w:footerReference w:type="default" r:id="rId13"/>
          <w:headerReference w:type="first" r:id="rId14"/>
          <w:footerReference w:type="first" r:id="rId15"/>
          <w:pgSz w:w="11906" w:h="16838"/>
          <w:pgMar w:top="-1129" w:right="1134" w:bottom="1134" w:left="1134" w:header="488" w:footer="535" w:gutter="0"/>
          <w:pgNumType w:start="1"/>
          <w:cols w:space="708"/>
          <w:titlePg/>
          <w:docGrid w:linePitch="360"/>
        </w:sectPr>
      </w:pPr>
    </w:p>
    <w:p w14:paraId="2870F0AA" w14:textId="5E7D0D28" w:rsidR="00E65F61" w:rsidRDefault="00E65F61" w:rsidP="00E65F61">
      <w:pPr>
        <w:pStyle w:val="Caption"/>
      </w:pPr>
      <w:r>
        <w:lastRenderedPageBreak/>
        <w:t xml:space="preserve">Table </w:t>
      </w:r>
      <w:r w:rsidR="00575B66">
        <w:fldChar w:fldCharType="begin"/>
      </w:r>
      <w:r w:rsidR="00575B66">
        <w:instrText xml:space="preserve"> SEQ Table \* ARABIC </w:instrText>
      </w:r>
      <w:r w:rsidR="00575B66">
        <w:fldChar w:fldCharType="separate"/>
      </w:r>
      <w:r w:rsidR="00575B66">
        <w:rPr>
          <w:noProof/>
        </w:rPr>
        <w:t>1</w:t>
      </w:r>
      <w:r w:rsidR="00575B66">
        <w:rPr>
          <w:noProof/>
        </w:rPr>
        <w:fldChar w:fldCharType="end"/>
      </w:r>
      <w:r>
        <w:t xml:space="preserve">: </w:t>
      </w:r>
      <w:r w:rsidR="007F24B9">
        <w:t>l</w:t>
      </w:r>
      <w:r>
        <w:t>esson summary</w:t>
      </w:r>
    </w:p>
    <w:tbl>
      <w:tblPr>
        <w:tblStyle w:val="Tableheader"/>
        <w:tblW w:w="0" w:type="auto"/>
        <w:tblLook w:val="04A0" w:firstRow="1" w:lastRow="0" w:firstColumn="1" w:lastColumn="0" w:noHBand="0" w:noVBand="1"/>
        <w:tblDescription w:val="Lesson summary table. A summary of the activities in the lesson, the teaching strategies and teaching points. "/>
      </w:tblPr>
      <w:tblGrid>
        <w:gridCol w:w="1696"/>
        <w:gridCol w:w="6237"/>
        <w:gridCol w:w="3261"/>
        <w:gridCol w:w="3371"/>
      </w:tblGrid>
      <w:tr w:rsidR="00236265" w14:paraId="40039F3D" w14:textId="77777777" w:rsidTr="004673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8044247" w14:textId="0F2EBB5C" w:rsidR="00236265" w:rsidRPr="005A171B" w:rsidRDefault="00236265" w:rsidP="00236265">
            <w:pPr>
              <w:rPr>
                <w:rStyle w:val="Strong"/>
                <w:bCs w:val="0"/>
              </w:rPr>
            </w:pPr>
            <w:r>
              <w:t>Section</w:t>
            </w:r>
          </w:p>
        </w:tc>
        <w:tc>
          <w:tcPr>
            <w:tcW w:w="6237" w:type="dxa"/>
          </w:tcPr>
          <w:p w14:paraId="466F5923" w14:textId="532175BD" w:rsidR="00236265" w:rsidRDefault="00236265" w:rsidP="00236265">
            <w:pPr>
              <w:cnfStyle w:val="100000000000" w:firstRow="1" w:lastRow="0" w:firstColumn="0" w:lastColumn="0" w:oddVBand="0" w:evenVBand="0" w:oddHBand="0" w:evenHBand="0" w:firstRowFirstColumn="0" w:firstRowLastColumn="0" w:lastRowFirstColumn="0" w:lastRowLastColumn="0"/>
            </w:pPr>
            <w:r>
              <w:t>Summary of activity</w:t>
            </w:r>
          </w:p>
        </w:tc>
        <w:tc>
          <w:tcPr>
            <w:tcW w:w="3261" w:type="dxa"/>
          </w:tcPr>
          <w:p w14:paraId="38BB6829" w14:textId="7E6E8D78" w:rsidR="00236265" w:rsidRDefault="00236265" w:rsidP="00236265">
            <w:pPr>
              <w:cnfStyle w:val="100000000000" w:firstRow="1" w:lastRow="0" w:firstColumn="0" w:lastColumn="0" w:oddVBand="0" w:evenVBand="0" w:oddHBand="0" w:evenHBand="0" w:firstRowFirstColumn="0" w:firstRowLastColumn="0" w:lastRowFirstColumn="0" w:lastRowLastColumn="0"/>
            </w:pPr>
            <w:r>
              <w:t xml:space="preserve">Teaching </w:t>
            </w:r>
            <w:r w:rsidR="00643274">
              <w:t>strategies</w:t>
            </w:r>
          </w:p>
        </w:tc>
        <w:tc>
          <w:tcPr>
            <w:tcW w:w="3371" w:type="dxa"/>
          </w:tcPr>
          <w:p w14:paraId="0897BB93" w14:textId="155BDC93" w:rsidR="00236265" w:rsidRDefault="00236265" w:rsidP="00236265">
            <w:pPr>
              <w:cnfStyle w:val="100000000000" w:firstRow="1" w:lastRow="0" w:firstColumn="0" w:lastColumn="0" w:oddVBand="0" w:evenVBand="0" w:oddHBand="0" w:evenHBand="0" w:firstRowFirstColumn="0" w:firstRowLastColumn="0" w:lastRowFirstColumn="0" w:lastRowLastColumn="0"/>
            </w:pPr>
            <w:r>
              <w:t>Teaching points</w:t>
            </w:r>
          </w:p>
        </w:tc>
      </w:tr>
      <w:tr w:rsidR="005A171B" w14:paraId="1048A448" w14:textId="77777777" w:rsidTr="00467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9893476" w14:textId="77777777" w:rsidR="005A171B" w:rsidRPr="005A171B" w:rsidRDefault="005A171B" w:rsidP="00D129CF">
            <w:pPr>
              <w:spacing w:line="276" w:lineRule="auto"/>
              <w:rPr>
                <w:rStyle w:val="Strong"/>
                <w:b/>
                <w:bCs w:val="0"/>
              </w:rPr>
            </w:pPr>
            <w:r w:rsidRPr="005A171B">
              <w:rPr>
                <w:rStyle w:val="Strong"/>
                <w:b/>
                <w:bCs w:val="0"/>
              </w:rPr>
              <w:t>Activating prior knowledge</w:t>
            </w:r>
          </w:p>
        </w:tc>
        <w:tc>
          <w:tcPr>
            <w:tcW w:w="6237" w:type="dxa"/>
          </w:tcPr>
          <w:p w14:paraId="5FAE557A" w14:textId="1FD65831" w:rsidR="005A171B" w:rsidRPr="000548A3" w:rsidRDefault="00E722DA" w:rsidP="00D129CF">
            <w:pPr>
              <w:spacing w:line="276" w:lineRule="auto"/>
              <w:cnfStyle w:val="000000100000" w:firstRow="0" w:lastRow="0" w:firstColumn="0" w:lastColumn="0" w:oddVBand="0" w:evenVBand="0" w:oddHBand="1" w:evenHBand="0" w:firstRowFirstColumn="0" w:firstRowLastColumn="0" w:lastRowFirstColumn="0" w:lastRowLastColumn="0"/>
            </w:pPr>
            <w:r w:rsidRPr="000548A3">
              <w:t>Students consider a compound interest scenario from slide 4</w:t>
            </w:r>
            <w:r w:rsidR="000A584F">
              <w:t xml:space="preserve"> of the PowerPoint</w:t>
            </w:r>
            <w:r w:rsidRPr="000548A3">
              <w:t xml:space="preserve"> </w:t>
            </w:r>
            <w:r w:rsidR="007F24B9" w:rsidRPr="00F87B91">
              <w:rPr>
                <w:i/>
                <w:iCs/>
              </w:rPr>
              <w:t>Finding the power</w:t>
            </w:r>
            <w:r w:rsidR="007F24B9" w:rsidRPr="007F24B9">
              <w:t xml:space="preserve"> </w:t>
            </w:r>
            <w:r w:rsidRPr="000548A3">
              <w:t>and attempt to determine how long it will take an investment to reach a target value. They attempt to solve the problem using graphs or the compound interest formula and discuss the difficulty of finding the unknown power.</w:t>
            </w:r>
          </w:p>
        </w:tc>
        <w:tc>
          <w:tcPr>
            <w:tcW w:w="3261" w:type="dxa"/>
          </w:tcPr>
          <w:p w14:paraId="3E121584" w14:textId="1300E212" w:rsidR="005A171B" w:rsidRDefault="00A31C80" w:rsidP="00EF1945">
            <w:pPr>
              <w:spacing w:before="120" w:line="276" w:lineRule="auto"/>
              <w:cnfStyle w:val="000000100000" w:firstRow="0" w:lastRow="0" w:firstColumn="0" w:lastColumn="0" w:oddVBand="0" w:evenVBand="0" w:oddHBand="1" w:evenHBand="0" w:firstRowFirstColumn="0" w:firstRowLastColumn="0" w:lastRowFirstColumn="0" w:lastRowLastColumn="0"/>
            </w:pPr>
            <w:r w:rsidRPr="00A31C80">
              <w:t>Pose</w:t>
            </w:r>
            <w:r w:rsidR="00DF1AC4">
              <w:t>-</w:t>
            </w:r>
            <w:r w:rsidRPr="00A31C80">
              <w:t>Pause</w:t>
            </w:r>
            <w:r w:rsidR="00DF1AC4">
              <w:t>-</w:t>
            </w:r>
            <w:r w:rsidRPr="00A31C80">
              <w:t>Pounce</w:t>
            </w:r>
            <w:r w:rsidR="00DF1AC4">
              <w:t>-</w:t>
            </w:r>
            <w:r w:rsidRPr="00A31C80">
              <w:t>Bounce</w:t>
            </w:r>
          </w:p>
        </w:tc>
        <w:tc>
          <w:tcPr>
            <w:tcW w:w="3371" w:type="dxa"/>
          </w:tcPr>
          <w:p w14:paraId="56D04DE1" w14:textId="0E67A093" w:rsidR="005A171B" w:rsidRDefault="00A05426" w:rsidP="00D129CF">
            <w:pPr>
              <w:spacing w:line="276" w:lineRule="auto"/>
              <w:cnfStyle w:val="000000100000" w:firstRow="0" w:lastRow="0" w:firstColumn="0" w:lastColumn="0" w:oddVBand="0" w:evenVBand="0" w:oddHBand="1" w:evenHBand="0" w:firstRowFirstColumn="0" w:firstRowLastColumn="0" w:lastRowFirstColumn="0" w:lastRowLastColumn="0"/>
            </w:pPr>
            <w:r w:rsidRPr="00A05426">
              <w:t>Recognise the need for a method to determine the unknown power in exponential equations</w:t>
            </w:r>
            <w:r>
              <w:t>.</w:t>
            </w:r>
          </w:p>
        </w:tc>
      </w:tr>
      <w:tr w:rsidR="005A171B" w14:paraId="7BE494ED" w14:textId="77777777" w:rsidTr="004673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DD31514" w14:textId="77777777" w:rsidR="005A171B" w:rsidRPr="005A171B" w:rsidRDefault="005A171B" w:rsidP="00D129CF">
            <w:pPr>
              <w:spacing w:line="276" w:lineRule="auto"/>
              <w:rPr>
                <w:rStyle w:val="Strong"/>
                <w:b/>
                <w:bCs w:val="0"/>
              </w:rPr>
            </w:pPr>
            <w:r w:rsidRPr="005A171B">
              <w:rPr>
                <w:rStyle w:val="Strong"/>
                <w:b/>
                <w:bCs w:val="0"/>
              </w:rPr>
              <w:t>Connecting learning</w:t>
            </w:r>
          </w:p>
        </w:tc>
        <w:tc>
          <w:tcPr>
            <w:tcW w:w="6237" w:type="dxa"/>
          </w:tcPr>
          <w:p w14:paraId="35DC7F93" w14:textId="031BC76D" w:rsidR="005A171B" w:rsidRPr="000548A3" w:rsidRDefault="005C26E6" w:rsidP="00D129CF">
            <w:pPr>
              <w:spacing w:line="276" w:lineRule="auto"/>
              <w:cnfStyle w:val="000000010000" w:firstRow="0" w:lastRow="0" w:firstColumn="0" w:lastColumn="0" w:oddVBand="0" w:evenVBand="0" w:oddHBand="0" w:evenHBand="1" w:firstRowFirstColumn="0" w:firstRowLastColumn="0" w:lastRowFirstColumn="0" w:lastRowLastColumn="0"/>
            </w:pPr>
            <w:r>
              <w:t>Display slide 6 for s</w:t>
            </w:r>
            <w:r w:rsidR="000548A3" w:rsidRPr="000548A3">
              <w:t xml:space="preserve">tudents </w:t>
            </w:r>
            <w:r>
              <w:t xml:space="preserve">to </w:t>
            </w:r>
            <w:r w:rsidR="000548A3" w:rsidRPr="000548A3">
              <w:t xml:space="preserve">complete a table of powers of 2 and plot the points using </w:t>
            </w:r>
            <w:hyperlink w:anchor="_Appendix_A" w:history="1">
              <w:r w:rsidR="000548A3" w:rsidRPr="00AB071D">
                <w:rPr>
                  <w:rStyle w:val="Hyperlink"/>
                </w:rPr>
                <w:t>Appendix A</w:t>
              </w:r>
            </w:hyperlink>
            <w:r w:rsidR="000548A3" w:rsidRPr="000548A3">
              <w:t xml:space="preserve">. They compare the exponential function with the new function and identify the inverse relationship between the </w:t>
            </w:r>
            <w:r w:rsidR="003D7E40">
              <w:t>2</w:t>
            </w:r>
            <w:r w:rsidR="000548A3" w:rsidRPr="000548A3">
              <w:t xml:space="preserve"> graphs. </w:t>
            </w:r>
          </w:p>
        </w:tc>
        <w:tc>
          <w:tcPr>
            <w:tcW w:w="3261" w:type="dxa"/>
          </w:tcPr>
          <w:p w14:paraId="6F4EE887" w14:textId="25CBA58A" w:rsidR="00A31C80" w:rsidRDefault="00A31C80" w:rsidP="00EF1945">
            <w:pPr>
              <w:spacing w:before="120" w:line="276" w:lineRule="auto"/>
              <w:cnfStyle w:val="000000010000" w:firstRow="0" w:lastRow="0" w:firstColumn="0" w:lastColumn="0" w:oddVBand="0" w:evenVBand="0" w:oddHBand="0" w:evenHBand="1" w:firstRowFirstColumn="0" w:firstRowLastColumn="0" w:lastRowFirstColumn="0" w:lastRowLastColumn="0"/>
            </w:pPr>
            <w:r w:rsidRPr="00A31C80">
              <w:t xml:space="preserve">Notice and </w:t>
            </w:r>
            <w:r w:rsidR="00DF1AC4">
              <w:t>w</w:t>
            </w:r>
            <w:r w:rsidRPr="00A31C80">
              <w:t>onder</w:t>
            </w:r>
          </w:p>
          <w:p w14:paraId="6717060A" w14:textId="04405212" w:rsidR="005A171B" w:rsidRDefault="00A31C80" w:rsidP="00EF1945">
            <w:pPr>
              <w:spacing w:before="120" w:line="276" w:lineRule="auto"/>
              <w:cnfStyle w:val="000000010000" w:firstRow="0" w:lastRow="0" w:firstColumn="0" w:lastColumn="0" w:oddVBand="0" w:evenVBand="0" w:oddHBand="0" w:evenHBand="1" w:firstRowFirstColumn="0" w:firstRowLastColumn="0" w:lastRowFirstColumn="0" w:lastRowLastColumn="0"/>
            </w:pPr>
            <w:r w:rsidRPr="00A31C80">
              <w:t>Pose</w:t>
            </w:r>
            <w:r w:rsidR="00DF1AC4">
              <w:t>-</w:t>
            </w:r>
            <w:r w:rsidRPr="00A31C80">
              <w:t>Pause</w:t>
            </w:r>
            <w:r w:rsidR="00DF1AC4">
              <w:t>-</w:t>
            </w:r>
            <w:r w:rsidRPr="00A31C80">
              <w:t>Pounce</w:t>
            </w:r>
            <w:r w:rsidR="00DF1AC4">
              <w:t>-</w:t>
            </w:r>
            <w:r w:rsidRPr="00A31C80">
              <w:t>Bounce</w:t>
            </w:r>
          </w:p>
        </w:tc>
        <w:tc>
          <w:tcPr>
            <w:tcW w:w="3371" w:type="dxa"/>
          </w:tcPr>
          <w:p w14:paraId="794F8D17" w14:textId="0814E81B" w:rsidR="005A171B" w:rsidRDefault="008258F1" w:rsidP="00D129CF">
            <w:pPr>
              <w:spacing w:line="276" w:lineRule="auto"/>
              <w:cnfStyle w:val="000000010000" w:firstRow="0" w:lastRow="0" w:firstColumn="0" w:lastColumn="0" w:oddVBand="0" w:evenVBand="0" w:oddHBand="0" w:evenHBand="1" w:firstRowFirstColumn="0" w:firstRowLastColumn="0" w:lastRowFirstColumn="0" w:lastRowLastColumn="0"/>
            </w:pPr>
            <w:r>
              <w:t>Identify</w:t>
            </w:r>
            <w:r w:rsidR="00A05426" w:rsidRPr="00A05426">
              <w:t xml:space="preserve"> logarithms as the power to which a base is raised</w:t>
            </w:r>
            <w:r w:rsidR="00A05426">
              <w:t>.</w:t>
            </w:r>
          </w:p>
        </w:tc>
      </w:tr>
      <w:tr w:rsidR="005A171B" w14:paraId="09880639" w14:textId="77777777" w:rsidTr="00467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B3245C2" w14:textId="77777777" w:rsidR="005A171B" w:rsidRPr="005A171B" w:rsidRDefault="005A171B" w:rsidP="00D129CF">
            <w:pPr>
              <w:spacing w:line="276" w:lineRule="auto"/>
              <w:rPr>
                <w:rStyle w:val="Strong"/>
                <w:b/>
                <w:bCs w:val="0"/>
              </w:rPr>
            </w:pPr>
            <w:r w:rsidRPr="005A171B">
              <w:rPr>
                <w:rStyle w:val="Strong"/>
                <w:b/>
                <w:bCs w:val="0"/>
              </w:rPr>
              <w:t>Releasing responsibility</w:t>
            </w:r>
          </w:p>
        </w:tc>
        <w:tc>
          <w:tcPr>
            <w:tcW w:w="6237" w:type="dxa"/>
          </w:tcPr>
          <w:p w14:paraId="22AAC81E" w14:textId="73E2CE7A" w:rsidR="005A171B" w:rsidRDefault="0046739F" w:rsidP="00D129CF">
            <w:pPr>
              <w:spacing w:line="276" w:lineRule="auto"/>
              <w:cnfStyle w:val="000000100000" w:firstRow="0" w:lastRow="0" w:firstColumn="0" w:lastColumn="0" w:oddVBand="0" w:evenVBand="0" w:oddHBand="1" w:evenHBand="0" w:firstRowFirstColumn="0" w:firstRowLastColumn="0" w:lastRowFirstColumn="0" w:lastRowLastColumn="0"/>
            </w:pPr>
            <w:r w:rsidRPr="000548A3">
              <w:t xml:space="preserve">The logarithm function, notation and terminology are introduced </w:t>
            </w:r>
            <w:r w:rsidR="00C878E4">
              <w:t xml:space="preserve">on </w:t>
            </w:r>
            <w:r w:rsidRPr="000548A3">
              <w:t xml:space="preserve">slides </w:t>
            </w:r>
            <w:r w:rsidR="0045173D">
              <w:t>8</w:t>
            </w:r>
            <w:r w:rsidRPr="000548A3">
              <w:t>–</w:t>
            </w:r>
            <w:r w:rsidR="0045173D">
              <w:t>9</w:t>
            </w:r>
            <w:r w:rsidRPr="000548A3">
              <w:t>, and students learn to evaluate base 10 logarithms using a calculator.</w:t>
            </w:r>
            <w:r>
              <w:t xml:space="preserve"> </w:t>
            </w:r>
            <w:r w:rsidR="000548A3" w:rsidRPr="000548A3">
              <w:t xml:space="preserve">The teacher models converting between exponential and logarithmic equations and evaluating base-10 logarithms </w:t>
            </w:r>
            <w:r w:rsidR="0071045E">
              <w:t xml:space="preserve">using </w:t>
            </w:r>
            <w:r w:rsidR="000548A3" w:rsidRPr="000548A3">
              <w:t>slides 1</w:t>
            </w:r>
            <w:r w:rsidR="00922DF2">
              <w:t>0</w:t>
            </w:r>
            <w:r w:rsidR="000548A3" w:rsidRPr="000548A3">
              <w:t>–1</w:t>
            </w:r>
            <w:r w:rsidR="00922DF2">
              <w:t>3</w:t>
            </w:r>
            <w:r w:rsidR="000548A3" w:rsidRPr="000548A3">
              <w:t xml:space="preserve">. Students practise these conversions using </w:t>
            </w:r>
            <w:hyperlink w:anchor="_Appendix_B" w:history="1">
              <w:r w:rsidR="000548A3" w:rsidRPr="00AB071D">
                <w:rPr>
                  <w:rStyle w:val="Hyperlink"/>
                </w:rPr>
                <w:t>Appendix B</w:t>
              </w:r>
            </w:hyperlink>
            <w:r w:rsidR="000548A3" w:rsidRPr="000548A3">
              <w:t xml:space="preserve"> and compare logarithms using </w:t>
            </w:r>
            <w:hyperlink w:anchor="_Appendix_C" w:history="1">
              <w:r w:rsidR="000548A3" w:rsidRPr="00AB071D">
                <w:rPr>
                  <w:rStyle w:val="Hyperlink"/>
                </w:rPr>
                <w:t>Appendix C</w:t>
              </w:r>
            </w:hyperlink>
            <w:r w:rsidR="00AB071D">
              <w:t xml:space="preserve">. </w:t>
            </w:r>
            <w:r w:rsidR="000548A3" w:rsidRPr="000548A3">
              <w:t xml:space="preserve">Students revisit the initial scenario using logarithms </w:t>
            </w:r>
            <w:r w:rsidR="00355454">
              <w:t>in slide 1</w:t>
            </w:r>
            <w:r w:rsidR="00672AAA">
              <w:t>4</w:t>
            </w:r>
            <w:r w:rsidR="000548A3" w:rsidRPr="000548A3">
              <w:t xml:space="preserve"> and record notes summarising key ideas.</w:t>
            </w:r>
          </w:p>
        </w:tc>
        <w:tc>
          <w:tcPr>
            <w:tcW w:w="3261" w:type="dxa"/>
          </w:tcPr>
          <w:p w14:paraId="444741CD" w14:textId="268B514D" w:rsidR="00A05426" w:rsidRDefault="00A31C80" w:rsidP="00EF1945">
            <w:pPr>
              <w:spacing w:before="120" w:line="276" w:lineRule="auto"/>
              <w:cnfStyle w:val="000000100000" w:firstRow="0" w:lastRow="0" w:firstColumn="0" w:lastColumn="0" w:oddVBand="0" w:evenVBand="0" w:oddHBand="1" w:evenHBand="0" w:firstRowFirstColumn="0" w:firstRowLastColumn="0" w:lastRowFirstColumn="0" w:lastRowLastColumn="0"/>
            </w:pPr>
            <w:r w:rsidRPr="00A31C80">
              <w:t>Worked examples (</w:t>
            </w:r>
            <w:r w:rsidR="00643274">
              <w:t>Y</w:t>
            </w:r>
            <w:r w:rsidR="00643274" w:rsidRPr="00A31C80">
              <w:t xml:space="preserve">our </w:t>
            </w:r>
            <w:r w:rsidR="00DF1AC4">
              <w:t>t</w:t>
            </w:r>
            <w:r w:rsidRPr="00A31C80">
              <w:t>urn</w:t>
            </w:r>
            <w:r w:rsidR="00A05426">
              <w:t>)</w:t>
            </w:r>
          </w:p>
          <w:p w14:paraId="1E4151CE" w14:textId="57BA1C24" w:rsidR="00C53A9D" w:rsidRDefault="00C53A9D" w:rsidP="00EF1945">
            <w:pPr>
              <w:spacing w:before="120" w:line="276" w:lineRule="auto"/>
              <w:cnfStyle w:val="000000100000" w:firstRow="0" w:lastRow="0" w:firstColumn="0" w:lastColumn="0" w:oddVBand="0" w:evenVBand="0" w:oddHBand="1" w:evenHBand="0" w:firstRowFirstColumn="0" w:firstRowLastColumn="0" w:lastRowFirstColumn="0" w:lastRowLastColumn="0"/>
            </w:pPr>
            <w:r>
              <w:t>Variation theory</w:t>
            </w:r>
          </w:p>
          <w:p w14:paraId="0CCBF9EC" w14:textId="49BABFBA" w:rsidR="005A171B" w:rsidRDefault="00A31C80" w:rsidP="00EF1945">
            <w:pPr>
              <w:spacing w:before="120" w:line="276" w:lineRule="auto"/>
              <w:cnfStyle w:val="000000100000" w:firstRow="0" w:lastRow="0" w:firstColumn="0" w:lastColumn="0" w:oddVBand="0" w:evenVBand="0" w:oddHBand="1" w:evenHBand="0" w:firstRowFirstColumn="0" w:firstRowLastColumn="0" w:lastRowFirstColumn="0" w:lastRowLastColumn="0"/>
            </w:pPr>
            <w:r w:rsidRPr="00A31C80">
              <w:t xml:space="preserve">Notes to future </w:t>
            </w:r>
            <w:r w:rsidR="00DF1AC4">
              <w:t xml:space="preserve">forgetful </w:t>
            </w:r>
            <w:r w:rsidR="00643274">
              <w:t>selves</w:t>
            </w:r>
          </w:p>
        </w:tc>
        <w:tc>
          <w:tcPr>
            <w:tcW w:w="3371" w:type="dxa"/>
          </w:tcPr>
          <w:p w14:paraId="083F901B" w14:textId="00AE81D7" w:rsidR="005A171B" w:rsidRDefault="00427937" w:rsidP="00D129CF">
            <w:pPr>
              <w:spacing w:line="276" w:lineRule="auto"/>
              <w:cnfStyle w:val="000000100000" w:firstRow="0" w:lastRow="0" w:firstColumn="0" w:lastColumn="0" w:oddVBand="0" w:evenVBand="0" w:oddHBand="1" w:evenHBand="0" w:firstRowFirstColumn="0" w:firstRowLastColumn="0" w:lastRowFirstColumn="0" w:lastRowLastColumn="0"/>
            </w:pPr>
            <w:r w:rsidRPr="003D5D3C">
              <w:t>Reinforce correct use of notation</w:t>
            </w:r>
            <w:r w:rsidR="00476067">
              <w:t xml:space="preserve"> and the</w:t>
            </w:r>
            <w:r w:rsidR="00E56560">
              <w:t xml:space="preserve"> relationship between exponential and logarithmic functions.</w:t>
            </w:r>
          </w:p>
        </w:tc>
      </w:tr>
      <w:tr w:rsidR="005A171B" w14:paraId="4FD6F7C7" w14:textId="77777777" w:rsidTr="004673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26364D7" w14:textId="77777777" w:rsidR="005A171B" w:rsidRPr="005A171B" w:rsidRDefault="005A171B" w:rsidP="00D129CF">
            <w:pPr>
              <w:spacing w:line="276" w:lineRule="auto"/>
              <w:rPr>
                <w:rStyle w:val="Strong"/>
                <w:b/>
                <w:bCs w:val="0"/>
              </w:rPr>
            </w:pPr>
            <w:r w:rsidRPr="005A171B">
              <w:rPr>
                <w:rStyle w:val="Strong"/>
                <w:b/>
                <w:bCs w:val="0"/>
              </w:rPr>
              <w:t>Independent practice</w:t>
            </w:r>
          </w:p>
        </w:tc>
        <w:tc>
          <w:tcPr>
            <w:tcW w:w="6237" w:type="dxa"/>
          </w:tcPr>
          <w:p w14:paraId="7A20656B" w14:textId="34440002" w:rsidR="005A171B" w:rsidRDefault="00AB071D" w:rsidP="00D129CF">
            <w:pPr>
              <w:spacing w:line="276" w:lineRule="auto"/>
              <w:cnfStyle w:val="000000010000" w:firstRow="0" w:lastRow="0" w:firstColumn="0" w:lastColumn="0" w:oddVBand="0" w:evenVBand="0" w:oddHBand="0" w:evenHBand="1" w:firstRowFirstColumn="0" w:firstRowLastColumn="0" w:lastRowFirstColumn="0" w:lastRowLastColumn="0"/>
            </w:pPr>
            <w:r w:rsidRPr="00AB071D">
              <w:t xml:space="preserve">Students complete </w:t>
            </w:r>
            <w:hyperlink w:anchor="_Appendix_D" w:history="1">
              <w:r w:rsidRPr="00AB071D">
                <w:rPr>
                  <w:rStyle w:val="Hyperlink"/>
                </w:rPr>
                <w:t>Appendix D</w:t>
              </w:r>
            </w:hyperlink>
            <w:r>
              <w:t xml:space="preserve"> </w:t>
            </w:r>
            <w:r w:rsidRPr="00AB071D">
              <w:t>in pairs, matching logarithmic expressions with their equivalent forms and values.</w:t>
            </w:r>
          </w:p>
        </w:tc>
        <w:tc>
          <w:tcPr>
            <w:tcW w:w="3261" w:type="dxa"/>
          </w:tcPr>
          <w:p w14:paraId="47DFA77E" w14:textId="77777777" w:rsidR="005A171B" w:rsidRDefault="005A171B" w:rsidP="00D129CF">
            <w:pPr>
              <w:spacing w:line="276" w:lineRule="auto"/>
              <w:cnfStyle w:val="000000010000" w:firstRow="0" w:lastRow="0" w:firstColumn="0" w:lastColumn="0" w:oddVBand="0" w:evenVBand="0" w:oddHBand="0" w:evenHBand="1" w:firstRowFirstColumn="0" w:firstRowLastColumn="0" w:lastRowFirstColumn="0" w:lastRowLastColumn="0"/>
            </w:pPr>
          </w:p>
        </w:tc>
        <w:tc>
          <w:tcPr>
            <w:tcW w:w="3371" w:type="dxa"/>
          </w:tcPr>
          <w:p w14:paraId="6A295CB8" w14:textId="75980B20" w:rsidR="005A171B" w:rsidRPr="00D129CF" w:rsidRDefault="009D34B5" w:rsidP="009D34B5">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D34B5">
              <w:t>Reinforce the idea that a log can help solve an exponential equation.</w:t>
            </w:r>
          </w:p>
        </w:tc>
      </w:tr>
    </w:tbl>
    <w:p w14:paraId="04EC6D94" w14:textId="77777777" w:rsidR="009D5E54" w:rsidRPr="009D5E54" w:rsidRDefault="009D5E54" w:rsidP="009D5E54">
      <w:pPr>
        <w:sectPr w:rsidR="009D5E54" w:rsidRPr="009D5E54" w:rsidSect="004A781E">
          <w:headerReference w:type="first" r:id="rId16"/>
          <w:footerReference w:type="first" r:id="rId17"/>
          <w:pgSz w:w="16838" w:h="11906" w:orient="landscape"/>
          <w:pgMar w:top="1134" w:right="1129" w:bottom="1134" w:left="1134" w:header="488" w:footer="535" w:gutter="0"/>
          <w:cols w:space="708"/>
          <w:titlePg/>
          <w:docGrid w:linePitch="360"/>
        </w:sectPr>
      </w:pPr>
    </w:p>
    <w:p w14:paraId="0E2606B7" w14:textId="203A670A" w:rsidR="005A171B" w:rsidRPr="008C3287" w:rsidRDefault="005A171B" w:rsidP="008C3287">
      <w:pPr>
        <w:pStyle w:val="Heading2"/>
      </w:pPr>
      <w:r>
        <w:lastRenderedPageBreak/>
        <w:t>Activity structure</w:t>
      </w:r>
    </w:p>
    <w:p w14:paraId="63DC5778" w14:textId="5B9618A7" w:rsidR="005A171B" w:rsidRDefault="005A171B" w:rsidP="005A171B">
      <w:pPr>
        <w:pStyle w:val="FeatureBox2"/>
      </w:pPr>
      <w:r>
        <w:t xml:space="preserve">Please use the associated PowerPoint </w:t>
      </w:r>
      <w:r w:rsidR="00D05803">
        <w:rPr>
          <w:i/>
          <w:iCs/>
        </w:rPr>
        <w:t>Finding the power</w:t>
      </w:r>
      <w:r w:rsidDel="00F046E8">
        <w:t xml:space="preserve"> </w:t>
      </w:r>
      <w:r>
        <w:t>to display images in this lesson.</w:t>
      </w:r>
    </w:p>
    <w:p w14:paraId="7B57F6BC" w14:textId="77777777" w:rsidR="005A171B" w:rsidRDefault="005A171B" w:rsidP="005A171B">
      <w:pPr>
        <w:pStyle w:val="Heading3"/>
      </w:pPr>
      <w:r>
        <w:t>Activating prior knowledge</w:t>
      </w:r>
    </w:p>
    <w:p w14:paraId="4EF5BAEC" w14:textId="1C5A2AB9" w:rsidR="005A171B" w:rsidRDefault="00AB6367" w:rsidP="00B373A1">
      <w:pPr>
        <w:pStyle w:val="ListNumber"/>
        <w:numPr>
          <w:ilvl w:val="0"/>
          <w:numId w:val="7"/>
        </w:numPr>
      </w:pPr>
      <w:r>
        <w:t>Display</w:t>
      </w:r>
      <w:r w:rsidDel="00F046E8">
        <w:t xml:space="preserve"> </w:t>
      </w:r>
      <w:r>
        <w:t>slide 4</w:t>
      </w:r>
      <w:r w:rsidR="00F046E8">
        <w:t xml:space="preserve"> of the PowerPoint</w:t>
      </w:r>
      <w:r>
        <w:t xml:space="preserve"> </w:t>
      </w:r>
      <w:r w:rsidR="005A69F2">
        <w:t xml:space="preserve">and ask students to consider the </w:t>
      </w:r>
      <w:r w:rsidR="00573157">
        <w:t xml:space="preserve">below </w:t>
      </w:r>
      <w:r w:rsidR="005A69F2">
        <w:t>scenario</w:t>
      </w:r>
      <w:r w:rsidR="00573157">
        <w:t>:</w:t>
      </w:r>
    </w:p>
    <w:p w14:paraId="3DA82DC7" w14:textId="6E254CF9" w:rsidR="00E4796F" w:rsidRDefault="00E4796F" w:rsidP="00A10982">
      <w:pPr>
        <w:pStyle w:val="FeatureBox3"/>
      </w:pPr>
      <w:r w:rsidRPr="00E4796F">
        <w:t>Jordan decides to invest $200</w:t>
      </w:r>
      <w:r w:rsidR="00573157">
        <w:t> </w:t>
      </w:r>
      <w:r w:rsidRPr="00E4796F">
        <w:t>000 into a high-growth managed fund that earns an annual interest rate of 6.5%</w:t>
      </w:r>
      <w:r w:rsidR="006A6379">
        <w:t xml:space="preserve">, compounded </w:t>
      </w:r>
      <w:r w:rsidR="00361E0C">
        <w:t>annually</w:t>
      </w:r>
      <w:r w:rsidRPr="00E4796F">
        <w:t>. How long does Jordan need to invest his money before he becomes a millionaire?</w:t>
      </w:r>
    </w:p>
    <w:p w14:paraId="0854D618" w14:textId="256E616F" w:rsidR="00BC6959" w:rsidRDefault="00857AF5" w:rsidP="00BC6959">
      <w:pPr>
        <w:pStyle w:val="ListNumber"/>
      </w:pPr>
      <w:r>
        <w:t xml:space="preserve">Lead a class discussion </w:t>
      </w:r>
      <w:r w:rsidR="00E61605">
        <w:t xml:space="preserve">about </w:t>
      </w:r>
      <w:r w:rsidR="000D7C60">
        <w:t xml:space="preserve">how </w:t>
      </w:r>
      <w:r w:rsidR="003570AF">
        <w:t xml:space="preserve">the </w:t>
      </w:r>
      <w:r w:rsidR="00BC6959">
        <w:t>students think they</w:t>
      </w:r>
      <w:r w:rsidR="000D7C60">
        <w:t xml:space="preserve"> could solve the problem </w:t>
      </w:r>
      <w:r>
        <w:t xml:space="preserve">using the Pose-Pause-Pounce-Bounce questioning </w:t>
      </w:r>
      <w:r w:rsidR="00BC6959">
        <w:t>strategy</w:t>
      </w:r>
      <w:r>
        <w:t xml:space="preserve"> </w:t>
      </w:r>
      <w:r w:rsidR="00573157">
        <w:t>(</w:t>
      </w:r>
      <w:r w:rsidR="009521FB" w:rsidRPr="009521FB">
        <w:t>PDF</w:t>
      </w:r>
      <w:r w:rsidR="00BC6959">
        <w:t xml:space="preserve"> </w:t>
      </w:r>
      <w:r w:rsidR="009521FB" w:rsidRPr="009521FB">
        <w:t>557KB</w:t>
      </w:r>
      <w:r w:rsidR="00573157">
        <w:t>)</w:t>
      </w:r>
      <w:r w:rsidR="00BC6959">
        <w:t xml:space="preserve"> </w:t>
      </w:r>
      <w:r w:rsidR="009521FB" w:rsidRPr="009521FB">
        <w:t>(</w:t>
      </w:r>
      <w:hyperlink r:id="rId18" w:tgtFrame="_blank" w:history="1">
        <w:r w:rsidR="009521FB" w:rsidRPr="009521FB">
          <w:rPr>
            <w:rStyle w:val="Hyperlink"/>
          </w:rPr>
          <w:t>bit.ly/</w:t>
        </w:r>
        <w:proofErr w:type="spellStart"/>
        <w:r w:rsidR="009521FB" w:rsidRPr="009521FB">
          <w:rPr>
            <w:rStyle w:val="Hyperlink"/>
          </w:rPr>
          <w:t>posepausepouncebounce</w:t>
        </w:r>
        <w:proofErr w:type="spellEnd"/>
      </w:hyperlink>
      <w:r w:rsidR="009521FB" w:rsidRPr="009521FB">
        <w:t>)</w:t>
      </w:r>
      <w:r w:rsidR="00BC6959">
        <w:t>.</w:t>
      </w:r>
    </w:p>
    <w:p w14:paraId="36FF5D21" w14:textId="2E9BB866" w:rsidR="00915C1D" w:rsidRDefault="00915C1D" w:rsidP="00034ADE">
      <w:pPr>
        <w:pStyle w:val="ListNumber"/>
      </w:pPr>
      <w:r>
        <w:t>Students may suggest using the graph</w:t>
      </w:r>
      <w:r w:rsidR="0085600E">
        <w:t xml:space="preserve"> or the compound interest formula</w:t>
      </w:r>
      <w:r w:rsidR="00A206EB">
        <w:t xml:space="preserve"> with guess and check</w:t>
      </w:r>
      <w:r w:rsidR="0085600E">
        <w:t>.</w:t>
      </w:r>
    </w:p>
    <w:p w14:paraId="6024C3E1" w14:textId="12F46EE7" w:rsidR="00616CAC" w:rsidRDefault="007B5B70" w:rsidP="007B5B70">
      <w:pPr>
        <w:pStyle w:val="ListNumber"/>
      </w:pPr>
      <w:r>
        <w:t>Animate the slide to show the graph and the compound interest formula</w:t>
      </w:r>
      <w:r w:rsidR="009A4FCB">
        <w:t>.</w:t>
      </w:r>
      <w:r>
        <w:t xml:space="preserve"> </w:t>
      </w:r>
      <w:r w:rsidR="009A4FCB">
        <w:t>G</w:t>
      </w:r>
      <w:r>
        <w:t xml:space="preserve">ive </w:t>
      </w:r>
      <w:r w:rsidR="009A4FCB">
        <w:t>students</w:t>
      </w:r>
      <w:r>
        <w:t xml:space="preserve"> some time to find the</w:t>
      </w:r>
      <w:r w:rsidDel="00616CAC">
        <w:t xml:space="preserve"> </w:t>
      </w:r>
      <w:r>
        <w:t>answer to the nearest day.</w:t>
      </w:r>
    </w:p>
    <w:p w14:paraId="3691C3B3" w14:textId="52AC9F81" w:rsidR="007B5B70" w:rsidRDefault="009A4FCB" w:rsidP="00034ADE">
      <w:pPr>
        <w:pStyle w:val="FeatureBox"/>
      </w:pPr>
      <w:r>
        <w:t xml:space="preserve">These methods </w:t>
      </w:r>
      <w:r w:rsidR="00AF6439">
        <w:t xml:space="preserve">can be </w:t>
      </w:r>
      <w:r>
        <w:t>inefficient</w:t>
      </w:r>
      <w:r w:rsidR="00AF6439">
        <w:t xml:space="preserve"> and </w:t>
      </w:r>
      <w:r w:rsidR="009C7746">
        <w:t>inaccurate</w:t>
      </w:r>
      <w:r>
        <w:t xml:space="preserve">, so </w:t>
      </w:r>
      <w:r w:rsidR="00AF6439">
        <w:t>end this activity after an appropriate amount of time and effort.</w:t>
      </w:r>
    </w:p>
    <w:p w14:paraId="04EB8BC6" w14:textId="34B308E5" w:rsidR="00240471" w:rsidRDefault="00240471" w:rsidP="00697FF0">
      <w:pPr>
        <w:pStyle w:val="FeatureBox"/>
      </w:pPr>
      <w:r>
        <w:t>The answer is 25 years and 204 days, to the nearest day.</w:t>
      </w:r>
      <w:r w:rsidR="002A36F9">
        <w:t xml:space="preserve"> </w:t>
      </w:r>
    </w:p>
    <w:p w14:paraId="2B1E02C3" w14:textId="5F735A80" w:rsidR="001471C8" w:rsidRDefault="001471C8" w:rsidP="001471C8">
      <w:pPr>
        <w:pStyle w:val="ListNumber"/>
      </w:pPr>
      <w:r>
        <w:t xml:space="preserve">Lead a class discussion about the results using the Pose-Pause-Pounce-Bounce questioning </w:t>
      </w:r>
      <w:r w:rsidR="003963AE">
        <w:t>strategy</w:t>
      </w:r>
      <w:r w:rsidR="006B2B1B">
        <w:t>,</w:t>
      </w:r>
      <w:r>
        <w:t xml:space="preserve"> </w:t>
      </w:r>
      <w:r w:rsidR="00616CAC">
        <w:t>highlighting the</w:t>
      </w:r>
      <w:r w:rsidR="00A206EB">
        <w:t xml:space="preserve"> difficulties with these methods. </w:t>
      </w:r>
      <w:r w:rsidR="00B360FB">
        <w:t>Suggested</w:t>
      </w:r>
      <w:r w:rsidR="00A206EB">
        <w:t xml:space="preserve"> prompts</w:t>
      </w:r>
      <w:r w:rsidR="00B360FB">
        <w:t xml:space="preserve"> include</w:t>
      </w:r>
      <w:r w:rsidR="00A206EB">
        <w:t>:</w:t>
      </w:r>
    </w:p>
    <w:p w14:paraId="75933325" w14:textId="60F2CC9B" w:rsidR="001471C8" w:rsidRDefault="00A206EB" w:rsidP="002F39F6">
      <w:pPr>
        <w:pStyle w:val="ListBullet2"/>
      </w:pPr>
      <w:r>
        <w:t xml:space="preserve">Was the graph accurate enough to find the </w:t>
      </w:r>
      <w:r w:rsidR="0077224D">
        <w:t>answer</w:t>
      </w:r>
      <w:r w:rsidR="00616CAC">
        <w:t xml:space="preserve"> to the nearest day</w:t>
      </w:r>
      <w:r w:rsidR="0077224D">
        <w:t>?</w:t>
      </w:r>
      <w:r w:rsidR="00470FCF">
        <w:t xml:space="preserve"> Why</w:t>
      </w:r>
      <w:r w:rsidR="00FB466C">
        <w:t xml:space="preserve"> </w:t>
      </w:r>
      <w:r w:rsidR="00470FCF">
        <w:t>/ why not?</w:t>
      </w:r>
    </w:p>
    <w:p w14:paraId="38C5998C" w14:textId="7A75DBCF" w:rsidR="0077224D" w:rsidRDefault="0077224D" w:rsidP="002F39F6">
      <w:pPr>
        <w:pStyle w:val="ListBullet2"/>
      </w:pPr>
      <w:r>
        <w:t xml:space="preserve">Were you able to find the answer using the compound interest formula? </w:t>
      </w:r>
      <w:r w:rsidR="00E10876">
        <w:t xml:space="preserve">What made it challenging? </w:t>
      </w:r>
    </w:p>
    <w:p w14:paraId="358A0277" w14:textId="46A6A887" w:rsidR="00910EB7" w:rsidRDefault="00910EB7" w:rsidP="00910EB7">
      <w:pPr>
        <w:pStyle w:val="ListNumber"/>
      </w:pPr>
      <w:r w:rsidRPr="00910EB7">
        <w:lastRenderedPageBreak/>
        <w:t xml:space="preserve">Conclude with students that we need a function which will give us the power. </w:t>
      </w:r>
      <w:r w:rsidR="00EA7A03">
        <w:t>Explain to students that t</w:t>
      </w:r>
      <w:r w:rsidRPr="00910EB7">
        <w:t>oday they will</w:t>
      </w:r>
      <w:r>
        <w:t xml:space="preserve"> be</w:t>
      </w:r>
      <w:r w:rsidRPr="00910EB7">
        <w:t xml:space="preserve"> introduced to logarithms, which will help </w:t>
      </w:r>
      <w:r w:rsidR="00596136">
        <w:t>them</w:t>
      </w:r>
      <w:r w:rsidRPr="00910EB7">
        <w:t xml:space="preserve"> solve equations where the power is the unknown</w:t>
      </w:r>
      <w:r w:rsidR="00596136">
        <w:t>.</w:t>
      </w:r>
    </w:p>
    <w:p w14:paraId="75D81E2E" w14:textId="0EF82EBD" w:rsidR="00E00962" w:rsidRDefault="00E00962" w:rsidP="00E00962">
      <w:pPr>
        <w:pStyle w:val="Heading3"/>
      </w:pPr>
      <w:r>
        <w:t>Connecting learning</w:t>
      </w:r>
    </w:p>
    <w:p w14:paraId="3C8F7FC7" w14:textId="28D24DA5" w:rsidR="00CA3529" w:rsidRDefault="00CA3529" w:rsidP="00CA3529">
      <w:pPr>
        <w:pStyle w:val="ListNumber"/>
        <w:numPr>
          <w:ilvl w:val="0"/>
          <w:numId w:val="8"/>
        </w:numPr>
      </w:pPr>
      <w:r>
        <w:t xml:space="preserve">Distribute a copy of Appendix A ‘A new function’ to each student and have them complete </w:t>
      </w:r>
      <w:r w:rsidR="00112E54">
        <w:t>part A</w:t>
      </w:r>
      <w:r>
        <w:t>.</w:t>
      </w:r>
    </w:p>
    <w:p w14:paraId="2704AC2B" w14:textId="7E318EA5" w:rsidR="007743CA" w:rsidRPr="00ED546A" w:rsidRDefault="007743CA" w:rsidP="00B373A1">
      <w:pPr>
        <w:pStyle w:val="ListNumber"/>
        <w:numPr>
          <w:ilvl w:val="0"/>
          <w:numId w:val="8"/>
        </w:numPr>
      </w:pPr>
      <w:r>
        <w:rPr>
          <w:rFonts w:eastAsiaTheme="minorEastAsia"/>
        </w:rPr>
        <w:t xml:space="preserve">Display slide </w:t>
      </w:r>
      <w:r w:rsidR="00ED546A">
        <w:rPr>
          <w:rFonts w:eastAsiaTheme="minorEastAsia"/>
        </w:rPr>
        <w:t>6</w:t>
      </w:r>
      <w:r>
        <w:rPr>
          <w:rFonts w:eastAsiaTheme="minorEastAsia"/>
        </w:rPr>
        <w:t xml:space="preserve"> and ask students to c</w:t>
      </w:r>
      <w:r w:rsidR="00843ABF">
        <w:rPr>
          <w:rFonts w:eastAsiaTheme="minorEastAsia"/>
        </w:rPr>
        <w:t>heck</w:t>
      </w:r>
      <w:r>
        <w:rPr>
          <w:rFonts w:eastAsiaTheme="minorEastAsia"/>
        </w:rPr>
        <w:t xml:space="preserve"> their graph</w:t>
      </w:r>
      <w:r w:rsidR="00ED546A">
        <w:rPr>
          <w:rFonts w:eastAsiaTheme="minorEastAsia"/>
        </w:rPr>
        <w:t xml:space="preserve"> of the new function.</w:t>
      </w:r>
    </w:p>
    <w:p w14:paraId="1A034BAA" w14:textId="77777777" w:rsidR="004871F9" w:rsidRPr="004871F9" w:rsidRDefault="00ED546A" w:rsidP="004871F9">
      <w:pPr>
        <w:pStyle w:val="ListNumber"/>
      </w:pPr>
      <w:r>
        <w:rPr>
          <w:rFonts w:eastAsiaTheme="minorEastAsia"/>
        </w:rPr>
        <w:t xml:space="preserve">Ask students to complete part B of the appendix. </w:t>
      </w:r>
    </w:p>
    <w:p w14:paraId="03818FA6" w14:textId="758E246C" w:rsidR="00967BDB" w:rsidRDefault="004871F9" w:rsidP="00CC6A8F">
      <w:pPr>
        <w:pStyle w:val="ListNumber"/>
      </w:pPr>
      <w:r>
        <w:t>Lead a class discussion using the Pose-Pause-Pounce-Bounce questioning strategy, using the questions from the ap</w:t>
      </w:r>
      <w:r w:rsidR="00CC6A8F">
        <w:t>pendix.</w:t>
      </w:r>
    </w:p>
    <w:p w14:paraId="4D685229" w14:textId="13D61347" w:rsidR="0032590E" w:rsidRDefault="0032590E" w:rsidP="001B65A0">
      <w:pPr>
        <w:pStyle w:val="ListNumber"/>
      </w:pPr>
      <w:r>
        <w:t xml:space="preserve">Conclude that this new function </w:t>
      </w:r>
      <w:r w:rsidR="00D20426">
        <w:t>outputs the power and</w:t>
      </w:r>
      <w:r w:rsidR="007E0E62">
        <w:t xml:space="preserve"> reveal</w:t>
      </w:r>
      <w:r w:rsidR="00D20426">
        <w:t xml:space="preserve"> that it is called a logarithm.</w:t>
      </w:r>
    </w:p>
    <w:p w14:paraId="4FF82A7A" w14:textId="77777777" w:rsidR="00E00962" w:rsidRDefault="00E00962" w:rsidP="00E00962">
      <w:pPr>
        <w:pStyle w:val="Heading3"/>
      </w:pPr>
      <w:r>
        <w:t>Releasing responsibility</w:t>
      </w:r>
    </w:p>
    <w:p w14:paraId="1FA7254D" w14:textId="50B0947E" w:rsidR="00756270" w:rsidRDefault="00756270" w:rsidP="00756270">
      <w:pPr>
        <w:pStyle w:val="ListNumber"/>
        <w:numPr>
          <w:ilvl w:val="0"/>
          <w:numId w:val="18"/>
        </w:numPr>
      </w:pPr>
      <w:r>
        <w:t xml:space="preserve">Display slide </w:t>
      </w:r>
      <w:r w:rsidR="00620A9E">
        <w:t>8</w:t>
      </w:r>
      <w:r>
        <w:t xml:space="preserve"> to introduce the logarithm function, its notation and the language used to communicate it. Animate the slide to show connections between the 2 forms and animate again to show the self-explanation prompts.</w:t>
      </w:r>
    </w:p>
    <w:p w14:paraId="6A4EBE7B" w14:textId="229AC2D5" w:rsidR="00756270" w:rsidRPr="00AC087B" w:rsidRDefault="00756270" w:rsidP="00756270">
      <w:pPr>
        <w:pStyle w:val="ListNumber"/>
      </w:pPr>
      <w:r>
        <w:t xml:space="preserve">Display slide </w:t>
      </w:r>
      <w:r w:rsidR="0046739F">
        <w:t>9</w:t>
      </w:r>
      <w:r>
        <w:t xml:space="preserve"> and explain to students the base 10 convention, that </w:t>
      </w:r>
      <m:oMath>
        <m:func>
          <m:funcPr>
            <m:ctrlPr>
              <w:rPr>
                <w:rFonts w:ascii="Cambria Math" w:hAnsi="Cambria Math"/>
              </w:rPr>
            </m:ctrlPr>
          </m:funcPr>
          <m:fName>
            <m:r>
              <m:rPr>
                <m:sty m:val="p"/>
              </m:rPr>
              <w:rPr>
                <w:rFonts w:ascii="Cambria Math" w:hAnsi="Cambria Math"/>
              </w:rPr>
              <m:t>log</m:t>
            </m:r>
          </m:fName>
          <m:e>
            <m:r>
              <w:rPr>
                <w:rFonts w:ascii="Cambria Math" w:hAnsi="Cambria Math"/>
              </w:rPr>
              <m:t>x</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r>
              <w:rPr>
                <w:rFonts w:ascii="Cambria Math" w:hAnsi="Cambria Math"/>
              </w:rPr>
              <m:t>x</m:t>
            </m:r>
          </m:e>
        </m:func>
      </m:oMath>
      <w:r>
        <w:rPr>
          <w:rFonts w:eastAsiaTheme="minorEastAsia"/>
        </w:rPr>
        <w:t xml:space="preserve"> on many calculators.</w:t>
      </w:r>
    </w:p>
    <w:p w14:paraId="69EE67C5" w14:textId="77777777" w:rsidR="00756270" w:rsidRPr="002B3DC8" w:rsidRDefault="00756270" w:rsidP="00756270">
      <w:pPr>
        <w:pStyle w:val="ListNumber"/>
      </w:pPr>
      <w:r>
        <w:rPr>
          <w:rFonts w:eastAsiaTheme="minorEastAsia"/>
        </w:rPr>
        <w:t xml:space="preserve">Explicitly teach students how to evaluate </w:t>
      </w:r>
      <m:oMath>
        <m:func>
          <m:funcPr>
            <m:ctrlPr>
              <w:rPr>
                <w:rFonts w:ascii="Cambria Math" w:eastAsiaTheme="minorEastAsia" w:hAnsi="Cambria Math"/>
                <w:i/>
              </w:rPr>
            </m:ctrlPr>
          </m:funcPr>
          <m:fName>
            <m:r>
              <m:rPr>
                <m:sty m:val="p"/>
              </m:rPr>
              <w:rPr>
                <w:rFonts w:ascii="Cambria Math" w:eastAsiaTheme="minorEastAsia" w:hAnsi="Cambria Math"/>
              </w:rPr>
              <m:t>log</m:t>
            </m:r>
          </m:fName>
          <m:e>
            <m:r>
              <w:rPr>
                <w:rFonts w:ascii="Cambria Math" w:eastAsiaTheme="minorEastAsia" w:hAnsi="Cambria Math"/>
              </w:rPr>
              <m:t>x</m:t>
            </m:r>
          </m:e>
        </m:func>
      </m:oMath>
      <w:r>
        <w:rPr>
          <w:rFonts w:eastAsiaTheme="minorEastAsia"/>
        </w:rPr>
        <w:t xml:space="preserve"> in base 10 on their calculators. </w:t>
      </w:r>
    </w:p>
    <w:p w14:paraId="7A0FF0C4" w14:textId="77777777" w:rsidR="00756270" w:rsidRPr="001B65A0" w:rsidRDefault="00756270" w:rsidP="00756270">
      <w:pPr>
        <w:pStyle w:val="FeatureBox"/>
      </w:pPr>
      <w:r>
        <w:t xml:space="preserve">Note, evaluating </w:t>
      </w:r>
      <m:oMath>
        <m:func>
          <m:funcPr>
            <m:ctrlPr>
              <w:rPr>
                <w:rFonts w:ascii="Cambria Math" w:hAnsi="Cambria Math"/>
                <w:i/>
              </w:rPr>
            </m:ctrlPr>
          </m:funcPr>
          <m:fName>
            <m:r>
              <m:rPr>
                <m:sty m:val="p"/>
              </m:rPr>
              <w:rPr>
                <w:rFonts w:ascii="Cambria Math" w:hAnsi="Cambria Math"/>
              </w:rPr>
              <m:t>ln</m:t>
            </m:r>
          </m:fName>
          <m:e>
            <m:r>
              <w:rPr>
                <w:rFonts w:ascii="Cambria Math" w:hAnsi="Cambria Math"/>
              </w:rPr>
              <m:t>x</m:t>
            </m:r>
          </m:e>
        </m:func>
      </m:oMath>
      <w:r>
        <w:t xml:space="preserve"> and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a</m:t>
                </m:r>
                <m:ctrlPr>
                  <w:rPr>
                    <w:rFonts w:ascii="Cambria Math" w:hAnsi="Cambria Math"/>
                  </w:rPr>
                </m:ctrlPr>
              </m:sub>
            </m:sSub>
          </m:fName>
          <m:e>
            <m:r>
              <w:rPr>
                <w:rFonts w:ascii="Cambria Math" w:hAnsi="Cambria Math"/>
              </w:rPr>
              <m:t>x</m:t>
            </m:r>
          </m:e>
        </m:func>
      </m:oMath>
      <w:r>
        <w:t xml:space="preserve"> will be taught in future lessons.</w:t>
      </w:r>
    </w:p>
    <w:p w14:paraId="31CCDEE1" w14:textId="5D3830B8" w:rsidR="00D0314E" w:rsidRDefault="00D0314E" w:rsidP="00756270">
      <w:pPr>
        <w:pStyle w:val="ListNumber"/>
      </w:pPr>
      <w:r w:rsidRPr="00D0314E">
        <w:t xml:space="preserve">Use slides </w:t>
      </w:r>
      <w:r w:rsidR="00446608">
        <w:t>1</w:t>
      </w:r>
      <w:r w:rsidR="00922DF2">
        <w:t>0</w:t>
      </w:r>
      <w:r w:rsidRPr="00D0314E">
        <w:t>–1</w:t>
      </w:r>
      <w:r w:rsidR="00922DF2">
        <w:t>3</w:t>
      </w:r>
      <w:r w:rsidRPr="00D0314E">
        <w:t xml:space="preserve"> to model worked examples of </w:t>
      </w:r>
      <w:r w:rsidR="00446608">
        <w:t xml:space="preserve">converting exponential equations to </w:t>
      </w:r>
      <w:r w:rsidRPr="00D0314E">
        <w:t>logarithm</w:t>
      </w:r>
      <w:r w:rsidR="00446608">
        <w:t>ic equations and evaluating in base 10</w:t>
      </w:r>
      <w:r w:rsidRPr="00D0314E">
        <w:t xml:space="preserve"> using the Worked examples (your turn) method (</w:t>
      </w:r>
      <w:hyperlink r:id="rId19" w:history="1">
        <w:r w:rsidRPr="00D0314E">
          <w:rPr>
            <w:rStyle w:val="Hyperlink"/>
          </w:rPr>
          <w:t>bit.ly/</w:t>
        </w:r>
        <w:proofErr w:type="spellStart"/>
        <w:r w:rsidRPr="00D0314E">
          <w:rPr>
            <w:rStyle w:val="Hyperlink"/>
          </w:rPr>
          <w:t>supportingstrategies</w:t>
        </w:r>
        <w:proofErr w:type="spellEnd"/>
      </w:hyperlink>
      <w:r w:rsidRPr="00D0314E">
        <w:t>). Animate the s</w:t>
      </w:r>
      <w:r w:rsidR="00F34D83">
        <w:t>lides</w:t>
      </w:r>
      <w:r w:rsidRPr="00D0314E">
        <w:t xml:space="preserve"> to reveal self-explanations prompts and solutions.</w:t>
      </w:r>
    </w:p>
    <w:p w14:paraId="6D901107" w14:textId="0A3D53C4" w:rsidR="007F6C2C" w:rsidRDefault="00A7185D" w:rsidP="00756270">
      <w:pPr>
        <w:pStyle w:val="ListNumber"/>
      </w:pPr>
      <w:r>
        <w:t>Distribute a copy</w:t>
      </w:r>
      <w:r w:rsidR="00FD1B5E">
        <w:t xml:space="preserve"> of</w:t>
      </w:r>
      <w:r>
        <w:t xml:space="preserve"> </w:t>
      </w:r>
      <w:r w:rsidR="00DA7915">
        <w:t>Appendix B ‘Exponential and logarithmic equations’</w:t>
      </w:r>
      <w:r w:rsidR="00FD1B5E">
        <w:t xml:space="preserve"> </w:t>
      </w:r>
      <w:r w:rsidR="00D9164A">
        <w:t xml:space="preserve">to each student </w:t>
      </w:r>
      <w:r w:rsidR="00FD1B5E">
        <w:t>for them to practi</w:t>
      </w:r>
      <w:r w:rsidR="00D9164A">
        <w:t>s</w:t>
      </w:r>
      <w:r w:rsidR="00FD1B5E">
        <w:t>e converting between equation types, using variation theory</w:t>
      </w:r>
      <w:r w:rsidR="00EB06E5">
        <w:t xml:space="preserve"> </w:t>
      </w:r>
      <w:r w:rsidR="00EB06E5" w:rsidRPr="00EB06E5">
        <w:t>(</w:t>
      </w:r>
      <w:hyperlink r:id="rId20" w:tgtFrame="_blank" w:history="1">
        <w:r w:rsidR="00EB06E5" w:rsidRPr="00EB06E5">
          <w:rPr>
            <w:rStyle w:val="Hyperlink"/>
          </w:rPr>
          <w:t>variationtheory.com/introduction</w:t>
        </w:r>
      </w:hyperlink>
      <w:r w:rsidR="00EB06E5" w:rsidRPr="00EB06E5">
        <w:t>)</w:t>
      </w:r>
      <w:r w:rsidR="00FD1B5E">
        <w:t>.</w:t>
      </w:r>
    </w:p>
    <w:p w14:paraId="0ED14A9C" w14:textId="62866940" w:rsidR="007F6C2C" w:rsidRDefault="007F6C2C" w:rsidP="00756270">
      <w:pPr>
        <w:pStyle w:val="ListNumber"/>
      </w:pPr>
      <w:r>
        <w:lastRenderedPageBreak/>
        <w:t xml:space="preserve">Distribute Appendix </w:t>
      </w:r>
      <w:r w:rsidR="00C407F8">
        <w:t>C</w:t>
      </w:r>
      <w:r>
        <w:t xml:space="preserve"> ‘</w:t>
      </w:r>
      <w:r w:rsidR="004A2D72">
        <w:t>Less, same, more</w:t>
      </w:r>
      <w:r>
        <w:t xml:space="preserve">’ </w:t>
      </w:r>
      <w:r w:rsidR="009D0EF8">
        <w:t xml:space="preserve">to each student </w:t>
      </w:r>
      <w:r>
        <w:t xml:space="preserve">and have students complete the </w:t>
      </w:r>
      <w:r w:rsidR="003868FF">
        <w:t>table by comparing the effect of the base and the value</w:t>
      </w:r>
      <w:r>
        <w:t>. Encourage students to convert to exponential equations if they are unsure.</w:t>
      </w:r>
    </w:p>
    <w:p w14:paraId="6A29D77F" w14:textId="25977A2C" w:rsidR="00E00962" w:rsidRDefault="00F62D8A" w:rsidP="00756270">
      <w:pPr>
        <w:pStyle w:val="ListNumber"/>
      </w:pPr>
      <w:r>
        <w:t>Display slide 1</w:t>
      </w:r>
      <w:r w:rsidR="00672AAA">
        <w:t>4</w:t>
      </w:r>
      <w:r w:rsidR="00D3100A">
        <w:t xml:space="preserve"> </w:t>
      </w:r>
      <w:r>
        <w:t xml:space="preserve">which shows the </w:t>
      </w:r>
      <w:r w:rsidR="00337AC0">
        <w:t>scenario from slide 4</w:t>
      </w:r>
      <w:r w:rsidR="00C16CA2">
        <w:t xml:space="preserve"> and </w:t>
      </w:r>
      <w:proofErr w:type="gramStart"/>
      <w:r w:rsidR="00C80FA3">
        <w:t>ask</w:t>
      </w:r>
      <w:proofErr w:type="gramEnd"/>
      <w:r w:rsidR="00C80FA3">
        <w:t xml:space="preserve"> </w:t>
      </w:r>
      <w:r w:rsidR="00F476D6">
        <w:t>students</w:t>
      </w:r>
      <w:r w:rsidR="00C80FA3">
        <w:t xml:space="preserve"> to find a logarithm for </w:t>
      </w:r>
      <m:oMath>
        <m:r>
          <w:rPr>
            <w:rFonts w:ascii="Cambria Math" w:hAnsi="Cambria Math"/>
          </w:rPr>
          <m:t>n</m:t>
        </m:r>
      </m:oMath>
      <w:r w:rsidR="00C80FA3">
        <w:rPr>
          <w:rFonts w:eastAsiaTheme="minorEastAsia"/>
        </w:rPr>
        <w:t>. Animate to show the solution</w:t>
      </w:r>
      <w:r w:rsidR="00337AC0">
        <w:t>.</w:t>
      </w:r>
    </w:p>
    <w:p w14:paraId="4B6F73A2" w14:textId="4FCEE7BA" w:rsidR="00C16CA2" w:rsidRDefault="00C16CA2" w:rsidP="00C16CA2">
      <w:pPr>
        <w:pStyle w:val="FeatureBox"/>
      </w:pPr>
      <w:r>
        <w:t xml:space="preserve">The </w:t>
      </w:r>
      <w:r w:rsidR="008C14DF">
        <w:t xml:space="preserve">students do not yet know how to evaluate the </w:t>
      </w:r>
      <w:r w:rsidR="003E47F4">
        <w:t>answer, which comes out as</w:t>
      </w:r>
      <w:r>
        <w:t xml:space="preserve"> </w:t>
      </w:r>
      <w:r w:rsidR="00097E71" w:rsidRPr="00097E71">
        <w:t>25.5569</w:t>
      </w:r>
      <w:r w:rsidR="00097E71">
        <w:t xml:space="preserve">, or </w:t>
      </w:r>
      <w:r>
        <w:t>25 years and 204 days, to the nearest day.</w:t>
      </w:r>
    </w:p>
    <w:p w14:paraId="623D1926" w14:textId="54B7B90D" w:rsidR="00E00962" w:rsidRDefault="002E4E3E" w:rsidP="00E00962">
      <w:pPr>
        <w:pStyle w:val="ListNumber"/>
      </w:pPr>
      <w:r>
        <w:t>Have students create notes to their future forgetful self</w:t>
      </w:r>
      <w:r w:rsidR="004B7DAC">
        <w:t xml:space="preserve"> in pairs</w:t>
      </w:r>
      <w:r>
        <w:t xml:space="preserve"> (</w:t>
      </w:r>
      <w:hyperlink r:id="rId21" w:tgtFrame="_blank" w:history="1">
        <w:r w:rsidRPr="00EE0F81">
          <w:rPr>
            <w:rStyle w:val="Hyperlink"/>
          </w:rPr>
          <w:t>bit.ly/</w:t>
        </w:r>
        <w:proofErr w:type="spellStart"/>
        <w:r w:rsidRPr="00EE0F81">
          <w:rPr>
            <w:rStyle w:val="Hyperlink"/>
          </w:rPr>
          <w:t>notestofutureself</w:t>
        </w:r>
        <w:proofErr w:type="spellEnd"/>
      </w:hyperlink>
      <w:r w:rsidRPr="00EE0F81">
        <w:t>)</w:t>
      </w:r>
      <w:r w:rsidR="00323D59">
        <w:t xml:space="preserve"> by annotating their graph</w:t>
      </w:r>
      <w:r w:rsidR="0045173B">
        <w:t xml:space="preserve"> </w:t>
      </w:r>
      <w:r w:rsidR="006C7D7E">
        <w:t>from</w:t>
      </w:r>
      <w:r w:rsidR="0045173B">
        <w:t xml:space="preserve"> Appendix A</w:t>
      </w:r>
      <w:r w:rsidR="002D556C">
        <w:t>, correcting the graph if necessary,</w:t>
      </w:r>
      <w:r w:rsidR="0045173B">
        <w:t xml:space="preserve"> and including an example of a conversion between exponential and logarithmic equations</w:t>
      </w:r>
      <w:r>
        <w:t>.</w:t>
      </w:r>
    </w:p>
    <w:p w14:paraId="5CFAA3DD" w14:textId="77777777" w:rsidR="00E00962" w:rsidRDefault="00E00962" w:rsidP="00E00962">
      <w:pPr>
        <w:pStyle w:val="Heading3"/>
      </w:pPr>
      <w:r>
        <w:t>Independent practice</w:t>
      </w:r>
    </w:p>
    <w:p w14:paraId="6F4E78E3" w14:textId="464F4957" w:rsidR="00E00962" w:rsidRDefault="00F92D65" w:rsidP="00BB0D7A">
      <w:pPr>
        <w:pStyle w:val="ListNumber"/>
        <w:numPr>
          <w:ilvl w:val="0"/>
          <w:numId w:val="17"/>
        </w:numPr>
      </w:pPr>
      <w:r>
        <w:t xml:space="preserve">Distribute a copy of </w:t>
      </w:r>
      <w:r w:rsidR="00BF6BDB">
        <w:t xml:space="preserve">Appendix </w:t>
      </w:r>
      <w:r w:rsidR="00C407F8">
        <w:t>D</w:t>
      </w:r>
      <w:r w:rsidR="00BF6BDB">
        <w:t xml:space="preserve"> ‘Tarsia puzzle’ to pairs of students</w:t>
      </w:r>
      <w:r w:rsidR="00C819A9">
        <w:t>. H</w:t>
      </w:r>
      <w:r w:rsidR="00BF6BDB">
        <w:t xml:space="preserve">ave </w:t>
      </w:r>
      <w:r w:rsidR="002A36F9">
        <w:t xml:space="preserve">students </w:t>
      </w:r>
      <w:r w:rsidR="00BF6BDB">
        <w:t>cut up, shuffle and then reassemble the puzzle.</w:t>
      </w:r>
      <w:r w:rsidR="00E00962">
        <w:br w:type="page"/>
      </w:r>
    </w:p>
    <w:p w14:paraId="3080A1D7" w14:textId="77777777" w:rsidR="00E00962" w:rsidRDefault="00E00962" w:rsidP="00E00962">
      <w:pPr>
        <w:pStyle w:val="Heading2"/>
      </w:pPr>
      <w:r>
        <w:lastRenderedPageBreak/>
        <w:t>Assessment and differentiation</w:t>
      </w:r>
    </w:p>
    <w:p w14:paraId="51CD74DE" w14:textId="77777777" w:rsidR="00E00962" w:rsidRDefault="00E00962" w:rsidP="00E00962">
      <w:pPr>
        <w:pStyle w:val="Heading3"/>
      </w:pPr>
      <w:r>
        <w:t>Suggested opportunities for differentiation</w:t>
      </w:r>
    </w:p>
    <w:p w14:paraId="52095897" w14:textId="7B1857B1" w:rsidR="00E00962" w:rsidRPr="00E00962" w:rsidRDefault="00E00962" w:rsidP="00E00962">
      <w:pPr>
        <w:rPr>
          <w:rStyle w:val="Strong"/>
        </w:rPr>
      </w:pPr>
      <w:r w:rsidRPr="00E00962">
        <w:rPr>
          <w:rStyle w:val="Strong"/>
        </w:rPr>
        <w:t>Activating prior knowledge</w:t>
      </w:r>
    </w:p>
    <w:p w14:paraId="4B9880EE" w14:textId="5D9EB9BA" w:rsidR="00E00962" w:rsidRDefault="001425ED" w:rsidP="00E00962">
      <w:pPr>
        <w:pStyle w:val="ListBullet"/>
      </w:pPr>
      <w:r>
        <w:t>Support students by explicitly linking the</w:t>
      </w:r>
      <w:r w:rsidR="007A0557">
        <w:t xml:space="preserve"> terms in the</w:t>
      </w:r>
      <w:r>
        <w:t xml:space="preserve"> compound interest formula and </w:t>
      </w:r>
      <m:oMath>
        <m:r>
          <m:rPr>
            <m:sty m:val="p"/>
          </m:rPr>
          <w:rPr>
            <w:rFonts w:ascii="Cambria Math" w:hAnsi="Cambria Math"/>
          </w:rPr>
          <w:br/>
        </m:r>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=k(</m:t>
        </m:r>
        <m:sSup>
          <m:sSupPr>
            <m:ctrlPr>
              <w:rPr>
                <w:rFonts w:ascii="Cambria Math" w:hAnsi="Cambria Math"/>
                <w:i/>
              </w:rPr>
            </m:ctrlPr>
          </m:sSupPr>
          <m:e>
            <m:r>
              <w:rPr>
                <w:rFonts w:ascii="Cambria Math" w:hAnsi="Cambria Math"/>
              </w:rPr>
              <m:t>a</m:t>
            </m:r>
          </m:e>
          <m:sup>
            <m:r>
              <w:rPr>
                <w:rFonts w:ascii="Cambria Math" w:hAnsi="Cambria Math"/>
              </w:rPr>
              <m:t>x</m:t>
            </m:r>
          </m:sup>
        </m:sSup>
        <m:r>
          <w:rPr>
            <w:rFonts w:ascii="Cambria Math" w:hAnsi="Cambria Math"/>
          </w:rPr>
          <m:t>)</m:t>
        </m:r>
      </m:oMath>
      <w:r w:rsidR="007A0557">
        <w:rPr>
          <w:rFonts w:eastAsiaTheme="minorEastAsia"/>
        </w:rPr>
        <w:t>.</w:t>
      </w:r>
    </w:p>
    <w:p w14:paraId="34970FC4" w14:textId="6FE912D1" w:rsidR="00E00962" w:rsidRDefault="00EC134A" w:rsidP="00E00962">
      <w:pPr>
        <w:pStyle w:val="ListBullet"/>
      </w:pPr>
      <w:r>
        <w:t>Students could be offered the opportunity to use a spreadsheet to calculate the number of days required.</w:t>
      </w:r>
    </w:p>
    <w:p w14:paraId="22449BDC" w14:textId="5B83D3E2" w:rsidR="00E00962" w:rsidRPr="00E00962" w:rsidRDefault="00E00962" w:rsidP="00E00962">
      <w:pPr>
        <w:rPr>
          <w:rStyle w:val="Strong"/>
        </w:rPr>
      </w:pPr>
      <w:r w:rsidRPr="00E00962">
        <w:rPr>
          <w:rStyle w:val="Strong"/>
        </w:rPr>
        <w:t>Connecting learning</w:t>
      </w:r>
    </w:p>
    <w:p w14:paraId="50899110" w14:textId="6ABD7C00" w:rsidR="00435C82" w:rsidRPr="00695BBE" w:rsidRDefault="00435C82" w:rsidP="00385209">
      <w:pPr>
        <w:pStyle w:val="ListBullet"/>
      </w:pPr>
      <w:r>
        <w:rPr>
          <w:rFonts w:eastAsiaTheme="minorEastAsia"/>
        </w:rPr>
        <w:t>Extend students by asking them to consider other inverse relationships that they can think of, such as</w:t>
      </w:r>
      <w:r w:rsidR="00202575">
        <w:rPr>
          <w:rFonts w:eastAsiaTheme="minorEastAsia"/>
        </w:rPr>
        <w:t xml:space="preserve"> addition</w:t>
      </w:r>
      <w:r w:rsidR="00695BBE">
        <w:rPr>
          <w:rFonts w:eastAsiaTheme="minorEastAsia"/>
        </w:rPr>
        <w:t xml:space="preserve"> and </w:t>
      </w:r>
      <w:r w:rsidR="00202575">
        <w:rPr>
          <w:rFonts w:eastAsiaTheme="minorEastAsia"/>
        </w:rPr>
        <w:t>subtraction</w:t>
      </w:r>
      <w:r w:rsidR="00695BBE">
        <w:rPr>
          <w:rFonts w:eastAsiaTheme="minorEastAsia"/>
        </w:rPr>
        <w:t xml:space="preserve"> or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r w:rsidR="00184005">
        <w:rPr>
          <w:rFonts w:eastAsiaTheme="minorEastAsia"/>
        </w:rPr>
        <w:t xml:space="preserve"> and </w:t>
      </w:r>
      <m:oMath>
        <m:rad>
          <m:radPr>
            <m:degHide m:val="1"/>
            <m:ctrlPr>
              <w:rPr>
                <w:rFonts w:ascii="Cambria Math" w:eastAsiaTheme="minorEastAsia" w:hAnsi="Cambria Math"/>
                <w:i/>
              </w:rPr>
            </m:ctrlPr>
          </m:radPr>
          <m:deg/>
          <m:e>
            <m:r>
              <w:rPr>
                <w:rFonts w:ascii="Cambria Math" w:eastAsiaTheme="minorEastAsia" w:hAnsi="Cambria Math"/>
              </w:rPr>
              <m:t>x</m:t>
            </m:r>
          </m:e>
        </m:rad>
      </m:oMath>
      <w:r>
        <w:rPr>
          <w:rFonts w:eastAsiaTheme="minorEastAsia"/>
        </w:rPr>
        <w:t>.</w:t>
      </w:r>
    </w:p>
    <w:p w14:paraId="309A8405" w14:textId="77777777" w:rsidR="00E00962" w:rsidRPr="00E00962" w:rsidRDefault="00E00962" w:rsidP="00E00962">
      <w:pPr>
        <w:rPr>
          <w:rStyle w:val="Strong"/>
        </w:rPr>
      </w:pPr>
      <w:r w:rsidRPr="00E00962">
        <w:rPr>
          <w:rStyle w:val="Strong"/>
        </w:rPr>
        <w:t>Releasing responsibility</w:t>
      </w:r>
    </w:p>
    <w:p w14:paraId="61CEB04F" w14:textId="77777777" w:rsidR="005945DD" w:rsidRDefault="005945DD" w:rsidP="005945DD">
      <w:pPr>
        <w:pStyle w:val="ListBullet"/>
      </w:pPr>
      <w:r w:rsidRPr="00C569E4">
        <w:t xml:space="preserve">Provide step-by-step calculator instructions for evaluating </w:t>
      </w:r>
      <m:oMath>
        <m:r>
          <m:rPr>
            <m:sty m:val="p"/>
          </m:rPr>
          <w:rPr>
            <w:rFonts w:ascii="Cambria Math" w:hAnsi="Cambria Math"/>
          </w:rPr>
          <m:t>log(</m:t>
        </m:r>
        <m:r>
          <w:rPr>
            <w:rFonts w:ascii="Cambria Math" w:hAnsi="Cambria Math"/>
          </w:rPr>
          <m:t>x)</m:t>
        </m:r>
      </m:oMath>
      <w:r w:rsidRPr="00C569E4">
        <w:t xml:space="preserve"> for students less familiar with their calculators.</w:t>
      </w:r>
    </w:p>
    <w:p w14:paraId="514EC208" w14:textId="77777777" w:rsidR="005945DD" w:rsidRPr="00435C82" w:rsidRDefault="005945DD" w:rsidP="005945DD">
      <w:pPr>
        <w:pStyle w:val="ListBullet"/>
      </w:pPr>
      <w:r w:rsidRPr="00A218B6">
        <w:t xml:space="preserve">Encourage proficient students to explore and compare the values of </w:t>
      </w:r>
      <m:oMath>
        <m:func>
          <m:funcPr>
            <m:ctrlPr>
              <w:rPr>
                <w:rFonts w:ascii="Cambria Math" w:hAnsi="Cambria Math"/>
                <w:i/>
              </w:rPr>
            </m:ctrlPr>
          </m:funcPr>
          <m:fName>
            <m:r>
              <m:rPr>
                <m:sty m:val="p"/>
              </m:rPr>
              <w:rPr>
                <w:rFonts w:ascii="Cambria Math" w:hAnsi="Cambria Math"/>
              </w:rPr>
              <m:t>log</m:t>
            </m:r>
          </m:fName>
          <m:e>
            <m:r>
              <w:rPr>
                <w:rFonts w:ascii="Cambria Math" w:hAnsi="Cambria Math"/>
              </w:rPr>
              <m:t>(x)</m:t>
            </m:r>
          </m:e>
        </m:func>
      </m:oMath>
      <w:r w:rsidRPr="00A218B6">
        <w:t xml:space="preserve"> for </w:t>
      </w:r>
      <w:r>
        <w:t>different powers of 10</w:t>
      </w:r>
      <w:r>
        <w:rPr>
          <w:rFonts w:eastAsiaTheme="minorEastAsia"/>
        </w:rPr>
        <w:t>.</w:t>
      </w:r>
    </w:p>
    <w:p w14:paraId="32C778FA" w14:textId="45B6F7E3" w:rsidR="00E00962" w:rsidRDefault="00D25293" w:rsidP="00E00962">
      <w:pPr>
        <w:pStyle w:val="ListBullet"/>
      </w:pPr>
      <w:r>
        <w:t xml:space="preserve">Support students by </w:t>
      </w:r>
      <w:r w:rsidR="00202575">
        <w:t>providing</w:t>
      </w:r>
      <w:r w:rsidR="001D4989">
        <w:t xml:space="preserve"> the solutions to the first few lines of Appendix B on converting between exponential and logarithmic equations and asking them to highlight specific components in both forms, such as the base or exponent</w:t>
      </w:r>
      <w:r w:rsidR="00E00962">
        <w:t>.</w:t>
      </w:r>
    </w:p>
    <w:p w14:paraId="2978DB66" w14:textId="232E0AA3" w:rsidR="00E00962" w:rsidRDefault="00946F43" w:rsidP="00E00962">
      <w:pPr>
        <w:pStyle w:val="ListBullet"/>
      </w:pPr>
      <w:r>
        <w:t>Extend students by asking them in pairs to each create questions for the other to solve</w:t>
      </w:r>
      <w:r w:rsidR="00E00962">
        <w:t>.</w:t>
      </w:r>
    </w:p>
    <w:p w14:paraId="1C85A3F6" w14:textId="77777777" w:rsidR="00E00962" w:rsidRPr="00E00962" w:rsidRDefault="00E00962" w:rsidP="00E00962">
      <w:pPr>
        <w:rPr>
          <w:rStyle w:val="Strong"/>
        </w:rPr>
      </w:pPr>
      <w:r w:rsidRPr="00E00962">
        <w:rPr>
          <w:rStyle w:val="Strong"/>
        </w:rPr>
        <w:t>Independent practice</w:t>
      </w:r>
    </w:p>
    <w:p w14:paraId="4E11575C" w14:textId="654330DC" w:rsidR="00E00962" w:rsidRDefault="00F43191" w:rsidP="00F43191">
      <w:pPr>
        <w:pStyle w:val="ListBullet"/>
      </w:pPr>
      <w:r>
        <w:t xml:space="preserve">Support students by giving them the option to use an online calculator to </w:t>
      </w:r>
      <w:r w:rsidR="003F7387">
        <w:t xml:space="preserve">evaluate terms when they are unsure. </w:t>
      </w:r>
      <w:r w:rsidR="00E00962">
        <w:br w:type="page"/>
      </w:r>
    </w:p>
    <w:p w14:paraId="0A513307" w14:textId="77777777" w:rsidR="00E00962" w:rsidRDefault="00E00962" w:rsidP="00E00962">
      <w:pPr>
        <w:pStyle w:val="Heading3"/>
      </w:pPr>
      <w:r>
        <w:lastRenderedPageBreak/>
        <w:t>Suggested opportunities for assessment</w:t>
      </w:r>
    </w:p>
    <w:p w14:paraId="681F4C69" w14:textId="6B647DF5" w:rsidR="00E00962" w:rsidRPr="00E00962" w:rsidRDefault="00E00962" w:rsidP="00E00962">
      <w:pPr>
        <w:rPr>
          <w:rStyle w:val="Strong"/>
        </w:rPr>
      </w:pPr>
      <w:r w:rsidRPr="00E00962">
        <w:rPr>
          <w:rStyle w:val="Strong"/>
        </w:rPr>
        <w:t>Activating prior knowledge</w:t>
      </w:r>
    </w:p>
    <w:p w14:paraId="592A7409" w14:textId="77777777" w:rsidR="008320C3" w:rsidRDefault="00163FA6" w:rsidP="00E00962">
      <w:pPr>
        <w:pStyle w:val="ListBullet"/>
      </w:pPr>
      <w:r>
        <w:t>Use responses in the discussion to check for under</w:t>
      </w:r>
      <w:r w:rsidR="004C29A7">
        <w:t>standing of</w:t>
      </w:r>
      <w:r w:rsidR="008320C3">
        <w:t>:</w:t>
      </w:r>
    </w:p>
    <w:p w14:paraId="2D633096" w14:textId="024AED56" w:rsidR="008320C3" w:rsidRDefault="004C29A7" w:rsidP="002F39F6">
      <w:pPr>
        <w:pStyle w:val="ListBullet2"/>
      </w:pPr>
      <w:r>
        <w:t>compound interest as an exponential function</w:t>
      </w:r>
    </w:p>
    <w:p w14:paraId="475AC8ED" w14:textId="0117613C" w:rsidR="00E00962" w:rsidRDefault="004C29A7" w:rsidP="002F39F6">
      <w:pPr>
        <w:pStyle w:val="ListBullet2"/>
      </w:pPr>
      <w:r>
        <w:t xml:space="preserve">the links between </w:t>
      </w:r>
      <w:r w:rsidR="008320C3">
        <w:t>growth</w:t>
      </w:r>
      <w:r w:rsidR="00466652">
        <w:t xml:space="preserve">, </w:t>
      </w:r>
      <w:r>
        <w:t>exponential functions</w:t>
      </w:r>
      <w:r w:rsidR="00466652">
        <w:t xml:space="preserve"> and the role of the exponent</w:t>
      </w:r>
      <w:r w:rsidR="00E00962">
        <w:t>.</w:t>
      </w:r>
    </w:p>
    <w:p w14:paraId="00DB154D" w14:textId="77777777" w:rsidR="00E00962" w:rsidRDefault="00E00962" w:rsidP="00E00962">
      <w:pPr>
        <w:rPr>
          <w:rStyle w:val="Strong"/>
        </w:rPr>
      </w:pPr>
      <w:r w:rsidRPr="00E00962">
        <w:rPr>
          <w:rStyle w:val="Strong"/>
        </w:rPr>
        <w:t xml:space="preserve">Connecting learning </w:t>
      </w:r>
    </w:p>
    <w:p w14:paraId="236903BF" w14:textId="79939D11" w:rsidR="008D20FC" w:rsidRPr="00E00962" w:rsidRDefault="008D20FC" w:rsidP="00E00962">
      <w:pPr>
        <w:pStyle w:val="ListBullet"/>
        <w:rPr>
          <w:rStyle w:val="Strong"/>
        </w:rPr>
      </w:pPr>
      <w:r>
        <w:t>Use student responses to check for their ability to plot points and graph curves.</w:t>
      </w:r>
    </w:p>
    <w:p w14:paraId="40041E65" w14:textId="77777777" w:rsidR="00E00962" w:rsidRPr="00E00962" w:rsidRDefault="00E00962" w:rsidP="00E00962">
      <w:pPr>
        <w:rPr>
          <w:rStyle w:val="Strong"/>
        </w:rPr>
      </w:pPr>
      <w:r w:rsidRPr="00E00962">
        <w:rPr>
          <w:rStyle w:val="Strong"/>
        </w:rPr>
        <w:t>Releasing responsibility</w:t>
      </w:r>
    </w:p>
    <w:p w14:paraId="1832D3A9" w14:textId="77777777" w:rsidR="00646BAE" w:rsidRDefault="00646BAE" w:rsidP="00646BAE">
      <w:pPr>
        <w:pStyle w:val="ListBullet"/>
      </w:pPr>
      <w:r>
        <w:t>Use student responses to check for their ability to mentally calculate small powers of low integers.</w:t>
      </w:r>
    </w:p>
    <w:p w14:paraId="04D6C860" w14:textId="592999A5" w:rsidR="007E2C91" w:rsidRDefault="007E2C91" w:rsidP="00646BAE">
      <w:pPr>
        <w:pStyle w:val="ListBullet"/>
      </w:pPr>
      <w:r>
        <w:t xml:space="preserve">Review student notes </w:t>
      </w:r>
      <w:r w:rsidR="002701A1">
        <w:t>and their responses to Appendix C</w:t>
      </w:r>
      <w:r w:rsidR="002701A1" w:rsidDel="00346A41">
        <w:t xml:space="preserve"> </w:t>
      </w:r>
      <w:r>
        <w:t>to check for attainment of the success criteria.</w:t>
      </w:r>
    </w:p>
    <w:p w14:paraId="173FBBA7" w14:textId="77777777" w:rsidR="00E00962" w:rsidRPr="00E00962" w:rsidRDefault="00E00962" w:rsidP="00E00962">
      <w:pPr>
        <w:rPr>
          <w:rStyle w:val="Strong"/>
        </w:rPr>
      </w:pPr>
      <w:r w:rsidRPr="00E00962">
        <w:rPr>
          <w:rStyle w:val="Strong"/>
        </w:rPr>
        <w:t>Independent practice</w:t>
      </w:r>
    </w:p>
    <w:p w14:paraId="636AAE66" w14:textId="2232525E" w:rsidR="00E00962" w:rsidRDefault="003440C1" w:rsidP="00255637">
      <w:pPr>
        <w:pStyle w:val="ListBullet"/>
      </w:pPr>
      <w:r>
        <w:t>Monitor students using the calculator during the tarsia puzzle to check for correct usage</w:t>
      </w:r>
      <w:r w:rsidR="00E00962">
        <w:t>.</w:t>
      </w:r>
    </w:p>
    <w:p w14:paraId="0EB16051" w14:textId="487C0EFB" w:rsidR="00E00962" w:rsidRDefault="00255637" w:rsidP="00A94F06">
      <w:pPr>
        <w:pStyle w:val="ListBullet"/>
      </w:pPr>
      <w:r>
        <w:t>Monitor students completing the tarsia puzzle to check for understanding of how to mentally evaluate logarithms.</w:t>
      </w:r>
    </w:p>
    <w:p w14:paraId="1B346F92" w14:textId="77777777" w:rsidR="00A04EB7" w:rsidRDefault="00A04EB7">
      <w:pPr>
        <w:suppressAutoHyphens w:val="0"/>
        <w:spacing w:before="0" w:after="160" w:line="259" w:lineRule="auto"/>
        <w:rPr>
          <w:rFonts w:eastAsiaTheme="majorEastAsia"/>
          <w:bCs/>
          <w:color w:val="002664" w:themeColor="accent1"/>
          <w:sz w:val="36"/>
          <w:szCs w:val="48"/>
        </w:rPr>
      </w:pPr>
      <w:bookmarkStart w:id="0" w:name="_Appendix_A"/>
      <w:bookmarkEnd w:id="0"/>
      <w:r>
        <w:br w:type="page"/>
      </w:r>
    </w:p>
    <w:p w14:paraId="2363D532" w14:textId="0CF48239" w:rsidR="00B2641E" w:rsidRDefault="00B2641E" w:rsidP="00B2641E">
      <w:pPr>
        <w:pStyle w:val="Heading2"/>
      </w:pPr>
      <w:r>
        <w:lastRenderedPageBreak/>
        <w:t>Appendix A</w:t>
      </w:r>
    </w:p>
    <w:p w14:paraId="47F6B196" w14:textId="26C63112" w:rsidR="00A04EB7" w:rsidRDefault="00A04EB7" w:rsidP="00B2641E">
      <w:pPr>
        <w:pStyle w:val="Heading3"/>
      </w:pPr>
      <w:r>
        <w:t>A new function</w:t>
      </w:r>
    </w:p>
    <w:p w14:paraId="5FA92295" w14:textId="16D91EB8" w:rsidR="00112E54" w:rsidRPr="00112E54" w:rsidRDefault="00112E54" w:rsidP="00112E54">
      <w:pPr>
        <w:rPr>
          <w:rStyle w:val="Strong"/>
        </w:rPr>
      </w:pPr>
      <w:r w:rsidRPr="00112E54">
        <w:rPr>
          <w:rStyle w:val="Strong"/>
        </w:rPr>
        <w:t xml:space="preserve">Part </w:t>
      </w:r>
      <w:r>
        <w:rPr>
          <w:rStyle w:val="Strong"/>
        </w:rPr>
        <w:t>A</w:t>
      </w:r>
    </w:p>
    <w:p w14:paraId="1B719667" w14:textId="27075734" w:rsidR="00BD0BF4" w:rsidRDefault="00BD0BF4" w:rsidP="00A85932">
      <w:pPr>
        <w:suppressAutoHyphens w:val="0"/>
        <w:spacing w:before="0" w:after="480" w:line="259" w:lineRule="auto"/>
      </w:pPr>
      <w:r>
        <w:t xml:space="preserve">Use the graph to </w:t>
      </w:r>
      <w:r w:rsidR="006B7E6B">
        <w:t xml:space="preserve">find the power of 2 required </w:t>
      </w:r>
      <w:r w:rsidR="00D909B2">
        <w:t xml:space="preserve">to generate </w:t>
      </w:r>
      <w:r w:rsidR="00742558">
        <w:t>the value and complete the table.</w:t>
      </w:r>
    </w:p>
    <w:tbl>
      <w:tblPr>
        <w:tblStyle w:val="Tableheader"/>
        <w:tblpPr w:leftFromText="180" w:rightFromText="180" w:vertAnchor="text" w:horzAnchor="page" w:tblpX="8205" w:tblpY="7"/>
        <w:tblOverlap w:val="never"/>
        <w:tblW w:w="2972" w:type="dxa"/>
        <w:tblLook w:val="0420" w:firstRow="1" w:lastRow="0" w:firstColumn="0" w:lastColumn="0" w:noHBand="0" w:noVBand="1"/>
        <w:tblDescription w:val="A table for finding the power of 2 when the values given are 8, 4, 2, 1 and 1/2."/>
      </w:tblPr>
      <w:tblGrid>
        <w:gridCol w:w="1560"/>
        <w:gridCol w:w="1412"/>
      </w:tblGrid>
      <w:tr w:rsidR="00381CED" w:rsidRPr="00DF59CF" w14:paraId="1EC371BE" w14:textId="77777777" w:rsidTr="00381CED">
        <w:trPr>
          <w:cnfStyle w:val="100000000000" w:firstRow="1" w:lastRow="0" w:firstColumn="0" w:lastColumn="0" w:oddVBand="0" w:evenVBand="0" w:oddHBand="0" w:evenHBand="0" w:firstRowFirstColumn="0" w:firstRowLastColumn="0" w:lastRowFirstColumn="0" w:lastRowLastColumn="0"/>
          <w:trHeight w:val="584"/>
        </w:trPr>
        <w:tc>
          <w:tcPr>
            <w:tcW w:w="1560" w:type="dxa"/>
            <w:vAlign w:val="center"/>
            <w:hideMark/>
          </w:tcPr>
          <w:p w14:paraId="5E9DF87E" w14:textId="77777777" w:rsidR="00381CED" w:rsidRPr="00DF59CF" w:rsidRDefault="00381CED" w:rsidP="00381CED">
            <w:pPr>
              <w:suppressAutoHyphens w:val="0"/>
              <w:spacing w:before="0" w:after="160" w:line="259" w:lineRule="auto"/>
              <w:jc w:val="center"/>
              <w:rPr>
                <w:color w:val="FFFFFF" w:themeColor="background1"/>
                <w:szCs w:val="22"/>
              </w:rPr>
            </w:pPr>
            <w:r w:rsidRPr="00DF59CF">
              <w:rPr>
                <w:bCs/>
                <w:color w:val="FFFFFF" w:themeColor="background1"/>
                <w:szCs w:val="22"/>
              </w:rPr>
              <w:t>Value</w:t>
            </w:r>
            <w:r>
              <w:rPr>
                <w:bCs/>
                <w:color w:val="FFFFFF" w:themeColor="background1"/>
                <w:szCs w:val="22"/>
              </w:rPr>
              <w:t xml:space="preserve"> </w:t>
            </w:r>
          </w:p>
        </w:tc>
        <w:tc>
          <w:tcPr>
            <w:tcW w:w="1412" w:type="dxa"/>
            <w:vAlign w:val="center"/>
            <w:hideMark/>
          </w:tcPr>
          <w:p w14:paraId="6D52DBB4" w14:textId="77777777" w:rsidR="00381CED" w:rsidRPr="00DF59CF" w:rsidRDefault="00381CED" w:rsidP="00381CED">
            <w:pPr>
              <w:suppressAutoHyphens w:val="0"/>
              <w:spacing w:before="0" w:after="160" w:line="259" w:lineRule="auto"/>
              <w:jc w:val="center"/>
              <w:rPr>
                <w:color w:val="FFFFFF" w:themeColor="background1"/>
                <w:szCs w:val="22"/>
              </w:rPr>
            </w:pPr>
            <w:r w:rsidRPr="00DF59CF">
              <w:rPr>
                <w:bCs/>
                <w:color w:val="FFFFFF" w:themeColor="background1"/>
                <w:szCs w:val="22"/>
              </w:rPr>
              <w:t>Power of 2</w:t>
            </w:r>
          </w:p>
        </w:tc>
      </w:tr>
      <w:tr w:rsidR="00381CED" w:rsidRPr="00DF59CF" w14:paraId="569EEC81" w14:textId="77777777" w:rsidTr="00381CED">
        <w:trPr>
          <w:cnfStyle w:val="000000100000" w:firstRow="0" w:lastRow="0" w:firstColumn="0" w:lastColumn="0" w:oddVBand="0" w:evenVBand="0" w:oddHBand="1" w:evenHBand="0" w:firstRowFirstColumn="0" w:firstRowLastColumn="0" w:lastRowFirstColumn="0" w:lastRowLastColumn="0"/>
          <w:trHeight w:val="584"/>
        </w:trPr>
        <w:tc>
          <w:tcPr>
            <w:tcW w:w="1560" w:type="dxa"/>
            <w:vAlign w:val="center"/>
            <w:hideMark/>
          </w:tcPr>
          <w:p w14:paraId="4AEF487C" w14:textId="77777777" w:rsidR="00381CED" w:rsidRPr="00DF59CF" w:rsidRDefault="00381CED" w:rsidP="00381CED">
            <w:pPr>
              <w:suppressAutoHyphens w:val="0"/>
              <w:spacing w:before="0" w:after="160" w:line="259" w:lineRule="auto"/>
              <w:jc w:val="center"/>
              <w:rPr>
                <w:color w:val="002664" w:themeColor="accent1"/>
                <w:szCs w:val="22"/>
              </w:rPr>
            </w:pPr>
            <w:r w:rsidRPr="00DF59CF">
              <w:rPr>
                <w:color w:val="002664" w:themeColor="accent1"/>
                <w:szCs w:val="22"/>
              </w:rPr>
              <w:t>8</w:t>
            </w:r>
          </w:p>
        </w:tc>
        <w:tc>
          <w:tcPr>
            <w:tcW w:w="1412" w:type="dxa"/>
            <w:vAlign w:val="center"/>
            <w:hideMark/>
          </w:tcPr>
          <w:p w14:paraId="58BC9B4E" w14:textId="77777777" w:rsidR="00381CED" w:rsidRPr="00DF59CF" w:rsidRDefault="00381CED" w:rsidP="00381CED">
            <w:pPr>
              <w:suppressAutoHyphens w:val="0"/>
              <w:spacing w:before="0" w:after="160" w:line="259" w:lineRule="auto"/>
              <w:jc w:val="center"/>
              <w:rPr>
                <w:color w:val="002664" w:themeColor="accent1"/>
                <w:szCs w:val="22"/>
              </w:rPr>
            </w:pPr>
          </w:p>
        </w:tc>
      </w:tr>
      <w:tr w:rsidR="00381CED" w:rsidRPr="00DF59CF" w14:paraId="0FF275CC" w14:textId="77777777" w:rsidTr="00381CED">
        <w:trPr>
          <w:cnfStyle w:val="000000010000" w:firstRow="0" w:lastRow="0" w:firstColumn="0" w:lastColumn="0" w:oddVBand="0" w:evenVBand="0" w:oddHBand="0" w:evenHBand="1" w:firstRowFirstColumn="0" w:firstRowLastColumn="0" w:lastRowFirstColumn="0" w:lastRowLastColumn="0"/>
          <w:trHeight w:val="584"/>
        </w:trPr>
        <w:tc>
          <w:tcPr>
            <w:tcW w:w="1560" w:type="dxa"/>
            <w:vAlign w:val="center"/>
            <w:hideMark/>
          </w:tcPr>
          <w:p w14:paraId="29E403A8" w14:textId="77777777" w:rsidR="00381CED" w:rsidRPr="00DF59CF" w:rsidRDefault="00381CED" w:rsidP="00381CED">
            <w:pPr>
              <w:suppressAutoHyphens w:val="0"/>
              <w:spacing w:before="0" w:after="160" w:line="259" w:lineRule="auto"/>
              <w:jc w:val="center"/>
              <w:rPr>
                <w:color w:val="002664" w:themeColor="accent1"/>
                <w:szCs w:val="22"/>
              </w:rPr>
            </w:pPr>
            <w:r w:rsidRPr="00DF59CF">
              <w:rPr>
                <w:color w:val="002664" w:themeColor="accent1"/>
                <w:szCs w:val="22"/>
              </w:rPr>
              <w:t>4</w:t>
            </w:r>
          </w:p>
        </w:tc>
        <w:tc>
          <w:tcPr>
            <w:tcW w:w="1412" w:type="dxa"/>
            <w:vAlign w:val="center"/>
            <w:hideMark/>
          </w:tcPr>
          <w:p w14:paraId="2B6D0200" w14:textId="77777777" w:rsidR="00381CED" w:rsidRPr="00DF59CF" w:rsidRDefault="00381CED" w:rsidP="00381CED">
            <w:pPr>
              <w:suppressAutoHyphens w:val="0"/>
              <w:spacing w:before="0" w:after="160" w:line="259" w:lineRule="auto"/>
              <w:jc w:val="center"/>
              <w:rPr>
                <w:color w:val="002664" w:themeColor="accent1"/>
                <w:szCs w:val="22"/>
              </w:rPr>
            </w:pPr>
          </w:p>
        </w:tc>
      </w:tr>
      <w:tr w:rsidR="00381CED" w:rsidRPr="00DF59CF" w14:paraId="6D15757D" w14:textId="77777777" w:rsidTr="00381CED">
        <w:trPr>
          <w:cnfStyle w:val="000000100000" w:firstRow="0" w:lastRow="0" w:firstColumn="0" w:lastColumn="0" w:oddVBand="0" w:evenVBand="0" w:oddHBand="1" w:evenHBand="0" w:firstRowFirstColumn="0" w:firstRowLastColumn="0" w:lastRowFirstColumn="0" w:lastRowLastColumn="0"/>
          <w:trHeight w:val="584"/>
        </w:trPr>
        <w:tc>
          <w:tcPr>
            <w:tcW w:w="1560" w:type="dxa"/>
            <w:vAlign w:val="center"/>
            <w:hideMark/>
          </w:tcPr>
          <w:p w14:paraId="639DC4A3" w14:textId="77777777" w:rsidR="00381CED" w:rsidRPr="00DF59CF" w:rsidRDefault="00381CED" w:rsidP="00381CED">
            <w:pPr>
              <w:suppressAutoHyphens w:val="0"/>
              <w:spacing w:before="0" w:after="160" w:line="259" w:lineRule="auto"/>
              <w:jc w:val="center"/>
              <w:rPr>
                <w:color w:val="002664" w:themeColor="accent1"/>
                <w:szCs w:val="22"/>
              </w:rPr>
            </w:pPr>
            <w:r w:rsidRPr="00DF59CF">
              <w:rPr>
                <w:color w:val="002664" w:themeColor="accent1"/>
                <w:szCs w:val="22"/>
              </w:rPr>
              <w:t>2</w:t>
            </w:r>
          </w:p>
        </w:tc>
        <w:tc>
          <w:tcPr>
            <w:tcW w:w="1412" w:type="dxa"/>
            <w:vAlign w:val="center"/>
            <w:hideMark/>
          </w:tcPr>
          <w:p w14:paraId="368D7D87" w14:textId="77777777" w:rsidR="00381CED" w:rsidRPr="00DF59CF" w:rsidRDefault="00381CED" w:rsidP="00381CED">
            <w:pPr>
              <w:suppressAutoHyphens w:val="0"/>
              <w:spacing w:before="0" w:after="160" w:line="259" w:lineRule="auto"/>
              <w:jc w:val="center"/>
              <w:rPr>
                <w:color w:val="002664" w:themeColor="accent1"/>
                <w:szCs w:val="22"/>
              </w:rPr>
            </w:pPr>
          </w:p>
        </w:tc>
      </w:tr>
      <w:tr w:rsidR="00381CED" w:rsidRPr="00DF59CF" w14:paraId="29D9EA1F" w14:textId="77777777" w:rsidTr="00381CED">
        <w:trPr>
          <w:cnfStyle w:val="000000010000" w:firstRow="0" w:lastRow="0" w:firstColumn="0" w:lastColumn="0" w:oddVBand="0" w:evenVBand="0" w:oddHBand="0" w:evenHBand="1" w:firstRowFirstColumn="0" w:firstRowLastColumn="0" w:lastRowFirstColumn="0" w:lastRowLastColumn="0"/>
          <w:trHeight w:val="584"/>
        </w:trPr>
        <w:tc>
          <w:tcPr>
            <w:tcW w:w="1560" w:type="dxa"/>
            <w:vAlign w:val="center"/>
            <w:hideMark/>
          </w:tcPr>
          <w:p w14:paraId="6B492741" w14:textId="77777777" w:rsidR="00381CED" w:rsidRPr="00DF59CF" w:rsidRDefault="00381CED" w:rsidP="00381CED">
            <w:pPr>
              <w:suppressAutoHyphens w:val="0"/>
              <w:spacing w:before="0" w:after="160" w:line="259" w:lineRule="auto"/>
              <w:jc w:val="center"/>
              <w:rPr>
                <w:color w:val="002664" w:themeColor="accent1"/>
                <w:szCs w:val="22"/>
              </w:rPr>
            </w:pPr>
            <w:r w:rsidRPr="00DF59CF">
              <w:rPr>
                <w:color w:val="002664" w:themeColor="accent1"/>
                <w:szCs w:val="22"/>
              </w:rPr>
              <w:t>1</w:t>
            </w:r>
          </w:p>
        </w:tc>
        <w:tc>
          <w:tcPr>
            <w:tcW w:w="1412" w:type="dxa"/>
            <w:vAlign w:val="center"/>
            <w:hideMark/>
          </w:tcPr>
          <w:p w14:paraId="7073E9B6" w14:textId="77777777" w:rsidR="00381CED" w:rsidRPr="00DF59CF" w:rsidRDefault="00381CED" w:rsidP="00381CED">
            <w:pPr>
              <w:suppressAutoHyphens w:val="0"/>
              <w:spacing w:before="0" w:after="160" w:line="259" w:lineRule="auto"/>
              <w:jc w:val="center"/>
              <w:rPr>
                <w:color w:val="002664" w:themeColor="accent1"/>
                <w:szCs w:val="22"/>
              </w:rPr>
            </w:pPr>
          </w:p>
        </w:tc>
      </w:tr>
      <w:tr w:rsidR="00381CED" w:rsidRPr="00DF59CF" w14:paraId="6D5E4AD8" w14:textId="77777777" w:rsidTr="00381CED">
        <w:trPr>
          <w:cnfStyle w:val="000000100000" w:firstRow="0" w:lastRow="0" w:firstColumn="0" w:lastColumn="0" w:oddVBand="0" w:evenVBand="0" w:oddHBand="1" w:evenHBand="0" w:firstRowFirstColumn="0" w:firstRowLastColumn="0" w:lastRowFirstColumn="0" w:lastRowLastColumn="0"/>
          <w:trHeight w:val="584"/>
        </w:trPr>
        <w:tc>
          <w:tcPr>
            <w:tcW w:w="1560" w:type="dxa"/>
            <w:vAlign w:val="center"/>
            <w:hideMark/>
          </w:tcPr>
          <w:p w14:paraId="27F77C9B" w14:textId="77777777" w:rsidR="00381CED" w:rsidRPr="00DF59CF" w:rsidRDefault="00000000" w:rsidP="00381CED">
            <w:pPr>
              <w:suppressAutoHyphens w:val="0"/>
              <w:spacing w:before="0" w:after="160" w:line="259" w:lineRule="auto"/>
              <w:jc w:val="center"/>
              <w:rPr>
                <w:color w:val="002664" w:themeColor="accent1"/>
                <w:szCs w:val="22"/>
              </w:rPr>
            </w:pPr>
            <m:oMathPara>
              <m:oMathParaPr>
                <m:jc m:val="centerGroup"/>
              </m:oMathParaPr>
              <m:oMath>
                <m:f>
                  <m:fPr>
                    <m:ctrlPr>
                      <w:rPr>
                        <w:rFonts w:ascii="Cambria Math" w:hAnsi="Cambria Math"/>
                        <w:i/>
                        <w:iCs/>
                        <w:color w:val="002664" w:themeColor="accent1"/>
                        <w:szCs w:val="22"/>
                      </w:rPr>
                    </m:ctrlPr>
                  </m:fPr>
                  <m:num>
                    <m:r>
                      <m:rPr>
                        <m:sty m:val="p"/>
                      </m:rPr>
                      <w:rPr>
                        <w:rFonts w:ascii="Cambria Math" w:hAnsi="Cambria Math"/>
                        <w:color w:val="002664" w:themeColor="accent1"/>
                        <w:szCs w:val="22"/>
                      </w:rPr>
                      <m:t>1</m:t>
                    </m:r>
                  </m:num>
                  <m:den>
                    <m:r>
                      <m:rPr>
                        <m:sty m:val="p"/>
                      </m:rPr>
                      <w:rPr>
                        <w:rFonts w:ascii="Cambria Math" w:hAnsi="Cambria Math"/>
                        <w:color w:val="002664" w:themeColor="accent1"/>
                        <w:szCs w:val="22"/>
                      </w:rPr>
                      <m:t>2</m:t>
                    </m:r>
                  </m:den>
                </m:f>
              </m:oMath>
            </m:oMathPara>
          </w:p>
        </w:tc>
        <w:tc>
          <w:tcPr>
            <w:tcW w:w="1412" w:type="dxa"/>
            <w:vAlign w:val="center"/>
            <w:hideMark/>
          </w:tcPr>
          <w:p w14:paraId="5C741BE0" w14:textId="77777777" w:rsidR="00381CED" w:rsidRPr="00DF59CF" w:rsidRDefault="00381CED" w:rsidP="00381CED">
            <w:pPr>
              <w:suppressAutoHyphens w:val="0"/>
              <w:spacing w:before="0" w:after="160" w:line="259" w:lineRule="auto"/>
              <w:jc w:val="center"/>
              <w:rPr>
                <w:color w:val="002664" w:themeColor="accent1"/>
                <w:szCs w:val="22"/>
              </w:rPr>
            </w:pPr>
          </w:p>
        </w:tc>
      </w:tr>
    </w:tbl>
    <w:p w14:paraId="24B2F507" w14:textId="5D52B883" w:rsidR="004E3450" w:rsidRDefault="004E3450" w:rsidP="00DF59CF">
      <w:pPr>
        <w:suppressAutoHyphens w:val="0"/>
        <w:spacing w:before="0" w:after="160" w:line="259" w:lineRule="auto"/>
      </w:pPr>
      <w:r w:rsidRPr="007A490C">
        <w:rPr>
          <w:noProof/>
        </w:rPr>
        <w:drawing>
          <wp:inline distT="0" distB="0" distL="0" distR="0" wp14:anchorId="497D512E" wp14:editId="6E53D977">
            <wp:extent cx="4149627" cy="4138863"/>
            <wp:effectExtent l="0" t="0" r="3810" b="0"/>
            <wp:docPr id="300617988" name="Picture 1" descr="A black and white picture of a Cartesian number plane, with a grey coloured grid. The axes go from -4 to 8. There is a dashed black exponential curve labelled with the equation y=2 to the power of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617988" name="Picture 1" descr="A black and white picture of a Cartesian number plane, with a grey coloured grid. The axes go from -4 to 8. There is a dashed black exponential curve labelled with the equation y=2 to the power of x."/>
                    <pic:cNvPicPr/>
                  </pic:nvPicPr>
                  <pic:blipFill>
                    <a:blip r:embed="rId22"/>
                    <a:stretch>
                      <a:fillRect/>
                    </a:stretch>
                  </pic:blipFill>
                  <pic:spPr>
                    <a:xfrm>
                      <a:off x="0" y="0"/>
                      <a:ext cx="4149627" cy="4138863"/>
                    </a:xfrm>
                    <a:prstGeom prst="rect">
                      <a:avLst/>
                    </a:prstGeom>
                  </pic:spPr>
                </pic:pic>
              </a:graphicData>
            </a:graphic>
          </wp:inline>
        </w:drawing>
      </w:r>
    </w:p>
    <w:p w14:paraId="0EA9E516" w14:textId="250252EE" w:rsidR="00B2641E" w:rsidRDefault="00742558" w:rsidP="00742558">
      <w:pPr>
        <w:spacing w:before="480"/>
      </w:pPr>
      <w:r>
        <w:t>Us</w:t>
      </w:r>
      <w:r w:rsidR="00B46023">
        <w:t xml:space="preserve">ing the </w:t>
      </w:r>
      <w:r w:rsidR="00A83806">
        <w:t>v</w:t>
      </w:r>
      <w:r w:rsidR="00B46023">
        <w:t xml:space="preserve">alue column as the </w:t>
      </w:r>
      <m:oMath>
        <m:r>
          <w:rPr>
            <w:rFonts w:ascii="Cambria Math" w:hAnsi="Cambria Math"/>
          </w:rPr>
          <m:t>x</m:t>
        </m:r>
      </m:oMath>
      <w:r w:rsidR="00B46023">
        <w:rPr>
          <w:rFonts w:eastAsiaTheme="minorEastAsia"/>
        </w:rPr>
        <w:t>-</w:t>
      </w:r>
      <w:r w:rsidR="00567DC9">
        <w:rPr>
          <w:rFonts w:eastAsiaTheme="minorEastAsia"/>
        </w:rPr>
        <w:t>co</w:t>
      </w:r>
      <w:r w:rsidR="00B46023">
        <w:rPr>
          <w:rFonts w:eastAsiaTheme="minorEastAsia"/>
        </w:rPr>
        <w:t xml:space="preserve">ordinate and the </w:t>
      </w:r>
      <w:r w:rsidR="00567DC9">
        <w:rPr>
          <w:rFonts w:eastAsiaTheme="minorEastAsia"/>
        </w:rPr>
        <w:t>p</w:t>
      </w:r>
      <w:r w:rsidR="00B46023">
        <w:rPr>
          <w:rFonts w:eastAsiaTheme="minorEastAsia"/>
        </w:rPr>
        <w:t xml:space="preserve">ower of 2 as the </w:t>
      </w:r>
      <m:oMath>
        <m:r>
          <w:rPr>
            <w:rFonts w:ascii="Cambria Math" w:eastAsiaTheme="minorEastAsia" w:hAnsi="Cambria Math"/>
          </w:rPr>
          <m:t>y</m:t>
        </m:r>
      </m:oMath>
      <w:r w:rsidR="00B46023">
        <w:rPr>
          <w:rFonts w:eastAsiaTheme="minorEastAsia"/>
        </w:rPr>
        <w:t>-</w:t>
      </w:r>
      <w:r w:rsidR="00567DC9">
        <w:rPr>
          <w:rFonts w:eastAsiaTheme="minorEastAsia"/>
        </w:rPr>
        <w:t>co</w:t>
      </w:r>
      <w:r w:rsidR="00B46023">
        <w:rPr>
          <w:rFonts w:eastAsiaTheme="minorEastAsia"/>
        </w:rPr>
        <w:t>ordinate, p</w:t>
      </w:r>
      <w:r w:rsidR="00CB24B2">
        <w:t xml:space="preserve">lot the </w:t>
      </w:r>
      <w:r w:rsidR="00B46023">
        <w:t>coordinate</w:t>
      </w:r>
      <w:r w:rsidR="00620B32">
        <w:t>s from the table on the same axes</w:t>
      </w:r>
      <w:r w:rsidR="00AF090D">
        <w:t xml:space="preserve">. </w:t>
      </w:r>
      <w:r w:rsidR="00A41590">
        <w:t xml:space="preserve">Connect the </w:t>
      </w:r>
      <w:r w:rsidR="00E758E5">
        <w:t xml:space="preserve">new </w:t>
      </w:r>
      <w:r w:rsidR="00A41590">
        <w:t xml:space="preserve">points using a smooth line. </w:t>
      </w:r>
    </w:p>
    <w:p w14:paraId="3D056BB5" w14:textId="77777777" w:rsidR="00584CA2" w:rsidRDefault="00584CA2">
      <w:pPr>
        <w:suppressAutoHyphens w:val="0"/>
        <w:spacing w:before="0" w:after="160" w:line="259" w:lineRule="auto"/>
        <w:rPr>
          <w:rStyle w:val="Strong"/>
        </w:rPr>
      </w:pPr>
      <w:r>
        <w:rPr>
          <w:rStyle w:val="Strong"/>
        </w:rPr>
        <w:br w:type="page"/>
      </w:r>
    </w:p>
    <w:p w14:paraId="0624DA4D" w14:textId="578FA6F8" w:rsidR="00112E54" w:rsidRDefault="00112E54" w:rsidP="00742558">
      <w:pPr>
        <w:spacing w:before="480"/>
        <w:rPr>
          <w:rStyle w:val="Strong"/>
        </w:rPr>
      </w:pPr>
      <w:r w:rsidRPr="00112E54">
        <w:rPr>
          <w:rStyle w:val="Strong"/>
        </w:rPr>
        <w:lastRenderedPageBreak/>
        <w:t>Part B</w:t>
      </w:r>
    </w:p>
    <w:p w14:paraId="4BAF60F8" w14:textId="0B6D73CC" w:rsidR="00D043FF" w:rsidRPr="00D043FF" w:rsidRDefault="00D043FF" w:rsidP="00742558">
      <w:pPr>
        <w:spacing w:before="480"/>
        <w:rPr>
          <w:rStyle w:val="Strong"/>
          <w:b w:val="0"/>
          <w:bCs w:val="0"/>
        </w:rPr>
      </w:pPr>
      <w:r w:rsidRPr="00D043FF">
        <w:rPr>
          <w:rStyle w:val="Strong"/>
          <w:b w:val="0"/>
          <w:bCs w:val="0"/>
        </w:rPr>
        <w:t xml:space="preserve">Consider </w:t>
      </w:r>
      <w:r>
        <w:rPr>
          <w:rStyle w:val="Strong"/>
          <w:b w:val="0"/>
          <w:bCs w:val="0"/>
        </w:rPr>
        <w:t xml:space="preserve">the </w:t>
      </w:r>
      <w:r w:rsidR="00552D01">
        <w:rPr>
          <w:rStyle w:val="Strong"/>
          <w:b w:val="0"/>
          <w:bCs w:val="0"/>
        </w:rPr>
        <w:t xml:space="preserve">new function and the function </w:t>
      </w:r>
      <m:oMath>
        <m:r>
          <w:rPr>
            <w:rStyle w:val="Strong"/>
            <w:rFonts w:ascii="Cambria Math" w:hAnsi="Cambria Math"/>
          </w:rPr>
          <m:t>y=</m:t>
        </m:r>
        <m:sSup>
          <m:sSupPr>
            <m:ctrlPr>
              <w:rPr>
                <w:rStyle w:val="Strong"/>
                <w:rFonts w:ascii="Cambria Math" w:hAnsi="Cambria Math"/>
                <w:b w:val="0"/>
                <w:bCs w:val="0"/>
                <w:i/>
              </w:rPr>
            </m:ctrlPr>
          </m:sSupPr>
          <m:e>
            <m:r>
              <w:rPr>
                <w:rStyle w:val="Strong"/>
                <w:rFonts w:ascii="Cambria Math" w:hAnsi="Cambria Math"/>
              </w:rPr>
              <m:t>2</m:t>
            </m:r>
          </m:e>
          <m:sup>
            <m:r>
              <w:rPr>
                <w:rStyle w:val="Strong"/>
                <w:rFonts w:ascii="Cambria Math" w:hAnsi="Cambria Math"/>
              </w:rPr>
              <m:t>x</m:t>
            </m:r>
          </m:sup>
        </m:sSup>
      </m:oMath>
      <w:r w:rsidR="00552D01">
        <w:rPr>
          <w:rStyle w:val="Strong"/>
          <w:rFonts w:eastAsiaTheme="minorEastAsia"/>
          <w:b w:val="0"/>
          <w:bCs w:val="0"/>
        </w:rPr>
        <w:t>.</w:t>
      </w:r>
    </w:p>
    <w:p w14:paraId="73B8EA4F" w14:textId="18AC9E89" w:rsidR="00742558" w:rsidRDefault="00552D01" w:rsidP="00E53F71">
      <w:pPr>
        <w:pStyle w:val="ListNumber"/>
        <w:numPr>
          <w:ilvl w:val="0"/>
          <w:numId w:val="19"/>
        </w:numPr>
        <w:spacing w:after="2200"/>
      </w:pPr>
      <w:r>
        <w:t>What is the domain and range of each function and how do they compare?</w:t>
      </w:r>
    </w:p>
    <w:p w14:paraId="777CF3DD" w14:textId="452A0D8C" w:rsidR="00925208" w:rsidRPr="00E53F71" w:rsidRDefault="00B52313" w:rsidP="00E53F71">
      <w:pPr>
        <w:pStyle w:val="ListNumber"/>
        <w:numPr>
          <w:ilvl w:val="0"/>
          <w:numId w:val="19"/>
        </w:numPr>
        <w:spacing w:after="2200"/>
      </w:pPr>
      <w:r>
        <w:t xml:space="preserve">How does each function grow as </w:t>
      </w:r>
      <m:oMath>
        <m:r>
          <w:rPr>
            <w:rFonts w:ascii="Cambria Math" w:hAnsi="Cambria Math"/>
          </w:rPr>
          <m:t>x→∞</m:t>
        </m:r>
      </m:oMath>
      <w:r>
        <w:rPr>
          <w:rFonts w:eastAsiaTheme="minorEastAsia"/>
        </w:rPr>
        <w:t>?</w:t>
      </w:r>
    </w:p>
    <w:p w14:paraId="1255975F" w14:textId="05FEBEB1" w:rsidR="00E53F71" w:rsidRPr="00584CA2" w:rsidRDefault="00E53F71" w:rsidP="00E53F71">
      <w:pPr>
        <w:pStyle w:val="ListNumber"/>
        <w:numPr>
          <w:ilvl w:val="0"/>
          <w:numId w:val="19"/>
        </w:numPr>
        <w:spacing w:after="2200"/>
      </w:pPr>
      <w:r>
        <w:rPr>
          <w:rFonts w:eastAsiaTheme="minorEastAsia"/>
        </w:rPr>
        <w:t>What are the asymptotes and intercepts of each function?</w:t>
      </w:r>
    </w:p>
    <w:p w14:paraId="0D6D641D" w14:textId="0A7C2477" w:rsidR="00584CA2" w:rsidRPr="00584CA2" w:rsidRDefault="00584CA2" w:rsidP="00E53F71">
      <w:pPr>
        <w:pStyle w:val="ListNumber"/>
        <w:numPr>
          <w:ilvl w:val="0"/>
          <w:numId w:val="19"/>
        </w:numPr>
        <w:spacing w:after="2200"/>
      </w:pPr>
      <w:r>
        <w:rPr>
          <w:rFonts w:eastAsiaTheme="minorEastAsia"/>
        </w:rPr>
        <w:t>How are the inputs and outputs of each function related?</w:t>
      </w:r>
    </w:p>
    <w:p w14:paraId="374F6970" w14:textId="3A3E7DC4" w:rsidR="00584CA2" w:rsidRDefault="00584CA2" w:rsidP="00E53F71">
      <w:pPr>
        <w:pStyle w:val="ListNumber"/>
        <w:numPr>
          <w:ilvl w:val="0"/>
          <w:numId w:val="19"/>
        </w:numPr>
        <w:spacing w:after="2200"/>
      </w:pPr>
      <w:r>
        <w:rPr>
          <w:rFonts w:eastAsiaTheme="minorEastAsia"/>
        </w:rPr>
        <w:t xml:space="preserve">What </w:t>
      </w:r>
      <w:r w:rsidR="00E53F71">
        <w:rPr>
          <w:rFonts w:eastAsiaTheme="minorEastAsia"/>
        </w:rPr>
        <w:t>other</w:t>
      </w:r>
      <w:r>
        <w:rPr>
          <w:rFonts w:eastAsiaTheme="minorEastAsia"/>
        </w:rPr>
        <w:t xml:space="preserve"> features of each graph </w:t>
      </w:r>
      <w:r w:rsidR="007409E8">
        <w:rPr>
          <w:rFonts w:eastAsiaTheme="minorEastAsia"/>
        </w:rPr>
        <w:t>did</w:t>
      </w:r>
      <w:r>
        <w:rPr>
          <w:rFonts w:eastAsiaTheme="minorEastAsia"/>
        </w:rPr>
        <w:t xml:space="preserve"> you notice?</w:t>
      </w:r>
    </w:p>
    <w:p w14:paraId="4D9D75FC" w14:textId="226943D5" w:rsidR="00B2641E" w:rsidRDefault="00B2641E" w:rsidP="00B2641E">
      <w:pPr>
        <w:pStyle w:val="Heading2"/>
      </w:pPr>
      <w:bookmarkStart w:id="1" w:name="_Appendix_B"/>
      <w:bookmarkEnd w:id="1"/>
      <w:r>
        <w:lastRenderedPageBreak/>
        <w:t xml:space="preserve">Appendix </w:t>
      </w:r>
      <w:r w:rsidR="00DF2EEA">
        <w:t>B</w:t>
      </w:r>
    </w:p>
    <w:p w14:paraId="2CC41732" w14:textId="061C59A3" w:rsidR="00B2641E" w:rsidRDefault="00FD4894" w:rsidP="00B2641E">
      <w:pPr>
        <w:pStyle w:val="Heading3"/>
      </w:pPr>
      <w:r>
        <w:t>E</w:t>
      </w:r>
      <w:r w:rsidR="00C407F8">
        <w:t>xponential and logarithmic equations</w:t>
      </w:r>
    </w:p>
    <w:p w14:paraId="174DE081" w14:textId="33381C15" w:rsidR="00C407F8" w:rsidRDefault="0032590E" w:rsidP="00C407F8">
      <w:r>
        <w:t>Complete the table</w:t>
      </w:r>
      <w:r w:rsidR="00372965">
        <w:t xml:space="preserve"> by </w:t>
      </w:r>
      <w:r w:rsidR="000B162C">
        <w:t>filling</w:t>
      </w:r>
      <w:r w:rsidR="00B757ED">
        <w:t xml:space="preserve"> </w:t>
      </w:r>
      <w:r w:rsidR="000B162C">
        <w:t>in the blanks</w:t>
      </w:r>
      <w:r w:rsidR="00DB01F7">
        <w:t xml:space="preserve"> so that each row contains equivalent equations </w:t>
      </w:r>
      <w:r w:rsidR="00E7743E">
        <w:t xml:space="preserve">with </w:t>
      </w:r>
      <w:r w:rsidR="00DB01F7">
        <w:t>one in exponential form and one</w:t>
      </w:r>
      <w:r w:rsidR="00064FE9">
        <w:t xml:space="preserve"> </w:t>
      </w:r>
      <w:r w:rsidR="00DB01F7">
        <w:t>in logarithmic form</w:t>
      </w:r>
      <w:r w:rsidR="00064FE9">
        <w:t xml:space="preserve"> </w:t>
      </w:r>
      <w:r w:rsidR="00E7743E">
        <w:t xml:space="preserve">as well as </w:t>
      </w:r>
      <w:r w:rsidR="00064FE9">
        <w:t xml:space="preserve">the value of </w:t>
      </w:r>
      <m:oMath>
        <m:r>
          <w:rPr>
            <w:rFonts w:ascii="Cambria Math" w:hAnsi="Cambria Math"/>
          </w:rPr>
          <m:t>x</m:t>
        </m:r>
      </m:oMath>
      <w:r w:rsidR="00064FE9">
        <w:t xml:space="preserve"> in the equations.</w:t>
      </w:r>
    </w:p>
    <w:tbl>
      <w:tblPr>
        <w:tblStyle w:val="Tableheader"/>
        <w:tblpPr w:leftFromText="180" w:rightFromText="180" w:vertAnchor="text" w:tblpY="1"/>
        <w:tblW w:w="0" w:type="auto"/>
        <w:tblLook w:val="0420" w:firstRow="1" w:lastRow="0" w:firstColumn="0" w:lastColumn="0" w:noHBand="0" w:noVBand="1"/>
        <w:tblDescription w:val="A table of equivalent exponential and logarithmic equations. Column one has the exponential equations, column 2 has the equivalent logarithmic equatsion and column 3 has the value of x that will make the equations true. &#10;"/>
      </w:tblPr>
      <w:tblGrid>
        <w:gridCol w:w="2408"/>
        <w:gridCol w:w="2407"/>
        <w:gridCol w:w="2408"/>
      </w:tblGrid>
      <w:tr w:rsidR="004C3F57" w14:paraId="694A2683" w14:textId="77777777" w:rsidTr="00F87B91">
        <w:trPr>
          <w:cnfStyle w:val="100000000000" w:firstRow="1" w:lastRow="0" w:firstColumn="0" w:lastColumn="0" w:oddVBand="0" w:evenVBand="0" w:oddHBand="0" w:evenHBand="0" w:firstRowFirstColumn="0" w:firstRowLastColumn="0" w:lastRowFirstColumn="0" w:lastRowLastColumn="0"/>
        </w:trPr>
        <w:tc>
          <w:tcPr>
            <w:tcW w:w="2408" w:type="dxa"/>
          </w:tcPr>
          <w:p w14:paraId="038846B0" w14:textId="77777777" w:rsidR="004C3F57" w:rsidRPr="002962AD" w:rsidRDefault="004C3F57" w:rsidP="00926C89">
            <w:pPr>
              <w:rPr>
                <w:b w:val="0"/>
                <w:bCs/>
              </w:rPr>
            </w:pPr>
            <m:oMathPara>
              <m:oMath>
                <m:r>
                  <m:rPr>
                    <m:sty m:val="bi"/>
                  </m:rPr>
                  <w:rPr>
                    <w:rFonts w:ascii="Cambria Math" w:hAnsi="Cambria Math"/>
                  </w:rPr>
                  <m:t>y=</m:t>
                </m:r>
                <m:sSup>
                  <m:sSupPr>
                    <m:ctrlPr>
                      <w:rPr>
                        <w:rFonts w:ascii="Cambria Math" w:hAnsi="Cambria Math"/>
                        <w:b w:val="0"/>
                        <w:bCs/>
                        <w:i/>
                      </w:rPr>
                    </m:ctrlPr>
                  </m:sSupPr>
                  <m:e>
                    <m:r>
                      <m:rPr>
                        <m:sty m:val="bi"/>
                      </m:rPr>
                      <w:rPr>
                        <w:rFonts w:ascii="Cambria Math" w:hAnsi="Cambria Math"/>
                      </w:rPr>
                      <m:t>a</m:t>
                    </m:r>
                  </m:e>
                  <m:sup>
                    <m:r>
                      <m:rPr>
                        <m:sty m:val="bi"/>
                      </m:rPr>
                      <w:rPr>
                        <w:rFonts w:ascii="Cambria Math" w:hAnsi="Cambria Math"/>
                      </w:rPr>
                      <m:t>x</m:t>
                    </m:r>
                  </m:sup>
                </m:sSup>
              </m:oMath>
            </m:oMathPara>
          </w:p>
        </w:tc>
        <w:tc>
          <w:tcPr>
            <w:tcW w:w="2407" w:type="dxa"/>
          </w:tcPr>
          <w:p w14:paraId="1E0C6D43" w14:textId="400A03B1" w:rsidR="004C3F57" w:rsidRPr="002962AD" w:rsidRDefault="004C3F57" w:rsidP="00926C89">
            <w:pPr>
              <w:rPr>
                <w:b w:val="0"/>
                <w:bCs/>
              </w:rPr>
            </w:pPr>
            <m:oMathPara>
              <m:oMath>
                <m:r>
                  <m:rPr>
                    <m:sty m:val="bi"/>
                  </m:rPr>
                  <w:rPr>
                    <w:rFonts w:ascii="Cambria Math" w:hAnsi="Cambria Math"/>
                  </w:rPr>
                  <m:t>x=</m:t>
                </m:r>
                <m:func>
                  <m:funcPr>
                    <m:ctrlPr>
                      <w:rPr>
                        <w:rFonts w:ascii="Cambria Math" w:hAnsi="Cambria Math"/>
                        <w:b w:val="0"/>
                        <w:bCs/>
                        <w:i/>
                      </w:rPr>
                    </m:ctrlPr>
                  </m:funcPr>
                  <m:fName>
                    <m:sSub>
                      <m:sSubPr>
                        <m:ctrlPr>
                          <w:rPr>
                            <w:rFonts w:ascii="Cambria Math" w:hAnsi="Cambria Math"/>
                            <w:b w:val="0"/>
                            <w:bCs/>
                            <w:i/>
                          </w:rPr>
                        </m:ctrlPr>
                      </m:sSubPr>
                      <m:e>
                        <m:r>
                          <m:rPr>
                            <m:sty m:val="b"/>
                          </m:rPr>
                          <w:rPr>
                            <w:rFonts w:ascii="Cambria Math" w:hAnsi="Cambria Math"/>
                          </w:rPr>
                          <m:t>log</m:t>
                        </m:r>
                        <m:ctrlPr>
                          <w:rPr>
                            <w:rFonts w:ascii="Cambria Math" w:hAnsi="Cambria Math"/>
                            <w:b w:val="0"/>
                            <w:bCs/>
                          </w:rPr>
                        </m:ctrlPr>
                      </m:e>
                      <m:sub>
                        <m:r>
                          <m:rPr>
                            <m:sty m:val="bi"/>
                          </m:rPr>
                          <w:rPr>
                            <w:rFonts w:ascii="Cambria Math" w:hAnsi="Cambria Math"/>
                          </w:rPr>
                          <m:t>a</m:t>
                        </m:r>
                        <m:ctrlPr>
                          <w:rPr>
                            <w:rFonts w:ascii="Cambria Math" w:hAnsi="Cambria Math"/>
                            <w:b w:val="0"/>
                            <w:bCs/>
                          </w:rPr>
                        </m:ctrlPr>
                      </m:sub>
                    </m:sSub>
                  </m:fName>
                  <m:e>
                    <m:r>
                      <m:rPr>
                        <m:sty m:val="bi"/>
                      </m:rPr>
                      <w:rPr>
                        <w:rFonts w:ascii="Cambria Math" w:hAnsi="Cambria Math"/>
                      </w:rPr>
                      <m:t>y</m:t>
                    </m:r>
                  </m:e>
                </m:func>
              </m:oMath>
            </m:oMathPara>
          </w:p>
        </w:tc>
        <w:tc>
          <w:tcPr>
            <w:tcW w:w="2408" w:type="dxa"/>
          </w:tcPr>
          <w:p w14:paraId="5DC853F8" w14:textId="77777777" w:rsidR="004C3F57" w:rsidRPr="002962AD" w:rsidRDefault="004C3F57" w:rsidP="00926C89">
            <w:pPr>
              <w:rPr>
                <w:rFonts w:eastAsia="Times New Roman" w:cs="Times New Roman"/>
                <w:b w:val="0"/>
                <w:bCs/>
              </w:rPr>
            </w:pPr>
            <m:oMathPara>
              <m:oMath>
                <m:r>
                  <m:rPr>
                    <m:sty m:val="bi"/>
                  </m:rPr>
                  <w:rPr>
                    <w:rFonts w:ascii="Cambria Math" w:eastAsia="Times New Roman" w:hAnsi="Cambria Math" w:cs="Times New Roman"/>
                  </w:rPr>
                  <m:t>x</m:t>
                </m:r>
              </m:oMath>
            </m:oMathPara>
          </w:p>
        </w:tc>
      </w:tr>
      <w:tr w:rsidR="004C3F57" w14:paraId="2375E20D" w14:textId="77777777" w:rsidTr="00F87B91">
        <w:trPr>
          <w:cnfStyle w:val="000000100000" w:firstRow="0" w:lastRow="0" w:firstColumn="0" w:lastColumn="0" w:oddVBand="0" w:evenVBand="0" w:oddHBand="1" w:evenHBand="0" w:firstRowFirstColumn="0" w:firstRowLastColumn="0" w:lastRowFirstColumn="0" w:lastRowLastColumn="0"/>
        </w:trPr>
        <w:tc>
          <w:tcPr>
            <w:tcW w:w="2408" w:type="dxa"/>
          </w:tcPr>
          <w:p w14:paraId="5CB44C20" w14:textId="48365FC2" w:rsidR="004C3F57" w:rsidRPr="007E0E62" w:rsidRDefault="007E0E62" w:rsidP="00926C89">
            <w:pPr>
              <w:rPr>
                <w:b/>
                <w:bCs/>
              </w:rPr>
            </w:pPr>
            <m:oMathPara>
              <m:oMath>
                <m:r>
                  <m:rPr>
                    <m:sty m:val="bi"/>
                  </m:rPr>
                  <w:rPr>
                    <w:rFonts w:ascii="Cambria Math" w:hAnsi="Cambria Math"/>
                  </w:rPr>
                  <m:t>4=</m:t>
                </m:r>
                <m:sSup>
                  <m:sSupPr>
                    <m:ctrlPr>
                      <w:rPr>
                        <w:rFonts w:ascii="Cambria Math" w:hAnsi="Cambria Math"/>
                        <w:bCs/>
                        <w:i/>
                      </w:rPr>
                    </m:ctrlPr>
                  </m:sSupPr>
                  <m:e>
                    <m:r>
                      <m:rPr>
                        <m:sty m:val="bi"/>
                      </m:rPr>
                      <w:rPr>
                        <w:rFonts w:ascii="Cambria Math" w:hAnsi="Cambria Math"/>
                      </w:rPr>
                      <m:t>2</m:t>
                    </m:r>
                  </m:e>
                  <m:sup>
                    <m:r>
                      <m:rPr>
                        <m:sty m:val="bi"/>
                      </m:rPr>
                      <w:rPr>
                        <w:rFonts w:ascii="Cambria Math" w:hAnsi="Cambria Math"/>
                      </w:rPr>
                      <m:t>x</m:t>
                    </m:r>
                  </m:sup>
                </m:sSup>
              </m:oMath>
            </m:oMathPara>
          </w:p>
        </w:tc>
        <w:tc>
          <w:tcPr>
            <w:tcW w:w="2407" w:type="dxa"/>
          </w:tcPr>
          <w:p w14:paraId="0BD94DFB" w14:textId="1DEBFDD9" w:rsidR="004C3F57" w:rsidRPr="002962AD" w:rsidRDefault="004C3F57" w:rsidP="00926C89">
            <w:pPr>
              <w:rPr>
                <w:rFonts w:ascii="Cambria Math" w:hAnsi="Cambria Math"/>
                <w:oMath/>
              </w:rPr>
            </w:pPr>
          </w:p>
        </w:tc>
        <w:tc>
          <w:tcPr>
            <w:tcW w:w="2408" w:type="dxa"/>
          </w:tcPr>
          <w:p w14:paraId="2A914E4E" w14:textId="77777777" w:rsidR="004C3F57" w:rsidRPr="002962AD" w:rsidRDefault="004C3F57" w:rsidP="00926C89">
            <w:pPr>
              <w:rPr>
                <w:rFonts w:ascii="Cambria Math" w:hAnsi="Cambria Math"/>
                <w:oMath/>
              </w:rPr>
            </w:pPr>
          </w:p>
        </w:tc>
      </w:tr>
      <w:tr w:rsidR="004C3F57" w14:paraId="7A9D3666" w14:textId="77777777" w:rsidTr="00F87B91">
        <w:trPr>
          <w:cnfStyle w:val="000000010000" w:firstRow="0" w:lastRow="0" w:firstColumn="0" w:lastColumn="0" w:oddVBand="0" w:evenVBand="0" w:oddHBand="0" w:evenHBand="1" w:firstRowFirstColumn="0" w:firstRowLastColumn="0" w:lastRowFirstColumn="0" w:lastRowLastColumn="0"/>
        </w:trPr>
        <w:tc>
          <w:tcPr>
            <w:tcW w:w="2408" w:type="dxa"/>
          </w:tcPr>
          <w:p w14:paraId="7C6DCCC8" w14:textId="00609F32" w:rsidR="004C3F57" w:rsidRPr="007E0E62" w:rsidRDefault="007E0E62" w:rsidP="00926C89">
            <w:pPr>
              <w:rPr>
                <w:b/>
                <w:bCs/>
              </w:rPr>
            </w:pPr>
            <m:oMathPara>
              <m:oMath>
                <m:r>
                  <m:rPr>
                    <m:sty m:val="bi"/>
                  </m:rPr>
                  <w:rPr>
                    <w:rFonts w:ascii="Cambria Math" w:hAnsi="Cambria Math"/>
                  </w:rPr>
                  <m:t>9=</m:t>
                </m:r>
                <m:sSup>
                  <m:sSupPr>
                    <m:ctrlPr>
                      <w:rPr>
                        <w:rFonts w:ascii="Cambria Math" w:hAnsi="Cambria Math"/>
                        <w:bCs/>
                        <w:i/>
                      </w:rPr>
                    </m:ctrlPr>
                  </m:sSupPr>
                  <m:e>
                    <m:r>
                      <m:rPr>
                        <m:sty m:val="bi"/>
                      </m:rPr>
                      <w:rPr>
                        <w:rFonts w:ascii="Cambria Math" w:hAnsi="Cambria Math"/>
                      </w:rPr>
                      <m:t>3</m:t>
                    </m:r>
                  </m:e>
                  <m:sup>
                    <m:r>
                      <m:rPr>
                        <m:sty m:val="bi"/>
                      </m:rPr>
                      <w:rPr>
                        <w:rFonts w:ascii="Cambria Math" w:hAnsi="Cambria Math"/>
                      </w:rPr>
                      <m:t>x</m:t>
                    </m:r>
                  </m:sup>
                </m:sSup>
              </m:oMath>
            </m:oMathPara>
          </w:p>
        </w:tc>
        <w:tc>
          <w:tcPr>
            <w:tcW w:w="2407" w:type="dxa"/>
          </w:tcPr>
          <w:p w14:paraId="1B56207A" w14:textId="738FA68C" w:rsidR="004C3F57" w:rsidRPr="002962AD" w:rsidRDefault="004C3F57" w:rsidP="00926C89">
            <w:pPr>
              <w:rPr>
                <w:rFonts w:ascii="Cambria Math" w:hAnsi="Cambria Math"/>
                <w:oMath/>
              </w:rPr>
            </w:pPr>
          </w:p>
        </w:tc>
        <w:tc>
          <w:tcPr>
            <w:tcW w:w="2408" w:type="dxa"/>
          </w:tcPr>
          <w:p w14:paraId="522899B3" w14:textId="77777777" w:rsidR="004C3F57" w:rsidRPr="002962AD" w:rsidRDefault="004C3F57" w:rsidP="00926C89">
            <w:pPr>
              <w:rPr>
                <w:rFonts w:ascii="Cambria Math" w:hAnsi="Cambria Math"/>
                <w:oMath/>
              </w:rPr>
            </w:pPr>
          </w:p>
        </w:tc>
      </w:tr>
      <w:tr w:rsidR="004C3F57" w14:paraId="731FF93E" w14:textId="77777777" w:rsidTr="00F87B91">
        <w:trPr>
          <w:cnfStyle w:val="000000100000" w:firstRow="0" w:lastRow="0" w:firstColumn="0" w:lastColumn="0" w:oddVBand="0" w:evenVBand="0" w:oddHBand="1" w:evenHBand="0" w:firstRowFirstColumn="0" w:firstRowLastColumn="0" w:lastRowFirstColumn="0" w:lastRowLastColumn="0"/>
        </w:trPr>
        <w:tc>
          <w:tcPr>
            <w:tcW w:w="2408" w:type="dxa"/>
          </w:tcPr>
          <w:p w14:paraId="7C3CE71B" w14:textId="77777777" w:rsidR="004C3F57" w:rsidRPr="007E0E62" w:rsidRDefault="004C3F57" w:rsidP="00926C89">
            <w:pPr>
              <w:rPr>
                <w:b/>
                <w:bCs/>
              </w:rPr>
            </w:pPr>
          </w:p>
        </w:tc>
        <w:tc>
          <w:tcPr>
            <w:tcW w:w="2407" w:type="dxa"/>
          </w:tcPr>
          <w:p w14:paraId="477AE0FB" w14:textId="4A231BA3" w:rsidR="004C3F57" w:rsidRPr="002962AD" w:rsidRDefault="007E0E62" w:rsidP="00926C89">
            <w:pPr>
              <w:rPr>
                <w:rFonts w:ascii="Cambria Math" w:hAnsi="Cambria Math"/>
                <w:oMath/>
              </w:rPr>
            </w:pPr>
            <m:oMathPara>
              <m:oMath>
                <m:r>
                  <w:rPr>
                    <w:rFonts w:ascii="Cambria Math" w:eastAsiaTheme="minorEastAsia" w:hAnsi="Cambria Math"/>
                  </w:rPr>
                  <m:t>x=</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ctrlPr>
                          <w:rPr>
                            <w:rFonts w:ascii="Cambria Math" w:eastAsiaTheme="minorEastAsia" w:hAnsi="Cambria Math"/>
                          </w:rPr>
                        </m:ctrlPr>
                      </m:e>
                      <m:sub>
                        <m:r>
                          <w:rPr>
                            <w:rFonts w:ascii="Cambria Math" w:eastAsiaTheme="minorEastAsia" w:hAnsi="Cambria Math"/>
                          </w:rPr>
                          <m:t>4</m:t>
                        </m:r>
                        <m:ctrlPr>
                          <w:rPr>
                            <w:rFonts w:ascii="Cambria Math" w:eastAsiaTheme="minorEastAsia" w:hAnsi="Cambria Math"/>
                          </w:rPr>
                        </m:ctrlPr>
                      </m:sub>
                    </m:sSub>
                    <m:ctrlPr>
                      <w:rPr>
                        <w:rFonts w:ascii="Cambria Math" w:hAnsi="Cambria Math"/>
                        <w:i/>
                      </w:rPr>
                    </m:ctrlPr>
                  </m:fName>
                  <m:e>
                    <m:r>
                      <w:rPr>
                        <w:rFonts w:ascii="Cambria Math" w:hAnsi="Cambria Math"/>
                      </w:rPr>
                      <m:t>16</m:t>
                    </m:r>
                    <m:ctrlPr>
                      <w:rPr>
                        <w:rFonts w:ascii="Cambria Math" w:hAnsi="Cambria Math"/>
                        <w:i/>
                      </w:rPr>
                    </m:ctrlPr>
                  </m:e>
                </m:func>
              </m:oMath>
            </m:oMathPara>
          </w:p>
        </w:tc>
        <w:tc>
          <w:tcPr>
            <w:tcW w:w="2408" w:type="dxa"/>
          </w:tcPr>
          <w:p w14:paraId="5015E5DC" w14:textId="77777777" w:rsidR="004C3F57" w:rsidRPr="002962AD" w:rsidRDefault="004C3F57" w:rsidP="00926C89">
            <w:pPr>
              <w:rPr>
                <w:rFonts w:ascii="Cambria Math" w:hAnsi="Cambria Math"/>
                <w:oMath/>
              </w:rPr>
            </w:pPr>
          </w:p>
        </w:tc>
      </w:tr>
      <w:tr w:rsidR="004C3F57" w14:paraId="24EE96ED" w14:textId="77777777" w:rsidTr="00F87B91">
        <w:trPr>
          <w:cnfStyle w:val="000000010000" w:firstRow="0" w:lastRow="0" w:firstColumn="0" w:lastColumn="0" w:oddVBand="0" w:evenVBand="0" w:oddHBand="0" w:evenHBand="1" w:firstRowFirstColumn="0" w:firstRowLastColumn="0" w:lastRowFirstColumn="0" w:lastRowLastColumn="0"/>
        </w:trPr>
        <w:tc>
          <w:tcPr>
            <w:tcW w:w="2408" w:type="dxa"/>
          </w:tcPr>
          <w:p w14:paraId="2CA9B4F0" w14:textId="77777777" w:rsidR="004C3F57" w:rsidRPr="007E0E62" w:rsidRDefault="004C3F57" w:rsidP="00926C89">
            <w:pPr>
              <w:rPr>
                <w:b/>
                <w:bCs/>
              </w:rPr>
            </w:pPr>
          </w:p>
        </w:tc>
        <w:tc>
          <w:tcPr>
            <w:tcW w:w="2407" w:type="dxa"/>
          </w:tcPr>
          <w:p w14:paraId="058F26F2" w14:textId="026D4503" w:rsidR="004C3F57" w:rsidRDefault="007E0E62" w:rsidP="00926C89">
            <w:pPr>
              <w:rPr>
                <w:rFonts w:eastAsia="Public Sans Light"/>
              </w:rPr>
            </w:pPr>
            <m:oMathPara>
              <m:oMath>
                <m:r>
                  <w:rPr>
                    <w:rFonts w:ascii="Cambria Math" w:eastAsiaTheme="minorEastAsia" w:hAnsi="Cambria Math"/>
                  </w:rPr>
                  <m:t>x=</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ctrlPr>
                          <w:rPr>
                            <w:rFonts w:ascii="Cambria Math" w:eastAsiaTheme="minorEastAsia" w:hAnsi="Cambria Math"/>
                          </w:rPr>
                        </m:ctrlPr>
                      </m:e>
                      <m:sub>
                        <m:r>
                          <w:rPr>
                            <w:rFonts w:ascii="Cambria Math" w:eastAsiaTheme="minorEastAsia" w:hAnsi="Cambria Math"/>
                          </w:rPr>
                          <m:t>5</m:t>
                        </m:r>
                        <m:ctrlPr>
                          <w:rPr>
                            <w:rFonts w:ascii="Cambria Math" w:eastAsiaTheme="minorEastAsia" w:hAnsi="Cambria Math"/>
                          </w:rPr>
                        </m:ctrlPr>
                      </m:sub>
                    </m:sSub>
                  </m:fName>
                  <m:e>
                    <m:r>
                      <w:rPr>
                        <w:rFonts w:ascii="Cambria Math" w:eastAsiaTheme="minorEastAsia" w:hAnsi="Cambria Math"/>
                      </w:rPr>
                      <m:t>25</m:t>
                    </m:r>
                  </m:e>
                </m:func>
              </m:oMath>
            </m:oMathPara>
          </w:p>
        </w:tc>
        <w:tc>
          <w:tcPr>
            <w:tcW w:w="2408" w:type="dxa"/>
          </w:tcPr>
          <w:p w14:paraId="5FD5B787" w14:textId="77777777" w:rsidR="004C3F57" w:rsidRPr="002962AD" w:rsidRDefault="004C3F57" w:rsidP="00926C89">
            <w:pPr>
              <w:rPr>
                <w:rFonts w:eastAsia="Public Sans Light"/>
              </w:rPr>
            </w:pPr>
          </w:p>
        </w:tc>
      </w:tr>
      <w:tr w:rsidR="004C3F57" w14:paraId="4F4DA8C3" w14:textId="77777777" w:rsidTr="00F87B91">
        <w:trPr>
          <w:cnfStyle w:val="000000100000" w:firstRow="0" w:lastRow="0" w:firstColumn="0" w:lastColumn="0" w:oddVBand="0" w:evenVBand="0" w:oddHBand="1" w:evenHBand="0" w:firstRowFirstColumn="0" w:firstRowLastColumn="0" w:lastRowFirstColumn="0" w:lastRowLastColumn="0"/>
        </w:trPr>
        <w:tc>
          <w:tcPr>
            <w:tcW w:w="2408" w:type="dxa"/>
          </w:tcPr>
          <w:p w14:paraId="7020D69D" w14:textId="605A2BDD" w:rsidR="00034ADE" w:rsidRPr="007E0E62" w:rsidRDefault="007E0E62" w:rsidP="00926C89">
            <w:pPr>
              <w:rPr>
                <w:rFonts w:ascii="Cambria Math" w:eastAsiaTheme="minorEastAsia" w:hAnsi="Cambria Math"/>
                <w:oMath/>
              </w:rPr>
            </w:pPr>
            <m:oMathPara>
              <m:oMath>
                <m:r>
                  <m:rPr>
                    <m:sty m:val="bi"/>
                  </m:rPr>
                  <w:rPr>
                    <w:rFonts w:ascii="Cambria Math" w:eastAsiaTheme="minorEastAsia" w:hAnsi="Cambria Math"/>
                  </w:rPr>
                  <m:t>27=</m:t>
                </m:r>
                <m:sSup>
                  <m:sSupPr>
                    <m:ctrlPr>
                      <w:rPr>
                        <w:rFonts w:ascii="Cambria Math" w:eastAsiaTheme="minorEastAsia" w:hAnsi="Cambria Math"/>
                        <w:bCs/>
                        <w:i/>
                      </w:rPr>
                    </m:ctrlPr>
                  </m:sSupPr>
                  <m:e>
                    <m:r>
                      <m:rPr>
                        <m:sty m:val="bi"/>
                      </m:rPr>
                      <w:rPr>
                        <w:rFonts w:ascii="Cambria Math" w:eastAsiaTheme="minorEastAsia" w:hAnsi="Cambria Math"/>
                      </w:rPr>
                      <m:t>3</m:t>
                    </m:r>
                  </m:e>
                  <m:sup>
                    <m:r>
                      <m:rPr>
                        <m:sty m:val="bi"/>
                      </m:rPr>
                      <w:rPr>
                        <w:rFonts w:ascii="Cambria Math" w:eastAsiaTheme="minorEastAsia" w:hAnsi="Cambria Math"/>
                      </w:rPr>
                      <m:t>x</m:t>
                    </m:r>
                  </m:sup>
                </m:sSup>
              </m:oMath>
            </m:oMathPara>
          </w:p>
        </w:tc>
        <w:tc>
          <w:tcPr>
            <w:tcW w:w="2407" w:type="dxa"/>
          </w:tcPr>
          <w:p w14:paraId="36D6410B" w14:textId="3113D0D5" w:rsidR="00034ADE" w:rsidRPr="00870FC8" w:rsidRDefault="00034ADE" w:rsidP="00926C89">
            <w:pPr>
              <w:rPr>
                <w:rFonts w:ascii="Cambria Math" w:eastAsiaTheme="minorEastAsia" w:hAnsi="Cambria Math"/>
                <w:oMath/>
              </w:rPr>
            </w:pPr>
          </w:p>
        </w:tc>
        <w:tc>
          <w:tcPr>
            <w:tcW w:w="2408" w:type="dxa"/>
          </w:tcPr>
          <w:p w14:paraId="548A0E26" w14:textId="77777777" w:rsidR="00034ADE" w:rsidRPr="00870FC8" w:rsidRDefault="00034ADE" w:rsidP="00926C89">
            <w:pPr>
              <w:rPr>
                <w:rFonts w:ascii="Cambria Math" w:eastAsiaTheme="minorEastAsia" w:hAnsi="Cambria Math"/>
                <w:oMath/>
              </w:rPr>
            </w:pPr>
          </w:p>
        </w:tc>
      </w:tr>
      <w:tr w:rsidR="004C3F57" w14:paraId="0F8E9576" w14:textId="77777777" w:rsidTr="00F87B91">
        <w:trPr>
          <w:cnfStyle w:val="000000010000" w:firstRow="0" w:lastRow="0" w:firstColumn="0" w:lastColumn="0" w:oddVBand="0" w:evenVBand="0" w:oddHBand="0" w:evenHBand="1" w:firstRowFirstColumn="0" w:firstRowLastColumn="0" w:lastRowFirstColumn="0" w:lastRowLastColumn="0"/>
        </w:trPr>
        <w:tc>
          <w:tcPr>
            <w:tcW w:w="2408" w:type="dxa"/>
          </w:tcPr>
          <w:p w14:paraId="71501C53" w14:textId="5F83FDC4" w:rsidR="00034ADE" w:rsidRPr="007E0E62" w:rsidRDefault="007E0E62" w:rsidP="00926C89">
            <w:pPr>
              <w:rPr>
                <w:rFonts w:ascii="Cambria Math" w:eastAsiaTheme="minorEastAsia" w:hAnsi="Cambria Math"/>
                <w:oMath/>
              </w:rPr>
            </w:pPr>
            <m:oMathPara>
              <m:oMath>
                <m:r>
                  <m:rPr>
                    <m:sty m:val="bi"/>
                  </m:rPr>
                  <w:rPr>
                    <w:rFonts w:ascii="Cambria Math" w:eastAsiaTheme="minorEastAsia" w:hAnsi="Cambria Math"/>
                  </w:rPr>
                  <m:t>3=</m:t>
                </m:r>
                <m:sSup>
                  <m:sSupPr>
                    <m:ctrlPr>
                      <w:rPr>
                        <w:rFonts w:ascii="Cambria Math" w:eastAsiaTheme="minorEastAsia" w:hAnsi="Cambria Math"/>
                        <w:bCs/>
                        <w:i/>
                      </w:rPr>
                    </m:ctrlPr>
                  </m:sSupPr>
                  <m:e>
                    <m:r>
                      <m:rPr>
                        <m:sty m:val="bi"/>
                      </m:rPr>
                      <w:rPr>
                        <w:rFonts w:ascii="Cambria Math" w:eastAsiaTheme="minorEastAsia" w:hAnsi="Cambria Math"/>
                      </w:rPr>
                      <m:t>3</m:t>
                    </m:r>
                  </m:e>
                  <m:sup>
                    <m:r>
                      <m:rPr>
                        <m:sty m:val="bi"/>
                      </m:rPr>
                      <w:rPr>
                        <w:rFonts w:ascii="Cambria Math" w:eastAsiaTheme="minorEastAsia" w:hAnsi="Cambria Math"/>
                      </w:rPr>
                      <m:t>x</m:t>
                    </m:r>
                  </m:sup>
                </m:sSup>
              </m:oMath>
            </m:oMathPara>
          </w:p>
        </w:tc>
        <w:tc>
          <w:tcPr>
            <w:tcW w:w="2407" w:type="dxa"/>
          </w:tcPr>
          <w:p w14:paraId="295B940A" w14:textId="147DD65D" w:rsidR="00034ADE" w:rsidRPr="00870FC8" w:rsidRDefault="00034ADE" w:rsidP="00926C89">
            <w:pPr>
              <w:rPr>
                <w:rFonts w:ascii="Cambria Math" w:eastAsiaTheme="minorEastAsia" w:hAnsi="Cambria Math"/>
                <w:oMath/>
              </w:rPr>
            </w:pPr>
          </w:p>
        </w:tc>
        <w:tc>
          <w:tcPr>
            <w:tcW w:w="2408" w:type="dxa"/>
          </w:tcPr>
          <w:p w14:paraId="394B0F16" w14:textId="77777777" w:rsidR="00034ADE" w:rsidRPr="00870FC8" w:rsidRDefault="00034ADE" w:rsidP="00926C89">
            <w:pPr>
              <w:rPr>
                <w:rFonts w:ascii="Cambria Math" w:eastAsiaTheme="minorEastAsia" w:hAnsi="Cambria Math"/>
                <w:oMath/>
              </w:rPr>
            </w:pPr>
          </w:p>
        </w:tc>
      </w:tr>
      <w:tr w:rsidR="004C3F57" w14:paraId="0616EBFE" w14:textId="77777777" w:rsidTr="00F87B91">
        <w:trPr>
          <w:cnfStyle w:val="000000100000" w:firstRow="0" w:lastRow="0" w:firstColumn="0" w:lastColumn="0" w:oddVBand="0" w:evenVBand="0" w:oddHBand="1" w:evenHBand="0" w:firstRowFirstColumn="0" w:firstRowLastColumn="0" w:lastRowFirstColumn="0" w:lastRowLastColumn="0"/>
        </w:trPr>
        <w:tc>
          <w:tcPr>
            <w:tcW w:w="2408" w:type="dxa"/>
          </w:tcPr>
          <w:p w14:paraId="6C089ADE" w14:textId="77777777" w:rsidR="004C3F57" w:rsidRPr="007E0E62" w:rsidRDefault="004C3F57" w:rsidP="00926C89">
            <w:pPr>
              <w:rPr>
                <w:rFonts w:ascii="Cambria Math" w:eastAsiaTheme="minorEastAsia" w:hAnsi="Cambria Math"/>
                <w:oMath/>
              </w:rPr>
            </w:pPr>
          </w:p>
        </w:tc>
        <w:tc>
          <w:tcPr>
            <w:tcW w:w="2407" w:type="dxa"/>
          </w:tcPr>
          <w:p w14:paraId="212A3009" w14:textId="0B9E63C0" w:rsidR="004C3F57" w:rsidRPr="00870FC8" w:rsidRDefault="007E0E62" w:rsidP="00926C89">
            <w:pPr>
              <w:rPr>
                <w:rFonts w:ascii="Cambria Math" w:eastAsiaTheme="minorEastAsia" w:hAnsi="Cambria Math"/>
                <w:oMath/>
              </w:rPr>
            </w:pPr>
            <m:oMathPara>
              <m:oMath>
                <m:r>
                  <w:rPr>
                    <w:rFonts w:ascii="Cambria Math" w:eastAsiaTheme="minorEastAsia" w:hAnsi="Cambria Math"/>
                  </w:rPr>
                  <m:t>x=</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ctrlPr>
                          <w:rPr>
                            <w:rFonts w:ascii="Cambria Math" w:eastAsiaTheme="minorEastAsia" w:hAnsi="Cambria Math"/>
                          </w:rPr>
                        </m:ctrlPr>
                      </m:e>
                      <m:sub>
                        <m:r>
                          <w:rPr>
                            <w:rFonts w:ascii="Cambria Math" w:eastAsiaTheme="minorEastAsia" w:hAnsi="Cambria Math"/>
                          </w:rPr>
                          <m:t>3</m:t>
                        </m:r>
                        <m:ctrlPr>
                          <w:rPr>
                            <w:rFonts w:ascii="Cambria Math" w:eastAsiaTheme="minorEastAsia" w:hAnsi="Cambria Math"/>
                          </w:rPr>
                        </m:ctrlPr>
                      </m:sub>
                    </m:sSub>
                  </m:fName>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e>
                </m:func>
              </m:oMath>
            </m:oMathPara>
          </w:p>
        </w:tc>
        <w:tc>
          <w:tcPr>
            <w:tcW w:w="2408" w:type="dxa"/>
          </w:tcPr>
          <w:p w14:paraId="6A8186A2" w14:textId="77777777" w:rsidR="004C3F57" w:rsidRPr="00870FC8" w:rsidRDefault="004C3F57" w:rsidP="00926C89">
            <w:pPr>
              <w:rPr>
                <w:rFonts w:ascii="Cambria Math" w:eastAsiaTheme="minorEastAsia" w:hAnsi="Cambria Math"/>
                <w:oMath/>
              </w:rPr>
            </w:pPr>
          </w:p>
        </w:tc>
      </w:tr>
      <w:tr w:rsidR="004C3F57" w14:paraId="2C65357B" w14:textId="77777777" w:rsidTr="00F87B91">
        <w:trPr>
          <w:cnfStyle w:val="000000010000" w:firstRow="0" w:lastRow="0" w:firstColumn="0" w:lastColumn="0" w:oddVBand="0" w:evenVBand="0" w:oddHBand="0" w:evenHBand="1" w:firstRowFirstColumn="0" w:firstRowLastColumn="0" w:lastRowFirstColumn="0" w:lastRowLastColumn="0"/>
        </w:trPr>
        <w:tc>
          <w:tcPr>
            <w:tcW w:w="2408" w:type="dxa"/>
          </w:tcPr>
          <w:p w14:paraId="38681B68" w14:textId="5E90B651" w:rsidR="00034ADE" w:rsidRPr="007E0E62" w:rsidRDefault="007E0E62" w:rsidP="00926C89">
            <w:pPr>
              <w:rPr>
                <w:rFonts w:ascii="Cambria Math" w:eastAsiaTheme="minorEastAsia" w:hAnsi="Cambria Math"/>
                <w:oMath/>
              </w:rPr>
            </w:pPr>
            <m:oMathPara>
              <m:oMath>
                <m:r>
                  <m:rPr>
                    <m:sty m:val="bi"/>
                  </m:rPr>
                  <w:rPr>
                    <w:rFonts w:ascii="Cambria Math" w:eastAsiaTheme="minorEastAsia" w:hAnsi="Cambria Math"/>
                  </w:rPr>
                  <m:t>1=</m:t>
                </m:r>
                <m:sSup>
                  <m:sSupPr>
                    <m:ctrlPr>
                      <w:rPr>
                        <w:rFonts w:ascii="Cambria Math" w:eastAsiaTheme="minorEastAsia" w:hAnsi="Cambria Math"/>
                        <w:bCs/>
                        <w:i/>
                      </w:rPr>
                    </m:ctrlPr>
                  </m:sSupPr>
                  <m:e>
                    <m:r>
                      <m:rPr>
                        <m:sty m:val="bi"/>
                      </m:rPr>
                      <w:rPr>
                        <w:rFonts w:ascii="Cambria Math" w:eastAsiaTheme="minorEastAsia" w:hAnsi="Cambria Math"/>
                      </w:rPr>
                      <m:t>3</m:t>
                    </m:r>
                  </m:e>
                  <m:sup>
                    <m:r>
                      <m:rPr>
                        <m:sty m:val="bi"/>
                      </m:rPr>
                      <w:rPr>
                        <w:rFonts w:ascii="Cambria Math" w:eastAsiaTheme="minorEastAsia" w:hAnsi="Cambria Math"/>
                      </w:rPr>
                      <m:t>x</m:t>
                    </m:r>
                  </m:sup>
                </m:sSup>
              </m:oMath>
            </m:oMathPara>
          </w:p>
        </w:tc>
        <w:tc>
          <w:tcPr>
            <w:tcW w:w="2407" w:type="dxa"/>
          </w:tcPr>
          <w:p w14:paraId="0CF03E19" w14:textId="3E278E21" w:rsidR="00034ADE" w:rsidRPr="00870FC8" w:rsidRDefault="00034ADE" w:rsidP="00926C89">
            <w:pPr>
              <w:rPr>
                <w:rFonts w:ascii="Cambria Math" w:eastAsiaTheme="minorEastAsia" w:hAnsi="Cambria Math"/>
                <w:oMath/>
              </w:rPr>
            </w:pPr>
          </w:p>
        </w:tc>
        <w:tc>
          <w:tcPr>
            <w:tcW w:w="2408" w:type="dxa"/>
          </w:tcPr>
          <w:p w14:paraId="778B0C56" w14:textId="77777777" w:rsidR="00034ADE" w:rsidRPr="00870FC8" w:rsidRDefault="00034ADE" w:rsidP="00926C89">
            <w:pPr>
              <w:rPr>
                <w:rFonts w:ascii="Cambria Math" w:eastAsiaTheme="minorEastAsia" w:hAnsi="Cambria Math"/>
                <w:oMath/>
              </w:rPr>
            </w:pPr>
          </w:p>
        </w:tc>
      </w:tr>
      <w:tr w:rsidR="004C3F57" w14:paraId="07CCB51A" w14:textId="77777777" w:rsidTr="00F87B91">
        <w:trPr>
          <w:cnfStyle w:val="000000100000" w:firstRow="0" w:lastRow="0" w:firstColumn="0" w:lastColumn="0" w:oddVBand="0" w:evenVBand="0" w:oddHBand="1" w:evenHBand="0" w:firstRowFirstColumn="0" w:firstRowLastColumn="0" w:lastRowFirstColumn="0" w:lastRowLastColumn="0"/>
        </w:trPr>
        <w:tc>
          <w:tcPr>
            <w:tcW w:w="2408" w:type="dxa"/>
          </w:tcPr>
          <w:p w14:paraId="41C17B70" w14:textId="6C139220" w:rsidR="00034ADE" w:rsidRPr="007E0E62" w:rsidRDefault="007E0E62" w:rsidP="00926C89">
            <w:pPr>
              <w:rPr>
                <w:rFonts w:ascii="Cambria Math" w:eastAsiaTheme="minorEastAsia" w:hAnsi="Cambria Math"/>
                <w:oMath/>
              </w:rPr>
            </w:pPr>
            <m:oMathPara>
              <m:oMath>
                <m:r>
                  <m:rPr>
                    <m:sty m:val="bi"/>
                  </m:rPr>
                  <w:rPr>
                    <w:rFonts w:ascii="Cambria Math" w:eastAsiaTheme="minorEastAsia" w:hAnsi="Cambria Math"/>
                  </w:rPr>
                  <m:t>1=</m:t>
                </m:r>
                <m:sSup>
                  <m:sSupPr>
                    <m:ctrlPr>
                      <w:rPr>
                        <w:rFonts w:ascii="Cambria Math" w:eastAsiaTheme="minorEastAsia" w:hAnsi="Cambria Math"/>
                        <w:bCs/>
                        <w:i/>
                      </w:rPr>
                    </m:ctrlPr>
                  </m:sSupPr>
                  <m:e>
                    <m:r>
                      <m:rPr>
                        <m:sty m:val="bi"/>
                      </m:rPr>
                      <w:rPr>
                        <w:rFonts w:ascii="Cambria Math" w:eastAsiaTheme="minorEastAsia" w:hAnsi="Cambria Math"/>
                      </w:rPr>
                      <m:t>4</m:t>
                    </m:r>
                  </m:e>
                  <m:sup>
                    <m:r>
                      <m:rPr>
                        <m:sty m:val="bi"/>
                      </m:rPr>
                      <w:rPr>
                        <w:rFonts w:ascii="Cambria Math" w:eastAsiaTheme="minorEastAsia" w:hAnsi="Cambria Math"/>
                      </w:rPr>
                      <m:t>x</m:t>
                    </m:r>
                  </m:sup>
                </m:sSup>
              </m:oMath>
            </m:oMathPara>
          </w:p>
        </w:tc>
        <w:tc>
          <w:tcPr>
            <w:tcW w:w="2407" w:type="dxa"/>
          </w:tcPr>
          <w:p w14:paraId="36A943AA" w14:textId="392FEE16" w:rsidR="00034ADE" w:rsidRPr="00870FC8" w:rsidRDefault="00034ADE" w:rsidP="00926C89">
            <w:pPr>
              <w:rPr>
                <w:rFonts w:ascii="Cambria Math" w:eastAsiaTheme="minorEastAsia" w:hAnsi="Cambria Math"/>
                <w:oMath/>
              </w:rPr>
            </w:pPr>
          </w:p>
        </w:tc>
        <w:tc>
          <w:tcPr>
            <w:tcW w:w="2408" w:type="dxa"/>
          </w:tcPr>
          <w:p w14:paraId="1695B1A5" w14:textId="77777777" w:rsidR="00034ADE" w:rsidRPr="00870FC8" w:rsidRDefault="00034ADE" w:rsidP="00926C89">
            <w:pPr>
              <w:rPr>
                <w:rFonts w:ascii="Cambria Math" w:eastAsiaTheme="minorEastAsia" w:hAnsi="Cambria Math"/>
                <w:oMath/>
              </w:rPr>
            </w:pPr>
          </w:p>
        </w:tc>
      </w:tr>
      <w:tr w:rsidR="004C3F57" w14:paraId="11BDD1DC" w14:textId="77777777" w:rsidTr="00F87B91">
        <w:trPr>
          <w:cnfStyle w:val="000000010000" w:firstRow="0" w:lastRow="0" w:firstColumn="0" w:lastColumn="0" w:oddVBand="0" w:evenVBand="0" w:oddHBand="0" w:evenHBand="1" w:firstRowFirstColumn="0" w:firstRowLastColumn="0" w:lastRowFirstColumn="0" w:lastRowLastColumn="0"/>
        </w:trPr>
        <w:tc>
          <w:tcPr>
            <w:tcW w:w="2408" w:type="dxa"/>
          </w:tcPr>
          <w:p w14:paraId="534C55B9" w14:textId="77777777" w:rsidR="004C3F57" w:rsidRPr="007E0E62" w:rsidRDefault="004C3F57" w:rsidP="00926C89">
            <w:pPr>
              <w:rPr>
                <w:rFonts w:ascii="Cambria Math" w:eastAsiaTheme="minorEastAsia" w:hAnsi="Cambria Math"/>
                <w:oMath/>
              </w:rPr>
            </w:pPr>
          </w:p>
        </w:tc>
        <w:tc>
          <w:tcPr>
            <w:tcW w:w="2407" w:type="dxa"/>
          </w:tcPr>
          <w:p w14:paraId="32818BA6" w14:textId="03EA36BB" w:rsidR="004C3F57" w:rsidRPr="00870FC8" w:rsidRDefault="007E0E62" w:rsidP="00926C89">
            <w:pPr>
              <w:rPr>
                <w:rFonts w:ascii="Cambria Math" w:eastAsiaTheme="minorEastAsia" w:hAnsi="Cambria Math"/>
                <w:oMath/>
              </w:rPr>
            </w:pPr>
            <m:oMathPara>
              <m:oMath>
                <m:r>
                  <w:rPr>
                    <w:rFonts w:ascii="Cambria Math" w:eastAsiaTheme="minorEastAsia" w:hAnsi="Cambria Math"/>
                  </w:rPr>
                  <m:t>x=</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ctrlPr>
                          <w:rPr>
                            <w:rFonts w:ascii="Cambria Math" w:eastAsiaTheme="minorEastAsia" w:hAnsi="Cambria Math"/>
                          </w:rPr>
                        </m:ctrlPr>
                      </m:e>
                      <m:sub>
                        <m:r>
                          <w:rPr>
                            <w:rFonts w:ascii="Cambria Math" w:eastAsiaTheme="minorEastAsia" w:hAnsi="Cambria Math"/>
                          </w:rPr>
                          <m:t>5</m:t>
                        </m:r>
                        <m:ctrlPr>
                          <w:rPr>
                            <w:rFonts w:ascii="Cambria Math" w:eastAsiaTheme="minorEastAsia" w:hAnsi="Cambria Math"/>
                          </w:rPr>
                        </m:ctrlPr>
                      </m:sub>
                    </m:sSub>
                  </m:fName>
                  <m:e>
                    <m:r>
                      <w:rPr>
                        <w:rFonts w:ascii="Cambria Math" w:eastAsiaTheme="minorEastAsia" w:hAnsi="Cambria Math"/>
                      </w:rPr>
                      <m:t>1</m:t>
                    </m:r>
                  </m:e>
                </m:func>
              </m:oMath>
            </m:oMathPara>
          </w:p>
        </w:tc>
        <w:tc>
          <w:tcPr>
            <w:tcW w:w="2408" w:type="dxa"/>
          </w:tcPr>
          <w:p w14:paraId="2ED7394C" w14:textId="77777777" w:rsidR="004C3F57" w:rsidRPr="00870FC8" w:rsidRDefault="004C3F57" w:rsidP="00926C89">
            <w:pPr>
              <w:rPr>
                <w:rFonts w:ascii="Cambria Math" w:eastAsiaTheme="minorEastAsia" w:hAnsi="Cambria Math"/>
                <w:oMath/>
              </w:rPr>
            </w:pPr>
          </w:p>
        </w:tc>
      </w:tr>
      <w:tr w:rsidR="004C3F57" w14:paraId="15858E13" w14:textId="77777777" w:rsidTr="00F87B91">
        <w:trPr>
          <w:cnfStyle w:val="000000100000" w:firstRow="0" w:lastRow="0" w:firstColumn="0" w:lastColumn="0" w:oddVBand="0" w:evenVBand="0" w:oddHBand="1" w:evenHBand="0" w:firstRowFirstColumn="0" w:firstRowLastColumn="0" w:lastRowFirstColumn="0" w:lastRowLastColumn="0"/>
        </w:trPr>
        <w:tc>
          <w:tcPr>
            <w:tcW w:w="2408" w:type="dxa"/>
          </w:tcPr>
          <w:p w14:paraId="3A288FB5" w14:textId="17049590" w:rsidR="00034ADE" w:rsidRPr="007E0E62" w:rsidRDefault="007E0E62" w:rsidP="00926C89">
            <w:pPr>
              <w:rPr>
                <w:rFonts w:ascii="Cambria Math" w:eastAsiaTheme="minorEastAsia" w:hAnsi="Cambria Math"/>
                <w:oMath/>
              </w:rPr>
            </w:pPr>
            <m:oMathPara>
              <m:oMath>
                <m:r>
                  <m:rPr>
                    <m:sty m:val="bi"/>
                  </m:rPr>
                  <w:rPr>
                    <w:rFonts w:ascii="Cambria Math" w:eastAsiaTheme="minorEastAsia" w:hAnsi="Cambria Math"/>
                  </w:rPr>
                  <m:t>125=</m:t>
                </m:r>
                <m:sSup>
                  <m:sSupPr>
                    <m:ctrlPr>
                      <w:rPr>
                        <w:rFonts w:ascii="Cambria Math" w:eastAsiaTheme="minorEastAsia" w:hAnsi="Cambria Math"/>
                        <w:bCs/>
                        <w:i/>
                      </w:rPr>
                    </m:ctrlPr>
                  </m:sSupPr>
                  <m:e>
                    <m:r>
                      <m:rPr>
                        <m:sty m:val="bi"/>
                      </m:rPr>
                      <w:rPr>
                        <w:rFonts w:ascii="Cambria Math" w:eastAsiaTheme="minorEastAsia" w:hAnsi="Cambria Math"/>
                      </w:rPr>
                      <m:t>5</m:t>
                    </m:r>
                  </m:e>
                  <m:sup>
                    <m:r>
                      <m:rPr>
                        <m:sty m:val="bi"/>
                      </m:rPr>
                      <w:rPr>
                        <w:rFonts w:ascii="Cambria Math" w:eastAsiaTheme="minorEastAsia" w:hAnsi="Cambria Math"/>
                      </w:rPr>
                      <m:t>x</m:t>
                    </m:r>
                  </m:sup>
                </m:sSup>
              </m:oMath>
            </m:oMathPara>
          </w:p>
        </w:tc>
        <w:tc>
          <w:tcPr>
            <w:tcW w:w="2407" w:type="dxa"/>
          </w:tcPr>
          <w:p w14:paraId="411DE1BB" w14:textId="3B491F05" w:rsidR="00034ADE" w:rsidRPr="00870FC8" w:rsidRDefault="00034ADE" w:rsidP="00926C89">
            <w:pPr>
              <w:rPr>
                <w:rFonts w:ascii="Cambria Math" w:eastAsiaTheme="minorEastAsia" w:hAnsi="Cambria Math"/>
                <w:oMath/>
              </w:rPr>
            </w:pPr>
          </w:p>
        </w:tc>
        <w:tc>
          <w:tcPr>
            <w:tcW w:w="2408" w:type="dxa"/>
          </w:tcPr>
          <w:p w14:paraId="326987A5" w14:textId="77777777" w:rsidR="00034ADE" w:rsidRPr="00870FC8" w:rsidRDefault="00034ADE" w:rsidP="00926C89">
            <w:pPr>
              <w:rPr>
                <w:rFonts w:ascii="Cambria Math" w:eastAsiaTheme="minorEastAsia" w:hAnsi="Cambria Math"/>
                <w:oMath/>
              </w:rPr>
            </w:pPr>
          </w:p>
        </w:tc>
      </w:tr>
      <w:tr w:rsidR="004C3F57" w14:paraId="2C31CCB2" w14:textId="77777777" w:rsidTr="00F87B91">
        <w:trPr>
          <w:cnfStyle w:val="000000010000" w:firstRow="0" w:lastRow="0" w:firstColumn="0" w:lastColumn="0" w:oddVBand="0" w:evenVBand="0" w:oddHBand="0" w:evenHBand="1" w:firstRowFirstColumn="0" w:firstRowLastColumn="0" w:lastRowFirstColumn="0" w:lastRowLastColumn="0"/>
        </w:trPr>
        <w:tc>
          <w:tcPr>
            <w:tcW w:w="2408" w:type="dxa"/>
          </w:tcPr>
          <w:p w14:paraId="3FA82D2B" w14:textId="0A522BA8" w:rsidR="00034ADE" w:rsidRPr="007E0E62" w:rsidRDefault="007E0E62" w:rsidP="00926C89">
            <w:pPr>
              <w:rPr>
                <w:rFonts w:ascii="Cambria Math" w:eastAsiaTheme="minorEastAsia" w:hAnsi="Cambria Math"/>
                <w:oMath/>
              </w:rPr>
            </w:pPr>
            <m:oMathPara>
              <m:oMath>
                <m:r>
                  <m:rPr>
                    <m:sty m:val="bi"/>
                  </m:rPr>
                  <w:rPr>
                    <w:rFonts w:ascii="Cambria Math" w:eastAsiaTheme="minorEastAsia" w:hAnsi="Cambria Math"/>
                  </w:rPr>
                  <m:t>0.2=</m:t>
                </m:r>
                <m:sSup>
                  <m:sSupPr>
                    <m:ctrlPr>
                      <w:rPr>
                        <w:rFonts w:ascii="Cambria Math" w:eastAsiaTheme="minorEastAsia" w:hAnsi="Cambria Math"/>
                        <w:bCs/>
                        <w:i/>
                      </w:rPr>
                    </m:ctrlPr>
                  </m:sSupPr>
                  <m:e>
                    <m:r>
                      <m:rPr>
                        <m:sty m:val="bi"/>
                      </m:rPr>
                      <w:rPr>
                        <w:rFonts w:ascii="Cambria Math" w:eastAsiaTheme="minorEastAsia" w:hAnsi="Cambria Math"/>
                      </w:rPr>
                      <m:t>5</m:t>
                    </m:r>
                  </m:e>
                  <m:sup>
                    <m:r>
                      <m:rPr>
                        <m:sty m:val="bi"/>
                      </m:rPr>
                      <w:rPr>
                        <w:rFonts w:ascii="Cambria Math" w:eastAsiaTheme="minorEastAsia" w:hAnsi="Cambria Math"/>
                      </w:rPr>
                      <m:t>x</m:t>
                    </m:r>
                  </m:sup>
                </m:sSup>
              </m:oMath>
            </m:oMathPara>
          </w:p>
        </w:tc>
        <w:tc>
          <w:tcPr>
            <w:tcW w:w="2407" w:type="dxa"/>
          </w:tcPr>
          <w:p w14:paraId="31D9A24A" w14:textId="51910CC3" w:rsidR="00034ADE" w:rsidRPr="00870FC8" w:rsidRDefault="00034ADE" w:rsidP="00926C89">
            <w:pPr>
              <w:rPr>
                <w:rFonts w:ascii="Cambria Math" w:eastAsiaTheme="minorEastAsia" w:hAnsi="Cambria Math"/>
                <w:oMath/>
              </w:rPr>
            </w:pPr>
          </w:p>
        </w:tc>
        <w:tc>
          <w:tcPr>
            <w:tcW w:w="2408" w:type="dxa"/>
          </w:tcPr>
          <w:p w14:paraId="0533B84B" w14:textId="77777777" w:rsidR="00034ADE" w:rsidRPr="00870FC8" w:rsidRDefault="00034ADE" w:rsidP="00926C89">
            <w:pPr>
              <w:rPr>
                <w:rFonts w:ascii="Cambria Math" w:eastAsiaTheme="minorEastAsia" w:hAnsi="Cambria Math"/>
                <w:oMath/>
              </w:rPr>
            </w:pPr>
          </w:p>
        </w:tc>
      </w:tr>
      <w:tr w:rsidR="004C3F57" w14:paraId="67A8335D" w14:textId="77777777" w:rsidTr="00F87B91">
        <w:trPr>
          <w:cnfStyle w:val="000000100000" w:firstRow="0" w:lastRow="0" w:firstColumn="0" w:lastColumn="0" w:oddVBand="0" w:evenVBand="0" w:oddHBand="1" w:evenHBand="0" w:firstRowFirstColumn="0" w:firstRowLastColumn="0" w:lastRowFirstColumn="0" w:lastRowLastColumn="0"/>
        </w:trPr>
        <w:tc>
          <w:tcPr>
            <w:tcW w:w="2408" w:type="dxa"/>
          </w:tcPr>
          <w:p w14:paraId="0D868C07" w14:textId="77777777" w:rsidR="004C3F57" w:rsidRPr="007E0E62" w:rsidRDefault="004C3F57" w:rsidP="00926C89">
            <w:pPr>
              <w:rPr>
                <w:rFonts w:ascii="Cambria Math" w:eastAsiaTheme="minorEastAsia" w:hAnsi="Cambria Math"/>
                <w:oMath/>
              </w:rPr>
            </w:pPr>
          </w:p>
        </w:tc>
        <w:tc>
          <w:tcPr>
            <w:tcW w:w="2407" w:type="dxa"/>
          </w:tcPr>
          <w:p w14:paraId="7DB6A754" w14:textId="32289DC6" w:rsidR="004C3F57" w:rsidRPr="00870FC8" w:rsidRDefault="007E0E62" w:rsidP="00926C89">
            <w:pPr>
              <w:rPr>
                <w:rFonts w:ascii="Cambria Math" w:eastAsiaTheme="minorEastAsia" w:hAnsi="Cambria Math"/>
                <w:oMath/>
              </w:rPr>
            </w:pPr>
            <m:oMathPara>
              <m:oMath>
                <m:r>
                  <w:rPr>
                    <w:rFonts w:ascii="Cambria Math" w:eastAsiaTheme="minorEastAsia" w:hAnsi="Cambria Math"/>
                  </w:rPr>
                  <m:t>x=</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ctrlPr>
                          <w:rPr>
                            <w:rFonts w:ascii="Cambria Math" w:eastAsiaTheme="minorEastAsia" w:hAnsi="Cambria Math"/>
                          </w:rPr>
                        </m:ctrlPr>
                      </m:e>
                      <m:sub>
                        <m:r>
                          <w:rPr>
                            <w:rFonts w:ascii="Cambria Math" w:eastAsiaTheme="minorEastAsia" w:hAnsi="Cambria Math"/>
                          </w:rPr>
                          <m:t>5</m:t>
                        </m:r>
                        <m:ctrlPr>
                          <w:rPr>
                            <w:rFonts w:ascii="Cambria Math" w:eastAsiaTheme="minorEastAsia" w:hAnsi="Cambria Math"/>
                          </w:rPr>
                        </m:ctrlPr>
                      </m:sub>
                    </m:sSub>
                  </m:fName>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25</m:t>
                        </m:r>
                      </m:den>
                    </m:f>
                  </m:e>
                </m:func>
              </m:oMath>
            </m:oMathPara>
          </w:p>
        </w:tc>
        <w:tc>
          <w:tcPr>
            <w:tcW w:w="2408" w:type="dxa"/>
          </w:tcPr>
          <w:p w14:paraId="633E49F5" w14:textId="77777777" w:rsidR="004C3F57" w:rsidRPr="00870FC8" w:rsidRDefault="004C3F57" w:rsidP="00926C89">
            <w:pPr>
              <w:rPr>
                <w:rFonts w:ascii="Cambria Math" w:eastAsiaTheme="minorEastAsia" w:hAnsi="Cambria Math"/>
                <w:oMath/>
              </w:rPr>
            </w:pPr>
          </w:p>
        </w:tc>
      </w:tr>
    </w:tbl>
    <w:p w14:paraId="02BA05B6" w14:textId="6E9AC651" w:rsidR="00FD4894" w:rsidRDefault="00FD4894">
      <w:pPr>
        <w:suppressAutoHyphens w:val="0"/>
        <w:spacing w:before="0" w:after="160" w:line="259" w:lineRule="auto"/>
      </w:pPr>
      <w:r>
        <w:br w:type="page"/>
      </w:r>
    </w:p>
    <w:p w14:paraId="49A8DF62" w14:textId="0317514B" w:rsidR="00C407F8" w:rsidRDefault="00C407F8" w:rsidP="00C407F8">
      <w:pPr>
        <w:pStyle w:val="Heading2"/>
      </w:pPr>
      <w:bookmarkStart w:id="2" w:name="_Appendix_C"/>
      <w:bookmarkEnd w:id="2"/>
      <w:r>
        <w:lastRenderedPageBreak/>
        <w:t>Appendix C</w:t>
      </w:r>
    </w:p>
    <w:p w14:paraId="3B9B8083" w14:textId="3BE638F8" w:rsidR="004934E8" w:rsidRDefault="004A2D72" w:rsidP="00775299">
      <w:pPr>
        <w:pStyle w:val="Heading3"/>
      </w:pPr>
      <w:r>
        <w:t>Less, same, more</w:t>
      </w:r>
    </w:p>
    <w:p w14:paraId="22C706D1" w14:textId="1A38D82B" w:rsidR="00B32BEE" w:rsidRDefault="00B32BEE" w:rsidP="00775299">
      <w:pPr>
        <w:suppressAutoHyphens w:val="0"/>
        <w:spacing w:after="360" w:line="259" w:lineRule="auto"/>
      </w:pPr>
      <w:r>
        <w:t xml:space="preserve">Complete the </w:t>
      </w:r>
      <w:r w:rsidR="00873CA2">
        <w:t>below ‘</w:t>
      </w:r>
      <w:r w:rsidR="00086C82">
        <w:t>L</w:t>
      </w:r>
      <w:r>
        <w:t>ess, same, more</w:t>
      </w:r>
      <w:r w:rsidR="00873CA2">
        <w:t>’</w:t>
      </w:r>
      <w:r>
        <w:t xml:space="preserve"> table </w:t>
      </w:r>
      <w:r w:rsidR="000004A9">
        <w:t xml:space="preserve">without the aid of a calculator </w:t>
      </w:r>
      <w:r>
        <w:t>by writing a logarithm</w:t>
      </w:r>
      <w:r w:rsidR="00DB513A">
        <w:t xml:space="preserve"> and its solution </w:t>
      </w:r>
      <w:r>
        <w:t xml:space="preserve">in each </w:t>
      </w:r>
      <w:r w:rsidR="0043393D">
        <w:t>cell.</w:t>
      </w:r>
    </w:p>
    <w:tbl>
      <w:tblPr>
        <w:tblStyle w:val="TableGrid"/>
        <w:tblW w:w="0" w:type="auto"/>
        <w:tblLook w:val="04A0" w:firstRow="1" w:lastRow="0" w:firstColumn="1" w:lastColumn="0" w:noHBand="0" w:noVBand="1"/>
        <w:tblDescription w:val="Less, Same, More table. A table for students to complete with a central logarithm, log_3(27)=3, with columns having the base smaller, the same and larger. Then the rows having the result be smaller, the same and larger. "/>
      </w:tblPr>
      <w:tblGrid>
        <w:gridCol w:w="2407"/>
        <w:gridCol w:w="2407"/>
        <w:gridCol w:w="2407"/>
        <w:gridCol w:w="2407"/>
      </w:tblGrid>
      <w:tr w:rsidR="006B41BB" w14:paraId="1CA09CF3" w14:textId="77777777" w:rsidTr="00FD6692">
        <w:trPr>
          <w:trHeight w:val="964"/>
        </w:trPr>
        <w:tc>
          <w:tcPr>
            <w:tcW w:w="2407" w:type="dxa"/>
            <w:vAlign w:val="center"/>
          </w:tcPr>
          <w:p w14:paraId="7EE3AB8E" w14:textId="77777777" w:rsidR="006B41BB" w:rsidRPr="00FD6692" w:rsidRDefault="006B41BB" w:rsidP="00FD6692">
            <w:pPr>
              <w:suppressAutoHyphens w:val="0"/>
              <w:spacing w:before="0" w:after="160" w:line="259" w:lineRule="auto"/>
              <w:jc w:val="center"/>
              <w:rPr>
                <w:b/>
                <w:bCs/>
              </w:rPr>
            </w:pPr>
          </w:p>
        </w:tc>
        <w:tc>
          <w:tcPr>
            <w:tcW w:w="2407" w:type="dxa"/>
            <w:vAlign w:val="center"/>
          </w:tcPr>
          <w:p w14:paraId="7F395D0B" w14:textId="36AD547B" w:rsidR="006B41BB" w:rsidRPr="00FD6692" w:rsidRDefault="00C8739D" w:rsidP="00FD6692">
            <w:pPr>
              <w:suppressAutoHyphens w:val="0"/>
              <w:spacing w:before="0" w:after="160" w:line="259" w:lineRule="auto"/>
              <w:jc w:val="center"/>
              <w:rPr>
                <w:b/>
                <w:bCs/>
              </w:rPr>
            </w:pPr>
            <w:r w:rsidRPr="00FD6692">
              <w:rPr>
                <w:b/>
                <w:bCs/>
              </w:rPr>
              <w:t>Base is smaller</w:t>
            </w:r>
          </w:p>
        </w:tc>
        <w:tc>
          <w:tcPr>
            <w:tcW w:w="2407" w:type="dxa"/>
            <w:vAlign w:val="center"/>
          </w:tcPr>
          <w:p w14:paraId="56B375F1" w14:textId="3B225894" w:rsidR="006B41BB" w:rsidRPr="00FD6692" w:rsidRDefault="00C8739D" w:rsidP="00FD6692">
            <w:pPr>
              <w:suppressAutoHyphens w:val="0"/>
              <w:spacing w:before="0" w:after="160" w:line="259" w:lineRule="auto"/>
              <w:jc w:val="center"/>
              <w:rPr>
                <w:b/>
                <w:bCs/>
              </w:rPr>
            </w:pPr>
            <w:r w:rsidRPr="00FD6692">
              <w:rPr>
                <w:b/>
                <w:bCs/>
              </w:rPr>
              <w:t>Base is the same</w:t>
            </w:r>
          </w:p>
        </w:tc>
        <w:tc>
          <w:tcPr>
            <w:tcW w:w="2407" w:type="dxa"/>
            <w:vAlign w:val="center"/>
          </w:tcPr>
          <w:p w14:paraId="3DC07DA3" w14:textId="0D15BD4B" w:rsidR="006B41BB" w:rsidRPr="00FD6692" w:rsidRDefault="00C8739D" w:rsidP="00FD6692">
            <w:pPr>
              <w:suppressAutoHyphens w:val="0"/>
              <w:spacing w:before="0" w:after="160" w:line="259" w:lineRule="auto"/>
              <w:jc w:val="center"/>
              <w:rPr>
                <w:b/>
                <w:bCs/>
              </w:rPr>
            </w:pPr>
            <w:r w:rsidRPr="00FD6692">
              <w:rPr>
                <w:b/>
                <w:bCs/>
              </w:rPr>
              <w:t>Base is larger</w:t>
            </w:r>
          </w:p>
        </w:tc>
      </w:tr>
      <w:tr w:rsidR="006B41BB" w14:paraId="791094D2" w14:textId="77777777" w:rsidTr="00FD6692">
        <w:trPr>
          <w:trHeight w:val="964"/>
        </w:trPr>
        <w:tc>
          <w:tcPr>
            <w:tcW w:w="2407" w:type="dxa"/>
            <w:vAlign w:val="center"/>
          </w:tcPr>
          <w:p w14:paraId="58B1DBBC" w14:textId="1346BE6E" w:rsidR="006B41BB" w:rsidRPr="00FD6692" w:rsidRDefault="00C8739D" w:rsidP="00FD6692">
            <w:pPr>
              <w:suppressAutoHyphens w:val="0"/>
              <w:spacing w:before="0" w:after="160" w:line="259" w:lineRule="auto"/>
              <w:jc w:val="center"/>
              <w:rPr>
                <w:b/>
                <w:bCs/>
              </w:rPr>
            </w:pPr>
            <w:r w:rsidRPr="00FD6692">
              <w:rPr>
                <w:b/>
                <w:bCs/>
              </w:rPr>
              <w:t>Result is smaller</w:t>
            </w:r>
          </w:p>
        </w:tc>
        <w:tc>
          <w:tcPr>
            <w:tcW w:w="2407" w:type="dxa"/>
            <w:vAlign w:val="center"/>
          </w:tcPr>
          <w:p w14:paraId="3A47A3BF" w14:textId="77777777" w:rsidR="006B41BB" w:rsidRPr="00FD6692" w:rsidRDefault="006B41BB" w:rsidP="00FD6692">
            <w:pPr>
              <w:suppressAutoHyphens w:val="0"/>
              <w:spacing w:before="0" w:after="160" w:line="259" w:lineRule="auto"/>
              <w:jc w:val="center"/>
              <w:rPr>
                <w:b/>
                <w:bCs/>
              </w:rPr>
            </w:pPr>
          </w:p>
        </w:tc>
        <w:tc>
          <w:tcPr>
            <w:tcW w:w="2407" w:type="dxa"/>
            <w:vAlign w:val="center"/>
          </w:tcPr>
          <w:p w14:paraId="6961B82A" w14:textId="77777777" w:rsidR="006B41BB" w:rsidRPr="00FD6692" w:rsidRDefault="006B41BB" w:rsidP="00FD6692">
            <w:pPr>
              <w:suppressAutoHyphens w:val="0"/>
              <w:spacing w:before="0" w:after="160" w:line="259" w:lineRule="auto"/>
              <w:jc w:val="center"/>
              <w:rPr>
                <w:b/>
                <w:bCs/>
              </w:rPr>
            </w:pPr>
          </w:p>
        </w:tc>
        <w:tc>
          <w:tcPr>
            <w:tcW w:w="2407" w:type="dxa"/>
            <w:vAlign w:val="center"/>
          </w:tcPr>
          <w:p w14:paraId="64E32508" w14:textId="77777777" w:rsidR="006B41BB" w:rsidRPr="00FD6692" w:rsidRDefault="006B41BB" w:rsidP="00FD6692">
            <w:pPr>
              <w:suppressAutoHyphens w:val="0"/>
              <w:spacing w:before="0" w:after="160" w:line="259" w:lineRule="auto"/>
              <w:jc w:val="center"/>
              <w:rPr>
                <w:b/>
                <w:bCs/>
              </w:rPr>
            </w:pPr>
          </w:p>
        </w:tc>
      </w:tr>
      <w:tr w:rsidR="006B41BB" w14:paraId="266BC26C" w14:textId="77777777" w:rsidTr="00FD6692">
        <w:trPr>
          <w:trHeight w:val="964"/>
        </w:trPr>
        <w:tc>
          <w:tcPr>
            <w:tcW w:w="2407" w:type="dxa"/>
            <w:vAlign w:val="center"/>
          </w:tcPr>
          <w:p w14:paraId="0C2A323B" w14:textId="293DEE79" w:rsidR="006B41BB" w:rsidRPr="00FD6692" w:rsidRDefault="00C8739D" w:rsidP="00FD6692">
            <w:pPr>
              <w:suppressAutoHyphens w:val="0"/>
              <w:spacing w:before="0" w:after="160" w:line="259" w:lineRule="auto"/>
              <w:jc w:val="center"/>
              <w:rPr>
                <w:b/>
                <w:bCs/>
              </w:rPr>
            </w:pPr>
            <w:r w:rsidRPr="00FD6692">
              <w:rPr>
                <w:b/>
                <w:bCs/>
              </w:rPr>
              <w:t>Result is the same</w:t>
            </w:r>
          </w:p>
        </w:tc>
        <w:tc>
          <w:tcPr>
            <w:tcW w:w="2407" w:type="dxa"/>
            <w:vAlign w:val="center"/>
          </w:tcPr>
          <w:p w14:paraId="49D5B150" w14:textId="77777777" w:rsidR="006B41BB" w:rsidRPr="00FD6692" w:rsidRDefault="006B41BB" w:rsidP="00FD6692">
            <w:pPr>
              <w:suppressAutoHyphens w:val="0"/>
              <w:spacing w:before="0" w:after="160" w:line="259" w:lineRule="auto"/>
              <w:jc w:val="center"/>
              <w:rPr>
                <w:b/>
                <w:bCs/>
              </w:rPr>
            </w:pPr>
          </w:p>
        </w:tc>
        <w:tc>
          <w:tcPr>
            <w:tcW w:w="2407" w:type="dxa"/>
            <w:vAlign w:val="center"/>
          </w:tcPr>
          <w:p w14:paraId="26002687" w14:textId="3F5CFD10" w:rsidR="006B41BB" w:rsidRPr="00FD6692" w:rsidRDefault="00000000" w:rsidP="00FD6692">
            <w:pPr>
              <w:suppressAutoHyphens w:val="0"/>
              <w:spacing w:before="0" w:after="160" w:line="259" w:lineRule="auto"/>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3</m:t>
                        </m:r>
                        <m:ctrlPr>
                          <w:rPr>
                            <w:rFonts w:ascii="Cambria Math" w:hAnsi="Cambria Math"/>
                          </w:rPr>
                        </m:ctrlPr>
                      </m:sub>
                    </m:sSub>
                  </m:fName>
                  <m:e>
                    <m:r>
                      <w:rPr>
                        <w:rFonts w:ascii="Cambria Math" w:hAnsi="Cambria Math"/>
                      </w:rPr>
                      <m:t>27</m:t>
                    </m:r>
                  </m:e>
                </m:func>
                <m:r>
                  <w:rPr>
                    <w:rFonts w:ascii="Cambria Math" w:eastAsiaTheme="minorEastAsia" w:hAnsi="Cambria Math"/>
                  </w:rPr>
                  <m:t>=3</m:t>
                </m:r>
              </m:oMath>
            </m:oMathPara>
          </w:p>
        </w:tc>
        <w:tc>
          <w:tcPr>
            <w:tcW w:w="2407" w:type="dxa"/>
            <w:vAlign w:val="center"/>
          </w:tcPr>
          <w:p w14:paraId="6ED2C210" w14:textId="77777777" w:rsidR="006B41BB" w:rsidRPr="00FD6692" w:rsidRDefault="006B41BB" w:rsidP="00FD6692">
            <w:pPr>
              <w:suppressAutoHyphens w:val="0"/>
              <w:spacing w:before="0" w:after="160" w:line="259" w:lineRule="auto"/>
              <w:jc w:val="center"/>
              <w:rPr>
                <w:b/>
                <w:bCs/>
              </w:rPr>
            </w:pPr>
          </w:p>
        </w:tc>
      </w:tr>
      <w:tr w:rsidR="006B41BB" w14:paraId="38AC0CAA" w14:textId="77777777" w:rsidTr="00FD6692">
        <w:trPr>
          <w:trHeight w:val="964"/>
        </w:trPr>
        <w:tc>
          <w:tcPr>
            <w:tcW w:w="2407" w:type="dxa"/>
            <w:vAlign w:val="center"/>
          </w:tcPr>
          <w:p w14:paraId="0F0E5E36" w14:textId="54852D3A" w:rsidR="006B41BB" w:rsidRPr="00FD6692" w:rsidRDefault="00C8739D" w:rsidP="00FD6692">
            <w:pPr>
              <w:suppressAutoHyphens w:val="0"/>
              <w:spacing w:before="0" w:after="160" w:line="259" w:lineRule="auto"/>
              <w:jc w:val="center"/>
              <w:rPr>
                <w:b/>
                <w:bCs/>
              </w:rPr>
            </w:pPr>
            <w:r w:rsidRPr="00FD6692">
              <w:rPr>
                <w:b/>
                <w:bCs/>
              </w:rPr>
              <w:t>Result is larger</w:t>
            </w:r>
          </w:p>
        </w:tc>
        <w:tc>
          <w:tcPr>
            <w:tcW w:w="2407" w:type="dxa"/>
            <w:vAlign w:val="center"/>
          </w:tcPr>
          <w:p w14:paraId="35410134" w14:textId="77777777" w:rsidR="006B41BB" w:rsidRPr="00FD6692" w:rsidRDefault="006B41BB" w:rsidP="00FD6692">
            <w:pPr>
              <w:suppressAutoHyphens w:val="0"/>
              <w:spacing w:before="0" w:after="160" w:line="259" w:lineRule="auto"/>
              <w:jc w:val="center"/>
              <w:rPr>
                <w:b/>
                <w:bCs/>
              </w:rPr>
            </w:pPr>
          </w:p>
        </w:tc>
        <w:tc>
          <w:tcPr>
            <w:tcW w:w="2407" w:type="dxa"/>
            <w:vAlign w:val="center"/>
          </w:tcPr>
          <w:p w14:paraId="19D7FB97" w14:textId="77777777" w:rsidR="006B41BB" w:rsidRPr="00FD6692" w:rsidRDefault="006B41BB" w:rsidP="00FD6692">
            <w:pPr>
              <w:suppressAutoHyphens w:val="0"/>
              <w:spacing w:before="0" w:after="160" w:line="259" w:lineRule="auto"/>
              <w:jc w:val="center"/>
              <w:rPr>
                <w:b/>
                <w:bCs/>
              </w:rPr>
            </w:pPr>
          </w:p>
        </w:tc>
        <w:tc>
          <w:tcPr>
            <w:tcW w:w="2407" w:type="dxa"/>
            <w:vAlign w:val="center"/>
          </w:tcPr>
          <w:p w14:paraId="0DDB7F37" w14:textId="77777777" w:rsidR="006B41BB" w:rsidRPr="00FD6692" w:rsidRDefault="006B41BB" w:rsidP="00FD6692">
            <w:pPr>
              <w:suppressAutoHyphens w:val="0"/>
              <w:spacing w:before="0" w:after="160" w:line="259" w:lineRule="auto"/>
              <w:jc w:val="center"/>
              <w:rPr>
                <w:b/>
                <w:bCs/>
              </w:rPr>
            </w:pPr>
          </w:p>
        </w:tc>
      </w:tr>
    </w:tbl>
    <w:p w14:paraId="57F77D1B" w14:textId="77777777" w:rsidR="00BF6BDB" w:rsidRDefault="00BF6BDB">
      <w:pPr>
        <w:suppressAutoHyphens w:val="0"/>
        <w:spacing w:before="0" w:after="160" w:line="259" w:lineRule="auto"/>
      </w:pPr>
      <w:r>
        <w:br w:type="page"/>
      </w:r>
    </w:p>
    <w:p w14:paraId="4C876234" w14:textId="73212427" w:rsidR="00BF6BDB" w:rsidRPr="007E49BE" w:rsidRDefault="00BF6BDB" w:rsidP="00BF6BDB">
      <w:pPr>
        <w:pStyle w:val="Heading2"/>
        <w:rPr>
          <w:rStyle w:val="Heading2Char"/>
        </w:rPr>
      </w:pPr>
      <w:bookmarkStart w:id="3" w:name="_Appendix_D"/>
      <w:bookmarkEnd w:id="3"/>
      <w:r w:rsidRPr="007E49BE">
        <w:lastRenderedPageBreak/>
        <w:t xml:space="preserve">Appendix </w:t>
      </w:r>
      <w:r w:rsidR="00FD4894">
        <w:t>D</w:t>
      </w:r>
    </w:p>
    <w:p w14:paraId="00CF463A" w14:textId="404161FC" w:rsidR="00BF6BDB" w:rsidRDefault="00BF6BDB" w:rsidP="00BF6BDB">
      <w:pPr>
        <w:pStyle w:val="Heading3"/>
      </w:pPr>
      <w:r>
        <w:t xml:space="preserve">Tarsia </w:t>
      </w:r>
      <w:r w:rsidR="002A3C96">
        <w:t>p</w:t>
      </w:r>
      <w:r>
        <w:t>uzzle</w:t>
      </w:r>
    </w:p>
    <w:p w14:paraId="0E6AC981" w14:textId="4499FD29" w:rsidR="00BF6BDB" w:rsidRDefault="00BF6BDB" w:rsidP="00BF6BDB">
      <w:r>
        <w:t xml:space="preserve">Cut up, </w:t>
      </w:r>
      <w:r w:rsidR="001909AA">
        <w:t>shuffle and then reassemble the puzzle</w:t>
      </w:r>
      <w:r w:rsidR="00D35D75">
        <w:t xml:space="preserve"> so that the adjacent edges are equivalent</w:t>
      </w:r>
      <w:r w:rsidR="001909AA">
        <w:t>.</w:t>
      </w:r>
    </w:p>
    <w:p w14:paraId="01E339C5" w14:textId="51BB46ED" w:rsidR="00BF6BDB" w:rsidRPr="00775299" w:rsidRDefault="00BF6BDB" w:rsidP="00BF6BDB">
      <w:pPr>
        <w:rPr>
          <w:b/>
          <w:bCs/>
          <w:noProof/>
        </w:rPr>
      </w:pPr>
      <w:r w:rsidRPr="00BA6FC2">
        <w:rPr>
          <w:b/>
          <w:bCs/>
          <w:noProof/>
        </w:rPr>
        <w:drawing>
          <wp:inline distT="0" distB="0" distL="0" distR="0" wp14:anchorId="052BED09" wp14:editId="01311F6C">
            <wp:extent cx="6582957" cy="6591300"/>
            <wp:effectExtent l="0" t="0" r="8890" b="0"/>
            <wp:docPr id="1351650029" name="Picture 1" descr="A Tarsia puzzle with connecting triangles. Questions involve the use of logarith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650029" name="Picture 1" descr="A Tarsia puzzle with connecting triangles. Questions involve the use of logarithms. "/>
                    <pic:cNvPicPr/>
                  </pic:nvPicPr>
                  <pic:blipFill>
                    <a:blip r:embed="rId23"/>
                    <a:stretch>
                      <a:fillRect/>
                    </a:stretch>
                  </pic:blipFill>
                  <pic:spPr>
                    <a:xfrm>
                      <a:off x="0" y="0"/>
                      <a:ext cx="6612821" cy="6621202"/>
                    </a:xfrm>
                    <a:prstGeom prst="rect">
                      <a:avLst/>
                    </a:prstGeom>
                  </pic:spPr>
                </pic:pic>
              </a:graphicData>
            </a:graphic>
          </wp:inline>
        </w:drawing>
      </w:r>
    </w:p>
    <w:p w14:paraId="05B97C70" w14:textId="38E22D7A" w:rsidR="00E00962" w:rsidRDefault="00E00962">
      <w:pPr>
        <w:suppressAutoHyphens w:val="0"/>
        <w:spacing w:before="0" w:after="160" w:line="259" w:lineRule="auto"/>
      </w:pPr>
      <w:r>
        <w:br w:type="page"/>
      </w:r>
    </w:p>
    <w:p w14:paraId="37E79307" w14:textId="77777777" w:rsidR="00E00962" w:rsidRDefault="00E00962" w:rsidP="00E00962">
      <w:pPr>
        <w:pStyle w:val="Heading2"/>
      </w:pPr>
      <w:r>
        <w:lastRenderedPageBreak/>
        <w:t>Sample solutions</w:t>
      </w:r>
    </w:p>
    <w:p w14:paraId="2105C692" w14:textId="5DE63A4B" w:rsidR="008C2B3F" w:rsidRDefault="00C52964" w:rsidP="008C2B3F">
      <w:pPr>
        <w:pStyle w:val="Heading3"/>
      </w:pPr>
      <w:r>
        <w:t xml:space="preserve">Appendix A – a </w:t>
      </w:r>
      <w:r w:rsidR="008C2B3F">
        <w:t>new function</w:t>
      </w:r>
    </w:p>
    <w:p w14:paraId="08441B3E" w14:textId="28F9C16E" w:rsidR="008C2B3F" w:rsidRPr="008C2B3F" w:rsidRDefault="008C2B3F" w:rsidP="008C2B3F">
      <w:pPr>
        <w:rPr>
          <w:b/>
          <w:bCs/>
        </w:rPr>
      </w:pPr>
      <w:r w:rsidRPr="00112E54">
        <w:rPr>
          <w:rStyle w:val="Strong"/>
        </w:rPr>
        <w:t xml:space="preserve">Part </w:t>
      </w:r>
      <w:r>
        <w:rPr>
          <w:rStyle w:val="Strong"/>
        </w:rPr>
        <w:t>A</w:t>
      </w:r>
    </w:p>
    <w:tbl>
      <w:tblPr>
        <w:tblStyle w:val="Tableheader"/>
        <w:tblpPr w:leftFromText="180" w:rightFromText="180" w:vertAnchor="text" w:horzAnchor="page" w:tblpX="8205" w:tblpY="7"/>
        <w:tblOverlap w:val="never"/>
        <w:tblW w:w="2972" w:type="dxa"/>
        <w:tblLook w:val="0420" w:firstRow="1" w:lastRow="0" w:firstColumn="0" w:lastColumn="0" w:noHBand="0" w:noVBand="1"/>
        <w:tblDescription w:val="Solution of solutions for the value and the power of 2. A table for showing the power of 2 when the values given are 8, 4, 2, one and 1/2. The power of 2 vlaues are given as 3, 2, one, 0 and -1."/>
      </w:tblPr>
      <w:tblGrid>
        <w:gridCol w:w="1560"/>
        <w:gridCol w:w="1412"/>
      </w:tblGrid>
      <w:tr w:rsidR="008C2B3F" w:rsidRPr="00DF59CF" w14:paraId="6E0C9920" w14:textId="77777777" w:rsidTr="001A700A">
        <w:trPr>
          <w:cnfStyle w:val="100000000000" w:firstRow="1" w:lastRow="0" w:firstColumn="0" w:lastColumn="0" w:oddVBand="0" w:evenVBand="0" w:oddHBand="0" w:evenHBand="0" w:firstRowFirstColumn="0" w:firstRowLastColumn="0" w:lastRowFirstColumn="0" w:lastRowLastColumn="0"/>
          <w:trHeight w:val="584"/>
        </w:trPr>
        <w:tc>
          <w:tcPr>
            <w:tcW w:w="1560" w:type="dxa"/>
            <w:vAlign w:val="center"/>
            <w:hideMark/>
          </w:tcPr>
          <w:p w14:paraId="37D5D2FF" w14:textId="77777777" w:rsidR="008C2B3F" w:rsidRPr="00DF59CF" w:rsidRDefault="008C2B3F" w:rsidP="001A700A">
            <w:pPr>
              <w:suppressAutoHyphens w:val="0"/>
              <w:spacing w:before="0" w:after="160" w:line="259" w:lineRule="auto"/>
              <w:jc w:val="center"/>
              <w:rPr>
                <w:color w:val="FFFFFF" w:themeColor="background1"/>
                <w:szCs w:val="22"/>
              </w:rPr>
            </w:pPr>
            <w:r w:rsidRPr="00DF59CF">
              <w:rPr>
                <w:bCs/>
                <w:color w:val="FFFFFF" w:themeColor="background1"/>
                <w:szCs w:val="22"/>
              </w:rPr>
              <w:t>Value</w:t>
            </w:r>
            <w:r>
              <w:rPr>
                <w:bCs/>
                <w:color w:val="FFFFFF" w:themeColor="background1"/>
                <w:szCs w:val="22"/>
              </w:rPr>
              <w:t xml:space="preserve"> </w:t>
            </w:r>
          </w:p>
        </w:tc>
        <w:tc>
          <w:tcPr>
            <w:tcW w:w="1412" w:type="dxa"/>
            <w:vAlign w:val="center"/>
            <w:hideMark/>
          </w:tcPr>
          <w:p w14:paraId="210C4054" w14:textId="77777777" w:rsidR="008C2B3F" w:rsidRPr="00DF59CF" w:rsidRDefault="008C2B3F" w:rsidP="001A700A">
            <w:pPr>
              <w:suppressAutoHyphens w:val="0"/>
              <w:spacing w:before="0" w:after="160" w:line="259" w:lineRule="auto"/>
              <w:jc w:val="center"/>
              <w:rPr>
                <w:color w:val="FFFFFF" w:themeColor="background1"/>
                <w:szCs w:val="22"/>
              </w:rPr>
            </w:pPr>
            <w:r w:rsidRPr="00DF59CF">
              <w:rPr>
                <w:bCs/>
                <w:color w:val="FFFFFF" w:themeColor="background1"/>
                <w:szCs w:val="22"/>
              </w:rPr>
              <w:t>Power of 2</w:t>
            </w:r>
          </w:p>
        </w:tc>
      </w:tr>
      <w:tr w:rsidR="008C2B3F" w:rsidRPr="00DF59CF" w14:paraId="06CBA699" w14:textId="77777777" w:rsidTr="001A700A">
        <w:trPr>
          <w:cnfStyle w:val="000000100000" w:firstRow="0" w:lastRow="0" w:firstColumn="0" w:lastColumn="0" w:oddVBand="0" w:evenVBand="0" w:oddHBand="1" w:evenHBand="0" w:firstRowFirstColumn="0" w:firstRowLastColumn="0" w:lastRowFirstColumn="0" w:lastRowLastColumn="0"/>
          <w:trHeight w:val="584"/>
        </w:trPr>
        <w:tc>
          <w:tcPr>
            <w:tcW w:w="1560" w:type="dxa"/>
            <w:vAlign w:val="center"/>
            <w:hideMark/>
          </w:tcPr>
          <w:p w14:paraId="745B4CD2" w14:textId="77777777" w:rsidR="008C2B3F" w:rsidRPr="00DF59CF" w:rsidRDefault="008C2B3F" w:rsidP="001A700A">
            <w:pPr>
              <w:suppressAutoHyphens w:val="0"/>
              <w:spacing w:before="0" w:after="160" w:line="259" w:lineRule="auto"/>
              <w:jc w:val="center"/>
              <w:rPr>
                <w:color w:val="22272B" w:themeColor="text1"/>
                <w:szCs w:val="22"/>
              </w:rPr>
            </w:pPr>
            <w:r w:rsidRPr="00DF59CF">
              <w:rPr>
                <w:color w:val="22272B" w:themeColor="text1"/>
                <w:szCs w:val="22"/>
              </w:rPr>
              <w:t>8</w:t>
            </w:r>
          </w:p>
        </w:tc>
        <w:tc>
          <w:tcPr>
            <w:tcW w:w="1412" w:type="dxa"/>
            <w:vAlign w:val="center"/>
            <w:hideMark/>
          </w:tcPr>
          <w:p w14:paraId="6D9EF937" w14:textId="57EC6119" w:rsidR="008C2B3F" w:rsidRPr="00DF59CF" w:rsidRDefault="008C2B3F" w:rsidP="001A700A">
            <w:pPr>
              <w:suppressAutoHyphens w:val="0"/>
              <w:spacing w:before="0" w:after="160" w:line="259" w:lineRule="auto"/>
              <w:jc w:val="center"/>
              <w:rPr>
                <w:color w:val="22272B" w:themeColor="text1"/>
                <w:szCs w:val="22"/>
              </w:rPr>
            </w:pPr>
            <w:r w:rsidRPr="002E7C4E">
              <w:rPr>
                <w:color w:val="22272B" w:themeColor="text1"/>
                <w:szCs w:val="22"/>
              </w:rPr>
              <w:t>3</w:t>
            </w:r>
          </w:p>
        </w:tc>
      </w:tr>
      <w:tr w:rsidR="008C2B3F" w:rsidRPr="00DF59CF" w14:paraId="44133B58" w14:textId="77777777" w:rsidTr="001A700A">
        <w:trPr>
          <w:cnfStyle w:val="000000010000" w:firstRow="0" w:lastRow="0" w:firstColumn="0" w:lastColumn="0" w:oddVBand="0" w:evenVBand="0" w:oddHBand="0" w:evenHBand="1" w:firstRowFirstColumn="0" w:firstRowLastColumn="0" w:lastRowFirstColumn="0" w:lastRowLastColumn="0"/>
          <w:trHeight w:val="584"/>
        </w:trPr>
        <w:tc>
          <w:tcPr>
            <w:tcW w:w="1560" w:type="dxa"/>
            <w:vAlign w:val="center"/>
            <w:hideMark/>
          </w:tcPr>
          <w:p w14:paraId="4DC2F98C" w14:textId="77777777" w:rsidR="008C2B3F" w:rsidRPr="00DF59CF" w:rsidRDefault="008C2B3F" w:rsidP="001A700A">
            <w:pPr>
              <w:suppressAutoHyphens w:val="0"/>
              <w:spacing w:before="0" w:after="160" w:line="259" w:lineRule="auto"/>
              <w:jc w:val="center"/>
              <w:rPr>
                <w:color w:val="22272B" w:themeColor="text1"/>
                <w:szCs w:val="22"/>
              </w:rPr>
            </w:pPr>
            <w:r w:rsidRPr="00DF59CF">
              <w:rPr>
                <w:color w:val="22272B" w:themeColor="text1"/>
                <w:szCs w:val="22"/>
              </w:rPr>
              <w:t>4</w:t>
            </w:r>
          </w:p>
        </w:tc>
        <w:tc>
          <w:tcPr>
            <w:tcW w:w="1412" w:type="dxa"/>
            <w:vAlign w:val="center"/>
            <w:hideMark/>
          </w:tcPr>
          <w:p w14:paraId="4BEC5204" w14:textId="2255EDC0" w:rsidR="008C2B3F" w:rsidRPr="00DF59CF" w:rsidRDefault="008C2B3F" w:rsidP="001A700A">
            <w:pPr>
              <w:suppressAutoHyphens w:val="0"/>
              <w:spacing w:before="0" w:after="160" w:line="259" w:lineRule="auto"/>
              <w:jc w:val="center"/>
              <w:rPr>
                <w:color w:val="22272B" w:themeColor="text1"/>
                <w:szCs w:val="22"/>
              </w:rPr>
            </w:pPr>
            <w:r w:rsidRPr="002E7C4E">
              <w:rPr>
                <w:color w:val="22272B" w:themeColor="text1"/>
                <w:szCs w:val="22"/>
              </w:rPr>
              <w:t>2</w:t>
            </w:r>
          </w:p>
        </w:tc>
      </w:tr>
      <w:tr w:rsidR="008C2B3F" w:rsidRPr="00DF59CF" w14:paraId="6580E0CB" w14:textId="77777777" w:rsidTr="001A700A">
        <w:trPr>
          <w:cnfStyle w:val="000000100000" w:firstRow="0" w:lastRow="0" w:firstColumn="0" w:lastColumn="0" w:oddVBand="0" w:evenVBand="0" w:oddHBand="1" w:evenHBand="0" w:firstRowFirstColumn="0" w:firstRowLastColumn="0" w:lastRowFirstColumn="0" w:lastRowLastColumn="0"/>
          <w:trHeight w:val="584"/>
        </w:trPr>
        <w:tc>
          <w:tcPr>
            <w:tcW w:w="1560" w:type="dxa"/>
            <w:vAlign w:val="center"/>
            <w:hideMark/>
          </w:tcPr>
          <w:p w14:paraId="30D87B48" w14:textId="77777777" w:rsidR="008C2B3F" w:rsidRPr="00DF59CF" w:rsidRDefault="008C2B3F" w:rsidP="001A700A">
            <w:pPr>
              <w:suppressAutoHyphens w:val="0"/>
              <w:spacing w:before="0" w:after="160" w:line="259" w:lineRule="auto"/>
              <w:jc w:val="center"/>
              <w:rPr>
                <w:color w:val="22272B" w:themeColor="text1"/>
                <w:szCs w:val="22"/>
              </w:rPr>
            </w:pPr>
            <w:r w:rsidRPr="00DF59CF">
              <w:rPr>
                <w:color w:val="22272B" w:themeColor="text1"/>
                <w:szCs w:val="22"/>
              </w:rPr>
              <w:t>2</w:t>
            </w:r>
          </w:p>
        </w:tc>
        <w:tc>
          <w:tcPr>
            <w:tcW w:w="1412" w:type="dxa"/>
            <w:vAlign w:val="center"/>
            <w:hideMark/>
          </w:tcPr>
          <w:p w14:paraId="7BFE4A9A" w14:textId="558EA748" w:rsidR="008C2B3F" w:rsidRPr="00DF59CF" w:rsidRDefault="008C2B3F" w:rsidP="001A700A">
            <w:pPr>
              <w:suppressAutoHyphens w:val="0"/>
              <w:spacing w:before="0" w:after="160" w:line="259" w:lineRule="auto"/>
              <w:jc w:val="center"/>
              <w:rPr>
                <w:color w:val="22272B" w:themeColor="text1"/>
                <w:szCs w:val="22"/>
              </w:rPr>
            </w:pPr>
            <w:r w:rsidRPr="002E7C4E">
              <w:rPr>
                <w:color w:val="22272B" w:themeColor="text1"/>
                <w:szCs w:val="22"/>
              </w:rPr>
              <w:t>1</w:t>
            </w:r>
          </w:p>
        </w:tc>
      </w:tr>
      <w:tr w:rsidR="008C2B3F" w:rsidRPr="00DF59CF" w14:paraId="6BE94455" w14:textId="77777777" w:rsidTr="001A700A">
        <w:trPr>
          <w:cnfStyle w:val="000000010000" w:firstRow="0" w:lastRow="0" w:firstColumn="0" w:lastColumn="0" w:oddVBand="0" w:evenVBand="0" w:oddHBand="0" w:evenHBand="1" w:firstRowFirstColumn="0" w:firstRowLastColumn="0" w:lastRowFirstColumn="0" w:lastRowLastColumn="0"/>
          <w:trHeight w:val="584"/>
        </w:trPr>
        <w:tc>
          <w:tcPr>
            <w:tcW w:w="1560" w:type="dxa"/>
            <w:vAlign w:val="center"/>
            <w:hideMark/>
          </w:tcPr>
          <w:p w14:paraId="1C3CA67D" w14:textId="77777777" w:rsidR="008C2B3F" w:rsidRPr="00DF59CF" w:rsidRDefault="008C2B3F" w:rsidP="001A700A">
            <w:pPr>
              <w:suppressAutoHyphens w:val="0"/>
              <w:spacing w:before="0" w:after="160" w:line="259" w:lineRule="auto"/>
              <w:jc w:val="center"/>
              <w:rPr>
                <w:color w:val="22272B" w:themeColor="text1"/>
                <w:szCs w:val="22"/>
              </w:rPr>
            </w:pPr>
            <w:r w:rsidRPr="00DF59CF">
              <w:rPr>
                <w:color w:val="22272B" w:themeColor="text1"/>
                <w:szCs w:val="22"/>
              </w:rPr>
              <w:t>1</w:t>
            </w:r>
          </w:p>
        </w:tc>
        <w:tc>
          <w:tcPr>
            <w:tcW w:w="1412" w:type="dxa"/>
            <w:vAlign w:val="center"/>
            <w:hideMark/>
          </w:tcPr>
          <w:p w14:paraId="5DCBBB9C" w14:textId="5CB44866" w:rsidR="008C2B3F" w:rsidRPr="00DF59CF" w:rsidRDefault="008C2B3F" w:rsidP="001A700A">
            <w:pPr>
              <w:suppressAutoHyphens w:val="0"/>
              <w:spacing w:before="0" w:after="160" w:line="259" w:lineRule="auto"/>
              <w:jc w:val="center"/>
              <w:rPr>
                <w:color w:val="22272B" w:themeColor="text1"/>
                <w:szCs w:val="22"/>
              </w:rPr>
            </w:pPr>
            <w:r w:rsidRPr="002E7C4E">
              <w:rPr>
                <w:color w:val="22272B" w:themeColor="text1"/>
                <w:szCs w:val="22"/>
              </w:rPr>
              <w:t>0</w:t>
            </w:r>
          </w:p>
        </w:tc>
      </w:tr>
      <w:tr w:rsidR="008C2B3F" w:rsidRPr="00DF59CF" w14:paraId="11DA8BD4" w14:textId="77777777" w:rsidTr="001A700A">
        <w:trPr>
          <w:cnfStyle w:val="000000100000" w:firstRow="0" w:lastRow="0" w:firstColumn="0" w:lastColumn="0" w:oddVBand="0" w:evenVBand="0" w:oddHBand="1" w:evenHBand="0" w:firstRowFirstColumn="0" w:firstRowLastColumn="0" w:lastRowFirstColumn="0" w:lastRowLastColumn="0"/>
          <w:trHeight w:val="584"/>
        </w:trPr>
        <w:tc>
          <w:tcPr>
            <w:tcW w:w="1560" w:type="dxa"/>
            <w:vAlign w:val="center"/>
            <w:hideMark/>
          </w:tcPr>
          <w:p w14:paraId="6EEF69F6" w14:textId="77777777" w:rsidR="008C2B3F" w:rsidRPr="00DF59CF" w:rsidRDefault="00000000" w:rsidP="001A700A">
            <w:pPr>
              <w:suppressAutoHyphens w:val="0"/>
              <w:spacing w:before="0" w:after="160" w:line="259" w:lineRule="auto"/>
              <w:jc w:val="center"/>
              <w:rPr>
                <w:color w:val="22272B" w:themeColor="text1"/>
                <w:szCs w:val="22"/>
              </w:rPr>
            </w:pPr>
            <m:oMathPara>
              <m:oMathParaPr>
                <m:jc m:val="centerGroup"/>
              </m:oMathParaPr>
              <m:oMath>
                <m:f>
                  <m:fPr>
                    <m:ctrlPr>
                      <w:rPr>
                        <w:rFonts w:ascii="Cambria Math" w:hAnsi="Cambria Math"/>
                        <w:i/>
                        <w:iCs/>
                        <w:color w:val="22272B" w:themeColor="text1"/>
                        <w:szCs w:val="22"/>
                      </w:rPr>
                    </m:ctrlPr>
                  </m:fPr>
                  <m:num>
                    <m:r>
                      <m:rPr>
                        <m:sty m:val="p"/>
                      </m:rPr>
                      <w:rPr>
                        <w:rFonts w:ascii="Cambria Math" w:hAnsi="Cambria Math"/>
                        <w:color w:val="22272B" w:themeColor="text1"/>
                        <w:szCs w:val="22"/>
                      </w:rPr>
                      <m:t>1</m:t>
                    </m:r>
                  </m:num>
                  <m:den>
                    <m:r>
                      <m:rPr>
                        <m:sty m:val="p"/>
                      </m:rPr>
                      <w:rPr>
                        <w:rFonts w:ascii="Cambria Math" w:hAnsi="Cambria Math"/>
                        <w:color w:val="22272B" w:themeColor="text1"/>
                        <w:szCs w:val="22"/>
                      </w:rPr>
                      <m:t>2</m:t>
                    </m:r>
                  </m:den>
                </m:f>
              </m:oMath>
            </m:oMathPara>
          </w:p>
        </w:tc>
        <w:tc>
          <w:tcPr>
            <w:tcW w:w="1412" w:type="dxa"/>
            <w:vAlign w:val="center"/>
            <w:hideMark/>
          </w:tcPr>
          <w:p w14:paraId="71C0F096" w14:textId="40C56FB6" w:rsidR="008C2B3F" w:rsidRPr="00DF59CF" w:rsidRDefault="008C2B3F" w:rsidP="001A700A">
            <w:pPr>
              <w:suppressAutoHyphens w:val="0"/>
              <w:spacing w:before="0" w:after="160" w:line="259" w:lineRule="auto"/>
              <w:jc w:val="center"/>
              <w:rPr>
                <w:color w:val="22272B" w:themeColor="text1"/>
                <w:szCs w:val="22"/>
              </w:rPr>
            </w:pPr>
            <w:r w:rsidRPr="002E7C4E">
              <w:rPr>
                <w:color w:val="22272B" w:themeColor="text1"/>
                <w:szCs w:val="22"/>
              </w:rPr>
              <w:t>-1</w:t>
            </w:r>
          </w:p>
        </w:tc>
      </w:tr>
    </w:tbl>
    <w:p w14:paraId="0832F5B2" w14:textId="23B77F68" w:rsidR="008C2B3F" w:rsidRDefault="008C2B3F" w:rsidP="008C2B3F">
      <w:pPr>
        <w:suppressAutoHyphens w:val="0"/>
        <w:spacing w:before="0" w:after="160" w:line="259" w:lineRule="auto"/>
      </w:pPr>
      <w:r w:rsidRPr="00365626">
        <w:rPr>
          <w:noProof/>
        </w:rPr>
        <w:drawing>
          <wp:inline distT="0" distB="0" distL="0" distR="0" wp14:anchorId="519F8E0D" wp14:editId="0E396FB2">
            <wp:extent cx="4151197" cy="4140000"/>
            <wp:effectExtent l="0" t="0" r="1905" b="0"/>
            <wp:docPr id="1979608810" name="Picture 1" descr="A Cartesian number plane with grey grid lines. The numbers on the axes go from -4 to 8.  There is a graph of a logarithmic function y=log_2(x) curving up beside the y axis, passing through the point (1,0) and slowly increasing. There is also a graph of the exponential function y=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997103" name="Picture 1" descr="A Cartesian number plane with grey grid lines. The numbers on the axes go from -4 to 8.  There is a graph of a logarithmic function y=log_2(x) curving up beside the y axis, passing through the point (1,0) and slowly increasing. There is also a graph of the exponential function y=2^x."/>
                    <pic:cNvPicPr/>
                  </pic:nvPicPr>
                  <pic:blipFill>
                    <a:blip r:embed="rId24"/>
                    <a:stretch>
                      <a:fillRect/>
                    </a:stretch>
                  </pic:blipFill>
                  <pic:spPr>
                    <a:xfrm>
                      <a:off x="0" y="0"/>
                      <a:ext cx="4151197" cy="4140000"/>
                    </a:xfrm>
                    <a:prstGeom prst="rect">
                      <a:avLst/>
                    </a:prstGeom>
                  </pic:spPr>
                </pic:pic>
              </a:graphicData>
            </a:graphic>
          </wp:inline>
        </w:drawing>
      </w:r>
    </w:p>
    <w:p w14:paraId="66718C96" w14:textId="77777777" w:rsidR="002E7C4E" w:rsidRDefault="002E7C4E">
      <w:pPr>
        <w:suppressAutoHyphens w:val="0"/>
        <w:spacing w:before="0" w:after="160" w:line="259" w:lineRule="auto"/>
        <w:rPr>
          <w:rStyle w:val="Strong"/>
        </w:rPr>
      </w:pPr>
      <w:r>
        <w:rPr>
          <w:rStyle w:val="Strong"/>
        </w:rPr>
        <w:br w:type="page"/>
      </w:r>
    </w:p>
    <w:p w14:paraId="6638FC31" w14:textId="7D454B95" w:rsidR="008C2B3F" w:rsidRDefault="008C2B3F" w:rsidP="0012341A">
      <w:pPr>
        <w:spacing w:before="480" w:after="240"/>
        <w:rPr>
          <w:rStyle w:val="Strong"/>
        </w:rPr>
      </w:pPr>
      <w:r w:rsidRPr="00112E54">
        <w:rPr>
          <w:rStyle w:val="Strong"/>
        </w:rPr>
        <w:lastRenderedPageBreak/>
        <w:t>Part B</w:t>
      </w:r>
    </w:p>
    <w:p w14:paraId="5AF53ED9" w14:textId="01747055" w:rsidR="0012341A" w:rsidRDefault="00E5406B" w:rsidP="0012341A">
      <w:pPr>
        <w:pStyle w:val="ListNumber"/>
        <w:numPr>
          <w:ilvl w:val="0"/>
          <w:numId w:val="20"/>
        </w:numPr>
        <w:spacing w:after="240"/>
      </w:pPr>
      <w:r w:rsidRPr="00E5406B">
        <w:t>The domain of one function is the range of the other and vice versa.</w:t>
      </w:r>
    </w:p>
    <w:tbl>
      <w:tblPr>
        <w:tblStyle w:val="TableGrid"/>
        <w:tblW w:w="0" w:type="auto"/>
        <w:tblInd w:w="567" w:type="dxa"/>
        <w:tblLook w:val="04A0" w:firstRow="1" w:lastRow="0" w:firstColumn="1" w:lastColumn="0" w:noHBand="0" w:noVBand="1"/>
        <w:tblDescription w:val="Domain and range. Identifying the domain and range of the function y=2 to the power of x as all real x and y&gt;0 and the new function as x&gt;0 and all real y. "/>
      </w:tblPr>
      <w:tblGrid>
        <w:gridCol w:w="4529"/>
        <w:gridCol w:w="4532"/>
      </w:tblGrid>
      <w:tr w:rsidR="0012341A" w14:paraId="10A7EF5E" w14:textId="77777777" w:rsidTr="0012341A">
        <w:tc>
          <w:tcPr>
            <w:tcW w:w="4814" w:type="dxa"/>
          </w:tcPr>
          <w:p w14:paraId="18C90E12" w14:textId="12044F74" w:rsidR="0012341A" w:rsidRPr="00EB43D6" w:rsidRDefault="00EB43D6" w:rsidP="001D11AE">
            <w:pPr>
              <w:pStyle w:val="ListNumber"/>
              <w:numPr>
                <w:ilvl w:val="0"/>
                <w:numId w:val="0"/>
              </w:numPr>
              <w:rPr>
                <w:b/>
                <w:bCs/>
              </w:rPr>
            </w:pPr>
            <m:oMathPara>
              <m:oMath>
                <m:r>
                  <m:rPr>
                    <m:sty m:val="bi"/>
                  </m:rPr>
                  <w:rPr>
                    <w:rFonts w:ascii="Cambria Math" w:hAnsi="Cambria Math"/>
                  </w:rPr>
                  <m:t>y=</m:t>
                </m:r>
                <m:sSup>
                  <m:sSupPr>
                    <m:ctrlPr>
                      <w:rPr>
                        <w:rFonts w:ascii="Cambria Math" w:hAnsi="Cambria Math"/>
                        <w:b/>
                        <w:bCs/>
                        <w:i/>
                      </w:rPr>
                    </m:ctrlPr>
                  </m:sSupPr>
                  <m:e>
                    <m:r>
                      <m:rPr>
                        <m:sty m:val="bi"/>
                      </m:rPr>
                      <w:rPr>
                        <w:rFonts w:ascii="Cambria Math" w:hAnsi="Cambria Math"/>
                      </w:rPr>
                      <m:t>2</m:t>
                    </m:r>
                  </m:e>
                  <m:sup>
                    <m:r>
                      <m:rPr>
                        <m:sty m:val="bi"/>
                      </m:rPr>
                      <w:rPr>
                        <w:rFonts w:ascii="Cambria Math" w:hAnsi="Cambria Math"/>
                      </w:rPr>
                      <m:t>x</m:t>
                    </m:r>
                  </m:sup>
                </m:sSup>
              </m:oMath>
            </m:oMathPara>
          </w:p>
        </w:tc>
        <w:tc>
          <w:tcPr>
            <w:tcW w:w="4814" w:type="dxa"/>
          </w:tcPr>
          <w:p w14:paraId="742D8082" w14:textId="4907FAFB" w:rsidR="0012341A" w:rsidRPr="00EB43D6" w:rsidRDefault="0012341A" w:rsidP="001D11AE">
            <w:pPr>
              <w:pStyle w:val="ListNumber"/>
              <w:numPr>
                <w:ilvl w:val="0"/>
                <w:numId w:val="0"/>
              </w:numPr>
              <w:jc w:val="center"/>
              <w:rPr>
                <w:b/>
                <w:bCs/>
              </w:rPr>
            </w:pPr>
            <w:r w:rsidRPr="00EB43D6">
              <w:rPr>
                <w:b/>
                <w:bCs/>
              </w:rPr>
              <w:t>New function</w:t>
            </w:r>
          </w:p>
        </w:tc>
      </w:tr>
      <w:tr w:rsidR="0012341A" w14:paraId="131B77E3" w14:textId="77777777" w:rsidTr="0012341A">
        <w:tc>
          <w:tcPr>
            <w:tcW w:w="4814" w:type="dxa"/>
          </w:tcPr>
          <w:p w14:paraId="1596B19B" w14:textId="6963AD49" w:rsidR="0012341A" w:rsidRDefault="0012341A" w:rsidP="001D11AE">
            <w:pPr>
              <w:pStyle w:val="ListNumber"/>
              <w:numPr>
                <w:ilvl w:val="0"/>
                <w:numId w:val="0"/>
              </w:numPr>
            </w:pPr>
            <w:r>
              <w:t>Domain</w:t>
            </w:r>
            <w:r w:rsidR="00901F9F">
              <w:t xml:space="preserve">: all real </w:t>
            </w:r>
            <m:oMath>
              <m:r>
                <w:rPr>
                  <w:rFonts w:ascii="Cambria Math" w:hAnsi="Cambria Math"/>
                </w:rPr>
                <m:t>x</m:t>
              </m:r>
            </m:oMath>
          </w:p>
        </w:tc>
        <w:tc>
          <w:tcPr>
            <w:tcW w:w="4814" w:type="dxa"/>
          </w:tcPr>
          <w:p w14:paraId="51285396" w14:textId="6539275B" w:rsidR="0012341A" w:rsidRDefault="00901F9F" w:rsidP="001D11AE">
            <w:pPr>
              <w:pStyle w:val="ListNumber"/>
              <w:numPr>
                <w:ilvl w:val="0"/>
                <w:numId w:val="0"/>
              </w:numPr>
            </w:pPr>
            <w:r>
              <w:t xml:space="preserve">Domain: </w:t>
            </w:r>
            <m:oMath>
              <m:r>
                <w:rPr>
                  <w:rFonts w:ascii="Cambria Math" w:hAnsi="Cambria Math"/>
                </w:rPr>
                <m:t>x&gt;0</m:t>
              </m:r>
            </m:oMath>
          </w:p>
        </w:tc>
      </w:tr>
      <w:tr w:rsidR="0012341A" w14:paraId="3969A2EF" w14:textId="77777777" w:rsidTr="0012341A">
        <w:tc>
          <w:tcPr>
            <w:tcW w:w="4814" w:type="dxa"/>
          </w:tcPr>
          <w:p w14:paraId="1FD30381" w14:textId="2A53A604" w:rsidR="0012341A" w:rsidRDefault="00901F9F" w:rsidP="001D11AE">
            <w:pPr>
              <w:pStyle w:val="ListNumber"/>
              <w:numPr>
                <w:ilvl w:val="0"/>
                <w:numId w:val="0"/>
              </w:numPr>
            </w:pPr>
            <w:r>
              <w:t xml:space="preserve">Range: </w:t>
            </w:r>
            <m:oMath>
              <m:r>
                <w:rPr>
                  <w:rFonts w:ascii="Cambria Math" w:hAnsi="Cambria Math"/>
                </w:rPr>
                <m:t>y&gt;0</m:t>
              </m:r>
            </m:oMath>
          </w:p>
        </w:tc>
        <w:tc>
          <w:tcPr>
            <w:tcW w:w="4814" w:type="dxa"/>
          </w:tcPr>
          <w:p w14:paraId="7D3A1CA3" w14:textId="36C4773E" w:rsidR="0012341A" w:rsidRDefault="00901F9F" w:rsidP="001D11AE">
            <w:pPr>
              <w:pStyle w:val="ListNumber"/>
              <w:numPr>
                <w:ilvl w:val="0"/>
                <w:numId w:val="0"/>
              </w:numPr>
            </w:pPr>
            <w:r>
              <w:t xml:space="preserve">Range: all real </w:t>
            </w:r>
            <m:oMath>
              <m:r>
                <w:rPr>
                  <w:rFonts w:ascii="Cambria Math" w:hAnsi="Cambria Math"/>
                </w:rPr>
                <m:t>y</m:t>
              </m:r>
            </m:oMath>
          </w:p>
        </w:tc>
      </w:tr>
    </w:tbl>
    <w:p w14:paraId="4E5956E6" w14:textId="07DAD344" w:rsidR="000263DB" w:rsidRDefault="00553D99" w:rsidP="00684FCB">
      <w:pPr>
        <w:pStyle w:val="ListNumber"/>
        <w:numPr>
          <w:ilvl w:val="0"/>
          <w:numId w:val="20"/>
        </w:numPr>
        <w:spacing w:after="240"/>
        <w:rPr>
          <w:rFonts w:eastAsiaTheme="minorEastAsia"/>
        </w:rPr>
      </w:pPr>
      <w:r>
        <w:t xml:space="preserve">As </w:t>
      </w:r>
      <m:oMath>
        <m:r>
          <w:rPr>
            <w:rFonts w:ascii="Cambria Math" w:hAnsi="Cambria Math"/>
          </w:rPr>
          <m:t>x→∞</m:t>
        </m:r>
      </m:oMath>
      <w:r>
        <w:rPr>
          <w:rFonts w:eastAsiaTheme="minorEastAsia"/>
        </w:rPr>
        <w:t xml:space="preserve">,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x</m:t>
            </m:r>
          </m:sup>
        </m:sSup>
      </m:oMath>
      <w:r>
        <w:rPr>
          <w:rFonts w:eastAsiaTheme="minorEastAsia"/>
        </w:rPr>
        <w:t xml:space="preserve"> grows quickly and the new function grows slowly</w:t>
      </w:r>
      <w:r w:rsidR="0011080F">
        <w:rPr>
          <w:rFonts w:eastAsiaTheme="minorEastAsia"/>
        </w:rPr>
        <w:t>.</w:t>
      </w:r>
    </w:p>
    <w:p w14:paraId="5DE78EAD" w14:textId="77777777" w:rsidR="000263DB" w:rsidRDefault="000263DB" w:rsidP="002E7C4E">
      <w:pPr>
        <w:pStyle w:val="ListNumber"/>
        <w:numPr>
          <w:ilvl w:val="0"/>
          <w:numId w:val="20"/>
        </w:numPr>
        <w:spacing w:after="0"/>
      </w:pPr>
    </w:p>
    <w:tbl>
      <w:tblPr>
        <w:tblStyle w:val="TableGrid"/>
        <w:tblW w:w="0" w:type="auto"/>
        <w:tblInd w:w="567" w:type="dxa"/>
        <w:tblLook w:val="04A0" w:firstRow="1" w:lastRow="0" w:firstColumn="1" w:lastColumn="0" w:noHBand="0" w:noVBand="1"/>
        <w:tblDescription w:val="Asymptote and intercept solutions. For the function y=2 to the power of x, the asymptote is horizontal, at y=0, and the y-intercept is one. For the new function, the asymptote is vertical at x=0 and the x-intercept is one."/>
      </w:tblPr>
      <w:tblGrid>
        <w:gridCol w:w="4531"/>
        <w:gridCol w:w="4530"/>
      </w:tblGrid>
      <w:tr w:rsidR="00010641" w14:paraId="3052E442" w14:textId="77777777" w:rsidTr="001A700A">
        <w:tc>
          <w:tcPr>
            <w:tcW w:w="4814" w:type="dxa"/>
          </w:tcPr>
          <w:p w14:paraId="70BAEC7A" w14:textId="15EF49EA" w:rsidR="000263DB" w:rsidRPr="00EB43D6" w:rsidRDefault="00EB43D6" w:rsidP="001A700A">
            <w:pPr>
              <w:pStyle w:val="ListNumber"/>
              <w:numPr>
                <w:ilvl w:val="0"/>
                <w:numId w:val="0"/>
              </w:numPr>
              <w:rPr>
                <w:b/>
                <w:bCs/>
              </w:rPr>
            </w:pPr>
            <m:oMathPara>
              <m:oMath>
                <m:r>
                  <m:rPr>
                    <m:sty m:val="bi"/>
                  </m:rPr>
                  <w:rPr>
                    <w:rFonts w:ascii="Cambria Math" w:hAnsi="Cambria Math"/>
                  </w:rPr>
                  <m:t>y=</m:t>
                </m:r>
                <m:sSup>
                  <m:sSupPr>
                    <m:ctrlPr>
                      <w:rPr>
                        <w:rFonts w:ascii="Cambria Math" w:hAnsi="Cambria Math"/>
                        <w:b/>
                        <w:bCs/>
                        <w:i/>
                      </w:rPr>
                    </m:ctrlPr>
                  </m:sSupPr>
                  <m:e>
                    <m:r>
                      <m:rPr>
                        <m:sty m:val="bi"/>
                      </m:rPr>
                      <w:rPr>
                        <w:rFonts w:ascii="Cambria Math" w:hAnsi="Cambria Math"/>
                      </w:rPr>
                      <m:t>2</m:t>
                    </m:r>
                  </m:e>
                  <m:sup>
                    <m:r>
                      <m:rPr>
                        <m:sty m:val="bi"/>
                      </m:rPr>
                      <w:rPr>
                        <w:rFonts w:ascii="Cambria Math" w:hAnsi="Cambria Math"/>
                      </w:rPr>
                      <m:t>x</m:t>
                    </m:r>
                  </m:sup>
                </m:sSup>
              </m:oMath>
            </m:oMathPara>
          </w:p>
        </w:tc>
        <w:tc>
          <w:tcPr>
            <w:tcW w:w="4814" w:type="dxa"/>
          </w:tcPr>
          <w:p w14:paraId="4E0EFED4" w14:textId="77777777" w:rsidR="000263DB" w:rsidRPr="00EB43D6" w:rsidRDefault="000263DB" w:rsidP="001A700A">
            <w:pPr>
              <w:pStyle w:val="ListNumber"/>
              <w:numPr>
                <w:ilvl w:val="0"/>
                <w:numId w:val="0"/>
              </w:numPr>
              <w:jc w:val="center"/>
              <w:rPr>
                <w:b/>
                <w:bCs/>
              </w:rPr>
            </w:pPr>
            <w:r w:rsidRPr="00EB43D6">
              <w:rPr>
                <w:b/>
                <w:bCs/>
              </w:rPr>
              <w:t>New function</w:t>
            </w:r>
          </w:p>
        </w:tc>
      </w:tr>
      <w:tr w:rsidR="00010641" w14:paraId="54B54A54" w14:textId="77777777" w:rsidTr="001A700A">
        <w:tc>
          <w:tcPr>
            <w:tcW w:w="4814" w:type="dxa"/>
          </w:tcPr>
          <w:p w14:paraId="770B7843" w14:textId="21E00675" w:rsidR="000263DB" w:rsidRDefault="00756288" w:rsidP="001A700A">
            <w:pPr>
              <w:pStyle w:val="ListNumber"/>
              <w:numPr>
                <w:ilvl w:val="0"/>
                <w:numId w:val="0"/>
              </w:numPr>
            </w:pPr>
            <w:r>
              <w:t>Horizontal a</w:t>
            </w:r>
            <w:r w:rsidR="000263DB">
              <w:t>symptote</w:t>
            </w:r>
            <w:r>
              <w:t xml:space="preserve">: </w:t>
            </w:r>
            <m:oMath>
              <m:r>
                <w:rPr>
                  <w:rFonts w:ascii="Cambria Math" w:hAnsi="Cambria Math"/>
                </w:rPr>
                <m:t>y=0</m:t>
              </m:r>
            </m:oMath>
          </w:p>
        </w:tc>
        <w:tc>
          <w:tcPr>
            <w:tcW w:w="4814" w:type="dxa"/>
          </w:tcPr>
          <w:p w14:paraId="0E119CB3" w14:textId="5F4CCE87" w:rsidR="000263DB" w:rsidRDefault="00756288" w:rsidP="001A700A">
            <w:pPr>
              <w:pStyle w:val="ListNumber"/>
              <w:numPr>
                <w:ilvl w:val="0"/>
                <w:numId w:val="0"/>
              </w:numPr>
            </w:pPr>
            <w:r>
              <w:t xml:space="preserve">Vertical asymptote: </w:t>
            </w:r>
            <m:oMath>
              <m:r>
                <w:rPr>
                  <w:rFonts w:ascii="Cambria Math" w:hAnsi="Cambria Math"/>
                </w:rPr>
                <m:t>x=0</m:t>
              </m:r>
            </m:oMath>
          </w:p>
        </w:tc>
      </w:tr>
      <w:tr w:rsidR="00010641" w14:paraId="524AA099" w14:textId="77777777" w:rsidTr="001A700A">
        <w:tc>
          <w:tcPr>
            <w:tcW w:w="4814" w:type="dxa"/>
          </w:tcPr>
          <w:p w14:paraId="49F16769" w14:textId="7EF9818A" w:rsidR="000263DB" w:rsidRDefault="00010641" w:rsidP="001A700A">
            <w:pPr>
              <w:pStyle w:val="ListNumber"/>
              <w:numPr>
                <w:ilvl w:val="0"/>
                <w:numId w:val="0"/>
              </w:numPr>
            </w:pPr>
            <m:oMath>
              <m:r>
                <w:rPr>
                  <w:rFonts w:ascii="Cambria Math" w:hAnsi="Cambria Math"/>
                </w:rPr>
                <m:t>y</m:t>
              </m:r>
            </m:oMath>
            <w:r>
              <w:rPr>
                <w:rFonts w:eastAsiaTheme="minorEastAsia"/>
              </w:rPr>
              <w:t>-intercept: 1</w:t>
            </w:r>
          </w:p>
        </w:tc>
        <w:tc>
          <w:tcPr>
            <w:tcW w:w="4814" w:type="dxa"/>
          </w:tcPr>
          <w:p w14:paraId="4D18FA64" w14:textId="7569F368" w:rsidR="000263DB" w:rsidRDefault="00010641" w:rsidP="001A700A">
            <w:pPr>
              <w:pStyle w:val="ListNumber"/>
              <w:numPr>
                <w:ilvl w:val="0"/>
                <w:numId w:val="0"/>
              </w:numPr>
            </w:pPr>
            <m:oMath>
              <m:r>
                <w:rPr>
                  <w:rFonts w:ascii="Cambria Math" w:hAnsi="Cambria Math"/>
                </w:rPr>
                <m:t>x</m:t>
              </m:r>
            </m:oMath>
            <w:r>
              <w:rPr>
                <w:rFonts w:eastAsiaTheme="minorEastAsia"/>
              </w:rPr>
              <w:t>-intercept: 1</w:t>
            </w:r>
          </w:p>
        </w:tc>
      </w:tr>
    </w:tbl>
    <w:p w14:paraId="6E851D43" w14:textId="01B03653" w:rsidR="00030128" w:rsidRDefault="00030128" w:rsidP="002E7C4E">
      <w:pPr>
        <w:pStyle w:val="ListNumber"/>
        <w:numPr>
          <w:ilvl w:val="0"/>
          <w:numId w:val="20"/>
        </w:numPr>
        <w:spacing w:after="240"/>
      </w:pPr>
      <w:r>
        <w:t xml:space="preserve">The inputs and outputs of the </w:t>
      </w:r>
      <w:r w:rsidR="00873CA2">
        <w:t xml:space="preserve">2 </w:t>
      </w:r>
      <w:r>
        <w:t xml:space="preserve">functions are </w:t>
      </w:r>
      <w:r w:rsidR="00D320B4">
        <w:t xml:space="preserve">swapped, </w:t>
      </w:r>
      <w:r w:rsidR="00873CA2">
        <w:t>meaning</w:t>
      </w:r>
      <w:r w:rsidR="00D320B4">
        <w:t xml:space="preserve"> they are </w:t>
      </w:r>
      <w:r>
        <w:t xml:space="preserve">the reverse of each other. </w:t>
      </w:r>
    </w:p>
    <w:p w14:paraId="2C41049F" w14:textId="2ADDB48A" w:rsidR="008C2B3F" w:rsidRPr="00030128" w:rsidRDefault="002F2ABC" w:rsidP="00030128">
      <w:pPr>
        <w:pStyle w:val="ListNumber"/>
        <w:numPr>
          <w:ilvl w:val="0"/>
          <w:numId w:val="20"/>
        </w:numPr>
        <w:spacing w:after="240"/>
      </w:pPr>
      <w:r>
        <w:rPr>
          <w:rFonts w:eastAsiaTheme="minorEastAsia"/>
        </w:rPr>
        <w:t xml:space="preserve">As </w:t>
      </w:r>
      <m:oMath>
        <m:r>
          <w:rPr>
            <w:rFonts w:ascii="Cambria Math" w:eastAsiaTheme="minorEastAsia" w:hAnsi="Cambria Math"/>
          </w:rPr>
          <m:t>x→0</m:t>
        </m:r>
      </m:oMath>
      <w:r>
        <w:rPr>
          <w:rFonts w:eastAsiaTheme="minorEastAsia"/>
        </w:rPr>
        <w:t xml:space="preserve">, the new function quickly approaches </w:t>
      </w:r>
      <m:oMath>
        <m:r>
          <w:rPr>
            <w:rFonts w:ascii="Cambria Math" w:eastAsiaTheme="minorEastAsia" w:hAnsi="Cambria Math"/>
          </w:rPr>
          <m:t>-∞</m:t>
        </m:r>
      </m:oMath>
      <w:r>
        <w:rPr>
          <w:rFonts w:eastAsiaTheme="minorEastAsia"/>
        </w:rPr>
        <w:t xml:space="preserve">. </w:t>
      </w:r>
      <w:r w:rsidR="008C2B3F">
        <w:br w:type="page"/>
      </w:r>
    </w:p>
    <w:p w14:paraId="4593E0E0" w14:textId="38C0B928" w:rsidR="006A273D" w:rsidRDefault="006A273D" w:rsidP="006A273D">
      <w:pPr>
        <w:pStyle w:val="Heading3"/>
      </w:pPr>
      <w:r>
        <w:lastRenderedPageBreak/>
        <w:t xml:space="preserve">Appendix B - </w:t>
      </w:r>
      <w:r w:rsidR="00FD4894">
        <w:t>E</w:t>
      </w:r>
      <w:r>
        <w:t>xponential and logarithmic equations</w:t>
      </w:r>
    </w:p>
    <w:tbl>
      <w:tblPr>
        <w:tblStyle w:val="Tableheader"/>
        <w:tblpPr w:leftFromText="180" w:rightFromText="180" w:vertAnchor="text" w:tblpY="1"/>
        <w:tblW w:w="0" w:type="auto"/>
        <w:tblLook w:val="0420" w:firstRow="1" w:lastRow="0" w:firstColumn="0" w:lastColumn="0" w:noHBand="0" w:noVBand="1"/>
        <w:tblDescription w:val="Completed table of equivalent exponential and logarithmic equations."/>
      </w:tblPr>
      <w:tblGrid>
        <w:gridCol w:w="2408"/>
        <w:gridCol w:w="2407"/>
        <w:gridCol w:w="2408"/>
      </w:tblGrid>
      <w:tr w:rsidR="004C3F57" w14:paraId="3D8C4AB2" w14:textId="77777777" w:rsidTr="00F87B91">
        <w:trPr>
          <w:cnfStyle w:val="100000000000" w:firstRow="1" w:lastRow="0" w:firstColumn="0" w:lastColumn="0" w:oddVBand="0" w:evenVBand="0" w:oddHBand="0" w:evenHBand="0" w:firstRowFirstColumn="0" w:firstRowLastColumn="0" w:lastRowFirstColumn="0" w:lastRowLastColumn="0"/>
        </w:trPr>
        <w:tc>
          <w:tcPr>
            <w:tcW w:w="2408" w:type="dxa"/>
          </w:tcPr>
          <w:p w14:paraId="6E155AA6" w14:textId="77777777" w:rsidR="004C3F57" w:rsidRPr="002962AD" w:rsidRDefault="004C3F57" w:rsidP="00926C89">
            <w:pPr>
              <w:rPr>
                <w:b w:val="0"/>
                <w:bCs/>
              </w:rPr>
            </w:pPr>
            <m:oMathPara>
              <m:oMath>
                <m:r>
                  <m:rPr>
                    <m:sty m:val="bi"/>
                  </m:rPr>
                  <w:rPr>
                    <w:rFonts w:ascii="Cambria Math" w:hAnsi="Cambria Math"/>
                  </w:rPr>
                  <m:t>y=</m:t>
                </m:r>
                <m:sSup>
                  <m:sSupPr>
                    <m:ctrlPr>
                      <w:rPr>
                        <w:rFonts w:ascii="Cambria Math" w:hAnsi="Cambria Math"/>
                        <w:b w:val="0"/>
                        <w:bCs/>
                        <w:i/>
                      </w:rPr>
                    </m:ctrlPr>
                  </m:sSupPr>
                  <m:e>
                    <m:r>
                      <m:rPr>
                        <m:sty m:val="bi"/>
                      </m:rPr>
                      <w:rPr>
                        <w:rFonts w:ascii="Cambria Math" w:hAnsi="Cambria Math"/>
                      </w:rPr>
                      <m:t>a</m:t>
                    </m:r>
                  </m:e>
                  <m:sup>
                    <m:r>
                      <m:rPr>
                        <m:sty m:val="bi"/>
                      </m:rPr>
                      <w:rPr>
                        <w:rFonts w:ascii="Cambria Math" w:hAnsi="Cambria Math"/>
                      </w:rPr>
                      <m:t>x</m:t>
                    </m:r>
                  </m:sup>
                </m:sSup>
              </m:oMath>
            </m:oMathPara>
          </w:p>
        </w:tc>
        <w:tc>
          <w:tcPr>
            <w:tcW w:w="2407" w:type="dxa"/>
          </w:tcPr>
          <w:p w14:paraId="6D2AB00F" w14:textId="77777777" w:rsidR="004C3F57" w:rsidRPr="002962AD" w:rsidRDefault="004C3F57" w:rsidP="00926C89">
            <w:pPr>
              <w:rPr>
                <w:b w:val="0"/>
                <w:bCs/>
              </w:rPr>
            </w:pPr>
            <m:oMathPara>
              <m:oMath>
                <m:r>
                  <m:rPr>
                    <m:sty m:val="bi"/>
                  </m:rPr>
                  <w:rPr>
                    <w:rFonts w:ascii="Cambria Math" w:hAnsi="Cambria Math"/>
                  </w:rPr>
                  <m:t>x=</m:t>
                </m:r>
                <m:func>
                  <m:funcPr>
                    <m:ctrlPr>
                      <w:rPr>
                        <w:rFonts w:ascii="Cambria Math" w:hAnsi="Cambria Math"/>
                        <w:b w:val="0"/>
                        <w:bCs/>
                        <w:i/>
                      </w:rPr>
                    </m:ctrlPr>
                  </m:funcPr>
                  <m:fName>
                    <m:sSub>
                      <m:sSubPr>
                        <m:ctrlPr>
                          <w:rPr>
                            <w:rFonts w:ascii="Cambria Math" w:hAnsi="Cambria Math"/>
                            <w:b w:val="0"/>
                            <w:bCs/>
                            <w:i/>
                          </w:rPr>
                        </m:ctrlPr>
                      </m:sSubPr>
                      <m:e>
                        <m:r>
                          <m:rPr>
                            <m:sty m:val="b"/>
                          </m:rPr>
                          <w:rPr>
                            <w:rFonts w:ascii="Cambria Math" w:hAnsi="Cambria Math"/>
                          </w:rPr>
                          <m:t>log</m:t>
                        </m:r>
                        <m:ctrlPr>
                          <w:rPr>
                            <w:rFonts w:ascii="Cambria Math" w:hAnsi="Cambria Math"/>
                            <w:b w:val="0"/>
                            <w:bCs/>
                          </w:rPr>
                        </m:ctrlPr>
                      </m:e>
                      <m:sub>
                        <m:r>
                          <m:rPr>
                            <m:sty m:val="bi"/>
                          </m:rPr>
                          <w:rPr>
                            <w:rFonts w:ascii="Cambria Math" w:hAnsi="Cambria Math"/>
                          </w:rPr>
                          <m:t>a</m:t>
                        </m:r>
                        <m:ctrlPr>
                          <w:rPr>
                            <w:rFonts w:ascii="Cambria Math" w:hAnsi="Cambria Math"/>
                            <w:b w:val="0"/>
                            <w:bCs/>
                          </w:rPr>
                        </m:ctrlPr>
                      </m:sub>
                    </m:sSub>
                  </m:fName>
                  <m:e>
                    <m:r>
                      <m:rPr>
                        <m:sty m:val="bi"/>
                      </m:rPr>
                      <w:rPr>
                        <w:rFonts w:ascii="Cambria Math" w:hAnsi="Cambria Math"/>
                      </w:rPr>
                      <m:t>y</m:t>
                    </m:r>
                  </m:e>
                </m:func>
              </m:oMath>
            </m:oMathPara>
          </w:p>
        </w:tc>
        <w:tc>
          <w:tcPr>
            <w:tcW w:w="2408" w:type="dxa"/>
          </w:tcPr>
          <w:p w14:paraId="19B13007" w14:textId="77777777" w:rsidR="004C3F57" w:rsidRPr="002962AD" w:rsidRDefault="004C3F57" w:rsidP="00926C89">
            <w:pPr>
              <w:rPr>
                <w:rFonts w:eastAsia="Times New Roman" w:cs="Times New Roman"/>
                <w:b w:val="0"/>
                <w:bCs/>
              </w:rPr>
            </w:pPr>
            <m:oMathPara>
              <m:oMath>
                <m:r>
                  <m:rPr>
                    <m:sty m:val="bi"/>
                  </m:rPr>
                  <w:rPr>
                    <w:rFonts w:ascii="Cambria Math" w:eastAsia="Times New Roman" w:hAnsi="Cambria Math" w:cs="Times New Roman"/>
                  </w:rPr>
                  <m:t>x</m:t>
                </m:r>
              </m:oMath>
            </m:oMathPara>
          </w:p>
        </w:tc>
      </w:tr>
      <w:tr w:rsidR="00C45C8D" w14:paraId="62032066" w14:textId="77777777" w:rsidTr="00F87B91">
        <w:trPr>
          <w:cnfStyle w:val="000000100000" w:firstRow="0" w:lastRow="0" w:firstColumn="0" w:lastColumn="0" w:oddVBand="0" w:evenVBand="0" w:oddHBand="1" w:evenHBand="0" w:firstRowFirstColumn="0" w:firstRowLastColumn="0" w:lastRowFirstColumn="0" w:lastRowLastColumn="0"/>
        </w:trPr>
        <w:tc>
          <w:tcPr>
            <w:tcW w:w="2408" w:type="dxa"/>
          </w:tcPr>
          <w:p w14:paraId="4A1A5373" w14:textId="2D669142" w:rsidR="00C45C8D" w:rsidRPr="007E0E62" w:rsidRDefault="007E0E62" w:rsidP="00C45C8D">
            <w:pPr>
              <w:rPr>
                <w:b/>
                <w:bCs/>
              </w:rPr>
            </w:pPr>
            <m:oMathPara>
              <m:oMath>
                <m:r>
                  <m:rPr>
                    <m:sty m:val="bi"/>
                  </m:rPr>
                  <w:rPr>
                    <w:rFonts w:ascii="Cambria Math" w:hAnsi="Cambria Math"/>
                  </w:rPr>
                  <m:t>4=</m:t>
                </m:r>
                <m:sSup>
                  <m:sSupPr>
                    <m:ctrlPr>
                      <w:rPr>
                        <w:rFonts w:ascii="Cambria Math" w:hAnsi="Cambria Math"/>
                        <w:bCs/>
                        <w:i/>
                      </w:rPr>
                    </m:ctrlPr>
                  </m:sSupPr>
                  <m:e>
                    <m:r>
                      <m:rPr>
                        <m:sty m:val="bi"/>
                      </m:rPr>
                      <w:rPr>
                        <w:rFonts w:ascii="Cambria Math" w:hAnsi="Cambria Math"/>
                      </w:rPr>
                      <m:t>2</m:t>
                    </m:r>
                  </m:e>
                  <m:sup>
                    <m:r>
                      <m:rPr>
                        <m:sty m:val="bi"/>
                      </m:rPr>
                      <w:rPr>
                        <w:rFonts w:ascii="Cambria Math" w:hAnsi="Cambria Math"/>
                      </w:rPr>
                      <m:t>x</m:t>
                    </m:r>
                  </m:sup>
                </m:sSup>
              </m:oMath>
            </m:oMathPara>
          </w:p>
        </w:tc>
        <w:tc>
          <w:tcPr>
            <w:tcW w:w="2407" w:type="dxa"/>
          </w:tcPr>
          <w:p w14:paraId="75AC9BE1" w14:textId="1D89E97D" w:rsidR="00C45C8D" w:rsidRPr="002962AD" w:rsidRDefault="007E0E62" w:rsidP="00C45C8D">
            <w:pPr>
              <w:rPr>
                <w:rFonts w:ascii="Cambria Math" w:hAnsi="Cambria Math"/>
                <w:oMath/>
              </w:rPr>
            </w:pPr>
            <m:oMathPara>
              <m:oMath>
                <m:r>
                  <w:rPr>
                    <w:rFonts w:ascii="Cambria Math" w:hAnsi="Cambria Math"/>
                  </w:rPr>
                  <m:t>x=</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2</m:t>
                        </m:r>
                        <m:ctrlPr>
                          <w:rPr>
                            <w:rFonts w:ascii="Cambria Math" w:hAnsi="Cambria Math"/>
                          </w:rPr>
                        </m:ctrlPr>
                      </m:sub>
                    </m:sSub>
                  </m:fName>
                  <m:e>
                    <m:r>
                      <w:rPr>
                        <w:rFonts w:ascii="Cambria Math" w:hAnsi="Cambria Math"/>
                      </w:rPr>
                      <m:t>4</m:t>
                    </m:r>
                  </m:e>
                </m:func>
              </m:oMath>
            </m:oMathPara>
          </w:p>
        </w:tc>
        <w:tc>
          <w:tcPr>
            <w:tcW w:w="2408" w:type="dxa"/>
          </w:tcPr>
          <w:p w14:paraId="79E50524" w14:textId="7ACD2B07" w:rsidR="00C45C8D" w:rsidRPr="002962AD" w:rsidRDefault="007E0E62" w:rsidP="00C45C8D">
            <w:pPr>
              <w:rPr>
                <w:rFonts w:ascii="Cambria Math" w:hAnsi="Cambria Math"/>
                <w:oMath/>
              </w:rPr>
            </w:pPr>
            <m:oMathPara>
              <m:oMath>
                <m:r>
                  <w:rPr>
                    <w:rFonts w:ascii="Cambria Math" w:hAnsi="Cambria Math"/>
                  </w:rPr>
                  <m:t>2</m:t>
                </m:r>
              </m:oMath>
            </m:oMathPara>
          </w:p>
        </w:tc>
      </w:tr>
      <w:tr w:rsidR="00C45C8D" w14:paraId="151E9C5A" w14:textId="77777777" w:rsidTr="00F87B91">
        <w:trPr>
          <w:cnfStyle w:val="000000010000" w:firstRow="0" w:lastRow="0" w:firstColumn="0" w:lastColumn="0" w:oddVBand="0" w:evenVBand="0" w:oddHBand="0" w:evenHBand="1" w:firstRowFirstColumn="0" w:firstRowLastColumn="0" w:lastRowFirstColumn="0" w:lastRowLastColumn="0"/>
        </w:trPr>
        <w:tc>
          <w:tcPr>
            <w:tcW w:w="2408" w:type="dxa"/>
          </w:tcPr>
          <w:p w14:paraId="2CFEDFAB" w14:textId="0453653B" w:rsidR="00C45C8D" w:rsidRPr="007E0E62" w:rsidRDefault="007E0E62" w:rsidP="00C45C8D">
            <w:pPr>
              <w:rPr>
                <w:b/>
                <w:bCs/>
              </w:rPr>
            </w:pPr>
            <m:oMathPara>
              <m:oMath>
                <m:r>
                  <m:rPr>
                    <m:sty m:val="bi"/>
                  </m:rPr>
                  <w:rPr>
                    <w:rFonts w:ascii="Cambria Math" w:hAnsi="Cambria Math"/>
                  </w:rPr>
                  <m:t>9=</m:t>
                </m:r>
                <m:sSup>
                  <m:sSupPr>
                    <m:ctrlPr>
                      <w:rPr>
                        <w:rFonts w:ascii="Cambria Math" w:hAnsi="Cambria Math"/>
                        <w:bCs/>
                        <w:i/>
                      </w:rPr>
                    </m:ctrlPr>
                  </m:sSupPr>
                  <m:e>
                    <m:r>
                      <m:rPr>
                        <m:sty m:val="bi"/>
                      </m:rPr>
                      <w:rPr>
                        <w:rFonts w:ascii="Cambria Math" w:hAnsi="Cambria Math"/>
                      </w:rPr>
                      <m:t>3</m:t>
                    </m:r>
                  </m:e>
                  <m:sup>
                    <m:r>
                      <m:rPr>
                        <m:sty m:val="bi"/>
                      </m:rPr>
                      <w:rPr>
                        <w:rFonts w:ascii="Cambria Math" w:hAnsi="Cambria Math"/>
                      </w:rPr>
                      <m:t>x</m:t>
                    </m:r>
                  </m:sup>
                </m:sSup>
              </m:oMath>
            </m:oMathPara>
          </w:p>
        </w:tc>
        <w:tc>
          <w:tcPr>
            <w:tcW w:w="2407" w:type="dxa"/>
          </w:tcPr>
          <w:p w14:paraId="0B3879B1" w14:textId="6EF1BDF9" w:rsidR="00C45C8D" w:rsidRPr="002962AD" w:rsidRDefault="007E0E62" w:rsidP="00C45C8D">
            <w:pPr>
              <w:rPr>
                <w:rFonts w:ascii="Cambria Math" w:hAnsi="Cambria Math"/>
                <w:oMath/>
              </w:rPr>
            </w:pPr>
            <m:oMathPara>
              <m:oMath>
                <m:r>
                  <w:rPr>
                    <w:rFonts w:ascii="Cambria Math" w:hAnsi="Cambria Math"/>
                  </w:rPr>
                  <m:t>x=</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3</m:t>
                        </m:r>
                        <m:ctrlPr>
                          <w:rPr>
                            <w:rFonts w:ascii="Cambria Math" w:hAnsi="Cambria Math"/>
                          </w:rPr>
                        </m:ctrlPr>
                      </m:sub>
                    </m:sSub>
                  </m:fName>
                  <m:e>
                    <m:r>
                      <w:rPr>
                        <w:rFonts w:ascii="Cambria Math" w:hAnsi="Cambria Math"/>
                      </w:rPr>
                      <m:t>9</m:t>
                    </m:r>
                  </m:e>
                </m:func>
              </m:oMath>
            </m:oMathPara>
          </w:p>
        </w:tc>
        <w:tc>
          <w:tcPr>
            <w:tcW w:w="2408" w:type="dxa"/>
          </w:tcPr>
          <w:p w14:paraId="10A13FF0" w14:textId="06F7CFF2" w:rsidR="00C45C8D" w:rsidRPr="002962AD" w:rsidRDefault="007E0E62" w:rsidP="00C45C8D">
            <w:pPr>
              <w:rPr>
                <w:rFonts w:ascii="Cambria Math" w:hAnsi="Cambria Math"/>
                <w:oMath/>
              </w:rPr>
            </w:pPr>
            <m:oMathPara>
              <m:oMath>
                <m:r>
                  <w:rPr>
                    <w:rFonts w:ascii="Cambria Math" w:hAnsi="Cambria Math"/>
                  </w:rPr>
                  <m:t>2</m:t>
                </m:r>
              </m:oMath>
            </m:oMathPara>
          </w:p>
        </w:tc>
      </w:tr>
      <w:tr w:rsidR="00C45C8D" w14:paraId="3C852D0D" w14:textId="77777777" w:rsidTr="00F87B91">
        <w:trPr>
          <w:cnfStyle w:val="000000100000" w:firstRow="0" w:lastRow="0" w:firstColumn="0" w:lastColumn="0" w:oddVBand="0" w:evenVBand="0" w:oddHBand="1" w:evenHBand="0" w:firstRowFirstColumn="0" w:firstRowLastColumn="0" w:lastRowFirstColumn="0" w:lastRowLastColumn="0"/>
        </w:trPr>
        <w:tc>
          <w:tcPr>
            <w:tcW w:w="2408" w:type="dxa"/>
          </w:tcPr>
          <w:p w14:paraId="5260EB15" w14:textId="37BB7734" w:rsidR="00C45C8D" w:rsidRPr="007E0E62" w:rsidRDefault="007E0E62" w:rsidP="00C45C8D">
            <w:pPr>
              <w:rPr>
                <w:b/>
                <w:bCs/>
              </w:rPr>
            </w:pPr>
            <m:oMathPara>
              <m:oMath>
                <m:r>
                  <m:rPr>
                    <m:sty m:val="bi"/>
                  </m:rPr>
                  <w:rPr>
                    <w:rFonts w:ascii="Cambria Math" w:hAnsi="Cambria Math"/>
                  </w:rPr>
                  <m:t>16=</m:t>
                </m:r>
                <m:sSup>
                  <m:sSupPr>
                    <m:ctrlPr>
                      <w:rPr>
                        <w:rFonts w:ascii="Cambria Math" w:hAnsi="Cambria Math"/>
                        <w:bCs/>
                        <w:i/>
                      </w:rPr>
                    </m:ctrlPr>
                  </m:sSupPr>
                  <m:e>
                    <m:r>
                      <m:rPr>
                        <m:sty m:val="bi"/>
                      </m:rPr>
                      <w:rPr>
                        <w:rFonts w:ascii="Cambria Math" w:hAnsi="Cambria Math"/>
                      </w:rPr>
                      <m:t>4</m:t>
                    </m:r>
                  </m:e>
                  <m:sup>
                    <m:r>
                      <m:rPr>
                        <m:sty m:val="bi"/>
                      </m:rPr>
                      <w:rPr>
                        <w:rFonts w:ascii="Cambria Math" w:hAnsi="Cambria Math"/>
                      </w:rPr>
                      <m:t>x</m:t>
                    </m:r>
                  </m:sup>
                </m:sSup>
              </m:oMath>
            </m:oMathPara>
          </w:p>
        </w:tc>
        <w:tc>
          <w:tcPr>
            <w:tcW w:w="2407" w:type="dxa"/>
          </w:tcPr>
          <w:p w14:paraId="5FFE37A9" w14:textId="4D89B9F1" w:rsidR="00C45C8D" w:rsidRPr="002962AD" w:rsidRDefault="007E0E62" w:rsidP="00C45C8D">
            <w:pPr>
              <w:rPr>
                <w:rFonts w:ascii="Cambria Math" w:hAnsi="Cambria Math"/>
                <w:oMath/>
              </w:rPr>
            </w:pPr>
            <m:oMathPara>
              <m:oMath>
                <m:r>
                  <w:rPr>
                    <w:rFonts w:ascii="Cambria Math" w:hAnsi="Cambria Math"/>
                  </w:rPr>
                  <m:t>x=</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4</m:t>
                        </m:r>
                        <m:ctrlPr>
                          <w:rPr>
                            <w:rFonts w:ascii="Cambria Math" w:hAnsi="Cambria Math"/>
                          </w:rPr>
                        </m:ctrlPr>
                      </m:sub>
                    </m:sSub>
                  </m:fName>
                  <m:e>
                    <m:r>
                      <w:rPr>
                        <w:rFonts w:ascii="Cambria Math" w:hAnsi="Cambria Math"/>
                      </w:rPr>
                      <m:t>16</m:t>
                    </m:r>
                  </m:e>
                </m:func>
              </m:oMath>
            </m:oMathPara>
          </w:p>
        </w:tc>
        <w:tc>
          <w:tcPr>
            <w:tcW w:w="2408" w:type="dxa"/>
          </w:tcPr>
          <w:p w14:paraId="36AA40D0" w14:textId="5826D467" w:rsidR="00C45C8D" w:rsidRPr="002962AD" w:rsidRDefault="007E0E62" w:rsidP="00C45C8D">
            <w:pPr>
              <w:rPr>
                <w:rFonts w:ascii="Cambria Math" w:hAnsi="Cambria Math"/>
                <w:oMath/>
              </w:rPr>
            </w:pPr>
            <m:oMathPara>
              <m:oMath>
                <m:r>
                  <w:rPr>
                    <w:rFonts w:ascii="Cambria Math" w:hAnsi="Cambria Math"/>
                  </w:rPr>
                  <m:t>2</m:t>
                </m:r>
              </m:oMath>
            </m:oMathPara>
          </w:p>
        </w:tc>
      </w:tr>
      <w:tr w:rsidR="00C45C8D" w14:paraId="2CE3E8EB" w14:textId="77777777" w:rsidTr="00F87B91">
        <w:trPr>
          <w:cnfStyle w:val="000000010000" w:firstRow="0" w:lastRow="0" w:firstColumn="0" w:lastColumn="0" w:oddVBand="0" w:evenVBand="0" w:oddHBand="0" w:evenHBand="1" w:firstRowFirstColumn="0" w:firstRowLastColumn="0" w:lastRowFirstColumn="0" w:lastRowLastColumn="0"/>
        </w:trPr>
        <w:tc>
          <w:tcPr>
            <w:tcW w:w="2408" w:type="dxa"/>
          </w:tcPr>
          <w:p w14:paraId="5C1E1C1F" w14:textId="7B278112" w:rsidR="00C45C8D" w:rsidRPr="007E0E62" w:rsidRDefault="007E0E62" w:rsidP="00C45C8D">
            <w:pPr>
              <w:rPr>
                <w:b/>
                <w:bCs/>
              </w:rPr>
            </w:pPr>
            <m:oMathPara>
              <m:oMath>
                <m:r>
                  <m:rPr>
                    <m:sty m:val="bi"/>
                  </m:rPr>
                  <w:rPr>
                    <w:rFonts w:ascii="Cambria Math" w:hAnsi="Cambria Math"/>
                  </w:rPr>
                  <m:t>25=</m:t>
                </m:r>
                <m:sSup>
                  <m:sSupPr>
                    <m:ctrlPr>
                      <w:rPr>
                        <w:rFonts w:ascii="Cambria Math" w:hAnsi="Cambria Math"/>
                        <w:bCs/>
                        <w:i/>
                      </w:rPr>
                    </m:ctrlPr>
                  </m:sSupPr>
                  <m:e>
                    <m:r>
                      <m:rPr>
                        <m:sty m:val="bi"/>
                      </m:rPr>
                      <w:rPr>
                        <w:rFonts w:ascii="Cambria Math" w:hAnsi="Cambria Math"/>
                      </w:rPr>
                      <m:t>5</m:t>
                    </m:r>
                  </m:e>
                  <m:sup>
                    <m:r>
                      <m:rPr>
                        <m:sty m:val="bi"/>
                      </m:rPr>
                      <w:rPr>
                        <w:rFonts w:ascii="Cambria Math" w:hAnsi="Cambria Math"/>
                      </w:rPr>
                      <m:t>x</m:t>
                    </m:r>
                  </m:sup>
                </m:sSup>
              </m:oMath>
            </m:oMathPara>
          </w:p>
        </w:tc>
        <w:tc>
          <w:tcPr>
            <w:tcW w:w="2407" w:type="dxa"/>
          </w:tcPr>
          <w:p w14:paraId="7B033CB6" w14:textId="1E4200F9" w:rsidR="00C45C8D" w:rsidRDefault="007E0E62" w:rsidP="00C45C8D">
            <w:pPr>
              <w:rPr>
                <w:rFonts w:eastAsia="Public Sans Light"/>
              </w:rPr>
            </w:pPr>
            <m:oMathPara>
              <m:oMath>
                <m:r>
                  <w:rPr>
                    <w:rFonts w:ascii="Cambria Math" w:hAnsi="Cambria Math"/>
                  </w:rPr>
                  <m:t>x=</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5</m:t>
                        </m:r>
                        <m:ctrlPr>
                          <w:rPr>
                            <w:rFonts w:ascii="Cambria Math" w:hAnsi="Cambria Math"/>
                          </w:rPr>
                        </m:ctrlPr>
                      </m:sub>
                    </m:sSub>
                  </m:fName>
                  <m:e>
                    <m:r>
                      <w:rPr>
                        <w:rFonts w:ascii="Cambria Math" w:hAnsi="Cambria Math"/>
                      </w:rPr>
                      <m:t>25</m:t>
                    </m:r>
                  </m:e>
                </m:func>
              </m:oMath>
            </m:oMathPara>
          </w:p>
        </w:tc>
        <w:tc>
          <w:tcPr>
            <w:tcW w:w="2408" w:type="dxa"/>
          </w:tcPr>
          <w:p w14:paraId="463CFDDD" w14:textId="66886382" w:rsidR="00C45C8D" w:rsidRPr="002962AD" w:rsidRDefault="007E0E62" w:rsidP="00C45C8D">
            <w:pPr>
              <w:rPr>
                <w:rFonts w:eastAsia="Public Sans Light"/>
              </w:rPr>
            </w:pPr>
            <m:oMathPara>
              <m:oMath>
                <m:r>
                  <w:rPr>
                    <w:rFonts w:ascii="Cambria Math" w:hAnsi="Cambria Math"/>
                  </w:rPr>
                  <m:t>2</m:t>
                </m:r>
              </m:oMath>
            </m:oMathPara>
          </w:p>
        </w:tc>
      </w:tr>
      <w:tr w:rsidR="00C45C8D" w14:paraId="52F20DE6" w14:textId="77777777" w:rsidTr="00F87B91">
        <w:trPr>
          <w:cnfStyle w:val="000000100000" w:firstRow="0" w:lastRow="0" w:firstColumn="0" w:lastColumn="0" w:oddVBand="0" w:evenVBand="0" w:oddHBand="1" w:evenHBand="0" w:firstRowFirstColumn="0" w:firstRowLastColumn="0" w:lastRowFirstColumn="0" w:lastRowLastColumn="0"/>
        </w:trPr>
        <w:tc>
          <w:tcPr>
            <w:tcW w:w="2408" w:type="dxa"/>
          </w:tcPr>
          <w:p w14:paraId="3E6B4CD9" w14:textId="5C6CF132" w:rsidR="00034ADE" w:rsidRPr="007E0E62" w:rsidRDefault="007E0E62" w:rsidP="00C45C8D">
            <w:pPr>
              <w:rPr>
                <w:rFonts w:ascii="Cambria Math" w:eastAsiaTheme="minorEastAsia" w:hAnsi="Cambria Math"/>
                <w:oMath/>
              </w:rPr>
            </w:pPr>
            <m:oMathPara>
              <m:oMath>
                <m:r>
                  <m:rPr>
                    <m:sty m:val="bi"/>
                  </m:rPr>
                  <w:rPr>
                    <w:rFonts w:ascii="Cambria Math" w:hAnsi="Cambria Math"/>
                  </w:rPr>
                  <m:t>27=</m:t>
                </m:r>
                <m:sSup>
                  <m:sSupPr>
                    <m:ctrlPr>
                      <w:rPr>
                        <w:rFonts w:ascii="Cambria Math" w:hAnsi="Cambria Math"/>
                        <w:bCs/>
                        <w:i/>
                      </w:rPr>
                    </m:ctrlPr>
                  </m:sSupPr>
                  <m:e>
                    <m:r>
                      <m:rPr>
                        <m:sty m:val="bi"/>
                      </m:rPr>
                      <w:rPr>
                        <w:rFonts w:ascii="Cambria Math" w:hAnsi="Cambria Math"/>
                      </w:rPr>
                      <m:t>3</m:t>
                    </m:r>
                  </m:e>
                  <m:sup>
                    <m:r>
                      <m:rPr>
                        <m:sty m:val="bi"/>
                      </m:rPr>
                      <w:rPr>
                        <w:rFonts w:ascii="Cambria Math" w:hAnsi="Cambria Math"/>
                      </w:rPr>
                      <m:t>x</m:t>
                    </m:r>
                  </m:sup>
                </m:sSup>
              </m:oMath>
            </m:oMathPara>
          </w:p>
        </w:tc>
        <w:tc>
          <w:tcPr>
            <w:tcW w:w="2407" w:type="dxa"/>
          </w:tcPr>
          <w:p w14:paraId="22E23651" w14:textId="4E6ED7BA" w:rsidR="00034ADE" w:rsidRPr="00870FC8" w:rsidRDefault="007E0E62" w:rsidP="00C45C8D">
            <w:pPr>
              <w:rPr>
                <w:rFonts w:ascii="Cambria Math" w:eastAsiaTheme="minorEastAsia" w:hAnsi="Cambria Math"/>
                <w:oMath/>
              </w:rPr>
            </w:pPr>
            <m:oMathPara>
              <m:oMath>
                <m:r>
                  <w:rPr>
                    <w:rFonts w:ascii="Cambria Math" w:hAnsi="Cambria Math"/>
                  </w:rPr>
                  <m:t>x=</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3</m:t>
                        </m:r>
                        <m:ctrlPr>
                          <w:rPr>
                            <w:rFonts w:ascii="Cambria Math" w:hAnsi="Cambria Math"/>
                          </w:rPr>
                        </m:ctrlPr>
                      </m:sub>
                    </m:sSub>
                  </m:fName>
                  <m:e>
                    <m:r>
                      <w:rPr>
                        <w:rFonts w:ascii="Cambria Math" w:hAnsi="Cambria Math"/>
                      </w:rPr>
                      <m:t>27</m:t>
                    </m:r>
                  </m:e>
                </m:func>
              </m:oMath>
            </m:oMathPara>
          </w:p>
        </w:tc>
        <w:tc>
          <w:tcPr>
            <w:tcW w:w="2408" w:type="dxa"/>
          </w:tcPr>
          <w:p w14:paraId="5B4A7832" w14:textId="57842D4A" w:rsidR="00034ADE" w:rsidRPr="00870FC8" w:rsidRDefault="007E0E62" w:rsidP="00C45C8D">
            <w:pPr>
              <w:rPr>
                <w:rFonts w:ascii="Cambria Math" w:eastAsiaTheme="minorEastAsia" w:hAnsi="Cambria Math"/>
                <w:oMath/>
              </w:rPr>
            </w:pPr>
            <m:oMathPara>
              <m:oMath>
                <m:r>
                  <w:rPr>
                    <w:rFonts w:ascii="Cambria Math" w:hAnsi="Cambria Math"/>
                  </w:rPr>
                  <m:t>3</m:t>
                </m:r>
              </m:oMath>
            </m:oMathPara>
          </w:p>
        </w:tc>
      </w:tr>
      <w:tr w:rsidR="00C45C8D" w14:paraId="0CA829C1" w14:textId="77777777" w:rsidTr="00F87B91">
        <w:trPr>
          <w:cnfStyle w:val="000000010000" w:firstRow="0" w:lastRow="0" w:firstColumn="0" w:lastColumn="0" w:oddVBand="0" w:evenVBand="0" w:oddHBand="0" w:evenHBand="1" w:firstRowFirstColumn="0" w:firstRowLastColumn="0" w:lastRowFirstColumn="0" w:lastRowLastColumn="0"/>
        </w:trPr>
        <w:tc>
          <w:tcPr>
            <w:tcW w:w="2408" w:type="dxa"/>
          </w:tcPr>
          <w:p w14:paraId="2B0C1470" w14:textId="7A3EA8C9" w:rsidR="00034ADE" w:rsidRPr="007E0E62" w:rsidRDefault="007E0E62" w:rsidP="00C45C8D">
            <w:pPr>
              <w:rPr>
                <w:rFonts w:ascii="Cambria Math" w:eastAsiaTheme="minorEastAsia" w:hAnsi="Cambria Math"/>
                <w:oMath/>
              </w:rPr>
            </w:pPr>
            <m:oMathPara>
              <m:oMath>
                <m:r>
                  <m:rPr>
                    <m:sty m:val="bi"/>
                  </m:rPr>
                  <w:rPr>
                    <w:rFonts w:ascii="Cambria Math" w:hAnsi="Cambria Math"/>
                  </w:rPr>
                  <m:t>3=</m:t>
                </m:r>
                <m:sSup>
                  <m:sSupPr>
                    <m:ctrlPr>
                      <w:rPr>
                        <w:rFonts w:ascii="Cambria Math" w:hAnsi="Cambria Math"/>
                        <w:bCs/>
                        <w:i/>
                      </w:rPr>
                    </m:ctrlPr>
                  </m:sSupPr>
                  <m:e>
                    <m:r>
                      <m:rPr>
                        <m:sty m:val="bi"/>
                      </m:rPr>
                      <w:rPr>
                        <w:rFonts w:ascii="Cambria Math" w:hAnsi="Cambria Math"/>
                      </w:rPr>
                      <m:t>3</m:t>
                    </m:r>
                  </m:e>
                  <m:sup>
                    <m:r>
                      <m:rPr>
                        <m:sty m:val="bi"/>
                      </m:rPr>
                      <w:rPr>
                        <w:rFonts w:ascii="Cambria Math" w:hAnsi="Cambria Math"/>
                      </w:rPr>
                      <m:t>x</m:t>
                    </m:r>
                  </m:sup>
                </m:sSup>
              </m:oMath>
            </m:oMathPara>
          </w:p>
        </w:tc>
        <w:tc>
          <w:tcPr>
            <w:tcW w:w="2407" w:type="dxa"/>
          </w:tcPr>
          <w:p w14:paraId="792BB485" w14:textId="0E6FCDAD" w:rsidR="00034ADE" w:rsidRPr="00870FC8" w:rsidRDefault="007E0E62" w:rsidP="00C45C8D">
            <w:pPr>
              <w:rPr>
                <w:rFonts w:ascii="Cambria Math" w:eastAsiaTheme="minorEastAsia" w:hAnsi="Cambria Math"/>
                <w:oMath/>
              </w:rPr>
            </w:pPr>
            <m:oMathPara>
              <m:oMath>
                <m:r>
                  <w:rPr>
                    <w:rFonts w:ascii="Cambria Math" w:hAnsi="Cambria Math"/>
                  </w:rPr>
                  <m:t>x=</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3</m:t>
                        </m:r>
                        <m:ctrlPr>
                          <w:rPr>
                            <w:rFonts w:ascii="Cambria Math" w:hAnsi="Cambria Math"/>
                          </w:rPr>
                        </m:ctrlPr>
                      </m:sub>
                    </m:sSub>
                  </m:fName>
                  <m:e>
                    <m:r>
                      <w:rPr>
                        <w:rFonts w:ascii="Cambria Math" w:hAnsi="Cambria Math"/>
                      </w:rPr>
                      <m:t>3</m:t>
                    </m:r>
                  </m:e>
                </m:func>
              </m:oMath>
            </m:oMathPara>
          </w:p>
        </w:tc>
        <w:tc>
          <w:tcPr>
            <w:tcW w:w="2408" w:type="dxa"/>
          </w:tcPr>
          <w:p w14:paraId="1CB952BF" w14:textId="0786A7E2" w:rsidR="00034ADE" w:rsidRPr="00870FC8" w:rsidRDefault="007E0E62" w:rsidP="00C45C8D">
            <w:pPr>
              <w:rPr>
                <w:rFonts w:ascii="Cambria Math" w:eastAsiaTheme="minorEastAsia" w:hAnsi="Cambria Math"/>
                <w:oMath/>
              </w:rPr>
            </w:pPr>
            <m:oMathPara>
              <m:oMath>
                <m:r>
                  <w:rPr>
                    <w:rFonts w:ascii="Cambria Math" w:hAnsi="Cambria Math"/>
                  </w:rPr>
                  <m:t>1</m:t>
                </m:r>
              </m:oMath>
            </m:oMathPara>
          </w:p>
        </w:tc>
      </w:tr>
      <w:tr w:rsidR="00C45C8D" w14:paraId="6A1BED82" w14:textId="77777777" w:rsidTr="00F87B91">
        <w:trPr>
          <w:cnfStyle w:val="000000100000" w:firstRow="0" w:lastRow="0" w:firstColumn="0" w:lastColumn="0" w:oddVBand="0" w:evenVBand="0" w:oddHBand="1" w:evenHBand="0" w:firstRowFirstColumn="0" w:firstRowLastColumn="0" w:lastRowFirstColumn="0" w:lastRowLastColumn="0"/>
        </w:trPr>
        <w:tc>
          <w:tcPr>
            <w:tcW w:w="2408" w:type="dxa"/>
          </w:tcPr>
          <w:p w14:paraId="2A5685B7" w14:textId="1CB1E785" w:rsidR="00034ADE" w:rsidRPr="007E0E62" w:rsidRDefault="00000000" w:rsidP="00C45C8D">
            <w:pPr>
              <w:rPr>
                <w:rFonts w:ascii="Cambria Math" w:eastAsiaTheme="minorEastAsia" w:hAnsi="Cambria Math"/>
                <w:oMath/>
              </w:rPr>
            </w:pPr>
            <m:oMathPara>
              <m:oMath>
                <m:f>
                  <m:fPr>
                    <m:ctrlPr>
                      <w:rPr>
                        <w:rFonts w:ascii="Cambria Math" w:hAnsi="Cambria Math"/>
                        <w:bCs/>
                        <w:i/>
                      </w:rPr>
                    </m:ctrlPr>
                  </m:fPr>
                  <m:num>
                    <m:r>
                      <m:rPr>
                        <m:sty m:val="bi"/>
                      </m:rPr>
                      <w:rPr>
                        <w:rFonts w:ascii="Cambria Math" w:hAnsi="Cambria Math"/>
                      </w:rPr>
                      <m:t>1</m:t>
                    </m:r>
                  </m:num>
                  <m:den>
                    <m:r>
                      <m:rPr>
                        <m:sty m:val="bi"/>
                      </m:rPr>
                      <w:rPr>
                        <w:rFonts w:ascii="Cambria Math" w:hAnsi="Cambria Math"/>
                      </w:rPr>
                      <m:t>3</m:t>
                    </m:r>
                  </m:den>
                </m:f>
                <m:r>
                  <m:rPr>
                    <m:sty m:val="bi"/>
                  </m:rPr>
                  <w:rPr>
                    <w:rFonts w:ascii="Cambria Math" w:hAnsi="Cambria Math"/>
                  </w:rPr>
                  <m:t>=</m:t>
                </m:r>
                <m:sSup>
                  <m:sSupPr>
                    <m:ctrlPr>
                      <w:rPr>
                        <w:rFonts w:ascii="Cambria Math" w:hAnsi="Cambria Math"/>
                        <w:bCs/>
                        <w:i/>
                      </w:rPr>
                    </m:ctrlPr>
                  </m:sSupPr>
                  <m:e>
                    <m:r>
                      <m:rPr>
                        <m:sty m:val="bi"/>
                      </m:rPr>
                      <w:rPr>
                        <w:rFonts w:ascii="Cambria Math" w:hAnsi="Cambria Math"/>
                      </w:rPr>
                      <m:t>3</m:t>
                    </m:r>
                  </m:e>
                  <m:sup>
                    <m:r>
                      <m:rPr>
                        <m:sty m:val="bi"/>
                      </m:rPr>
                      <w:rPr>
                        <w:rFonts w:ascii="Cambria Math" w:hAnsi="Cambria Math"/>
                      </w:rPr>
                      <m:t>x</m:t>
                    </m:r>
                  </m:sup>
                </m:sSup>
              </m:oMath>
            </m:oMathPara>
          </w:p>
        </w:tc>
        <w:tc>
          <w:tcPr>
            <w:tcW w:w="2407" w:type="dxa"/>
          </w:tcPr>
          <w:p w14:paraId="496F56CB" w14:textId="1E02B9D1" w:rsidR="00034ADE" w:rsidRPr="00870FC8" w:rsidRDefault="007E0E62" w:rsidP="00C45C8D">
            <w:pPr>
              <w:rPr>
                <w:rFonts w:ascii="Cambria Math" w:eastAsiaTheme="minorEastAsia" w:hAnsi="Cambria Math"/>
                <w:oMath/>
              </w:rPr>
            </w:pPr>
            <m:oMathPara>
              <m:oMath>
                <m:r>
                  <w:rPr>
                    <w:rFonts w:ascii="Cambria Math" w:hAnsi="Cambria Math"/>
                  </w:rPr>
                  <m:t>x=</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3</m:t>
                        </m:r>
                        <m:ctrlPr>
                          <w:rPr>
                            <w:rFonts w:ascii="Cambria Math" w:hAnsi="Cambria Math"/>
                          </w:rPr>
                        </m:ctrlPr>
                      </m:sub>
                    </m:sSub>
                  </m:fName>
                  <m:e>
                    <m:f>
                      <m:fPr>
                        <m:ctrlPr>
                          <w:rPr>
                            <w:rFonts w:ascii="Cambria Math" w:hAnsi="Cambria Math"/>
                            <w:i/>
                          </w:rPr>
                        </m:ctrlPr>
                      </m:fPr>
                      <m:num>
                        <m:r>
                          <w:rPr>
                            <w:rFonts w:ascii="Cambria Math" w:hAnsi="Cambria Math"/>
                          </w:rPr>
                          <m:t>1</m:t>
                        </m:r>
                      </m:num>
                      <m:den>
                        <m:r>
                          <w:rPr>
                            <w:rFonts w:ascii="Cambria Math" w:hAnsi="Cambria Math"/>
                          </w:rPr>
                          <m:t>3</m:t>
                        </m:r>
                      </m:den>
                    </m:f>
                  </m:e>
                </m:func>
              </m:oMath>
            </m:oMathPara>
          </w:p>
        </w:tc>
        <w:tc>
          <w:tcPr>
            <w:tcW w:w="2408" w:type="dxa"/>
          </w:tcPr>
          <w:p w14:paraId="4F617D97" w14:textId="5D31593C" w:rsidR="00034ADE" w:rsidRPr="00870FC8" w:rsidRDefault="007E0E62" w:rsidP="00C45C8D">
            <w:pPr>
              <w:rPr>
                <w:rFonts w:ascii="Cambria Math" w:eastAsiaTheme="minorEastAsia" w:hAnsi="Cambria Math"/>
                <w:oMath/>
              </w:rPr>
            </w:pPr>
            <m:oMathPara>
              <m:oMath>
                <m:r>
                  <w:rPr>
                    <w:rFonts w:ascii="Cambria Math" w:hAnsi="Cambria Math"/>
                  </w:rPr>
                  <m:t>-1</m:t>
                </m:r>
              </m:oMath>
            </m:oMathPara>
          </w:p>
        </w:tc>
      </w:tr>
      <w:tr w:rsidR="00C45C8D" w14:paraId="15B4B58A" w14:textId="77777777" w:rsidTr="00F87B91">
        <w:trPr>
          <w:cnfStyle w:val="000000010000" w:firstRow="0" w:lastRow="0" w:firstColumn="0" w:lastColumn="0" w:oddVBand="0" w:evenVBand="0" w:oddHBand="0" w:evenHBand="1" w:firstRowFirstColumn="0" w:firstRowLastColumn="0" w:lastRowFirstColumn="0" w:lastRowLastColumn="0"/>
        </w:trPr>
        <w:tc>
          <w:tcPr>
            <w:tcW w:w="2408" w:type="dxa"/>
          </w:tcPr>
          <w:p w14:paraId="4C738465" w14:textId="2DB803C7" w:rsidR="00034ADE" w:rsidRPr="007E0E62" w:rsidRDefault="007E0E62" w:rsidP="00C45C8D">
            <w:pPr>
              <w:rPr>
                <w:rFonts w:ascii="Cambria Math" w:eastAsiaTheme="minorEastAsia" w:hAnsi="Cambria Math"/>
                <w:oMath/>
              </w:rPr>
            </w:pPr>
            <m:oMathPara>
              <m:oMath>
                <m:r>
                  <m:rPr>
                    <m:sty m:val="bi"/>
                  </m:rPr>
                  <w:rPr>
                    <w:rFonts w:ascii="Cambria Math" w:hAnsi="Cambria Math"/>
                  </w:rPr>
                  <m:t>1=</m:t>
                </m:r>
                <m:sSup>
                  <m:sSupPr>
                    <m:ctrlPr>
                      <w:rPr>
                        <w:rFonts w:ascii="Cambria Math" w:hAnsi="Cambria Math"/>
                        <w:bCs/>
                        <w:i/>
                      </w:rPr>
                    </m:ctrlPr>
                  </m:sSupPr>
                  <m:e>
                    <m:r>
                      <m:rPr>
                        <m:sty m:val="bi"/>
                      </m:rPr>
                      <w:rPr>
                        <w:rFonts w:ascii="Cambria Math" w:hAnsi="Cambria Math"/>
                      </w:rPr>
                      <m:t>3</m:t>
                    </m:r>
                  </m:e>
                  <m:sup>
                    <m:r>
                      <m:rPr>
                        <m:sty m:val="bi"/>
                      </m:rPr>
                      <w:rPr>
                        <w:rFonts w:ascii="Cambria Math" w:hAnsi="Cambria Math"/>
                      </w:rPr>
                      <m:t>x</m:t>
                    </m:r>
                  </m:sup>
                </m:sSup>
              </m:oMath>
            </m:oMathPara>
          </w:p>
        </w:tc>
        <w:tc>
          <w:tcPr>
            <w:tcW w:w="2407" w:type="dxa"/>
          </w:tcPr>
          <w:p w14:paraId="665EC8A3" w14:textId="7DD04C14" w:rsidR="00034ADE" w:rsidRPr="00870FC8" w:rsidRDefault="007E0E62" w:rsidP="00C45C8D">
            <w:pPr>
              <w:rPr>
                <w:rFonts w:ascii="Cambria Math" w:eastAsiaTheme="minorEastAsia" w:hAnsi="Cambria Math"/>
                <w:oMath/>
              </w:rPr>
            </w:pPr>
            <m:oMathPara>
              <m:oMath>
                <m:r>
                  <w:rPr>
                    <w:rFonts w:ascii="Cambria Math" w:hAnsi="Cambria Math"/>
                  </w:rPr>
                  <m:t>x=</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3</m:t>
                        </m:r>
                        <m:ctrlPr>
                          <w:rPr>
                            <w:rFonts w:ascii="Cambria Math" w:hAnsi="Cambria Math"/>
                          </w:rPr>
                        </m:ctrlPr>
                      </m:sub>
                    </m:sSub>
                  </m:fName>
                  <m:e>
                    <m:r>
                      <w:rPr>
                        <w:rFonts w:ascii="Cambria Math" w:hAnsi="Cambria Math"/>
                      </w:rPr>
                      <m:t>1</m:t>
                    </m:r>
                  </m:e>
                </m:func>
              </m:oMath>
            </m:oMathPara>
          </w:p>
        </w:tc>
        <w:tc>
          <w:tcPr>
            <w:tcW w:w="2408" w:type="dxa"/>
          </w:tcPr>
          <w:p w14:paraId="5D44065B" w14:textId="12313635" w:rsidR="00034ADE" w:rsidRPr="00870FC8" w:rsidRDefault="007E0E62" w:rsidP="00C45C8D">
            <w:pPr>
              <w:rPr>
                <w:rFonts w:ascii="Cambria Math" w:eastAsiaTheme="minorEastAsia" w:hAnsi="Cambria Math"/>
                <w:oMath/>
              </w:rPr>
            </w:pPr>
            <m:oMathPara>
              <m:oMath>
                <m:r>
                  <w:rPr>
                    <w:rFonts w:ascii="Cambria Math" w:hAnsi="Cambria Math"/>
                  </w:rPr>
                  <m:t>0</m:t>
                </m:r>
              </m:oMath>
            </m:oMathPara>
          </w:p>
        </w:tc>
      </w:tr>
      <w:tr w:rsidR="00C45C8D" w14:paraId="5A31F064" w14:textId="77777777" w:rsidTr="00F87B91">
        <w:trPr>
          <w:cnfStyle w:val="000000100000" w:firstRow="0" w:lastRow="0" w:firstColumn="0" w:lastColumn="0" w:oddVBand="0" w:evenVBand="0" w:oddHBand="1" w:evenHBand="0" w:firstRowFirstColumn="0" w:firstRowLastColumn="0" w:lastRowFirstColumn="0" w:lastRowLastColumn="0"/>
        </w:trPr>
        <w:tc>
          <w:tcPr>
            <w:tcW w:w="2408" w:type="dxa"/>
          </w:tcPr>
          <w:p w14:paraId="50A538DD" w14:textId="766EA16A" w:rsidR="00034ADE" w:rsidRPr="007E0E62" w:rsidRDefault="007E0E62" w:rsidP="00C45C8D">
            <w:pPr>
              <w:rPr>
                <w:rFonts w:ascii="Cambria Math" w:eastAsiaTheme="minorEastAsia" w:hAnsi="Cambria Math"/>
                <w:oMath/>
              </w:rPr>
            </w:pPr>
            <m:oMathPara>
              <m:oMath>
                <m:r>
                  <m:rPr>
                    <m:sty m:val="bi"/>
                  </m:rPr>
                  <w:rPr>
                    <w:rFonts w:ascii="Cambria Math" w:hAnsi="Cambria Math"/>
                  </w:rPr>
                  <m:t>1=</m:t>
                </m:r>
                <m:sSup>
                  <m:sSupPr>
                    <m:ctrlPr>
                      <w:rPr>
                        <w:rFonts w:ascii="Cambria Math" w:hAnsi="Cambria Math"/>
                        <w:bCs/>
                        <w:i/>
                      </w:rPr>
                    </m:ctrlPr>
                  </m:sSupPr>
                  <m:e>
                    <m:r>
                      <m:rPr>
                        <m:sty m:val="bi"/>
                      </m:rPr>
                      <w:rPr>
                        <w:rFonts w:ascii="Cambria Math" w:hAnsi="Cambria Math"/>
                      </w:rPr>
                      <m:t>4</m:t>
                    </m:r>
                  </m:e>
                  <m:sup>
                    <m:r>
                      <m:rPr>
                        <m:sty m:val="bi"/>
                      </m:rPr>
                      <w:rPr>
                        <w:rFonts w:ascii="Cambria Math" w:hAnsi="Cambria Math"/>
                      </w:rPr>
                      <m:t>x</m:t>
                    </m:r>
                  </m:sup>
                </m:sSup>
              </m:oMath>
            </m:oMathPara>
          </w:p>
        </w:tc>
        <w:tc>
          <w:tcPr>
            <w:tcW w:w="2407" w:type="dxa"/>
          </w:tcPr>
          <w:p w14:paraId="601EBEE2" w14:textId="73C1BF55" w:rsidR="00034ADE" w:rsidRPr="00870FC8" w:rsidRDefault="007E0E62" w:rsidP="00C45C8D">
            <w:pPr>
              <w:rPr>
                <w:rFonts w:ascii="Cambria Math" w:eastAsiaTheme="minorEastAsia" w:hAnsi="Cambria Math"/>
                <w:oMath/>
              </w:rPr>
            </w:pPr>
            <m:oMathPara>
              <m:oMath>
                <m:r>
                  <w:rPr>
                    <w:rFonts w:ascii="Cambria Math" w:hAnsi="Cambria Math"/>
                  </w:rPr>
                  <m:t>x=</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4</m:t>
                        </m:r>
                        <m:ctrlPr>
                          <w:rPr>
                            <w:rFonts w:ascii="Cambria Math" w:hAnsi="Cambria Math"/>
                          </w:rPr>
                        </m:ctrlPr>
                      </m:sub>
                    </m:sSub>
                  </m:fName>
                  <m:e>
                    <m:r>
                      <w:rPr>
                        <w:rFonts w:ascii="Cambria Math" w:hAnsi="Cambria Math"/>
                      </w:rPr>
                      <m:t>1</m:t>
                    </m:r>
                  </m:e>
                </m:func>
              </m:oMath>
            </m:oMathPara>
          </w:p>
        </w:tc>
        <w:tc>
          <w:tcPr>
            <w:tcW w:w="2408" w:type="dxa"/>
          </w:tcPr>
          <w:p w14:paraId="168DD505" w14:textId="3334FBD4" w:rsidR="00034ADE" w:rsidRPr="00870FC8" w:rsidRDefault="007E0E62" w:rsidP="00C45C8D">
            <w:pPr>
              <w:rPr>
                <w:rFonts w:ascii="Cambria Math" w:eastAsiaTheme="minorEastAsia" w:hAnsi="Cambria Math"/>
                <w:oMath/>
              </w:rPr>
            </w:pPr>
            <m:oMathPara>
              <m:oMath>
                <m:r>
                  <w:rPr>
                    <w:rFonts w:ascii="Cambria Math" w:hAnsi="Cambria Math"/>
                  </w:rPr>
                  <m:t>0</m:t>
                </m:r>
              </m:oMath>
            </m:oMathPara>
          </w:p>
        </w:tc>
      </w:tr>
      <w:tr w:rsidR="00C45C8D" w14:paraId="592A945A" w14:textId="77777777" w:rsidTr="00F87B91">
        <w:trPr>
          <w:cnfStyle w:val="000000010000" w:firstRow="0" w:lastRow="0" w:firstColumn="0" w:lastColumn="0" w:oddVBand="0" w:evenVBand="0" w:oddHBand="0" w:evenHBand="1" w:firstRowFirstColumn="0" w:firstRowLastColumn="0" w:lastRowFirstColumn="0" w:lastRowLastColumn="0"/>
        </w:trPr>
        <w:tc>
          <w:tcPr>
            <w:tcW w:w="2408" w:type="dxa"/>
          </w:tcPr>
          <w:p w14:paraId="48E0026C" w14:textId="7D622F36" w:rsidR="00034ADE" w:rsidRPr="007E0E62" w:rsidRDefault="007E0E62" w:rsidP="00C45C8D">
            <w:pPr>
              <w:rPr>
                <w:rFonts w:ascii="Cambria Math" w:eastAsiaTheme="minorEastAsia" w:hAnsi="Cambria Math"/>
                <w:oMath/>
              </w:rPr>
            </w:pPr>
            <m:oMathPara>
              <m:oMath>
                <m:r>
                  <m:rPr>
                    <m:sty m:val="bi"/>
                  </m:rPr>
                  <w:rPr>
                    <w:rFonts w:ascii="Cambria Math" w:hAnsi="Cambria Math"/>
                  </w:rPr>
                  <m:t>1=</m:t>
                </m:r>
                <m:sSup>
                  <m:sSupPr>
                    <m:ctrlPr>
                      <w:rPr>
                        <w:rFonts w:ascii="Cambria Math" w:hAnsi="Cambria Math"/>
                        <w:bCs/>
                        <w:i/>
                      </w:rPr>
                    </m:ctrlPr>
                  </m:sSupPr>
                  <m:e>
                    <m:r>
                      <m:rPr>
                        <m:sty m:val="bi"/>
                      </m:rPr>
                      <w:rPr>
                        <w:rFonts w:ascii="Cambria Math" w:hAnsi="Cambria Math"/>
                      </w:rPr>
                      <m:t>5</m:t>
                    </m:r>
                  </m:e>
                  <m:sup>
                    <m:r>
                      <m:rPr>
                        <m:sty m:val="bi"/>
                      </m:rPr>
                      <w:rPr>
                        <w:rFonts w:ascii="Cambria Math" w:hAnsi="Cambria Math"/>
                      </w:rPr>
                      <m:t>x</m:t>
                    </m:r>
                  </m:sup>
                </m:sSup>
              </m:oMath>
            </m:oMathPara>
          </w:p>
        </w:tc>
        <w:tc>
          <w:tcPr>
            <w:tcW w:w="2407" w:type="dxa"/>
          </w:tcPr>
          <w:p w14:paraId="599B751A" w14:textId="6D59DB89" w:rsidR="00034ADE" w:rsidRPr="00870FC8" w:rsidRDefault="007E0E62" w:rsidP="00C45C8D">
            <w:pPr>
              <w:rPr>
                <w:rFonts w:ascii="Cambria Math" w:eastAsiaTheme="minorEastAsia" w:hAnsi="Cambria Math"/>
                <w:oMath/>
              </w:rPr>
            </w:pPr>
            <m:oMathPara>
              <m:oMath>
                <m:r>
                  <w:rPr>
                    <w:rFonts w:ascii="Cambria Math" w:hAnsi="Cambria Math"/>
                  </w:rPr>
                  <m:t>x=</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5</m:t>
                        </m:r>
                        <m:ctrlPr>
                          <w:rPr>
                            <w:rFonts w:ascii="Cambria Math" w:hAnsi="Cambria Math"/>
                          </w:rPr>
                        </m:ctrlPr>
                      </m:sub>
                    </m:sSub>
                  </m:fName>
                  <m:e>
                    <m:r>
                      <w:rPr>
                        <w:rFonts w:ascii="Cambria Math" w:hAnsi="Cambria Math"/>
                      </w:rPr>
                      <m:t>1</m:t>
                    </m:r>
                  </m:e>
                </m:func>
              </m:oMath>
            </m:oMathPara>
          </w:p>
        </w:tc>
        <w:tc>
          <w:tcPr>
            <w:tcW w:w="2408" w:type="dxa"/>
          </w:tcPr>
          <w:p w14:paraId="3BE8484D" w14:textId="04DA607C" w:rsidR="00034ADE" w:rsidRPr="00870FC8" w:rsidRDefault="007E0E62" w:rsidP="00C45C8D">
            <w:pPr>
              <w:rPr>
                <w:rFonts w:ascii="Cambria Math" w:eastAsiaTheme="minorEastAsia" w:hAnsi="Cambria Math"/>
                <w:oMath/>
              </w:rPr>
            </w:pPr>
            <m:oMathPara>
              <m:oMath>
                <m:r>
                  <w:rPr>
                    <w:rFonts w:ascii="Cambria Math" w:hAnsi="Cambria Math"/>
                  </w:rPr>
                  <m:t>0</m:t>
                </m:r>
              </m:oMath>
            </m:oMathPara>
          </w:p>
        </w:tc>
      </w:tr>
      <w:tr w:rsidR="00C45C8D" w14:paraId="3D55EFE7" w14:textId="77777777" w:rsidTr="00F87B91">
        <w:trPr>
          <w:cnfStyle w:val="000000100000" w:firstRow="0" w:lastRow="0" w:firstColumn="0" w:lastColumn="0" w:oddVBand="0" w:evenVBand="0" w:oddHBand="1" w:evenHBand="0" w:firstRowFirstColumn="0" w:firstRowLastColumn="0" w:lastRowFirstColumn="0" w:lastRowLastColumn="0"/>
        </w:trPr>
        <w:tc>
          <w:tcPr>
            <w:tcW w:w="2408" w:type="dxa"/>
          </w:tcPr>
          <w:p w14:paraId="518A2D7E" w14:textId="16584D7B" w:rsidR="00034ADE" w:rsidRPr="007E0E62" w:rsidRDefault="007E0E62" w:rsidP="00C45C8D">
            <w:pPr>
              <w:rPr>
                <w:rFonts w:ascii="Cambria Math" w:eastAsiaTheme="minorEastAsia" w:hAnsi="Cambria Math"/>
                <w:oMath/>
              </w:rPr>
            </w:pPr>
            <m:oMathPara>
              <m:oMath>
                <m:r>
                  <m:rPr>
                    <m:sty m:val="bi"/>
                  </m:rPr>
                  <w:rPr>
                    <w:rFonts w:ascii="Cambria Math" w:hAnsi="Cambria Math"/>
                  </w:rPr>
                  <m:t>125=</m:t>
                </m:r>
                <m:sSup>
                  <m:sSupPr>
                    <m:ctrlPr>
                      <w:rPr>
                        <w:rFonts w:ascii="Cambria Math" w:hAnsi="Cambria Math"/>
                        <w:bCs/>
                        <w:i/>
                      </w:rPr>
                    </m:ctrlPr>
                  </m:sSupPr>
                  <m:e>
                    <m:r>
                      <m:rPr>
                        <m:sty m:val="bi"/>
                      </m:rPr>
                      <w:rPr>
                        <w:rFonts w:ascii="Cambria Math" w:hAnsi="Cambria Math"/>
                      </w:rPr>
                      <m:t>5</m:t>
                    </m:r>
                  </m:e>
                  <m:sup>
                    <m:r>
                      <m:rPr>
                        <m:sty m:val="bi"/>
                      </m:rPr>
                      <w:rPr>
                        <w:rFonts w:ascii="Cambria Math" w:hAnsi="Cambria Math"/>
                      </w:rPr>
                      <m:t>x</m:t>
                    </m:r>
                  </m:sup>
                </m:sSup>
              </m:oMath>
            </m:oMathPara>
          </w:p>
        </w:tc>
        <w:tc>
          <w:tcPr>
            <w:tcW w:w="2407" w:type="dxa"/>
          </w:tcPr>
          <w:p w14:paraId="45A82DC7" w14:textId="25E30289" w:rsidR="00034ADE" w:rsidRPr="00870FC8" w:rsidRDefault="007E0E62" w:rsidP="00C45C8D">
            <w:pPr>
              <w:rPr>
                <w:rFonts w:ascii="Cambria Math" w:eastAsiaTheme="minorEastAsia" w:hAnsi="Cambria Math"/>
                <w:oMath/>
              </w:rPr>
            </w:pPr>
            <m:oMathPara>
              <m:oMath>
                <m:r>
                  <w:rPr>
                    <w:rFonts w:ascii="Cambria Math" w:hAnsi="Cambria Math"/>
                  </w:rPr>
                  <m:t>x=</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5</m:t>
                        </m:r>
                        <m:ctrlPr>
                          <w:rPr>
                            <w:rFonts w:ascii="Cambria Math" w:hAnsi="Cambria Math"/>
                          </w:rPr>
                        </m:ctrlPr>
                      </m:sub>
                    </m:sSub>
                  </m:fName>
                  <m:e>
                    <m:r>
                      <w:rPr>
                        <w:rFonts w:ascii="Cambria Math" w:hAnsi="Cambria Math"/>
                      </w:rPr>
                      <m:t>125</m:t>
                    </m:r>
                  </m:e>
                </m:func>
              </m:oMath>
            </m:oMathPara>
          </w:p>
        </w:tc>
        <w:tc>
          <w:tcPr>
            <w:tcW w:w="2408" w:type="dxa"/>
          </w:tcPr>
          <w:p w14:paraId="5FF10B93" w14:textId="3DCBDF17" w:rsidR="00034ADE" w:rsidRPr="00870FC8" w:rsidRDefault="007E0E62" w:rsidP="00C45C8D">
            <w:pPr>
              <w:rPr>
                <w:rFonts w:ascii="Cambria Math" w:eastAsiaTheme="minorEastAsia" w:hAnsi="Cambria Math"/>
                <w:oMath/>
              </w:rPr>
            </w:pPr>
            <m:oMathPara>
              <m:oMath>
                <m:r>
                  <w:rPr>
                    <w:rFonts w:ascii="Cambria Math" w:hAnsi="Cambria Math"/>
                  </w:rPr>
                  <m:t>3</m:t>
                </m:r>
              </m:oMath>
            </m:oMathPara>
          </w:p>
        </w:tc>
      </w:tr>
      <w:tr w:rsidR="00C45C8D" w14:paraId="7A2D95B7" w14:textId="77777777" w:rsidTr="00F87B91">
        <w:trPr>
          <w:cnfStyle w:val="000000010000" w:firstRow="0" w:lastRow="0" w:firstColumn="0" w:lastColumn="0" w:oddVBand="0" w:evenVBand="0" w:oddHBand="0" w:evenHBand="1" w:firstRowFirstColumn="0" w:firstRowLastColumn="0" w:lastRowFirstColumn="0" w:lastRowLastColumn="0"/>
        </w:trPr>
        <w:tc>
          <w:tcPr>
            <w:tcW w:w="2408" w:type="dxa"/>
          </w:tcPr>
          <w:p w14:paraId="24E1412B" w14:textId="519B0DD3" w:rsidR="00034ADE" w:rsidRPr="007E0E62" w:rsidRDefault="007E0E62" w:rsidP="00C45C8D">
            <w:pPr>
              <w:rPr>
                <w:rFonts w:ascii="Cambria Math" w:eastAsiaTheme="minorEastAsia" w:hAnsi="Cambria Math"/>
                <w:oMath/>
              </w:rPr>
            </w:pPr>
            <m:oMathPara>
              <m:oMath>
                <m:r>
                  <m:rPr>
                    <m:sty m:val="bi"/>
                  </m:rPr>
                  <w:rPr>
                    <w:rFonts w:ascii="Cambria Math" w:hAnsi="Cambria Math"/>
                  </w:rPr>
                  <m:t>0.2=</m:t>
                </m:r>
                <m:sSup>
                  <m:sSupPr>
                    <m:ctrlPr>
                      <w:rPr>
                        <w:rFonts w:ascii="Cambria Math" w:hAnsi="Cambria Math"/>
                        <w:bCs/>
                        <w:i/>
                      </w:rPr>
                    </m:ctrlPr>
                  </m:sSupPr>
                  <m:e>
                    <m:r>
                      <m:rPr>
                        <m:sty m:val="bi"/>
                      </m:rPr>
                      <w:rPr>
                        <w:rFonts w:ascii="Cambria Math" w:hAnsi="Cambria Math"/>
                      </w:rPr>
                      <m:t>5</m:t>
                    </m:r>
                  </m:e>
                  <m:sup>
                    <m:r>
                      <m:rPr>
                        <m:sty m:val="bi"/>
                      </m:rPr>
                      <w:rPr>
                        <w:rFonts w:ascii="Cambria Math" w:hAnsi="Cambria Math"/>
                      </w:rPr>
                      <m:t>x</m:t>
                    </m:r>
                  </m:sup>
                </m:sSup>
              </m:oMath>
            </m:oMathPara>
          </w:p>
        </w:tc>
        <w:tc>
          <w:tcPr>
            <w:tcW w:w="2407" w:type="dxa"/>
          </w:tcPr>
          <w:p w14:paraId="0C728731" w14:textId="7F2A7077" w:rsidR="00034ADE" w:rsidRPr="00870FC8" w:rsidRDefault="007E0E62" w:rsidP="00C45C8D">
            <w:pPr>
              <w:rPr>
                <w:rFonts w:ascii="Cambria Math" w:eastAsiaTheme="minorEastAsia" w:hAnsi="Cambria Math"/>
                <w:oMath/>
              </w:rPr>
            </w:pPr>
            <m:oMathPara>
              <m:oMath>
                <m:r>
                  <w:rPr>
                    <w:rFonts w:ascii="Cambria Math" w:hAnsi="Cambria Math"/>
                  </w:rPr>
                  <m:t>x=</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5</m:t>
                        </m:r>
                        <m:ctrlPr>
                          <w:rPr>
                            <w:rFonts w:ascii="Cambria Math" w:hAnsi="Cambria Math"/>
                          </w:rPr>
                        </m:ctrlPr>
                      </m:sub>
                    </m:sSub>
                  </m:fName>
                  <m:e>
                    <m:r>
                      <w:rPr>
                        <w:rFonts w:ascii="Cambria Math" w:hAnsi="Cambria Math"/>
                      </w:rPr>
                      <m:t>0.2</m:t>
                    </m:r>
                  </m:e>
                </m:func>
              </m:oMath>
            </m:oMathPara>
          </w:p>
        </w:tc>
        <w:tc>
          <w:tcPr>
            <w:tcW w:w="2408" w:type="dxa"/>
          </w:tcPr>
          <w:p w14:paraId="20B92783" w14:textId="7DDC2FED" w:rsidR="00034ADE" w:rsidRPr="00870FC8" w:rsidRDefault="007E0E62" w:rsidP="00C45C8D">
            <w:pPr>
              <w:rPr>
                <w:rFonts w:ascii="Cambria Math" w:eastAsiaTheme="minorEastAsia" w:hAnsi="Cambria Math"/>
                <w:oMath/>
              </w:rPr>
            </w:pPr>
            <m:oMathPara>
              <m:oMath>
                <m:r>
                  <w:rPr>
                    <w:rFonts w:ascii="Cambria Math" w:hAnsi="Cambria Math"/>
                  </w:rPr>
                  <m:t>-1</m:t>
                </m:r>
              </m:oMath>
            </m:oMathPara>
          </w:p>
        </w:tc>
      </w:tr>
      <w:tr w:rsidR="00C45C8D" w14:paraId="7ED3D8E7" w14:textId="77777777" w:rsidTr="00F87B91">
        <w:trPr>
          <w:cnfStyle w:val="000000100000" w:firstRow="0" w:lastRow="0" w:firstColumn="0" w:lastColumn="0" w:oddVBand="0" w:evenVBand="0" w:oddHBand="1" w:evenHBand="0" w:firstRowFirstColumn="0" w:firstRowLastColumn="0" w:lastRowFirstColumn="0" w:lastRowLastColumn="0"/>
        </w:trPr>
        <w:tc>
          <w:tcPr>
            <w:tcW w:w="2408" w:type="dxa"/>
          </w:tcPr>
          <w:p w14:paraId="41D59879" w14:textId="52F7114F" w:rsidR="00034ADE" w:rsidRPr="007E0E62" w:rsidRDefault="00000000" w:rsidP="00C45C8D">
            <w:pPr>
              <w:rPr>
                <w:rFonts w:ascii="Cambria Math" w:eastAsiaTheme="minorEastAsia" w:hAnsi="Cambria Math"/>
                <w:oMath/>
              </w:rPr>
            </w:pPr>
            <m:oMathPara>
              <m:oMath>
                <m:f>
                  <m:fPr>
                    <m:ctrlPr>
                      <w:rPr>
                        <w:rFonts w:ascii="Cambria Math" w:hAnsi="Cambria Math"/>
                        <w:bCs/>
                        <w:i/>
                      </w:rPr>
                    </m:ctrlPr>
                  </m:fPr>
                  <m:num>
                    <m:r>
                      <m:rPr>
                        <m:sty m:val="bi"/>
                      </m:rPr>
                      <w:rPr>
                        <w:rFonts w:ascii="Cambria Math" w:hAnsi="Cambria Math"/>
                      </w:rPr>
                      <m:t>1</m:t>
                    </m:r>
                  </m:num>
                  <m:den>
                    <m:r>
                      <m:rPr>
                        <m:sty m:val="bi"/>
                      </m:rPr>
                      <w:rPr>
                        <w:rFonts w:ascii="Cambria Math" w:hAnsi="Cambria Math"/>
                      </w:rPr>
                      <m:t>25</m:t>
                    </m:r>
                  </m:den>
                </m:f>
                <m:r>
                  <m:rPr>
                    <m:sty m:val="bi"/>
                  </m:rPr>
                  <w:rPr>
                    <w:rFonts w:ascii="Cambria Math" w:hAnsi="Cambria Math"/>
                  </w:rPr>
                  <m:t>=</m:t>
                </m:r>
                <m:sSup>
                  <m:sSupPr>
                    <m:ctrlPr>
                      <w:rPr>
                        <w:rFonts w:ascii="Cambria Math" w:hAnsi="Cambria Math"/>
                        <w:bCs/>
                        <w:i/>
                      </w:rPr>
                    </m:ctrlPr>
                  </m:sSupPr>
                  <m:e>
                    <m:r>
                      <m:rPr>
                        <m:sty m:val="bi"/>
                      </m:rPr>
                      <w:rPr>
                        <w:rFonts w:ascii="Cambria Math" w:hAnsi="Cambria Math"/>
                      </w:rPr>
                      <m:t>5</m:t>
                    </m:r>
                  </m:e>
                  <m:sup>
                    <m:r>
                      <m:rPr>
                        <m:sty m:val="bi"/>
                      </m:rPr>
                      <w:rPr>
                        <w:rFonts w:ascii="Cambria Math" w:hAnsi="Cambria Math"/>
                      </w:rPr>
                      <m:t>x</m:t>
                    </m:r>
                  </m:sup>
                </m:sSup>
              </m:oMath>
            </m:oMathPara>
          </w:p>
        </w:tc>
        <w:tc>
          <w:tcPr>
            <w:tcW w:w="2407" w:type="dxa"/>
          </w:tcPr>
          <w:p w14:paraId="584A6E67" w14:textId="0CFBAB4C" w:rsidR="00034ADE" w:rsidRPr="00870FC8" w:rsidRDefault="007E0E62" w:rsidP="00C45C8D">
            <w:pPr>
              <w:rPr>
                <w:rFonts w:ascii="Cambria Math" w:eastAsiaTheme="minorEastAsia" w:hAnsi="Cambria Math"/>
                <w:oMath/>
              </w:rPr>
            </w:pPr>
            <m:oMathPara>
              <m:oMath>
                <m:r>
                  <w:rPr>
                    <w:rFonts w:ascii="Cambria Math" w:hAnsi="Cambria Math"/>
                  </w:rPr>
                  <m:t>x=</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5</m:t>
                        </m:r>
                        <m:ctrlPr>
                          <w:rPr>
                            <w:rFonts w:ascii="Cambria Math" w:hAnsi="Cambria Math"/>
                          </w:rPr>
                        </m:ctrlPr>
                      </m:sub>
                    </m:sSub>
                  </m:fName>
                  <m:e>
                    <m:f>
                      <m:fPr>
                        <m:ctrlPr>
                          <w:rPr>
                            <w:rFonts w:ascii="Cambria Math" w:hAnsi="Cambria Math"/>
                            <w:i/>
                          </w:rPr>
                        </m:ctrlPr>
                      </m:fPr>
                      <m:num>
                        <m:r>
                          <w:rPr>
                            <w:rFonts w:ascii="Cambria Math" w:hAnsi="Cambria Math"/>
                          </w:rPr>
                          <m:t>1</m:t>
                        </m:r>
                      </m:num>
                      <m:den>
                        <m:r>
                          <w:rPr>
                            <w:rFonts w:ascii="Cambria Math" w:hAnsi="Cambria Math"/>
                          </w:rPr>
                          <m:t>25</m:t>
                        </m:r>
                      </m:den>
                    </m:f>
                  </m:e>
                </m:func>
              </m:oMath>
            </m:oMathPara>
          </w:p>
        </w:tc>
        <w:tc>
          <w:tcPr>
            <w:tcW w:w="2408" w:type="dxa"/>
          </w:tcPr>
          <w:p w14:paraId="3A7A3F1C" w14:textId="73F0D8DE" w:rsidR="00034ADE" w:rsidRPr="00870FC8" w:rsidRDefault="007E0E62" w:rsidP="00C45C8D">
            <w:pPr>
              <w:rPr>
                <w:rFonts w:ascii="Cambria Math" w:eastAsiaTheme="minorEastAsia" w:hAnsi="Cambria Math"/>
                <w:oMath/>
              </w:rPr>
            </w:pPr>
            <m:oMathPara>
              <m:oMath>
                <m:r>
                  <w:rPr>
                    <w:rFonts w:ascii="Cambria Math" w:hAnsi="Cambria Math"/>
                  </w:rPr>
                  <m:t>-2</m:t>
                </m:r>
              </m:oMath>
            </m:oMathPara>
          </w:p>
        </w:tc>
      </w:tr>
    </w:tbl>
    <w:p w14:paraId="5526C8BE" w14:textId="20F36389" w:rsidR="006A273D" w:rsidRDefault="006A273D" w:rsidP="006A273D"/>
    <w:p w14:paraId="56729C60" w14:textId="77777777" w:rsidR="0053178E" w:rsidRDefault="0053178E" w:rsidP="006A273D"/>
    <w:p w14:paraId="5A501E58" w14:textId="2233F6DA" w:rsidR="006A273D" w:rsidRPr="00C45C8D" w:rsidRDefault="0053178E">
      <w:pPr>
        <w:suppressAutoHyphens w:val="0"/>
        <w:spacing w:before="0" w:after="160" w:line="259" w:lineRule="auto"/>
      </w:pPr>
      <w:r>
        <w:br w:type="page"/>
      </w:r>
    </w:p>
    <w:p w14:paraId="4A00522D" w14:textId="7BDF5C66" w:rsidR="00E00962" w:rsidRPr="00E00962" w:rsidRDefault="00E00962" w:rsidP="00E65F61">
      <w:pPr>
        <w:pStyle w:val="Heading3"/>
        <w:rPr>
          <w:rStyle w:val="Heading3Char"/>
        </w:rPr>
      </w:pPr>
      <w:r>
        <w:lastRenderedPageBreak/>
        <w:t xml:space="preserve">Appendix </w:t>
      </w:r>
      <w:r w:rsidR="00FD4894">
        <w:t>C</w:t>
      </w:r>
      <w:r>
        <w:t xml:space="preserve"> – </w:t>
      </w:r>
      <w:r w:rsidR="004A2D72">
        <w:t>Less, same, more</w:t>
      </w:r>
    </w:p>
    <w:p w14:paraId="1A3E9BE6" w14:textId="01DBDB7C" w:rsidR="00460760" w:rsidRDefault="00F01E38" w:rsidP="00346A41">
      <w:pPr>
        <w:pStyle w:val="ListBullet"/>
        <w:numPr>
          <w:ilvl w:val="0"/>
          <w:numId w:val="0"/>
        </w:numPr>
        <w:ind w:left="567" w:hanging="567"/>
      </w:pPr>
      <w:r>
        <w:t>There are many options, for example:</w:t>
      </w:r>
    </w:p>
    <w:tbl>
      <w:tblPr>
        <w:tblStyle w:val="TableGrid"/>
        <w:tblW w:w="0" w:type="auto"/>
        <w:tblLook w:val="04A0" w:firstRow="1" w:lastRow="0" w:firstColumn="1" w:lastColumn="0" w:noHBand="0" w:noVBand="1"/>
        <w:tblDescription w:val="Completed less, same, more table. The answers represent one possible solution. &#10;"/>
      </w:tblPr>
      <w:tblGrid>
        <w:gridCol w:w="2407"/>
        <w:gridCol w:w="2407"/>
        <w:gridCol w:w="2407"/>
        <w:gridCol w:w="2407"/>
      </w:tblGrid>
      <w:tr w:rsidR="00F01E38" w14:paraId="133506AF" w14:textId="77777777" w:rsidTr="00926C89">
        <w:trPr>
          <w:trHeight w:val="964"/>
        </w:trPr>
        <w:tc>
          <w:tcPr>
            <w:tcW w:w="2407" w:type="dxa"/>
            <w:vAlign w:val="center"/>
          </w:tcPr>
          <w:p w14:paraId="05077530" w14:textId="6FECB025" w:rsidR="00006202" w:rsidRPr="00FD6692" w:rsidRDefault="00006202" w:rsidP="00365D61">
            <w:pPr>
              <w:suppressAutoHyphens w:val="0"/>
              <w:spacing w:before="0" w:after="160" w:line="259" w:lineRule="auto"/>
              <w:rPr>
                <w:b/>
                <w:bCs/>
              </w:rPr>
            </w:pPr>
          </w:p>
        </w:tc>
        <w:tc>
          <w:tcPr>
            <w:tcW w:w="2407" w:type="dxa"/>
            <w:vAlign w:val="center"/>
          </w:tcPr>
          <w:p w14:paraId="0A275342" w14:textId="77777777" w:rsidR="00F01E38" w:rsidRPr="00FD6692" w:rsidRDefault="00F01E38" w:rsidP="00926C89">
            <w:pPr>
              <w:suppressAutoHyphens w:val="0"/>
              <w:spacing w:before="0" w:after="160" w:line="259" w:lineRule="auto"/>
              <w:jc w:val="center"/>
              <w:rPr>
                <w:b/>
                <w:bCs/>
              </w:rPr>
            </w:pPr>
            <w:r w:rsidRPr="00FD6692">
              <w:rPr>
                <w:b/>
                <w:bCs/>
              </w:rPr>
              <w:t>Base is smaller</w:t>
            </w:r>
          </w:p>
        </w:tc>
        <w:tc>
          <w:tcPr>
            <w:tcW w:w="2407" w:type="dxa"/>
            <w:vAlign w:val="center"/>
          </w:tcPr>
          <w:p w14:paraId="21B1D3E2" w14:textId="77777777" w:rsidR="00F01E38" w:rsidRPr="00FD6692" w:rsidRDefault="00F01E38" w:rsidP="00926C89">
            <w:pPr>
              <w:suppressAutoHyphens w:val="0"/>
              <w:spacing w:before="0" w:after="160" w:line="259" w:lineRule="auto"/>
              <w:jc w:val="center"/>
              <w:rPr>
                <w:b/>
                <w:bCs/>
              </w:rPr>
            </w:pPr>
            <w:r w:rsidRPr="00FD6692">
              <w:rPr>
                <w:b/>
                <w:bCs/>
              </w:rPr>
              <w:t>Base is the same</w:t>
            </w:r>
          </w:p>
        </w:tc>
        <w:tc>
          <w:tcPr>
            <w:tcW w:w="2407" w:type="dxa"/>
            <w:vAlign w:val="center"/>
          </w:tcPr>
          <w:p w14:paraId="3E1A54D3" w14:textId="77777777" w:rsidR="00F01E38" w:rsidRPr="00FD6692" w:rsidRDefault="00F01E38" w:rsidP="00926C89">
            <w:pPr>
              <w:suppressAutoHyphens w:val="0"/>
              <w:spacing w:before="0" w:after="160" w:line="259" w:lineRule="auto"/>
              <w:jc w:val="center"/>
              <w:rPr>
                <w:b/>
                <w:bCs/>
              </w:rPr>
            </w:pPr>
            <w:r w:rsidRPr="00FD6692">
              <w:rPr>
                <w:b/>
                <w:bCs/>
              </w:rPr>
              <w:t>Base is larger</w:t>
            </w:r>
          </w:p>
        </w:tc>
      </w:tr>
      <w:tr w:rsidR="00F01E38" w14:paraId="0F1712B2" w14:textId="77777777" w:rsidTr="00926C89">
        <w:trPr>
          <w:trHeight w:val="964"/>
        </w:trPr>
        <w:tc>
          <w:tcPr>
            <w:tcW w:w="2407" w:type="dxa"/>
            <w:vAlign w:val="center"/>
          </w:tcPr>
          <w:p w14:paraId="744E2DDB" w14:textId="77777777" w:rsidR="00F01E38" w:rsidRPr="00FD6692" w:rsidRDefault="00F01E38" w:rsidP="00926C89">
            <w:pPr>
              <w:suppressAutoHyphens w:val="0"/>
              <w:spacing w:before="0" w:after="160" w:line="259" w:lineRule="auto"/>
              <w:jc w:val="center"/>
              <w:rPr>
                <w:b/>
                <w:bCs/>
              </w:rPr>
            </w:pPr>
            <w:r w:rsidRPr="00FD6692">
              <w:rPr>
                <w:b/>
                <w:bCs/>
              </w:rPr>
              <w:t>Result is smaller</w:t>
            </w:r>
          </w:p>
        </w:tc>
        <w:tc>
          <w:tcPr>
            <w:tcW w:w="2407" w:type="dxa"/>
            <w:vAlign w:val="center"/>
          </w:tcPr>
          <w:p w14:paraId="764212EE" w14:textId="374B91A8" w:rsidR="00F01E38" w:rsidRPr="00FD6692" w:rsidRDefault="00000000" w:rsidP="00926C89">
            <w:pPr>
              <w:suppressAutoHyphens w:val="0"/>
              <w:spacing w:before="0" w:after="160" w:line="259" w:lineRule="auto"/>
              <w:jc w:val="center"/>
              <w:rPr>
                <w:b/>
                <w:bCs/>
              </w:rP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2</m:t>
                        </m:r>
                        <m:ctrlPr>
                          <w:rPr>
                            <w:rFonts w:ascii="Cambria Math" w:hAnsi="Cambria Math"/>
                          </w:rPr>
                        </m:ctrlPr>
                      </m:sub>
                    </m:sSub>
                  </m:fName>
                  <m:e>
                    <m:r>
                      <w:rPr>
                        <w:rFonts w:ascii="Cambria Math" w:hAnsi="Cambria Math"/>
                      </w:rPr>
                      <m:t>4</m:t>
                    </m:r>
                  </m:e>
                </m:func>
                <m:r>
                  <w:rPr>
                    <w:rFonts w:ascii="Cambria Math" w:eastAsiaTheme="minorEastAsia" w:hAnsi="Cambria Math"/>
                  </w:rPr>
                  <m:t>=2</m:t>
                </m:r>
              </m:oMath>
            </m:oMathPara>
          </w:p>
        </w:tc>
        <w:tc>
          <w:tcPr>
            <w:tcW w:w="2407" w:type="dxa"/>
            <w:vAlign w:val="center"/>
          </w:tcPr>
          <w:p w14:paraId="5FDD35B6" w14:textId="17CEE242" w:rsidR="00F01E38" w:rsidRPr="00FD6692" w:rsidRDefault="00000000" w:rsidP="00926C89">
            <w:pPr>
              <w:suppressAutoHyphens w:val="0"/>
              <w:spacing w:before="0" w:after="160" w:line="259" w:lineRule="auto"/>
              <w:jc w:val="center"/>
              <w:rPr>
                <w:b/>
                <w:bCs/>
              </w:rP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3</m:t>
                        </m:r>
                        <m:ctrlPr>
                          <w:rPr>
                            <w:rFonts w:ascii="Cambria Math" w:hAnsi="Cambria Math"/>
                          </w:rPr>
                        </m:ctrlPr>
                      </m:sub>
                    </m:sSub>
                  </m:fName>
                  <m:e>
                    <m:r>
                      <w:rPr>
                        <w:rFonts w:ascii="Cambria Math" w:hAnsi="Cambria Math"/>
                      </w:rPr>
                      <m:t>9</m:t>
                    </m:r>
                  </m:e>
                </m:func>
                <m:r>
                  <w:rPr>
                    <w:rFonts w:ascii="Cambria Math" w:eastAsiaTheme="minorEastAsia" w:hAnsi="Cambria Math"/>
                  </w:rPr>
                  <m:t>=2</m:t>
                </m:r>
              </m:oMath>
            </m:oMathPara>
          </w:p>
        </w:tc>
        <w:tc>
          <w:tcPr>
            <w:tcW w:w="2407" w:type="dxa"/>
            <w:vAlign w:val="center"/>
          </w:tcPr>
          <w:p w14:paraId="44626DB2" w14:textId="5C88F662" w:rsidR="00F01E38" w:rsidRPr="00FD6692" w:rsidRDefault="00000000" w:rsidP="00926C89">
            <w:pPr>
              <w:suppressAutoHyphens w:val="0"/>
              <w:spacing w:before="0" w:after="160" w:line="259" w:lineRule="auto"/>
              <w:jc w:val="center"/>
              <w:rPr>
                <w:b/>
                <w:bCs/>
              </w:rP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5</m:t>
                        </m:r>
                        <m:ctrlPr>
                          <w:rPr>
                            <w:rFonts w:ascii="Cambria Math" w:hAnsi="Cambria Math"/>
                          </w:rPr>
                        </m:ctrlPr>
                      </m:sub>
                    </m:sSub>
                  </m:fName>
                  <m:e>
                    <m:r>
                      <w:rPr>
                        <w:rFonts w:ascii="Cambria Math" w:hAnsi="Cambria Math"/>
                      </w:rPr>
                      <m:t>25</m:t>
                    </m:r>
                  </m:e>
                </m:func>
                <m:r>
                  <w:rPr>
                    <w:rFonts w:ascii="Cambria Math" w:eastAsiaTheme="minorEastAsia" w:hAnsi="Cambria Math"/>
                  </w:rPr>
                  <m:t>=2</m:t>
                </m:r>
              </m:oMath>
            </m:oMathPara>
          </w:p>
        </w:tc>
      </w:tr>
      <w:tr w:rsidR="00F01E38" w14:paraId="22B8A2BB" w14:textId="77777777" w:rsidTr="00926C89">
        <w:trPr>
          <w:trHeight w:val="964"/>
        </w:trPr>
        <w:tc>
          <w:tcPr>
            <w:tcW w:w="2407" w:type="dxa"/>
            <w:vAlign w:val="center"/>
          </w:tcPr>
          <w:p w14:paraId="0334DFA7" w14:textId="77777777" w:rsidR="00F01E38" w:rsidRPr="00FD6692" w:rsidRDefault="00F01E38" w:rsidP="00926C89">
            <w:pPr>
              <w:suppressAutoHyphens w:val="0"/>
              <w:spacing w:before="0" w:after="160" w:line="259" w:lineRule="auto"/>
              <w:jc w:val="center"/>
              <w:rPr>
                <w:b/>
                <w:bCs/>
              </w:rPr>
            </w:pPr>
            <w:r w:rsidRPr="00FD6692">
              <w:rPr>
                <w:b/>
                <w:bCs/>
              </w:rPr>
              <w:t>Result is the same</w:t>
            </w:r>
          </w:p>
        </w:tc>
        <w:tc>
          <w:tcPr>
            <w:tcW w:w="2407" w:type="dxa"/>
            <w:vAlign w:val="center"/>
          </w:tcPr>
          <w:p w14:paraId="1E74CADC" w14:textId="1219C242" w:rsidR="00F01E38" w:rsidRPr="00FD6692" w:rsidRDefault="00000000" w:rsidP="00926C89">
            <w:pPr>
              <w:suppressAutoHyphens w:val="0"/>
              <w:spacing w:before="0" w:after="160" w:line="259" w:lineRule="auto"/>
              <w:jc w:val="center"/>
              <w:rPr>
                <w:b/>
                <w:bCs/>
              </w:rP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2</m:t>
                        </m:r>
                        <m:ctrlPr>
                          <w:rPr>
                            <w:rFonts w:ascii="Cambria Math" w:hAnsi="Cambria Math"/>
                          </w:rPr>
                        </m:ctrlPr>
                      </m:sub>
                    </m:sSub>
                  </m:fName>
                  <m:e>
                    <m:r>
                      <w:rPr>
                        <w:rFonts w:ascii="Cambria Math" w:hAnsi="Cambria Math"/>
                      </w:rPr>
                      <m:t>8</m:t>
                    </m:r>
                  </m:e>
                </m:func>
                <m:r>
                  <w:rPr>
                    <w:rFonts w:ascii="Cambria Math" w:eastAsiaTheme="minorEastAsia" w:hAnsi="Cambria Math"/>
                  </w:rPr>
                  <m:t>=3</m:t>
                </m:r>
              </m:oMath>
            </m:oMathPara>
          </w:p>
        </w:tc>
        <w:tc>
          <w:tcPr>
            <w:tcW w:w="2407" w:type="dxa"/>
            <w:vAlign w:val="center"/>
          </w:tcPr>
          <w:p w14:paraId="01970E74" w14:textId="2E2060AB" w:rsidR="00F01E38" w:rsidRPr="00FD6692" w:rsidRDefault="00000000" w:rsidP="00926C89">
            <w:pPr>
              <w:suppressAutoHyphens w:val="0"/>
              <w:spacing w:before="0" w:after="160" w:line="259" w:lineRule="auto"/>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3</m:t>
                        </m:r>
                        <m:ctrlPr>
                          <w:rPr>
                            <w:rFonts w:ascii="Cambria Math" w:hAnsi="Cambria Math"/>
                          </w:rPr>
                        </m:ctrlPr>
                      </m:sub>
                    </m:sSub>
                  </m:fName>
                  <m:e>
                    <m:r>
                      <w:rPr>
                        <w:rFonts w:ascii="Cambria Math" w:hAnsi="Cambria Math"/>
                      </w:rPr>
                      <m:t>27</m:t>
                    </m:r>
                  </m:e>
                </m:func>
                <m:r>
                  <w:rPr>
                    <w:rFonts w:ascii="Cambria Math" w:eastAsiaTheme="minorEastAsia" w:hAnsi="Cambria Math"/>
                  </w:rPr>
                  <m:t>=3</m:t>
                </m:r>
              </m:oMath>
            </m:oMathPara>
          </w:p>
        </w:tc>
        <w:tc>
          <w:tcPr>
            <w:tcW w:w="2407" w:type="dxa"/>
            <w:vAlign w:val="center"/>
          </w:tcPr>
          <w:p w14:paraId="1B1228EC" w14:textId="2B564A04" w:rsidR="00F01E38" w:rsidRPr="00FD6692" w:rsidRDefault="00000000" w:rsidP="00926C89">
            <w:pPr>
              <w:suppressAutoHyphens w:val="0"/>
              <w:spacing w:before="0" w:after="160" w:line="259" w:lineRule="auto"/>
              <w:jc w:val="center"/>
              <w:rPr>
                <w:b/>
                <w:bCs/>
              </w:rP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5</m:t>
                        </m:r>
                        <m:ctrlPr>
                          <w:rPr>
                            <w:rFonts w:ascii="Cambria Math" w:hAnsi="Cambria Math"/>
                          </w:rPr>
                        </m:ctrlPr>
                      </m:sub>
                    </m:sSub>
                  </m:fName>
                  <m:e>
                    <m:r>
                      <w:rPr>
                        <w:rFonts w:ascii="Cambria Math" w:hAnsi="Cambria Math"/>
                      </w:rPr>
                      <m:t>125</m:t>
                    </m:r>
                  </m:e>
                </m:func>
                <m:r>
                  <w:rPr>
                    <w:rFonts w:ascii="Cambria Math" w:eastAsiaTheme="minorEastAsia" w:hAnsi="Cambria Math"/>
                  </w:rPr>
                  <m:t>=3</m:t>
                </m:r>
              </m:oMath>
            </m:oMathPara>
          </w:p>
        </w:tc>
      </w:tr>
      <w:tr w:rsidR="00F01E38" w14:paraId="4FAA1810" w14:textId="77777777" w:rsidTr="00926C89">
        <w:trPr>
          <w:trHeight w:val="964"/>
        </w:trPr>
        <w:tc>
          <w:tcPr>
            <w:tcW w:w="2407" w:type="dxa"/>
            <w:vAlign w:val="center"/>
          </w:tcPr>
          <w:p w14:paraId="2047995E" w14:textId="77777777" w:rsidR="00F01E38" w:rsidRPr="00FD6692" w:rsidRDefault="00F01E38" w:rsidP="00926C89">
            <w:pPr>
              <w:suppressAutoHyphens w:val="0"/>
              <w:spacing w:before="0" w:after="160" w:line="259" w:lineRule="auto"/>
              <w:jc w:val="center"/>
              <w:rPr>
                <w:b/>
                <w:bCs/>
              </w:rPr>
            </w:pPr>
            <w:r w:rsidRPr="00FD6692">
              <w:rPr>
                <w:b/>
                <w:bCs/>
              </w:rPr>
              <w:t>Result is larger</w:t>
            </w:r>
          </w:p>
        </w:tc>
        <w:tc>
          <w:tcPr>
            <w:tcW w:w="2407" w:type="dxa"/>
            <w:vAlign w:val="center"/>
          </w:tcPr>
          <w:p w14:paraId="75D37A88" w14:textId="695186D7" w:rsidR="00F01E38" w:rsidRPr="00FD6692" w:rsidRDefault="00000000" w:rsidP="00926C89">
            <w:pPr>
              <w:suppressAutoHyphens w:val="0"/>
              <w:spacing w:before="0" w:after="160" w:line="259" w:lineRule="auto"/>
              <w:jc w:val="center"/>
              <w:rPr>
                <w:b/>
                <w:bCs/>
              </w:rP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2</m:t>
                        </m:r>
                        <m:ctrlPr>
                          <w:rPr>
                            <w:rFonts w:ascii="Cambria Math" w:hAnsi="Cambria Math"/>
                          </w:rPr>
                        </m:ctrlPr>
                      </m:sub>
                    </m:sSub>
                  </m:fName>
                  <m:e>
                    <m:r>
                      <w:rPr>
                        <w:rFonts w:ascii="Cambria Math" w:hAnsi="Cambria Math"/>
                      </w:rPr>
                      <m:t>16</m:t>
                    </m:r>
                  </m:e>
                </m:func>
                <m:r>
                  <w:rPr>
                    <w:rFonts w:ascii="Cambria Math" w:eastAsiaTheme="minorEastAsia" w:hAnsi="Cambria Math"/>
                  </w:rPr>
                  <m:t>=4</m:t>
                </m:r>
              </m:oMath>
            </m:oMathPara>
          </w:p>
        </w:tc>
        <w:tc>
          <w:tcPr>
            <w:tcW w:w="2407" w:type="dxa"/>
            <w:vAlign w:val="center"/>
          </w:tcPr>
          <w:p w14:paraId="4D10B19F" w14:textId="62D22B47" w:rsidR="00F01E38" w:rsidRPr="00FD6692" w:rsidRDefault="00000000" w:rsidP="00926C89">
            <w:pPr>
              <w:suppressAutoHyphens w:val="0"/>
              <w:spacing w:before="0" w:after="160" w:line="259" w:lineRule="auto"/>
              <w:jc w:val="center"/>
              <w:rPr>
                <w:b/>
                <w:bCs/>
              </w:rP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3</m:t>
                        </m:r>
                        <m:ctrlPr>
                          <w:rPr>
                            <w:rFonts w:ascii="Cambria Math" w:hAnsi="Cambria Math"/>
                          </w:rPr>
                        </m:ctrlPr>
                      </m:sub>
                    </m:sSub>
                  </m:fName>
                  <m:e>
                    <m:r>
                      <w:rPr>
                        <w:rFonts w:ascii="Cambria Math" w:hAnsi="Cambria Math"/>
                      </w:rPr>
                      <m:t>81</m:t>
                    </m:r>
                  </m:e>
                </m:func>
                <m:r>
                  <w:rPr>
                    <w:rFonts w:ascii="Cambria Math" w:eastAsiaTheme="minorEastAsia" w:hAnsi="Cambria Math"/>
                  </w:rPr>
                  <m:t>=4</m:t>
                </m:r>
              </m:oMath>
            </m:oMathPara>
          </w:p>
        </w:tc>
        <w:tc>
          <w:tcPr>
            <w:tcW w:w="2407" w:type="dxa"/>
            <w:vAlign w:val="center"/>
          </w:tcPr>
          <w:p w14:paraId="147B0CE3" w14:textId="0DEA1851" w:rsidR="00F01E38" w:rsidRPr="00FD6692" w:rsidRDefault="00000000" w:rsidP="00926C89">
            <w:pPr>
              <w:suppressAutoHyphens w:val="0"/>
              <w:spacing w:before="0" w:after="160" w:line="259" w:lineRule="auto"/>
              <w:jc w:val="center"/>
              <w:rPr>
                <w:b/>
                <w:bCs/>
              </w:rP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5</m:t>
                        </m:r>
                        <m:ctrlPr>
                          <w:rPr>
                            <w:rFonts w:ascii="Cambria Math" w:hAnsi="Cambria Math"/>
                          </w:rPr>
                        </m:ctrlPr>
                      </m:sub>
                    </m:sSub>
                  </m:fName>
                  <m:e>
                    <m:r>
                      <w:rPr>
                        <w:rFonts w:ascii="Cambria Math" w:hAnsi="Cambria Math"/>
                      </w:rPr>
                      <m:t>625</m:t>
                    </m:r>
                  </m:e>
                </m:func>
                <m:r>
                  <w:rPr>
                    <w:rFonts w:ascii="Cambria Math" w:eastAsiaTheme="minorEastAsia" w:hAnsi="Cambria Math"/>
                  </w:rPr>
                  <m:t>=4</m:t>
                </m:r>
              </m:oMath>
            </m:oMathPara>
          </w:p>
        </w:tc>
      </w:tr>
    </w:tbl>
    <w:p w14:paraId="60EB21D2" w14:textId="77777777" w:rsidR="00E00962" w:rsidRDefault="00E00962">
      <w:pPr>
        <w:suppressAutoHyphens w:val="0"/>
        <w:spacing w:before="0" w:after="160" w:line="259" w:lineRule="auto"/>
      </w:pPr>
      <w:r>
        <w:br w:type="page"/>
      </w:r>
    </w:p>
    <w:p w14:paraId="377D5B7E" w14:textId="77777777" w:rsidR="00E00962" w:rsidRDefault="00E00962" w:rsidP="00E00962">
      <w:pPr>
        <w:pStyle w:val="Heading2"/>
      </w:pPr>
      <w:r>
        <w:lastRenderedPageBreak/>
        <w:t>References</w:t>
      </w:r>
    </w:p>
    <w:p w14:paraId="098D7DE7" w14:textId="77777777" w:rsidR="00DC302E" w:rsidRPr="00F03742" w:rsidRDefault="00E00962" w:rsidP="00DC302E">
      <w:pPr>
        <w:pStyle w:val="FeatureBox20"/>
      </w:pPr>
      <w:r w:rsidRPr="00E00962">
        <w:rPr>
          <w:szCs w:val="22"/>
        </w:rPr>
        <w:t xml:space="preserve">This </w:t>
      </w:r>
      <w:r w:rsidR="00DC302E" w:rsidRPr="00F03742">
        <w:t xml:space="preserve">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1423BD8B" w14:textId="77777777" w:rsidR="00DC302E" w:rsidRPr="00F03742" w:rsidRDefault="00DC302E" w:rsidP="00DC302E">
      <w:pPr>
        <w:pStyle w:val="FeatureBox20"/>
      </w:pPr>
      <w:r w:rsidRPr="00F03742">
        <w:t xml:space="preserve">Please refer to the NESA Copyright Disclaimer for more information </w:t>
      </w:r>
      <w:hyperlink r:id="rId25" w:history="1">
        <w:r w:rsidRPr="00BC7AFD">
          <w:rPr>
            <w:rStyle w:val="Hyperlink"/>
          </w:rPr>
          <w:t>https://www.nsw.gov.au/education-and-training/nesa/copyright</w:t>
        </w:r>
      </w:hyperlink>
      <w:r>
        <w:t>.</w:t>
      </w:r>
      <w:r w:rsidRPr="00F03742">
        <w:t xml:space="preserve"> </w:t>
      </w:r>
    </w:p>
    <w:p w14:paraId="35D440B4" w14:textId="22B463B9" w:rsidR="00E00962" w:rsidRPr="00DC302E" w:rsidRDefault="00DC302E" w:rsidP="00DC302E">
      <w:pPr>
        <w:pStyle w:val="FeatureBox20"/>
      </w:pPr>
      <w:r w:rsidRPr="00F03742">
        <w:t xml:space="preserve">NESA holds the only official and up-to-date versions of the NSW Curriculum and syllabus documents. Please visit NESA </w:t>
      </w:r>
      <w:hyperlink r:id="rId26" w:history="1">
        <w:r w:rsidRPr="00BC7AFD">
          <w:rPr>
            <w:rStyle w:val="Hyperlink"/>
          </w:rPr>
          <w:t>https://www.nsw.gov.au/education-and-training/nesa</w:t>
        </w:r>
      </w:hyperlink>
      <w:r>
        <w:t xml:space="preserve"> </w:t>
      </w:r>
      <w:r w:rsidRPr="00F03742">
        <w:t xml:space="preserve">and NSW Curriculum </w:t>
      </w:r>
      <w:hyperlink r:id="rId27" w:history="1">
        <w:r w:rsidRPr="00F03742">
          <w:rPr>
            <w:rStyle w:val="Hyperlink"/>
          </w:rPr>
          <w:t>https://curriculum.nsw.edu.au</w:t>
        </w:r>
      </w:hyperlink>
      <w:r w:rsidRPr="00F03742">
        <w:t>.</w:t>
      </w:r>
    </w:p>
    <w:p w14:paraId="15D1921F" w14:textId="55531BFD" w:rsidR="00E00962" w:rsidRPr="00E00962" w:rsidRDefault="00E00962" w:rsidP="00D22B1F">
      <w:hyperlink r:id="rId28" w:history="1">
        <w:r w:rsidRPr="00E00962">
          <w:rPr>
            <w:rStyle w:val="Hyperlink"/>
            <w:szCs w:val="22"/>
          </w:rPr>
          <w:t xml:space="preserve">Mathematics Advanced </w:t>
        </w:r>
        <w:r w:rsidR="0026431B">
          <w:rPr>
            <w:rStyle w:val="Hyperlink"/>
            <w:szCs w:val="22"/>
          </w:rPr>
          <w:t>1</w:t>
        </w:r>
        <w:r w:rsidRPr="00E00962">
          <w:rPr>
            <w:rStyle w:val="Hyperlink"/>
            <w:szCs w:val="22"/>
          </w:rPr>
          <w:t>1</w:t>
        </w:r>
        <w:r w:rsidR="0026431B" w:rsidRPr="0026431B">
          <w:rPr>
            <w:rStyle w:val="Hyperlink"/>
            <w:szCs w:val="22"/>
          </w:rPr>
          <w:t>–</w:t>
        </w:r>
        <w:r w:rsidRPr="00E00962">
          <w:rPr>
            <w:rStyle w:val="Hyperlink"/>
            <w:szCs w:val="22"/>
          </w:rPr>
          <w:t xml:space="preserve">12 Syllabus </w:t>
        </w:r>
      </w:hyperlink>
      <w:r w:rsidRPr="00E00962">
        <w:t xml:space="preserve"> © NSW Education Standards Authority (NESA) for and on behalf of the Crown in right of the State of New South Wales, 2024.</w:t>
      </w:r>
    </w:p>
    <w:p w14:paraId="4D3D4E6D" w14:textId="77777777" w:rsidR="00117577" w:rsidRDefault="00117577" w:rsidP="00607DF0">
      <w:pPr>
        <w:sectPr w:rsidR="00117577" w:rsidSect="005A171B">
          <w:pgSz w:w="11906" w:h="16838"/>
          <w:pgMar w:top="1129" w:right="1134" w:bottom="1134" w:left="1134" w:header="488" w:footer="535" w:gutter="0"/>
          <w:cols w:space="708"/>
          <w:titlePg/>
          <w:docGrid w:linePitch="360"/>
        </w:sectPr>
      </w:pPr>
    </w:p>
    <w:p w14:paraId="43F67CD2" w14:textId="03262827" w:rsidR="006D6820" w:rsidRPr="003B3E41" w:rsidRDefault="006D6820" w:rsidP="006D6820">
      <w:pPr>
        <w:rPr>
          <w:rStyle w:val="Strong"/>
        </w:rPr>
      </w:pPr>
      <w:r w:rsidRPr="003B3E41">
        <w:rPr>
          <w:rStyle w:val="Strong"/>
        </w:rPr>
        <w:lastRenderedPageBreak/>
        <w:t xml:space="preserve">© State of New South Wales (Department of Education), </w:t>
      </w:r>
      <w:r w:rsidR="0026431B">
        <w:rPr>
          <w:rStyle w:val="Strong"/>
        </w:rPr>
        <w:t>2026</w:t>
      </w:r>
    </w:p>
    <w:p w14:paraId="621F5A3B" w14:textId="77777777" w:rsidR="006D6820" w:rsidRPr="00E00962" w:rsidRDefault="006D6820" w:rsidP="009744B5">
      <w:pPr>
        <w:rPr>
          <w:szCs w:val="22"/>
        </w:rPr>
      </w:pPr>
      <w:r w:rsidRPr="00E00962">
        <w:rPr>
          <w:szCs w:val="22"/>
        </w:rPr>
        <w:t xml:space="preserve">The copyright material published in this resource is subject to the </w:t>
      </w:r>
      <w:r w:rsidRPr="00E00962">
        <w:rPr>
          <w:i/>
          <w:iCs/>
          <w:szCs w:val="22"/>
        </w:rPr>
        <w:t>Copyright Act 1968</w:t>
      </w:r>
      <w:r w:rsidRPr="00E00962">
        <w:rPr>
          <w:szCs w:val="22"/>
        </w:rPr>
        <w:t xml:space="preserve"> (</w:t>
      </w:r>
      <w:proofErr w:type="spellStart"/>
      <w:r w:rsidRPr="00E00962">
        <w:rPr>
          <w:szCs w:val="22"/>
        </w:rPr>
        <w:t>Cth</w:t>
      </w:r>
      <w:proofErr w:type="spellEnd"/>
      <w:r w:rsidRPr="00E00962">
        <w:rPr>
          <w:szCs w:val="22"/>
        </w:rPr>
        <w:t>) and is owned by the NSW Department of Education or, where indicated, by a party other than the NSW Department of Education (third-party material).</w:t>
      </w:r>
    </w:p>
    <w:p w14:paraId="67D57062" w14:textId="77777777" w:rsidR="006D6820" w:rsidRPr="00E00962" w:rsidRDefault="006D6820" w:rsidP="006D6820">
      <w:pPr>
        <w:rPr>
          <w:szCs w:val="22"/>
        </w:rPr>
      </w:pPr>
      <w:r w:rsidRPr="00E00962">
        <w:rPr>
          <w:szCs w:val="22"/>
        </w:rPr>
        <w:t xml:space="preserve">Copyright material available in this resource and owned by the NSW Department of Education is licensed under a </w:t>
      </w:r>
      <w:hyperlink r:id="rId29" w:history="1">
        <w:r w:rsidRPr="00E00962">
          <w:rPr>
            <w:rStyle w:val="Hyperlink"/>
            <w:szCs w:val="22"/>
          </w:rPr>
          <w:t>Creative Commons Attribution 4.0 International (CC BY 4.0) license</w:t>
        </w:r>
      </w:hyperlink>
      <w:r w:rsidRPr="00E00962">
        <w:rPr>
          <w:szCs w:val="22"/>
        </w:rPr>
        <w:t>.</w:t>
      </w:r>
    </w:p>
    <w:p w14:paraId="02454F79" w14:textId="77777777" w:rsidR="006D6820" w:rsidRDefault="006D6820" w:rsidP="006D6820">
      <w:r>
        <w:t xml:space="preserve"> </w:t>
      </w:r>
      <w:r>
        <w:rPr>
          <w:noProof/>
        </w:rPr>
        <w:drawing>
          <wp:inline distT="0" distB="0" distL="0" distR="0" wp14:anchorId="3F4A1892" wp14:editId="189D68D7">
            <wp:extent cx="1228725" cy="428625"/>
            <wp:effectExtent l="0" t="0" r="9525" b="9525"/>
            <wp:docPr id="32" name="Picture 32" descr="Creative Commons Attribution licence log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068FB4" w14:textId="77777777" w:rsidR="006D6820" w:rsidRPr="00E00962" w:rsidRDefault="006D6820" w:rsidP="006D6820">
      <w:pPr>
        <w:rPr>
          <w:szCs w:val="22"/>
        </w:rPr>
      </w:pPr>
      <w:r w:rsidRPr="00E00962">
        <w:rPr>
          <w:szCs w:val="22"/>
        </w:rPr>
        <w:t>This license allows you to share and adapt the material for any purpose, even commercially.</w:t>
      </w:r>
      <w:r w:rsidR="00E00962" w:rsidRPr="00E00962">
        <w:rPr>
          <w:szCs w:val="22"/>
        </w:rPr>
        <w:t xml:space="preserve"> </w:t>
      </w:r>
      <w:r w:rsidRPr="00E00962">
        <w:rPr>
          <w:szCs w:val="22"/>
        </w:rPr>
        <w:t>Attribution should be given to © State of New South Wales (Department of Education), 202</w:t>
      </w:r>
      <w:r w:rsidR="005569F6" w:rsidRPr="00E00962">
        <w:rPr>
          <w:szCs w:val="22"/>
        </w:rPr>
        <w:t>5</w:t>
      </w:r>
      <w:r w:rsidRPr="00E00962">
        <w:rPr>
          <w:szCs w:val="22"/>
        </w:rPr>
        <w:t>.</w:t>
      </w:r>
    </w:p>
    <w:p w14:paraId="6EC3AF74" w14:textId="77777777" w:rsidR="006D6820" w:rsidRPr="00E00962" w:rsidRDefault="006D6820" w:rsidP="006D6820">
      <w:pPr>
        <w:rPr>
          <w:szCs w:val="22"/>
        </w:rPr>
      </w:pPr>
      <w:r w:rsidRPr="00E00962">
        <w:rPr>
          <w:szCs w:val="22"/>
        </w:rPr>
        <w:t>Material in this resource not available under a Creative Commons license:</w:t>
      </w:r>
    </w:p>
    <w:p w14:paraId="642ED56C" w14:textId="77777777" w:rsidR="006D6820" w:rsidRPr="00E00962" w:rsidRDefault="006D6820" w:rsidP="00B373A1">
      <w:pPr>
        <w:pStyle w:val="ListBullet"/>
        <w:numPr>
          <w:ilvl w:val="0"/>
          <w:numId w:val="1"/>
        </w:numPr>
        <w:rPr>
          <w:szCs w:val="22"/>
        </w:rPr>
      </w:pPr>
      <w:r w:rsidRPr="00E00962">
        <w:rPr>
          <w:szCs w:val="22"/>
        </w:rPr>
        <w:t>the NSW Department of Education logo, other logos and trademark-protected material</w:t>
      </w:r>
    </w:p>
    <w:p w14:paraId="73BE79CE" w14:textId="77777777" w:rsidR="006D6820" w:rsidRPr="00E00962" w:rsidRDefault="006D6820" w:rsidP="00B373A1">
      <w:pPr>
        <w:pStyle w:val="ListBullet"/>
        <w:numPr>
          <w:ilvl w:val="0"/>
          <w:numId w:val="1"/>
        </w:numPr>
        <w:rPr>
          <w:szCs w:val="22"/>
        </w:rPr>
      </w:pPr>
      <w:r w:rsidRPr="00E00962">
        <w:rPr>
          <w:szCs w:val="22"/>
        </w:rPr>
        <w:t>material owned by a third party that has been reproduced with permission. You will need to obtain permission from the third party to reuse its material.</w:t>
      </w:r>
    </w:p>
    <w:p w14:paraId="6D53D16A" w14:textId="77777777" w:rsidR="006D6820" w:rsidRPr="00E00962" w:rsidRDefault="006D6820" w:rsidP="00E00962">
      <w:pPr>
        <w:pStyle w:val="FeatureBox2"/>
        <w:rPr>
          <w:rStyle w:val="Strong"/>
          <w:szCs w:val="22"/>
        </w:rPr>
      </w:pPr>
      <w:r w:rsidRPr="00E00962">
        <w:rPr>
          <w:rStyle w:val="Strong"/>
          <w:szCs w:val="22"/>
        </w:rPr>
        <w:t>Links to third-party material and websites</w:t>
      </w:r>
    </w:p>
    <w:p w14:paraId="4395B9D5" w14:textId="77777777" w:rsidR="006D6820" w:rsidRPr="00E00962" w:rsidRDefault="006D6820" w:rsidP="00E00962">
      <w:pPr>
        <w:pStyle w:val="FeatureBox2"/>
        <w:rPr>
          <w:szCs w:val="22"/>
        </w:rPr>
      </w:pPr>
      <w:r w:rsidRPr="00E00962">
        <w:rPr>
          <w:szCs w:val="22"/>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77777777" w:rsidR="004D0640" w:rsidRPr="00E00962" w:rsidRDefault="006D6820" w:rsidP="00E00962">
      <w:pPr>
        <w:pStyle w:val="FeatureBox2"/>
        <w:rPr>
          <w:szCs w:val="22"/>
        </w:rPr>
      </w:pPr>
      <w:r w:rsidRPr="00E00962">
        <w:rPr>
          <w:szCs w:val="22"/>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00962">
        <w:rPr>
          <w:i/>
          <w:iCs/>
          <w:szCs w:val="22"/>
        </w:rPr>
        <w:t>Copyright Act 1968</w:t>
      </w:r>
      <w:r w:rsidRPr="00E00962">
        <w:rPr>
          <w:szCs w:val="22"/>
        </w:rPr>
        <w:t xml:space="preserve"> (</w:t>
      </w:r>
      <w:proofErr w:type="spellStart"/>
      <w:r w:rsidRPr="00E00962">
        <w:rPr>
          <w:szCs w:val="22"/>
        </w:rPr>
        <w:t>Cth</w:t>
      </w:r>
      <w:proofErr w:type="spellEnd"/>
      <w:r w:rsidRPr="00E00962">
        <w:rPr>
          <w:szCs w:val="22"/>
        </w:rPr>
        <w:t>). The department accepts no responsibility for content on third-party websites.</w:t>
      </w:r>
    </w:p>
    <w:sectPr w:rsidR="004D0640" w:rsidRPr="00E00962" w:rsidSect="00F15535">
      <w:headerReference w:type="first" r:id="rId31"/>
      <w:footerReference w:type="first" r:id="rId32"/>
      <w:pgSz w:w="11906" w:h="16838"/>
      <w:pgMar w:top="1134" w:right="1134" w:bottom="1134" w:left="1134" w:header="709" w:footer="5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2320A5" w14:textId="77777777" w:rsidR="008F4C16" w:rsidRDefault="008F4C16" w:rsidP="00843DF5">
      <w:r>
        <w:separator/>
      </w:r>
    </w:p>
    <w:p w14:paraId="64A82AF0" w14:textId="77777777" w:rsidR="008F4C16" w:rsidRDefault="008F4C16" w:rsidP="00843DF5"/>
    <w:p w14:paraId="22842097" w14:textId="77777777" w:rsidR="008F4C16" w:rsidRDefault="008F4C16" w:rsidP="00843DF5"/>
  </w:endnote>
  <w:endnote w:type="continuationSeparator" w:id="0">
    <w:p w14:paraId="3E958695" w14:textId="77777777" w:rsidR="008F4C16" w:rsidRDefault="008F4C16" w:rsidP="00843DF5">
      <w:r>
        <w:continuationSeparator/>
      </w:r>
    </w:p>
    <w:p w14:paraId="0958C771" w14:textId="77777777" w:rsidR="008F4C16" w:rsidRDefault="008F4C16" w:rsidP="00843DF5"/>
    <w:p w14:paraId="2DE7EE34" w14:textId="77777777" w:rsidR="008F4C16" w:rsidRDefault="008F4C16"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60FDC8C-4383-4474-A032-0583DDC97F17}"/>
    <w:embedBold r:id="rId2" w:fontKey="{92B3B702-1A2E-473B-AAD1-3D40A0C163DD}"/>
    <w:embedItalic r:id="rId3" w:fontKey="{55A7DA1B-CE7A-4DE5-8C24-9532A136BFD7}"/>
    <w:embedBoldItalic r:id="rId4" w:fontKey="{F1F78823-1719-4866-A8B6-310B380C508D}"/>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ublic Sans SemiBold">
    <w:panose1 w:val="00000000000000000000"/>
    <w:charset w:val="00"/>
    <w:family w:val="auto"/>
    <w:pitch w:val="variable"/>
    <w:sig w:usb0="A00000FF" w:usb1="4000205B" w:usb2="00000000" w:usb3="00000000" w:csb0="00000193" w:csb1="00000000"/>
    <w:embedRegular r:id="rId5" w:fontKey="{A3F08625-F5EA-425A-94A6-6B4737111CC5}"/>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6" w:fontKey="{76EEB790-7DF2-436A-9C4C-FBD6A26CFB4A}"/>
    <w:embedBold r:id="rId7" w:fontKey="{B96E8186-9AB3-4CD6-83A5-A19C533C5704}"/>
    <w:embedItalic r:id="rId8" w:fontKey="{51D95936-D515-4AF3-99F8-FC71F812E669}"/>
    <w:embedBoldItalic r:id="rId9" w:fontKey="{6281E55F-7042-4101-B95D-D4C2E5B8E3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AA87" w14:textId="0B9443C8" w:rsidR="008A353C" w:rsidRPr="00123A38" w:rsidRDefault="009D5E54" w:rsidP="009D5E54">
    <w:pPr>
      <w:pStyle w:val="Footer"/>
    </w:pPr>
    <w:r>
      <w:t xml:space="preserve">© NSW Department of Education, </w:t>
    </w:r>
    <w:r w:rsidR="0026431B">
      <w:t>May-26</w:t>
    </w:r>
    <w:r>
      <w:ptab w:relativeTo="margin" w:alignment="right" w:leader="none"/>
    </w:r>
    <w:r>
      <w:rPr>
        <w:b/>
        <w:noProof/>
        <w:sz w:val="28"/>
        <w:szCs w:val="28"/>
      </w:rPr>
      <w:drawing>
        <wp:inline distT="0" distB="0" distL="0" distR="0" wp14:anchorId="3186BF4F" wp14:editId="1965F86B">
          <wp:extent cx="571500" cy="190500"/>
          <wp:effectExtent l="0" t="0" r="0" b="0"/>
          <wp:docPr id="1242160682" name="Picture 124216068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2D4D0" w14:textId="77777777" w:rsidR="009B3D61" w:rsidRPr="0042629E" w:rsidRDefault="008A353C" w:rsidP="002E5355">
    <w:pPr>
      <w:pStyle w:val="Logo"/>
    </w:pPr>
    <w:r w:rsidRPr="0042629E">
      <w:t>education.nsw.gov.au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CD4BB" w14:textId="11732AB2" w:rsidR="004A781E" w:rsidRPr="004A781E" w:rsidRDefault="009D5E54" w:rsidP="009D5E54">
    <w:pPr>
      <w:pStyle w:val="Footer"/>
    </w:pPr>
    <w:r>
      <w:t xml:space="preserve">© NSW Department of Education, </w:t>
    </w:r>
    <w:r w:rsidR="005F45DB">
      <w:t>May-26</w:t>
    </w:r>
    <w:r>
      <w:ptab w:relativeTo="margin" w:alignment="right" w:leader="none"/>
    </w:r>
    <w:r>
      <w:rPr>
        <w:b/>
        <w:noProof/>
        <w:sz w:val="28"/>
        <w:szCs w:val="28"/>
      </w:rPr>
      <w:drawing>
        <wp:inline distT="0" distB="0" distL="0" distR="0" wp14:anchorId="7DE7C3BA" wp14:editId="3F4CA3BE">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F8E5" w14:textId="638EBF92" w:rsidR="003B3E41" w:rsidRPr="00643274" w:rsidRDefault="003B3E41" w:rsidP="006432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135A4F" w14:textId="77777777" w:rsidR="008F4C16" w:rsidRDefault="008F4C16" w:rsidP="00843DF5">
      <w:r>
        <w:separator/>
      </w:r>
    </w:p>
    <w:p w14:paraId="7E7C4D54" w14:textId="77777777" w:rsidR="008F4C16" w:rsidRDefault="008F4C16" w:rsidP="00843DF5"/>
    <w:p w14:paraId="01AF9E68" w14:textId="77777777" w:rsidR="008F4C16" w:rsidRDefault="008F4C16" w:rsidP="00843DF5"/>
  </w:footnote>
  <w:footnote w:type="continuationSeparator" w:id="0">
    <w:p w14:paraId="05FB2ECA" w14:textId="77777777" w:rsidR="008F4C16" w:rsidRDefault="008F4C16" w:rsidP="00843DF5">
      <w:r>
        <w:continuationSeparator/>
      </w:r>
    </w:p>
    <w:p w14:paraId="103EB2D5" w14:textId="77777777" w:rsidR="008F4C16" w:rsidRDefault="008F4C16" w:rsidP="00843DF5"/>
    <w:p w14:paraId="505F58BD" w14:textId="77777777" w:rsidR="008F4C16" w:rsidRDefault="008F4C16"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987D1" w14:textId="36790331" w:rsidR="00F15535" w:rsidRDefault="00D45D67" w:rsidP="00972DD2">
    <w:pPr>
      <w:pStyle w:val="Documentname0"/>
    </w:pPr>
    <w:r>
      <w:t>Finding the power</w:t>
    </w:r>
    <w:r w:rsidR="00F15535" w:rsidRPr="0042629E">
      <w:t xml:space="preserve"> | </w:t>
    </w:r>
    <w:r w:rsidR="00F15535" w:rsidRPr="0042629E">
      <w:fldChar w:fldCharType="begin"/>
    </w:r>
    <w:r w:rsidR="00F15535" w:rsidRPr="0042629E">
      <w:instrText xml:space="preserve"> PAGE   \* MERGEFORMAT </w:instrText>
    </w:r>
    <w:r w:rsidR="00F15535" w:rsidRPr="0042629E">
      <w:fldChar w:fldCharType="separate"/>
    </w:r>
    <w:r w:rsidR="00F15535">
      <w:t>2</w:t>
    </w:r>
    <w:r w:rsidR="00F15535" w:rsidRPr="0042629E">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A15E8" w14:textId="77777777" w:rsidR="009D5E54" w:rsidRDefault="009D5E54" w:rsidP="009D5E54">
    <w:pPr>
      <w:pStyle w:val="Header"/>
    </w:pPr>
    <w:r w:rsidRPr="009D43DD">
      <mc:AlternateContent>
        <mc:Choice Requires="wps">
          <w:drawing>
            <wp:anchor distT="0" distB="0" distL="114300" distR="114300" simplePos="0" relativeHeight="251660288" behindDoc="1" locked="0" layoutInCell="1" allowOverlap="1" wp14:anchorId="6F0755E5" wp14:editId="0777329F">
              <wp:simplePos x="0" y="0"/>
              <wp:positionH relativeFrom="column">
                <wp:posOffset>-2542540</wp:posOffset>
              </wp:positionH>
              <wp:positionV relativeFrom="paragraph">
                <wp:posOffset>-450215</wp:posOffset>
              </wp:positionV>
              <wp:extent cx="12587844" cy="2711450"/>
              <wp:effectExtent l="0" t="0" r="4445" b="0"/>
              <wp:wrapNone/>
              <wp:docPr id="1915665969" name="Rectangle 19156659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BFC7C6" w14:textId="77777777" w:rsidR="009D5E54" w:rsidRDefault="009D5E54" w:rsidP="009D5E5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755E5" id="Rectangle 1915665969" o:spid="_x0000_s1026" alt="&quot;&quot;" style="position:absolute;margin-left:-200.2pt;margin-top:-35.45pt;width:991.15pt;height:2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54BFC7C6" w14:textId="77777777" w:rsidR="009D5E54" w:rsidRDefault="009D5E54" w:rsidP="009D5E54"/>
                </w:txbxContent>
              </v:textbox>
            </v:rect>
          </w:pict>
        </mc:Fallback>
      </mc:AlternateContent>
    </w:r>
    <w:r w:rsidRPr="009D43DD">
      <w:t>NSW Department of Education</w:t>
    </w:r>
    <w:r w:rsidRPr="009D43DD">
      <w:ptab w:relativeTo="margin" w:alignment="right" w:leader="none"/>
    </w:r>
    <w:r w:rsidRPr="008426B6">
      <w:drawing>
        <wp:inline distT="0" distB="0" distL="0" distR="0" wp14:anchorId="02DDBE21" wp14:editId="0FD3AC97">
          <wp:extent cx="597741" cy="649155"/>
          <wp:effectExtent l="0" t="0" r="0" b="0"/>
          <wp:docPr id="1811165287" name="Graphic 181116528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p w14:paraId="3A3B0E2F" w14:textId="5951CF35" w:rsidR="003B3E41" w:rsidRPr="00333EF0" w:rsidRDefault="0099399A" w:rsidP="009D5E54">
    <w:pPr>
      <w:pStyle w:val="Descriptor"/>
      <w:tabs>
        <w:tab w:val="clear" w:pos="10206"/>
        <w:tab w:val="right" w:pos="9638"/>
      </w:tabs>
      <w:spacing w:before="480"/>
      <w:ind w:right="0"/>
    </w:pPr>
    <w:r w:rsidRPr="006A0DDD">
      <w:rPr>
        <w:noProof/>
      </w:rPr>
      <mc:AlternateContent>
        <mc:Choice Requires="wps">
          <w:drawing>
            <wp:anchor distT="0" distB="0" distL="114300" distR="114300" simplePos="0" relativeHeight="251658240" behindDoc="1" locked="0" layoutInCell="1" allowOverlap="1" wp14:anchorId="5143DC6C" wp14:editId="1A70DF27">
              <wp:simplePos x="0" y="0"/>
              <wp:positionH relativeFrom="column">
                <wp:posOffset>-2539110</wp:posOffset>
              </wp:positionH>
              <wp:positionV relativeFrom="paragraph">
                <wp:posOffset>-493205</wp:posOffset>
              </wp:positionV>
              <wp:extent cx="12587605" cy="716915"/>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605" cy="7169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EC3E33" w14:textId="77777777" w:rsidR="0099399A" w:rsidRPr="00A64DAF" w:rsidRDefault="0099399A" w:rsidP="00A64DAF">
                          <w:pPr>
                            <w:pStyle w:val="Head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3DC6C" id="Rectangle 6" o:spid="_x0000_s1027" alt="&quot;&quot;" style="position:absolute;margin-left:-199.95pt;margin-top:-38.85pt;width:991.15pt;height:5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" filled="f" stroked="f" strokeweight="1pt">
              <v:textbox>
                <w:txbxContent>
                  <w:p w14:paraId="54EC3E33" w14:textId="77777777" w:rsidR="0099399A" w:rsidRPr="00A64DAF" w:rsidRDefault="0099399A" w:rsidP="00A64DAF">
                    <w:pPr>
                      <w:pStyle w:val="Heade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1A1F8" w14:textId="1148F7E8" w:rsidR="004A781E" w:rsidRPr="00333EF0" w:rsidRDefault="007B513B" w:rsidP="00972DD2">
    <w:pPr>
      <w:pStyle w:val="Documentname0"/>
    </w:pPr>
    <w:r>
      <w:rPr>
        <w:noProof/>
      </w:rPr>
      <w:t>Finding the power</w:t>
    </w:r>
    <w:r w:rsidR="004A781E">
      <w:rPr>
        <w:noProof/>
      </w:rPr>
      <w:t xml:space="preserve"> | </w:t>
    </w:r>
    <w:r w:rsidR="004A781E">
      <w:rPr>
        <w:noProof/>
      </w:rPr>
      <w:fldChar w:fldCharType="begin"/>
    </w:r>
    <w:r w:rsidR="004A781E">
      <w:rPr>
        <w:noProof/>
      </w:rPr>
      <w:instrText xml:space="preserve"> PAGE   \* MERGEFORMAT </w:instrText>
    </w:r>
    <w:r w:rsidR="004A781E">
      <w:rPr>
        <w:noProof/>
      </w:rPr>
      <w:fldChar w:fldCharType="separate"/>
    </w:r>
    <w:r w:rsidR="004A781E">
      <w:rPr>
        <w:noProof/>
      </w:rPr>
      <w:t>1</w:t>
    </w:r>
    <w:r w:rsidR="004A781E">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62AF" w14:textId="77777777" w:rsidR="003B3E41" w:rsidRPr="00FA6449" w:rsidRDefault="003B3E41" w:rsidP="00300A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1" w15:restartNumberingAfterBreak="0">
    <w:nsid w:val="FFFFFF83"/>
    <w:multiLevelType w:val="singleLevel"/>
    <w:tmpl w:val="6666D99C"/>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C51A2174"/>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B344A51A"/>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E46CAA2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4F11C0F"/>
    <w:multiLevelType w:val="hybridMultilevel"/>
    <w:tmpl w:val="37D8C1F6"/>
    <w:lvl w:ilvl="0" w:tplc="99A2815C">
      <w:start w:val="1"/>
      <w:numFmt w:val="bullet"/>
      <w:lvlText w:val=""/>
      <w:lvlJc w:val="left"/>
      <w:pPr>
        <w:ind w:left="1020" w:hanging="360"/>
      </w:pPr>
      <w:rPr>
        <w:rFonts w:ascii="Symbol" w:hAnsi="Symbol"/>
      </w:rPr>
    </w:lvl>
    <w:lvl w:ilvl="1" w:tplc="4E580792">
      <w:start w:val="1"/>
      <w:numFmt w:val="bullet"/>
      <w:lvlText w:val=""/>
      <w:lvlJc w:val="left"/>
      <w:pPr>
        <w:ind w:left="1020" w:hanging="360"/>
      </w:pPr>
      <w:rPr>
        <w:rFonts w:ascii="Symbol" w:hAnsi="Symbol"/>
      </w:rPr>
    </w:lvl>
    <w:lvl w:ilvl="2" w:tplc="D32237F6">
      <w:start w:val="1"/>
      <w:numFmt w:val="bullet"/>
      <w:lvlText w:val=""/>
      <w:lvlJc w:val="left"/>
      <w:pPr>
        <w:ind w:left="1020" w:hanging="360"/>
      </w:pPr>
      <w:rPr>
        <w:rFonts w:ascii="Symbol" w:hAnsi="Symbol"/>
      </w:rPr>
    </w:lvl>
    <w:lvl w:ilvl="3" w:tplc="53846162">
      <w:start w:val="1"/>
      <w:numFmt w:val="bullet"/>
      <w:lvlText w:val=""/>
      <w:lvlJc w:val="left"/>
      <w:pPr>
        <w:ind w:left="1020" w:hanging="360"/>
      </w:pPr>
      <w:rPr>
        <w:rFonts w:ascii="Symbol" w:hAnsi="Symbol"/>
      </w:rPr>
    </w:lvl>
    <w:lvl w:ilvl="4" w:tplc="7B9EFA32">
      <w:start w:val="1"/>
      <w:numFmt w:val="bullet"/>
      <w:lvlText w:val=""/>
      <w:lvlJc w:val="left"/>
      <w:pPr>
        <w:ind w:left="1020" w:hanging="360"/>
      </w:pPr>
      <w:rPr>
        <w:rFonts w:ascii="Symbol" w:hAnsi="Symbol"/>
      </w:rPr>
    </w:lvl>
    <w:lvl w:ilvl="5" w:tplc="0ACA26C0">
      <w:start w:val="1"/>
      <w:numFmt w:val="bullet"/>
      <w:lvlText w:val=""/>
      <w:lvlJc w:val="left"/>
      <w:pPr>
        <w:ind w:left="1020" w:hanging="360"/>
      </w:pPr>
      <w:rPr>
        <w:rFonts w:ascii="Symbol" w:hAnsi="Symbol"/>
      </w:rPr>
    </w:lvl>
    <w:lvl w:ilvl="6" w:tplc="1DF0FE74">
      <w:start w:val="1"/>
      <w:numFmt w:val="bullet"/>
      <w:lvlText w:val=""/>
      <w:lvlJc w:val="left"/>
      <w:pPr>
        <w:ind w:left="1020" w:hanging="360"/>
      </w:pPr>
      <w:rPr>
        <w:rFonts w:ascii="Symbol" w:hAnsi="Symbol"/>
      </w:rPr>
    </w:lvl>
    <w:lvl w:ilvl="7" w:tplc="75E43CA8">
      <w:start w:val="1"/>
      <w:numFmt w:val="bullet"/>
      <w:lvlText w:val=""/>
      <w:lvlJc w:val="left"/>
      <w:pPr>
        <w:ind w:left="1020" w:hanging="360"/>
      </w:pPr>
      <w:rPr>
        <w:rFonts w:ascii="Symbol" w:hAnsi="Symbol"/>
      </w:rPr>
    </w:lvl>
    <w:lvl w:ilvl="8" w:tplc="745C4F66">
      <w:start w:val="1"/>
      <w:numFmt w:val="bullet"/>
      <w:lvlText w:val=""/>
      <w:lvlJc w:val="left"/>
      <w:pPr>
        <w:ind w:left="1020" w:hanging="360"/>
      </w:pPr>
      <w:rPr>
        <w:rFonts w:ascii="Symbol" w:hAnsi="Symbol"/>
      </w:rPr>
    </w:lvl>
  </w:abstractNum>
  <w:abstractNum w:abstractNumId="8" w15:restartNumberingAfterBreak="0">
    <w:nsid w:val="4F276098"/>
    <w:multiLevelType w:val="hybridMultilevel"/>
    <w:tmpl w:val="E7FEBB46"/>
    <w:lvl w:ilvl="0" w:tplc="FACE52A6">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ACA3FF7"/>
    <w:multiLevelType w:val="hybridMultilevel"/>
    <w:tmpl w:val="25A81F56"/>
    <w:lvl w:ilvl="0" w:tplc="FACE52A6">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04F05F4"/>
    <w:multiLevelType w:val="hybridMultilevel"/>
    <w:tmpl w:val="4752609C"/>
    <w:lvl w:ilvl="0" w:tplc="DDF22E6A">
      <w:start w:val="1"/>
      <w:numFmt w:val="bullet"/>
      <w:lvlText w:val=""/>
      <w:lvlJc w:val="left"/>
      <w:pPr>
        <w:ind w:left="1020" w:hanging="360"/>
      </w:pPr>
      <w:rPr>
        <w:rFonts w:ascii="Symbol" w:hAnsi="Symbol"/>
      </w:rPr>
    </w:lvl>
    <w:lvl w:ilvl="1" w:tplc="DE283166">
      <w:start w:val="1"/>
      <w:numFmt w:val="bullet"/>
      <w:lvlText w:val=""/>
      <w:lvlJc w:val="left"/>
      <w:pPr>
        <w:ind w:left="1020" w:hanging="360"/>
      </w:pPr>
      <w:rPr>
        <w:rFonts w:ascii="Symbol" w:hAnsi="Symbol"/>
      </w:rPr>
    </w:lvl>
    <w:lvl w:ilvl="2" w:tplc="9386E9B2">
      <w:start w:val="1"/>
      <w:numFmt w:val="bullet"/>
      <w:lvlText w:val=""/>
      <w:lvlJc w:val="left"/>
      <w:pPr>
        <w:ind w:left="1020" w:hanging="360"/>
      </w:pPr>
      <w:rPr>
        <w:rFonts w:ascii="Symbol" w:hAnsi="Symbol"/>
      </w:rPr>
    </w:lvl>
    <w:lvl w:ilvl="3" w:tplc="1896915E">
      <w:start w:val="1"/>
      <w:numFmt w:val="bullet"/>
      <w:lvlText w:val=""/>
      <w:lvlJc w:val="left"/>
      <w:pPr>
        <w:ind w:left="1020" w:hanging="360"/>
      </w:pPr>
      <w:rPr>
        <w:rFonts w:ascii="Symbol" w:hAnsi="Symbol"/>
      </w:rPr>
    </w:lvl>
    <w:lvl w:ilvl="4" w:tplc="5310DF84">
      <w:start w:val="1"/>
      <w:numFmt w:val="bullet"/>
      <w:lvlText w:val=""/>
      <w:lvlJc w:val="left"/>
      <w:pPr>
        <w:ind w:left="1020" w:hanging="360"/>
      </w:pPr>
      <w:rPr>
        <w:rFonts w:ascii="Symbol" w:hAnsi="Symbol"/>
      </w:rPr>
    </w:lvl>
    <w:lvl w:ilvl="5" w:tplc="64F46734">
      <w:start w:val="1"/>
      <w:numFmt w:val="bullet"/>
      <w:lvlText w:val=""/>
      <w:lvlJc w:val="left"/>
      <w:pPr>
        <w:ind w:left="1020" w:hanging="360"/>
      </w:pPr>
      <w:rPr>
        <w:rFonts w:ascii="Symbol" w:hAnsi="Symbol"/>
      </w:rPr>
    </w:lvl>
    <w:lvl w:ilvl="6" w:tplc="A2F058A8">
      <w:start w:val="1"/>
      <w:numFmt w:val="bullet"/>
      <w:lvlText w:val=""/>
      <w:lvlJc w:val="left"/>
      <w:pPr>
        <w:ind w:left="1020" w:hanging="360"/>
      </w:pPr>
      <w:rPr>
        <w:rFonts w:ascii="Symbol" w:hAnsi="Symbol"/>
      </w:rPr>
    </w:lvl>
    <w:lvl w:ilvl="7" w:tplc="8022315C">
      <w:start w:val="1"/>
      <w:numFmt w:val="bullet"/>
      <w:lvlText w:val=""/>
      <w:lvlJc w:val="left"/>
      <w:pPr>
        <w:ind w:left="1020" w:hanging="360"/>
      </w:pPr>
      <w:rPr>
        <w:rFonts w:ascii="Symbol" w:hAnsi="Symbol"/>
      </w:rPr>
    </w:lvl>
    <w:lvl w:ilvl="8" w:tplc="EEF8351C">
      <w:start w:val="1"/>
      <w:numFmt w:val="bullet"/>
      <w:lvlText w:val=""/>
      <w:lvlJc w:val="left"/>
      <w:pPr>
        <w:ind w:left="1020" w:hanging="360"/>
      </w:pPr>
      <w:rPr>
        <w:rFonts w:ascii="Symbol" w:hAnsi="Symbol"/>
      </w:rPr>
    </w:lvl>
  </w:abstractNum>
  <w:abstractNum w:abstractNumId="11"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4"/>
  </w:num>
  <w:num w:numId="2" w16cid:durableId="275991488">
    <w:abstractNumId w:val="4"/>
  </w:num>
  <w:num w:numId="3" w16cid:durableId="1357852040">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713387571">
    <w:abstractNumId w:val="0"/>
  </w:num>
  <w:num w:numId="5" w16cid:durableId="1121412251">
    <w:abstractNumId w:val="5"/>
  </w:num>
  <w:num w:numId="6" w16cid:durableId="849680548">
    <w:abstractNumId w:val="11"/>
  </w:num>
  <w:num w:numId="7" w16cid:durableId="3222469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465041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898166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519729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591492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29720059">
    <w:abstractNumId w:val="2"/>
  </w:num>
  <w:num w:numId="13" w16cid:durableId="1643802143">
    <w:abstractNumId w:val="1"/>
  </w:num>
  <w:num w:numId="14" w16cid:durableId="1755738584">
    <w:abstractNumId w:val="2"/>
  </w:num>
  <w:num w:numId="15" w16cid:durableId="1102728148">
    <w:abstractNumId w:val="8"/>
  </w:num>
  <w:num w:numId="16" w16cid:durableId="1189486185">
    <w:abstractNumId w:val="9"/>
  </w:num>
  <w:num w:numId="17" w16cid:durableId="10356158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339979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549057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307046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75309172">
    <w:abstractNumId w:val="7"/>
  </w:num>
  <w:num w:numId="22" w16cid:durableId="1863516841">
    <w:abstractNumId w:val="10"/>
  </w:num>
  <w:num w:numId="23" w16cid:durableId="997925486">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 w16cid:durableId="469908291">
    <w:abstractNumId w:val="0"/>
  </w:num>
  <w:num w:numId="25" w16cid:durableId="699860517">
    <w:abstractNumId w:val="4"/>
  </w:num>
  <w:num w:numId="26" w16cid:durableId="1901475086">
    <w:abstractNumId w:val="11"/>
  </w:num>
  <w:num w:numId="27" w16cid:durableId="612173543">
    <w:abstractNumId w:val="11"/>
  </w:num>
  <w:num w:numId="28" w16cid:durableId="106437066">
    <w:abstractNumId w:val="5"/>
  </w:num>
  <w:num w:numId="29" w16cid:durableId="426464892">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 w16cid:durableId="233198647">
    <w:abstractNumId w:val="0"/>
  </w:num>
  <w:num w:numId="31" w16cid:durableId="312754569">
    <w:abstractNumId w:val="4"/>
  </w:num>
  <w:num w:numId="32" w16cid:durableId="1651404988">
    <w:abstractNumId w:val="11"/>
  </w:num>
  <w:num w:numId="33" w16cid:durableId="773400485">
    <w:abstractNumId w:val="11"/>
  </w:num>
  <w:num w:numId="34" w16cid:durableId="485707722">
    <w:abstractNumId w:val="5"/>
  </w:num>
  <w:num w:numId="35" w16cid:durableId="1970548462">
    <w:abstractNumId w:val="2"/>
  </w:num>
  <w:num w:numId="36" w16cid:durableId="1252474040">
    <w:abstractNumId w:val="2"/>
  </w:num>
  <w:num w:numId="37" w16cid:durableId="829054767">
    <w:abstractNumId w:val="2"/>
  </w:num>
  <w:num w:numId="38" w16cid:durableId="1956398833">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04A9"/>
    <w:rsid w:val="00001744"/>
    <w:rsid w:val="00003EFA"/>
    <w:rsid w:val="00004183"/>
    <w:rsid w:val="00006202"/>
    <w:rsid w:val="00007530"/>
    <w:rsid w:val="000077BF"/>
    <w:rsid w:val="00010641"/>
    <w:rsid w:val="00013FF2"/>
    <w:rsid w:val="000141F6"/>
    <w:rsid w:val="00017B07"/>
    <w:rsid w:val="000201DB"/>
    <w:rsid w:val="00024801"/>
    <w:rsid w:val="000252CB"/>
    <w:rsid w:val="000257A4"/>
    <w:rsid w:val="000263DB"/>
    <w:rsid w:val="00030128"/>
    <w:rsid w:val="000345C8"/>
    <w:rsid w:val="00034ADE"/>
    <w:rsid w:val="0003576F"/>
    <w:rsid w:val="000360FC"/>
    <w:rsid w:val="00041EAD"/>
    <w:rsid w:val="00045F0D"/>
    <w:rsid w:val="0004750C"/>
    <w:rsid w:val="00047862"/>
    <w:rsid w:val="00051080"/>
    <w:rsid w:val="00051476"/>
    <w:rsid w:val="0005210B"/>
    <w:rsid w:val="0005273A"/>
    <w:rsid w:val="00054124"/>
    <w:rsid w:val="000548A3"/>
    <w:rsid w:val="00054D26"/>
    <w:rsid w:val="0005775C"/>
    <w:rsid w:val="00061D5B"/>
    <w:rsid w:val="000640FC"/>
    <w:rsid w:val="00064FE9"/>
    <w:rsid w:val="00065CE2"/>
    <w:rsid w:val="00066BEA"/>
    <w:rsid w:val="000673B7"/>
    <w:rsid w:val="00070384"/>
    <w:rsid w:val="00070804"/>
    <w:rsid w:val="00072E86"/>
    <w:rsid w:val="000733A1"/>
    <w:rsid w:val="00074D14"/>
    <w:rsid w:val="00074F0F"/>
    <w:rsid w:val="000769CC"/>
    <w:rsid w:val="000813AF"/>
    <w:rsid w:val="000835AB"/>
    <w:rsid w:val="00083C8D"/>
    <w:rsid w:val="000852DA"/>
    <w:rsid w:val="00085693"/>
    <w:rsid w:val="00086C82"/>
    <w:rsid w:val="00092798"/>
    <w:rsid w:val="00097E71"/>
    <w:rsid w:val="000A584F"/>
    <w:rsid w:val="000A6D42"/>
    <w:rsid w:val="000B162C"/>
    <w:rsid w:val="000B48CE"/>
    <w:rsid w:val="000C014C"/>
    <w:rsid w:val="000C1B93"/>
    <w:rsid w:val="000C24ED"/>
    <w:rsid w:val="000C4344"/>
    <w:rsid w:val="000C4DBA"/>
    <w:rsid w:val="000C5481"/>
    <w:rsid w:val="000D1EB7"/>
    <w:rsid w:val="000D3BBE"/>
    <w:rsid w:val="000D6FE9"/>
    <w:rsid w:val="000D7466"/>
    <w:rsid w:val="000D7C60"/>
    <w:rsid w:val="000D7E5E"/>
    <w:rsid w:val="000E37A8"/>
    <w:rsid w:val="000E652A"/>
    <w:rsid w:val="000F190F"/>
    <w:rsid w:val="000F402F"/>
    <w:rsid w:val="000F4FA8"/>
    <w:rsid w:val="000F6F64"/>
    <w:rsid w:val="000F7DDC"/>
    <w:rsid w:val="00103E4F"/>
    <w:rsid w:val="0011080F"/>
    <w:rsid w:val="00112528"/>
    <w:rsid w:val="00112E54"/>
    <w:rsid w:val="00113093"/>
    <w:rsid w:val="00117577"/>
    <w:rsid w:val="0012079F"/>
    <w:rsid w:val="00120989"/>
    <w:rsid w:val="00121212"/>
    <w:rsid w:val="00122EA5"/>
    <w:rsid w:val="00123215"/>
    <w:rsid w:val="0012341A"/>
    <w:rsid w:val="00123A38"/>
    <w:rsid w:val="00123DFD"/>
    <w:rsid w:val="001241BD"/>
    <w:rsid w:val="00125A8E"/>
    <w:rsid w:val="00125DFF"/>
    <w:rsid w:val="0012654C"/>
    <w:rsid w:val="001425ED"/>
    <w:rsid w:val="001471C8"/>
    <w:rsid w:val="00153D13"/>
    <w:rsid w:val="0015544B"/>
    <w:rsid w:val="001560AE"/>
    <w:rsid w:val="001563B0"/>
    <w:rsid w:val="001613E4"/>
    <w:rsid w:val="00163FA6"/>
    <w:rsid w:val="00165101"/>
    <w:rsid w:val="0017408C"/>
    <w:rsid w:val="001765F3"/>
    <w:rsid w:val="00181F54"/>
    <w:rsid w:val="00181F8B"/>
    <w:rsid w:val="00184005"/>
    <w:rsid w:val="001905BC"/>
    <w:rsid w:val="001909AA"/>
    <w:rsid w:val="00190C6F"/>
    <w:rsid w:val="001929F4"/>
    <w:rsid w:val="001958AA"/>
    <w:rsid w:val="001A0A80"/>
    <w:rsid w:val="001A2D64"/>
    <w:rsid w:val="001A3009"/>
    <w:rsid w:val="001A559D"/>
    <w:rsid w:val="001A62E3"/>
    <w:rsid w:val="001B65A0"/>
    <w:rsid w:val="001C0997"/>
    <w:rsid w:val="001C7E97"/>
    <w:rsid w:val="001D11AE"/>
    <w:rsid w:val="001D15AE"/>
    <w:rsid w:val="001D15FD"/>
    <w:rsid w:val="001D1616"/>
    <w:rsid w:val="001D2CE2"/>
    <w:rsid w:val="001D3508"/>
    <w:rsid w:val="001D4989"/>
    <w:rsid w:val="001D5230"/>
    <w:rsid w:val="001D68D7"/>
    <w:rsid w:val="001E103F"/>
    <w:rsid w:val="001E3497"/>
    <w:rsid w:val="001E59AD"/>
    <w:rsid w:val="001E666F"/>
    <w:rsid w:val="001E761A"/>
    <w:rsid w:val="001F1D08"/>
    <w:rsid w:val="001F2668"/>
    <w:rsid w:val="001F2D78"/>
    <w:rsid w:val="001F36C7"/>
    <w:rsid w:val="001F5E7E"/>
    <w:rsid w:val="001F5F7B"/>
    <w:rsid w:val="001F6B3A"/>
    <w:rsid w:val="00202575"/>
    <w:rsid w:val="00204091"/>
    <w:rsid w:val="002075BD"/>
    <w:rsid w:val="002105AD"/>
    <w:rsid w:val="00213FFC"/>
    <w:rsid w:val="00214C83"/>
    <w:rsid w:val="00215F83"/>
    <w:rsid w:val="00216244"/>
    <w:rsid w:val="002168AF"/>
    <w:rsid w:val="002178F4"/>
    <w:rsid w:val="002227AD"/>
    <w:rsid w:val="002300CD"/>
    <w:rsid w:val="00233CC2"/>
    <w:rsid w:val="002350EF"/>
    <w:rsid w:val="00236265"/>
    <w:rsid w:val="00240471"/>
    <w:rsid w:val="00241A07"/>
    <w:rsid w:val="002422B3"/>
    <w:rsid w:val="00242D98"/>
    <w:rsid w:val="0024474D"/>
    <w:rsid w:val="00247502"/>
    <w:rsid w:val="00250DC2"/>
    <w:rsid w:val="00252934"/>
    <w:rsid w:val="00253597"/>
    <w:rsid w:val="00255637"/>
    <w:rsid w:val="0025592F"/>
    <w:rsid w:val="0026229D"/>
    <w:rsid w:val="0026327B"/>
    <w:rsid w:val="0026431B"/>
    <w:rsid w:val="00265126"/>
    <w:rsid w:val="0026548C"/>
    <w:rsid w:val="00266207"/>
    <w:rsid w:val="0026633D"/>
    <w:rsid w:val="002701A1"/>
    <w:rsid w:val="00272BCA"/>
    <w:rsid w:val="0027370C"/>
    <w:rsid w:val="002747FC"/>
    <w:rsid w:val="002779AB"/>
    <w:rsid w:val="00282404"/>
    <w:rsid w:val="002831D2"/>
    <w:rsid w:val="00284491"/>
    <w:rsid w:val="00285D2F"/>
    <w:rsid w:val="0029187E"/>
    <w:rsid w:val="0029558D"/>
    <w:rsid w:val="002962AD"/>
    <w:rsid w:val="002A1985"/>
    <w:rsid w:val="002A28B4"/>
    <w:rsid w:val="002A2B8C"/>
    <w:rsid w:val="002A30D8"/>
    <w:rsid w:val="002A35CF"/>
    <w:rsid w:val="002A36F9"/>
    <w:rsid w:val="002A3C96"/>
    <w:rsid w:val="002A475D"/>
    <w:rsid w:val="002B316A"/>
    <w:rsid w:val="002B3DC8"/>
    <w:rsid w:val="002B50F2"/>
    <w:rsid w:val="002B75C4"/>
    <w:rsid w:val="002C1F31"/>
    <w:rsid w:val="002C2E05"/>
    <w:rsid w:val="002C3979"/>
    <w:rsid w:val="002C5FD1"/>
    <w:rsid w:val="002C6315"/>
    <w:rsid w:val="002D1FC3"/>
    <w:rsid w:val="002D556C"/>
    <w:rsid w:val="002E4E3E"/>
    <w:rsid w:val="002E5355"/>
    <w:rsid w:val="002E6EA5"/>
    <w:rsid w:val="002E7C4E"/>
    <w:rsid w:val="002F2ABC"/>
    <w:rsid w:val="002F39F6"/>
    <w:rsid w:val="002F73E2"/>
    <w:rsid w:val="002F7CFE"/>
    <w:rsid w:val="00300A75"/>
    <w:rsid w:val="00302680"/>
    <w:rsid w:val="00302D61"/>
    <w:rsid w:val="00303085"/>
    <w:rsid w:val="00305615"/>
    <w:rsid w:val="00306C23"/>
    <w:rsid w:val="0031011B"/>
    <w:rsid w:val="003126D5"/>
    <w:rsid w:val="0031616A"/>
    <w:rsid w:val="00323D59"/>
    <w:rsid w:val="0032590E"/>
    <w:rsid w:val="00331EAD"/>
    <w:rsid w:val="00332D01"/>
    <w:rsid w:val="00332EAA"/>
    <w:rsid w:val="00333EF0"/>
    <w:rsid w:val="003342B1"/>
    <w:rsid w:val="003355E2"/>
    <w:rsid w:val="00336191"/>
    <w:rsid w:val="003361F0"/>
    <w:rsid w:val="00337AC0"/>
    <w:rsid w:val="00340CEA"/>
    <w:rsid w:val="00340DD9"/>
    <w:rsid w:val="003440C1"/>
    <w:rsid w:val="00346A41"/>
    <w:rsid w:val="00355454"/>
    <w:rsid w:val="003570AF"/>
    <w:rsid w:val="003602CB"/>
    <w:rsid w:val="00360E17"/>
    <w:rsid w:val="00361E0C"/>
    <w:rsid w:val="0036209C"/>
    <w:rsid w:val="00365626"/>
    <w:rsid w:val="00365D61"/>
    <w:rsid w:val="00371F68"/>
    <w:rsid w:val="00372965"/>
    <w:rsid w:val="00381CED"/>
    <w:rsid w:val="00385209"/>
    <w:rsid w:val="0038536D"/>
    <w:rsid w:val="00385DFB"/>
    <w:rsid w:val="003868FF"/>
    <w:rsid w:val="003877D0"/>
    <w:rsid w:val="00395A9A"/>
    <w:rsid w:val="003963AE"/>
    <w:rsid w:val="003A00C7"/>
    <w:rsid w:val="003A0CFB"/>
    <w:rsid w:val="003A1193"/>
    <w:rsid w:val="003A2D70"/>
    <w:rsid w:val="003A5190"/>
    <w:rsid w:val="003A670D"/>
    <w:rsid w:val="003A790A"/>
    <w:rsid w:val="003B02EF"/>
    <w:rsid w:val="003B0768"/>
    <w:rsid w:val="003B240E"/>
    <w:rsid w:val="003B3E41"/>
    <w:rsid w:val="003C0665"/>
    <w:rsid w:val="003C64BC"/>
    <w:rsid w:val="003D13EF"/>
    <w:rsid w:val="003D1F70"/>
    <w:rsid w:val="003D2BDB"/>
    <w:rsid w:val="003D3F77"/>
    <w:rsid w:val="003D431D"/>
    <w:rsid w:val="003D4975"/>
    <w:rsid w:val="003D5D3C"/>
    <w:rsid w:val="003D7B44"/>
    <w:rsid w:val="003D7E40"/>
    <w:rsid w:val="003E1DB8"/>
    <w:rsid w:val="003E23BD"/>
    <w:rsid w:val="003E41DB"/>
    <w:rsid w:val="003E47F4"/>
    <w:rsid w:val="003F0498"/>
    <w:rsid w:val="003F0AC3"/>
    <w:rsid w:val="003F5A78"/>
    <w:rsid w:val="003F6E52"/>
    <w:rsid w:val="003F7387"/>
    <w:rsid w:val="00400ACE"/>
    <w:rsid w:val="00401084"/>
    <w:rsid w:val="00405900"/>
    <w:rsid w:val="00407CAD"/>
    <w:rsid w:val="00407EF0"/>
    <w:rsid w:val="00411246"/>
    <w:rsid w:val="00412F2B"/>
    <w:rsid w:val="00413DCD"/>
    <w:rsid w:val="00415417"/>
    <w:rsid w:val="004166C7"/>
    <w:rsid w:val="004168B7"/>
    <w:rsid w:val="004178B3"/>
    <w:rsid w:val="0042629E"/>
    <w:rsid w:val="004278D1"/>
    <w:rsid w:val="00427937"/>
    <w:rsid w:val="00427C86"/>
    <w:rsid w:val="00430173"/>
    <w:rsid w:val="00430D8B"/>
    <w:rsid w:val="00430F12"/>
    <w:rsid w:val="0043393D"/>
    <w:rsid w:val="00435C82"/>
    <w:rsid w:val="00442345"/>
    <w:rsid w:val="00446608"/>
    <w:rsid w:val="0045173B"/>
    <w:rsid w:val="0045173D"/>
    <w:rsid w:val="00453EC1"/>
    <w:rsid w:val="00454159"/>
    <w:rsid w:val="00456066"/>
    <w:rsid w:val="00460760"/>
    <w:rsid w:val="004623A7"/>
    <w:rsid w:val="004662AB"/>
    <w:rsid w:val="00466652"/>
    <w:rsid w:val="0046739F"/>
    <w:rsid w:val="004705E1"/>
    <w:rsid w:val="00470FCF"/>
    <w:rsid w:val="00474E4B"/>
    <w:rsid w:val="00476067"/>
    <w:rsid w:val="00476CF9"/>
    <w:rsid w:val="00480185"/>
    <w:rsid w:val="004831C0"/>
    <w:rsid w:val="004835EE"/>
    <w:rsid w:val="0048642E"/>
    <w:rsid w:val="004871F9"/>
    <w:rsid w:val="00491389"/>
    <w:rsid w:val="004934E8"/>
    <w:rsid w:val="004A2822"/>
    <w:rsid w:val="004A29D0"/>
    <w:rsid w:val="004A2D72"/>
    <w:rsid w:val="004A3135"/>
    <w:rsid w:val="004A781E"/>
    <w:rsid w:val="004B13C5"/>
    <w:rsid w:val="004B484F"/>
    <w:rsid w:val="004B723A"/>
    <w:rsid w:val="004B7682"/>
    <w:rsid w:val="004B7692"/>
    <w:rsid w:val="004B7DAC"/>
    <w:rsid w:val="004C11A9"/>
    <w:rsid w:val="004C28DB"/>
    <w:rsid w:val="004C29A7"/>
    <w:rsid w:val="004C3F57"/>
    <w:rsid w:val="004C4B48"/>
    <w:rsid w:val="004C68E7"/>
    <w:rsid w:val="004D0640"/>
    <w:rsid w:val="004D6F25"/>
    <w:rsid w:val="004E1043"/>
    <w:rsid w:val="004E3450"/>
    <w:rsid w:val="004E78DC"/>
    <w:rsid w:val="004E7AC5"/>
    <w:rsid w:val="004F0ACA"/>
    <w:rsid w:val="004F2AC5"/>
    <w:rsid w:val="004F48DD"/>
    <w:rsid w:val="004F6AF2"/>
    <w:rsid w:val="005068B9"/>
    <w:rsid w:val="00511863"/>
    <w:rsid w:val="005128E7"/>
    <w:rsid w:val="00512941"/>
    <w:rsid w:val="005142BC"/>
    <w:rsid w:val="00526795"/>
    <w:rsid w:val="0053108A"/>
    <w:rsid w:val="0053178E"/>
    <w:rsid w:val="00541FBB"/>
    <w:rsid w:val="005444BC"/>
    <w:rsid w:val="0054464B"/>
    <w:rsid w:val="005500B1"/>
    <w:rsid w:val="0055043F"/>
    <w:rsid w:val="00552D01"/>
    <w:rsid w:val="00553D99"/>
    <w:rsid w:val="005562EB"/>
    <w:rsid w:val="005569F6"/>
    <w:rsid w:val="005572B5"/>
    <w:rsid w:val="005608F0"/>
    <w:rsid w:val="005649D2"/>
    <w:rsid w:val="005651B7"/>
    <w:rsid w:val="00565472"/>
    <w:rsid w:val="00567DC9"/>
    <w:rsid w:val="0057085F"/>
    <w:rsid w:val="00573157"/>
    <w:rsid w:val="00575B66"/>
    <w:rsid w:val="00577849"/>
    <w:rsid w:val="0058102D"/>
    <w:rsid w:val="00583731"/>
    <w:rsid w:val="005839D7"/>
    <w:rsid w:val="00584CA2"/>
    <w:rsid w:val="005934B4"/>
    <w:rsid w:val="005945DD"/>
    <w:rsid w:val="005957FA"/>
    <w:rsid w:val="00595DBC"/>
    <w:rsid w:val="00596136"/>
    <w:rsid w:val="00597644"/>
    <w:rsid w:val="005A04F2"/>
    <w:rsid w:val="005A171B"/>
    <w:rsid w:val="005A34D4"/>
    <w:rsid w:val="005A67CA"/>
    <w:rsid w:val="005A69F2"/>
    <w:rsid w:val="005A74D9"/>
    <w:rsid w:val="005B184F"/>
    <w:rsid w:val="005B4B00"/>
    <w:rsid w:val="005B57F5"/>
    <w:rsid w:val="005B6BEE"/>
    <w:rsid w:val="005B76BC"/>
    <w:rsid w:val="005B77E0"/>
    <w:rsid w:val="005C14A7"/>
    <w:rsid w:val="005C26E6"/>
    <w:rsid w:val="005C344B"/>
    <w:rsid w:val="005D0140"/>
    <w:rsid w:val="005D03A1"/>
    <w:rsid w:val="005D1384"/>
    <w:rsid w:val="005D49FE"/>
    <w:rsid w:val="005E05DB"/>
    <w:rsid w:val="005E1F63"/>
    <w:rsid w:val="005F4405"/>
    <w:rsid w:val="005F45DB"/>
    <w:rsid w:val="005F467E"/>
    <w:rsid w:val="005F49D6"/>
    <w:rsid w:val="00607DF0"/>
    <w:rsid w:val="00613017"/>
    <w:rsid w:val="00614B53"/>
    <w:rsid w:val="00616CAC"/>
    <w:rsid w:val="00616DB1"/>
    <w:rsid w:val="00620A9E"/>
    <w:rsid w:val="00620B32"/>
    <w:rsid w:val="00624D13"/>
    <w:rsid w:val="00626BBF"/>
    <w:rsid w:val="00627A57"/>
    <w:rsid w:val="00634F28"/>
    <w:rsid w:val="0064021F"/>
    <w:rsid w:val="00640C86"/>
    <w:rsid w:val="0064273E"/>
    <w:rsid w:val="00643274"/>
    <w:rsid w:val="00643CC4"/>
    <w:rsid w:val="006469D6"/>
    <w:rsid w:val="00646BAE"/>
    <w:rsid w:val="00646F21"/>
    <w:rsid w:val="00654111"/>
    <w:rsid w:val="0065759E"/>
    <w:rsid w:val="0066345F"/>
    <w:rsid w:val="0067256C"/>
    <w:rsid w:val="00672AAA"/>
    <w:rsid w:val="00672EAC"/>
    <w:rsid w:val="00673150"/>
    <w:rsid w:val="00675B85"/>
    <w:rsid w:val="00676031"/>
    <w:rsid w:val="00677835"/>
    <w:rsid w:val="00680388"/>
    <w:rsid w:val="00681036"/>
    <w:rsid w:val="00684FCB"/>
    <w:rsid w:val="00687035"/>
    <w:rsid w:val="00690E1F"/>
    <w:rsid w:val="00691121"/>
    <w:rsid w:val="00695BBE"/>
    <w:rsid w:val="0069617A"/>
    <w:rsid w:val="00696410"/>
    <w:rsid w:val="0069655C"/>
    <w:rsid w:val="00697FF0"/>
    <w:rsid w:val="006A046F"/>
    <w:rsid w:val="006A0DDD"/>
    <w:rsid w:val="006A273D"/>
    <w:rsid w:val="006A3884"/>
    <w:rsid w:val="006A46B9"/>
    <w:rsid w:val="006A6379"/>
    <w:rsid w:val="006B04ED"/>
    <w:rsid w:val="006B2B1B"/>
    <w:rsid w:val="006B3488"/>
    <w:rsid w:val="006B3500"/>
    <w:rsid w:val="006B41BB"/>
    <w:rsid w:val="006B7E6B"/>
    <w:rsid w:val="006C0823"/>
    <w:rsid w:val="006C7D7E"/>
    <w:rsid w:val="006D00B0"/>
    <w:rsid w:val="006D1CF3"/>
    <w:rsid w:val="006D6820"/>
    <w:rsid w:val="006D7A6C"/>
    <w:rsid w:val="006E1A9B"/>
    <w:rsid w:val="006E34A0"/>
    <w:rsid w:val="006E5268"/>
    <w:rsid w:val="006E54D3"/>
    <w:rsid w:val="006F1CF4"/>
    <w:rsid w:val="006F24BB"/>
    <w:rsid w:val="006F2984"/>
    <w:rsid w:val="00702DBC"/>
    <w:rsid w:val="0070409D"/>
    <w:rsid w:val="00704744"/>
    <w:rsid w:val="007053B8"/>
    <w:rsid w:val="0071045E"/>
    <w:rsid w:val="00710F2B"/>
    <w:rsid w:val="00713E11"/>
    <w:rsid w:val="00716056"/>
    <w:rsid w:val="00717237"/>
    <w:rsid w:val="00721D3B"/>
    <w:rsid w:val="00725428"/>
    <w:rsid w:val="0072638E"/>
    <w:rsid w:val="00732FF1"/>
    <w:rsid w:val="007336C5"/>
    <w:rsid w:val="00733F8C"/>
    <w:rsid w:val="007409E8"/>
    <w:rsid w:val="00742558"/>
    <w:rsid w:val="007444DE"/>
    <w:rsid w:val="007501B6"/>
    <w:rsid w:val="00752D79"/>
    <w:rsid w:val="00752ED5"/>
    <w:rsid w:val="00756270"/>
    <w:rsid w:val="00756288"/>
    <w:rsid w:val="007564F8"/>
    <w:rsid w:val="007608F8"/>
    <w:rsid w:val="00761509"/>
    <w:rsid w:val="007649B1"/>
    <w:rsid w:val="00764E87"/>
    <w:rsid w:val="0076669D"/>
    <w:rsid w:val="00766D19"/>
    <w:rsid w:val="00767CA4"/>
    <w:rsid w:val="0077224D"/>
    <w:rsid w:val="00773B67"/>
    <w:rsid w:val="00773CDB"/>
    <w:rsid w:val="007743CA"/>
    <w:rsid w:val="00775299"/>
    <w:rsid w:val="007779A4"/>
    <w:rsid w:val="007928D4"/>
    <w:rsid w:val="00792A33"/>
    <w:rsid w:val="0079362B"/>
    <w:rsid w:val="0079523E"/>
    <w:rsid w:val="00796499"/>
    <w:rsid w:val="007978DE"/>
    <w:rsid w:val="007A0557"/>
    <w:rsid w:val="007A490C"/>
    <w:rsid w:val="007A65DE"/>
    <w:rsid w:val="007B020C"/>
    <w:rsid w:val="007B4058"/>
    <w:rsid w:val="007B46AE"/>
    <w:rsid w:val="007B513B"/>
    <w:rsid w:val="007B523A"/>
    <w:rsid w:val="007B5B70"/>
    <w:rsid w:val="007B6390"/>
    <w:rsid w:val="007C007B"/>
    <w:rsid w:val="007C2EFE"/>
    <w:rsid w:val="007C3DD1"/>
    <w:rsid w:val="007C4870"/>
    <w:rsid w:val="007C5CAC"/>
    <w:rsid w:val="007C5D33"/>
    <w:rsid w:val="007C61E6"/>
    <w:rsid w:val="007C63BB"/>
    <w:rsid w:val="007D170D"/>
    <w:rsid w:val="007D4E85"/>
    <w:rsid w:val="007D56C3"/>
    <w:rsid w:val="007E0E62"/>
    <w:rsid w:val="007E0F94"/>
    <w:rsid w:val="007E20E5"/>
    <w:rsid w:val="007E2C91"/>
    <w:rsid w:val="007E6A58"/>
    <w:rsid w:val="007F066A"/>
    <w:rsid w:val="007F24B9"/>
    <w:rsid w:val="007F27F8"/>
    <w:rsid w:val="007F2DE9"/>
    <w:rsid w:val="007F6BE6"/>
    <w:rsid w:val="007F6C2C"/>
    <w:rsid w:val="007F7A2F"/>
    <w:rsid w:val="00801971"/>
    <w:rsid w:val="0080248A"/>
    <w:rsid w:val="00804F58"/>
    <w:rsid w:val="00806ECB"/>
    <w:rsid w:val="008073B1"/>
    <w:rsid w:val="00810D93"/>
    <w:rsid w:val="00813A43"/>
    <w:rsid w:val="008218AF"/>
    <w:rsid w:val="00822F3E"/>
    <w:rsid w:val="0082363B"/>
    <w:rsid w:val="0082425A"/>
    <w:rsid w:val="008242EB"/>
    <w:rsid w:val="00824F5A"/>
    <w:rsid w:val="008258F1"/>
    <w:rsid w:val="00831049"/>
    <w:rsid w:val="00831C26"/>
    <w:rsid w:val="008320C3"/>
    <w:rsid w:val="00836838"/>
    <w:rsid w:val="00836C00"/>
    <w:rsid w:val="008426B6"/>
    <w:rsid w:val="00843ABF"/>
    <w:rsid w:val="00843DF5"/>
    <w:rsid w:val="00844D5A"/>
    <w:rsid w:val="00846DE3"/>
    <w:rsid w:val="008559F3"/>
    <w:rsid w:val="0085600E"/>
    <w:rsid w:val="00856CA3"/>
    <w:rsid w:val="00857AF5"/>
    <w:rsid w:val="00864251"/>
    <w:rsid w:val="00864528"/>
    <w:rsid w:val="00865BC1"/>
    <w:rsid w:val="00866661"/>
    <w:rsid w:val="008667EF"/>
    <w:rsid w:val="00870FC8"/>
    <w:rsid w:val="00873CA2"/>
    <w:rsid w:val="0087496A"/>
    <w:rsid w:val="00877024"/>
    <w:rsid w:val="00881ED0"/>
    <w:rsid w:val="00890EEE"/>
    <w:rsid w:val="0089316E"/>
    <w:rsid w:val="008954AF"/>
    <w:rsid w:val="00895E3B"/>
    <w:rsid w:val="008A0F42"/>
    <w:rsid w:val="008A353C"/>
    <w:rsid w:val="008A4CF6"/>
    <w:rsid w:val="008B1946"/>
    <w:rsid w:val="008B25DD"/>
    <w:rsid w:val="008B4541"/>
    <w:rsid w:val="008B7B6A"/>
    <w:rsid w:val="008C14DF"/>
    <w:rsid w:val="008C2B32"/>
    <w:rsid w:val="008C2B3F"/>
    <w:rsid w:val="008C3287"/>
    <w:rsid w:val="008C480A"/>
    <w:rsid w:val="008C5BFE"/>
    <w:rsid w:val="008D20FC"/>
    <w:rsid w:val="008D5C37"/>
    <w:rsid w:val="008D682F"/>
    <w:rsid w:val="008E1D7F"/>
    <w:rsid w:val="008E38A4"/>
    <w:rsid w:val="008E3DE9"/>
    <w:rsid w:val="008E4E66"/>
    <w:rsid w:val="008F00DC"/>
    <w:rsid w:val="008F4C16"/>
    <w:rsid w:val="008F638C"/>
    <w:rsid w:val="008F7D3F"/>
    <w:rsid w:val="00901F9F"/>
    <w:rsid w:val="009034A1"/>
    <w:rsid w:val="00905BEE"/>
    <w:rsid w:val="00906F2B"/>
    <w:rsid w:val="0090799C"/>
    <w:rsid w:val="009107ED"/>
    <w:rsid w:val="00910EB7"/>
    <w:rsid w:val="00912961"/>
    <w:rsid w:val="009138BF"/>
    <w:rsid w:val="00915B46"/>
    <w:rsid w:val="00915C1D"/>
    <w:rsid w:val="00917216"/>
    <w:rsid w:val="00921FDC"/>
    <w:rsid w:val="00922DF2"/>
    <w:rsid w:val="00925208"/>
    <w:rsid w:val="00926C89"/>
    <w:rsid w:val="00932DB3"/>
    <w:rsid w:val="00934EA7"/>
    <w:rsid w:val="0093679E"/>
    <w:rsid w:val="00937A78"/>
    <w:rsid w:val="00941947"/>
    <w:rsid w:val="0094511B"/>
    <w:rsid w:val="00945B9D"/>
    <w:rsid w:val="00946D36"/>
    <w:rsid w:val="00946F43"/>
    <w:rsid w:val="0094763C"/>
    <w:rsid w:val="00951990"/>
    <w:rsid w:val="009521FB"/>
    <w:rsid w:val="009560E5"/>
    <w:rsid w:val="009643C3"/>
    <w:rsid w:val="009675C3"/>
    <w:rsid w:val="00967BDB"/>
    <w:rsid w:val="0097042E"/>
    <w:rsid w:val="00972DD2"/>
    <w:rsid w:val="009739C8"/>
    <w:rsid w:val="009744B5"/>
    <w:rsid w:val="009807A0"/>
    <w:rsid w:val="00982157"/>
    <w:rsid w:val="0099399A"/>
    <w:rsid w:val="00995C6E"/>
    <w:rsid w:val="00997EE4"/>
    <w:rsid w:val="009A4FCB"/>
    <w:rsid w:val="009B1280"/>
    <w:rsid w:val="009B30B1"/>
    <w:rsid w:val="009B3D61"/>
    <w:rsid w:val="009B7DE0"/>
    <w:rsid w:val="009C2DB5"/>
    <w:rsid w:val="009C5B0E"/>
    <w:rsid w:val="009C7746"/>
    <w:rsid w:val="009D0EF8"/>
    <w:rsid w:val="009D1001"/>
    <w:rsid w:val="009D2069"/>
    <w:rsid w:val="009D34B5"/>
    <w:rsid w:val="009D43DD"/>
    <w:rsid w:val="009D52B7"/>
    <w:rsid w:val="009D5E54"/>
    <w:rsid w:val="009E69A3"/>
    <w:rsid w:val="009E6A47"/>
    <w:rsid w:val="009E6FBE"/>
    <w:rsid w:val="009F2F5B"/>
    <w:rsid w:val="00A00296"/>
    <w:rsid w:val="00A04E96"/>
    <w:rsid w:val="00A04EB7"/>
    <w:rsid w:val="00A05426"/>
    <w:rsid w:val="00A10577"/>
    <w:rsid w:val="00A10982"/>
    <w:rsid w:val="00A119B4"/>
    <w:rsid w:val="00A11B8A"/>
    <w:rsid w:val="00A170A2"/>
    <w:rsid w:val="00A206EB"/>
    <w:rsid w:val="00A2629A"/>
    <w:rsid w:val="00A26FB7"/>
    <w:rsid w:val="00A274B5"/>
    <w:rsid w:val="00A30B36"/>
    <w:rsid w:val="00A31C80"/>
    <w:rsid w:val="00A365DF"/>
    <w:rsid w:val="00A41590"/>
    <w:rsid w:val="00A45550"/>
    <w:rsid w:val="00A46659"/>
    <w:rsid w:val="00A534B8"/>
    <w:rsid w:val="00A54063"/>
    <w:rsid w:val="00A5409F"/>
    <w:rsid w:val="00A56811"/>
    <w:rsid w:val="00A57359"/>
    <w:rsid w:val="00A57460"/>
    <w:rsid w:val="00A63054"/>
    <w:rsid w:val="00A64DAF"/>
    <w:rsid w:val="00A6693C"/>
    <w:rsid w:val="00A674F8"/>
    <w:rsid w:val="00A70B8B"/>
    <w:rsid w:val="00A7185D"/>
    <w:rsid w:val="00A74A54"/>
    <w:rsid w:val="00A7682C"/>
    <w:rsid w:val="00A76D8E"/>
    <w:rsid w:val="00A76FB9"/>
    <w:rsid w:val="00A77B59"/>
    <w:rsid w:val="00A80BEF"/>
    <w:rsid w:val="00A83806"/>
    <w:rsid w:val="00A83D41"/>
    <w:rsid w:val="00A84B99"/>
    <w:rsid w:val="00A85932"/>
    <w:rsid w:val="00A86DFA"/>
    <w:rsid w:val="00A87313"/>
    <w:rsid w:val="00A873E9"/>
    <w:rsid w:val="00A9004C"/>
    <w:rsid w:val="00A92138"/>
    <w:rsid w:val="00A94F06"/>
    <w:rsid w:val="00A9612D"/>
    <w:rsid w:val="00AA7997"/>
    <w:rsid w:val="00AA7A94"/>
    <w:rsid w:val="00AB071D"/>
    <w:rsid w:val="00AB099B"/>
    <w:rsid w:val="00AB3116"/>
    <w:rsid w:val="00AB5F89"/>
    <w:rsid w:val="00AB6367"/>
    <w:rsid w:val="00AC087B"/>
    <w:rsid w:val="00AC184C"/>
    <w:rsid w:val="00AC4ABE"/>
    <w:rsid w:val="00AC53FC"/>
    <w:rsid w:val="00AD3003"/>
    <w:rsid w:val="00AE4760"/>
    <w:rsid w:val="00AF090D"/>
    <w:rsid w:val="00AF6439"/>
    <w:rsid w:val="00B01958"/>
    <w:rsid w:val="00B028B9"/>
    <w:rsid w:val="00B03CCC"/>
    <w:rsid w:val="00B04229"/>
    <w:rsid w:val="00B05292"/>
    <w:rsid w:val="00B156E9"/>
    <w:rsid w:val="00B2036D"/>
    <w:rsid w:val="00B222FB"/>
    <w:rsid w:val="00B2641E"/>
    <w:rsid w:val="00B26C50"/>
    <w:rsid w:val="00B32BEE"/>
    <w:rsid w:val="00B360FB"/>
    <w:rsid w:val="00B37042"/>
    <w:rsid w:val="00B373A1"/>
    <w:rsid w:val="00B416F0"/>
    <w:rsid w:val="00B42E51"/>
    <w:rsid w:val="00B43909"/>
    <w:rsid w:val="00B46023"/>
    <w:rsid w:val="00B46033"/>
    <w:rsid w:val="00B47814"/>
    <w:rsid w:val="00B52313"/>
    <w:rsid w:val="00B53FCE"/>
    <w:rsid w:val="00B56BFE"/>
    <w:rsid w:val="00B577C5"/>
    <w:rsid w:val="00B57D39"/>
    <w:rsid w:val="00B64A22"/>
    <w:rsid w:val="00B64B5B"/>
    <w:rsid w:val="00B65452"/>
    <w:rsid w:val="00B656BE"/>
    <w:rsid w:val="00B6716A"/>
    <w:rsid w:val="00B727CB"/>
    <w:rsid w:val="00B72931"/>
    <w:rsid w:val="00B757ED"/>
    <w:rsid w:val="00B80AAD"/>
    <w:rsid w:val="00B80ADE"/>
    <w:rsid w:val="00B814BE"/>
    <w:rsid w:val="00B816F5"/>
    <w:rsid w:val="00B84D24"/>
    <w:rsid w:val="00B868BA"/>
    <w:rsid w:val="00BA081F"/>
    <w:rsid w:val="00BA1463"/>
    <w:rsid w:val="00BA2190"/>
    <w:rsid w:val="00BA274E"/>
    <w:rsid w:val="00BA3421"/>
    <w:rsid w:val="00BA477F"/>
    <w:rsid w:val="00BA5C08"/>
    <w:rsid w:val="00BA6A19"/>
    <w:rsid w:val="00BA7230"/>
    <w:rsid w:val="00BA7AAB"/>
    <w:rsid w:val="00BA7AD1"/>
    <w:rsid w:val="00BA7CC2"/>
    <w:rsid w:val="00BB0761"/>
    <w:rsid w:val="00BB0D7A"/>
    <w:rsid w:val="00BB44E5"/>
    <w:rsid w:val="00BB4FBA"/>
    <w:rsid w:val="00BC1208"/>
    <w:rsid w:val="00BC3150"/>
    <w:rsid w:val="00BC4703"/>
    <w:rsid w:val="00BC6959"/>
    <w:rsid w:val="00BC6DE0"/>
    <w:rsid w:val="00BC7C1F"/>
    <w:rsid w:val="00BD0BF4"/>
    <w:rsid w:val="00BD2C7F"/>
    <w:rsid w:val="00BE3E7A"/>
    <w:rsid w:val="00BF048E"/>
    <w:rsid w:val="00BF35D4"/>
    <w:rsid w:val="00BF560D"/>
    <w:rsid w:val="00BF6BDB"/>
    <w:rsid w:val="00BF732E"/>
    <w:rsid w:val="00C0084A"/>
    <w:rsid w:val="00C02B17"/>
    <w:rsid w:val="00C16CA2"/>
    <w:rsid w:val="00C17B50"/>
    <w:rsid w:val="00C2168A"/>
    <w:rsid w:val="00C30291"/>
    <w:rsid w:val="00C3284F"/>
    <w:rsid w:val="00C407F8"/>
    <w:rsid w:val="00C42656"/>
    <w:rsid w:val="00C436AB"/>
    <w:rsid w:val="00C43F7A"/>
    <w:rsid w:val="00C456A1"/>
    <w:rsid w:val="00C45C8D"/>
    <w:rsid w:val="00C502A1"/>
    <w:rsid w:val="00C517EC"/>
    <w:rsid w:val="00C52964"/>
    <w:rsid w:val="00C53A9D"/>
    <w:rsid w:val="00C55B7A"/>
    <w:rsid w:val="00C575BE"/>
    <w:rsid w:val="00C60745"/>
    <w:rsid w:val="00C6253A"/>
    <w:rsid w:val="00C62B29"/>
    <w:rsid w:val="00C62CD5"/>
    <w:rsid w:val="00C664FC"/>
    <w:rsid w:val="00C70C44"/>
    <w:rsid w:val="00C75B38"/>
    <w:rsid w:val="00C80FA3"/>
    <w:rsid w:val="00C8144A"/>
    <w:rsid w:val="00C819A9"/>
    <w:rsid w:val="00C84DB5"/>
    <w:rsid w:val="00C8739D"/>
    <w:rsid w:val="00C878E4"/>
    <w:rsid w:val="00C92730"/>
    <w:rsid w:val="00C92FDF"/>
    <w:rsid w:val="00CA0226"/>
    <w:rsid w:val="00CA3529"/>
    <w:rsid w:val="00CB16A3"/>
    <w:rsid w:val="00CB2145"/>
    <w:rsid w:val="00CB24B2"/>
    <w:rsid w:val="00CB4CB2"/>
    <w:rsid w:val="00CB66B0"/>
    <w:rsid w:val="00CC1B77"/>
    <w:rsid w:val="00CC3CF9"/>
    <w:rsid w:val="00CC4AEF"/>
    <w:rsid w:val="00CC6A8F"/>
    <w:rsid w:val="00CD3CD4"/>
    <w:rsid w:val="00CD6723"/>
    <w:rsid w:val="00CE11AD"/>
    <w:rsid w:val="00CE40D6"/>
    <w:rsid w:val="00CE5951"/>
    <w:rsid w:val="00CF02F3"/>
    <w:rsid w:val="00CF3B77"/>
    <w:rsid w:val="00CF55B3"/>
    <w:rsid w:val="00CF73E9"/>
    <w:rsid w:val="00D00580"/>
    <w:rsid w:val="00D00E53"/>
    <w:rsid w:val="00D015F9"/>
    <w:rsid w:val="00D0314E"/>
    <w:rsid w:val="00D04027"/>
    <w:rsid w:val="00D043FF"/>
    <w:rsid w:val="00D05803"/>
    <w:rsid w:val="00D10105"/>
    <w:rsid w:val="00D129CF"/>
    <w:rsid w:val="00D136E3"/>
    <w:rsid w:val="00D14573"/>
    <w:rsid w:val="00D15A52"/>
    <w:rsid w:val="00D20426"/>
    <w:rsid w:val="00D21E7D"/>
    <w:rsid w:val="00D21E86"/>
    <w:rsid w:val="00D22B1F"/>
    <w:rsid w:val="00D23F47"/>
    <w:rsid w:val="00D2403C"/>
    <w:rsid w:val="00D25293"/>
    <w:rsid w:val="00D25B44"/>
    <w:rsid w:val="00D26176"/>
    <w:rsid w:val="00D3100A"/>
    <w:rsid w:val="00D31E35"/>
    <w:rsid w:val="00D320B4"/>
    <w:rsid w:val="00D3289C"/>
    <w:rsid w:val="00D35D75"/>
    <w:rsid w:val="00D411BE"/>
    <w:rsid w:val="00D431B4"/>
    <w:rsid w:val="00D44B9A"/>
    <w:rsid w:val="00D45D67"/>
    <w:rsid w:val="00D506F1"/>
    <w:rsid w:val="00D507E2"/>
    <w:rsid w:val="00D534B3"/>
    <w:rsid w:val="00D55CD4"/>
    <w:rsid w:val="00D5764C"/>
    <w:rsid w:val="00D61CE0"/>
    <w:rsid w:val="00D678DB"/>
    <w:rsid w:val="00D67D1E"/>
    <w:rsid w:val="00D7047E"/>
    <w:rsid w:val="00D7649E"/>
    <w:rsid w:val="00D853B1"/>
    <w:rsid w:val="00D909B2"/>
    <w:rsid w:val="00D9164A"/>
    <w:rsid w:val="00D924E7"/>
    <w:rsid w:val="00D92585"/>
    <w:rsid w:val="00DA016D"/>
    <w:rsid w:val="00DA2319"/>
    <w:rsid w:val="00DA2A2B"/>
    <w:rsid w:val="00DA5C12"/>
    <w:rsid w:val="00DA6E44"/>
    <w:rsid w:val="00DA7915"/>
    <w:rsid w:val="00DB01F7"/>
    <w:rsid w:val="00DB32F3"/>
    <w:rsid w:val="00DB513A"/>
    <w:rsid w:val="00DC2F77"/>
    <w:rsid w:val="00DC302E"/>
    <w:rsid w:val="00DC66B8"/>
    <w:rsid w:val="00DC6BCA"/>
    <w:rsid w:val="00DC74E1"/>
    <w:rsid w:val="00DD1132"/>
    <w:rsid w:val="00DD19DD"/>
    <w:rsid w:val="00DD2F4E"/>
    <w:rsid w:val="00DD306D"/>
    <w:rsid w:val="00DE038A"/>
    <w:rsid w:val="00DE07A5"/>
    <w:rsid w:val="00DE2CE3"/>
    <w:rsid w:val="00DE4983"/>
    <w:rsid w:val="00DE6B66"/>
    <w:rsid w:val="00DF0DB8"/>
    <w:rsid w:val="00DF1AC4"/>
    <w:rsid w:val="00DF2EEA"/>
    <w:rsid w:val="00DF51CE"/>
    <w:rsid w:val="00DF59CF"/>
    <w:rsid w:val="00DF59DF"/>
    <w:rsid w:val="00DF722D"/>
    <w:rsid w:val="00E00962"/>
    <w:rsid w:val="00E04DAF"/>
    <w:rsid w:val="00E07AD3"/>
    <w:rsid w:val="00E10876"/>
    <w:rsid w:val="00E112C7"/>
    <w:rsid w:val="00E11560"/>
    <w:rsid w:val="00E119E8"/>
    <w:rsid w:val="00E14D37"/>
    <w:rsid w:val="00E14E6C"/>
    <w:rsid w:val="00E15C44"/>
    <w:rsid w:val="00E22A0E"/>
    <w:rsid w:val="00E22F6B"/>
    <w:rsid w:val="00E31F3F"/>
    <w:rsid w:val="00E32ED9"/>
    <w:rsid w:val="00E3719C"/>
    <w:rsid w:val="00E41005"/>
    <w:rsid w:val="00E4272D"/>
    <w:rsid w:val="00E4707A"/>
    <w:rsid w:val="00E4796F"/>
    <w:rsid w:val="00E5058E"/>
    <w:rsid w:val="00E506E4"/>
    <w:rsid w:val="00E51733"/>
    <w:rsid w:val="00E53790"/>
    <w:rsid w:val="00E53F71"/>
    <w:rsid w:val="00E5406B"/>
    <w:rsid w:val="00E56264"/>
    <w:rsid w:val="00E56560"/>
    <w:rsid w:val="00E56C69"/>
    <w:rsid w:val="00E604B6"/>
    <w:rsid w:val="00E61605"/>
    <w:rsid w:val="00E63EDA"/>
    <w:rsid w:val="00E65F61"/>
    <w:rsid w:val="00E66CA0"/>
    <w:rsid w:val="00E722DA"/>
    <w:rsid w:val="00E758E5"/>
    <w:rsid w:val="00E75DA0"/>
    <w:rsid w:val="00E77329"/>
    <w:rsid w:val="00E7743E"/>
    <w:rsid w:val="00E80AB8"/>
    <w:rsid w:val="00E836F5"/>
    <w:rsid w:val="00E83D0F"/>
    <w:rsid w:val="00E84BB6"/>
    <w:rsid w:val="00E84DBE"/>
    <w:rsid w:val="00E87132"/>
    <w:rsid w:val="00E904DB"/>
    <w:rsid w:val="00E91BF3"/>
    <w:rsid w:val="00E92107"/>
    <w:rsid w:val="00E97BF1"/>
    <w:rsid w:val="00EA07C6"/>
    <w:rsid w:val="00EA32B3"/>
    <w:rsid w:val="00EA7A03"/>
    <w:rsid w:val="00EB06E5"/>
    <w:rsid w:val="00EB06EE"/>
    <w:rsid w:val="00EB3897"/>
    <w:rsid w:val="00EB43D6"/>
    <w:rsid w:val="00EB43F2"/>
    <w:rsid w:val="00EC033E"/>
    <w:rsid w:val="00EC134A"/>
    <w:rsid w:val="00EC59D6"/>
    <w:rsid w:val="00ED1EDE"/>
    <w:rsid w:val="00ED21E7"/>
    <w:rsid w:val="00ED546A"/>
    <w:rsid w:val="00EE60B7"/>
    <w:rsid w:val="00EF1945"/>
    <w:rsid w:val="00EF5821"/>
    <w:rsid w:val="00F01E38"/>
    <w:rsid w:val="00F03AF8"/>
    <w:rsid w:val="00F04295"/>
    <w:rsid w:val="00F046E8"/>
    <w:rsid w:val="00F10091"/>
    <w:rsid w:val="00F120BF"/>
    <w:rsid w:val="00F1353E"/>
    <w:rsid w:val="00F14D7F"/>
    <w:rsid w:val="00F15535"/>
    <w:rsid w:val="00F1693F"/>
    <w:rsid w:val="00F20AC8"/>
    <w:rsid w:val="00F23E5B"/>
    <w:rsid w:val="00F3454B"/>
    <w:rsid w:val="00F34D83"/>
    <w:rsid w:val="00F43191"/>
    <w:rsid w:val="00F44D07"/>
    <w:rsid w:val="00F4507B"/>
    <w:rsid w:val="00F47662"/>
    <w:rsid w:val="00F476D6"/>
    <w:rsid w:val="00F50E6D"/>
    <w:rsid w:val="00F522E3"/>
    <w:rsid w:val="00F52C3B"/>
    <w:rsid w:val="00F54F06"/>
    <w:rsid w:val="00F561EA"/>
    <w:rsid w:val="00F5655B"/>
    <w:rsid w:val="00F5762A"/>
    <w:rsid w:val="00F620A7"/>
    <w:rsid w:val="00F62D8A"/>
    <w:rsid w:val="00F65786"/>
    <w:rsid w:val="00F65B7F"/>
    <w:rsid w:val="00F66145"/>
    <w:rsid w:val="00F67719"/>
    <w:rsid w:val="00F707DE"/>
    <w:rsid w:val="00F71F9B"/>
    <w:rsid w:val="00F7498A"/>
    <w:rsid w:val="00F75654"/>
    <w:rsid w:val="00F812F2"/>
    <w:rsid w:val="00F814BD"/>
    <w:rsid w:val="00F81980"/>
    <w:rsid w:val="00F8405E"/>
    <w:rsid w:val="00F8512E"/>
    <w:rsid w:val="00F879CE"/>
    <w:rsid w:val="00F87B91"/>
    <w:rsid w:val="00F90A1A"/>
    <w:rsid w:val="00F92092"/>
    <w:rsid w:val="00F92742"/>
    <w:rsid w:val="00F92D65"/>
    <w:rsid w:val="00F9682E"/>
    <w:rsid w:val="00FA00BF"/>
    <w:rsid w:val="00FA3555"/>
    <w:rsid w:val="00FA6449"/>
    <w:rsid w:val="00FB3EEE"/>
    <w:rsid w:val="00FB466C"/>
    <w:rsid w:val="00FB6929"/>
    <w:rsid w:val="00FC0E4A"/>
    <w:rsid w:val="00FC3BCF"/>
    <w:rsid w:val="00FD0590"/>
    <w:rsid w:val="00FD0A93"/>
    <w:rsid w:val="00FD1B5E"/>
    <w:rsid w:val="00FD4894"/>
    <w:rsid w:val="00FD6692"/>
    <w:rsid w:val="00FE0A4E"/>
    <w:rsid w:val="00FE393D"/>
    <w:rsid w:val="00FE5E0D"/>
    <w:rsid w:val="00FF04CD"/>
    <w:rsid w:val="00FF3D50"/>
    <w:rsid w:val="00FF41C1"/>
    <w:rsid w:val="00FF5146"/>
    <w:rsid w:val="00FF6C65"/>
    <w:rsid w:val="4E4A5312"/>
    <w:rsid w:val="59DA7C4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5E7620BC-1D5B-4B54-84F6-44B8A27E2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D5E5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D5E54"/>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D5E5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D5E5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D5E5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D5E54"/>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D5E54"/>
    <w:pPr>
      <w:keepNext/>
      <w:spacing w:after="200" w:line="240" w:lineRule="auto"/>
    </w:pPr>
    <w:rPr>
      <w:iCs/>
      <w:color w:val="002664"/>
      <w:sz w:val="18"/>
      <w:szCs w:val="18"/>
    </w:rPr>
  </w:style>
  <w:style w:type="table" w:customStyle="1" w:styleId="Tableheader">
    <w:name w:val="ŠTable header"/>
    <w:basedOn w:val="TableNormal"/>
    <w:uiPriority w:val="99"/>
    <w:rsid w:val="009D5E5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D5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D5E54"/>
    <w:pPr>
      <w:numPr>
        <w:numId w:val="34"/>
      </w:numPr>
    </w:pPr>
  </w:style>
  <w:style w:type="paragraph" w:styleId="ListNumber2">
    <w:name w:val="List Number 2"/>
    <w:aliases w:val="ŠList Number 2"/>
    <w:basedOn w:val="Normal"/>
    <w:uiPriority w:val="8"/>
    <w:qFormat/>
    <w:rsid w:val="009D5E54"/>
    <w:pPr>
      <w:numPr>
        <w:numId w:val="33"/>
      </w:numPr>
    </w:pPr>
  </w:style>
  <w:style w:type="paragraph" w:styleId="ListBullet">
    <w:name w:val="List Bullet"/>
    <w:aliases w:val="ŠList Bullet"/>
    <w:basedOn w:val="Normal"/>
    <w:uiPriority w:val="9"/>
    <w:qFormat/>
    <w:rsid w:val="009D5E54"/>
    <w:pPr>
      <w:numPr>
        <w:numId w:val="31"/>
      </w:numPr>
    </w:pPr>
  </w:style>
  <w:style w:type="paragraph" w:styleId="ListBullet2">
    <w:name w:val="List Bullet 2"/>
    <w:aliases w:val="ŠList Bullet 2"/>
    <w:basedOn w:val="Normal"/>
    <w:uiPriority w:val="10"/>
    <w:qFormat/>
    <w:rsid w:val="002F39F6"/>
    <w:pPr>
      <w:numPr>
        <w:numId w:val="29"/>
      </w:numPr>
      <w:ind w:left="1134" w:hanging="567"/>
    </w:pPr>
  </w:style>
  <w:style w:type="paragraph" w:styleId="Subtitle">
    <w:name w:val="Subtitle"/>
    <w:basedOn w:val="Normal"/>
    <w:next w:val="Normal"/>
    <w:link w:val="SubtitleChar"/>
    <w:uiPriority w:val="11"/>
    <w:semiHidden/>
    <w:qFormat/>
    <w:rsid w:val="009D5E54"/>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9D5E54"/>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9D5E54"/>
    <w:rPr>
      <w:color w:val="001C4A" w:themeColor="accent1" w:themeShade="BF"/>
      <w:u w:val="single"/>
    </w:rPr>
  </w:style>
  <w:style w:type="paragraph" w:styleId="TOC1">
    <w:name w:val="toc 1"/>
    <w:aliases w:val="ŠTOC 1"/>
    <w:basedOn w:val="Normal"/>
    <w:next w:val="Normal"/>
    <w:uiPriority w:val="39"/>
    <w:unhideWhenUsed/>
    <w:rsid w:val="009D5E54"/>
    <w:pPr>
      <w:tabs>
        <w:tab w:val="right" w:leader="dot" w:pos="14570"/>
      </w:tabs>
      <w:spacing w:before="0"/>
    </w:pPr>
    <w:rPr>
      <w:b/>
      <w:noProof/>
    </w:rPr>
  </w:style>
  <w:style w:type="paragraph" w:styleId="TOC2">
    <w:name w:val="toc 2"/>
    <w:aliases w:val="ŠTOC 2"/>
    <w:basedOn w:val="Normal"/>
    <w:next w:val="Normal"/>
    <w:uiPriority w:val="39"/>
    <w:unhideWhenUsed/>
    <w:rsid w:val="009D5E54"/>
    <w:pPr>
      <w:tabs>
        <w:tab w:val="right" w:leader="dot" w:pos="14570"/>
      </w:tabs>
      <w:spacing w:before="0"/>
    </w:pPr>
    <w:rPr>
      <w:noProof/>
    </w:rPr>
  </w:style>
  <w:style w:type="paragraph" w:styleId="TOC3">
    <w:name w:val="toc 3"/>
    <w:aliases w:val="ŠTOC 3"/>
    <w:basedOn w:val="Normal"/>
    <w:next w:val="Normal"/>
    <w:uiPriority w:val="39"/>
    <w:unhideWhenUsed/>
    <w:rsid w:val="009D5E54"/>
    <w:pPr>
      <w:spacing w:before="0"/>
      <w:ind w:left="244"/>
    </w:pPr>
  </w:style>
  <w:style w:type="character" w:customStyle="1" w:styleId="Heading1Char">
    <w:name w:val="Heading 1 Char"/>
    <w:aliases w:val="ŠHeading 1 Char"/>
    <w:basedOn w:val="DefaultParagraphFont"/>
    <w:link w:val="Heading1"/>
    <w:uiPriority w:val="3"/>
    <w:rsid w:val="009D5E5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D5E5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D5E54"/>
    <w:pPr>
      <w:spacing w:after="240"/>
      <w:outlineLvl w:val="9"/>
    </w:pPr>
    <w:rPr>
      <w:szCs w:val="40"/>
    </w:rPr>
  </w:style>
  <w:style w:type="paragraph" w:styleId="Footer">
    <w:name w:val="footer"/>
    <w:aliases w:val="ŠFooter"/>
    <w:basedOn w:val="Normal"/>
    <w:link w:val="FooterChar"/>
    <w:uiPriority w:val="19"/>
    <w:rsid w:val="009D5E5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D5E54"/>
    <w:rPr>
      <w:rFonts w:ascii="Arial" w:hAnsi="Arial" w:cs="Arial"/>
      <w:sz w:val="18"/>
      <w:szCs w:val="18"/>
    </w:rPr>
  </w:style>
  <w:style w:type="paragraph" w:styleId="Header">
    <w:name w:val="header"/>
    <w:aliases w:val="ŠHeader"/>
    <w:basedOn w:val="Normal"/>
    <w:link w:val="HeaderChar"/>
    <w:uiPriority w:val="16"/>
    <w:rsid w:val="009D5E54"/>
    <w:rPr>
      <w:noProof/>
      <w:color w:val="002664"/>
      <w:sz w:val="28"/>
      <w:szCs w:val="28"/>
    </w:rPr>
  </w:style>
  <w:style w:type="character" w:customStyle="1" w:styleId="HeaderChar">
    <w:name w:val="Header Char"/>
    <w:aliases w:val="ŠHeader Char"/>
    <w:basedOn w:val="DefaultParagraphFont"/>
    <w:link w:val="Header"/>
    <w:uiPriority w:val="16"/>
    <w:rsid w:val="009D5E5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D5E5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D5E5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D5E54"/>
    <w:rPr>
      <w:rFonts w:ascii="Arial" w:hAnsi="Arial" w:cs="Arial"/>
      <w:b/>
      <w:szCs w:val="32"/>
    </w:rPr>
  </w:style>
  <w:style w:type="character" w:styleId="UnresolvedMention">
    <w:name w:val="Unresolved Mention"/>
    <w:basedOn w:val="DefaultParagraphFont"/>
    <w:uiPriority w:val="99"/>
    <w:semiHidden/>
    <w:unhideWhenUsed/>
    <w:rsid w:val="009D5E54"/>
    <w:rPr>
      <w:color w:val="605E5C"/>
      <w:shd w:val="clear" w:color="auto" w:fill="E1DFDD"/>
    </w:rPr>
  </w:style>
  <w:style w:type="character" w:styleId="SubtleEmphasis">
    <w:name w:val="Subtle Emphasis"/>
    <w:basedOn w:val="DefaultParagraphFont"/>
    <w:uiPriority w:val="19"/>
    <w:semiHidden/>
    <w:qFormat/>
    <w:rsid w:val="009D5E54"/>
    <w:rPr>
      <w:i/>
      <w:iCs/>
      <w:color w:val="525D67" w:themeColor="text1" w:themeTint="BF"/>
    </w:rPr>
  </w:style>
  <w:style w:type="paragraph" w:styleId="TOC4">
    <w:name w:val="toc 4"/>
    <w:aliases w:val="ŠTOC 4"/>
    <w:basedOn w:val="Normal"/>
    <w:next w:val="Normal"/>
    <w:autoRedefine/>
    <w:uiPriority w:val="39"/>
    <w:unhideWhenUsed/>
    <w:rsid w:val="009D5E54"/>
    <w:pPr>
      <w:spacing w:before="0"/>
      <w:ind w:left="488"/>
    </w:pPr>
  </w:style>
  <w:style w:type="character" w:styleId="CommentReference">
    <w:name w:val="annotation reference"/>
    <w:basedOn w:val="DefaultParagraphFont"/>
    <w:uiPriority w:val="99"/>
    <w:semiHidden/>
    <w:unhideWhenUsed/>
    <w:rsid w:val="009D5E54"/>
    <w:rPr>
      <w:sz w:val="16"/>
      <w:szCs w:val="16"/>
    </w:rPr>
  </w:style>
  <w:style w:type="paragraph" w:styleId="CommentText">
    <w:name w:val="annotation text"/>
    <w:basedOn w:val="Normal"/>
    <w:link w:val="CommentTextChar"/>
    <w:uiPriority w:val="99"/>
    <w:unhideWhenUsed/>
    <w:rsid w:val="009D5E54"/>
    <w:pPr>
      <w:spacing w:line="240" w:lineRule="auto"/>
    </w:pPr>
    <w:rPr>
      <w:sz w:val="20"/>
      <w:szCs w:val="20"/>
    </w:rPr>
  </w:style>
  <w:style w:type="character" w:customStyle="1" w:styleId="CommentTextChar">
    <w:name w:val="Comment Text Char"/>
    <w:basedOn w:val="DefaultParagraphFont"/>
    <w:link w:val="CommentText"/>
    <w:uiPriority w:val="99"/>
    <w:rsid w:val="009D5E5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D5E54"/>
    <w:rPr>
      <w:b/>
      <w:bCs/>
    </w:rPr>
  </w:style>
  <w:style w:type="character" w:customStyle="1" w:styleId="CommentSubjectChar">
    <w:name w:val="Comment Subject Char"/>
    <w:basedOn w:val="CommentTextChar"/>
    <w:link w:val="CommentSubject"/>
    <w:uiPriority w:val="99"/>
    <w:semiHidden/>
    <w:rsid w:val="009D5E54"/>
    <w:rPr>
      <w:rFonts w:ascii="Arial" w:hAnsi="Arial" w:cs="Arial"/>
      <w:b/>
      <w:bCs/>
      <w:sz w:val="20"/>
      <w:szCs w:val="20"/>
    </w:rPr>
  </w:style>
  <w:style w:type="character" w:styleId="Strong">
    <w:name w:val="Strong"/>
    <w:aliases w:val="ŠStrong,Bold"/>
    <w:qFormat/>
    <w:rsid w:val="009D5E54"/>
    <w:rPr>
      <w:b/>
      <w:bCs/>
    </w:rPr>
  </w:style>
  <w:style w:type="character" w:styleId="Emphasis">
    <w:name w:val="Emphasis"/>
    <w:aliases w:val="ŠEmphasis,Italic"/>
    <w:qFormat/>
    <w:rsid w:val="009D5E54"/>
    <w:rPr>
      <w:i/>
      <w:iCs/>
    </w:rPr>
  </w:style>
  <w:style w:type="paragraph" w:styleId="ListNumber3">
    <w:name w:val="List Number 3"/>
    <w:aliases w:val="ŠList Number 3"/>
    <w:basedOn w:val="ListBullet3"/>
    <w:uiPriority w:val="8"/>
    <w:rsid w:val="009D5E54"/>
    <w:pPr>
      <w:numPr>
        <w:ilvl w:val="2"/>
        <w:numId w:val="33"/>
      </w:numPr>
    </w:pPr>
  </w:style>
  <w:style w:type="paragraph" w:styleId="ListBullet3">
    <w:name w:val="List Bullet 3"/>
    <w:aliases w:val="ŠList Bullet 3"/>
    <w:basedOn w:val="Normal"/>
    <w:uiPriority w:val="10"/>
    <w:rsid w:val="009D5E54"/>
    <w:pPr>
      <w:numPr>
        <w:numId w:val="30"/>
      </w:numPr>
    </w:pPr>
  </w:style>
  <w:style w:type="character" w:styleId="PlaceholderText">
    <w:name w:val="Placeholder Text"/>
    <w:basedOn w:val="DefaultParagraphFont"/>
    <w:uiPriority w:val="99"/>
    <w:semiHidden/>
    <w:rsid w:val="009D5E54"/>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9D5E54"/>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C6253A"/>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paragraph" w:styleId="BodyText">
    <w:name w:val="Body Text"/>
    <w:basedOn w:val="Normal"/>
    <w:link w:val="BodyTextChar"/>
    <w:uiPriority w:val="99"/>
    <w:unhideWhenUsed/>
    <w:rsid w:val="00C6253A"/>
  </w:style>
  <w:style w:type="character" w:customStyle="1" w:styleId="BodyTextChar">
    <w:name w:val="Body Text Char"/>
    <w:basedOn w:val="DefaultParagraphFont"/>
    <w:link w:val="BodyText"/>
    <w:uiPriority w:val="99"/>
    <w:rsid w:val="00C6253A"/>
    <w:rPr>
      <w:rFonts w:ascii="Arial" w:hAnsi="Arial" w:cs="Arial"/>
      <w:szCs w:val="24"/>
    </w:rPr>
  </w:style>
  <w:style w:type="character" w:customStyle="1" w:styleId="BoldItalic">
    <w:name w:val="Bold Italic"/>
    <w:basedOn w:val="DefaultParagraphFont"/>
    <w:uiPriority w:val="1"/>
    <w:qFormat/>
    <w:rsid w:val="00C6253A"/>
    <w:rPr>
      <w:b/>
      <w:i/>
      <w:iCs/>
    </w:rPr>
  </w:style>
  <w:style w:type="paragraph" w:customStyle="1" w:styleId="Documentname">
    <w:name w:val="Document name"/>
    <w:basedOn w:val="Normal"/>
    <w:next w:val="Normal"/>
    <w:uiPriority w:val="17"/>
    <w:qFormat/>
    <w:rsid w:val="00C6253A"/>
    <w:pPr>
      <w:pBdr>
        <w:bottom w:val="single" w:sz="8" w:space="10" w:color="D3D3D3" w:themeColor="background2" w:themeShade="E6"/>
      </w:pBdr>
      <w:spacing w:before="0" w:after="240" w:line="276" w:lineRule="auto"/>
      <w:jc w:val="right"/>
    </w:pPr>
    <w:rPr>
      <w:bCs/>
      <w:sz w:val="18"/>
      <w:szCs w:val="18"/>
    </w:rPr>
  </w:style>
  <w:style w:type="paragraph" w:customStyle="1" w:styleId="FeatureBox">
    <w:name w:val="Feature Box"/>
    <w:basedOn w:val="Normal"/>
    <w:next w:val="Normal"/>
    <w:uiPriority w:val="11"/>
    <w:qFormat/>
    <w:rsid w:val="00C6253A"/>
    <w:pPr>
      <w:pBdr>
        <w:top w:val="single" w:sz="24" w:space="10" w:color="002664" w:themeColor="accent1"/>
        <w:left w:val="single" w:sz="24" w:space="10" w:color="002664" w:themeColor="accent1"/>
        <w:bottom w:val="single" w:sz="24" w:space="10" w:color="002664" w:themeColor="accent1"/>
        <w:right w:val="single" w:sz="24" w:space="10" w:color="002664" w:themeColor="accent1"/>
      </w:pBdr>
    </w:pPr>
  </w:style>
  <w:style w:type="paragraph" w:customStyle="1" w:styleId="FeatureBox2">
    <w:name w:val="Feature Box 2"/>
    <w:basedOn w:val="Normal"/>
    <w:next w:val="Normal"/>
    <w:uiPriority w:val="12"/>
    <w:qFormat/>
    <w:rsid w:val="005569F6"/>
    <w:pPr>
      <w:pBdr>
        <w:top w:val="single" w:sz="24" w:space="10" w:color="CBEDFD" w:themeColor="accent4"/>
        <w:left w:val="single" w:sz="24" w:space="10" w:color="CBEDFD" w:themeColor="accent4"/>
        <w:bottom w:val="single" w:sz="24" w:space="10" w:color="CBEDFD" w:themeColor="accent4"/>
        <w:right w:val="single" w:sz="24" w:space="10" w:color="CBEDFD" w:themeColor="accent4"/>
      </w:pBdr>
      <w:shd w:val="clear" w:color="auto" w:fill="CBEDFD" w:themeFill="accent4"/>
    </w:pPr>
  </w:style>
  <w:style w:type="paragraph" w:customStyle="1" w:styleId="FeatureBox3">
    <w:name w:val="Feature Box 3"/>
    <w:basedOn w:val="Normal"/>
    <w:next w:val="Normal"/>
    <w:uiPriority w:val="13"/>
    <w:qFormat/>
    <w:rsid w:val="005569F6"/>
    <w:pPr>
      <w:pBdr>
        <w:top w:val="single" w:sz="24" w:space="10" w:color="FFE6EA"/>
        <w:left w:val="single" w:sz="24" w:space="10" w:color="FFE6EA"/>
        <w:bottom w:val="single" w:sz="24" w:space="10" w:color="FFE6EA"/>
        <w:right w:val="single" w:sz="24" w:space="10" w:color="FFE6EA"/>
      </w:pBdr>
      <w:shd w:val="clear" w:color="auto" w:fill="FFE6EA"/>
    </w:pPr>
  </w:style>
  <w:style w:type="paragraph" w:customStyle="1" w:styleId="FeatureBox4">
    <w:name w:val="Feature Box 4"/>
    <w:basedOn w:val="FeatureBox2"/>
    <w:next w:val="Normal"/>
    <w:uiPriority w:val="14"/>
    <w:qFormat/>
    <w:rsid w:val="00C6253A"/>
    <w:pPr>
      <w:pBdr>
        <w:top w:val="single" w:sz="24" w:space="10" w:color="EBEBEB"/>
        <w:left w:val="single" w:sz="24" w:space="10" w:color="EBEBEB"/>
        <w:bottom w:val="single" w:sz="24" w:space="10" w:color="EBEBEB"/>
        <w:right w:val="single" w:sz="24" w:space="10" w:color="EBEBEB"/>
      </w:pBdr>
      <w:shd w:val="clear" w:color="auto" w:fill="EBEBEB"/>
    </w:p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001231" w:themeColor="accent1" w:themeShade="7F"/>
      <w:szCs w:val="24"/>
    </w:rPr>
  </w:style>
  <w:style w:type="paragraph" w:customStyle="1" w:styleId="Imageattributioncaption">
    <w:name w:val="Image attribution caption"/>
    <w:basedOn w:val="Normal"/>
    <w:next w:val="Normal"/>
    <w:uiPriority w:val="15"/>
    <w:qFormat/>
    <w:rsid w:val="00C6253A"/>
    <w:pPr>
      <w:spacing w:after="0"/>
    </w:pPr>
    <w:rPr>
      <w:sz w:val="18"/>
      <w:szCs w:val="18"/>
    </w:rPr>
  </w:style>
  <w:style w:type="paragraph" w:customStyle="1" w:styleId="Logo">
    <w:name w:val="Logo"/>
    <w:basedOn w:val="Normal"/>
    <w:uiPriority w:val="18"/>
    <w:qFormat/>
    <w:rsid w:val="00C6253A"/>
    <w:pPr>
      <w:tabs>
        <w:tab w:val="right" w:pos="10200"/>
      </w:tabs>
      <w:spacing w:after="0" w:line="300" w:lineRule="atLeast"/>
      <w:ind w:left="-567" w:right="-567" w:firstLine="567"/>
    </w:pPr>
    <w:rPr>
      <w:bCs/>
      <w:color w:val="002664" w:themeColor="accent1"/>
    </w:rPr>
  </w:style>
  <w:style w:type="paragraph" w:customStyle="1" w:styleId="Pulloutquote">
    <w:name w:val="Pull out quote"/>
    <w:basedOn w:val="Normal"/>
    <w:next w:val="Normal"/>
    <w:uiPriority w:val="20"/>
    <w:qFormat/>
    <w:rsid w:val="00C6253A"/>
    <w:pPr>
      <w:keepNext/>
      <w:ind w:left="567" w:right="57"/>
    </w:pPr>
    <w:rPr>
      <w:szCs w:val="22"/>
    </w:rPr>
  </w:style>
  <w:style w:type="paragraph" w:styleId="TOC5">
    <w:name w:val="toc 5"/>
    <w:basedOn w:val="Normal"/>
    <w:next w:val="Normal"/>
    <w:autoRedefine/>
    <w:uiPriority w:val="39"/>
    <w:unhideWhenUsed/>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paragraph" w:customStyle="1" w:styleId="Descriptor">
    <w:name w:val="Descriptor"/>
    <w:next w:val="BodyText"/>
    <w:uiPriority w:val="1"/>
    <w:qFormat/>
    <w:rsid w:val="00595DBC"/>
    <w:pPr>
      <w:tabs>
        <w:tab w:val="right" w:pos="10206"/>
      </w:tabs>
      <w:suppressAutoHyphens/>
      <w:spacing w:after="1600" w:line="240" w:lineRule="auto"/>
      <w:ind w:right="1701"/>
      <w:contextualSpacing/>
    </w:pPr>
    <w:rPr>
      <w:rFonts w:ascii="Arial" w:eastAsiaTheme="minorEastAsia" w:hAnsi="Arial"/>
      <w:b/>
      <w:color w:val="002664" w:themeColor="accent1"/>
      <w:sz w:val="20"/>
      <w:lang w:eastAsia="zh-CN"/>
    </w:rPr>
  </w:style>
  <w:style w:type="character" w:styleId="FollowedHyperlink">
    <w:name w:val="FollowedHyperlink"/>
    <w:basedOn w:val="DefaultParagraphFont"/>
    <w:uiPriority w:val="99"/>
    <w:semiHidden/>
    <w:unhideWhenUsed/>
    <w:rsid w:val="009D5E54"/>
    <w:rPr>
      <w:color w:val="22272B"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character" w:styleId="Mention">
    <w:name w:val="Mention"/>
    <w:basedOn w:val="DefaultParagraphFont"/>
    <w:uiPriority w:val="99"/>
    <w:unhideWhenUsed/>
    <w:rsid w:val="00284491"/>
    <w:rPr>
      <w:color w:val="2B579A"/>
      <w:shd w:val="clear" w:color="auto" w:fill="E1DFDD"/>
    </w:rPr>
  </w:style>
  <w:style w:type="character" w:customStyle="1" w:styleId="BoldItalic0">
    <w:name w:val="ŠBold Italic"/>
    <w:basedOn w:val="DefaultParagraphFont"/>
    <w:uiPriority w:val="1"/>
    <w:qFormat/>
    <w:rsid w:val="009D5E54"/>
    <w:rPr>
      <w:b/>
      <w:i/>
      <w:iCs/>
    </w:rPr>
  </w:style>
  <w:style w:type="paragraph" w:customStyle="1" w:styleId="Documentname0">
    <w:name w:val="ŠDocument name"/>
    <w:basedOn w:val="Normal"/>
    <w:next w:val="Normal"/>
    <w:uiPriority w:val="17"/>
    <w:qFormat/>
    <w:rsid w:val="009D5E54"/>
    <w:pPr>
      <w:pBdr>
        <w:bottom w:val="single" w:sz="8" w:space="10" w:color="D3D3D3" w:themeColor="background2" w:themeShade="E6"/>
      </w:pBdr>
      <w:spacing w:before="0" w:after="240" w:line="276" w:lineRule="auto"/>
      <w:jc w:val="right"/>
    </w:pPr>
    <w:rPr>
      <w:bCs/>
      <w:sz w:val="18"/>
      <w:szCs w:val="18"/>
    </w:rPr>
  </w:style>
  <w:style w:type="paragraph" w:customStyle="1" w:styleId="FeatureBox0">
    <w:name w:val="ŠFeature Box"/>
    <w:basedOn w:val="Normal"/>
    <w:next w:val="Normal"/>
    <w:uiPriority w:val="11"/>
    <w:qFormat/>
    <w:rsid w:val="009D5E54"/>
    <w:pPr>
      <w:pBdr>
        <w:top w:val="single" w:sz="24" w:space="10" w:color="002664"/>
        <w:left w:val="single" w:sz="24" w:space="10" w:color="002664"/>
        <w:bottom w:val="single" w:sz="24" w:space="10" w:color="002664"/>
        <w:right w:val="single" w:sz="24" w:space="10" w:color="002664"/>
      </w:pBdr>
    </w:pPr>
  </w:style>
  <w:style w:type="paragraph" w:customStyle="1" w:styleId="FeatureBox20">
    <w:name w:val="ŠFeature Box 2"/>
    <w:basedOn w:val="Normal"/>
    <w:next w:val="Normal"/>
    <w:link w:val="FeatureBox2Char"/>
    <w:uiPriority w:val="12"/>
    <w:qFormat/>
    <w:rsid w:val="009D5E54"/>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FeatureBox2Char">
    <w:name w:val="ŠFeature Box 2 Char"/>
    <w:basedOn w:val="DefaultParagraphFont"/>
    <w:link w:val="FeatureBox20"/>
    <w:uiPriority w:val="12"/>
    <w:rsid w:val="009D5E54"/>
    <w:rPr>
      <w:rFonts w:ascii="Arial" w:hAnsi="Arial" w:cs="Arial"/>
      <w:szCs w:val="24"/>
      <w:shd w:val="clear" w:color="auto" w:fill="CCEDFC"/>
    </w:rPr>
  </w:style>
  <w:style w:type="paragraph" w:customStyle="1" w:styleId="FeatureBox30">
    <w:name w:val="ŠFeature Box 3"/>
    <w:basedOn w:val="Normal"/>
    <w:next w:val="Normal"/>
    <w:uiPriority w:val="13"/>
    <w:qFormat/>
    <w:rsid w:val="009D5E5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0">
    <w:name w:val="ŠFeature Box 4"/>
    <w:basedOn w:val="FeatureBox20"/>
    <w:next w:val="Normal"/>
    <w:uiPriority w:val="14"/>
    <w:qFormat/>
    <w:rsid w:val="009D5E5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0">
    <w:name w:val="ŠImage attribution caption"/>
    <w:basedOn w:val="Normal"/>
    <w:next w:val="Normal"/>
    <w:uiPriority w:val="15"/>
    <w:qFormat/>
    <w:rsid w:val="009D5E54"/>
    <w:pPr>
      <w:spacing w:after="0"/>
    </w:pPr>
    <w:rPr>
      <w:sz w:val="18"/>
      <w:szCs w:val="18"/>
    </w:rPr>
  </w:style>
  <w:style w:type="paragraph" w:customStyle="1" w:styleId="Logo0">
    <w:name w:val="ŠLogo"/>
    <w:basedOn w:val="Normal"/>
    <w:uiPriority w:val="18"/>
    <w:qFormat/>
    <w:rsid w:val="009D5E54"/>
    <w:pPr>
      <w:tabs>
        <w:tab w:val="right" w:pos="10200"/>
      </w:tabs>
      <w:spacing w:after="0" w:line="300" w:lineRule="atLeast"/>
      <w:ind w:left="-567" w:right="-567" w:firstLine="567"/>
    </w:pPr>
    <w:rPr>
      <w:bCs/>
      <w:color w:val="002664"/>
    </w:rPr>
  </w:style>
  <w:style w:type="paragraph" w:customStyle="1" w:styleId="Pulloutquote0">
    <w:name w:val="ŠPull out quote"/>
    <w:basedOn w:val="Normal"/>
    <w:next w:val="Normal"/>
    <w:uiPriority w:val="20"/>
    <w:qFormat/>
    <w:rsid w:val="009D5E54"/>
    <w:pPr>
      <w:keepNext/>
      <w:ind w:left="567" w:right="57"/>
    </w:pPr>
    <w:rPr>
      <w:szCs w:val="22"/>
    </w:rPr>
  </w:style>
  <w:style w:type="paragraph" w:customStyle="1" w:styleId="Subtitle0">
    <w:name w:val="ŠSubtitle"/>
    <w:basedOn w:val="Normal"/>
    <w:link w:val="SubtitleChar0"/>
    <w:uiPriority w:val="2"/>
    <w:qFormat/>
    <w:rsid w:val="009D5E54"/>
    <w:pPr>
      <w:spacing w:before="360"/>
    </w:pPr>
    <w:rPr>
      <w:color w:val="002664"/>
      <w:sz w:val="44"/>
      <w:szCs w:val="48"/>
    </w:rPr>
  </w:style>
  <w:style w:type="character" w:customStyle="1" w:styleId="SubtitleChar0">
    <w:name w:val="ŠSubtitle Char"/>
    <w:basedOn w:val="DefaultParagraphFont"/>
    <w:link w:val="Subtitle0"/>
    <w:uiPriority w:val="2"/>
    <w:rsid w:val="009D5E54"/>
    <w:rPr>
      <w:rFonts w:ascii="Arial" w:hAnsi="Arial" w:cs="Arial"/>
      <w:color w:val="002664"/>
      <w:sz w:val="44"/>
      <w:szCs w:val="48"/>
    </w:rPr>
  </w:style>
  <w:style w:type="paragraph" w:styleId="Title">
    <w:name w:val="Title"/>
    <w:aliases w:val="ŠTitle"/>
    <w:basedOn w:val="Normal"/>
    <w:next w:val="Normal"/>
    <w:link w:val="TitleChar"/>
    <w:uiPriority w:val="1"/>
    <w:rsid w:val="009D5E5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D5E54"/>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bit.ly/posepausepouncebounce" TargetMode="External"/><Relationship Id="rId26" Type="http://schemas.openxmlformats.org/officeDocument/2006/relationships/hyperlink" Target="https://www.nsw.gov.au/education-and-training/nesa" TargetMode="External"/><Relationship Id="rId3" Type="http://schemas.openxmlformats.org/officeDocument/2006/relationships/customXml" Target="../customXml/item3.xml"/><Relationship Id="rId21" Type="http://schemas.openxmlformats.org/officeDocument/2006/relationships/hyperlink" Target="https://bit.ly/notestofutureself"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nsw.gov.au/education-and-training/nesa/copyrigh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variationtheory.com/introduction/" TargetMode="External"/><Relationship Id="rId29"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rriculum.nsw.edu.au/learning-areas/mathematics/mathematics-advanced-11-12-2024/overview" TargetMode="External"/><Relationship Id="rId24" Type="http://schemas.openxmlformats.org/officeDocument/2006/relationships/image" Target="media/image6.pn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yperlink" Target="https://curriculum.nsw.edu.au/learning-areas/mathematics/mathematics-advanced-11-12-2024/overview" TargetMode="External"/><Relationship Id="rId10" Type="http://schemas.openxmlformats.org/officeDocument/2006/relationships/endnotes" Target="endnotes.xml"/><Relationship Id="rId19" Type="http://schemas.openxmlformats.org/officeDocument/2006/relationships/hyperlink" Target="http://bit.ly/supportingstrategies"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hyperlink" Target="https://curriculum.nsw.edu.au" TargetMode="External"/><Relationship Id="rId30" Type="http://schemas.openxmlformats.org/officeDocument/2006/relationships/image" Target="media/image1.png"/><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odda\NSW%20Department%20of%20Education\Secondary%20MALTS%20-%20Mathematics\Templates\2026%20Lesson%20writing%20template.dotx" TargetMode="External"/></Relationships>
</file>

<file path=word/theme/theme1.xml><?xml version="1.0" encoding="utf-8"?>
<a:theme xmlns:a="http://schemas.openxmlformats.org/drawingml/2006/main" name="Department_2025">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c6f0761-0ef4-4d3b-8fe8-3b60dff82ea3" xsi:nil="true"/>
    <lcf76f155ced4ddcb4097134ff3c332f xmlns="0d94be99-a0f6-44e7-93d1-7f56be2e14d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4" ma:contentTypeDescription="Create a new document." ma:contentTypeScope="" ma:versionID="975ddda72fd53fa907a1850f0c62e65e">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3124d994bfd16314df04b4bffaff3696"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8c6f0761-0ef4-4d3b-8fe8-3b60dff82ea3"/>
    <ds:schemaRef ds:uri="0d94be99-a0f6-44e7-93d1-7f56be2e14d5"/>
  </ds:schemaRefs>
</ds:datastoreItem>
</file>

<file path=customXml/itemProps2.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3.xml><?xml version="1.0" encoding="utf-8"?>
<ds:datastoreItem xmlns:ds="http://schemas.openxmlformats.org/officeDocument/2006/customXml" ds:itemID="{4094B09A-81B0-46D1-A9FE-962B27324C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84817E-6AE2-488A-9991-FE301C163B7E}">
  <ds:schemaRefs>
    <ds:schemaRef ds:uri="http://schemas.microsoft.com/sharepoint/v3/contenttype/forms"/>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2026 Lesson writing template.dotx</Template>
  <TotalTime>252</TotalTime>
  <Pages>19</Pages>
  <Words>2133</Words>
  <Characters>13803</Characters>
  <Application>Microsoft Office Word</Application>
  <DocSecurity>0</DocSecurity>
  <Lines>383</Lines>
  <Paragraphs>261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15675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8, lesson 3 – Finding the power – Mathematics Advanced</dc:title>
  <dc:subject/>
  <dc:creator>NSW Department of Education</dc:creator>
  <cp:keywords/>
  <dc:description/>
  <dcterms:created xsi:type="dcterms:W3CDTF">2026-04-30T07:18:00Z</dcterms:created>
  <dcterms:modified xsi:type="dcterms:W3CDTF">2026-05-19T05:25:00Z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5fc1995b-f3cd-48c9-af1d-abeba9de855f</vt:lpwstr>
  </property>
</Properties>
</file>