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8E3865" w14:textId="34BF015E" w:rsidR="001563B0" w:rsidRPr="001563B0" w:rsidRDefault="001563B0" w:rsidP="001563B0">
      <w:pPr>
        <w:pStyle w:val="Descriptor"/>
      </w:pPr>
    </w:p>
    <w:p w14:paraId="2D164060" w14:textId="6F29979D" w:rsidR="00D7649E" w:rsidRPr="00216244" w:rsidRDefault="00F46659" w:rsidP="00843DF5">
      <w:pPr>
        <w:pStyle w:val="Heading1"/>
      </w:pPr>
      <w:r>
        <w:t>Euler’s number</w:t>
      </w:r>
    </w:p>
    <w:p w14:paraId="49B079DE" w14:textId="13137C77" w:rsidR="00117577" w:rsidRDefault="00571792" w:rsidP="00117577">
      <w:r w:rsidRPr="00571792">
        <w:t xml:space="preserve">Students learn that the derivative of an exponential function is proportional to the original function. They are introduced to Euler’s number, </w:t>
      </w:r>
      <m:oMath>
        <m:r>
          <w:rPr>
            <w:rFonts w:ascii="Cambria Math" w:hAnsi="Cambria Math"/>
          </w:rPr>
          <m:t>e</m:t>
        </m:r>
      </m:oMath>
      <w:r w:rsidRPr="00571792">
        <w:t>,</w:t>
      </w:r>
      <w:r w:rsidRPr="00571792" w:rsidDel="00171E21">
        <w:t xml:space="preserve"> </w:t>
      </w:r>
      <w:r w:rsidRPr="00571792">
        <w:t xml:space="preserve">and the properties of the function </w:t>
      </w:r>
      <m:oMath>
        <m:r>
          <w:rPr>
            <w:rFonts w:ascii="Cambria Math" w:hAnsi="Cambria Math"/>
          </w:rPr>
          <m:t>y=</m:t>
        </m:r>
        <m:sSup>
          <m:sSupPr>
            <m:ctrlPr>
              <w:rPr>
                <w:rFonts w:ascii="Cambria Math" w:hAnsi="Cambria Math"/>
                <w:i/>
              </w:rPr>
            </m:ctrlPr>
          </m:sSupPr>
          <m:e>
            <m:r>
              <w:rPr>
                <w:rFonts w:ascii="Cambria Math" w:hAnsi="Cambria Math"/>
              </w:rPr>
              <m:t>e</m:t>
            </m:r>
          </m:e>
          <m:sup>
            <m:r>
              <w:rPr>
                <w:rFonts w:ascii="Cambria Math" w:hAnsi="Cambria Math"/>
              </w:rPr>
              <m:t>x</m:t>
            </m:r>
          </m:sup>
        </m:sSup>
      </m:oMath>
      <w:r w:rsidRPr="00571792">
        <w:t>. Students practi</w:t>
      </w:r>
      <w:r w:rsidR="002F3413">
        <w:t>s</w:t>
      </w:r>
      <w:r w:rsidRPr="00571792">
        <w:t xml:space="preserve">e with transformations of the function </w:t>
      </w:r>
      <m:oMath>
        <m:r>
          <w:rPr>
            <w:rFonts w:ascii="Cambria Math" w:hAnsi="Cambria Math"/>
          </w:rPr>
          <m:t>y=</m:t>
        </m:r>
        <m:sSup>
          <m:sSupPr>
            <m:ctrlPr>
              <w:rPr>
                <w:rFonts w:ascii="Cambria Math" w:hAnsi="Cambria Math"/>
                <w:i/>
              </w:rPr>
            </m:ctrlPr>
          </m:sSupPr>
          <m:e>
            <m:r>
              <w:rPr>
                <w:rFonts w:ascii="Cambria Math" w:hAnsi="Cambria Math"/>
              </w:rPr>
              <m:t>e</m:t>
            </m:r>
          </m:e>
          <m:sup>
            <m:r>
              <w:rPr>
                <w:rFonts w:ascii="Cambria Math" w:hAnsi="Cambria Math"/>
              </w:rPr>
              <m:t>x</m:t>
            </m:r>
          </m:sup>
        </m:sSup>
      </m:oMath>
      <w:r>
        <w:rPr>
          <w:rFonts w:eastAsiaTheme="minorEastAsia"/>
        </w:rPr>
        <w:t>.</w:t>
      </w:r>
    </w:p>
    <w:p w14:paraId="12400F12" w14:textId="6F7ABC53" w:rsidR="004A781E" w:rsidRDefault="004A781E" w:rsidP="004A781E">
      <w:pPr>
        <w:pStyle w:val="FeatureBox2"/>
      </w:pPr>
      <w:r>
        <w:t xml:space="preserve">Students will need at least one digital device per pair to interact with </w:t>
      </w:r>
      <w:r w:rsidR="0034429D">
        <w:t>Amplify Classroom</w:t>
      </w:r>
      <w:r>
        <w:t xml:space="preserve"> during this lesson.</w:t>
      </w:r>
    </w:p>
    <w:p w14:paraId="11BFFB15" w14:textId="64054FE0" w:rsidR="00DF2697" w:rsidRPr="00DF2697" w:rsidRDefault="00DF2697" w:rsidP="00DF2697">
      <w:pPr>
        <w:pStyle w:val="FeatureBox2"/>
      </w:pPr>
      <w:r>
        <w:t>Learning intentions and success criteria should be shared with students later in the learning episode.</w:t>
      </w:r>
    </w:p>
    <w:p w14:paraId="098FBB79" w14:textId="77777777" w:rsidR="004A781E" w:rsidRDefault="004A781E" w:rsidP="000909A4">
      <w:pPr>
        <w:pStyle w:val="Heading2"/>
      </w:pPr>
      <w:r>
        <w:t>Learning intentions</w:t>
      </w:r>
    </w:p>
    <w:p w14:paraId="6A17C913" w14:textId="35D80F1C" w:rsidR="004A781E" w:rsidRDefault="00745E20" w:rsidP="004A781E">
      <w:pPr>
        <w:pStyle w:val="ListBullet"/>
      </w:pPr>
      <w:r w:rsidRPr="00745E20">
        <w:t xml:space="preserve">To understand why </w:t>
      </w:r>
      <m:oMath>
        <m:r>
          <w:rPr>
            <w:rFonts w:ascii="Cambria Math" w:hAnsi="Cambria Math"/>
          </w:rPr>
          <m:t>e</m:t>
        </m:r>
      </m:oMath>
      <w:r w:rsidRPr="00745E20">
        <w:t xml:space="preserve"> is the unique base whose exponential function is its own derivative.</w:t>
      </w:r>
    </w:p>
    <w:p w14:paraId="57DEF365" w14:textId="77777777" w:rsidR="00DF3A89" w:rsidRPr="00892D14" w:rsidRDefault="00DF3A89" w:rsidP="00DF3A89">
      <w:pPr>
        <w:pStyle w:val="ListBullet"/>
        <w:rPr>
          <w:szCs w:val="22"/>
          <w:lang w:eastAsia="zh-CN"/>
        </w:rPr>
      </w:pPr>
      <w:r w:rsidRPr="00892D14">
        <w:rPr>
          <w:szCs w:val="22"/>
          <w:lang w:eastAsia="zh-CN"/>
        </w:rPr>
        <w:t xml:space="preserve">To be able to describe and graph transformations of </w:t>
      </w:r>
      <m:oMath>
        <m:r>
          <w:rPr>
            <w:rFonts w:ascii="Cambria Math" w:hAnsi="Cambria Math"/>
            <w:szCs w:val="22"/>
            <w:lang w:eastAsia="zh-CN"/>
          </w:rPr>
          <m:t>f</m:t>
        </m:r>
        <m:d>
          <m:dPr>
            <m:ctrlPr>
              <w:rPr>
                <w:rFonts w:ascii="Cambria Math" w:hAnsi="Cambria Math"/>
                <w:i/>
                <w:szCs w:val="22"/>
                <w:lang w:eastAsia="zh-CN"/>
              </w:rPr>
            </m:ctrlPr>
          </m:dPr>
          <m:e>
            <m:r>
              <w:rPr>
                <w:rFonts w:ascii="Cambria Math" w:hAnsi="Cambria Math"/>
                <w:szCs w:val="22"/>
                <w:lang w:eastAsia="zh-CN"/>
              </w:rPr>
              <m:t>x</m:t>
            </m:r>
          </m:e>
        </m:d>
        <m:r>
          <w:rPr>
            <w:rFonts w:ascii="Cambria Math" w:hAnsi="Cambria Math"/>
            <w:szCs w:val="22"/>
            <w:lang w:eastAsia="zh-CN"/>
          </w:rPr>
          <m:t>=</m:t>
        </m:r>
        <m:sSup>
          <m:sSupPr>
            <m:ctrlPr>
              <w:rPr>
                <w:rFonts w:ascii="Cambria Math" w:hAnsi="Cambria Math"/>
                <w:i/>
                <w:szCs w:val="22"/>
                <w:lang w:eastAsia="zh-CN"/>
              </w:rPr>
            </m:ctrlPr>
          </m:sSupPr>
          <m:e>
            <m:r>
              <w:rPr>
                <w:rFonts w:ascii="Cambria Math" w:hAnsi="Cambria Math"/>
                <w:szCs w:val="22"/>
                <w:lang w:eastAsia="zh-CN"/>
              </w:rPr>
              <m:t>e</m:t>
            </m:r>
          </m:e>
          <m:sup>
            <m:r>
              <w:rPr>
                <w:rFonts w:ascii="Cambria Math" w:hAnsi="Cambria Math"/>
                <w:szCs w:val="22"/>
                <w:lang w:eastAsia="zh-CN"/>
              </w:rPr>
              <m:t>x</m:t>
            </m:r>
          </m:sup>
        </m:sSup>
      </m:oMath>
      <w:r w:rsidRPr="00892D14">
        <w:rPr>
          <w:szCs w:val="22"/>
          <w:lang w:eastAsia="zh-CN"/>
        </w:rPr>
        <w:t>.</w:t>
      </w:r>
    </w:p>
    <w:p w14:paraId="1D626040" w14:textId="77777777" w:rsidR="004A781E" w:rsidRDefault="004A781E" w:rsidP="000909A4">
      <w:pPr>
        <w:pStyle w:val="Heading2"/>
      </w:pPr>
      <w:r>
        <w:t>Success criteria</w:t>
      </w:r>
    </w:p>
    <w:p w14:paraId="16187F33" w14:textId="190A0963" w:rsidR="004A781E" w:rsidRDefault="00186C1E" w:rsidP="004A781E">
      <w:pPr>
        <w:pStyle w:val="ListBullet"/>
      </w:pPr>
      <w:r w:rsidRPr="00186C1E">
        <w:t xml:space="preserve">I can identify that the derivative of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x</m:t>
            </m:r>
          </m:sup>
        </m:sSup>
      </m:oMath>
      <w:r w:rsidRPr="00186C1E">
        <w:t xml:space="preserve"> is proportional to the original function</w:t>
      </w:r>
      <w:r>
        <w:t>.</w:t>
      </w:r>
    </w:p>
    <w:p w14:paraId="054CE8FC" w14:textId="6D1B5CF2" w:rsidR="00A00D83" w:rsidRDefault="00A00D83" w:rsidP="004A781E">
      <w:pPr>
        <w:pStyle w:val="ListBullet"/>
      </w:pPr>
      <w:r w:rsidRPr="00F66C4A">
        <w:t xml:space="preserve">I can explain why </w:t>
      </w:r>
      <m:oMath>
        <m:r>
          <w:rPr>
            <w:rFonts w:ascii="Cambria Math" w:hAnsi="Cambria Math"/>
          </w:rPr>
          <m:t>e</m:t>
        </m:r>
      </m:oMath>
      <w:r w:rsidRPr="00F66C4A">
        <w:t xml:space="preserve"> is the unique number such that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x</m:t>
            </m:r>
          </m:sup>
        </m:sSup>
      </m:oMath>
      <w:r w:rsidRPr="00F66C4A">
        <w:t xml:space="preserve"> is its own derivative</w:t>
      </w:r>
      <w:r>
        <w:t>.</w:t>
      </w:r>
    </w:p>
    <w:p w14:paraId="79F09DA6" w14:textId="4D856547" w:rsidR="001476C9" w:rsidRDefault="00A00D83" w:rsidP="001476C9">
      <w:pPr>
        <w:pStyle w:val="ListBullet"/>
        <w:rPr>
          <w:rFonts w:eastAsiaTheme="minorEastAsia"/>
          <w:szCs w:val="22"/>
        </w:rPr>
      </w:pPr>
      <w:r w:rsidRPr="00A00D83">
        <w:rPr>
          <w:szCs w:val="22"/>
        </w:rPr>
        <w:t xml:space="preserve">I can apply transformations to the function </w:t>
      </w:r>
      <m:oMath>
        <m:r>
          <w:rPr>
            <w:rFonts w:ascii="Cambria Math" w:hAnsi="Cambria Math"/>
            <w:szCs w:val="22"/>
          </w:rPr>
          <m:t>f</m:t>
        </m:r>
        <m:d>
          <m:dPr>
            <m:ctrlPr>
              <w:rPr>
                <w:rFonts w:ascii="Cambria Math" w:hAnsi="Cambria Math"/>
                <w:i/>
                <w:szCs w:val="22"/>
              </w:rPr>
            </m:ctrlPr>
          </m:dPr>
          <m:e>
            <m:r>
              <w:rPr>
                <w:rFonts w:ascii="Cambria Math" w:hAnsi="Cambria Math"/>
                <w:szCs w:val="22"/>
              </w:rPr>
              <m:t>x</m:t>
            </m:r>
          </m:e>
        </m:d>
        <m:r>
          <w:rPr>
            <w:rFonts w:ascii="Cambria Math" w:hAnsi="Cambria Math"/>
            <w:szCs w:val="22"/>
          </w:rPr>
          <m:t>=</m:t>
        </m:r>
        <m:sSup>
          <m:sSupPr>
            <m:ctrlPr>
              <w:rPr>
                <w:rFonts w:ascii="Cambria Math" w:hAnsi="Cambria Math"/>
                <w:i/>
                <w:szCs w:val="22"/>
              </w:rPr>
            </m:ctrlPr>
          </m:sSupPr>
          <m:e>
            <m:r>
              <w:rPr>
                <w:rFonts w:ascii="Cambria Math" w:hAnsi="Cambria Math"/>
                <w:szCs w:val="22"/>
              </w:rPr>
              <m:t>e</m:t>
            </m:r>
          </m:e>
          <m:sup>
            <m:r>
              <w:rPr>
                <w:rFonts w:ascii="Cambria Math" w:hAnsi="Cambria Math"/>
                <w:szCs w:val="22"/>
              </w:rPr>
              <m:t>x</m:t>
            </m:r>
          </m:sup>
        </m:sSup>
      </m:oMath>
      <w:r w:rsidRPr="00A00D83">
        <w:rPr>
          <w:rFonts w:eastAsiaTheme="minorEastAsia"/>
          <w:szCs w:val="22"/>
        </w:rPr>
        <w:t>.</w:t>
      </w:r>
    </w:p>
    <w:p w14:paraId="118B3A53" w14:textId="77777777" w:rsidR="001476C9" w:rsidRDefault="001476C9">
      <w:pPr>
        <w:suppressAutoHyphens w:val="0"/>
        <w:spacing w:before="0" w:after="160" w:line="259" w:lineRule="auto"/>
        <w:rPr>
          <w:rFonts w:eastAsiaTheme="minorEastAsia"/>
          <w:szCs w:val="22"/>
        </w:rPr>
      </w:pPr>
      <w:r>
        <w:rPr>
          <w:rFonts w:eastAsiaTheme="minorEastAsia"/>
          <w:szCs w:val="22"/>
        </w:rPr>
        <w:br w:type="page"/>
      </w:r>
    </w:p>
    <w:p w14:paraId="684DF457" w14:textId="77777777" w:rsidR="001476C9" w:rsidRDefault="001476C9" w:rsidP="001476C9">
      <w:pPr>
        <w:pStyle w:val="Heading2"/>
      </w:pPr>
      <w:r>
        <w:lastRenderedPageBreak/>
        <w:t>Outcomes</w:t>
      </w:r>
    </w:p>
    <w:p w14:paraId="11A3A5A5" w14:textId="77777777" w:rsidR="001476C9" w:rsidRDefault="001476C9" w:rsidP="001476C9">
      <w:pPr>
        <w:pStyle w:val="ListBullet"/>
        <w:numPr>
          <w:ilvl w:val="0"/>
          <w:numId w:val="0"/>
        </w:numPr>
        <w:ind w:left="567" w:hanging="567"/>
      </w:pPr>
      <w:r>
        <w:t>A student:</w:t>
      </w:r>
    </w:p>
    <w:p w14:paraId="4E165DF8" w14:textId="77777777" w:rsidR="001476C9" w:rsidRDefault="001476C9" w:rsidP="001476C9">
      <w:pPr>
        <w:pStyle w:val="ListBullet"/>
      </w:pPr>
      <w:r>
        <w:t xml:space="preserve">develops understanding and fluency in mathematics through exploring and connecting mathematical concepts, choosing and applying mathematical techniques to solve problems, and communicating their thinking and reasoning coherently and clearly </w:t>
      </w:r>
      <w:r w:rsidRPr="00DD1672">
        <w:rPr>
          <w:b/>
          <w:bCs/>
        </w:rPr>
        <w:t>MAO-WM-01 </w:t>
      </w:r>
    </w:p>
    <w:p w14:paraId="4B1FC152" w14:textId="77777777" w:rsidR="001476C9" w:rsidRPr="00110557" w:rsidRDefault="001476C9" w:rsidP="001476C9">
      <w:pPr>
        <w:pStyle w:val="ListBullet"/>
      </w:pPr>
      <w:r w:rsidRPr="00110557">
        <w:t xml:space="preserve">applies exponential and logarithmic laws to simplify expressions, solve equations and prove results </w:t>
      </w:r>
      <w:r w:rsidRPr="00110557">
        <w:rPr>
          <w:rStyle w:val="Strong"/>
        </w:rPr>
        <w:t>MAV-11-07</w:t>
      </w:r>
    </w:p>
    <w:p w14:paraId="1C48328B" w14:textId="77777777" w:rsidR="001476C9" w:rsidRPr="00110557" w:rsidRDefault="001476C9" w:rsidP="001476C9">
      <w:pPr>
        <w:pStyle w:val="ListBullet"/>
        <w:rPr>
          <w:rStyle w:val="Strong"/>
        </w:rPr>
      </w:pPr>
      <w:r w:rsidRPr="00110557">
        <w:t>analyses graphs of exponential and logarithmic functions</w:t>
      </w:r>
      <w:r w:rsidRPr="00110557">
        <w:rPr>
          <w:b/>
          <w:bCs/>
        </w:rPr>
        <w:t xml:space="preserve"> MAV-11-08</w:t>
      </w:r>
    </w:p>
    <w:p w14:paraId="18C7CA7A" w14:textId="77777777" w:rsidR="001476C9" w:rsidRDefault="001476C9" w:rsidP="001476C9">
      <w:pPr>
        <w:pStyle w:val="Heading2"/>
      </w:pPr>
      <w:r>
        <w:t>Content</w:t>
      </w:r>
    </w:p>
    <w:p w14:paraId="43AF64D7" w14:textId="77777777" w:rsidR="001476C9" w:rsidRPr="00110557" w:rsidRDefault="001476C9" w:rsidP="001476C9">
      <w:pPr>
        <w:pStyle w:val="Heading3"/>
      </w:pPr>
      <w:r w:rsidRPr="00110557">
        <w:t>Exponential functions</w:t>
      </w:r>
    </w:p>
    <w:p w14:paraId="3ABC60A0" w14:textId="77777777" w:rsidR="001476C9" w:rsidRPr="00110557" w:rsidRDefault="001476C9" w:rsidP="001476C9">
      <w:pPr>
        <w:pStyle w:val="ListBullet"/>
      </w:pPr>
      <w:r w:rsidRPr="00110557">
        <w:t xml:space="preserve">Examine the gradient of the tangent to the curve </w:t>
      </w:r>
      <m:oMath>
        <m:r>
          <w:rPr>
            <w:rFonts w:ascii="Cambria Math" w:hAnsi="Cambria Math"/>
          </w:rPr>
          <m:t>y=</m:t>
        </m:r>
        <m:sSup>
          <m:sSupPr>
            <m:ctrlPr>
              <w:rPr>
                <w:rFonts w:ascii="Cambria Math" w:hAnsi="Cambria Math"/>
                <w:lang w:val="en-US"/>
              </w:rPr>
            </m:ctrlPr>
          </m:sSupPr>
          <m:e>
            <m:r>
              <w:rPr>
                <w:rFonts w:ascii="Cambria Math" w:hAnsi="Cambria Math"/>
              </w:rPr>
              <m:t>a</m:t>
            </m:r>
          </m:e>
          <m:sup>
            <m:r>
              <w:rPr>
                <w:rFonts w:ascii="Cambria Math" w:hAnsi="Cambria Math"/>
              </w:rPr>
              <m:t>x</m:t>
            </m:r>
          </m:sup>
        </m:sSup>
      </m:oMath>
      <w:r w:rsidRPr="00110557">
        <w:t xml:space="preserve"> at its </w:t>
      </w:r>
      <m:oMath>
        <m:r>
          <w:rPr>
            <w:rFonts w:ascii="Cambria Math" w:hAnsi="Cambria Math"/>
          </w:rPr>
          <m:t>y</m:t>
        </m:r>
      </m:oMath>
      <w:r w:rsidRPr="00110557">
        <w:t xml:space="preserve">-intercept for varying values of </w:t>
      </w:r>
      <m:oMath>
        <m:r>
          <w:rPr>
            <w:rFonts w:ascii="Cambria Math" w:hAnsi="Cambria Math"/>
          </w:rPr>
          <m:t>a</m:t>
        </m:r>
      </m:oMath>
      <w:r w:rsidRPr="00110557">
        <w:t xml:space="preserve">, and verify using graphing applications that there is a unique number </w:t>
      </w:r>
      <m:oMath>
        <m:r>
          <m:rPr>
            <m:sty m:val="p"/>
          </m:rPr>
          <w:rPr>
            <w:rFonts w:ascii="Cambria Math" w:hAnsi="Cambria Math"/>
          </w:rPr>
          <w:br/>
        </m:r>
        <m:r>
          <w:rPr>
            <w:rFonts w:ascii="Cambria Math" w:hAnsi="Cambria Math"/>
          </w:rPr>
          <m:t>e≈2.71828182845</m:t>
        </m:r>
      </m:oMath>
      <w:r w:rsidRPr="00110557">
        <w:t xml:space="preserve">..., such that the gradient of the tangent to </w:t>
      </w:r>
      <m:oMath>
        <m:r>
          <w:rPr>
            <w:rFonts w:ascii="Cambria Math" w:hAnsi="Cambria Math"/>
          </w:rPr>
          <m:t>y=</m:t>
        </m:r>
        <m:sSup>
          <m:sSupPr>
            <m:ctrlPr>
              <w:rPr>
                <w:rFonts w:ascii="Cambria Math" w:hAnsi="Cambria Math"/>
                <w:lang w:val="en-US"/>
              </w:rPr>
            </m:ctrlPr>
          </m:sSupPr>
          <m:e>
            <m:r>
              <w:rPr>
                <w:rFonts w:ascii="Cambria Math" w:hAnsi="Cambria Math"/>
              </w:rPr>
              <m:t>e</m:t>
            </m:r>
          </m:e>
          <m:sup>
            <m:r>
              <w:rPr>
                <w:rFonts w:ascii="Cambria Math" w:hAnsi="Cambria Math"/>
              </w:rPr>
              <m:t>x</m:t>
            </m:r>
          </m:sup>
        </m:sSup>
      </m:oMath>
      <w:r w:rsidRPr="00110557">
        <w:t xml:space="preserve"> at </w:t>
      </w:r>
      <m:oMath>
        <m:r>
          <w:rPr>
            <w:rFonts w:ascii="Cambria Math" w:hAnsi="Cambria Math"/>
          </w:rPr>
          <m:t>x=0</m:t>
        </m:r>
      </m:oMath>
      <w:r w:rsidRPr="00110557">
        <w:t xml:space="preserve"> is 1, and call this number </w:t>
      </w:r>
      <m:oMath>
        <m:r>
          <w:rPr>
            <w:rFonts w:ascii="Cambria Math" w:hAnsi="Cambria Math"/>
          </w:rPr>
          <m:t>e</m:t>
        </m:r>
      </m:oMath>
      <w:r w:rsidRPr="00110557">
        <w:t xml:space="preserve"> Euler’s number</w:t>
      </w:r>
    </w:p>
    <w:p w14:paraId="67D3AFC4" w14:textId="77777777" w:rsidR="001476C9" w:rsidRPr="007A37BB" w:rsidRDefault="001476C9" w:rsidP="001476C9">
      <w:pPr>
        <w:pStyle w:val="ListBullet"/>
        <w:rPr>
          <w:rFonts w:eastAsiaTheme="minorEastAsia"/>
        </w:rPr>
      </w:pPr>
      <w:r w:rsidRPr="00110557">
        <w:t xml:space="preserve">Examine the gradient function of </w:t>
      </w:r>
      <m:oMath>
        <m:r>
          <w:rPr>
            <w:rFonts w:ascii="Cambria Math" w:hAnsi="Cambria Math"/>
          </w:rPr>
          <m:t>y=</m:t>
        </m:r>
        <m:sSup>
          <m:sSupPr>
            <m:ctrlPr>
              <w:rPr>
                <w:rFonts w:ascii="Cambria Math" w:hAnsi="Cambria Math"/>
                <w:lang w:val="en-US"/>
              </w:rPr>
            </m:ctrlPr>
          </m:sSupPr>
          <m:e>
            <m:r>
              <w:rPr>
                <w:rFonts w:ascii="Cambria Math" w:hAnsi="Cambria Math"/>
              </w:rPr>
              <m:t>a</m:t>
            </m:r>
          </m:e>
          <m:sup>
            <m:r>
              <w:rPr>
                <w:rFonts w:ascii="Cambria Math" w:hAnsi="Cambria Math"/>
              </w:rPr>
              <m:t>x</m:t>
            </m:r>
          </m:sup>
        </m:sSup>
      </m:oMath>
      <w:r w:rsidRPr="00110557">
        <w:t xml:space="preserve"> with graphing applications and identify that the gradient function is </w:t>
      </w:r>
      <m:oMath>
        <m:f>
          <m:fPr>
            <m:ctrlPr>
              <w:rPr>
                <w:rFonts w:ascii="Cambria Math" w:hAnsi="Cambria Math"/>
                <w:lang w:val="en-US"/>
              </w:rPr>
            </m:ctrlPr>
          </m:fPr>
          <m:num>
            <m:r>
              <w:rPr>
                <w:rFonts w:ascii="Cambria Math" w:hAnsi="Cambria Math"/>
              </w:rPr>
              <m:t>d</m:t>
            </m:r>
          </m:num>
          <m:den>
            <m:r>
              <w:rPr>
                <w:rFonts w:ascii="Cambria Math" w:hAnsi="Cambria Math"/>
              </w:rPr>
              <m:t>dx</m:t>
            </m:r>
          </m:den>
        </m:f>
        <m:d>
          <m:dPr>
            <m:ctrlPr>
              <w:rPr>
                <w:rFonts w:ascii="Cambria Math" w:hAnsi="Cambria Math"/>
                <w:lang w:val="en-US"/>
              </w:rPr>
            </m:ctrlPr>
          </m:dPr>
          <m:e>
            <m:sSup>
              <m:sSupPr>
                <m:ctrlPr>
                  <w:rPr>
                    <w:rFonts w:ascii="Cambria Math" w:hAnsi="Cambria Math"/>
                    <w:lang w:val="en-US"/>
                  </w:rPr>
                </m:ctrlPr>
              </m:sSupPr>
              <m:e>
                <m:r>
                  <w:rPr>
                    <w:rFonts w:ascii="Cambria Math" w:hAnsi="Cambria Math"/>
                  </w:rPr>
                  <m:t>a</m:t>
                </m:r>
              </m:e>
              <m:sup>
                <m:r>
                  <w:rPr>
                    <w:rFonts w:ascii="Cambria Math" w:hAnsi="Cambria Math"/>
                  </w:rPr>
                  <m:t>x</m:t>
                </m:r>
              </m:sup>
            </m:sSup>
          </m:e>
        </m:d>
        <m:r>
          <w:rPr>
            <w:rFonts w:ascii="Cambria Math" w:hAnsi="Cambria Math"/>
          </w:rPr>
          <m:t>=k</m:t>
        </m:r>
        <m:sSup>
          <m:sSupPr>
            <m:ctrlPr>
              <w:rPr>
                <w:rFonts w:ascii="Cambria Math" w:hAnsi="Cambria Math"/>
                <w:lang w:val="en-US"/>
              </w:rPr>
            </m:ctrlPr>
          </m:sSupPr>
          <m:e>
            <m:r>
              <w:rPr>
                <w:rFonts w:ascii="Cambria Math" w:hAnsi="Cambria Math"/>
              </w:rPr>
              <m:t>a</m:t>
            </m:r>
          </m:e>
          <m:sup>
            <m:r>
              <w:rPr>
                <w:rFonts w:ascii="Cambria Math" w:hAnsi="Cambria Math"/>
              </w:rPr>
              <m:t>x</m:t>
            </m:r>
          </m:sup>
        </m:sSup>
      </m:oMath>
      <w:r w:rsidRPr="00110557">
        <w:t xml:space="preserve">, for some constant </w:t>
      </w:r>
      <m:oMath>
        <m:r>
          <w:rPr>
            <w:rFonts w:ascii="Cambria Math" w:hAnsi="Cambria Math"/>
          </w:rPr>
          <m:t>k</m:t>
        </m:r>
      </m:oMath>
      <w:r w:rsidRPr="00110557">
        <w:t xml:space="preserve"> depending only on </w:t>
      </w:r>
      <m:oMath>
        <m:r>
          <w:rPr>
            <w:rFonts w:ascii="Cambria Math" w:hAnsi="Cambria Math"/>
          </w:rPr>
          <m:t>a</m:t>
        </m:r>
      </m:oMath>
    </w:p>
    <w:p w14:paraId="3F0AE3A5" w14:textId="77777777" w:rsidR="001476C9" w:rsidRPr="007A37BB" w:rsidRDefault="001476C9" w:rsidP="001476C9">
      <w:pPr>
        <w:pStyle w:val="ListBullet"/>
        <w:rPr>
          <w:rFonts w:eastAsiaTheme="minorEastAsia"/>
        </w:rPr>
      </w:pPr>
      <w:r w:rsidRPr="00110557">
        <w:t xml:space="preserve">Conclude that Euler’s number, </w:t>
      </w:r>
      <m:oMath>
        <m:r>
          <w:rPr>
            <w:rFonts w:ascii="Cambria Math" w:hAnsi="Cambria Math"/>
          </w:rPr>
          <m:t>e</m:t>
        </m:r>
      </m:oMath>
      <w:r w:rsidRPr="00110557">
        <w:t xml:space="preserve">, is a unique number such that </w:t>
      </w:r>
      <m:oMath>
        <m:f>
          <m:fPr>
            <m:ctrlPr>
              <w:rPr>
                <w:rFonts w:ascii="Cambria Math" w:hAnsi="Cambria Math"/>
                <w:sz w:val="24"/>
              </w:rPr>
            </m:ctrlPr>
          </m:fPr>
          <m:num>
            <m:r>
              <w:rPr>
                <w:rFonts w:ascii="Cambria Math" w:hAnsi="Cambria Math"/>
              </w:rPr>
              <m:t>d</m:t>
            </m:r>
          </m:num>
          <m:den>
            <m:r>
              <w:rPr>
                <w:rFonts w:ascii="Cambria Math" w:hAnsi="Cambria Math"/>
              </w:rPr>
              <m:t>dx</m:t>
            </m:r>
          </m:den>
        </m:f>
        <m:d>
          <m:dPr>
            <m:ctrlPr>
              <w:rPr>
                <w:rFonts w:ascii="Cambria Math" w:hAnsi="Cambria Math"/>
                <w:sz w:val="24"/>
              </w:rPr>
            </m:ctrlPr>
          </m:dPr>
          <m:e>
            <m:sSup>
              <m:sSupPr>
                <m:ctrlPr>
                  <w:rPr>
                    <w:rFonts w:ascii="Cambria Math" w:hAnsi="Cambria Math"/>
                    <w:sz w:val="24"/>
                  </w:rPr>
                </m:ctrlPr>
              </m:sSupPr>
              <m:e>
                <m:r>
                  <w:rPr>
                    <w:rFonts w:ascii="Cambria Math" w:hAnsi="Cambria Math"/>
                  </w:rPr>
                  <m:t>e</m:t>
                </m:r>
              </m:e>
              <m:sup>
                <m:r>
                  <w:rPr>
                    <w:rFonts w:ascii="Cambria Math" w:hAnsi="Cambria Math"/>
                  </w:rPr>
                  <m:t>x</m:t>
                </m:r>
              </m:sup>
            </m:sSup>
          </m:e>
        </m:d>
        <m:r>
          <w:rPr>
            <w:rFonts w:ascii="Cambria Math" w:hAnsi="Cambria Math"/>
          </w:rPr>
          <m:t>=</m:t>
        </m:r>
        <m:sSup>
          <m:sSupPr>
            <m:ctrlPr>
              <w:rPr>
                <w:rFonts w:ascii="Cambria Math" w:hAnsi="Cambria Math"/>
                <w:sz w:val="24"/>
              </w:rPr>
            </m:ctrlPr>
          </m:sSupPr>
          <m:e>
            <m:r>
              <w:rPr>
                <w:rFonts w:ascii="Cambria Math" w:hAnsi="Cambria Math"/>
              </w:rPr>
              <m:t>e</m:t>
            </m:r>
          </m:e>
          <m:sup>
            <m:r>
              <w:rPr>
                <w:rFonts w:ascii="Cambria Math" w:hAnsi="Cambria Math"/>
              </w:rPr>
              <m:t>x</m:t>
            </m:r>
          </m:sup>
        </m:sSup>
      </m:oMath>
      <w:r w:rsidRPr="00110557">
        <w:t xml:space="preserve">, that is, </w:t>
      </w:r>
      <m:oMath>
        <m:sSup>
          <m:sSupPr>
            <m:ctrlPr>
              <w:rPr>
                <w:rFonts w:ascii="Cambria Math" w:hAnsi="Cambria Math"/>
                <w:sz w:val="24"/>
              </w:rPr>
            </m:ctrlPr>
          </m:sSupPr>
          <m:e>
            <m:r>
              <w:rPr>
                <w:rFonts w:ascii="Cambria Math" w:hAnsi="Cambria Math"/>
              </w:rPr>
              <m:t>e</m:t>
            </m:r>
          </m:e>
          <m:sup>
            <m:r>
              <w:rPr>
                <w:rFonts w:ascii="Cambria Math" w:hAnsi="Cambria Math"/>
              </w:rPr>
              <m:t>x</m:t>
            </m:r>
          </m:sup>
        </m:sSup>
      </m:oMath>
      <w:r w:rsidRPr="00110557">
        <w:t xml:space="preserve"> is its own derivative</w:t>
      </w:r>
    </w:p>
    <w:p w14:paraId="1FCC0AEF" w14:textId="63B0520C" w:rsidR="001476C9" w:rsidRDefault="001476C9" w:rsidP="001476C9">
      <w:pPr>
        <w:pStyle w:val="Imageattributioncaption"/>
      </w:pPr>
      <w:hyperlink r:id="rId11" w:history="1">
        <w:r w:rsidRPr="005A171B">
          <w:rPr>
            <w:rStyle w:val="Hyperlink"/>
          </w:rPr>
          <w:t>Mathematics Advanced 11</w:t>
        </w:r>
        <w:r w:rsidR="00A0042C">
          <w:rPr>
            <w:rStyle w:val="Hyperlink"/>
          </w:rPr>
          <w:t>–</w:t>
        </w:r>
        <w:r w:rsidRPr="005A171B">
          <w:rPr>
            <w:rStyle w:val="Hyperlink"/>
          </w:rPr>
          <w:t xml:space="preserve">12 Syllabus </w:t>
        </w:r>
      </w:hyperlink>
      <w:r>
        <w:t xml:space="preserve"> © NSW Education Standards Authority (NESA) for and on behalf of the Crown in right of the State of New South Wales, 2024.</w:t>
      </w:r>
    </w:p>
    <w:p w14:paraId="1C334F2F" w14:textId="17010090" w:rsidR="001476C9" w:rsidRDefault="001476C9" w:rsidP="001476C9">
      <w:pPr>
        <w:suppressAutoHyphens w:val="0"/>
        <w:spacing w:before="0" w:after="160" w:line="259" w:lineRule="auto"/>
      </w:pPr>
      <w:r>
        <w:br w:type="page"/>
      </w:r>
    </w:p>
    <w:p w14:paraId="44D487F7" w14:textId="3A089DCB" w:rsidR="001476C9" w:rsidRDefault="001476C9" w:rsidP="001476C9">
      <w:pPr>
        <w:pStyle w:val="ListBullet"/>
        <w:numPr>
          <w:ilvl w:val="0"/>
          <w:numId w:val="0"/>
        </w:numPr>
        <w:ind w:left="567" w:hanging="567"/>
        <w:sectPr w:rsidR="001476C9" w:rsidSect="00F15535">
          <w:headerReference w:type="default" r:id="rId12"/>
          <w:footerReference w:type="default" r:id="rId13"/>
          <w:headerReference w:type="first" r:id="rId14"/>
          <w:footerReference w:type="first" r:id="rId15"/>
          <w:pgSz w:w="11906" w:h="16838"/>
          <w:pgMar w:top="-1129" w:right="1134" w:bottom="1134" w:left="1134" w:header="488" w:footer="535" w:gutter="0"/>
          <w:pgNumType w:start="1"/>
          <w:cols w:space="708"/>
          <w:titlePg/>
          <w:docGrid w:linePitch="360"/>
        </w:sectPr>
      </w:pPr>
    </w:p>
    <w:p w14:paraId="2870F0AA" w14:textId="3FBF7B43" w:rsidR="00E65F61" w:rsidRDefault="00E65F61" w:rsidP="00E65F61">
      <w:pPr>
        <w:pStyle w:val="Caption"/>
      </w:pPr>
      <w:r>
        <w:lastRenderedPageBreak/>
        <w:t xml:space="preserve">Table </w:t>
      </w:r>
      <w:r w:rsidR="00575B66">
        <w:fldChar w:fldCharType="begin"/>
      </w:r>
      <w:r w:rsidR="00575B66">
        <w:instrText xml:space="preserve"> SEQ Table \* ARABIC </w:instrText>
      </w:r>
      <w:r w:rsidR="00575B66">
        <w:fldChar w:fldCharType="separate"/>
      </w:r>
      <w:r w:rsidR="00575B66">
        <w:rPr>
          <w:noProof/>
        </w:rPr>
        <w:t>1</w:t>
      </w:r>
      <w:r w:rsidR="00575B66">
        <w:rPr>
          <w:noProof/>
        </w:rPr>
        <w:fldChar w:fldCharType="end"/>
      </w:r>
      <w:r>
        <w:t xml:space="preserve">: </w:t>
      </w:r>
      <w:r w:rsidR="000909A4">
        <w:t>l</w:t>
      </w:r>
      <w:r>
        <w:t>esson summary</w:t>
      </w:r>
    </w:p>
    <w:tbl>
      <w:tblPr>
        <w:tblStyle w:val="Tableheader"/>
        <w:tblW w:w="0" w:type="auto"/>
        <w:tblCellMar>
          <w:top w:w="28" w:type="dxa"/>
          <w:left w:w="57" w:type="dxa"/>
          <w:bottom w:w="28" w:type="dxa"/>
          <w:right w:w="57" w:type="dxa"/>
        </w:tblCellMar>
        <w:tblLook w:val="04A0" w:firstRow="1" w:lastRow="0" w:firstColumn="1" w:lastColumn="0" w:noHBand="0" w:noVBand="1"/>
        <w:tblDescription w:val="Lesson summary table. A summary of the activities in the lesson, the teaching strategies and teaching points. "/>
      </w:tblPr>
      <w:tblGrid>
        <w:gridCol w:w="1838"/>
        <w:gridCol w:w="6237"/>
        <w:gridCol w:w="3119"/>
        <w:gridCol w:w="3371"/>
      </w:tblGrid>
      <w:tr w:rsidR="003E1A33" w14:paraId="119F2E87" w14:textId="77777777" w:rsidTr="00787F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002664" w:themeFill="accent1"/>
          </w:tcPr>
          <w:p w14:paraId="687228BB" w14:textId="27DA001E" w:rsidR="00787F81" w:rsidRPr="005A171B" w:rsidRDefault="00787F81" w:rsidP="00F51C4D">
            <w:pPr>
              <w:spacing w:before="120" w:line="276" w:lineRule="auto"/>
              <w:rPr>
                <w:rStyle w:val="Strong"/>
                <w:bCs w:val="0"/>
              </w:rPr>
            </w:pPr>
            <w:r>
              <w:t>Section</w:t>
            </w:r>
          </w:p>
        </w:tc>
        <w:tc>
          <w:tcPr>
            <w:tcW w:w="6237" w:type="dxa"/>
            <w:shd w:val="clear" w:color="auto" w:fill="002664" w:themeFill="accent1"/>
          </w:tcPr>
          <w:p w14:paraId="7E9189C9" w14:textId="7CA8EE98" w:rsidR="00787F81" w:rsidRPr="00787F81" w:rsidRDefault="00787F81" w:rsidP="00F51C4D">
            <w:pPr>
              <w:spacing w:before="120" w:line="276" w:lineRule="auto"/>
              <w:cnfStyle w:val="100000000000" w:firstRow="1" w:lastRow="0" w:firstColumn="0" w:lastColumn="0" w:oddVBand="0" w:evenVBand="0" w:oddHBand="0" w:evenHBand="0" w:firstRowFirstColumn="0" w:firstRowLastColumn="0" w:lastRowFirstColumn="0" w:lastRowLastColumn="0"/>
            </w:pPr>
            <w:r>
              <w:t>Summary of activity</w:t>
            </w:r>
          </w:p>
        </w:tc>
        <w:tc>
          <w:tcPr>
            <w:tcW w:w="3119" w:type="dxa"/>
            <w:shd w:val="clear" w:color="auto" w:fill="002664" w:themeFill="accent1"/>
          </w:tcPr>
          <w:p w14:paraId="305FEDE4" w14:textId="2FE89FC5" w:rsidR="00787F81" w:rsidRPr="00787F81" w:rsidRDefault="00787F81" w:rsidP="00F51C4D">
            <w:pPr>
              <w:spacing w:before="120" w:line="276" w:lineRule="auto"/>
              <w:cnfStyle w:val="100000000000" w:firstRow="1" w:lastRow="0" w:firstColumn="0" w:lastColumn="0" w:oddVBand="0" w:evenVBand="0" w:oddHBand="0" w:evenHBand="0" w:firstRowFirstColumn="0" w:firstRowLastColumn="0" w:lastRowFirstColumn="0" w:lastRowLastColumn="0"/>
            </w:pPr>
            <w:r>
              <w:t>Teaching strateg</w:t>
            </w:r>
            <w:r w:rsidR="00E0015A">
              <w:t>ies</w:t>
            </w:r>
          </w:p>
        </w:tc>
        <w:tc>
          <w:tcPr>
            <w:tcW w:w="3371" w:type="dxa"/>
            <w:shd w:val="clear" w:color="auto" w:fill="002664" w:themeFill="accent1"/>
          </w:tcPr>
          <w:p w14:paraId="6B35FFB2" w14:textId="787EC605" w:rsidR="00787F81" w:rsidRPr="00802759" w:rsidRDefault="00787F81" w:rsidP="00F51C4D">
            <w:pPr>
              <w:spacing w:before="120" w:line="276" w:lineRule="auto"/>
              <w:cnfStyle w:val="100000000000" w:firstRow="1" w:lastRow="0" w:firstColumn="0" w:lastColumn="0" w:oddVBand="0" w:evenVBand="0" w:oddHBand="0" w:evenHBand="0" w:firstRowFirstColumn="0" w:firstRowLastColumn="0" w:lastRowFirstColumn="0" w:lastRowLastColumn="0"/>
            </w:pPr>
            <w:r>
              <w:t>Teaching points</w:t>
            </w:r>
          </w:p>
        </w:tc>
      </w:tr>
      <w:tr w:rsidR="003E1A33" w14:paraId="1048A448" w14:textId="77777777" w:rsidTr="000F2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9893476" w14:textId="77777777" w:rsidR="005A171B" w:rsidRPr="005A171B" w:rsidRDefault="005A171B" w:rsidP="00F51C4D">
            <w:pPr>
              <w:spacing w:before="60" w:after="60" w:line="276" w:lineRule="auto"/>
              <w:rPr>
                <w:rStyle w:val="Strong"/>
                <w:b/>
                <w:bCs w:val="0"/>
              </w:rPr>
            </w:pPr>
            <w:r w:rsidRPr="005A171B">
              <w:rPr>
                <w:rStyle w:val="Strong"/>
                <w:b/>
                <w:bCs w:val="0"/>
              </w:rPr>
              <w:t>Activating prior knowledge</w:t>
            </w:r>
          </w:p>
        </w:tc>
        <w:tc>
          <w:tcPr>
            <w:tcW w:w="6237" w:type="dxa"/>
          </w:tcPr>
          <w:p w14:paraId="5FAE557A" w14:textId="78BBD9F7" w:rsidR="005A171B" w:rsidRDefault="00842C45" w:rsidP="00F51C4D">
            <w:pPr>
              <w:spacing w:before="60" w:after="60" w:line="276" w:lineRule="auto"/>
              <w:cnfStyle w:val="000000100000" w:firstRow="0" w:lastRow="0" w:firstColumn="0" w:lastColumn="0" w:oddVBand="0" w:evenVBand="0" w:oddHBand="1" w:evenHBand="0" w:firstRowFirstColumn="0" w:firstRowLastColumn="0" w:lastRowFirstColumn="0" w:lastRowLastColumn="0"/>
            </w:pPr>
            <w:r>
              <w:t>Use</w:t>
            </w:r>
            <w:r w:rsidR="00F15228" w:rsidRPr="00F15228">
              <w:t xml:space="preserve"> slide</w:t>
            </w:r>
            <w:r w:rsidR="006B090B">
              <w:t>s</w:t>
            </w:r>
            <w:r w:rsidR="00F15228" w:rsidRPr="00F15228">
              <w:t xml:space="preserve"> </w:t>
            </w:r>
            <w:r w:rsidR="00F33199">
              <w:t>3</w:t>
            </w:r>
            <w:r w:rsidR="006B090B">
              <w:t>-4</w:t>
            </w:r>
            <w:r w:rsidR="00482080">
              <w:t xml:space="preserve"> of the PowerPoint</w:t>
            </w:r>
            <w:r w:rsidR="00F15228" w:rsidRPr="00F15228">
              <w:t xml:space="preserve"> </w:t>
            </w:r>
            <w:r w:rsidR="00A0042C" w:rsidRPr="00E97EB3">
              <w:rPr>
                <w:i/>
                <w:iCs/>
              </w:rPr>
              <w:t>Euler’s number</w:t>
            </w:r>
            <w:r w:rsidR="00A0042C" w:rsidRPr="00A0042C">
              <w:t xml:space="preserve"> </w:t>
            </w:r>
            <w:r>
              <w:t xml:space="preserve">for students to complete questions </w:t>
            </w:r>
            <w:r w:rsidR="006B090B">
              <w:t xml:space="preserve">about the tangents and derivative of </w:t>
            </w: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oMath>
            <w:r w:rsidR="00F15228" w:rsidRPr="00F15228">
              <w:t>.</w:t>
            </w:r>
          </w:p>
        </w:tc>
        <w:tc>
          <w:tcPr>
            <w:tcW w:w="3119" w:type="dxa"/>
          </w:tcPr>
          <w:p w14:paraId="3E121584" w14:textId="77777777" w:rsidR="005A171B" w:rsidRDefault="005A171B" w:rsidP="00F51C4D">
            <w:pPr>
              <w:spacing w:before="60" w:after="60" w:line="276" w:lineRule="auto"/>
              <w:cnfStyle w:val="000000100000" w:firstRow="0" w:lastRow="0" w:firstColumn="0" w:lastColumn="0" w:oddVBand="0" w:evenVBand="0" w:oddHBand="1" w:evenHBand="0" w:firstRowFirstColumn="0" w:firstRowLastColumn="0" w:lastRowFirstColumn="0" w:lastRowLastColumn="0"/>
            </w:pPr>
          </w:p>
        </w:tc>
        <w:tc>
          <w:tcPr>
            <w:tcW w:w="3371" w:type="dxa"/>
          </w:tcPr>
          <w:p w14:paraId="56D04DE1" w14:textId="70AE99D8" w:rsidR="005A171B" w:rsidRDefault="00802759" w:rsidP="00F51C4D">
            <w:pPr>
              <w:spacing w:before="60" w:after="60" w:line="276" w:lineRule="auto"/>
              <w:cnfStyle w:val="000000100000" w:firstRow="0" w:lastRow="0" w:firstColumn="0" w:lastColumn="0" w:oddVBand="0" w:evenVBand="0" w:oddHBand="1" w:evenHBand="0" w:firstRowFirstColumn="0" w:firstRowLastColumn="0" w:lastRowFirstColumn="0" w:lastRowLastColumn="0"/>
            </w:pPr>
            <w:r w:rsidRPr="00802759">
              <w:t xml:space="preserve">Recall </w:t>
            </w:r>
            <w:r w:rsidR="00400C55">
              <w:t>knowledge of tangents and derivatives</w:t>
            </w:r>
            <w:r>
              <w:t>.</w:t>
            </w:r>
          </w:p>
        </w:tc>
      </w:tr>
      <w:tr w:rsidR="003E1A33" w14:paraId="7BE494ED" w14:textId="77777777" w:rsidTr="000F2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DD31514" w14:textId="77777777" w:rsidR="005A171B" w:rsidRPr="005A171B" w:rsidRDefault="005A171B" w:rsidP="00F51C4D">
            <w:pPr>
              <w:spacing w:before="60" w:after="60" w:line="276" w:lineRule="auto"/>
              <w:rPr>
                <w:rStyle w:val="Strong"/>
                <w:b/>
                <w:bCs w:val="0"/>
              </w:rPr>
            </w:pPr>
            <w:r w:rsidRPr="005A171B">
              <w:rPr>
                <w:rStyle w:val="Strong"/>
                <w:b/>
                <w:bCs w:val="0"/>
              </w:rPr>
              <w:t>Connecting learning</w:t>
            </w:r>
          </w:p>
        </w:tc>
        <w:tc>
          <w:tcPr>
            <w:tcW w:w="6237" w:type="dxa"/>
          </w:tcPr>
          <w:p w14:paraId="35DC7F93" w14:textId="3BA08F9F" w:rsidR="005A171B" w:rsidRDefault="0025679D" w:rsidP="00F51C4D">
            <w:pPr>
              <w:spacing w:before="60" w:after="60" w:line="276" w:lineRule="auto"/>
              <w:cnfStyle w:val="000000010000" w:firstRow="0" w:lastRow="0" w:firstColumn="0" w:lastColumn="0" w:oddVBand="0" w:evenVBand="0" w:oddHBand="0" w:evenHBand="1" w:firstRowFirstColumn="0" w:firstRowLastColumn="0" w:lastRowFirstColumn="0" w:lastRowLastColumn="0"/>
            </w:pPr>
            <w:r w:rsidRPr="0025679D">
              <w:t xml:space="preserve">Students </w:t>
            </w:r>
            <w:r w:rsidR="00561415">
              <w:t>investi</w:t>
            </w:r>
            <w:r w:rsidR="00715A89">
              <w:t>g</w:t>
            </w:r>
            <w:r w:rsidR="00561415">
              <w:t>ate</w:t>
            </w:r>
            <w:r w:rsidRPr="0025679D">
              <w:t xml:space="preserve"> exponential growth </w:t>
            </w:r>
            <w:r w:rsidR="00F51C4D">
              <w:t xml:space="preserve">and </w:t>
            </w:r>
            <w:r w:rsidR="0067386A">
              <w:t>c</w:t>
            </w:r>
            <w:r w:rsidRPr="0025679D">
              <w:t xml:space="preserve">ompound interest </w:t>
            </w:r>
            <w:r w:rsidR="00F51C4D">
              <w:t>using</w:t>
            </w:r>
            <w:r w:rsidRPr="0025679D">
              <w:t xml:space="preserve"> slides </w:t>
            </w:r>
            <w:r w:rsidR="000C3151">
              <w:t>6</w:t>
            </w:r>
            <w:r w:rsidRPr="0025679D">
              <w:t>–</w:t>
            </w:r>
            <w:r w:rsidR="00451AE6">
              <w:t>9</w:t>
            </w:r>
            <w:r w:rsidRPr="0025679D">
              <w:t xml:space="preserve">. They complete </w:t>
            </w:r>
            <w:r w:rsidR="0012218F">
              <w:t>screens 1</w:t>
            </w:r>
            <w:r w:rsidR="00A0042C">
              <w:t>–</w:t>
            </w:r>
            <w:r w:rsidR="0067386A">
              <w:t>3</w:t>
            </w:r>
            <w:r w:rsidR="0012218F">
              <w:t xml:space="preserve"> </w:t>
            </w:r>
            <w:r w:rsidR="00CB38AD">
              <w:t>of</w:t>
            </w:r>
            <w:r w:rsidRPr="0025679D">
              <w:t xml:space="preserve"> </w:t>
            </w:r>
            <w:r w:rsidR="00F51C4D">
              <w:t xml:space="preserve">the </w:t>
            </w:r>
            <w:r w:rsidRPr="0025679D">
              <w:t xml:space="preserve">Amplify Classroom activity </w:t>
            </w:r>
            <w:r w:rsidR="00845000">
              <w:t>(</w:t>
            </w:r>
            <w:hyperlink r:id="rId16" w:history="1">
              <w:r w:rsidR="00845000" w:rsidRPr="0041287B">
                <w:rPr>
                  <w:rStyle w:val="Hyperlink"/>
                </w:rPr>
                <w:t>bit.ly/</w:t>
              </w:r>
              <w:proofErr w:type="spellStart"/>
              <w:r w:rsidR="00845000" w:rsidRPr="0041287B">
                <w:rPr>
                  <w:rStyle w:val="Hyperlink"/>
                </w:rPr>
                <w:t>findingeulersnumber</w:t>
              </w:r>
              <w:proofErr w:type="spellEnd"/>
            </w:hyperlink>
            <w:r w:rsidR="00845000">
              <w:t xml:space="preserve">) </w:t>
            </w:r>
            <w:r w:rsidRPr="0025679D">
              <w:t>investigating the gradient of exponential functions</w:t>
            </w:r>
            <w:r w:rsidR="00FE7923">
              <w:t>. Reveal the learning intentions and success criteria on slide 10</w:t>
            </w:r>
            <w:r w:rsidRPr="0025679D">
              <w:t xml:space="preserve"> and discuss the results</w:t>
            </w:r>
            <w:r w:rsidR="00612C97">
              <w:t xml:space="preserve"> </w:t>
            </w:r>
            <w:r w:rsidR="001A0B1B">
              <w:t>of the activity on</w:t>
            </w:r>
            <w:r w:rsidR="00612C97">
              <w:t xml:space="preserve"> slide 11</w:t>
            </w:r>
            <w:r w:rsidRPr="0025679D">
              <w:t xml:space="preserve">. </w:t>
            </w:r>
            <w:r w:rsidR="00B41CCC">
              <w:t xml:space="preserve">Use slide 12 to </w:t>
            </w:r>
            <w:r w:rsidR="008701AA">
              <w:t xml:space="preserve">discuss the </w:t>
            </w:r>
            <m:oMath>
              <m:r>
                <w:rPr>
                  <w:rFonts w:ascii="Cambria Math" w:hAnsi="Cambria Math"/>
                </w:rPr>
                <m:t>y</m:t>
              </m:r>
            </m:oMath>
            <w:r w:rsidR="008701AA">
              <w:t xml:space="preserve">-intercept of </w:t>
            </w:r>
            <m:oMath>
              <m:r>
                <w:rPr>
                  <w:rFonts w:ascii="Cambria Math" w:hAnsi="Cambria Math"/>
                </w:rPr>
                <m:t>y=</m:t>
              </m:r>
              <m:sSup>
                <m:sSupPr>
                  <m:ctrlPr>
                    <w:rPr>
                      <w:rFonts w:ascii="Cambria Math" w:hAnsi="Cambria Math"/>
                      <w:i/>
                    </w:rPr>
                  </m:ctrlPr>
                </m:sSupPr>
                <m:e>
                  <m:r>
                    <w:rPr>
                      <w:rFonts w:ascii="Cambria Math" w:hAnsi="Cambria Math"/>
                    </w:rPr>
                    <m:t>a</m:t>
                  </m:r>
                </m:e>
                <m:sup>
                  <m:r>
                    <w:rPr>
                      <w:rFonts w:ascii="Cambria Math" w:hAnsi="Cambria Math"/>
                    </w:rPr>
                    <m:t>x</m:t>
                  </m:r>
                </m:sup>
              </m:sSup>
            </m:oMath>
            <w:r w:rsidR="008701AA">
              <w:rPr>
                <w:rFonts w:eastAsiaTheme="minorEastAsia"/>
              </w:rPr>
              <w:t xml:space="preserve">. Use screens </w:t>
            </w:r>
            <w:r w:rsidR="009E38CB">
              <w:rPr>
                <w:rFonts w:eastAsiaTheme="minorEastAsia"/>
              </w:rPr>
              <w:t>4</w:t>
            </w:r>
            <w:r w:rsidR="00A0042C">
              <w:rPr>
                <w:rFonts w:eastAsiaTheme="minorEastAsia"/>
              </w:rPr>
              <w:t>–</w:t>
            </w:r>
            <w:r w:rsidR="009E38CB">
              <w:rPr>
                <w:rFonts w:eastAsiaTheme="minorEastAsia"/>
              </w:rPr>
              <w:t xml:space="preserve">7 </w:t>
            </w:r>
            <w:r w:rsidR="002B725F">
              <w:rPr>
                <w:rFonts w:eastAsiaTheme="minorEastAsia"/>
              </w:rPr>
              <w:t xml:space="preserve">from the Amplify </w:t>
            </w:r>
            <w:r w:rsidR="00A248E7">
              <w:rPr>
                <w:rFonts w:eastAsiaTheme="minorEastAsia"/>
              </w:rPr>
              <w:t xml:space="preserve">Classroom </w:t>
            </w:r>
            <w:r w:rsidR="002B725F">
              <w:rPr>
                <w:rFonts w:eastAsiaTheme="minorEastAsia"/>
              </w:rPr>
              <w:t xml:space="preserve">activity </w:t>
            </w:r>
            <w:r w:rsidR="009E38CB">
              <w:rPr>
                <w:rFonts w:eastAsiaTheme="minorEastAsia"/>
              </w:rPr>
              <w:t>for students to find a</w:t>
            </w:r>
            <w:r w:rsidRPr="0025679D">
              <w:t xml:space="preserve"> function </w:t>
            </w:r>
            <w:r w:rsidR="009E38CB">
              <w:t>that is</w:t>
            </w:r>
            <w:r w:rsidRPr="0025679D">
              <w:t xml:space="preserve"> its own derivative and introduce Euler’s number </w:t>
            </w:r>
            <m:oMath>
              <m:r>
                <w:rPr>
                  <w:rFonts w:ascii="Cambria Math" w:hAnsi="Cambria Math"/>
                </w:rPr>
                <m:t>e</m:t>
              </m:r>
            </m:oMath>
            <w:r w:rsidR="00CB38AD">
              <w:rPr>
                <w:rFonts w:eastAsiaTheme="minorEastAsia"/>
              </w:rPr>
              <w:t xml:space="preserve"> </w:t>
            </w:r>
            <w:r w:rsidRPr="0025679D">
              <w:t xml:space="preserve">and properties of </w:t>
            </w:r>
            <m:oMath>
              <m:sSup>
                <m:sSupPr>
                  <m:ctrlPr>
                    <w:rPr>
                      <w:rFonts w:ascii="Cambria Math" w:hAnsi="Cambria Math"/>
                    </w:rPr>
                  </m:ctrlPr>
                </m:sSupPr>
                <m:e>
                  <m:r>
                    <w:rPr>
                      <w:rFonts w:ascii="Cambria Math" w:hAnsi="Cambria Math"/>
                    </w:rPr>
                    <m:t>e</m:t>
                  </m:r>
                </m:e>
                <m:sup>
                  <m:r>
                    <w:rPr>
                      <w:rFonts w:ascii="Cambria Math" w:hAnsi="Cambria Math"/>
                    </w:rPr>
                    <m:t>x</m:t>
                  </m:r>
                </m:sup>
              </m:sSup>
            </m:oMath>
            <w:r w:rsidR="00B9258F">
              <w:rPr>
                <w:rFonts w:eastAsiaTheme="minorEastAsia"/>
              </w:rPr>
              <w:t xml:space="preserve"> using slide</w:t>
            </w:r>
            <w:r w:rsidR="00EB7FF0">
              <w:rPr>
                <w:rFonts w:eastAsiaTheme="minorEastAsia"/>
              </w:rPr>
              <w:t xml:space="preserve"> 1</w:t>
            </w:r>
            <w:r w:rsidR="00646855">
              <w:rPr>
                <w:rFonts w:eastAsiaTheme="minorEastAsia"/>
              </w:rPr>
              <w:t>3</w:t>
            </w:r>
            <w:r w:rsidRPr="0025679D">
              <w:t>.</w:t>
            </w:r>
          </w:p>
        </w:tc>
        <w:tc>
          <w:tcPr>
            <w:tcW w:w="3119" w:type="dxa"/>
          </w:tcPr>
          <w:p w14:paraId="6717060A" w14:textId="2C175FEE" w:rsidR="005A171B" w:rsidRDefault="00EB2C70" w:rsidP="00F51C4D">
            <w:pPr>
              <w:spacing w:before="60" w:after="60" w:line="276" w:lineRule="auto"/>
              <w:cnfStyle w:val="000000010000" w:firstRow="0" w:lastRow="0" w:firstColumn="0" w:lastColumn="0" w:oddVBand="0" w:evenVBand="0" w:oddHBand="0" w:evenHBand="1" w:firstRowFirstColumn="0" w:firstRowLastColumn="0" w:lastRowFirstColumn="0" w:lastRowLastColumn="0"/>
            </w:pPr>
            <w:r w:rsidRPr="00EB2C70">
              <w:t>Pose</w:t>
            </w:r>
            <w:r w:rsidR="00143BAB">
              <w:t>-</w:t>
            </w:r>
            <w:r w:rsidRPr="00EB2C70">
              <w:t>Pause</w:t>
            </w:r>
            <w:r w:rsidR="00143BAB">
              <w:t>-</w:t>
            </w:r>
            <w:r w:rsidRPr="00EB2C70">
              <w:t>Pounce</w:t>
            </w:r>
            <w:r w:rsidR="00143BAB">
              <w:t>-</w:t>
            </w:r>
            <w:r w:rsidRPr="00EB2C70" w:rsidDel="00143BAB">
              <w:t>B</w:t>
            </w:r>
            <w:r w:rsidRPr="00EB2C70">
              <w:t>ounce Think</w:t>
            </w:r>
            <w:r w:rsidR="00143BAB">
              <w:t>-</w:t>
            </w:r>
            <w:r w:rsidRPr="00EB2C70">
              <w:t>Pair</w:t>
            </w:r>
            <w:r w:rsidR="00143BAB">
              <w:t>-</w:t>
            </w:r>
            <w:r w:rsidRPr="00EB2C70">
              <w:t>Share</w:t>
            </w:r>
          </w:p>
        </w:tc>
        <w:tc>
          <w:tcPr>
            <w:tcW w:w="3371" w:type="dxa"/>
          </w:tcPr>
          <w:p w14:paraId="794F8D17" w14:textId="2C461922" w:rsidR="005A171B" w:rsidRDefault="005D7074" w:rsidP="00F51C4D">
            <w:pPr>
              <w:spacing w:before="60" w:after="60" w:line="276" w:lineRule="auto"/>
              <w:cnfStyle w:val="000000010000" w:firstRow="0" w:lastRow="0" w:firstColumn="0" w:lastColumn="0" w:oddVBand="0" w:evenVBand="0" w:oddHBand="0" w:evenHBand="1" w:firstRowFirstColumn="0" w:firstRowLastColumn="0" w:lastRowFirstColumn="0" w:lastRowLastColumn="0"/>
            </w:pPr>
            <w:r>
              <w:t>Recognise</w:t>
            </w:r>
            <w:r w:rsidRPr="005D7074">
              <w:t xml:space="preserve"> that the derivative of an exponential function is proportional to the function and </w:t>
            </w:r>
            <w:r>
              <w:t>that</w:t>
            </w:r>
            <w:r w:rsidRPr="005D7074">
              <w:t xml:space="preserve"> </w:t>
            </w:r>
            <w:r w:rsidR="005E44A7">
              <w:t xml:space="preserve">Euler’s number </w:t>
            </w:r>
            <m:oMath>
              <m:r>
                <w:rPr>
                  <w:rFonts w:ascii="Cambria Math" w:hAnsi="Cambria Math"/>
                </w:rPr>
                <m:t>e</m:t>
              </m:r>
            </m:oMath>
            <w:r w:rsidRPr="005D7074">
              <w:t xml:space="preserve"> </w:t>
            </w:r>
            <w:r>
              <w:t>i</w:t>
            </w:r>
            <w:r w:rsidRPr="005D7074">
              <w:t xml:space="preserve">s the </w:t>
            </w:r>
            <w:r w:rsidR="00C35EC0">
              <w:t>unique number such</w:t>
            </w:r>
            <w:r w:rsidRPr="005D7074">
              <w:t xml:space="preserve"> that </w:t>
            </w:r>
            <m:oMath>
              <m:f>
                <m:fPr>
                  <m:ctrlPr>
                    <w:rPr>
                      <w:rFonts w:ascii="Cambria Math" w:hAnsi="Cambria Math"/>
                      <w:i/>
                    </w:rPr>
                  </m:ctrlPr>
                </m:fPr>
                <m:num>
                  <m:r>
                    <w:rPr>
                      <w:rFonts w:ascii="Cambria Math" w:hAnsi="Cambria Math"/>
                    </w:rPr>
                    <m:t>d</m:t>
                  </m:r>
                </m:num>
                <m:den>
                  <m:r>
                    <w:rPr>
                      <w:rFonts w:ascii="Cambria Math" w:hAnsi="Cambria Math"/>
                    </w:rPr>
                    <m:t>dx</m:t>
                  </m:r>
                </m:den>
              </m:f>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x</m:t>
                      </m:r>
                    </m:sup>
                  </m:sSup>
                </m:e>
              </m:d>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x</m:t>
                  </m:r>
                </m:sup>
              </m:sSup>
            </m:oMath>
            <w:r>
              <w:t>.</w:t>
            </w:r>
            <w:r w:rsidR="007908EE">
              <w:t xml:space="preserve"> </w:t>
            </w:r>
          </w:p>
        </w:tc>
      </w:tr>
      <w:tr w:rsidR="003E1A33" w14:paraId="09880639" w14:textId="77777777" w:rsidTr="000F2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B3245C2" w14:textId="77777777" w:rsidR="005A171B" w:rsidRPr="005A171B" w:rsidRDefault="005A171B" w:rsidP="00F51C4D">
            <w:pPr>
              <w:spacing w:before="60" w:after="60" w:line="276" w:lineRule="auto"/>
              <w:rPr>
                <w:rStyle w:val="Strong"/>
                <w:b/>
                <w:bCs w:val="0"/>
              </w:rPr>
            </w:pPr>
            <w:r w:rsidRPr="005A171B">
              <w:rPr>
                <w:rStyle w:val="Strong"/>
                <w:b/>
                <w:bCs w:val="0"/>
              </w:rPr>
              <w:t>Releasing responsibility</w:t>
            </w:r>
          </w:p>
        </w:tc>
        <w:tc>
          <w:tcPr>
            <w:tcW w:w="6237" w:type="dxa"/>
          </w:tcPr>
          <w:p w14:paraId="22AAC81E" w14:textId="56595AE3" w:rsidR="005A171B" w:rsidRDefault="0025679D" w:rsidP="00F51C4D">
            <w:pPr>
              <w:spacing w:before="60" w:after="60" w:line="276" w:lineRule="auto"/>
              <w:cnfStyle w:val="000000100000" w:firstRow="0" w:lastRow="0" w:firstColumn="0" w:lastColumn="0" w:oddVBand="0" w:evenVBand="0" w:oddHBand="1" w:evenHBand="0" w:firstRowFirstColumn="0" w:firstRowLastColumn="0" w:lastRowFirstColumn="0" w:lastRowLastColumn="0"/>
            </w:pPr>
            <w:r w:rsidRPr="0025679D">
              <w:t xml:space="preserve">Students learn how to evaluate </w:t>
            </w:r>
            <m:oMath>
              <m:sSup>
                <m:sSupPr>
                  <m:ctrlPr>
                    <w:rPr>
                      <w:rFonts w:ascii="Cambria Math" w:hAnsi="Cambria Math"/>
                    </w:rPr>
                  </m:ctrlPr>
                </m:sSupPr>
                <m:e>
                  <m:r>
                    <w:rPr>
                      <w:rFonts w:ascii="Cambria Math" w:hAnsi="Cambria Math"/>
                    </w:rPr>
                    <m:t>e</m:t>
                  </m:r>
                </m:e>
                <m:sup>
                  <m:r>
                    <w:rPr>
                      <w:rFonts w:ascii="Cambria Math" w:hAnsi="Cambria Math"/>
                    </w:rPr>
                    <m:t>x</m:t>
                  </m:r>
                </m:sup>
              </m:sSup>
              <m:r>
                <w:rPr>
                  <w:rFonts w:ascii="Cambria Math" w:hAnsi="Cambria Math"/>
                </w:rPr>
                <m:t xml:space="preserve"> </m:t>
              </m:r>
            </m:oMath>
            <w:r w:rsidRPr="0025679D">
              <w:t xml:space="preserve">using their calculator. They complete </w:t>
            </w:r>
            <w:hyperlink w:anchor="_The_exponential_function" w:history="1">
              <w:r w:rsidR="00412D5B" w:rsidRPr="00412D5B">
                <w:rPr>
                  <w:rStyle w:val="Hyperlink"/>
                </w:rPr>
                <w:t>Appendix A</w:t>
              </w:r>
            </w:hyperlink>
            <w:r w:rsidRPr="0025679D">
              <w:t xml:space="preserve"> by calculating values and graphing </w:t>
            </w:r>
            <m:oMath>
              <m:sSup>
                <m:sSupPr>
                  <m:ctrlPr>
                    <w:rPr>
                      <w:rFonts w:ascii="Cambria Math" w:hAnsi="Cambria Math"/>
                    </w:rPr>
                  </m:ctrlPr>
                </m:sSupPr>
                <m:e>
                  <m:r>
                    <w:rPr>
                      <w:rFonts w:ascii="Cambria Math" w:hAnsi="Cambria Math"/>
                    </w:rPr>
                    <m:t>e</m:t>
                  </m:r>
                </m:e>
                <m:sup>
                  <m:r>
                    <w:rPr>
                      <w:rFonts w:ascii="Cambria Math" w:hAnsi="Cambria Math"/>
                    </w:rPr>
                    <m:t>x</m:t>
                  </m:r>
                </m:sup>
              </m:sSup>
            </m:oMath>
            <w:r w:rsidRPr="0025679D">
              <w:t>, then summaris</w:t>
            </w:r>
            <w:r w:rsidR="00F51C4D">
              <w:t>ing</w:t>
            </w:r>
            <w:r w:rsidRPr="0025679D">
              <w:t xml:space="preserve"> its properties </w:t>
            </w:r>
            <w:r w:rsidR="005563B2">
              <w:t xml:space="preserve">using </w:t>
            </w:r>
            <w:r w:rsidR="000161F3">
              <w:t>s</w:t>
            </w:r>
            <w:r w:rsidR="005563B2">
              <w:t>lide 1</w:t>
            </w:r>
            <w:r w:rsidR="00630839">
              <w:t>5</w:t>
            </w:r>
            <w:r w:rsidR="005563B2">
              <w:t xml:space="preserve"> </w:t>
            </w:r>
            <w:r w:rsidRPr="0025679D">
              <w:t>and record</w:t>
            </w:r>
            <w:r w:rsidR="00F51C4D">
              <w:t>ing</w:t>
            </w:r>
            <w:r w:rsidRPr="0025679D">
              <w:t xml:space="preserve"> notes.</w:t>
            </w:r>
          </w:p>
        </w:tc>
        <w:tc>
          <w:tcPr>
            <w:tcW w:w="3119" w:type="dxa"/>
          </w:tcPr>
          <w:p w14:paraId="0CCBF9EC" w14:textId="0B2FA39A" w:rsidR="005A171B" w:rsidRDefault="00D83002" w:rsidP="00F51C4D">
            <w:pPr>
              <w:spacing w:before="60" w:after="60" w:line="276" w:lineRule="auto"/>
              <w:cnfStyle w:val="000000100000" w:firstRow="0" w:lastRow="0" w:firstColumn="0" w:lastColumn="0" w:oddVBand="0" w:evenVBand="0" w:oddHBand="1" w:evenHBand="0" w:firstRowFirstColumn="0" w:firstRowLastColumn="0" w:lastRowFirstColumn="0" w:lastRowLastColumn="0"/>
            </w:pPr>
            <w:r w:rsidRPr="00D83002">
              <w:t>Notes to future</w:t>
            </w:r>
            <w:r w:rsidR="00143BAB">
              <w:t xml:space="preserve"> forgetful</w:t>
            </w:r>
            <w:r w:rsidRPr="00D83002">
              <w:t xml:space="preserve"> </w:t>
            </w:r>
            <w:r w:rsidR="00512327">
              <w:t>selves</w:t>
            </w:r>
          </w:p>
        </w:tc>
        <w:tc>
          <w:tcPr>
            <w:tcW w:w="3371" w:type="dxa"/>
          </w:tcPr>
          <w:p w14:paraId="083F901B" w14:textId="5BCADF4E" w:rsidR="005A171B" w:rsidRDefault="00303FEB" w:rsidP="00F51C4D">
            <w:pPr>
              <w:spacing w:before="60" w:after="60" w:line="276" w:lineRule="auto"/>
              <w:cnfStyle w:val="000000100000" w:firstRow="0" w:lastRow="0" w:firstColumn="0" w:lastColumn="0" w:oddVBand="0" w:evenVBand="0" w:oddHBand="1" w:evenHBand="0" w:firstRowFirstColumn="0" w:firstRowLastColumn="0" w:lastRowFirstColumn="0" w:lastRowLastColumn="0"/>
            </w:pPr>
            <w:r w:rsidRPr="00303FEB">
              <w:t xml:space="preserve">Identify and describe features of the graph of </w:t>
            </w:r>
            <m:oMath>
              <m:sSup>
                <m:sSupPr>
                  <m:ctrlPr>
                    <w:rPr>
                      <w:rFonts w:ascii="Cambria Math" w:hAnsi="Cambria Math"/>
                    </w:rPr>
                  </m:ctrlPr>
                </m:sSupPr>
                <m:e>
                  <m:r>
                    <w:rPr>
                      <w:rFonts w:ascii="Cambria Math" w:hAnsi="Cambria Math"/>
                    </w:rPr>
                    <m:t>e</m:t>
                  </m:r>
                </m:e>
                <m:sup>
                  <m:r>
                    <w:rPr>
                      <w:rFonts w:ascii="Cambria Math" w:hAnsi="Cambria Math"/>
                    </w:rPr>
                    <m:t>x</m:t>
                  </m:r>
                </m:sup>
              </m:sSup>
            </m:oMath>
            <w:r>
              <w:rPr>
                <w:rFonts w:eastAsiaTheme="minorEastAsia"/>
              </w:rPr>
              <w:t>.</w:t>
            </w:r>
          </w:p>
        </w:tc>
      </w:tr>
      <w:tr w:rsidR="003E1A33" w14:paraId="4FD6F7C7" w14:textId="77777777" w:rsidTr="000F2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26364D7" w14:textId="77777777" w:rsidR="005A171B" w:rsidRPr="005A171B" w:rsidRDefault="005A171B" w:rsidP="00F51C4D">
            <w:pPr>
              <w:spacing w:before="60" w:after="60" w:line="276" w:lineRule="auto"/>
              <w:rPr>
                <w:rStyle w:val="Strong"/>
                <w:b/>
                <w:bCs w:val="0"/>
              </w:rPr>
            </w:pPr>
            <w:r w:rsidRPr="005A171B">
              <w:rPr>
                <w:rStyle w:val="Strong"/>
                <w:b/>
                <w:bCs w:val="0"/>
              </w:rPr>
              <w:t>Independent practice</w:t>
            </w:r>
          </w:p>
        </w:tc>
        <w:tc>
          <w:tcPr>
            <w:tcW w:w="6237" w:type="dxa"/>
          </w:tcPr>
          <w:p w14:paraId="7A20656B" w14:textId="19B2AD91" w:rsidR="005A171B" w:rsidRDefault="007B64A2" w:rsidP="00F51C4D">
            <w:pPr>
              <w:spacing w:before="60" w:after="60" w:line="276" w:lineRule="auto"/>
              <w:cnfStyle w:val="000000010000" w:firstRow="0" w:lastRow="0" w:firstColumn="0" w:lastColumn="0" w:oddVBand="0" w:evenVBand="0" w:oddHBand="0" w:evenHBand="1" w:firstRowFirstColumn="0" w:firstRowLastColumn="0" w:lastRowFirstColumn="0" w:lastRowLastColumn="0"/>
            </w:pPr>
            <w:proofErr w:type="gramStart"/>
            <w:r w:rsidRPr="007B64A2">
              <w:t>Students</w:t>
            </w:r>
            <w:proofErr w:type="gramEnd"/>
            <w:r w:rsidRPr="007B64A2">
              <w:t xml:space="preserve"> complete </w:t>
            </w:r>
            <w:r w:rsidR="00CB38AD">
              <w:t xml:space="preserve">screens </w:t>
            </w:r>
            <w:r w:rsidR="00604084">
              <w:t>8</w:t>
            </w:r>
            <w:r w:rsidR="00A0042C">
              <w:t>–</w:t>
            </w:r>
            <w:r w:rsidR="00604084">
              <w:t>10 of the Amplify Classroom activity</w:t>
            </w:r>
            <w:r w:rsidRPr="007B64A2">
              <w:t xml:space="preserve"> as a card-match linking transformations, graphs and equations. They then attempt an HSC-style question on slide 1</w:t>
            </w:r>
            <w:r w:rsidR="00652FFB">
              <w:t>7</w:t>
            </w:r>
            <w:r w:rsidRPr="007B64A2">
              <w:t xml:space="preserve"> and review the solution.</w:t>
            </w:r>
          </w:p>
        </w:tc>
        <w:tc>
          <w:tcPr>
            <w:tcW w:w="3119" w:type="dxa"/>
          </w:tcPr>
          <w:p w14:paraId="47DFA77E" w14:textId="77777777" w:rsidR="005A171B" w:rsidRDefault="005A171B" w:rsidP="00F51C4D">
            <w:pPr>
              <w:spacing w:before="60" w:after="60" w:line="276" w:lineRule="auto"/>
              <w:cnfStyle w:val="000000010000" w:firstRow="0" w:lastRow="0" w:firstColumn="0" w:lastColumn="0" w:oddVBand="0" w:evenVBand="0" w:oddHBand="0" w:evenHBand="1" w:firstRowFirstColumn="0" w:firstRowLastColumn="0" w:lastRowFirstColumn="0" w:lastRowLastColumn="0"/>
            </w:pPr>
          </w:p>
        </w:tc>
        <w:tc>
          <w:tcPr>
            <w:tcW w:w="3371" w:type="dxa"/>
          </w:tcPr>
          <w:p w14:paraId="6A295CB8" w14:textId="2665F94F" w:rsidR="005A171B" w:rsidRDefault="00303FEB" w:rsidP="00F51C4D">
            <w:pPr>
              <w:spacing w:before="60" w:after="60" w:line="276" w:lineRule="auto"/>
              <w:cnfStyle w:val="000000010000" w:firstRow="0" w:lastRow="0" w:firstColumn="0" w:lastColumn="0" w:oddVBand="0" w:evenVBand="0" w:oddHBand="0" w:evenHBand="1" w:firstRowFirstColumn="0" w:firstRowLastColumn="0" w:lastRowFirstColumn="0" w:lastRowLastColumn="0"/>
            </w:pPr>
            <w:r w:rsidRPr="00303FEB">
              <w:t xml:space="preserve">Apply transformations to the function </w:t>
            </w:r>
            <m:oMath>
              <m:sSup>
                <m:sSupPr>
                  <m:ctrlPr>
                    <w:rPr>
                      <w:rFonts w:ascii="Cambria Math" w:hAnsi="Cambria Math"/>
                    </w:rPr>
                  </m:ctrlPr>
                </m:sSupPr>
                <m:e>
                  <m:r>
                    <w:rPr>
                      <w:rFonts w:ascii="Cambria Math" w:hAnsi="Cambria Math"/>
                    </w:rPr>
                    <m:t>e</m:t>
                  </m:r>
                </m:e>
                <m:sup>
                  <m:r>
                    <w:rPr>
                      <w:rFonts w:ascii="Cambria Math" w:hAnsi="Cambria Math"/>
                    </w:rPr>
                    <m:t>x</m:t>
                  </m:r>
                </m:sup>
              </m:sSup>
            </m:oMath>
            <w:r>
              <w:rPr>
                <w:rFonts w:eastAsiaTheme="minorEastAsia"/>
              </w:rPr>
              <w:t>.</w:t>
            </w:r>
          </w:p>
        </w:tc>
      </w:tr>
    </w:tbl>
    <w:p w14:paraId="04EC6D94" w14:textId="77777777" w:rsidR="005A171B" w:rsidRDefault="005A171B" w:rsidP="004A781E">
      <w:pPr>
        <w:pStyle w:val="ListBullet"/>
        <w:sectPr w:rsidR="005A171B" w:rsidSect="004A781E">
          <w:headerReference w:type="first" r:id="rId17"/>
          <w:footerReference w:type="first" r:id="rId18"/>
          <w:pgSz w:w="16838" w:h="11906" w:orient="landscape"/>
          <w:pgMar w:top="1134" w:right="1129" w:bottom="1134" w:left="1134" w:header="488" w:footer="535" w:gutter="0"/>
          <w:cols w:space="708"/>
          <w:titlePg/>
          <w:docGrid w:linePitch="360"/>
        </w:sectPr>
      </w:pPr>
    </w:p>
    <w:p w14:paraId="0E2606B7" w14:textId="77777777" w:rsidR="005A171B" w:rsidRDefault="005A171B" w:rsidP="005A171B">
      <w:pPr>
        <w:pStyle w:val="Heading2"/>
      </w:pPr>
      <w:r>
        <w:t>Activity structure</w:t>
      </w:r>
    </w:p>
    <w:p w14:paraId="63DC5778" w14:textId="3BBD9D22" w:rsidR="005A171B" w:rsidRDefault="005A171B" w:rsidP="005A171B">
      <w:pPr>
        <w:pStyle w:val="FeatureBox2"/>
      </w:pPr>
      <w:r>
        <w:t xml:space="preserve">Please use the associated PowerPoint </w:t>
      </w:r>
      <w:r w:rsidR="007A6F71">
        <w:rPr>
          <w:i/>
          <w:iCs/>
        </w:rPr>
        <w:t>Euler’s number</w:t>
      </w:r>
      <w:r>
        <w:t xml:space="preserve"> to display images in this lesson.</w:t>
      </w:r>
    </w:p>
    <w:p w14:paraId="7B57F6BC" w14:textId="77777777" w:rsidR="005A171B" w:rsidRDefault="005A171B" w:rsidP="005A171B">
      <w:pPr>
        <w:pStyle w:val="Heading3"/>
      </w:pPr>
      <w:r>
        <w:t>Activating prior knowledge</w:t>
      </w:r>
    </w:p>
    <w:p w14:paraId="674B4DD4" w14:textId="76B94F3E" w:rsidR="005A171B" w:rsidRDefault="00B70559" w:rsidP="00277E18">
      <w:pPr>
        <w:pStyle w:val="ListNumber"/>
        <w:numPr>
          <w:ilvl w:val="0"/>
          <w:numId w:val="7"/>
        </w:numPr>
      </w:pPr>
      <w:r>
        <w:t xml:space="preserve">Display slide </w:t>
      </w:r>
      <w:r w:rsidR="00644A95">
        <w:t>3</w:t>
      </w:r>
      <w:r>
        <w:t xml:space="preserve"> of the PowerPoint </w:t>
      </w:r>
      <w:r w:rsidR="00CC566B">
        <w:t>and ask students to complete the questions</w:t>
      </w:r>
      <w:r w:rsidR="00DE583D">
        <w:t xml:space="preserve"> about the derivative of </w:t>
      </w: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oMath>
      <w:r w:rsidR="00DC4048">
        <w:rPr>
          <w:rFonts w:eastAsiaTheme="minorEastAsia"/>
        </w:rPr>
        <w:t xml:space="preserve"> </w:t>
      </w:r>
      <w:r w:rsidR="00061C1D">
        <w:rPr>
          <w:rFonts w:eastAsiaTheme="minorEastAsia"/>
        </w:rPr>
        <w:t>to</w:t>
      </w:r>
      <w:r w:rsidR="009C067F">
        <w:rPr>
          <w:rFonts w:eastAsiaTheme="minorEastAsia"/>
        </w:rPr>
        <w:t xml:space="preserve"> recall knowledge about tangents and derivatives</w:t>
      </w:r>
      <w:r w:rsidR="00CC566B">
        <w:t>.</w:t>
      </w:r>
    </w:p>
    <w:p w14:paraId="349FE9C6" w14:textId="563B1286" w:rsidR="00E00962" w:rsidRDefault="00CC566B" w:rsidP="00277E18">
      <w:pPr>
        <w:pStyle w:val="ListNumber"/>
        <w:numPr>
          <w:ilvl w:val="0"/>
          <w:numId w:val="7"/>
        </w:numPr>
      </w:pPr>
      <w:r>
        <w:t xml:space="preserve">Display slide </w:t>
      </w:r>
      <w:r w:rsidR="00644A95">
        <w:t>4</w:t>
      </w:r>
      <w:r>
        <w:t xml:space="preserve"> </w:t>
      </w:r>
      <w:r w:rsidR="00482080">
        <w:t>for</w:t>
      </w:r>
      <w:r>
        <w:t xml:space="preserve"> students to check their solutions.</w:t>
      </w:r>
    </w:p>
    <w:p w14:paraId="75D81E2E" w14:textId="77777777" w:rsidR="00E00962" w:rsidRDefault="00E00962" w:rsidP="00E00962">
      <w:pPr>
        <w:pStyle w:val="Heading3"/>
      </w:pPr>
      <w:r>
        <w:t>Connecting learning</w:t>
      </w:r>
    </w:p>
    <w:p w14:paraId="57201733" w14:textId="18C2D03B" w:rsidR="00E00962" w:rsidRDefault="001D78EB" w:rsidP="00283B4C">
      <w:pPr>
        <w:pStyle w:val="ListNumber"/>
        <w:numPr>
          <w:ilvl w:val="0"/>
          <w:numId w:val="21"/>
        </w:numPr>
      </w:pPr>
      <w:r>
        <w:t xml:space="preserve">Display slide </w:t>
      </w:r>
      <w:r w:rsidR="00644A95">
        <w:t>6</w:t>
      </w:r>
      <w:r>
        <w:t xml:space="preserve"> and </w:t>
      </w:r>
      <w:r w:rsidR="005D5DDA">
        <w:t>have</w:t>
      </w:r>
      <w:r>
        <w:t xml:space="preserve"> students </w:t>
      </w:r>
      <w:r w:rsidR="009E35FB">
        <w:t xml:space="preserve">compute compound interest over 3 periods </w:t>
      </w:r>
      <w:r w:rsidR="00DD53A8">
        <w:t>using</w:t>
      </w:r>
      <w:r w:rsidR="009E35FB">
        <w:t xml:space="preserve"> the table</w:t>
      </w:r>
      <w:r w:rsidR="00DD53A8">
        <w:t xml:space="preserve"> provided on the slide</w:t>
      </w:r>
      <w:r w:rsidR="009E35FB">
        <w:t>.</w:t>
      </w:r>
    </w:p>
    <w:p w14:paraId="3E171A16" w14:textId="3C5555D5" w:rsidR="00A606C8" w:rsidRDefault="00A606C8" w:rsidP="00E00962">
      <w:pPr>
        <w:pStyle w:val="ListNumber"/>
      </w:pPr>
      <w:r>
        <w:t xml:space="preserve">Animate the slide to show the solutions </w:t>
      </w:r>
      <w:r w:rsidR="008A4983">
        <w:t>and</w:t>
      </w:r>
      <w:r>
        <w:t xml:space="preserve"> a graph of the amount and the interest.</w:t>
      </w:r>
    </w:p>
    <w:p w14:paraId="223689A5" w14:textId="35A2E1D6" w:rsidR="00CB47DD" w:rsidRDefault="00BB6FB1" w:rsidP="00A71494">
      <w:pPr>
        <w:pStyle w:val="ListNumber"/>
      </w:pPr>
      <w:r>
        <w:t>Animate the slide again to show</w:t>
      </w:r>
      <w:r w:rsidDel="00AA7328">
        <w:t xml:space="preserve"> </w:t>
      </w:r>
      <w:r w:rsidR="00BD19DB">
        <w:t>self-</w:t>
      </w:r>
      <w:r w:rsidR="001C44DC">
        <w:t xml:space="preserve">explanation </w:t>
      </w:r>
      <w:r w:rsidR="00C00D1C">
        <w:t>prompts</w:t>
      </w:r>
      <w:r w:rsidR="004152B0">
        <w:t xml:space="preserve"> and use</w:t>
      </w:r>
      <w:r w:rsidR="00A606C8">
        <w:t xml:space="preserve"> the</w:t>
      </w:r>
      <w:r w:rsidR="00A71494">
        <w:t xml:space="preserve"> </w:t>
      </w:r>
      <w:r w:rsidR="00A71494" w:rsidRPr="00A71494">
        <w:t>Pose-Pause-Pounce-Bounce questioning strategy</w:t>
      </w:r>
      <w:r w:rsidR="00A71494" w:rsidRPr="00A71494" w:rsidDel="00AA7328">
        <w:t xml:space="preserve"> </w:t>
      </w:r>
      <w:r w:rsidR="00A248E7">
        <w:t>(</w:t>
      </w:r>
      <w:r w:rsidR="00E84F16" w:rsidRPr="00E84F16">
        <w:t>PDF 557KB</w:t>
      </w:r>
      <w:r w:rsidR="00A248E7">
        <w:t>)</w:t>
      </w:r>
      <w:r w:rsidR="00512327">
        <w:t xml:space="preserve"> </w:t>
      </w:r>
      <w:r w:rsidR="00E84F16" w:rsidRPr="00E84F16">
        <w:t>(</w:t>
      </w:r>
      <w:hyperlink r:id="rId19" w:tgtFrame="_blank" w:history="1">
        <w:r w:rsidR="00E84F16" w:rsidRPr="00E84F16">
          <w:rPr>
            <w:rStyle w:val="Hyperlink"/>
          </w:rPr>
          <w:t>bit.ly/</w:t>
        </w:r>
        <w:proofErr w:type="spellStart"/>
        <w:r w:rsidR="00E84F16" w:rsidRPr="00E84F16">
          <w:rPr>
            <w:rStyle w:val="Hyperlink"/>
          </w:rPr>
          <w:t>posepausepouncebounce</w:t>
        </w:r>
        <w:proofErr w:type="spellEnd"/>
      </w:hyperlink>
      <w:r w:rsidR="00E84F16" w:rsidRPr="00E84F16">
        <w:t>)</w:t>
      </w:r>
      <w:r w:rsidR="00512327">
        <w:t xml:space="preserve"> </w:t>
      </w:r>
      <w:r w:rsidR="00311547">
        <w:t>to discuss</w:t>
      </w:r>
      <w:r w:rsidR="00EA70CF">
        <w:t xml:space="preserve"> them.</w:t>
      </w:r>
    </w:p>
    <w:p w14:paraId="32898E7E" w14:textId="3C1F993F" w:rsidR="00EA70CF" w:rsidRPr="00A248E7" w:rsidRDefault="00EA70CF" w:rsidP="00A248E7">
      <w:pPr>
        <w:pStyle w:val="ListBullet2"/>
      </w:pPr>
      <w:r w:rsidRPr="00A248E7">
        <w:t xml:space="preserve">Why </w:t>
      </w:r>
      <w:r w:rsidR="00B22C1F" w:rsidRPr="00A248E7">
        <w:t>can</w:t>
      </w:r>
      <w:r w:rsidRPr="00A248E7">
        <w:t xml:space="preserve"> we say that the interest paid at each step is proportional to the amount?</w:t>
      </w:r>
    </w:p>
    <w:p w14:paraId="634C9481" w14:textId="675542BD" w:rsidR="00256346" w:rsidRPr="00A248E7" w:rsidRDefault="00256346" w:rsidP="00A248E7">
      <w:pPr>
        <w:pStyle w:val="ListBullet2"/>
      </w:pPr>
      <w:r w:rsidRPr="00A248E7">
        <w:t xml:space="preserve">What does the change between each step represent? </w:t>
      </w:r>
    </w:p>
    <w:p w14:paraId="5676B967" w14:textId="2BC5C160" w:rsidR="00C00D1C" w:rsidRDefault="000F27C3" w:rsidP="007C0EA9">
      <w:pPr>
        <w:pStyle w:val="FeatureBox"/>
      </w:pPr>
      <w:r w:rsidRPr="000E70E1">
        <w:t xml:space="preserve">The interest paid at each step is proportional to the amount: </w:t>
      </w:r>
      <m:oMath>
        <m:r>
          <w:rPr>
            <w:rFonts w:ascii="Cambria Math" w:hAnsi="Cambria Math" w:cs="Cambria Math"/>
          </w:rPr>
          <m:t>I</m:t>
        </m:r>
        <m:r>
          <w:rPr>
            <w:rFonts w:ascii="Cambria Math" w:hAnsi="Cambria Math"/>
          </w:rPr>
          <m:t>=0.1×</m:t>
        </m:r>
        <m:r>
          <w:rPr>
            <w:rFonts w:ascii="Cambria Math" w:hAnsi="Cambria Math" w:cs="Cambria Math"/>
          </w:rPr>
          <m:t>A</m:t>
        </m:r>
      </m:oMath>
      <w:r>
        <w:rPr>
          <w:rFonts w:eastAsiaTheme="minorEastAsia"/>
        </w:rPr>
        <w:t xml:space="preserve">. </w:t>
      </w:r>
      <w:r w:rsidR="00B548AA" w:rsidRPr="00B548AA">
        <w:t xml:space="preserve">If necessary, remind students about </w:t>
      </w:r>
      <w:r w:rsidR="001C44DC">
        <w:t>compound interest</w:t>
      </w:r>
      <w:r w:rsidR="00DD6D71">
        <w:t xml:space="preserve"> using</w:t>
      </w:r>
      <w:r w:rsidR="00E8290E">
        <w:t xml:space="preserve"> Stage 5</w:t>
      </w:r>
      <w:r w:rsidR="00887BD2">
        <w:t xml:space="preserve"> </w:t>
      </w:r>
      <w:r w:rsidR="00887BD2" w:rsidRPr="00B548AA">
        <w:t>–</w:t>
      </w:r>
      <w:r w:rsidR="00B548AA" w:rsidRPr="00B548AA">
        <w:t xml:space="preserve"> </w:t>
      </w:r>
      <w:r w:rsidR="00C630B5">
        <w:t>u</w:t>
      </w:r>
      <w:r w:rsidR="00B548AA" w:rsidRPr="00B548AA">
        <w:t xml:space="preserve">nit </w:t>
      </w:r>
      <w:r w:rsidR="00E8290E">
        <w:t>11</w:t>
      </w:r>
      <w:r w:rsidR="00B548AA" w:rsidRPr="00B548AA">
        <w:t xml:space="preserve"> </w:t>
      </w:r>
      <w:r w:rsidR="00C630B5">
        <w:t>l</w:t>
      </w:r>
      <w:r w:rsidR="001C44DC">
        <w:t>earning episode 1</w:t>
      </w:r>
      <w:r w:rsidR="00B548AA" w:rsidRPr="00B548AA">
        <w:t xml:space="preserve"> – </w:t>
      </w:r>
      <w:r w:rsidR="00C630B5">
        <w:t>s</w:t>
      </w:r>
      <w:r w:rsidR="001C44DC">
        <w:t>imple and compound interest</w:t>
      </w:r>
      <w:r w:rsidR="00B548AA" w:rsidRPr="00B548AA">
        <w:t>.</w:t>
      </w:r>
    </w:p>
    <w:p w14:paraId="68A0BEA7" w14:textId="7FAC2C3C" w:rsidR="00256346" w:rsidRPr="00256346" w:rsidRDefault="00256346" w:rsidP="00256346">
      <w:pPr>
        <w:pStyle w:val="FeatureBox"/>
      </w:pPr>
      <w:r>
        <w:t>Students should recognise that the change between each step represents the</w:t>
      </w:r>
      <w:r w:rsidR="00887BD2">
        <w:t xml:space="preserve"> added</w:t>
      </w:r>
      <w:r>
        <w:t xml:space="preserve"> interest.</w:t>
      </w:r>
    </w:p>
    <w:p w14:paraId="39F31B83" w14:textId="3A7FAC36" w:rsidR="00012F69" w:rsidRDefault="00BB6FB1" w:rsidP="00BB6FB1">
      <w:pPr>
        <w:pStyle w:val="ListNumber"/>
      </w:pPr>
      <w:r>
        <w:t xml:space="preserve">Display slide </w:t>
      </w:r>
      <w:r w:rsidR="00AA12CA">
        <w:t>7</w:t>
      </w:r>
      <w:r>
        <w:t xml:space="preserve"> which shows </w:t>
      </w:r>
      <w:r w:rsidR="005E3E73">
        <w:t>the</w:t>
      </w:r>
      <w:r w:rsidR="00820BE9">
        <w:t xml:space="preserve"> graph of the same investment</w:t>
      </w:r>
      <w:r w:rsidR="005E3E73">
        <w:t xml:space="preserve"> compounding over 15 years</w:t>
      </w:r>
      <w:r w:rsidR="00012F69">
        <w:t xml:space="preserve"> and </w:t>
      </w:r>
      <w:r w:rsidR="00243C3C">
        <w:t>use</w:t>
      </w:r>
      <w:r w:rsidR="00012F69" w:rsidRPr="00012F69">
        <w:t xml:space="preserve"> a Think-Pair-Share</w:t>
      </w:r>
      <w:r w:rsidR="00243C3C">
        <w:t xml:space="preserve"> </w:t>
      </w:r>
      <w:r w:rsidR="00243C3C" w:rsidRPr="00243C3C">
        <w:t>(</w:t>
      </w:r>
      <w:hyperlink r:id="rId20" w:history="1">
        <w:r w:rsidR="00243C3C" w:rsidRPr="00243C3C">
          <w:rPr>
            <w:rStyle w:val="Hyperlink"/>
          </w:rPr>
          <w:t>bit.ly/</w:t>
        </w:r>
        <w:proofErr w:type="spellStart"/>
        <w:r w:rsidR="00243C3C" w:rsidRPr="00243C3C">
          <w:rPr>
            <w:rStyle w:val="Hyperlink"/>
          </w:rPr>
          <w:t>thinkpairsharestrategy</w:t>
        </w:r>
        <w:proofErr w:type="spellEnd"/>
      </w:hyperlink>
      <w:r w:rsidR="00243C3C" w:rsidRPr="00243C3C">
        <w:t>)</w:t>
      </w:r>
      <w:r w:rsidR="00017844">
        <w:t xml:space="preserve"> </w:t>
      </w:r>
      <w:r w:rsidR="00243C3C">
        <w:t>for</w:t>
      </w:r>
      <w:r w:rsidR="00017844">
        <w:t xml:space="preserve"> </w:t>
      </w:r>
      <w:r w:rsidR="00012F69" w:rsidRPr="00012F69">
        <w:t>students</w:t>
      </w:r>
      <w:r w:rsidR="00017844">
        <w:t xml:space="preserve"> </w:t>
      </w:r>
      <w:r w:rsidR="00012F69" w:rsidRPr="00012F69">
        <w:t>to</w:t>
      </w:r>
      <w:r w:rsidR="00012F69">
        <w:t xml:space="preserve"> consider the question on the slide.</w:t>
      </w:r>
    </w:p>
    <w:p w14:paraId="7694DE9E" w14:textId="184073A3" w:rsidR="00BB6FB1" w:rsidRDefault="00012F69" w:rsidP="00BB6FB1">
      <w:pPr>
        <w:pStyle w:val="ListNumber"/>
      </w:pPr>
      <w:r>
        <w:t>Animate the slide to show the solution</w:t>
      </w:r>
      <w:r w:rsidR="00720E26">
        <w:t xml:space="preserve"> and a dashed line</w:t>
      </w:r>
      <w:r w:rsidR="002B674C">
        <w:t xml:space="preserve"> on the graph</w:t>
      </w:r>
      <w:r w:rsidR="00720E26">
        <w:t xml:space="preserve"> showing the exponential function the points lie on.</w:t>
      </w:r>
    </w:p>
    <w:p w14:paraId="2A3CAD4A" w14:textId="2A3943C7" w:rsidR="002F44CE" w:rsidRDefault="004853B1" w:rsidP="00730122">
      <w:pPr>
        <w:pStyle w:val="FeatureBox"/>
      </w:pPr>
      <w:r>
        <w:t xml:space="preserve">Students may benefit from the teacher </w:t>
      </w:r>
      <w:r w:rsidR="00F708D1">
        <w:t>explaining that t</w:t>
      </w:r>
      <w:r w:rsidR="007538DD">
        <w:t>he line is dashed because c</w:t>
      </w:r>
      <w:r w:rsidR="00730122">
        <w:t>ompound interest points lie on an exponential function</w:t>
      </w:r>
      <w:r w:rsidR="008C7208">
        <w:t xml:space="preserve"> given by the compound interest formula. However, they are discrete points and do not form a continuous curve</w:t>
      </w:r>
      <w:r w:rsidR="00730122">
        <w:t xml:space="preserve">. </w:t>
      </w:r>
    </w:p>
    <w:p w14:paraId="1DBFA148" w14:textId="771CEBF9" w:rsidR="00377EFD" w:rsidRDefault="00E602BB" w:rsidP="00BB6FB1">
      <w:pPr>
        <w:pStyle w:val="ListNumber"/>
      </w:pPr>
      <w:r>
        <w:t xml:space="preserve">Display slide </w:t>
      </w:r>
      <w:r w:rsidR="00AA12CA">
        <w:t>8</w:t>
      </w:r>
      <w:r>
        <w:t xml:space="preserve"> and ask students to </w:t>
      </w:r>
      <w:r w:rsidR="00377EFD">
        <w:t>find the equation of the exponential function passing through the</w:t>
      </w:r>
      <w:r w:rsidR="009305DF">
        <w:t xml:space="preserve"> interest</w:t>
      </w:r>
      <w:r w:rsidR="00377EFD">
        <w:t xml:space="preserve"> points.</w:t>
      </w:r>
    </w:p>
    <w:p w14:paraId="6B76D3A9" w14:textId="77777777" w:rsidR="00011416" w:rsidRDefault="00377EFD" w:rsidP="00BB6FB1">
      <w:pPr>
        <w:pStyle w:val="ListNumber"/>
      </w:pPr>
      <w:r>
        <w:t>Animate the slide to show the solution.</w:t>
      </w:r>
    </w:p>
    <w:p w14:paraId="1DF25BB0" w14:textId="44BEAD01" w:rsidR="00720E26" w:rsidRDefault="00011416" w:rsidP="00BB6FB1">
      <w:pPr>
        <w:pStyle w:val="ListNumber"/>
      </w:pPr>
      <w:r>
        <w:t xml:space="preserve">Display slide </w:t>
      </w:r>
      <w:r w:rsidR="00AA12CA">
        <w:t>9</w:t>
      </w:r>
      <w:r>
        <w:t xml:space="preserve"> </w:t>
      </w:r>
      <w:r w:rsidR="002C6939">
        <w:t xml:space="preserve">which summarises the </w:t>
      </w:r>
      <w:r w:rsidR="00BD3F0B">
        <w:t xml:space="preserve">results from slides </w:t>
      </w:r>
      <w:r w:rsidR="000F46B1">
        <w:t>6</w:t>
      </w:r>
      <w:r w:rsidR="00017844">
        <w:t>–</w:t>
      </w:r>
      <w:r w:rsidR="000F46B1">
        <w:t>8</w:t>
      </w:r>
      <w:r w:rsidR="00BD3F0B">
        <w:t>.</w:t>
      </w:r>
    </w:p>
    <w:p w14:paraId="6992C0A6" w14:textId="59070055" w:rsidR="00D339ED" w:rsidRDefault="00551496" w:rsidP="00BB6FB1">
      <w:pPr>
        <w:pStyle w:val="ListNumber"/>
      </w:pPr>
      <w:r>
        <w:t xml:space="preserve">Tell </w:t>
      </w:r>
      <w:r w:rsidR="00D339ED">
        <w:t>students</w:t>
      </w:r>
      <w:r w:rsidR="00312F89">
        <w:t xml:space="preserve"> </w:t>
      </w:r>
      <w:r w:rsidR="00BF1B6D" w:rsidRPr="00011416">
        <w:t xml:space="preserve">that </w:t>
      </w:r>
      <w:r w:rsidR="00BA77D5">
        <w:t xml:space="preserve">this was for individual points </w:t>
      </w:r>
      <w:r w:rsidR="00BF1B6D" w:rsidRPr="00011416">
        <w:t>lying on an exponential function</w:t>
      </w:r>
      <w:r w:rsidR="00BA77D5" w:rsidRPr="00011416">
        <w:t xml:space="preserve"> </w:t>
      </w:r>
      <w:r w:rsidR="00312F89">
        <w:t xml:space="preserve">and </w:t>
      </w:r>
      <w:r w:rsidR="00FB0D2E">
        <w:t>they will</w:t>
      </w:r>
      <w:r w:rsidR="00312F89">
        <w:t xml:space="preserve"> now</w:t>
      </w:r>
      <w:r w:rsidR="00BA77D5">
        <w:t xml:space="preserve"> </w:t>
      </w:r>
      <w:r w:rsidR="00D16705">
        <w:t xml:space="preserve">investigate </w:t>
      </w:r>
      <w:r w:rsidR="00216647">
        <w:t>the rate of change of</w:t>
      </w:r>
      <w:r w:rsidR="00174828">
        <w:t xml:space="preserve"> continuous exponential function</w:t>
      </w:r>
      <w:r w:rsidR="00A977A4">
        <w:t>s</w:t>
      </w:r>
      <w:r w:rsidR="00174828">
        <w:t>.</w:t>
      </w:r>
    </w:p>
    <w:p w14:paraId="4ADFEFD2" w14:textId="197F2125" w:rsidR="00277E18" w:rsidRPr="00110557" w:rsidRDefault="00277E18" w:rsidP="001D4CB7">
      <w:pPr>
        <w:pStyle w:val="ListNumber"/>
      </w:pPr>
      <w:r w:rsidRPr="00110557">
        <w:t xml:space="preserve">Assign the Amplify </w:t>
      </w:r>
      <w:r w:rsidR="001123CC">
        <w:t>C</w:t>
      </w:r>
      <w:r>
        <w:t>lassroom</w:t>
      </w:r>
      <w:r w:rsidRPr="00110557">
        <w:t xml:space="preserve"> activity</w:t>
      </w:r>
      <w:r w:rsidR="00742F15">
        <w:t xml:space="preserve"> ‘</w:t>
      </w:r>
      <w:r w:rsidR="00917362">
        <w:t>Euler’s number’</w:t>
      </w:r>
      <w:r w:rsidR="000C1244">
        <w:t xml:space="preserve"> (</w:t>
      </w:r>
      <w:hyperlink r:id="rId21" w:history="1">
        <w:r w:rsidR="001D4CB7" w:rsidRPr="0041287B">
          <w:rPr>
            <w:rStyle w:val="Hyperlink"/>
          </w:rPr>
          <w:t>bit.ly/</w:t>
        </w:r>
        <w:proofErr w:type="spellStart"/>
        <w:r w:rsidR="001D4CB7" w:rsidRPr="0041287B">
          <w:rPr>
            <w:rStyle w:val="Hyperlink"/>
          </w:rPr>
          <w:t>findingeulersnumber</w:t>
        </w:r>
        <w:proofErr w:type="spellEnd"/>
      </w:hyperlink>
      <w:r w:rsidRPr="001D4CB7">
        <w:rPr>
          <w:szCs w:val="22"/>
        </w:rPr>
        <w:t xml:space="preserve">) </w:t>
      </w:r>
      <w:r w:rsidRPr="001D4CB7" w:rsidDel="00AD55CC">
        <w:rPr>
          <w:szCs w:val="22"/>
        </w:rPr>
        <w:t>for students</w:t>
      </w:r>
      <w:r w:rsidRPr="00110557" w:rsidDel="00AD55CC">
        <w:t xml:space="preserve"> to </w:t>
      </w:r>
      <w:r w:rsidRPr="00110557">
        <w:t>attempt in pairs</w:t>
      </w:r>
      <w:r w:rsidR="00A50810">
        <w:t xml:space="preserve"> using devices</w:t>
      </w:r>
      <w:r w:rsidR="004057D6">
        <w:t>.</w:t>
      </w:r>
      <w:r w:rsidRPr="00110557">
        <w:t xml:space="preserve"> </w:t>
      </w:r>
      <w:r w:rsidR="004057D6">
        <w:t>R</w:t>
      </w:r>
      <w:r w:rsidRPr="00110557">
        <w:t xml:space="preserve">estrict </w:t>
      </w:r>
      <w:r w:rsidR="004057D6">
        <w:t xml:space="preserve">students </w:t>
      </w:r>
      <w:r w:rsidRPr="00110557">
        <w:t>to screens 1–</w:t>
      </w:r>
      <w:r w:rsidR="006D712C">
        <w:t>3</w:t>
      </w:r>
      <w:r w:rsidRPr="00110557">
        <w:t>.</w:t>
      </w:r>
    </w:p>
    <w:p w14:paraId="0C003A43" w14:textId="322383A0" w:rsidR="00277E18" w:rsidRPr="00110557" w:rsidRDefault="00277E18" w:rsidP="00277E18">
      <w:pPr>
        <w:pStyle w:val="FeatureBox0"/>
      </w:pPr>
      <w:r w:rsidRPr="00110557">
        <w:t xml:space="preserve">Before </w:t>
      </w:r>
      <w:r w:rsidR="00AF76E4">
        <w:t>completing</w:t>
      </w:r>
      <w:r w:rsidRPr="00110557">
        <w:t xml:space="preserve"> this activity, you will need to set up an Amplify </w:t>
      </w:r>
      <w:r w:rsidR="0034429D">
        <w:t>C</w:t>
      </w:r>
      <w:r w:rsidRPr="00110557">
        <w:t>lassroom (</w:t>
      </w:r>
      <w:hyperlink r:id="rId22" w:history="1">
        <w:r w:rsidRPr="00110557">
          <w:rPr>
            <w:rStyle w:val="Hyperlink"/>
          </w:rPr>
          <w:t>bit.ly</w:t>
        </w:r>
        <w:bookmarkStart w:id="0" w:name="_Hlt214274621"/>
        <w:bookmarkStart w:id="1" w:name="_Hlt214274622"/>
        <w:r w:rsidRPr="00110557">
          <w:rPr>
            <w:rStyle w:val="Hyperlink"/>
          </w:rPr>
          <w:t>/</w:t>
        </w:r>
        <w:bookmarkEnd w:id="0"/>
        <w:bookmarkEnd w:id="1"/>
        <w:proofErr w:type="spellStart"/>
        <w:r w:rsidRPr="00110557">
          <w:rPr>
            <w:rStyle w:val="Hyperlink"/>
          </w:rPr>
          <w:t>createamplifyclassroom</w:t>
        </w:r>
        <w:proofErr w:type="spellEnd"/>
      </w:hyperlink>
      <w:r w:rsidRPr="00110557">
        <w:t xml:space="preserve">) and use the pacing feature to restrict </w:t>
      </w:r>
      <w:r w:rsidR="00AF76E4">
        <w:t xml:space="preserve">students </w:t>
      </w:r>
      <w:r w:rsidRPr="00110557">
        <w:t>to screens 1–</w:t>
      </w:r>
      <w:r w:rsidR="006D712C">
        <w:t>3</w:t>
      </w:r>
      <w:r w:rsidRPr="00110557">
        <w:t>.</w:t>
      </w:r>
    </w:p>
    <w:p w14:paraId="7FC7D030" w14:textId="13E85C19" w:rsidR="00277E18" w:rsidRPr="00110557" w:rsidRDefault="00277E18" w:rsidP="00277E18">
      <w:pPr>
        <w:pStyle w:val="FeatureBox0"/>
      </w:pPr>
      <w:r w:rsidRPr="00110557">
        <w:t xml:space="preserve">Amplify </w:t>
      </w:r>
      <w:r w:rsidR="00A248E7">
        <w:t xml:space="preserve">Classroom </w:t>
      </w:r>
      <w:r w:rsidRPr="00110557">
        <w:t>provides the opportunity for immediate feedback as well as tailored feedback from the teacher as students’ progress.</w:t>
      </w:r>
    </w:p>
    <w:p w14:paraId="20AF6ACB" w14:textId="40C63874" w:rsidR="00DE07BF" w:rsidRDefault="00655DCD" w:rsidP="00DE07BF">
      <w:pPr>
        <w:pStyle w:val="ListNumber"/>
      </w:pPr>
      <w:r>
        <w:t>Discuss the results of</w:t>
      </w:r>
      <w:r w:rsidDel="007B2571">
        <w:t xml:space="preserve"> </w:t>
      </w:r>
      <w:r w:rsidR="002C0DEA">
        <w:t>screen 3</w:t>
      </w:r>
      <w:r w:rsidR="00DE07BF">
        <w:t xml:space="preserve"> using the Pose-Pause-Pounce-Bounce questioning strategy</w:t>
      </w:r>
      <w:r w:rsidR="002C0DEA">
        <w:t>. The following questions may be used</w:t>
      </w:r>
      <w:r w:rsidR="00DE07BF">
        <w:t>:</w:t>
      </w:r>
    </w:p>
    <w:p w14:paraId="5241E4BC" w14:textId="75CA8DA9" w:rsidR="00CB63A0" w:rsidRDefault="001912F5" w:rsidP="00A248E7">
      <w:pPr>
        <w:pStyle w:val="ListBullet2"/>
      </w:pPr>
      <w:r>
        <w:t>How can we summarise what we found in the activity?</w:t>
      </w:r>
    </w:p>
    <w:p w14:paraId="7F909155" w14:textId="5F7FD63E" w:rsidR="00CB63A0" w:rsidRDefault="001912F5" w:rsidP="00A248E7">
      <w:pPr>
        <w:pStyle w:val="ListBullet2"/>
      </w:pPr>
      <w:r>
        <w:t xml:space="preserve">For each value of </w:t>
      </w:r>
      <m:oMath>
        <m:r>
          <w:rPr>
            <w:rFonts w:ascii="Cambria Math" w:hAnsi="Cambria Math"/>
          </w:rPr>
          <m:t>a</m:t>
        </m:r>
      </m:oMath>
      <w:r>
        <w:t xml:space="preserve">, what was happening to </w:t>
      </w:r>
      <m:oMath>
        <m:r>
          <w:rPr>
            <w:rFonts w:ascii="Cambria Math" w:hAnsi="Cambria Math"/>
          </w:rPr>
          <m:t>k?</m:t>
        </m:r>
      </m:oMath>
    </w:p>
    <w:p w14:paraId="17CBE638" w14:textId="77777777" w:rsidR="00F31E77" w:rsidRDefault="005A66D8" w:rsidP="005A66D8">
      <w:pPr>
        <w:pStyle w:val="FeatureBox"/>
      </w:pPr>
      <w:r>
        <w:t>Students should understand that:</w:t>
      </w:r>
    </w:p>
    <w:p w14:paraId="2A99B11D" w14:textId="77777777" w:rsidR="006C57ED" w:rsidRDefault="005A66D8" w:rsidP="0075049D">
      <w:pPr>
        <w:pStyle w:val="FeatureBox"/>
        <w:numPr>
          <w:ilvl w:val="0"/>
          <w:numId w:val="22"/>
        </w:numPr>
      </w:pPr>
      <w:r>
        <w:t>The derivative of an exponential</w:t>
      </w:r>
      <w:r w:rsidR="0075049D">
        <w:t xml:space="preserve"> function</w:t>
      </w:r>
      <w:r>
        <w:t xml:space="preserve"> </w:t>
      </w:r>
      <w:r w:rsidR="0075049D">
        <w:t>is proportional to the original function.</w:t>
      </w:r>
    </w:p>
    <w:p w14:paraId="4CD54F69" w14:textId="77777777" w:rsidR="006C57ED" w:rsidRDefault="00663012" w:rsidP="0075049D">
      <w:pPr>
        <w:pStyle w:val="FeatureBox"/>
        <w:numPr>
          <w:ilvl w:val="0"/>
          <w:numId w:val="22"/>
        </w:numPr>
      </w:pPr>
      <w:r>
        <w:t xml:space="preserve">For each value of </w:t>
      </w:r>
      <m:oMath>
        <m:r>
          <w:rPr>
            <w:rFonts w:ascii="Cambria Math" w:hAnsi="Cambria Math"/>
          </w:rPr>
          <m:t>a</m:t>
        </m:r>
      </m:oMath>
      <w:r w:rsidRPr="006C57ED">
        <w:rPr>
          <w:rFonts w:eastAsiaTheme="minorEastAsia"/>
        </w:rPr>
        <w:t xml:space="preserve">, there is a unique value of </w:t>
      </w:r>
      <m:oMath>
        <m:r>
          <w:rPr>
            <w:rFonts w:ascii="Cambria Math" w:eastAsiaTheme="minorEastAsia" w:hAnsi="Cambria Math"/>
          </w:rPr>
          <m:t>k</m:t>
        </m:r>
      </m:oMath>
      <w:r w:rsidR="005A66D8" w:rsidRPr="006C57ED">
        <w:rPr>
          <w:rFonts w:eastAsiaTheme="minorEastAsia"/>
        </w:rPr>
        <w:t>.</w:t>
      </w:r>
    </w:p>
    <w:p w14:paraId="54F76B6B" w14:textId="5395BF0E" w:rsidR="00663012" w:rsidRDefault="0075049D" w:rsidP="0075049D">
      <w:pPr>
        <w:pStyle w:val="FeatureBox"/>
        <w:numPr>
          <w:ilvl w:val="0"/>
          <w:numId w:val="22"/>
        </w:numPr>
      </w:pPr>
      <w:r>
        <w:t xml:space="preserve">As </w:t>
      </w:r>
      <m:oMath>
        <m:r>
          <w:rPr>
            <w:rFonts w:ascii="Cambria Math" w:hAnsi="Cambria Math"/>
          </w:rPr>
          <m:t>a</m:t>
        </m:r>
      </m:oMath>
      <w:r w:rsidRPr="006C57ED">
        <w:rPr>
          <w:rFonts w:eastAsiaTheme="minorEastAsia"/>
        </w:rPr>
        <w:t xml:space="preserve"> increases, the value of </w:t>
      </w:r>
      <m:oMath>
        <m:r>
          <w:rPr>
            <w:rFonts w:ascii="Cambria Math" w:eastAsiaTheme="minorEastAsia" w:hAnsi="Cambria Math"/>
          </w:rPr>
          <m:t>k</m:t>
        </m:r>
      </m:oMath>
      <w:r w:rsidRPr="006C57ED">
        <w:rPr>
          <w:rFonts w:eastAsiaTheme="minorEastAsia"/>
        </w:rPr>
        <w:t xml:space="preserve"> is increasing</w:t>
      </w:r>
      <w:r w:rsidR="009E266E" w:rsidRPr="006C57ED">
        <w:rPr>
          <w:rFonts w:eastAsiaTheme="minorEastAsia"/>
        </w:rPr>
        <w:t>.</w:t>
      </w:r>
    </w:p>
    <w:p w14:paraId="3C4179A1" w14:textId="16ADB659" w:rsidR="00AA12CA" w:rsidRDefault="00AA12CA" w:rsidP="00CB63A0">
      <w:pPr>
        <w:pStyle w:val="ListNumber"/>
      </w:pPr>
      <w:r>
        <w:t xml:space="preserve">Display slide 10 and reveal the learning intentions and success criteria for the lesson. </w:t>
      </w:r>
    </w:p>
    <w:p w14:paraId="7AF55C51" w14:textId="7C6EA875" w:rsidR="00CB63A0" w:rsidRDefault="001912F5" w:rsidP="00CB63A0">
      <w:pPr>
        <w:pStyle w:val="ListNumber"/>
      </w:pPr>
      <w:r>
        <w:t xml:space="preserve">Display slide </w:t>
      </w:r>
      <w:r w:rsidR="002C4B33">
        <w:t>1</w:t>
      </w:r>
      <w:r w:rsidR="00105E27">
        <w:t>1</w:t>
      </w:r>
      <w:r w:rsidR="002C4B33">
        <w:t xml:space="preserve"> summarising what was learnt about the derivative of an exponential.</w:t>
      </w:r>
    </w:p>
    <w:p w14:paraId="0B6DAD45" w14:textId="61FFC62B" w:rsidR="005D4FF6" w:rsidRPr="00ED3756" w:rsidRDefault="00DC3CEA" w:rsidP="00CB63A0">
      <w:pPr>
        <w:pStyle w:val="ListNumber"/>
      </w:pPr>
      <w:r>
        <w:rPr>
          <w:szCs w:val="22"/>
        </w:rPr>
        <w:t>The teacher should i</w:t>
      </w:r>
      <w:r w:rsidR="00CA346A">
        <w:rPr>
          <w:szCs w:val="22"/>
        </w:rPr>
        <w:t>ntroduce the goal of finding a function which is its own derivative and justif</w:t>
      </w:r>
      <w:r w:rsidR="00ED3756">
        <w:rPr>
          <w:szCs w:val="22"/>
        </w:rPr>
        <w:t xml:space="preserve">y its importance in </w:t>
      </w:r>
      <w:r w:rsidR="00CD1859">
        <w:rPr>
          <w:szCs w:val="22"/>
        </w:rPr>
        <w:t>m</w:t>
      </w:r>
      <w:r w:rsidR="00ED3756">
        <w:rPr>
          <w:szCs w:val="22"/>
        </w:rPr>
        <w:t>athematic</w:t>
      </w:r>
      <w:r w:rsidR="00C736AF">
        <w:rPr>
          <w:szCs w:val="22"/>
        </w:rPr>
        <w:t>s.</w:t>
      </w:r>
    </w:p>
    <w:p w14:paraId="3E20AF37" w14:textId="2C62526A" w:rsidR="00ED3756" w:rsidRDefault="00ED3756" w:rsidP="00ED3756">
      <w:pPr>
        <w:pStyle w:val="FeatureBox"/>
      </w:pPr>
      <w:r w:rsidRPr="00892D14">
        <w:t xml:space="preserve">When it comes to growth, the function that is its own derivative is the basic building block </w:t>
      </w:r>
      <w:r w:rsidR="00C736AF">
        <w:t xml:space="preserve">that allows us to do many things </w:t>
      </w:r>
      <w:r w:rsidRPr="00892D14">
        <w:t xml:space="preserve">in </w:t>
      </w:r>
      <w:r w:rsidR="00CD1859">
        <w:t>m</w:t>
      </w:r>
      <w:r w:rsidRPr="00892D14">
        <w:t>athematics</w:t>
      </w:r>
      <w:r w:rsidR="001176F3">
        <w:t>.</w:t>
      </w:r>
      <w:r w:rsidR="009A021C">
        <w:t xml:space="preserve"> </w:t>
      </w:r>
      <w:r w:rsidR="001176F3">
        <w:t xml:space="preserve">Students </w:t>
      </w:r>
      <w:r w:rsidR="009A021C">
        <w:t xml:space="preserve">will learn more about </w:t>
      </w:r>
      <w:r w:rsidR="001176F3">
        <w:t xml:space="preserve">this </w:t>
      </w:r>
      <w:r w:rsidR="009A021C">
        <w:t xml:space="preserve">in future </w:t>
      </w:r>
      <w:r w:rsidR="001176F3">
        <w:t>lessons</w:t>
      </w:r>
      <w:r>
        <w:t>.</w:t>
      </w:r>
    </w:p>
    <w:p w14:paraId="3A632F67" w14:textId="6533EB23" w:rsidR="00B55133" w:rsidRDefault="00B55133" w:rsidP="00B55133">
      <w:pPr>
        <w:pStyle w:val="ListNumber"/>
      </w:pPr>
      <w:r w:rsidRPr="00110557">
        <w:rPr>
          <w:szCs w:val="22"/>
        </w:rPr>
        <w:t xml:space="preserve">Return students to the Amplify </w:t>
      </w:r>
      <w:r w:rsidR="00A248E7">
        <w:rPr>
          <w:szCs w:val="22"/>
        </w:rPr>
        <w:t xml:space="preserve">Classroom </w:t>
      </w:r>
      <w:r w:rsidRPr="00110557">
        <w:rPr>
          <w:szCs w:val="22"/>
        </w:rPr>
        <w:t xml:space="preserve">activity and extend the pacing to include screen </w:t>
      </w:r>
      <w:r>
        <w:rPr>
          <w:szCs w:val="22"/>
        </w:rPr>
        <w:t>4</w:t>
      </w:r>
      <w:r w:rsidRPr="00110557">
        <w:rPr>
          <w:szCs w:val="22"/>
        </w:rPr>
        <w:t xml:space="preserve"> for students to complete</w:t>
      </w:r>
      <w:r>
        <w:t>.</w:t>
      </w:r>
    </w:p>
    <w:p w14:paraId="5212E1B3" w14:textId="3E8E2602" w:rsidR="00381607" w:rsidRDefault="00381607" w:rsidP="00B55133">
      <w:pPr>
        <w:pStyle w:val="ListNumber"/>
      </w:pPr>
      <w:r>
        <w:t xml:space="preserve">Students should find that the function and its derivative overlap when </w:t>
      </w:r>
      <m:oMath>
        <m:r>
          <w:rPr>
            <w:rFonts w:ascii="Cambria Math" w:hAnsi="Cambria Math"/>
          </w:rPr>
          <m:t>a≈2.7.</m:t>
        </m:r>
      </m:oMath>
      <w:r>
        <w:rPr>
          <w:rFonts w:eastAsiaTheme="minorEastAsia"/>
        </w:rPr>
        <w:t xml:space="preserve"> Inform students that this value is close, but not exact.</w:t>
      </w:r>
    </w:p>
    <w:p w14:paraId="72CB993D" w14:textId="53006A79" w:rsidR="00726089" w:rsidRPr="006A0B78" w:rsidRDefault="00726089" w:rsidP="008026C0">
      <w:pPr>
        <w:pStyle w:val="ListNumber"/>
      </w:pPr>
      <w:r>
        <w:t xml:space="preserve">Display slide 12 and </w:t>
      </w:r>
      <w:r w:rsidR="003B4DFB">
        <w:t xml:space="preserve">ask students in a Think-Pair-Share </w:t>
      </w:r>
      <w:r w:rsidR="003B4DFB" w:rsidRPr="000D3B99">
        <w:t>(</w:t>
      </w:r>
      <w:hyperlink r:id="rId23" w:tgtFrame="_blank" w:history="1">
        <w:r w:rsidR="003B4DFB" w:rsidRPr="000D3B99">
          <w:rPr>
            <w:rStyle w:val="Hyperlink"/>
          </w:rPr>
          <w:t>bit.ly/</w:t>
        </w:r>
        <w:proofErr w:type="spellStart"/>
        <w:r w:rsidR="003B4DFB" w:rsidRPr="000D3B99">
          <w:rPr>
            <w:rStyle w:val="Hyperlink"/>
          </w:rPr>
          <w:t>thinkpairsharestrategy</w:t>
        </w:r>
        <w:proofErr w:type="spellEnd"/>
      </w:hyperlink>
      <w:r w:rsidR="003B4DFB" w:rsidRPr="000D3B99">
        <w:t>)</w:t>
      </w:r>
      <w:r w:rsidR="003B4DFB">
        <w:t xml:space="preserve"> to consider</w:t>
      </w:r>
      <w:r w:rsidR="00721042">
        <w:t xml:space="preserve"> w</w:t>
      </w:r>
      <w:r w:rsidR="008026C0" w:rsidRPr="008026C0">
        <w:t xml:space="preserve">hat is the same about all graphs of the form </w:t>
      </w:r>
      <m:oMath>
        <m:r>
          <w:rPr>
            <w:rFonts w:ascii="Cambria Math" w:hAnsi="Cambria Math"/>
          </w:rPr>
          <m:t>y=</m:t>
        </m:r>
        <m:sSup>
          <m:sSupPr>
            <m:ctrlPr>
              <w:rPr>
                <w:rFonts w:ascii="Cambria Math" w:hAnsi="Cambria Math"/>
                <w:i/>
                <w:iCs/>
              </w:rPr>
            </m:ctrlPr>
          </m:sSupPr>
          <m:e>
            <m:r>
              <w:rPr>
                <w:rFonts w:ascii="Cambria Math" w:hAnsi="Cambria Math"/>
              </w:rPr>
              <m:t>a</m:t>
            </m:r>
          </m:e>
          <m:sup>
            <m:r>
              <w:rPr>
                <w:rFonts w:ascii="Cambria Math" w:hAnsi="Cambria Math"/>
              </w:rPr>
              <m:t>x</m:t>
            </m:r>
          </m:sup>
        </m:sSup>
      </m:oMath>
      <w:r w:rsidR="00C41D50">
        <w:rPr>
          <w:rFonts w:eastAsiaTheme="minorEastAsia"/>
          <w:iCs/>
        </w:rPr>
        <w:t>.</w:t>
      </w:r>
    </w:p>
    <w:p w14:paraId="005A94EB" w14:textId="19EC0241" w:rsidR="006A0B78" w:rsidRPr="008026C0" w:rsidRDefault="006A0B78" w:rsidP="006A0B78">
      <w:pPr>
        <w:pStyle w:val="ListNumber"/>
      </w:pPr>
      <w:r>
        <w:t>Animate the slide to show the solution.</w:t>
      </w:r>
    </w:p>
    <w:p w14:paraId="44C4BE0E" w14:textId="5201861D" w:rsidR="008026C0" w:rsidRDefault="008026C0" w:rsidP="00CD73E5">
      <w:pPr>
        <w:pStyle w:val="FeatureBox"/>
      </w:pPr>
      <w:r w:rsidRPr="00CA767D">
        <w:t>They all have a common</w:t>
      </w:r>
      <w:r w:rsidR="00CD73E5" w:rsidRPr="00CA767D">
        <w:t xml:space="preserve"> point </w:t>
      </w:r>
      <w:r w:rsidR="00CA767D" w:rsidRPr="00CA767D">
        <w:t xml:space="preserve">which is </w:t>
      </w:r>
      <w:r w:rsidR="00CD73E5" w:rsidRPr="00CA767D">
        <w:t>the</w:t>
      </w:r>
      <w:r w:rsidRPr="00CA767D">
        <w:t xml:space="preserve"> </w:t>
      </w:r>
      <m:oMath>
        <m:r>
          <w:rPr>
            <w:rFonts w:ascii="Cambria Math" w:hAnsi="Cambria Math"/>
          </w:rPr>
          <m:t>y</m:t>
        </m:r>
      </m:oMath>
      <w:r w:rsidR="00CD73E5" w:rsidRPr="00CA767D">
        <w:rPr>
          <w:rFonts w:eastAsiaTheme="minorEastAsia"/>
        </w:rPr>
        <w:t>-intercept of 1.</w:t>
      </w:r>
      <w:r w:rsidR="00CD73E5">
        <w:rPr>
          <w:rFonts w:eastAsiaTheme="minorEastAsia"/>
        </w:rPr>
        <w:t xml:space="preserve"> </w:t>
      </w:r>
    </w:p>
    <w:p w14:paraId="3541FA34" w14:textId="582283B9" w:rsidR="00A63D84" w:rsidRDefault="00A03AE0" w:rsidP="00A03AE0">
      <w:pPr>
        <w:pStyle w:val="ListNumber"/>
      </w:pPr>
      <w:r>
        <w:t xml:space="preserve">Ask students </w:t>
      </w:r>
      <w:r w:rsidR="00721553">
        <w:t>in a Think-Pair-Share to consider</w:t>
      </w:r>
      <w:r w:rsidR="00A63D84">
        <w:t>:</w:t>
      </w:r>
    </w:p>
    <w:p w14:paraId="14AD5377" w14:textId="7CDF4AB9" w:rsidR="00805EDF" w:rsidRPr="00805EDF" w:rsidRDefault="00805EDF" w:rsidP="00A248E7">
      <w:pPr>
        <w:pStyle w:val="ListBullet2"/>
      </w:pPr>
      <w:r>
        <w:t xml:space="preserve">For the exponential function </w:t>
      </w:r>
      <w:r w:rsidR="007814E0">
        <w:t>that</w:t>
      </w:r>
      <w:r>
        <w:t xml:space="preserve"> is its own derivative, what is the value at </w:t>
      </w:r>
      <m:oMath>
        <m:r>
          <w:rPr>
            <w:rFonts w:ascii="Cambria Math" w:hAnsi="Cambria Math"/>
          </w:rPr>
          <m:t>x=0</m:t>
        </m:r>
      </m:oMath>
      <w:r>
        <w:rPr>
          <w:rFonts w:eastAsiaTheme="minorEastAsia"/>
        </w:rPr>
        <w:t>?</w:t>
      </w:r>
    </w:p>
    <w:p w14:paraId="6A0BB5E4" w14:textId="2F66C714" w:rsidR="00805EDF" w:rsidRDefault="00805EDF" w:rsidP="00A248E7">
      <w:pPr>
        <w:pStyle w:val="ListBullet2"/>
      </w:pPr>
      <w:r>
        <w:t xml:space="preserve">What is the value of the derivative at </w:t>
      </w:r>
      <m:oMath>
        <m:r>
          <w:rPr>
            <w:rFonts w:ascii="Cambria Math" w:hAnsi="Cambria Math"/>
          </w:rPr>
          <m:t>x=0</m:t>
        </m:r>
      </m:oMath>
      <w:r>
        <w:rPr>
          <w:rFonts w:eastAsiaTheme="minorEastAsia"/>
        </w:rPr>
        <w:t>?</w:t>
      </w:r>
    </w:p>
    <w:p w14:paraId="3727EB3A" w14:textId="0D3AAA6F" w:rsidR="00EB6B7F" w:rsidRDefault="00401D43" w:rsidP="00202717">
      <w:pPr>
        <w:pStyle w:val="FeatureBox0"/>
        <w:rPr>
          <w:rFonts w:eastAsiaTheme="minorEastAsia"/>
          <w:szCs w:val="22"/>
        </w:rPr>
      </w:pPr>
      <w:r>
        <w:t>Lead students to conclude that</w:t>
      </w:r>
      <w:r w:rsidR="007F7FAD">
        <w:t xml:space="preserve"> for the function that is its own derivative</w:t>
      </w:r>
      <w:r w:rsidR="009D1BB1">
        <w:t>:</w:t>
      </w:r>
      <w:r w:rsidR="00B70405">
        <w:t xml:space="preserve"> </w:t>
      </w:r>
      <m:oMath>
        <m:r>
          <w:rPr>
            <w:rFonts w:ascii="Cambria Math" w:hAnsi="Cambria Math"/>
          </w:rPr>
          <m:t>f</m:t>
        </m:r>
        <m:d>
          <m:dPr>
            <m:ctrlPr>
              <w:rPr>
                <w:rFonts w:ascii="Cambria Math" w:hAnsi="Cambria Math"/>
                <w:i/>
              </w:rPr>
            </m:ctrlPr>
          </m:dPr>
          <m:e>
            <m:r>
              <w:rPr>
                <w:rFonts w:ascii="Cambria Math" w:hAnsi="Cambria Math"/>
              </w:rPr>
              <m:t>0</m:t>
            </m:r>
          </m:e>
        </m:d>
        <m:r>
          <w:rPr>
            <w:rFonts w:ascii="Cambria Math" w:hAnsi="Cambria Math"/>
          </w:rPr>
          <m:t>=1</m:t>
        </m:r>
      </m:oMath>
      <w:r w:rsidR="00DD0728">
        <w:rPr>
          <w:rFonts w:eastAsiaTheme="minorEastAsia"/>
        </w:rPr>
        <w:t xml:space="preserve"> and therefore </w:t>
      </w:r>
      <m:oMath>
        <m:sSup>
          <m:sSupPr>
            <m:ctrlPr>
              <w:rPr>
                <w:rFonts w:ascii="Cambria Math" w:eastAsiaTheme="minorEastAsia" w:hAnsi="Cambria Math"/>
                <w:i/>
              </w:rPr>
            </m:ctrlPr>
          </m:sSupPr>
          <m:e>
            <m:r>
              <w:rPr>
                <w:rFonts w:ascii="Cambria Math" w:eastAsiaTheme="minorEastAsia" w:hAnsi="Cambria Math"/>
              </w:rPr>
              <m:t>f</m:t>
            </m:r>
          </m:e>
          <m:sup>
            <m:r>
              <w:rPr>
                <w:rFonts w:ascii="Cambria Math" w:eastAsiaTheme="minorEastAsia" w:hAnsi="Cambria Math"/>
              </w:rPr>
              <m:t>'</m:t>
            </m:r>
          </m:sup>
        </m:sSup>
        <m:d>
          <m:dPr>
            <m:ctrlPr>
              <w:rPr>
                <w:rFonts w:ascii="Cambria Math" w:eastAsiaTheme="minorEastAsia" w:hAnsi="Cambria Math"/>
                <w:i/>
              </w:rPr>
            </m:ctrlPr>
          </m:dPr>
          <m:e>
            <m:r>
              <w:rPr>
                <w:rFonts w:ascii="Cambria Math" w:eastAsiaTheme="minorEastAsia" w:hAnsi="Cambria Math"/>
              </w:rPr>
              <m:t>0</m:t>
            </m:r>
          </m:e>
        </m:d>
        <m:r>
          <w:rPr>
            <w:rFonts w:ascii="Cambria Math" w:eastAsiaTheme="minorEastAsia" w:hAnsi="Cambria Math"/>
          </w:rPr>
          <m:t>=1</m:t>
        </m:r>
      </m:oMath>
      <w:r w:rsidR="00EB6B7F">
        <w:rPr>
          <w:rFonts w:eastAsiaTheme="minorEastAsia"/>
          <w:szCs w:val="22"/>
        </w:rPr>
        <w:t>.</w:t>
      </w:r>
    </w:p>
    <w:p w14:paraId="6578D830" w14:textId="7F22818A" w:rsidR="00202717" w:rsidRDefault="00EB6B7F" w:rsidP="00202717">
      <w:pPr>
        <w:pStyle w:val="FeatureBox0"/>
        <w:rPr>
          <w:rFonts w:eastAsiaTheme="minorEastAsia"/>
          <w:szCs w:val="22"/>
        </w:rPr>
      </w:pPr>
      <w:r>
        <w:rPr>
          <w:rFonts w:eastAsiaTheme="minorEastAsia"/>
          <w:szCs w:val="22"/>
        </w:rPr>
        <w:t xml:space="preserve">This is the only point on the graph </w:t>
      </w:r>
      <w:r w:rsidR="005E10C0">
        <w:rPr>
          <w:rFonts w:eastAsiaTheme="minorEastAsia"/>
          <w:szCs w:val="22"/>
        </w:rPr>
        <w:t>for which</w:t>
      </w:r>
      <w:r>
        <w:rPr>
          <w:rFonts w:eastAsiaTheme="minorEastAsia"/>
          <w:szCs w:val="22"/>
        </w:rPr>
        <w:t xml:space="preserve"> we know the </w:t>
      </w:r>
      <w:r w:rsidR="00BD3D5B">
        <w:rPr>
          <w:rFonts w:eastAsiaTheme="minorEastAsia"/>
          <w:szCs w:val="22"/>
        </w:rPr>
        <w:t>derivative</w:t>
      </w:r>
      <w:r w:rsidR="00AC6533">
        <w:rPr>
          <w:rFonts w:eastAsiaTheme="minorEastAsia"/>
          <w:szCs w:val="22"/>
        </w:rPr>
        <w:t>.</w:t>
      </w:r>
    </w:p>
    <w:p w14:paraId="45D4E413" w14:textId="59FA9FC4" w:rsidR="00AC6533" w:rsidRPr="0048111D" w:rsidRDefault="00AC6533" w:rsidP="00AC6533">
      <w:pPr>
        <w:pStyle w:val="ListNumber"/>
      </w:pPr>
      <w:r w:rsidRPr="00110557">
        <w:rPr>
          <w:szCs w:val="22"/>
        </w:rPr>
        <w:t>Return students to the Amplify</w:t>
      </w:r>
      <w:r w:rsidR="00335DDF">
        <w:rPr>
          <w:szCs w:val="22"/>
        </w:rPr>
        <w:t xml:space="preserve"> Classroom</w:t>
      </w:r>
      <w:r w:rsidRPr="00110557">
        <w:rPr>
          <w:szCs w:val="22"/>
        </w:rPr>
        <w:t xml:space="preserve"> activity</w:t>
      </w:r>
      <w:r w:rsidR="00C31609">
        <w:rPr>
          <w:szCs w:val="22"/>
        </w:rPr>
        <w:t>.</w:t>
      </w:r>
      <w:r w:rsidRPr="00110557">
        <w:rPr>
          <w:szCs w:val="22"/>
        </w:rPr>
        <w:t xml:space="preserve"> </w:t>
      </w:r>
      <w:r w:rsidR="00C31609">
        <w:rPr>
          <w:szCs w:val="22"/>
        </w:rPr>
        <w:t>A</w:t>
      </w:r>
      <w:r w:rsidR="0023406E">
        <w:rPr>
          <w:szCs w:val="22"/>
        </w:rPr>
        <w:t xml:space="preserve">djust </w:t>
      </w:r>
      <w:r w:rsidRPr="00110557">
        <w:rPr>
          <w:szCs w:val="22"/>
        </w:rPr>
        <w:t>the pacing</w:t>
      </w:r>
      <w:r w:rsidR="002B2D91" w:rsidRPr="00110557">
        <w:rPr>
          <w:szCs w:val="22"/>
        </w:rPr>
        <w:t xml:space="preserve"> </w:t>
      </w:r>
      <w:r w:rsidR="002B2D91">
        <w:rPr>
          <w:szCs w:val="22"/>
        </w:rPr>
        <w:t xml:space="preserve">up to </w:t>
      </w:r>
      <w:r w:rsidR="002B2D91" w:rsidRPr="00110557">
        <w:rPr>
          <w:szCs w:val="22"/>
        </w:rPr>
        <w:t xml:space="preserve">screen </w:t>
      </w:r>
      <w:r w:rsidR="002B2D91">
        <w:rPr>
          <w:szCs w:val="22"/>
        </w:rPr>
        <w:t xml:space="preserve">7 </w:t>
      </w:r>
      <w:r w:rsidR="00252F8A">
        <w:rPr>
          <w:szCs w:val="22"/>
        </w:rPr>
        <w:t>for students to complete</w:t>
      </w:r>
      <w:r>
        <w:rPr>
          <w:szCs w:val="22"/>
        </w:rPr>
        <w:t>.</w:t>
      </w:r>
    </w:p>
    <w:p w14:paraId="383E2A93" w14:textId="705CD425" w:rsidR="0048111D" w:rsidRPr="00AC6533" w:rsidRDefault="0048111D" w:rsidP="00AC6533">
      <w:pPr>
        <w:pStyle w:val="ListNumber"/>
      </w:pPr>
      <w:r>
        <w:rPr>
          <w:szCs w:val="22"/>
        </w:rPr>
        <w:t>Display</w:t>
      </w:r>
      <w:r w:rsidR="00944218">
        <w:rPr>
          <w:szCs w:val="22"/>
        </w:rPr>
        <w:t xml:space="preserve"> slide 1</w:t>
      </w:r>
      <w:r w:rsidR="00AB3E17">
        <w:rPr>
          <w:szCs w:val="22"/>
        </w:rPr>
        <w:t>3</w:t>
      </w:r>
      <w:r w:rsidR="00944218">
        <w:rPr>
          <w:szCs w:val="22"/>
        </w:rPr>
        <w:t xml:space="preserve"> with a </w:t>
      </w:r>
      <w:r>
        <w:rPr>
          <w:szCs w:val="22"/>
        </w:rPr>
        <w:t xml:space="preserve">summary </w:t>
      </w:r>
      <w:r w:rsidR="00944218">
        <w:rPr>
          <w:szCs w:val="22"/>
        </w:rPr>
        <w:t xml:space="preserve">of some of the properties of </w:t>
      </w:r>
      <m:oMath>
        <m:r>
          <w:rPr>
            <w:rFonts w:ascii="Cambria Math" w:hAnsi="Cambria Math"/>
            <w:szCs w:val="22"/>
          </w:rPr>
          <m:t>e</m:t>
        </m:r>
      </m:oMath>
      <w:r w:rsidR="00944218">
        <w:rPr>
          <w:rFonts w:eastAsiaTheme="minorEastAsia"/>
          <w:szCs w:val="22"/>
        </w:rPr>
        <w:t xml:space="preserve"> and state that this is one of the most important numbers in Mathematics, </w:t>
      </w:r>
      <w:r w:rsidR="007C083A">
        <w:rPr>
          <w:rFonts w:eastAsiaTheme="minorEastAsia"/>
          <w:szCs w:val="22"/>
        </w:rPr>
        <w:t>like</w:t>
      </w:r>
      <w:r w:rsidR="00944218">
        <w:rPr>
          <w:rFonts w:eastAsiaTheme="minorEastAsia"/>
          <w:szCs w:val="22"/>
        </w:rPr>
        <w:t xml:space="preserve"> </w:t>
      </w:r>
      <m:oMath>
        <m:r>
          <w:rPr>
            <w:rFonts w:ascii="Cambria Math" w:eastAsiaTheme="minorEastAsia" w:hAnsi="Cambria Math"/>
            <w:szCs w:val="22"/>
          </w:rPr>
          <m:t>π</m:t>
        </m:r>
      </m:oMath>
      <w:r w:rsidR="00944218">
        <w:rPr>
          <w:rFonts w:eastAsiaTheme="minorEastAsia"/>
          <w:szCs w:val="22"/>
        </w:rPr>
        <w:t>.</w:t>
      </w:r>
    </w:p>
    <w:p w14:paraId="4FF82A7A" w14:textId="77777777" w:rsidR="00E00962" w:rsidRDefault="00E00962" w:rsidP="00E00962">
      <w:pPr>
        <w:pStyle w:val="Heading3"/>
      </w:pPr>
      <w:r>
        <w:t>Releasing responsibility</w:t>
      </w:r>
    </w:p>
    <w:p w14:paraId="6A29D77F" w14:textId="60980009" w:rsidR="00E00962" w:rsidRDefault="0048082F" w:rsidP="00277E18">
      <w:pPr>
        <w:pStyle w:val="ListNumber"/>
        <w:numPr>
          <w:ilvl w:val="0"/>
          <w:numId w:val="9"/>
        </w:numPr>
      </w:pPr>
      <w:r>
        <w:t xml:space="preserve">Explicitly teach students how to </w:t>
      </w:r>
      <w:r w:rsidR="009B0885">
        <w:t xml:space="preserve">evaluate </w:t>
      </w:r>
      <w:r w:rsidR="00752663">
        <w:t xml:space="preserve">expressions </w:t>
      </w:r>
      <w:r w:rsidR="00421EF1">
        <w:rPr>
          <w:rFonts w:eastAsiaTheme="minorEastAsia"/>
        </w:rPr>
        <w:t>on their calculator</w:t>
      </w:r>
      <w:r w:rsidR="00421EF1">
        <w:t xml:space="preserve"> </w:t>
      </w:r>
      <w:r w:rsidR="00752663">
        <w:t>that include the value</w:t>
      </w:r>
      <w:r w:rsidR="009B0885">
        <w:t xml:space="preserve"> </w:t>
      </w:r>
      <m:oMath>
        <m:r>
          <w:rPr>
            <w:rFonts w:ascii="Cambria Math" w:hAnsi="Cambria Math"/>
          </w:rPr>
          <m:t>e</m:t>
        </m:r>
      </m:oMath>
      <w:r w:rsidR="009B0885">
        <w:rPr>
          <w:rFonts w:eastAsiaTheme="minorEastAsia"/>
        </w:rPr>
        <w:t>.</w:t>
      </w:r>
    </w:p>
    <w:p w14:paraId="4D0CD198" w14:textId="70F0BF16" w:rsidR="00BA7285" w:rsidRPr="00BA7285" w:rsidRDefault="00BA7285" w:rsidP="00BA7285">
      <w:pPr>
        <w:pStyle w:val="ListNumber"/>
      </w:pPr>
      <w:r w:rsidRPr="00BA7285">
        <w:t xml:space="preserve">Distribute a copy of Appendix A </w:t>
      </w:r>
      <w:r w:rsidR="00135935">
        <w:t xml:space="preserve">‘The exponential function’ </w:t>
      </w:r>
      <w:r w:rsidRPr="00BA7285">
        <w:t xml:space="preserve">to each student and have them complete the table and </w:t>
      </w:r>
      <w:r w:rsidR="0038539A">
        <w:t xml:space="preserve">use it to </w:t>
      </w:r>
      <w:r w:rsidRPr="00BA7285">
        <w:t xml:space="preserve">plot the graph of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x</m:t>
            </m:r>
          </m:sup>
        </m:sSup>
      </m:oMath>
      <w:r w:rsidR="007A09D3">
        <w:rPr>
          <w:rFonts w:eastAsiaTheme="minorEastAsia"/>
        </w:rPr>
        <w:t xml:space="preserve"> on the first page.</w:t>
      </w:r>
    </w:p>
    <w:p w14:paraId="623D1926" w14:textId="6AA4774F" w:rsidR="00E00962" w:rsidRPr="008A682D" w:rsidRDefault="00963405" w:rsidP="00E00962">
      <w:pPr>
        <w:pStyle w:val="ListNumber"/>
      </w:pPr>
      <w:r>
        <w:t xml:space="preserve">Display slide </w:t>
      </w:r>
      <w:r w:rsidR="009E4117">
        <w:t>1</w:t>
      </w:r>
      <w:r w:rsidR="00BB0645">
        <w:t>5</w:t>
      </w:r>
      <w:r>
        <w:t xml:space="preserve"> and ask students</w:t>
      </w:r>
      <w:r w:rsidR="000C7041">
        <w:t xml:space="preserve"> to summarise the properties of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x</m:t>
            </m:r>
          </m:sup>
        </m:sSup>
      </m:oMath>
      <w:r w:rsidR="000C7041">
        <w:rPr>
          <w:rFonts w:eastAsiaTheme="minorEastAsia"/>
        </w:rPr>
        <w:t xml:space="preserve"> </w:t>
      </w:r>
      <w:r w:rsidR="007A09D3">
        <w:rPr>
          <w:rFonts w:eastAsiaTheme="minorEastAsia"/>
        </w:rPr>
        <w:t>on the second page of the appendix</w:t>
      </w:r>
      <w:r w:rsidR="000C7041">
        <w:rPr>
          <w:rFonts w:eastAsiaTheme="minorEastAsia"/>
        </w:rPr>
        <w:t xml:space="preserve"> using their knowledge of exponential functions</w:t>
      </w:r>
      <w:r w:rsidR="007B63A8">
        <w:rPr>
          <w:rFonts w:eastAsiaTheme="minorEastAsia"/>
        </w:rPr>
        <w:t>.</w:t>
      </w:r>
      <w:r w:rsidR="00CD2827">
        <w:rPr>
          <w:rFonts w:eastAsiaTheme="minorEastAsia"/>
        </w:rPr>
        <w:t xml:space="preserve"> Animate the slide to show the solutions.</w:t>
      </w:r>
    </w:p>
    <w:p w14:paraId="5CFAA3DD" w14:textId="77777777" w:rsidR="00E00962" w:rsidRDefault="00E00962" w:rsidP="00E00962">
      <w:pPr>
        <w:pStyle w:val="Heading3"/>
      </w:pPr>
      <w:r>
        <w:t>Independent practice</w:t>
      </w:r>
    </w:p>
    <w:p w14:paraId="0E9DB50A" w14:textId="1F82DE6E" w:rsidR="00F965C3" w:rsidRDefault="00F965C3" w:rsidP="00277E18">
      <w:pPr>
        <w:pStyle w:val="ListNumber"/>
        <w:numPr>
          <w:ilvl w:val="0"/>
          <w:numId w:val="10"/>
        </w:numPr>
      </w:pPr>
      <w:r>
        <w:t>Return students to the Amplify Classroom activity and remove the pacing for students to complete screens 8</w:t>
      </w:r>
      <w:r w:rsidR="00286A21">
        <w:t>–</w:t>
      </w:r>
      <w:r>
        <w:t>10</w:t>
      </w:r>
      <w:r w:rsidR="003B3426">
        <w:t xml:space="preserve">, which </w:t>
      </w:r>
      <w:r w:rsidR="00787611">
        <w:t>contain</w:t>
      </w:r>
      <w:r w:rsidR="003B3426">
        <w:t xml:space="preserve"> </w:t>
      </w:r>
      <w:r w:rsidR="00D0511E" w:rsidRPr="007B64A2">
        <w:t>card-match</w:t>
      </w:r>
      <w:r w:rsidR="003B3426">
        <w:t>ing</w:t>
      </w:r>
      <w:r w:rsidR="00D0511E" w:rsidRPr="007B64A2">
        <w:t xml:space="preserve"> activit</w:t>
      </w:r>
      <w:r w:rsidR="00CE049B">
        <w:t>ies</w:t>
      </w:r>
      <w:r w:rsidR="00D0511E" w:rsidRPr="007B64A2">
        <w:t xml:space="preserve"> linking transformations, graphs and equations.</w:t>
      </w:r>
    </w:p>
    <w:p w14:paraId="3E9CC20A" w14:textId="4A4ED7BD" w:rsidR="0022180C" w:rsidRDefault="0022180C" w:rsidP="0022180C">
      <w:pPr>
        <w:pStyle w:val="FeatureBox"/>
      </w:pPr>
      <w:r>
        <w:t>Alternatively, you may wish to provide students with a printed copy of the card-sort questions using Appendix B ‘</w:t>
      </w:r>
      <w:r w:rsidR="00E578AE" w:rsidRPr="00E578AE">
        <w:t xml:space="preserve">Transformations of </w:t>
      </w:r>
      <m:oMath>
        <m:r>
          <w:rPr>
            <w:rFonts w:ascii="Cambria Math" w:hAnsi="Cambria Math"/>
          </w:rPr>
          <m:t>f(x)=</m:t>
        </m:r>
        <m:sSup>
          <m:sSupPr>
            <m:ctrlPr>
              <w:rPr>
                <w:rFonts w:ascii="Cambria Math" w:hAnsi="Cambria Math"/>
                <w:i/>
              </w:rPr>
            </m:ctrlPr>
          </m:sSupPr>
          <m:e>
            <m:r>
              <w:rPr>
                <w:rFonts w:ascii="Cambria Math" w:hAnsi="Cambria Math"/>
              </w:rPr>
              <m:t>e</m:t>
            </m:r>
          </m:e>
          <m:sup>
            <m:r>
              <w:rPr>
                <w:rFonts w:ascii="Cambria Math" w:hAnsi="Cambria Math"/>
              </w:rPr>
              <m:t>x</m:t>
            </m:r>
          </m:sup>
        </m:sSup>
      </m:oMath>
      <w:r w:rsidR="009E266E">
        <w:t>.’</w:t>
      </w:r>
    </w:p>
    <w:p w14:paraId="60FEB209" w14:textId="111E31CD" w:rsidR="00C10896" w:rsidRPr="00C10896" w:rsidRDefault="006C3186" w:rsidP="00ED1D6D">
      <w:pPr>
        <w:pStyle w:val="ListNumber"/>
      </w:pPr>
      <w:r>
        <w:rPr>
          <w:rFonts w:eastAsiaTheme="minorEastAsia"/>
        </w:rPr>
        <w:t>Display slide 1</w:t>
      </w:r>
      <w:r w:rsidR="00BB0645">
        <w:rPr>
          <w:rFonts w:eastAsiaTheme="minorEastAsia"/>
        </w:rPr>
        <w:t>7</w:t>
      </w:r>
      <w:r>
        <w:rPr>
          <w:rFonts w:eastAsiaTheme="minorEastAsia"/>
        </w:rPr>
        <w:t xml:space="preserve"> for s</w:t>
      </w:r>
      <w:r w:rsidR="00ED1D6D" w:rsidRPr="00052D3D">
        <w:rPr>
          <w:rFonts w:eastAsiaTheme="minorEastAsia"/>
        </w:rPr>
        <w:t xml:space="preserve">tudents </w:t>
      </w:r>
      <w:r>
        <w:rPr>
          <w:rFonts w:eastAsiaTheme="minorEastAsia"/>
        </w:rPr>
        <w:t xml:space="preserve">to </w:t>
      </w:r>
      <w:r w:rsidR="00ED1D6D" w:rsidRPr="00052D3D">
        <w:rPr>
          <w:rFonts w:eastAsiaTheme="minorEastAsia"/>
        </w:rPr>
        <w:t>attempt a</w:t>
      </w:r>
      <w:r w:rsidR="00581AF5">
        <w:rPr>
          <w:rFonts w:eastAsiaTheme="minorEastAsia"/>
        </w:rPr>
        <w:t>n</w:t>
      </w:r>
      <w:r w:rsidR="00ED1D6D" w:rsidRPr="00052D3D">
        <w:rPr>
          <w:rFonts w:eastAsiaTheme="minorEastAsia"/>
        </w:rPr>
        <w:t xml:space="preserve"> HSC</w:t>
      </w:r>
      <w:r w:rsidR="000974B4">
        <w:rPr>
          <w:rFonts w:eastAsiaTheme="minorEastAsia"/>
        </w:rPr>
        <w:t>-</w:t>
      </w:r>
      <w:r w:rsidR="00ED1D6D" w:rsidRPr="00052D3D">
        <w:rPr>
          <w:rFonts w:eastAsiaTheme="minorEastAsia"/>
        </w:rPr>
        <w:t>style question</w:t>
      </w:r>
      <w:r>
        <w:rPr>
          <w:rFonts w:eastAsiaTheme="minorEastAsia"/>
        </w:rPr>
        <w:t xml:space="preserve">. Animate </w:t>
      </w:r>
      <w:r w:rsidR="00AB3C60">
        <w:rPr>
          <w:rFonts w:eastAsiaTheme="minorEastAsia"/>
        </w:rPr>
        <w:t xml:space="preserve">the slide </w:t>
      </w:r>
      <w:r>
        <w:rPr>
          <w:rFonts w:eastAsiaTheme="minorEastAsia"/>
        </w:rPr>
        <w:t xml:space="preserve">to show </w:t>
      </w:r>
      <w:r w:rsidR="00C10896">
        <w:rPr>
          <w:rFonts w:eastAsiaTheme="minorEastAsia"/>
        </w:rPr>
        <w:t>in order:</w:t>
      </w:r>
    </w:p>
    <w:p w14:paraId="0B4BBB45" w14:textId="7A9BD7E8" w:rsidR="00C10896" w:rsidRDefault="00AB3C60" w:rsidP="00A248E7">
      <w:pPr>
        <w:pStyle w:val="ListBullet2"/>
      </w:pPr>
      <w:r>
        <w:t>suggested working prompts</w:t>
      </w:r>
    </w:p>
    <w:p w14:paraId="7A576191" w14:textId="47B6D717" w:rsidR="00C10896" w:rsidRDefault="00C10896" w:rsidP="00A248E7">
      <w:pPr>
        <w:pStyle w:val="ListBullet2"/>
      </w:pPr>
      <w:r>
        <w:t>solutions to the prompts</w:t>
      </w:r>
    </w:p>
    <w:p w14:paraId="5224437E" w14:textId="1C43E239" w:rsidR="00ED1D6D" w:rsidRPr="00ED1D6D" w:rsidRDefault="00C10896" w:rsidP="00A248E7">
      <w:pPr>
        <w:pStyle w:val="ListBullet2"/>
      </w:pPr>
      <w:r>
        <w:t>the final graph.</w:t>
      </w:r>
    </w:p>
    <w:p w14:paraId="25BFB511" w14:textId="77777777" w:rsidR="0011503F" w:rsidRDefault="0011503F">
      <w:pPr>
        <w:suppressAutoHyphens w:val="0"/>
        <w:spacing w:before="0" w:after="160" w:line="259" w:lineRule="auto"/>
        <w:rPr>
          <w:rFonts w:eastAsiaTheme="majorEastAsia"/>
          <w:bCs/>
          <w:color w:val="002664" w:themeColor="accent1"/>
          <w:sz w:val="36"/>
          <w:szCs w:val="48"/>
        </w:rPr>
      </w:pPr>
      <w:r>
        <w:br w:type="page"/>
      </w:r>
    </w:p>
    <w:p w14:paraId="3080A1D7" w14:textId="275C94A8" w:rsidR="00E00962" w:rsidRDefault="00E00962" w:rsidP="00E00962">
      <w:pPr>
        <w:pStyle w:val="Heading2"/>
      </w:pPr>
      <w:r>
        <w:t>Assessment and differentiation</w:t>
      </w:r>
    </w:p>
    <w:p w14:paraId="51CD74DE" w14:textId="77777777" w:rsidR="00E00962" w:rsidRDefault="00E00962" w:rsidP="00E00962">
      <w:pPr>
        <w:pStyle w:val="Heading3"/>
      </w:pPr>
      <w:r>
        <w:t>Suggested opportunities for differentiation</w:t>
      </w:r>
    </w:p>
    <w:p w14:paraId="7CF5E9DF" w14:textId="6962B75E" w:rsidR="00C56290" w:rsidRDefault="00482F92" w:rsidP="00E00962">
      <w:pPr>
        <w:rPr>
          <w:rStyle w:val="Strong"/>
        </w:rPr>
      </w:pPr>
      <w:r>
        <w:rPr>
          <w:rStyle w:val="Strong"/>
        </w:rPr>
        <w:t>Activating prior knowledge</w:t>
      </w:r>
    </w:p>
    <w:p w14:paraId="0B09C776" w14:textId="11E17EEC" w:rsidR="00482F92" w:rsidRPr="00482F92" w:rsidRDefault="00C9243A" w:rsidP="00482F92">
      <w:pPr>
        <w:pStyle w:val="ListBullet"/>
      </w:pPr>
      <w:r>
        <w:t>Extend</w:t>
      </w:r>
      <w:r w:rsidR="007E1D1C" w:rsidRPr="007E1D1C">
        <w:t xml:space="preserve"> students </w:t>
      </w:r>
      <w:r>
        <w:t>by asking them to</w:t>
      </w:r>
      <w:r w:rsidR="007E1D1C" w:rsidRPr="007E1D1C">
        <w:t xml:space="preserve"> </w:t>
      </w:r>
      <w:r w:rsidR="00DE7650">
        <w:t>complete the same question for higher powers of</w:t>
      </w:r>
      <w:r w:rsidR="007E1D1C" w:rsidRPr="007E1D1C">
        <w:t xml:space="preserve"> </w:t>
      </w:r>
      <m:oMath>
        <m:r>
          <w:rPr>
            <w:rFonts w:ascii="Cambria Math" w:hAnsi="Cambria Math"/>
          </w:rPr>
          <m:t>x</m:t>
        </m:r>
      </m:oMath>
      <w:r w:rsidR="00DE7650" w:rsidRPr="007E1D1C">
        <w:t xml:space="preserve"> </w:t>
      </w:r>
      <w:r w:rsidR="00DE7650">
        <w:rPr>
          <w:rFonts w:eastAsiaTheme="minorEastAsia"/>
        </w:rPr>
        <w:t xml:space="preserve">and </w:t>
      </w:r>
      <w:r w:rsidR="00031E2B">
        <w:rPr>
          <w:rFonts w:eastAsiaTheme="minorEastAsia"/>
        </w:rPr>
        <w:t xml:space="preserve">explain the patterns between the number of solutions and the power of </w:t>
      </w:r>
      <m:oMath>
        <m:r>
          <w:rPr>
            <w:rFonts w:ascii="Cambria Math" w:eastAsiaTheme="minorEastAsia" w:hAnsi="Cambria Math"/>
          </w:rPr>
          <m:t>x</m:t>
        </m:r>
      </m:oMath>
      <w:r w:rsidR="007E1D1C" w:rsidRPr="007E1D1C">
        <w:t>.</w:t>
      </w:r>
    </w:p>
    <w:p w14:paraId="22449BDC" w14:textId="0B21787A" w:rsidR="00E00962" w:rsidRPr="00E00962" w:rsidRDefault="00E00962" w:rsidP="00E00962">
      <w:pPr>
        <w:rPr>
          <w:rStyle w:val="Strong"/>
        </w:rPr>
      </w:pPr>
      <w:r w:rsidRPr="00E00962">
        <w:rPr>
          <w:rStyle w:val="Strong"/>
        </w:rPr>
        <w:t>Connecting learning</w:t>
      </w:r>
    </w:p>
    <w:p w14:paraId="12977FF6" w14:textId="7E7C62F6" w:rsidR="00323240" w:rsidRDefault="00323240" w:rsidP="00E00962">
      <w:pPr>
        <w:pStyle w:val="ListBullet"/>
      </w:pPr>
      <w:r w:rsidRPr="00323240">
        <w:t>Before working with compound interest, briefly revisit or scaffold the concept of simple interest and direct variation</w:t>
      </w:r>
      <w:r>
        <w:t>.</w:t>
      </w:r>
    </w:p>
    <w:p w14:paraId="5C6D2807" w14:textId="05E7398D" w:rsidR="00AE03D2" w:rsidRDefault="00D60986" w:rsidP="00E00962">
      <w:pPr>
        <w:pStyle w:val="ListBullet"/>
      </w:pPr>
      <w:r>
        <w:t xml:space="preserve">Some students may be interested in seeing </w:t>
      </w:r>
      <w:r w:rsidR="00AE03D2">
        <w:t>other mathematical definitions</w:t>
      </w:r>
      <w:r w:rsidR="00122709">
        <w:t xml:space="preserve"> of </w:t>
      </w:r>
      <m:oMath>
        <m:r>
          <w:rPr>
            <w:rFonts w:ascii="Cambria Math" w:hAnsi="Cambria Math"/>
          </w:rPr>
          <m:t>e</m:t>
        </m:r>
      </m:oMath>
      <w:r w:rsidR="00AE03D2">
        <w:t>:</w:t>
      </w:r>
    </w:p>
    <w:p w14:paraId="3D1C0F9A" w14:textId="554DFC87" w:rsidR="00E00962" w:rsidRDefault="00D9375D" w:rsidP="00A248E7">
      <w:pPr>
        <w:pStyle w:val="ListBullet2"/>
      </w:pPr>
      <m:oMath>
        <m:r>
          <w:rPr>
            <w:rFonts w:ascii="Cambria Math" w:hAnsi="Cambria Math"/>
          </w:rPr>
          <m:t>e=</m:t>
        </m:r>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lim</m:t>
                </m:r>
              </m:e>
              <m:lim>
                <m:r>
                  <w:rPr>
                    <w:rFonts w:ascii="Cambria Math" w:hAnsi="Cambria Math"/>
                  </w:rPr>
                  <m:t>n</m:t>
                </m:r>
                <m:r>
                  <m:rPr>
                    <m:sty m:val="p"/>
                  </m:rPr>
                  <w:rPr>
                    <w:rFonts w:ascii="Cambria Math" w:hAnsi="Cambria Math"/>
                  </w:rPr>
                  <m:t>→∞</m:t>
                </m:r>
              </m:lim>
            </m:limLow>
          </m:fName>
          <m:e>
            <m:sSup>
              <m:sSupPr>
                <m:ctrlPr>
                  <w:rPr>
                    <w:rFonts w:ascii="Cambria Math" w:hAnsi="Cambria Math"/>
                  </w:rPr>
                </m:ctrlPr>
              </m:sSupPr>
              <m:e>
                <m:d>
                  <m:dPr>
                    <m:ctrlPr>
                      <w:rPr>
                        <w:rFonts w:ascii="Cambria Math" w:hAnsi="Cambria Math"/>
                      </w:rPr>
                    </m:ctrlPr>
                  </m:dPr>
                  <m:e>
                    <m:r>
                      <m:rPr>
                        <m:sty m:val="p"/>
                      </m:rPr>
                      <w:rPr>
                        <w:rFonts w:ascii="Cambria Math" w:hAnsi="Cambria Math"/>
                      </w:rPr>
                      <m:t>1+</m:t>
                    </m:r>
                    <m:f>
                      <m:fPr>
                        <m:ctrlPr>
                          <w:rPr>
                            <w:rFonts w:ascii="Cambria Math" w:hAnsi="Cambria Math"/>
                          </w:rPr>
                        </m:ctrlPr>
                      </m:fPr>
                      <m:num>
                        <m:r>
                          <m:rPr>
                            <m:sty m:val="p"/>
                          </m:rPr>
                          <w:rPr>
                            <w:rFonts w:ascii="Cambria Math" w:hAnsi="Cambria Math"/>
                          </w:rPr>
                          <m:t>1</m:t>
                        </m:r>
                      </m:num>
                      <m:den>
                        <m:r>
                          <w:rPr>
                            <w:rFonts w:ascii="Cambria Math" w:hAnsi="Cambria Math"/>
                          </w:rPr>
                          <m:t>n</m:t>
                        </m:r>
                      </m:den>
                    </m:f>
                  </m:e>
                </m:d>
              </m:e>
              <m:sup>
                <m:r>
                  <w:rPr>
                    <w:rFonts w:ascii="Cambria Math" w:hAnsi="Cambria Math"/>
                  </w:rPr>
                  <m:t>n</m:t>
                </m:r>
              </m:sup>
            </m:sSup>
          </m:e>
        </m:func>
      </m:oMath>
    </w:p>
    <w:p w14:paraId="788F6820" w14:textId="773685F4" w:rsidR="00E00962" w:rsidRDefault="001A2842" w:rsidP="00A248E7">
      <w:pPr>
        <w:pStyle w:val="ListBullet2"/>
      </w:pPr>
      <m:oMath>
        <m:r>
          <w:rPr>
            <w:rFonts w:ascii="Cambria Math" w:hAnsi="Cambria Math"/>
          </w:rPr>
          <m:t>e</m:t>
        </m:r>
        <m:r>
          <m:rPr>
            <m:sty m:val="p"/>
          </m:rPr>
          <w:rPr>
            <w:rFonts w:ascii="Cambria Math" w:hAnsi="Cambria Math"/>
          </w:rPr>
          <m:t>=</m:t>
        </m:r>
        <m:nary>
          <m:naryPr>
            <m:chr m:val="∑"/>
            <m:limLoc m:val="undOvr"/>
            <m:ctrlPr>
              <w:rPr>
                <w:rFonts w:ascii="Cambria Math" w:hAnsi="Cambria Math"/>
              </w:rPr>
            </m:ctrlPr>
          </m:naryPr>
          <m:sub>
            <m:r>
              <w:rPr>
                <w:rFonts w:ascii="Cambria Math" w:hAnsi="Cambria Math"/>
              </w:rPr>
              <m:t>n</m:t>
            </m:r>
            <m:r>
              <m:rPr>
                <m:sty m:val="p"/>
              </m:rPr>
              <w:rPr>
                <w:rFonts w:ascii="Cambria Math" w:hAnsi="Cambria Math"/>
              </w:rPr>
              <m:t>=0</m:t>
            </m:r>
          </m:sub>
          <m:sup>
            <m:r>
              <m:rPr>
                <m:sty m:val="p"/>
              </m:rPr>
              <w:rPr>
                <w:rFonts w:ascii="Cambria Math" w:hAnsi="Cambria Math"/>
              </w:rPr>
              <m:t>∞</m:t>
            </m:r>
          </m:sup>
          <m:e>
            <m:f>
              <m:fPr>
                <m:ctrlPr>
                  <w:rPr>
                    <w:rFonts w:ascii="Cambria Math" w:hAnsi="Cambria Math"/>
                  </w:rPr>
                </m:ctrlPr>
              </m:fPr>
              <m:num>
                <m:r>
                  <m:rPr>
                    <m:sty m:val="p"/>
                  </m:rPr>
                  <w:rPr>
                    <w:rFonts w:ascii="Cambria Math" w:hAnsi="Cambria Math"/>
                  </w:rPr>
                  <m:t>1</m:t>
                </m:r>
              </m:num>
              <m:den>
                <m:r>
                  <w:rPr>
                    <w:rFonts w:ascii="Cambria Math" w:hAnsi="Cambria Math"/>
                  </w:rPr>
                  <m:t>n</m:t>
                </m:r>
                <m:r>
                  <m:rPr>
                    <m:sty m:val="p"/>
                  </m:rPr>
                  <w:rPr>
                    <w:rFonts w:ascii="Cambria Math" w:hAnsi="Cambria Math"/>
                  </w:rPr>
                  <m:t>!</m:t>
                </m:r>
              </m:den>
            </m:f>
          </m:e>
        </m:nary>
      </m:oMath>
    </w:p>
    <w:p w14:paraId="309A8405" w14:textId="77777777" w:rsidR="00E00962" w:rsidRPr="00E00962" w:rsidRDefault="00E00962" w:rsidP="00E00962">
      <w:pPr>
        <w:rPr>
          <w:rStyle w:val="Strong"/>
        </w:rPr>
      </w:pPr>
      <w:r w:rsidRPr="00E00962">
        <w:rPr>
          <w:rStyle w:val="Strong"/>
        </w:rPr>
        <w:t>Releasing responsibility</w:t>
      </w:r>
    </w:p>
    <w:p w14:paraId="033DAA3E" w14:textId="1DF54E50" w:rsidR="00C569E4" w:rsidRDefault="00C569E4" w:rsidP="00E00962">
      <w:pPr>
        <w:pStyle w:val="ListBullet"/>
      </w:pPr>
      <w:r w:rsidRPr="00C569E4">
        <w:t xml:space="preserve">Provide step-by-step calculator instructions for evaluating </w:t>
      </w:r>
      <m:oMath>
        <m:r>
          <w:rPr>
            <w:rFonts w:ascii="Cambria Math" w:hAnsi="Cambria Math"/>
          </w:rPr>
          <m:t>e</m:t>
        </m:r>
      </m:oMath>
      <w:r w:rsidRPr="00C569E4">
        <w:t xml:space="preserve"> for students less familiar with their calculators.</w:t>
      </w:r>
    </w:p>
    <w:p w14:paraId="0AF03FB0" w14:textId="0BAC496B" w:rsidR="00EC4325" w:rsidRDefault="00EC4325" w:rsidP="00EC4325">
      <w:pPr>
        <w:pStyle w:val="ListBullet"/>
      </w:pPr>
      <w:r w:rsidRPr="00A218B6">
        <w:t xml:space="preserve">Encourage proficient students to explore and compare the values of </w:t>
      </w:r>
      <m:oMath>
        <m:sSup>
          <m:sSupPr>
            <m:ctrlPr>
              <w:rPr>
                <w:rFonts w:ascii="Cambria Math" w:hAnsi="Cambria Math"/>
                <w:i/>
              </w:rPr>
            </m:ctrlPr>
          </m:sSupPr>
          <m:e>
            <m:r>
              <w:rPr>
                <w:rFonts w:ascii="Cambria Math" w:hAnsi="Cambria Math"/>
              </w:rPr>
              <m:t>e</m:t>
            </m:r>
          </m:e>
          <m:sup>
            <m:r>
              <w:rPr>
                <w:rFonts w:ascii="Cambria Math" w:hAnsi="Cambria Math"/>
              </w:rPr>
              <m:t>x</m:t>
            </m:r>
          </m:sup>
        </m:sSup>
      </m:oMath>
      <w:r w:rsidRPr="00A218B6">
        <w:t xml:space="preserve"> for negative and fractional</w:t>
      </w:r>
      <w:r w:rsidR="00421EF1">
        <w:t xml:space="preserve"> values of</w:t>
      </w:r>
      <w:r w:rsidRPr="00A218B6">
        <w:t xml:space="preserve"> </w:t>
      </w:r>
      <m:oMath>
        <m:r>
          <w:rPr>
            <w:rFonts w:ascii="Cambria Math" w:hAnsi="Cambria Math"/>
          </w:rPr>
          <m:t>x</m:t>
        </m:r>
      </m:oMath>
      <w:r>
        <w:rPr>
          <w:rFonts w:eastAsiaTheme="minorEastAsia"/>
        </w:rPr>
        <w:t>.</w:t>
      </w:r>
    </w:p>
    <w:p w14:paraId="32C778FA" w14:textId="4C667847" w:rsidR="00E00962" w:rsidRDefault="00421EF1" w:rsidP="00E00962">
      <w:pPr>
        <w:pStyle w:val="ListBullet"/>
      </w:pPr>
      <w:r>
        <w:t>Teachers</w:t>
      </w:r>
      <w:r w:rsidR="00BB44F8">
        <w:t xml:space="preserve"> may wish to </w:t>
      </w:r>
      <w:r w:rsidR="004F0D1F">
        <w:t xml:space="preserve">provide students with the graph of </w:t>
      </w:r>
      <m:oMath>
        <m:r>
          <w:rPr>
            <w:rFonts w:ascii="Cambria Math" w:hAnsi="Cambria Math"/>
          </w:rPr>
          <m:t>y=</m:t>
        </m:r>
        <m:sSup>
          <m:sSupPr>
            <m:ctrlPr>
              <w:rPr>
                <w:rFonts w:ascii="Cambria Math" w:hAnsi="Cambria Math"/>
                <w:i/>
              </w:rPr>
            </m:ctrlPr>
          </m:sSupPr>
          <m:e>
            <m:r>
              <w:rPr>
                <w:rFonts w:ascii="Cambria Math" w:hAnsi="Cambria Math"/>
              </w:rPr>
              <m:t>e</m:t>
            </m:r>
          </m:e>
          <m:sup>
            <m:r>
              <w:rPr>
                <w:rFonts w:ascii="Cambria Math" w:hAnsi="Cambria Math"/>
              </w:rPr>
              <m:t>x</m:t>
            </m:r>
          </m:sup>
        </m:sSup>
      </m:oMath>
      <w:r w:rsidR="004F0D1F">
        <w:rPr>
          <w:rFonts w:eastAsiaTheme="minorEastAsia"/>
        </w:rPr>
        <w:t xml:space="preserve"> and ask students to make notes to their future forgetful selves by annotating around the graph.</w:t>
      </w:r>
    </w:p>
    <w:p w14:paraId="1C85A3F6" w14:textId="77777777" w:rsidR="00E00962" w:rsidRPr="00E00962" w:rsidRDefault="00E00962" w:rsidP="00E00962">
      <w:pPr>
        <w:rPr>
          <w:rStyle w:val="Strong"/>
        </w:rPr>
      </w:pPr>
      <w:r w:rsidRPr="00E00962">
        <w:rPr>
          <w:rStyle w:val="Strong"/>
        </w:rPr>
        <w:t>Independent practice</w:t>
      </w:r>
    </w:p>
    <w:p w14:paraId="4DEFC7EB" w14:textId="0706A929" w:rsidR="00E00962" w:rsidRDefault="00052D3D" w:rsidP="00E00962">
      <w:pPr>
        <w:pStyle w:val="ListBullet"/>
      </w:pPr>
      <w:r>
        <w:t>Some students may require extra</w:t>
      </w:r>
      <w:r w:rsidR="00210562">
        <w:t xml:space="preserve"> practice</w:t>
      </w:r>
      <w:r>
        <w:t xml:space="preserve"> </w:t>
      </w:r>
      <w:r w:rsidR="00210562">
        <w:t xml:space="preserve">working with the function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x</m:t>
            </m:r>
          </m:sup>
        </m:sSup>
      </m:oMath>
      <w:r w:rsidR="00210562">
        <w:rPr>
          <w:rFonts w:eastAsiaTheme="minorEastAsia"/>
        </w:rPr>
        <w:t xml:space="preserve"> and should be given </w:t>
      </w:r>
      <w:r>
        <w:t>questions from an existing resource</w:t>
      </w:r>
      <w:r>
        <w:rPr>
          <w:rFonts w:eastAsiaTheme="minorEastAsia"/>
        </w:rPr>
        <w:t>.</w:t>
      </w:r>
    </w:p>
    <w:p w14:paraId="5840DB26" w14:textId="1B6FCC35" w:rsidR="003C3E02" w:rsidRDefault="003C3E02" w:rsidP="00E00962">
      <w:pPr>
        <w:pStyle w:val="ListBullet"/>
      </w:pPr>
      <w:r>
        <w:t xml:space="preserve">Extend students by removing the graph or equation and asking them to </w:t>
      </w:r>
      <w:r w:rsidR="007F6166">
        <w:t>complete the missing items</w:t>
      </w:r>
      <w:r w:rsidR="007B6355">
        <w:t xml:space="preserve"> from the card sort.</w:t>
      </w:r>
    </w:p>
    <w:p w14:paraId="4E11575C" w14:textId="77777777" w:rsidR="00E00962" w:rsidRDefault="00E00962">
      <w:pPr>
        <w:suppressAutoHyphens w:val="0"/>
        <w:spacing w:before="0" w:after="160" w:line="259" w:lineRule="auto"/>
      </w:pPr>
      <w:r>
        <w:br w:type="page"/>
      </w:r>
    </w:p>
    <w:p w14:paraId="0A513307" w14:textId="77777777" w:rsidR="00E00962" w:rsidRDefault="00E00962" w:rsidP="00E00962">
      <w:pPr>
        <w:pStyle w:val="Heading3"/>
      </w:pPr>
      <w:r>
        <w:t>Suggested opportunities for assessment</w:t>
      </w:r>
    </w:p>
    <w:p w14:paraId="681F4C69" w14:textId="0C53CAD7" w:rsidR="00E00962" w:rsidRPr="00E00962" w:rsidRDefault="00E00962" w:rsidP="00E00962">
      <w:pPr>
        <w:rPr>
          <w:rStyle w:val="Strong"/>
        </w:rPr>
      </w:pPr>
      <w:r w:rsidRPr="00E00962">
        <w:rPr>
          <w:rStyle w:val="Strong"/>
        </w:rPr>
        <w:t>Activating prior knowledge</w:t>
      </w:r>
    </w:p>
    <w:p w14:paraId="13C3532E" w14:textId="09F12714" w:rsidR="00E00962" w:rsidRDefault="004F3B4F" w:rsidP="00E00962">
      <w:pPr>
        <w:pStyle w:val="ListBullet"/>
      </w:pPr>
      <w:r>
        <w:t xml:space="preserve">Use student responses to check </w:t>
      </w:r>
      <w:r w:rsidR="00E422B6">
        <w:t>for</w:t>
      </w:r>
      <w:r>
        <w:t xml:space="preserve"> understanding of </w:t>
      </w:r>
      <w:r w:rsidR="00D208D3">
        <w:t>basic differentiation</w:t>
      </w:r>
      <w:r w:rsidR="00E00962">
        <w:t>.</w:t>
      </w:r>
    </w:p>
    <w:p w14:paraId="7554EFD2" w14:textId="6D7DE30F" w:rsidR="001F0D94" w:rsidRDefault="001F0D94" w:rsidP="00E00962">
      <w:pPr>
        <w:pStyle w:val="ListBullet"/>
      </w:pPr>
      <w:r w:rsidRPr="001F0D94">
        <w:t xml:space="preserve">Use the solution check on slide </w:t>
      </w:r>
      <w:r w:rsidR="00236207">
        <w:t>4</w:t>
      </w:r>
      <w:r w:rsidRPr="001F0D94">
        <w:t xml:space="preserve"> as an opportunity for students to self-assess and explain their reasoning aloud.</w:t>
      </w:r>
    </w:p>
    <w:p w14:paraId="00DB154D" w14:textId="05995F0B" w:rsidR="00E00962" w:rsidRPr="00E00962" w:rsidRDefault="00E00962" w:rsidP="00E00962">
      <w:pPr>
        <w:rPr>
          <w:rStyle w:val="Strong"/>
        </w:rPr>
      </w:pPr>
      <w:r w:rsidRPr="00E00962">
        <w:rPr>
          <w:rStyle w:val="Strong"/>
        </w:rPr>
        <w:t>Connecting learning</w:t>
      </w:r>
    </w:p>
    <w:p w14:paraId="30024892" w14:textId="724B23EF" w:rsidR="0029350F" w:rsidRDefault="0029350F" w:rsidP="00E00962">
      <w:pPr>
        <w:pStyle w:val="ListBullet"/>
      </w:pPr>
      <w:r w:rsidRPr="0029350F">
        <w:t xml:space="preserve">Monitor </w:t>
      </w:r>
      <w:r w:rsidR="007B6355">
        <w:t>T</w:t>
      </w:r>
      <w:r w:rsidRPr="0029350F">
        <w:t>hink-</w:t>
      </w:r>
      <w:r w:rsidR="007B6355">
        <w:t>P</w:t>
      </w:r>
      <w:r w:rsidRPr="0029350F">
        <w:t>air-</w:t>
      </w:r>
      <w:r w:rsidR="007B6355">
        <w:t>S</w:t>
      </w:r>
      <w:r w:rsidRPr="0029350F">
        <w:t>hare and Pose-Pause-Pounce-Bounce discussions for understanding of exponential growth in the compound interest context.</w:t>
      </w:r>
    </w:p>
    <w:p w14:paraId="6FCCDF58" w14:textId="0C22FC21" w:rsidR="00E00962" w:rsidRDefault="00E422B6" w:rsidP="00E00962">
      <w:pPr>
        <w:pStyle w:val="ListBullet"/>
      </w:pPr>
      <w:r>
        <w:t xml:space="preserve">Use student responses to the Amplify </w:t>
      </w:r>
      <w:r w:rsidR="00A248E7">
        <w:t xml:space="preserve">Classroom </w:t>
      </w:r>
      <w:r>
        <w:t xml:space="preserve">activity to check for understanding </w:t>
      </w:r>
      <w:r w:rsidR="00BB38E8">
        <w:t>of the derivative of an exponential function</w:t>
      </w:r>
      <w:r w:rsidR="00E11B65">
        <w:t xml:space="preserve"> and pause for further discussion as required</w:t>
      </w:r>
      <w:r w:rsidR="00BB38E8">
        <w:t>.</w:t>
      </w:r>
    </w:p>
    <w:p w14:paraId="0DBB86B9" w14:textId="3D1F0E44" w:rsidR="0029350F" w:rsidRDefault="0029350F" w:rsidP="0029350F">
      <w:pPr>
        <w:pStyle w:val="ListBullet"/>
        <w:rPr>
          <w:lang w:eastAsia="en-AU"/>
        </w:rPr>
      </w:pPr>
      <w:r w:rsidRPr="0029350F">
        <w:rPr>
          <w:lang w:eastAsia="en-AU"/>
        </w:rPr>
        <w:t>Use the post-activity discussion to assess students’ conceptual grasp of derivatives of exponential functions and their connection to Euler’s number.</w:t>
      </w:r>
    </w:p>
    <w:p w14:paraId="40041E65" w14:textId="77777777" w:rsidR="00E00962" w:rsidRPr="00E00962" w:rsidRDefault="00E00962" w:rsidP="00E00962">
      <w:pPr>
        <w:rPr>
          <w:rStyle w:val="Strong"/>
        </w:rPr>
      </w:pPr>
      <w:r w:rsidRPr="00E00962">
        <w:rPr>
          <w:rStyle w:val="Strong"/>
        </w:rPr>
        <w:t>Releasing responsibility</w:t>
      </w:r>
    </w:p>
    <w:p w14:paraId="79203B85" w14:textId="77777777" w:rsidR="00E93B69" w:rsidRPr="00E93B69" w:rsidRDefault="00E93B69" w:rsidP="00E93B69">
      <w:pPr>
        <w:pStyle w:val="ListBullet"/>
      </w:pPr>
      <w:r w:rsidRPr="00E93B69">
        <w:t>Use the post-activity discussion to assess students’ conceptual grasp of derivatives of exponential functions and their connection to Euler’s number.</w:t>
      </w:r>
    </w:p>
    <w:p w14:paraId="49DBFB2D" w14:textId="09163D9E" w:rsidR="00E00962" w:rsidRDefault="00E11B65" w:rsidP="00F22A3D">
      <w:pPr>
        <w:pStyle w:val="ListBullet"/>
      </w:pPr>
      <w:r>
        <w:t xml:space="preserve">Review student notes to </w:t>
      </w:r>
      <w:r w:rsidR="00F22A3D">
        <w:t>check for attainment of the success criteria.</w:t>
      </w:r>
    </w:p>
    <w:p w14:paraId="173FBBA7" w14:textId="77777777" w:rsidR="00E00962" w:rsidRPr="00E00962" w:rsidRDefault="00E00962" w:rsidP="00E00962">
      <w:pPr>
        <w:rPr>
          <w:rStyle w:val="Strong"/>
        </w:rPr>
      </w:pPr>
      <w:r w:rsidRPr="00E00962">
        <w:rPr>
          <w:rStyle w:val="Strong"/>
        </w:rPr>
        <w:t>Independent practice</w:t>
      </w:r>
    </w:p>
    <w:p w14:paraId="03C56A36" w14:textId="2FAD9D07" w:rsidR="00CD7D4B" w:rsidRPr="00CD7D4B" w:rsidRDefault="0003075E" w:rsidP="009757B1">
      <w:pPr>
        <w:pStyle w:val="ListBullet"/>
      </w:pPr>
      <w:r>
        <w:t>R</w:t>
      </w:r>
      <w:r w:rsidR="009757B1" w:rsidRPr="009757B1">
        <w:t xml:space="preserve">eview card match activity responses </w:t>
      </w:r>
      <w:r>
        <w:t>using the teacher dashboard</w:t>
      </w:r>
      <w:r w:rsidR="009757B1" w:rsidRPr="009757B1">
        <w:t xml:space="preserve"> to assess understanding of transformations of </w:t>
      </w:r>
      <m:oMath>
        <m:sSup>
          <m:sSupPr>
            <m:ctrlPr>
              <w:rPr>
                <w:rFonts w:ascii="Cambria Math" w:hAnsi="Cambria Math"/>
                <w:i/>
              </w:rPr>
            </m:ctrlPr>
          </m:sSupPr>
          <m:e>
            <m:r>
              <w:rPr>
                <w:rFonts w:ascii="Cambria Math" w:hAnsi="Cambria Math"/>
              </w:rPr>
              <m:t>e</m:t>
            </m:r>
          </m:e>
          <m:sup>
            <m:r>
              <w:rPr>
                <w:rFonts w:ascii="Cambria Math" w:hAnsi="Cambria Math"/>
              </w:rPr>
              <m:t>x</m:t>
            </m:r>
          </m:sup>
        </m:sSup>
      </m:oMath>
      <w:r w:rsidR="009757B1" w:rsidRPr="009757B1">
        <w:t>.</w:t>
      </w:r>
    </w:p>
    <w:p w14:paraId="0EB16051" w14:textId="232A8D58" w:rsidR="00E00962" w:rsidRDefault="00ED2E97" w:rsidP="00286A21">
      <w:pPr>
        <w:pStyle w:val="ListBullet"/>
      </w:pPr>
      <w:r>
        <w:t>The HSC</w:t>
      </w:r>
      <w:r w:rsidR="00D40D90">
        <w:t>-</w:t>
      </w:r>
      <w:r>
        <w:t xml:space="preserve">style question could be </w:t>
      </w:r>
      <w:r w:rsidR="00B551EE">
        <w:t>used as an exit ticket</w:t>
      </w:r>
      <w:r w:rsidR="008104DD">
        <w:t xml:space="preserve"> </w:t>
      </w:r>
      <w:r w:rsidR="000161F3">
        <w:t>(</w:t>
      </w:r>
      <w:hyperlink r:id="rId24">
        <w:r w:rsidR="000161F3" w:rsidRPr="07A9EAB4">
          <w:rPr>
            <w:rStyle w:val="Hyperlink"/>
          </w:rPr>
          <w:t>bit.ly/</w:t>
        </w:r>
        <w:proofErr w:type="spellStart"/>
        <w:r w:rsidR="000161F3" w:rsidRPr="07A9EAB4">
          <w:rPr>
            <w:rStyle w:val="Hyperlink"/>
          </w:rPr>
          <w:t>exitticketstrategy</w:t>
        </w:r>
        <w:proofErr w:type="spellEnd"/>
      </w:hyperlink>
      <w:r w:rsidR="000161F3">
        <w:t>)</w:t>
      </w:r>
      <w:r w:rsidR="00B551EE">
        <w:t>, to check for understanding of the transformations</w:t>
      </w:r>
      <w:r w:rsidR="00623DAE">
        <w:t xml:space="preserve"> and properties</w:t>
      </w:r>
      <w:r w:rsidR="00B551EE">
        <w:t xml:space="preserve"> of the exponential function.</w:t>
      </w:r>
      <w:r w:rsidR="00E00962">
        <w:br w:type="page"/>
      </w:r>
    </w:p>
    <w:p w14:paraId="32C9E095" w14:textId="12BAD864" w:rsidR="00E00962" w:rsidRDefault="00E00962" w:rsidP="000F38DE">
      <w:pPr>
        <w:pStyle w:val="Heading2"/>
      </w:pPr>
      <w:bookmarkStart w:id="2" w:name="_Appendix_A"/>
      <w:bookmarkEnd w:id="2"/>
      <w:r>
        <w:t xml:space="preserve">Appendix </w:t>
      </w:r>
      <w:r w:rsidR="00782A76">
        <w:t>A</w:t>
      </w:r>
    </w:p>
    <w:p w14:paraId="33279E48" w14:textId="5BC5DA15" w:rsidR="00CF0B3B" w:rsidRDefault="00CF0B3B" w:rsidP="005F07B4">
      <w:pPr>
        <w:pStyle w:val="Heading3"/>
      </w:pPr>
      <w:bookmarkStart w:id="3" w:name="_The_exponential_function"/>
      <w:bookmarkEnd w:id="3"/>
      <w:r w:rsidRPr="00CF0B3B">
        <w:t>The exponential function</w:t>
      </w:r>
    </w:p>
    <w:p w14:paraId="0D47BB98" w14:textId="02E8AC53" w:rsidR="000F38DE" w:rsidRPr="00110557" w:rsidRDefault="007C7A94" w:rsidP="000F38DE">
      <w:pPr>
        <w:rPr>
          <w:rFonts w:eastAsiaTheme="minorEastAsia"/>
        </w:rPr>
      </w:pPr>
      <w:r>
        <w:t xml:space="preserve">Complete the table. </w:t>
      </w:r>
      <w:r w:rsidR="000F38DE" w:rsidRPr="00110557">
        <w:t>Us</w:t>
      </w:r>
      <w:r>
        <w:t xml:space="preserve">e </w:t>
      </w:r>
      <w:r w:rsidR="000F38DE" w:rsidRPr="00110557">
        <w:t>your calculator to approximate the following values</w:t>
      </w:r>
      <w:r>
        <w:t>, correct</w:t>
      </w:r>
      <w:r w:rsidR="000F38DE" w:rsidRPr="00110557">
        <w:t xml:space="preserve"> to 1 decimal place.</w:t>
      </w:r>
    </w:p>
    <w:tbl>
      <w:tblPr>
        <w:tblStyle w:val="TableGrid"/>
        <w:tblW w:w="5000" w:type="pct"/>
        <w:tblLook w:val="04A0" w:firstRow="1" w:lastRow="0" w:firstColumn="1" w:lastColumn="0" w:noHBand="0" w:noVBand="1"/>
        <w:tblDescription w:val="A table for students to evaluate powers of e. "/>
      </w:tblPr>
      <w:tblGrid>
        <w:gridCol w:w="1705"/>
        <w:gridCol w:w="1322"/>
        <w:gridCol w:w="1321"/>
        <w:gridCol w:w="1323"/>
        <w:gridCol w:w="1323"/>
        <w:gridCol w:w="1317"/>
        <w:gridCol w:w="1317"/>
      </w:tblGrid>
      <w:tr w:rsidR="001C6399" w:rsidRPr="00110557" w14:paraId="02AB5DC6" w14:textId="6D9BDDC5" w:rsidTr="00EC681E">
        <w:tc>
          <w:tcPr>
            <w:tcW w:w="885" w:type="pct"/>
          </w:tcPr>
          <w:p w14:paraId="138EB61C" w14:textId="78347240" w:rsidR="00EC681E" w:rsidRDefault="00EC681E">
            <w:pPr>
              <w:spacing w:after="0"/>
              <w:jc w:val="center"/>
              <w:rPr>
                <w:rFonts w:eastAsia="Times New Roman"/>
              </w:rPr>
            </w:pPr>
            <m:oMathPara>
              <m:oMath>
                <m:r>
                  <w:rPr>
                    <w:rFonts w:ascii="Cambria Math" w:eastAsia="Times New Roman" w:hAnsi="Cambria Math"/>
                  </w:rPr>
                  <m:t>x</m:t>
                </m:r>
              </m:oMath>
            </m:oMathPara>
          </w:p>
        </w:tc>
        <w:tc>
          <w:tcPr>
            <w:tcW w:w="686" w:type="pct"/>
          </w:tcPr>
          <w:p w14:paraId="0C548273" w14:textId="76175FDE" w:rsidR="00EC681E" w:rsidRDefault="00A83C93">
            <w:pPr>
              <w:spacing w:after="0"/>
              <w:jc w:val="center"/>
              <w:rPr>
                <w:rFonts w:eastAsia="Times New Roman" w:cs="Times New Roman"/>
              </w:rPr>
            </w:pPr>
            <m:oMathPara>
              <m:oMath>
                <m:r>
                  <w:rPr>
                    <w:rFonts w:ascii="Cambria Math" w:eastAsia="Times New Roman" w:hAnsi="Cambria Math" w:cs="Times New Roman"/>
                  </w:rPr>
                  <m:t>-2</m:t>
                </m:r>
              </m:oMath>
            </m:oMathPara>
          </w:p>
        </w:tc>
        <w:tc>
          <w:tcPr>
            <w:tcW w:w="686" w:type="pct"/>
            <w:vAlign w:val="center"/>
          </w:tcPr>
          <w:p w14:paraId="64ED1747" w14:textId="11372A0A" w:rsidR="00EC681E" w:rsidRPr="00FE0D89" w:rsidRDefault="00EC681E">
            <w:pPr>
              <w:spacing w:after="0"/>
              <w:jc w:val="center"/>
              <w:rPr>
                <w:rFonts w:ascii="Cambria Math" w:eastAsia="Times New Roman" w:hAnsi="Cambria Math" w:cs="Times New Roman"/>
                <w:oMath/>
              </w:rPr>
            </w:pPr>
            <m:oMathPara>
              <m:oMath>
                <m:r>
                  <w:rPr>
                    <w:rFonts w:ascii="Cambria Math" w:eastAsia="Times New Roman" w:hAnsi="Cambria Math" w:cs="Times New Roman"/>
                  </w:rPr>
                  <m:t>-1</m:t>
                </m:r>
              </m:oMath>
            </m:oMathPara>
          </w:p>
        </w:tc>
        <w:tc>
          <w:tcPr>
            <w:tcW w:w="687" w:type="pct"/>
            <w:vAlign w:val="center"/>
          </w:tcPr>
          <w:p w14:paraId="76A2E717" w14:textId="74087DC2" w:rsidR="00EC681E" w:rsidRPr="00FE0D89" w:rsidRDefault="00EC681E">
            <w:pPr>
              <w:spacing w:after="0"/>
              <w:jc w:val="center"/>
              <w:rPr>
                <w:rFonts w:ascii="Cambria Math" w:eastAsia="Times New Roman" w:hAnsi="Cambria Math"/>
                <w:oMath/>
              </w:rPr>
            </w:pPr>
            <m:oMathPara>
              <m:oMath>
                <m:r>
                  <w:rPr>
                    <w:rFonts w:ascii="Cambria Math" w:eastAsia="Times New Roman" w:hAnsi="Cambria Math"/>
                  </w:rPr>
                  <m:t>0</m:t>
                </m:r>
              </m:oMath>
            </m:oMathPara>
          </w:p>
        </w:tc>
        <w:tc>
          <w:tcPr>
            <w:tcW w:w="687" w:type="pct"/>
            <w:vAlign w:val="center"/>
          </w:tcPr>
          <w:p w14:paraId="62885790" w14:textId="5ACF2B5E" w:rsidR="00EC681E" w:rsidRPr="00FE0D89" w:rsidRDefault="00EC681E">
            <w:pPr>
              <w:spacing w:after="0"/>
              <w:jc w:val="center"/>
              <w:rPr>
                <w:rFonts w:ascii="Cambria Math" w:eastAsia="Times New Roman" w:hAnsi="Cambria Math"/>
                <w:oMath/>
              </w:rPr>
            </w:pPr>
            <m:oMathPara>
              <m:oMath>
                <m:r>
                  <w:rPr>
                    <w:rFonts w:ascii="Cambria Math" w:eastAsia="Times New Roman" w:hAnsi="Cambria Math"/>
                  </w:rPr>
                  <m:t>1</m:t>
                </m:r>
              </m:oMath>
            </m:oMathPara>
          </w:p>
        </w:tc>
        <w:tc>
          <w:tcPr>
            <w:tcW w:w="684" w:type="pct"/>
            <w:vAlign w:val="center"/>
          </w:tcPr>
          <w:p w14:paraId="2394130B" w14:textId="48C0675D" w:rsidR="00EC681E" w:rsidRPr="00FE0D89" w:rsidRDefault="00EC681E">
            <w:pPr>
              <w:spacing w:after="0"/>
              <w:jc w:val="center"/>
              <w:rPr>
                <w:rFonts w:ascii="Cambria Math" w:eastAsia="Times New Roman" w:hAnsi="Cambria Math"/>
                <w:oMath/>
              </w:rPr>
            </w:pPr>
            <m:oMathPara>
              <m:oMath>
                <m:r>
                  <w:rPr>
                    <w:rFonts w:ascii="Cambria Math" w:eastAsia="Times New Roman" w:hAnsi="Cambria Math"/>
                  </w:rPr>
                  <m:t>2</m:t>
                </m:r>
              </m:oMath>
            </m:oMathPara>
          </w:p>
        </w:tc>
        <w:tc>
          <w:tcPr>
            <w:tcW w:w="684" w:type="pct"/>
          </w:tcPr>
          <w:p w14:paraId="0F97C7E1" w14:textId="526C64EB" w:rsidR="00EC681E" w:rsidRDefault="00A83C93">
            <w:pPr>
              <w:spacing w:after="0"/>
              <w:jc w:val="center"/>
              <w:rPr>
                <w:rFonts w:eastAsia="Times New Roman" w:cs="Times New Roman"/>
              </w:rPr>
            </w:pPr>
            <m:oMathPara>
              <m:oMath>
                <m:r>
                  <w:rPr>
                    <w:rFonts w:ascii="Cambria Math" w:eastAsia="Times New Roman" w:hAnsi="Cambria Math" w:cs="Times New Roman"/>
                  </w:rPr>
                  <m:t>3</m:t>
                </m:r>
              </m:oMath>
            </m:oMathPara>
          </w:p>
        </w:tc>
      </w:tr>
      <w:tr w:rsidR="001C6399" w:rsidRPr="00110557" w14:paraId="13A62653" w14:textId="24E6C4B0" w:rsidTr="0086346F">
        <w:tc>
          <w:tcPr>
            <w:tcW w:w="885" w:type="pct"/>
          </w:tcPr>
          <w:p w14:paraId="1816C794" w14:textId="0173CECF" w:rsidR="00EC681E" w:rsidRDefault="0003075E">
            <w:pPr>
              <w:spacing w:after="0"/>
              <w:jc w:val="center"/>
              <w:rPr>
                <w:rFonts w:eastAsia="Times New Roman" w:cs="Times New Roman"/>
              </w:rPr>
            </w:pPr>
            <m:oMathPara>
              <m:oMath>
                <m:r>
                  <w:rPr>
                    <w:rFonts w:ascii="Cambria Math" w:eastAsia="Times New Roman" w:hAnsi="Cambria Math" w:cs="Times New Roman"/>
                  </w:rPr>
                  <m:t>f</m:t>
                </m:r>
                <m:d>
                  <m:dPr>
                    <m:ctrlPr>
                      <w:rPr>
                        <w:rFonts w:ascii="Cambria Math" w:eastAsia="Times New Roman" w:hAnsi="Cambria Math" w:cs="Times New Roman"/>
                        <w:i/>
                      </w:rPr>
                    </m:ctrlPr>
                  </m:dPr>
                  <m:e>
                    <m:r>
                      <w:rPr>
                        <w:rFonts w:ascii="Cambria Math" w:eastAsia="Times New Roman" w:hAnsi="Cambria Math" w:cs="Times New Roman"/>
                      </w:rPr>
                      <m:t>x</m:t>
                    </m:r>
                  </m:e>
                </m:d>
                <m:r>
                  <w:rPr>
                    <w:rFonts w:ascii="Cambria Math" w:eastAsia="Times New Roman" w:hAnsi="Cambria Math" w:cs="Times New Roman"/>
                  </w:rPr>
                  <m:t>=</m:t>
                </m:r>
                <m:sSup>
                  <m:sSupPr>
                    <m:ctrlPr>
                      <w:rPr>
                        <w:rFonts w:ascii="Cambria Math" w:eastAsia="Times New Roman" w:hAnsi="Cambria Math" w:cs="Times New Roman"/>
                        <w:i/>
                      </w:rPr>
                    </m:ctrlPr>
                  </m:sSupPr>
                  <m:e>
                    <m:r>
                      <w:rPr>
                        <w:rFonts w:ascii="Cambria Math" w:eastAsia="Times New Roman" w:hAnsi="Cambria Math" w:cs="Times New Roman"/>
                      </w:rPr>
                      <m:t>e</m:t>
                    </m:r>
                  </m:e>
                  <m:sup>
                    <m:r>
                      <w:rPr>
                        <w:rFonts w:ascii="Cambria Math" w:eastAsia="Times New Roman" w:hAnsi="Cambria Math" w:cs="Times New Roman"/>
                      </w:rPr>
                      <m:t>x</m:t>
                    </m:r>
                  </m:sup>
                </m:sSup>
              </m:oMath>
            </m:oMathPara>
          </w:p>
        </w:tc>
        <w:tc>
          <w:tcPr>
            <w:tcW w:w="686" w:type="pct"/>
          </w:tcPr>
          <w:p w14:paraId="19BBEE64" w14:textId="3871EA06" w:rsidR="00EC681E" w:rsidRDefault="00F61D6F">
            <w:pPr>
              <w:spacing w:after="0"/>
              <w:jc w:val="center"/>
              <w:rPr>
                <w:rFonts w:eastAsia="Times New Roman" w:cs="Times New Roman"/>
              </w:rPr>
            </w:pPr>
            <m:oMathPara>
              <m:oMath>
                <m:f>
                  <m:fPr>
                    <m:ctrlPr>
                      <w:rPr>
                        <w:rFonts w:ascii="Cambria Math" w:eastAsia="Times New Roman" w:hAnsi="Cambria Math" w:cs="Times New Roman"/>
                        <w:i/>
                      </w:rPr>
                    </m:ctrlPr>
                  </m:fPr>
                  <m:num>
                    <m:r>
                      <w:rPr>
                        <w:rFonts w:ascii="Cambria Math" w:eastAsia="Times New Roman" w:hAnsi="Cambria Math" w:cs="Times New Roman"/>
                      </w:rPr>
                      <m:t>1</m:t>
                    </m:r>
                  </m:num>
                  <m:den>
                    <m:sSup>
                      <m:sSupPr>
                        <m:ctrlPr>
                          <w:rPr>
                            <w:rFonts w:ascii="Cambria Math" w:eastAsia="Times New Roman" w:hAnsi="Cambria Math" w:cs="Times New Roman"/>
                            <w:i/>
                          </w:rPr>
                        </m:ctrlPr>
                      </m:sSupPr>
                      <m:e>
                        <m:r>
                          <w:rPr>
                            <w:rFonts w:ascii="Cambria Math" w:eastAsia="Times New Roman" w:hAnsi="Cambria Math" w:cs="Times New Roman"/>
                          </w:rPr>
                          <m:t>e</m:t>
                        </m:r>
                      </m:e>
                      <m:sup>
                        <m:r>
                          <w:rPr>
                            <w:rFonts w:ascii="Cambria Math" w:eastAsia="Times New Roman" w:hAnsi="Cambria Math" w:cs="Times New Roman"/>
                          </w:rPr>
                          <m:t>2</m:t>
                        </m:r>
                      </m:sup>
                    </m:sSup>
                  </m:den>
                </m:f>
              </m:oMath>
            </m:oMathPara>
          </w:p>
        </w:tc>
        <w:tc>
          <w:tcPr>
            <w:tcW w:w="686" w:type="pct"/>
            <w:vAlign w:val="center"/>
          </w:tcPr>
          <w:p w14:paraId="13F4613B" w14:textId="0E8E32B0" w:rsidR="00EC681E" w:rsidRPr="00110557" w:rsidRDefault="00EC681E">
            <w:pPr>
              <w:spacing w:after="0"/>
              <w:jc w:val="center"/>
              <w:rPr>
                <w:rFonts w:eastAsiaTheme="minorEastAsia"/>
              </w:rPr>
            </w:pPr>
          </w:p>
        </w:tc>
        <w:tc>
          <w:tcPr>
            <w:tcW w:w="687" w:type="pct"/>
            <w:vAlign w:val="center"/>
          </w:tcPr>
          <w:p w14:paraId="2142D1F4" w14:textId="57D7D834" w:rsidR="00EC681E" w:rsidRPr="00110557" w:rsidRDefault="00EC681E">
            <w:pPr>
              <w:spacing w:after="0"/>
              <w:jc w:val="center"/>
              <w:rPr>
                <w:rFonts w:eastAsiaTheme="minorEastAsia"/>
              </w:rPr>
            </w:pPr>
          </w:p>
        </w:tc>
        <w:tc>
          <w:tcPr>
            <w:tcW w:w="687" w:type="pct"/>
            <w:vAlign w:val="center"/>
          </w:tcPr>
          <w:p w14:paraId="1B7D35FD" w14:textId="5A750F46" w:rsidR="00EC681E" w:rsidRPr="00110557" w:rsidRDefault="00EC681E">
            <w:pPr>
              <w:spacing w:after="0"/>
              <w:jc w:val="center"/>
              <w:rPr>
                <w:rFonts w:eastAsiaTheme="minorEastAsia"/>
              </w:rPr>
            </w:pPr>
          </w:p>
        </w:tc>
        <w:tc>
          <w:tcPr>
            <w:tcW w:w="684" w:type="pct"/>
            <w:vAlign w:val="center"/>
          </w:tcPr>
          <w:p w14:paraId="2D8CF52A" w14:textId="77777777" w:rsidR="00EC681E" w:rsidRPr="00110557" w:rsidRDefault="00F61D6F">
            <w:pPr>
              <w:spacing w:after="0"/>
              <w:jc w:val="center"/>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2</m:t>
                    </m:r>
                  </m:sup>
                </m:sSup>
              </m:oMath>
            </m:oMathPara>
          </w:p>
        </w:tc>
        <w:tc>
          <w:tcPr>
            <w:tcW w:w="684" w:type="pct"/>
            <w:vAlign w:val="center"/>
          </w:tcPr>
          <w:p w14:paraId="44144AC9" w14:textId="003B3DB8" w:rsidR="00EC681E" w:rsidRDefault="00EC681E" w:rsidP="0086346F">
            <w:pPr>
              <w:spacing w:after="0"/>
              <w:jc w:val="center"/>
              <w:rPr>
                <w:rFonts w:eastAsia="Times New Roman"/>
              </w:rPr>
            </w:pPr>
          </w:p>
        </w:tc>
      </w:tr>
      <w:tr w:rsidR="001C6399" w:rsidRPr="00110557" w14:paraId="29585EDF" w14:textId="6B2589CB" w:rsidTr="00EC681E">
        <w:tc>
          <w:tcPr>
            <w:tcW w:w="885" w:type="pct"/>
          </w:tcPr>
          <w:p w14:paraId="4815AEEA" w14:textId="22DE0D65" w:rsidR="00EC681E" w:rsidRPr="00110557" w:rsidRDefault="00EC681E" w:rsidP="00FE0D89">
            <w:pPr>
              <w:jc w:val="center"/>
              <w:rPr>
                <w:rFonts w:eastAsiaTheme="minorEastAsia"/>
              </w:rPr>
            </w:pPr>
            <w:r>
              <w:rPr>
                <w:rFonts w:eastAsiaTheme="minorEastAsia"/>
              </w:rPr>
              <w:t>Approximate value</w:t>
            </w:r>
          </w:p>
        </w:tc>
        <w:tc>
          <w:tcPr>
            <w:tcW w:w="686" w:type="pct"/>
          </w:tcPr>
          <w:p w14:paraId="0A8D81CA" w14:textId="77777777" w:rsidR="00EC681E" w:rsidRPr="00110557" w:rsidRDefault="00EC681E">
            <w:pPr>
              <w:rPr>
                <w:rFonts w:eastAsiaTheme="minorEastAsia"/>
              </w:rPr>
            </w:pPr>
          </w:p>
        </w:tc>
        <w:tc>
          <w:tcPr>
            <w:tcW w:w="686" w:type="pct"/>
          </w:tcPr>
          <w:p w14:paraId="6818FE5D" w14:textId="2E80496C" w:rsidR="00EC681E" w:rsidRPr="00110557" w:rsidRDefault="00EC681E">
            <w:pPr>
              <w:rPr>
                <w:rFonts w:eastAsiaTheme="minorEastAsia"/>
              </w:rPr>
            </w:pPr>
          </w:p>
        </w:tc>
        <w:tc>
          <w:tcPr>
            <w:tcW w:w="687" w:type="pct"/>
          </w:tcPr>
          <w:p w14:paraId="21E3292D" w14:textId="77777777" w:rsidR="00EC681E" w:rsidRPr="00110557" w:rsidRDefault="00EC681E">
            <w:pPr>
              <w:rPr>
                <w:rFonts w:eastAsiaTheme="minorEastAsia"/>
              </w:rPr>
            </w:pPr>
          </w:p>
        </w:tc>
        <w:tc>
          <w:tcPr>
            <w:tcW w:w="687" w:type="pct"/>
          </w:tcPr>
          <w:p w14:paraId="22AF72B3" w14:textId="77777777" w:rsidR="00EC681E" w:rsidRPr="00110557" w:rsidRDefault="00EC681E">
            <w:pPr>
              <w:rPr>
                <w:rFonts w:eastAsiaTheme="minorEastAsia"/>
              </w:rPr>
            </w:pPr>
          </w:p>
        </w:tc>
        <w:tc>
          <w:tcPr>
            <w:tcW w:w="684" w:type="pct"/>
          </w:tcPr>
          <w:p w14:paraId="3FCFFE37" w14:textId="77777777" w:rsidR="00EC681E" w:rsidRPr="00110557" w:rsidRDefault="00EC681E">
            <w:pPr>
              <w:rPr>
                <w:rFonts w:eastAsiaTheme="minorEastAsia"/>
              </w:rPr>
            </w:pPr>
          </w:p>
        </w:tc>
        <w:tc>
          <w:tcPr>
            <w:tcW w:w="684" w:type="pct"/>
          </w:tcPr>
          <w:p w14:paraId="1A241DEB" w14:textId="77777777" w:rsidR="00EC681E" w:rsidRPr="00110557" w:rsidRDefault="00EC681E">
            <w:pPr>
              <w:rPr>
                <w:rFonts w:eastAsiaTheme="minorEastAsia"/>
              </w:rPr>
            </w:pPr>
          </w:p>
        </w:tc>
      </w:tr>
    </w:tbl>
    <w:p w14:paraId="3E3C5127" w14:textId="77777777" w:rsidR="000F38DE" w:rsidRPr="00110557" w:rsidRDefault="000F38DE" w:rsidP="000F38DE">
      <w:r w:rsidRPr="00110557">
        <w:t xml:space="preserve">Use the values from the table to help you graph the function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x</m:t>
            </m:r>
          </m:sup>
        </m:sSup>
      </m:oMath>
      <w:r w:rsidRPr="00110557">
        <w:rPr>
          <w:rFonts w:eastAsiaTheme="minorEastAsia"/>
        </w:rPr>
        <w:t>.</w:t>
      </w:r>
    </w:p>
    <w:p w14:paraId="2D5800EB" w14:textId="77777777" w:rsidR="00465BC4" w:rsidRDefault="000F38DE" w:rsidP="00714358">
      <w:pPr>
        <w:suppressAutoHyphens w:val="0"/>
        <w:spacing w:before="0" w:after="160" w:line="259" w:lineRule="auto"/>
        <w:jc w:val="center"/>
      </w:pPr>
      <w:r w:rsidRPr="00110557">
        <w:rPr>
          <w:noProof/>
        </w:rPr>
        <w:drawing>
          <wp:inline distT="0" distB="0" distL="0" distR="0" wp14:anchorId="0875838B" wp14:editId="1F442C50">
            <wp:extent cx="5292839" cy="5223052"/>
            <wp:effectExtent l="0" t="0" r="3175" b="0"/>
            <wp:docPr id="216874661" name="Picture 1" descr="A blank cartesi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874661" name="Picture 1" descr="A blank cartesian plane"/>
                    <pic:cNvPicPr/>
                  </pic:nvPicPr>
                  <pic:blipFill>
                    <a:blip r:embed="rId25"/>
                    <a:stretch>
                      <a:fillRect/>
                    </a:stretch>
                  </pic:blipFill>
                  <pic:spPr>
                    <a:xfrm>
                      <a:off x="0" y="0"/>
                      <a:ext cx="5295058" cy="5225242"/>
                    </a:xfrm>
                    <a:prstGeom prst="rect">
                      <a:avLst/>
                    </a:prstGeom>
                  </pic:spPr>
                </pic:pic>
              </a:graphicData>
            </a:graphic>
          </wp:inline>
        </w:drawing>
      </w:r>
    </w:p>
    <w:p w14:paraId="3DF6D124" w14:textId="00033ACF" w:rsidR="002952EF" w:rsidRDefault="00465BC4" w:rsidP="002952EF">
      <w:pPr>
        <w:pStyle w:val="Heading5"/>
      </w:pPr>
      <w:r>
        <w:br w:type="page"/>
      </w:r>
      <w:r w:rsidR="002952EF">
        <w:t xml:space="preserve">Properties of </w:t>
      </w:r>
      <m:oMath>
        <m:r>
          <m:rPr>
            <m:sty m:val="bi"/>
          </m:rPr>
          <w:rPr>
            <w:rFonts w:ascii="Cambria Math" w:hAnsi="Cambria Math"/>
          </w:rPr>
          <m:t>f</m:t>
        </m:r>
        <m:r>
          <m:rPr>
            <m:sty m:val="b"/>
          </m:rPr>
          <w:rPr>
            <w:rFonts w:ascii="Cambria Math" w:hAnsi="Cambria Math"/>
          </w:rPr>
          <m:t>(</m:t>
        </m:r>
        <m:r>
          <m:rPr>
            <m:sty m:val="bi"/>
          </m:rPr>
          <w:rPr>
            <w:rFonts w:ascii="Cambria Math" w:hAnsi="Cambria Math"/>
          </w:rPr>
          <m:t>x</m:t>
        </m:r>
        <m:r>
          <m:rPr>
            <m:sty m:val="b"/>
          </m:rPr>
          <w:rPr>
            <w:rFonts w:ascii="Cambria Math" w:hAnsi="Cambria Math"/>
          </w:rPr>
          <m:t>)=</m:t>
        </m:r>
        <m:sSup>
          <m:sSupPr>
            <m:ctrlPr>
              <w:rPr>
                <w:rFonts w:ascii="Cambria Math" w:hAnsi="Cambria Math"/>
              </w:rPr>
            </m:ctrlPr>
          </m:sSupPr>
          <m:e>
            <m:r>
              <m:rPr>
                <m:sty m:val="bi"/>
              </m:rPr>
              <w:rPr>
                <w:rFonts w:ascii="Cambria Math" w:hAnsi="Cambria Math"/>
              </w:rPr>
              <m:t>e</m:t>
            </m:r>
          </m:e>
          <m:sup>
            <m:r>
              <m:rPr>
                <m:sty m:val="bi"/>
              </m:rPr>
              <w:rPr>
                <w:rFonts w:ascii="Cambria Math" w:hAnsi="Cambria Math"/>
              </w:rPr>
              <m:t>x</m:t>
            </m:r>
          </m:sup>
        </m:sSup>
      </m:oMath>
    </w:p>
    <w:p w14:paraId="154D1D18" w14:textId="3656A24A" w:rsidR="00465BC4" w:rsidRPr="00465BC4" w:rsidRDefault="00465BC4" w:rsidP="002952EF">
      <w:pPr>
        <w:spacing w:after="160" w:line="600" w:lineRule="auto"/>
      </w:pPr>
      <w:r w:rsidRPr="00465BC4">
        <w:t xml:space="preserve">What do we know about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x</m:t>
            </m:r>
          </m:sup>
        </m:sSup>
      </m:oMath>
      <w:r w:rsidRPr="00465BC4">
        <w:t>?</w:t>
      </w:r>
    </w:p>
    <w:p w14:paraId="4A61DA4A" w14:textId="77777777" w:rsidR="00465BC4" w:rsidRPr="00465BC4" w:rsidRDefault="00465BC4" w:rsidP="002952EF">
      <w:pPr>
        <w:suppressAutoHyphens w:val="0"/>
        <w:spacing w:before="0" w:after="160" w:line="600" w:lineRule="auto"/>
      </w:pPr>
      <w:r w:rsidRPr="00465BC4">
        <w:t>Intercepts:</w:t>
      </w:r>
    </w:p>
    <w:p w14:paraId="2700280B" w14:textId="77777777" w:rsidR="00465BC4" w:rsidRPr="00465BC4" w:rsidRDefault="00465BC4" w:rsidP="002952EF">
      <w:pPr>
        <w:suppressAutoHyphens w:val="0"/>
        <w:spacing w:before="0" w:after="160" w:line="600" w:lineRule="auto"/>
      </w:pPr>
      <w:r w:rsidRPr="00465BC4">
        <w:t>Domain:</w:t>
      </w:r>
    </w:p>
    <w:p w14:paraId="4C0CFBB2" w14:textId="77777777" w:rsidR="00465BC4" w:rsidRPr="00465BC4" w:rsidRDefault="00465BC4" w:rsidP="002952EF">
      <w:pPr>
        <w:suppressAutoHyphens w:val="0"/>
        <w:spacing w:before="0" w:after="160" w:line="600" w:lineRule="auto"/>
      </w:pPr>
      <w:r w:rsidRPr="00465BC4">
        <w:t>Range:</w:t>
      </w:r>
    </w:p>
    <w:p w14:paraId="2920C35E" w14:textId="5083B67E" w:rsidR="00465BC4" w:rsidRPr="00465BC4" w:rsidRDefault="00465BC4" w:rsidP="002952EF">
      <w:pPr>
        <w:suppressAutoHyphens w:val="0"/>
        <w:spacing w:before="0" w:after="160" w:line="600" w:lineRule="auto"/>
      </w:pPr>
      <w:r w:rsidRPr="00CA767D">
        <w:t>Symmetry</w:t>
      </w:r>
      <w:r w:rsidR="006F7CB0" w:rsidRPr="00CA767D">
        <w:t xml:space="preserve"> (</w:t>
      </w:r>
      <w:r w:rsidR="00286A21" w:rsidRPr="00CA767D">
        <w:t xml:space="preserve">is it an </w:t>
      </w:r>
      <w:r w:rsidRPr="00CA767D">
        <w:t>odd or even function</w:t>
      </w:r>
      <w:r w:rsidR="006F7CB0" w:rsidRPr="00CA767D">
        <w:t>?)</w:t>
      </w:r>
      <w:r w:rsidRPr="00CA767D">
        <w:t>:</w:t>
      </w:r>
    </w:p>
    <w:p w14:paraId="68F3AF9C" w14:textId="629FBC66" w:rsidR="00465BC4" w:rsidRPr="00465BC4" w:rsidRDefault="00465BC4" w:rsidP="002952EF">
      <w:pPr>
        <w:suppressAutoHyphens w:val="0"/>
        <w:spacing w:before="0" w:after="160" w:line="600" w:lineRule="auto"/>
      </w:pPr>
      <w:r w:rsidRPr="00465BC4">
        <w:t xml:space="preserve">Behaviour as </w:t>
      </w:r>
      <m:oMath>
        <m:r>
          <w:rPr>
            <w:rFonts w:ascii="Cambria Math" w:hAnsi="Cambria Math"/>
          </w:rPr>
          <m:t>x→∞:</m:t>
        </m:r>
      </m:oMath>
    </w:p>
    <w:p w14:paraId="67A4D1EE" w14:textId="450FC04E" w:rsidR="00465BC4" w:rsidRPr="00465BC4" w:rsidRDefault="00465BC4" w:rsidP="002952EF">
      <w:pPr>
        <w:suppressAutoHyphens w:val="0"/>
        <w:spacing w:before="0" w:after="160" w:line="600" w:lineRule="auto"/>
      </w:pPr>
      <w:r w:rsidRPr="00465BC4">
        <w:t xml:space="preserve">Behaviour as </w:t>
      </w:r>
      <m:oMath>
        <m:r>
          <w:rPr>
            <w:rFonts w:ascii="Cambria Math" w:hAnsi="Cambria Math"/>
          </w:rPr>
          <m:t>x→-∞:</m:t>
        </m:r>
      </m:oMath>
    </w:p>
    <w:p w14:paraId="46ABE6F7" w14:textId="1F27F811" w:rsidR="00AB60F2" w:rsidRDefault="00AB60F2" w:rsidP="002952EF">
      <w:pPr>
        <w:suppressAutoHyphens w:val="0"/>
        <w:spacing w:before="0" w:after="160" w:line="600" w:lineRule="auto"/>
      </w:pPr>
      <w:r>
        <w:t>Derivative:</w:t>
      </w:r>
    </w:p>
    <w:p w14:paraId="2DE1908B" w14:textId="5E71969D" w:rsidR="00465BC4" w:rsidRDefault="00465BC4" w:rsidP="002952EF">
      <w:pPr>
        <w:suppressAutoHyphens w:val="0"/>
        <w:spacing w:before="0" w:after="160" w:line="600" w:lineRule="auto"/>
      </w:pPr>
      <w:r w:rsidRPr="00465BC4">
        <w:t>Any other information:</w:t>
      </w:r>
    </w:p>
    <w:p w14:paraId="7260AB7D" w14:textId="24280200" w:rsidR="00DE7B38" w:rsidRDefault="00E00962" w:rsidP="00714358">
      <w:pPr>
        <w:suppressAutoHyphens w:val="0"/>
        <w:spacing w:before="0" w:after="160" w:line="259" w:lineRule="auto"/>
        <w:jc w:val="center"/>
      </w:pPr>
      <w:r>
        <w:br w:type="page"/>
      </w:r>
    </w:p>
    <w:p w14:paraId="4FF123B9" w14:textId="169B1926" w:rsidR="002755CC" w:rsidRDefault="002755CC" w:rsidP="002755CC">
      <w:pPr>
        <w:pStyle w:val="Heading2"/>
      </w:pPr>
      <w:bookmarkStart w:id="4" w:name="_Appendix_B"/>
      <w:bookmarkEnd w:id="4"/>
      <w:r>
        <w:t xml:space="preserve">Appendix </w:t>
      </w:r>
      <w:r w:rsidR="007E5CBD">
        <w:t>B</w:t>
      </w:r>
    </w:p>
    <w:p w14:paraId="66CA01DC" w14:textId="18809E0E" w:rsidR="002755CC" w:rsidRDefault="002755CC" w:rsidP="002755CC">
      <w:pPr>
        <w:pStyle w:val="Heading3"/>
      </w:pPr>
      <w:r>
        <w:t>Transformations of</w:t>
      </w:r>
      <w:r w:rsidRPr="00110557">
        <w:t xml:space="preserve"> </w:t>
      </w: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sSup>
          <m:sSupPr>
            <m:ctrlPr>
              <w:rPr>
                <w:rFonts w:ascii="Cambria Math" w:hAnsi="Cambria Math"/>
              </w:rPr>
            </m:ctrlPr>
          </m:sSupPr>
          <m:e>
            <m:r>
              <w:rPr>
                <w:rFonts w:ascii="Cambria Math" w:hAnsi="Cambria Math"/>
              </w:rPr>
              <m:t>e</m:t>
            </m:r>
          </m:e>
          <m:sup>
            <m:r>
              <w:rPr>
                <w:rFonts w:ascii="Cambria Math" w:hAnsi="Cambria Math"/>
              </w:rPr>
              <m:t>x</m:t>
            </m:r>
          </m:sup>
        </m:sSup>
      </m:oMath>
    </w:p>
    <w:p w14:paraId="0CA6D6CF" w14:textId="57208FC9" w:rsidR="006B6EB7" w:rsidRDefault="00C82C30">
      <w:pPr>
        <w:suppressAutoHyphens w:val="0"/>
        <w:spacing w:before="0" w:after="160" w:line="259" w:lineRule="auto"/>
      </w:pPr>
      <w:r>
        <w:rPr>
          <w:rFonts w:eastAsiaTheme="minorEastAsia"/>
        </w:rPr>
        <w:t xml:space="preserve">A transformation has been applied to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x</m:t>
            </m:r>
          </m:sup>
        </m:sSup>
      </m:oMath>
      <w:r>
        <w:rPr>
          <w:rFonts w:eastAsiaTheme="minorEastAsia"/>
        </w:rPr>
        <w:t xml:space="preserve">. </w:t>
      </w:r>
      <w:r>
        <w:t>Match each description with the graph and the new equation</w:t>
      </w:r>
      <w:r w:rsidR="00FF3A1C">
        <w:t>.</w:t>
      </w:r>
    </w:p>
    <w:tbl>
      <w:tblPr>
        <w:tblStyle w:val="TableGrid"/>
        <w:tblW w:w="5000" w:type="pct"/>
        <w:tblLook w:val="04A0" w:firstRow="1" w:lastRow="0" w:firstColumn="1" w:lastColumn="0" w:noHBand="0" w:noVBand="1"/>
        <w:tblCaption w:val="A set of cards for students to cut up and match. "/>
        <w:tblDescription w:val="Column one has a written description of each transformation, column 2 has the graph of the transformation and column 3 has the equation of the transformation. Cards are already shuffled, ready for students to cut up and sort. "/>
      </w:tblPr>
      <w:tblGrid>
        <w:gridCol w:w="2832"/>
        <w:gridCol w:w="4824"/>
        <w:gridCol w:w="1972"/>
      </w:tblGrid>
      <w:tr w:rsidR="007D698E" w:rsidRPr="00110557" w14:paraId="12F2F6EC" w14:textId="77777777" w:rsidTr="00C62F50">
        <w:tc>
          <w:tcPr>
            <w:tcW w:w="1471" w:type="pct"/>
            <w:vAlign w:val="center"/>
          </w:tcPr>
          <w:p w14:paraId="21E55B41" w14:textId="0D74393F" w:rsidR="00FF3A1C" w:rsidRPr="00110557" w:rsidRDefault="00FF3A1C" w:rsidP="008C7057">
            <w:pPr>
              <w:jc w:val="center"/>
            </w:pPr>
            <w:r w:rsidRPr="00110557">
              <w:t>Reflect</w:t>
            </w:r>
            <w:r w:rsidR="00C21DAA">
              <w:t>ion</w:t>
            </w:r>
            <w:r w:rsidRPr="00110557">
              <w:t xml:space="preserve"> across the </w:t>
            </w:r>
            <m:oMath>
              <m:r>
                <m:rPr>
                  <m:sty m:val="p"/>
                </m:rPr>
                <w:rPr>
                  <w:rFonts w:ascii="Cambria Math" w:hAnsi="Cambria Math"/>
                </w:rPr>
                <w:br/>
              </m:r>
              <m:r>
                <w:rPr>
                  <w:rFonts w:ascii="Cambria Math" w:hAnsi="Cambria Math"/>
                </w:rPr>
                <m:t>y</m:t>
              </m:r>
            </m:oMath>
            <w:r w:rsidRPr="00110557">
              <w:t>-axis:</w:t>
            </w:r>
          </w:p>
        </w:tc>
        <w:tc>
          <w:tcPr>
            <w:tcW w:w="2505" w:type="pct"/>
            <w:vAlign w:val="center"/>
          </w:tcPr>
          <w:p w14:paraId="76EAA04E" w14:textId="7F92A8BE" w:rsidR="00FF3A1C" w:rsidRPr="00110557" w:rsidRDefault="00EA2717">
            <w:pPr>
              <w:jc w:val="center"/>
            </w:pPr>
            <w:r w:rsidRPr="00110557">
              <w:rPr>
                <w:noProof/>
              </w:rPr>
              <w:drawing>
                <wp:inline distT="0" distB="0" distL="0" distR="0" wp14:anchorId="38608978" wp14:editId="31A9A560">
                  <wp:extent cx="2552700" cy="2557780"/>
                  <wp:effectExtent l="0" t="0" r="0" b="0"/>
                  <wp:docPr id="789743240" name="Picture 1" descr="A graph showing y=2e^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743240" name="Picture 1" descr="A graph showing y=2e^x/2."/>
                          <pic:cNvPicPr/>
                        </pic:nvPicPr>
                        <pic:blipFill>
                          <a:blip r:embed="rId26"/>
                          <a:stretch>
                            <a:fillRect/>
                          </a:stretch>
                        </pic:blipFill>
                        <pic:spPr>
                          <a:xfrm>
                            <a:off x="0" y="0"/>
                            <a:ext cx="2552700" cy="2557780"/>
                          </a:xfrm>
                          <a:prstGeom prst="rect">
                            <a:avLst/>
                          </a:prstGeom>
                        </pic:spPr>
                      </pic:pic>
                    </a:graphicData>
                  </a:graphic>
                </wp:inline>
              </w:drawing>
            </w:r>
          </w:p>
        </w:tc>
        <w:tc>
          <w:tcPr>
            <w:tcW w:w="1024" w:type="pct"/>
            <w:vAlign w:val="center"/>
          </w:tcPr>
          <w:p w14:paraId="2214CC6B" w14:textId="1E833BD4" w:rsidR="00FF3A1C" w:rsidRPr="00110557" w:rsidRDefault="00C62F50">
            <w:pPr>
              <w:jc w:val="center"/>
              <w:rPr>
                <w:rFonts w:eastAsia="Calibri"/>
              </w:rPr>
            </w:pPr>
            <m:oMathPara>
              <m:oMath>
                <m:r>
                  <w:rPr>
                    <w:rFonts w:ascii="Cambria Math" w:hAnsi="Cambria Math"/>
                  </w:rPr>
                  <m:t>y=2</m:t>
                </m:r>
                <m:sSup>
                  <m:sSupPr>
                    <m:ctrlPr>
                      <w:rPr>
                        <w:rFonts w:ascii="Cambria Math" w:hAnsi="Cambria Math"/>
                        <w:i/>
                      </w:rPr>
                    </m:ctrlPr>
                  </m:sSupPr>
                  <m:e>
                    <m:r>
                      <w:rPr>
                        <w:rFonts w:ascii="Cambria Math" w:hAnsi="Cambria Math"/>
                      </w:rPr>
                      <m:t>e</m:t>
                    </m:r>
                  </m:e>
                  <m:sup>
                    <m:r>
                      <w:rPr>
                        <w:rFonts w:ascii="Cambria Math" w:hAnsi="Cambria Math"/>
                      </w:rPr>
                      <m:t>x</m:t>
                    </m:r>
                  </m:sup>
                </m:sSup>
              </m:oMath>
            </m:oMathPara>
          </w:p>
        </w:tc>
      </w:tr>
      <w:tr w:rsidR="007D698E" w:rsidRPr="00110557" w14:paraId="47883D3A" w14:textId="77777777" w:rsidTr="00C62F50">
        <w:tc>
          <w:tcPr>
            <w:tcW w:w="1471" w:type="pct"/>
            <w:vAlign w:val="center"/>
          </w:tcPr>
          <w:p w14:paraId="67D9E324" w14:textId="0D822498" w:rsidR="00FF3A1C" w:rsidRPr="00110557" w:rsidRDefault="00FF3A1C" w:rsidP="008C7057">
            <w:pPr>
              <w:jc w:val="center"/>
            </w:pPr>
            <w:r w:rsidRPr="00110557">
              <w:t>Reflect</w:t>
            </w:r>
            <w:r w:rsidR="00C21DAA">
              <w:t>ion</w:t>
            </w:r>
            <w:r w:rsidRPr="00110557">
              <w:t xml:space="preserve"> across the </w:t>
            </w:r>
            <m:oMath>
              <m:r>
                <m:rPr>
                  <m:sty m:val="p"/>
                </m:rPr>
                <w:rPr>
                  <w:rFonts w:ascii="Cambria Math" w:hAnsi="Cambria Math"/>
                </w:rPr>
                <w:br/>
              </m:r>
              <m:r>
                <w:rPr>
                  <w:rFonts w:ascii="Cambria Math" w:hAnsi="Cambria Math"/>
                </w:rPr>
                <m:t>x</m:t>
              </m:r>
            </m:oMath>
            <w:r w:rsidRPr="00110557">
              <w:t>-axis:</w:t>
            </w:r>
          </w:p>
        </w:tc>
        <w:tc>
          <w:tcPr>
            <w:tcW w:w="2505" w:type="pct"/>
            <w:vAlign w:val="center"/>
          </w:tcPr>
          <w:p w14:paraId="2CEBD012" w14:textId="5F1D2A68" w:rsidR="00FF3A1C" w:rsidRPr="00110557" w:rsidRDefault="00EA2717">
            <w:pPr>
              <w:jc w:val="center"/>
            </w:pPr>
            <w:r w:rsidRPr="00110557">
              <w:rPr>
                <w:noProof/>
              </w:rPr>
              <w:drawing>
                <wp:inline distT="0" distB="0" distL="0" distR="0" wp14:anchorId="7CF0C7CC" wp14:editId="3935BE30">
                  <wp:extent cx="2552700" cy="2552700"/>
                  <wp:effectExtent l="0" t="0" r="0" b="0"/>
                  <wp:docPr id="165928788" name="Picture 1" descr="A graph showing y=e^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28788" name="Picture 1" descr="A graph showing y=e^x-2."/>
                          <pic:cNvPicPr/>
                        </pic:nvPicPr>
                        <pic:blipFill>
                          <a:blip r:embed="rId27"/>
                          <a:stretch>
                            <a:fillRect/>
                          </a:stretch>
                        </pic:blipFill>
                        <pic:spPr>
                          <a:xfrm>
                            <a:off x="0" y="0"/>
                            <a:ext cx="2552700" cy="2552700"/>
                          </a:xfrm>
                          <a:prstGeom prst="rect">
                            <a:avLst/>
                          </a:prstGeom>
                        </pic:spPr>
                      </pic:pic>
                    </a:graphicData>
                  </a:graphic>
                </wp:inline>
              </w:drawing>
            </w:r>
          </w:p>
        </w:tc>
        <w:tc>
          <w:tcPr>
            <w:tcW w:w="1024" w:type="pct"/>
            <w:vAlign w:val="center"/>
          </w:tcPr>
          <w:p w14:paraId="6D99FCE8" w14:textId="298F097B" w:rsidR="00FF3A1C" w:rsidRPr="00110557" w:rsidRDefault="00C62F50">
            <w:pPr>
              <w:jc w:val="center"/>
            </w:pPr>
            <m:oMathPara>
              <m:oMath>
                <m:r>
                  <w:rPr>
                    <w:rFonts w:ascii="Cambria Math" w:hAnsi="Cambria Math"/>
                  </w:rPr>
                  <m:t>y=</m:t>
                </m:r>
                <m:sSup>
                  <m:sSupPr>
                    <m:ctrlPr>
                      <w:rPr>
                        <w:rFonts w:ascii="Cambria Math" w:hAnsi="Cambria Math"/>
                        <w:i/>
                      </w:rPr>
                    </m:ctrlPr>
                  </m:sSupPr>
                  <m:e>
                    <m:r>
                      <w:rPr>
                        <w:rFonts w:ascii="Cambria Math" w:hAnsi="Cambria Math"/>
                      </w:rPr>
                      <m:t>e</m:t>
                    </m:r>
                  </m:e>
                  <m:sup>
                    <m:r>
                      <w:rPr>
                        <w:rFonts w:ascii="Cambria Math" w:hAnsi="Cambria Math"/>
                      </w:rPr>
                      <m:t>x+2</m:t>
                    </m:r>
                  </m:sup>
                </m:sSup>
              </m:oMath>
            </m:oMathPara>
          </w:p>
        </w:tc>
      </w:tr>
      <w:tr w:rsidR="007D698E" w:rsidRPr="00110557" w14:paraId="408A0B96" w14:textId="77777777" w:rsidTr="00C62F50">
        <w:tc>
          <w:tcPr>
            <w:tcW w:w="1471" w:type="pct"/>
            <w:vAlign w:val="center"/>
          </w:tcPr>
          <w:p w14:paraId="6720BC12" w14:textId="190CC8BC" w:rsidR="00FF3A1C" w:rsidRPr="00110557" w:rsidRDefault="00FF3A1C" w:rsidP="008C7057">
            <w:pPr>
              <w:jc w:val="center"/>
            </w:pPr>
            <w:r w:rsidRPr="00110557">
              <w:t>Translate up</w:t>
            </w:r>
            <w:r w:rsidR="0095227C">
              <w:t xml:space="preserve"> 2 units</w:t>
            </w:r>
            <w:r w:rsidR="00286A21">
              <w:t>:</w:t>
            </w:r>
          </w:p>
        </w:tc>
        <w:tc>
          <w:tcPr>
            <w:tcW w:w="2505" w:type="pct"/>
            <w:vAlign w:val="center"/>
          </w:tcPr>
          <w:p w14:paraId="6DDBFDB1" w14:textId="2915EAC2" w:rsidR="00FF3A1C" w:rsidRPr="00110557" w:rsidRDefault="00EA2717">
            <w:pPr>
              <w:jc w:val="center"/>
            </w:pPr>
            <w:r w:rsidRPr="00110557">
              <w:rPr>
                <w:noProof/>
              </w:rPr>
              <w:drawing>
                <wp:inline distT="0" distB="0" distL="0" distR="0" wp14:anchorId="48DBE998" wp14:editId="06D4B8B4">
                  <wp:extent cx="2552700" cy="2542540"/>
                  <wp:effectExtent l="0" t="0" r="0" b="0"/>
                  <wp:docPr id="1709790469" name="Picture 1" descr="A graph showing y=e^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790469" name="Picture 1" descr="A graph showing y=e^x/2."/>
                          <pic:cNvPicPr/>
                        </pic:nvPicPr>
                        <pic:blipFill>
                          <a:blip r:embed="rId28"/>
                          <a:stretch>
                            <a:fillRect/>
                          </a:stretch>
                        </pic:blipFill>
                        <pic:spPr>
                          <a:xfrm>
                            <a:off x="0" y="0"/>
                            <a:ext cx="2552700" cy="2542540"/>
                          </a:xfrm>
                          <a:prstGeom prst="rect">
                            <a:avLst/>
                          </a:prstGeom>
                        </pic:spPr>
                      </pic:pic>
                    </a:graphicData>
                  </a:graphic>
                </wp:inline>
              </w:drawing>
            </w:r>
          </w:p>
        </w:tc>
        <w:tc>
          <w:tcPr>
            <w:tcW w:w="1024" w:type="pct"/>
            <w:vAlign w:val="center"/>
          </w:tcPr>
          <w:p w14:paraId="2BA05282" w14:textId="4E9B680F" w:rsidR="00FF3A1C" w:rsidRPr="00110557" w:rsidRDefault="00C62F50">
            <w:pPr>
              <w:jc w:val="center"/>
            </w:pPr>
            <m:oMathPara>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r>
                      <w:rPr>
                        <w:rFonts w:ascii="Cambria Math" w:hAnsi="Cambria Math"/>
                      </w:rPr>
                      <m:t>e</m:t>
                    </m:r>
                  </m:e>
                  <m:sup>
                    <m:r>
                      <w:rPr>
                        <w:rFonts w:ascii="Cambria Math" w:hAnsi="Cambria Math"/>
                      </w:rPr>
                      <m:t>2x</m:t>
                    </m:r>
                  </m:sup>
                </m:sSup>
              </m:oMath>
            </m:oMathPara>
          </w:p>
        </w:tc>
      </w:tr>
      <w:tr w:rsidR="007D698E" w:rsidRPr="00110557" w14:paraId="2ADCC6A4" w14:textId="77777777" w:rsidTr="00C62F50">
        <w:tc>
          <w:tcPr>
            <w:tcW w:w="1471" w:type="pct"/>
            <w:vAlign w:val="center"/>
          </w:tcPr>
          <w:p w14:paraId="0AEB427A" w14:textId="04D063F9" w:rsidR="00FF3A1C" w:rsidRPr="00110557" w:rsidRDefault="00FF3A1C">
            <w:pPr>
              <w:jc w:val="center"/>
            </w:pPr>
            <w:r w:rsidRPr="00110557">
              <w:t>Translate down</w:t>
            </w:r>
            <w:r w:rsidR="0095227C">
              <w:t xml:space="preserve"> by 2 units</w:t>
            </w:r>
            <w:r w:rsidR="00286A21">
              <w:t>:</w:t>
            </w:r>
          </w:p>
        </w:tc>
        <w:tc>
          <w:tcPr>
            <w:tcW w:w="2505" w:type="pct"/>
            <w:vAlign w:val="center"/>
          </w:tcPr>
          <w:p w14:paraId="7E61F2A5" w14:textId="34161DBA" w:rsidR="00FF3A1C" w:rsidRPr="00110557" w:rsidRDefault="00DE7B38">
            <w:pPr>
              <w:jc w:val="center"/>
            </w:pPr>
            <w:r w:rsidRPr="00110557">
              <w:rPr>
                <w:noProof/>
              </w:rPr>
              <w:drawing>
                <wp:inline distT="0" distB="0" distL="0" distR="0" wp14:anchorId="4F7F2869" wp14:editId="315DB687">
                  <wp:extent cx="2552700" cy="2552700"/>
                  <wp:effectExtent l="0" t="0" r="0" b="0"/>
                  <wp:docPr id="958310221" name="Picture 1" descr="A graph of y=-e^x in solid red and its reflection in the axis in dashed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310221" name="Picture 1" descr="A graph of y=-e^x in solid red and its reflection in the axis in dashed blue."/>
                          <pic:cNvPicPr/>
                        </pic:nvPicPr>
                        <pic:blipFill>
                          <a:blip r:embed="rId29"/>
                          <a:stretch>
                            <a:fillRect/>
                          </a:stretch>
                        </pic:blipFill>
                        <pic:spPr>
                          <a:xfrm>
                            <a:off x="0" y="0"/>
                            <a:ext cx="2552700" cy="2552700"/>
                          </a:xfrm>
                          <a:prstGeom prst="rect">
                            <a:avLst/>
                          </a:prstGeom>
                        </pic:spPr>
                      </pic:pic>
                    </a:graphicData>
                  </a:graphic>
                </wp:inline>
              </w:drawing>
            </w:r>
          </w:p>
        </w:tc>
        <w:tc>
          <w:tcPr>
            <w:tcW w:w="1024" w:type="pct"/>
            <w:vAlign w:val="center"/>
          </w:tcPr>
          <w:p w14:paraId="0EA6AA37" w14:textId="19781585" w:rsidR="00FF3A1C" w:rsidRPr="00110557" w:rsidRDefault="00C62F50">
            <w:pPr>
              <w:jc w:val="center"/>
            </w:pPr>
            <m:oMathPara>
              <m:oMath>
                <m:r>
                  <w:rPr>
                    <w:rFonts w:ascii="Cambria Math" w:hAnsi="Cambria Math"/>
                  </w:rPr>
                  <m:t>y=</m:t>
                </m:r>
                <m:sSup>
                  <m:sSupPr>
                    <m:ctrlPr>
                      <w:rPr>
                        <w:rFonts w:ascii="Cambria Math" w:hAnsi="Cambria Math"/>
                        <w:i/>
                      </w:rPr>
                    </m:ctrlPr>
                  </m:sSupPr>
                  <m:e>
                    <m:r>
                      <w:rPr>
                        <w:rFonts w:ascii="Cambria Math" w:hAnsi="Cambria Math"/>
                      </w:rPr>
                      <m:t>e</m:t>
                    </m:r>
                  </m:e>
                  <m:sup>
                    <m:r>
                      <w:rPr>
                        <w:rFonts w:ascii="Cambria Math" w:hAnsi="Cambria Math"/>
                      </w:rPr>
                      <m:t>x</m:t>
                    </m:r>
                  </m:sup>
                </m:sSup>
                <m:r>
                  <w:rPr>
                    <w:rFonts w:ascii="Cambria Math" w:hAnsi="Cambria Math"/>
                  </w:rPr>
                  <m:t>-2</m:t>
                </m:r>
              </m:oMath>
            </m:oMathPara>
          </w:p>
        </w:tc>
      </w:tr>
      <w:tr w:rsidR="007D698E" w:rsidRPr="00110557" w14:paraId="22875643" w14:textId="77777777" w:rsidTr="00C62F50">
        <w:tc>
          <w:tcPr>
            <w:tcW w:w="1471" w:type="pct"/>
            <w:vAlign w:val="center"/>
          </w:tcPr>
          <w:p w14:paraId="614FB8BF" w14:textId="0AAA299F" w:rsidR="00FF3A1C" w:rsidRPr="00110557" w:rsidRDefault="00FF3A1C" w:rsidP="0095227C">
            <w:pPr>
              <w:jc w:val="center"/>
            </w:pPr>
            <w:r w:rsidRPr="00110557">
              <w:t>Translate left</w:t>
            </w:r>
            <w:r w:rsidR="0095227C">
              <w:t xml:space="preserve"> by 2 units</w:t>
            </w:r>
            <w:r w:rsidR="00286A21">
              <w:t>:</w:t>
            </w:r>
          </w:p>
        </w:tc>
        <w:tc>
          <w:tcPr>
            <w:tcW w:w="2505" w:type="pct"/>
            <w:vAlign w:val="center"/>
          </w:tcPr>
          <w:p w14:paraId="4A6F58DE" w14:textId="7A091EDA" w:rsidR="00FF3A1C" w:rsidRPr="00110557" w:rsidRDefault="00EA2717">
            <w:pPr>
              <w:spacing w:before="120"/>
              <w:jc w:val="center"/>
            </w:pPr>
            <w:r w:rsidRPr="00110557">
              <w:rPr>
                <w:noProof/>
              </w:rPr>
              <w:drawing>
                <wp:inline distT="0" distB="0" distL="0" distR="0" wp14:anchorId="4AF194C5" wp14:editId="4D8555A9">
                  <wp:extent cx="2552700" cy="2552700"/>
                  <wp:effectExtent l="0" t="0" r="0" b="0"/>
                  <wp:docPr id="1289896155" name="Picture 1" descr="A graph showing y=1/2e^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896155" name="Picture 1" descr="A graph showing y=1/2e^2x."/>
                          <pic:cNvPicPr/>
                        </pic:nvPicPr>
                        <pic:blipFill>
                          <a:blip r:embed="rId30"/>
                          <a:stretch>
                            <a:fillRect/>
                          </a:stretch>
                        </pic:blipFill>
                        <pic:spPr>
                          <a:xfrm>
                            <a:off x="0" y="0"/>
                            <a:ext cx="2552700" cy="2552700"/>
                          </a:xfrm>
                          <a:prstGeom prst="rect">
                            <a:avLst/>
                          </a:prstGeom>
                        </pic:spPr>
                      </pic:pic>
                    </a:graphicData>
                  </a:graphic>
                </wp:inline>
              </w:drawing>
            </w:r>
          </w:p>
        </w:tc>
        <w:tc>
          <w:tcPr>
            <w:tcW w:w="1024" w:type="pct"/>
            <w:vAlign w:val="center"/>
          </w:tcPr>
          <w:p w14:paraId="2CB1228D" w14:textId="1572E81A" w:rsidR="00FF3A1C" w:rsidRPr="00110557" w:rsidRDefault="00C62F50">
            <w:pPr>
              <w:jc w:val="center"/>
            </w:pPr>
            <m:oMathPara>
              <m:oMath>
                <m:r>
                  <w:rPr>
                    <w:rFonts w:ascii="Cambria Math" w:hAnsi="Cambria Math"/>
                  </w:rPr>
                  <m:t>y=</m:t>
                </m:r>
                <m:sSup>
                  <m:sSupPr>
                    <m:ctrlPr>
                      <w:rPr>
                        <w:rFonts w:ascii="Cambria Math" w:hAnsi="Cambria Math"/>
                        <w:i/>
                      </w:rPr>
                    </m:ctrlPr>
                  </m:sSupPr>
                  <m:e>
                    <m:r>
                      <w:rPr>
                        <w:rFonts w:ascii="Cambria Math" w:hAnsi="Cambria Math"/>
                      </w:rPr>
                      <m:t>e</m:t>
                    </m:r>
                  </m:e>
                  <m:sup>
                    <m:f>
                      <m:fPr>
                        <m:ctrlPr>
                          <w:rPr>
                            <w:rFonts w:ascii="Cambria Math" w:hAnsi="Cambria Math"/>
                            <w:i/>
                          </w:rPr>
                        </m:ctrlPr>
                      </m:fPr>
                      <m:num>
                        <m:r>
                          <w:rPr>
                            <w:rFonts w:ascii="Cambria Math" w:hAnsi="Cambria Math"/>
                          </w:rPr>
                          <m:t>x</m:t>
                        </m:r>
                      </m:num>
                      <m:den>
                        <m:r>
                          <w:rPr>
                            <w:rFonts w:ascii="Cambria Math" w:hAnsi="Cambria Math"/>
                          </w:rPr>
                          <m:t>2</m:t>
                        </m:r>
                      </m:den>
                    </m:f>
                  </m:sup>
                </m:sSup>
              </m:oMath>
            </m:oMathPara>
          </w:p>
        </w:tc>
      </w:tr>
      <w:tr w:rsidR="007D698E" w:rsidRPr="00110557" w14:paraId="1E61A353" w14:textId="77777777" w:rsidTr="00C62F50">
        <w:tc>
          <w:tcPr>
            <w:tcW w:w="1471" w:type="pct"/>
            <w:vAlign w:val="center"/>
          </w:tcPr>
          <w:p w14:paraId="0739C4B1" w14:textId="62F5B273" w:rsidR="00FF3A1C" w:rsidRPr="00110557" w:rsidRDefault="00FF3A1C" w:rsidP="0095227C">
            <w:pPr>
              <w:jc w:val="center"/>
            </w:pPr>
            <w:r w:rsidRPr="00110557">
              <w:t>Translate right</w:t>
            </w:r>
            <w:r w:rsidR="0095227C">
              <w:t xml:space="preserve"> by 2 units</w:t>
            </w:r>
            <w:r w:rsidR="00286A21">
              <w:t>:</w:t>
            </w:r>
          </w:p>
        </w:tc>
        <w:tc>
          <w:tcPr>
            <w:tcW w:w="2505" w:type="pct"/>
            <w:vAlign w:val="center"/>
          </w:tcPr>
          <w:p w14:paraId="4E3B6828" w14:textId="4E12364E" w:rsidR="00FF3A1C" w:rsidRPr="00110557" w:rsidRDefault="00DE7B38">
            <w:pPr>
              <w:jc w:val="center"/>
            </w:pPr>
            <w:r w:rsidRPr="00110557">
              <w:rPr>
                <w:noProof/>
              </w:rPr>
              <w:drawing>
                <wp:inline distT="0" distB="0" distL="0" distR="0" wp14:anchorId="2BBA3DFB" wp14:editId="7BA5BE01">
                  <wp:extent cx="2552700" cy="2578735"/>
                  <wp:effectExtent l="0" t="0" r="0" b="0"/>
                  <wp:docPr id="88959834" name="Picture 1" descr="A graph of y=e^&amp;-x in solid red and its reflection in the y-axis in dashed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59834" name="Picture 1" descr="A graph of y=e^&amp;-x in solid red and its reflection in the y-axis in dashed blue."/>
                          <pic:cNvPicPr/>
                        </pic:nvPicPr>
                        <pic:blipFill>
                          <a:blip r:embed="rId31"/>
                          <a:stretch>
                            <a:fillRect/>
                          </a:stretch>
                        </pic:blipFill>
                        <pic:spPr>
                          <a:xfrm>
                            <a:off x="0" y="0"/>
                            <a:ext cx="2552700" cy="2578735"/>
                          </a:xfrm>
                          <a:prstGeom prst="rect">
                            <a:avLst/>
                          </a:prstGeom>
                        </pic:spPr>
                      </pic:pic>
                    </a:graphicData>
                  </a:graphic>
                </wp:inline>
              </w:drawing>
            </w:r>
          </w:p>
        </w:tc>
        <w:tc>
          <w:tcPr>
            <w:tcW w:w="1024" w:type="pct"/>
            <w:vAlign w:val="center"/>
          </w:tcPr>
          <w:p w14:paraId="5817A6AA" w14:textId="7D69C5BE" w:rsidR="00FF3A1C" w:rsidRPr="00110557" w:rsidRDefault="00C62F50">
            <w:pPr>
              <w:jc w:val="center"/>
            </w:pPr>
            <m:oMathPara>
              <m:oMath>
                <m:r>
                  <w:rPr>
                    <w:rFonts w:ascii="Cambria Math" w:hAnsi="Cambria Math"/>
                  </w:rPr>
                  <m:t>y=</m:t>
                </m:r>
                <m:sSup>
                  <m:sSupPr>
                    <m:ctrlPr>
                      <w:rPr>
                        <w:rFonts w:ascii="Cambria Math" w:hAnsi="Cambria Math"/>
                        <w:i/>
                      </w:rPr>
                    </m:ctrlPr>
                  </m:sSupPr>
                  <m:e>
                    <m:r>
                      <w:rPr>
                        <w:rFonts w:ascii="Cambria Math" w:hAnsi="Cambria Math"/>
                      </w:rPr>
                      <m:t>e</m:t>
                    </m:r>
                  </m:e>
                  <m:sup>
                    <m:r>
                      <w:rPr>
                        <w:rFonts w:ascii="Cambria Math" w:hAnsi="Cambria Math"/>
                      </w:rPr>
                      <m:t>-x</m:t>
                    </m:r>
                  </m:sup>
                </m:sSup>
              </m:oMath>
            </m:oMathPara>
          </w:p>
        </w:tc>
      </w:tr>
      <w:tr w:rsidR="00AE191D" w:rsidRPr="00110557" w14:paraId="660263BD" w14:textId="77777777" w:rsidTr="00C62F50">
        <w:tc>
          <w:tcPr>
            <w:tcW w:w="1471" w:type="pct"/>
            <w:vAlign w:val="center"/>
          </w:tcPr>
          <w:p w14:paraId="7F874239" w14:textId="77777777" w:rsidR="00AE191D" w:rsidRPr="00110557" w:rsidRDefault="00AE191D" w:rsidP="00AE191D">
            <w:pPr>
              <w:jc w:val="center"/>
            </w:pPr>
            <w:r w:rsidRPr="00110557">
              <w:t xml:space="preserve">Enlarge by a factor of </w:t>
            </w:r>
            <m:oMath>
              <m:r>
                <w:rPr>
                  <w:rFonts w:ascii="Cambria Math" w:hAnsi="Cambria Math"/>
                </w:rPr>
                <m:t>2</m:t>
              </m:r>
            </m:oMath>
            <w:r w:rsidRPr="00110557">
              <w:t>:</w:t>
            </w:r>
          </w:p>
          <w:p w14:paraId="5D4B2040" w14:textId="03047EFE" w:rsidR="00AE191D" w:rsidRPr="00110557" w:rsidRDefault="00AE191D" w:rsidP="00AE191D">
            <w:pPr>
              <w:jc w:val="center"/>
            </w:pPr>
            <w:r w:rsidRPr="00110557">
              <w:t xml:space="preserve">Replace </w:t>
            </w:r>
            <m:oMath>
              <m:r>
                <w:rPr>
                  <w:rFonts w:ascii="Cambria Math" w:hAnsi="Cambria Math"/>
                </w:rPr>
                <m:t>x</m:t>
              </m:r>
            </m:oMath>
            <w:r w:rsidRPr="00110557">
              <w:t xml:space="preserve"> and y with </w:t>
            </w:r>
            <m:oMath>
              <m:f>
                <m:fPr>
                  <m:ctrlPr>
                    <w:rPr>
                      <w:rFonts w:ascii="Cambria Math" w:hAnsi="Cambria Math"/>
                      <w:i/>
                    </w:rPr>
                  </m:ctrlPr>
                </m:fPr>
                <m:num>
                  <m:r>
                    <w:rPr>
                      <w:rFonts w:ascii="Cambria Math" w:hAnsi="Cambria Math"/>
                    </w:rPr>
                    <m:t>x</m:t>
                  </m:r>
                </m:num>
                <m:den>
                  <m:r>
                    <w:rPr>
                      <w:rFonts w:ascii="Cambria Math" w:hAnsi="Cambria Math"/>
                    </w:rPr>
                    <m:t>2</m:t>
                  </m:r>
                </m:den>
              </m:f>
            </m:oMath>
            <w:r w:rsidRPr="00110557" w:rsidDel="00171E21">
              <w:t xml:space="preserve">  </w:t>
            </w:r>
            <w:r w:rsidRPr="00110557">
              <w:t xml:space="preserve">and </w:t>
            </w:r>
            <m:oMath>
              <m:f>
                <m:fPr>
                  <m:ctrlPr>
                    <w:rPr>
                      <w:rFonts w:ascii="Cambria Math" w:hAnsi="Cambria Math"/>
                      <w:i/>
                    </w:rPr>
                  </m:ctrlPr>
                </m:fPr>
                <m:num>
                  <m:r>
                    <w:rPr>
                      <w:rFonts w:ascii="Cambria Math" w:hAnsi="Cambria Math"/>
                    </w:rPr>
                    <m:t>y</m:t>
                  </m:r>
                </m:num>
                <m:den>
                  <m:r>
                    <w:rPr>
                      <w:rFonts w:ascii="Cambria Math" w:hAnsi="Cambria Math"/>
                    </w:rPr>
                    <m:t>2</m:t>
                  </m:r>
                </m:den>
              </m:f>
            </m:oMath>
            <w:r w:rsidRPr="00110557">
              <w:t>.</w:t>
            </w:r>
          </w:p>
        </w:tc>
        <w:tc>
          <w:tcPr>
            <w:tcW w:w="2505" w:type="pct"/>
            <w:vAlign w:val="center"/>
          </w:tcPr>
          <w:p w14:paraId="26212519" w14:textId="5FB80649" w:rsidR="00AE191D" w:rsidRPr="00110557" w:rsidRDefault="00AE191D" w:rsidP="00AE191D">
            <w:pPr>
              <w:jc w:val="center"/>
            </w:pPr>
            <w:r w:rsidRPr="00110557">
              <w:rPr>
                <w:noProof/>
              </w:rPr>
              <w:drawing>
                <wp:inline distT="0" distB="0" distL="0" distR="0" wp14:anchorId="31D5FE0E" wp14:editId="3A9AADCA">
                  <wp:extent cx="2552700" cy="2531745"/>
                  <wp:effectExtent l="0" t="0" r="0" b="1905"/>
                  <wp:docPr id="1421595957" name="Picture 1" descr="A graph of y=e^x-2 solid red and its translation y+b in dashed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595957" name="Picture 1" descr="A graph of y=e^x-2 solid red and its translation y+b in dashed blue."/>
                          <pic:cNvPicPr/>
                        </pic:nvPicPr>
                        <pic:blipFill>
                          <a:blip r:embed="rId32"/>
                          <a:stretch>
                            <a:fillRect/>
                          </a:stretch>
                        </pic:blipFill>
                        <pic:spPr>
                          <a:xfrm>
                            <a:off x="0" y="0"/>
                            <a:ext cx="2552700" cy="2531745"/>
                          </a:xfrm>
                          <a:prstGeom prst="rect">
                            <a:avLst/>
                          </a:prstGeom>
                        </pic:spPr>
                      </pic:pic>
                    </a:graphicData>
                  </a:graphic>
                </wp:inline>
              </w:drawing>
            </w:r>
          </w:p>
        </w:tc>
        <w:tc>
          <w:tcPr>
            <w:tcW w:w="1024" w:type="pct"/>
            <w:vAlign w:val="center"/>
          </w:tcPr>
          <w:p w14:paraId="6098EE7F" w14:textId="3B929F35" w:rsidR="00AE191D" w:rsidRPr="00110557" w:rsidRDefault="00AE191D" w:rsidP="00AE191D">
            <w:pPr>
              <w:jc w:val="center"/>
            </w:pPr>
            <m:oMathPara>
              <m:oMath>
                <m:r>
                  <w:rPr>
                    <w:rFonts w:ascii="Cambria Math" w:hAnsi="Cambria Math"/>
                  </w:rPr>
                  <m:t>y=2</m:t>
                </m:r>
                <m:sSup>
                  <m:sSupPr>
                    <m:ctrlPr>
                      <w:rPr>
                        <w:rFonts w:ascii="Cambria Math" w:hAnsi="Cambria Math"/>
                        <w:i/>
                      </w:rPr>
                    </m:ctrlPr>
                  </m:sSupPr>
                  <m:e>
                    <m:r>
                      <w:rPr>
                        <w:rFonts w:ascii="Cambria Math" w:hAnsi="Cambria Math"/>
                      </w:rPr>
                      <m:t>e</m:t>
                    </m:r>
                  </m:e>
                  <m:sup>
                    <m:f>
                      <m:fPr>
                        <m:ctrlPr>
                          <w:rPr>
                            <w:rFonts w:ascii="Cambria Math" w:hAnsi="Cambria Math"/>
                            <w:i/>
                          </w:rPr>
                        </m:ctrlPr>
                      </m:fPr>
                      <m:num>
                        <m:r>
                          <w:rPr>
                            <w:rFonts w:ascii="Cambria Math" w:hAnsi="Cambria Math"/>
                          </w:rPr>
                          <m:t>x</m:t>
                        </m:r>
                      </m:num>
                      <m:den>
                        <m:r>
                          <w:rPr>
                            <w:rFonts w:ascii="Cambria Math" w:hAnsi="Cambria Math"/>
                          </w:rPr>
                          <m:t>2</m:t>
                        </m:r>
                      </m:den>
                    </m:f>
                  </m:sup>
                </m:sSup>
              </m:oMath>
            </m:oMathPara>
          </w:p>
        </w:tc>
      </w:tr>
      <w:tr w:rsidR="00AE191D" w:rsidRPr="00110557" w14:paraId="722497E8" w14:textId="77777777" w:rsidTr="00C62F50">
        <w:tc>
          <w:tcPr>
            <w:tcW w:w="1471" w:type="pct"/>
            <w:vAlign w:val="center"/>
          </w:tcPr>
          <w:p w14:paraId="399D3F75" w14:textId="77777777" w:rsidR="00AE191D" w:rsidRPr="00110557" w:rsidRDefault="00AE191D" w:rsidP="00AE191D">
            <w:pPr>
              <w:jc w:val="center"/>
            </w:pPr>
            <w:r>
              <w:t>R</w:t>
            </w:r>
            <w:r w:rsidRPr="00110557">
              <w:t xml:space="preserve">educe by a factor of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110557">
              <w:t>:</w:t>
            </w:r>
          </w:p>
          <w:p w14:paraId="69CF7351" w14:textId="60983322" w:rsidR="00AE191D" w:rsidRPr="00110557" w:rsidRDefault="00AE191D" w:rsidP="00AE191D">
            <w:pPr>
              <w:jc w:val="center"/>
            </w:pPr>
            <w:r w:rsidRPr="00110557">
              <w:t xml:space="preserve">Replace </w:t>
            </w:r>
            <m:oMath>
              <m:r>
                <w:rPr>
                  <w:rFonts w:ascii="Cambria Math" w:hAnsi="Cambria Math"/>
                </w:rPr>
                <m:t>x</m:t>
              </m:r>
            </m:oMath>
            <w:r w:rsidRPr="00110557">
              <w:t xml:space="preserve"> with </w:t>
            </w:r>
            <m:oMath>
              <m:f>
                <m:fPr>
                  <m:ctrlPr>
                    <w:rPr>
                      <w:rFonts w:ascii="Cambria Math" w:hAnsi="Cambria Math"/>
                      <w:i/>
                    </w:rPr>
                  </m:ctrlPr>
                </m:fPr>
                <m:num>
                  <m:r>
                    <w:rPr>
                      <w:rFonts w:ascii="Cambria Math" w:hAnsi="Cambria Math"/>
                    </w:rPr>
                    <m:t>x</m:t>
                  </m:r>
                </m:num>
                <m:den>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e>
                  </m:d>
                </m:den>
              </m:f>
              <m:r>
                <w:rPr>
                  <w:rFonts w:ascii="Cambria Math" w:hAnsi="Cambria Math"/>
                </w:rPr>
                <m:t>=2x</m:t>
              </m:r>
            </m:oMath>
            <w:r w:rsidRPr="00110557">
              <w:t xml:space="preserve"> and</w:t>
            </w:r>
            <w:r>
              <w:rPr>
                <w:rFonts w:eastAsiaTheme="minorEastAsia"/>
              </w:rPr>
              <w:t xml:space="preserve"> </w:t>
            </w:r>
            <m:oMath>
              <m:r>
                <w:rPr>
                  <w:rFonts w:ascii="Cambria Math" w:hAnsi="Cambria Math"/>
                </w:rPr>
                <m:t>y</m:t>
              </m:r>
            </m:oMath>
            <w:r>
              <w:rPr>
                <w:rFonts w:eastAsiaTheme="minorEastAsia"/>
              </w:rPr>
              <w:t xml:space="preserve"> with </w:t>
            </w:r>
            <w:r w:rsidRPr="00110557">
              <w:t xml:space="preserve"> </w:t>
            </w:r>
            <m:oMath>
              <m:f>
                <m:fPr>
                  <m:ctrlPr>
                    <w:rPr>
                      <w:rFonts w:ascii="Cambria Math" w:hAnsi="Cambria Math"/>
                      <w:i/>
                    </w:rPr>
                  </m:ctrlPr>
                </m:fPr>
                <m:num>
                  <m:r>
                    <w:rPr>
                      <w:rFonts w:ascii="Cambria Math" w:hAnsi="Cambria Math"/>
                    </w:rPr>
                    <m:t>y</m:t>
                  </m:r>
                </m:num>
                <m:den>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e>
                  </m:d>
                </m:den>
              </m:f>
              <m:r>
                <w:rPr>
                  <w:rFonts w:ascii="Cambria Math" w:hAnsi="Cambria Math"/>
                </w:rPr>
                <m:t>=2y</m:t>
              </m:r>
            </m:oMath>
            <w:r w:rsidRPr="00110557">
              <w:t>.</w:t>
            </w:r>
          </w:p>
        </w:tc>
        <w:tc>
          <w:tcPr>
            <w:tcW w:w="2505" w:type="pct"/>
            <w:vAlign w:val="center"/>
          </w:tcPr>
          <w:p w14:paraId="5687CCBB" w14:textId="38BB00CC" w:rsidR="00AE191D" w:rsidRPr="00110557" w:rsidRDefault="00AE191D" w:rsidP="00AE191D">
            <w:pPr>
              <w:jc w:val="center"/>
            </w:pPr>
            <w:r w:rsidRPr="00110557">
              <w:rPr>
                <w:noProof/>
              </w:rPr>
              <w:drawing>
                <wp:inline distT="0" distB="0" distL="0" distR="0" wp14:anchorId="791A5D42" wp14:editId="5C9AE852">
                  <wp:extent cx="2552700" cy="2557780"/>
                  <wp:effectExtent l="0" t="0" r="0" b="0"/>
                  <wp:docPr id="1271497798" name="Picture 1" descr="A graph showing y=2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497798" name="Picture 1" descr="A graph showing y=2e^x."/>
                          <pic:cNvPicPr/>
                        </pic:nvPicPr>
                        <pic:blipFill>
                          <a:blip r:embed="rId33"/>
                          <a:stretch>
                            <a:fillRect/>
                          </a:stretch>
                        </pic:blipFill>
                        <pic:spPr>
                          <a:xfrm>
                            <a:off x="0" y="0"/>
                            <a:ext cx="2552700" cy="2557780"/>
                          </a:xfrm>
                          <a:prstGeom prst="rect">
                            <a:avLst/>
                          </a:prstGeom>
                        </pic:spPr>
                      </pic:pic>
                    </a:graphicData>
                  </a:graphic>
                </wp:inline>
              </w:drawing>
            </w:r>
          </w:p>
        </w:tc>
        <w:tc>
          <w:tcPr>
            <w:tcW w:w="1024" w:type="pct"/>
            <w:vAlign w:val="center"/>
          </w:tcPr>
          <w:p w14:paraId="32C607C3" w14:textId="01BE3F6F" w:rsidR="00AE191D" w:rsidRPr="00110557" w:rsidRDefault="00AE191D" w:rsidP="00AE191D">
            <w:pPr>
              <w:jc w:val="center"/>
            </w:pPr>
            <m:oMathPara>
              <m:oMath>
                <m:r>
                  <w:rPr>
                    <w:rFonts w:ascii="Cambria Math" w:hAnsi="Cambria Math"/>
                  </w:rPr>
                  <m:t>y=</m:t>
                </m:r>
                <m:sSup>
                  <m:sSupPr>
                    <m:ctrlPr>
                      <w:rPr>
                        <w:rFonts w:ascii="Cambria Math" w:hAnsi="Cambria Math"/>
                        <w:i/>
                      </w:rPr>
                    </m:ctrlPr>
                  </m:sSupPr>
                  <m:e>
                    <m:r>
                      <w:rPr>
                        <w:rFonts w:ascii="Cambria Math" w:hAnsi="Cambria Math"/>
                      </w:rPr>
                      <m:t>e</m:t>
                    </m:r>
                  </m:e>
                  <m:sup>
                    <m:r>
                      <w:rPr>
                        <w:rFonts w:ascii="Cambria Math" w:hAnsi="Cambria Math"/>
                      </w:rPr>
                      <m:t>x</m:t>
                    </m:r>
                  </m:sup>
                </m:sSup>
                <m:r>
                  <w:rPr>
                    <w:rFonts w:ascii="Cambria Math" w:hAnsi="Cambria Math"/>
                  </w:rPr>
                  <m:t>+2</m:t>
                </m:r>
              </m:oMath>
            </m:oMathPara>
          </w:p>
        </w:tc>
      </w:tr>
      <w:tr w:rsidR="007D698E" w:rsidRPr="00110557" w14:paraId="0593B3B7" w14:textId="77777777" w:rsidTr="00C62F50">
        <w:tc>
          <w:tcPr>
            <w:tcW w:w="1471" w:type="pct"/>
            <w:vAlign w:val="center"/>
          </w:tcPr>
          <w:p w14:paraId="5CA1F6FC" w14:textId="7E54DF11" w:rsidR="00C62F50" w:rsidRPr="00110557" w:rsidRDefault="00C62F50" w:rsidP="00C62F50">
            <w:pPr>
              <w:jc w:val="center"/>
            </w:pPr>
            <w:r w:rsidRPr="00110557">
              <w:t>Dilate horizontal</w:t>
            </w:r>
            <w:r>
              <w:t>ly</w:t>
            </w:r>
            <w:r w:rsidRPr="00110557">
              <w:t xml:space="preserve"> </w:t>
            </w:r>
            <w:r>
              <w:t>by 2</w:t>
            </w:r>
            <w:r w:rsidR="00286A21">
              <w:t>:</w:t>
            </w:r>
          </w:p>
        </w:tc>
        <w:tc>
          <w:tcPr>
            <w:tcW w:w="2505" w:type="pct"/>
            <w:vAlign w:val="center"/>
          </w:tcPr>
          <w:p w14:paraId="4C8D0042" w14:textId="50607F30" w:rsidR="00C62F50" w:rsidRPr="00110557" w:rsidRDefault="00C62F50" w:rsidP="00C62F50">
            <w:pPr>
              <w:jc w:val="center"/>
            </w:pPr>
            <w:r w:rsidRPr="00110557">
              <w:rPr>
                <w:noProof/>
              </w:rPr>
              <w:drawing>
                <wp:inline distT="0" distB="0" distL="0" distR="0" wp14:anchorId="20FC2477" wp14:editId="46194ABE">
                  <wp:extent cx="2552700" cy="2578735"/>
                  <wp:effectExtent l="0" t="0" r="0" b="0"/>
                  <wp:docPr id="297916093" name="Picture 1" descr="A graph of y=e^x+2 in solid red and its translation left x+b in dashed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916093" name="Picture 1" descr="A graph of y=e^x+2 in solid red and its translation left x+b in dashed blue."/>
                          <pic:cNvPicPr/>
                        </pic:nvPicPr>
                        <pic:blipFill>
                          <a:blip r:embed="rId34"/>
                          <a:stretch>
                            <a:fillRect/>
                          </a:stretch>
                        </pic:blipFill>
                        <pic:spPr>
                          <a:xfrm>
                            <a:off x="0" y="0"/>
                            <a:ext cx="2552700" cy="2578735"/>
                          </a:xfrm>
                          <a:prstGeom prst="rect">
                            <a:avLst/>
                          </a:prstGeom>
                        </pic:spPr>
                      </pic:pic>
                    </a:graphicData>
                  </a:graphic>
                </wp:inline>
              </w:drawing>
            </w:r>
          </w:p>
        </w:tc>
        <w:tc>
          <w:tcPr>
            <w:tcW w:w="1024" w:type="pct"/>
            <w:vAlign w:val="center"/>
          </w:tcPr>
          <w:p w14:paraId="584FB9B2" w14:textId="5A5A5933" w:rsidR="00C62F50" w:rsidRPr="00110557" w:rsidRDefault="00C62F50" w:rsidP="00C62F50">
            <w:pPr>
              <w:jc w:val="center"/>
            </w:pPr>
            <m:oMathPara>
              <m:oMath>
                <m:r>
                  <w:rPr>
                    <w:rFonts w:ascii="Cambria Math" w:hAnsi="Cambria Math"/>
                  </w:rPr>
                  <m:t>y=</m:t>
                </m:r>
                <m:sSup>
                  <m:sSupPr>
                    <m:ctrlPr>
                      <w:rPr>
                        <w:rFonts w:ascii="Cambria Math" w:hAnsi="Cambria Math"/>
                        <w:i/>
                      </w:rPr>
                    </m:ctrlPr>
                  </m:sSupPr>
                  <m:e>
                    <m:r>
                      <w:rPr>
                        <w:rFonts w:ascii="Cambria Math" w:hAnsi="Cambria Math"/>
                      </w:rPr>
                      <m:t>e</m:t>
                    </m:r>
                  </m:e>
                  <m:sup>
                    <m:r>
                      <w:rPr>
                        <w:rFonts w:ascii="Cambria Math" w:hAnsi="Cambria Math"/>
                      </w:rPr>
                      <m:t>x-2</m:t>
                    </m:r>
                  </m:sup>
                </m:sSup>
              </m:oMath>
            </m:oMathPara>
          </w:p>
        </w:tc>
      </w:tr>
      <w:tr w:rsidR="007D698E" w:rsidRPr="00110557" w14:paraId="4DF61929" w14:textId="77777777" w:rsidTr="00C62F50">
        <w:tc>
          <w:tcPr>
            <w:tcW w:w="1471" w:type="pct"/>
            <w:vAlign w:val="center"/>
          </w:tcPr>
          <w:p w14:paraId="65E4FD87" w14:textId="5327F8F8" w:rsidR="00C62F50" w:rsidRPr="00110557" w:rsidRDefault="00C62F50" w:rsidP="00C62F50">
            <w:pPr>
              <w:jc w:val="center"/>
            </w:pPr>
            <w:r w:rsidRPr="00110557">
              <w:t xml:space="preserve">Dilate </w:t>
            </w:r>
            <w:r>
              <w:t>vertically by 2</w:t>
            </w:r>
            <w:r w:rsidR="00286A21">
              <w:t>:</w:t>
            </w:r>
          </w:p>
        </w:tc>
        <w:tc>
          <w:tcPr>
            <w:tcW w:w="2505" w:type="pct"/>
            <w:vAlign w:val="center"/>
          </w:tcPr>
          <w:p w14:paraId="1CDF1809" w14:textId="5AA09409" w:rsidR="00C62F50" w:rsidRPr="00110557" w:rsidRDefault="00C62F50" w:rsidP="00C62F50">
            <w:pPr>
              <w:jc w:val="center"/>
            </w:pPr>
            <w:r w:rsidRPr="00110557">
              <w:rPr>
                <w:noProof/>
              </w:rPr>
              <w:drawing>
                <wp:inline distT="0" distB="0" distL="0" distR="0" wp14:anchorId="5D5C07E4" wp14:editId="6D9885E2">
                  <wp:extent cx="2552700" cy="2557780"/>
                  <wp:effectExtent l="0" t="0" r="0" b="0"/>
                  <wp:docPr id="1328061732" name="Picture 1" descr="A graph of y=e^x+2 in solid red and its translation y-0b in dashed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061732" name="Picture 1" descr="A graph of y=e^x+2 in solid red and its translation y-0b in dashed blue."/>
                          <pic:cNvPicPr/>
                        </pic:nvPicPr>
                        <pic:blipFill>
                          <a:blip r:embed="rId35"/>
                          <a:stretch>
                            <a:fillRect/>
                          </a:stretch>
                        </pic:blipFill>
                        <pic:spPr>
                          <a:xfrm>
                            <a:off x="0" y="0"/>
                            <a:ext cx="2552700" cy="2557780"/>
                          </a:xfrm>
                          <a:prstGeom prst="rect">
                            <a:avLst/>
                          </a:prstGeom>
                        </pic:spPr>
                      </pic:pic>
                    </a:graphicData>
                  </a:graphic>
                </wp:inline>
              </w:drawing>
            </w:r>
          </w:p>
        </w:tc>
        <w:tc>
          <w:tcPr>
            <w:tcW w:w="1024" w:type="pct"/>
            <w:vAlign w:val="center"/>
          </w:tcPr>
          <w:p w14:paraId="35A9CBA4" w14:textId="77FFEC4A" w:rsidR="00C62F50" w:rsidRPr="00110557" w:rsidRDefault="00C62F50" w:rsidP="00C62F50">
            <w:pPr>
              <w:jc w:val="center"/>
            </w:pPr>
            <m:oMathPara>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x</m:t>
                    </m:r>
                  </m:sup>
                </m:sSup>
              </m:oMath>
            </m:oMathPara>
          </w:p>
        </w:tc>
      </w:tr>
    </w:tbl>
    <w:p w14:paraId="0832ACD7" w14:textId="77777777" w:rsidR="007E5CBD" w:rsidRDefault="007E5CBD">
      <w:pPr>
        <w:suppressAutoHyphens w:val="0"/>
        <w:spacing w:before="0" w:after="160" w:line="259" w:lineRule="auto"/>
      </w:pPr>
      <w:r>
        <w:br w:type="page"/>
      </w:r>
    </w:p>
    <w:p w14:paraId="37E79307" w14:textId="34BB8EF2" w:rsidR="00E00962" w:rsidRDefault="00E00962" w:rsidP="006371F3">
      <w:pPr>
        <w:pStyle w:val="Heading2"/>
      </w:pPr>
      <w:r>
        <w:t>Sample solutions</w:t>
      </w:r>
    </w:p>
    <w:p w14:paraId="1CA46A55" w14:textId="422C7AFD" w:rsidR="00782A76" w:rsidRPr="00110557" w:rsidRDefault="008836EE" w:rsidP="00782A76">
      <w:pPr>
        <w:pStyle w:val="Heading3"/>
      </w:pPr>
      <w:r>
        <w:t xml:space="preserve">Appendix A - </w:t>
      </w:r>
      <w:r w:rsidR="004A2423">
        <w:t>t</w:t>
      </w:r>
      <w:r w:rsidR="001C5455" w:rsidRPr="001C5455">
        <w:t>he exponential function</w:t>
      </w:r>
    </w:p>
    <w:tbl>
      <w:tblPr>
        <w:tblStyle w:val="TableGrid"/>
        <w:tblW w:w="5000" w:type="pct"/>
        <w:tblLook w:val="04A0" w:firstRow="1" w:lastRow="0" w:firstColumn="1" w:lastColumn="0" w:noHBand="0" w:noVBand="1"/>
        <w:tblDescription w:val="A table of values of the powers of e. "/>
      </w:tblPr>
      <w:tblGrid>
        <w:gridCol w:w="1705"/>
        <w:gridCol w:w="1322"/>
        <w:gridCol w:w="1321"/>
        <w:gridCol w:w="1323"/>
        <w:gridCol w:w="1323"/>
        <w:gridCol w:w="1317"/>
        <w:gridCol w:w="1317"/>
      </w:tblGrid>
      <w:tr w:rsidR="001C6399" w:rsidRPr="00110557" w14:paraId="1098B4C8" w14:textId="77777777">
        <w:tc>
          <w:tcPr>
            <w:tcW w:w="885" w:type="pct"/>
          </w:tcPr>
          <w:p w14:paraId="0AF1064D" w14:textId="77777777" w:rsidR="007C7A94" w:rsidRDefault="007C7A94">
            <w:pPr>
              <w:spacing w:after="0"/>
              <w:jc w:val="center"/>
              <w:rPr>
                <w:rFonts w:eastAsia="Times New Roman"/>
              </w:rPr>
            </w:pPr>
            <m:oMathPara>
              <m:oMath>
                <m:r>
                  <w:rPr>
                    <w:rFonts w:ascii="Cambria Math" w:eastAsia="Times New Roman" w:hAnsi="Cambria Math"/>
                  </w:rPr>
                  <m:t>x</m:t>
                </m:r>
              </m:oMath>
            </m:oMathPara>
          </w:p>
        </w:tc>
        <w:tc>
          <w:tcPr>
            <w:tcW w:w="686" w:type="pct"/>
          </w:tcPr>
          <w:p w14:paraId="5B8B6A9F" w14:textId="77777777" w:rsidR="007C7A94" w:rsidRDefault="007C7A94">
            <w:pPr>
              <w:spacing w:after="0"/>
              <w:jc w:val="center"/>
              <w:rPr>
                <w:rFonts w:eastAsia="Times New Roman" w:cs="Times New Roman"/>
              </w:rPr>
            </w:pPr>
            <m:oMathPara>
              <m:oMath>
                <m:r>
                  <w:rPr>
                    <w:rFonts w:ascii="Cambria Math" w:eastAsia="Times New Roman" w:hAnsi="Cambria Math" w:cs="Times New Roman"/>
                  </w:rPr>
                  <m:t>-2</m:t>
                </m:r>
              </m:oMath>
            </m:oMathPara>
          </w:p>
        </w:tc>
        <w:tc>
          <w:tcPr>
            <w:tcW w:w="686" w:type="pct"/>
            <w:vAlign w:val="center"/>
          </w:tcPr>
          <w:p w14:paraId="0E864DE0" w14:textId="77777777" w:rsidR="007C7A94" w:rsidRPr="00FE0D89" w:rsidRDefault="007C7A94">
            <w:pPr>
              <w:spacing w:after="0"/>
              <w:jc w:val="center"/>
              <w:rPr>
                <w:rFonts w:ascii="Cambria Math" w:eastAsia="Times New Roman" w:hAnsi="Cambria Math" w:cs="Times New Roman"/>
                <w:oMath/>
              </w:rPr>
            </w:pPr>
            <m:oMathPara>
              <m:oMath>
                <m:r>
                  <w:rPr>
                    <w:rFonts w:ascii="Cambria Math" w:eastAsia="Times New Roman" w:hAnsi="Cambria Math" w:cs="Times New Roman"/>
                  </w:rPr>
                  <m:t>-1</m:t>
                </m:r>
              </m:oMath>
            </m:oMathPara>
          </w:p>
        </w:tc>
        <w:tc>
          <w:tcPr>
            <w:tcW w:w="687" w:type="pct"/>
            <w:vAlign w:val="center"/>
          </w:tcPr>
          <w:p w14:paraId="5166445E" w14:textId="77777777" w:rsidR="007C7A94" w:rsidRPr="00FE0D89" w:rsidRDefault="007C7A94">
            <w:pPr>
              <w:spacing w:after="0"/>
              <w:jc w:val="center"/>
              <w:rPr>
                <w:rFonts w:ascii="Cambria Math" w:eastAsia="Times New Roman" w:hAnsi="Cambria Math"/>
                <w:oMath/>
              </w:rPr>
            </w:pPr>
            <m:oMathPara>
              <m:oMath>
                <m:r>
                  <w:rPr>
                    <w:rFonts w:ascii="Cambria Math" w:eastAsia="Times New Roman" w:hAnsi="Cambria Math"/>
                  </w:rPr>
                  <m:t>0</m:t>
                </m:r>
              </m:oMath>
            </m:oMathPara>
          </w:p>
        </w:tc>
        <w:tc>
          <w:tcPr>
            <w:tcW w:w="687" w:type="pct"/>
            <w:vAlign w:val="center"/>
          </w:tcPr>
          <w:p w14:paraId="5B59BA9D" w14:textId="77777777" w:rsidR="007C7A94" w:rsidRPr="00FE0D89" w:rsidRDefault="007C7A94">
            <w:pPr>
              <w:spacing w:after="0"/>
              <w:jc w:val="center"/>
              <w:rPr>
                <w:rFonts w:ascii="Cambria Math" w:eastAsia="Times New Roman" w:hAnsi="Cambria Math"/>
                <w:oMath/>
              </w:rPr>
            </w:pPr>
            <m:oMathPara>
              <m:oMath>
                <m:r>
                  <w:rPr>
                    <w:rFonts w:ascii="Cambria Math" w:eastAsia="Times New Roman" w:hAnsi="Cambria Math"/>
                  </w:rPr>
                  <m:t>1</m:t>
                </m:r>
              </m:oMath>
            </m:oMathPara>
          </w:p>
        </w:tc>
        <w:tc>
          <w:tcPr>
            <w:tcW w:w="684" w:type="pct"/>
            <w:vAlign w:val="center"/>
          </w:tcPr>
          <w:p w14:paraId="1C590B87" w14:textId="77777777" w:rsidR="007C7A94" w:rsidRPr="00FE0D89" w:rsidRDefault="007C7A94">
            <w:pPr>
              <w:spacing w:after="0"/>
              <w:jc w:val="center"/>
              <w:rPr>
                <w:rFonts w:ascii="Cambria Math" w:eastAsia="Times New Roman" w:hAnsi="Cambria Math"/>
                <w:oMath/>
              </w:rPr>
            </w:pPr>
            <m:oMathPara>
              <m:oMath>
                <m:r>
                  <w:rPr>
                    <w:rFonts w:ascii="Cambria Math" w:eastAsia="Times New Roman" w:hAnsi="Cambria Math"/>
                  </w:rPr>
                  <m:t>2</m:t>
                </m:r>
              </m:oMath>
            </m:oMathPara>
          </w:p>
        </w:tc>
        <w:tc>
          <w:tcPr>
            <w:tcW w:w="684" w:type="pct"/>
          </w:tcPr>
          <w:p w14:paraId="1F1C0280" w14:textId="77777777" w:rsidR="007C7A94" w:rsidRDefault="007C7A94">
            <w:pPr>
              <w:spacing w:after="0"/>
              <w:jc w:val="center"/>
              <w:rPr>
                <w:rFonts w:eastAsia="Times New Roman" w:cs="Times New Roman"/>
              </w:rPr>
            </w:pPr>
            <m:oMathPara>
              <m:oMath>
                <m:r>
                  <w:rPr>
                    <w:rFonts w:ascii="Cambria Math" w:eastAsia="Times New Roman" w:hAnsi="Cambria Math" w:cs="Times New Roman"/>
                  </w:rPr>
                  <m:t>3</m:t>
                </m:r>
              </m:oMath>
            </m:oMathPara>
          </w:p>
        </w:tc>
      </w:tr>
      <w:tr w:rsidR="001C6399" w:rsidRPr="00110557" w14:paraId="283F8C24" w14:textId="77777777">
        <w:tc>
          <w:tcPr>
            <w:tcW w:w="885" w:type="pct"/>
          </w:tcPr>
          <w:p w14:paraId="4D5C0CAF" w14:textId="76C60814" w:rsidR="007C7A94" w:rsidRDefault="0003075E">
            <w:pPr>
              <w:spacing w:after="0"/>
              <w:jc w:val="center"/>
              <w:rPr>
                <w:rFonts w:eastAsia="Times New Roman" w:cs="Times New Roman"/>
              </w:rPr>
            </w:pPr>
            <m:oMathPara>
              <m:oMath>
                <m:r>
                  <w:rPr>
                    <w:rFonts w:ascii="Cambria Math" w:eastAsia="Times New Roman" w:hAnsi="Cambria Math" w:cs="Times New Roman"/>
                  </w:rPr>
                  <m:t>f</m:t>
                </m:r>
                <m:d>
                  <m:dPr>
                    <m:ctrlPr>
                      <w:rPr>
                        <w:rFonts w:ascii="Cambria Math" w:eastAsia="Times New Roman" w:hAnsi="Cambria Math" w:cs="Times New Roman"/>
                        <w:i/>
                      </w:rPr>
                    </m:ctrlPr>
                  </m:dPr>
                  <m:e>
                    <m:r>
                      <w:rPr>
                        <w:rFonts w:ascii="Cambria Math" w:eastAsia="Times New Roman" w:hAnsi="Cambria Math" w:cs="Times New Roman"/>
                      </w:rPr>
                      <m:t>x</m:t>
                    </m:r>
                  </m:e>
                </m:d>
                <m:r>
                  <w:rPr>
                    <w:rFonts w:ascii="Cambria Math" w:eastAsia="Times New Roman" w:hAnsi="Cambria Math" w:cs="Times New Roman"/>
                  </w:rPr>
                  <m:t>=</m:t>
                </m:r>
                <m:sSup>
                  <m:sSupPr>
                    <m:ctrlPr>
                      <w:rPr>
                        <w:rFonts w:ascii="Cambria Math" w:eastAsia="Times New Roman" w:hAnsi="Cambria Math" w:cs="Times New Roman"/>
                        <w:i/>
                      </w:rPr>
                    </m:ctrlPr>
                  </m:sSupPr>
                  <m:e>
                    <m:r>
                      <w:rPr>
                        <w:rFonts w:ascii="Cambria Math" w:eastAsia="Times New Roman" w:hAnsi="Cambria Math" w:cs="Times New Roman"/>
                      </w:rPr>
                      <m:t>e</m:t>
                    </m:r>
                  </m:e>
                  <m:sup>
                    <m:r>
                      <w:rPr>
                        <w:rFonts w:ascii="Cambria Math" w:eastAsia="Times New Roman" w:hAnsi="Cambria Math" w:cs="Times New Roman"/>
                      </w:rPr>
                      <m:t>x</m:t>
                    </m:r>
                  </m:sup>
                </m:sSup>
              </m:oMath>
            </m:oMathPara>
          </w:p>
        </w:tc>
        <w:tc>
          <w:tcPr>
            <w:tcW w:w="686" w:type="pct"/>
          </w:tcPr>
          <w:p w14:paraId="5F5F7FF9" w14:textId="77777777" w:rsidR="007C7A94" w:rsidRDefault="00F61D6F">
            <w:pPr>
              <w:spacing w:after="0"/>
              <w:jc w:val="center"/>
              <w:rPr>
                <w:rFonts w:eastAsia="Times New Roman" w:cs="Times New Roman"/>
              </w:rPr>
            </w:pPr>
            <m:oMathPara>
              <m:oMath>
                <m:f>
                  <m:fPr>
                    <m:ctrlPr>
                      <w:rPr>
                        <w:rFonts w:ascii="Cambria Math" w:eastAsia="Times New Roman" w:hAnsi="Cambria Math" w:cs="Times New Roman"/>
                        <w:i/>
                      </w:rPr>
                    </m:ctrlPr>
                  </m:fPr>
                  <m:num>
                    <m:r>
                      <w:rPr>
                        <w:rFonts w:ascii="Cambria Math" w:eastAsia="Times New Roman" w:hAnsi="Cambria Math" w:cs="Times New Roman"/>
                      </w:rPr>
                      <m:t>1</m:t>
                    </m:r>
                  </m:num>
                  <m:den>
                    <m:sSup>
                      <m:sSupPr>
                        <m:ctrlPr>
                          <w:rPr>
                            <w:rFonts w:ascii="Cambria Math" w:eastAsia="Times New Roman" w:hAnsi="Cambria Math" w:cs="Times New Roman"/>
                            <w:i/>
                          </w:rPr>
                        </m:ctrlPr>
                      </m:sSupPr>
                      <m:e>
                        <m:r>
                          <w:rPr>
                            <w:rFonts w:ascii="Cambria Math" w:eastAsia="Times New Roman" w:hAnsi="Cambria Math" w:cs="Times New Roman"/>
                          </w:rPr>
                          <m:t>e</m:t>
                        </m:r>
                      </m:e>
                      <m:sup>
                        <m:r>
                          <w:rPr>
                            <w:rFonts w:ascii="Cambria Math" w:eastAsia="Times New Roman" w:hAnsi="Cambria Math" w:cs="Times New Roman"/>
                          </w:rPr>
                          <m:t>2</m:t>
                        </m:r>
                      </m:sup>
                    </m:sSup>
                  </m:den>
                </m:f>
              </m:oMath>
            </m:oMathPara>
          </w:p>
        </w:tc>
        <w:tc>
          <w:tcPr>
            <w:tcW w:w="686" w:type="pct"/>
            <w:vAlign w:val="center"/>
          </w:tcPr>
          <w:p w14:paraId="6DBD4A99" w14:textId="77777777" w:rsidR="007C7A94" w:rsidRPr="00110557" w:rsidRDefault="00F61D6F">
            <w:pPr>
              <w:spacing w:after="0"/>
              <w:jc w:val="cente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e</m:t>
                    </m:r>
                  </m:den>
                </m:f>
              </m:oMath>
            </m:oMathPara>
          </w:p>
        </w:tc>
        <w:tc>
          <w:tcPr>
            <w:tcW w:w="687" w:type="pct"/>
            <w:vAlign w:val="center"/>
          </w:tcPr>
          <w:p w14:paraId="11E3B2F1" w14:textId="77777777" w:rsidR="007C7A94" w:rsidRPr="00110557" w:rsidRDefault="00F61D6F">
            <w:pPr>
              <w:spacing w:after="0"/>
              <w:jc w:val="center"/>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0</m:t>
                    </m:r>
                  </m:sup>
                </m:sSup>
              </m:oMath>
            </m:oMathPara>
          </w:p>
        </w:tc>
        <w:tc>
          <w:tcPr>
            <w:tcW w:w="687" w:type="pct"/>
            <w:vAlign w:val="center"/>
          </w:tcPr>
          <w:p w14:paraId="675475A1" w14:textId="77777777" w:rsidR="007C7A94" w:rsidRPr="00110557" w:rsidRDefault="007C7A94">
            <w:pPr>
              <w:spacing w:after="0"/>
              <w:jc w:val="center"/>
              <w:rPr>
                <w:rFonts w:eastAsiaTheme="minorEastAsia"/>
              </w:rPr>
            </w:pPr>
            <m:oMathPara>
              <m:oMath>
                <m:r>
                  <w:rPr>
                    <w:rFonts w:ascii="Cambria Math" w:eastAsiaTheme="minorEastAsia" w:hAnsi="Cambria Math"/>
                  </w:rPr>
                  <m:t>e</m:t>
                </m:r>
              </m:oMath>
            </m:oMathPara>
          </w:p>
        </w:tc>
        <w:tc>
          <w:tcPr>
            <w:tcW w:w="684" w:type="pct"/>
            <w:vAlign w:val="center"/>
          </w:tcPr>
          <w:p w14:paraId="2E319687" w14:textId="77777777" w:rsidR="007C7A94" w:rsidRPr="00110557" w:rsidRDefault="00F61D6F">
            <w:pPr>
              <w:spacing w:after="0"/>
              <w:jc w:val="center"/>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2</m:t>
                    </m:r>
                  </m:sup>
                </m:sSup>
              </m:oMath>
            </m:oMathPara>
          </w:p>
        </w:tc>
        <w:tc>
          <w:tcPr>
            <w:tcW w:w="684" w:type="pct"/>
            <w:vAlign w:val="center"/>
          </w:tcPr>
          <w:p w14:paraId="3F68883E" w14:textId="77777777" w:rsidR="007C7A94" w:rsidRDefault="00F61D6F">
            <w:pPr>
              <w:spacing w:after="0"/>
              <w:jc w:val="center"/>
              <w:rPr>
                <w:rFonts w:eastAsia="Times New Roman"/>
              </w:rPr>
            </w:pPr>
            <m:oMathPara>
              <m:oMath>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3</m:t>
                    </m:r>
                  </m:sup>
                </m:sSup>
              </m:oMath>
            </m:oMathPara>
          </w:p>
        </w:tc>
      </w:tr>
      <w:tr w:rsidR="001C6399" w:rsidRPr="00110557" w14:paraId="10F81B49" w14:textId="77777777" w:rsidTr="004C3AB3">
        <w:tc>
          <w:tcPr>
            <w:tcW w:w="885" w:type="pct"/>
          </w:tcPr>
          <w:p w14:paraId="28EFFDD9" w14:textId="77777777" w:rsidR="007C7A94" w:rsidRPr="00110557" w:rsidRDefault="007C7A94">
            <w:pPr>
              <w:jc w:val="center"/>
              <w:rPr>
                <w:rFonts w:eastAsiaTheme="minorEastAsia"/>
              </w:rPr>
            </w:pPr>
            <w:r>
              <w:rPr>
                <w:rFonts w:eastAsiaTheme="minorEastAsia"/>
              </w:rPr>
              <w:t>Approximate value</w:t>
            </w:r>
          </w:p>
        </w:tc>
        <w:tc>
          <w:tcPr>
            <w:tcW w:w="686" w:type="pct"/>
            <w:vAlign w:val="center"/>
          </w:tcPr>
          <w:p w14:paraId="19EA2D39" w14:textId="197F79DB" w:rsidR="007C7A94" w:rsidRPr="004C3AB3" w:rsidRDefault="004C3AB3" w:rsidP="004C3AB3">
            <w:pPr>
              <w:jc w:val="center"/>
              <w:rPr>
                <w:rFonts w:ascii="Cambria Math" w:eastAsiaTheme="minorEastAsia" w:hAnsi="Cambria Math"/>
                <w:oMath/>
              </w:rPr>
            </w:pPr>
            <m:oMathPara>
              <m:oMath>
                <m:r>
                  <w:rPr>
                    <w:rFonts w:ascii="Cambria Math" w:eastAsiaTheme="minorEastAsia" w:hAnsi="Cambria Math"/>
                  </w:rPr>
                  <m:t>0.1</m:t>
                </m:r>
              </m:oMath>
            </m:oMathPara>
          </w:p>
        </w:tc>
        <w:tc>
          <w:tcPr>
            <w:tcW w:w="686" w:type="pct"/>
            <w:vAlign w:val="center"/>
          </w:tcPr>
          <w:p w14:paraId="47D5B0CF" w14:textId="24420E23" w:rsidR="007C7A94" w:rsidRPr="004C3AB3" w:rsidRDefault="004C3AB3" w:rsidP="004C3AB3">
            <w:pPr>
              <w:jc w:val="center"/>
              <w:rPr>
                <w:rFonts w:ascii="Cambria Math" w:eastAsiaTheme="minorEastAsia" w:hAnsi="Cambria Math"/>
                <w:oMath/>
              </w:rPr>
            </w:pPr>
            <m:oMathPara>
              <m:oMath>
                <m:r>
                  <w:rPr>
                    <w:rFonts w:ascii="Cambria Math" w:eastAsiaTheme="minorEastAsia" w:hAnsi="Cambria Math"/>
                  </w:rPr>
                  <m:t>0.4</m:t>
                </m:r>
              </m:oMath>
            </m:oMathPara>
          </w:p>
        </w:tc>
        <w:tc>
          <w:tcPr>
            <w:tcW w:w="687" w:type="pct"/>
            <w:vAlign w:val="center"/>
          </w:tcPr>
          <w:p w14:paraId="6BECCB84" w14:textId="4944EB23" w:rsidR="007C7A94" w:rsidRPr="004C3AB3" w:rsidRDefault="004C3AB3" w:rsidP="004C3AB3">
            <w:pPr>
              <w:jc w:val="center"/>
              <w:rPr>
                <w:rFonts w:ascii="Cambria Math" w:eastAsiaTheme="minorEastAsia" w:hAnsi="Cambria Math"/>
                <w:oMath/>
              </w:rPr>
            </w:pPr>
            <m:oMathPara>
              <m:oMath>
                <m:r>
                  <w:rPr>
                    <w:rFonts w:ascii="Cambria Math" w:eastAsiaTheme="minorEastAsia" w:hAnsi="Cambria Math"/>
                  </w:rPr>
                  <m:t>1</m:t>
                </m:r>
              </m:oMath>
            </m:oMathPara>
          </w:p>
        </w:tc>
        <w:tc>
          <w:tcPr>
            <w:tcW w:w="687" w:type="pct"/>
            <w:vAlign w:val="center"/>
          </w:tcPr>
          <w:p w14:paraId="76486A61" w14:textId="008C34A9" w:rsidR="007C7A94" w:rsidRPr="004C3AB3" w:rsidRDefault="004C3AB3" w:rsidP="004C3AB3">
            <w:pPr>
              <w:jc w:val="center"/>
              <w:rPr>
                <w:rFonts w:ascii="Cambria Math" w:eastAsiaTheme="minorEastAsia" w:hAnsi="Cambria Math"/>
                <w:oMath/>
              </w:rPr>
            </w:pPr>
            <m:oMathPara>
              <m:oMath>
                <m:r>
                  <w:rPr>
                    <w:rFonts w:ascii="Cambria Math" w:eastAsiaTheme="minorEastAsia" w:hAnsi="Cambria Math"/>
                  </w:rPr>
                  <m:t>2.7</m:t>
                </m:r>
              </m:oMath>
            </m:oMathPara>
          </w:p>
        </w:tc>
        <w:tc>
          <w:tcPr>
            <w:tcW w:w="684" w:type="pct"/>
            <w:vAlign w:val="center"/>
          </w:tcPr>
          <w:p w14:paraId="53260CF0" w14:textId="564D61DC" w:rsidR="007C7A94" w:rsidRPr="004C3AB3" w:rsidRDefault="004C3AB3" w:rsidP="004C3AB3">
            <w:pPr>
              <w:jc w:val="center"/>
              <w:rPr>
                <w:rFonts w:ascii="Cambria Math" w:eastAsiaTheme="minorEastAsia" w:hAnsi="Cambria Math"/>
                <w:oMath/>
              </w:rPr>
            </w:pPr>
            <m:oMathPara>
              <m:oMath>
                <m:r>
                  <w:rPr>
                    <w:rFonts w:ascii="Cambria Math" w:eastAsiaTheme="minorEastAsia" w:hAnsi="Cambria Math"/>
                  </w:rPr>
                  <m:t>7.4</m:t>
                </m:r>
              </m:oMath>
            </m:oMathPara>
          </w:p>
        </w:tc>
        <w:tc>
          <w:tcPr>
            <w:tcW w:w="684" w:type="pct"/>
            <w:vAlign w:val="center"/>
          </w:tcPr>
          <w:p w14:paraId="75CB3D35" w14:textId="0D1D0EFE" w:rsidR="007C7A94" w:rsidRPr="004C3AB3" w:rsidRDefault="004C3AB3" w:rsidP="004C3AB3">
            <w:pPr>
              <w:jc w:val="center"/>
              <w:rPr>
                <w:rFonts w:ascii="Cambria Math" w:eastAsiaTheme="minorEastAsia" w:hAnsi="Cambria Math"/>
                <w:oMath/>
              </w:rPr>
            </w:pPr>
            <m:oMathPara>
              <m:oMath>
                <m:r>
                  <w:rPr>
                    <w:rFonts w:ascii="Cambria Math" w:eastAsiaTheme="minorEastAsia" w:hAnsi="Cambria Math"/>
                  </w:rPr>
                  <m:t>20.1</m:t>
                </m:r>
              </m:oMath>
            </m:oMathPara>
          </w:p>
        </w:tc>
      </w:tr>
    </w:tbl>
    <w:p w14:paraId="674625B5" w14:textId="5529A667" w:rsidR="008836EE" w:rsidRDefault="00E57390" w:rsidP="00BD32DC">
      <w:pPr>
        <w:spacing w:before="720"/>
        <w:jc w:val="center"/>
        <w:rPr>
          <w:noProof/>
        </w:rPr>
      </w:pPr>
      <w:r w:rsidRPr="00110557">
        <w:rPr>
          <w:noProof/>
        </w:rPr>
        <w:drawing>
          <wp:inline distT="0" distB="0" distL="0" distR="0" wp14:anchorId="3618D28E" wp14:editId="64E42E23">
            <wp:extent cx="5223600" cy="5223600"/>
            <wp:effectExtent l="0" t="0" r="0" b="0"/>
            <wp:docPr id="972680944" name="Picture 1" descr="A graph of a function with y=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680944" name="Picture 1" descr="A graph of a function with y=e^x."/>
                    <pic:cNvPicPr/>
                  </pic:nvPicPr>
                  <pic:blipFill>
                    <a:blip r:embed="rId36"/>
                    <a:stretch>
                      <a:fillRect/>
                    </a:stretch>
                  </pic:blipFill>
                  <pic:spPr>
                    <a:xfrm>
                      <a:off x="0" y="0"/>
                      <a:ext cx="5223600" cy="5223600"/>
                    </a:xfrm>
                    <a:prstGeom prst="rect">
                      <a:avLst/>
                    </a:prstGeom>
                  </pic:spPr>
                </pic:pic>
              </a:graphicData>
            </a:graphic>
          </wp:inline>
        </w:drawing>
      </w:r>
    </w:p>
    <w:p w14:paraId="230AE69F" w14:textId="77777777" w:rsidR="00FE6979" w:rsidRDefault="00FE6979">
      <w:pPr>
        <w:suppressAutoHyphens w:val="0"/>
        <w:spacing w:before="0" w:after="160" w:line="259" w:lineRule="auto"/>
      </w:pPr>
      <w:r>
        <w:br w:type="page"/>
      </w:r>
    </w:p>
    <w:p w14:paraId="743E39BA" w14:textId="16F3C62F" w:rsidR="00FE6979" w:rsidRDefault="00FE6979" w:rsidP="00FE6979">
      <w:pPr>
        <w:pStyle w:val="Heading5"/>
      </w:pPr>
      <w:r>
        <w:t xml:space="preserve">Properties of </w:t>
      </w:r>
      <m:oMath>
        <m:r>
          <m:rPr>
            <m:sty m:val="bi"/>
          </m:rPr>
          <w:rPr>
            <w:rFonts w:ascii="Cambria Math" w:hAnsi="Cambria Math"/>
          </w:rPr>
          <m:t>f</m:t>
        </m:r>
        <m:r>
          <m:rPr>
            <m:sty m:val="b"/>
          </m:rPr>
          <w:rPr>
            <w:rFonts w:ascii="Cambria Math" w:hAnsi="Cambria Math"/>
          </w:rPr>
          <m:t>(</m:t>
        </m:r>
        <m:r>
          <m:rPr>
            <m:sty m:val="bi"/>
          </m:rPr>
          <w:rPr>
            <w:rFonts w:ascii="Cambria Math" w:hAnsi="Cambria Math"/>
          </w:rPr>
          <m:t>x</m:t>
        </m:r>
        <m:r>
          <m:rPr>
            <m:sty m:val="b"/>
          </m:rPr>
          <w:rPr>
            <w:rFonts w:ascii="Cambria Math" w:hAnsi="Cambria Math"/>
          </w:rPr>
          <m:t>)=</m:t>
        </m:r>
        <m:sSup>
          <m:sSupPr>
            <m:ctrlPr>
              <w:rPr>
                <w:rFonts w:ascii="Cambria Math" w:hAnsi="Cambria Math"/>
              </w:rPr>
            </m:ctrlPr>
          </m:sSupPr>
          <m:e>
            <m:r>
              <m:rPr>
                <m:sty m:val="bi"/>
              </m:rPr>
              <w:rPr>
                <w:rFonts w:ascii="Cambria Math" w:hAnsi="Cambria Math"/>
              </w:rPr>
              <m:t>e</m:t>
            </m:r>
          </m:e>
          <m:sup>
            <m:r>
              <m:rPr>
                <m:sty m:val="bi"/>
              </m:rPr>
              <w:rPr>
                <w:rFonts w:ascii="Cambria Math" w:hAnsi="Cambria Math"/>
              </w:rPr>
              <m:t>x</m:t>
            </m:r>
          </m:sup>
        </m:sSup>
      </m:oMath>
    </w:p>
    <w:p w14:paraId="123977DA" w14:textId="5A8636A3" w:rsidR="00FE6979" w:rsidRPr="00465BC4" w:rsidRDefault="00FE6979" w:rsidP="00FE6979">
      <w:pPr>
        <w:spacing w:after="160" w:line="600" w:lineRule="auto"/>
      </w:pPr>
      <w:r w:rsidRPr="00465BC4">
        <w:t xml:space="preserve">What do we know about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x</m:t>
            </m:r>
          </m:sup>
        </m:sSup>
      </m:oMath>
      <w:r w:rsidRPr="00465BC4">
        <w:t>?</w:t>
      </w:r>
    </w:p>
    <w:p w14:paraId="41B7B399" w14:textId="73E41C3C" w:rsidR="00FE6979" w:rsidRPr="00465BC4" w:rsidRDefault="00FE6979" w:rsidP="00FE6979">
      <w:pPr>
        <w:suppressAutoHyphens w:val="0"/>
        <w:spacing w:before="0" w:after="160" w:line="600" w:lineRule="auto"/>
      </w:pPr>
      <w:r w:rsidRPr="00465BC4">
        <w:t>Intercepts:</w:t>
      </w:r>
      <w:r w:rsidR="00F02960">
        <w:t xml:space="preserve"> </w:t>
      </w:r>
      <m:oMath>
        <m:r>
          <w:rPr>
            <w:rFonts w:ascii="Cambria Math" w:hAnsi="Cambria Math"/>
          </w:rPr>
          <m:t>y=0</m:t>
        </m:r>
      </m:oMath>
      <w:r w:rsidR="00F02960">
        <w:rPr>
          <w:rFonts w:eastAsiaTheme="minorEastAsia"/>
        </w:rPr>
        <w:t xml:space="preserve">, no </w:t>
      </w:r>
      <m:oMath>
        <m:r>
          <w:rPr>
            <w:rFonts w:ascii="Cambria Math" w:eastAsiaTheme="minorEastAsia" w:hAnsi="Cambria Math"/>
          </w:rPr>
          <m:t>x</m:t>
        </m:r>
      </m:oMath>
      <w:r w:rsidR="00F02960">
        <w:rPr>
          <w:rFonts w:eastAsiaTheme="minorEastAsia"/>
        </w:rPr>
        <w:t>-intercepts</w:t>
      </w:r>
      <w:r w:rsidR="00286A21">
        <w:rPr>
          <w:rFonts w:eastAsiaTheme="minorEastAsia"/>
        </w:rPr>
        <w:t>.</w:t>
      </w:r>
    </w:p>
    <w:p w14:paraId="3F71C069" w14:textId="39676336" w:rsidR="00FE6979" w:rsidRPr="00465BC4" w:rsidRDefault="00FE6979" w:rsidP="00FE6979">
      <w:pPr>
        <w:suppressAutoHyphens w:val="0"/>
        <w:spacing w:before="0" w:after="160" w:line="600" w:lineRule="auto"/>
      </w:pPr>
      <w:r w:rsidRPr="00465BC4">
        <w:t>Domain:</w:t>
      </w:r>
      <w:r w:rsidR="00F02960">
        <w:t xml:space="preserve"> All real </w:t>
      </w:r>
      <m:oMath>
        <m:r>
          <w:rPr>
            <w:rFonts w:ascii="Cambria Math" w:hAnsi="Cambria Math"/>
          </w:rPr>
          <m:t>x</m:t>
        </m:r>
      </m:oMath>
      <w:r w:rsidR="00286A21">
        <w:rPr>
          <w:rFonts w:eastAsiaTheme="minorEastAsia"/>
        </w:rPr>
        <w:t>.</w:t>
      </w:r>
    </w:p>
    <w:p w14:paraId="09EF4F18" w14:textId="22170474" w:rsidR="00FE6979" w:rsidRPr="00465BC4" w:rsidRDefault="00FE6979" w:rsidP="00FE6979">
      <w:pPr>
        <w:suppressAutoHyphens w:val="0"/>
        <w:spacing w:before="0" w:after="160" w:line="600" w:lineRule="auto"/>
      </w:pPr>
      <w:r w:rsidRPr="00465BC4">
        <w:t>Range:</w:t>
      </w:r>
      <w:r w:rsidR="00F02960">
        <w:t xml:space="preserve"> </w:t>
      </w:r>
      <m:oMath>
        <m:r>
          <w:rPr>
            <w:rFonts w:ascii="Cambria Math" w:hAnsi="Cambria Math"/>
          </w:rPr>
          <m:t>y&gt;0</m:t>
        </m:r>
      </m:oMath>
      <w:r w:rsidR="00286A21">
        <w:rPr>
          <w:rFonts w:eastAsiaTheme="minorEastAsia"/>
        </w:rPr>
        <w:t>.</w:t>
      </w:r>
    </w:p>
    <w:p w14:paraId="3CBA021E" w14:textId="2AF9BDCF" w:rsidR="00FE6979" w:rsidRPr="00465BC4" w:rsidRDefault="00FE6979" w:rsidP="00FE6979">
      <w:pPr>
        <w:suppressAutoHyphens w:val="0"/>
        <w:spacing w:before="0" w:after="160" w:line="600" w:lineRule="auto"/>
      </w:pPr>
      <w:r w:rsidRPr="00465BC4">
        <w:t xml:space="preserve">Symmetry </w:t>
      </w:r>
      <w:r w:rsidR="00F02960">
        <w:t>(</w:t>
      </w:r>
      <w:r w:rsidRPr="00465BC4">
        <w:t>odd or even function</w:t>
      </w:r>
      <w:r w:rsidR="00F02960">
        <w:t>?)</w:t>
      </w:r>
      <w:r w:rsidRPr="00465BC4">
        <w:t>:</w:t>
      </w:r>
      <w:r w:rsidR="00F02960">
        <w:t xml:space="preserve"> </w:t>
      </w:r>
      <w:r w:rsidR="00286A21">
        <w:t>n</w:t>
      </w:r>
      <w:r w:rsidR="00F02960">
        <w:t>either odd nor even</w:t>
      </w:r>
      <w:r w:rsidR="00286A21">
        <w:t>.</w:t>
      </w:r>
      <w:r w:rsidR="00F02960">
        <w:t xml:space="preserve"> </w:t>
      </w:r>
    </w:p>
    <w:p w14:paraId="46F00DCB" w14:textId="0F3A0E99" w:rsidR="00FE6979" w:rsidRPr="00465BC4" w:rsidRDefault="00FE6979" w:rsidP="00FE6979">
      <w:pPr>
        <w:suppressAutoHyphens w:val="0"/>
        <w:spacing w:before="0" w:after="160" w:line="600" w:lineRule="auto"/>
      </w:pPr>
      <w:r w:rsidRPr="00465BC4">
        <w:t xml:space="preserve">Behaviour as </w:t>
      </w:r>
      <m:oMath>
        <m:r>
          <w:rPr>
            <w:rFonts w:ascii="Cambria Math" w:hAnsi="Cambria Math"/>
          </w:rPr>
          <m:t>x→∞:</m:t>
        </m:r>
      </m:oMath>
      <w:r w:rsidR="000D4F52">
        <w:rPr>
          <w:rFonts w:eastAsiaTheme="minorEastAsia"/>
          <w:iCs/>
        </w:rPr>
        <w:t xml:space="preserve"> </w:t>
      </w:r>
      <m:oMath>
        <m:r>
          <w:rPr>
            <w:rFonts w:ascii="Cambria Math" w:eastAsiaTheme="minorEastAsia" w:hAnsi="Cambria Math"/>
          </w:rPr>
          <m:t>y→∞</m:t>
        </m:r>
      </m:oMath>
      <w:r w:rsidR="00286A21">
        <w:rPr>
          <w:rFonts w:eastAsiaTheme="minorEastAsia"/>
        </w:rPr>
        <w:t>.</w:t>
      </w:r>
    </w:p>
    <w:p w14:paraId="024DF6DF" w14:textId="5138D5F5" w:rsidR="00FE6979" w:rsidRPr="00465BC4" w:rsidRDefault="00FE6979" w:rsidP="00FE6979">
      <w:pPr>
        <w:suppressAutoHyphens w:val="0"/>
        <w:spacing w:before="0" w:after="160" w:line="600" w:lineRule="auto"/>
      </w:pPr>
      <w:r w:rsidRPr="00465BC4">
        <w:t xml:space="preserve">Behaviour as </w:t>
      </w:r>
      <m:oMath>
        <m:r>
          <w:rPr>
            <w:rFonts w:ascii="Cambria Math" w:hAnsi="Cambria Math"/>
          </w:rPr>
          <m:t>x→-∞:</m:t>
        </m:r>
      </m:oMath>
      <w:r w:rsidR="000D4F52">
        <w:rPr>
          <w:rFonts w:eastAsiaTheme="minorEastAsia"/>
          <w:iCs/>
        </w:rPr>
        <w:t xml:space="preserve"> </w:t>
      </w:r>
      <m:oMath>
        <m:r>
          <w:rPr>
            <w:rFonts w:ascii="Cambria Math" w:eastAsiaTheme="minorEastAsia" w:hAnsi="Cambria Math"/>
          </w:rPr>
          <m:t>y→0</m:t>
        </m:r>
      </m:oMath>
      <w:r w:rsidR="00286A21">
        <w:rPr>
          <w:rFonts w:eastAsiaTheme="minorEastAsia"/>
        </w:rPr>
        <w:t>.</w:t>
      </w:r>
    </w:p>
    <w:p w14:paraId="04047F7D" w14:textId="1528D2B6" w:rsidR="00FE6979" w:rsidRDefault="00FE6979" w:rsidP="00FE6979">
      <w:pPr>
        <w:suppressAutoHyphens w:val="0"/>
        <w:spacing w:before="0" w:after="160" w:line="600" w:lineRule="auto"/>
      </w:pPr>
      <w:r>
        <w:t>Derivative:</w:t>
      </w:r>
      <w:r w:rsidR="006B13E7">
        <w:t xml:space="preserve"> </w:t>
      </w:r>
      <m:oMath>
        <m:r>
          <w:rPr>
            <w:rFonts w:ascii="Cambria Math" w:hAnsi="Cambria Math"/>
          </w:rPr>
          <m:t>f'(x)</m:t>
        </m:r>
      </m:oMath>
      <w:r w:rsidR="00671B80">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d</m:t>
            </m:r>
          </m:num>
          <m:den>
            <m:r>
              <w:rPr>
                <w:rFonts w:ascii="Cambria Math" w:eastAsiaTheme="minorEastAsia" w:hAnsi="Cambria Math"/>
              </w:rPr>
              <m:t>dx</m:t>
            </m:r>
          </m:den>
        </m:f>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x</m:t>
                </m:r>
              </m:sup>
            </m:sSup>
          </m:e>
        </m: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x</m:t>
            </m:r>
          </m:sup>
        </m:sSup>
      </m:oMath>
      <w:r w:rsidR="00286A21">
        <w:rPr>
          <w:rFonts w:eastAsiaTheme="minorEastAsia"/>
        </w:rPr>
        <w:t>.</w:t>
      </w:r>
    </w:p>
    <w:p w14:paraId="7FDA591A" w14:textId="49F37CA6" w:rsidR="00BD32DC" w:rsidRPr="00286A21" w:rsidRDefault="00FE6979" w:rsidP="00286A21">
      <w:pPr>
        <w:suppressAutoHyphens w:val="0"/>
        <w:spacing w:before="0" w:after="160" w:line="600" w:lineRule="auto"/>
      </w:pPr>
      <w:r w:rsidRPr="00465BC4">
        <w:t>Any other information:</w:t>
      </w:r>
      <w:r w:rsidR="00671B80">
        <w:t xml:space="preserve"> </w:t>
      </w:r>
      <w:r w:rsidR="00286A21">
        <w:t>t</w:t>
      </w:r>
      <w:r w:rsidR="00671B80">
        <w:t>he function is always increasing.</w:t>
      </w:r>
      <w:r w:rsidR="00BD32DC">
        <w:br w:type="page"/>
      </w:r>
    </w:p>
    <w:p w14:paraId="03986051" w14:textId="6D7F9E89" w:rsidR="00714358" w:rsidRDefault="00714358" w:rsidP="00014453">
      <w:pPr>
        <w:pStyle w:val="Heading3"/>
        <w:spacing w:before="720"/>
      </w:pPr>
      <w:r>
        <w:t xml:space="preserve">Appendix B – </w:t>
      </w:r>
      <w:r w:rsidR="004A2423">
        <w:t>t</w:t>
      </w:r>
      <w:r>
        <w:t>ransformations of</w:t>
      </w:r>
      <w:r w:rsidRPr="00110557">
        <w:t xml:space="preserve"> </w:t>
      </w: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sSup>
          <m:sSupPr>
            <m:ctrlPr>
              <w:rPr>
                <w:rFonts w:ascii="Cambria Math" w:hAnsi="Cambria Math"/>
              </w:rPr>
            </m:ctrlPr>
          </m:sSupPr>
          <m:e>
            <m:r>
              <w:rPr>
                <w:rFonts w:ascii="Cambria Math" w:hAnsi="Cambria Math"/>
              </w:rPr>
              <m:t>e</m:t>
            </m:r>
          </m:e>
          <m:sup>
            <m:r>
              <w:rPr>
                <w:rFonts w:ascii="Cambria Math" w:hAnsi="Cambria Math"/>
              </w:rPr>
              <m:t>x</m:t>
            </m:r>
          </m:sup>
        </m:sSup>
      </m:oMath>
    </w:p>
    <w:tbl>
      <w:tblPr>
        <w:tblStyle w:val="TableGrid"/>
        <w:tblW w:w="5001" w:type="pct"/>
        <w:tblLook w:val="04A0" w:firstRow="1" w:lastRow="0" w:firstColumn="1" w:lastColumn="0" w:noHBand="0" w:noVBand="1"/>
        <w:tblDescription w:val="A table with with matched cards from the card sort. "/>
      </w:tblPr>
      <w:tblGrid>
        <w:gridCol w:w="2833"/>
        <w:gridCol w:w="4827"/>
        <w:gridCol w:w="1970"/>
      </w:tblGrid>
      <w:tr w:rsidR="007D698E" w:rsidRPr="00110557" w14:paraId="5F6975DE" w14:textId="77777777">
        <w:tc>
          <w:tcPr>
            <w:tcW w:w="1471" w:type="pct"/>
            <w:vAlign w:val="center"/>
          </w:tcPr>
          <w:p w14:paraId="1490ACB0" w14:textId="7F257B64" w:rsidR="00714358" w:rsidRPr="00110557" w:rsidRDefault="00714358" w:rsidP="00E009FD">
            <w:pPr>
              <w:jc w:val="center"/>
            </w:pPr>
            <w:r w:rsidRPr="00110557">
              <w:t xml:space="preserve">Reflect across the </w:t>
            </w:r>
            <m:oMath>
              <m:r>
                <w:rPr>
                  <w:rFonts w:ascii="Cambria Math" w:hAnsi="Cambria Math"/>
                </w:rPr>
                <m:t>y</m:t>
              </m:r>
            </m:oMath>
            <w:r w:rsidRPr="00110557">
              <w:t>-axis:</w:t>
            </w:r>
          </w:p>
        </w:tc>
        <w:tc>
          <w:tcPr>
            <w:tcW w:w="2506" w:type="pct"/>
            <w:vAlign w:val="center"/>
          </w:tcPr>
          <w:p w14:paraId="0D3D987C" w14:textId="77777777" w:rsidR="00714358" w:rsidRPr="00110557" w:rsidRDefault="00714358">
            <w:pPr>
              <w:jc w:val="center"/>
            </w:pPr>
            <w:r w:rsidRPr="00110557">
              <w:rPr>
                <w:noProof/>
              </w:rPr>
              <w:drawing>
                <wp:inline distT="0" distB="0" distL="0" distR="0" wp14:anchorId="2B8F19CF" wp14:editId="5308CC6B">
                  <wp:extent cx="2552700" cy="2578735"/>
                  <wp:effectExtent l="0" t="0" r="0" b="0"/>
                  <wp:docPr id="833342954" name="Picture 1" descr="A graph of y=e^&amp;-x in solid red and its reflection in the y-axis in dashed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342954" name="Picture 1" descr="A graph of y=e^&amp;-x in solid red and its reflection in the y-axis in dashed blue."/>
                          <pic:cNvPicPr/>
                        </pic:nvPicPr>
                        <pic:blipFill>
                          <a:blip r:embed="rId31"/>
                          <a:stretch>
                            <a:fillRect/>
                          </a:stretch>
                        </pic:blipFill>
                        <pic:spPr>
                          <a:xfrm>
                            <a:off x="0" y="0"/>
                            <a:ext cx="2552700" cy="2578735"/>
                          </a:xfrm>
                          <a:prstGeom prst="rect">
                            <a:avLst/>
                          </a:prstGeom>
                        </pic:spPr>
                      </pic:pic>
                    </a:graphicData>
                  </a:graphic>
                </wp:inline>
              </w:drawing>
            </w:r>
          </w:p>
        </w:tc>
        <w:tc>
          <w:tcPr>
            <w:tcW w:w="1023" w:type="pct"/>
            <w:vAlign w:val="center"/>
          </w:tcPr>
          <w:p w14:paraId="0F0F7789" w14:textId="77777777" w:rsidR="00714358" w:rsidRPr="00110557" w:rsidRDefault="00714358">
            <w:pPr>
              <w:jc w:val="center"/>
              <w:rPr>
                <w:rFonts w:eastAsia="Calibri"/>
              </w:rPr>
            </w:pPr>
            <m:oMathPara>
              <m:oMath>
                <m:r>
                  <w:rPr>
                    <w:rFonts w:ascii="Cambria Math" w:hAnsi="Cambria Math"/>
                  </w:rPr>
                  <m:t>y=</m:t>
                </m:r>
                <m:sSup>
                  <m:sSupPr>
                    <m:ctrlPr>
                      <w:rPr>
                        <w:rFonts w:ascii="Cambria Math" w:hAnsi="Cambria Math"/>
                        <w:i/>
                      </w:rPr>
                    </m:ctrlPr>
                  </m:sSupPr>
                  <m:e>
                    <m:r>
                      <w:rPr>
                        <w:rFonts w:ascii="Cambria Math" w:hAnsi="Cambria Math"/>
                      </w:rPr>
                      <m:t>e</m:t>
                    </m:r>
                  </m:e>
                  <m:sup>
                    <m:r>
                      <w:rPr>
                        <w:rFonts w:ascii="Cambria Math" w:hAnsi="Cambria Math"/>
                      </w:rPr>
                      <m:t>-x</m:t>
                    </m:r>
                  </m:sup>
                </m:sSup>
              </m:oMath>
            </m:oMathPara>
          </w:p>
        </w:tc>
      </w:tr>
      <w:tr w:rsidR="007D698E" w:rsidRPr="00110557" w14:paraId="18A762F3" w14:textId="77777777">
        <w:tc>
          <w:tcPr>
            <w:tcW w:w="1471" w:type="pct"/>
            <w:vAlign w:val="center"/>
          </w:tcPr>
          <w:p w14:paraId="688FD5E2" w14:textId="5B579085" w:rsidR="00714358" w:rsidRPr="00110557" w:rsidRDefault="00714358" w:rsidP="00E009FD">
            <w:pPr>
              <w:jc w:val="center"/>
            </w:pPr>
            <w:r w:rsidRPr="00110557">
              <w:t xml:space="preserve">Reflect across the </w:t>
            </w:r>
            <m:oMath>
              <m:r>
                <w:rPr>
                  <w:rFonts w:ascii="Cambria Math" w:hAnsi="Cambria Math"/>
                </w:rPr>
                <m:t>x</m:t>
              </m:r>
            </m:oMath>
            <w:r w:rsidRPr="00110557">
              <w:t>-axis:</w:t>
            </w:r>
          </w:p>
        </w:tc>
        <w:tc>
          <w:tcPr>
            <w:tcW w:w="2506" w:type="pct"/>
            <w:vAlign w:val="center"/>
          </w:tcPr>
          <w:p w14:paraId="710D31D0" w14:textId="77777777" w:rsidR="00714358" w:rsidRPr="00110557" w:rsidRDefault="00714358">
            <w:pPr>
              <w:jc w:val="center"/>
            </w:pPr>
            <w:r w:rsidRPr="00110557">
              <w:rPr>
                <w:noProof/>
              </w:rPr>
              <w:drawing>
                <wp:inline distT="0" distB="0" distL="0" distR="0" wp14:anchorId="7D581042" wp14:editId="6FC9BC0D">
                  <wp:extent cx="2552700" cy="2552700"/>
                  <wp:effectExtent l="0" t="0" r="0" b="0"/>
                  <wp:docPr id="1779082529" name="Picture 1" descr="A graph of y=-e^x in solid red and its reflection in the axis in dashed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082529" name="Picture 1" descr="A graph of y=-e^x in solid red and its reflection in the axis in dashed blue."/>
                          <pic:cNvPicPr/>
                        </pic:nvPicPr>
                        <pic:blipFill>
                          <a:blip r:embed="rId29"/>
                          <a:stretch>
                            <a:fillRect/>
                          </a:stretch>
                        </pic:blipFill>
                        <pic:spPr>
                          <a:xfrm>
                            <a:off x="0" y="0"/>
                            <a:ext cx="2552700" cy="2552700"/>
                          </a:xfrm>
                          <a:prstGeom prst="rect">
                            <a:avLst/>
                          </a:prstGeom>
                        </pic:spPr>
                      </pic:pic>
                    </a:graphicData>
                  </a:graphic>
                </wp:inline>
              </w:drawing>
            </w:r>
          </w:p>
        </w:tc>
        <w:tc>
          <w:tcPr>
            <w:tcW w:w="1023" w:type="pct"/>
            <w:vAlign w:val="center"/>
          </w:tcPr>
          <w:p w14:paraId="223CFC4A" w14:textId="77777777" w:rsidR="00714358" w:rsidRPr="00110557" w:rsidRDefault="00714358">
            <w:pPr>
              <w:jc w:val="center"/>
            </w:pPr>
            <m:oMathPara>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x</m:t>
                    </m:r>
                  </m:sup>
                </m:sSup>
              </m:oMath>
            </m:oMathPara>
          </w:p>
        </w:tc>
      </w:tr>
      <w:tr w:rsidR="007D698E" w:rsidRPr="00110557" w14:paraId="25566076" w14:textId="77777777">
        <w:tc>
          <w:tcPr>
            <w:tcW w:w="1471" w:type="pct"/>
            <w:vAlign w:val="center"/>
          </w:tcPr>
          <w:p w14:paraId="54D2C4BD" w14:textId="3C3BA6A3" w:rsidR="00714358" w:rsidRPr="00110557" w:rsidRDefault="00714358" w:rsidP="00E009FD">
            <w:pPr>
              <w:jc w:val="center"/>
            </w:pPr>
            <w:r w:rsidRPr="00110557">
              <w:t>Translate up</w:t>
            </w:r>
            <w:r>
              <w:t xml:space="preserve"> 2 units</w:t>
            </w:r>
            <w:r w:rsidR="00286A21">
              <w:t>:</w:t>
            </w:r>
          </w:p>
        </w:tc>
        <w:tc>
          <w:tcPr>
            <w:tcW w:w="2506" w:type="pct"/>
            <w:vAlign w:val="center"/>
          </w:tcPr>
          <w:p w14:paraId="34D26D76" w14:textId="77777777" w:rsidR="00714358" w:rsidRPr="00110557" w:rsidRDefault="00714358">
            <w:pPr>
              <w:jc w:val="center"/>
            </w:pPr>
            <w:r w:rsidRPr="00110557">
              <w:rPr>
                <w:noProof/>
              </w:rPr>
              <w:drawing>
                <wp:inline distT="0" distB="0" distL="0" distR="0" wp14:anchorId="350907B4" wp14:editId="4334A2E7">
                  <wp:extent cx="2552700" cy="2557780"/>
                  <wp:effectExtent l="0" t="0" r="0" b="0"/>
                  <wp:docPr id="1617128882" name="Picture 1" descr="A graph of y=e^x+2 in solid red and its translation y-0b in dashed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128882" name="Picture 1" descr="A graph of y=e^x+2 in solid red and its translation y-0b in dashed blue."/>
                          <pic:cNvPicPr/>
                        </pic:nvPicPr>
                        <pic:blipFill>
                          <a:blip r:embed="rId35"/>
                          <a:stretch>
                            <a:fillRect/>
                          </a:stretch>
                        </pic:blipFill>
                        <pic:spPr>
                          <a:xfrm>
                            <a:off x="0" y="0"/>
                            <a:ext cx="2552700" cy="2557780"/>
                          </a:xfrm>
                          <a:prstGeom prst="rect">
                            <a:avLst/>
                          </a:prstGeom>
                        </pic:spPr>
                      </pic:pic>
                    </a:graphicData>
                  </a:graphic>
                </wp:inline>
              </w:drawing>
            </w:r>
          </w:p>
        </w:tc>
        <w:tc>
          <w:tcPr>
            <w:tcW w:w="1023" w:type="pct"/>
            <w:vAlign w:val="center"/>
          </w:tcPr>
          <w:p w14:paraId="07BE29CD" w14:textId="77777777" w:rsidR="00714358" w:rsidRPr="00110557" w:rsidRDefault="00714358">
            <w:pPr>
              <w:jc w:val="center"/>
            </w:pPr>
            <m:oMathPara>
              <m:oMath>
                <m:r>
                  <w:rPr>
                    <w:rFonts w:ascii="Cambria Math" w:hAnsi="Cambria Math"/>
                  </w:rPr>
                  <m:t>y=</m:t>
                </m:r>
                <m:sSup>
                  <m:sSupPr>
                    <m:ctrlPr>
                      <w:rPr>
                        <w:rFonts w:ascii="Cambria Math" w:hAnsi="Cambria Math"/>
                        <w:i/>
                      </w:rPr>
                    </m:ctrlPr>
                  </m:sSupPr>
                  <m:e>
                    <m:r>
                      <w:rPr>
                        <w:rFonts w:ascii="Cambria Math" w:hAnsi="Cambria Math"/>
                      </w:rPr>
                      <m:t>e</m:t>
                    </m:r>
                  </m:e>
                  <m:sup>
                    <m:r>
                      <w:rPr>
                        <w:rFonts w:ascii="Cambria Math" w:hAnsi="Cambria Math"/>
                      </w:rPr>
                      <m:t>x</m:t>
                    </m:r>
                  </m:sup>
                </m:sSup>
                <m:r>
                  <w:rPr>
                    <w:rFonts w:ascii="Cambria Math" w:hAnsi="Cambria Math"/>
                  </w:rPr>
                  <m:t>+2</m:t>
                </m:r>
              </m:oMath>
            </m:oMathPara>
          </w:p>
        </w:tc>
      </w:tr>
      <w:tr w:rsidR="007D698E" w:rsidRPr="00110557" w14:paraId="124C4F78" w14:textId="77777777">
        <w:tc>
          <w:tcPr>
            <w:tcW w:w="1471" w:type="pct"/>
            <w:vAlign w:val="center"/>
          </w:tcPr>
          <w:p w14:paraId="7DBF512D" w14:textId="6C5C4191" w:rsidR="00714358" w:rsidRPr="00110557" w:rsidRDefault="00714358">
            <w:pPr>
              <w:jc w:val="center"/>
            </w:pPr>
            <w:r w:rsidRPr="00110557">
              <w:t>Translate down</w:t>
            </w:r>
            <w:r>
              <w:t xml:space="preserve"> by 2 units</w:t>
            </w:r>
            <w:r w:rsidR="00286A21">
              <w:t>:</w:t>
            </w:r>
          </w:p>
        </w:tc>
        <w:tc>
          <w:tcPr>
            <w:tcW w:w="2506" w:type="pct"/>
            <w:vAlign w:val="center"/>
          </w:tcPr>
          <w:p w14:paraId="2F9A2209" w14:textId="77777777" w:rsidR="00714358" w:rsidRPr="00110557" w:rsidRDefault="00714358">
            <w:pPr>
              <w:jc w:val="center"/>
            </w:pPr>
            <w:r w:rsidRPr="00110557">
              <w:rPr>
                <w:noProof/>
              </w:rPr>
              <w:drawing>
                <wp:inline distT="0" distB="0" distL="0" distR="0" wp14:anchorId="696E6B9D" wp14:editId="74557041">
                  <wp:extent cx="2552700" cy="2531745"/>
                  <wp:effectExtent l="0" t="0" r="0" b="1905"/>
                  <wp:docPr id="641167064" name="Picture 1" descr="A graph of y=e^x-2 solid red and its translation y+b in  dashed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167064" name="Picture 1" descr="A graph of y=e^x-2 solid red and its translation y+b in  dashed blue."/>
                          <pic:cNvPicPr/>
                        </pic:nvPicPr>
                        <pic:blipFill>
                          <a:blip r:embed="rId32"/>
                          <a:stretch>
                            <a:fillRect/>
                          </a:stretch>
                        </pic:blipFill>
                        <pic:spPr>
                          <a:xfrm>
                            <a:off x="0" y="0"/>
                            <a:ext cx="2552700" cy="2531745"/>
                          </a:xfrm>
                          <a:prstGeom prst="rect">
                            <a:avLst/>
                          </a:prstGeom>
                        </pic:spPr>
                      </pic:pic>
                    </a:graphicData>
                  </a:graphic>
                </wp:inline>
              </w:drawing>
            </w:r>
          </w:p>
        </w:tc>
        <w:tc>
          <w:tcPr>
            <w:tcW w:w="1023" w:type="pct"/>
            <w:vAlign w:val="center"/>
          </w:tcPr>
          <w:p w14:paraId="47188252" w14:textId="77777777" w:rsidR="00714358" w:rsidRPr="00110557" w:rsidRDefault="00714358">
            <w:pPr>
              <w:jc w:val="center"/>
            </w:pPr>
            <m:oMathPara>
              <m:oMath>
                <m:r>
                  <w:rPr>
                    <w:rFonts w:ascii="Cambria Math" w:hAnsi="Cambria Math"/>
                  </w:rPr>
                  <m:t>y=</m:t>
                </m:r>
                <m:sSup>
                  <m:sSupPr>
                    <m:ctrlPr>
                      <w:rPr>
                        <w:rFonts w:ascii="Cambria Math" w:hAnsi="Cambria Math"/>
                        <w:i/>
                      </w:rPr>
                    </m:ctrlPr>
                  </m:sSupPr>
                  <m:e>
                    <m:r>
                      <w:rPr>
                        <w:rFonts w:ascii="Cambria Math" w:hAnsi="Cambria Math"/>
                      </w:rPr>
                      <m:t>e</m:t>
                    </m:r>
                  </m:e>
                  <m:sup>
                    <m:r>
                      <w:rPr>
                        <w:rFonts w:ascii="Cambria Math" w:hAnsi="Cambria Math"/>
                      </w:rPr>
                      <m:t>x</m:t>
                    </m:r>
                  </m:sup>
                </m:sSup>
                <m:r>
                  <w:rPr>
                    <w:rFonts w:ascii="Cambria Math" w:hAnsi="Cambria Math"/>
                  </w:rPr>
                  <m:t>-2</m:t>
                </m:r>
              </m:oMath>
            </m:oMathPara>
          </w:p>
        </w:tc>
      </w:tr>
      <w:tr w:rsidR="007D698E" w:rsidRPr="00110557" w14:paraId="02398567" w14:textId="77777777">
        <w:tc>
          <w:tcPr>
            <w:tcW w:w="1471" w:type="pct"/>
            <w:vAlign w:val="center"/>
          </w:tcPr>
          <w:p w14:paraId="1491739B" w14:textId="05D7DD31" w:rsidR="00714358" w:rsidRPr="00110557" w:rsidRDefault="00714358">
            <w:pPr>
              <w:jc w:val="center"/>
            </w:pPr>
            <w:r w:rsidRPr="00110557">
              <w:t>Translate left</w:t>
            </w:r>
            <w:r>
              <w:t xml:space="preserve"> by 2 units</w:t>
            </w:r>
            <w:r w:rsidR="00286A21">
              <w:t>:</w:t>
            </w:r>
          </w:p>
        </w:tc>
        <w:tc>
          <w:tcPr>
            <w:tcW w:w="2506" w:type="pct"/>
            <w:vAlign w:val="center"/>
          </w:tcPr>
          <w:p w14:paraId="2B0CBFF3" w14:textId="77777777" w:rsidR="00714358" w:rsidRPr="00110557" w:rsidRDefault="00714358">
            <w:pPr>
              <w:spacing w:before="120"/>
              <w:jc w:val="center"/>
            </w:pPr>
            <w:r w:rsidRPr="00110557">
              <w:rPr>
                <w:noProof/>
              </w:rPr>
              <w:drawing>
                <wp:inline distT="0" distB="0" distL="0" distR="0" wp14:anchorId="7FD7A039" wp14:editId="5F7BFE33">
                  <wp:extent cx="2552700" cy="2578735"/>
                  <wp:effectExtent l="0" t="0" r="0" b="0"/>
                  <wp:docPr id="1184974550" name="Picture 1" descr="A graph of y=e^x+2 in solid red and its translation left x+b in dashed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974550" name="Picture 1" descr="A graph of y=e^x+2 in solid red and its translation left x+b in dashed blue."/>
                          <pic:cNvPicPr/>
                        </pic:nvPicPr>
                        <pic:blipFill>
                          <a:blip r:embed="rId34"/>
                          <a:stretch>
                            <a:fillRect/>
                          </a:stretch>
                        </pic:blipFill>
                        <pic:spPr>
                          <a:xfrm>
                            <a:off x="0" y="0"/>
                            <a:ext cx="2552700" cy="2578735"/>
                          </a:xfrm>
                          <a:prstGeom prst="rect">
                            <a:avLst/>
                          </a:prstGeom>
                        </pic:spPr>
                      </pic:pic>
                    </a:graphicData>
                  </a:graphic>
                </wp:inline>
              </w:drawing>
            </w:r>
          </w:p>
        </w:tc>
        <w:tc>
          <w:tcPr>
            <w:tcW w:w="1023" w:type="pct"/>
            <w:vAlign w:val="center"/>
          </w:tcPr>
          <w:p w14:paraId="232CA16D" w14:textId="77777777" w:rsidR="00714358" w:rsidRPr="00110557" w:rsidRDefault="00714358">
            <w:pPr>
              <w:jc w:val="center"/>
            </w:pPr>
            <m:oMathPara>
              <m:oMath>
                <m:r>
                  <w:rPr>
                    <w:rFonts w:ascii="Cambria Math" w:hAnsi="Cambria Math"/>
                  </w:rPr>
                  <m:t>y=</m:t>
                </m:r>
                <m:sSup>
                  <m:sSupPr>
                    <m:ctrlPr>
                      <w:rPr>
                        <w:rFonts w:ascii="Cambria Math" w:hAnsi="Cambria Math"/>
                        <w:i/>
                      </w:rPr>
                    </m:ctrlPr>
                  </m:sSupPr>
                  <m:e>
                    <m:r>
                      <w:rPr>
                        <w:rFonts w:ascii="Cambria Math" w:hAnsi="Cambria Math"/>
                      </w:rPr>
                      <m:t>e</m:t>
                    </m:r>
                  </m:e>
                  <m:sup>
                    <m:r>
                      <w:rPr>
                        <w:rFonts w:ascii="Cambria Math" w:hAnsi="Cambria Math"/>
                      </w:rPr>
                      <m:t>x+2</m:t>
                    </m:r>
                  </m:sup>
                </m:sSup>
              </m:oMath>
            </m:oMathPara>
          </w:p>
        </w:tc>
      </w:tr>
      <w:tr w:rsidR="007D698E" w:rsidRPr="00110557" w14:paraId="71EA2F0E" w14:textId="77777777">
        <w:tc>
          <w:tcPr>
            <w:tcW w:w="1471" w:type="pct"/>
            <w:vAlign w:val="center"/>
          </w:tcPr>
          <w:p w14:paraId="73BF79BC" w14:textId="7BF61B8E" w:rsidR="00714358" w:rsidRPr="00110557" w:rsidRDefault="00714358">
            <w:pPr>
              <w:jc w:val="center"/>
            </w:pPr>
            <w:r w:rsidRPr="00110557">
              <w:t>Translate right</w:t>
            </w:r>
            <w:r>
              <w:t xml:space="preserve"> by 2 units</w:t>
            </w:r>
            <w:r w:rsidR="00286A21">
              <w:t>:</w:t>
            </w:r>
          </w:p>
        </w:tc>
        <w:tc>
          <w:tcPr>
            <w:tcW w:w="2506" w:type="pct"/>
            <w:vAlign w:val="center"/>
          </w:tcPr>
          <w:p w14:paraId="13AE1FC8" w14:textId="77777777" w:rsidR="00714358" w:rsidRPr="00110557" w:rsidRDefault="00714358">
            <w:pPr>
              <w:jc w:val="center"/>
            </w:pPr>
            <w:r w:rsidRPr="00110557">
              <w:rPr>
                <w:noProof/>
              </w:rPr>
              <w:drawing>
                <wp:inline distT="0" distB="0" distL="0" distR="0" wp14:anchorId="16CE9441" wp14:editId="0D69A9F9">
                  <wp:extent cx="2552700" cy="2552700"/>
                  <wp:effectExtent l="0" t="0" r="0" b="0"/>
                  <wp:docPr id="615503418" name="Picture 1" descr="A graph showing y=e^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503418" name="Picture 1" descr="A graph showing y=e^x-2."/>
                          <pic:cNvPicPr/>
                        </pic:nvPicPr>
                        <pic:blipFill>
                          <a:blip r:embed="rId27"/>
                          <a:stretch>
                            <a:fillRect/>
                          </a:stretch>
                        </pic:blipFill>
                        <pic:spPr>
                          <a:xfrm>
                            <a:off x="0" y="0"/>
                            <a:ext cx="2552700" cy="2552700"/>
                          </a:xfrm>
                          <a:prstGeom prst="rect">
                            <a:avLst/>
                          </a:prstGeom>
                        </pic:spPr>
                      </pic:pic>
                    </a:graphicData>
                  </a:graphic>
                </wp:inline>
              </w:drawing>
            </w:r>
          </w:p>
        </w:tc>
        <w:tc>
          <w:tcPr>
            <w:tcW w:w="1023" w:type="pct"/>
            <w:vAlign w:val="center"/>
          </w:tcPr>
          <w:p w14:paraId="1A05F73A" w14:textId="77777777" w:rsidR="00714358" w:rsidRPr="00110557" w:rsidRDefault="00714358">
            <w:pPr>
              <w:jc w:val="center"/>
            </w:pPr>
            <m:oMathPara>
              <m:oMath>
                <m:r>
                  <w:rPr>
                    <w:rFonts w:ascii="Cambria Math" w:hAnsi="Cambria Math"/>
                  </w:rPr>
                  <m:t>y=</m:t>
                </m:r>
                <m:sSup>
                  <m:sSupPr>
                    <m:ctrlPr>
                      <w:rPr>
                        <w:rFonts w:ascii="Cambria Math" w:hAnsi="Cambria Math"/>
                        <w:i/>
                      </w:rPr>
                    </m:ctrlPr>
                  </m:sSupPr>
                  <m:e>
                    <m:r>
                      <w:rPr>
                        <w:rFonts w:ascii="Cambria Math" w:hAnsi="Cambria Math"/>
                      </w:rPr>
                      <m:t>e</m:t>
                    </m:r>
                  </m:e>
                  <m:sup>
                    <m:r>
                      <w:rPr>
                        <w:rFonts w:ascii="Cambria Math" w:hAnsi="Cambria Math"/>
                      </w:rPr>
                      <m:t>x-2</m:t>
                    </m:r>
                  </m:sup>
                </m:sSup>
              </m:oMath>
            </m:oMathPara>
          </w:p>
        </w:tc>
      </w:tr>
      <w:tr w:rsidR="007D698E" w:rsidRPr="00110557" w14:paraId="0576146A" w14:textId="77777777">
        <w:tc>
          <w:tcPr>
            <w:tcW w:w="1471" w:type="pct"/>
            <w:vAlign w:val="center"/>
          </w:tcPr>
          <w:p w14:paraId="401C14C3" w14:textId="7A6CE8AD" w:rsidR="00714358" w:rsidRPr="00110557" w:rsidRDefault="00714358">
            <w:pPr>
              <w:jc w:val="center"/>
            </w:pPr>
            <w:r w:rsidRPr="00110557">
              <w:t xml:space="preserve">Enlarge by a factor of </w:t>
            </w:r>
            <m:oMath>
              <m:r>
                <w:rPr>
                  <w:rFonts w:ascii="Cambria Math" w:hAnsi="Cambria Math"/>
                </w:rPr>
                <m:t>2</m:t>
              </m:r>
            </m:oMath>
            <w:r w:rsidRPr="00110557">
              <w:t>:</w:t>
            </w:r>
          </w:p>
          <w:p w14:paraId="3380F32E" w14:textId="7DA95FD5" w:rsidR="00714358" w:rsidRPr="00110557" w:rsidRDefault="00714358" w:rsidP="006B668A">
            <w:pPr>
              <w:jc w:val="center"/>
            </w:pPr>
            <w:r w:rsidRPr="00110557">
              <w:t xml:space="preserve">Replace </w:t>
            </w:r>
            <m:oMath>
              <m:r>
                <w:rPr>
                  <w:rFonts w:ascii="Cambria Math" w:hAnsi="Cambria Math"/>
                </w:rPr>
                <m:t>x</m:t>
              </m:r>
            </m:oMath>
            <w:r w:rsidRPr="00110557">
              <w:t xml:space="preserve"> and y with </w:t>
            </w:r>
            <m:oMath>
              <m:f>
                <m:fPr>
                  <m:ctrlPr>
                    <w:rPr>
                      <w:rFonts w:ascii="Cambria Math" w:hAnsi="Cambria Math"/>
                      <w:i/>
                    </w:rPr>
                  </m:ctrlPr>
                </m:fPr>
                <m:num>
                  <m:r>
                    <w:rPr>
                      <w:rFonts w:ascii="Cambria Math" w:hAnsi="Cambria Math"/>
                    </w:rPr>
                    <m:t>x</m:t>
                  </m:r>
                </m:num>
                <m:den>
                  <m:r>
                    <w:rPr>
                      <w:rFonts w:ascii="Cambria Math" w:hAnsi="Cambria Math"/>
                    </w:rPr>
                    <m:t>2</m:t>
                  </m:r>
                </m:den>
              </m:f>
            </m:oMath>
            <w:r w:rsidRPr="00110557" w:rsidDel="00171E21">
              <w:t xml:space="preserve">  </w:t>
            </w:r>
            <w:r w:rsidRPr="00110557">
              <w:t xml:space="preserve">and </w:t>
            </w:r>
            <m:oMath>
              <m:f>
                <m:fPr>
                  <m:ctrlPr>
                    <w:rPr>
                      <w:rFonts w:ascii="Cambria Math" w:hAnsi="Cambria Math"/>
                      <w:i/>
                    </w:rPr>
                  </m:ctrlPr>
                </m:fPr>
                <m:num>
                  <m:r>
                    <w:rPr>
                      <w:rFonts w:ascii="Cambria Math" w:hAnsi="Cambria Math"/>
                    </w:rPr>
                    <m:t>y</m:t>
                  </m:r>
                </m:num>
                <m:den>
                  <m:r>
                    <w:rPr>
                      <w:rFonts w:ascii="Cambria Math" w:hAnsi="Cambria Math"/>
                    </w:rPr>
                    <m:t>2</m:t>
                  </m:r>
                </m:den>
              </m:f>
            </m:oMath>
            <w:r w:rsidRPr="00110557">
              <w:t>.</w:t>
            </w:r>
          </w:p>
        </w:tc>
        <w:tc>
          <w:tcPr>
            <w:tcW w:w="2506" w:type="pct"/>
            <w:vAlign w:val="center"/>
          </w:tcPr>
          <w:p w14:paraId="74FDF344" w14:textId="77777777" w:rsidR="00714358" w:rsidRPr="00110557" w:rsidRDefault="00714358">
            <w:pPr>
              <w:jc w:val="center"/>
            </w:pPr>
            <w:r w:rsidRPr="00110557">
              <w:rPr>
                <w:noProof/>
              </w:rPr>
              <w:drawing>
                <wp:inline distT="0" distB="0" distL="0" distR="0" wp14:anchorId="1DAD2DF4" wp14:editId="4C642BC6">
                  <wp:extent cx="2552700" cy="2557780"/>
                  <wp:effectExtent l="0" t="0" r="0" b="0"/>
                  <wp:docPr id="219949073" name="Picture 1" descr="A graph showing y=2e^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949073" name="Picture 1" descr="A graph showing y=2e^x/2."/>
                          <pic:cNvPicPr/>
                        </pic:nvPicPr>
                        <pic:blipFill>
                          <a:blip r:embed="rId26"/>
                          <a:stretch>
                            <a:fillRect/>
                          </a:stretch>
                        </pic:blipFill>
                        <pic:spPr>
                          <a:xfrm>
                            <a:off x="0" y="0"/>
                            <a:ext cx="2552700" cy="2557780"/>
                          </a:xfrm>
                          <a:prstGeom prst="rect">
                            <a:avLst/>
                          </a:prstGeom>
                        </pic:spPr>
                      </pic:pic>
                    </a:graphicData>
                  </a:graphic>
                </wp:inline>
              </w:drawing>
            </w:r>
          </w:p>
        </w:tc>
        <w:tc>
          <w:tcPr>
            <w:tcW w:w="1023" w:type="pct"/>
            <w:vAlign w:val="center"/>
          </w:tcPr>
          <w:p w14:paraId="4D6A6373" w14:textId="77777777" w:rsidR="00714358" w:rsidRPr="00110557" w:rsidRDefault="00714358">
            <w:pPr>
              <w:jc w:val="center"/>
            </w:pPr>
            <m:oMathPara>
              <m:oMath>
                <m:r>
                  <w:rPr>
                    <w:rFonts w:ascii="Cambria Math" w:hAnsi="Cambria Math"/>
                  </w:rPr>
                  <m:t>y=2</m:t>
                </m:r>
                <m:sSup>
                  <m:sSupPr>
                    <m:ctrlPr>
                      <w:rPr>
                        <w:rFonts w:ascii="Cambria Math" w:hAnsi="Cambria Math"/>
                        <w:i/>
                      </w:rPr>
                    </m:ctrlPr>
                  </m:sSupPr>
                  <m:e>
                    <m:r>
                      <w:rPr>
                        <w:rFonts w:ascii="Cambria Math" w:hAnsi="Cambria Math"/>
                      </w:rPr>
                      <m:t>e</m:t>
                    </m:r>
                  </m:e>
                  <m:sup>
                    <m:f>
                      <m:fPr>
                        <m:ctrlPr>
                          <w:rPr>
                            <w:rFonts w:ascii="Cambria Math" w:hAnsi="Cambria Math"/>
                            <w:i/>
                          </w:rPr>
                        </m:ctrlPr>
                      </m:fPr>
                      <m:num>
                        <m:r>
                          <w:rPr>
                            <w:rFonts w:ascii="Cambria Math" w:hAnsi="Cambria Math"/>
                          </w:rPr>
                          <m:t>x</m:t>
                        </m:r>
                      </m:num>
                      <m:den>
                        <m:r>
                          <w:rPr>
                            <w:rFonts w:ascii="Cambria Math" w:hAnsi="Cambria Math"/>
                          </w:rPr>
                          <m:t>2</m:t>
                        </m:r>
                      </m:den>
                    </m:f>
                  </m:sup>
                </m:sSup>
              </m:oMath>
            </m:oMathPara>
          </w:p>
        </w:tc>
      </w:tr>
      <w:tr w:rsidR="007D698E" w:rsidRPr="00110557" w14:paraId="151EB3E4" w14:textId="77777777">
        <w:tc>
          <w:tcPr>
            <w:tcW w:w="1471" w:type="pct"/>
            <w:vAlign w:val="center"/>
          </w:tcPr>
          <w:p w14:paraId="1DF9CD9F" w14:textId="1F70191A" w:rsidR="00714358" w:rsidRPr="00110557" w:rsidRDefault="00714358">
            <w:pPr>
              <w:jc w:val="center"/>
            </w:pPr>
            <w:r>
              <w:t>R</w:t>
            </w:r>
            <w:r w:rsidRPr="00110557">
              <w:t xml:space="preserve">educe by a factor of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110557">
              <w:t>:</w:t>
            </w:r>
          </w:p>
          <w:p w14:paraId="50917FC6" w14:textId="27C0A03A" w:rsidR="00714358" w:rsidRPr="00110557" w:rsidRDefault="00714358" w:rsidP="003B308B">
            <w:pPr>
              <w:jc w:val="center"/>
            </w:pPr>
            <w:r w:rsidRPr="00110557">
              <w:t xml:space="preserve">Replace </w:t>
            </w:r>
            <m:oMath>
              <m:r>
                <w:rPr>
                  <w:rFonts w:ascii="Cambria Math" w:hAnsi="Cambria Math"/>
                </w:rPr>
                <m:t>x</m:t>
              </m:r>
            </m:oMath>
            <w:r w:rsidRPr="00110557">
              <w:t xml:space="preserve"> with </w:t>
            </w:r>
            <m:oMath>
              <m:f>
                <m:fPr>
                  <m:ctrlPr>
                    <w:rPr>
                      <w:rFonts w:ascii="Cambria Math" w:hAnsi="Cambria Math"/>
                      <w:i/>
                    </w:rPr>
                  </m:ctrlPr>
                </m:fPr>
                <m:num>
                  <m:r>
                    <w:rPr>
                      <w:rFonts w:ascii="Cambria Math" w:hAnsi="Cambria Math"/>
                    </w:rPr>
                    <m:t>x</m:t>
                  </m:r>
                </m:num>
                <m:den>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e>
                  </m:d>
                </m:den>
              </m:f>
              <m:r>
                <w:rPr>
                  <w:rFonts w:ascii="Cambria Math" w:hAnsi="Cambria Math"/>
                </w:rPr>
                <m:t>=2x</m:t>
              </m:r>
            </m:oMath>
            <w:r w:rsidRPr="00110557">
              <w:t xml:space="preserve"> and</w:t>
            </w:r>
            <w:r>
              <w:rPr>
                <w:rFonts w:eastAsiaTheme="minorEastAsia"/>
              </w:rPr>
              <w:t xml:space="preserve"> </w:t>
            </w:r>
            <m:oMath>
              <m:r>
                <w:rPr>
                  <w:rFonts w:ascii="Cambria Math" w:hAnsi="Cambria Math"/>
                </w:rPr>
                <m:t>y</m:t>
              </m:r>
            </m:oMath>
            <w:r w:rsidR="00ED4527">
              <w:rPr>
                <w:rFonts w:eastAsiaTheme="minorEastAsia"/>
              </w:rPr>
              <w:t xml:space="preserve"> with </w:t>
            </w:r>
            <w:r w:rsidRPr="00110557">
              <w:t xml:space="preserve"> </w:t>
            </w:r>
            <m:oMath>
              <m:f>
                <m:fPr>
                  <m:ctrlPr>
                    <w:rPr>
                      <w:rFonts w:ascii="Cambria Math" w:hAnsi="Cambria Math"/>
                      <w:i/>
                    </w:rPr>
                  </m:ctrlPr>
                </m:fPr>
                <m:num>
                  <m:r>
                    <w:rPr>
                      <w:rFonts w:ascii="Cambria Math" w:hAnsi="Cambria Math"/>
                    </w:rPr>
                    <m:t>y</m:t>
                  </m:r>
                </m:num>
                <m:den>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e>
                  </m:d>
                </m:den>
              </m:f>
              <m:r>
                <w:rPr>
                  <w:rFonts w:ascii="Cambria Math" w:hAnsi="Cambria Math"/>
                </w:rPr>
                <m:t>=2y</m:t>
              </m:r>
            </m:oMath>
            <w:r w:rsidRPr="00110557">
              <w:t>.</w:t>
            </w:r>
          </w:p>
        </w:tc>
        <w:tc>
          <w:tcPr>
            <w:tcW w:w="2506" w:type="pct"/>
            <w:vAlign w:val="center"/>
          </w:tcPr>
          <w:p w14:paraId="78DFAC10" w14:textId="77777777" w:rsidR="00714358" w:rsidRPr="00110557" w:rsidRDefault="00714358">
            <w:pPr>
              <w:jc w:val="center"/>
            </w:pPr>
            <w:r w:rsidRPr="00110557">
              <w:rPr>
                <w:noProof/>
              </w:rPr>
              <w:drawing>
                <wp:inline distT="0" distB="0" distL="0" distR="0" wp14:anchorId="088D9F10" wp14:editId="3D239835">
                  <wp:extent cx="2552700" cy="2552700"/>
                  <wp:effectExtent l="0" t="0" r="0" b="0"/>
                  <wp:docPr id="774443533" name="Picture 1" descr="A graph showing y=1/2e^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443533" name="Picture 1" descr="A graph showing y=1/2e^2x."/>
                          <pic:cNvPicPr/>
                        </pic:nvPicPr>
                        <pic:blipFill>
                          <a:blip r:embed="rId30"/>
                          <a:stretch>
                            <a:fillRect/>
                          </a:stretch>
                        </pic:blipFill>
                        <pic:spPr>
                          <a:xfrm>
                            <a:off x="0" y="0"/>
                            <a:ext cx="2552700" cy="2552700"/>
                          </a:xfrm>
                          <a:prstGeom prst="rect">
                            <a:avLst/>
                          </a:prstGeom>
                        </pic:spPr>
                      </pic:pic>
                    </a:graphicData>
                  </a:graphic>
                </wp:inline>
              </w:drawing>
            </w:r>
          </w:p>
        </w:tc>
        <w:tc>
          <w:tcPr>
            <w:tcW w:w="1023" w:type="pct"/>
            <w:vAlign w:val="center"/>
          </w:tcPr>
          <w:p w14:paraId="37D8D98C" w14:textId="77777777" w:rsidR="00714358" w:rsidRPr="00110557" w:rsidRDefault="00714358">
            <w:pPr>
              <w:jc w:val="center"/>
            </w:pPr>
            <m:oMathPara>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r>
                      <w:rPr>
                        <w:rFonts w:ascii="Cambria Math" w:hAnsi="Cambria Math"/>
                      </w:rPr>
                      <m:t>e</m:t>
                    </m:r>
                  </m:e>
                  <m:sup>
                    <m:r>
                      <w:rPr>
                        <w:rFonts w:ascii="Cambria Math" w:hAnsi="Cambria Math"/>
                      </w:rPr>
                      <m:t>2x</m:t>
                    </m:r>
                  </m:sup>
                </m:sSup>
              </m:oMath>
            </m:oMathPara>
          </w:p>
        </w:tc>
      </w:tr>
      <w:tr w:rsidR="007D698E" w:rsidRPr="00110557" w14:paraId="11F64905" w14:textId="77777777">
        <w:tc>
          <w:tcPr>
            <w:tcW w:w="1471" w:type="pct"/>
            <w:vAlign w:val="center"/>
          </w:tcPr>
          <w:p w14:paraId="55E7F81C" w14:textId="11634680" w:rsidR="00714358" w:rsidRPr="00110557" w:rsidRDefault="00714358">
            <w:pPr>
              <w:jc w:val="center"/>
            </w:pPr>
            <w:r w:rsidRPr="00110557">
              <w:t>Dilate horizontal</w:t>
            </w:r>
            <w:r>
              <w:t>ly</w:t>
            </w:r>
            <w:r w:rsidRPr="00110557">
              <w:t xml:space="preserve"> </w:t>
            </w:r>
            <w:r>
              <w:t>by 2</w:t>
            </w:r>
            <w:r w:rsidR="00286A21">
              <w:t>.</w:t>
            </w:r>
          </w:p>
        </w:tc>
        <w:tc>
          <w:tcPr>
            <w:tcW w:w="2506" w:type="pct"/>
            <w:vAlign w:val="center"/>
          </w:tcPr>
          <w:p w14:paraId="3F26328C" w14:textId="77777777" w:rsidR="00714358" w:rsidRPr="00110557" w:rsidRDefault="00714358">
            <w:pPr>
              <w:jc w:val="center"/>
            </w:pPr>
            <w:r w:rsidRPr="00110557">
              <w:rPr>
                <w:noProof/>
              </w:rPr>
              <w:drawing>
                <wp:inline distT="0" distB="0" distL="0" distR="0" wp14:anchorId="13ADF6C2" wp14:editId="4D0D075B">
                  <wp:extent cx="2552700" cy="2542540"/>
                  <wp:effectExtent l="0" t="0" r="0" b="0"/>
                  <wp:docPr id="151818271" name="Picture 1" descr="A graph showing y=e^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18271" name="Picture 1" descr="A graph showing y=e^x/2."/>
                          <pic:cNvPicPr/>
                        </pic:nvPicPr>
                        <pic:blipFill>
                          <a:blip r:embed="rId28"/>
                          <a:stretch>
                            <a:fillRect/>
                          </a:stretch>
                        </pic:blipFill>
                        <pic:spPr>
                          <a:xfrm>
                            <a:off x="0" y="0"/>
                            <a:ext cx="2552700" cy="2542540"/>
                          </a:xfrm>
                          <a:prstGeom prst="rect">
                            <a:avLst/>
                          </a:prstGeom>
                        </pic:spPr>
                      </pic:pic>
                    </a:graphicData>
                  </a:graphic>
                </wp:inline>
              </w:drawing>
            </w:r>
          </w:p>
        </w:tc>
        <w:tc>
          <w:tcPr>
            <w:tcW w:w="1023" w:type="pct"/>
            <w:vAlign w:val="center"/>
          </w:tcPr>
          <w:p w14:paraId="376DFFAC" w14:textId="77777777" w:rsidR="00714358" w:rsidRPr="00110557" w:rsidRDefault="00714358">
            <w:pPr>
              <w:jc w:val="center"/>
            </w:pPr>
            <m:oMathPara>
              <m:oMath>
                <m:r>
                  <w:rPr>
                    <w:rFonts w:ascii="Cambria Math" w:hAnsi="Cambria Math"/>
                  </w:rPr>
                  <m:t>y=</m:t>
                </m:r>
                <m:sSup>
                  <m:sSupPr>
                    <m:ctrlPr>
                      <w:rPr>
                        <w:rFonts w:ascii="Cambria Math" w:hAnsi="Cambria Math"/>
                        <w:i/>
                      </w:rPr>
                    </m:ctrlPr>
                  </m:sSupPr>
                  <m:e>
                    <m:r>
                      <w:rPr>
                        <w:rFonts w:ascii="Cambria Math" w:hAnsi="Cambria Math"/>
                      </w:rPr>
                      <m:t>e</m:t>
                    </m:r>
                  </m:e>
                  <m:sup>
                    <m:f>
                      <m:fPr>
                        <m:ctrlPr>
                          <w:rPr>
                            <w:rFonts w:ascii="Cambria Math" w:hAnsi="Cambria Math"/>
                            <w:i/>
                          </w:rPr>
                        </m:ctrlPr>
                      </m:fPr>
                      <m:num>
                        <m:r>
                          <w:rPr>
                            <w:rFonts w:ascii="Cambria Math" w:hAnsi="Cambria Math"/>
                          </w:rPr>
                          <m:t>x</m:t>
                        </m:r>
                      </m:num>
                      <m:den>
                        <m:r>
                          <w:rPr>
                            <w:rFonts w:ascii="Cambria Math" w:hAnsi="Cambria Math"/>
                          </w:rPr>
                          <m:t>2</m:t>
                        </m:r>
                      </m:den>
                    </m:f>
                  </m:sup>
                </m:sSup>
              </m:oMath>
            </m:oMathPara>
          </w:p>
        </w:tc>
      </w:tr>
      <w:tr w:rsidR="007D698E" w:rsidRPr="00110557" w14:paraId="33179A81" w14:textId="77777777">
        <w:tc>
          <w:tcPr>
            <w:tcW w:w="1471" w:type="pct"/>
            <w:vAlign w:val="center"/>
          </w:tcPr>
          <w:p w14:paraId="305C0EFF" w14:textId="21BFA722" w:rsidR="00714358" w:rsidRPr="00110557" w:rsidRDefault="00714358">
            <w:pPr>
              <w:jc w:val="center"/>
            </w:pPr>
            <w:r w:rsidRPr="00110557">
              <w:t xml:space="preserve">Dilate </w:t>
            </w:r>
            <w:r>
              <w:t>vertically by 2</w:t>
            </w:r>
            <w:r w:rsidR="00286A21">
              <w:t>.</w:t>
            </w:r>
          </w:p>
        </w:tc>
        <w:tc>
          <w:tcPr>
            <w:tcW w:w="2506" w:type="pct"/>
            <w:vAlign w:val="center"/>
          </w:tcPr>
          <w:p w14:paraId="56B81FBB" w14:textId="77777777" w:rsidR="00714358" w:rsidRPr="00110557" w:rsidRDefault="00714358">
            <w:pPr>
              <w:jc w:val="center"/>
            </w:pPr>
            <w:r w:rsidRPr="00110557">
              <w:rPr>
                <w:noProof/>
              </w:rPr>
              <w:drawing>
                <wp:inline distT="0" distB="0" distL="0" distR="0" wp14:anchorId="17BF059A" wp14:editId="1F9DB9AB">
                  <wp:extent cx="2552700" cy="2557780"/>
                  <wp:effectExtent l="0" t="0" r="0" b="0"/>
                  <wp:docPr id="1575340915" name="Picture 1" descr="A graph showing y=2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340915" name="Picture 1" descr="A graph showing y=2e^x."/>
                          <pic:cNvPicPr/>
                        </pic:nvPicPr>
                        <pic:blipFill>
                          <a:blip r:embed="rId33"/>
                          <a:stretch>
                            <a:fillRect/>
                          </a:stretch>
                        </pic:blipFill>
                        <pic:spPr>
                          <a:xfrm>
                            <a:off x="0" y="0"/>
                            <a:ext cx="2552700" cy="2557780"/>
                          </a:xfrm>
                          <a:prstGeom prst="rect">
                            <a:avLst/>
                          </a:prstGeom>
                        </pic:spPr>
                      </pic:pic>
                    </a:graphicData>
                  </a:graphic>
                </wp:inline>
              </w:drawing>
            </w:r>
          </w:p>
        </w:tc>
        <w:tc>
          <w:tcPr>
            <w:tcW w:w="1023" w:type="pct"/>
            <w:vAlign w:val="center"/>
          </w:tcPr>
          <w:p w14:paraId="70A633A1" w14:textId="77777777" w:rsidR="00714358" w:rsidRPr="00110557" w:rsidRDefault="00714358">
            <w:pPr>
              <w:jc w:val="center"/>
            </w:pPr>
            <m:oMathPara>
              <m:oMath>
                <m:r>
                  <w:rPr>
                    <w:rFonts w:ascii="Cambria Math" w:hAnsi="Cambria Math"/>
                  </w:rPr>
                  <m:t>y=2</m:t>
                </m:r>
                <m:sSup>
                  <m:sSupPr>
                    <m:ctrlPr>
                      <w:rPr>
                        <w:rFonts w:ascii="Cambria Math" w:hAnsi="Cambria Math"/>
                        <w:i/>
                      </w:rPr>
                    </m:ctrlPr>
                  </m:sSupPr>
                  <m:e>
                    <m:r>
                      <w:rPr>
                        <w:rFonts w:ascii="Cambria Math" w:hAnsi="Cambria Math"/>
                      </w:rPr>
                      <m:t>e</m:t>
                    </m:r>
                  </m:e>
                  <m:sup>
                    <m:r>
                      <w:rPr>
                        <w:rFonts w:ascii="Cambria Math" w:hAnsi="Cambria Math"/>
                      </w:rPr>
                      <m:t>x</m:t>
                    </m:r>
                  </m:sup>
                </m:sSup>
              </m:oMath>
            </m:oMathPara>
          </w:p>
        </w:tc>
      </w:tr>
    </w:tbl>
    <w:p w14:paraId="785F832F" w14:textId="77777777" w:rsidR="00D03141" w:rsidRDefault="00D03141" w:rsidP="00D03141">
      <w:pPr>
        <w:rPr>
          <w:color w:val="002664" w:themeColor="accent1"/>
          <w:sz w:val="32"/>
          <w:szCs w:val="40"/>
        </w:rPr>
      </w:pPr>
      <w:r>
        <w:br w:type="page"/>
      </w:r>
    </w:p>
    <w:p w14:paraId="377D5B7E" w14:textId="458E63D7" w:rsidR="00E00962" w:rsidRDefault="00E00962" w:rsidP="00E00962">
      <w:pPr>
        <w:pStyle w:val="Heading2"/>
      </w:pPr>
      <w:r>
        <w:t>References</w:t>
      </w:r>
    </w:p>
    <w:p w14:paraId="32369784" w14:textId="259F5691" w:rsidR="00CB4278" w:rsidRPr="00F03742" w:rsidRDefault="00CB4278" w:rsidP="00CB4278">
      <w:pPr>
        <w:pStyle w:val="FeatureBox20"/>
      </w:pPr>
      <w:r w:rsidRPr="00F03742">
        <w:t xml:space="preserve">This resource contains NSW Curriculum and syllabus content. The NSW Curriculum is developed by the NSW Education Standards Authority (NESA). This content is prepared by NESA for and on behalf of the Crown in right of the State of New South Wales. The material is protected by Crown copyright. </w:t>
      </w:r>
    </w:p>
    <w:p w14:paraId="735F7B84" w14:textId="77777777" w:rsidR="00CB4278" w:rsidRPr="00F03742" w:rsidRDefault="00CB4278" w:rsidP="00CB4278">
      <w:pPr>
        <w:pStyle w:val="FeatureBox20"/>
      </w:pPr>
      <w:r w:rsidRPr="00F03742">
        <w:t xml:space="preserve">Please refer to the NESA Copyright Disclaimer for more information </w:t>
      </w:r>
      <w:hyperlink r:id="rId37" w:history="1">
        <w:r w:rsidRPr="00BC7AFD">
          <w:rPr>
            <w:rStyle w:val="Hyperlink"/>
          </w:rPr>
          <w:t>https://www.nsw.gov.au/education-and-training/nesa/copyright</w:t>
        </w:r>
      </w:hyperlink>
      <w:r>
        <w:t>.</w:t>
      </w:r>
      <w:r w:rsidRPr="00F03742">
        <w:t xml:space="preserve"> </w:t>
      </w:r>
    </w:p>
    <w:p w14:paraId="35D440B4" w14:textId="1254671B" w:rsidR="00E00962" w:rsidRPr="00CB4278" w:rsidRDefault="00CB4278" w:rsidP="00CB4278">
      <w:pPr>
        <w:pStyle w:val="FeatureBox20"/>
      </w:pPr>
      <w:r w:rsidRPr="00F03742">
        <w:t xml:space="preserve">NESA holds the only official and up-to-date versions of the NSW Curriculum and syllabus documents. Please visit NESA </w:t>
      </w:r>
      <w:hyperlink r:id="rId38" w:history="1">
        <w:r w:rsidRPr="00BC7AFD">
          <w:rPr>
            <w:rStyle w:val="Hyperlink"/>
          </w:rPr>
          <w:t>https://www.nsw.gov.au/education-and-training/nesa</w:t>
        </w:r>
      </w:hyperlink>
      <w:r>
        <w:t xml:space="preserve"> </w:t>
      </w:r>
      <w:r w:rsidRPr="00F03742">
        <w:t xml:space="preserve">and NSW Curriculum </w:t>
      </w:r>
      <w:hyperlink r:id="rId39" w:history="1">
        <w:r w:rsidRPr="00F03742">
          <w:rPr>
            <w:rStyle w:val="Hyperlink"/>
          </w:rPr>
          <w:t>https://curriculum.nsw.edu.au</w:t>
        </w:r>
      </w:hyperlink>
      <w:r w:rsidRPr="00F03742">
        <w:t>.</w:t>
      </w:r>
    </w:p>
    <w:p w14:paraId="15D1921F" w14:textId="0C0CD767" w:rsidR="00E00962" w:rsidRPr="00E00962" w:rsidRDefault="00E00962" w:rsidP="00CA6F51">
      <w:hyperlink r:id="rId40" w:history="1">
        <w:r w:rsidRPr="00E00962">
          <w:rPr>
            <w:rStyle w:val="Hyperlink"/>
            <w:szCs w:val="22"/>
          </w:rPr>
          <w:t>Mathematics Advanced 11</w:t>
        </w:r>
        <w:r w:rsidR="00CB4278">
          <w:rPr>
            <w:rStyle w:val="Hyperlink"/>
            <w:szCs w:val="22"/>
          </w:rPr>
          <w:t>–</w:t>
        </w:r>
        <w:r w:rsidRPr="00E00962">
          <w:rPr>
            <w:rStyle w:val="Hyperlink"/>
            <w:szCs w:val="22"/>
          </w:rPr>
          <w:t xml:space="preserve">12 Syllabus </w:t>
        </w:r>
      </w:hyperlink>
      <w:r w:rsidRPr="00E00962">
        <w:t xml:space="preserve"> © NSW Education Standards Authority (NESA) for and on behalf of the Crown in right of the State of New South Wales, 2024.</w:t>
      </w:r>
    </w:p>
    <w:p w14:paraId="4D3D4E6D" w14:textId="77777777" w:rsidR="00117577" w:rsidRDefault="00117577" w:rsidP="00607DF0">
      <w:pPr>
        <w:sectPr w:rsidR="00117577" w:rsidSect="005A171B">
          <w:pgSz w:w="11906" w:h="16838"/>
          <w:pgMar w:top="1129" w:right="1134" w:bottom="1134" w:left="1134" w:header="488" w:footer="535" w:gutter="0"/>
          <w:cols w:space="708"/>
          <w:titlePg/>
          <w:docGrid w:linePitch="360"/>
        </w:sectPr>
      </w:pPr>
    </w:p>
    <w:p w14:paraId="43F67CD2" w14:textId="4F1B4ADC" w:rsidR="006D6820" w:rsidRPr="003B3E41" w:rsidRDefault="006D6820" w:rsidP="006D6820">
      <w:pPr>
        <w:rPr>
          <w:rStyle w:val="Strong"/>
        </w:rPr>
      </w:pPr>
      <w:r w:rsidRPr="003B3E41">
        <w:rPr>
          <w:rStyle w:val="Strong"/>
        </w:rPr>
        <w:t>© State of New South Wales (Department of Education), 202</w:t>
      </w:r>
      <w:r w:rsidR="00996AF6">
        <w:rPr>
          <w:rStyle w:val="Strong"/>
        </w:rPr>
        <w:t>6</w:t>
      </w:r>
    </w:p>
    <w:p w14:paraId="621F5A3B" w14:textId="77777777" w:rsidR="006D6820" w:rsidRPr="00E00962" w:rsidRDefault="006D6820" w:rsidP="009744B5">
      <w:pPr>
        <w:rPr>
          <w:szCs w:val="22"/>
        </w:rPr>
      </w:pPr>
      <w:r w:rsidRPr="00E00962">
        <w:rPr>
          <w:szCs w:val="22"/>
        </w:rPr>
        <w:t xml:space="preserve">The copyright material published in this resource is subject to the </w:t>
      </w:r>
      <w:r w:rsidRPr="00E00962">
        <w:rPr>
          <w:i/>
          <w:iCs/>
          <w:szCs w:val="22"/>
        </w:rPr>
        <w:t>Copyright Act 1968</w:t>
      </w:r>
      <w:r w:rsidRPr="00E00962">
        <w:rPr>
          <w:szCs w:val="22"/>
        </w:rPr>
        <w:t xml:space="preserve"> (</w:t>
      </w:r>
      <w:proofErr w:type="spellStart"/>
      <w:r w:rsidRPr="00E00962">
        <w:rPr>
          <w:szCs w:val="22"/>
        </w:rPr>
        <w:t>Cth</w:t>
      </w:r>
      <w:proofErr w:type="spellEnd"/>
      <w:r w:rsidRPr="00E00962">
        <w:rPr>
          <w:szCs w:val="22"/>
        </w:rPr>
        <w:t>) and is owned by the NSW Department of Education or, where indicated, by a party other than the NSW Department of Education (third-party material).</w:t>
      </w:r>
    </w:p>
    <w:p w14:paraId="67D57062" w14:textId="77777777" w:rsidR="006D6820" w:rsidRPr="00E00962" w:rsidRDefault="006D6820" w:rsidP="006D6820">
      <w:pPr>
        <w:rPr>
          <w:szCs w:val="22"/>
        </w:rPr>
      </w:pPr>
      <w:r w:rsidRPr="00E00962">
        <w:rPr>
          <w:szCs w:val="22"/>
        </w:rPr>
        <w:t xml:space="preserve">Copyright material available in this resource and owned by the NSW Department of Education is licensed under a </w:t>
      </w:r>
      <w:hyperlink r:id="rId41" w:history="1">
        <w:r w:rsidRPr="00E00962">
          <w:rPr>
            <w:rStyle w:val="Hyperlink"/>
            <w:szCs w:val="22"/>
          </w:rPr>
          <w:t>Creative Commons Attribution 4.0 International (CC BY 4.0) license</w:t>
        </w:r>
      </w:hyperlink>
      <w:r w:rsidRPr="00E00962">
        <w:rPr>
          <w:szCs w:val="22"/>
        </w:rPr>
        <w:t>.</w:t>
      </w:r>
    </w:p>
    <w:p w14:paraId="02454F79" w14:textId="77777777" w:rsidR="006D6820" w:rsidRDefault="006D6820" w:rsidP="006D6820">
      <w:r>
        <w:t xml:space="preserve"> </w:t>
      </w:r>
      <w:r>
        <w:rPr>
          <w:noProof/>
        </w:rPr>
        <w:drawing>
          <wp:inline distT="0" distB="0" distL="0" distR="0" wp14:anchorId="3F4A1892" wp14:editId="189D68D7">
            <wp:extent cx="1228725" cy="428625"/>
            <wp:effectExtent l="0" t="0" r="9525" b="9525"/>
            <wp:docPr id="32" name="Picture 32" descr="Creative Commons Attribution licence logo">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8068FB4" w14:textId="660ED56D" w:rsidR="006D6820" w:rsidRPr="00E00962" w:rsidRDefault="006D6820" w:rsidP="006D6820">
      <w:pPr>
        <w:rPr>
          <w:szCs w:val="22"/>
        </w:rPr>
      </w:pPr>
      <w:r w:rsidRPr="00E00962">
        <w:rPr>
          <w:szCs w:val="22"/>
        </w:rPr>
        <w:t>This license allows you to share and adapt the material for any purpose, even commercially.</w:t>
      </w:r>
      <w:r w:rsidR="00E00962" w:rsidRPr="00E00962">
        <w:rPr>
          <w:szCs w:val="22"/>
        </w:rPr>
        <w:t xml:space="preserve"> </w:t>
      </w:r>
      <w:r w:rsidRPr="00E00962">
        <w:rPr>
          <w:szCs w:val="22"/>
        </w:rPr>
        <w:t>Attribution should be given to © State of New South Wales (Department of Education), 202</w:t>
      </w:r>
      <w:r w:rsidR="00996AF6">
        <w:rPr>
          <w:szCs w:val="22"/>
        </w:rPr>
        <w:t>6</w:t>
      </w:r>
      <w:r w:rsidRPr="00E00962">
        <w:rPr>
          <w:szCs w:val="22"/>
        </w:rPr>
        <w:t>.</w:t>
      </w:r>
    </w:p>
    <w:p w14:paraId="6EC3AF74" w14:textId="77777777" w:rsidR="006D6820" w:rsidRPr="00E00962" w:rsidRDefault="006D6820" w:rsidP="006D6820">
      <w:pPr>
        <w:rPr>
          <w:szCs w:val="22"/>
        </w:rPr>
      </w:pPr>
      <w:r w:rsidRPr="00E00962">
        <w:rPr>
          <w:szCs w:val="22"/>
        </w:rPr>
        <w:t>Material in this resource not available under a Creative Commons license:</w:t>
      </w:r>
    </w:p>
    <w:p w14:paraId="642ED56C" w14:textId="77777777" w:rsidR="006D6820" w:rsidRPr="00E00962" w:rsidRDefault="006D6820" w:rsidP="00277E18">
      <w:pPr>
        <w:pStyle w:val="ListBullet"/>
        <w:numPr>
          <w:ilvl w:val="0"/>
          <w:numId w:val="1"/>
        </w:numPr>
        <w:rPr>
          <w:szCs w:val="22"/>
        </w:rPr>
      </w:pPr>
      <w:r w:rsidRPr="00E00962">
        <w:rPr>
          <w:szCs w:val="22"/>
        </w:rPr>
        <w:t>the NSW Department of Education logo, other logos and trademark-protected material</w:t>
      </w:r>
    </w:p>
    <w:p w14:paraId="73BE79CE" w14:textId="77777777" w:rsidR="006D6820" w:rsidRPr="00E00962" w:rsidRDefault="006D6820" w:rsidP="00277E18">
      <w:pPr>
        <w:pStyle w:val="ListBullet"/>
        <w:numPr>
          <w:ilvl w:val="0"/>
          <w:numId w:val="1"/>
        </w:numPr>
        <w:rPr>
          <w:szCs w:val="22"/>
        </w:rPr>
      </w:pPr>
      <w:r w:rsidRPr="00E00962">
        <w:rPr>
          <w:szCs w:val="22"/>
        </w:rPr>
        <w:t>material owned by a third party that has been reproduced with permission. You will need to obtain permission from the third party to reuse its material.</w:t>
      </w:r>
    </w:p>
    <w:p w14:paraId="6D53D16A" w14:textId="77777777" w:rsidR="006D6820" w:rsidRPr="00E00962" w:rsidRDefault="006D6820" w:rsidP="00E00962">
      <w:pPr>
        <w:pStyle w:val="FeatureBox2"/>
        <w:rPr>
          <w:rStyle w:val="Strong"/>
          <w:szCs w:val="22"/>
        </w:rPr>
      </w:pPr>
      <w:r w:rsidRPr="00E00962">
        <w:rPr>
          <w:rStyle w:val="Strong"/>
          <w:szCs w:val="22"/>
        </w:rPr>
        <w:t>Links to third-party material and websites</w:t>
      </w:r>
    </w:p>
    <w:p w14:paraId="4395B9D5" w14:textId="77777777" w:rsidR="006D6820" w:rsidRPr="00E00962" w:rsidRDefault="006D6820" w:rsidP="00E00962">
      <w:pPr>
        <w:pStyle w:val="FeatureBox2"/>
        <w:rPr>
          <w:szCs w:val="22"/>
        </w:rPr>
      </w:pPr>
      <w:r w:rsidRPr="00E00962">
        <w:rPr>
          <w:szCs w:val="22"/>
        </w:rP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206F0A0" w14:textId="77777777" w:rsidR="004D0640" w:rsidRPr="00E00962" w:rsidRDefault="006D6820" w:rsidP="00E00962">
      <w:pPr>
        <w:pStyle w:val="FeatureBox2"/>
        <w:rPr>
          <w:szCs w:val="22"/>
        </w:rPr>
      </w:pPr>
      <w:r w:rsidRPr="00E00962">
        <w:rPr>
          <w:szCs w:val="22"/>
        </w:rP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00962">
        <w:rPr>
          <w:i/>
          <w:iCs/>
          <w:szCs w:val="22"/>
        </w:rPr>
        <w:t>Copyright Act 1968</w:t>
      </w:r>
      <w:r w:rsidRPr="00E00962">
        <w:rPr>
          <w:szCs w:val="22"/>
        </w:rPr>
        <w:t xml:space="preserve"> (</w:t>
      </w:r>
      <w:proofErr w:type="spellStart"/>
      <w:r w:rsidRPr="00E00962">
        <w:rPr>
          <w:szCs w:val="22"/>
        </w:rPr>
        <w:t>Cth</w:t>
      </w:r>
      <w:proofErr w:type="spellEnd"/>
      <w:r w:rsidRPr="00E00962">
        <w:rPr>
          <w:szCs w:val="22"/>
        </w:rPr>
        <w:t>). The department accepts no responsibility for content on third-party websites.</w:t>
      </w:r>
    </w:p>
    <w:sectPr w:rsidR="004D0640" w:rsidRPr="00E00962" w:rsidSect="00F15535">
      <w:headerReference w:type="first" r:id="rId43"/>
      <w:footerReference w:type="first" r:id="rId44"/>
      <w:pgSz w:w="11906" w:h="16838"/>
      <w:pgMar w:top="1134" w:right="1134" w:bottom="1134" w:left="1134" w:header="709" w:footer="52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FEF2FB" w14:textId="77777777" w:rsidR="008B6DC9" w:rsidRDefault="008B6DC9" w:rsidP="00843DF5">
      <w:r>
        <w:separator/>
      </w:r>
    </w:p>
    <w:p w14:paraId="3EBC5D5A" w14:textId="77777777" w:rsidR="008B6DC9" w:rsidRDefault="008B6DC9" w:rsidP="00843DF5"/>
    <w:p w14:paraId="5B561B30" w14:textId="77777777" w:rsidR="008B6DC9" w:rsidRDefault="008B6DC9" w:rsidP="00843DF5"/>
  </w:endnote>
  <w:endnote w:type="continuationSeparator" w:id="0">
    <w:p w14:paraId="59FE76C8" w14:textId="77777777" w:rsidR="008B6DC9" w:rsidRDefault="008B6DC9" w:rsidP="00843DF5">
      <w:r>
        <w:continuationSeparator/>
      </w:r>
    </w:p>
    <w:p w14:paraId="121FB585" w14:textId="77777777" w:rsidR="008B6DC9" w:rsidRDefault="008B6DC9" w:rsidP="00843DF5"/>
    <w:p w14:paraId="65836124" w14:textId="77777777" w:rsidR="008B6DC9" w:rsidRDefault="008B6DC9"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4C5B36A4-6DA9-41A8-8888-78273198D310}"/>
    <w:embedBold r:id="rId2" w:fontKey="{50EC1567-78E5-4741-82C9-244D3EFB6EA5}"/>
    <w:embedItalic r:id="rId3" w:fontKey="{BAFB3490-1051-4AAE-88E8-9879B6672DFB}"/>
    <w:embedBoldItalic r:id="rId4" w:fontKey="{CE873341-03D7-4475-A025-C60FA0F4B3F1}"/>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ublic Sans SemiBold">
    <w:panose1 w:val="00000000000000000000"/>
    <w:charset w:val="00"/>
    <w:family w:val="auto"/>
    <w:pitch w:val="variable"/>
    <w:sig w:usb0="A00000FF" w:usb1="4000205B" w:usb2="00000000" w:usb3="00000000" w:csb0="00000193" w:csb1="00000000"/>
    <w:embedRegular r:id="rId5" w:fontKey="{C914487C-25F4-41EF-A013-17E832D2C6AA}"/>
  </w:font>
  <w:font w:name="MS Mincho">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embedRegular r:id="rId6" w:fontKey="{37F34C3C-DA78-4186-83BD-441BDDC7BE4B}"/>
    <w:embedBold r:id="rId7" w:fontKey="{C0BDF320-9C28-4824-B9E5-33A08114DDEE}"/>
    <w:embedItalic r:id="rId8" w:fontKey="{1D6D9F00-F407-4D05-B6B6-59D384E9EFF8}"/>
    <w:embedBoldItalic r:id="rId9" w:fontKey="{6E7D585E-58AD-445F-A91B-A298EE705B2D}"/>
  </w:font>
  <w:font w:name="Calibri">
    <w:panose1 w:val="020F0502020204030204"/>
    <w:charset w:val="00"/>
    <w:family w:val="swiss"/>
    <w:pitch w:val="variable"/>
    <w:sig w:usb0="E4002EFF" w:usb1="C200247B" w:usb2="00000009" w:usb3="00000000" w:csb0="000001FF" w:csb1="00000000"/>
    <w:embedRegular r:id="rId10" w:fontKey="{9B608C29-7B22-43BB-B12B-3E646B8E3A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AA87" w14:textId="0B7DEE28" w:rsidR="008A353C" w:rsidRPr="00123A38" w:rsidRDefault="00AF1A9C" w:rsidP="00AF1A9C">
    <w:pPr>
      <w:pStyle w:val="Footer"/>
    </w:pPr>
    <w:r>
      <w:t xml:space="preserve">© NSW Department of Education, </w:t>
    </w:r>
    <w:r w:rsidR="00523AE3">
      <w:t>May-26</w:t>
    </w:r>
    <w:r>
      <w:ptab w:relativeTo="margin" w:alignment="right" w:leader="none"/>
    </w:r>
    <w:r>
      <w:rPr>
        <w:b/>
        <w:noProof/>
        <w:sz w:val="28"/>
        <w:szCs w:val="28"/>
      </w:rPr>
      <w:drawing>
        <wp:inline distT="0" distB="0" distL="0" distR="0" wp14:anchorId="00FA6BCD" wp14:editId="2206464E">
          <wp:extent cx="571500" cy="190500"/>
          <wp:effectExtent l="0" t="0" r="0" b="0"/>
          <wp:docPr id="529427773" name="Picture 529427773"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2D4D0" w14:textId="77777777" w:rsidR="009B3D61" w:rsidRPr="0042629E" w:rsidRDefault="008A353C" w:rsidP="002E5355">
    <w:pPr>
      <w:pStyle w:val="Logo"/>
    </w:pPr>
    <w:r w:rsidRPr="0042629E">
      <w:t>education.nsw.gov.au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CD4BB" w14:textId="465DD85A" w:rsidR="004A781E" w:rsidRPr="004A781E" w:rsidRDefault="00AF1A9C" w:rsidP="00AF1A9C">
    <w:pPr>
      <w:pStyle w:val="Footer"/>
    </w:pPr>
    <w:r>
      <w:t xml:space="preserve">© NSW Department of Education, </w:t>
    </w:r>
    <w:r>
      <w:fldChar w:fldCharType="begin"/>
    </w:r>
    <w:r>
      <w:instrText xml:space="preserve"> DATE  \@ "MMM-yy"  \* MERGEFORMAT </w:instrText>
    </w:r>
    <w:r>
      <w:fldChar w:fldCharType="separate"/>
    </w:r>
    <w:r w:rsidR="00342DC0">
      <w:rPr>
        <w:noProof/>
      </w:rPr>
      <w:t>May-26</w:t>
    </w:r>
    <w:r>
      <w:fldChar w:fldCharType="end"/>
    </w:r>
    <w:r>
      <w:ptab w:relativeTo="margin" w:alignment="right" w:leader="none"/>
    </w:r>
    <w:r>
      <w:rPr>
        <w:b/>
        <w:noProof/>
        <w:sz w:val="28"/>
        <w:szCs w:val="28"/>
      </w:rPr>
      <w:drawing>
        <wp:inline distT="0" distB="0" distL="0" distR="0" wp14:anchorId="2B2067D7" wp14:editId="153C6F16">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5F8E5" w14:textId="55DD77F5" w:rsidR="003B3E41" w:rsidRPr="00523AE3" w:rsidRDefault="003B3E41" w:rsidP="00523A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C21C36" w14:textId="77777777" w:rsidR="008B6DC9" w:rsidRDefault="008B6DC9" w:rsidP="00843DF5">
      <w:r>
        <w:separator/>
      </w:r>
    </w:p>
    <w:p w14:paraId="30C1076E" w14:textId="77777777" w:rsidR="008B6DC9" w:rsidRDefault="008B6DC9" w:rsidP="00843DF5"/>
    <w:p w14:paraId="7846C932" w14:textId="77777777" w:rsidR="008B6DC9" w:rsidRDefault="008B6DC9" w:rsidP="00843DF5"/>
  </w:footnote>
  <w:footnote w:type="continuationSeparator" w:id="0">
    <w:p w14:paraId="22C11B59" w14:textId="77777777" w:rsidR="008B6DC9" w:rsidRDefault="008B6DC9" w:rsidP="00843DF5">
      <w:r>
        <w:continuationSeparator/>
      </w:r>
    </w:p>
    <w:p w14:paraId="6542F79A" w14:textId="77777777" w:rsidR="008B6DC9" w:rsidRDefault="008B6DC9" w:rsidP="00843DF5"/>
    <w:p w14:paraId="5521B9B8" w14:textId="77777777" w:rsidR="008B6DC9" w:rsidRDefault="008B6DC9"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987D1" w14:textId="372A2EDA" w:rsidR="00F15535" w:rsidRDefault="00800435" w:rsidP="00AF1A9C">
    <w:pPr>
      <w:pStyle w:val="Documentname0"/>
    </w:pPr>
    <w:r>
      <w:t xml:space="preserve">Euler’s number </w:t>
    </w:r>
    <w:r w:rsidR="00F15535" w:rsidRPr="0042629E">
      <w:t xml:space="preserve">| </w:t>
    </w:r>
    <w:r w:rsidR="00F15535" w:rsidRPr="0042629E">
      <w:fldChar w:fldCharType="begin"/>
    </w:r>
    <w:r w:rsidR="00F15535" w:rsidRPr="0042629E">
      <w:instrText xml:space="preserve"> PAGE   \* MERGEFORMAT </w:instrText>
    </w:r>
    <w:r w:rsidR="00F15535" w:rsidRPr="0042629E">
      <w:fldChar w:fldCharType="separate"/>
    </w:r>
    <w:r w:rsidR="00F15535">
      <w:t>2</w:t>
    </w:r>
    <w:r w:rsidR="00F15535" w:rsidRPr="0042629E">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3E853" w14:textId="77777777" w:rsidR="00AF1A9C" w:rsidRDefault="00AF1A9C" w:rsidP="00AF1A9C">
    <w:pPr>
      <w:pStyle w:val="Header"/>
    </w:pPr>
    <w:r>
      <w:tab/>
    </w:r>
    <w:r w:rsidRPr="009D43DD">
      <mc:AlternateContent>
        <mc:Choice Requires="wps">
          <w:drawing>
            <wp:anchor distT="0" distB="0" distL="114300" distR="114300" simplePos="0" relativeHeight="251660288" behindDoc="1" locked="0" layoutInCell="1" allowOverlap="1" wp14:anchorId="45A9AC07" wp14:editId="193961C9">
              <wp:simplePos x="0" y="0"/>
              <wp:positionH relativeFrom="column">
                <wp:posOffset>-2542540</wp:posOffset>
              </wp:positionH>
              <wp:positionV relativeFrom="paragraph">
                <wp:posOffset>-450215</wp:posOffset>
              </wp:positionV>
              <wp:extent cx="12587844" cy="2711450"/>
              <wp:effectExtent l="0" t="0" r="4445" b="0"/>
              <wp:wrapNone/>
              <wp:docPr id="863739908" name="Rectangle 8637399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8B416A6" w14:textId="77777777" w:rsidR="00AF1A9C" w:rsidRDefault="00AF1A9C" w:rsidP="00AF1A9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A9AC07" id="Rectangle 863739908" o:spid="_x0000_s1026" alt="&quot;&quot;" style="position:absolute;margin-left:-200.2pt;margin-top:-35.45pt;width:991.15pt;height:21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18B416A6" w14:textId="77777777" w:rsidR="00AF1A9C" w:rsidRDefault="00AF1A9C" w:rsidP="00AF1A9C"/>
                </w:txbxContent>
              </v:textbox>
            </v:rect>
          </w:pict>
        </mc:Fallback>
      </mc:AlternateContent>
    </w:r>
    <w:r w:rsidRPr="009D43DD">
      <w:t>NSW Department of Education</w:t>
    </w:r>
    <w:r w:rsidRPr="009D43DD">
      <w:ptab w:relativeTo="margin" w:alignment="right" w:leader="none"/>
    </w:r>
    <w:r w:rsidRPr="008426B6">
      <w:drawing>
        <wp:inline distT="0" distB="0" distL="0" distR="0" wp14:anchorId="49691C4F" wp14:editId="606FD6B1">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p w14:paraId="3A3B0E2F" w14:textId="5544A639" w:rsidR="003B3E41" w:rsidRPr="00333EF0" w:rsidRDefault="00AF1A9C" w:rsidP="00AF1A9C">
    <w:pPr>
      <w:pStyle w:val="Descriptor"/>
      <w:tabs>
        <w:tab w:val="clear" w:pos="10206"/>
        <w:tab w:val="right" w:pos="9638"/>
      </w:tabs>
      <w:spacing w:before="480"/>
      <w:ind w:right="0" w:firstLine="720"/>
    </w:pPr>
    <w:r>
      <w:tab/>
    </w:r>
    <w:r w:rsidR="0099399A" w:rsidRPr="006A0DDD">
      <w:rPr>
        <w:noProof/>
      </w:rPr>
      <mc:AlternateContent>
        <mc:Choice Requires="wps">
          <w:drawing>
            <wp:anchor distT="0" distB="0" distL="114300" distR="114300" simplePos="0" relativeHeight="251658240" behindDoc="1" locked="0" layoutInCell="1" allowOverlap="1" wp14:anchorId="5143DC6C" wp14:editId="22CC12A2">
              <wp:simplePos x="0" y="0"/>
              <wp:positionH relativeFrom="column">
                <wp:posOffset>-2539110</wp:posOffset>
              </wp:positionH>
              <wp:positionV relativeFrom="paragraph">
                <wp:posOffset>-493205</wp:posOffset>
              </wp:positionV>
              <wp:extent cx="12587605" cy="716915"/>
              <wp:effectExtent l="0" t="0" r="0"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605" cy="71691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EC3E33" w14:textId="77777777" w:rsidR="0099399A" w:rsidRPr="00A64DAF" w:rsidRDefault="0099399A" w:rsidP="00A64DAF">
                          <w:pPr>
                            <w:pStyle w:val="Head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3DC6C" id="Rectangle 6" o:spid="_x0000_s1027" alt="&quot;&quot;" style="position:absolute;left:0;text-align:left;margin-left:-199.95pt;margin-top:-38.85pt;width:991.15pt;height:56.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" filled="f" stroked="f" strokeweight="1pt">
              <v:textbox>
                <w:txbxContent>
                  <w:p w14:paraId="54EC3E33" w14:textId="77777777" w:rsidR="0099399A" w:rsidRPr="00A64DAF" w:rsidRDefault="0099399A" w:rsidP="00A64DAF">
                    <w:pPr>
                      <w:pStyle w:val="Header"/>
                    </w:pPr>
                  </w:p>
                </w:txbxContent>
              </v:textbox>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1A1F8" w14:textId="42F75186" w:rsidR="004A781E" w:rsidRPr="00333EF0" w:rsidRDefault="009B75E2" w:rsidP="00AF1A9C">
    <w:pPr>
      <w:pStyle w:val="Documentname0"/>
    </w:pPr>
    <w:r>
      <w:rPr>
        <w:noProof/>
      </w:rPr>
      <w:t>Euler’s number</w:t>
    </w:r>
    <w:r w:rsidR="004A781E">
      <w:rPr>
        <w:noProof/>
      </w:rPr>
      <w:t xml:space="preserve"> | </w:t>
    </w:r>
    <w:r w:rsidR="004A781E">
      <w:rPr>
        <w:noProof/>
      </w:rPr>
      <w:fldChar w:fldCharType="begin"/>
    </w:r>
    <w:r w:rsidR="004A781E">
      <w:rPr>
        <w:noProof/>
      </w:rPr>
      <w:instrText xml:space="preserve"> PAGE   \* MERGEFORMAT </w:instrText>
    </w:r>
    <w:r w:rsidR="004A781E">
      <w:rPr>
        <w:noProof/>
      </w:rPr>
      <w:fldChar w:fldCharType="separate"/>
    </w:r>
    <w:r w:rsidR="004A781E">
      <w:rPr>
        <w:noProof/>
      </w:rPr>
      <w:t>1</w:t>
    </w:r>
    <w:r w:rsidR="004A781E">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A62AF" w14:textId="77777777" w:rsidR="003B3E41" w:rsidRPr="00FA6449" w:rsidRDefault="003B3E41" w:rsidP="00300A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259EA1DE"/>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22272B" w:themeColor="text1"/>
        <w:sz w:val="22"/>
      </w:rPr>
    </w:lvl>
  </w:abstractNum>
  <w:abstractNum w:abstractNumId="2" w15:restartNumberingAfterBreak="0">
    <w:nsid w:val="FFFFFF88"/>
    <w:multiLevelType w:val="singleLevel"/>
    <w:tmpl w:val="BA829260"/>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241A46F6"/>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42B84BF1"/>
    <w:multiLevelType w:val="multilevel"/>
    <w:tmpl w:val="9558CE4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776C4494"/>
    <w:multiLevelType w:val="hybridMultilevel"/>
    <w:tmpl w:val="0D3AA598"/>
    <w:lvl w:ilvl="0" w:tplc="4F561026">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C3003B6"/>
    <w:multiLevelType w:val="multilevel"/>
    <w:tmpl w:val="0F80E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75781224">
    <w:abstractNumId w:val="4"/>
  </w:num>
  <w:num w:numId="2" w16cid:durableId="275991488">
    <w:abstractNumId w:val="4"/>
  </w:num>
  <w:num w:numId="3" w16cid:durableId="1357852040">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713387571">
    <w:abstractNumId w:val="1"/>
  </w:num>
  <w:num w:numId="5" w16cid:durableId="1121412251">
    <w:abstractNumId w:val="5"/>
  </w:num>
  <w:num w:numId="6" w16cid:durableId="849680548">
    <w:abstractNumId w:val="7"/>
  </w:num>
  <w:num w:numId="7" w16cid:durableId="3222469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4650417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898166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519729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357076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4132196">
    <w:abstractNumId w:val="2"/>
  </w:num>
  <w:num w:numId="13" w16cid:durableId="192309733">
    <w:abstractNumId w:val="0"/>
  </w:num>
  <w:num w:numId="14" w16cid:durableId="186983525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3501994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939709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11804476">
    <w:abstractNumId w:val="4"/>
  </w:num>
  <w:num w:numId="18" w16cid:durableId="1431121589">
    <w:abstractNumId w:val="9"/>
  </w:num>
  <w:num w:numId="19" w16cid:durableId="593325774">
    <w:abstractNumId w:val="0"/>
  </w:num>
  <w:num w:numId="20" w16cid:durableId="387077263">
    <w:abstractNumId w:val="3"/>
  </w:num>
  <w:num w:numId="21" w16cid:durableId="9573708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89743502">
    <w:abstractNumId w:val="8"/>
  </w:num>
  <w:num w:numId="23" w16cid:durableId="1605184630">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4" w16cid:durableId="1597638553">
    <w:abstractNumId w:val="1"/>
  </w:num>
  <w:num w:numId="25" w16cid:durableId="794829108">
    <w:abstractNumId w:val="4"/>
  </w:num>
  <w:num w:numId="26" w16cid:durableId="147483748">
    <w:abstractNumId w:val="7"/>
  </w:num>
  <w:num w:numId="27" w16cid:durableId="346297538">
    <w:abstractNumId w:val="7"/>
  </w:num>
  <w:num w:numId="28" w16cid:durableId="78447803">
    <w:abstractNumId w:val="5"/>
  </w:num>
  <w:num w:numId="29" w16cid:durableId="254362513">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0" w16cid:durableId="1099639770">
    <w:abstractNumId w:val="1"/>
  </w:num>
  <w:num w:numId="31" w16cid:durableId="355809768">
    <w:abstractNumId w:val="4"/>
  </w:num>
  <w:num w:numId="32" w16cid:durableId="920525413">
    <w:abstractNumId w:val="7"/>
  </w:num>
  <w:num w:numId="33" w16cid:durableId="1555309581">
    <w:abstractNumId w:val="7"/>
  </w:num>
  <w:num w:numId="34" w16cid:durableId="1164857764">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B66"/>
    <w:rsid w:val="00001744"/>
    <w:rsid w:val="00001C2F"/>
    <w:rsid w:val="00003EFA"/>
    <w:rsid w:val="00003F0B"/>
    <w:rsid w:val="00004183"/>
    <w:rsid w:val="000058B9"/>
    <w:rsid w:val="000077BF"/>
    <w:rsid w:val="00011416"/>
    <w:rsid w:val="00012BD6"/>
    <w:rsid w:val="00012F69"/>
    <w:rsid w:val="00013FF2"/>
    <w:rsid w:val="00014453"/>
    <w:rsid w:val="00015A96"/>
    <w:rsid w:val="000161F3"/>
    <w:rsid w:val="00016D07"/>
    <w:rsid w:val="00017844"/>
    <w:rsid w:val="00017B07"/>
    <w:rsid w:val="000201DB"/>
    <w:rsid w:val="00020FE0"/>
    <w:rsid w:val="000220DC"/>
    <w:rsid w:val="00023627"/>
    <w:rsid w:val="00023ED9"/>
    <w:rsid w:val="000252CB"/>
    <w:rsid w:val="000257A4"/>
    <w:rsid w:val="000261CD"/>
    <w:rsid w:val="00027522"/>
    <w:rsid w:val="0003075E"/>
    <w:rsid w:val="00031E2B"/>
    <w:rsid w:val="000345C8"/>
    <w:rsid w:val="0003576F"/>
    <w:rsid w:val="00041EAD"/>
    <w:rsid w:val="00044122"/>
    <w:rsid w:val="00044B8D"/>
    <w:rsid w:val="00045F0D"/>
    <w:rsid w:val="0004750C"/>
    <w:rsid w:val="00047862"/>
    <w:rsid w:val="000478AD"/>
    <w:rsid w:val="0005072D"/>
    <w:rsid w:val="00051080"/>
    <w:rsid w:val="00051ADC"/>
    <w:rsid w:val="0005242D"/>
    <w:rsid w:val="00052D3D"/>
    <w:rsid w:val="00054124"/>
    <w:rsid w:val="00054D26"/>
    <w:rsid w:val="000551B3"/>
    <w:rsid w:val="0005698F"/>
    <w:rsid w:val="00057D85"/>
    <w:rsid w:val="00061C1D"/>
    <w:rsid w:val="00061D5B"/>
    <w:rsid w:val="00062AF2"/>
    <w:rsid w:val="00063601"/>
    <w:rsid w:val="00063B98"/>
    <w:rsid w:val="00064778"/>
    <w:rsid w:val="000662C2"/>
    <w:rsid w:val="00066BEA"/>
    <w:rsid w:val="000673B7"/>
    <w:rsid w:val="000676C7"/>
    <w:rsid w:val="00070384"/>
    <w:rsid w:val="00070804"/>
    <w:rsid w:val="00070A0D"/>
    <w:rsid w:val="00071579"/>
    <w:rsid w:val="00072E86"/>
    <w:rsid w:val="000733A1"/>
    <w:rsid w:val="00074F0F"/>
    <w:rsid w:val="0007592D"/>
    <w:rsid w:val="000769CC"/>
    <w:rsid w:val="00081FEA"/>
    <w:rsid w:val="000835AB"/>
    <w:rsid w:val="00084A39"/>
    <w:rsid w:val="00085693"/>
    <w:rsid w:val="00086DFC"/>
    <w:rsid w:val="000909A4"/>
    <w:rsid w:val="00094F0A"/>
    <w:rsid w:val="000974B4"/>
    <w:rsid w:val="000A0B0F"/>
    <w:rsid w:val="000A534E"/>
    <w:rsid w:val="000B1990"/>
    <w:rsid w:val="000B3B8D"/>
    <w:rsid w:val="000B61A6"/>
    <w:rsid w:val="000C06E9"/>
    <w:rsid w:val="000C1244"/>
    <w:rsid w:val="000C1B93"/>
    <w:rsid w:val="000C24ED"/>
    <w:rsid w:val="000C3151"/>
    <w:rsid w:val="000C31B6"/>
    <w:rsid w:val="000C4344"/>
    <w:rsid w:val="000C5481"/>
    <w:rsid w:val="000C7041"/>
    <w:rsid w:val="000C7F9A"/>
    <w:rsid w:val="000D1EB7"/>
    <w:rsid w:val="000D3B99"/>
    <w:rsid w:val="000D3BBE"/>
    <w:rsid w:val="000D4F52"/>
    <w:rsid w:val="000D7466"/>
    <w:rsid w:val="000D7E5E"/>
    <w:rsid w:val="000E46D0"/>
    <w:rsid w:val="000E5FF3"/>
    <w:rsid w:val="000E70E1"/>
    <w:rsid w:val="000E7298"/>
    <w:rsid w:val="000F0BC3"/>
    <w:rsid w:val="000F0E44"/>
    <w:rsid w:val="000F13B0"/>
    <w:rsid w:val="000F1611"/>
    <w:rsid w:val="000F27C3"/>
    <w:rsid w:val="000F2A45"/>
    <w:rsid w:val="000F38DE"/>
    <w:rsid w:val="000F46B1"/>
    <w:rsid w:val="000F7C3A"/>
    <w:rsid w:val="00100395"/>
    <w:rsid w:val="00102602"/>
    <w:rsid w:val="00102F72"/>
    <w:rsid w:val="00103E4F"/>
    <w:rsid w:val="0010462E"/>
    <w:rsid w:val="00105743"/>
    <w:rsid w:val="00105E27"/>
    <w:rsid w:val="001076A6"/>
    <w:rsid w:val="00110A29"/>
    <w:rsid w:val="001123CC"/>
    <w:rsid w:val="00112528"/>
    <w:rsid w:val="00112EDD"/>
    <w:rsid w:val="00113093"/>
    <w:rsid w:val="0011503F"/>
    <w:rsid w:val="00117577"/>
    <w:rsid w:val="001176F3"/>
    <w:rsid w:val="0012056C"/>
    <w:rsid w:val="00120FAE"/>
    <w:rsid w:val="00121212"/>
    <w:rsid w:val="0012218F"/>
    <w:rsid w:val="00122709"/>
    <w:rsid w:val="00122A58"/>
    <w:rsid w:val="00123A38"/>
    <w:rsid w:val="00125A8E"/>
    <w:rsid w:val="00125DFF"/>
    <w:rsid w:val="0012654C"/>
    <w:rsid w:val="00135935"/>
    <w:rsid w:val="0013600F"/>
    <w:rsid w:val="0014094A"/>
    <w:rsid w:val="00141760"/>
    <w:rsid w:val="00143149"/>
    <w:rsid w:val="00143BAB"/>
    <w:rsid w:val="00143E7C"/>
    <w:rsid w:val="00143EA8"/>
    <w:rsid w:val="001455AD"/>
    <w:rsid w:val="001476C9"/>
    <w:rsid w:val="00147C45"/>
    <w:rsid w:val="00153D13"/>
    <w:rsid w:val="001563B0"/>
    <w:rsid w:val="001613E4"/>
    <w:rsid w:val="00162F85"/>
    <w:rsid w:val="00164E5C"/>
    <w:rsid w:val="00165CA2"/>
    <w:rsid w:val="001718F0"/>
    <w:rsid w:val="00171E21"/>
    <w:rsid w:val="0017408C"/>
    <w:rsid w:val="00174828"/>
    <w:rsid w:val="00174DE5"/>
    <w:rsid w:val="001750AC"/>
    <w:rsid w:val="00177BE0"/>
    <w:rsid w:val="00180EBA"/>
    <w:rsid w:val="00181F54"/>
    <w:rsid w:val="00182B3E"/>
    <w:rsid w:val="00186C1E"/>
    <w:rsid w:val="00190C6F"/>
    <w:rsid w:val="001912F5"/>
    <w:rsid w:val="001919CE"/>
    <w:rsid w:val="00194A69"/>
    <w:rsid w:val="001A0B1B"/>
    <w:rsid w:val="001A1AFC"/>
    <w:rsid w:val="001A2492"/>
    <w:rsid w:val="001A2842"/>
    <w:rsid w:val="001A2D1F"/>
    <w:rsid w:val="001A2D64"/>
    <w:rsid w:val="001A3009"/>
    <w:rsid w:val="001A546C"/>
    <w:rsid w:val="001A559D"/>
    <w:rsid w:val="001A6F29"/>
    <w:rsid w:val="001B760A"/>
    <w:rsid w:val="001C0997"/>
    <w:rsid w:val="001C44DC"/>
    <w:rsid w:val="001C5455"/>
    <w:rsid w:val="001C6399"/>
    <w:rsid w:val="001C7654"/>
    <w:rsid w:val="001C7E97"/>
    <w:rsid w:val="001D04A0"/>
    <w:rsid w:val="001D0E76"/>
    <w:rsid w:val="001D1616"/>
    <w:rsid w:val="001D344D"/>
    <w:rsid w:val="001D4673"/>
    <w:rsid w:val="001D4CB7"/>
    <w:rsid w:val="001D5230"/>
    <w:rsid w:val="001D6514"/>
    <w:rsid w:val="001D78EB"/>
    <w:rsid w:val="001E103F"/>
    <w:rsid w:val="001E2037"/>
    <w:rsid w:val="001E2DEF"/>
    <w:rsid w:val="001E3497"/>
    <w:rsid w:val="001E666F"/>
    <w:rsid w:val="001E6CA6"/>
    <w:rsid w:val="001E761A"/>
    <w:rsid w:val="001F0D94"/>
    <w:rsid w:val="001F2668"/>
    <w:rsid w:val="001F2D78"/>
    <w:rsid w:val="001F5F7B"/>
    <w:rsid w:val="002002E4"/>
    <w:rsid w:val="00201F5B"/>
    <w:rsid w:val="00202717"/>
    <w:rsid w:val="002075BD"/>
    <w:rsid w:val="00207CF3"/>
    <w:rsid w:val="00210562"/>
    <w:rsid w:val="002105AD"/>
    <w:rsid w:val="00211574"/>
    <w:rsid w:val="00211828"/>
    <w:rsid w:val="00213746"/>
    <w:rsid w:val="00213CE9"/>
    <w:rsid w:val="002140AF"/>
    <w:rsid w:val="00216244"/>
    <w:rsid w:val="00216647"/>
    <w:rsid w:val="002168AF"/>
    <w:rsid w:val="002178F4"/>
    <w:rsid w:val="0022180C"/>
    <w:rsid w:val="002227AD"/>
    <w:rsid w:val="002232E3"/>
    <w:rsid w:val="00226FB7"/>
    <w:rsid w:val="002300CD"/>
    <w:rsid w:val="00230A7D"/>
    <w:rsid w:val="00231759"/>
    <w:rsid w:val="0023406E"/>
    <w:rsid w:val="00236207"/>
    <w:rsid w:val="0024118B"/>
    <w:rsid w:val="00242D98"/>
    <w:rsid w:val="00243C3C"/>
    <w:rsid w:val="0024474D"/>
    <w:rsid w:val="0025027C"/>
    <w:rsid w:val="00250643"/>
    <w:rsid w:val="00251DEF"/>
    <w:rsid w:val="00252F8A"/>
    <w:rsid w:val="002540B2"/>
    <w:rsid w:val="0025592F"/>
    <w:rsid w:val="00256346"/>
    <w:rsid w:val="0025679D"/>
    <w:rsid w:val="00261097"/>
    <w:rsid w:val="0026327B"/>
    <w:rsid w:val="00264059"/>
    <w:rsid w:val="0026548C"/>
    <w:rsid w:val="00266207"/>
    <w:rsid w:val="00267475"/>
    <w:rsid w:val="00273539"/>
    <w:rsid w:val="0027370C"/>
    <w:rsid w:val="002755CC"/>
    <w:rsid w:val="00275E69"/>
    <w:rsid w:val="00276C5D"/>
    <w:rsid w:val="00277E18"/>
    <w:rsid w:val="0028052A"/>
    <w:rsid w:val="00283B4C"/>
    <w:rsid w:val="00284EDD"/>
    <w:rsid w:val="002854FC"/>
    <w:rsid w:val="002862EE"/>
    <w:rsid w:val="00286A21"/>
    <w:rsid w:val="00287C24"/>
    <w:rsid w:val="00290245"/>
    <w:rsid w:val="002916EA"/>
    <w:rsid w:val="0029350F"/>
    <w:rsid w:val="002952EF"/>
    <w:rsid w:val="0029538D"/>
    <w:rsid w:val="0029579F"/>
    <w:rsid w:val="002970F6"/>
    <w:rsid w:val="002A1972"/>
    <w:rsid w:val="002A28B4"/>
    <w:rsid w:val="002A2B8C"/>
    <w:rsid w:val="002A30D8"/>
    <w:rsid w:val="002A3183"/>
    <w:rsid w:val="002A35CF"/>
    <w:rsid w:val="002A475D"/>
    <w:rsid w:val="002B0338"/>
    <w:rsid w:val="002B2590"/>
    <w:rsid w:val="002B2D91"/>
    <w:rsid w:val="002B316A"/>
    <w:rsid w:val="002B50F2"/>
    <w:rsid w:val="002B57D0"/>
    <w:rsid w:val="002B674C"/>
    <w:rsid w:val="002B725F"/>
    <w:rsid w:val="002B75C4"/>
    <w:rsid w:val="002C052C"/>
    <w:rsid w:val="002C0DEA"/>
    <w:rsid w:val="002C1990"/>
    <w:rsid w:val="002C1F31"/>
    <w:rsid w:val="002C2269"/>
    <w:rsid w:val="002C4B33"/>
    <w:rsid w:val="002C5A1A"/>
    <w:rsid w:val="002C6264"/>
    <w:rsid w:val="002C6939"/>
    <w:rsid w:val="002D1985"/>
    <w:rsid w:val="002D2A8C"/>
    <w:rsid w:val="002D37D5"/>
    <w:rsid w:val="002E11FF"/>
    <w:rsid w:val="002E4ADD"/>
    <w:rsid w:val="002E5355"/>
    <w:rsid w:val="002E6FCC"/>
    <w:rsid w:val="002F3413"/>
    <w:rsid w:val="002F44CE"/>
    <w:rsid w:val="002F50DE"/>
    <w:rsid w:val="002F5E88"/>
    <w:rsid w:val="002F7CFE"/>
    <w:rsid w:val="00300A75"/>
    <w:rsid w:val="00302680"/>
    <w:rsid w:val="00302D61"/>
    <w:rsid w:val="00303085"/>
    <w:rsid w:val="00303FEB"/>
    <w:rsid w:val="00305C96"/>
    <w:rsid w:val="00306C23"/>
    <w:rsid w:val="00311348"/>
    <w:rsid w:val="00311547"/>
    <w:rsid w:val="003126D5"/>
    <w:rsid w:val="00312F89"/>
    <w:rsid w:val="00320700"/>
    <w:rsid w:val="00323240"/>
    <w:rsid w:val="0032417C"/>
    <w:rsid w:val="00331EAD"/>
    <w:rsid w:val="00333150"/>
    <w:rsid w:val="00333EF0"/>
    <w:rsid w:val="003355E2"/>
    <w:rsid w:val="00335DDF"/>
    <w:rsid w:val="003361F0"/>
    <w:rsid w:val="0033675D"/>
    <w:rsid w:val="00340DD9"/>
    <w:rsid w:val="00342DC0"/>
    <w:rsid w:val="0034429D"/>
    <w:rsid w:val="00350AD6"/>
    <w:rsid w:val="003541DC"/>
    <w:rsid w:val="00360672"/>
    <w:rsid w:val="00360776"/>
    <w:rsid w:val="00360A62"/>
    <w:rsid w:val="00360E17"/>
    <w:rsid w:val="0036209C"/>
    <w:rsid w:val="00362781"/>
    <w:rsid w:val="00371243"/>
    <w:rsid w:val="00371CEE"/>
    <w:rsid w:val="00371F68"/>
    <w:rsid w:val="00377EFD"/>
    <w:rsid w:val="00380ACE"/>
    <w:rsid w:val="00381607"/>
    <w:rsid w:val="00383A00"/>
    <w:rsid w:val="0038536D"/>
    <w:rsid w:val="0038539A"/>
    <w:rsid w:val="00385DFB"/>
    <w:rsid w:val="00386FF2"/>
    <w:rsid w:val="00390C1F"/>
    <w:rsid w:val="00395A9A"/>
    <w:rsid w:val="003A097F"/>
    <w:rsid w:val="003A0CFB"/>
    <w:rsid w:val="003A5190"/>
    <w:rsid w:val="003B0768"/>
    <w:rsid w:val="003B0F9A"/>
    <w:rsid w:val="003B240E"/>
    <w:rsid w:val="003B308B"/>
    <w:rsid w:val="003B3426"/>
    <w:rsid w:val="003B3E41"/>
    <w:rsid w:val="003B4DFB"/>
    <w:rsid w:val="003C3E02"/>
    <w:rsid w:val="003C5685"/>
    <w:rsid w:val="003D13EF"/>
    <w:rsid w:val="003D1F70"/>
    <w:rsid w:val="003D5E3E"/>
    <w:rsid w:val="003D6D34"/>
    <w:rsid w:val="003D7431"/>
    <w:rsid w:val="003D74EE"/>
    <w:rsid w:val="003D778F"/>
    <w:rsid w:val="003E1A33"/>
    <w:rsid w:val="003E23BD"/>
    <w:rsid w:val="003E3C18"/>
    <w:rsid w:val="003E5C1C"/>
    <w:rsid w:val="003F0555"/>
    <w:rsid w:val="003F0AC3"/>
    <w:rsid w:val="003F3947"/>
    <w:rsid w:val="003F4FF4"/>
    <w:rsid w:val="003F5A78"/>
    <w:rsid w:val="003F6E52"/>
    <w:rsid w:val="00400ACE"/>
    <w:rsid w:val="00400C55"/>
    <w:rsid w:val="00401084"/>
    <w:rsid w:val="0040186D"/>
    <w:rsid w:val="00401D43"/>
    <w:rsid w:val="00403768"/>
    <w:rsid w:val="004057D6"/>
    <w:rsid w:val="00406708"/>
    <w:rsid w:val="00407CAD"/>
    <w:rsid w:val="00407EF0"/>
    <w:rsid w:val="004101EB"/>
    <w:rsid w:val="00410708"/>
    <w:rsid w:val="004123FD"/>
    <w:rsid w:val="00412D5B"/>
    <w:rsid w:val="00412F2B"/>
    <w:rsid w:val="004152B0"/>
    <w:rsid w:val="00415417"/>
    <w:rsid w:val="004178B3"/>
    <w:rsid w:val="00417F1D"/>
    <w:rsid w:val="00421EF1"/>
    <w:rsid w:val="00423BC3"/>
    <w:rsid w:val="00424B96"/>
    <w:rsid w:val="0042629E"/>
    <w:rsid w:val="0042634A"/>
    <w:rsid w:val="00427C86"/>
    <w:rsid w:val="004300D4"/>
    <w:rsid w:val="00430173"/>
    <w:rsid w:val="00430436"/>
    <w:rsid w:val="00430D8B"/>
    <w:rsid w:val="00430F12"/>
    <w:rsid w:val="0043201D"/>
    <w:rsid w:val="00432A75"/>
    <w:rsid w:val="00436F22"/>
    <w:rsid w:val="00442345"/>
    <w:rsid w:val="00445EDA"/>
    <w:rsid w:val="00450DBB"/>
    <w:rsid w:val="00451AE6"/>
    <w:rsid w:val="00453EC1"/>
    <w:rsid w:val="00454159"/>
    <w:rsid w:val="00454923"/>
    <w:rsid w:val="00455EDF"/>
    <w:rsid w:val="00456018"/>
    <w:rsid w:val="00456066"/>
    <w:rsid w:val="00465BC4"/>
    <w:rsid w:val="004662AB"/>
    <w:rsid w:val="0047413C"/>
    <w:rsid w:val="00474E4B"/>
    <w:rsid w:val="00475096"/>
    <w:rsid w:val="00480185"/>
    <w:rsid w:val="0048082F"/>
    <w:rsid w:val="0048111D"/>
    <w:rsid w:val="00481D9E"/>
    <w:rsid w:val="00482080"/>
    <w:rsid w:val="00482F92"/>
    <w:rsid w:val="004835EE"/>
    <w:rsid w:val="004853B1"/>
    <w:rsid w:val="0048642E"/>
    <w:rsid w:val="00491389"/>
    <w:rsid w:val="00496214"/>
    <w:rsid w:val="004A0FEB"/>
    <w:rsid w:val="004A1EED"/>
    <w:rsid w:val="004A2423"/>
    <w:rsid w:val="004A29D0"/>
    <w:rsid w:val="004A31BF"/>
    <w:rsid w:val="004A666D"/>
    <w:rsid w:val="004A781E"/>
    <w:rsid w:val="004B13C5"/>
    <w:rsid w:val="004B38B4"/>
    <w:rsid w:val="004B484F"/>
    <w:rsid w:val="004B5399"/>
    <w:rsid w:val="004B723A"/>
    <w:rsid w:val="004C0343"/>
    <w:rsid w:val="004C11A9"/>
    <w:rsid w:val="004C28DB"/>
    <w:rsid w:val="004C3AB3"/>
    <w:rsid w:val="004C420F"/>
    <w:rsid w:val="004C4B48"/>
    <w:rsid w:val="004C68E7"/>
    <w:rsid w:val="004D0640"/>
    <w:rsid w:val="004D2C81"/>
    <w:rsid w:val="004D45D6"/>
    <w:rsid w:val="004D53B4"/>
    <w:rsid w:val="004D695B"/>
    <w:rsid w:val="004D6FCC"/>
    <w:rsid w:val="004D7645"/>
    <w:rsid w:val="004E1043"/>
    <w:rsid w:val="004E1142"/>
    <w:rsid w:val="004E4C8E"/>
    <w:rsid w:val="004E7AC5"/>
    <w:rsid w:val="004F0ACA"/>
    <w:rsid w:val="004F0D1F"/>
    <w:rsid w:val="004F2AC5"/>
    <w:rsid w:val="004F3B4F"/>
    <w:rsid w:val="004F48DD"/>
    <w:rsid w:val="004F492B"/>
    <w:rsid w:val="004F4DC8"/>
    <w:rsid w:val="004F5C62"/>
    <w:rsid w:val="004F5E01"/>
    <w:rsid w:val="004F6439"/>
    <w:rsid w:val="004F6AF2"/>
    <w:rsid w:val="005072E5"/>
    <w:rsid w:val="005079B9"/>
    <w:rsid w:val="00511863"/>
    <w:rsid w:val="00512327"/>
    <w:rsid w:val="005128E7"/>
    <w:rsid w:val="0051359D"/>
    <w:rsid w:val="00521DF1"/>
    <w:rsid w:val="005238EC"/>
    <w:rsid w:val="00523AE3"/>
    <w:rsid w:val="0052533E"/>
    <w:rsid w:val="00526795"/>
    <w:rsid w:val="00536C63"/>
    <w:rsid w:val="0053763B"/>
    <w:rsid w:val="00541FBB"/>
    <w:rsid w:val="00542E02"/>
    <w:rsid w:val="0054365B"/>
    <w:rsid w:val="0054464B"/>
    <w:rsid w:val="005446DB"/>
    <w:rsid w:val="005457BA"/>
    <w:rsid w:val="0054637D"/>
    <w:rsid w:val="005500B1"/>
    <w:rsid w:val="0055043F"/>
    <w:rsid w:val="00551252"/>
    <w:rsid w:val="00551496"/>
    <w:rsid w:val="00552286"/>
    <w:rsid w:val="005551BF"/>
    <w:rsid w:val="005563B2"/>
    <w:rsid w:val="005569F6"/>
    <w:rsid w:val="00556BD8"/>
    <w:rsid w:val="005608F0"/>
    <w:rsid w:val="00561415"/>
    <w:rsid w:val="005642A2"/>
    <w:rsid w:val="005649D2"/>
    <w:rsid w:val="005651B7"/>
    <w:rsid w:val="005677BE"/>
    <w:rsid w:val="0057085F"/>
    <w:rsid w:val="00571792"/>
    <w:rsid w:val="00575B66"/>
    <w:rsid w:val="00575D10"/>
    <w:rsid w:val="0058102D"/>
    <w:rsid w:val="00581AF5"/>
    <w:rsid w:val="005820C4"/>
    <w:rsid w:val="00582721"/>
    <w:rsid w:val="00583731"/>
    <w:rsid w:val="0058565A"/>
    <w:rsid w:val="00586529"/>
    <w:rsid w:val="00590566"/>
    <w:rsid w:val="005934B4"/>
    <w:rsid w:val="005937DF"/>
    <w:rsid w:val="005948A0"/>
    <w:rsid w:val="00595284"/>
    <w:rsid w:val="005957FA"/>
    <w:rsid w:val="00595DBC"/>
    <w:rsid w:val="00596F75"/>
    <w:rsid w:val="00597644"/>
    <w:rsid w:val="005A171B"/>
    <w:rsid w:val="005A34D4"/>
    <w:rsid w:val="005A35BC"/>
    <w:rsid w:val="005A66D8"/>
    <w:rsid w:val="005A67CA"/>
    <w:rsid w:val="005A6E8C"/>
    <w:rsid w:val="005B053C"/>
    <w:rsid w:val="005B184F"/>
    <w:rsid w:val="005B197D"/>
    <w:rsid w:val="005B4086"/>
    <w:rsid w:val="005B4B00"/>
    <w:rsid w:val="005B57F5"/>
    <w:rsid w:val="005B6674"/>
    <w:rsid w:val="005B76BC"/>
    <w:rsid w:val="005B77E0"/>
    <w:rsid w:val="005C0271"/>
    <w:rsid w:val="005C14A7"/>
    <w:rsid w:val="005C182F"/>
    <w:rsid w:val="005C202F"/>
    <w:rsid w:val="005C344B"/>
    <w:rsid w:val="005C648D"/>
    <w:rsid w:val="005C79A2"/>
    <w:rsid w:val="005D0140"/>
    <w:rsid w:val="005D1304"/>
    <w:rsid w:val="005D1384"/>
    <w:rsid w:val="005D1CEF"/>
    <w:rsid w:val="005D2825"/>
    <w:rsid w:val="005D3D92"/>
    <w:rsid w:val="005D49FE"/>
    <w:rsid w:val="005D4FF6"/>
    <w:rsid w:val="005D5DDA"/>
    <w:rsid w:val="005D7074"/>
    <w:rsid w:val="005E10C0"/>
    <w:rsid w:val="005E1F63"/>
    <w:rsid w:val="005E3E73"/>
    <w:rsid w:val="005E44A7"/>
    <w:rsid w:val="005F07B4"/>
    <w:rsid w:val="005F31B3"/>
    <w:rsid w:val="005F4405"/>
    <w:rsid w:val="005F49D6"/>
    <w:rsid w:val="005F6AE6"/>
    <w:rsid w:val="00601D4C"/>
    <w:rsid w:val="00604084"/>
    <w:rsid w:val="00606C4D"/>
    <w:rsid w:val="00607DF0"/>
    <w:rsid w:val="00610019"/>
    <w:rsid w:val="00612C97"/>
    <w:rsid w:val="00612E47"/>
    <w:rsid w:val="00613017"/>
    <w:rsid w:val="00623DAE"/>
    <w:rsid w:val="00624BAB"/>
    <w:rsid w:val="00624D13"/>
    <w:rsid w:val="00626BBF"/>
    <w:rsid w:val="00627A57"/>
    <w:rsid w:val="00630071"/>
    <w:rsid w:val="00630839"/>
    <w:rsid w:val="006314E8"/>
    <w:rsid w:val="006320EE"/>
    <w:rsid w:val="00634F28"/>
    <w:rsid w:val="006371F3"/>
    <w:rsid w:val="0064273E"/>
    <w:rsid w:val="00643578"/>
    <w:rsid w:val="00643CC4"/>
    <w:rsid w:val="00644A95"/>
    <w:rsid w:val="00646855"/>
    <w:rsid w:val="006474DD"/>
    <w:rsid w:val="0065100F"/>
    <w:rsid w:val="00651EBC"/>
    <w:rsid w:val="00652FFB"/>
    <w:rsid w:val="0065507B"/>
    <w:rsid w:val="00655DCD"/>
    <w:rsid w:val="0065621C"/>
    <w:rsid w:val="0065759E"/>
    <w:rsid w:val="0066224C"/>
    <w:rsid w:val="00663012"/>
    <w:rsid w:val="0066345F"/>
    <w:rsid w:val="00663BF5"/>
    <w:rsid w:val="00665B0E"/>
    <w:rsid w:val="00671B80"/>
    <w:rsid w:val="00671E4B"/>
    <w:rsid w:val="00671E9B"/>
    <w:rsid w:val="0067386A"/>
    <w:rsid w:val="00674111"/>
    <w:rsid w:val="00675D38"/>
    <w:rsid w:val="00676031"/>
    <w:rsid w:val="00676754"/>
    <w:rsid w:val="00677525"/>
    <w:rsid w:val="00677835"/>
    <w:rsid w:val="00680388"/>
    <w:rsid w:val="00683655"/>
    <w:rsid w:val="00683CD9"/>
    <w:rsid w:val="006859C2"/>
    <w:rsid w:val="00687765"/>
    <w:rsid w:val="00691121"/>
    <w:rsid w:val="00691CFC"/>
    <w:rsid w:val="006932E5"/>
    <w:rsid w:val="00694E1A"/>
    <w:rsid w:val="0069617A"/>
    <w:rsid w:val="00696410"/>
    <w:rsid w:val="006A046F"/>
    <w:rsid w:val="006A0B78"/>
    <w:rsid w:val="006A0DDD"/>
    <w:rsid w:val="006A3884"/>
    <w:rsid w:val="006A514B"/>
    <w:rsid w:val="006A625B"/>
    <w:rsid w:val="006B090B"/>
    <w:rsid w:val="006B0B90"/>
    <w:rsid w:val="006B13E7"/>
    <w:rsid w:val="006B3488"/>
    <w:rsid w:val="006B668A"/>
    <w:rsid w:val="006B6EB7"/>
    <w:rsid w:val="006B7F55"/>
    <w:rsid w:val="006C1A53"/>
    <w:rsid w:val="006C2224"/>
    <w:rsid w:val="006C3186"/>
    <w:rsid w:val="006C57ED"/>
    <w:rsid w:val="006D00B0"/>
    <w:rsid w:val="006D0757"/>
    <w:rsid w:val="006D1CF3"/>
    <w:rsid w:val="006D6820"/>
    <w:rsid w:val="006D69C9"/>
    <w:rsid w:val="006D712C"/>
    <w:rsid w:val="006D7C20"/>
    <w:rsid w:val="006E489C"/>
    <w:rsid w:val="006E54D3"/>
    <w:rsid w:val="006E7CF9"/>
    <w:rsid w:val="006F1CF4"/>
    <w:rsid w:val="006F2231"/>
    <w:rsid w:val="006F2984"/>
    <w:rsid w:val="006F7CB0"/>
    <w:rsid w:val="0070102A"/>
    <w:rsid w:val="0070409D"/>
    <w:rsid w:val="00704744"/>
    <w:rsid w:val="007053B8"/>
    <w:rsid w:val="0070554B"/>
    <w:rsid w:val="00706D69"/>
    <w:rsid w:val="00711122"/>
    <w:rsid w:val="00712C6C"/>
    <w:rsid w:val="00714358"/>
    <w:rsid w:val="00715835"/>
    <w:rsid w:val="00715A89"/>
    <w:rsid w:val="00715C9C"/>
    <w:rsid w:val="00717237"/>
    <w:rsid w:val="00720345"/>
    <w:rsid w:val="00720E26"/>
    <w:rsid w:val="00721042"/>
    <w:rsid w:val="00721553"/>
    <w:rsid w:val="00721D3B"/>
    <w:rsid w:val="007251A3"/>
    <w:rsid w:val="00726089"/>
    <w:rsid w:val="0072638E"/>
    <w:rsid w:val="007267C8"/>
    <w:rsid w:val="00730122"/>
    <w:rsid w:val="007302E4"/>
    <w:rsid w:val="00733D1E"/>
    <w:rsid w:val="00733F8C"/>
    <w:rsid w:val="00734476"/>
    <w:rsid w:val="00736540"/>
    <w:rsid w:val="00736BB2"/>
    <w:rsid w:val="007379F8"/>
    <w:rsid w:val="00741171"/>
    <w:rsid w:val="00742F15"/>
    <w:rsid w:val="007459BB"/>
    <w:rsid w:val="00745E20"/>
    <w:rsid w:val="0075049D"/>
    <w:rsid w:val="00752663"/>
    <w:rsid w:val="00752D79"/>
    <w:rsid w:val="00752ED5"/>
    <w:rsid w:val="007538DD"/>
    <w:rsid w:val="007564F8"/>
    <w:rsid w:val="007578C4"/>
    <w:rsid w:val="00757957"/>
    <w:rsid w:val="007608F8"/>
    <w:rsid w:val="00761509"/>
    <w:rsid w:val="00764C00"/>
    <w:rsid w:val="0076669D"/>
    <w:rsid w:val="00766D19"/>
    <w:rsid w:val="00767CA4"/>
    <w:rsid w:val="00770A4A"/>
    <w:rsid w:val="007715E0"/>
    <w:rsid w:val="007726AE"/>
    <w:rsid w:val="00773CDB"/>
    <w:rsid w:val="007814E0"/>
    <w:rsid w:val="00782A76"/>
    <w:rsid w:val="00783DF5"/>
    <w:rsid w:val="00785EA3"/>
    <w:rsid w:val="00787611"/>
    <w:rsid w:val="00787F81"/>
    <w:rsid w:val="007908EE"/>
    <w:rsid w:val="00791956"/>
    <w:rsid w:val="00792E5F"/>
    <w:rsid w:val="0079523E"/>
    <w:rsid w:val="00796499"/>
    <w:rsid w:val="007A0099"/>
    <w:rsid w:val="007A09D3"/>
    <w:rsid w:val="007A37BB"/>
    <w:rsid w:val="007A6F71"/>
    <w:rsid w:val="007B020C"/>
    <w:rsid w:val="007B1BC5"/>
    <w:rsid w:val="007B2571"/>
    <w:rsid w:val="007B4058"/>
    <w:rsid w:val="007B523A"/>
    <w:rsid w:val="007B6355"/>
    <w:rsid w:val="007B63A8"/>
    <w:rsid w:val="007B64A2"/>
    <w:rsid w:val="007B6C93"/>
    <w:rsid w:val="007C007B"/>
    <w:rsid w:val="007C083A"/>
    <w:rsid w:val="007C0EA9"/>
    <w:rsid w:val="007C4870"/>
    <w:rsid w:val="007C5D33"/>
    <w:rsid w:val="007C61E6"/>
    <w:rsid w:val="007C63BB"/>
    <w:rsid w:val="007C7A94"/>
    <w:rsid w:val="007D170D"/>
    <w:rsid w:val="007D4E85"/>
    <w:rsid w:val="007D56C3"/>
    <w:rsid w:val="007D5C27"/>
    <w:rsid w:val="007D698E"/>
    <w:rsid w:val="007E19B5"/>
    <w:rsid w:val="007E1D1C"/>
    <w:rsid w:val="007E20E5"/>
    <w:rsid w:val="007E240D"/>
    <w:rsid w:val="007E5CBD"/>
    <w:rsid w:val="007E6A58"/>
    <w:rsid w:val="007F0233"/>
    <w:rsid w:val="007F066A"/>
    <w:rsid w:val="007F27F8"/>
    <w:rsid w:val="007F2DE9"/>
    <w:rsid w:val="007F6166"/>
    <w:rsid w:val="007F6BE6"/>
    <w:rsid w:val="007F7A2F"/>
    <w:rsid w:val="007F7FAD"/>
    <w:rsid w:val="00800435"/>
    <w:rsid w:val="008014DB"/>
    <w:rsid w:val="00801971"/>
    <w:rsid w:val="0080248A"/>
    <w:rsid w:val="008026C0"/>
    <w:rsid w:val="00802759"/>
    <w:rsid w:val="00803A0A"/>
    <w:rsid w:val="00804F58"/>
    <w:rsid w:val="00805B29"/>
    <w:rsid w:val="00805EDF"/>
    <w:rsid w:val="00806ECB"/>
    <w:rsid w:val="008073B1"/>
    <w:rsid w:val="00807A3C"/>
    <w:rsid w:val="008104DD"/>
    <w:rsid w:val="00810C0F"/>
    <w:rsid w:val="00810D93"/>
    <w:rsid w:val="0081207C"/>
    <w:rsid w:val="00813A43"/>
    <w:rsid w:val="008153A6"/>
    <w:rsid w:val="00820BE9"/>
    <w:rsid w:val="00821612"/>
    <w:rsid w:val="008218AF"/>
    <w:rsid w:val="008242EB"/>
    <w:rsid w:val="00824F5A"/>
    <w:rsid w:val="00827668"/>
    <w:rsid w:val="00827FB2"/>
    <w:rsid w:val="008335FE"/>
    <w:rsid w:val="00836458"/>
    <w:rsid w:val="00836838"/>
    <w:rsid w:val="008426B6"/>
    <w:rsid w:val="00842C45"/>
    <w:rsid w:val="008435D7"/>
    <w:rsid w:val="00843DF5"/>
    <w:rsid w:val="00845000"/>
    <w:rsid w:val="00847889"/>
    <w:rsid w:val="00852C62"/>
    <w:rsid w:val="00853149"/>
    <w:rsid w:val="00854BBF"/>
    <w:rsid w:val="008559F3"/>
    <w:rsid w:val="00855DB5"/>
    <w:rsid w:val="00856CA3"/>
    <w:rsid w:val="00860F56"/>
    <w:rsid w:val="0086346F"/>
    <w:rsid w:val="00864528"/>
    <w:rsid w:val="00865BC1"/>
    <w:rsid w:val="008667EF"/>
    <w:rsid w:val="00867F90"/>
    <w:rsid w:val="008701AA"/>
    <w:rsid w:val="0087496A"/>
    <w:rsid w:val="00875A94"/>
    <w:rsid w:val="00877024"/>
    <w:rsid w:val="0087704A"/>
    <w:rsid w:val="00881ED0"/>
    <w:rsid w:val="00882F04"/>
    <w:rsid w:val="008836EE"/>
    <w:rsid w:val="00887BD2"/>
    <w:rsid w:val="00890EEE"/>
    <w:rsid w:val="0089316E"/>
    <w:rsid w:val="0089325B"/>
    <w:rsid w:val="00895E3B"/>
    <w:rsid w:val="0089799E"/>
    <w:rsid w:val="008979AE"/>
    <w:rsid w:val="008A0F42"/>
    <w:rsid w:val="008A3451"/>
    <w:rsid w:val="008A353C"/>
    <w:rsid w:val="008A359E"/>
    <w:rsid w:val="008A4983"/>
    <w:rsid w:val="008A4CF6"/>
    <w:rsid w:val="008A51DB"/>
    <w:rsid w:val="008A552A"/>
    <w:rsid w:val="008A5F90"/>
    <w:rsid w:val="008A682D"/>
    <w:rsid w:val="008A79DB"/>
    <w:rsid w:val="008B1946"/>
    <w:rsid w:val="008B25DD"/>
    <w:rsid w:val="008B29A2"/>
    <w:rsid w:val="008B32C9"/>
    <w:rsid w:val="008B5256"/>
    <w:rsid w:val="008B6DC9"/>
    <w:rsid w:val="008C0BFA"/>
    <w:rsid w:val="008C30B0"/>
    <w:rsid w:val="008C394E"/>
    <w:rsid w:val="008C3BFB"/>
    <w:rsid w:val="008C480A"/>
    <w:rsid w:val="008C7057"/>
    <w:rsid w:val="008C7208"/>
    <w:rsid w:val="008C74AE"/>
    <w:rsid w:val="008C76AD"/>
    <w:rsid w:val="008D5085"/>
    <w:rsid w:val="008D5C37"/>
    <w:rsid w:val="008E08E2"/>
    <w:rsid w:val="008E3DE9"/>
    <w:rsid w:val="008E42E1"/>
    <w:rsid w:val="008E4E66"/>
    <w:rsid w:val="008E5E46"/>
    <w:rsid w:val="008E7A15"/>
    <w:rsid w:val="008F7D3F"/>
    <w:rsid w:val="00900C78"/>
    <w:rsid w:val="00902B98"/>
    <w:rsid w:val="009035A1"/>
    <w:rsid w:val="00903B06"/>
    <w:rsid w:val="009045A0"/>
    <w:rsid w:val="009061C0"/>
    <w:rsid w:val="009107ED"/>
    <w:rsid w:val="009138BF"/>
    <w:rsid w:val="009139EA"/>
    <w:rsid w:val="00914400"/>
    <w:rsid w:val="00914DB5"/>
    <w:rsid w:val="00915B46"/>
    <w:rsid w:val="00917362"/>
    <w:rsid w:val="00921FDC"/>
    <w:rsid w:val="00922CE3"/>
    <w:rsid w:val="0092611B"/>
    <w:rsid w:val="0092746B"/>
    <w:rsid w:val="009305DF"/>
    <w:rsid w:val="00933A74"/>
    <w:rsid w:val="0093679E"/>
    <w:rsid w:val="00941947"/>
    <w:rsid w:val="00944218"/>
    <w:rsid w:val="0094511B"/>
    <w:rsid w:val="009457F2"/>
    <w:rsid w:val="00945B9D"/>
    <w:rsid w:val="00946D36"/>
    <w:rsid w:val="0094763C"/>
    <w:rsid w:val="00947C31"/>
    <w:rsid w:val="00950AA0"/>
    <w:rsid w:val="0095227C"/>
    <w:rsid w:val="009560E5"/>
    <w:rsid w:val="00957237"/>
    <w:rsid w:val="00963405"/>
    <w:rsid w:val="00963496"/>
    <w:rsid w:val="009641E0"/>
    <w:rsid w:val="009657F1"/>
    <w:rsid w:val="00966E6F"/>
    <w:rsid w:val="009675C3"/>
    <w:rsid w:val="0097042E"/>
    <w:rsid w:val="009739C8"/>
    <w:rsid w:val="009744B5"/>
    <w:rsid w:val="009757B1"/>
    <w:rsid w:val="00976AA6"/>
    <w:rsid w:val="00982157"/>
    <w:rsid w:val="009874D9"/>
    <w:rsid w:val="00990B23"/>
    <w:rsid w:val="0099399A"/>
    <w:rsid w:val="00995C6E"/>
    <w:rsid w:val="00996AF6"/>
    <w:rsid w:val="009A021C"/>
    <w:rsid w:val="009A0735"/>
    <w:rsid w:val="009A2A7A"/>
    <w:rsid w:val="009A71EC"/>
    <w:rsid w:val="009B0885"/>
    <w:rsid w:val="009B1280"/>
    <w:rsid w:val="009B30B1"/>
    <w:rsid w:val="009B3290"/>
    <w:rsid w:val="009B3D61"/>
    <w:rsid w:val="009B66E9"/>
    <w:rsid w:val="009B6F32"/>
    <w:rsid w:val="009B75E2"/>
    <w:rsid w:val="009C067F"/>
    <w:rsid w:val="009C2DB5"/>
    <w:rsid w:val="009C5B0E"/>
    <w:rsid w:val="009C5EF0"/>
    <w:rsid w:val="009D0C55"/>
    <w:rsid w:val="009D1BB1"/>
    <w:rsid w:val="009D4333"/>
    <w:rsid w:val="009D43DD"/>
    <w:rsid w:val="009D5312"/>
    <w:rsid w:val="009E11D6"/>
    <w:rsid w:val="009E13D7"/>
    <w:rsid w:val="009E266E"/>
    <w:rsid w:val="009E35FB"/>
    <w:rsid w:val="009E38CB"/>
    <w:rsid w:val="009E4117"/>
    <w:rsid w:val="009E4839"/>
    <w:rsid w:val="009E50EF"/>
    <w:rsid w:val="009E6A47"/>
    <w:rsid w:val="009E6FBE"/>
    <w:rsid w:val="009F5064"/>
    <w:rsid w:val="009F5189"/>
    <w:rsid w:val="00A0042C"/>
    <w:rsid w:val="00A00D83"/>
    <w:rsid w:val="00A03AE0"/>
    <w:rsid w:val="00A04E96"/>
    <w:rsid w:val="00A10577"/>
    <w:rsid w:val="00A119B4"/>
    <w:rsid w:val="00A170A2"/>
    <w:rsid w:val="00A1719B"/>
    <w:rsid w:val="00A173AB"/>
    <w:rsid w:val="00A214B3"/>
    <w:rsid w:val="00A218B6"/>
    <w:rsid w:val="00A218F8"/>
    <w:rsid w:val="00A21D6A"/>
    <w:rsid w:val="00A248E7"/>
    <w:rsid w:val="00A259CD"/>
    <w:rsid w:val="00A2629A"/>
    <w:rsid w:val="00A314E1"/>
    <w:rsid w:val="00A33B21"/>
    <w:rsid w:val="00A41562"/>
    <w:rsid w:val="00A4303B"/>
    <w:rsid w:val="00A43DDF"/>
    <w:rsid w:val="00A447DB"/>
    <w:rsid w:val="00A45550"/>
    <w:rsid w:val="00A46253"/>
    <w:rsid w:val="00A50810"/>
    <w:rsid w:val="00A50EFA"/>
    <w:rsid w:val="00A51F4A"/>
    <w:rsid w:val="00A534B8"/>
    <w:rsid w:val="00A54063"/>
    <w:rsid w:val="00A5409F"/>
    <w:rsid w:val="00A545BD"/>
    <w:rsid w:val="00A55704"/>
    <w:rsid w:val="00A56811"/>
    <w:rsid w:val="00A573BD"/>
    <w:rsid w:val="00A57460"/>
    <w:rsid w:val="00A57560"/>
    <w:rsid w:val="00A606C8"/>
    <w:rsid w:val="00A61EBF"/>
    <w:rsid w:val="00A62F70"/>
    <w:rsid w:val="00A63054"/>
    <w:rsid w:val="00A63D84"/>
    <w:rsid w:val="00A64DAF"/>
    <w:rsid w:val="00A6693C"/>
    <w:rsid w:val="00A71494"/>
    <w:rsid w:val="00A74A54"/>
    <w:rsid w:val="00A74E65"/>
    <w:rsid w:val="00A76D8E"/>
    <w:rsid w:val="00A76FB9"/>
    <w:rsid w:val="00A77B59"/>
    <w:rsid w:val="00A83C93"/>
    <w:rsid w:val="00A83D41"/>
    <w:rsid w:val="00A84EDB"/>
    <w:rsid w:val="00A873E9"/>
    <w:rsid w:val="00A87A7C"/>
    <w:rsid w:val="00A87C2E"/>
    <w:rsid w:val="00A9004C"/>
    <w:rsid w:val="00A9311A"/>
    <w:rsid w:val="00A93210"/>
    <w:rsid w:val="00A977A4"/>
    <w:rsid w:val="00A97985"/>
    <w:rsid w:val="00AA12CA"/>
    <w:rsid w:val="00AA68A1"/>
    <w:rsid w:val="00AA700F"/>
    <w:rsid w:val="00AA7328"/>
    <w:rsid w:val="00AA7997"/>
    <w:rsid w:val="00AA7F21"/>
    <w:rsid w:val="00AB099B"/>
    <w:rsid w:val="00AB3116"/>
    <w:rsid w:val="00AB3C60"/>
    <w:rsid w:val="00AB3E17"/>
    <w:rsid w:val="00AB4BCE"/>
    <w:rsid w:val="00AB532F"/>
    <w:rsid w:val="00AB5F89"/>
    <w:rsid w:val="00AB60F2"/>
    <w:rsid w:val="00AC53FC"/>
    <w:rsid w:val="00AC6533"/>
    <w:rsid w:val="00AD3058"/>
    <w:rsid w:val="00AE03D2"/>
    <w:rsid w:val="00AE191D"/>
    <w:rsid w:val="00AE4760"/>
    <w:rsid w:val="00AE6A29"/>
    <w:rsid w:val="00AF1A9C"/>
    <w:rsid w:val="00AF25FF"/>
    <w:rsid w:val="00AF2EE9"/>
    <w:rsid w:val="00AF6081"/>
    <w:rsid w:val="00AF76E4"/>
    <w:rsid w:val="00AF7DB9"/>
    <w:rsid w:val="00B03080"/>
    <w:rsid w:val="00B03CCC"/>
    <w:rsid w:val="00B04229"/>
    <w:rsid w:val="00B05292"/>
    <w:rsid w:val="00B2036D"/>
    <w:rsid w:val="00B20DDE"/>
    <w:rsid w:val="00B222FB"/>
    <w:rsid w:val="00B22C1F"/>
    <w:rsid w:val="00B259CB"/>
    <w:rsid w:val="00B26C50"/>
    <w:rsid w:val="00B30C83"/>
    <w:rsid w:val="00B34E97"/>
    <w:rsid w:val="00B360B2"/>
    <w:rsid w:val="00B37042"/>
    <w:rsid w:val="00B37CBE"/>
    <w:rsid w:val="00B41CCC"/>
    <w:rsid w:val="00B42E51"/>
    <w:rsid w:val="00B4412A"/>
    <w:rsid w:val="00B44130"/>
    <w:rsid w:val="00B46033"/>
    <w:rsid w:val="00B46E88"/>
    <w:rsid w:val="00B47814"/>
    <w:rsid w:val="00B53B5D"/>
    <w:rsid w:val="00B53FCE"/>
    <w:rsid w:val="00B548AA"/>
    <w:rsid w:val="00B55133"/>
    <w:rsid w:val="00B551EE"/>
    <w:rsid w:val="00B56BFE"/>
    <w:rsid w:val="00B57D39"/>
    <w:rsid w:val="00B62243"/>
    <w:rsid w:val="00B63FEF"/>
    <w:rsid w:val="00B65452"/>
    <w:rsid w:val="00B656BE"/>
    <w:rsid w:val="00B6716A"/>
    <w:rsid w:val="00B70405"/>
    <w:rsid w:val="00B70559"/>
    <w:rsid w:val="00B71339"/>
    <w:rsid w:val="00B727CB"/>
    <w:rsid w:val="00B72931"/>
    <w:rsid w:val="00B73202"/>
    <w:rsid w:val="00B73CA5"/>
    <w:rsid w:val="00B73F92"/>
    <w:rsid w:val="00B75333"/>
    <w:rsid w:val="00B760F6"/>
    <w:rsid w:val="00B80AAD"/>
    <w:rsid w:val="00B80ADE"/>
    <w:rsid w:val="00B80AF1"/>
    <w:rsid w:val="00B816F5"/>
    <w:rsid w:val="00B821EE"/>
    <w:rsid w:val="00B8583B"/>
    <w:rsid w:val="00B868BA"/>
    <w:rsid w:val="00B9131D"/>
    <w:rsid w:val="00B9157D"/>
    <w:rsid w:val="00B9258F"/>
    <w:rsid w:val="00B92A30"/>
    <w:rsid w:val="00B930B9"/>
    <w:rsid w:val="00B93D58"/>
    <w:rsid w:val="00B94A4C"/>
    <w:rsid w:val="00B94F49"/>
    <w:rsid w:val="00BA2FB9"/>
    <w:rsid w:val="00BA39A1"/>
    <w:rsid w:val="00BA4369"/>
    <w:rsid w:val="00BA4E34"/>
    <w:rsid w:val="00BA6212"/>
    <w:rsid w:val="00BA7230"/>
    <w:rsid w:val="00BA7285"/>
    <w:rsid w:val="00BA7535"/>
    <w:rsid w:val="00BA77D5"/>
    <w:rsid w:val="00BA7AAB"/>
    <w:rsid w:val="00BA7AD1"/>
    <w:rsid w:val="00BB0645"/>
    <w:rsid w:val="00BB38E8"/>
    <w:rsid w:val="00BB3A0D"/>
    <w:rsid w:val="00BB44F8"/>
    <w:rsid w:val="00BB4FBA"/>
    <w:rsid w:val="00BB6FB1"/>
    <w:rsid w:val="00BC1208"/>
    <w:rsid w:val="00BC5CCE"/>
    <w:rsid w:val="00BC6024"/>
    <w:rsid w:val="00BC7C1F"/>
    <w:rsid w:val="00BD19DB"/>
    <w:rsid w:val="00BD2A45"/>
    <w:rsid w:val="00BD32DC"/>
    <w:rsid w:val="00BD3D5B"/>
    <w:rsid w:val="00BD3F0B"/>
    <w:rsid w:val="00BD7B59"/>
    <w:rsid w:val="00BE3773"/>
    <w:rsid w:val="00BE5881"/>
    <w:rsid w:val="00BF1B6D"/>
    <w:rsid w:val="00BF35D4"/>
    <w:rsid w:val="00BF732E"/>
    <w:rsid w:val="00BF7D07"/>
    <w:rsid w:val="00C0029E"/>
    <w:rsid w:val="00C00D1C"/>
    <w:rsid w:val="00C00F8B"/>
    <w:rsid w:val="00C01989"/>
    <w:rsid w:val="00C0405A"/>
    <w:rsid w:val="00C05950"/>
    <w:rsid w:val="00C10896"/>
    <w:rsid w:val="00C14B69"/>
    <w:rsid w:val="00C152A4"/>
    <w:rsid w:val="00C16F97"/>
    <w:rsid w:val="00C17B50"/>
    <w:rsid w:val="00C2168A"/>
    <w:rsid w:val="00C21AA1"/>
    <w:rsid w:val="00C21DAA"/>
    <w:rsid w:val="00C23AD8"/>
    <w:rsid w:val="00C2516D"/>
    <w:rsid w:val="00C25D76"/>
    <w:rsid w:val="00C31609"/>
    <w:rsid w:val="00C3284F"/>
    <w:rsid w:val="00C35D5A"/>
    <w:rsid w:val="00C35EC0"/>
    <w:rsid w:val="00C3682C"/>
    <w:rsid w:val="00C41D50"/>
    <w:rsid w:val="00C430A1"/>
    <w:rsid w:val="00C4351E"/>
    <w:rsid w:val="00C436AB"/>
    <w:rsid w:val="00C43F7A"/>
    <w:rsid w:val="00C540C3"/>
    <w:rsid w:val="00C552E2"/>
    <w:rsid w:val="00C55B7A"/>
    <w:rsid w:val="00C56290"/>
    <w:rsid w:val="00C569E4"/>
    <w:rsid w:val="00C6253A"/>
    <w:rsid w:val="00C62B29"/>
    <w:rsid w:val="00C62F50"/>
    <w:rsid w:val="00C630B5"/>
    <w:rsid w:val="00C664FC"/>
    <w:rsid w:val="00C70C44"/>
    <w:rsid w:val="00C736AF"/>
    <w:rsid w:val="00C741C5"/>
    <w:rsid w:val="00C77F2D"/>
    <w:rsid w:val="00C8144A"/>
    <w:rsid w:val="00C82C30"/>
    <w:rsid w:val="00C84DB5"/>
    <w:rsid w:val="00C86894"/>
    <w:rsid w:val="00C879FB"/>
    <w:rsid w:val="00C9243A"/>
    <w:rsid w:val="00C92FDF"/>
    <w:rsid w:val="00C968F3"/>
    <w:rsid w:val="00C96BAF"/>
    <w:rsid w:val="00CA0226"/>
    <w:rsid w:val="00CA1238"/>
    <w:rsid w:val="00CA346A"/>
    <w:rsid w:val="00CA3F38"/>
    <w:rsid w:val="00CA5577"/>
    <w:rsid w:val="00CA6F51"/>
    <w:rsid w:val="00CA767D"/>
    <w:rsid w:val="00CB07EE"/>
    <w:rsid w:val="00CB2145"/>
    <w:rsid w:val="00CB38AD"/>
    <w:rsid w:val="00CB4278"/>
    <w:rsid w:val="00CB47DD"/>
    <w:rsid w:val="00CB4CB2"/>
    <w:rsid w:val="00CB5E4C"/>
    <w:rsid w:val="00CB6125"/>
    <w:rsid w:val="00CB63A0"/>
    <w:rsid w:val="00CB66B0"/>
    <w:rsid w:val="00CC3CF9"/>
    <w:rsid w:val="00CC4AEF"/>
    <w:rsid w:val="00CC566B"/>
    <w:rsid w:val="00CC7016"/>
    <w:rsid w:val="00CC74B4"/>
    <w:rsid w:val="00CD1859"/>
    <w:rsid w:val="00CD2827"/>
    <w:rsid w:val="00CD3CD4"/>
    <w:rsid w:val="00CD51ED"/>
    <w:rsid w:val="00CD62B3"/>
    <w:rsid w:val="00CD6723"/>
    <w:rsid w:val="00CD73E5"/>
    <w:rsid w:val="00CD7D4B"/>
    <w:rsid w:val="00CE049B"/>
    <w:rsid w:val="00CE0CAA"/>
    <w:rsid w:val="00CE11DD"/>
    <w:rsid w:val="00CE5951"/>
    <w:rsid w:val="00CF02F3"/>
    <w:rsid w:val="00CF0B3B"/>
    <w:rsid w:val="00CF2D86"/>
    <w:rsid w:val="00CF3B77"/>
    <w:rsid w:val="00CF568A"/>
    <w:rsid w:val="00CF5D1F"/>
    <w:rsid w:val="00CF60E4"/>
    <w:rsid w:val="00CF73E9"/>
    <w:rsid w:val="00D03141"/>
    <w:rsid w:val="00D0511E"/>
    <w:rsid w:val="00D07CAE"/>
    <w:rsid w:val="00D102F1"/>
    <w:rsid w:val="00D128F2"/>
    <w:rsid w:val="00D136E3"/>
    <w:rsid w:val="00D14573"/>
    <w:rsid w:val="00D15A52"/>
    <w:rsid w:val="00D16430"/>
    <w:rsid w:val="00D16705"/>
    <w:rsid w:val="00D1717C"/>
    <w:rsid w:val="00D208D3"/>
    <w:rsid w:val="00D23CA7"/>
    <w:rsid w:val="00D2403C"/>
    <w:rsid w:val="00D2531A"/>
    <w:rsid w:val="00D26176"/>
    <w:rsid w:val="00D31E35"/>
    <w:rsid w:val="00D339ED"/>
    <w:rsid w:val="00D40D90"/>
    <w:rsid w:val="00D411BE"/>
    <w:rsid w:val="00D41D77"/>
    <w:rsid w:val="00D41D87"/>
    <w:rsid w:val="00D44B9A"/>
    <w:rsid w:val="00D507E2"/>
    <w:rsid w:val="00D52F53"/>
    <w:rsid w:val="00D534B3"/>
    <w:rsid w:val="00D53A32"/>
    <w:rsid w:val="00D55CD4"/>
    <w:rsid w:val="00D60986"/>
    <w:rsid w:val="00D61CE0"/>
    <w:rsid w:val="00D678DB"/>
    <w:rsid w:val="00D67D1E"/>
    <w:rsid w:val="00D7117A"/>
    <w:rsid w:val="00D7649E"/>
    <w:rsid w:val="00D83002"/>
    <w:rsid w:val="00D830BC"/>
    <w:rsid w:val="00D8397F"/>
    <w:rsid w:val="00D84092"/>
    <w:rsid w:val="00D9146F"/>
    <w:rsid w:val="00D92247"/>
    <w:rsid w:val="00D924E7"/>
    <w:rsid w:val="00D92585"/>
    <w:rsid w:val="00D934A1"/>
    <w:rsid w:val="00D9375D"/>
    <w:rsid w:val="00DA016D"/>
    <w:rsid w:val="00DA0288"/>
    <w:rsid w:val="00DA1866"/>
    <w:rsid w:val="00DA40FD"/>
    <w:rsid w:val="00DB2C76"/>
    <w:rsid w:val="00DB317C"/>
    <w:rsid w:val="00DB32F3"/>
    <w:rsid w:val="00DB3A7E"/>
    <w:rsid w:val="00DB3EB4"/>
    <w:rsid w:val="00DB3EE9"/>
    <w:rsid w:val="00DB4CD9"/>
    <w:rsid w:val="00DB6224"/>
    <w:rsid w:val="00DC00A5"/>
    <w:rsid w:val="00DC3CEA"/>
    <w:rsid w:val="00DC4048"/>
    <w:rsid w:val="00DC46C9"/>
    <w:rsid w:val="00DC4BA8"/>
    <w:rsid w:val="00DC5279"/>
    <w:rsid w:val="00DC53DD"/>
    <w:rsid w:val="00DC66B8"/>
    <w:rsid w:val="00DC6BCA"/>
    <w:rsid w:val="00DC74E1"/>
    <w:rsid w:val="00DD0728"/>
    <w:rsid w:val="00DD1132"/>
    <w:rsid w:val="00DD1672"/>
    <w:rsid w:val="00DD2F4E"/>
    <w:rsid w:val="00DD306D"/>
    <w:rsid w:val="00DD53A8"/>
    <w:rsid w:val="00DD6BA2"/>
    <w:rsid w:val="00DD6D71"/>
    <w:rsid w:val="00DE0654"/>
    <w:rsid w:val="00DE07A5"/>
    <w:rsid w:val="00DE07BF"/>
    <w:rsid w:val="00DE203F"/>
    <w:rsid w:val="00DE23A1"/>
    <w:rsid w:val="00DE2CE3"/>
    <w:rsid w:val="00DE583D"/>
    <w:rsid w:val="00DE5EA9"/>
    <w:rsid w:val="00DE7650"/>
    <w:rsid w:val="00DE7B38"/>
    <w:rsid w:val="00DF000A"/>
    <w:rsid w:val="00DF05C8"/>
    <w:rsid w:val="00DF1817"/>
    <w:rsid w:val="00DF2697"/>
    <w:rsid w:val="00DF3A89"/>
    <w:rsid w:val="00DF51CE"/>
    <w:rsid w:val="00DF5A61"/>
    <w:rsid w:val="00DF6396"/>
    <w:rsid w:val="00E0015A"/>
    <w:rsid w:val="00E00962"/>
    <w:rsid w:val="00E009FD"/>
    <w:rsid w:val="00E02F18"/>
    <w:rsid w:val="00E04DAF"/>
    <w:rsid w:val="00E068A8"/>
    <w:rsid w:val="00E07AD3"/>
    <w:rsid w:val="00E112C7"/>
    <w:rsid w:val="00E11560"/>
    <w:rsid w:val="00E11B65"/>
    <w:rsid w:val="00E124FC"/>
    <w:rsid w:val="00E14E6C"/>
    <w:rsid w:val="00E15109"/>
    <w:rsid w:val="00E15C44"/>
    <w:rsid w:val="00E16B64"/>
    <w:rsid w:val="00E20B71"/>
    <w:rsid w:val="00E210A3"/>
    <w:rsid w:val="00E22A0E"/>
    <w:rsid w:val="00E22F6B"/>
    <w:rsid w:val="00E256D9"/>
    <w:rsid w:val="00E273EE"/>
    <w:rsid w:val="00E32ED9"/>
    <w:rsid w:val="00E347F8"/>
    <w:rsid w:val="00E41005"/>
    <w:rsid w:val="00E422B6"/>
    <w:rsid w:val="00E4272D"/>
    <w:rsid w:val="00E46356"/>
    <w:rsid w:val="00E46A38"/>
    <w:rsid w:val="00E4707A"/>
    <w:rsid w:val="00E50180"/>
    <w:rsid w:val="00E5058E"/>
    <w:rsid w:val="00E506E4"/>
    <w:rsid w:val="00E51733"/>
    <w:rsid w:val="00E51B5C"/>
    <w:rsid w:val="00E522DE"/>
    <w:rsid w:val="00E56264"/>
    <w:rsid w:val="00E56553"/>
    <w:rsid w:val="00E57390"/>
    <w:rsid w:val="00E578AE"/>
    <w:rsid w:val="00E602BB"/>
    <w:rsid w:val="00E604B6"/>
    <w:rsid w:val="00E61F7A"/>
    <w:rsid w:val="00E622A8"/>
    <w:rsid w:val="00E63EDA"/>
    <w:rsid w:val="00E65F61"/>
    <w:rsid w:val="00E66CA0"/>
    <w:rsid w:val="00E76E1B"/>
    <w:rsid w:val="00E80AB8"/>
    <w:rsid w:val="00E820AA"/>
    <w:rsid w:val="00E823E0"/>
    <w:rsid w:val="00E8290E"/>
    <w:rsid w:val="00E82E5F"/>
    <w:rsid w:val="00E836F5"/>
    <w:rsid w:val="00E8437A"/>
    <w:rsid w:val="00E84F16"/>
    <w:rsid w:val="00E85660"/>
    <w:rsid w:val="00E87132"/>
    <w:rsid w:val="00E904DB"/>
    <w:rsid w:val="00E9269E"/>
    <w:rsid w:val="00E92A11"/>
    <w:rsid w:val="00E93B69"/>
    <w:rsid w:val="00E961D5"/>
    <w:rsid w:val="00E96D7C"/>
    <w:rsid w:val="00E97EB3"/>
    <w:rsid w:val="00EA07C6"/>
    <w:rsid w:val="00EA2479"/>
    <w:rsid w:val="00EA2674"/>
    <w:rsid w:val="00EA2717"/>
    <w:rsid w:val="00EA6245"/>
    <w:rsid w:val="00EA64F5"/>
    <w:rsid w:val="00EA70CF"/>
    <w:rsid w:val="00EB06EE"/>
    <w:rsid w:val="00EB2C70"/>
    <w:rsid w:val="00EB520E"/>
    <w:rsid w:val="00EB6064"/>
    <w:rsid w:val="00EB6B7F"/>
    <w:rsid w:val="00EB7FF0"/>
    <w:rsid w:val="00EC0071"/>
    <w:rsid w:val="00EC033E"/>
    <w:rsid w:val="00EC4325"/>
    <w:rsid w:val="00EC59D6"/>
    <w:rsid w:val="00EC681E"/>
    <w:rsid w:val="00ED178B"/>
    <w:rsid w:val="00ED1D6D"/>
    <w:rsid w:val="00ED1EDE"/>
    <w:rsid w:val="00ED2E97"/>
    <w:rsid w:val="00ED3756"/>
    <w:rsid w:val="00ED4527"/>
    <w:rsid w:val="00EE5E34"/>
    <w:rsid w:val="00EF2144"/>
    <w:rsid w:val="00EF4330"/>
    <w:rsid w:val="00EF4355"/>
    <w:rsid w:val="00EF6574"/>
    <w:rsid w:val="00EF768E"/>
    <w:rsid w:val="00F02960"/>
    <w:rsid w:val="00F03AF8"/>
    <w:rsid w:val="00F04295"/>
    <w:rsid w:val="00F06B5D"/>
    <w:rsid w:val="00F1353E"/>
    <w:rsid w:val="00F14D7F"/>
    <w:rsid w:val="00F15228"/>
    <w:rsid w:val="00F15535"/>
    <w:rsid w:val="00F166F1"/>
    <w:rsid w:val="00F17813"/>
    <w:rsid w:val="00F202AB"/>
    <w:rsid w:val="00F20AC8"/>
    <w:rsid w:val="00F22A3D"/>
    <w:rsid w:val="00F23E5B"/>
    <w:rsid w:val="00F25CAB"/>
    <w:rsid w:val="00F3000D"/>
    <w:rsid w:val="00F31343"/>
    <w:rsid w:val="00F31709"/>
    <w:rsid w:val="00F31E77"/>
    <w:rsid w:val="00F33199"/>
    <w:rsid w:val="00F3454B"/>
    <w:rsid w:val="00F3677E"/>
    <w:rsid w:val="00F37DF5"/>
    <w:rsid w:val="00F4224C"/>
    <w:rsid w:val="00F440BE"/>
    <w:rsid w:val="00F44B28"/>
    <w:rsid w:val="00F44BEF"/>
    <w:rsid w:val="00F456C4"/>
    <w:rsid w:val="00F46659"/>
    <w:rsid w:val="00F46CA7"/>
    <w:rsid w:val="00F50E6D"/>
    <w:rsid w:val="00F51C4D"/>
    <w:rsid w:val="00F522E3"/>
    <w:rsid w:val="00F52C3B"/>
    <w:rsid w:val="00F54F06"/>
    <w:rsid w:val="00F561EA"/>
    <w:rsid w:val="00F615C3"/>
    <w:rsid w:val="00F62069"/>
    <w:rsid w:val="00F620A7"/>
    <w:rsid w:val="00F64B6C"/>
    <w:rsid w:val="00F65B7F"/>
    <w:rsid w:val="00F66145"/>
    <w:rsid w:val="00F66C4A"/>
    <w:rsid w:val="00F67719"/>
    <w:rsid w:val="00F708D1"/>
    <w:rsid w:val="00F71701"/>
    <w:rsid w:val="00F719E6"/>
    <w:rsid w:val="00F71F9B"/>
    <w:rsid w:val="00F778D8"/>
    <w:rsid w:val="00F814BD"/>
    <w:rsid w:val="00F81928"/>
    <w:rsid w:val="00F81980"/>
    <w:rsid w:val="00F84DEC"/>
    <w:rsid w:val="00F86777"/>
    <w:rsid w:val="00F92742"/>
    <w:rsid w:val="00F965C3"/>
    <w:rsid w:val="00FA26D8"/>
    <w:rsid w:val="00FA3555"/>
    <w:rsid w:val="00FA6449"/>
    <w:rsid w:val="00FB0D2E"/>
    <w:rsid w:val="00FB0FEC"/>
    <w:rsid w:val="00FB1977"/>
    <w:rsid w:val="00FB32BF"/>
    <w:rsid w:val="00FB3EEE"/>
    <w:rsid w:val="00FB6929"/>
    <w:rsid w:val="00FB6F12"/>
    <w:rsid w:val="00FC0E4A"/>
    <w:rsid w:val="00FC233D"/>
    <w:rsid w:val="00FC3BCF"/>
    <w:rsid w:val="00FC3F00"/>
    <w:rsid w:val="00FC4DC7"/>
    <w:rsid w:val="00FC5024"/>
    <w:rsid w:val="00FC7973"/>
    <w:rsid w:val="00FD0590"/>
    <w:rsid w:val="00FD0A93"/>
    <w:rsid w:val="00FD0ADB"/>
    <w:rsid w:val="00FD1A18"/>
    <w:rsid w:val="00FD5367"/>
    <w:rsid w:val="00FD5DA8"/>
    <w:rsid w:val="00FD7804"/>
    <w:rsid w:val="00FE0D89"/>
    <w:rsid w:val="00FE0E3E"/>
    <w:rsid w:val="00FE393D"/>
    <w:rsid w:val="00FE5E0D"/>
    <w:rsid w:val="00FE6979"/>
    <w:rsid w:val="00FE7923"/>
    <w:rsid w:val="00FF255B"/>
    <w:rsid w:val="00FF3A1C"/>
    <w:rsid w:val="00FF41C1"/>
    <w:rsid w:val="00FF5146"/>
    <w:rsid w:val="00FF68B8"/>
    <w:rsid w:val="00FF6D3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B270E4"/>
  <w15:chartTrackingRefBased/>
  <w15:docId w15:val="{C2FAA9F7-F7F8-411C-92E8-C595A67BB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F1A9C"/>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AF1A9C"/>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F1A9C"/>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F1A9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F1A9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F1A9C"/>
    <w:pPr>
      <w:keepNext/>
      <w:outlineLvl w:val="4"/>
    </w:pPr>
    <w:rPr>
      <w:b/>
      <w:szCs w:val="32"/>
    </w:rPr>
  </w:style>
  <w:style w:type="paragraph" w:styleId="Heading6">
    <w:name w:val="heading 6"/>
    <w:basedOn w:val="Normal"/>
    <w:next w:val="Normal"/>
    <w:link w:val="Heading6Char"/>
    <w:uiPriority w:val="9"/>
    <w:semiHidden/>
    <w:rsid w:val="00C6253A"/>
    <w:pPr>
      <w:keepNext/>
      <w:keepLines/>
      <w:spacing w:before="40" w:after="0"/>
      <w:outlineLvl w:val="5"/>
    </w:pPr>
    <w:rPr>
      <w:rFonts w:asciiTheme="majorHAnsi" w:eastAsiaTheme="majorEastAsia" w:hAnsiTheme="majorHAnsi" w:cstheme="majorBidi"/>
      <w:color w:val="00123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AF1A9C"/>
    <w:pPr>
      <w:keepNext/>
      <w:spacing w:after="200" w:line="240" w:lineRule="auto"/>
    </w:pPr>
    <w:rPr>
      <w:iCs/>
      <w:color w:val="002664"/>
      <w:sz w:val="18"/>
      <w:szCs w:val="18"/>
    </w:rPr>
  </w:style>
  <w:style w:type="table" w:customStyle="1" w:styleId="Tableheader">
    <w:name w:val="ŠTable header"/>
    <w:basedOn w:val="TableNormal"/>
    <w:uiPriority w:val="99"/>
    <w:rsid w:val="00AF1A9C"/>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AF1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AF1A9C"/>
    <w:pPr>
      <w:numPr>
        <w:numId w:val="34"/>
      </w:numPr>
    </w:pPr>
  </w:style>
  <w:style w:type="paragraph" w:styleId="ListNumber2">
    <w:name w:val="List Number 2"/>
    <w:aliases w:val="ŠList Number 2"/>
    <w:basedOn w:val="Normal"/>
    <w:uiPriority w:val="8"/>
    <w:qFormat/>
    <w:rsid w:val="00AF1A9C"/>
    <w:pPr>
      <w:numPr>
        <w:numId w:val="33"/>
      </w:numPr>
    </w:pPr>
  </w:style>
  <w:style w:type="paragraph" w:styleId="ListBullet">
    <w:name w:val="List Bullet"/>
    <w:aliases w:val="ŠList Bullet"/>
    <w:basedOn w:val="Normal"/>
    <w:uiPriority w:val="9"/>
    <w:qFormat/>
    <w:rsid w:val="00AF1A9C"/>
    <w:pPr>
      <w:numPr>
        <w:numId w:val="31"/>
      </w:numPr>
    </w:pPr>
  </w:style>
  <w:style w:type="paragraph" w:styleId="ListBullet2">
    <w:name w:val="List Bullet 2"/>
    <w:aliases w:val="ŠList Bullet 2"/>
    <w:basedOn w:val="Normal"/>
    <w:uiPriority w:val="10"/>
    <w:qFormat/>
    <w:rsid w:val="00A248E7"/>
    <w:pPr>
      <w:numPr>
        <w:numId w:val="29"/>
      </w:numPr>
      <w:ind w:left="1134" w:hanging="567"/>
    </w:pPr>
  </w:style>
  <w:style w:type="paragraph" w:styleId="Subtitle">
    <w:name w:val="Subtitle"/>
    <w:basedOn w:val="Normal"/>
    <w:next w:val="Normal"/>
    <w:link w:val="SubtitleChar"/>
    <w:uiPriority w:val="11"/>
    <w:semiHidden/>
    <w:qFormat/>
    <w:rsid w:val="00AF1A9C"/>
    <w:pPr>
      <w:numPr>
        <w:ilvl w:val="1"/>
      </w:numPr>
      <w:spacing w:after="160"/>
    </w:pPr>
    <w:rPr>
      <w:rFonts w:eastAsiaTheme="minorEastAsia" w:cstheme="minorBidi"/>
      <w:color w:val="657480" w:themeColor="text1" w:themeTint="A5"/>
      <w:spacing w:val="15"/>
      <w:szCs w:val="22"/>
    </w:rPr>
  </w:style>
  <w:style w:type="character" w:customStyle="1" w:styleId="SubtitleChar">
    <w:name w:val="Subtitle Char"/>
    <w:basedOn w:val="DefaultParagraphFont"/>
    <w:link w:val="Subtitle"/>
    <w:uiPriority w:val="11"/>
    <w:semiHidden/>
    <w:rsid w:val="00AF1A9C"/>
    <w:rPr>
      <w:rFonts w:ascii="Arial" w:eastAsiaTheme="minorEastAsia" w:hAnsi="Arial"/>
      <w:color w:val="657480" w:themeColor="text1" w:themeTint="A5"/>
      <w:spacing w:val="15"/>
    </w:rPr>
  </w:style>
  <w:style w:type="character" w:styleId="Hyperlink">
    <w:name w:val="Hyperlink"/>
    <w:aliases w:val="ŠHyperlink"/>
    <w:basedOn w:val="DefaultParagraphFont"/>
    <w:uiPriority w:val="99"/>
    <w:unhideWhenUsed/>
    <w:rsid w:val="00AF1A9C"/>
    <w:rPr>
      <w:color w:val="001C4A" w:themeColor="accent1" w:themeShade="BF"/>
      <w:u w:val="single"/>
    </w:rPr>
  </w:style>
  <w:style w:type="paragraph" w:styleId="TOC1">
    <w:name w:val="toc 1"/>
    <w:aliases w:val="ŠTOC 1"/>
    <w:basedOn w:val="Normal"/>
    <w:next w:val="Normal"/>
    <w:uiPriority w:val="39"/>
    <w:unhideWhenUsed/>
    <w:rsid w:val="00AF1A9C"/>
    <w:pPr>
      <w:tabs>
        <w:tab w:val="right" w:leader="dot" w:pos="14570"/>
      </w:tabs>
      <w:spacing w:before="0"/>
    </w:pPr>
    <w:rPr>
      <w:b/>
      <w:noProof/>
    </w:rPr>
  </w:style>
  <w:style w:type="paragraph" w:styleId="TOC2">
    <w:name w:val="toc 2"/>
    <w:aliases w:val="ŠTOC 2"/>
    <w:basedOn w:val="Normal"/>
    <w:next w:val="Normal"/>
    <w:uiPriority w:val="39"/>
    <w:unhideWhenUsed/>
    <w:rsid w:val="00AF1A9C"/>
    <w:pPr>
      <w:tabs>
        <w:tab w:val="right" w:leader="dot" w:pos="14570"/>
      </w:tabs>
      <w:spacing w:before="0"/>
    </w:pPr>
    <w:rPr>
      <w:noProof/>
    </w:rPr>
  </w:style>
  <w:style w:type="paragraph" w:styleId="TOC3">
    <w:name w:val="toc 3"/>
    <w:aliases w:val="ŠTOC 3"/>
    <w:basedOn w:val="Normal"/>
    <w:next w:val="Normal"/>
    <w:uiPriority w:val="39"/>
    <w:unhideWhenUsed/>
    <w:rsid w:val="00AF1A9C"/>
    <w:pPr>
      <w:spacing w:before="0"/>
      <w:ind w:left="244"/>
    </w:pPr>
  </w:style>
  <w:style w:type="character" w:customStyle="1" w:styleId="Heading1Char">
    <w:name w:val="Heading 1 Char"/>
    <w:aliases w:val="ŠHeading 1 Char"/>
    <w:basedOn w:val="DefaultParagraphFont"/>
    <w:link w:val="Heading1"/>
    <w:uiPriority w:val="3"/>
    <w:rsid w:val="00AF1A9C"/>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AF1A9C"/>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AF1A9C"/>
    <w:pPr>
      <w:spacing w:after="240"/>
      <w:outlineLvl w:val="9"/>
    </w:pPr>
    <w:rPr>
      <w:szCs w:val="40"/>
    </w:rPr>
  </w:style>
  <w:style w:type="paragraph" w:styleId="Footer">
    <w:name w:val="footer"/>
    <w:aliases w:val="ŠFooter"/>
    <w:basedOn w:val="Normal"/>
    <w:link w:val="FooterChar"/>
    <w:uiPriority w:val="19"/>
    <w:rsid w:val="00AF1A9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F1A9C"/>
    <w:rPr>
      <w:rFonts w:ascii="Arial" w:hAnsi="Arial" w:cs="Arial"/>
      <w:sz w:val="18"/>
      <w:szCs w:val="18"/>
    </w:rPr>
  </w:style>
  <w:style w:type="paragraph" w:styleId="Header">
    <w:name w:val="header"/>
    <w:aliases w:val="ŠHeader"/>
    <w:basedOn w:val="Normal"/>
    <w:link w:val="HeaderChar"/>
    <w:uiPriority w:val="16"/>
    <w:rsid w:val="00AF1A9C"/>
    <w:rPr>
      <w:noProof/>
      <w:color w:val="002664"/>
      <w:sz w:val="28"/>
      <w:szCs w:val="28"/>
    </w:rPr>
  </w:style>
  <w:style w:type="character" w:customStyle="1" w:styleId="HeaderChar">
    <w:name w:val="Header Char"/>
    <w:aliases w:val="ŠHeader Char"/>
    <w:basedOn w:val="DefaultParagraphFont"/>
    <w:link w:val="Header"/>
    <w:uiPriority w:val="16"/>
    <w:rsid w:val="00AF1A9C"/>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AF1A9C"/>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AF1A9C"/>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AF1A9C"/>
    <w:rPr>
      <w:rFonts w:ascii="Arial" w:hAnsi="Arial" w:cs="Arial"/>
      <w:b/>
      <w:szCs w:val="32"/>
    </w:rPr>
  </w:style>
  <w:style w:type="character" w:styleId="UnresolvedMention">
    <w:name w:val="Unresolved Mention"/>
    <w:basedOn w:val="DefaultParagraphFont"/>
    <w:uiPriority w:val="99"/>
    <w:semiHidden/>
    <w:unhideWhenUsed/>
    <w:rsid w:val="00AF1A9C"/>
    <w:rPr>
      <w:color w:val="605E5C"/>
      <w:shd w:val="clear" w:color="auto" w:fill="E1DFDD"/>
    </w:rPr>
  </w:style>
  <w:style w:type="character" w:styleId="SubtleEmphasis">
    <w:name w:val="Subtle Emphasis"/>
    <w:basedOn w:val="DefaultParagraphFont"/>
    <w:uiPriority w:val="19"/>
    <w:semiHidden/>
    <w:qFormat/>
    <w:rsid w:val="00AF1A9C"/>
    <w:rPr>
      <w:i/>
      <w:iCs/>
      <w:color w:val="525D67" w:themeColor="text1" w:themeTint="BF"/>
    </w:rPr>
  </w:style>
  <w:style w:type="paragraph" w:styleId="TOC4">
    <w:name w:val="toc 4"/>
    <w:aliases w:val="ŠTOC 4"/>
    <w:basedOn w:val="Normal"/>
    <w:next w:val="Normal"/>
    <w:autoRedefine/>
    <w:uiPriority w:val="39"/>
    <w:unhideWhenUsed/>
    <w:rsid w:val="00AF1A9C"/>
    <w:pPr>
      <w:spacing w:before="0"/>
      <w:ind w:left="488"/>
    </w:pPr>
  </w:style>
  <w:style w:type="character" w:styleId="CommentReference">
    <w:name w:val="annotation reference"/>
    <w:basedOn w:val="DefaultParagraphFont"/>
    <w:uiPriority w:val="99"/>
    <w:semiHidden/>
    <w:unhideWhenUsed/>
    <w:rsid w:val="00AF1A9C"/>
    <w:rPr>
      <w:sz w:val="16"/>
      <w:szCs w:val="16"/>
    </w:rPr>
  </w:style>
  <w:style w:type="paragraph" w:styleId="CommentText">
    <w:name w:val="annotation text"/>
    <w:basedOn w:val="Normal"/>
    <w:link w:val="CommentTextChar"/>
    <w:uiPriority w:val="99"/>
    <w:unhideWhenUsed/>
    <w:rsid w:val="00AF1A9C"/>
    <w:pPr>
      <w:spacing w:line="240" w:lineRule="auto"/>
    </w:pPr>
    <w:rPr>
      <w:sz w:val="20"/>
      <w:szCs w:val="20"/>
    </w:rPr>
  </w:style>
  <w:style w:type="character" w:customStyle="1" w:styleId="CommentTextChar">
    <w:name w:val="Comment Text Char"/>
    <w:basedOn w:val="DefaultParagraphFont"/>
    <w:link w:val="CommentText"/>
    <w:uiPriority w:val="99"/>
    <w:rsid w:val="00AF1A9C"/>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AF1A9C"/>
    <w:rPr>
      <w:b/>
      <w:bCs/>
    </w:rPr>
  </w:style>
  <w:style w:type="character" w:customStyle="1" w:styleId="CommentSubjectChar">
    <w:name w:val="Comment Subject Char"/>
    <w:basedOn w:val="CommentTextChar"/>
    <w:link w:val="CommentSubject"/>
    <w:uiPriority w:val="99"/>
    <w:semiHidden/>
    <w:rsid w:val="00AF1A9C"/>
    <w:rPr>
      <w:rFonts w:ascii="Arial" w:hAnsi="Arial" w:cs="Arial"/>
      <w:b/>
      <w:bCs/>
      <w:sz w:val="20"/>
      <w:szCs w:val="20"/>
    </w:rPr>
  </w:style>
  <w:style w:type="character" w:styleId="Strong">
    <w:name w:val="Strong"/>
    <w:aliases w:val="ŠStrong,Bold"/>
    <w:qFormat/>
    <w:rsid w:val="00AF1A9C"/>
    <w:rPr>
      <w:b/>
      <w:bCs/>
    </w:rPr>
  </w:style>
  <w:style w:type="character" w:styleId="Emphasis">
    <w:name w:val="Emphasis"/>
    <w:aliases w:val="ŠEmphasis,Italic"/>
    <w:qFormat/>
    <w:rsid w:val="00AF1A9C"/>
    <w:rPr>
      <w:i/>
      <w:iCs/>
    </w:rPr>
  </w:style>
  <w:style w:type="paragraph" w:styleId="ListNumber3">
    <w:name w:val="List Number 3"/>
    <w:aliases w:val="ŠList Number 3"/>
    <w:basedOn w:val="ListBullet3"/>
    <w:uiPriority w:val="8"/>
    <w:rsid w:val="00AF1A9C"/>
    <w:pPr>
      <w:numPr>
        <w:ilvl w:val="2"/>
        <w:numId w:val="33"/>
      </w:numPr>
    </w:pPr>
  </w:style>
  <w:style w:type="paragraph" w:styleId="ListBullet3">
    <w:name w:val="List Bullet 3"/>
    <w:aliases w:val="ŠList Bullet 3"/>
    <w:basedOn w:val="Normal"/>
    <w:uiPriority w:val="10"/>
    <w:rsid w:val="00AF1A9C"/>
    <w:pPr>
      <w:numPr>
        <w:numId w:val="30"/>
      </w:numPr>
    </w:pPr>
  </w:style>
  <w:style w:type="character" w:styleId="PlaceholderText">
    <w:name w:val="Placeholder Text"/>
    <w:basedOn w:val="DefaultParagraphFont"/>
    <w:uiPriority w:val="99"/>
    <w:semiHidden/>
    <w:rsid w:val="00AF1A9C"/>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styleId="ListParagraph">
    <w:name w:val="List Paragraph"/>
    <w:aliases w:val="ŠList Paragraph"/>
    <w:basedOn w:val="Normal"/>
    <w:uiPriority w:val="34"/>
    <w:unhideWhenUsed/>
    <w:qFormat/>
    <w:rsid w:val="00AF1A9C"/>
    <w:pPr>
      <w:ind w:left="567"/>
    </w:pPr>
  </w:style>
  <w:style w:type="table" w:styleId="GridTable4-Accent1">
    <w:name w:val="Grid Table 4 Accent 1"/>
    <w:basedOn w:val="TableNormal"/>
    <w:uiPriority w:val="49"/>
    <w:rsid w:val="007F2DE9"/>
    <w:pPr>
      <w:spacing w:after="0" w:line="240" w:lineRule="auto"/>
    </w:pPr>
    <w:tblPr>
      <w:tblStyleRowBandSize w:val="1"/>
      <w:tblStyleColBandSize w:val="1"/>
      <w:tblBorders>
        <w:top w:val="single" w:sz="4" w:space="0" w:color="0965FF" w:themeColor="accent1" w:themeTint="99"/>
        <w:left w:val="single" w:sz="4" w:space="0" w:color="0965FF" w:themeColor="accent1" w:themeTint="99"/>
        <w:bottom w:val="single" w:sz="4" w:space="0" w:color="0965FF" w:themeColor="accent1" w:themeTint="99"/>
        <w:right w:val="single" w:sz="4" w:space="0" w:color="0965FF" w:themeColor="accent1" w:themeTint="99"/>
        <w:insideH w:val="single" w:sz="4" w:space="0" w:color="0965FF" w:themeColor="accent1" w:themeTint="99"/>
        <w:insideV w:val="single" w:sz="4" w:space="0" w:color="0965FF" w:themeColor="accent1" w:themeTint="99"/>
      </w:tblBorders>
    </w:tblPr>
    <w:tblStylePr w:type="firstRow">
      <w:rPr>
        <w:b/>
        <w:bCs/>
        <w:color w:val="FFFFFF" w:themeColor="background1"/>
      </w:rPr>
      <w:tblPr/>
      <w:tcPr>
        <w:tcBorders>
          <w:top w:val="single" w:sz="4" w:space="0" w:color="002664" w:themeColor="accent1"/>
          <w:left w:val="single" w:sz="4" w:space="0" w:color="002664" w:themeColor="accent1"/>
          <w:bottom w:val="single" w:sz="4" w:space="0" w:color="002664" w:themeColor="accent1"/>
          <w:right w:val="single" w:sz="4" w:space="0" w:color="002664" w:themeColor="accent1"/>
          <w:insideH w:val="nil"/>
          <w:insideV w:val="nil"/>
        </w:tcBorders>
        <w:shd w:val="clear" w:color="auto" w:fill="002664" w:themeFill="accent1"/>
      </w:tcPr>
    </w:tblStylePr>
    <w:tblStylePr w:type="lastRow">
      <w:rPr>
        <w:b/>
        <w:bCs/>
      </w:rPr>
      <w:tblPr/>
      <w:tcPr>
        <w:tcBorders>
          <w:top w:val="double" w:sz="4" w:space="0" w:color="002664" w:themeColor="accent1"/>
        </w:tcBorders>
      </w:tcPr>
    </w:tblStylePr>
    <w:tblStylePr w:type="firstCol">
      <w:rPr>
        <w:b/>
        <w:bCs/>
      </w:rPr>
    </w:tblStylePr>
    <w:tblStylePr w:type="lastCol">
      <w:rPr>
        <w:b/>
        <w:bCs/>
      </w:rPr>
    </w:tblStylePr>
    <w:tblStylePr w:type="band1Vert">
      <w:tblPr/>
      <w:tcPr>
        <w:shd w:val="clear" w:color="auto" w:fill="ADCBFF" w:themeFill="accent1" w:themeFillTint="33"/>
      </w:tcPr>
    </w:tblStylePr>
    <w:tblStylePr w:type="band1Horz">
      <w:tblPr/>
      <w:tcPr>
        <w:shd w:val="clear" w:color="auto" w:fill="ADCBFF" w:themeFill="accent1" w:themeFillTint="33"/>
      </w:tcPr>
    </w:tblStylePr>
  </w:style>
  <w:style w:type="table" w:styleId="ListTable3-Accent1">
    <w:name w:val="List Table 3 Accent 1"/>
    <w:basedOn w:val="TableNormal"/>
    <w:uiPriority w:val="48"/>
    <w:rsid w:val="004C28DB"/>
    <w:pPr>
      <w:spacing w:after="0" w:line="240" w:lineRule="auto"/>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styleId="BlockText">
    <w:name w:val="Block Text"/>
    <w:basedOn w:val="Normal"/>
    <w:uiPriority w:val="99"/>
    <w:semiHidden/>
    <w:unhideWhenUsed/>
    <w:rsid w:val="00C6253A"/>
    <w:pPr>
      <w:pBdr>
        <w:top w:val="single" w:sz="2" w:space="10" w:color="002664" w:themeColor="accent1"/>
        <w:left w:val="single" w:sz="2" w:space="10" w:color="002664" w:themeColor="accent1"/>
        <w:bottom w:val="single" w:sz="2" w:space="10" w:color="002664" w:themeColor="accent1"/>
        <w:right w:val="single" w:sz="2" w:space="10" w:color="002664" w:themeColor="accent1"/>
      </w:pBdr>
      <w:ind w:left="1152" w:right="1152"/>
    </w:pPr>
    <w:rPr>
      <w:rFonts w:asciiTheme="minorHAnsi" w:eastAsiaTheme="minorEastAsia" w:hAnsiTheme="minorHAnsi" w:cstheme="minorBidi"/>
      <w:i/>
      <w:iCs/>
      <w:color w:val="002664" w:themeColor="accent1"/>
    </w:rPr>
  </w:style>
  <w:style w:type="paragraph" w:styleId="BodyText">
    <w:name w:val="Body Text"/>
    <w:basedOn w:val="Normal"/>
    <w:link w:val="BodyTextChar"/>
    <w:uiPriority w:val="99"/>
    <w:unhideWhenUsed/>
    <w:rsid w:val="00C6253A"/>
  </w:style>
  <w:style w:type="character" w:customStyle="1" w:styleId="BodyTextChar">
    <w:name w:val="Body Text Char"/>
    <w:basedOn w:val="DefaultParagraphFont"/>
    <w:link w:val="BodyText"/>
    <w:uiPriority w:val="99"/>
    <w:rsid w:val="00C6253A"/>
    <w:rPr>
      <w:rFonts w:ascii="Arial" w:hAnsi="Arial" w:cs="Arial"/>
      <w:szCs w:val="24"/>
    </w:rPr>
  </w:style>
  <w:style w:type="character" w:customStyle="1" w:styleId="BoldItalic">
    <w:name w:val="Bold Italic"/>
    <w:basedOn w:val="DefaultParagraphFont"/>
    <w:uiPriority w:val="1"/>
    <w:qFormat/>
    <w:rsid w:val="00C6253A"/>
    <w:rPr>
      <w:b/>
      <w:i/>
      <w:iCs/>
    </w:rPr>
  </w:style>
  <w:style w:type="paragraph" w:customStyle="1" w:styleId="Documentname">
    <w:name w:val="Document name"/>
    <w:basedOn w:val="Normal"/>
    <w:next w:val="Normal"/>
    <w:uiPriority w:val="17"/>
    <w:qFormat/>
    <w:rsid w:val="00C6253A"/>
    <w:pPr>
      <w:pBdr>
        <w:bottom w:val="single" w:sz="8" w:space="10" w:color="D3D3D3" w:themeColor="background2" w:themeShade="E6"/>
      </w:pBdr>
      <w:spacing w:before="0" w:after="240" w:line="276" w:lineRule="auto"/>
      <w:jc w:val="right"/>
    </w:pPr>
    <w:rPr>
      <w:bCs/>
      <w:sz w:val="18"/>
      <w:szCs w:val="18"/>
    </w:rPr>
  </w:style>
  <w:style w:type="paragraph" w:customStyle="1" w:styleId="FeatureBox">
    <w:name w:val="Feature Box"/>
    <w:basedOn w:val="Normal"/>
    <w:next w:val="Normal"/>
    <w:uiPriority w:val="11"/>
    <w:qFormat/>
    <w:rsid w:val="00C6253A"/>
    <w:pPr>
      <w:pBdr>
        <w:top w:val="single" w:sz="24" w:space="10" w:color="002664" w:themeColor="accent1"/>
        <w:left w:val="single" w:sz="24" w:space="10" w:color="002664" w:themeColor="accent1"/>
        <w:bottom w:val="single" w:sz="24" w:space="10" w:color="002664" w:themeColor="accent1"/>
        <w:right w:val="single" w:sz="24" w:space="10" w:color="002664" w:themeColor="accent1"/>
      </w:pBdr>
    </w:pPr>
  </w:style>
  <w:style w:type="paragraph" w:customStyle="1" w:styleId="FeatureBox2">
    <w:name w:val="Feature Box 2"/>
    <w:basedOn w:val="Normal"/>
    <w:next w:val="Normal"/>
    <w:uiPriority w:val="12"/>
    <w:qFormat/>
    <w:rsid w:val="005569F6"/>
    <w:pPr>
      <w:pBdr>
        <w:top w:val="single" w:sz="24" w:space="10" w:color="CBEDFD" w:themeColor="accent4"/>
        <w:left w:val="single" w:sz="24" w:space="10" w:color="CBEDFD" w:themeColor="accent4"/>
        <w:bottom w:val="single" w:sz="24" w:space="10" w:color="CBEDFD" w:themeColor="accent4"/>
        <w:right w:val="single" w:sz="24" w:space="10" w:color="CBEDFD" w:themeColor="accent4"/>
      </w:pBdr>
      <w:shd w:val="clear" w:color="auto" w:fill="CBEDFD" w:themeFill="accent4"/>
    </w:pPr>
  </w:style>
  <w:style w:type="paragraph" w:customStyle="1" w:styleId="FeatureBox3">
    <w:name w:val="Feature Box 3"/>
    <w:basedOn w:val="Normal"/>
    <w:next w:val="Normal"/>
    <w:uiPriority w:val="13"/>
    <w:qFormat/>
    <w:rsid w:val="005569F6"/>
    <w:pPr>
      <w:pBdr>
        <w:top w:val="single" w:sz="24" w:space="10" w:color="FFE6EA"/>
        <w:left w:val="single" w:sz="24" w:space="10" w:color="FFE6EA"/>
        <w:bottom w:val="single" w:sz="24" w:space="10" w:color="FFE6EA"/>
        <w:right w:val="single" w:sz="24" w:space="10" w:color="FFE6EA"/>
      </w:pBdr>
      <w:shd w:val="clear" w:color="auto" w:fill="FFE6EA"/>
    </w:pPr>
  </w:style>
  <w:style w:type="paragraph" w:customStyle="1" w:styleId="FeatureBox4">
    <w:name w:val="Feature Box 4"/>
    <w:basedOn w:val="FeatureBox2"/>
    <w:next w:val="Normal"/>
    <w:uiPriority w:val="14"/>
    <w:qFormat/>
    <w:rsid w:val="00C6253A"/>
    <w:pPr>
      <w:pBdr>
        <w:top w:val="single" w:sz="24" w:space="10" w:color="EBEBEB"/>
        <w:left w:val="single" w:sz="24" w:space="10" w:color="EBEBEB"/>
        <w:bottom w:val="single" w:sz="24" w:space="10" w:color="EBEBEB"/>
        <w:right w:val="single" w:sz="24" w:space="10" w:color="EBEBEB"/>
      </w:pBdr>
      <w:shd w:val="clear" w:color="auto" w:fill="EBEBEB"/>
    </w:pPr>
  </w:style>
  <w:style w:type="character" w:customStyle="1" w:styleId="Heading6Char">
    <w:name w:val="Heading 6 Char"/>
    <w:basedOn w:val="DefaultParagraphFont"/>
    <w:link w:val="Heading6"/>
    <w:uiPriority w:val="9"/>
    <w:semiHidden/>
    <w:rsid w:val="00C6253A"/>
    <w:rPr>
      <w:rFonts w:asciiTheme="majorHAnsi" w:eastAsiaTheme="majorEastAsia" w:hAnsiTheme="majorHAnsi" w:cstheme="majorBidi"/>
      <w:color w:val="001231" w:themeColor="accent1" w:themeShade="7F"/>
      <w:szCs w:val="24"/>
    </w:rPr>
  </w:style>
  <w:style w:type="paragraph" w:customStyle="1" w:styleId="Imageattributioncaption">
    <w:name w:val="Image attribution caption"/>
    <w:basedOn w:val="Normal"/>
    <w:next w:val="Normal"/>
    <w:uiPriority w:val="15"/>
    <w:qFormat/>
    <w:rsid w:val="00C6253A"/>
    <w:pPr>
      <w:spacing w:after="0"/>
    </w:pPr>
    <w:rPr>
      <w:sz w:val="18"/>
      <w:szCs w:val="18"/>
    </w:rPr>
  </w:style>
  <w:style w:type="paragraph" w:customStyle="1" w:styleId="Logo">
    <w:name w:val="Logo"/>
    <w:basedOn w:val="Normal"/>
    <w:uiPriority w:val="18"/>
    <w:qFormat/>
    <w:rsid w:val="00C6253A"/>
    <w:pPr>
      <w:tabs>
        <w:tab w:val="right" w:pos="10200"/>
      </w:tabs>
      <w:spacing w:after="0" w:line="300" w:lineRule="atLeast"/>
      <w:ind w:left="-567" w:right="-567" w:firstLine="567"/>
    </w:pPr>
    <w:rPr>
      <w:bCs/>
      <w:color w:val="002664" w:themeColor="accent1"/>
    </w:rPr>
  </w:style>
  <w:style w:type="paragraph" w:customStyle="1" w:styleId="Pulloutquote">
    <w:name w:val="Pull out quote"/>
    <w:basedOn w:val="Normal"/>
    <w:next w:val="Normal"/>
    <w:uiPriority w:val="20"/>
    <w:qFormat/>
    <w:rsid w:val="00C6253A"/>
    <w:pPr>
      <w:keepNext/>
      <w:ind w:left="567" w:right="57"/>
    </w:pPr>
    <w:rPr>
      <w:szCs w:val="22"/>
    </w:rPr>
  </w:style>
  <w:style w:type="paragraph" w:styleId="TOC5">
    <w:name w:val="toc 5"/>
    <w:basedOn w:val="Normal"/>
    <w:next w:val="Normal"/>
    <w:autoRedefine/>
    <w:uiPriority w:val="39"/>
    <w:unhideWhenUsed/>
    <w:rsid w:val="00C6253A"/>
    <w:pPr>
      <w:spacing w:after="100"/>
      <w:ind w:left="880"/>
    </w:pPr>
  </w:style>
  <w:style w:type="paragraph" w:styleId="TOC9">
    <w:name w:val="toc 9"/>
    <w:basedOn w:val="Normal"/>
    <w:next w:val="Normal"/>
    <w:autoRedefine/>
    <w:uiPriority w:val="39"/>
    <w:semiHidden/>
    <w:unhideWhenUsed/>
    <w:rsid w:val="00C6253A"/>
    <w:pPr>
      <w:spacing w:after="100"/>
      <w:ind w:left="1760"/>
    </w:pPr>
  </w:style>
  <w:style w:type="paragraph" w:customStyle="1" w:styleId="Descriptor">
    <w:name w:val="Descriptor"/>
    <w:next w:val="BodyText"/>
    <w:uiPriority w:val="1"/>
    <w:qFormat/>
    <w:rsid w:val="00595DBC"/>
    <w:pPr>
      <w:tabs>
        <w:tab w:val="right" w:pos="10206"/>
      </w:tabs>
      <w:suppressAutoHyphens/>
      <w:spacing w:after="1600" w:line="240" w:lineRule="auto"/>
      <w:ind w:right="1701"/>
      <w:contextualSpacing/>
    </w:pPr>
    <w:rPr>
      <w:rFonts w:ascii="Arial" w:eastAsiaTheme="minorEastAsia" w:hAnsi="Arial"/>
      <w:b/>
      <w:color w:val="002664" w:themeColor="accent1"/>
      <w:sz w:val="20"/>
      <w:lang w:eastAsia="zh-CN"/>
    </w:rPr>
  </w:style>
  <w:style w:type="character" w:styleId="FollowedHyperlink">
    <w:name w:val="FollowedHyperlink"/>
    <w:basedOn w:val="DefaultParagraphFont"/>
    <w:uiPriority w:val="99"/>
    <w:semiHidden/>
    <w:unhideWhenUsed/>
    <w:rsid w:val="00AF1A9C"/>
    <w:rPr>
      <w:color w:val="22272B" w:themeColor="followedHyperlink"/>
      <w:u w:val="single"/>
    </w:rPr>
  </w:style>
  <w:style w:type="table" w:styleId="ListTable3-Accent5">
    <w:name w:val="List Table 3 Accent 5"/>
    <w:basedOn w:val="TableNormal"/>
    <w:uiPriority w:val="48"/>
    <w:rsid w:val="004C28DB"/>
    <w:pPr>
      <w:spacing w:after="0" w:line="240" w:lineRule="auto"/>
    </w:p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tblBorders>
    </w:tblPr>
    <w:tblStylePr w:type="firstRow">
      <w:rPr>
        <w:b/>
        <w:bCs/>
        <w:color w:val="FFFFFF" w:themeColor="background1"/>
      </w:rPr>
      <w:tblPr/>
      <w:tcPr>
        <w:shd w:val="clear" w:color="auto" w:fill="495054" w:themeFill="accent5"/>
      </w:tcPr>
    </w:tblStylePr>
    <w:tblStylePr w:type="lastRow">
      <w:rPr>
        <w:b/>
        <w:bCs/>
      </w:rPr>
      <w:tblPr/>
      <w:tcPr>
        <w:tcBorders>
          <w:top w:val="double" w:sz="4" w:space="0" w:color="49505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
    <w:name w:val="List Table 3"/>
    <w:basedOn w:val="TableNormal"/>
    <w:uiPriority w:val="48"/>
    <w:rsid w:val="004C28DB"/>
    <w:pPr>
      <w:spacing w:after="0" w:line="240" w:lineRule="auto"/>
    </w:pPr>
    <w:tblPr>
      <w:tblStyleRowBandSize w:val="1"/>
      <w:tblStyleColBandSize w:val="1"/>
      <w:tblBorders>
        <w:top w:val="single" w:sz="4" w:space="0" w:color="22272B" w:themeColor="text1"/>
        <w:left w:val="single" w:sz="4" w:space="0" w:color="22272B" w:themeColor="text1"/>
        <w:bottom w:val="single" w:sz="4" w:space="0" w:color="22272B" w:themeColor="text1"/>
        <w:right w:val="single" w:sz="4" w:space="0" w:color="22272B" w:themeColor="text1"/>
      </w:tblBorders>
    </w:tblPr>
    <w:tblStylePr w:type="firstRow">
      <w:rPr>
        <w:b/>
        <w:bCs/>
        <w:color w:val="FFFFFF" w:themeColor="background1"/>
      </w:rPr>
      <w:tblPr/>
      <w:tcPr>
        <w:shd w:val="clear" w:color="auto" w:fill="22272B" w:themeFill="text1"/>
      </w:tcPr>
    </w:tblStylePr>
    <w:tblStylePr w:type="lastRow">
      <w:rPr>
        <w:b/>
        <w:bCs/>
      </w:rPr>
      <w:tblPr/>
      <w:tcPr>
        <w:tcBorders>
          <w:top w:val="double" w:sz="4" w:space="0" w:color="22272B"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2272B" w:themeColor="text1"/>
          <w:right w:val="single" w:sz="4" w:space="0" w:color="22272B" w:themeColor="text1"/>
        </w:tcBorders>
      </w:tcPr>
    </w:tblStylePr>
    <w:tblStylePr w:type="band1Horz">
      <w:tblPr/>
      <w:tcPr>
        <w:tcBorders>
          <w:top w:val="single" w:sz="4" w:space="0" w:color="22272B" w:themeColor="text1"/>
          <w:bottom w:val="single" w:sz="4" w:space="0" w:color="22272B"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2272B" w:themeColor="text1"/>
          <w:left w:val="nil"/>
        </w:tcBorders>
      </w:tcPr>
    </w:tblStylePr>
    <w:tblStylePr w:type="swCell">
      <w:tblPr/>
      <w:tcPr>
        <w:tcBorders>
          <w:top w:val="double" w:sz="4" w:space="0" w:color="22272B" w:themeColor="text1"/>
          <w:right w:val="nil"/>
        </w:tcBorders>
      </w:tcPr>
    </w:tblStylePr>
  </w:style>
  <w:style w:type="paragraph" w:customStyle="1" w:styleId="FeatureBox0">
    <w:name w:val="ŠFeature Box"/>
    <w:basedOn w:val="Normal"/>
    <w:next w:val="Normal"/>
    <w:uiPriority w:val="11"/>
    <w:qFormat/>
    <w:rsid w:val="00AF1A9C"/>
    <w:pPr>
      <w:pBdr>
        <w:top w:val="single" w:sz="24" w:space="10" w:color="002664"/>
        <w:left w:val="single" w:sz="24" w:space="10" w:color="002664"/>
        <w:bottom w:val="single" w:sz="24" w:space="10" w:color="002664"/>
        <w:right w:val="single" w:sz="24" w:space="10" w:color="002664"/>
      </w:pBdr>
    </w:pPr>
  </w:style>
  <w:style w:type="paragraph" w:styleId="NormalWeb">
    <w:name w:val="Normal (Web)"/>
    <w:basedOn w:val="Normal"/>
    <w:uiPriority w:val="99"/>
    <w:semiHidden/>
    <w:unhideWhenUsed/>
    <w:rsid w:val="00552286"/>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BoldItalic0">
    <w:name w:val="ŠBold Italic"/>
    <w:basedOn w:val="DefaultParagraphFont"/>
    <w:uiPriority w:val="1"/>
    <w:qFormat/>
    <w:rsid w:val="00AF1A9C"/>
    <w:rPr>
      <w:b/>
      <w:i/>
      <w:iCs/>
    </w:rPr>
  </w:style>
  <w:style w:type="paragraph" w:customStyle="1" w:styleId="Documentname0">
    <w:name w:val="ŠDocument name"/>
    <w:basedOn w:val="Normal"/>
    <w:next w:val="Normal"/>
    <w:uiPriority w:val="17"/>
    <w:qFormat/>
    <w:rsid w:val="00AF1A9C"/>
    <w:pPr>
      <w:pBdr>
        <w:bottom w:val="single" w:sz="8" w:space="10" w:color="D3D3D3" w:themeColor="background2" w:themeShade="E6"/>
      </w:pBdr>
      <w:spacing w:before="0" w:after="240" w:line="276" w:lineRule="auto"/>
      <w:jc w:val="right"/>
    </w:pPr>
    <w:rPr>
      <w:bCs/>
      <w:sz w:val="18"/>
      <w:szCs w:val="18"/>
    </w:rPr>
  </w:style>
  <w:style w:type="paragraph" w:customStyle="1" w:styleId="FeatureBox20">
    <w:name w:val="ŠFeature Box 2"/>
    <w:basedOn w:val="Normal"/>
    <w:next w:val="Normal"/>
    <w:link w:val="FeatureBox2Char"/>
    <w:uiPriority w:val="12"/>
    <w:qFormat/>
    <w:rsid w:val="00AF1A9C"/>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FeatureBox2Char">
    <w:name w:val="ŠFeature Box 2 Char"/>
    <w:basedOn w:val="DefaultParagraphFont"/>
    <w:link w:val="FeatureBox20"/>
    <w:uiPriority w:val="12"/>
    <w:rsid w:val="00AF1A9C"/>
    <w:rPr>
      <w:rFonts w:ascii="Arial" w:hAnsi="Arial" w:cs="Arial"/>
      <w:szCs w:val="24"/>
      <w:shd w:val="clear" w:color="auto" w:fill="CCEDFC"/>
    </w:rPr>
  </w:style>
  <w:style w:type="paragraph" w:customStyle="1" w:styleId="FeatureBox30">
    <w:name w:val="ŠFeature Box 3"/>
    <w:basedOn w:val="Normal"/>
    <w:next w:val="Normal"/>
    <w:uiPriority w:val="13"/>
    <w:qFormat/>
    <w:rsid w:val="00AF1A9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0">
    <w:name w:val="ŠFeature Box 4"/>
    <w:basedOn w:val="FeatureBox20"/>
    <w:next w:val="Normal"/>
    <w:uiPriority w:val="14"/>
    <w:qFormat/>
    <w:rsid w:val="00AF1A9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0">
    <w:name w:val="ŠImage attribution caption"/>
    <w:basedOn w:val="Normal"/>
    <w:next w:val="Normal"/>
    <w:uiPriority w:val="15"/>
    <w:qFormat/>
    <w:rsid w:val="00AF1A9C"/>
    <w:pPr>
      <w:spacing w:after="0"/>
    </w:pPr>
    <w:rPr>
      <w:sz w:val="18"/>
      <w:szCs w:val="18"/>
    </w:rPr>
  </w:style>
  <w:style w:type="paragraph" w:customStyle="1" w:styleId="Logo0">
    <w:name w:val="ŠLogo"/>
    <w:basedOn w:val="Normal"/>
    <w:uiPriority w:val="18"/>
    <w:qFormat/>
    <w:rsid w:val="00AF1A9C"/>
    <w:pPr>
      <w:tabs>
        <w:tab w:val="right" w:pos="10200"/>
      </w:tabs>
      <w:spacing w:after="0" w:line="300" w:lineRule="atLeast"/>
      <w:ind w:left="-567" w:right="-567" w:firstLine="567"/>
    </w:pPr>
    <w:rPr>
      <w:bCs/>
      <w:color w:val="002664"/>
    </w:rPr>
  </w:style>
  <w:style w:type="paragraph" w:customStyle="1" w:styleId="Pulloutquote0">
    <w:name w:val="ŠPull out quote"/>
    <w:basedOn w:val="Normal"/>
    <w:next w:val="Normal"/>
    <w:uiPriority w:val="20"/>
    <w:qFormat/>
    <w:rsid w:val="00AF1A9C"/>
    <w:pPr>
      <w:keepNext/>
      <w:ind w:left="567" w:right="57"/>
    </w:pPr>
    <w:rPr>
      <w:szCs w:val="22"/>
    </w:rPr>
  </w:style>
  <w:style w:type="paragraph" w:customStyle="1" w:styleId="Subtitle0">
    <w:name w:val="ŠSubtitle"/>
    <w:basedOn w:val="Normal"/>
    <w:link w:val="SubtitleChar0"/>
    <w:uiPriority w:val="2"/>
    <w:qFormat/>
    <w:rsid w:val="00AF1A9C"/>
    <w:pPr>
      <w:spacing w:before="360"/>
    </w:pPr>
    <w:rPr>
      <w:color w:val="002664"/>
      <w:sz w:val="44"/>
      <w:szCs w:val="48"/>
    </w:rPr>
  </w:style>
  <w:style w:type="character" w:customStyle="1" w:styleId="SubtitleChar0">
    <w:name w:val="ŠSubtitle Char"/>
    <w:basedOn w:val="DefaultParagraphFont"/>
    <w:link w:val="Subtitle0"/>
    <w:uiPriority w:val="2"/>
    <w:rsid w:val="00AF1A9C"/>
    <w:rPr>
      <w:rFonts w:ascii="Arial" w:hAnsi="Arial" w:cs="Arial"/>
      <w:color w:val="002664"/>
      <w:sz w:val="44"/>
      <w:szCs w:val="48"/>
    </w:rPr>
  </w:style>
  <w:style w:type="paragraph" w:styleId="Title">
    <w:name w:val="Title"/>
    <w:aliases w:val="ŠTitle"/>
    <w:basedOn w:val="Normal"/>
    <w:next w:val="Normal"/>
    <w:link w:val="TitleChar"/>
    <w:uiPriority w:val="1"/>
    <w:rsid w:val="00AF1A9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F1A9C"/>
    <w:rPr>
      <w:rFonts w:ascii="Arial" w:eastAsiaTheme="majorEastAsia" w:hAnsi="Arial" w:cstheme="majorBidi"/>
      <w:color w:val="002664"/>
      <w:spacing w:val="-10"/>
      <w:kern w:val="28"/>
      <w:sz w:val="80"/>
      <w:szCs w:val="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image" Target="media/image5.png"/><Relationship Id="rId39" Type="http://schemas.openxmlformats.org/officeDocument/2006/relationships/hyperlink" Target="https://curriculum.nsw.edu.au" TargetMode="External"/><Relationship Id="rId21" Type="http://schemas.openxmlformats.org/officeDocument/2006/relationships/hyperlink" Target="https://bit.ly/findingeulersnumber" TargetMode="External"/><Relationship Id="rId34" Type="http://schemas.openxmlformats.org/officeDocument/2006/relationships/image" Target="media/image13.png"/><Relationship Id="rId42" Type="http://schemas.openxmlformats.org/officeDocument/2006/relationships/image" Target="media/image1.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bit.ly/findingeulersnumber"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urriculum.nsw.edu.au/learning-areas/mathematics/mathematics-advanced-11-12-2024/overview" TargetMode="External"/><Relationship Id="rId24" Type="http://schemas.openxmlformats.org/officeDocument/2006/relationships/hyperlink" Target="https://bit.ly/exitticketstrategy" TargetMode="External"/><Relationship Id="rId32" Type="http://schemas.openxmlformats.org/officeDocument/2006/relationships/image" Target="media/image11.png"/><Relationship Id="rId37" Type="http://schemas.openxmlformats.org/officeDocument/2006/relationships/hyperlink" Target="https://www.nsw.gov.au/education-and-training/nesa/copyright" TargetMode="External"/><Relationship Id="rId40" Type="http://schemas.openxmlformats.org/officeDocument/2006/relationships/hyperlink" Target="https://curriculum.nsw.edu.au/learning-areas/mathematics/mathematics-advanced-11-12-2024/overview"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bit.ly/thinkpairsharestrategy" TargetMode="External"/><Relationship Id="rId28" Type="http://schemas.openxmlformats.org/officeDocument/2006/relationships/image" Target="media/image7.png"/><Relationship Id="rId36"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hyperlink" Target="https://bit.ly/posepausepouncebounce" TargetMode="External"/><Relationship Id="rId31" Type="http://schemas.openxmlformats.org/officeDocument/2006/relationships/image" Target="media/image10.png"/><Relationship Id="rId44"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bit.ly/createamplifyclassroom"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header" Target="header4.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hyperlink" Target="https://www.nsw.gov.au/education-and-training/nesa" TargetMode="External"/><Relationship Id="rId46" Type="http://schemas.openxmlformats.org/officeDocument/2006/relationships/theme" Target="theme/theme1.xml"/><Relationship Id="rId20" Type="http://schemas.openxmlformats.org/officeDocument/2006/relationships/hyperlink" Target="https://bit.ly/thinkpairsharestrategy" TargetMode="External"/><Relationship Id="rId41" Type="http://schemas.openxmlformats.org/officeDocument/2006/relationships/hyperlink" Target="https://creativecommons.org/licenses/by/4.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rodda\NSW%20Department%20of%20Education\Secondary%20MALTS%20-%20Mathematics\Templates\2026%20Lesson%20writing%20template.dotx" TargetMode="External"/></Relationships>
</file>

<file path=word/theme/theme1.xml><?xml version="1.0" encoding="utf-8"?>
<a:theme xmlns:a="http://schemas.openxmlformats.org/drawingml/2006/main" name="Department_2025">
  <a:themeElements>
    <a:clrScheme name="NSWGOV Corporate Sept 2022">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22272B"/>
      </a:hlink>
      <a:folHlink>
        <a:srgbClr val="22272B"/>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630019"/>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8c6f0761-0ef4-4d3b-8fe8-3b60dff82ea3" xsi:nil="true"/>
    <lcf76f155ced4ddcb4097134ff3c332f xmlns="0d94be99-a0f6-44e7-93d1-7f56be2e14d5">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55E080995292A458D08911AB2F9EE60" ma:contentTypeVersion="14" ma:contentTypeDescription="Create a new document." ma:contentTypeScope="" ma:versionID="975ddda72fd53fa907a1850f0c62e65e">
  <xsd:schema xmlns:xsd="http://www.w3.org/2001/XMLSchema" xmlns:xs="http://www.w3.org/2001/XMLSchema" xmlns:p="http://schemas.microsoft.com/office/2006/metadata/properties" xmlns:ns2="0d94be99-a0f6-44e7-93d1-7f56be2e14d5" xmlns:ns3="8c6f0761-0ef4-4d3b-8fe8-3b60dff82ea3" targetNamespace="http://schemas.microsoft.com/office/2006/metadata/properties" ma:root="true" ma:fieldsID="3124d994bfd16314df04b4bffaff3696" ns2:_="" ns3:_="">
    <xsd:import namespace="0d94be99-a0f6-44e7-93d1-7f56be2e14d5"/>
    <xsd:import namespace="8c6f0761-0ef4-4d3b-8fe8-3b60dff82ea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BillingMetadata"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94be99-a0f6-44e7-93d1-7f56be2e14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6f0761-0ef4-4d3b-8fe8-3b60dff82ea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ac47464-5fdf-40a8-8052-50f181b1a3f2}" ma:internalName="TaxCatchAll" ma:showField="CatchAllData" ma:web="8c6f0761-0ef4-4d3b-8fe8-3b60dff82e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customXml/itemProps2.xml><?xml version="1.0" encoding="utf-8"?>
<ds:datastoreItem xmlns:ds="http://schemas.openxmlformats.org/officeDocument/2006/customXml" ds:itemID="{2DD572E4-65A1-4DB9-A67E-69FD54E8763C}">
  <ds:schemaRefs>
    <ds:schemaRef ds:uri="http://schemas.microsoft.com/office/2006/documentManagement/types"/>
    <ds:schemaRef ds:uri="http://purl.org/dc/terms/"/>
    <ds:schemaRef ds:uri="8c6f0761-0ef4-4d3b-8fe8-3b60dff82ea3"/>
    <ds:schemaRef ds:uri="http://purl.org/dc/elements/1.1/"/>
    <ds:schemaRef ds:uri="http://schemas.microsoft.com/office/infopath/2007/PartnerControls"/>
    <ds:schemaRef ds:uri="http://schemas.openxmlformats.org/package/2006/metadata/core-properties"/>
    <ds:schemaRef ds:uri="http://www.w3.org/XML/1998/namespace"/>
    <ds:schemaRef ds:uri="0d94be99-a0f6-44e7-93d1-7f56be2e14d5"/>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4094B09A-81B0-46D1-A9FE-962B27324C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94be99-a0f6-44e7-93d1-7f56be2e14d5"/>
    <ds:schemaRef ds:uri="8c6f0761-0ef4-4d3b-8fe8-3b60dff82e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D84817E-6AE2-488A-9991-FE301C163B7E}">
  <ds:schemaRefs>
    <ds:schemaRef ds:uri="http://schemas.microsoft.com/sharepoint/v3/contenttype/forms"/>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2026 Lesson writing template.dotx</Template>
  <TotalTime>194</TotalTime>
  <Pages>23</Pages>
  <Words>2413</Words>
  <Characters>15618</Characters>
  <Application>Microsoft Office Word</Application>
  <DocSecurity>0</DocSecurity>
  <Lines>433</Lines>
  <Paragraphs>295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17736</CharactersWithSpaces>
  <SharedDoc>false</SharedDoc>
  <HyperlinkBase/>
  <HLinks>
    <vt:vector size="84" baseType="variant">
      <vt:variant>
        <vt:i4>5308424</vt:i4>
      </vt:variant>
      <vt:variant>
        <vt:i4>42</vt:i4>
      </vt:variant>
      <vt:variant>
        <vt:i4>0</vt:i4>
      </vt:variant>
      <vt:variant>
        <vt:i4>5</vt:i4>
      </vt:variant>
      <vt:variant>
        <vt:lpwstr>https://creativecommons.org/licenses/by/4.0/</vt:lpwstr>
      </vt:variant>
      <vt:variant>
        <vt:lpwstr/>
      </vt:variant>
      <vt:variant>
        <vt:i4>6029316</vt:i4>
      </vt:variant>
      <vt:variant>
        <vt:i4>39</vt:i4>
      </vt:variant>
      <vt:variant>
        <vt:i4>0</vt:i4>
      </vt:variant>
      <vt:variant>
        <vt:i4>5</vt:i4>
      </vt:variant>
      <vt:variant>
        <vt:lpwstr>https://curriculum.nsw.edu.au/learning-areas/mathematics/mathematics-advanced-11-12-2024/overview</vt:lpwstr>
      </vt:variant>
      <vt:variant>
        <vt:lpwstr/>
      </vt:variant>
      <vt:variant>
        <vt:i4>3342452</vt:i4>
      </vt:variant>
      <vt:variant>
        <vt:i4>36</vt:i4>
      </vt:variant>
      <vt:variant>
        <vt:i4>0</vt:i4>
      </vt:variant>
      <vt:variant>
        <vt:i4>5</vt:i4>
      </vt:variant>
      <vt:variant>
        <vt:lpwstr>https://curriculum.nsw.edu.au/</vt:lpwstr>
      </vt:variant>
      <vt:variant>
        <vt:lpwstr/>
      </vt:variant>
      <vt:variant>
        <vt:i4>3997797</vt:i4>
      </vt:variant>
      <vt:variant>
        <vt:i4>33</vt:i4>
      </vt:variant>
      <vt:variant>
        <vt:i4>0</vt:i4>
      </vt:variant>
      <vt:variant>
        <vt:i4>5</vt:i4>
      </vt:variant>
      <vt:variant>
        <vt:lpwstr>https://educationstandards.nsw.edu.au/</vt:lpwstr>
      </vt:variant>
      <vt:variant>
        <vt:lpwstr/>
      </vt:variant>
      <vt:variant>
        <vt:i4>7536744</vt:i4>
      </vt:variant>
      <vt:variant>
        <vt:i4>30</vt:i4>
      </vt:variant>
      <vt:variant>
        <vt:i4>0</vt:i4>
      </vt:variant>
      <vt:variant>
        <vt:i4>5</vt:i4>
      </vt:variant>
      <vt:variant>
        <vt:lpwstr>https://educationstandards.nsw.edu.au/wps/portal/nesa/mini-footer/copyright</vt:lpwstr>
      </vt:variant>
      <vt:variant>
        <vt:lpwstr/>
      </vt:variant>
      <vt:variant>
        <vt:i4>4390943</vt:i4>
      </vt:variant>
      <vt:variant>
        <vt:i4>27</vt:i4>
      </vt:variant>
      <vt:variant>
        <vt:i4>0</vt:i4>
      </vt:variant>
      <vt:variant>
        <vt:i4>5</vt:i4>
      </vt:variant>
      <vt:variant>
        <vt:lpwstr>https://bit.ly/exitticketstrategy</vt:lpwstr>
      </vt:variant>
      <vt:variant>
        <vt:lpwstr/>
      </vt:variant>
      <vt:variant>
        <vt:i4>4325389</vt:i4>
      </vt:variant>
      <vt:variant>
        <vt:i4>24</vt:i4>
      </vt:variant>
      <vt:variant>
        <vt:i4>0</vt:i4>
      </vt:variant>
      <vt:variant>
        <vt:i4>5</vt:i4>
      </vt:variant>
      <vt:variant>
        <vt:lpwstr>https://bit.ly/thinkpairsharestrategy</vt:lpwstr>
      </vt:variant>
      <vt:variant>
        <vt:lpwstr/>
      </vt:variant>
      <vt:variant>
        <vt:i4>6160410</vt:i4>
      </vt:variant>
      <vt:variant>
        <vt:i4>21</vt:i4>
      </vt:variant>
      <vt:variant>
        <vt:i4>0</vt:i4>
      </vt:variant>
      <vt:variant>
        <vt:i4>5</vt:i4>
      </vt:variant>
      <vt:variant>
        <vt:lpwstr>https://bit.ly/createamplifyclassroom</vt:lpwstr>
      </vt:variant>
      <vt:variant>
        <vt:lpwstr/>
      </vt:variant>
      <vt:variant>
        <vt:i4>3080299</vt:i4>
      </vt:variant>
      <vt:variant>
        <vt:i4>18</vt:i4>
      </vt:variant>
      <vt:variant>
        <vt:i4>0</vt:i4>
      </vt:variant>
      <vt:variant>
        <vt:i4>5</vt:i4>
      </vt:variant>
      <vt:variant>
        <vt:lpwstr>https://bit.ly/findingeulersnumber</vt:lpwstr>
      </vt:variant>
      <vt:variant>
        <vt:lpwstr/>
      </vt:variant>
      <vt:variant>
        <vt:i4>4325389</vt:i4>
      </vt:variant>
      <vt:variant>
        <vt:i4>15</vt:i4>
      </vt:variant>
      <vt:variant>
        <vt:i4>0</vt:i4>
      </vt:variant>
      <vt:variant>
        <vt:i4>5</vt:i4>
      </vt:variant>
      <vt:variant>
        <vt:lpwstr>https://bit.ly/thinkpairsharestrategy</vt:lpwstr>
      </vt:variant>
      <vt:variant>
        <vt:lpwstr/>
      </vt:variant>
      <vt:variant>
        <vt:i4>4980767</vt:i4>
      </vt:variant>
      <vt:variant>
        <vt:i4>12</vt:i4>
      </vt:variant>
      <vt:variant>
        <vt:i4>0</vt:i4>
      </vt:variant>
      <vt:variant>
        <vt:i4>5</vt:i4>
      </vt:variant>
      <vt:variant>
        <vt:lpwstr>https://bit.ly/posepausepouncebounce</vt:lpwstr>
      </vt:variant>
      <vt:variant>
        <vt:lpwstr/>
      </vt:variant>
      <vt:variant>
        <vt:i4>6029316</vt:i4>
      </vt:variant>
      <vt:variant>
        <vt:i4>9</vt:i4>
      </vt:variant>
      <vt:variant>
        <vt:i4>0</vt:i4>
      </vt:variant>
      <vt:variant>
        <vt:i4>5</vt:i4>
      </vt:variant>
      <vt:variant>
        <vt:lpwstr>https://curriculum.nsw.edu.au/learning-areas/mathematics/mathematics-advanced-11-12-2024/overview</vt:lpwstr>
      </vt:variant>
      <vt:variant>
        <vt:lpwstr/>
      </vt:variant>
      <vt:variant>
        <vt:i4>1179695</vt:i4>
      </vt:variant>
      <vt:variant>
        <vt:i4>6</vt:i4>
      </vt:variant>
      <vt:variant>
        <vt:i4>0</vt:i4>
      </vt:variant>
      <vt:variant>
        <vt:i4>5</vt:i4>
      </vt:variant>
      <vt:variant>
        <vt:lpwstr/>
      </vt:variant>
      <vt:variant>
        <vt:lpwstr>_The_exponential_function</vt:lpwstr>
      </vt:variant>
      <vt:variant>
        <vt:i4>3080299</vt:i4>
      </vt:variant>
      <vt:variant>
        <vt:i4>3</vt:i4>
      </vt:variant>
      <vt:variant>
        <vt:i4>0</vt:i4>
      </vt:variant>
      <vt:variant>
        <vt:i4>5</vt:i4>
      </vt:variant>
      <vt:variant>
        <vt:lpwstr>https://bit.ly/findingeulersnumber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8, lesson 2 – Euler's number – Mathematics Advanced</dc:title>
  <dc:subject/>
  <dc:creator>NSW Department of Education</dc:creator>
  <cp:keywords/>
  <dc:description/>
  <dcterms:created xsi:type="dcterms:W3CDTF">2026-04-30T06:12:00Z</dcterms:created>
  <dcterms:modified xsi:type="dcterms:W3CDTF">2026-05-19T05:20:00Z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0x010100655E080995292A458D08911AB2F9EE60</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15808e02-8422-4344-a0db-f7153f1f16e3</vt:lpwstr>
  </property>
</Properties>
</file>