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603D5D02" w:rsidR="053C4FF3" w:rsidRPr="00F63959" w:rsidRDefault="00B01F00" w:rsidP="00F63959">
      <w:pPr>
        <w:pStyle w:val="Heading1"/>
      </w:pPr>
      <w:bookmarkStart w:id="0" w:name="_Hlk214617749"/>
      <w:r>
        <w:t>Factorising monic quadratic functions</w:t>
      </w:r>
    </w:p>
    <w:p w14:paraId="4214043A" w14:textId="616670D6" w:rsidR="00FD35CD" w:rsidRDefault="00FD35CD" w:rsidP="0008266F">
      <w:r w:rsidRPr="00E46154">
        <w:t xml:space="preserve">Students expand binomial products and factorise </w:t>
      </w:r>
      <w:r>
        <w:t>quadratic functions</w:t>
      </w:r>
      <w:r w:rsidRPr="00E46154">
        <w:t>, making connections between these algebraic representations.</w:t>
      </w:r>
    </w:p>
    <w:p w14:paraId="763601FE" w14:textId="3900145F" w:rsidR="00A070D4" w:rsidRPr="005E7B88" w:rsidRDefault="00A070D4" w:rsidP="00F33FDE">
      <w:pPr>
        <w:pStyle w:val="FeatureBox2"/>
      </w:pPr>
      <w:r>
        <w:t xml:space="preserve">Students will need at least one digital device per pair to interact with </w:t>
      </w:r>
      <w:r w:rsidR="00F31500">
        <w:t>Amplify Classroom</w:t>
      </w:r>
      <w:r w:rsidR="00EA70DA">
        <w:t xml:space="preserve"> </w:t>
      </w:r>
      <w:r>
        <w:t>during this lesson.</w:t>
      </w:r>
    </w:p>
    <w:p w14:paraId="531BF1E6" w14:textId="161460CB" w:rsidR="00A51D10" w:rsidRPr="00CE6CDC" w:rsidRDefault="00A51D10" w:rsidP="00E34812">
      <w:pPr>
        <w:pStyle w:val="Heading2"/>
      </w:pPr>
      <w:r>
        <w:t>Learning intention</w:t>
      </w:r>
    </w:p>
    <w:p w14:paraId="7921FBAC" w14:textId="027D0CE0" w:rsidR="00D01CAE" w:rsidRDefault="0004451C" w:rsidP="003102C3">
      <w:pPr>
        <w:pStyle w:val="ListBullet"/>
      </w:pPr>
      <w:r>
        <w:t>To be able to expand and factorise algebraic expressions involved in quadratic functions.</w:t>
      </w:r>
    </w:p>
    <w:p w14:paraId="31580410" w14:textId="77777777" w:rsidR="00A51D10" w:rsidRDefault="00A51D10" w:rsidP="00E34812">
      <w:pPr>
        <w:pStyle w:val="Heading2"/>
      </w:pPr>
      <w:r>
        <w:t>Success criteria</w:t>
      </w:r>
    </w:p>
    <w:p w14:paraId="46CB20CB" w14:textId="3E2513AA" w:rsidR="004A0001" w:rsidRDefault="004A0001" w:rsidP="004A0001">
      <w:pPr>
        <w:pStyle w:val="ListBullet"/>
      </w:pPr>
      <w:r>
        <w:t>I can expand binomial products.</w:t>
      </w:r>
    </w:p>
    <w:p w14:paraId="44CFC083" w14:textId="77777777" w:rsidR="00F30E48" w:rsidRDefault="00F30E48" w:rsidP="00F30E48">
      <w:pPr>
        <w:pStyle w:val="ListBullet"/>
      </w:pPr>
      <w:r>
        <w:t>I can factorise monic quadratic functions.</w:t>
      </w:r>
    </w:p>
    <w:p w14:paraId="3ABF0B8F" w14:textId="19F0AB22" w:rsidR="00A67A01" w:rsidRDefault="00473DCF" w:rsidP="00F30E48">
      <w:pPr>
        <w:pStyle w:val="ListBullet"/>
      </w:pPr>
      <w:r>
        <w:t>I can connect the concept of expansion and factorisation.</w:t>
      </w:r>
    </w:p>
    <w:p w14:paraId="72AA5E5E" w14:textId="77777777" w:rsidR="00F30E48" w:rsidRDefault="00F30E48">
      <w:pPr>
        <w:suppressAutoHyphens w:val="0"/>
        <w:spacing w:after="0" w:line="276" w:lineRule="auto"/>
      </w:pPr>
      <w:r>
        <w:br w:type="page"/>
      </w:r>
    </w:p>
    <w:p w14:paraId="73D6D35E" w14:textId="71194CF6" w:rsidR="00A51D10" w:rsidRDefault="00B77335" w:rsidP="00E34812">
      <w:pPr>
        <w:pStyle w:val="Heading2"/>
      </w:pPr>
      <w:r>
        <w:lastRenderedPageBreak/>
        <w:t>O</w:t>
      </w:r>
      <w:r w:rsidR="00A51D10">
        <w:t>utcomes</w:t>
      </w:r>
    </w:p>
    <w:p w14:paraId="75EDE8C2" w14:textId="5DD7599F" w:rsidR="00E863D8" w:rsidRPr="00E863D8" w:rsidRDefault="00E863D8" w:rsidP="00E863D8">
      <w:r>
        <w:t>A student:</w:t>
      </w:r>
    </w:p>
    <w:p w14:paraId="5BF7E6AD" w14:textId="147E9382" w:rsidR="00C06094" w:rsidRPr="00C06094" w:rsidRDefault="00C06094" w:rsidP="00C06094">
      <w:pPr>
        <w:pStyle w:val="ListBullet"/>
        <w:rPr>
          <w:b/>
          <w:bCs/>
        </w:rPr>
      </w:pPr>
      <w:r w:rsidRPr="00F1322B">
        <w:rPr>
          <w:lang w:val="en-GB"/>
        </w:rPr>
        <w:t xml:space="preserve">develops understanding and fluency in mathematics through exploring and connecting mathematical concepts, choosing and applying mathematical techniques to solve problems, and communicating their thinking and reasoning coherently and clearly </w:t>
      </w:r>
      <w:r w:rsidRPr="00F1322B">
        <w:rPr>
          <w:b/>
          <w:bCs/>
          <w:lang w:val="en-GB"/>
        </w:rPr>
        <w:t>MAO-WM-01</w:t>
      </w:r>
      <w:r w:rsidRPr="00F1322B">
        <w:rPr>
          <w:lang w:val="en-GB"/>
        </w:rPr>
        <w:t> </w:t>
      </w:r>
    </w:p>
    <w:p w14:paraId="6EEF84A9" w14:textId="77777777" w:rsidR="000616C5" w:rsidRDefault="000616C5" w:rsidP="000616C5">
      <w:pPr>
        <w:pStyle w:val="ListBullet"/>
        <w:rPr>
          <w:rStyle w:val="Strong"/>
        </w:rPr>
      </w:pPr>
      <w:r w:rsidRPr="00C569C3">
        <w:t>applies algebraic techniques and the laws of indices and surds to manipulate expressions and solve problems</w:t>
      </w:r>
      <w:r>
        <w:t xml:space="preserve"> </w:t>
      </w:r>
      <w:r>
        <w:rPr>
          <w:rStyle w:val="Strong"/>
        </w:rPr>
        <w:t>MAV-11-01</w:t>
      </w:r>
    </w:p>
    <w:p w14:paraId="1B9D87FA" w14:textId="6D7EB218" w:rsidR="00D01CAE" w:rsidRPr="00DE5391" w:rsidRDefault="000616C5" w:rsidP="00D01CAE">
      <w:pPr>
        <w:pStyle w:val="ListBullet"/>
        <w:rPr>
          <w:color w:val="000000" w:themeColor="text1"/>
        </w:rPr>
      </w:pPr>
      <w:r w:rsidRPr="00521374">
        <w:t>uses functions and relations to model, analyse and solve problems</w:t>
      </w:r>
      <w:r>
        <w:rPr>
          <w:rStyle w:val="Strong"/>
        </w:rPr>
        <w:t xml:space="preserve"> MAV-11-02</w:t>
      </w:r>
    </w:p>
    <w:p w14:paraId="57E4CA50" w14:textId="1053133B" w:rsidR="00530BD7" w:rsidRPr="00530BD7" w:rsidRDefault="00BD56BE" w:rsidP="00E34812">
      <w:pPr>
        <w:pStyle w:val="Heading2"/>
        <w:rPr>
          <w:szCs w:val="36"/>
        </w:rPr>
      </w:pPr>
      <w:r>
        <w:t>Content</w:t>
      </w:r>
    </w:p>
    <w:p w14:paraId="421B9401" w14:textId="77777777" w:rsidR="006E3D14" w:rsidRDefault="006E3D14" w:rsidP="00E34812">
      <w:pPr>
        <w:pStyle w:val="Heading3"/>
      </w:pPr>
      <w:r>
        <w:t>Algebraic techniques</w:t>
      </w:r>
    </w:p>
    <w:p w14:paraId="3709C09B" w14:textId="77777777" w:rsidR="006E3D14" w:rsidRDefault="006E3D14" w:rsidP="006E3D14">
      <w:pPr>
        <w:pStyle w:val="ListBullet"/>
      </w:pPr>
      <w:r w:rsidRPr="00B8307D">
        <w:t>Expand, factorise and simplify algebraic expressions</w:t>
      </w:r>
    </w:p>
    <w:p w14:paraId="79A83DA2" w14:textId="58B98D4E" w:rsidR="00C12AC4" w:rsidRPr="00C12AC4" w:rsidRDefault="00C12AC4" w:rsidP="006C67CA">
      <w:pPr>
        <w:pStyle w:val="Imageattributioncaption"/>
        <w:rPr>
          <w:szCs w:val="22"/>
        </w:rPr>
      </w:pPr>
      <w:hyperlink r:id="rId8" w:history="1">
        <w:r w:rsidRPr="00C12AC4">
          <w:rPr>
            <w:rStyle w:val="Hyperlink"/>
            <w:szCs w:val="22"/>
          </w:rPr>
          <w:t>Mathematics Advanced 11</w:t>
        </w:r>
        <w:r w:rsidR="00865FAF">
          <w:rPr>
            <w:rStyle w:val="Hyperlink"/>
            <w:szCs w:val="22"/>
          </w:rPr>
          <w:t>–</w:t>
        </w:r>
        <w:r w:rsidRPr="00C12AC4">
          <w:rPr>
            <w:rStyle w:val="Hyperlink"/>
            <w:szCs w:val="22"/>
          </w:rPr>
          <w:t>12 Syllabus</w:t>
        </w:r>
      </w:hyperlink>
      <w:r w:rsidRPr="00C12AC4">
        <w:rPr>
          <w:szCs w:val="22"/>
        </w:rPr>
        <w:t xml:space="preserve"> © NSW Education Standards Authority (NESA) for and on behalf of the Crown in right of the State of New South Wales, 202</w:t>
      </w:r>
      <w:r w:rsidR="00FE7774">
        <w:rPr>
          <w:szCs w:val="22"/>
        </w:rPr>
        <w:t>4</w:t>
      </w:r>
      <w:r w:rsidRPr="00C12AC4">
        <w:rPr>
          <w:szCs w:val="22"/>
        </w:rPr>
        <w:t>.</w:t>
      </w:r>
    </w:p>
    <w:p w14:paraId="0EEC8200" w14:textId="77777777" w:rsidR="009B4D45" w:rsidRDefault="009B4D45" w:rsidP="009B4D45">
      <w:pPr>
        <w:pStyle w:val="ListBullet"/>
        <w:sectPr w:rsidR="009B4D45" w:rsidSect="009B4D45">
          <w:headerReference w:type="default" r:id="rId9"/>
          <w:footerReference w:type="even" r:id="rId10"/>
          <w:footerReference w:type="default" r:id="rId11"/>
          <w:headerReference w:type="first" r:id="rId12"/>
          <w:footerReference w:type="first" r:id="rId13"/>
          <w:pgSz w:w="11900" w:h="16840"/>
          <w:pgMar w:top="1134" w:right="1134" w:bottom="1134" w:left="1134" w:header="709" w:footer="709" w:gutter="0"/>
          <w:pgNumType w:start="1"/>
          <w:cols w:space="708"/>
          <w:titlePg/>
          <w:docGrid w:linePitch="360"/>
        </w:sectPr>
      </w:pPr>
    </w:p>
    <w:p w14:paraId="2243E370" w14:textId="726E1350" w:rsidR="009B4D45" w:rsidRDefault="009B4D45" w:rsidP="009B4D45">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E34812">
        <w:t xml:space="preserve">lesson </w:t>
      </w:r>
      <w:r>
        <w:t xml:space="preserve">summary </w:t>
      </w:r>
    </w:p>
    <w:tbl>
      <w:tblPr>
        <w:tblStyle w:val="Tableheader"/>
        <w:tblW w:w="14564" w:type="dxa"/>
        <w:tblLook w:val="04A0" w:firstRow="1" w:lastRow="0" w:firstColumn="1" w:lastColumn="0" w:noHBand="0" w:noVBand="1"/>
        <w:tblCaption w:val="Lesson summary table"/>
        <w:tblDescription w:val="A summary of the activities in the lesson, the teaching strategies and the teaching points."/>
      </w:tblPr>
      <w:tblGrid>
        <w:gridCol w:w="1696"/>
        <w:gridCol w:w="5187"/>
        <w:gridCol w:w="3226"/>
        <w:gridCol w:w="4455"/>
      </w:tblGrid>
      <w:tr w:rsidR="009B4D45" w14:paraId="7609617C" w14:textId="77777777" w:rsidTr="002741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1790453" w14:textId="77777777" w:rsidR="009B4D45" w:rsidRDefault="009B4D45" w:rsidP="0072011E">
            <w:r>
              <w:t>Section</w:t>
            </w:r>
          </w:p>
        </w:tc>
        <w:tc>
          <w:tcPr>
            <w:tcW w:w="5187" w:type="dxa"/>
          </w:tcPr>
          <w:p w14:paraId="3AA7A651" w14:textId="77777777" w:rsidR="009B4D45" w:rsidRDefault="009B4D45" w:rsidP="0072011E">
            <w:pPr>
              <w:cnfStyle w:val="100000000000" w:firstRow="1" w:lastRow="0" w:firstColumn="0" w:lastColumn="0" w:oddVBand="0" w:evenVBand="0" w:oddHBand="0" w:evenHBand="0" w:firstRowFirstColumn="0" w:firstRowLastColumn="0" w:lastRowFirstColumn="0" w:lastRowLastColumn="0"/>
            </w:pPr>
            <w:r>
              <w:t>Summary of activity</w:t>
            </w:r>
          </w:p>
        </w:tc>
        <w:tc>
          <w:tcPr>
            <w:tcW w:w="3226" w:type="dxa"/>
          </w:tcPr>
          <w:p w14:paraId="4CA433D0" w14:textId="51843A83" w:rsidR="009B4D45" w:rsidRDefault="009B4D45" w:rsidP="0072011E">
            <w:pPr>
              <w:cnfStyle w:val="100000000000" w:firstRow="1" w:lastRow="0" w:firstColumn="0" w:lastColumn="0" w:oddVBand="0" w:evenVBand="0" w:oddHBand="0" w:evenHBand="0" w:firstRowFirstColumn="0" w:firstRowLastColumn="0" w:lastRowFirstColumn="0" w:lastRowLastColumn="0"/>
            </w:pPr>
            <w:r>
              <w:t>Teaching strateg</w:t>
            </w:r>
            <w:r w:rsidR="00651A5E">
              <w:t>ies</w:t>
            </w:r>
          </w:p>
        </w:tc>
        <w:tc>
          <w:tcPr>
            <w:tcW w:w="4455" w:type="dxa"/>
          </w:tcPr>
          <w:p w14:paraId="526489DA" w14:textId="77777777" w:rsidR="009B4D45" w:rsidRDefault="009B4D45" w:rsidP="0072011E">
            <w:pPr>
              <w:cnfStyle w:val="100000000000" w:firstRow="1" w:lastRow="0" w:firstColumn="0" w:lastColumn="0" w:oddVBand="0" w:evenVBand="0" w:oddHBand="0" w:evenHBand="0" w:firstRowFirstColumn="0" w:firstRowLastColumn="0" w:lastRowFirstColumn="0" w:lastRowLastColumn="0"/>
            </w:pPr>
            <w:r>
              <w:t>Teaching points</w:t>
            </w:r>
          </w:p>
        </w:tc>
      </w:tr>
      <w:tr w:rsidR="009B4D45" w14:paraId="0235EC41" w14:textId="77777777" w:rsidTr="00274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48F5AD6" w14:textId="0FA86CF0" w:rsidR="009B4D45" w:rsidRDefault="009B4D45" w:rsidP="00651A5E">
            <w:pPr>
              <w:spacing w:line="240" w:lineRule="auto"/>
            </w:pPr>
            <w:r w:rsidRPr="00BE1276">
              <w:t>Activating prior knowledge</w:t>
            </w:r>
          </w:p>
        </w:tc>
        <w:tc>
          <w:tcPr>
            <w:tcW w:w="5187" w:type="dxa"/>
          </w:tcPr>
          <w:p w14:paraId="6A9CB6FB" w14:textId="0FD1B2A3" w:rsidR="009B4D45" w:rsidRDefault="008D35A0" w:rsidP="00A32521">
            <w:pPr>
              <w:spacing w:line="240" w:lineRule="auto"/>
              <w:cnfStyle w:val="000000100000" w:firstRow="0" w:lastRow="0" w:firstColumn="0" w:lastColumn="0" w:oddVBand="0" w:evenVBand="0" w:oddHBand="1" w:evenHBand="0" w:firstRowFirstColumn="0" w:firstRowLastColumn="0" w:lastRowFirstColumn="0" w:lastRowLastColumn="0"/>
            </w:pPr>
            <w:r>
              <w:t xml:space="preserve">Students apply the area model to the questions in </w:t>
            </w:r>
            <w:hyperlink w:anchor="_Appendix_A" w:history="1">
              <w:r w:rsidRPr="00A66C3F">
                <w:rPr>
                  <w:rStyle w:val="Hyperlink"/>
                  <w:szCs w:val="24"/>
                </w:rPr>
                <w:t>Appendix A</w:t>
              </w:r>
            </w:hyperlink>
            <w:r>
              <w:t xml:space="preserve"> to expand binomial products</w:t>
            </w:r>
            <w:r w:rsidR="00A476E1">
              <w:t xml:space="preserve">, </w:t>
            </w:r>
            <w:r>
              <w:t>then discuss the differences between the functions in each question</w:t>
            </w:r>
            <w:r w:rsidR="0079742C">
              <w:t xml:space="preserve"> before comparing the area model to </w:t>
            </w:r>
            <w:r w:rsidR="00D93A75">
              <w:t>the FOIL method</w:t>
            </w:r>
            <w:r w:rsidR="00510A9F">
              <w:t xml:space="preserve"> using </w:t>
            </w:r>
            <w:hyperlink w:anchor="_Appendix_B" w:history="1">
              <w:r w:rsidR="00510A9F" w:rsidRPr="00A32521">
                <w:rPr>
                  <w:rStyle w:val="Hyperlink"/>
                  <w:szCs w:val="24"/>
                </w:rPr>
                <w:t>Appendix B</w:t>
              </w:r>
            </w:hyperlink>
            <w:r w:rsidR="00510A9F">
              <w:t xml:space="preserve"> and slides 4</w:t>
            </w:r>
            <w:r w:rsidR="00A476E1">
              <w:t>–</w:t>
            </w:r>
            <w:r w:rsidR="00510A9F">
              <w:t>5 of the PowerPoi</w:t>
            </w:r>
            <w:r w:rsidR="00057747">
              <w:t>n</w:t>
            </w:r>
            <w:r w:rsidR="00510A9F">
              <w:t>t</w:t>
            </w:r>
            <w:r w:rsidR="00920DF9">
              <w:t xml:space="preserve"> </w:t>
            </w:r>
            <w:r w:rsidR="00920DF9">
              <w:rPr>
                <w:i/>
                <w:iCs/>
              </w:rPr>
              <w:t>Factorising monic quadratic functions</w:t>
            </w:r>
            <w:r>
              <w:t>.</w:t>
            </w:r>
          </w:p>
        </w:tc>
        <w:tc>
          <w:tcPr>
            <w:tcW w:w="3226" w:type="dxa"/>
          </w:tcPr>
          <w:p w14:paraId="6F41D450" w14:textId="18EAD7F9" w:rsidR="008D35A0" w:rsidRDefault="008D35A0" w:rsidP="008D35A0">
            <w:pPr>
              <w:spacing w:line="240" w:lineRule="auto"/>
              <w:cnfStyle w:val="000000100000" w:firstRow="0" w:lastRow="0" w:firstColumn="0" w:lastColumn="0" w:oddVBand="0" w:evenVBand="0" w:oddHBand="1" w:evenHBand="0" w:firstRowFirstColumn="0" w:firstRowLastColumn="0" w:lastRowFirstColumn="0" w:lastRowLastColumn="0"/>
            </w:pPr>
            <w:r>
              <w:t xml:space="preserve">Variation </w:t>
            </w:r>
            <w:r w:rsidR="00672C24">
              <w:t>Theory</w:t>
            </w:r>
          </w:p>
          <w:p w14:paraId="4B7AE0F8" w14:textId="77777777" w:rsidR="008D35A0" w:rsidRDefault="008D35A0" w:rsidP="008D35A0">
            <w:pPr>
              <w:spacing w:line="240" w:lineRule="auto"/>
              <w:cnfStyle w:val="000000100000" w:firstRow="0" w:lastRow="0" w:firstColumn="0" w:lastColumn="0" w:oddVBand="0" w:evenVBand="0" w:oddHBand="1" w:evenHBand="0" w:firstRowFirstColumn="0" w:firstRowLastColumn="0" w:lastRowFirstColumn="0" w:lastRowLastColumn="0"/>
            </w:pPr>
            <w:r>
              <w:t>Turn and talk</w:t>
            </w:r>
          </w:p>
          <w:p w14:paraId="2D4C758A" w14:textId="77777777" w:rsidR="008D35A0" w:rsidRDefault="008D35A0" w:rsidP="00A60AA6">
            <w:pPr>
              <w:spacing w:line="240" w:lineRule="auto"/>
              <w:cnfStyle w:val="000000100000" w:firstRow="0" w:lastRow="0" w:firstColumn="0" w:lastColumn="0" w:oddVBand="0" w:evenVBand="0" w:oddHBand="1" w:evenHBand="0" w:firstRowFirstColumn="0" w:firstRowLastColumn="0" w:lastRowFirstColumn="0" w:lastRowLastColumn="0"/>
            </w:pPr>
            <w:r>
              <w:t>Think-Pair-Share</w:t>
            </w:r>
          </w:p>
          <w:p w14:paraId="1924A2F6" w14:textId="7ABEBE19" w:rsidR="009B4D45" w:rsidRDefault="00A60AA6" w:rsidP="00A60AA6">
            <w:pPr>
              <w:spacing w:line="240" w:lineRule="auto"/>
              <w:cnfStyle w:val="000000100000" w:firstRow="0" w:lastRow="0" w:firstColumn="0" w:lastColumn="0" w:oddVBand="0" w:evenVBand="0" w:oddHBand="1" w:evenHBand="0" w:firstRowFirstColumn="0" w:firstRowLastColumn="0" w:lastRowFirstColumn="0" w:lastRowLastColumn="0"/>
            </w:pPr>
            <w:r>
              <w:t xml:space="preserve">Worked </w:t>
            </w:r>
            <w:r w:rsidR="00A476E1">
              <w:t xml:space="preserve">examples </w:t>
            </w:r>
            <w:r>
              <w:t>(</w:t>
            </w:r>
            <w:r w:rsidR="00E86C0A">
              <w:t>comparison</w:t>
            </w:r>
            <w:r>
              <w:t>)</w:t>
            </w:r>
          </w:p>
        </w:tc>
        <w:tc>
          <w:tcPr>
            <w:tcW w:w="4455" w:type="dxa"/>
          </w:tcPr>
          <w:p w14:paraId="2D8C80CC" w14:textId="45C0FD31" w:rsidR="009B4D45" w:rsidRDefault="008D35A0" w:rsidP="00A32521">
            <w:pPr>
              <w:spacing w:line="240" w:lineRule="auto"/>
              <w:cnfStyle w:val="000000100000" w:firstRow="0" w:lastRow="0" w:firstColumn="0" w:lastColumn="0" w:oddVBand="0" w:evenVBand="0" w:oddHBand="1" w:evenHBand="0" w:firstRowFirstColumn="0" w:firstRowLastColumn="0" w:lastRowFirstColumn="0" w:lastRowLastColumn="0"/>
            </w:pPr>
            <w:r>
              <w:t>Students activate prior knowledge of expanding binomial products, identifying the differences caused by different signs.</w:t>
            </w:r>
            <w:r w:rsidR="00BA16C4">
              <w:t xml:space="preserve"> </w:t>
            </w:r>
            <w:r w:rsidR="00A60AA6">
              <w:t>They compare different methods of expanding binomial</w:t>
            </w:r>
            <w:r>
              <w:t xml:space="preserve"> products </w:t>
            </w:r>
            <w:r w:rsidR="00A60AA6">
              <w:t>to est</w:t>
            </w:r>
            <w:r w:rsidR="00BA16C4">
              <w:t>ablish their strategy for expanding</w:t>
            </w:r>
            <w:r>
              <w:t>.</w:t>
            </w:r>
          </w:p>
        </w:tc>
      </w:tr>
      <w:tr w:rsidR="009B4D45" w14:paraId="74C1E12D" w14:textId="77777777" w:rsidTr="002741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9B51A6E" w14:textId="77777777" w:rsidR="009B4D45" w:rsidRDefault="009B4D45" w:rsidP="00651A5E">
            <w:pPr>
              <w:spacing w:before="100" w:line="240" w:lineRule="auto"/>
            </w:pPr>
            <w:r>
              <w:t>Connecting learning</w:t>
            </w:r>
          </w:p>
        </w:tc>
        <w:tc>
          <w:tcPr>
            <w:tcW w:w="5187" w:type="dxa"/>
          </w:tcPr>
          <w:p w14:paraId="63C3DD3B" w14:textId="489FACD8" w:rsidR="009B4D45" w:rsidRDefault="0032062D" w:rsidP="00A32521">
            <w:pPr>
              <w:spacing w:line="240" w:lineRule="auto"/>
              <w:cnfStyle w:val="000000010000" w:firstRow="0" w:lastRow="0" w:firstColumn="0" w:lastColumn="0" w:oddVBand="0" w:evenVBand="0" w:oddHBand="0" w:evenHBand="1" w:firstRowFirstColumn="0" w:firstRowLastColumn="0" w:lastRowFirstColumn="0" w:lastRowLastColumn="0"/>
            </w:pPr>
            <w:r>
              <w:t xml:space="preserve">Explain to students that factorising </w:t>
            </w:r>
            <w:r w:rsidR="00784167">
              <w:t xml:space="preserve">reverses </w:t>
            </w:r>
            <w:r>
              <w:t xml:space="preserve">the </w:t>
            </w:r>
            <w:r w:rsidR="00784167">
              <w:t>expansion of binomial products</w:t>
            </w:r>
            <w:r w:rsidR="00A476E1">
              <w:t>.</w:t>
            </w:r>
            <w:r w:rsidR="00784167">
              <w:t xml:space="preserve"> </w:t>
            </w:r>
            <w:r w:rsidR="00A476E1">
              <w:t>U</w:t>
            </w:r>
            <w:r w:rsidR="00784167">
              <w:t>se</w:t>
            </w:r>
            <w:r>
              <w:t xml:space="preserve"> </w:t>
            </w:r>
            <w:r w:rsidR="00784167">
              <w:t xml:space="preserve">the associated </w:t>
            </w:r>
            <w:r>
              <w:t xml:space="preserve">Amplify Classroom activity </w:t>
            </w:r>
            <w:r w:rsidR="00784167">
              <w:t>(</w:t>
            </w:r>
            <w:hyperlink r:id="rId14" w:history="1">
              <w:r w:rsidR="00784167">
                <w:rPr>
                  <w:rStyle w:val="Hyperlink"/>
                </w:rPr>
                <w:t>bit.ly/</w:t>
              </w:r>
              <w:proofErr w:type="spellStart"/>
              <w:r w:rsidR="00784167">
                <w:rPr>
                  <w:rStyle w:val="Hyperlink"/>
                </w:rPr>
                <w:t>FactorisingMonics</w:t>
              </w:r>
              <w:proofErr w:type="spellEnd"/>
            </w:hyperlink>
            <w:r w:rsidR="00784167">
              <w:t>)</w:t>
            </w:r>
            <w:r w:rsidR="00D246F0">
              <w:t xml:space="preserve"> </w:t>
            </w:r>
            <w:r w:rsidR="00A476E1">
              <w:t xml:space="preserve">so </w:t>
            </w:r>
            <w:r w:rsidR="000B5408">
              <w:t>students</w:t>
            </w:r>
            <w:r w:rsidR="00D246F0">
              <w:t xml:space="preserve"> </w:t>
            </w:r>
            <w:r w:rsidR="00A476E1">
              <w:t xml:space="preserve">can </w:t>
            </w:r>
            <w:r w:rsidR="000B5408">
              <w:t xml:space="preserve">use Algebra tiles </w:t>
            </w:r>
            <w:r w:rsidR="00CC05FD">
              <w:t>to first find factors (screens 1</w:t>
            </w:r>
            <w:r w:rsidR="00A476E1">
              <w:t>–</w:t>
            </w:r>
            <w:r w:rsidR="001F5524">
              <w:t>4</w:t>
            </w:r>
            <w:r w:rsidR="00CC05FD">
              <w:t xml:space="preserve">), </w:t>
            </w:r>
            <w:r w:rsidR="00A476E1">
              <w:t xml:space="preserve">then </w:t>
            </w:r>
            <w:r w:rsidR="00CC05FD">
              <w:t>begin reco</w:t>
            </w:r>
            <w:r w:rsidR="003C546A">
              <w:t xml:space="preserve">gnising the </w:t>
            </w:r>
            <w:r w:rsidR="00C34E67">
              <w:t>p</w:t>
            </w:r>
            <w:r w:rsidR="003C546A">
              <w:t>roduct</w:t>
            </w:r>
            <w:r w:rsidR="00C34E67">
              <w:t>, s</w:t>
            </w:r>
            <w:r w:rsidR="003C546A">
              <w:t>um</w:t>
            </w:r>
            <w:r w:rsidR="00C34E67">
              <w:t>, f</w:t>
            </w:r>
            <w:r w:rsidR="003C546A">
              <w:t>actor</w:t>
            </w:r>
            <w:r w:rsidR="00057747">
              <w:t xml:space="preserve"> (PSF)</w:t>
            </w:r>
            <w:r w:rsidR="003C546A">
              <w:t xml:space="preserve"> method of factorising (screens </w:t>
            </w:r>
            <w:r w:rsidR="001F5524">
              <w:t>5</w:t>
            </w:r>
            <w:r w:rsidR="00A476E1">
              <w:t>–</w:t>
            </w:r>
            <w:r w:rsidR="003C546A">
              <w:t>1</w:t>
            </w:r>
            <w:r w:rsidR="001F5524">
              <w:t>1</w:t>
            </w:r>
            <w:r w:rsidR="003C546A">
              <w:t>)</w:t>
            </w:r>
            <w:r w:rsidR="00E365C8">
              <w:t xml:space="preserve"> and</w:t>
            </w:r>
            <w:r w:rsidR="003C546A">
              <w:t xml:space="preserve"> test</w:t>
            </w:r>
            <w:r w:rsidR="00A90135">
              <w:t xml:space="preserve"> their hypothesis (screens 1</w:t>
            </w:r>
            <w:r w:rsidR="001F5524">
              <w:t>2</w:t>
            </w:r>
            <w:r w:rsidR="00A476E1">
              <w:t>–</w:t>
            </w:r>
            <w:r w:rsidR="00A90135">
              <w:t>1</w:t>
            </w:r>
            <w:r w:rsidR="001F5524">
              <w:t>4</w:t>
            </w:r>
            <w:r w:rsidR="00A90135">
              <w:t>)</w:t>
            </w:r>
            <w:r w:rsidR="00E365C8">
              <w:t>.</w:t>
            </w:r>
          </w:p>
        </w:tc>
        <w:tc>
          <w:tcPr>
            <w:tcW w:w="3226" w:type="dxa"/>
          </w:tcPr>
          <w:p w14:paraId="6C0B0728" w14:textId="77777777" w:rsidR="009B4D45" w:rsidRDefault="009B4D45" w:rsidP="0072011E">
            <w:pPr>
              <w:cnfStyle w:val="000000010000" w:firstRow="0" w:lastRow="0" w:firstColumn="0" w:lastColumn="0" w:oddVBand="0" w:evenVBand="0" w:oddHBand="0" w:evenHBand="1" w:firstRowFirstColumn="0" w:firstRowLastColumn="0" w:lastRowFirstColumn="0" w:lastRowLastColumn="0"/>
            </w:pPr>
          </w:p>
        </w:tc>
        <w:tc>
          <w:tcPr>
            <w:tcW w:w="4455" w:type="dxa"/>
          </w:tcPr>
          <w:p w14:paraId="7E1E8ADB" w14:textId="2D191D8F" w:rsidR="009B4D45" w:rsidRDefault="00A32521" w:rsidP="00A32521">
            <w:pPr>
              <w:spacing w:line="240" w:lineRule="auto"/>
              <w:cnfStyle w:val="000000010000" w:firstRow="0" w:lastRow="0" w:firstColumn="0" w:lastColumn="0" w:oddVBand="0" w:evenVBand="0" w:oddHBand="0" w:evenHBand="1" w:firstRowFirstColumn="0" w:firstRowLastColumn="0" w:lastRowFirstColumn="0" w:lastRowLastColumn="0"/>
            </w:pPr>
            <w:r w:rsidRPr="00A32521">
              <w:t xml:space="preserve">Students connect expanding and factorising, recognising that the constant term is the product and the </w:t>
            </w:r>
            <m:oMath>
              <m:r>
                <w:rPr>
                  <w:rFonts w:ascii="Cambria Math" w:hAnsi="Cambria Math"/>
                </w:rPr>
                <m:t>x</m:t>
              </m:r>
            </m:oMath>
            <w:r w:rsidRPr="00A32521">
              <w:t xml:space="preserve">-coefficient is the sum of the factors. </w:t>
            </w:r>
          </w:p>
        </w:tc>
      </w:tr>
      <w:tr w:rsidR="009B4D45" w14:paraId="7C542B61" w14:textId="77777777" w:rsidTr="00274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CE871A9" w14:textId="77777777" w:rsidR="009B4D45" w:rsidRDefault="009B4D45" w:rsidP="00651A5E">
            <w:pPr>
              <w:spacing w:before="100" w:line="240" w:lineRule="auto"/>
            </w:pPr>
            <w:r>
              <w:t>Releasing responsibility</w:t>
            </w:r>
          </w:p>
        </w:tc>
        <w:tc>
          <w:tcPr>
            <w:tcW w:w="5187" w:type="dxa"/>
          </w:tcPr>
          <w:p w14:paraId="0C5D330B" w14:textId="30B6C8D7" w:rsidR="009B4D45" w:rsidRDefault="00057747" w:rsidP="00A32521">
            <w:pPr>
              <w:spacing w:line="240" w:lineRule="auto"/>
              <w:cnfStyle w:val="000000100000" w:firstRow="0" w:lastRow="0" w:firstColumn="0" w:lastColumn="0" w:oddVBand="0" w:evenVBand="0" w:oddHBand="1" w:evenHBand="0" w:firstRowFirstColumn="0" w:firstRowLastColumn="0" w:lastRowFirstColumn="0" w:lastRowLastColumn="0"/>
            </w:pPr>
            <w:r>
              <w:t>Demonstrate the PSF method of fac</w:t>
            </w:r>
            <w:r w:rsidR="0003715F">
              <w:t>torising using slides 7</w:t>
            </w:r>
            <w:r w:rsidR="00F160A1">
              <w:t>–</w:t>
            </w:r>
            <w:r w:rsidR="0003715F">
              <w:t>8, before building fluency wit</w:t>
            </w:r>
            <w:r w:rsidR="00631B88">
              <w:t xml:space="preserve">h an existing resource. </w:t>
            </w:r>
            <w:hyperlink w:anchor="_Appendix_C" w:history="1">
              <w:r w:rsidR="00631B88" w:rsidRPr="00A32521">
                <w:rPr>
                  <w:rStyle w:val="Hyperlink"/>
                  <w:szCs w:val="24"/>
                </w:rPr>
                <w:t>Appendix C</w:t>
              </w:r>
            </w:hyperlink>
            <w:r w:rsidR="00631B88">
              <w:t xml:space="preserve"> </w:t>
            </w:r>
            <w:r w:rsidR="00F160A1">
              <w:t>is</w:t>
            </w:r>
            <w:r w:rsidR="00631B88">
              <w:t xml:space="preserve"> provided as an alternative. </w:t>
            </w:r>
            <w:r w:rsidR="00921211">
              <w:t xml:space="preserve">Students consolidate their learning by writing Four quadrant notes using </w:t>
            </w:r>
            <w:hyperlink w:anchor="_Appendix_D" w:history="1">
              <w:r w:rsidR="00644195" w:rsidRPr="00A32521">
                <w:rPr>
                  <w:rStyle w:val="Hyperlink"/>
                  <w:szCs w:val="24"/>
                </w:rPr>
                <w:t>Appendix D</w:t>
              </w:r>
            </w:hyperlink>
            <w:r w:rsidR="00644195">
              <w:t>.</w:t>
            </w:r>
          </w:p>
        </w:tc>
        <w:tc>
          <w:tcPr>
            <w:tcW w:w="3226" w:type="dxa"/>
          </w:tcPr>
          <w:p w14:paraId="42BADC2E" w14:textId="77777777" w:rsidR="00B839FC" w:rsidRDefault="00B839FC" w:rsidP="00E869C7">
            <w:pPr>
              <w:spacing w:line="240" w:lineRule="auto"/>
              <w:cnfStyle w:val="000000100000" w:firstRow="0" w:lastRow="0" w:firstColumn="0" w:lastColumn="0" w:oddVBand="0" w:evenVBand="0" w:oddHBand="1" w:evenHBand="0" w:firstRowFirstColumn="0" w:firstRowLastColumn="0" w:lastRowFirstColumn="0" w:lastRowLastColumn="0"/>
            </w:pPr>
            <w:r>
              <w:t>Worked examples (Your turn)</w:t>
            </w:r>
          </w:p>
          <w:p w14:paraId="159D9EB7" w14:textId="77777777" w:rsidR="00B839FC" w:rsidRDefault="00B839FC" w:rsidP="00E869C7">
            <w:pPr>
              <w:spacing w:line="240" w:lineRule="auto"/>
              <w:cnfStyle w:val="000000100000" w:firstRow="0" w:lastRow="0" w:firstColumn="0" w:lastColumn="0" w:oddVBand="0" w:evenVBand="0" w:oddHBand="1" w:evenHBand="0" w:firstRowFirstColumn="0" w:firstRowLastColumn="0" w:lastRowFirstColumn="0" w:lastRowLastColumn="0"/>
            </w:pPr>
            <w:r>
              <w:t>Turn and talk</w:t>
            </w:r>
          </w:p>
          <w:p w14:paraId="5ADE8954" w14:textId="77777777" w:rsidR="00B839FC" w:rsidRDefault="00B839FC" w:rsidP="00E869C7">
            <w:pPr>
              <w:spacing w:line="240" w:lineRule="auto"/>
              <w:cnfStyle w:val="000000100000" w:firstRow="0" w:lastRow="0" w:firstColumn="0" w:lastColumn="0" w:oddVBand="0" w:evenVBand="0" w:oddHBand="1" w:evenHBand="0" w:firstRowFirstColumn="0" w:firstRowLastColumn="0" w:lastRowFirstColumn="0" w:lastRowLastColumn="0"/>
            </w:pPr>
            <w:r>
              <w:t>Visibly random groups of 3</w:t>
            </w:r>
          </w:p>
          <w:p w14:paraId="264733DC" w14:textId="77777777" w:rsidR="00B839FC" w:rsidRDefault="00B839FC" w:rsidP="00E869C7">
            <w:pPr>
              <w:spacing w:line="240" w:lineRule="auto"/>
              <w:cnfStyle w:val="000000100000" w:firstRow="0" w:lastRow="0" w:firstColumn="0" w:lastColumn="0" w:oddVBand="0" w:evenVBand="0" w:oddHBand="1" w:evenHBand="0" w:firstRowFirstColumn="0" w:firstRowLastColumn="0" w:lastRowFirstColumn="0" w:lastRowLastColumn="0"/>
            </w:pPr>
            <w:r>
              <w:t>Vertical non-permanent surfaces</w:t>
            </w:r>
          </w:p>
          <w:p w14:paraId="6E7BEDE2" w14:textId="149D3852" w:rsidR="009B4D45" w:rsidRDefault="00B839FC" w:rsidP="00E869C7">
            <w:pPr>
              <w:spacing w:line="240" w:lineRule="auto"/>
              <w:cnfStyle w:val="000000100000" w:firstRow="0" w:lastRow="0" w:firstColumn="0" w:lastColumn="0" w:oddVBand="0" w:evenVBand="0" w:oddHBand="1" w:evenHBand="0" w:firstRowFirstColumn="0" w:firstRowLastColumn="0" w:lastRowFirstColumn="0" w:lastRowLastColumn="0"/>
            </w:pPr>
            <w:r>
              <w:t>Four quadrant notes</w:t>
            </w:r>
          </w:p>
        </w:tc>
        <w:tc>
          <w:tcPr>
            <w:tcW w:w="4455" w:type="dxa"/>
          </w:tcPr>
          <w:p w14:paraId="2361DC7B" w14:textId="6F43A8EF" w:rsidR="009B4D45" w:rsidRDefault="00E339C3" w:rsidP="00A32521">
            <w:pPr>
              <w:spacing w:line="240" w:lineRule="auto"/>
              <w:cnfStyle w:val="000000100000" w:firstRow="0" w:lastRow="0" w:firstColumn="0" w:lastColumn="0" w:oddVBand="0" w:evenVBand="0" w:oddHBand="1" w:evenHBand="0" w:firstRowFirstColumn="0" w:firstRowLastColumn="0" w:lastRowFirstColumn="0" w:lastRowLastColumn="0"/>
            </w:pPr>
            <w:r>
              <w:t xml:space="preserve">Students build confidence using the </w:t>
            </w:r>
            <w:r w:rsidR="00E43A94">
              <w:t>PSF</w:t>
            </w:r>
            <w:r>
              <w:t xml:space="preserve"> method of factorising a quadratic.</w:t>
            </w:r>
          </w:p>
        </w:tc>
      </w:tr>
      <w:tr w:rsidR="009B4D45" w14:paraId="063B1A7A" w14:textId="77777777" w:rsidTr="002741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4111A21" w14:textId="77777777" w:rsidR="009B4D45" w:rsidRDefault="009B4D45" w:rsidP="00651A5E">
            <w:pPr>
              <w:spacing w:before="100" w:line="240" w:lineRule="auto"/>
            </w:pPr>
            <w:r>
              <w:t>Independent practice</w:t>
            </w:r>
          </w:p>
        </w:tc>
        <w:tc>
          <w:tcPr>
            <w:tcW w:w="5187" w:type="dxa"/>
          </w:tcPr>
          <w:p w14:paraId="5F24416C" w14:textId="2B2CF2E2" w:rsidR="009B4D45" w:rsidRDefault="00E339C3" w:rsidP="00A32521">
            <w:pPr>
              <w:spacing w:line="240" w:lineRule="auto"/>
              <w:cnfStyle w:val="000000010000" w:firstRow="0" w:lastRow="0" w:firstColumn="0" w:lastColumn="0" w:oddVBand="0" w:evenVBand="0" w:oddHBand="0" w:evenHBand="1" w:firstRowFirstColumn="0" w:firstRowLastColumn="0" w:lastRowFirstColumn="0" w:lastRowLastColumn="0"/>
            </w:pPr>
            <w:r>
              <w:t xml:space="preserve">Students complete </w:t>
            </w:r>
            <w:hyperlink w:anchor="_Appendix_E" w:history="1">
              <w:r w:rsidRPr="00A32521">
                <w:rPr>
                  <w:rStyle w:val="Hyperlink"/>
                  <w:szCs w:val="24"/>
                </w:rPr>
                <w:t>Appendix E</w:t>
              </w:r>
            </w:hyperlink>
            <w:r>
              <w:t xml:space="preserve"> before creating their own </w:t>
            </w:r>
            <w:r w:rsidR="00A05335">
              <w:t>area mazes to challenge their peers.</w:t>
            </w:r>
          </w:p>
        </w:tc>
        <w:tc>
          <w:tcPr>
            <w:tcW w:w="3226" w:type="dxa"/>
          </w:tcPr>
          <w:p w14:paraId="531253CB" w14:textId="77777777" w:rsidR="00C641B4" w:rsidRDefault="00C641B4" w:rsidP="00C641B4">
            <w:pPr>
              <w:spacing w:line="240" w:lineRule="auto"/>
              <w:cnfStyle w:val="000000010000" w:firstRow="0" w:lastRow="0" w:firstColumn="0" w:lastColumn="0" w:oddVBand="0" w:evenVBand="0" w:oddHBand="0" w:evenHBand="1" w:firstRowFirstColumn="0" w:firstRowLastColumn="0" w:lastRowFirstColumn="0" w:lastRowLastColumn="0"/>
            </w:pPr>
            <w:r>
              <w:t>Visibly random groups of 3</w:t>
            </w:r>
          </w:p>
          <w:p w14:paraId="0CEEB97C" w14:textId="1CCA19BC" w:rsidR="009B4D45" w:rsidRDefault="00C641B4" w:rsidP="00C641B4">
            <w:pPr>
              <w:spacing w:line="240" w:lineRule="auto"/>
              <w:cnfStyle w:val="000000010000" w:firstRow="0" w:lastRow="0" w:firstColumn="0" w:lastColumn="0" w:oddVBand="0" w:evenVBand="0" w:oddHBand="0" w:evenHBand="1" w:firstRowFirstColumn="0" w:firstRowLastColumn="0" w:lastRowFirstColumn="0" w:lastRowLastColumn="0"/>
            </w:pPr>
            <w:r>
              <w:t>Vertical non-permanent surfaces</w:t>
            </w:r>
          </w:p>
        </w:tc>
        <w:tc>
          <w:tcPr>
            <w:tcW w:w="4455" w:type="dxa"/>
          </w:tcPr>
          <w:p w14:paraId="3D4E7714" w14:textId="46FE692E" w:rsidR="009B4D45" w:rsidRDefault="00C641B4" w:rsidP="00A32521">
            <w:pPr>
              <w:spacing w:line="240" w:lineRule="auto"/>
              <w:cnfStyle w:val="000000010000" w:firstRow="0" w:lastRow="0" w:firstColumn="0" w:lastColumn="0" w:oddVBand="0" w:evenVBand="0" w:oddHBand="0" w:evenHBand="1" w:firstRowFirstColumn="0" w:firstRowLastColumn="0" w:lastRowFirstColumn="0" w:lastRowLastColumn="0"/>
            </w:pPr>
            <w:r>
              <w:t>Students develop their c</w:t>
            </w:r>
            <w:r w:rsidR="006D5241">
              <w:t>apacity to interchangeably move between factored and expanded form.</w:t>
            </w:r>
          </w:p>
        </w:tc>
      </w:tr>
    </w:tbl>
    <w:p w14:paraId="2473767D" w14:textId="77777777" w:rsidR="009B4D45" w:rsidRPr="00D56D4A" w:rsidRDefault="009B4D45" w:rsidP="009B4D45">
      <w:pPr>
        <w:pStyle w:val="ListBullet"/>
        <w:numPr>
          <w:ilvl w:val="0"/>
          <w:numId w:val="0"/>
        </w:numPr>
        <w:sectPr w:rsidR="009B4D45" w:rsidRPr="00D56D4A" w:rsidSect="00FE749F">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34A3E694" w14:textId="28E84EE1" w:rsidR="00F40DC4" w:rsidRPr="003C2AC4" w:rsidRDefault="00F40DC4" w:rsidP="00F40DC4">
      <w:pPr>
        <w:pStyle w:val="FeatureBox2"/>
      </w:pPr>
      <w:r>
        <w:t xml:space="preserve">Please use the associated PowerPoint </w:t>
      </w:r>
      <w:r w:rsidR="00A60457">
        <w:rPr>
          <w:i/>
          <w:iCs/>
        </w:rPr>
        <w:t>Factorising monic quadratic functions</w:t>
      </w:r>
      <w:r>
        <w:t xml:space="preserve"> to display images in this lesson. </w:t>
      </w:r>
    </w:p>
    <w:p w14:paraId="453957C7" w14:textId="2CD31240" w:rsidR="00D01CAE" w:rsidRDefault="00FD5257" w:rsidP="005C196E">
      <w:pPr>
        <w:pStyle w:val="Heading3"/>
        <w:numPr>
          <w:ilvl w:val="2"/>
          <w:numId w:val="1"/>
        </w:numPr>
        <w:ind w:left="0"/>
      </w:pPr>
      <w:r>
        <w:t>Activat</w:t>
      </w:r>
      <w:r w:rsidR="0065706C">
        <w:t>ing</w:t>
      </w:r>
      <w:r>
        <w:t xml:space="preserve"> prior knowledge</w:t>
      </w:r>
    </w:p>
    <w:p w14:paraId="6DA610F8" w14:textId="7B2A3722" w:rsidR="00BF3209" w:rsidRDefault="00BF3209" w:rsidP="00E86C0A">
      <w:pPr>
        <w:pStyle w:val="ListNumber"/>
      </w:pPr>
      <w:r w:rsidRPr="00BF3209">
        <w:t>Distribute</w:t>
      </w:r>
      <w:r>
        <w:t xml:space="preserve"> Appendix A ‘Revisiting the area model’ for each student to complete. This task uses </w:t>
      </w:r>
      <w:r w:rsidR="00E86C0A">
        <w:t xml:space="preserve">Variation Theory </w:t>
      </w:r>
      <w:r>
        <w:t>(</w:t>
      </w:r>
      <w:hyperlink r:id="rId15">
        <w:r w:rsidRPr="68B2C57C">
          <w:rPr>
            <w:rStyle w:val="Hyperlink"/>
          </w:rPr>
          <w:t>variationtheory.com/introduction/</w:t>
        </w:r>
      </w:hyperlink>
      <w:r>
        <w:t>) to activate prior learning by drawing attention to small changes in expanding binomial products using the area model.</w:t>
      </w:r>
    </w:p>
    <w:p w14:paraId="16E5E073" w14:textId="57B5679C" w:rsidR="00BF3209" w:rsidRDefault="00BF3209" w:rsidP="00BF3209">
      <w:pPr>
        <w:pStyle w:val="FeatureBox"/>
      </w:pPr>
      <w:r w:rsidRPr="00BA37FB">
        <w:t xml:space="preserve">Students should </w:t>
      </w:r>
      <w:r>
        <w:t xml:space="preserve">already </w:t>
      </w:r>
      <w:r w:rsidRPr="00BA37FB">
        <w:t xml:space="preserve">be familiar with </w:t>
      </w:r>
      <w:r>
        <w:t>using the area model for expanding binomial products, as introduced in Stage 5</w:t>
      </w:r>
      <w:r w:rsidR="008F246D">
        <w:t xml:space="preserve"> </w:t>
      </w:r>
      <w:hyperlink r:id="rId16" w:history="1">
        <w:r w:rsidR="008F246D" w:rsidRPr="0052104F">
          <w:rPr>
            <w:rStyle w:val="Hyperlink"/>
          </w:rPr>
          <w:t>Algebraic techniques A</w:t>
        </w:r>
      </w:hyperlink>
      <w:r>
        <w:t xml:space="preserve"> </w:t>
      </w:r>
      <w:r w:rsidR="008F246D" w:rsidRPr="0052104F">
        <w:t>outcome</w:t>
      </w:r>
      <w:r w:rsidR="008F246D">
        <w:rPr>
          <w:b/>
          <w:bCs/>
        </w:rPr>
        <w:t xml:space="preserve"> </w:t>
      </w:r>
      <w:r w:rsidR="008F246D" w:rsidRPr="0052104F">
        <w:rPr>
          <w:b/>
          <w:bCs/>
        </w:rPr>
        <w:t>MA5-ALG-C-01</w:t>
      </w:r>
      <w:r>
        <w:t xml:space="preserve">. If your class </w:t>
      </w:r>
      <w:r w:rsidR="00D50CCF">
        <w:t>requires</w:t>
      </w:r>
      <w:r>
        <w:t xml:space="preserve"> further support, refer to Lesson 4 – area for expansion in Stage 5 </w:t>
      </w:r>
      <w:r w:rsidR="004D4BEC">
        <w:t>U</w:t>
      </w:r>
      <w:r>
        <w:t xml:space="preserve">nit 12 – investigating parabolas. </w:t>
      </w:r>
    </w:p>
    <w:p w14:paraId="0BE0540D" w14:textId="0A0A361B" w:rsidR="00BF3209" w:rsidRPr="00D54648" w:rsidRDefault="00BF3209" w:rsidP="00BF3209">
      <w:pPr>
        <w:pStyle w:val="ListNumber"/>
      </w:pPr>
      <w:r>
        <w:t xml:space="preserve">To check for </w:t>
      </w:r>
      <w:r w:rsidRPr="00BF3209">
        <w:t>understanding</w:t>
      </w:r>
      <w:r>
        <w:t>, prompt students to participate in a turn and talk (</w:t>
      </w:r>
      <w:hyperlink r:id="rId17">
        <w:r>
          <w:rPr>
            <w:rStyle w:val="Hyperlink"/>
          </w:rPr>
          <w:t>bit.ly/classroomtalkmoves</w:t>
        </w:r>
      </w:hyperlink>
      <w:r w:rsidRPr="00837796">
        <w:rPr>
          <w:rStyle w:val="Hyperlink"/>
          <w:color w:val="auto"/>
          <w:u w:val="none"/>
        </w:rPr>
        <w:t>)</w:t>
      </w:r>
      <w:r>
        <w:rPr>
          <w:rStyle w:val="Hyperlink"/>
          <w:color w:val="auto"/>
          <w:u w:val="none"/>
        </w:rPr>
        <w:t>,</w:t>
      </w:r>
      <w:r>
        <w:t xml:space="preserve"> comparing their solutions and discussing how each question in Appendix A varies from the one before.</w:t>
      </w:r>
    </w:p>
    <w:p w14:paraId="38053A02" w14:textId="25FCF9C3" w:rsidR="00BF3209" w:rsidRDefault="00B13D39" w:rsidP="00BF3209">
      <w:pPr>
        <w:pStyle w:val="FeatureBox"/>
      </w:pPr>
      <w:r>
        <w:t>Questions 5</w:t>
      </w:r>
      <w:r w:rsidR="00EF5897">
        <w:t>–</w:t>
      </w:r>
      <w:r>
        <w:t>8</w:t>
      </w:r>
      <w:r w:rsidR="00BF3209" w:rsidRPr="000103D1">
        <w:t xml:space="preserve"> also serve as a formative </w:t>
      </w:r>
      <w:r w:rsidR="00BF3209">
        <w:t xml:space="preserve">assessment </w:t>
      </w:r>
      <w:r w:rsidR="00BF3209" w:rsidRPr="000103D1">
        <w:t>opportunity to surface special quadratic identities</w:t>
      </w:r>
      <w:r w:rsidR="00387DC6">
        <w:t>,</w:t>
      </w:r>
      <w:r w:rsidR="00BF3209" w:rsidRPr="000103D1">
        <w:t xml:space="preserve"> such as perfect square trinomials and the difference of </w:t>
      </w:r>
      <w:r w:rsidR="00BF3209">
        <w:t>2</w:t>
      </w:r>
      <w:r w:rsidR="00BF3209" w:rsidRPr="000103D1">
        <w:t xml:space="preserve"> squares. These concepts will be explored in more detail </w:t>
      </w:r>
      <w:r w:rsidR="00D50CCF">
        <w:t xml:space="preserve">during Lesson </w:t>
      </w:r>
      <w:r w:rsidR="005E6B8A">
        <w:t>8</w:t>
      </w:r>
      <w:r w:rsidR="00D50CCF">
        <w:t xml:space="preserve"> – completing the square and Lesson </w:t>
      </w:r>
      <w:r w:rsidR="006C6D1B">
        <w:t>11</w:t>
      </w:r>
      <w:r w:rsidR="00D50CCF">
        <w:t xml:space="preserve"> –</w:t>
      </w:r>
      <w:r w:rsidR="006C6D1B">
        <w:t xml:space="preserve"> rationalising the denominator</w:t>
      </w:r>
      <w:r w:rsidR="00387DC6">
        <w:t>.</w:t>
      </w:r>
    </w:p>
    <w:p w14:paraId="3B8F3CE9" w14:textId="4E5C4E1F" w:rsidR="00BF3209" w:rsidRDefault="00BF3209" w:rsidP="00BF3209">
      <w:pPr>
        <w:pStyle w:val="ListNumber"/>
      </w:pPr>
      <w:r>
        <w:t>In a Think-Pair-</w:t>
      </w:r>
      <w:r w:rsidRPr="00BF3209">
        <w:t>Share</w:t>
      </w:r>
      <w:r>
        <w:t xml:space="preserve"> (</w:t>
      </w:r>
      <w:hyperlink r:id="rId18">
        <w:r w:rsidRPr="69AA0A1C">
          <w:rPr>
            <w:rStyle w:val="Hyperlink"/>
          </w:rPr>
          <w:t>bit.ly/thinkpairsharestrategy</w:t>
        </w:r>
      </w:hyperlink>
      <w:r>
        <w:t xml:space="preserve">), </w:t>
      </w:r>
      <w:r w:rsidRPr="00562B61">
        <w:t xml:space="preserve">ask students to consider </w:t>
      </w:r>
      <w:r>
        <w:t>the</w:t>
      </w:r>
      <w:r w:rsidRPr="00562B61">
        <w:t xml:space="preserve"> type of function </w:t>
      </w:r>
      <w:r>
        <w:t>generated by</w:t>
      </w:r>
      <w:r w:rsidRPr="00562B61">
        <w:t xml:space="preserve"> the expansions in </w:t>
      </w:r>
      <w:r>
        <w:t>Appendix A</w:t>
      </w:r>
      <w:r w:rsidRPr="00562B61">
        <w:t xml:space="preserve"> and to justify their re</w:t>
      </w:r>
      <w:r>
        <w:t>sponses</w:t>
      </w:r>
      <w:r w:rsidRPr="00562B61">
        <w:t>.</w:t>
      </w:r>
    </w:p>
    <w:p w14:paraId="01209CDA" w14:textId="648C342F" w:rsidR="00BF3209" w:rsidRDefault="00BF3209" w:rsidP="00BF3209">
      <w:pPr>
        <w:pStyle w:val="FeatureBox"/>
        <w:rPr>
          <w:rFonts w:eastAsiaTheme="minorEastAsia"/>
        </w:rPr>
      </w:pPr>
      <w:r>
        <w:t xml:space="preserve">Students were introduced to the different types of functions in Lesson 2 – the vertical line test and intercepts </w:t>
      </w:r>
      <w:r w:rsidR="00FE749F">
        <w:t>of</w:t>
      </w:r>
      <w:r>
        <w:t xml:space="preserve"> Unit 2 – introduction to functions. They should recognise that having </w:t>
      </w:r>
      <m:oMath>
        <m:sSup>
          <m:sSupPr>
            <m:ctrlPr>
              <w:rPr>
                <w:rFonts w:ascii="Cambria Math" w:hAnsi="Cambria Math"/>
                <w:i/>
              </w:rPr>
            </m:ctrlPr>
          </m:sSupPr>
          <m:e>
            <m:r>
              <w:rPr>
                <w:rFonts w:ascii="Cambria Math" w:hAnsi="Cambria Math"/>
              </w:rPr>
              <m:t>x</m:t>
            </m:r>
          </m:e>
          <m:sup>
            <m:r>
              <w:rPr>
                <w:rFonts w:ascii="Cambria Math" w:hAnsi="Cambria Math"/>
              </w:rPr>
              <m:t>2</m:t>
            </m:r>
          </m:sup>
        </m:sSup>
      </m:oMath>
      <w:r>
        <w:rPr>
          <w:rFonts w:eastAsiaTheme="minorEastAsia"/>
        </w:rPr>
        <w:t xml:space="preserve"> as the leading term indicates this is a quadratic function.</w:t>
      </w:r>
    </w:p>
    <w:p w14:paraId="196DC1CE" w14:textId="16ECAB87" w:rsidR="0012039B" w:rsidRDefault="00693311" w:rsidP="0012039B">
      <w:pPr>
        <w:pStyle w:val="ListNumber"/>
      </w:pPr>
      <w:r>
        <w:lastRenderedPageBreak/>
        <w:t xml:space="preserve">Use Appendix B </w:t>
      </w:r>
      <w:r w:rsidRPr="00880056">
        <w:rPr>
          <w:rStyle w:val="Emphasis"/>
          <w:i w:val="0"/>
          <w:iCs w:val="0"/>
        </w:rPr>
        <w:t xml:space="preserve">‘Comparative worked example – </w:t>
      </w:r>
      <w:r w:rsidR="00954535">
        <w:rPr>
          <w:rStyle w:val="Emphasis"/>
          <w:i w:val="0"/>
          <w:iCs w:val="0"/>
        </w:rPr>
        <w:t xml:space="preserve">expanding </w:t>
      </w:r>
      <w:r w:rsidR="00AE7FB1">
        <w:rPr>
          <w:rStyle w:val="Emphasis"/>
          <w:i w:val="0"/>
          <w:iCs w:val="0"/>
        </w:rPr>
        <w:t>binomial products</w:t>
      </w:r>
      <w:r w:rsidRPr="00880056">
        <w:rPr>
          <w:rStyle w:val="Emphasis"/>
          <w:i w:val="0"/>
          <w:iCs w:val="0"/>
        </w:rPr>
        <w:t>’</w:t>
      </w:r>
      <w:r>
        <w:t xml:space="preserve"> and slides 4–5 from the PowerPoint </w:t>
      </w:r>
      <w:r w:rsidR="000E3DC0">
        <w:t>t</w:t>
      </w:r>
      <w:r>
        <w:t xml:space="preserve">o </w:t>
      </w:r>
      <w:r w:rsidR="009E52C9">
        <w:t xml:space="preserve">discuss </w:t>
      </w:r>
      <w:r w:rsidR="005F1E68">
        <w:t>whether</w:t>
      </w:r>
      <w:r w:rsidR="00724F9A">
        <w:t xml:space="preserve"> the area model </w:t>
      </w:r>
      <w:r w:rsidR="005F1E68">
        <w:t xml:space="preserve">or </w:t>
      </w:r>
      <w:r w:rsidR="00724F9A">
        <w:t xml:space="preserve">the FOIL method </w:t>
      </w:r>
      <w:r w:rsidR="009E52C9">
        <w:t xml:space="preserve">is better for expanding </w:t>
      </w:r>
      <w:r w:rsidR="009F113C">
        <w:t>b</w:t>
      </w:r>
      <w:r w:rsidR="00724F9A">
        <w:t>inomial products</w:t>
      </w:r>
      <w:r>
        <w:t xml:space="preserve"> using the Worked </w:t>
      </w:r>
      <w:r w:rsidR="005F1E68">
        <w:t xml:space="preserve">examples </w:t>
      </w:r>
      <w:r>
        <w:t>(comparison) method.</w:t>
      </w:r>
    </w:p>
    <w:p w14:paraId="05537C0B" w14:textId="45D9CD3B" w:rsidR="003024CB" w:rsidRDefault="00097721" w:rsidP="005C196E">
      <w:pPr>
        <w:pStyle w:val="Heading3"/>
        <w:numPr>
          <w:ilvl w:val="2"/>
          <w:numId w:val="1"/>
        </w:numPr>
        <w:ind w:left="0"/>
      </w:pPr>
      <w:r>
        <w:t>Connecting learning</w:t>
      </w:r>
    </w:p>
    <w:p w14:paraId="0B6ACC5A" w14:textId="77777777" w:rsidR="00E4309A" w:rsidRDefault="00F8025A" w:rsidP="00E86C0A">
      <w:pPr>
        <w:pStyle w:val="ListNumber"/>
        <w:numPr>
          <w:ilvl w:val="0"/>
          <w:numId w:val="25"/>
        </w:numPr>
      </w:pPr>
      <w:r>
        <w:t xml:space="preserve">Establish the idea that </w:t>
      </w:r>
      <w:r w:rsidR="000115B3">
        <w:t xml:space="preserve">just like with linear expressions, factorising quadratic expressions and functions </w:t>
      </w:r>
      <w:r w:rsidR="001A24DF">
        <w:t xml:space="preserve">reverses </w:t>
      </w:r>
      <w:r w:rsidR="00E4309A">
        <w:t>the steps taken when expanding the expression or function.</w:t>
      </w:r>
    </w:p>
    <w:p w14:paraId="1D1B395B" w14:textId="7B8C80FD" w:rsidR="00E74D4D" w:rsidRPr="00E74D4D" w:rsidRDefault="00E74D4D" w:rsidP="00E86C0A">
      <w:pPr>
        <w:pStyle w:val="ListNumber"/>
        <w:numPr>
          <w:ilvl w:val="0"/>
          <w:numId w:val="25"/>
        </w:numPr>
      </w:pPr>
      <w:r w:rsidRPr="00E74D4D">
        <w:t xml:space="preserve">Assign the </w:t>
      </w:r>
      <w:r w:rsidR="00747C01">
        <w:t xml:space="preserve">Amplify </w:t>
      </w:r>
      <w:r w:rsidR="00390210">
        <w:t>C</w:t>
      </w:r>
      <w:r w:rsidR="008C0FF4">
        <w:t xml:space="preserve">lassroom </w:t>
      </w:r>
      <w:r w:rsidRPr="00E74D4D">
        <w:t>activity ‘</w:t>
      </w:r>
      <w:r>
        <w:t>Factorising monic quadratic</w:t>
      </w:r>
      <w:r w:rsidR="007A35CA">
        <w:t xml:space="preserve"> functions</w:t>
      </w:r>
      <w:r w:rsidRPr="00E74D4D">
        <w:t>’ (</w:t>
      </w:r>
      <w:hyperlink r:id="rId19" w:history="1">
        <w:r w:rsidR="00DE7405">
          <w:rPr>
            <w:rStyle w:val="Hyperlink"/>
          </w:rPr>
          <w:t>bit.ly/</w:t>
        </w:r>
        <w:proofErr w:type="spellStart"/>
        <w:r w:rsidR="00DE7405">
          <w:rPr>
            <w:rStyle w:val="Hyperlink"/>
          </w:rPr>
          <w:t>FactorisingMonics</w:t>
        </w:r>
        <w:proofErr w:type="spellEnd"/>
      </w:hyperlink>
      <w:r w:rsidRPr="00E74D4D">
        <w:t xml:space="preserve">) </w:t>
      </w:r>
      <w:r w:rsidRPr="00E74D4D" w:rsidDel="00AD55CC">
        <w:t>for students to complete</w:t>
      </w:r>
      <w:r w:rsidRPr="00E74D4D">
        <w:t>.</w:t>
      </w:r>
    </w:p>
    <w:p w14:paraId="38740BFC" w14:textId="14FB8607" w:rsidR="00E74D4D" w:rsidRDefault="00E74D4D" w:rsidP="00E74D4D">
      <w:pPr>
        <w:pStyle w:val="FeatureBox"/>
      </w:pPr>
      <w:r w:rsidRPr="00E74D4D">
        <w:t xml:space="preserve">Before </w:t>
      </w:r>
      <w:r w:rsidR="00C87B93">
        <w:t>starting</w:t>
      </w:r>
      <w:r w:rsidR="00C87B93" w:rsidRPr="00E74D4D">
        <w:t xml:space="preserve"> </w:t>
      </w:r>
      <w:r w:rsidRPr="00E74D4D">
        <w:t xml:space="preserve">this activity, you will need to set up </w:t>
      </w:r>
      <w:r>
        <w:t>Amplify</w:t>
      </w:r>
      <w:r w:rsidRPr="00E74D4D">
        <w:t xml:space="preserve"> </w:t>
      </w:r>
      <w:r w:rsidR="00C87B93">
        <w:t>C</w:t>
      </w:r>
      <w:r w:rsidR="00C87B93" w:rsidRPr="00E74D4D">
        <w:t xml:space="preserve">lassroom </w:t>
      </w:r>
      <w:r w:rsidRPr="00E74D4D">
        <w:t>(</w:t>
      </w:r>
      <w:hyperlink r:id="rId20" w:history="1">
        <w:r w:rsidRPr="00E74D4D">
          <w:rPr>
            <w:rStyle w:val="Hyperlink"/>
            <w:lang w:val="en-GB"/>
          </w:rPr>
          <w:t>bit.ly/</w:t>
        </w:r>
        <w:proofErr w:type="spellStart"/>
        <w:r w:rsidRPr="00E74D4D">
          <w:rPr>
            <w:rStyle w:val="Hyperlink"/>
            <w:lang w:val="en-GB"/>
          </w:rPr>
          <w:t>createamplifyclassroom</w:t>
        </w:r>
        <w:proofErr w:type="spellEnd"/>
      </w:hyperlink>
      <w:r w:rsidRPr="00E74D4D">
        <w:t>) and use the pacing feature to restrict the students to s</w:t>
      </w:r>
      <w:r>
        <w:t>creen</w:t>
      </w:r>
      <w:r w:rsidRPr="00E74D4D">
        <w:t>s 1</w:t>
      </w:r>
      <w:r w:rsidR="00C87B93">
        <w:t>–</w:t>
      </w:r>
      <w:r w:rsidR="001F5524">
        <w:t>4</w:t>
      </w:r>
      <w:r w:rsidRPr="00E74D4D">
        <w:t>.</w:t>
      </w:r>
    </w:p>
    <w:p w14:paraId="325D7FBC" w14:textId="0C60948C" w:rsidR="00A70F7A" w:rsidRPr="00E74D4D" w:rsidRDefault="00A70F7A" w:rsidP="007F6F61">
      <w:pPr>
        <w:pStyle w:val="FeatureBox"/>
      </w:pPr>
      <w:r>
        <w:t xml:space="preserve">Alternatively, students could use </w:t>
      </w:r>
      <w:r w:rsidR="00B51BD6">
        <w:t>a</w:t>
      </w:r>
      <w:r>
        <w:t xml:space="preserve">lgebra tiles </w:t>
      </w:r>
      <w:r w:rsidR="00F27424">
        <w:t xml:space="preserve">to create a rectangle from the quadratic expression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+4x+3</m:t>
        </m:r>
      </m:oMath>
      <w:r w:rsidR="007F6F61">
        <w:rPr>
          <w:rFonts w:eastAsiaTheme="minorEastAsia"/>
        </w:rPr>
        <w:t>.</w:t>
      </w:r>
      <w:r w:rsidR="001A501C">
        <w:rPr>
          <w:rFonts w:eastAsiaTheme="minorEastAsia"/>
        </w:rPr>
        <w:t xml:space="preserve"> If using </w:t>
      </w:r>
      <w:r w:rsidR="00B51BD6">
        <w:rPr>
          <w:rFonts w:eastAsiaTheme="minorEastAsia"/>
        </w:rPr>
        <w:t>a</w:t>
      </w:r>
      <w:r w:rsidR="001A501C">
        <w:rPr>
          <w:rFonts w:eastAsiaTheme="minorEastAsia"/>
        </w:rPr>
        <w:t xml:space="preserve">lgebra tiles, </w:t>
      </w:r>
      <w:r w:rsidR="00E33292">
        <w:rPr>
          <w:rFonts w:eastAsiaTheme="minorEastAsia"/>
        </w:rPr>
        <w:t>recreate the remaining steps in the activity using the Amplify Classroom activity as the teacher display.</w:t>
      </w:r>
      <w:r w:rsidR="00C87B93">
        <w:rPr>
          <w:rFonts w:eastAsiaTheme="minorEastAsia"/>
        </w:rPr>
        <w:t xml:space="preserve"> </w:t>
      </w:r>
    </w:p>
    <w:p w14:paraId="072DCC8C" w14:textId="6FF4AB39" w:rsidR="00893737" w:rsidRDefault="001B49B4" w:rsidP="00E86C0A">
      <w:pPr>
        <w:pStyle w:val="ListNumber"/>
        <w:numPr>
          <w:ilvl w:val="0"/>
          <w:numId w:val="25"/>
        </w:numPr>
      </w:pPr>
      <w:r>
        <w:t xml:space="preserve">Display a student sample </w:t>
      </w:r>
      <w:r w:rsidR="00A70F7A">
        <w:t>of a successful attempt at moving the algebra tiles</w:t>
      </w:r>
      <w:r>
        <w:t xml:space="preserve"> </w:t>
      </w:r>
      <w:r w:rsidR="007F6F61">
        <w:t xml:space="preserve">on screen 2 and </w:t>
      </w:r>
      <w:r w:rsidR="00056F6E">
        <w:t xml:space="preserve">engage the class in a discussion about how this representation could be used </w:t>
      </w:r>
      <w:r w:rsidR="00E4309A">
        <w:t>to</w:t>
      </w:r>
      <w:r w:rsidR="002274E5">
        <w:t xml:space="preserve"> factorise the quadratic function.</w:t>
      </w:r>
    </w:p>
    <w:p w14:paraId="7FAB8D5E" w14:textId="2BF11E58" w:rsidR="002274E5" w:rsidRDefault="002274E5" w:rsidP="002274E5">
      <w:pPr>
        <w:pStyle w:val="FeatureBox"/>
        <w:rPr>
          <w:rFonts w:eastAsiaTheme="minorEastAsia"/>
        </w:rPr>
      </w:pPr>
      <w:r>
        <w:t xml:space="preserve">Students may identify </w:t>
      </w:r>
      <w:r w:rsidR="008C0FF4">
        <w:t xml:space="preserve">that </w:t>
      </w:r>
      <w:r>
        <w:t xml:space="preserve">along </w:t>
      </w:r>
      <w:r w:rsidR="001F56DF">
        <w:t xml:space="preserve">the left-hand side and </w:t>
      </w:r>
      <w:r w:rsidR="00374F58">
        <w:t xml:space="preserve">the </w:t>
      </w:r>
      <w:r w:rsidR="001F56DF">
        <w:t>bottom side</w:t>
      </w:r>
      <w:r w:rsidR="008C0FF4">
        <w:t>,</w:t>
      </w:r>
      <w:r w:rsidR="001F56DF">
        <w:t xml:space="preserve"> the tiles represent </w:t>
      </w:r>
      <m:oMath>
        <m:r>
          <w:rPr>
            <w:rFonts w:ascii="Cambria Math" w:hAnsi="Cambria Math"/>
          </w:rPr>
          <m:t>(x+1)</m:t>
        </m:r>
      </m:oMath>
      <w:r w:rsidR="001F56DF">
        <w:rPr>
          <w:rFonts w:eastAsiaTheme="minorEastAsia"/>
        </w:rPr>
        <w:t xml:space="preserve"> and </w:t>
      </w:r>
      <m:oMath>
        <m:d>
          <m:dPr>
            <m:ctrlPr>
              <w:rPr>
                <w:rFonts w:ascii="Cambria Math" w:eastAsiaTheme="minorEastAsia" w:hAnsi="Cambria Math"/>
                <w:i/>
              </w:rPr>
            </m:ctrlPr>
          </m:dPr>
          <m:e>
            <m:r>
              <w:rPr>
                <w:rFonts w:ascii="Cambria Math" w:eastAsiaTheme="minorEastAsia" w:hAnsi="Cambria Math"/>
              </w:rPr>
              <m:t>x+4</m:t>
            </m:r>
          </m:e>
        </m:d>
        <m:r>
          <w:rPr>
            <w:rFonts w:ascii="Cambria Math" w:eastAsiaTheme="minorEastAsia" w:hAnsi="Cambria Math"/>
          </w:rPr>
          <m:t>,</m:t>
        </m:r>
      </m:oMath>
      <w:r w:rsidR="001F56DF">
        <w:rPr>
          <w:rFonts w:eastAsiaTheme="minorEastAsia"/>
        </w:rPr>
        <w:t xml:space="preserve"> respectively.</w:t>
      </w:r>
      <w:r w:rsidR="008F0436" w:rsidDel="008F0436">
        <w:rPr>
          <w:rFonts w:eastAsiaTheme="minorEastAsia"/>
        </w:rPr>
        <w:t xml:space="preserve"> </w:t>
      </w:r>
      <w:r w:rsidR="00552D4B">
        <w:rPr>
          <w:rFonts w:eastAsiaTheme="minorEastAsia"/>
        </w:rPr>
        <w:t>Students will need to k</w:t>
      </w:r>
      <w:r w:rsidR="0082102F">
        <w:rPr>
          <w:rFonts w:eastAsiaTheme="minorEastAsia"/>
        </w:rPr>
        <w:t xml:space="preserve">now that the dimensions of the </w:t>
      </w:r>
      <m:oMath>
        <m:r>
          <w:rPr>
            <w:rFonts w:ascii="Cambria Math" w:eastAsiaTheme="minorEastAsia" w:hAnsi="Cambria Math"/>
          </w:rPr>
          <m:t>x</m:t>
        </m:r>
      </m:oMath>
      <w:r w:rsidR="0082102F">
        <w:rPr>
          <w:rFonts w:eastAsiaTheme="minorEastAsia"/>
        </w:rPr>
        <w:t xml:space="preserve"> tile are </w:t>
      </w:r>
      <m:oMath>
        <m:r>
          <w:rPr>
            <w:rFonts w:ascii="Cambria Math" w:eastAsiaTheme="minorEastAsia" w:hAnsi="Cambria Math"/>
          </w:rPr>
          <m:t>x</m:t>
        </m:r>
      </m:oMath>
      <w:r w:rsidR="0082102F">
        <w:rPr>
          <w:rFonts w:eastAsiaTheme="minorEastAsia"/>
        </w:rPr>
        <w:t xml:space="preserve"> and 1.</w:t>
      </w:r>
    </w:p>
    <w:p w14:paraId="568C1F4E" w14:textId="191CBCD7" w:rsidR="001F56DF" w:rsidRDefault="001F56DF" w:rsidP="00E86C0A">
      <w:pPr>
        <w:pStyle w:val="ListNumber"/>
        <w:numPr>
          <w:ilvl w:val="0"/>
          <w:numId w:val="25"/>
        </w:numPr>
      </w:pPr>
      <w:r>
        <w:t xml:space="preserve">Extend the pacing to include screens </w:t>
      </w:r>
      <w:r w:rsidR="001F5524">
        <w:t>5</w:t>
      </w:r>
      <w:r w:rsidR="00D73AE7">
        <w:t>–</w:t>
      </w:r>
      <w:r w:rsidR="00311DB4">
        <w:t>1</w:t>
      </w:r>
      <w:r w:rsidR="001F5524">
        <w:t>1</w:t>
      </w:r>
      <w:r w:rsidR="00311DB4">
        <w:t xml:space="preserve"> for students to complete</w:t>
      </w:r>
      <w:r w:rsidR="00D37ABE">
        <w:t>.</w:t>
      </w:r>
      <w:r w:rsidR="00FD2D33">
        <w:t xml:space="preserve"> These screens present </w:t>
      </w:r>
      <w:r w:rsidR="00D7652C">
        <w:t xml:space="preserve">a series of quadratic functions where the constant term is 12 and they must first rearrange the area model before predicting the factored form. </w:t>
      </w:r>
      <w:r w:rsidR="00D37ABE">
        <w:t xml:space="preserve">As students attempt the activity, move around the room and ask </w:t>
      </w:r>
      <w:r w:rsidR="00552166">
        <w:t xml:space="preserve">students what aspects of the function </w:t>
      </w:r>
      <w:r w:rsidR="00DD76C1">
        <w:t>they are</w:t>
      </w:r>
      <w:r w:rsidR="00552166">
        <w:t xml:space="preserve"> considering when creating the rectangle with the algebra tiles.</w:t>
      </w:r>
    </w:p>
    <w:p w14:paraId="78C805F3" w14:textId="3BD71DE2" w:rsidR="004461E4" w:rsidRDefault="004461E4" w:rsidP="00E86C0A">
      <w:pPr>
        <w:pStyle w:val="ListNumber"/>
        <w:numPr>
          <w:ilvl w:val="0"/>
          <w:numId w:val="25"/>
        </w:numPr>
      </w:pPr>
      <w:r>
        <w:t xml:space="preserve">Display a selection of responses to </w:t>
      </w:r>
      <w:r w:rsidR="00C552F6">
        <w:t>the question on screen 1</w:t>
      </w:r>
      <w:r w:rsidR="001F5524">
        <w:t>1</w:t>
      </w:r>
      <w:r w:rsidR="00C552F6">
        <w:t xml:space="preserve"> to the class</w:t>
      </w:r>
      <w:r w:rsidR="009A09E7">
        <w:t>. U</w:t>
      </w:r>
      <w:r w:rsidR="00C552F6">
        <w:t xml:space="preserve">se these responses as </w:t>
      </w:r>
      <w:r w:rsidR="00272B74">
        <w:t xml:space="preserve">a </w:t>
      </w:r>
      <w:r w:rsidR="00C552F6">
        <w:t xml:space="preserve">stimulus to discuss the pattern that appears when comparing the factorised form of the function to the </w:t>
      </w:r>
      <w:r w:rsidR="00DD76C1">
        <w:t xml:space="preserve">expanded form of the </w:t>
      </w:r>
      <w:r w:rsidR="00374F58">
        <w:t>function</w:t>
      </w:r>
      <w:r w:rsidR="00DD76C1">
        <w:t>.</w:t>
      </w:r>
    </w:p>
    <w:p w14:paraId="472E97AB" w14:textId="4F02BB09" w:rsidR="00DD76C1" w:rsidRDefault="00DD76C1" w:rsidP="00DD76C1">
      <w:pPr>
        <w:pStyle w:val="FeatureBox"/>
      </w:pPr>
      <w:r>
        <w:lastRenderedPageBreak/>
        <w:t xml:space="preserve">Students </w:t>
      </w:r>
      <w:r w:rsidR="009A542F">
        <w:t xml:space="preserve">may observe that the constant term is the same for </w:t>
      </w:r>
      <w:r w:rsidR="008F3621">
        <w:t>all</w:t>
      </w:r>
      <w:r w:rsidR="009A542F">
        <w:t xml:space="preserve"> the functions</w:t>
      </w:r>
      <w:r w:rsidR="009F3FC5">
        <w:t xml:space="preserve">, while others may recognise that this term </w:t>
      </w:r>
      <w:r w:rsidR="00374F58">
        <w:t xml:space="preserve">is </w:t>
      </w:r>
      <w:r w:rsidR="009F3FC5">
        <w:t xml:space="preserve">also the equivalent to the product of the </w:t>
      </w:r>
      <w:r w:rsidR="001D32B0">
        <w:t xml:space="preserve">2 </w:t>
      </w:r>
      <w:r w:rsidR="009F3FC5">
        <w:t xml:space="preserve">integers in the factored form. Students may also observe that the coefficient of </w:t>
      </w:r>
      <m:oMath>
        <m:r>
          <w:rPr>
            <w:rFonts w:ascii="Cambria Math" w:hAnsi="Cambria Math"/>
          </w:rPr>
          <m:t>x</m:t>
        </m:r>
      </m:oMath>
      <w:r w:rsidR="009F3FC5">
        <w:t xml:space="preserve"> is </w:t>
      </w:r>
      <w:r w:rsidR="00CB3C99">
        <w:t xml:space="preserve">always the sum of the </w:t>
      </w:r>
      <w:r w:rsidR="001D32B0">
        <w:t xml:space="preserve">2 </w:t>
      </w:r>
      <w:r w:rsidR="00CB3C99">
        <w:t>integers in the factored form.</w:t>
      </w:r>
    </w:p>
    <w:p w14:paraId="5EC50CB3" w14:textId="1E528E96" w:rsidR="008F3621" w:rsidRDefault="008F3621" w:rsidP="00E86C0A">
      <w:pPr>
        <w:pStyle w:val="ListNumber"/>
        <w:numPr>
          <w:ilvl w:val="0"/>
          <w:numId w:val="25"/>
        </w:numPr>
      </w:pPr>
      <w:r>
        <w:t>Extend the pacing to include screens 1</w:t>
      </w:r>
      <w:r w:rsidR="001F5524">
        <w:t>2</w:t>
      </w:r>
      <w:r w:rsidR="00AC2FBC">
        <w:t>–</w:t>
      </w:r>
      <w:r>
        <w:t>1</w:t>
      </w:r>
      <w:r w:rsidR="001F5524">
        <w:t>4</w:t>
      </w:r>
      <w:r w:rsidR="00FD2D33">
        <w:t xml:space="preserve">, </w:t>
      </w:r>
      <w:r w:rsidR="00B95A44">
        <w:t xml:space="preserve">so </w:t>
      </w:r>
      <w:r w:rsidR="00D7652C">
        <w:t xml:space="preserve">students </w:t>
      </w:r>
      <w:r w:rsidR="00B95A44">
        <w:t xml:space="preserve">can </w:t>
      </w:r>
      <w:r w:rsidR="00D7652C">
        <w:t xml:space="preserve">test the previous observation on a pair of quadratic functions with the constant term 6 </w:t>
      </w:r>
      <w:r w:rsidR="00D946AC">
        <w:t>before</w:t>
      </w:r>
      <w:r w:rsidR="00D7652C">
        <w:t xml:space="preserve"> </w:t>
      </w:r>
      <w:r w:rsidR="00417382">
        <w:t>validating their previous reflection.</w:t>
      </w:r>
    </w:p>
    <w:p w14:paraId="0245B37B" w14:textId="7DDDA35D" w:rsidR="00035A50" w:rsidRDefault="00035A50" w:rsidP="00AF4817">
      <w:pPr>
        <w:pStyle w:val="Heading3"/>
        <w:tabs>
          <w:tab w:val="left" w:pos="5828"/>
        </w:tabs>
      </w:pPr>
      <w:r w:rsidRPr="00DB6EAF">
        <w:t>Releasing responsibility</w:t>
      </w:r>
    </w:p>
    <w:p w14:paraId="5BC853AA" w14:textId="45C7AF35" w:rsidR="00525541" w:rsidRDefault="00525541" w:rsidP="00E86C0A">
      <w:pPr>
        <w:pStyle w:val="ListNumber"/>
        <w:numPr>
          <w:ilvl w:val="0"/>
          <w:numId w:val="36"/>
        </w:numPr>
      </w:pPr>
      <w:r>
        <w:t xml:space="preserve">Use slides </w:t>
      </w:r>
      <w:r w:rsidR="00374F58" w:rsidRPr="00374F58">
        <w:t>7</w:t>
      </w:r>
      <w:r w:rsidRPr="00374F58">
        <w:t>–</w:t>
      </w:r>
      <w:r w:rsidR="00374F58" w:rsidRPr="00374F58">
        <w:t>8</w:t>
      </w:r>
      <w:r>
        <w:t xml:space="preserve"> to model a worked example of the </w:t>
      </w:r>
      <w:r w:rsidR="00C34E67">
        <w:t>product, sum, f</w:t>
      </w:r>
      <w:r>
        <w:t>actor method of factorising using the Worked examples (</w:t>
      </w:r>
      <w:r w:rsidR="00671092">
        <w:t xml:space="preserve">Your </w:t>
      </w:r>
      <w:r>
        <w:t>turn) method (</w:t>
      </w:r>
      <w:hyperlink r:id="rId21">
        <w:r w:rsidRPr="22149B9C">
          <w:rPr>
            <w:rStyle w:val="Hyperlink"/>
          </w:rPr>
          <w:t>bit.ly/supportingstrategies</w:t>
        </w:r>
      </w:hyperlink>
      <w:r>
        <w:t>).</w:t>
      </w:r>
    </w:p>
    <w:p w14:paraId="0CDABB46" w14:textId="189952A2" w:rsidR="00525541" w:rsidRDefault="00525541" w:rsidP="005C196E">
      <w:pPr>
        <w:pStyle w:val="ListNumber"/>
      </w:pPr>
      <w:r>
        <w:t xml:space="preserve">Students should complete practice questions from an existing resource to consolidate their understanding of factorising monic quadratics. Alternatively, </w:t>
      </w:r>
      <w:r w:rsidR="00197B03">
        <w:t xml:space="preserve">students could work in pairs to complete </w:t>
      </w:r>
      <w:r>
        <w:t xml:space="preserve">Appendix </w:t>
      </w:r>
      <w:r w:rsidR="00DF321F">
        <w:t>C</w:t>
      </w:r>
      <w:r>
        <w:t xml:space="preserve"> ‘Monic quadratic</w:t>
      </w:r>
      <w:r w:rsidR="00EC2D18">
        <w:t>s</w:t>
      </w:r>
      <w:r>
        <w:t xml:space="preserve"> tarsia’.</w:t>
      </w:r>
    </w:p>
    <w:p w14:paraId="0C2C11A9" w14:textId="15934193" w:rsidR="00E869C7" w:rsidRDefault="00E869C7" w:rsidP="005C196E">
      <w:pPr>
        <w:pStyle w:val="ListNumber"/>
      </w:pPr>
      <w:r>
        <w:t>Ask students to verify their solutions with a turn and talk (</w:t>
      </w:r>
      <w:hyperlink r:id="rId22">
        <w:r>
          <w:rPr>
            <w:rStyle w:val="Hyperlink"/>
          </w:rPr>
          <w:t>bit.ly/classroomtalkmoves</w:t>
        </w:r>
      </w:hyperlink>
      <w:r>
        <w:rPr>
          <w:rStyle w:val="Hyperlink"/>
          <w:color w:val="auto"/>
          <w:u w:val="none"/>
        </w:rPr>
        <w:t>)</w:t>
      </w:r>
      <w:r>
        <w:t>.</w:t>
      </w:r>
    </w:p>
    <w:p w14:paraId="3E56C8D2" w14:textId="152C39DA" w:rsidR="00D946AC" w:rsidRDefault="00B30C2E" w:rsidP="005C196E">
      <w:pPr>
        <w:pStyle w:val="ListNumber"/>
      </w:pPr>
      <w:r w:rsidRPr="009821E2">
        <w:rPr>
          <w:rStyle w:val="normaltextrun"/>
        </w:rPr>
        <w:t xml:space="preserve">Assign students to visibly random groups of 3, </w:t>
      </w:r>
      <w:r>
        <w:t>and ask them to complete f</w:t>
      </w:r>
      <w:r w:rsidRPr="00F27055">
        <w:t>our quadrant notes to</w:t>
      </w:r>
      <w:r>
        <w:t xml:space="preserve"> their</w:t>
      </w:r>
      <w:r w:rsidRPr="00F27055">
        <w:t xml:space="preserve"> future</w:t>
      </w:r>
      <w:r>
        <w:t xml:space="preserve"> forgetful</w:t>
      </w:r>
      <w:r w:rsidRPr="00F27055">
        <w:t xml:space="preserve"> sel</w:t>
      </w:r>
      <w:r w:rsidR="00074A8B">
        <w:t>ves</w:t>
      </w:r>
      <w:r>
        <w:t xml:space="preserve"> (</w:t>
      </w:r>
      <w:hyperlink r:id="rId23" w:history="1">
        <w:r w:rsidRPr="007227E2">
          <w:rPr>
            <w:rStyle w:val="Hyperlink"/>
          </w:rPr>
          <w:t>bit.ly/supportingstrategies</w:t>
        </w:r>
      </w:hyperlink>
      <w:r>
        <w:t xml:space="preserve">) from Appendix D ‘Four quadrant notes’ on a vertical non-permanent surface </w:t>
      </w:r>
      <w:r w:rsidRPr="009821E2">
        <w:rPr>
          <w:rStyle w:val="normaltextrun"/>
        </w:rPr>
        <w:t>(</w:t>
      </w:r>
      <w:hyperlink r:id="rId24" w:history="1">
        <w:r w:rsidRPr="00F16778">
          <w:rPr>
            <w:rStyle w:val="Hyperlink"/>
          </w:rPr>
          <w:t>bit.ly/VNPSstrategy</w:t>
        </w:r>
      </w:hyperlink>
      <w:r w:rsidRPr="009821E2">
        <w:rPr>
          <w:rStyle w:val="normaltextrun"/>
        </w:rPr>
        <w:t>).</w:t>
      </w:r>
    </w:p>
    <w:p w14:paraId="2F468947" w14:textId="2357AD2A" w:rsidR="00A51D10" w:rsidRDefault="00035A50" w:rsidP="00AF4817">
      <w:pPr>
        <w:pStyle w:val="Heading3"/>
        <w:tabs>
          <w:tab w:val="left" w:pos="5828"/>
        </w:tabs>
      </w:pPr>
      <w:r>
        <w:t xml:space="preserve">Independent </w:t>
      </w:r>
      <w:r w:rsidR="0074782C">
        <w:t>practice</w:t>
      </w:r>
    </w:p>
    <w:p w14:paraId="4C20FA6A" w14:textId="4C70330F" w:rsidR="000377A9" w:rsidRDefault="000377A9" w:rsidP="00E86C0A">
      <w:pPr>
        <w:pStyle w:val="ListNumber"/>
        <w:numPr>
          <w:ilvl w:val="0"/>
          <w:numId w:val="35"/>
        </w:numPr>
      </w:pPr>
      <w:r>
        <w:t xml:space="preserve">Continuing </w:t>
      </w:r>
      <w:r w:rsidR="008C0FF4">
        <w:t>with established</w:t>
      </w:r>
      <w:r>
        <w:t xml:space="preserve"> group</w:t>
      </w:r>
      <w:r w:rsidR="008C0FF4">
        <w:t>s</w:t>
      </w:r>
      <w:r>
        <w:t xml:space="preserve"> of 3 students, distribute adhesive putty and Appendix E ‘</w:t>
      </w:r>
      <w:r w:rsidR="00DA25C3">
        <w:t>Quadratic function</w:t>
      </w:r>
      <w:r w:rsidR="00AC017C">
        <w:t>s</w:t>
      </w:r>
      <w:r w:rsidR="00DA25C3">
        <w:t xml:space="preserve"> area maze</w:t>
      </w:r>
      <w:r w:rsidR="00FD146A">
        <w:t>s</w:t>
      </w:r>
      <w:r>
        <w:t>’ to each group.</w:t>
      </w:r>
    </w:p>
    <w:p w14:paraId="51CCD985" w14:textId="77777777" w:rsidR="00FD146A" w:rsidRDefault="00FD146A" w:rsidP="00E86C0A">
      <w:pPr>
        <w:pStyle w:val="ListNumber"/>
        <w:numPr>
          <w:ilvl w:val="0"/>
          <w:numId w:val="25"/>
        </w:numPr>
      </w:pPr>
      <w:r>
        <w:t xml:space="preserve">Give students time to attempt the activity, moving around the room to monitor progress. </w:t>
      </w:r>
    </w:p>
    <w:p w14:paraId="482B55CC" w14:textId="2489DC73" w:rsidR="00167CB5" w:rsidRDefault="002F131D" w:rsidP="00E86C0A">
      <w:pPr>
        <w:pStyle w:val="ListNumber"/>
        <w:numPr>
          <w:ilvl w:val="0"/>
          <w:numId w:val="25"/>
        </w:numPr>
      </w:pPr>
      <w:r>
        <w:t xml:space="preserve">Once </w:t>
      </w:r>
      <w:r w:rsidR="00FD146A">
        <w:t>students complete the area mazes</w:t>
      </w:r>
      <w:r w:rsidR="001B6B74">
        <w:t>, challenge groups to create their own area maze and swap with other groups to complete each other’s area maze.</w:t>
      </w:r>
    </w:p>
    <w:p w14:paraId="20495A11" w14:textId="77777777" w:rsidR="00F818CF" w:rsidRDefault="00F818CF">
      <w:pPr>
        <w:suppressAutoHyphens w:val="0"/>
        <w:spacing w:after="0" w:line="276" w:lineRule="auto"/>
        <w:rPr>
          <w:rFonts w:eastAsiaTheme="majorEastAsia"/>
          <w:color w:val="002664"/>
          <w:sz w:val="36"/>
          <w:szCs w:val="48"/>
        </w:rPr>
      </w:pPr>
      <w:r>
        <w:br w:type="page"/>
      </w:r>
    </w:p>
    <w:p w14:paraId="140858F5" w14:textId="176F34CD"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520BB518" w14:textId="77777777" w:rsidR="0074782C" w:rsidRDefault="005C6E52" w:rsidP="00E364AA">
      <w:pPr>
        <w:rPr>
          <w:rStyle w:val="Strong"/>
        </w:rPr>
      </w:pPr>
      <w:r>
        <w:rPr>
          <w:rStyle w:val="Strong"/>
        </w:rPr>
        <w:t>Activat</w:t>
      </w:r>
      <w:r w:rsidR="0074782C">
        <w:rPr>
          <w:rStyle w:val="Strong"/>
        </w:rPr>
        <w:t>ing</w:t>
      </w:r>
      <w:r>
        <w:rPr>
          <w:rStyle w:val="Strong"/>
        </w:rPr>
        <w:t xml:space="preserve"> prior knowledge</w:t>
      </w:r>
      <w:r w:rsidR="00A81B75">
        <w:rPr>
          <w:rStyle w:val="Strong"/>
        </w:rPr>
        <w:t xml:space="preserve"> </w:t>
      </w:r>
    </w:p>
    <w:p w14:paraId="0FC5CBDC" w14:textId="77777777" w:rsidR="00E30D3A" w:rsidRPr="00D21D9E" w:rsidRDefault="00E30D3A" w:rsidP="00E30D3A">
      <w:pPr>
        <w:pStyle w:val="ListBullet"/>
      </w:pPr>
      <w:r>
        <w:t>Students may benefit from first revising how to use the area model to expand quadratic expressions.</w:t>
      </w:r>
    </w:p>
    <w:p w14:paraId="322A6BF9" w14:textId="3A26BC4D" w:rsidR="00E30D3A" w:rsidRDefault="00E30D3A" w:rsidP="00E30D3A">
      <w:pPr>
        <w:pStyle w:val="ListBullet"/>
      </w:pPr>
      <w:r>
        <w:t xml:space="preserve">Students could be given sentence starters as prompts, such as ‘The coefficient of </w:t>
      </w:r>
      <m:oMath>
        <m:r>
          <w:rPr>
            <w:rFonts w:ascii="Cambria Math" w:hAnsi="Cambria Math"/>
          </w:rPr>
          <m:t>x</m:t>
        </m:r>
      </m:oMath>
      <w:r>
        <w:t xml:space="preserve"> changes when</w:t>
      </w:r>
      <w:r w:rsidR="00791DC5">
        <w:t xml:space="preserve"> </w:t>
      </w:r>
      <w:r>
        <w:t>…’</w:t>
      </w:r>
    </w:p>
    <w:p w14:paraId="207CFA03" w14:textId="050215BD" w:rsidR="00E30D3A" w:rsidRPr="007C34BF" w:rsidRDefault="009F6F09" w:rsidP="00E30D3A">
      <w:pPr>
        <w:pStyle w:val="ListBullet"/>
        <w:rPr>
          <w:b/>
        </w:rPr>
      </w:pPr>
      <w:r>
        <w:t>D</w:t>
      </w:r>
      <w:r w:rsidR="00E30D3A">
        <w:t xml:space="preserve">iscussion of the </w:t>
      </w:r>
      <w:r w:rsidR="00F007FB">
        <w:t xml:space="preserve">Variation Theory </w:t>
      </w:r>
      <w:r w:rsidR="00E30D3A">
        <w:t>questions</w:t>
      </w:r>
      <w:r w:rsidR="008C0FF4">
        <w:t xml:space="preserve"> in Appendix A</w:t>
      </w:r>
      <w:r w:rsidR="00E30D3A">
        <w:t xml:space="preserve"> could challenge students to consider what other ways question</w:t>
      </w:r>
      <w:r w:rsidR="00B65525">
        <w:t>s</w:t>
      </w:r>
      <w:r w:rsidR="00E30D3A">
        <w:t xml:space="preserve"> 6, 7 and 8 could be expressed, with students identifying that they could be presented as </w:t>
      </w:r>
      <m:oMath>
        <m:sSup>
          <m:sSupPr>
            <m:ctrlPr>
              <w:rPr>
                <w:rFonts w:ascii="Cambria Math" w:hAnsi="Cambria Math"/>
                <w:i/>
              </w:rPr>
            </m:ctrlPr>
          </m:sSupPr>
          <m:e>
            <m:d>
              <m:dPr>
                <m:ctrlPr>
                  <w:rPr>
                    <w:rFonts w:ascii="Cambria Math" w:hAnsi="Cambria Math"/>
                    <w:i/>
                  </w:rPr>
                </m:ctrlPr>
              </m:dPr>
              <m:e>
                <m:r>
                  <w:rPr>
                    <w:rFonts w:ascii="Cambria Math" w:hAnsi="Cambria Math"/>
                  </w:rPr>
                  <m:t>x-a</m:t>
                </m:r>
              </m:e>
            </m:d>
          </m:e>
          <m:sup>
            <m:r>
              <w:rPr>
                <w:rFonts w:ascii="Cambria Math" w:hAnsi="Cambria Math"/>
              </w:rPr>
              <m:t>2</m:t>
            </m:r>
          </m:sup>
        </m:sSup>
      </m:oMath>
      <w:r w:rsidR="00E30D3A">
        <w:t>.</w:t>
      </w:r>
    </w:p>
    <w:p w14:paraId="55504CEB" w14:textId="6A9C51AC" w:rsidR="007C34BF" w:rsidRPr="00A10976" w:rsidRDefault="007C34BF" w:rsidP="00E30D3A">
      <w:pPr>
        <w:pStyle w:val="ListBullet"/>
        <w:rPr>
          <w:b/>
        </w:rPr>
      </w:pPr>
      <w:r>
        <w:t>The comparative worked examples could be ad</w:t>
      </w:r>
      <w:r w:rsidR="00A10976">
        <w:t>justed to look at different cases.</w:t>
      </w:r>
    </w:p>
    <w:p w14:paraId="42BCE002" w14:textId="50B47602" w:rsidR="00A10976" w:rsidRPr="008B7634" w:rsidRDefault="00714AAC" w:rsidP="00E30D3A">
      <w:pPr>
        <w:pStyle w:val="ListBullet"/>
        <w:rPr>
          <w:rStyle w:val="Strong"/>
          <w:bCs w:val="0"/>
        </w:rPr>
      </w:pPr>
      <w:r>
        <w:t>The self-explanation prompts in the comparative worked example could be modified to address other aspects of the reasoning in the worked solution.</w:t>
      </w:r>
    </w:p>
    <w:p w14:paraId="7DEF913B" w14:textId="77777777" w:rsidR="009A7D6E" w:rsidRDefault="009A7D6E" w:rsidP="009A7D6E">
      <w:pPr>
        <w:rPr>
          <w:rStyle w:val="Strong"/>
        </w:rPr>
      </w:pPr>
      <w:r>
        <w:rPr>
          <w:rStyle w:val="Strong"/>
        </w:rPr>
        <w:t>Connecting learning</w:t>
      </w:r>
      <w:r w:rsidR="005C6E52">
        <w:rPr>
          <w:rStyle w:val="Strong"/>
        </w:rPr>
        <w:t xml:space="preserve"> </w:t>
      </w:r>
    </w:p>
    <w:p w14:paraId="0F6C6D1F" w14:textId="1DE32C67" w:rsidR="009A7D6E" w:rsidRPr="00FA4284" w:rsidRDefault="00B45CCE" w:rsidP="009A7D6E">
      <w:pPr>
        <w:pStyle w:val="ListBullet"/>
        <w:rPr>
          <w:b/>
        </w:rPr>
      </w:pPr>
      <w:r>
        <w:t>The pacing of the activity could be modified to reflect students’ previous</w:t>
      </w:r>
      <w:r w:rsidR="0088795B">
        <w:t xml:space="preserve"> experience of factorising quadratic expressions.</w:t>
      </w:r>
    </w:p>
    <w:p w14:paraId="4DA2E5E6" w14:textId="10819A9B" w:rsidR="009A7D6E" w:rsidRPr="00A81B75" w:rsidRDefault="002276C2" w:rsidP="009A7D6E">
      <w:pPr>
        <w:pStyle w:val="ListBullet"/>
        <w:rPr>
          <w:b/>
        </w:rPr>
      </w:pPr>
      <w:r>
        <w:t>For high</w:t>
      </w:r>
      <w:r w:rsidR="00770AF6">
        <w:t>-</w:t>
      </w:r>
      <w:r>
        <w:t>readiness students, t</w:t>
      </w:r>
      <w:r w:rsidR="00DC4F7E">
        <w:t xml:space="preserve">he </w:t>
      </w:r>
      <w:proofErr w:type="spellStart"/>
      <w:r w:rsidR="00DC4F7E">
        <w:t>Polypad</w:t>
      </w:r>
      <w:proofErr w:type="spellEnd"/>
      <w:r w:rsidR="00DC4F7E">
        <w:t xml:space="preserve"> sections of the Amplify Classroom activity could be completed by the teacher </w:t>
      </w:r>
      <w:r>
        <w:t>before the lesson</w:t>
      </w:r>
      <w:r w:rsidR="00DB116E">
        <w:t>,</w:t>
      </w:r>
      <w:r>
        <w:t xml:space="preserve"> </w:t>
      </w:r>
      <w:r w:rsidR="00470397">
        <w:t xml:space="preserve">and mini whiteboards </w:t>
      </w:r>
      <w:r w:rsidR="00816580">
        <w:t>(</w:t>
      </w:r>
      <w:hyperlink r:id="rId25" w:history="1">
        <w:r w:rsidR="00816580" w:rsidRPr="00183649">
          <w:rPr>
            <w:rStyle w:val="Hyperlink"/>
          </w:rPr>
          <w:t>bit.ly/miniwhiteboards</w:t>
        </w:r>
      </w:hyperlink>
      <w:r w:rsidR="00816580">
        <w:t>) could be used to check for understanding of the factorisations.</w:t>
      </w:r>
    </w:p>
    <w:p w14:paraId="1257F20A" w14:textId="72D3FC00" w:rsidR="00DB116E" w:rsidRPr="00A81B75" w:rsidRDefault="00DB116E" w:rsidP="009A7D6E">
      <w:pPr>
        <w:pStyle w:val="ListBullet"/>
        <w:rPr>
          <w:b/>
        </w:rPr>
      </w:pPr>
      <w:r>
        <w:t xml:space="preserve">For </w:t>
      </w:r>
      <w:r w:rsidR="00770AF6">
        <w:t>low-readiness</w:t>
      </w:r>
      <w:r>
        <w:t xml:space="preserve"> students, screens could be copied and adjusted to </w:t>
      </w:r>
      <w:r w:rsidR="007C34BF">
        <w:t>give additional opportunity to build fluency.</w:t>
      </w:r>
    </w:p>
    <w:p w14:paraId="1CFC2036" w14:textId="6C2B59E7" w:rsidR="009A7D6E" w:rsidRDefault="00757FA9" w:rsidP="009A7D6E">
      <w:pPr>
        <w:rPr>
          <w:rStyle w:val="Strong"/>
        </w:rPr>
      </w:pPr>
      <w:r>
        <w:rPr>
          <w:rStyle w:val="Strong"/>
        </w:rPr>
        <w:t>Releasing responsibility</w:t>
      </w:r>
    </w:p>
    <w:p w14:paraId="5CFCB947" w14:textId="0D992B4A" w:rsidR="0095488C" w:rsidRPr="00BD29A1" w:rsidRDefault="001851C8" w:rsidP="0095488C">
      <w:pPr>
        <w:pStyle w:val="ListBullet"/>
        <w:rPr>
          <w:b/>
        </w:rPr>
      </w:pPr>
      <w:r>
        <w:t xml:space="preserve">The </w:t>
      </w:r>
      <w:r w:rsidR="0095488C">
        <w:t xml:space="preserve">‘Your turn’ example from </w:t>
      </w:r>
      <w:r>
        <w:t xml:space="preserve">the </w:t>
      </w:r>
      <w:r w:rsidR="0095488C">
        <w:t>worked examples could be modified. Additional ‘</w:t>
      </w:r>
      <w:r w:rsidR="00CD4455">
        <w:t xml:space="preserve">Your </w:t>
      </w:r>
      <w:r w:rsidR="0095488C">
        <w:t xml:space="preserve">turn’ questions could also be provided to explore different cases with the sign of the coefficient of </w:t>
      </w:r>
      <m:oMath>
        <m:r>
          <w:rPr>
            <w:rFonts w:ascii="Cambria Math" w:hAnsi="Cambria Math"/>
          </w:rPr>
          <m:t>x</m:t>
        </m:r>
      </m:oMath>
      <w:r w:rsidR="0095488C">
        <w:t xml:space="preserve"> and the constant term.</w:t>
      </w:r>
    </w:p>
    <w:p w14:paraId="665CCF67" w14:textId="4136D0A6" w:rsidR="0095488C" w:rsidRPr="00FA4284" w:rsidRDefault="0095488C" w:rsidP="0095488C">
      <w:pPr>
        <w:pStyle w:val="ListBullet"/>
        <w:rPr>
          <w:b/>
        </w:rPr>
      </w:pPr>
      <w:r>
        <w:lastRenderedPageBreak/>
        <w:t>Self-explanation prompts in the worked examples could be modified to address other aspects of the reasoning in the worked solution</w:t>
      </w:r>
      <w:r w:rsidR="00CD4455">
        <w:t>s</w:t>
      </w:r>
      <w:r>
        <w:t>.</w:t>
      </w:r>
    </w:p>
    <w:p w14:paraId="118D90DE" w14:textId="4E0EFE75" w:rsidR="0095488C" w:rsidRPr="00516502" w:rsidRDefault="0095488C" w:rsidP="0095488C">
      <w:pPr>
        <w:pStyle w:val="ListBullet"/>
        <w:rPr>
          <w:b/>
        </w:rPr>
      </w:pPr>
      <w:r>
        <w:t xml:space="preserve">Existing resources could be tailored to </w:t>
      </w:r>
      <w:r w:rsidR="0088795B">
        <w:t>students</w:t>
      </w:r>
      <w:r w:rsidR="00CD4455">
        <w:t>’</w:t>
      </w:r>
      <w:r>
        <w:t xml:space="preserve"> </w:t>
      </w:r>
      <w:r w:rsidR="0088795B">
        <w:t>needs</w:t>
      </w:r>
      <w:r>
        <w:t xml:space="preserve"> for factorising monic quadratics. </w:t>
      </w:r>
    </w:p>
    <w:p w14:paraId="5E2330F6" w14:textId="604F6BF8" w:rsidR="00757FA9" w:rsidRDefault="00757FA9" w:rsidP="009A7D6E">
      <w:pPr>
        <w:rPr>
          <w:rStyle w:val="Strong"/>
        </w:rPr>
      </w:pPr>
      <w:r>
        <w:rPr>
          <w:rStyle w:val="Strong"/>
        </w:rPr>
        <w:t>Independent practice</w:t>
      </w:r>
    </w:p>
    <w:p w14:paraId="08F2DD7B" w14:textId="36089D1D" w:rsidR="00757FA9" w:rsidRPr="00A81B75" w:rsidRDefault="00714AAC" w:rsidP="00757FA9">
      <w:pPr>
        <w:pStyle w:val="ListBullet"/>
        <w:rPr>
          <w:b/>
        </w:rPr>
      </w:pPr>
      <w:r>
        <w:t xml:space="preserve">Different area mazes could be created to </w:t>
      </w:r>
      <w:r w:rsidR="00507B96">
        <w:t>tailor the activity to students’ needs.</w:t>
      </w:r>
    </w:p>
    <w:p w14:paraId="7EF5CAC5" w14:textId="2EBBD025" w:rsidR="00633A4A" w:rsidRDefault="00633A4A" w:rsidP="00E44750">
      <w:pPr>
        <w:pStyle w:val="Heading3"/>
      </w:pPr>
      <w:r w:rsidRPr="00633A4A">
        <w:t>Suggested opportunities for assessment</w:t>
      </w:r>
    </w:p>
    <w:p w14:paraId="5282D982" w14:textId="77777777" w:rsidR="00757FA9" w:rsidRDefault="00757FA9" w:rsidP="00757FA9">
      <w:pPr>
        <w:rPr>
          <w:rStyle w:val="Strong"/>
        </w:rPr>
      </w:pPr>
      <w:r>
        <w:rPr>
          <w:rStyle w:val="Strong"/>
        </w:rPr>
        <w:t xml:space="preserve">Activating prior knowledge </w:t>
      </w:r>
    </w:p>
    <w:p w14:paraId="65A5FDD5" w14:textId="5F32C945" w:rsidR="000E2D9D" w:rsidRPr="00FA4284" w:rsidRDefault="000E2D9D" w:rsidP="000E2D9D">
      <w:pPr>
        <w:pStyle w:val="ListBullet"/>
        <w:rPr>
          <w:b/>
        </w:rPr>
      </w:pPr>
      <w:r>
        <w:t>Appendix A could be collected to check student</w:t>
      </w:r>
      <w:r w:rsidR="00984155">
        <w:t>s’</w:t>
      </w:r>
      <w:r>
        <w:t xml:space="preserve"> understanding of expanding using the area model. </w:t>
      </w:r>
    </w:p>
    <w:p w14:paraId="2C07C380" w14:textId="22C29B08" w:rsidR="000E2D9D" w:rsidRPr="009300A8" w:rsidRDefault="000E2D9D" w:rsidP="000E2D9D">
      <w:pPr>
        <w:pStyle w:val="ListBullet"/>
        <w:rPr>
          <w:b/>
        </w:rPr>
      </w:pPr>
      <w:r>
        <w:t>Student</w:t>
      </w:r>
      <w:r w:rsidR="00984155">
        <w:t>s’</w:t>
      </w:r>
      <w:r>
        <w:t xml:space="preserve"> reasoning and communication skills can be assessed </w:t>
      </w:r>
      <w:r w:rsidR="002C1496">
        <w:t>o</w:t>
      </w:r>
      <w:r>
        <w:t>n how they discuss the variations identified in Appendix A</w:t>
      </w:r>
      <w:r w:rsidR="002A64CF">
        <w:t>,</w:t>
      </w:r>
      <w:r>
        <w:t xml:space="preserve"> following the turn and talk. </w:t>
      </w:r>
    </w:p>
    <w:p w14:paraId="40E3C74A" w14:textId="77777777" w:rsidR="000E2D9D" w:rsidRPr="00F83492" w:rsidRDefault="000E2D9D" w:rsidP="000E2D9D">
      <w:pPr>
        <w:pStyle w:val="ListBullet"/>
        <w:rPr>
          <w:rStyle w:val="Strong"/>
          <w:b w:val="0"/>
          <w:bCs w:val="0"/>
        </w:rPr>
      </w:pPr>
      <w:r>
        <w:rPr>
          <w:rStyle w:val="normaltextrun"/>
          <w:color w:val="000000"/>
          <w:shd w:val="clear" w:color="auto" w:fill="FFFFFF"/>
        </w:rPr>
        <w:t>Students give each other peer feedback, before sharing with the class in a Think-Pair-Share.</w:t>
      </w:r>
    </w:p>
    <w:p w14:paraId="3DD6AF31" w14:textId="77777777" w:rsidR="00757FA9" w:rsidRDefault="00757FA9" w:rsidP="00757FA9">
      <w:pPr>
        <w:rPr>
          <w:rStyle w:val="Strong"/>
        </w:rPr>
      </w:pPr>
      <w:r>
        <w:rPr>
          <w:rStyle w:val="Strong"/>
        </w:rPr>
        <w:t xml:space="preserve">Connecting learning </w:t>
      </w:r>
    </w:p>
    <w:p w14:paraId="2DFE05CB" w14:textId="47E22393" w:rsidR="00596834" w:rsidRPr="0046421F" w:rsidRDefault="00596834" w:rsidP="00596834">
      <w:pPr>
        <w:pStyle w:val="ListBullet"/>
        <w:rPr>
          <w:rStyle w:val="eop"/>
          <w:b/>
          <w:color w:val="000000"/>
          <w:shd w:val="clear" w:color="auto" w:fill="FFFFFF"/>
        </w:rPr>
      </w:pPr>
      <w:r w:rsidRPr="0046421F">
        <w:rPr>
          <w:rStyle w:val="normaltextrun"/>
          <w:color w:val="000000"/>
          <w:bdr w:val="none" w:sz="0" w:space="0" w:color="auto" w:frame="1"/>
        </w:rPr>
        <w:t>Monitor responses in class discussions to check for student</w:t>
      </w:r>
      <w:r w:rsidR="002A64CF">
        <w:rPr>
          <w:rStyle w:val="normaltextrun"/>
          <w:color w:val="000000"/>
          <w:bdr w:val="none" w:sz="0" w:space="0" w:color="auto" w:frame="1"/>
        </w:rPr>
        <w:t>s’</w:t>
      </w:r>
      <w:r w:rsidRPr="0046421F">
        <w:rPr>
          <w:rStyle w:val="normaltextrun"/>
          <w:color w:val="000000"/>
          <w:bdr w:val="none" w:sz="0" w:space="0" w:color="auto" w:frame="1"/>
        </w:rPr>
        <w:t xml:space="preserve"> understanding of</w:t>
      </w:r>
      <w:r>
        <w:rPr>
          <w:rStyle w:val="normaltextrun"/>
          <w:color w:val="000000"/>
          <w:bdr w:val="none" w:sz="0" w:space="0" w:color="auto" w:frame="1"/>
        </w:rPr>
        <w:t xml:space="preserve"> factorising.</w:t>
      </w:r>
    </w:p>
    <w:p w14:paraId="0D7C950D" w14:textId="70B4F5C3" w:rsidR="00757FA9" w:rsidRPr="00A81B75" w:rsidRDefault="00596834" w:rsidP="00757FA9">
      <w:pPr>
        <w:pStyle w:val="ListBullet"/>
        <w:rPr>
          <w:b/>
        </w:rPr>
      </w:pPr>
      <w:r>
        <w:t xml:space="preserve">Amplify Classroom </w:t>
      </w:r>
      <w:r w:rsidR="002E0B7D">
        <w:t>keeps a record of student work</w:t>
      </w:r>
      <w:r w:rsidR="00770AF6">
        <w:t>, which can be used to assess understanding.</w:t>
      </w:r>
    </w:p>
    <w:p w14:paraId="7F6EBCB4" w14:textId="77777777" w:rsidR="00757FA9" w:rsidRDefault="00757FA9" w:rsidP="00757FA9">
      <w:pPr>
        <w:rPr>
          <w:rStyle w:val="Strong"/>
        </w:rPr>
      </w:pPr>
      <w:r>
        <w:rPr>
          <w:rStyle w:val="Strong"/>
        </w:rPr>
        <w:t>Releasing responsibility</w:t>
      </w:r>
    </w:p>
    <w:p w14:paraId="2FC982AA" w14:textId="77777777" w:rsidR="002640CE" w:rsidRPr="002C634B" w:rsidRDefault="002640CE" w:rsidP="002640CE">
      <w:pPr>
        <w:pStyle w:val="ListBullet"/>
        <w:rPr>
          <w:b/>
        </w:rPr>
      </w:pPr>
      <w:r>
        <w:t>Student responses to the self-explanation prompts during worked examples provide an opportunity to assess student reasoning.</w:t>
      </w:r>
    </w:p>
    <w:p w14:paraId="60A684AE" w14:textId="05ED1D3D" w:rsidR="002640CE" w:rsidRPr="00FA4284" w:rsidRDefault="002640CE" w:rsidP="002640CE">
      <w:pPr>
        <w:pStyle w:val="ListBullet"/>
        <w:rPr>
          <w:b/>
        </w:rPr>
      </w:pPr>
      <w:r>
        <w:t xml:space="preserve">If using Appendix </w:t>
      </w:r>
      <w:r w:rsidR="00D24C7D">
        <w:t>C</w:t>
      </w:r>
      <w:r>
        <w:t>, monitor discussions between pairs to hear student reasoning of matching pairs.</w:t>
      </w:r>
    </w:p>
    <w:p w14:paraId="6F3CE7A4" w14:textId="77777777" w:rsidR="002640CE" w:rsidRPr="00A81B75" w:rsidRDefault="002640CE" w:rsidP="002640CE">
      <w:pPr>
        <w:pStyle w:val="ListBullet"/>
        <w:rPr>
          <w:b/>
        </w:rPr>
      </w:pPr>
      <w:r>
        <w:t>When placed in groups of 3, students can provide and receive peer feedback.</w:t>
      </w:r>
    </w:p>
    <w:p w14:paraId="2449DAF4" w14:textId="77777777" w:rsidR="00757FA9" w:rsidRDefault="00757FA9" w:rsidP="00757FA9">
      <w:pPr>
        <w:rPr>
          <w:rStyle w:val="Strong"/>
        </w:rPr>
      </w:pPr>
      <w:r>
        <w:rPr>
          <w:rStyle w:val="Strong"/>
        </w:rPr>
        <w:t>Independent practice</w:t>
      </w:r>
    </w:p>
    <w:p w14:paraId="778F9C76" w14:textId="13FAB5FB" w:rsidR="00757FA9" w:rsidRPr="00A81B75" w:rsidRDefault="000D69C6" w:rsidP="00757FA9">
      <w:pPr>
        <w:pStyle w:val="ListBullet"/>
        <w:rPr>
          <w:b/>
        </w:rPr>
      </w:pPr>
      <w:r w:rsidRPr="00F6503F">
        <w:rPr>
          <w:rStyle w:val="Strong"/>
          <w:b w:val="0"/>
          <w:bCs w:val="0"/>
        </w:rPr>
        <w:t>Students working at vertical non-permanent surfaces means the teacher can assess student</w:t>
      </w:r>
      <w:r w:rsidR="00E74476">
        <w:rPr>
          <w:rStyle w:val="Strong"/>
          <w:b w:val="0"/>
          <w:bCs w:val="0"/>
        </w:rPr>
        <w:t>s’</w:t>
      </w:r>
      <w:r w:rsidRPr="00F6503F">
        <w:rPr>
          <w:rStyle w:val="Strong"/>
          <w:b w:val="0"/>
          <w:bCs w:val="0"/>
        </w:rPr>
        <w:t xml:space="preserve"> progress and provide support where appropriate.</w:t>
      </w:r>
    </w:p>
    <w:p w14:paraId="1E4D00CD" w14:textId="77777777" w:rsidR="00B86890" w:rsidRDefault="00B86890" w:rsidP="00B86890">
      <w:pPr>
        <w:pStyle w:val="Heading2"/>
        <w:rPr>
          <w:rStyle w:val="Heading2Char"/>
        </w:rPr>
      </w:pPr>
      <w:bookmarkStart w:id="1" w:name="_Appendix_A"/>
      <w:bookmarkEnd w:id="1"/>
      <w:r>
        <w:lastRenderedPageBreak/>
        <w:t xml:space="preserve">Appendix A </w:t>
      </w:r>
    </w:p>
    <w:p w14:paraId="0B24697B" w14:textId="77777777" w:rsidR="00B86890" w:rsidRDefault="00B86890" w:rsidP="00B86890">
      <w:pPr>
        <w:pStyle w:val="Heading3"/>
      </w:pPr>
      <w:r>
        <w:t>Revisiting the area model</w:t>
      </w:r>
    </w:p>
    <w:p w14:paraId="0EEF3F38" w14:textId="51C6F057" w:rsidR="00B86890" w:rsidRDefault="00B86890" w:rsidP="00B86890">
      <w:r>
        <w:t>Expand the following binomial products</w:t>
      </w:r>
      <w:r w:rsidR="008F49C7">
        <w:t xml:space="preserve">. </w:t>
      </w:r>
    </w:p>
    <w:p w14:paraId="0B590F47" w14:textId="77777777" w:rsidR="00B86890" w:rsidRPr="0087387C" w:rsidRDefault="0004451C" w:rsidP="0087387C">
      <w:pPr>
        <w:pStyle w:val="ListNumber"/>
        <w:numPr>
          <w:ilvl w:val="0"/>
          <w:numId w:val="37"/>
        </w:numPr>
        <w:rPr>
          <w:rFonts w:eastAsiaTheme="minorEastAsia"/>
        </w:rPr>
      </w:pP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d>
          <m:dPr>
            <m:ctrlPr>
              <w:rPr>
                <w:rFonts w:ascii="Cambria Math" w:hAnsi="Cambria Math"/>
              </w:rPr>
            </m:ctrlPr>
          </m:dPr>
          <m:e>
            <m:r>
              <w:rPr>
                <w:rFonts w:ascii="Cambria Math" w:hAnsi="Cambria Math"/>
              </w:rPr>
              <m:t>x</m:t>
            </m:r>
            <m:r>
              <m:rPr>
                <m:sty m:val="p"/>
              </m:rPr>
              <w:rPr>
                <w:rFonts w:ascii="Cambria Math" w:hAnsi="Cambria Math"/>
              </w:rPr>
              <m:t>-2</m:t>
            </m:r>
          </m:e>
        </m:d>
        <m:d>
          <m:dPr>
            <m:ctrlPr>
              <w:rPr>
                <w:rFonts w:ascii="Cambria Math" w:hAnsi="Cambria Math"/>
              </w:rPr>
            </m:ctrlPr>
          </m:dPr>
          <m:e>
            <m:r>
              <w:rPr>
                <w:rFonts w:ascii="Cambria Math" w:hAnsi="Cambria Math"/>
              </w:rPr>
              <m:t>x</m:t>
            </m:r>
            <m:r>
              <m:rPr>
                <m:sty m:val="p"/>
              </m:rPr>
              <w:rPr>
                <w:rFonts w:ascii="Cambria Math" w:hAnsi="Cambria Math"/>
              </w:rPr>
              <m:t>-7</m:t>
            </m:r>
          </m:e>
        </m:d>
      </m:oMath>
      <w:r w:rsidR="00B86890" w:rsidRPr="0087387C">
        <w:rPr>
          <w:rFonts w:eastAsiaTheme="minorEastAsia"/>
        </w:rPr>
        <w:br/>
      </w:r>
      <w:r w:rsidR="00B86890" w:rsidRPr="009830A3">
        <w:rPr>
          <w:rFonts w:eastAsiaTheme="minorEastAsia"/>
          <w:noProof/>
        </w:rPr>
        <w:drawing>
          <wp:inline distT="0" distB="0" distL="0" distR="0" wp14:anchorId="5181471E" wp14:editId="67922250">
            <wp:extent cx="1800000" cy="1351546"/>
            <wp:effectExtent l="0" t="0" r="0" b="1270"/>
            <wp:docPr id="634217256" name="Picture 1" descr="An area model for students to expand the given binomial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217256" name="Picture 1" descr="An area model for students to expand the given binomial product."/>
                    <pic:cNvPicPr/>
                  </pic:nvPicPr>
                  <pic:blipFill>
                    <a:blip r:embed="rId26"/>
                    <a:stretch>
                      <a:fillRect/>
                    </a:stretch>
                  </pic:blipFill>
                  <pic:spPr>
                    <a:xfrm>
                      <a:off x="0" y="0"/>
                      <a:ext cx="1800000" cy="1351546"/>
                    </a:xfrm>
                    <a:prstGeom prst="rect">
                      <a:avLst/>
                    </a:prstGeom>
                  </pic:spPr>
                </pic:pic>
              </a:graphicData>
            </a:graphic>
          </wp:inline>
        </w:drawing>
      </w:r>
    </w:p>
    <w:p w14:paraId="72ABD8A7" w14:textId="77777777" w:rsidR="00B86890" w:rsidRPr="005D283F" w:rsidRDefault="0004451C" w:rsidP="00152114">
      <w:pPr>
        <w:pStyle w:val="ListNumber"/>
        <w:rPr>
          <w:rFonts w:eastAsiaTheme="minorEastAsia"/>
        </w:rPr>
      </w:pP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d>
          <m:dPr>
            <m:ctrlPr>
              <w:rPr>
                <w:rFonts w:ascii="Cambria Math" w:hAnsi="Cambria Math"/>
              </w:rPr>
            </m:ctrlPr>
          </m:dPr>
          <m:e>
            <m:r>
              <w:rPr>
                <w:rFonts w:ascii="Cambria Math" w:hAnsi="Cambria Math"/>
              </w:rPr>
              <m:t>x</m:t>
            </m:r>
            <m:r>
              <m:rPr>
                <m:sty m:val="p"/>
              </m:rPr>
              <w:rPr>
                <w:rFonts w:ascii="Cambria Math" w:hAnsi="Cambria Math"/>
              </w:rPr>
              <m:t>+2</m:t>
            </m:r>
          </m:e>
        </m:d>
        <m:d>
          <m:dPr>
            <m:ctrlPr>
              <w:rPr>
                <w:rFonts w:ascii="Cambria Math" w:hAnsi="Cambria Math"/>
              </w:rPr>
            </m:ctrlPr>
          </m:dPr>
          <m:e>
            <m:r>
              <w:rPr>
                <w:rFonts w:ascii="Cambria Math" w:hAnsi="Cambria Math"/>
              </w:rPr>
              <m:t>x</m:t>
            </m:r>
            <m:r>
              <m:rPr>
                <m:sty m:val="p"/>
              </m:rPr>
              <w:rPr>
                <w:rFonts w:ascii="Cambria Math" w:hAnsi="Cambria Math"/>
              </w:rPr>
              <m:t>-7</m:t>
            </m:r>
          </m:e>
        </m:d>
      </m:oMath>
      <w:r w:rsidR="00B86890">
        <w:rPr>
          <w:rFonts w:eastAsiaTheme="minorEastAsia"/>
        </w:rPr>
        <w:br/>
      </w:r>
      <w:r w:rsidR="00B86890" w:rsidRPr="009830A3">
        <w:rPr>
          <w:rFonts w:eastAsiaTheme="minorEastAsia"/>
          <w:noProof/>
        </w:rPr>
        <w:drawing>
          <wp:inline distT="0" distB="0" distL="0" distR="0" wp14:anchorId="6C3B3DC9" wp14:editId="37BE4959">
            <wp:extent cx="1800000" cy="1351546"/>
            <wp:effectExtent l="0" t="0" r="0" b="1270"/>
            <wp:docPr id="1525219713" name="Picture 1" descr="An area model for students to expand the given binomial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217256" name="Picture 1" descr="An area model for students to expand the given binomial product."/>
                    <pic:cNvPicPr/>
                  </pic:nvPicPr>
                  <pic:blipFill>
                    <a:blip r:embed="rId26"/>
                    <a:stretch>
                      <a:fillRect/>
                    </a:stretch>
                  </pic:blipFill>
                  <pic:spPr>
                    <a:xfrm>
                      <a:off x="0" y="0"/>
                      <a:ext cx="1800000" cy="1351546"/>
                    </a:xfrm>
                    <a:prstGeom prst="rect">
                      <a:avLst/>
                    </a:prstGeom>
                  </pic:spPr>
                </pic:pic>
              </a:graphicData>
            </a:graphic>
          </wp:inline>
        </w:drawing>
      </w:r>
    </w:p>
    <w:p w14:paraId="45A371E8" w14:textId="77777777" w:rsidR="00B86890" w:rsidRPr="005D283F" w:rsidRDefault="0004451C" w:rsidP="00152114">
      <w:pPr>
        <w:pStyle w:val="ListNumber"/>
        <w:rPr>
          <w:rFonts w:eastAsiaTheme="minorEastAsia"/>
        </w:rPr>
      </w:pP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d>
          <m:dPr>
            <m:ctrlPr>
              <w:rPr>
                <w:rFonts w:ascii="Cambria Math" w:hAnsi="Cambria Math"/>
              </w:rPr>
            </m:ctrlPr>
          </m:dPr>
          <m:e>
            <m:r>
              <w:rPr>
                <w:rFonts w:ascii="Cambria Math" w:hAnsi="Cambria Math"/>
              </w:rPr>
              <m:t>x</m:t>
            </m:r>
            <m:r>
              <m:rPr>
                <m:sty m:val="p"/>
              </m:rPr>
              <w:rPr>
                <w:rFonts w:ascii="Cambria Math" w:hAnsi="Cambria Math"/>
              </w:rPr>
              <m:t>+2</m:t>
            </m:r>
          </m:e>
        </m:d>
        <m:d>
          <m:dPr>
            <m:ctrlPr>
              <w:rPr>
                <w:rFonts w:ascii="Cambria Math" w:hAnsi="Cambria Math"/>
              </w:rPr>
            </m:ctrlPr>
          </m:dPr>
          <m:e>
            <m:r>
              <w:rPr>
                <w:rFonts w:ascii="Cambria Math" w:hAnsi="Cambria Math"/>
              </w:rPr>
              <m:t>x</m:t>
            </m:r>
            <m:r>
              <m:rPr>
                <m:sty m:val="p"/>
              </m:rPr>
              <w:rPr>
                <w:rFonts w:ascii="Cambria Math" w:hAnsi="Cambria Math"/>
              </w:rPr>
              <m:t>+7</m:t>
            </m:r>
          </m:e>
        </m:d>
      </m:oMath>
      <w:r w:rsidR="00B86890">
        <w:rPr>
          <w:rFonts w:eastAsiaTheme="minorEastAsia"/>
        </w:rPr>
        <w:br/>
      </w:r>
      <w:r w:rsidR="00B86890" w:rsidRPr="009830A3">
        <w:rPr>
          <w:rFonts w:eastAsiaTheme="minorEastAsia"/>
          <w:noProof/>
        </w:rPr>
        <w:drawing>
          <wp:inline distT="0" distB="0" distL="0" distR="0" wp14:anchorId="1A10A297" wp14:editId="0B3A4ABC">
            <wp:extent cx="1800000" cy="1351546"/>
            <wp:effectExtent l="0" t="0" r="0" b="1270"/>
            <wp:docPr id="641240148" name="Picture 1" descr="An area model for students to expand the given binomial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217256" name="Picture 1" descr="An area model for students to expand the given binomial product."/>
                    <pic:cNvPicPr/>
                  </pic:nvPicPr>
                  <pic:blipFill>
                    <a:blip r:embed="rId26"/>
                    <a:stretch>
                      <a:fillRect/>
                    </a:stretch>
                  </pic:blipFill>
                  <pic:spPr>
                    <a:xfrm>
                      <a:off x="0" y="0"/>
                      <a:ext cx="1800000" cy="1351546"/>
                    </a:xfrm>
                    <a:prstGeom prst="rect">
                      <a:avLst/>
                    </a:prstGeom>
                  </pic:spPr>
                </pic:pic>
              </a:graphicData>
            </a:graphic>
          </wp:inline>
        </w:drawing>
      </w:r>
    </w:p>
    <w:p w14:paraId="2A55B935" w14:textId="77777777" w:rsidR="00B86890" w:rsidRPr="005D283F" w:rsidRDefault="0004451C" w:rsidP="00152114">
      <w:pPr>
        <w:pStyle w:val="ListNumber"/>
        <w:rPr>
          <w:rFonts w:eastAsiaTheme="minorEastAsia"/>
        </w:rPr>
      </w:pP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d>
          <m:dPr>
            <m:ctrlPr>
              <w:rPr>
                <w:rFonts w:ascii="Cambria Math" w:hAnsi="Cambria Math"/>
              </w:rPr>
            </m:ctrlPr>
          </m:dPr>
          <m:e>
            <m:r>
              <w:rPr>
                <w:rFonts w:ascii="Cambria Math" w:hAnsi="Cambria Math"/>
              </w:rPr>
              <m:t>x</m:t>
            </m:r>
            <m:r>
              <m:rPr>
                <m:sty m:val="p"/>
              </m:rPr>
              <w:rPr>
                <w:rFonts w:ascii="Cambria Math" w:hAnsi="Cambria Math"/>
              </w:rPr>
              <m:t>-2</m:t>
            </m:r>
          </m:e>
        </m:d>
        <m:d>
          <m:dPr>
            <m:ctrlPr>
              <w:rPr>
                <w:rFonts w:ascii="Cambria Math" w:hAnsi="Cambria Math"/>
              </w:rPr>
            </m:ctrlPr>
          </m:dPr>
          <m:e>
            <m:r>
              <w:rPr>
                <w:rFonts w:ascii="Cambria Math" w:hAnsi="Cambria Math"/>
              </w:rPr>
              <m:t>x</m:t>
            </m:r>
            <m:r>
              <m:rPr>
                <m:sty m:val="p"/>
              </m:rPr>
              <w:rPr>
                <w:rFonts w:ascii="Cambria Math" w:hAnsi="Cambria Math"/>
              </w:rPr>
              <m:t>+7</m:t>
            </m:r>
          </m:e>
        </m:d>
      </m:oMath>
      <w:r w:rsidR="00B86890">
        <w:rPr>
          <w:rFonts w:eastAsiaTheme="minorEastAsia"/>
        </w:rPr>
        <w:br/>
      </w:r>
      <w:r w:rsidR="00B86890" w:rsidRPr="009830A3">
        <w:rPr>
          <w:rFonts w:eastAsiaTheme="minorEastAsia"/>
          <w:noProof/>
        </w:rPr>
        <w:drawing>
          <wp:inline distT="0" distB="0" distL="0" distR="0" wp14:anchorId="5651B389" wp14:editId="1761732D">
            <wp:extent cx="1800000" cy="1351546"/>
            <wp:effectExtent l="0" t="0" r="0" b="1270"/>
            <wp:docPr id="771236082" name="Picture 1" descr="An area model for students to expand the given binomial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217256" name="Picture 1" descr="An area model for students to expand the given binomial product."/>
                    <pic:cNvPicPr/>
                  </pic:nvPicPr>
                  <pic:blipFill>
                    <a:blip r:embed="rId26"/>
                    <a:stretch>
                      <a:fillRect/>
                    </a:stretch>
                  </pic:blipFill>
                  <pic:spPr>
                    <a:xfrm>
                      <a:off x="0" y="0"/>
                      <a:ext cx="1800000" cy="1351546"/>
                    </a:xfrm>
                    <a:prstGeom prst="rect">
                      <a:avLst/>
                    </a:prstGeom>
                  </pic:spPr>
                </pic:pic>
              </a:graphicData>
            </a:graphic>
          </wp:inline>
        </w:drawing>
      </w:r>
    </w:p>
    <w:p w14:paraId="35AEFD9F" w14:textId="77777777" w:rsidR="00B86890" w:rsidRDefault="0004451C" w:rsidP="00152114">
      <w:pPr>
        <w:pStyle w:val="ListNumber"/>
        <w:rPr>
          <w:rFonts w:eastAsiaTheme="minorEastAsia"/>
        </w:rPr>
      </w:pPr>
      <m:oMath>
        <m:r>
          <w:rPr>
            <w:rFonts w:ascii="Cambria Math" w:hAnsi="Cambria Math"/>
          </w:rPr>
          <w:lastRenderedPageBreak/>
          <m:t>f</m:t>
        </m:r>
        <m:d>
          <m:dPr>
            <m:ctrlPr>
              <w:rPr>
                <w:rFonts w:ascii="Cambria Math" w:hAnsi="Cambria Math"/>
              </w:rPr>
            </m:ctrlPr>
          </m:dPr>
          <m:e>
            <m:r>
              <w:rPr>
                <w:rFonts w:ascii="Cambria Math" w:hAnsi="Cambria Math"/>
              </w:rPr>
              <m:t>x</m:t>
            </m:r>
          </m:e>
        </m:d>
        <m:r>
          <m:rPr>
            <m:sty m:val="p"/>
          </m:rPr>
          <w:rPr>
            <w:rFonts w:ascii="Cambria Math" w:hAnsi="Cambria Math"/>
          </w:rPr>
          <m:t>=</m:t>
        </m:r>
        <m:d>
          <m:dPr>
            <m:ctrlPr>
              <w:rPr>
                <w:rFonts w:ascii="Cambria Math" w:hAnsi="Cambria Math"/>
              </w:rPr>
            </m:ctrlPr>
          </m:dPr>
          <m:e>
            <m:r>
              <w:rPr>
                <w:rFonts w:ascii="Cambria Math" w:hAnsi="Cambria Math"/>
              </w:rPr>
              <m:t>x</m:t>
            </m:r>
            <m:r>
              <m:rPr>
                <m:sty m:val="p"/>
              </m:rPr>
              <w:rPr>
                <w:rFonts w:ascii="Cambria Math" w:hAnsi="Cambria Math"/>
              </w:rPr>
              <m:t>-2</m:t>
            </m:r>
          </m:e>
        </m:d>
        <m:d>
          <m:dPr>
            <m:ctrlPr>
              <w:rPr>
                <w:rFonts w:ascii="Cambria Math" w:hAnsi="Cambria Math"/>
              </w:rPr>
            </m:ctrlPr>
          </m:dPr>
          <m:e>
            <m:r>
              <w:rPr>
                <w:rFonts w:ascii="Cambria Math" w:hAnsi="Cambria Math"/>
              </w:rPr>
              <m:t>x</m:t>
            </m:r>
            <m:r>
              <m:rPr>
                <m:sty m:val="p"/>
              </m:rPr>
              <w:rPr>
                <w:rFonts w:ascii="Cambria Math" w:hAnsi="Cambria Math"/>
              </w:rPr>
              <m:t>+2</m:t>
            </m:r>
          </m:e>
        </m:d>
        <m:r>
          <m:rPr>
            <m:sty m:val="p"/>
          </m:rPr>
          <w:rPr>
            <w:rFonts w:ascii="Cambria Math" w:hAnsi="Cambria Math"/>
          </w:rPr>
          <w:br/>
        </m:r>
      </m:oMath>
      <w:r w:rsidR="00B86890" w:rsidRPr="00C8034E">
        <w:rPr>
          <w:rFonts w:eastAsiaTheme="minorEastAsia"/>
          <w:noProof/>
        </w:rPr>
        <w:drawing>
          <wp:inline distT="0" distB="0" distL="0" distR="0" wp14:anchorId="108C481D" wp14:editId="3C48FC89">
            <wp:extent cx="1609277" cy="1382573"/>
            <wp:effectExtent l="0" t="0" r="0" b="8255"/>
            <wp:docPr id="168114151" name="Picture 1" descr="An area model for students to expand the given binomial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14151" name="Picture 1" descr="An area model for students to expand the given binomial product."/>
                    <pic:cNvPicPr/>
                  </pic:nvPicPr>
                  <pic:blipFill>
                    <a:blip r:embed="rId27"/>
                    <a:stretch>
                      <a:fillRect/>
                    </a:stretch>
                  </pic:blipFill>
                  <pic:spPr>
                    <a:xfrm>
                      <a:off x="0" y="0"/>
                      <a:ext cx="1618228" cy="1390263"/>
                    </a:xfrm>
                    <a:prstGeom prst="rect">
                      <a:avLst/>
                    </a:prstGeom>
                  </pic:spPr>
                </pic:pic>
              </a:graphicData>
            </a:graphic>
          </wp:inline>
        </w:drawing>
      </w:r>
    </w:p>
    <w:p w14:paraId="15448EA9" w14:textId="77777777" w:rsidR="00B86890" w:rsidRPr="005D283F" w:rsidRDefault="0004451C" w:rsidP="00152114">
      <w:pPr>
        <w:pStyle w:val="ListNumber"/>
        <w:rPr>
          <w:rFonts w:eastAsiaTheme="minorEastAsia"/>
        </w:rPr>
      </w:pP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d>
          <m:dPr>
            <m:ctrlPr>
              <w:rPr>
                <w:rFonts w:ascii="Cambria Math" w:hAnsi="Cambria Math"/>
              </w:rPr>
            </m:ctrlPr>
          </m:dPr>
          <m:e>
            <m:r>
              <w:rPr>
                <w:rFonts w:ascii="Cambria Math" w:hAnsi="Cambria Math"/>
              </w:rPr>
              <m:t>x</m:t>
            </m:r>
            <m:r>
              <m:rPr>
                <m:sty m:val="p"/>
              </m:rPr>
              <w:rPr>
                <w:rFonts w:ascii="Cambria Math" w:hAnsi="Cambria Math"/>
              </w:rPr>
              <m:t>-2</m:t>
            </m:r>
          </m:e>
        </m:d>
        <m:d>
          <m:dPr>
            <m:ctrlPr>
              <w:rPr>
                <w:rFonts w:ascii="Cambria Math" w:hAnsi="Cambria Math"/>
              </w:rPr>
            </m:ctrlPr>
          </m:dPr>
          <m:e>
            <m:r>
              <w:rPr>
                <w:rFonts w:ascii="Cambria Math" w:hAnsi="Cambria Math"/>
              </w:rPr>
              <m:t>x</m:t>
            </m:r>
            <m:r>
              <m:rPr>
                <m:sty m:val="p"/>
              </m:rPr>
              <w:rPr>
                <w:rFonts w:ascii="Cambria Math" w:hAnsi="Cambria Math"/>
              </w:rPr>
              <m:t>-2</m:t>
            </m:r>
          </m:e>
        </m:d>
      </m:oMath>
      <w:r w:rsidR="00B86890">
        <w:rPr>
          <w:rFonts w:eastAsiaTheme="minorEastAsia"/>
        </w:rPr>
        <w:br/>
      </w:r>
      <w:r w:rsidR="00B86890" w:rsidRPr="00C8034E">
        <w:rPr>
          <w:rFonts w:eastAsiaTheme="minorEastAsia"/>
          <w:noProof/>
        </w:rPr>
        <w:drawing>
          <wp:inline distT="0" distB="0" distL="0" distR="0" wp14:anchorId="3E6A533D" wp14:editId="3D19457D">
            <wp:extent cx="1609277" cy="1382573"/>
            <wp:effectExtent l="0" t="0" r="0" b="8255"/>
            <wp:docPr id="1493082348" name="Picture 1" descr="An area model for students to expand the given binomial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082348" name="Picture 1" descr="An area model for students to expand the given binomial product."/>
                    <pic:cNvPicPr/>
                  </pic:nvPicPr>
                  <pic:blipFill>
                    <a:blip r:embed="rId27"/>
                    <a:stretch>
                      <a:fillRect/>
                    </a:stretch>
                  </pic:blipFill>
                  <pic:spPr>
                    <a:xfrm>
                      <a:off x="0" y="0"/>
                      <a:ext cx="1618228" cy="1390263"/>
                    </a:xfrm>
                    <a:prstGeom prst="rect">
                      <a:avLst/>
                    </a:prstGeom>
                  </pic:spPr>
                </pic:pic>
              </a:graphicData>
            </a:graphic>
          </wp:inline>
        </w:drawing>
      </w:r>
    </w:p>
    <w:p w14:paraId="0221B154" w14:textId="77777777" w:rsidR="00B86890" w:rsidRPr="003852BB" w:rsidRDefault="0004451C" w:rsidP="00152114">
      <w:pPr>
        <w:pStyle w:val="ListNumber"/>
        <w:rPr>
          <w:rFonts w:eastAsiaTheme="minorEastAsia"/>
        </w:rPr>
      </w:pP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d>
          <m:dPr>
            <m:ctrlPr>
              <w:rPr>
                <w:rFonts w:ascii="Cambria Math" w:hAnsi="Cambria Math"/>
              </w:rPr>
            </m:ctrlPr>
          </m:dPr>
          <m:e>
            <m:r>
              <w:rPr>
                <w:rFonts w:ascii="Cambria Math" w:hAnsi="Cambria Math"/>
              </w:rPr>
              <m:t>x</m:t>
            </m:r>
            <m:r>
              <m:rPr>
                <m:sty m:val="p"/>
              </m:rPr>
              <w:rPr>
                <w:rFonts w:ascii="Cambria Math" w:hAnsi="Cambria Math"/>
              </w:rPr>
              <m:t>+2</m:t>
            </m:r>
          </m:e>
        </m:d>
        <m:d>
          <m:dPr>
            <m:ctrlPr>
              <w:rPr>
                <w:rFonts w:ascii="Cambria Math" w:hAnsi="Cambria Math"/>
              </w:rPr>
            </m:ctrlPr>
          </m:dPr>
          <m:e>
            <m:r>
              <w:rPr>
                <w:rFonts w:ascii="Cambria Math" w:hAnsi="Cambria Math"/>
              </w:rPr>
              <m:t>x</m:t>
            </m:r>
            <m:r>
              <m:rPr>
                <m:sty m:val="p"/>
              </m:rPr>
              <w:rPr>
                <w:rFonts w:ascii="Cambria Math" w:hAnsi="Cambria Math"/>
              </w:rPr>
              <m:t>+2</m:t>
            </m:r>
          </m:e>
        </m:d>
      </m:oMath>
      <w:r w:rsidR="00B86890">
        <w:rPr>
          <w:rFonts w:eastAsiaTheme="minorEastAsia"/>
        </w:rPr>
        <w:br/>
      </w:r>
      <w:r w:rsidR="00B86890" w:rsidRPr="00C8034E">
        <w:rPr>
          <w:rFonts w:eastAsiaTheme="minorEastAsia"/>
          <w:noProof/>
        </w:rPr>
        <w:drawing>
          <wp:inline distT="0" distB="0" distL="0" distR="0" wp14:anchorId="21BA171C" wp14:editId="26423A1C">
            <wp:extent cx="1609277" cy="1382573"/>
            <wp:effectExtent l="0" t="0" r="0" b="8255"/>
            <wp:docPr id="244364117" name="Picture 1" descr="An area model for students to expand the given binomial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364117" name="Picture 1" descr="An area model for students to expand the given binomial product."/>
                    <pic:cNvPicPr/>
                  </pic:nvPicPr>
                  <pic:blipFill>
                    <a:blip r:embed="rId27"/>
                    <a:stretch>
                      <a:fillRect/>
                    </a:stretch>
                  </pic:blipFill>
                  <pic:spPr>
                    <a:xfrm>
                      <a:off x="0" y="0"/>
                      <a:ext cx="1618228" cy="1390263"/>
                    </a:xfrm>
                    <a:prstGeom prst="rect">
                      <a:avLst/>
                    </a:prstGeom>
                  </pic:spPr>
                </pic:pic>
              </a:graphicData>
            </a:graphic>
          </wp:inline>
        </w:drawing>
      </w:r>
    </w:p>
    <w:p w14:paraId="619CA560" w14:textId="77777777" w:rsidR="00B86890" w:rsidRPr="003852BB" w:rsidRDefault="0004451C" w:rsidP="00152114">
      <w:pPr>
        <w:pStyle w:val="ListNumber"/>
        <w:rPr>
          <w:rFonts w:eastAsiaTheme="minorEastAsia"/>
        </w:rPr>
      </w:pP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d>
          <m:dPr>
            <m:ctrlPr>
              <w:rPr>
                <w:rFonts w:ascii="Cambria Math" w:hAnsi="Cambria Math"/>
              </w:rPr>
            </m:ctrlPr>
          </m:dPr>
          <m:e>
            <m:r>
              <w:rPr>
                <w:rFonts w:ascii="Cambria Math" w:hAnsi="Cambria Math"/>
              </w:rPr>
              <m:t>x</m:t>
            </m:r>
            <m:r>
              <m:rPr>
                <m:sty m:val="p"/>
              </m:rPr>
              <w:rPr>
                <w:rFonts w:ascii="Cambria Math" w:hAnsi="Cambria Math"/>
              </w:rPr>
              <m:t>+7</m:t>
            </m:r>
          </m:e>
        </m:d>
        <m:d>
          <m:dPr>
            <m:ctrlPr>
              <w:rPr>
                <w:rFonts w:ascii="Cambria Math" w:hAnsi="Cambria Math"/>
              </w:rPr>
            </m:ctrlPr>
          </m:dPr>
          <m:e>
            <m:r>
              <w:rPr>
                <w:rFonts w:ascii="Cambria Math" w:hAnsi="Cambria Math"/>
              </w:rPr>
              <m:t>x</m:t>
            </m:r>
            <m:r>
              <m:rPr>
                <m:sty m:val="p"/>
              </m:rPr>
              <w:rPr>
                <w:rFonts w:ascii="Cambria Math" w:hAnsi="Cambria Math"/>
              </w:rPr>
              <m:t>+7</m:t>
            </m:r>
          </m:e>
        </m:d>
      </m:oMath>
      <w:r w:rsidR="00B86890">
        <w:rPr>
          <w:rFonts w:eastAsiaTheme="minorEastAsia"/>
        </w:rPr>
        <w:br/>
      </w:r>
      <w:r w:rsidR="00B86890" w:rsidRPr="001F42C3">
        <w:rPr>
          <w:rFonts w:eastAsiaTheme="minorEastAsia"/>
          <w:noProof/>
        </w:rPr>
        <w:drawing>
          <wp:inline distT="0" distB="0" distL="0" distR="0" wp14:anchorId="7924748F" wp14:editId="0698978D">
            <wp:extent cx="1868840" cy="1719072"/>
            <wp:effectExtent l="0" t="0" r="0" b="0"/>
            <wp:docPr id="2046151205" name="Picture 1" descr="An area model for students to expand the given binomial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151205" name="Picture 1" descr="An area model for students to expand the given binomial product."/>
                    <pic:cNvPicPr/>
                  </pic:nvPicPr>
                  <pic:blipFill>
                    <a:blip r:embed="rId28"/>
                    <a:stretch>
                      <a:fillRect/>
                    </a:stretch>
                  </pic:blipFill>
                  <pic:spPr>
                    <a:xfrm>
                      <a:off x="0" y="0"/>
                      <a:ext cx="1871742" cy="1721741"/>
                    </a:xfrm>
                    <a:prstGeom prst="rect">
                      <a:avLst/>
                    </a:prstGeom>
                  </pic:spPr>
                </pic:pic>
              </a:graphicData>
            </a:graphic>
          </wp:inline>
        </w:drawing>
      </w:r>
    </w:p>
    <w:p w14:paraId="78ACF7D2" w14:textId="77777777" w:rsidR="00AE7FB1" w:rsidRDefault="00AE7FB1">
      <w:pPr>
        <w:suppressAutoHyphens w:val="0"/>
        <w:spacing w:after="0" w:line="276" w:lineRule="auto"/>
      </w:pPr>
      <w:r>
        <w:br w:type="page"/>
      </w:r>
    </w:p>
    <w:p w14:paraId="60E3A134" w14:textId="17AE429B" w:rsidR="00AE7FB1" w:rsidRDefault="00AE7FB1" w:rsidP="00AE7FB1">
      <w:pPr>
        <w:pStyle w:val="Heading2"/>
        <w:rPr>
          <w:rStyle w:val="Heading2Char"/>
        </w:rPr>
      </w:pPr>
      <w:bookmarkStart w:id="2" w:name="_Appendix_B"/>
      <w:bookmarkEnd w:id="2"/>
      <w:r>
        <w:lastRenderedPageBreak/>
        <w:t xml:space="preserve">Appendix B </w:t>
      </w:r>
    </w:p>
    <w:p w14:paraId="17AC3091" w14:textId="1E4341E5" w:rsidR="00AE7FB1" w:rsidRDefault="00AE7FB1" w:rsidP="00AE7FB1">
      <w:pPr>
        <w:pStyle w:val="Heading3"/>
      </w:pPr>
      <w:r>
        <w:t>Comparative worked example – expanding binomial products</w:t>
      </w:r>
    </w:p>
    <w:p w14:paraId="4CAA11C5" w14:textId="77777777" w:rsidR="00A36CB1" w:rsidRDefault="00A36CB1">
      <w:pPr>
        <w:suppressAutoHyphens w:val="0"/>
        <w:spacing w:after="0" w:line="276" w:lineRule="auto"/>
      </w:pPr>
      <w:r w:rsidRPr="00A36CB1">
        <w:rPr>
          <w:noProof/>
        </w:rPr>
        <w:drawing>
          <wp:inline distT="0" distB="0" distL="0" distR="0" wp14:anchorId="24BF4E86" wp14:editId="2FBEA010">
            <wp:extent cx="6116320" cy="2265045"/>
            <wp:effectExtent l="0" t="0" r="0" b="1905"/>
            <wp:docPr id="9" name="Picture 8" descr="A comparative worked example comparing using the area model to the FOIL method for expanding (x+5)(x-3). On the left-hand side, the area model is presented with the solution of x^2+2x-15 being presented below it. On the right-hand side, the FOIL method is illustrated with colour-coded arrows that match the terms on the right-hand side of the equation they create.">
              <a:extLst xmlns:a="http://schemas.openxmlformats.org/drawingml/2006/main">
                <a:ext uri="{FF2B5EF4-FFF2-40B4-BE49-F238E27FC236}">
                  <a16:creationId xmlns:a16="http://schemas.microsoft.com/office/drawing/2014/main" id="{D662FE04-7D32-8D24-7259-1D34369BAA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comparative worked example comparing using the area model to the FOIL method for expanding (x+5)(x-3). On the left-hand side, the area model is presented with the solution of x^2+2x-15 being presented below it. On the right-hand side, the FOIL method is illustrated with colour-coded arrows that match the terms on the right-hand side of the equation they create.">
                      <a:extLst>
                        <a:ext uri="{FF2B5EF4-FFF2-40B4-BE49-F238E27FC236}">
                          <a16:creationId xmlns:a16="http://schemas.microsoft.com/office/drawing/2014/main" id="{D662FE04-7D32-8D24-7259-1D34369BAAED}"/>
                        </a:ext>
                      </a:extLst>
                    </pic:cNvPr>
                    <pic:cNvPicPr>
                      <a:picLocks noChangeAspect="1"/>
                    </pic:cNvPicPr>
                  </pic:nvPicPr>
                  <pic:blipFill>
                    <a:blip r:embed="rId29"/>
                    <a:srcRect t="11711"/>
                    <a:stretch>
                      <a:fillRect/>
                    </a:stretch>
                  </pic:blipFill>
                  <pic:spPr>
                    <a:xfrm>
                      <a:off x="0" y="0"/>
                      <a:ext cx="6116320" cy="2265045"/>
                    </a:xfrm>
                    <a:prstGeom prst="rect">
                      <a:avLst/>
                    </a:prstGeom>
                  </pic:spPr>
                </pic:pic>
              </a:graphicData>
            </a:graphic>
          </wp:inline>
        </w:drawing>
      </w:r>
    </w:p>
    <w:p w14:paraId="1930A121" w14:textId="77777777" w:rsidR="009F113C" w:rsidRDefault="0094241B">
      <w:pPr>
        <w:suppressAutoHyphens w:val="0"/>
        <w:spacing w:after="0" w:line="276" w:lineRule="auto"/>
      </w:pPr>
      <w:r>
        <w:t>Which method is better</w:t>
      </w:r>
      <w:r w:rsidR="00D247EE">
        <w:t>?</w:t>
      </w:r>
    </w:p>
    <w:p w14:paraId="5C224020" w14:textId="77777777" w:rsidR="009F113C" w:rsidRDefault="009F113C">
      <w:pPr>
        <w:suppressAutoHyphens w:val="0"/>
        <w:spacing w:after="0" w:line="276" w:lineRule="auto"/>
      </w:pPr>
      <w:r>
        <w:br w:type="page"/>
      </w:r>
    </w:p>
    <w:p w14:paraId="36445ACD" w14:textId="13B5DA69" w:rsidR="00077347" w:rsidRDefault="00077347" w:rsidP="00077347">
      <w:pPr>
        <w:pStyle w:val="Heading2"/>
        <w:rPr>
          <w:rStyle w:val="Heading2Char"/>
        </w:rPr>
      </w:pPr>
      <w:bookmarkStart w:id="3" w:name="_Appendix_C"/>
      <w:bookmarkEnd w:id="3"/>
      <w:r>
        <w:lastRenderedPageBreak/>
        <w:t xml:space="preserve">Appendix C </w:t>
      </w:r>
    </w:p>
    <w:p w14:paraId="775C303A" w14:textId="77777777" w:rsidR="00077347" w:rsidRDefault="00077347" w:rsidP="00077347">
      <w:pPr>
        <w:pStyle w:val="Heading3"/>
      </w:pPr>
      <w:bookmarkStart w:id="4" w:name="_Monic_quadratics_tarsia"/>
      <w:bookmarkEnd w:id="4"/>
      <w:r>
        <w:t>Monic quadratics tarsia</w:t>
      </w:r>
    </w:p>
    <w:p w14:paraId="4FC3AA7F" w14:textId="77777777" w:rsidR="00ED5975" w:rsidRDefault="00077347" w:rsidP="00077347">
      <w:pPr>
        <w:suppressAutoHyphens w:val="0"/>
        <w:spacing w:after="0" w:line="276" w:lineRule="auto"/>
      </w:pPr>
      <w:r w:rsidRPr="00416F84">
        <w:rPr>
          <w:noProof/>
        </w:rPr>
        <w:drawing>
          <wp:inline distT="0" distB="0" distL="0" distR="0" wp14:anchorId="41AE6524" wp14:editId="4932AD1B">
            <wp:extent cx="7558905" cy="3507922"/>
            <wp:effectExtent l="6033" t="0" r="4127" b="4128"/>
            <wp:docPr id="646963579" name="Picture 1" descr="A jumbled tarsia puzzle featuring various combinations of expanded and factored quadra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963579" name="Picture 1" descr="A jumbled tarsia puzzle featuring various combinations of expanded and factored quadratics."/>
                    <pic:cNvPicPr/>
                  </pic:nvPicPr>
                  <pic:blipFill>
                    <a:blip r:embed="rId30"/>
                    <a:stretch>
                      <a:fillRect/>
                    </a:stretch>
                  </pic:blipFill>
                  <pic:spPr>
                    <a:xfrm rot="16200000">
                      <a:off x="0" y="0"/>
                      <a:ext cx="7581951" cy="3518617"/>
                    </a:xfrm>
                    <a:prstGeom prst="rect">
                      <a:avLst/>
                    </a:prstGeom>
                  </pic:spPr>
                </pic:pic>
              </a:graphicData>
            </a:graphic>
          </wp:inline>
        </w:drawing>
      </w:r>
    </w:p>
    <w:p w14:paraId="1AEDEF67" w14:textId="61CA107D" w:rsidR="00F43AE6" w:rsidRDefault="00F43AE6">
      <w:pPr>
        <w:suppressAutoHyphens w:val="0"/>
        <w:spacing w:after="0" w:line="276" w:lineRule="auto"/>
        <w:rPr>
          <w:rFonts w:eastAsiaTheme="majorEastAsia"/>
          <w:bCs/>
          <w:color w:val="002664"/>
          <w:sz w:val="36"/>
          <w:szCs w:val="48"/>
        </w:rPr>
      </w:pPr>
      <w:r>
        <w:br w:type="page"/>
      </w:r>
    </w:p>
    <w:p w14:paraId="3505FD9D" w14:textId="606D384B" w:rsidR="00ED5975" w:rsidRDefault="00ED5975" w:rsidP="00ED5975">
      <w:pPr>
        <w:pStyle w:val="Heading2"/>
        <w:rPr>
          <w:rStyle w:val="Heading2Char"/>
        </w:rPr>
      </w:pPr>
      <w:bookmarkStart w:id="5" w:name="_Appendix_D"/>
      <w:bookmarkEnd w:id="5"/>
      <w:r>
        <w:lastRenderedPageBreak/>
        <w:t>Appendix D</w:t>
      </w:r>
    </w:p>
    <w:p w14:paraId="41DF368B" w14:textId="5EC8A872" w:rsidR="00ED5975" w:rsidRDefault="00ED5975" w:rsidP="00ED5975">
      <w:pPr>
        <w:pStyle w:val="Heading3"/>
      </w:pPr>
      <w:bookmarkStart w:id="6" w:name="_Four_quadrant_notes"/>
      <w:bookmarkEnd w:id="6"/>
      <w:r>
        <w:t>Four quadrant notes</w:t>
      </w:r>
    </w:p>
    <w:tbl>
      <w:tblPr>
        <w:tblStyle w:val="TableGrid"/>
        <w:tblW w:w="0" w:type="auto"/>
        <w:tblLook w:val="04A0" w:firstRow="1" w:lastRow="0" w:firstColumn="1" w:lastColumn="0" w:noHBand="0" w:noVBand="1"/>
        <w:tblDescription w:val="Four quadrant notes for factorising monic quadratic functions as per the support document."/>
      </w:tblPr>
      <w:tblGrid>
        <w:gridCol w:w="4811"/>
        <w:gridCol w:w="4811"/>
      </w:tblGrid>
      <w:tr w:rsidR="00ED5975" w14:paraId="534116B2" w14:textId="77777777" w:rsidTr="00651D04">
        <w:trPr>
          <w:trHeight w:val="5431"/>
        </w:trPr>
        <w:tc>
          <w:tcPr>
            <w:tcW w:w="4811" w:type="dxa"/>
          </w:tcPr>
          <w:p w14:paraId="2B3C496A" w14:textId="59E03C13" w:rsidR="00ED5975" w:rsidRPr="00901C37" w:rsidRDefault="00ED5975" w:rsidP="00651D04">
            <w:pPr>
              <w:rPr>
                <w:rStyle w:val="Strong"/>
              </w:rPr>
            </w:pPr>
            <w:r w:rsidRPr="00901C37">
              <w:rPr>
                <w:rStyle w:val="Strong"/>
              </w:rPr>
              <w:t>Example 1</w:t>
            </w:r>
          </w:p>
          <w:p w14:paraId="42D935F5" w14:textId="32362093" w:rsidR="00ED5975" w:rsidRDefault="00ED5975" w:rsidP="00651D04">
            <w:pPr>
              <w:rPr>
                <w:rFonts w:eastAsiaTheme="minorEastAsia"/>
              </w:rPr>
            </w:pPr>
            <w:r>
              <w:t xml:space="preserve">Expand </w:t>
            </w:r>
            <m:oMath>
              <m:r>
                <w:rPr>
                  <w:rFonts w:ascii="Cambria Math" w:hAnsi="Cambria Math"/>
                </w:rPr>
                <m:t>f(x)=(x+3)(x+9)</m:t>
              </m:r>
            </m:oMath>
          </w:p>
          <w:p w14:paraId="3C3FB15F" w14:textId="4280D1C2" w:rsidR="00ED5975" w:rsidRPr="00CA2646" w:rsidRDefault="00F03A13" w:rsidP="00651D04">
            <w:pPr>
              <w:rPr>
                <w:rFonts w:eastAsiaTheme="minorEastAsia"/>
              </w:rPr>
            </w:pPr>
            <w:r w:rsidRPr="00F03A13">
              <w:rPr>
                <w:rFonts w:eastAsiaTheme="minorEastAsia"/>
                <w:noProof/>
              </w:rPr>
              <w:drawing>
                <wp:inline distT="0" distB="0" distL="0" distR="0" wp14:anchorId="74CDDCD3" wp14:editId="571E7D65">
                  <wp:extent cx="1807658" cy="1649943"/>
                  <wp:effectExtent l="0" t="0" r="2540" b="7620"/>
                  <wp:docPr id="1553998102" name="Picture 1" descr="An area model for students to expand the binomial product (x+3)(x+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998102" name="Picture 1" descr="An area model for students to expand the binomial product (x+3)(x+9)."/>
                          <pic:cNvPicPr/>
                        </pic:nvPicPr>
                        <pic:blipFill>
                          <a:blip r:embed="rId31"/>
                          <a:stretch>
                            <a:fillRect/>
                          </a:stretch>
                        </pic:blipFill>
                        <pic:spPr>
                          <a:xfrm>
                            <a:off x="0" y="0"/>
                            <a:ext cx="1812207" cy="1654095"/>
                          </a:xfrm>
                          <a:prstGeom prst="rect">
                            <a:avLst/>
                          </a:prstGeom>
                        </pic:spPr>
                      </pic:pic>
                    </a:graphicData>
                  </a:graphic>
                </wp:inline>
              </w:drawing>
            </w:r>
            <m:oMath>
              <m:r>
                <m:rPr>
                  <m:sty m:val="p"/>
                </m:rPr>
                <w:rPr>
                  <w:rFonts w:ascii="Cambria Math" w:hAnsi="Cambria Math"/>
                </w:rPr>
                <w:br/>
              </m:r>
            </m:oMath>
            <m:oMathPara>
              <m:oMathParaPr>
                <m:jc m:val="left"/>
              </m:oMathPara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m:rPr>
                    <m:sty m:val="p"/>
                  </m:rPr>
                  <w:rPr>
                    <w:rFonts w:ascii="Cambria Math" w:hAnsi="Segoe UI Symbol" w:cs="Segoe UI Symbol"/>
                    <w:color w:val="000000" w:themeColor="text1"/>
                    <w:sz w:val="48"/>
                    <w:szCs w:val="48"/>
                    <w:shd w:val="clear" w:color="auto" w:fill="FFFFFF"/>
                  </w:rPr>
                  <m:t xml:space="preserve"> </m:t>
                </m:r>
                <m:r>
                  <m:rPr>
                    <m:sty m:val="p"/>
                  </m:rPr>
                  <w:rPr>
                    <w:rFonts w:ascii="Segoe UI Symbol" w:hAnsi="Segoe UI Symbol" w:cs="Segoe UI Symbol"/>
                    <w:color w:val="000000" w:themeColor="text1"/>
                    <w:sz w:val="48"/>
                    <w:szCs w:val="48"/>
                    <w:shd w:val="clear" w:color="auto" w:fill="FFFFFF"/>
                  </w:rPr>
                  <m:t>☐</m:t>
                </m:r>
                <m:r>
                  <w:rPr>
                    <w:rFonts w:ascii="Cambria Math" w:hAnsi="Cambria Math"/>
                  </w:rPr>
                  <m:t xml:space="preserve">x </m:t>
                </m:r>
                <m:r>
                  <m:rPr>
                    <m:sty m:val="p"/>
                  </m:rPr>
                  <w:rPr>
                    <w:rFonts w:ascii="Segoe UI Symbol" w:hAnsi="Segoe UI Symbol" w:cs="Segoe UI Symbol"/>
                    <w:color w:val="000000" w:themeColor="text1"/>
                    <w:sz w:val="48"/>
                    <w:szCs w:val="48"/>
                    <w:shd w:val="clear" w:color="auto" w:fill="FFFFFF"/>
                  </w:rPr>
                  <m:t>☐</m:t>
                </m:r>
                <m:r>
                  <w:rPr>
                    <w:rFonts w:ascii="Cambria Math" w:hAnsi="Cambria Math"/>
                  </w:rPr>
                  <m:t xml:space="preserve">x </m:t>
                </m:r>
                <m:r>
                  <m:rPr>
                    <m:sty m:val="p"/>
                  </m:rPr>
                  <w:rPr>
                    <w:rFonts w:ascii="Segoe UI Symbol" w:hAnsi="Segoe UI Symbol" w:cs="Segoe UI Symbol"/>
                    <w:color w:val="000000" w:themeColor="text1"/>
                    <w:sz w:val="48"/>
                    <w:szCs w:val="48"/>
                    <w:shd w:val="clear" w:color="auto" w:fill="FFFFFF"/>
                  </w:rPr>
                  <m:t>☐</m:t>
                </m:r>
                <m:r>
                  <m:rPr>
                    <m:sty m:val="p"/>
                  </m:rPr>
                  <w:rPr>
                    <w:rFonts w:ascii="Cambria Math" w:hAnsi="Cambria Math"/>
                  </w:rPr>
                  <w:br/>
                </m:r>
              </m:oMath>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oMath>
            </m:oMathPara>
          </w:p>
        </w:tc>
        <w:tc>
          <w:tcPr>
            <w:tcW w:w="4811" w:type="dxa"/>
          </w:tcPr>
          <w:p w14:paraId="72846B84" w14:textId="77777777" w:rsidR="00ED5975" w:rsidRPr="00901C37" w:rsidRDefault="00ED5975" w:rsidP="00651D04">
            <w:pPr>
              <w:rPr>
                <w:rStyle w:val="Strong"/>
              </w:rPr>
            </w:pPr>
            <w:r w:rsidRPr="00901C37">
              <w:rPr>
                <w:rStyle w:val="Strong"/>
              </w:rPr>
              <w:t>Example 2</w:t>
            </w:r>
          </w:p>
          <w:p w14:paraId="5D1D9745" w14:textId="0A1B486C" w:rsidR="00ED5975" w:rsidRDefault="00CA2646" w:rsidP="00651D04">
            <w:r>
              <w:t>Factorise</w:t>
            </w:r>
            <w:r w:rsidR="00ED5975">
              <w:t xml:space="preserv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+11x+30</m:t>
              </m:r>
            </m:oMath>
          </w:p>
        </w:tc>
      </w:tr>
      <w:tr w:rsidR="00ED5975" w14:paraId="52E4D455" w14:textId="77777777" w:rsidTr="00651D04">
        <w:trPr>
          <w:trHeight w:val="6090"/>
        </w:trPr>
        <w:tc>
          <w:tcPr>
            <w:tcW w:w="4811" w:type="dxa"/>
          </w:tcPr>
          <w:p w14:paraId="03108256" w14:textId="77777777" w:rsidR="00ED5975" w:rsidRPr="00901C37" w:rsidRDefault="00ED5975" w:rsidP="00651D04">
            <w:pPr>
              <w:rPr>
                <w:rStyle w:val="Strong"/>
              </w:rPr>
            </w:pPr>
            <w:r w:rsidRPr="00901C37">
              <w:rPr>
                <w:rStyle w:val="Strong"/>
              </w:rPr>
              <w:t>Things to remember</w:t>
            </w:r>
          </w:p>
        </w:tc>
        <w:tc>
          <w:tcPr>
            <w:tcW w:w="4811" w:type="dxa"/>
          </w:tcPr>
          <w:p w14:paraId="2B64BE4A" w14:textId="77777777" w:rsidR="00ED5975" w:rsidRPr="00901C37" w:rsidRDefault="00ED5975" w:rsidP="00651D04">
            <w:pPr>
              <w:rPr>
                <w:rStyle w:val="Strong"/>
              </w:rPr>
            </w:pPr>
            <w:r w:rsidRPr="00901C37">
              <w:rPr>
                <w:rStyle w:val="Strong"/>
              </w:rPr>
              <w:t>Example 3</w:t>
            </w:r>
          </w:p>
        </w:tc>
      </w:tr>
    </w:tbl>
    <w:p w14:paraId="7E4CA313" w14:textId="77777777" w:rsidR="00F43AE6" w:rsidRDefault="00F43AE6">
      <w:pPr>
        <w:suppressAutoHyphens w:val="0"/>
        <w:spacing w:after="0" w:line="276" w:lineRule="auto"/>
      </w:pPr>
      <w:r>
        <w:rPr>
          <w:bCs/>
        </w:rPr>
        <w:br w:type="page"/>
      </w:r>
    </w:p>
    <w:p w14:paraId="06684838" w14:textId="281C28CA" w:rsidR="00FE4B43" w:rsidRDefault="00FE4B43" w:rsidP="00FE4B43">
      <w:pPr>
        <w:pStyle w:val="Heading2"/>
        <w:rPr>
          <w:rStyle w:val="Heading2Char"/>
        </w:rPr>
      </w:pPr>
      <w:bookmarkStart w:id="7" w:name="_Appendix_E"/>
      <w:bookmarkEnd w:id="7"/>
      <w:r>
        <w:lastRenderedPageBreak/>
        <w:t>Appendix E</w:t>
      </w:r>
    </w:p>
    <w:p w14:paraId="69A7304F" w14:textId="431A0197" w:rsidR="00FE4B43" w:rsidRDefault="00AC017C" w:rsidP="00FE4B43">
      <w:pPr>
        <w:pStyle w:val="Heading3"/>
      </w:pPr>
      <w:bookmarkStart w:id="8" w:name="_Quadratic_functions_area"/>
      <w:bookmarkEnd w:id="8"/>
      <w:r>
        <w:t>Quadratic functions area mazes</w:t>
      </w:r>
    </w:p>
    <w:p w14:paraId="27A39FB6" w14:textId="77777777" w:rsidR="00F43AE6" w:rsidRDefault="002F0BAF" w:rsidP="002F0BAF">
      <w:r w:rsidRPr="002F0BAF">
        <w:t xml:space="preserve">Find the </w:t>
      </w:r>
      <w:r w:rsidR="008F3E21">
        <w:t xml:space="preserve">expanded </w:t>
      </w:r>
      <w:r>
        <w:t>expression</w:t>
      </w:r>
      <w:r w:rsidRPr="002F0BAF">
        <w:t xml:space="preserve"> </w:t>
      </w:r>
      <w:r w:rsidR="00D8680B">
        <w:t>that corresponds to the question marks</w:t>
      </w:r>
      <w:r w:rsidRPr="002F0BAF">
        <w:t xml:space="preserve"> in the following diagrams.</w:t>
      </w:r>
    </w:p>
    <w:p w14:paraId="59B10F29" w14:textId="77777777" w:rsidR="005C0780" w:rsidRDefault="00D8680B" w:rsidP="002F0BAF">
      <w:r w:rsidRPr="002F0BAF">
        <w:t>All</w:t>
      </w:r>
      <w:r w:rsidR="002F0BAF" w:rsidRPr="002F0BAF">
        <w:t xml:space="preserve"> shapes are </w:t>
      </w:r>
      <w:r w:rsidRPr="002F0BAF">
        <w:t>rectangles</w:t>
      </w:r>
      <w:r>
        <w:t xml:space="preserve"> but</w:t>
      </w:r>
      <w:r w:rsidR="002F0BAF" w:rsidRPr="002F0BAF">
        <w:t xml:space="preserve"> are not drawn to scale.</w:t>
      </w:r>
    </w:p>
    <w:p w14:paraId="6C9D6BCC" w14:textId="0A82DEFC" w:rsidR="002F0BAF" w:rsidRPr="002F0BAF" w:rsidRDefault="002F5848" w:rsidP="002F0BAF">
      <w:r>
        <w:t>All quadratic functions are monic with whole-number factors</w:t>
      </w:r>
      <w:r w:rsidR="002F0BAF" w:rsidRPr="002F0BAF">
        <w:t>.</w:t>
      </w:r>
    </w:p>
    <w:p w14:paraId="5996F8A2" w14:textId="685D0907" w:rsidR="00AC017C" w:rsidRDefault="006064FB" w:rsidP="004D2681">
      <w:pPr>
        <w:pStyle w:val="ListNumber"/>
        <w:numPr>
          <w:ilvl w:val="0"/>
          <w:numId w:val="13"/>
        </w:numPr>
      </w:pPr>
      <w:r w:rsidRPr="004D2681">
        <w:rPr>
          <w:noProof/>
        </w:rPr>
        <w:drawing>
          <wp:inline distT="0" distB="0" distL="0" distR="0" wp14:anchorId="54304F6C" wp14:editId="31ABECA8">
            <wp:extent cx="4309241" cy="1599859"/>
            <wp:effectExtent l="0" t="0" r="0" b="635"/>
            <wp:docPr id="428003357" name="Picture 1" descr="Rectangle divided into 2 sections. The section on the left has the equation f(x)=x^2+7x+10 and the section on the right has equation g(x)=x^2+9x+14. The height of the rectangle is x+2 and the width is 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003357" name="Picture 1" descr="Rectangle divided into 2 sections. The section on the left has the equation f(x)=x^2+7x+10 and the section on the right has equation g(x)=x^2+9x+14. The height of the rectangle is x+2 and the width is unknown."/>
                    <pic:cNvPicPr/>
                  </pic:nvPicPr>
                  <pic:blipFill>
                    <a:blip r:embed="rId32"/>
                    <a:stretch>
                      <a:fillRect/>
                    </a:stretch>
                  </pic:blipFill>
                  <pic:spPr>
                    <a:xfrm>
                      <a:off x="0" y="0"/>
                      <a:ext cx="4317159" cy="1602799"/>
                    </a:xfrm>
                    <a:prstGeom prst="rect">
                      <a:avLst/>
                    </a:prstGeom>
                  </pic:spPr>
                </pic:pic>
              </a:graphicData>
            </a:graphic>
          </wp:inline>
        </w:drawing>
      </w:r>
    </w:p>
    <w:p w14:paraId="7493771F" w14:textId="4E08C09C" w:rsidR="00EA5374" w:rsidRDefault="00723C2F" w:rsidP="004D2681">
      <w:pPr>
        <w:pStyle w:val="ListNumber"/>
      </w:pPr>
      <w:r w:rsidRPr="004D2681">
        <w:rPr>
          <w:noProof/>
        </w:rPr>
        <w:drawing>
          <wp:inline distT="0" distB="0" distL="0" distR="0" wp14:anchorId="40D1FDCA" wp14:editId="3E1B2A08">
            <wp:extent cx="4525475" cy="2302204"/>
            <wp:effectExtent l="0" t="0" r="8890" b="3175"/>
            <wp:docPr id="1664089820" name="Picture 1" descr="Composite shape made up of 3 rectangles. The blue rectangle in the top left has equation f(x)=x^2+6x-16 with a height of x+8. The red rectangle in the top right has the same height as the blue rectangle and the equation g(x)=?. There is a light blue rectangle in the bottom right under the red rectangle. It has the same width as the red rectangle and a height of x+3. It's equation is h(x)=x^2-3x-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089820" name="Picture 1" descr="Composite shape made up of 3 rectangles. The blue rectangle in the top left has equation f(x)=x^2+6x-16 with a height of x+8. The red rectangle in the top right has the same height as the blue rectangle and the equation g(x)=?. There is a light blue rectangle in the bottom right under the red rectangle. It has the same width as the red rectangle and a height of x+3. It's equation is h(x)=x^2-3x-18."/>
                    <pic:cNvPicPr/>
                  </pic:nvPicPr>
                  <pic:blipFill>
                    <a:blip r:embed="rId33"/>
                    <a:stretch>
                      <a:fillRect/>
                    </a:stretch>
                  </pic:blipFill>
                  <pic:spPr>
                    <a:xfrm>
                      <a:off x="0" y="0"/>
                      <a:ext cx="4533136" cy="2306102"/>
                    </a:xfrm>
                    <a:prstGeom prst="rect">
                      <a:avLst/>
                    </a:prstGeom>
                  </pic:spPr>
                </pic:pic>
              </a:graphicData>
            </a:graphic>
          </wp:inline>
        </w:drawing>
      </w:r>
    </w:p>
    <w:p w14:paraId="1C21DCEC" w14:textId="6934E07E" w:rsidR="008B71D5" w:rsidRDefault="00B8050C" w:rsidP="004D2681">
      <w:pPr>
        <w:pStyle w:val="ListNumber"/>
      </w:pPr>
      <w:r w:rsidRPr="004D2681">
        <w:rPr>
          <w:noProof/>
        </w:rPr>
        <w:lastRenderedPageBreak/>
        <w:drawing>
          <wp:inline distT="0" distB="0" distL="0" distR="0" wp14:anchorId="79ACC8B3" wp14:editId="5ED27490">
            <wp:extent cx="4235668" cy="2364094"/>
            <wp:effectExtent l="0" t="0" r="0" b="0"/>
            <wp:docPr id="1289585988" name="Picture 1" descr="A rectangle divided into 4 smaller rectangles. The width of the rectangle is 2x+ 3.&#10;The blue rectangle in the top left has equation f(x)=x^2+7x-30. The red rectangle in the top right has the same height as the blue rectangle and the equation g(x)=?. There is a light blue rectangle in the bottom right under the red rectangle. It has the same width as the red rectangle and a height of x-5. It's equation is h(x)=x^2-12x+35. There is a pink rectangle in the bottom left corner that has the same width as the blue rectangle and the same height as the light blue rectangle. It's equation is 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585988" name="Picture 1" descr="A rectangle divided into 4 smaller rectangles. The width of the rectangle is 2x+ 3.&#10;The blue rectangle in the top left has equation f(x)=x^2+7x-30. The red rectangle in the top right has the same height as the blue rectangle and the equation g(x)=?. There is a light blue rectangle in the bottom right under the red rectangle. It has the same width as the red rectangle and a height of x-5. It's equation is h(x)=x^2-12x+35. There is a pink rectangle in the bottom left corner that has the same width as the blue rectangle and the same height as the light blue rectangle. It's equation is h(x)=?"/>
                    <pic:cNvPicPr/>
                  </pic:nvPicPr>
                  <pic:blipFill>
                    <a:blip r:embed="rId34"/>
                    <a:stretch>
                      <a:fillRect/>
                    </a:stretch>
                  </pic:blipFill>
                  <pic:spPr>
                    <a:xfrm>
                      <a:off x="0" y="0"/>
                      <a:ext cx="4238139" cy="2365473"/>
                    </a:xfrm>
                    <a:prstGeom prst="rect">
                      <a:avLst/>
                    </a:prstGeom>
                  </pic:spPr>
                </pic:pic>
              </a:graphicData>
            </a:graphic>
          </wp:inline>
        </w:drawing>
      </w:r>
      <w:r w:rsidR="008B71D5">
        <w:br w:type="page"/>
      </w:r>
    </w:p>
    <w:p w14:paraId="1216C7C8" w14:textId="77777777" w:rsidR="008B71D5" w:rsidRDefault="008B71D5" w:rsidP="008B71D5">
      <w:pPr>
        <w:pStyle w:val="Heading2"/>
      </w:pPr>
      <w:r>
        <w:lastRenderedPageBreak/>
        <w:t>Sample solutions</w:t>
      </w:r>
    </w:p>
    <w:p w14:paraId="5DC6D445" w14:textId="3C3BC023" w:rsidR="00FB3586" w:rsidRDefault="00FB3586" w:rsidP="00FB3586">
      <w:pPr>
        <w:pStyle w:val="Heading3"/>
      </w:pPr>
      <w:r>
        <w:t xml:space="preserve">Appendix A – </w:t>
      </w:r>
      <w:r w:rsidR="00E34812">
        <w:t xml:space="preserve">revisiting </w:t>
      </w:r>
      <w:r>
        <w:t>the area model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ample solutions for Appendix A"/>
        <w:tblDescription w:val="The solutions are set up in a table to pair the graphs of each parabola next to the area model."/>
      </w:tblPr>
      <w:tblGrid>
        <w:gridCol w:w="4811"/>
        <w:gridCol w:w="4811"/>
      </w:tblGrid>
      <w:tr w:rsidR="00FB3586" w14:paraId="64113E5B" w14:textId="77777777" w:rsidTr="00144541">
        <w:tc>
          <w:tcPr>
            <w:tcW w:w="4811" w:type="dxa"/>
          </w:tcPr>
          <w:p w14:paraId="2FCA50C8" w14:textId="77777777" w:rsidR="00FB3586" w:rsidRPr="00D147AB" w:rsidRDefault="0004451C" w:rsidP="005C196E">
            <w:pPr>
              <w:pStyle w:val="ListNumber"/>
              <w:numPr>
                <w:ilvl w:val="0"/>
                <w:numId w:val="16"/>
              </w:numPr>
            </w:p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d>
                <m:dPr>
                  <m:ctrlPr>
                    <w:rPr>
                      <w:rFonts w:ascii="Cambria Math" w:hAnsi="Cambria Math"/>
                      <w:i/>
                    </w:rPr>
                  </m:ctrlPr>
                </m:dPr>
                <m:e>
                  <m:r>
                    <w:rPr>
                      <w:rFonts w:ascii="Cambria Math" w:hAnsi="Cambria Math"/>
                    </w:rPr>
                    <m:t>x-2</m:t>
                  </m:r>
                </m:e>
              </m:d>
              <m:d>
                <m:dPr>
                  <m:ctrlPr>
                    <w:rPr>
                      <w:rFonts w:ascii="Cambria Math" w:hAnsi="Cambria Math"/>
                      <w:i/>
                    </w:rPr>
                  </m:ctrlPr>
                </m:dPr>
                <m:e>
                  <m:r>
                    <w:rPr>
                      <w:rFonts w:ascii="Cambria Math" w:hAnsi="Cambria Math"/>
                    </w:rPr>
                    <m:t>x-7</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-9x+14</m:t>
              </m:r>
            </m:oMath>
            <w:r w:rsidR="00FB3586" w:rsidRPr="00D147AB">
              <w:rPr>
                <w:rFonts w:eastAsiaTheme="minorEastAsia"/>
              </w:rPr>
              <w:br/>
            </w:r>
            <w:r w:rsidR="00FB3586" w:rsidRPr="00B9640F">
              <w:rPr>
                <w:noProof/>
              </w:rPr>
              <w:drawing>
                <wp:inline distT="0" distB="0" distL="0" distR="0" wp14:anchorId="5A661655" wp14:editId="197393AC">
                  <wp:extent cx="2018674" cy="1572768"/>
                  <wp:effectExtent l="0" t="0" r="635" b="8890"/>
                  <wp:docPr id="1574836451" name="Picture 1" descr="A completed area model for expanding (x-2)(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836451" name="Picture 1" descr="A completed area model for expanding (x-2)(x-7)."/>
                          <pic:cNvPicPr/>
                        </pic:nvPicPr>
                        <pic:blipFill>
                          <a:blip r:embed="rId35"/>
                          <a:stretch>
                            <a:fillRect/>
                          </a:stretch>
                        </pic:blipFill>
                        <pic:spPr>
                          <a:xfrm>
                            <a:off x="0" y="0"/>
                            <a:ext cx="2027730" cy="1579823"/>
                          </a:xfrm>
                          <a:prstGeom prst="rect">
                            <a:avLst/>
                          </a:prstGeom>
                        </pic:spPr>
                      </pic:pic>
                    </a:graphicData>
                  </a:graphic>
                </wp:inline>
              </w:drawing>
            </w:r>
          </w:p>
        </w:tc>
        <w:tc>
          <w:tcPr>
            <w:tcW w:w="4811" w:type="dxa"/>
          </w:tcPr>
          <w:p w14:paraId="7F89C9D7" w14:textId="2977F7F4" w:rsidR="00FB3586" w:rsidRDefault="00FB3586" w:rsidP="00144541"/>
        </w:tc>
      </w:tr>
      <w:tr w:rsidR="00FB3586" w14:paraId="1AF8F2E0" w14:textId="77777777" w:rsidTr="00144541">
        <w:tc>
          <w:tcPr>
            <w:tcW w:w="4811" w:type="dxa"/>
          </w:tcPr>
          <w:p w14:paraId="04920FA4" w14:textId="77777777" w:rsidR="00FB3586" w:rsidRDefault="0004451C" w:rsidP="005C196E">
            <w:pPr>
              <w:pStyle w:val="ListNumber"/>
            </w:p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d>
                <m:dPr>
                  <m:ctrlPr>
                    <w:rPr>
                      <w:rFonts w:ascii="Cambria Math" w:hAnsi="Cambria Math"/>
                    </w:rPr>
                  </m:ctrlPr>
                </m:dPr>
                <m:e>
                  <m:r>
                    <w:rPr>
                      <w:rFonts w:ascii="Cambria Math" w:hAnsi="Cambria Math"/>
                    </w:rPr>
                    <m:t>x</m:t>
                  </m:r>
                  <m:r>
                    <m:rPr>
                      <m:sty m:val="p"/>
                    </m:rPr>
                    <w:rPr>
                      <w:rFonts w:ascii="Cambria Math" w:hAnsi="Cambria Math"/>
                    </w:rPr>
                    <m:t>+2</m:t>
                  </m:r>
                </m:e>
              </m:d>
              <m:d>
                <m:dPr>
                  <m:ctrlPr>
                    <w:rPr>
                      <w:rFonts w:ascii="Cambria Math" w:hAnsi="Cambria Math"/>
                    </w:rPr>
                  </m:ctrlPr>
                </m:dPr>
                <m:e>
                  <m:r>
                    <w:rPr>
                      <w:rFonts w:ascii="Cambria Math" w:hAnsi="Cambria Math"/>
                    </w:rPr>
                    <m:t>x</m:t>
                  </m:r>
                  <m:r>
                    <m:rPr>
                      <m:sty m:val="p"/>
                    </m:rPr>
                    <w:rPr>
                      <w:rFonts w:ascii="Cambria Math" w:hAnsi="Cambria Math"/>
                    </w:rPr>
                    <m:t>-  7</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-5x-14</m:t>
              </m:r>
            </m:oMath>
            <w:r w:rsidR="00FB3586">
              <w:rPr>
                <w:rFonts w:eastAsiaTheme="minorEastAsia"/>
              </w:rPr>
              <w:br/>
            </w:r>
            <w:r w:rsidR="00FB3586" w:rsidRPr="005D79B5">
              <w:rPr>
                <w:noProof/>
              </w:rPr>
              <w:drawing>
                <wp:inline distT="0" distB="0" distL="0" distR="0" wp14:anchorId="271A805C" wp14:editId="3EBB10C1">
                  <wp:extent cx="1972164" cy="1550822"/>
                  <wp:effectExtent l="0" t="0" r="9525" b="0"/>
                  <wp:docPr id="1117282516" name="Picture 1" descr="A completed area model for expanding (x+2)(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282516" name="Picture 1" descr="A completed area model for expanding (x+2)(x-7)."/>
                          <pic:cNvPicPr/>
                        </pic:nvPicPr>
                        <pic:blipFill>
                          <a:blip r:embed="rId36"/>
                          <a:stretch>
                            <a:fillRect/>
                          </a:stretch>
                        </pic:blipFill>
                        <pic:spPr>
                          <a:xfrm>
                            <a:off x="0" y="0"/>
                            <a:ext cx="1982485" cy="1558938"/>
                          </a:xfrm>
                          <a:prstGeom prst="rect">
                            <a:avLst/>
                          </a:prstGeom>
                        </pic:spPr>
                      </pic:pic>
                    </a:graphicData>
                  </a:graphic>
                </wp:inline>
              </w:drawing>
            </w:r>
          </w:p>
        </w:tc>
        <w:tc>
          <w:tcPr>
            <w:tcW w:w="4811" w:type="dxa"/>
          </w:tcPr>
          <w:p w14:paraId="726EAD3D" w14:textId="7A7003E9" w:rsidR="00FB3586" w:rsidRDefault="00FB3586" w:rsidP="00144541"/>
        </w:tc>
      </w:tr>
      <w:tr w:rsidR="00FB3586" w14:paraId="332C63EC" w14:textId="77777777" w:rsidTr="00144541">
        <w:tc>
          <w:tcPr>
            <w:tcW w:w="4811" w:type="dxa"/>
          </w:tcPr>
          <w:p w14:paraId="5B8A3CA3" w14:textId="77777777" w:rsidR="00FB3586" w:rsidRDefault="0004451C" w:rsidP="005C196E">
            <w:pPr>
              <w:pStyle w:val="ListNumber"/>
            </w:p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d>
                <m:dPr>
                  <m:ctrlPr>
                    <w:rPr>
                      <w:rFonts w:ascii="Cambria Math" w:hAnsi="Cambria Math"/>
                    </w:rPr>
                  </m:ctrlPr>
                </m:dPr>
                <m:e>
                  <m:r>
                    <w:rPr>
                      <w:rFonts w:ascii="Cambria Math" w:hAnsi="Cambria Math"/>
                    </w:rPr>
                    <m:t>x+</m:t>
                  </m:r>
                  <m:r>
                    <m:rPr>
                      <m:sty m:val="p"/>
                    </m:rPr>
                    <w:rPr>
                      <w:rFonts w:ascii="Cambria Math" w:hAnsi="Cambria Math"/>
                    </w:rPr>
                    <m:t>2</m:t>
                  </m:r>
                </m:e>
              </m:d>
              <m:d>
                <m:dPr>
                  <m:ctrlPr>
                    <w:rPr>
                      <w:rFonts w:ascii="Cambria Math" w:hAnsi="Cambria Math"/>
                    </w:rPr>
                  </m:ctrlPr>
                </m:dPr>
                <m:e>
                  <m:r>
                    <w:rPr>
                      <w:rFonts w:ascii="Cambria Math" w:hAnsi="Cambria Math"/>
                    </w:rPr>
                    <m:t>x+</m:t>
                  </m:r>
                  <m:r>
                    <m:rPr>
                      <m:sty m:val="p"/>
                    </m:rPr>
                    <w:rPr>
                      <w:rFonts w:ascii="Cambria Math" w:hAnsi="Cambria Math"/>
                    </w:rPr>
                    <m:t>7</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+9x+14</m:t>
              </m:r>
            </m:oMath>
            <w:r w:rsidR="00FB3586">
              <w:rPr>
                <w:rFonts w:eastAsiaTheme="minorEastAsia"/>
              </w:rPr>
              <w:br/>
            </w:r>
            <w:r w:rsidR="00FB3586" w:rsidRPr="00936769">
              <w:rPr>
                <w:noProof/>
              </w:rPr>
              <w:drawing>
                <wp:inline distT="0" distB="0" distL="0" distR="0" wp14:anchorId="48F8E1D3" wp14:editId="0EFC4155">
                  <wp:extent cx="1975304" cy="1558137"/>
                  <wp:effectExtent l="0" t="0" r="6350" b="4445"/>
                  <wp:docPr id="1530683750" name="Picture 1" descr="A completed area model for expanding (x+2)(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683750" name="Picture 1" descr="A completed area model for expanding (x+2)(x+7)."/>
                          <pic:cNvPicPr/>
                        </pic:nvPicPr>
                        <pic:blipFill>
                          <a:blip r:embed="rId37"/>
                          <a:stretch>
                            <a:fillRect/>
                          </a:stretch>
                        </pic:blipFill>
                        <pic:spPr>
                          <a:xfrm>
                            <a:off x="0" y="0"/>
                            <a:ext cx="1980851" cy="1562512"/>
                          </a:xfrm>
                          <a:prstGeom prst="rect">
                            <a:avLst/>
                          </a:prstGeom>
                        </pic:spPr>
                      </pic:pic>
                    </a:graphicData>
                  </a:graphic>
                </wp:inline>
              </w:drawing>
            </w:r>
          </w:p>
        </w:tc>
        <w:tc>
          <w:tcPr>
            <w:tcW w:w="4811" w:type="dxa"/>
          </w:tcPr>
          <w:p w14:paraId="61451B12" w14:textId="3652EB4B" w:rsidR="00FB3586" w:rsidRDefault="00FB3586" w:rsidP="00144541"/>
        </w:tc>
      </w:tr>
      <w:tr w:rsidR="00FB3586" w14:paraId="525D839C" w14:textId="77777777" w:rsidTr="00144541">
        <w:tc>
          <w:tcPr>
            <w:tcW w:w="4811" w:type="dxa"/>
          </w:tcPr>
          <w:p w14:paraId="49021B2B" w14:textId="77777777" w:rsidR="00FB3586" w:rsidRDefault="0004451C" w:rsidP="005C196E">
            <w:pPr>
              <w:pStyle w:val="ListNumber"/>
            </w:p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d>
                <m:dPr>
                  <m:ctrlPr>
                    <w:rPr>
                      <w:rFonts w:ascii="Cambria Math" w:hAnsi="Cambria Math"/>
                    </w:rPr>
                  </m:ctrlPr>
                </m:dPr>
                <m:e>
                  <m:r>
                    <w:rPr>
                      <w:rFonts w:ascii="Cambria Math" w:hAnsi="Cambria Math"/>
                    </w:rPr>
                    <m:t>x</m:t>
                  </m:r>
                  <m:r>
                    <m:rPr>
                      <m:sty m:val="p"/>
                    </m:rPr>
                    <w:rPr>
                      <w:rFonts w:ascii="Cambria Math" w:hAnsi="Cambria Math"/>
                    </w:rPr>
                    <m:t>-2</m:t>
                  </m:r>
                </m:e>
              </m:d>
              <m:d>
                <m:dPr>
                  <m:ctrlPr>
                    <w:rPr>
                      <w:rFonts w:ascii="Cambria Math" w:hAnsi="Cambria Math"/>
                    </w:rPr>
                  </m:ctrlPr>
                </m:dPr>
                <m:e>
                  <m:r>
                    <w:rPr>
                      <w:rFonts w:ascii="Cambria Math" w:hAnsi="Cambria Math"/>
                    </w:rPr>
                    <m:t>x</m:t>
                  </m:r>
                  <m:r>
                    <m:rPr>
                      <m:sty m:val="p"/>
                    </m:rPr>
                    <w:rPr>
                      <w:rFonts w:ascii="Cambria Math" w:hAnsi="Cambria Math"/>
                    </w:rPr>
                    <m:t>+7</m:t>
                  </m:r>
                </m:e>
              </m: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+5x-14</m:t>
              </m:r>
            </m:oMath>
            <w:r w:rsidR="00FB3586">
              <w:rPr>
                <w:rFonts w:eastAsiaTheme="minorEastAsia"/>
              </w:rPr>
              <w:br/>
            </w:r>
            <w:r w:rsidR="00FB3586" w:rsidRPr="00BD0919">
              <w:rPr>
                <w:noProof/>
              </w:rPr>
              <w:drawing>
                <wp:inline distT="0" distB="0" distL="0" distR="0" wp14:anchorId="32D8372D" wp14:editId="2BC978BD">
                  <wp:extent cx="1995599" cy="1565453"/>
                  <wp:effectExtent l="0" t="0" r="5080" b="0"/>
                  <wp:docPr id="1056540494" name="Picture 1" descr="A completed area model for expanding (x-2)(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540494" name="Picture 1" descr="A completed area model for expanding (x-2)(x+7)."/>
                          <pic:cNvPicPr/>
                        </pic:nvPicPr>
                        <pic:blipFill>
                          <a:blip r:embed="rId38"/>
                          <a:stretch>
                            <a:fillRect/>
                          </a:stretch>
                        </pic:blipFill>
                        <pic:spPr>
                          <a:xfrm>
                            <a:off x="0" y="0"/>
                            <a:ext cx="2002533" cy="1570893"/>
                          </a:xfrm>
                          <a:prstGeom prst="rect">
                            <a:avLst/>
                          </a:prstGeom>
                        </pic:spPr>
                      </pic:pic>
                    </a:graphicData>
                  </a:graphic>
                </wp:inline>
              </w:drawing>
            </w:r>
          </w:p>
        </w:tc>
        <w:tc>
          <w:tcPr>
            <w:tcW w:w="4811" w:type="dxa"/>
          </w:tcPr>
          <w:p w14:paraId="70D91091" w14:textId="26197A95" w:rsidR="00FB3586" w:rsidRDefault="00FB3586" w:rsidP="00144541"/>
        </w:tc>
      </w:tr>
      <w:tr w:rsidR="00FB3586" w14:paraId="26962A1C" w14:textId="77777777" w:rsidTr="00144541">
        <w:tc>
          <w:tcPr>
            <w:tcW w:w="4811" w:type="dxa"/>
          </w:tcPr>
          <w:p w14:paraId="688ED81A" w14:textId="77777777" w:rsidR="00FB3586" w:rsidRDefault="0004451C" w:rsidP="005C196E">
            <w:pPr>
              <w:pStyle w:val="ListNumber"/>
            </w:pPr>
            <m:oMath>
              <m:r>
                <w:rPr>
                  <w:rFonts w:ascii="Cambria Math" w:hAnsi="Cambria Math"/>
                </w:rPr>
                <w:lastRenderedPageBreak/>
                <m:t>f</m:t>
              </m:r>
              <m:d>
                <m:dPr>
                  <m:ctrlPr>
                    <w:rPr>
                      <w:rFonts w:ascii="Cambria Math" w:hAnsi="Cambria Math"/>
                      <w:i/>
                    </w:rPr>
                  </m:ctrlPr>
                </m:dPr>
                <m:e>
                  <m:r>
                    <w:rPr>
                      <w:rFonts w:ascii="Cambria Math" w:hAnsi="Cambria Math"/>
                    </w:rPr>
                    <m:t>x</m:t>
                  </m:r>
                </m:e>
              </m:d>
              <m:r>
                <w:rPr>
                  <w:rFonts w:ascii="Cambria Math" w:hAnsi="Cambria Math"/>
                </w:rPr>
                <m:t>=</m:t>
              </m:r>
              <m:d>
                <m:dPr>
                  <m:ctrlPr>
                    <w:rPr>
                      <w:rFonts w:ascii="Cambria Math" w:hAnsi="Cambria Math"/>
                    </w:rPr>
                  </m:ctrlPr>
                </m:dPr>
                <m:e>
                  <m:r>
                    <w:rPr>
                      <w:rFonts w:ascii="Cambria Math" w:hAnsi="Cambria Math"/>
                    </w:rPr>
                    <m:t>x</m:t>
                  </m:r>
                  <m:r>
                    <m:rPr>
                      <m:sty m:val="p"/>
                    </m:rPr>
                    <w:rPr>
                      <w:rFonts w:ascii="Cambria Math" w:hAnsi="Cambria Math"/>
                    </w:rPr>
                    <m:t>-2</m:t>
                  </m:r>
                </m:e>
              </m:d>
              <m:d>
                <m:dPr>
                  <m:ctrlPr>
                    <w:rPr>
                      <w:rFonts w:ascii="Cambria Math" w:hAnsi="Cambria Math"/>
                    </w:rPr>
                  </m:ctrlPr>
                </m:dPr>
                <m:e>
                  <m:r>
                    <w:rPr>
                      <w:rFonts w:ascii="Cambria Math" w:hAnsi="Cambria Math"/>
                    </w:rPr>
                    <m:t>x</m:t>
                  </m:r>
                  <m:r>
                    <m:rPr>
                      <m:sty m:val="p"/>
                    </m:rPr>
                    <w:rPr>
                      <w:rFonts w:ascii="Cambria Math" w:hAnsi="Cambria Math"/>
                    </w:rPr>
                    <m:t>+2</m:t>
                  </m:r>
                </m:e>
              </m: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-4</m:t>
              </m:r>
            </m:oMath>
            <w:r w:rsidR="00FB3586">
              <w:rPr>
                <w:rFonts w:eastAsiaTheme="minorEastAsia"/>
              </w:rPr>
              <w:br/>
            </w:r>
            <w:r w:rsidR="00FB3586" w:rsidRPr="00A51957">
              <w:rPr>
                <w:noProof/>
              </w:rPr>
              <w:drawing>
                <wp:inline distT="0" distB="0" distL="0" distR="0" wp14:anchorId="307003F6" wp14:editId="5454CFA1">
                  <wp:extent cx="1828800" cy="1669444"/>
                  <wp:effectExtent l="0" t="0" r="0" b="6985"/>
                  <wp:docPr id="963284777" name="Picture 1" descr="A completed area model for expanding (x-2)(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284777" name="Picture 1" descr="A completed area model for expanding (x-2)(x+2)."/>
                          <pic:cNvPicPr/>
                        </pic:nvPicPr>
                        <pic:blipFill>
                          <a:blip r:embed="rId39"/>
                          <a:stretch>
                            <a:fillRect/>
                          </a:stretch>
                        </pic:blipFill>
                        <pic:spPr>
                          <a:xfrm>
                            <a:off x="0" y="0"/>
                            <a:ext cx="1843317" cy="1682696"/>
                          </a:xfrm>
                          <a:prstGeom prst="rect">
                            <a:avLst/>
                          </a:prstGeom>
                        </pic:spPr>
                      </pic:pic>
                    </a:graphicData>
                  </a:graphic>
                </wp:inline>
              </w:drawing>
            </w:r>
          </w:p>
        </w:tc>
        <w:tc>
          <w:tcPr>
            <w:tcW w:w="4811" w:type="dxa"/>
          </w:tcPr>
          <w:p w14:paraId="4B0554E1" w14:textId="3A8073E8" w:rsidR="00FB3586" w:rsidRDefault="00FB3586" w:rsidP="00144541"/>
        </w:tc>
      </w:tr>
      <w:tr w:rsidR="00FB3586" w14:paraId="18A11F0D" w14:textId="77777777" w:rsidTr="00144541">
        <w:tc>
          <w:tcPr>
            <w:tcW w:w="4811" w:type="dxa"/>
          </w:tcPr>
          <w:p w14:paraId="69DA3D00" w14:textId="77777777" w:rsidR="00FB3586" w:rsidRDefault="0004451C" w:rsidP="005C196E">
            <w:pPr>
              <w:pStyle w:val="ListNumber"/>
            </w:p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d>
                <m:dPr>
                  <m:ctrlPr>
                    <w:rPr>
                      <w:rFonts w:ascii="Cambria Math" w:hAnsi="Cambria Math"/>
                    </w:rPr>
                  </m:ctrlPr>
                </m:dPr>
                <m:e>
                  <m:r>
                    <w:rPr>
                      <w:rFonts w:ascii="Cambria Math" w:hAnsi="Cambria Math"/>
                    </w:rPr>
                    <m:t>x</m:t>
                  </m:r>
                  <m:r>
                    <m:rPr>
                      <m:sty m:val="p"/>
                    </m:rPr>
                    <w:rPr>
                      <w:rFonts w:ascii="Cambria Math" w:hAnsi="Cambria Math"/>
                    </w:rPr>
                    <m:t>-2</m:t>
                  </m:r>
                </m:e>
              </m:d>
              <m:d>
                <m:dPr>
                  <m:ctrlPr>
                    <w:rPr>
                      <w:rFonts w:ascii="Cambria Math" w:hAnsi="Cambria Math"/>
                    </w:rPr>
                  </m:ctrlPr>
                </m:dPr>
                <m:e>
                  <m:r>
                    <w:rPr>
                      <w:rFonts w:ascii="Cambria Math" w:hAnsi="Cambria Math"/>
                    </w:rPr>
                    <m:t>x</m:t>
                  </m:r>
                  <m:r>
                    <m:rPr>
                      <m:sty m:val="p"/>
                    </m:rPr>
                    <w:rPr>
                      <w:rFonts w:ascii="Cambria Math" w:hAnsi="Cambria Math"/>
                    </w:rPr>
                    <m:t>-2</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-4x+4</m:t>
              </m:r>
            </m:oMath>
            <w:r w:rsidR="00FB3586">
              <w:rPr>
                <w:rFonts w:eastAsiaTheme="minorEastAsia"/>
              </w:rPr>
              <w:br/>
            </w:r>
            <w:r w:rsidR="00FB3586" w:rsidRPr="00F75596">
              <w:rPr>
                <w:noProof/>
              </w:rPr>
              <w:drawing>
                <wp:inline distT="0" distB="0" distL="0" distR="0" wp14:anchorId="6D479E7C" wp14:editId="6F97F6FA">
                  <wp:extent cx="1828800" cy="1694329"/>
                  <wp:effectExtent l="0" t="0" r="0" b="1270"/>
                  <wp:docPr id="439688425" name="Picture 1" descr="A completed area model for expanding (x-2)(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688425" name="Picture 1" descr="A completed area model for expanding (x-2)(x-2)."/>
                          <pic:cNvPicPr/>
                        </pic:nvPicPr>
                        <pic:blipFill>
                          <a:blip r:embed="rId40"/>
                          <a:stretch>
                            <a:fillRect/>
                          </a:stretch>
                        </pic:blipFill>
                        <pic:spPr>
                          <a:xfrm>
                            <a:off x="0" y="0"/>
                            <a:ext cx="1831549" cy="1696876"/>
                          </a:xfrm>
                          <a:prstGeom prst="rect">
                            <a:avLst/>
                          </a:prstGeom>
                        </pic:spPr>
                      </pic:pic>
                    </a:graphicData>
                  </a:graphic>
                </wp:inline>
              </w:drawing>
            </w:r>
          </w:p>
        </w:tc>
        <w:tc>
          <w:tcPr>
            <w:tcW w:w="4811" w:type="dxa"/>
          </w:tcPr>
          <w:p w14:paraId="7463181E" w14:textId="6CEB5396" w:rsidR="00FB3586" w:rsidRDefault="00FB3586" w:rsidP="00144541"/>
        </w:tc>
      </w:tr>
      <w:tr w:rsidR="00FB3586" w14:paraId="20A9E1F4" w14:textId="77777777" w:rsidTr="00144541">
        <w:tc>
          <w:tcPr>
            <w:tcW w:w="4811" w:type="dxa"/>
          </w:tcPr>
          <w:p w14:paraId="7830FBC7" w14:textId="77777777" w:rsidR="00FB3586" w:rsidRDefault="0004451C" w:rsidP="005C196E">
            <w:pPr>
              <w:pStyle w:val="ListNumber"/>
            </w:p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d>
                <m:dPr>
                  <m:ctrlPr>
                    <w:rPr>
                      <w:rFonts w:ascii="Cambria Math" w:hAnsi="Cambria Math"/>
                    </w:rPr>
                  </m:ctrlPr>
                </m:dPr>
                <m:e>
                  <m:r>
                    <w:rPr>
                      <w:rFonts w:ascii="Cambria Math" w:hAnsi="Cambria Math"/>
                    </w:rPr>
                    <m:t>x</m:t>
                  </m:r>
                  <m:r>
                    <m:rPr>
                      <m:sty m:val="p"/>
                    </m:rPr>
                    <w:rPr>
                      <w:rFonts w:ascii="Cambria Math" w:hAnsi="Cambria Math"/>
                    </w:rPr>
                    <m:t>+2</m:t>
                  </m:r>
                </m:e>
              </m:d>
              <m:d>
                <m:dPr>
                  <m:ctrlPr>
                    <w:rPr>
                      <w:rFonts w:ascii="Cambria Math" w:hAnsi="Cambria Math"/>
                    </w:rPr>
                  </m:ctrlPr>
                </m:dPr>
                <m:e>
                  <m:r>
                    <w:rPr>
                      <w:rFonts w:ascii="Cambria Math" w:hAnsi="Cambria Math"/>
                    </w:rPr>
                    <m:t>x</m:t>
                  </m:r>
                  <m:r>
                    <m:rPr>
                      <m:sty m:val="p"/>
                    </m:rPr>
                    <w:rPr>
                      <w:rFonts w:ascii="Cambria Math" w:hAnsi="Cambria Math"/>
                    </w:rPr>
                    <m:t>+2</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+4x+4</m:t>
              </m:r>
            </m:oMath>
            <w:r w:rsidR="00FB3586">
              <w:rPr>
                <w:rFonts w:eastAsiaTheme="minorEastAsia"/>
              </w:rPr>
              <w:br/>
            </w:r>
            <w:r w:rsidR="00FB3586" w:rsidRPr="00282DC9">
              <w:rPr>
                <w:noProof/>
              </w:rPr>
              <w:drawing>
                <wp:inline distT="0" distB="0" distL="0" distR="0" wp14:anchorId="76C0FBF1" wp14:editId="648E4436">
                  <wp:extent cx="1897431" cy="1719072"/>
                  <wp:effectExtent l="0" t="0" r="7620" b="0"/>
                  <wp:docPr id="1898567393" name="Picture 1" descr="A completed area model for expanding (x+2)(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567393" name="Picture 1" descr="A completed area model for expanding (x+2)(x+2)."/>
                          <pic:cNvPicPr/>
                        </pic:nvPicPr>
                        <pic:blipFill>
                          <a:blip r:embed="rId41"/>
                          <a:stretch>
                            <a:fillRect/>
                          </a:stretch>
                        </pic:blipFill>
                        <pic:spPr>
                          <a:xfrm>
                            <a:off x="0" y="0"/>
                            <a:ext cx="1902647" cy="1723797"/>
                          </a:xfrm>
                          <a:prstGeom prst="rect">
                            <a:avLst/>
                          </a:prstGeom>
                        </pic:spPr>
                      </pic:pic>
                    </a:graphicData>
                  </a:graphic>
                </wp:inline>
              </w:drawing>
            </w:r>
          </w:p>
        </w:tc>
        <w:tc>
          <w:tcPr>
            <w:tcW w:w="4811" w:type="dxa"/>
          </w:tcPr>
          <w:p w14:paraId="0A37FB21" w14:textId="1AF28633" w:rsidR="00FB3586" w:rsidRDefault="00FB3586" w:rsidP="00144541"/>
        </w:tc>
      </w:tr>
      <w:tr w:rsidR="00FB3586" w14:paraId="2B38BE6D" w14:textId="77777777" w:rsidTr="00144541">
        <w:tc>
          <w:tcPr>
            <w:tcW w:w="4811" w:type="dxa"/>
          </w:tcPr>
          <w:p w14:paraId="304E13A0" w14:textId="77777777" w:rsidR="00FB3586" w:rsidRDefault="0004451C" w:rsidP="005C196E">
            <w:pPr>
              <w:pStyle w:val="ListNumber"/>
            </w:p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d>
                <m:dPr>
                  <m:ctrlPr>
                    <w:rPr>
                      <w:rFonts w:ascii="Cambria Math" w:hAnsi="Cambria Math"/>
                    </w:rPr>
                  </m:ctrlPr>
                </m:dPr>
                <m:e>
                  <m:r>
                    <w:rPr>
                      <w:rFonts w:ascii="Cambria Math" w:hAnsi="Cambria Math"/>
                    </w:rPr>
                    <m:t>x</m:t>
                  </m:r>
                  <m:r>
                    <m:rPr>
                      <m:sty m:val="p"/>
                    </m:rPr>
                    <w:rPr>
                      <w:rFonts w:ascii="Cambria Math" w:hAnsi="Cambria Math"/>
                    </w:rPr>
                    <m:t>+7</m:t>
                  </m:r>
                </m:e>
              </m:d>
              <m:d>
                <m:dPr>
                  <m:ctrlPr>
                    <w:rPr>
                      <w:rFonts w:ascii="Cambria Math" w:hAnsi="Cambria Math"/>
                    </w:rPr>
                  </m:ctrlPr>
                </m:dPr>
                <m:e>
                  <m:r>
                    <w:rPr>
                      <w:rFonts w:ascii="Cambria Math" w:hAnsi="Cambria Math"/>
                    </w:rPr>
                    <m:t>x</m:t>
                  </m:r>
                  <m:r>
                    <m:rPr>
                      <m:sty m:val="p"/>
                    </m:rPr>
                    <w:rPr>
                      <w:rFonts w:ascii="Cambria Math" w:hAnsi="Cambria Math"/>
                    </w:rPr>
                    <m:t>+7</m:t>
                  </m:r>
                </m:e>
              </m: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+14x+49</m:t>
              </m:r>
            </m:oMath>
            <w:r w:rsidR="00FB3586">
              <w:rPr>
                <w:rFonts w:eastAsiaTheme="minorEastAsia"/>
              </w:rPr>
              <w:br/>
            </w:r>
            <w:r w:rsidR="00FB3586" w:rsidRPr="008F5A58">
              <w:rPr>
                <w:noProof/>
              </w:rPr>
              <w:drawing>
                <wp:inline distT="0" distB="0" distL="0" distR="0" wp14:anchorId="3E493625" wp14:editId="19AF0767">
                  <wp:extent cx="2099463" cy="2013080"/>
                  <wp:effectExtent l="0" t="0" r="0" b="6350"/>
                  <wp:docPr id="41110990" name="Picture 1" descr="A completed area model for expanding (x+7)(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10990" name="Picture 1" descr="A completed area model for expanding (x+7)(x+7)."/>
                          <pic:cNvPicPr/>
                        </pic:nvPicPr>
                        <pic:blipFill>
                          <a:blip r:embed="rId42"/>
                          <a:stretch>
                            <a:fillRect/>
                          </a:stretch>
                        </pic:blipFill>
                        <pic:spPr>
                          <a:xfrm>
                            <a:off x="0" y="0"/>
                            <a:ext cx="2117775" cy="2030639"/>
                          </a:xfrm>
                          <a:prstGeom prst="rect">
                            <a:avLst/>
                          </a:prstGeom>
                        </pic:spPr>
                      </pic:pic>
                    </a:graphicData>
                  </a:graphic>
                </wp:inline>
              </w:drawing>
            </w:r>
          </w:p>
        </w:tc>
        <w:tc>
          <w:tcPr>
            <w:tcW w:w="4811" w:type="dxa"/>
          </w:tcPr>
          <w:p w14:paraId="3E53ADA1" w14:textId="2109C9AE" w:rsidR="00FB3586" w:rsidRDefault="00FB3586" w:rsidP="00144541"/>
        </w:tc>
      </w:tr>
    </w:tbl>
    <w:p w14:paraId="34E453AF" w14:textId="06C1F428" w:rsidR="00794365" w:rsidRDefault="00794365" w:rsidP="00794365">
      <w:pPr>
        <w:pStyle w:val="Heading3"/>
      </w:pPr>
      <w:r>
        <w:lastRenderedPageBreak/>
        <w:t xml:space="preserve">Appendix C </w:t>
      </w:r>
      <w:r w:rsidR="00382851">
        <w:t xml:space="preserve">– </w:t>
      </w:r>
      <w:r>
        <w:t>Tarsia</w:t>
      </w:r>
    </w:p>
    <w:p w14:paraId="366B3B77" w14:textId="77777777" w:rsidR="00794365" w:rsidRDefault="00794365" w:rsidP="00794365">
      <w:r w:rsidRPr="002D5C76">
        <w:rPr>
          <w:noProof/>
        </w:rPr>
        <w:drawing>
          <wp:inline distT="0" distB="0" distL="0" distR="0" wp14:anchorId="4AD5045E" wp14:editId="2F99AF4D">
            <wp:extent cx="6116320" cy="2731770"/>
            <wp:effectExtent l="0" t="0" r="0" b="0"/>
            <wp:docPr id="378053914" name="Picture 1" descr="A completed tarsia set up for the correct solu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053914" name="Picture 1" descr="A completed tarsia set up for the correct solution. "/>
                    <pic:cNvPicPr/>
                  </pic:nvPicPr>
                  <pic:blipFill>
                    <a:blip r:embed="rId43"/>
                    <a:stretch>
                      <a:fillRect/>
                    </a:stretch>
                  </pic:blipFill>
                  <pic:spPr>
                    <a:xfrm>
                      <a:off x="0" y="0"/>
                      <a:ext cx="6116320" cy="2731770"/>
                    </a:xfrm>
                    <a:prstGeom prst="rect">
                      <a:avLst/>
                    </a:prstGeom>
                  </pic:spPr>
                </pic:pic>
              </a:graphicData>
            </a:graphic>
          </wp:inline>
        </w:drawing>
      </w:r>
    </w:p>
    <w:p w14:paraId="20ACCB62" w14:textId="77777777" w:rsidR="00234A25" w:rsidRDefault="00234A25">
      <w:pPr>
        <w:suppressAutoHyphens w:val="0"/>
        <w:spacing w:after="0" w:line="276" w:lineRule="auto"/>
        <w:rPr>
          <w:color w:val="002664"/>
          <w:sz w:val="32"/>
          <w:szCs w:val="40"/>
        </w:rPr>
      </w:pPr>
      <w:r>
        <w:br w:type="page"/>
      </w:r>
    </w:p>
    <w:p w14:paraId="405F452F" w14:textId="43D6C0BC" w:rsidR="006C5394" w:rsidRDefault="006C5394" w:rsidP="006C5394">
      <w:pPr>
        <w:pStyle w:val="Heading3"/>
      </w:pPr>
      <w:r>
        <w:lastRenderedPageBreak/>
        <w:t>Appendix D – Four quadrant notes</w:t>
      </w:r>
    </w:p>
    <w:tbl>
      <w:tblPr>
        <w:tblStyle w:val="TableGrid"/>
        <w:tblW w:w="0" w:type="auto"/>
        <w:tblLook w:val="04A0" w:firstRow="1" w:lastRow="0" w:firstColumn="1" w:lastColumn="0" w:noHBand="0" w:noVBand="1"/>
        <w:tblDescription w:val="Solutions to Appendix D."/>
      </w:tblPr>
      <w:tblGrid>
        <w:gridCol w:w="4811"/>
        <w:gridCol w:w="4811"/>
      </w:tblGrid>
      <w:tr w:rsidR="006C5394" w14:paraId="7C19963E" w14:textId="77777777" w:rsidTr="009B5CE6">
        <w:trPr>
          <w:trHeight w:val="3231"/>
        </w:trPr>
        <w:tc>
          <w:tcPr>
            <w:tcW w:w="4811" w:type="dxa"/>
          </w:tcPr>
          <w:p w14:paraId="6B0DA73B" w14:textId="61B23C1D" w:rsidR="006C5394" w:rsidRPr="00901C37" w:rsidRDefault="006C5394" w:rsidP="009B5CE6">
            <w:pPr>
              <w:spacing w:line="276" w:lineRule="auto"/>
              <w:rPr>
                <w:rStyle w:val="Strong"/>
              </w:rPr>
            </w:pPr>
            <w:r w:rsidRPr="00901C37">
              <w:rPr>
                <w:rStyle w:val="Strong"/>
              </w:rPr>
              <w:t>Example 1</w:t>
            </w:r>
          </w:p>
          <w:p w14:paraId="05D574EE" w14:textId="35008A1D" w:rsidR="006C5394" w:rsidRDefault="006C5394" w:rsidP="009B5CE6">
            <w:pPr>
              <w:spacing w:line="276" w:lineRule="auto"/>
              <w:rPr>
                <w:rFonts w:eastAsiaTheme="minorEastAsia"/>
              </w:rPr>
            </w:pPr>
            <w:r>
              <w:t xml:space="preserve">Expand </w:t>
            </w:r>
            <m:oMath>
              <m:r>
                <w:rPr>
                  <w:rFonts w:ascii="Cambria Math" w:hAnsi="Cambria Math"/>
                </w:rPr>
                <m:t>f(x)=(x+3)(x+9)</m:t>
              </m:r>
            </m:oMath>
          </w:p>
          <w:p w14:paraId="68F3708D" w14:textId="55B081AB" w:rsidR="006C5394" w:rsidRPr="00CA2646" w:rsidRDefault="00F7162F" w:rsidP="009B5CE6">
            <w:pPr>
              <w:spacing w:line="276" w:lineRule="auto"/>
              <w:rPr>
                <w:rFonts w:eastAsiaTheme="minorEastAsia"/>
              </w:rPr>
            </w:pPr>
            <w:r w:rsidRPr="00F7162F">
              <w:rPr>
                <w:rFonts w:eastAsiaTheme="minorEastAsia"/>
                <w:noProof/>
              </w:rPr>
              <w:drawing>
                <wp:inline distT="0" distB="0" distL="0" distR="0" wp14:anchorId="6F6B6199" wp14:editId="2E0B164E">
                  <wp:extent cx="1208690" cy="1097914"/>
                  <wp:effectExtent l="0" t="0" r="0" b="7620"/>
                  <wp:docPr id="1828188643" name="Picture 1" descr="A completed area model for expanding (x+3)(x+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188643" name="Picture 1" descr="A completed area model for expanding (x+3)(x+9)."/>
                          <pic:cNvPicPr/>
                        </pic:nvPicPr>
                        <pic:blipFill>
                          <a:blip r:embed="rId44"/>
                          <a:stretch>
                            <a:fillRect/>
                          </a:stretch>
                        </pic:blipFill>
                        <pic:spPr>
                          <a:xfrm>
                            <a:off x="0" y="0"/>
                            <a:ext cx="1214939" cy="1103590"/>
                          </a:xfrm>
                          <a:prstGeom prst="rect">
                            <a:avLst/>
                          </a:prstGeom>
                        </pic:spPr>
                      </pic:pic>
                    </a:graphicData>
                  </a:graphic>
                </wp:inline>
              </w:drawing>
            </w:r>
            <m:oMath>
              <m:r>
                <m:rPr>
                  <m:sty m:val="p"/>
                </m:rPr>
                <w:rPr>
                  <w:rFonts w:ascii="Cambria Math" w:hAnsi="Cambria Math"/>
                </w:rPr>
                <w:br/>
              </m:r>
            </m:oMath>
            <m:oMathPara>
              <m:oMathParaPr>
                <m:jc m:val="left"/>
              </m:oMathPara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+9x+3x+27</m:t>
                </m:r>
                <m:r>
                  <m:rPr>
                    <m:sty m:val="p"/>
                  </m:rPr>
                  <w:rPr>
                    <w:rFonts w:ascii="Cambria Math" w:hAnsi="Cambria Math"/>
                  </w:rPr>
                  <w:br/>
                </m:r>
              </m:oMath>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+12x+27</m:t>
                </m:r>
              </m:oMath>
            </m:oMathPara>
          </w:p>
        </w:tc>
        <w:tc>
          <w:tcPr>
            <w:tcW w:w="4811" w:type="dxa"/>
          </w:tcPr>
          <w:p w14:paraId="5E31C3DD" w14:textId="77777777" w:rsidR="006C5394" w:rsidRPr="00901C37" w:rsidRDefault="006C5394" w:rsidP="009B5CE6">
            <w:pPr>
              <w:spacing w:line="276" w:lineRule="auto"/>
              <w:rPr>
                <w:rStyle w:val="Strong"/>
              </w:rPr>
            </w:pPr>
            <w:r w:rsidRPr="00901C37">
              <w:rPr>
                <w:rStyle w:val="Strong"/>
              </w:rPr>
              <w:t>Example 2</w:t>
            </w:r>
          </w:p>
          <w:p w14:paraId="769DB161" w14:textId="77777777" w:rsidR="006C5394" w:rsidRDefault="006C5394" w:rsidP="009B5CE6">
            <w:pPr>
              <w:spacing w:line="276" w:lineRule="auto"/>
              <w:rPr>
                <w:rFonts w:eastAsiaTheme="minorEastAsia"/>
              </w:rPr>
            </w:pPr>
            <w:r>
              <w:t xml:space="preserve">Factorise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+11x+30</m:t>
              </m:r>
            </m:oMath>
          </w:p>
          <w:p w14:paraId="5C14BDFD" w14:textId="77777777" w:rsidR="00844538" w:rsidRDefault="00844538" w:rsidP="009B5CE6">
            <w:pPr>
              <w:spacing w:line="276" w:lineRule="auto"/>
              <w:rPr>
                <w:rFonts w:eastAsiaTheme="minorEastAsia"/>
              </w:rPr>
            </w:pPr>
            <w:r>
              <w:rPr>
                <w:rFonts w:eastAsiaTheme="minorEastAsia"/>
              </w:rPr>
              <w:t>Factor: 1, 30</w:t>
            </w:r>
            <w:r w:rsidR="00B35A7F">
              <w:rPr>
                <w:rFonts w:eastAsiaTheme="minorEastAsia"/>
              </w:rPr>
              <w:tab/>
              <w:t>Sum: 31</w:t>
            </w:r>
          </w:p>
          <w:p w14:paraId="06D577B4" w14:textId="7D48A77D" w:rsidR="00B35A7F" w:rsidRDefault="00B35A7F" w:rsidP="009B5CE6">
            <w:pPr>
              <w:spacing w:line="276" w:lineRule="auto"/>
              <w:rPr>
                <w:rFonts w:eastAsiaTheme="minorEastAsia"/>
              </w:rPr>
            </w:pPr>
            <w:r>
              <w:rPr>
                <w:rFonts w:eastAsiaTheme="minorEastAsia"/>
              </w:rPr>
              <w:t>Factor: 2, 15</w:t>
            </w:r>
            <w:r>
              <w:rPr>
                <w:rFonts w:eastAsiaTheme="minorEastAsia"/>
              </w:rPr>
              <w:tab/>
              <w:t>Sum: 17</w:t>
            </w:r>
          </w:p>
          <w:p w14:paraId="18FCFF32" w14:textId="50006C81" w:rsidR="00B35A7F" w:rsidRDefault="00B35A7F" w:rsidP="009B5CE6">
            <w:pPr>
              <w:spacing w:line="276" w:lineRule="auto"/>
              <w:rPr>
                <w:rFonts w:eastAsiaTheme="minorEastAsia"/>
              </w:rPr>
            </w:pPr>
            <w:r>
              <w:rPr>
                <w:rFonts w:eastAsiaTheme="minorEastAsia"/>
              </w:rPr>
              <w:t>Factor: 3, 10</w:t>
            </w:r>
            <w:r>
              <w:rPr>
                <w:rFonts w:eastAsiaTheme="minorEastAsia"/>
              </w:rPr>
              <w:tab/>
              <w:t>Sum: 13</w:t>
            </w:r>
          </w:p>
          <w:p w14:paraId="1D45D419" w14:textId="48E4A926" w:rsidR="00B35A7F" w:rsidRDefault="00B35A7F" w:rsidP="009B5CE6">
            <w:pPr>
              <w:spacing w:line="276" w:lineRule="auto"/>
              <w:rPr>
                <w:rFonts w:eastAsiaTheme="minorEastAsia"/>
              </w:rPr>
            </w:pPr>
            <w:r>
              <w:rPr>
                <w:rFonts w:eastAsiaTheme="minorEastAsia"/>
              </w:rPr>
              <w:t>Factor: 5, 6</w:t>
            </w:r>
            <w:r>
              <w:rPr>
                <w:rFonts w:eastAsiaTheme="minorEastAsia"/>
              </w:rPr>
              <w:tab/>
              <w:t>Sum: 11</w:t>
            </w:r>
          </w:p>
          <w:p w14:paraId="37AB9EF6" w14:textId="4DFE1EA1" w:rsidR="00B35A7F" w:rsidRPr="00B35A7F" w:rsidRDefault="000176FB" w:rsidP="009B5CE6">
            <w:pPr>
              <w:spacing w:line="276" w:lineRule="auto"/>
              <w:rPr>
                <w:rFonts w:eastAsiaTheme="minorEastAsia"/>
              </w:rPr>
            </w:pPr>
            <m:oMathPara>
              <m:oMathParaPr>
                <m:jc m:val="left"/>
              </m:oMathPara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+11x+30</m:t>
                </m:r>
              </m:oMath>
            </m:oMathPara>
          </w:p>
          <w:p w14:paraId="3633CBAE" w14:textId="1D8AAED5" w:rsidR="00B35A7F" w:rsidRPr="00B35A7F" w:rsidRDefault="000176FB" w:rsidP="009B5CE6">
            <w:pPr>
              <w:spacing w:line="276" w:lineRule="auto"/>
              <w:rPr>
                <w:rFonts w:eastAsiaTheme="minorEastAsia"/>
              </w:rPr>
            </w:pPr>
            <m:oMathPara>
              <m:oMathParaPr>
                <m:jc m:val="left"/>
              </m:oMathPara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=(x+5)(x+6)</m:t>
                </m:r>
              </m:oMath>
            </m:oMathPara>
          </w:p>
        </w:tc>
      </w:tr>
      <w:tr w:rsidR="006C5394" w:rsidRPr="00901C37" w14:paraId="7C1274CB" w14:textId="77777777" w:rsidTr="00B35A7F">
        <w:trPr>
          <w:trHeight w:val="2211"/>
        </w:trPr>
        <w:tc>
          <w:tcPr>
            <w:tcW w:w="4811" w:type="dxa"/>
          </w:tcPr>
          <w:p w14:paraId="52FED9CD" w14:textId="77777777" w:rsidR="006C5394" w:rsidRDefault="006C5394" w:rsidP="00651D04">
            <w:pPr>
              <w:rPr>
                <w:rStyle w:val="Strong"/>
              </w:rPr>
            </w:pPr>
            <w:r w:rsidRPr="00901C37">
              <w:rPr>
                <w:rStyle w:val="Strong"/>
              </w:rPr>
              <w:t>Things to remember</w:t>
            </w:r>
          </w:p>
          <w:p w14:paraId="3A1BCDEF" w14:textId="77777777" w:rsidR="006D2B16" w:rsidRPr="00234A25" w:rsidRDefault="006D2B16" w:rsidP="00234A25">
            <w:r w:rsidRPr="00234A25">
              <w:t>Expanding</w:t>
            </w:r>
          </w:p>
          <w:p w14:paraId="15421E47" w14:textId="77777777" w:rsidR="006D2B16" w:rsidRPr="00234A25" w:rsidRDefault="00DA0385" w:rsidP="00234A25">
            <w:pPr>
              <w:pStyle w:val="ListNumber"/>
              <w:numPr>
                <w:ilvl w:val="0"/>
                <w:numId w:val="38"/>
              </w:numPr>
            </w:pPr>
            <w:r w:rsidRPr="00234A25">
              <w:t>Multiply each term in the first bracket by each term in the second bracket</w:t>
            </w:r>
          </w:p>
          <w:p w14:paraId="04978CBA" w14:textId="77777777" w:rsidR="00DA0385" w:rsidRPr="00234A25" w:rsidRDefault="007F0907" w:rsidP="00234A25">
            <w:pPr>
              <w:pStyle w:val="ListNumber"/>
              <w:numPr>
                <w:ilvl w:val="0"/>
                <w:numId w:val="38"/>
              </w:numPr>
            </w:pPr>
            <w:r w:rsidRPr="00234A25">
              <w:t>Collect and simplify like terms</w:t>
            </w:r>
          </w:p>
          <w:p w14:paraId="146580BE" w14:textId="77777777" w:rsidR="007F0907" w:rsidRPr="00234A25" w:rsidRDefault="007F0907" w:rsidP="00234A25">
            <w:pPr>
              <w:pStyle w:val="ListNumber"/>
              <w:numPr>
                <w:ilvl w:val="0"/>
                <w:numId w:val="38"/>
              </w:numPr>
            </w:pPr>
            <w:r w:rsidRPr="00234A25">
              <w:t>Write the final answer</w:t>
            </w:r>
          </w:p>
          <w:p w14:paraId="6309033B" w14:textId="77777777" w:rsidR="007F0907" w:rsidRPr="00234A25" w:rsidRDefault="007F0907" w:rsidP="00234A25">
            <w:r w:rsidRPr="00234A25">
              <w:t>Factorising</w:t>
            </w:r>
          </w:p>
          <w:p w14:paraId="1E01B750" w14:textId="3043149E" w:rsidR="007F0907" w:rsidRPr="00234A25" w:rsidRDefault="00ED78D4" w:rsidP="00234A25">
            <w:pPr>
              <w:pStyle w:val="ListNumber"/>
              <w:numPr>
                <w:ilvl w:val="0"/>
                <w:numId w:val="4"/>
              </w:numPr>
              <w:rPr>
                <w:rStyle w:val="Strong"/>
                <w:b w:val="0"/>
                <w:bCs w:val="0"/>
              </w:rPr>
            </w:pPr>
            <w:r w:rsidRPr="00234A25">
              <w:rPr>
                <w:rStyle w:val="Strong"/>
                <w:b w:val="0"/>
                <w:bCs w:val="0"/>
              </w:rPr>
              <w:t>Find 2 numbers that multiply to c</w:t>
            </w:r>
          </w:p>
          <w:p w14:paraId="2D038CE8" w14:textId="77777777" w:rsidR="00ED78D4" w:rsidRPr="00234A25" w:rsidRDefault="00ED78D4" w:rsidP="00234A25">
            <w:pPr>
              <w:pStyle w:val="ListNumber"/>
              <w:rPr>
                <w:rStyle w:val="Strong"/>
                <w:b w:val="0"/>
                <w:bCs w:val="0"/>
              </w:rPr>
            </w:pPr>
            <w:r w:rsidRPr="00234A25">
              <w:rPr>
                <w:rStyle w:val="Strong"/>
                <w:b w:val="0"/>
                <w:bCs w:val="0"/>
              </w:rPr>
              <w:t xml:space="preserve">Find 2 numbers that </w:t>
            </w:r>
            <w:r w:rsidR="009B5CE6" w:rsidRPr="00234A25">
              <w:rPr>
                <w:rStyle w:val="Strong"/>
                <w:b w:val="0"/>
                <w:bCs w:val="0"/>
              </w:rPr>
              <w:t>sum to b.</w:t>
            </w:r>
          </w:p>
          <w:p w14:paraId="02958329" w14:textId="77777777" w:rsidR="009B5CE6" w:rsidRPr="00234A25" w:rsidRDefault="009B5CE6" w:rsidP="00234A25">
            <w:pPr>
              <w:pStyle w:val="ListNumber"/>
              <w:rPr>
                <w:rStyle w:val="Strong"/>
                <w:b w:val="0"/>
                <w:bCs w:val="0"/>
              </w:rPr>
            </w:pPr>
            <w:r w:rsidRPr="00234A25">
              <w:rPr>
                <w:rStyle w:val="Strong"/>
                <w:b w:val="0"/>
                <w:bCs w:val="0"/>
              </w:rPr>
              <w:t>Write the factors in brackets</w:t>
            </w:r>
          </w:p>
          <w:p w14:paraId="7CA5C606" w14:textId="6D91B6BD" w:rsidR="009B5CE6" w:rsidRPr="00ED78D4" w:rsidRDefault="009B5CE6" w:rsidP="005C196E">
            <w:pPr>
              <w:pStyle w:val="ListNumber"/>
              <w:numPr>
                <w:ilvl w:val="0"/>
                <w:numId w:val="4"/>
              </w:numPr>
              <w:spacing w:line="276" w:lineRule="auto"/>
              <w:rPr>
                <w:rStyle w:val="Strong"/>
                <w:b w:val="0"/>
                <w:bCs w:val="0"/>
              </w:rPr>
            </w:pPr>
            <w:r>
              <w:rPr>
                <w:rStyle w:val="Strong"/>
                <w:b w:val="0"/>
                <w:bCs w:val="0"/>
              </w:rPr>
              <w:t>Check your answer.</w:t>
            </w:r>
          </w:p>
        </w:tc>
        <w:tc>
          <w:tcPr>
            <w:tcW w:w="4811" w:type="dxa"/>
          </w:tcPr>
          <w:p w14:paraId="4BC6BF58" w14:textId="77777777" w:rsidR="006C5394" w:rsidRDefault="006C5394" w:rsidP="00651D04">
            <w:pPr>
              <w:rPr>
                <w:rStyle w:val="Strong"/>
              </w:rPr>
            </w:pPr>
            <w:r w:rsidRPr="00901C37">
              <w:rPr>
                <w:rStyle w:val="Strong"/>
              </w:rPr>
              <w:t>Example 3</w:t>
            </w:r>
          </w:p>
          <w:p w14:paraId="22A778E0" w14:textId="11C85D4B" w:rsidR="00AC0913" w:rsidRDefault="00AC0913" w:rsidP="00AC0913">
            <w:pPr>
              <w:spacing w:line="276" w:lineRule="auto"/>
              <w:rPr>
                <w:rFonts w:eastAsiaTheme="minorEastAsia"/>
              </w:rPr>
            </w:pPr>
            <w:r>
              <w:t xml:space="preserve">Factorise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+6x-7</m:t>
              </m:r>
            </m:oMath>
          </w:p>
          <w:p w14:paraId="0DD4DE0E" w14:textId="28D5866F" w:rsidR="00AC0913" w:rsidRDefault="00AC0913" w:rsidP="00AC0913">
            <w:pPr>
              <w:spacing w:line="276" w:lineRule="auto"/>
              <w:rPr>
                <w:rFonts w:eastAsiaTheme="minorEastAsia"/>
              </w:rPr>
            </w:pPr>
            <w:r>
              <w:rPr>
                <w:rFonts w:eastAsiaTheme="minorEastAsia"/>
              </w:rPr>
              <w:t>Factor: -1, 7</w:t>
            </w:r>
            <w:r>
              <w:rPr>
                <w:rFonts w:eastAsiaTheme="minorEastAsia"/>
              </w:rPr>
              <w:tab/>
              <w:t>Sum: 6</w:t>
            </w:r>
          </w:p>
          <w:p w14:paraId="3A5766CC" w14:textId="4E1AB2D5" w:rsidR="00AC0913" w:rsidRDefault="00AC0913" w:rsidP="00AC0913">
            <w:pPr>
              <w:spacing w:line="276" w:lineRule="auto"/>
              <w:rPr>
                <w:rFonts w:eastAsiaTheme="minorEastAsia"/>
              </w:rPr>
            </w:pPr>
            <w:r>
              <w:rPr>
                <w:rFonts w:eastAsiaTheme="minorEastAsia"/>
              </w:rPr>
              <w:t>Factor: 1, -7</w:t>
            </w:r>
            <w:r>
              <w:rPr>
                <w:rFonts w:eastAsiaTheme="minorEastAsia"/>
              </w:rPr>
              <w:tab/>
              <w:t>Sum: -6</w:t>
            </w:r>
          </w:p>
          <w:p w14:paraId="7245C893" w14:textId="6F21E8A6" w:rsidR="00AC0913" w:rsidRPr="00B35A7F" w:rsidRDefault="000176FB" w:rsidP="00AC0913">
            <w:pPr>
              <w:spacing w:line="276" w:lineRule="auto"/>
              <w:rPr>
                <w:rFonts w:eastAsiaTheme="minorEastAsia"/>
              </w:rPr>
            </w:pPr>
            <m:oMathPara>
              <m:oMathParaPr>
                <m:jc m:val="left"/>
              </m:oMathPara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+6x-7</m:t>
                </m:r>
              </m:oMath>
            </m:oMathPara>
          </w:p>
          <w:p w14:paraId="7EAADDF8" w14:textId="314A21C1" w:rsidR="00AC0913" w:rsidRPr="00AC0913" w:rsidRDefault="000176FB" w:rsidP="00AC0913">
            <w:pPr>
              <w:rPr>
                <w:rStyle w:val="Strong"/>
              </w:rPr>
            </w:pPr>
            <m:oMathPara>
              <m:oMathParaPr>
                <m:jc m:val="left"/>
              </m:oMathPara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=(x-1)(x+7)</m:t>
                </m:r>
              </m:oMath>
            </m:oMathPara>
          </w:p>
        </w:tc>
      </w:tr>
    </w:tbl>
    <w:p w14:paraId="3EF50A1A" w14:textId="77777777" w:rsidR="00234A25" w:rsidRDefault="00234A25">
      <w:pPr>
        <w:suppressAutoHyphens w:val="0"/>
        <w:spacing w:after="0" w:line="276" w:lineRule="auto"/>
        <w:rPr>
          <w:color w:val="002664"/>
          <w:sz w:val="32"/>
          <w:szCs w:val="40"/>
        </w:rPr>
      </w:pPr>
      <w:r>
        <w:br w:type="page"/>
      </w:r>
    </w:p>
    <w:p w14:paraId="474CC82F" w14:textId="4E0F607A" w:rsidR="00E218CD" w:rsidRDefault="00E218CD" w:rsidP="00E218CD">
      <w:pPr>
        <w:pStyle w:val="Heading3"/>
      </w:pPr>
      <w:r>
        <w:lastRenderedPageBreak/>
        <w:t xml:space="preserve">Appendix E – </w:t>
      </w:r>
      <w:r w:rsidR="00E34812">
        <w:t xml:space="preserve">quadratic </w:t>
      </w:r>
      <w:r>
        <w:t>function</w:t>
      </w:r>
      <w:r w:rsidR="00162D97">
        <w:t>s</w:t>
      </w:r>
      <w:r>
        <w:t xml:space="preserve"> area mazes</w:t>
      </w:r>
    </w:p>
    <w:p w14:paraId="1DE34F6A" w14:textId="5FEF8B7C" w:rsidR="00E218CD" w:rsidRPr="00734353" w:rsidRDefault="000176FB" w:rsidP="005C196E">
      <w:pPr>
        <w:pStyle w:val="ListNumber"/>
        <w:numPr>
          <w:ilvl w:val="0"/>
          <w:numId w:val="12"/>
        </w:numPr>
      </w:p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+7x+10</m:t>
        </m:r>
        <m:r>
          <m:rPr>
            <m:sty m:val="p"/>
          </m:rPr>
          <w:rPr>
            <w:rFonts w:ascii="Cambria Math" w:hAnsi="Cambria Math"/>
          </w:rPr>
          <w:br/>
        </m:r>
      </m:oMath>
      <m:oMathPara>
        <m:oMathParaPr>
          <m:jc m:val="left"/>
        </m:oMathPara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d>
            <m:dPr>
              <m:ctrlPr>
                <w:rPr>
                  <w:rFonts w:ascii="Cambria Math" w:hAnsi="Cambria Math"/>
                  <w:i/>
                </w:rPr>
              </m:ctrlPr>
            </m:dPr>
            <m:e>
              <m:r>
                <w:rPr>
                  <w:rFonts w:ascii="Cambria Math" w:hAnsi="Cambria Math"/>
                </w:rPr>
                <m:t>x+2</m:t>
              </m:r>
            </m:e>
          </m:d>
          <m:d>
            <m:dPr>
              <m:ctrlPr>
                <w:rPr>
                  <w:rFonts w:ascii="Cambria Math" w:hAnsi="Cambria Math"/>
                  <w:i/>
                </w:rPr>
              </m:ctrlPr>
            </m:dPr>
            <m:e>
              <m:r>
                <w:rPr>
                  <w:rFonts w:ascii="Cambria Math" w:hAnsi="Cambria Math"/>
                </w:rPr>
                <m:t>x+5</m:t>
              </m:r>
            </m:e>
          </m:d>
          <m:r>
            <m:rPr>
              <m:sty m:val="p"/>
            </m:rPr>
            <w:rPr>
              <w:rFonts w:ascii="Cambria Math" w:hAnsi="Cambria Math"/>
            </w:rPr>
            <w:br/>
          </m:r>
        </m:oMath>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+9x+14</m:t>
          </m:r>
          <m:r>
            <m:rPr>
              <m:sty m:val="p"/>
            </m:rPr>
            <w:rPr>
              <w:rFonts w:ascii="Cambria Math" w:hAnsi="Cambria Math"/>
            </w:rPr>
            <w:br/>
          </m:r>
        </m:oMath>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m:t>
          </m:r>
          <m:d>
            <m:dPr>
              <m:ctrlPr>
                <w:rPr>
                  <w:rFonts w:ascii="Cambria Math" w:hAnsi="Cambria Math"/>
                  <w:i/>
                </w:rPr>
              </m:ctrlPr>
            </m:dPr>
            <m:e>
              <m:r>
                <w:rPr>
                  <w:rFonts w:ascii="Cambria Math" w:hAnsi="Cambria Math"/>
                </w:rPr>
                <m:t>x+2</m:t>
              </m:r>
            </m:e>
          </m:d>
          <m:d>
            <m:dPr>
              <m:ctrlPr>
                <w:rPr>
                  <w:rFonts w:ascii="Cambria Math" w:hAnsi="Cambria Math"/>
                  <w:i/>
                </w:rPr>
              </m:ctrlPr>
            </m:dPr>
            <m:e>
              <m:r>
                <w:rPr>
                  <w:rFonts w:ascii="Cambria Math" w:hAnsi="Cambria Math"/>
                </w:rPr>
                <m:t>x+7</m:t>
              </m:r>
            </m:e>
          </m:d>
          <m:r>
            <m:rPr>
              <m:sty m:val="p"/>
            </m:rPr>
            <w:rPr>
              <w:rFonts w:ascii="Cambria Math" w:hAnsi="Cambria Math"/>
            </w:rPr>
            <w:br/>
          </m:r>
        </m:oMath>
        <m:oMath>
          <m:r>
            <w:rPr>
              <w:rFonts w:ascii="Cambria Math" w:hAnsi="Cambria Math"/>
            </w:rPr>
            <m:t>?=2x+12</m:t>
          </m:r>
        </m:oMath>
      </m:oMathPara>
    </w:p>
    <w:p w14:paraId="1EE494C3" w14:textId="2039250C" w:rsidR="006C5394" w:rsidRPr="008824EE" w:rsidRDefault="000176FB" w:rsidP="005C196E">
      <w:pPr>
        <w:pStyle w:val="ListNumber"/>
        <w:numPr>
          <w:ilvl w:val="0"/>
          <w:numId w:val="12"/>
        </w:numPr>
        <w:rPr>
          <w:rFonts w:eastAsiaTheme="minorEastAsia"/>
        </w:rPr>
      </w:p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+6x-16</m:t>
        </m:r>
        <m:r>
          <m:rPr>
            <m:sty m:val="p"/>
          </m:rPr>
          <w:rPr>
            <w:rFonts w:ascii="Cambria Math" w:hAnsi="Cambria Math"/>
          </w:rPr>
          <w:br/>
        </m:r>
      </m:oMath>
      <m:oMathPara>
        <m:oMathParaPr>
          <m:jc m:val="left"/>
        </m:oMathPara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d>
            <m:dPr>
              <m:ctrlPr>
                <w:rPr>
                  <w:rFonts w:ascii="Cambria Math" w:hAnsi="Cambria Math"/>
                  <w:i/>
                </w:rPr>
              </m:ctrlPr>
            </m:dPr>
            <m:e>
              <m:r>
                <w:rPr>
                  <w:rFonts w:ascii="Cambria Math" w:hAnsi="Cambria Math"/>
                </w:rPr>
                <m:t>x+8</m:t>
              </m:r>
            </m:e>
          </m:d>
          <m:d>
            <m:dPr>
              <m:ctrlPr>
                <w:rPr>
                  <w:rFonts w:ascii="Cambria Math" w:hAnsi="Cambria Math"/>
                  <w:i/>
                </w:rPr>
              </m:ctrlPr>
            </m:dPr>
            <m:e>
              <m:r>
                <w:rPr>
                  <w:rFonts w:ascii="Cambria Math" w:hAnsi="Cambria Math"/>
                </w:rPr>
                <m:t>x-2</m:t>
              </m:r>
            </m:e>
          </m:d>
          <m:r>
            <m:rPr>
              <m:sty m:val="p"/>
            </m:rPr>
            <w:rPr>
              <w:rFonts w:ascii="Cambria Math" w:hAnsi="Cambria Math"/>
            </w:rPr>
            <w:br/>
          </m:r>
        </m:oMath>
        <m:oMath>
          <m:r>
            <w:rPr>
              <w:rFonts w:ascii="Cambria Math" w:hAnsi="Cambria Math"/>
            </w:rPr>
            <m:t>h</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-3x-18</m:t>
          </m:r>
          <m:r>
            <m:rPr>
              <m:sty m:val="p"/>
            </m:rPr>
            <w:rPr>
              <w:rFonts w:ascii="Cambria Math" w:hAnsi="Cambria Math"/>
            </w:rPr>
            <w:br/>
          </m:r>
        </m:oMath>
        <m:oMath>
          <m:r>
            <w:rPr>
              <w:rFonts w:ascii="Cambria Math" w:hAnsi="Cambria Math"/>
            </w:rPr>
            <m:t>h</m:t>
          </m:r>
          <m:d>
            <m:dPr>
              <m:ctrlPr>
                <w:rPr>
                  <w:rFonts w:ascii="Cambria Math" w:hAnsi="Cambria Math"/>
                  <w:i/>
                </w:rPr>
              </m:ctrlPr>
            </m:dPr>
            <m:e>
              <m:r>
                <w:rPr>
                  <w:rFonts w:ascii="Cambria Math" w:hAnsi="Cambria Math"/>
                </w:rPr>
                <m:t>x</m:t>
              </m:r>
            </m:e>
          </m:d>
          <m:r>
            <w:rPr>
              <w:rFonts w:ascii="Cambria Math" w:hAnsi="Cambria Math"/>
            </w:rPr>
            <m:t>=</m:t>
          </m:r>
          <m:d>
            <m:dPr>
              <m:ctrlPr>
                <w:rPr>
                  <w:rFonts w:ascii="Cambria Math" w:hAnsi="Cambria Math"/>
                  <w:i/>
                </w:rPr>
              </m:ctrlPr>
            </m:dPr>
            <m:e>
              <m:r>
                <w:rPr>
                  <w:rFonts w:ascii="Cambria Math" w:hAnsi="Cambria Math"/>
                </w:rPr>
                <m:t>x+3</m:t>
              </m:r>
            </m:e>
          </m:d>
          <m:d>
            <m:dPr>
              <m:ctrlPr>
                <w:rPr>
                  <w:rFonts w:ascii="Cambria Math" w:hAnsi="Cambria Math"/>
                  <w:i/>
                </w:rPr>
              </m:ctrlPr>
            </m:dPr>
            <m:e>
              <m:r>
                <w:rPr>
                  <w:rFonts w:ascii="Cambria Math" w:hAnsi="Cambria Math"/>
                </w:rPr>
                <m:t>x-6</m:t>
              </m:r>
            </m:e>
          </m:d>
          <m:r>
            <m:rPr>
              <m:sty m:val="p"/>
            </m:rPr>
            <w:rPr>
              <w:rFonts w:ascii="Cambria Math" w:hAnsi="Cambria Math"/>
            </w:rPr>
            <w:br/>
          </m:r>
        </m:oMath>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m:t>
          </m:r>
          <m:d>
            <m:dPr>
              <m:ctrlPr>
                <w:rPr>
                  <w:rFonts w:ascii="Cambria Math" w:hAnsi="Cambria Math"/>
                  <w:i/>
                </w:rPr>
              </m:ctrlPr>
            </m:dPr>
            <m:e>
              <m:r>
                <w:rPr>
                  <w:rFonts w:ascii="Cambria Math" w:hAnsi="Cambria Math"/>
                </w:rPr>
                <m:t>x-6</m:t>
              </m:r>
            </m:e>
          </m:d>
          <m:d>
            <m:dPr>
              <m:ctrlPr>
                <w:rPr>
                  <w:rFonts w:ascii="Cambria Math" w:hAnsi="Cambria Math"/>
                  <w:i/>
                </w:rPr>
              </m:ctrlPr>
            </m:dPr>
            <m:e>
              <m:r>
                <w:rPr>
                  <w:rFonts w:ascii="Cambria Math" w:hAnsi="Cambria Math"/>
                </w:rPr>
                <m:t>x+8</m:t>
              </m:r>
            </m:e>
          </m:d>
          <m:r>
            <m:rPr>
              <m:sty m:val="p"/>
            </m:rPr>
            <w:rPr>
              <w:rFonts w:ascii="Cambria Math" w:hAnsi="Cambria Math"/>
            </w:rPr>
            <w:br/>
          </m:r>
        </m:oMath>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+2x-48</m:t>
          </m:r>
        </m:oMath>
      </m:oMathPara>
    </w:p>
    <w:p w14:paraId="5E0EB102" w14:textId="4F3B02D7" w:rsidR="00FB3586" w:rsidRPr="00804864" w:rsidRDefault="000176FB" w:rsidP="00804864">
      <w:pPr>
        <w:pStyle w:val="ListNumber"/>
        <w:numPr>
          <w:ilvl w:val="0"/>
          <w:numId w:val="12"/>
        </w:numPr>
        <w:rPr>
          <w:rFonts w:eastAsiaTheme="minorEastAsia"/>
        </w:rPr>
      </w:p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+7x-30</m:t>
        </m:r>
        <m:r>
          <m:rPr>
            <m:sty m:val="p"/>
          </m:rPr>
          <w:rPr>
            <w:rFonts w:ascii="Cambria Math" w:hAnsi="Cambria Math"/>
          </w:rPr>
          <w:br/>
        </m:r>
      </m:oMath>
      <m:oMathPara>
        <m:oMathParaPr>
          <m:jc m:val="left"/>
        </m:oMathPara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d>
            <m:dPr>
              <m:ctrlPr>
                <w:rPr>
                  <w:rFonts w:ascii="Cambria Math" w:hAnsi="Cambria Math"/>
                  <w:i/>
                </w:rPr>
              </m:ctrlPr>
            </m:dPr>
            <m:e>
              <m:r>
                <w:rPr>
                  <w:rFonts w:ascii="Cambria Math" w:hAnsi="Cambria Math"/>
                </w:rPr>
                <m:t>x+10</m:t>
              </m:r>
            </m:e>
          </m:d>
          <m:d>
            <m:dPr>
              <m:ctrlPr>
                <w:rPr>
                  <w:rFonts w:ascii="Cambria Math" w:hAnsi="Cambria Math"/>
                  <w:i/>
                </w:rPr>
              </m:ctrlPr>
            </m:dPr>
            <m:e>
              <m:r>
                <w:rPr>
                  <w:rFonts w:ascii="Cambria Math" w:hAnsi="Cambria Math"/>
                </w:rPr>
                <m:t>x-3</m:t>
              </m:r>
            </m:e>
          </m:d>
          <m:r>
            <m:rPr>
              <m:sty m:val="p"/>
            </m:rPr>
            <w:rPr>
              <w:rFonts w:ascii="Cambria Math" w:hAnsi="Cambria Math"/>
            </w:rPr>
            <w:br/>
          </m:r>
        </m:oMath>
        <m:oMath>
          <m:r>
            <w:rPr>
              <w:rFonts w:ascii="Cambria Math" w:eastAsiaTheme="minorEastAsia" w:hAnsi="Cambria Math"/>
            </w:rPr>
            <m:t>j</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-12x+35</m:t>
          </m:r>
          <m:r>
            <m:rPr>
              <m:sty m:val="p"/>
            </m:rPr>
            <w:rPr>
              <w:rFonts w:ascii="Cambria Math" w:eastAsiaTheme="minorEastAsia" w:hAnsi="Cambria Math"/>
            </w:rPr>
            <w:br/>
          </m:r>
        </m:oMath>
        <m:oMath>
          <m:r>
            <w:rPr>
              <w:rFonts w:ascii="Cambria Math" w:eastAsiaTheme="minorEastAsia" w:hAnsi="Cambria Math"/>
            </w:rPr>
            <m:t>j</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x-7</m:t>
              </m:r>
            </m:e>
          </m:d>
          <m:d>
            <m:dPr>
              <m:ctrlPr>
                <w:rPr>
                  <w:rFonts w:ascii="Cambria Math" w:eastAsiaTheme="minorEastAsia" w:hAnsi="Cambria Math"/>
                  <w:i/>
                </w:rPr>
              </m:ctrlPr>
            </m:dPr>
            <m:e>
              <m:r>
                <w:rPr>
                  <w:rFonts w:ascii="Cambria Math" w:eastAsiaTheme="minorEastAsia" w:hAnsi="Cambria Math"/>
                </w:rPr>
                <m:t>x-5</m:t>
              </m:r>
            </m:e>
          </m:d>
          <m:r>
            <m:rPr>
              <m:sty m:val="p"/>
            </m:rPr>
            <w:rPr>
              <w:rFonts w:ascii="Cambria Math" w:eastAsiaTheme="minorEastAsia" w:hAnsi="Cambria Math"/>
            </w:rPr>
            <w:br/>
          </m:r>
        </m:oMath>
        <m:oMath>
          <m:r>
            <m:rPr>
              <m:sty m:val="p"/>
            </m:rPr>
            <w:rPr>
              <w:rFonts w:ascii="Cambria Math" w:eastAsiaTheme="minorEastAsia" w:hAnsi="Cambria Math"/>
            </w:rPr>
            <m:t>Top of dark blue square</m:t>
          </m:r>
          <m:r>
            <w:rPr>
              <w:rFonts w:ascii="Cambria Math" w:eastAsiaTheme="minorEastAsia" w:hAnsi="Cambria Math"/>
            </w:rPr>
            <m:t>=2x+3-</m:t>
          </m:r>
          <m:d>
            <m:dPr>
              <m:ctrlPr>
                <w:rPr>
                  <w:rFonts w:ascii="Cambria Math" w:eastAsiaTheme="minorEastAsia" w:hAnsi="Cambria Math"/>
                  <w:i/>
                </w:rPr>
              </m:ctrlPr>
            </m:dPr>
            <m:e>
              <m:r>
                <w:rPr>
                  <w:rFonts w:ascii="Cambria Math" w:eastAsiaTheme="minorEastAsia" w:hAnsi="Cambria Math"/>
                </w:rPr>
                <m:t>x-7</m:t>
              </m:r>
            </m:e>
          </m:d>
          <m:r>
            <m:rPr>
              <m:sty m:val="p"/>
            </m:rPr>
            <w:rPr>
              <w:rFonts w:ascii="Cambria Math" w:eastAsiaTheme="minorEastAsia" w:hAnsi="Cambria Math"/>
            </w:rPr>
            <w:br/>
          </m:r>
        </m:oMath>
        <m:oMath>
          <m:r>
            <m:rPr>
              <m:sty m:val="p"/>
            </m:rPr>
            <w:rPr>
              <w:rFonts w:ascii="Cambria Math" w:eastAsiaTheme="minorEastAsia" w:hAnsi="Cambria Math"/>
            </w:rPr>
            <m:t>Top of dark blue square</m:t>
          </m:r>
          <m:r>
            <w:rPr>
              <w:rFonts w:ascii="Cambria Math" w:eastAsiaTheme="minorEastAsia" w:hAnsi="Cambria Math"/>
            </w:rPr>
            <m:t>=x+10</m:t>
          </m:r>
          <m:r>
            <m:rPr>
              <m:sty m:val="p"/>
            </m:rPr>
            <w:rPr>
              <w:rFonts w:ascii="Cambria Math" w:eastAsiaTheme="minorEastAsia" w:hAnsi="Cambria Math"/>
            </w:rPr>
            <w:br/>
          </m:r>
        </m:oMath>
        <m:oMath>
          <m:r>
            <w:rPr>
              <w:rFonts w:ascii="Cambria Math" w:eastAsiaTheme="minorEastAsia" w:hAnsi="Cambria Math"/>
            </w:rPr>
            <m:t>g</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x+3</m:t>
              </m:r>
            </m:e>
          </m:d>
          <m:d>
            <m:dPr>
              <m:ctrlPr>
                <w:rPr>
                  <w:rFonts w:ascii="Cambria Math" w:eastAsiaTheme="minorEastAsia" w:hAnsi="Cambria Math"/>
                  <w:i/>
                </w:rPr>
              </m:ctrlPr>
            </m:dPr>
            <m:e>
              <m:r>
                <w:rPr>
                  <w:rFonts w:ascii="Cambria Math" w:eastAsiaTheme="minorEastAsia" w:hAnsi="Cambria Math"/>
                </w:rPr>
                <m:t>x-7</m:t>
              </m:r>
            </m:e>
          </m:d>
          <m:r>
            <m:rPr>
              <m:sty m:val="p"/>
            </m:rPr>
            <w:rPr>
              <w:rFonts w:ascii="Cambria Math" w:eastAsiaTheme="minorEastAsia" w:hAnsi="Cambria Math"/>
            </w:rPr>
            <w:br/>
          </m:r>
        </m:oMath>
        <m:oMath>
          <m:r>
            <w:rPr>
              <w:rFonts w:ascii="Cambria Math" w:eastAsiaTheme="minorEastAsia" w:hAnsi="Cambria Math"/>
            </w:rPr>
            <m:t>g</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-4x-21</m:t>
          </m:r>
          <m:r>
            <m:rPr>
              <m:sty m:val="p"/>
            </m:rPr>
            <w:rPr>
              <w:rFonts w:ascii="Cambria Math" w:eastAsiaTheme="minorEastAsia" w:hAnsi="Cambria Math"/>
            </w:rPr>
            <w:br/>
          </m:r>
        </m:oMath>
        <m:oMath>
          <m:r>
            <w:rPr>
              <w:rFonts w:ascii="Cambria Math" w:eastAsiaTheme="minorEastAsia" w:hAnsi="Cambria Math"/>
            </w:rPr>
            <m:t>h</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x-5</m:t>
              </m:r>
            </m:e>
          </m:d>
          <m:d>
            <m:dPr>
              <m:ctrlPr>
                <w:rPr>
                  <w:rFonts w:ascii="Cambria Math" w:eastAsiaTheme="minorEastAsia" w:hAnsi="Cambria Math"/>
                  <w:i/>
                </w:rPr>
              </m:ctrlPr>
            </m:dPr>
            <m:e>
              <m:r>
                <w:rPr>
                  <w:rFonts w:ascii="Cambria Math" w:eastAsiaTheme="minorEastAsia" w:hAnsi="Cambria Math"/>
                </w:rPr>
                <m:t>x+10</m:t>
              </m:r>
            </m:e>
          </m:d>
          <m:r>
            <m:rPr>
              <m:sty m:val="p"/>
            </m:rPr>
            <w:rPr>
              <w:rFonts w:ascii="Cambria Math" w:eastAsiaTheme="minorEastAsia" w:hAnsi="Cambria Math"/>
            </w:rPr>
            <w:br/>
          </m:r>
        </m:oMath>
      </m:oMathPara>
      <m:oMath>
        <m:r>
          <w:rPr>
            <w:rFonts w:ascii="Cambria Math" w:eastAsiaTheme="minorEastAsia" w:hAnsi="Cambria Math"/>
          </w:rPr>
          <m:t>h</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+5x-50</m:t>
        </m:r>
      </m:oMath>
      <w:r w:rsidR="00FB3586">
        <w:br w:type="page"/>
      </w:r>
    </w:p>
    <w:p w14:paraId="39CDE9F5" w14:textId="40998EF9"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7777777" w:rsidR="00407329" w:rsidRPr="00AE7FE3" w:rsidRDefault="00407329" w:rsidP="00407329">
      <w:pPr>
        <w:pStyle w:val="FeatureBox2"/>
      </w:pPr>
      <w:r w:rsidRPr="00AE7FE3">
        <w:t>Please refer to the NESA Copyright Disclaimer for more information</w:t>
      </w:r>
      <w:r>
        <w:t xml:space="preserve"> </w:t>
      </w:r>
      <w:hyperlink r:id="rId45"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46" w:history="1">
        <w:r w:rsidRPr="004C354B">
          <w:rPr>
            <w:rStyle w:val="Hyperlink"/>
          </w:rPr>
          <w:t>https://educationstandards.nsw.edu.au/</w:t>
        </w:r>
      </w:hyperlink>
      <w:r w:rsidRPr="00A1020E">
        <w:t xml:space="preserve"> </w:t>
      </w:r>
      <w:r w:rsidRPr="00AE7FE3">
        <w:t xml:space="preserve">and the NSW Curriculum website </w:t>
      </w:r>
      <w:hyperlink r:id="rId47" w:history="1">
        <w:r w:rsidRPr="00AE7FE3">
          <w:rPr>
            <w:rStyle w:val="Hyperlink"/>
          </w:rPr>
          <w:t>https://curriculum.nsw.edu.au/</w:t>
        </w:r>
      </w:hyperlink>
      <w:r w:rsidRPr="00AE7FE3">
        <w:t>.</w:t>
      </w:r>
    </w:p>
    <w:p w14:paraId="59C6807B" w14:textId="2028677A" w:rsidR="00757FA9" w:rsidRPr="00C12AC4" w:rsidRDefault="00757FA9" w:rsidP="00757FA9">
      <w:pPr>
        <w:rPr>
          <w:szCs w:val="22"/>
        </w:rPr>
      </w:pPr>
      <w:hyperlink r:id="rId48" w:history="1">
        <w:r w:rsidRPr="00C12AC4">
          <w:rPr>
            <w:rStyle w:val="Hyperlink"/>
            <w:szCs w:val="22"/>
          </w:rPr>
          <w:t>Mathematics Advanced 11</w:t>
        </w:r>
        <w:r w:rsidR="00804864">
          <w:rPr>
            <w:rStyle w:val="Hyperlink"/>
            <w:szCs w:val="22"/>
          </w:rPr>
          <w:t>–</w:t>
        </w:r>
        <w:r w:rsidRPr="00C12AC4">
          <w:rPr>
            <w:rStyle w:val="Hyperlink"/>
            <w:szCs w:val="22"/>
          </w:rPr>
          <w:t>12 Syllabus</w:t>
        </w:r>
      </w:hyperlink>
      <w:r w:rsidRPr="00C12AC4">
        <w:rPr>
          <w:szCs w:val="22"/>
        </w:rPr>
        <w:t xml:space="preserve"> © NSW Education Standards Authority (NESA) for and on behalf of the Crown in right of the State of New South Wales, 202</w:t>
      </w:r>
      <w:r w:rsidR="00802A41">
        <w:rPr>
          <w:szCs w:val="22"/>
        </w:rPr>
        <w:t>4</w:t>
      </w:r>
      <w:r w:rsidRPr="00C12AC4">
        <w:rPr>
          <w:szCs w:val="22"/>
        </w:rPr>
        <w:t>.</w:t>
      </w:r>
    </w:p>
    <w:p w14:paraId="79778DB2" w14:textId="48CA0627" w:rsidR="003102C3" w:rsidRDefault="003102C3" w:rsidP="00DA237B">
      <w:pPr>
        <w:sectPr w:rsidR="003102C3" w:rsidSect="008771BA">
          <w:headerReference w:type="default" r:id="rId49"/>
          <w:footerReference w:type="even" r:id="rId50"/>
          <w:footerReference w:type="default" r:id="rId51"/>
          <w:headerReference w:type="first" r:id="rId52"/>
          <w:footerReference w:type="first" r:id="rId53"/>
          <w:pgSz w:w="11900" w:h="16840"/>
          <w:pgMar w:top="1134" w:right="1134" w:bottom="1134" w:left="1134" w:header="709" w:footer="709" w:gutter="0"/>
          <w:cols w:space="708"/>
          <w:docGrid w:linePitch="360"/>
        </w:sectPr>
      </w:pPr>
    </w:p>
    <w:p w14:paraId="773D3404" w14:textId="4F0A99C0" w:rsidR="00F63959" w:rsidRPr="009310DD" w:rsidRDefault="00F63959" w:rsidP="00F63959">
      <w:pPr>
        <w:rPr>
          <w:rStyle w:val="Strong"/>
          <w:szCs w:val="22"/>
        </w:rPr>
      </w:pPr>
      <w:r w:rsidRPr="009310DD">
        <w:rPr>
          <w:rStyle w:val="Strong"/>
          <w:szCs w:val="22"/>
        </w:rPr>
        <w:lastRenderedPageBreak/>
        <w:t>© State of New South Wales (Department of Education), 202</w:t>
      </w:r>
      <w:r w:rsidR="004F4A05">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54"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54"/>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2EEFC45E" w:rsidR="00F63959" w:rsidRDefault="00F63959" w:rsidP="00F63959">
      <w:r>
        <w:t>Attribution should be given to © State of New South Wales (Department of Education), 202</w:t>
      </w:r>
      <w:r w:rsidR="004F4A05">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5C196E">
      <w:pPr>
        <w:pStyle w:val="ListBullet"/>
      </w:pPr>
      <w:r>
        <w:t>the NSW Department of Education logo, other logos and trademark-protected material</w:t>
      </w:r>
    </w:p>
    <w:p w14:paraId="2405BAF5" w14:textId="77777777" w:rsidR="00F63959" w:rsidRDefault="00F63959" w:rsidP="005C196E">
      <w:pPr>
        <w:pStyle w:val="ListBullet"/>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bookmarkEnd w:id="0"/>
    </w:p>
    <w:sectPr w:rsidR="00DA237B" w:rsidRPr="00DA237B">
      <w:headerReference w:type="first" r:id="rId56"/>
      <w:footerReference w:type="first" r:id="rId57"/>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FCE669" w14:textId="77777777" w:rsidR="00581C1C" w:rsidRDefault="00581C1C">
      <w:r>
        <w:separator/>
      </w:r>
    </w:p>
    <w:p w14:paraId="43200291" w14:textId="77777777" w:rsidR="00581C1C" w:rsidRDefault="00581C1C"/>
    <w:p w14:paraId="3E0F45E6" w14:textId="77777777" w:rsidR="00581C1C" w:rsidRDefault="00581C1C"/>
  </w:endnote>
  <w:endnote w:type="continuationSeparator" w:id="0">
    <w:p w14:paraId="7BAB1516" w14:textId="77777777" w:rsidR="00581C1C" w:rsidRDefault="00581C1C">
      <w:r>
        <w:continuationSeparator/>
      </w:r>
    </w:p>
    <w:p w14:paraId="6D54DD02" w14:textId="77777777" w:rsidR="00581C1C" w:rsidRDefault="00581C1C"/>
    <w:p w14:paraId="6BAF84D8" w14:textId="77777777" w:rsidR="00581C1C" w:rsidRDefault="00581C1C"/>
  </w:endnote>
  <w:endnote w:type="continuationNotice" w:id="1">
    <w:p w14:paraId="50408B9D" w14:textId="77777777" w:rsidR="00581C1C" w:rsidRDefault="00581C1C">
      <w:pPr>
        <w:spacing w:before="0" w:line="240" w:lineRule="auto"/>
      </w:pPr>
    </w:p>
    <w:p w14:paraId="5738F4C7" w14:textId="77777777" w:rsidR="00581C1C" w:rsidRDefault="00581C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1" w:fontKey="{F53A42E6-06A7-45F4-B9BC-B231D0EC85C6}"/>
    <w:embedItalic r:id="rId2" w:fontKey="{F486D52E-08B2-4EDB-AE22-7C7F26020B9E}"/>
  </w:font>
  <w:font w:name="Segoe UI Symbol">
    <w:panose1 w:val="020B0502040204020203"/>
    <w:charset w:val="00"/>
    <w:family w:val="swiss"/>
    <w:pitch w:val="variable"/>
    <w:sig w:usb0="800001E3" w:usb1="1200FFEF" w:usb2="00040000" w:usb3="00000000" w:csb0="00000001" w:csb1="00000000"/>
    <w:embedRegular r:id="rId3" w:subsetted="1" w:fontKey="{FB7D54B3-53CE-4A6D-AF31-FC028C980A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DE349" w14:textId="77777777" w:rsidR="009B4D45" w:rsidRPr="004D333E" w:rsidRDefault="009B4D45" w:rsidP="004D333E">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1552C" w14:textId="3081EED1" w:rsidR="009B4D45" w:rsidRPr="00F63959" w:rsidRDefault="009B4D45" w:rsidP="00F63959">
    <w:pPr>
      <w:pStyle w:val="Footer"/>
    </w:pPr>
    <w:r>
      <w:t xml:space="preserve">© NSW Department of Education, </w:t>
    </w:r>
    <w:r w:rsidR="00E86745">
      <w:t>Dec-25</w:t>
    </w:r>
    <w:r>
      <w:ptab w:relativeTo="margin" w:alignment="right" w:leader="none"/>
    </w:r>
    <w:r>
      <w:rPr>
        <w:b/>
        <w:noProof/>
        <w:sz w:val="28"/>
        <w:szCs w:val="28"/>
      </w:rPr>
      <w:drawing>
        <wp:inline distT="0" distB="0" distL="0" distR="0" wp14:anchorId="6B42DA49" wp14:editId="7EBD09C4">
          <wp:extent cx="571500" cy="190500"/>
          <wp:effectExtent l="0" t="0" r="0" b="0"/>
          <wp:docPr id="911862894" name="Picture 91186289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201F4" w14:textId="77777777" w:rsidR="009B4D45" w:rsidRPr="00F63959" w:rsidRDefault="009B4D45"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27FACE22" w:rsidR="007A3356" w:rsidRPr="00F63959" w:rsidRDefault="00F63959" w:rsidP="00F63959">
    <w:pPr>
      <w:pStyle w:val="Footer"/>
    </w:pPr>
    <w:r>
      <w:t xml:space="preserve">© NSW Department of Education, </w:t>
    </w:r>
    <w:r w:rsidR="00E86745">
      <w:t>Dec-</w:t>
    </w:r>
    <w:r w:rsidR="00E34812">
      <w:t>25</w:t>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CD7700" w14:textId="77777777" w:rsidR="00581C1C" w:rsidRDefault="00581C1C">
      <w:r>
        <w:separator/>
      </w:r>
    </w:p>
    <w:p w14:paraId="075AF4EC" w14:textId="77777777" w:rsidR="00581C1C" w:rsidRDefault="00581C1C"/>
    <w:p w14:paraId="4772C4DF" w14:textId="77777777" w:rsidR="00581C1C" w:rsidRDefault="00581C1C"/>
  </w:footnote>
  <w:footnote w:type="continuationSeparator" w:id="0">
    <w:p w14:paraId="6774256B" w14:textId="77777777" w:rsidR="00581C1C" w:rsidRDefault="00581C1C">
      <w:r>
        <w:continuationSeparator/>
      </w:r>
    </w:p>
    <w:p w14:paraId="6DCC7008" w14:textId="77777777" w:rsidR="00581C1C" w:rsidRDefault="00581C1C"/>
    <w:p w14:paraId="56F2CDE7" w14:textId="77777777" w:rsidR="00581C1C" w:rsidRDefault="00581C1C"/>
  </w:footnote>
  <w:footnote w:type="continuationNotice" w:id="1">
    <w:p w14:paraId="02417ACE" w14:textId="77777777" w:rsidR="00581C1C" w:rsidRDefault="00581C1C">
      <w:pPr>
        <w:spacing w:before="0" w:line="240" w:lineRule="auto"/>
      </w:pPr>
    </w:p>
    <w:p w14:paraId="2510E1C4" w14:textId="77777777" w:rsidR="00581C1C" w:rsidRDefault="00581C1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27CEC" w14:textId="267109DF" w:rsidR="009B4D45" w:rsidRDefault="00B13D39" w:rsidP="0084631E">
    <w:pPr>
      <w:pStyle w:val="Documentname"/>
    </w:pPr>
    <w:r>
      <w:t>Factorising monic quadratic functions</w:t>
    </w:r>
    <w:r w:rsidR="009B4D45" w:rsidRPr="00D2403C">
      <w:t xml:space="preserve"> | </w:t>
    </w:r>
    <w:r w:rsidR="009B4D45">
      <w:fldChar w:fldCharType="begin"/>
    </w:r>
    <w:r w:rsidR="009B4D45">
      <w:instrText xml:space="preserve"> PAGE   \* MERGEFORMAT </w:instrText>
    </w:r>
    <w:r w:rsidR="009B4D45">
      <w:fldChar w:fldCharType="separate"/>
    </w:r>
    <w:r w:rsidR="009B4D45">
      <w:t>2</w:t>
    </w:r>
    <w:r w:rsidR="009B4D45">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7F937" w14:textId="77777777" w:rsidR="009B4D45" w:rsidRDefault="009B4D45">
    <w:pPr>
      <w:pStyle w:val="Header"/>
    </w:pPr>
    <w:r w:rsidRPr="009D43DD">
      <mc:AlternateContent>
        <mc:Choice Requires="wps">
          <w:drawing>
            <wp:anchor distT="0" distB="0" distL="114300" distR="114300" simplePos="0" relativeHeight="251658241" behindDoc="1" locked="0" layoutInCell="1" allowOverlap="1" wp14:anchorId="352CB018" wp14:editId="0E6C675B">
              <wp:simplePos x="0" y="0"/>
              <wp:positionH relativeFrom="column">
                <wp:posOffset>-2542540</wp:posOffset>
              </wp:positionH>
              <wp:positionV relativeFrom="paragraph">
                <wp:posOffset>-450215</wp:posOffset>
              </wp:positionV>
              <wp:extent cx="12587844" cy="2711450"/>
              <wp:effectExtent l="0" t="0" r="4445" b="0"/>
              <wp:wrapNone/>
              <wp:docPr id="1013807756" name="Rectangle 10138077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BA1595E" w14:textId="77777777" w:rsidR="009B4D45" w:rsidRDefault="009B4D45"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2CB018" id="Rectangle 1013807756" o:spid="_x0000_s1026" alt="&quot;&quot;" style="position:absolute;margin-left:-200.2pt;margin-top:-35.45pt;width:991.15pt;height:213.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BA1595E" w14:textId="77777777" w:rsidR="009B4D45" w:rsidRDefault="009B4D45"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6FC5D157" wp14:editId="12FCFB28">
          <wp:extent cx="597741" cy="649155"/>
          <wp:effectExtent l="0" t="0" r="0" b="0"/>
          <wp:docPr id="742179401" name="Graphic 74217940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162D267B" w:rsidR="0084631E" w:rsidRDefault="00B13D39" w:rsidP="0084631E">
    <w:pPr>
      <w:pStyle w:val="Documentname"/>
    </w:pPr>
    <w:r>
      <w:t>Factorising monic quadratic functions</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7"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12A6AD2"/>
    <w:lvl w:ilvl="0">
      <w:start w:val="1"/>
      <w:numFmt w:val="lowerRoman"/>
      <w:lvlText w:val="%1."/>
      <w:lvlJc w:val="right"/>
      <w:pPr>
        <w:ind w:left="926" w:hanging="360"/>
      </w:pPr>
    </w:lvl>
  </w:abstractNum>
  <w:abstractNum w:abstractNumId="1"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8"/>
    <w:multiLevelType w:val="singleLevel"/>
    <w:tmpl w:val="11E26A44"/>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BBC64F70"/>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8"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34848040">
    <w:abstractNumId w:val="7"/>
  </w:num>
  <w:num w:numId="2" w16cid:durableId="175270668">
    <w:abstractNumId w:val="7"/>
  </w:num>
  <w:num w:numId="3" w16cid:durableId="730810984">
    <w:abstractNumId w:val="5"/>
  </w:num>
  <w:num w:numId="4" w16cid:durableId="85885400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22308067">
    <w:abstractNumId w:val="9"/>
  </w:num>
  <w:num w:numId="6" w16cid:durableId="147866089">
    <w:abstractNumId w:val="6"/>
  </w:num>
  <w:num w:numId="7" w16cid:durableId="962346472">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8" w16cid:durableId="1681086150">
    <w:abstractNumId w:val="1"/>
  </w:num>
  <w:num w:numId="9" w16cid:durableId="1688367682">
    <w:abstractNumId w:val="5"/>
  </w:num>
  <w:num w:numId="10" w16cid:durableId="406461377">
    <w:abstractNumId w:val="6"/>
  </w:num>
  <w:num w:numId="11" w16cid:durableId="10197459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7620057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5129818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3628467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0223320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353682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7828499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8741215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93784630">
    <w:abstractNumId w:val="0"/>
  </w:num>
  <w:num w:numId="20" w16cid:durableId="1131367355">
    <w:abstractNumId w:val="4"/>
  </w:num>
  <w:num w:numId="21" w16cid:durableId="1871993173">
    <w:abstractNumId w:val="2"/>
  </w:num>
  <w:num w:numId="22" w16cid:durableId="1149054540">
    <w:abstractNumId w:val="3"/>
  </w:num>
  <w:num w:numId="23" w16cid:durableId="1253507185">
    <w:abstractNumId w:val="2"/>
  </w:num>
  <w:num w:numId="24" w16cid:durableId="974527699">
    <w:abstractNumId w:val="2"/>
  </w:num>
  <w:num w:numId="25" w16cid:durableId="2386371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366680355">
    <w:abstractNumId w:val="6"/>
  </w:num>
  <w:num w:numId="27" w16cid:durableId="1143044713">
    <w:abstractNumId w:val="6"/>
  </w:num>
  <w:num w:numId="28" w16cid:durableId="1841770956">
    <w:abstractNumId w:val="6"/>
  </w:num>
  <w:num w:numId="29" w16cid:durableId="1912305426">
    <w:abstractNumId w:val="6"/>
  </w:num>
  <w:num w:numId="30" w16cid:durableId="571695456">
    <w:abstractNumId w:val="6"/>
  </w:num>
  <w:num w:numId="31" w16cid:durableId="1104350222">
    <w:abstractNumId w:val="6"/>
  </w:num>
  <w:num w:numId="32" w16cid:durableId="1292445085">
    <w:abstractNumId w:val="6"/>
  </w:num>
  <w:num w:numId="33" w16cid:durableId="309477505">
    <w:abstractNumId w:val="6"/>
  </w:num>
  <w:num w:numId="34" w16cid:durableId="1303463694">
    <w:abstractNumId w:val="6"/>
  </w:num>
  <w:num w:numId="35" w16cid:durableId="162603827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11825585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0246753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194478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gutterAtTop/>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attachedTemplate r:id="rId1"/>
  <w:linkStyle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BF1"/>
    <w:rsid w:val="00006220"/>
    <w:rsid w:val="00006CD7"/>
    <w:rsid w:val="000103FC"/>
    <w:rsid w:val="00010746"/>
    <w:rsid w:val="000115B3"/>
    <w:rsid w:val="0001198F"/>
    <w:rsid w:val="00012683"/>
    <w:rsid w:val="000143DF"/>
    <w:rsid w:val="000151F8"/>
    <w:rsid w:val="00015D43"/>
    <w:rsid w:val="000166EF"/>
    <w:rsid w:val="00016801"/>
    <w:rsid w:val="00016CA5"/>
    <w:rsid w:val="000176FB"/>
    <w:rsid w:val="00021171"/>
    <w:rsid w:val="00023790"/>
    <w:rsid w:val="00024602"/>
    <w:rsid w:val="000252FF"/>
    <w:rsid w:val="000253AE"/>
    <w:rsid w:val="00027181"/>
    <w:rsid w:val="00030C4B"/>
    <w:rsid w:val="00030EBC"/>
    <w:rsid w:val="000331B6"/>
    <w:rsid w:val="00034F5E"/>
    <w:rsid w:val="0003541F"/>
    <w:rsid w:val="00035A50"/>
    <w:rsid w:val="0003715F"/>
    <w:rsid w:val="000377A9"/>
    <w:rsid w:val="00037C5C"/>
    <w:rsid w:val="0004008B"/>
    <w:rsid w:val="00040BF3"/>
    <w:rsid w:val="00041EB6"/>
    <w:rsid w:val="00042114"/>
    <w:rsid w:val="000423E3"/>
    <w:rsid w:val="0004292D"/>
    <w:rsid w:val="00042D30"/>
    <w:rsid w:val="0004348A"/>
    <w:rsid w:val="00043F14"/>
    <w:rsid w:val="00043FA0"/>
    <w:rsid w:val="0004451C"/>
    <w:rsid w:val="00044C5D"/>
    <w:rsid w:val="00044D23"/>
    <w:rsid w:val="00046473"/>
    <w:rsid w:val="000470B7"/>
    <w:rsid w:val="000501A5"/>
    <w:rsid w:val="000507E6"/>
    <w:rsid w:val="0005163D"/>
    <w:rsid w:val="00051AC1"/>
    <w:rsid w:val="00051BC4"/>
    <w:rsid w:val="00051BF0"/>
    <w:rsid w:val="000534F4"/>
    <w:rsid w:val="000535B7"/>
    <w:rsid w:val="00053726"/>
    <w:rsid w:val="000562A7"/>
    <w:rsid w:val="000564F8"/>
    <w:rsid w:val="000565F6"/>
    <w:rsid w:val="00056F6E"/>
    <w:rsid w:val="00057747"/>
    <w:rsid w:val="00057BC8"/>
    <w:rsid w:val="000604B9"/>
    <w:rsid w:val="00061176"/>
    <w:rsid w:val="00061232"/>
    <w:rsid w:val="000613C4"/>
    <w:rsid w:val="000616C5"/>
    <w:rsid w:val="000620E8"/>
    <w:rsid w:val="00062708"/>
    <w:rsid w:val="00065A16"/>
    <w:rsid w:val="000674AF"/>
    <w:rsid w:val="00070416"/>
    <w:rsid w:val="00071D06"/>
    <w:rsid w:val="0007214A"/>
    <w:rsid w:val="00072B6E"/>
    <w:rsid w:val="00072DFB"/>
    <w:rsid w:val="00074A8B"/>
    <w:rsid w:val="00075B4E"/>
    <w:rsid w:val="0007708D"/>
    <w:rsid w:val="00077347"/>
    <w:rsid w:val="00077A7C"/>
    <w:rsid w:val="00081D55"/>
    <w:rsid w:val="0008266F"/>
    <w:rsid w:val="00082E53"/>
    <w:rsid w:val="000844F9"/>
    <w:rsid w:val="00084628"/>
    <w:rsid w:val="00084830"/>
    <w:rsid w:val="00085463"/>
    <w:rsid w:val="00085757"/>
    <w:rsid w:val="0008606A"/>
    <w:rsid w:val="00086656"/>
    <w:rsid w:val="00086D87"/>
    <w:rsid w:val="000872D6"/>
    <w:rsid w:val="0008740E"/>
    <w:rsid w:val="00090628"/>
    <w:rsid w:val="000919BC"/>
    <w:rsid w:val="00091B2A"/>
    <w:rsid w:val="000922D6"/>
    <w:rsid w:val="00092F78"/>
    <w:rsid w:val="0009452F"/>
    <w:rsid w:val="00094EE6"/>
    <w:rsid w:val="00096701"/>
    <w:rsid w:val="00097721"/>
    <w:rsid w:val="000A0C05"/>
    <w:rsid w:val="000A10DD"/>
    <w:rsid w:val="000A33D4"/>
    <w:rsid w:val="000A41E7"/>
    <w:rsid w:val="000A451E"/>
    <w:rsid w:val="000A6D4F"/>
    <w:rsid w:val="000A796C"/>
    <w:rsid w:val="000A7A61"/>
    <w:rsid w:val="000B09C8"/>
    <w:rsid w:val="000B1FC2"/>
    <w:rsid w:val="000B2886"/>
    <w:rsid w:val="000B30E1"/>
    <w:rsid w:val="000B4F65"/>
    <w:rsid w:val="000B5408"/>
    <w:rsid w:val="000B75CB"/>
    <w:rsid w:val="000B7D49"/>
    <w:rsid w:val="000C07B7"/>
    <w:rsid w:val="000C0D3E"/>
    <w:rsid w:val="000C0DE8"/>
    <w:rsid w:val="000C0FB5"/>
    <w:rsid w:val="000C1078"/>
    <w:rsid w:val="000C16A7"/>
    <w:rsid w:val="000C1BCD"/>
    <w:rsid w:val="000C250C"/>
    <w:rsid w:val="000C3704"/>
    <w:rsid w:val="000C43DF"/>
    <w:rsid w:val="000C45AA"/>
    <w:rsid w:val="000C575E"/>
    <w:rsid w:val="000C61FB"/>
    <w:rsid w:val="000C6F89"/>
    <w:rsid w:val="000C7627"/>
    <w:rsid w:val="000C7D4F"/>
    <w:rsid w:val="000D01C1"/>
    <w:rsid w:val="000D2063"/>
    <w:rsid w:val="000D24EC"/>
    <w:rsid w:val="000D2C3A"/>
    <w:rsid w:val="000D48A8"/>
    <w:rsid w:val="000D4B5A"/>
    <w:rsid w:val="000D55B1"/>
    <w:rsid w:val="000D64D8"/>
    <w:rsid w:val="000D69C6"/>
    <w:rsid w:val="000E07F5"/>
    <w:rsid w:val="000E20B4"/>
    <w:rsid w:val="000E2D9D"/>
    <w:rsid w:val="000E3800"/>
    <w:rsid w:val="000E3C1C"/>
    <w:rsid w:val="000E3DC0"/>
    <w:rsid w:val="000E41B7"/>
    <w:rsid w:val="000E6BA0"/>
    <w:rsid w:val="000F174A"/>
    <w:rsid w:val="000F2824"/>
    <w:rsid w:val="000F377D"/>
    <w:rsid w:val="000F488A"/>
    <w:rsid w:val="000F5482"/>
    <w:rsid w:val="000F6A9C"/>
    <w:rsid w:val="000F7960"/>
    <w:rsid w:val="00100B59"/>
    <w:rsid w:val="00100DC5"/>
    <w:rsid w:val="00100E27"/>
    <w:rsid w:val="00100E5A"/>
    <w:rsid w:val="00101135"/>
    <w:rsid w:val="0010259B"/>
    <w:rsid w:val="00102D25"/>
    <w:rsid w:val="00103D80"/>
    <w:rsid w:val="00104A05"/>
    <w:rsid w:val="00106009"/>
    <w:rsid w:val="001061F9"/>
    <w:rsid w:val="0010663E"/>
    <w:rsid w:val="001068B3"/>
    <w:rsid w:val="00106A3B"/>
    <w:rsid w:val="0011011D"/>
    <w:rsid w:val="001113CC"/>
    <w:rsid w:val="00113727"/>
    <w:rsid w:val="00113763"/>
    <w:rsid w:val="0011437C"/>
    <w:rsid w:val="00114B7D"/>
    <w:rsid w:val="001177C4"/>
    <w:rsid w:val="00117B7D"/>
    <w:rsid w:val="00117FF3"/>
    <w:rsid w:val="0012039B"/>
    <w:rsid w:val="001208EA"/>
    <w:rsid w:val="0012093E"/>
    <w:rsid w:val="001231F0"/>
    <w:rsid w:val="00125C6C"/>
    <w:rsid w:val="00127648"/>
    <w:rsid w:val="0013032B"/>
    <w:rsid w:val="001305EA"/>
    <w:rsid w:val="00130630"/>
    <w:rsid w:val="001324C3"/>
    <w:rsid w:val="001328FA"/>
    <w:rsid w:val="0013419A"/>
    <w:rsid w:val="001346CF"/>
    <w:rsid w:val="00134700"/>
    <w:rsid w:val="00134E23"/>
    <w:rsid w:val="00135E80"/>
    <w:rsid w:val="00140753"/>
    <w:rsid w:val="0014239C"/>
    <w:rsid w:val="00143921"/>
    <w:rsid w:val="00146F04"/>
    <w:rsid w:val="00147E93"/>
    <w:rsid w:val="00150EBC"/>
    <w:rsid w:val="001520B0"/>
    <w:rsid w:val="00152114"/>
    <w:rsid w:val="00153B52"/>
    <w:rsid w:val="0015446A"/>
    <w:rsid w:val="0015487C"/>
    <w:rsid w:val="00154894"/>
    <w:rsid w:val="00155144"/>
    <w:rsid w:val="001564ED"/>
    <w:rsid w:val="00156956"/>
    <w:rsid w:val="0015712E"/>
    <w:rsid w:val="00157322"/>
    <w:rsid w:val="001613F7"/>
    <w:rsid w:val="00161A3D"/>
    <w:rsid w:val="00162C3A"/>
    <w:rsid w:val="00162D97"/>
    <w:rsid w:val="00165B83"/>
    <w:rsid w:val="00165FF0"/>
    <w:rsid w:val="00167CB5"/>
    <w:rsid w:val="0017075C"/>
    <w:rsid w:val="00170CB5"/>
    <w:rsid w:val="00171601"/>
    <w:rsid w:val="00172EC4"/>
    <w:rsid w:val="001734EF"/>
    <w:rsid w:val="00174183"/>
    <w:rsid w:val="00174DFA"/>
    <w:rsid w:val="00176C65"/>
    <w:rsid w:val="0018036C"/>
    <w:rsid w:val="00180A15"/>
    <w:rsid w:val="001810F4"/>
    <w:rsid w:val="00181128"/>
    <w:rsid w:val="0018179E"/>
    <w:rsid w:val="00182B46"/>
    <w:rsid w:val="001839C3"/>
    <w:rsid w:val="00183B80"/>
    <w:rsid w:val="00183DB2"/>
    <w:rsid w:val="00183E9C"/>
    <w:rsid w:val="001841F1"/>
    <w:rsid w:val="001851C8"/>
    <w:rsid w:val="0018571A"/>
    <w:rsid w:val="001857E7"/>
    <w:rsid w:val="00185801"/>
    <w:rsid w:val="001859B6"/>
    <w:rsid w:val="001870CE"/>
    <w:rsid w:val="00187FFC"/>
    <w:rsid w:val="00191D2F"/>
    <w:rsid w:val="00191F45"/>
    <w:rsid w:val="00193503"/>
    <w:rsid w:val="001939CA"/>
    <w:rsid w:val="00193B82"/>
    <w:rsid w:val="0019600C"/>
    <w:rsid w:val="00196592"/>
    <w:rsid w:val="00196CF1"/>
    <w:rsid w:val="00197ADC"/>
    <w:rsid w:val="00197B03"/>
    <w:rsid w:val="00197B41"/>
    <w:rsid w:val="001A03EA"/>
    <w:rsid w:val="001A0AF7"/>
    <w:rsid w:val="001A24DF"/>
    <w:rsid w:val="001A25AF"/>
    <w:rsid w:val="001A3627"/>
    <w:rsid w:val="001A501C"/>
    <w:rsid w:val="001A5B05"/>
    <w:rsid w:val="001A6EF1"/>
    <w:rsid w:val="001B18FF"/>
    <w:rsid w:val="001B3065"/>
    <w:rsid w:val="001B33C0"/>
    <w:rsid w:val="001B49B4"/>
    <w:rsid w:val="001B4A46"/>
    <w:rsid w:val="001B5E34"/>
    <w:rsid w:val="001B68DA"/>
    <w:rsid w:val="001B6B74"/>
    <w:rsid w:val="001C2997"/>
    <w:rsid w:val="001C4DA6"/>
    <w:rsid w:val="001C4DB7"/>
    <w:rsid w:val="001C6C9B"/>
    <w:rsid w:val="001D10B2"/>
    <w:rsid w:val="001D3092"/>
    <w:rsid w:val="001D32B0"/>
    <w:rsid w:val="001D4CD1"/>
    <w:rsid w:val="001D5BA2"/>
    <w:rsid w:val="001D66C2"/>
    <w:rsid w:val="001D6877"/>
    <w:rsid w:val="001E0FFC"/>
    <w:rsid w:val="001E1F93"/>
    <w:rsid w:val="001E24CF"/>
    <w:rsid w:val="001E265E"/>
    <w:rsid w:val="001E3097"/>
    <w:rsid w:val="001E4B06"/>
    <w:rsid w:val="001E5F98"/>
    <w:rsid w:val="001E6185"/>
    <w:rsid w:val="001F01F4"/>
    <w:rsid w:val="001F0F26"/>
    <w:rsid w:val="001F19CA"/>
    <w:rsid w:val="001F2232"/>
    <w:rsid w:val="001F5524"/>
    <w:rsid w:val="001F56DF"/>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22C5"/>
    <w:rsid w:val="002136B3"/>
    <w:rsid w:val="00214F34"/>
    <w:rsid w:val="0021660A"/>
    <w:rsid w:val="00216957"/>
    <w:rsid w:val="00217731"/>
    <w:rsid w:val="002177AF"/>
    <w:rsid w:val="00217AE6"/>
    <w:rsid w:val="00220B90"/>
    <w:rsid w:val="00221777"/>
    <w:rsid w:val="00221998"/>
    <w:rsid w:val="00221E1A"/>
    <w:rsid w:val="00221F4B"/>
    <w:rsid w:val="002228E3"/>
    <w:rsid w:val="00222D73"/>
    <w:rsid w:val="0022320E"/>
    <w:rsid w:val="002239A8"/>
    <w:rsid w:val="00224261"/>
    <w:rsid w:val="00224B16"/>
    <w:rsid w:val="00224D61"/>
    <w:rsid w:val="002265BD"/>
    <w:rsid w:val="002270CC"/>
    <w:rsid w:val="00227421"/>
    <w:rsid w:val="002274E5"/>
    <w:rsid w:val="002276C2"/>
    <w:rsid w:val="00227894"/>
    <w:rsid w:val="0022791F"/>
    <w:rsid w:val="00231E53"/>
    <w:rsid w:val="00232FC7"/>
    <w:rsid w:val="0023354B"/>
    <w:rsid w:val="00234830"/>
    <w:rsid w:val="00234A25"/>
    <w:rsid w:val="002368C7"/>
    <w:rsid w:val="0023726F"/>
    <w:rsid w:val="0024041A"/>
    <w:rsid w:val="002410C8"/>
    <w:rsid w:val="00241C93"/>
    <w:rsid w:val="0024214A"/>
    <w:rsid w:val="002429F3"/>
    <w:rsid w:val="002441F2"/>
    <w:rsid w:val="0024438F"/>
    <w:rsid w:val="002447C2"/>
    <w:rsid w:val="00244FFE"/>
    <w:rsid w:val="002458D0"/>
    <w:rsid w:val="00245EC0"/>
    <w:rsid w:val="002462B7"/>
    <w:rsid w:val="00247FF0"/>
    <w:rsid w:val="00250C2E"/>
    <w:rsid w:val="00250F4A"/>
    <w:rsid w:val="00251349"/>
    <w:rsid w:val="00251452"/>
    <w:rsid w:val="00253532"/>
    <w:rsid w:val="002540D3"/>
    <w:rsid w:val="00254B2A"/>
    <w:rsid w:val="002556DB"/>
    <w:rsid w:val="00256D4F"/>
    <w:rsid w:val="00260EE8"/>
    <w:rsid w:val="00260F28"/>
    <w:rsid w:val="0026131D"/>
    <w:rsid w:val="00263542"/>
    <w:rsid w:val="002640CE"/>
    <w:rsid w:val="00264DCF"/>
    <w:rsid w:val="00266738"/>
    <w:rsid w:val="0026691A"/>
    <w:rsid w:val="00266D0C"/>
    <w:rsid w:val="002717AE"/>
    <w:rsid w:val="00272B74"/>
    <w:rsid w:val="00273F94"/>
    <w:rsid w:val="00274144"/>
    <w:rsid w:val="002760B7"/>
    <w:rsid w:val="0027707D"/>
    <w:rsid w:val="002810D3"/>
    <w:rsid w:val="002827A5"/>
    <w:rsid w:val="002847AE"/>
    <w:rsid w:val="002870F2"/>
    <w:rsid w:val="00287650"/>
    <w:rsid w:val="00287796"/>
    <w:rsid w:val="0029008E"/>
    <w:rsid w:val="00290154"/>
    <w:rsid w:val="00292AB4"/>
    <w:rsid w:val="00294F88"/>
    <w:rsid w:val="00294FCC"/>
    <w:rsid w:val="00295516"/>
    <w:rsid w:val="00295906"/>
    <w:rsid w:val="0029733C"/>
    <w:rsid w:val="002A0762"/>
    <w:rsid w:val="002A10A1"/>
    <w:rsid w:val="002A12C5"/>
    <w:rsid w:val="002A3161"/>
    <w:rsid w:val="002A3410"/>
    <w:rsid w:val="002A44D1"/>
    <w:rsid w:val="002A4631"/>
    <w:rsid w:val="002A5BA6"/>
    <w:rsid w:val="002A64CF"/>
    <w:rsid w:val="002A6EA6"/>
    <w:rsid w:val="002B108B"/>
    <w:rsid w:val="002B12DE"/>
    <w:rsid w:val="002B22C1"/>
    <w:rsid w:val="002B270D"/>
    <w:rsid w:val="002B2ADE"/>
    <w:rsid w:val="002B3322"/>
    <w:rsid w:val="002B3375"/>
    <w:rsid w:val="002B4745"/>
    <w:rsid w:val="002B480D"/>
    <w:rsid w:val="002B4845"/>
    <w:rsid w:val="002B4AC3"/>
    <w:rsid w:val="002B6BA3"/>
    <w:rsid w:val="002B6BBF"/>
    <w:rsid w:val="002B6F0D"/>
    <w:rsid w:val="002B764B"/>
    <w:rsid w:val="002B7744"/>
    <w:rsid w:val="002C05AC"/>
    <w:rsid w:val="002C1496"/>
    <w:rsid w:val="002C2D2F"/>
    <w:rsid w:val="002C3953"/>
    <w:rsid w:val="002C56A0"/>
    <w:rsid w:val="002C7496"/>
    <w:rsid w:val="002C7E54"/>
    <w:rsid w:val="002D12FF"/>
    <w:rsid w:val="002D21A5"/>
    <w:rsid w:val="002D32EB"/>
    <w:rsid w:val="002D4413"/>
    <w:rsid w:val="002D7247"/>
    <w:rsid w:val="002E0B7D"/>
    <w:rsid w:val="002E23E3"/>
    <w:rsid w:val="002E247B"/>
    <w:rsid w:val="002E26F3"/>
    <w:rsid w:val="002E30BA"/>
    <w:rsid w:val="002E34CB"/>
    <w:rsid w:val="002E4059"/>
    <w:rsid w:val="002E4D5B"/>
    <w:rsid w:val="002E5474"/>
    <w:rsid w:val="002E5699"/>
    <w:rsid w:val="002E5832"/>
    <w:rsid w:val="002E633F"/>
    <w:rsid w:val="002E65E2"/>
    <w:rsid w:val="002F0BAF"/>
    <w:rsid w:val="002F0BF7"/>
    <w:rsid w:val="002F0D60"/>
    <w:rsid w:val="002F104E"/>
    <w:rsid w:val="002F131D"/>
    <w:rsid w:val="002F1BD9"/>
    <w:rsid w:val="002F3A6D"/>
    <w:rsid w:val="002F4A92"/>
    <w:rsid w:val="002F4EBA"/>
    <w:rsid w:val="002F5848"/>
    <w:rsid w:val="002F749C"/>
    <w:rsid w:val="003020EC"/>
    <w:rsid w:val="003024CB"/>
    <w:rsid w:val="00303813"/>
    <w:rsid w:val="00305C33"/>
    <w:rsid w:val="003062A4"/>
    <w:rsid w:val="00306F73"/>
    <w:rsid w:val="0030716E"/>
    <w:rsid w:val="003102C3"/>
    <w:rsid w:val="00310348"/>
    <w:rsid w:val="00310EE6"/>
    <w:rsid w:val="00311628"/>
    <w:rsid w:val="00311860"/>
    <w:rsid w:val="00311DB4"/>
    <w:rsid w:val="00311E73"/>
    <w:rsid w:val="0031221D"/>
    <w:rsid w:val="003123F7"/>
    <w:rsid w:val="00314A01"/>
    <w:rsid w:val="00314B9D"/>
    <w:rsid w:val="00314BF9"/>
    <w:rsid w:val="00314DD8"/>
    <w:rsid w:val="003155A3"/>
    <w:rsid w:val="00315B35"/>
    <w:rsid w:val="00316A7F"/>
    <w:rsid w:val="00317B24"/>
    <w:rsid w:val="00317D8E"/>
    <w:rsid w:val="00317E8F"/>
    <w:rsid w:val="0032062D"/>
    <w:rsid w:val="00320752"/>
    <w:rsid w:val="003209E8"/>
    <w:rsid w:val="003211F4"/>
    <w:rsid w:val="0032193F"/>
    <w:rsid w:val="00322186"/>
    <w:rsid w:val="00322962"/>
    <w:rsid w:val="0032403E"/>
    <w:rsid w:val="003242E1"/>
    <w:rsid w:val="003244D8"/>
    <w:rsid w:val="00324D73"/>
    <w:rsid w:val="003257F8"/>
    <w:rsid w:val="00325B7B"/>
    <w:rsid w:val="003311A6"/>
    <w:rsid w:val="0033193C"/>
    <w:rsid w:val="00331EF7"/>
    <w:rsid w:val="00332B30"/>
    <w:rsid w:val="003339BE"/>
    <w:rsid w:val="00333BA4"/>
    <w:rsid w:val="00334EE8"/>
    <w:rsid w:val="0033532B"/>
    <w:rsid w:val="00336799"/>
    <w:rsid w:val="0033685E"/>
    <w:rsid w:val="00337929"/>
    <w:rsid w:val="00337AD4"/>
    <w:rsid w:val="00340003"/>
    <w:rsid w:val="00341CD3"/>
    <w:rsid w:val="003429B7"/>
    <w:rsid w:val="00342B92"/>
    <w:rsid w:val="00343B23"/>
    <w:rsid w:val="00343B25"/>
    <w:rsid w:val="003444A9"/>
    <w:rsid w:val="003445F2"/>
    <w:rsid w:val="0034565B"/>
    <w:rsid w:val="00345EB0"/>
    <w:rsid w:val="0034764B"/>
    <w:rsid w:val="0034780A"/>
    <w:rsid w:val="00347CBE"/>
    <w:rsid w:val="003503AC"/>
    <w:rsid w:val="00352686"/>
    <w:rsid w:val="003534AD"/>
    <w:rsid w:val="00355EE4"/>
    <w:rsid w:val="00357136"/>
    <w:rsid w:val="003576EB"/>
    <w:rsid w:val="00360431"/>
    <w:rsid w:val="00360C67"/>
    <w:rsid w:val="00360E65"/>
    <w:rsid w:val="00362DCB"/>
    <w:rsid w:val="0036308C"/>
    <w:rsid w:val="00363E8F"/>
    <w:rsid w:val="00365118"/>
    <w:rsid w:val="00365968"/>
    <w:rsid w:val="00366467"/>
    <w:rsid w:val="00367331"/>
    <w:rsid w:val="00370563"/>
    <w:rsid w:val="003713D2"/>
    <w:rsid w:val="00371AF4"/>
    <w:rsid w:val="00372A4F"/>
    <w:rsid w:val="00372B9F"/>
    <w:rsid w:val="00373265"/>
    <w:rsid w:val="0037384B"/>
    <w:rsid w:val="00373892"/>
    <w:rsid w:val="003743CE"/>
    <w:rsid w:val="00374F58"/>
    <w:rsid w:val="00377372"/>
    <w:rsid w:val="003807AF"/>
    <w:rsid w:val="00380856"/>
    <w:rsid w:val="00380E60"/>
    <w:rsid w:val="00380EAE"/>
    <w:rsid w:val="0038198C"/>
    <w:rsid w:val="00382851"/>
    <w:rsid w:val="00382A6F"/>
    <w:rsid w:val="00382C57"/>
    <w:rsid w:val="0038316E"/>
    <w:rsid w:val="00383B5F"/>
    <w:rsid w:val="00384483"/>
    <w:rsid w:val="0038499A"/>
    <w:rsid w:val="00384F53"/>
    <w:rsid w:val="00386D58"/>
    <w:rsid w:val="00387053"/>
    <w:rsid w:val="00387DC6"/>
    <w:rsid w:val="00390210"/>
    <w:rsid w:val="003904FD"/>
    <w:rsid w:val="00395451"/>
    <w:rsid w:val="00395633"/>
    <w:rsid w:val="00395716"/>
    <w:rsid w:val="00396B0E"/>
    <w:rsid w:val="0039766F"/>
    <w:rsid w:val="003A01C8"/>
    <w:rsid w:val="003A060F"/>
    <w:rsid w:val="003A06C2"/>
    <w:rsid w:val="003A1238"/>
    <w:rsid w:val="003A1937"/>
    <w:rsid w:val="003A43B0"/>
    <w:rsid w:val="003A4F65"/>
    <w:rsid w:val="003A5964"/>
    <w:rsid w:val="003A5E30"/>
    <w:rsid w:val="003A6344"/>
    <w:rsid w:val="003A6624"/>
    <w:rsid w:val="003A695D"/>
    <w:rsid w:val="003A6A25"/>
    <w:rsid w:val="003A6F6B"/>
    <w:rsid w:val="003B0A85"/>
    <w:rsid w:val="003B225F"/>
    <w:rsid w:val="003B3CB0"/>
    <w:rsid w:val="003B7BBB"/>
    <w:rsid w:val="003C0FB3"/>
    <w:rsid w:val="003C3990"/>
    <w:rsid w:val="003C434B"/>
    <w:rsid w:val="003C489D"/>
    <w:rsid w:val="003C546A"/>
    <w:rsid w:val="003C54B8"/>
    <w:rsid w:val="003C687F"/>
    <w:rsid w:val="003C723C"/>
    <w:rsid w:val="003D0F7F"/>
    <w:rsid w:val="003D349F"/>
    <w:rsid w:val="003D38E5"/>
    <w:rsid w:val="003D3CF0"/>
    <w:rsid w:val="003D53BF"/>
    <w:rsid w:val="003D5665"/>
    <w:rsid w:val="003D6797"/>
    <w:rsid w:val="003D779D"/>
    <w:rsid w:val="003D7846"/>
    <w:rsid w:val="003D78A2"/>
    <w:rsid w:val="003E03FD"/>
    <w:rsid w:val="003E15EE"/>
    <w:rsid w:val="003E1FD2"/>
    <w:rsid w:val="003E2DE9"/>
    <w:rsid w:val="003E6AE0"/>
    <w:rsid w:val="003F0971"/>
    <w:rsid w:val="003F0D57"/>
    <w:rsid w:val="003F22F3"/>
    <w:rsid w:val="003F28DA"/>
    <w:rsid w:val="003F2B6E"/>
    <w:rsid w:val="003F2C2F"/>
    <w:rsid w:val="003F35B8"/>
    <w:rsid w:val="003F3F97"/>
    <w:rsid w:val="003F42CF"/>
    <w:rsid w:val="003F4EA0"/>
    <w:rsid w:val="003F66AD"/>
    <w:rsid w:val="003F6991"/>
    <w:rsid w:val="003F69BE"/>
    <w:rsid w:val="003F7D20"/>
    <w:rsid w:val="00400EB0"/>
    <w:rsid w:val="004013F6"/>
    <w:rsid w:val="00401AFC"/>
    <w:rsid w:val="00402FCF"/>
    <w:rsid w:val="004042F8"/>
    <w:rsid w:val="004048C9"/>
    <w:rsid w:val="00405801"/>
    <w:rsid w:val="004062AA"/>
    <w:rsid w:val="00407329"/>
    <w:rsid w:val="00407474"/>
    <w:rsid w:val="00407ED4"/>
    <w:rsid w:val="00407F31"/>
    <w:rsid w:val="004103D4"/>
    <w:rsid w:val="004125FD"/>
    <w:rsid w:val="004128F0"/>
    <w:rsid w:val="00414D5B"/>
    <w:rsid w:val="004155E9"/>
    <w:rsid w:val="004163AD"/>
    <w:rsid w:val="0041645A"/>
    <w:rsid w:val="00417382"/>
    <w:rsid w:val="00417BB8"/>
    <w:rsid w:val="00420300"/>
    <w:rsid w:val="00421CC4"/>
    <w:rsid w:val="0042354D"/>
    <w:rsid w:val="004259A6"/>
    <w:rsid w:val="00425CCF"/>
    <w:rsid w:val="00430D80"/>
    <w:rsid w:val="004317B5"/>
    <w:rsid w:val="00431E3D"/>
    <w:rsid w:val="00431F7A"/>
    <w:rsid w:val="00435259"/>
    <w:rsid w:val="004361FB"/>
    <w:rsid w:val="00436B23"/>
    <w:rsid w:val="00436E88"/>
    <w:rsid w:val="00440977"/>
    <w:rsid w:val="0044175B"/>
    <w:rsid w:val="00441C88"/>
    <w:rsid w:val="00442026"/>
    <w:rsid w:val="00442448"/>
    <w:rsid w:val="00443CD4"/>
    <w:rsid w:val="004440BB"/>
    <w:rsid w:val="004450B6"/>
    <w:rsid w:val="00445612"/>
    <w:rsid w:val="004461E4"/>
    <w:rsid w:val="00446AA3"/>
    <w:rsid w:val="004479D8"/>
    <w:rsid w:val="00447C97"/>
    <w:rsid w:val="00451168"/>
    <w:rsid w:val="00451506"/>
    <w:rsid w:val="00452D84"/>
    <w:rsid w:val="00453739"/>
    <w:rsid w:val="00456206"/>
    <w:rsid w:val="0045627B"/>
    <w:rsid w:val="00456C90"/>
    <w:rsid w:val="00457160"/>
    <w:rsid w:val="004578CC"/>
    <w:rsid w:val="00463BFC"/>
    <w:rsid w:val="004657D6"/>
    <w:rsid w:val="00465CB3"/>
    <w:rsid w:val="00465E5F"/>
    <w:rsid w:val="00470397"/>
    <w:rsid w:val="004728AA"/>
    <w:rsid w:val="00473346"/>
    <w:rsid w:val="0047366D"/>
    <w:rsid w:val="00473DCF"/>
    <w:rsid w:val="00475B52"/>
    <w:rsid w:val="00476168"/>
    <w:rsid w:val="00476284"/>
    <w:rsid w:val="0047758F"/>
    <w:rsid w:val="0048084F"/>
    <w:rsid w:val="004810BD"/>
    <w:rsid w:val="0048175E"/>
    <w:rsid w:val="00482868"/>
    <w:rsid w:val="00483B44"/>
    <w:rsid w:val="00483CA9"/>
    <w:rsid w:val="00484655"/>
    <w:rsid w:val="004850B9"/>
    <w:rsid w:val="0048525B"/>
    <w:rsid w:val="00485A51"/>
    <w:rsid w:val="00485CCD"/>
    <w:rsid w:val="00485DB5"/>
    <w:rsid w:val="004860C5"/>
    <w:rsid w:val="00486D2B"/>
    <w:rsid w:val="00490D60"/>
    <w:rsid w:val="00493120"/>
    <w:rsid w:val="004949C7"/>
    <w:rsid w:val="00494FDC"/>
    <w:rsid w:val="004A0001"/>
    <w:rsid w:val="004A0489"/>
    <w:rsid w:val="004A161B"/>
    <w:rsid w:val="004A1D97"/>
    <w:rsid w:val="004A4106"/>
    <w:rsid w:val="004A4146"/>
    <w:rsid w:val="004A47DB"/>
    <w:rsid w:val="004A4F6C"/>
    <w:rsid w:val="004A5AAE"/>
    <w:rsid w:val="004A6AB7"/>
    <w:rsid w:val="004A7284"/>
    <w:rsid w:val="004A7E1A"/>
    <w:rsid w:val="004B005E"/>
    <w:rsid w:val="004B0073"/>
    <w:rsid w:val="004B1541"/>
    <w:rsid w:val="004B240E"/>
    <w:rsid w:val="004B29F4"/>
    <w:rsid w:val="004B3641"/>
    <w:rsid w:val="004B4C27"/>
    <w:rsid w:val="004B4E08"/>
    <w:rsid w:val="004B6407"/>
    <w:rsid w:val="004B6923"/>
    <w:rsid w:val="004B7240"/>
    <w:rsid w:val="004B7495"/>
    <w:rsid w:val="004B780F"/>
    <w:rsid w:val="004B7B56"/>
    <w:rsid w:val="004B7EE9"/>
    <w:rsid w:val="004C098E"/>
    <w:rsid w:val="004C20CF"/>
    <w:rsid w:val="004C299C"/>
    <w:rsid w:val="004C2E2E"/>
    <w:rsid w:val="004C3080"/>
    <w:rsid w:val="004C38A9"/>
    <w:rsid w:val="004C4D54"/>
    <w:rsid w:val="004C57C1"/>
    <w:rsid w:val="004C7023"/>
    <w:rsid w:val="004C7513"/>
    <w:rsid w:val="004D02AC"/>
    <w:rsid w:val="004D0383"/>
    <w:rsid w:val="004D1F3F"/>
    <w:rsid w:val="004D2681"/>
    <w:rsid w:val="004D333E"/>
    <w:rsid w:val="004D3A72"/>
    <w:rsid w:val="004D3EE2"/>
    <w:rsid w:val="004D4BEC"/>
    <w:rsid w:val="004D5BBA"/>
    <w:rsid w:val="004D6540"/>
    <w:rsid w:val="004D66E9"/>
    <w:rsid w:val="004E0E64"/>
    <w:rsid w:val="004E14EB"/>
    <w:rsid w:val="004E1C2A"/>
    <w:rsid w:val="004E1EDC"/>
    <w:rsid w:val="004E265D"/>
    <w:rsid w:val="004E2ACB"/>
    <w:rsid w:val="004E38B0"/>
    <w:rsid w:val="004E3C28"/>
    <w:rsid w:val="004E4332"/>
    <w:rsid w:val="004E4D9B"/>
    <w:rsid w:val="004E4E0B"/>
    <w:rsid w:val="004E53E4"/>
    <w:rsid w:val="004E5594"/>
    <w:rsid w:val="004E6856"/>
    <w:rsid w:val="004E6FB4"/>
    <w:rsid w:val="004F0977"/>
    <w:rsid w:val="004F1408"/>
    <w:rsid w:val="004F4A05"/>
    <w:rsid w:val="004F4DF3"/>
    <w:rsid w:val="004F4E1D"/>
    <w:rsid w:val="004F616E"/>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07B96"/>
    <w:rsid w:val="00510A9F"/>
    <w:rsid w:val="00511F4D"/>
    <w:rsid w:val="0051439D"/>
    <w:rsid w:val="00514D6B"/>
    <w:rsid w:val="0051574E"/>
    <w:rsid w:val="0051725F"/>
    <w:rsid w:val="00520095"/>
    <w:rsid w:val="00520645"/>
    <w:rsid w:val="00520D29"/>
    <w:rsid w:val="0052104F"/>
    <w:rsid w:val="0052168D"/>
    <w:rsid w:val="0052396A"/>
    <w:rsid w:val="005246F1"/>
    <w:rsid w:val="00525541"/>
    <w:rsid w:val="0052734E"/>
    <w:rsid w:val="0052782C"/>
    <w:rsid w:val="00527A41"/>
    <w:rsid w:val="005302E9"/>
    <w:rsid w:val="00530BD7"/>
    <w:rsid w:val="00530E46"/>
    <w:rsid w:val="005324EF"/>
    <w:rsid w:val="0053286B"/>
    <w:rsid w:val="00534FB8"/>
    <w:rsid w:val="00536369"/>
    <w:rsid w:val="005363A7"/>
    <w:rsid w:val="005400FF"/>
    <w:rsid w:val="00540999"/>
    <w:rsid w:val="00540D34"/>
    <w:rsid w:val="00540E99"/>
    <w:rsid w:val="00541130"/>
    <w:rsid w:val="00543CDB"/>
    <w:rsid w:val="005447BE"/>
    <w:rsid w:val="00545A5E"/>
    <w:rsid w:val="00546A8B"/>
    <w:rsid w:val="00546D5E"/>
    <w:rsid w:val="00546F02"/>
    <w:rsid w:val="00547051"/>
    <w:rsid w:val="0054770B"/>
    <w:rsid w:val="00551073"/>
    <w:rsid w:val="00551DA4"/>
    <w:rsid w:val="0055213A"/>
    <w:rsid w:val="00552166"/>
    <w:rsid w:val="00552D4B"/>
    <w:rsid w:val="00554956"/>
    <w:rsid w:val="00557BE6"/>
    <w:rsid w:val="005600BC"/>
    <w:rsid w:val="00562050"/>
    <w:rsid w:val="00563104"/>
    <w:rsid w:val="005646C1"/>
    <w:rsid w:val="005646CC"/>
    <w:rsid w:val="005652E4"/>
    <w:rsid w:val="00565730"/>
    <w:rsid w:val="00566671"/>
    <w:rsid w:val="00567B22"/>
    <w:rsid w:val="0057134C"/>
    <w:rsid w:val="0057331C"/>
    <w:rsid w:val="00573328"/>
    <w:rsid w:val="00573F07"/>
    <w:rsid w:val="0057478F"/>
    <w:rsid w:val="005747FF"/>
    <w:rsid w:val="00576415"/>
    <w:rsid w:val="00580D0F"/>
    <w:rsid w:val="00581521"/>
    <w:rsid w:val="00581C1C"/>
    <w:rsid w:val="00581F3D"/>
    <w:rsid w:val="005824C0"/>
    <w:rsid w:val="00582560"/>
    <w:rsid w:val="00582FD7"/>
    <w:rsid w:val="005832ED"/>
    <w:rsid w:val="00583524"/>
    <w:rsid w:val="005835A2"/>
    <w:rsid w:val="00583853"/>
    <w:rsid w:val="005857A8"/>
    <w:rsid w:val="0058713B"/>
    <w:rsid w:val="005876D2"/>
    <w:rsid w:val="005900E1"/>
    <w:rsid w:val="0059056C"/>
    <w:rsid w:val="0059130B"/>
    <w:rsid w:val="00593F04"/>
    <w:rsid w:val="00594705"/>
    <w:rsid w:val="005960AD"/>
    <w:rsid w:val="00596689"/>
    <w:rsid w:val="00596834"/>
    <w:rsid w:val="005A16FB"/>
    <w:rsid w:val="005A1A68"/>
    <w:rsid w:val="005A1D50"/>
    <w:rsid w:val="005A2985"/>
    <w:rsid w:val="005A2A5A"/>
    <w:rsid w:val="005A3076"/>
    <w:rsid w:val="005A39FC"/>
    <w:rsid w:val="005A3B66"/>
    <w:rsid w:val="005A409D"/>
    <w:rsid w:val="005A42E3"/>
    <w:rsid w:val="005A4D33"/>
    <w:rsid w:val="005A5F04"/>
    <w:rsid w:val="005A6DC2"/>
    <w:rsid w:val="005B0870"/>
    <w:rsid w:val="005B1762"/>
    <w:rsid w:val="005B4B88"/>
    <w:rsid w:val="005B5605"/>
    <w:rsid w:val="005B5D60"/>
    <w:rsid w:val="005B5E31"/>
    <w:rsid w:val="005B64AE"/>
    <w:rsid w:val="005B6E3D"/>
    <w:rsid w:val="005B7298"/>
    <w:rsid w:val="005C0780"/>
    <w:rsid w:val="005C196E"/>
    <w:rsid w:val="005C1BFC"/>
    <w:rsid w:val="005C3A3A"/>
    <w:rsid w:val="005C6E52"/>
    <w:rsid w:val="005C7B55"/>
    <w:rsid w:val="005D0175"/>
    <w:rsid w:val="005D1CC4"/>
    <w:rsid w:val="005D2D62"/>
    <w:rsid w:val="005D3ED3"/>
    <w:rsid w:val="005D5A78"/>
    <w:rsid w:val="005D5DB0"/>
    <w:rsid w:val="005D7A00"/>
    <w:rsid w:val="005E0B43"/>
    <w:rsid w:val="005E1533"/>
    <w:rsid w:val="005E4742"/>
    <w:rsid w:val="005E5117"/>
    <w:rsid w:val="005E6829"/>
    <w:rsid w:val="005E68CE"/>
    <w:rsid w:val="005E6B8A"/>
    <w:rsid w:val="005F10D4"/>
    <w:rsid w:val="005F1E68"/>
    <w:rsid w:val="005F26E8"/>
    <w:rsid w:val="005F275A"/>
    <w:rsid w:val="005F2E08"/>
    <w:rsid w:val="005F7834"/>
    <w:rsid w:val="005F78DD"/>
    <w:rsid w:val="005F7A4D"/>
    <w:rsid w:val="006019F0"/>
    <w:rsid w:val="00601B68"/>
    <w:rsid w:val="006026BA"/>
    <w:rsid w:val="0060359B"/>
    <w:rsid w:val="00603F69"/>
    <w:rsid w:val="006040DA"/>
    <w:rsid w:val="006047BD"/>
    <w:rsid w:val="006064FB"/>
    <w:rsid w:val="00607675"/>
    <w:rsid w:val="00610F53"/>
    <w:rsid w:val="00612E3F"/>
    <w:rsid w:val="00612EDE"/>
    <w:rsid w:val="00613208"/>
    <w:rsid w:val="00616767"/>
    <w:rsid w:val="0061698B"/>
    <w:rsid w:val="00616F61"/>
    <w:rsid w:val="00617A64"/>
    <w:rsid w:val="00620917"/>
    <w:rsid w:val="0062163D"/>
    <w:rsid w:val="00621BCB"/>
    <w:rsid w:val="00623A9E"/>
    <w:rsid w:val="00624A20"/>
    <w:rsid w:val="00624C9B"/>
    <w:rsid w:val="006251EB"/>
    <w:rsid w:val="0062541D"/>
    <w:rsid w:val="00630BB3"/>
    <w:rsid w:val="00631B88"/>
    <w:rsid w:val="00632182"/>
    <w:rsid w:val="006335DF"/>
    <w:rsid w:val="00633A4A"/>
    <w:rsid w:val="00634717"/>
    <w:rsid w:val="00635459"/>
    <w:rsid w:val="0063670E"/>
    <w:rsid w:val="00637181"/>
    <w:rsid w:val="00637AF8"/>
    <w:rsid w:val="006412BE"/>
    <w:rsid w:val="0064144D"/>
    <w:rsid w:val="00641609"/>
    <w:rsid w:val="0064160E"/>
    <w:rsid w:val="00642389"/>
    <w:rsid w:val="006439ED"/>
    <w:rsid w:val="0064405D"/>
    <w:rsid w:val="00644195"/>
    <w:rsid w:val="00644306"/>
    <w:rsid w:val="00644EAB"/>
    <w:rsid w:val="006450E2"/>
    <w:rsid w:val="006453D8"/>
    <w:rsid w:val="006457A5"/>
    <w:rsid w:val="00650503"/>
    <w:rsid w:val="00651A1C"/>
    <w:rsid w:val="00651A5E"/>
    <w:rsid w:val="00651E73"/>
    <w:rsid w:val="00651F98"/>
    <w:rsid w:val="006522EF"/>
    <w:rsid w:val="006522FD"/>
    <w:rsid w:val="00652800"/>
    <w:rsid w:val="00653AB0"/>
    <w:rsid w:val="00653C5D"/>
    <w:rsid w:val="006544A7"/>
    <w:rsid w:val="006552BE"/>
    <w:rsid w:val="0065706C"/>
    <w:rsid w:val="00661413"/>
    <w:rsid w:val="006618E3"/>
    <w:rsid w:val="00661D06"/>
    <w:rsid w:val="00661EB6"/>
    <w:rsid w:val="006638B4"/>
    <w:rsid w:val="0066400D"/>
    <w:rsid w:val="006641B3"/>
    <w:rsid w:val="006644C4"/>
    <w:rsid w:val="00665F1A"/>
    <w:rsid w:val="0066665B"/>
    <w:rsid w:val="00670EE3"/>
    <w:rsid w:val="00671092"/>
    <w:rsid w:val="00671735"/>
    <w:rsid w:val="00672902"/>
    <w:rsid w:val="00672C24"/>
    <w:rsid w:val="00673149"/>
    <w:rsid w:val="0067331F"/>
    <w:rsid w:val="006742E8"/>
    <w:rsid w:val="00674497"/>
    <w:rsid w:val="0067482E"/>
    <w:rsid w:val="00675260"/>
    <w:rsid w:val="006761F3"/>
    <w:rsid w:val="00677DDB"/>
    <w:rsid w:val="00677EF0"/>
    <w:rsid w:val="006814BF"/>
    <w:rsid w:val="00681DCF"/>
    <w:rsid w:val="00681F32"/>
    <w:rsid w:val="006826B1"/>
    <w:rsid w:val="00683AEC"/>
    <w:rsid w:val="00684672"/>
    <w:rsid w:val="0068481E"/>
    <w:rsid w:val="006855B3"/>
    <w:rsid w:val="006856F4"/>
    <w:rsid w:val="0068666F"/>
    <w:rsid w:val="0068780A"/>
    <w:rsid w:val="00690267"/>
    <w:rsid w:val="006906E7"/>
    <w:rsid w:val="006931D4"/>
    <w:rsid w:val="00693311"/>
    <w:rsid w:val="00694485"/>
    <w:rsid w:val="00694E70"/>
    <w:rsid w:val="006954D4"/>
    <w:rsid w:val="0069598B"/>
    <w:rsid w:val="00695AF0"/>
    <w:rsid w:val="0069757D"/>
    <w:rsid w:val="006A1A8E"/>
    <w:rsid w:val="006A1CF6"/>
    <w:rsid w:val="006A2D9E"/>
    <w:rsid w:val="006A36DB"/>
    <w:rsid w:val="006A3EF2"/>
    <w:rsid w:val="006A44D0"/>
    <w:rsid w:val="006A48C1"/>
    <w:rsid w:val="006A510D"/>
    <w:rsid w:val="006A51A4"/>
    <w:rsid w:val="006A57F3"/>
    <w:rsid w:val="006A6896"/>
    <w:rsid w:val="006B0291"/>
    <w:rsid w:val="006B06B2"/>
    <w:rsid w:val="006B11CA"/>
    <w:rsid w:val="006B1FE6"/>
    <w:rsid w:val="006B1FFA"/>
    <w:rsid w:val="006B20FA"/>
    <w:rsid w:val="006B3564"/>
    <w:rsid w:val="006B37E6"/>
    <w:rsid w:val="006B3D8F"/>
    <w:rsid w:val="006B42E3"/>
    <w:rsid w:val="006B44E9"/>
    <w:rsid w:val="006B48BB"/>
    <w:rsid w:val="006B527B"/>
    <w:rsid w:val="006B73E5"/>
    <w:rsid w:val="006C00A3"/>
    <w:rsid w:val="006C10FC"/>
    <w:rsid w:val="006C4B47"/>
    <w:rsid w:val="006C4FEE"/>
    <w:rsid w:val="006C5394"/>
    <w:rsid w:val="006C615D"/>
    <w:rsid w:val="006C67CA"/>
    <w:rsid w:val="006C6D1B"/>
    <w:rsid w:val="006C7AB5"/>
    <w:rsid w:val="006D062E"/>
    <w:rsid w:val="006D0817"/>
    <w:rsid w:val="006D0996"/>
    <w:rsid w:val="006D1C6C"/>
    <w:rsid w:val="006D2405"/>
    <w:rsid w:val="006D2B16"/>
    <w:rsid w:val="006D3A0E"/>
    <w:rsid w:val="006D4A39"/>
    <w:rsid w:val="006D5241"/>
    <w:rsid w:val="006D53A4"/>
    <w:rsid w:val="006D6748"/>
    <w:rsid w:val="006E08A7"/>
    <w:rsid w:val="006E08C4"/>
    <w:rsid w:val="006E091B"/>
    <w:rsid w:val="006E2552"/>
    <w:rsid w:val="006E31CF"/>
    <w:rsid w:val="006E3D14"/>
    <w:rsid w:val="006E42C8"/>
    <w:rsid w:val="006E4800"/>
    <w:rsid w:val="006E560F"/>
    <w:rsid w:val="006E5B90"/>
    <w:rsid w:val="006E60D3"/>
    <w:rsid w:val="006E79B6"/>
    <w:rsid w:val="006F054E"/>
    <w:rsid w:val="006F15D8"/>
    <w:rsid w:val="006F1B19"/>
    <w:rsid w:val="006F3613"/>
    <w:rsid w:val="006F3839"/>
    <w:rsid w:val="006F3E1E"/>
    <w:rsid w:val="006F4503"/>
    <w:rsid w:val="006F4BFA"/>
    <w:rsid w:val="006F7522"/>
    <w:rsid w:val="00700048"/>
    <w:rsid w:val="00700346"/>
    <w:rsid w:val="0070190E"/>
    <w:rsid w:val="00701DAC"/>
    <w:rsid w:val="00703206"/>
    <w:rsid w:val="00703CE3"/>
    <w:rsid w:val="00704694"/>
    <w:rsid w:val="007058CD"/>
    <w:rsid w:val="00705D75"/>
    <w:rsid w:val="00706293"/>
    <w:rsid w:val="0070723B"/>
    <w:rsid w:val="00711C5F"/>
    <w:rsid w:val="007123D4"/>
    <w:rsid w:val="007124A7"/>
    <w:rsid w:val="00712DA7"/>
    <w:rsid w:val="00714956"/>
    <w:rsid w:val="00714AAC"/>
    <w:rsid w:val="00715F89"/>
    <w:rsid w:val="00716FB7"/>
    <w:rsid w:val="00717C66"/>
    <w:rsid w:val="0072144B"/>
    <w:rsid w:val="00722D6B"/>
    <w:rsid w:val="00723348"/>
    <w:rsid w:val="0072360C"/>
    <w:rsid w:val="0072361D"/>
    <w:rsid w:val="00723956"/>
    <w:rsid w:val="00723C2F"/>
    <w:rsid w:val="00724203"/>
    <w:rsid w:val="00724F9A"/>
    <w:rsid w:val="00725C3B"/>
    <w:rsid w:val="00725D14"/>
    <w:rsid w:val="007266FB"/>
    <w:rsid w:val="0073212B"/>
    <w:rsid w:val="0073364D"/>
    <w:rsid w:val="00733D6A"/>
    <w:rsid w:val="00734065"/>
    <w:rsid w:val="00734353"/>
    <w:rsid w:val="00734894"/>
    <w:rsid w:val="00735327"/>
    <w:rsid w:val="00735451"/>
    <w:rsid w:val="0073637A"/>
    <w:rsid w:val="00736F68"/>
    <w:rsid w:val="00740573"/>
    <w:rsid w:val="00741479"/>
    <w:rsid w:val="007414DA"/>
    <w:rsid w:val="00741ACA"/>
    <w:rsid w:val="007448D2"/>
    <w:rsid w:val="00744A73"/>
    <w:rsid w:val="00744DB8"/>
    <w:rsid w:val="00745C28"/>
    <w:rsid w:val="007460FF"/>
    <w:rsid w:val="007474D4"/>
    <w:rsid w:val="0074782C"/>
    <w:rsid w:val="00747C01"/>
    <w:rsid w:val="007508D7"/>
    <w:rsid w:val="0075322D"/>
    <w:rsid w:val="00753D56"/>
    <w:rsid w:val="007564AE"/>
    <w:rsid w:val="00757591"/>
    <w:rsid w:val="00757633"/>
    <w:rsid w:val="00757A59"/>
    <w:rsid w:val="00757DD5"/>
    <w:rsid w:val="00757FA9"/>
    <w:rsid w:val="007617A7"/>
    <w:rsid w:val="00761C8A"/>
    <w:rsid w:val="00762125"/>
    <w:rsid w:val="007635C3"/>
    <w:rsid w:val="00765E06"/>
    <w:rsid w:val="00765F79"/>
    <w:rsid w:val="00766A1D"/>
    <w:rsid w:val="00766BC2"/>
    <w:rsid w:val="00770223"/>
    <w:rsid w:val="007706FF"/>
    <w:rsid w:val="00770891"/>
    <w:rsid w:val="00770AF6"/>
    <w:rsid w:val="00770C61"/>
    <w:rsid w:val="007711D9"/>
    <w:rsid w:val="0077195F"/>
    <w:rsid w:val="00772BA3"/>
    <w:rsid w:val="0077398E"/>
    <w:rsid w:val="007763FE"/>
    <w:rsid w:val="00776998"/>
    <w:rsid w:val="007769A7"/>
    <w:rsid w:val="00776AC3"/>
    <w:rsid w:val="00777558"/>
    <w:rsid w:val="007776A2"/>
    <w:rsid w:val="00777849"/>
    <w:rsid w:val="00780A99"/>
    <w:rsid w:val="00781C4F"/>
    <w:rsid w:val="00782487"/>
    <w:rsid w:val="00782A2E"/>
    <w:rsid w:val="00782B11"/>
    <w:rsid w:val="007836C0"/>
    <w:rsid w:val="00783D18"/>
    <w:rsid w:val="00783F8F"/>
    <w:rsid w:val="00784167"/>
    <w:rsid w:val="00785BE0"/>
    <w:rsid w:val="007865AF"/>
    <w:rsid w:val="0078667E"/>
    <w:rsid w:val="0079029B"/>
    <w:rsid w:val="007919C8"/>
    <w:rsid w:val="007919DC"/>
    <w:rsid w:val="00791B72"/>
    <w:rsid w:val="00791C7F"/>
    <w:rsid w:val="00791DC5"/>
    <w:rsid w:val="00793340"/>
    <w:rsid w:val="00794365"/>
    <w:rsid w:val="00796256"/>
    <w:rsid w:val="00796888"/>
    <w:rsid w:val="0079742C"/>
    <w:rsid w:val="007A1326"/>
    <w:rsid w:val="007A1AA1"/>
    <w:rsid w:val="007A2B7B"/>
    <w:rsid w:val="007A3356"/>
    <w:rsid w:val="007A35CA"/>
    <w:rsid w:val="007A36F3"/>
    <w:rsid w:val="007A4CEF"/>
    <w:rsid w:val="007A55A8"/>
    <w:rsid w:val="007B2034"/>
    <w:rsid w:val="007B24C4"/>
    <w:rsid w:val="007B50E4"/>
    <w:rsid w:val="007B5236"/>
    <w:rsid w:val="007B6B2F"/>
    <w:rsid w:val="007C057B"/>
    <w:rsid w:val="007C1661"/>
    <w:rsid w:val="007C1A9E"/>
    <w:rsid w:val="007C34BF"/>
    <w:rsid w:val="007C6E38"/>
    <w:rsid w:val="007D212E"/>
    <w:rsid w:val="007D458F"/>
    <w:rsid w:val="007D5655"/>
    <w:rsid w:val="007D581D"/>
    <w:rsid w:val="007D5A52"/>
    <w:rsid w:val="007D73C0"/>
    <w:rsid w:val="007D7CF5"/>
    <w:rsid w:val="007D7E58"/>
    <w:rsid w:val="007E0735"/>
    <w:rsid w:val="007E25A4"/>
    <w:rsid w:val="007E41AD"/>
    <w:rsid w:val="007E497E"/>
    <w:rsid w:val="007E51F4"/>
    <w:rsid w:val="007E5E9E"/>
    <w:rsid w:val="007E7486"/>
    <w:rsid w:val="007E7851"/>
    <w:rsid w:val="007F0907"/>
    <w:rsid w:val="007F1493"/>
    <w:rsid w:val="007F15BC"/>
    <w:rsid w:val="007F3524"/>
    <w:rsid w:val="007F576D"/>
    <w:rsid w:val="007F60DB"/>
    <w:rsid w:val="007F637A"/>
    <w:rsid w:val="007F66A6"/>
    <w:rsid w:val="007F68BA"/>
    <w:rsid w:val="007F6F61"/>
    <w:rsid w:val="007F76BF"/>
    <w:rsid w:val="008003CD"/>
    <w:rsid w:val="00800512"/>
    <w:rsid w:val="00801331"/>
    <w:rsid w:val="00801687"/>
    <w:rsid w:val="008019EE"/>
    <w:rsid w:val="00801ACD"/>
    <w:rsid w:val="00802022"/>
    <w:rsid w:val="0080207C"/>
    <w:rsid w:val="008028A3"/>
    <w:rsid w:val="00802A41"/>
    <w:rsid w:val="00804864"/>
    <w:rsid w:val="008059C1"/>
    <w:rsid w:val="0080662F"/>
    <w:rsid w:val="00806C91"/>
    <w:rsid w:val="0081065F"/>
    <w:rsid w:val="0081071A"/>
    <w:rsid w:val="00810E72"/>
    <w:rsid w:val="0081179B"/>
    <w:rsid w:val="00812DCB"/>
    <w:rsid w:val="00813FA5"/>
    <w:rsid w:val="0081523F"/>
    <w:rsid w:val="00816151"/>
    <w:rsid w:val="00816580"/>
    <w:rsid w:val="00817268"/>
    <w:rsid w:val="008203B7"/>
    <w:rsid w:val="00820BB7"/>
    <w:rsid w:val="0082102F"/>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4538"/>
    <w:rsid w:val="008455DA"/>
    <w:rsid w:val="0084631E"/>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4336"/>
    <w:rsid w:val="00865EC3"/>
    <w:rsid w:val="00865FAF"/>
    <w:rsid w:val="0086629C"/>
    <w:rsid w:val="00866415"/>
    <w:rsid w:val="0086672A"/>
    <w:rsid w:val="00867469"/>
    <w:rsid w:val="00870838"/>
    <w:rsid w:val="00870A3D"/>
    <w:rsid w:val="008736AC"/>
    <w:rsid w:val="00873771"/>
    <w:rsid w:val="0087387C"/>
    <w:rsid w:val="008742D9"/>
    <w:rsid w:val="00874C1F"/>
    <w:rsid w:val="008771BA"/>
    <w:rsid w:val="008773F6"/>
    <w:rsid w:val="00880A08"/>
    <w:rsid w:val="008813A0"/>
    <w:rsid w:val="00881B53"/>
    <w:rsid w:val="008824EE"/>
    <w:rsid w:val="00882E98"/>
    <w:rsid w:val="00883242"/>
    <w:rsid w:val="00883A53"/>
    <w:rsid w:val="0088526C"/>
    <w:rsid w:val="00885C59"/>
    <w:rsid w:val="00885F34"/>
    <w:rsid w:val="00886C01"/>
    <w:rsid w:val="0088795B"/>
    <w:rsid w:val="00890C47"/>
    <w:rsid w:val="0089256F"/>
    <w:rsid w:val="00893737"/>
    <w:rsid w:val="00893CDB"/>
    <w:rsid w:val="00893D12"/>
    <w:rsid w:val="0089468F"/>
    <w:rsid w:val="00895105"/>
    <w:rsid w:val="00895316"/>
    <w:rsid w:val="00895861"/>
    <w:rsid w:val="008962F3"/>
    <w:rsid w:val="00897B91"/>
    <w:rsid w:val="008A00A0"/>
    <w:rsid w:val="008A0836"/>
    <w:rsid w:val="008A08A9"/>
    <w:rsid w:val="008A158F"/>
    <w:rsid w:val="008A1693"/>
    <w:rsid w:val="008A21F0"/>
    <w:rsid w:val="008A5DE5"/>
    <w:rsid w:val="008B17E8"/>
    <w:rsid w:val="008B1FDB"/>
    <w:rsid w:val="008B2A5B"/>
    <w:rsid w:val="008B367A"/>
    <w:rsid w:val="008B430F"/>
    <w:rsid w:val="008B44C9"/>
    <w:rsid w:val="008B4DA3"/>
    <w:rsid w:val="008B4FF4"/>
    <w:rsid w:val="008B5E9F"/>
    <w:rsid w:val="008B62A0"/>
    <w:rsid w:val="008B6729"/>
    <w:rsid w:val="008B71D5"/>
    <w:rsid w:val="008B7F83"/>
    <w:rsid w:val="008C085A"/>
    <w:rsid w:val="008C0FF4"/>
    <w:rsid w:val="008C1A20"/>
    <w:rsid w:val="008C2FB5"/>
    <w:rsid w:val="008C302C"/>
    <w:rsid w:val="008C4CAB"/>
    <w:rsid w:val="008C6461"/>
    <w:rsid w:val="008C6803"/>
    <w:rsid w:val="008C6A74"/>
    <w:rsid w:val="008C6BA4"/>
    <w:rsid w:val="008C6F82"/>
    <w:rsid w:val="008C7CBC"/>
    <w:rsid w:val="008D0067"/>
    <w:rsid w:val="008D125E"/>
    <w:rsid w:val="008D35A0"/>
    <w:rsid w:val="008D5308"/>
    <w:rsid w:val="008D55BF"/>
    <w:rsid w:val="008D61E0"/>
    <w:rsid w:val="008D6722"/>
    <w:rsid w:val="008D6E1D"/>
    <w:rsid w:val="008D75DE"/>
    <w:rsid w:val="008D7AB2"/>
    <w:rsid w:val="008E0259"/>
    <w:rsid w:val="008E131D"/>
    <w:rsid w:val="008E43E0"/>
    <w:rsid w:val="008E4A0E"/>
    <w:rsid w:val="008E4E59"/>
    <w:rsid w:val="008E55E9"/>
    <w:rsid w:val="008F0115"/>
    <w:rsid w:val="008F0383"/>
    <w:rsid w:val="008F0436"/>
    <w:rsid w:val="008F1F6A"/>
    <w:rsid w:val="008F246D"/>
    <w:rsid w:val="008F28E7"/>
    <w:rsid w:val="008F3621"/>
    <w:rsid w:val="008F3E21"/>
    <w:rsid w:val="008F3EDF"/>
    <w:rsid w:val="008F49C7"/>
    <w:rsid w:val="008F56DB"/>
    <w:rsid w:val="0090053B"/>
    <w:rsid w:val="00900E59"/>
    <w:rsid w:val="00900FCF"/>
    <w:rsid w:val="00901298"/>
    <w:rsid w:val="009019BB"/>
    <w:rsid w:val="00902919"/>
    <w:rsid w:val="0090315B"/>
    <w:rsid w:val="009033B0"/>
    <w:rsid w:val="00904350"/>
    <w:rsid w:val="00904D31"/>
    <w:rsid w:val="00905926"/>
    <w:rsid w:val="00905E6C"/>
    <w:rsid w:val="0090604A"/>
    <w:rsid w:val="00906490"/>
    <w:rsid w:val="00907038"/>
    <w:rsid w:val="009078AB"/>
    <w:rsid w:val="0091055E"/>
    <w:rsid w:val="00912C5D"/>
    <w:rsid w:val="00912EC7"/>
    <w:rsid w:val="00913D40"/>
    <w:rsid w:val="00913F89"/>
    <w:rsid w:val="00915222"/>
    <w:rsid w:val="009153A2"/>
    <w:rsid w:val="0091571A"/>
    <w:rsid w:val="00915AC4"/>
    <w:rsid w:val="00916FDF"/>
    <w:rsid w:val="00920404"/>
    <w:rsid w:val="00920A1E"/>
    <w:rsid w:val="00920C71"/>
    <w:rsid w:val="00920DF9"/>
    <w:rsid w:val="00921211"/>
    <w:rsid w:val="00921E73"/>
    <w:rsid w:val="009221AD"/>
    <w:rsid w:val="009227DD"/>
    <w:rsid w:val="00923015"/>
    <w:rsid w:val="009234D0"/>
    <w:rsid w:val="00925013"/>
    <w:rsid w:val="00925024"/>
    <w:rsid w:val="00925655"/>
    <w:rsid w:val="00925733"/>
    <w:rsid w:val="009257A8"/>
    <w:rsid w:val="009261C8"/>
    <w:rsid w:val="00926D03"/>
    <w:rsid w:val="00926F76"/>
    <w:rsid w:val="0092703B"/>
    <w:rsid w:val="00927DB3"/>
    <w:rsid w:val="00927E08"/>
    <w:rsid w:val="00930D17"/>
    <w:rsid w:val="00930ED6"/>
    <w:rsid w:val="009310DD"/>
    <w:rsid w:val="00931206"/>
    <w:rsid w:val="00932077"/>
    <w:rsid w:val="00932A03"/>
    <w:rsid w:val="0093313E"/>
    <w:rsid w:val="009331F9"/>
    <w:rsid w:val="00934012"/>
    <w:rsid w:val="00934B12"/>
    <w:rsid w:val="0093530F"/>
    <w:rsid w:val="0093592F"/>
    <w:rsid w:val="00935E65"/>
    <w:rsid w:val="009363F0"/>
    <w:rsid w:val="00936657"/>
    <w:rsid w:val="0093688D"/>
    <w:rsid w:val="0094165A"/>
    <w:rsid w:val="00942056"/>
    <w:rsid w:val="0094241B"/>
    <w:rsid w:val="009429D1"/>
    <w:rsid w:val="00942E67"/>
    <w:rsid w:val="00943299"/>
    <w:rsid w:val="009438A7"/>
    <w:rsid w:val="009458AF"/>
    <w:rsid w:val="00946555"/>
    <w:rsid w:val="009520A1"/>
    <w:rsid w:val="009522E2"/>
    <w:rsid w:val="0095259D"/>
    <w:rsid w:val="009528C1"/>
    <w:rsid w:val="009532C7"/>
    <w:rsid w:val="00953891"/>
    <w:rsid w:val="00953E82"/>
    <w:rsid w:val="009543CE"/>
    <w:rsid w:val="00954535"/>
    <w:rsid w:val="0095488C"/>
    <w:rsid w:val="00955D6C"/>
    <w:rsid w:val="00957107"/>
    <w:rsid w:val="00960547"/>
    <w:rsid w:val="00960CCA"/>
    <w:rsid w:val="00960E03"/>
    <w:rsid w:val="00961E45"/>
    <w:rsid w:val="009624AB"/>
    <w:rsid w:val="009634F6"/>
    <w:rsid w:val="00963579"/>
    <w:rsid w:val="00963FEC"/>
    <w:rsid w:val="0096422F"/>
    <w:rsid w:val="00964AE3"/>
    <w:rsid w:val="00965F05"/>
    <w:rsid w:val="0096720F"/>
    <w:rsid w:val="0096762D"/>
    <w:rsid w:val="0097036E"/>
    <w:rsid w:val="00970968"/>
    <w:rsid w:val="009718BF"/>
    <w:rsid w:val="00973DB2"/>
    <w:rsid w:val="00973EF2"/>
    <w:rsid w:val="009771A9"/>
    <w:rsid w:val="0097771C"/>
    <w:rsid w:val="00981475"/>
    <w:rsid w:val="00981668"/>
    <w:rsid w:val="0098267D"/>
    <w:rsid w:val="00984155"/>
    <w:rsid w:val="00984331"/>
    <w:rsid w:val="00984BFE"/>
    <w:rsid w:val="00984C07"/>
    <w:rsid w:val="00985F69"/>
    <w:rsid w:val="00986E99"/>
    <w:rsid w:val="00987813"/>
    <w:rsid w:val="00990C18"/>
    <w:rsid w:val="00990C46"/>
    <w:rsid w:val="00991DEF"/>
    <w:rsid w:val="00992659"/>
    <w:rsid w:val="0099359F"/>
    <w:rsid w:val="00993B98"/>
    <w:rsid w:val="00993F37"/>
    <w:rsid w:val="00993F3E"/>
    <w:rsid w:val="009943CC"/>
    <w:rsid w:val="009944F9"/>
    <w:rsid w:val="00994771"/>
    <w:rsid w:val="00995954"/>
    <w:rsid w:val="00995E81"/>
    <w:rsid w:val="00996470"/>
    <w:rsid w:val="00996603"/>
    <w:rsid w:val="009974B3"/>
    <w:rsid w:val="00997F5D"/>
    <w:rsid w:val="009A0220"/>
    <w:rsid w:val="009A09AC"/>
    <w:rsid w:val="009A09E7"/>
    <w:rsid w:val="009A1946"/>
    <w:rsid w:val="009A1BBC"/>
    <w:rsid w:val="009A2864"/>
    <w:rsid w:val="009A313E"/>
    <w:rsid w:val="009A3EAC"/>
    <w:rsid w:val="009A40D9"/>
    <w:rsid w:val="009A542F"/>
    <w:rsid w:val="009A73B8"/>
    <w:rsid w:val="009A7D6E"/>
    <w:rsid w:val="009B08F7"/>
    <w:rsid w:val="009B165F"/>
    <w:rsid w:val="009B2E67"/>
    <w:rsid w:val="009B3E39"/>
    <w:rsid w:val="009B417F"/>
    <w:rsid w:val="009B4483"/>
    <w:rsid w:val="009B4D45"/>
    <w:rsid w:val="009B5879"/>
    <w:rsid w:val="009B5A96"/>
    <w:rsid w:val="009B5CE6"/>
    <w:rsid w:val="009B6030"/>
    <w:rsid w:val="009C0698"/>
    <w:rsid w:val="009C098A"/>
    <w:rsid w:val="009C0DA0"/>
    <w:rsid w:val="009C1693"/>
    <w:rsid w:val="009C1AD9"/>
    <w:rsid w:val="009C1FCA"/>
    <w:rsid w:val="009C3001"/>
    <w:rsid w:val="009C44C9"/>
    <w:rsid w:val="009C575A"/>
    <w:rsid w:val="009C65D7"/>
    <w:rsid w:val="009C6822"/>
    <w:rsid w:val="009C69B7"/>
    <w:rsid w:val="009C72FE"/>
    <w:rsid w:val="009C7379"/>
    <w:rsid w:val="009D081A"/>
    <w:rsid w:val="009D0C17"/>
    <w:rsid w:val="009D1EBE"/>
    <w:rsid w:val="009D2409"/>
    <w:rsid w:val="009D2983"/>
    <w:rsid w:val="009D2C2D"/>
    <w:rsid w:val="009D36ED"/>
    <w:rsid w:val="009D4F4A"/>
    <w:rsid w:val="009D572A"/>
    <w:rsid w:val="009D6050"/>
    <w:rsid w:val="009D67D9"/>
    <w:rsid w:val="009D7742"/>
    <w:rsid w:val="009D7D50"/>
    <w:rsid w:val="009E037B"/>
    <w:rsid w:val="009E05EC"/>
    <w:rsid w:val="009E0CF8"/>
    <w:rsid w:val="009E16BB"/>
    <w:rsid w:val="009E3679"/>
    <w:rsid w:val="009E4D22"/>
    <w:rsid w:val="009E52C9"/>
    <w:rsid w:val="009E56EB"/>
    <w:rsid w:val="009E6AB6"/>
    <w:rsid w:val="009E6B21"/>
    <w:rsid w:val="009E791C"/>
    <w:rsid w:val="009E7F27"/>
    <w:rsid w:val="009F08A8"/>
    <w:rsid w:val="009F113C"/>
    <w:rsid w:val="009F1A7D"/>
    <w:rsid w:val="009F25A7"/>
    <w:rsid w:val="009F3431"/>
    <w:rsid w:val="009F3838"/>
    <w:rsid w:val="009F3ECD"/>
    <w:rsid w:val="009F3FC5"/>
    <w:rsid w:val="009F4B19"/>
    <w:rsid w:val="009F5F05"/>
    <w:rsid w:val="009F6F09"/>
    <w:rsid w:val="009F7315"/>
    <w:rsid w:val="009F73D1"/>
    <w:rsid w:val="00A00D40"/>
    <w:rsid w:val="00A01215"/>
    <w:rsid w:val="00A01FE7"/>
    <w:rsid w:val="00A04A93"/>
    <w:rsid w:val="00A05335"/>
    <w:rsid w:val="00A070D4"/>
    <w:rsid w:val="00A07569"/>
    <w:rsid w:val="00A07749"/>
    <w:rsid w:val="00A078FB"/>
    <w:rsid w:val="00A10976"/>
    <w:rsid w:val="00A10CE1"/>
    <w:rsid w:val="00A10CED"/>
    <w:rsid w:val="00A11A30"/>
    <w:rsid w:val="00A128C6"/>
    <w:rsid w:val="00A13616"/>
    <w:rsid w:val="00A143CE"/>
    <w:rsid w:val="00A16D9B"/>
    <w:rsid w:val="00A21A49"/>
    <w:rsid w:val="00A231E9"/>
    <w:rsid w:val="00A23647"/>
    <w:rsid w:val="00A245FE"/>
    <w:rsid w:val="00A27E8C"/>
    <w:rsid w:val="00A30056"/>
    <w:rsid w:val="00A307AE"/>
    <w:rsid w:val="00A31018"/>
    <w:rsid w:val="00A32521"/>
    <w:rsid w:val="00A350CB"/>
    <w:rsid w:val="00A3511D"/>
    <w:rsid w:val="00A35E8B"/>
    <w:rsid w:val="00A36070"/>
    <w:rsid w:val="00A361C6"/>
    <w:rsid w:val="00A3669F"/>
    <w:rsid w:val="00A36CB1"/>
    <w:rsid w:val="00A37D04"/>
    <w:rsid w:val="00A41A01"/>
    <w:rsid w:val="00A429A9"/>
    <w:rsid w:val="00A43CFF"/>
    <w:rsid w:val="00A476E1"/>
    <w:rsid w:val="00A47719"/>
    <w:rsid w:val="00A47D98"/>
    <w:rsid w:val="00A47EAB"/>
    <w:rsid w:val="00A50510"/>
    <w:rsid w:val="00A5068D"/>
    <w:rsid w:val="00A509B4"/>
    <w:rsid w:val="00A51D10"/>
    <w:rsid w:val="00A5427A"/>
    <w:rsid w:val="00A54C7B"/>
    <w:rsid w:val="00A54CFD"/>
    <w:rsid w:val="00A5639F"/>
    <w:rsid w:val="00A5675E"/>
    <w:rsid w:val="00A57040"/>
    <w:rsid w:val="00A60064"/>
    <w:rsid w:val="00A6044F"/>
    <w:rsid w:val="00A60457"/>
    <w:rsid w:val="00A60856"/>
    <w:rsid w:val="00A60AA6"/>
    <w:rsid w:val="00A60D26"/>
    <w:rsid w:val="00A624A6"/>
    <w:rsid w:val="00A63597"/>
    <w:rsid w:val="00A64F90"/>
    <w:rsid w:val="00A65A2B"/>
    <w:rsid w:val="00A67A01"/>
    <w:rsid w:val="00A70170"/>
    <w:rsid w:val="00A70F7A"/>
    <w:rsid w:val="00A72659"/>
    <w:rsid w:val="00A726C7"/>
    <w:rsid w:val="00A7409C"/>
    <w:rsid w:val="00A752B5"/>
    <w:rsid w:val="00A75321"/>
    <w:rsid w:val="00A774B4"/>
    <w:rsid w:val="00A77927"/>
    <w:rsid w:val="00A81734"/>
    <w:rsid w:val="00A81791"/>
    <w:rsid w:val="00A8195D"/>
    <w:rsid w:val="00A81B75"/>
    <w:rsid w:val="00A81DC9"/>
    <w:rsid w:val="00A82923"/>
    <w:rsid w:val="00A83203"/>
    <w:rsid w:val="00A8356E"/>
    <w:rsid w:val="00A83653"/>
    <w:rsid w:val="00A8372C"/>
    <w:rsid w:val="00A855FA"/>
    <w:rsid w:val="00A86E99"/>
    <w:rsid w:val="00A90135"/>
    <w:rsid w:val="00A905C6"/>
    <w:rsid w:val="00A90A0B"/>
    <w:rsid w:val="00A912FE"/>
    <w:rsid w:val="00A91418"/>
    <w:rsid w:val="00A91A18"/>
    <w:rsid w:val="00A91B40"/>
    <w:rsid w:val="00A9244B"/>
    <w:rsid w:val="00A932DF"/>
    <w:rsid w:val="00A93AC1"/>
    <w:rsid w:val="00A947CF"/>
    <w:rsid w:val="00A95F5B"/>
    <w:rsid w:val="00A96D9C"/>
    <w:rsid w:val="00A97222"/>
    <w:rsid w:val="00A9772A"/>
    <w:rsid w:val="00AA18E2"/>
    <w:rsid w:val="00AA22B0"/>
    <w:rsid w:val="00AA2B19"/>
    <w:rsid w:val="00AA3B89"/>
    <w:rsid w:val="00AA5AE4"/>
    <w:rsid w:val="00AA5E50"/>
    <w:rsid w:val="00AA642B"/>
    <w:rsid w:val="00AB0677"/>
    <w:rsid w:val="00AB0B02"/>
    <w:rsid w:val="00AB1983"/>
    <w:rsid w:val="00AB1B2A"/>
    <w:rsid w:val="00AB1B33"/>
    <w:rsid w:val="00AB1D95"/>
    <w:rsid w:val="00AB23C3"/>
    <w:rsid w:val="00AB24DB"/>
    <w:rsid w:val="00AB27AB"/>
    <w:rsid w:val="00AB35D0"/>
    <w:rsid w:val="00AB3F53"/>
    <w:rsid w:val="00AB47A8"/>
    <w:rsid w:val="00AB6B59"/>
    <w:rsid w:val="00AB77E7"/>
    <w:rsid w:val="00AC017C"/>
    <w:rsid w:val="00AC0913"/>
    <w:rsid w:val="00AC11FB"/>
    <w:rsid w:val="00AC1DCF"/>
    <w:rsid w:val="00AC23B1"/>
    <w:rsid w:val="00AC260E"/>
    <w:rsid w:val="00AC2AF9"/>
    <w:rsid w:val="00AC2F71"/>
    <w:rsid w:val="00AC2FBC"/>
    <w:rsid w:val="00AC47A6"/>
    <w:rsid w:val="00AC5348"/>
    <w:rsid w:val="00AC60C5"/>
    <w:rsid w:val="00AC64E6"/>
    <w:rsid w:val="00AC67E9"/>
    <w:rsid w:val="00AC78ED"/>
    <w:rsid w:val="00AD02D3"/>
    <w:rsid w:val="00AD3675"/>
    <w:rsid w:val="00AD56A9"/>
    <w:rsid w:val="00AD59D7"/>
    <w:rsid w:val="00AD69C4"/>
    <w:rsid w:val="00AD6F0C"/>
    <w:rsid w:val="00AD6F5C"/>
    <w:rsid w:val="00AD75FC"/>
    <w:rsid w:val="00AE1C5F"/>
    <w:rsid w:val="00AE23DD"/>
    <w:rsid w:val="00AE3899"/>
    <w:rsid w:val="00AE561A"/>
    <w:rsid w:val="00AE59FA"/>
    <w:rsid w:val="00AE6CD2"/>
    <w:rsid w:val="00AE7720"/>
    <w:rsid w:val="00AE776A"/>
    <w:rsid w:val="00AE7FB1"/>
    <w:rsid w:val="00AF1F68"/>
    <w:rsid w:val="00AF2546"/>
    <w:rsid w:val="00AF27B7"/>
    <w:rsid w:val="00AF2BB2"/>
    <w:rsid w:val="00AF2E43"/>
    <w:rsid w:val="00AF3C5D"/>
    <w:rsid w:val="00AF4817"/>
    <w:rsid w:val="00AF6F7E"/>
    <w:rsid w:val="00AF726A"/>
    <w:rsid w:val="00AF7AB4"/>
    <w:rsid w:val="00AF7B91"/>
    <w:rsid w:val="00B00015"/>
    <w:rsid w:val="00B0033A"/>
    <w:rsid w:val="00B01B47"/>
    <w:rsid w:val="00B01F00"/>
    <w:rsid w:val="00B031F6"/>
    <w:rsid w:val="00B043A6"/>
    <w:rsid w:val="00B045F2"/>
    <w:rsid w:val="00B06DE8"/>
    <w:rsid w:val="00B077AD"/>
    <w:rsid w:val="00B07AE1"/>
    <w:rsid w:val="00B07D23"/>
    <w:rsid w:val="00B12968"/>
    <w:rsid w:val="00B12EFA"/>
    <w:rsid w:val="00B131FF"/>
    <w:rsid w:val="00B13498"/>
    <w:rsid w:val="00B13D39"/>
    <w:rsid w:val="00B13DA2"/>
    <w:rsid w:val="00B14BD8"/>
    <w:rsid w:val="00B1672A"/>
    <w:rsid w:val="00B16E71"/>
    <w:rsid w:val="00B174BD"/>
    <w:rsid w:val="00B17EE9"/>
    <w:rsid w:val="00B20690"/>
    <w:rsid w:val="00B20B2A"/>
    <w:rsid w:val="00B21179"/>
    <w:rsid w:val="00B2129B"/>
    <w:rsid w:val="00B215A8"/>
    <w:rsid w:val="00B22FA7"/>
    <w:rsid w:val="00B239C4"/>
    <w:rsid w:val="00B23D86"/>
    <w:rsid w:val="00B24845"/>
    <w:rsid w:val="00B25926"/>
    <w:rsid w:val="00B26370"/>
    <w:rsid w:val="00B27039"/>
    <w:rsid w:val="00B270DB"/>
    <w:rsid w:val="00B27C56"/>
    <w:rsid w:val="00B27D18"/>
    <w:rsid w:val="00B300DB"/>
    <w:rsid w:val="00B30C2E"/>
    <w:rsid w:val="00B32BEC"/>
    <w:rsid w:val="00B34857"/>
    <w:rsid w:val="00B35A7F"/>
    <w:rsid w:val="00B35B87"/>
    <w:rsid w:val="00B36036"/>
    <w:rsid w:val="00B40556"/>
    <w:rsid w:val="00B41D0C"/>
    <w:rsid w:val="00B43107"/>
    <w:rsid w:val="00B44688"/>
    <w:rsid w:val="00B459CF"/>
    <w:rsid w:val="00B45AC4"/>
    <w:rsid w:val="00B45CCE"/>
    <w:rsid w:val="00B45E0A"/>
    <w:rsid w:val="00B46446"/>
    <w:rsid w:val="00B47A18"/>
    <w:rsid w:val="00B51BD6"/>
    <w:rsid w:val="00B51CD5"/>
    <w:rsid w:val="00B53824"/>
    <w:rsid w:val="00B53857"/>
    <w:rsid w:val="00B54009"/>
    <w:rsid w:val="00B54B6C"/>
    <w:rsid w:val="00B55A04"/>
    <w:rsid w:val="00B55CEE"/>
    <w:rsid w:val="00B56FB1"/>
    <w:rsid w:val="00B6083F"/>
    <w:rsid w:val="00B61504"/>
    <w:rsid w:val="00B620AE"/>
    <w:rsid w:val="00B62E95"/>
    <w:rsid w:val="00B63ABC"/>
    <w:rsid w:val="00B64D3D"/>
    <w:rsid w:val="00B64F0A"/>
    <w:rsid w:val="00B65525"/>
    <w:rsid w:val="00B6562C"/>
    <w:rsid w:val="00B6729E"/>
    <w:rsid w:val="00B720C9"/>
    <w:rsid w:val="00B7391B"/>
    <w:rsid w:val="00B73ACC"/>
    <w:rsid w:val="00B743E7"/>
    <w:rsid w:val="00B748EB"/>
    <w:rsid w:val="00B74B80"/>
    <w:rsid w:val="00B7567D"/>
    <w:rsid w:val="00B768A9"/>
    <w:rsid w:val="00B76E90"/>
    <w:rsid w:val="00B77335"/>
    <w:rsid w:val="00B8005C"/>
    <w:rsid w:val="00B8050C"/>
    <w:rsid w:val="00B82E5F"/>
    <w:rsid w:val="00B839FC"/>
    <w:rsid w:val="00B85BA7"/>
    <w:rsid w:val="00B8666B"/>
    <w:rsid w:val="00B86890"/>
    <w:rsid w:val="00B86C64"/>
    <w:rsid w:val="00B904F4"/>
    <w:rsid w:val="00B90BD1"/>
    <w:rsid w:val="00B92536"/>
    <w:rsid w:val="00B9274D"/>
    <w:rsid w:val="00B93D5E"/>
    <w:rsid w:val="00B94207"/>
    <w:rsid w:val="00B945D4"/>
    <w:rsid w:val="00B9506C"/>
    <w:rsid w:val="00B95A44"/>
    <w:rsid w:val="00B96F2C"/>
    <w:rsid w:val="00B97B50"/>
    <w:rsid w:val="00BA16C4"/>
    <w:rsid w:val="00BA3608"/>
    <w:rsid w:val="00BA3959"/>
    <w:rsid w:val="00BA563D"/>
    <w:rsid w:val="00BA5BCC"/>
    <w:rsid w:val="00BB1855"/>
    <w:rsid w:val="00BB2332"/>
    <w:rsid w:val="00BB239F"/>
    <w:rsid w:val="00BB2494"/>
    <w:rsid w:val="00BB2522"/>
    <w:rsid w:val="00BB28A3"/>
    <w:rsid w:val="00BB3498"/>
    <w:rsid w:val="00BB5218"/>
    <w:rsid w:val="00BB72C0"/>
    <w:rsid w:val="00BB7FF3"/>
    <w:rsid w:val="00BC0AF1"/>
    <w:rsid w:val="00BC2568"/>
    <w:rsid w:val="00BC27BE"/>
    <w:rsid w:val="00BC3779"/>
    <w:rsid w:val="00BC400A"/>
    <w:rsid w:val="00BC41A0"/>
    <w:rsid w:val="00BC43D8"/>
    <w:rsid w:val="00BC5A86"/>
    <w:rsid w:val="00BC5BBA"/>
    <w:rsid w:val="00BC7AB9"/>
    <w:rsid w:val="00BD0186"/>
    <w:rsid w:val="00BD059C"/>
    <w:rsid w:val="00BD06A1"/>
    <w:rsid w:val="00BD0D32"/>
    <w:rsid w:val="00BD1661"/>
    <w:rsid w:val="00BD1913"/>
    <w:rsid w:val="00BD56BE"/>
    <w:rsid w:val="00BD6178"/>
    <w:rsid w:val="00BD6348"/>
    <w:rsid w:val="00BD7990"/>
    <w:rsid w:val="00BE147F"/>
    <w:rsid w:val="00BE1655"/>
    <w:rsid w:val="00BE1BBC"/>
    <w:rsid w:val="00BE46B5"/>
    <w:rsid w:val="00BE6663"/>
    <w:rsid w:val="00BE69B7"/>
    <w:rsid w:val="00BE6E4A"/>
    <w:rsid w:val="00BF0917"/>
    <w:rsid w:val="00BF0CD7"/>
    <w:rsid w:val="00BF0F60"/>
    <w:rsid w:val="00BF143E"/>
    <w:rsid w:val="00BF15CE"/>
    <w:rsid w:val="00BF2157"/>
    <w:rsid w:val="00BF2BEE"/>
    <w:rsid w:val="00BF2FC3"/>
    <w:rsid w:val="00BF3209"/>
    <w:rsid w:val="00BF3551"/>
    <w:rsid w:val="00BF37C3"/>
    <w:rsid w:val="00BF4F07"/>
    <w:rsid w:val="00BF695B"/>
    <w:rsid w:val="00BF6A14"/>
    <w:rsid w:val="00BF71B0"/>
    <w:rsid w:val="00C0161F"/>
    <w:rsid w:val="00C02E25"/>
    <w:rsid w:val="00C030BD"/>
    <w:rsid w:val="00C036C3"/>
    <w:rsid w:val="00C03CCA"/>
    <w:rsid w:val="00C040E8"/>
    <w:rsid w:val="00C0499E"/>
    <w:rsid w:val="00C04BB2"/>
    <w:rsid w:val="00C04F4A"/>
    <w:rsid w:val="00C058AF"/>
    <w:rsid w:val="00C06094"/>
    <w:rsid w:val="00C06484"/>
    <w:rsid w:val="00C06F9E"/>
    <w:rsid w:val="00C07776"/>
    <w:rsid w:val="00C07C0D"/>
    <w:rsid w:val="00C10210"/>
    <w:rsid w:val="00C1035C"/>
    <w:rsid w:val="00C1140E"/>
    <w:rsid w:val="00C12AC4"/>
    <w:rsid w:val="00C1358F"/>
    <w:rsid w:val="00C13C2A"/>
    <w:rsid w:val="00C13CE8"/>
    <w:rsid w:val="00C14187"/>
    <w:rsid w:val="00C15151"/>
    <w:rsid w:val="00C1663D"/>
    <w:rsid w:val="00C16B6B"/>
    <w:rsid w:val="00C1722D"/>
    <w:rsid w:val="00C179BC"/>
    <w:rsid w:val="00C17ABD"/>
    <w:rsid w:val="00C17F8C"/>
    <w:rsid w:val="00C211E6"/>
    <w:rsid w:val="00C22446"/>
    <w:rsid w:val="00C22681"/>
    <w:rsid w:val="00C22FB5"/>
    <w:rsid w:val="00C24236"/>
    <w:rsid w:val="00C24CBF"/>
    <w:rsid w:val="00C24F0B"/>
    <w:rsid w:val="00C25533"/>
    <w:rsid w:val="00C25C66"/>
    <w:rsid w:val="00C2710B"/>
    <w:rsid w:val="00C279C2"/>
    <w:rsid w:val="00C30149"/>
    <w:rsid w:val="00C308D8"/>
    <w:rsid w:val="00C3183E"/>
    <w:rsid w:val="00C33531"/>
    <w:rsid w:val="00C33B9E"/>
    <w:rsid w:val="00C33C93"/>
    <w:rsid w:val="00C34194"/>
    <w:rsid w:val="00C34E67"/>
    <w:rsid w:val="00C35EF7"/>
    <w:rsid w:val="00C37BAE"/>
    <w:rsid w:val="00C4043D"/>
    <w:rsid w:val="00C40DAA"/>
    <w:rsid w:val="00C41110"/>
    <w:rsid w:val="00C41F7E"/>
    <w:rsid w:val="00C42A1B"/>
    <w:rsid w:val="00C42B41"/>
    <w:rsid w:val="00C42C1F"/>
    <w:rsid w:val="00C43875"/>
    <w:rsid w:val="00C44A8D"/>
    <w:rsid w:val="00C44CF8"/>
    <w:rsid w:val="00C45B91"/>
    <w:rsid w:val="00C460A1"/>
    <w:rsid w:val="00C467BC"/>
    <w:rsid w:val="00C4789C"/>
    <w:rsid w:val="00C523C4"/>
    <w:rsid w:val="00C52C02"/>
    <w:rsid w:val="00C52DCB"/>
    <w:rsid w:val="00C552F6"/>
    <w:rsid w:val="00C57EE8"/>
    <w:rsid w:val="00C61072"/>
    <w:rsid w:val="00C61CFF"/>
    <w:rsid w:val="00C6243C"/>
    <w:rsid w:val="00C62F54"/>
    <w:rsid w:val="00C63AEA"/>
    <w:rsid w:val="00C641B4"/>
    <w:rsid w:val="00C664B9"/>
    <w:rsid w:val="00C67BBF"/>
    <w:rsid w:val="00C70168"/>
    <w:rsid w:val="00C71155"/>
    <w:rsid w:val="00C718DD"/>
    <w:rsid w:val="00C71AFB"/>
    <w:rsid w:val="00C725B5"/>
    <w:rsid w:val="00C74707"/>
    <w:rsid w:val="00C75930"/>
    <w:rsid w:val="00C767C7"/>
    <w:rsid w:val="00C779FD"/>
    <w:rsid w:val="00C77D84"/>
    <w:rsid w:val="00C80B9E"/>
    <w:rsid w:val="00C8168E"/>
    <w:rsid w:val="00C841B7"/>
    <w:rsid w:val="00C84A6C"/>
    <w:rsid w:val="00C8667D"/>
    <w:rsid w:val="00C86967"/>
    <w:rsid w:val="00C87B93"/>
    <w:rsid w:val="00C91281"/>
    <w:rsid w:val="00C928A8"/>
    <w:rsid w:val="00C93044"/>
    <w:rsid w:val="00C95246"/>
    <w:rsid w:val="00CA103E"/>
    <w:rsid w:val="00CA2646"/>
    <w:rsid w:val="00CA450C"/>
    <w:rsid w:val="00CA4A12"/>
    <w:rsid w:val="00CA5F86"/>
    <w:rsid w:val="00CA6C45"/>
    <w:rsid w:val="00CA74F6"/>
    <w:rsid w:val="00CA7603"/>
    <w:rsid w:val="00CB04F1"/>
    <w:rsid w:val="00CB364E"/>
    <w:rsid w:val="00CB37B8"/>
    <w:rsid w:val="00CB3C99"/>
    <w:rsid w:val="00CB4B6D"/>
    <w:rsid w:val="00CB4F1A"/>
    <w:rsid w:val="00CB58B4"/>
    <w:rsid w:val="00CB6577"/>
    <w:rsid w:val="00CB6768"/>
    <w:rsid w:val="00CB74C7"/>
    <w:rsid w:val="00CB7558"/>
    <w:rsid w:val="00CC05FD"/>
    <w:rsid w:val="00CC1FE9"/>
    <w:rsid w:val="00CC3B49"/>
    <w:rsid w:val="00CC3D04"/>
    <w:rsid w:val="00CC4AF7"/>
    <w:rsid w:val="00CC53EB"/>
    <w:rsid w:val="00CC54E5"/>
    <w:rsid w:val="00CC6B96"/>
    <w:rsid w:val="00CC6F04"/>
    <w:rsid w:val="00CC6FB7"/>
    <w:rsid w:val="00CC7B94"/>
    <w:rsid w:val="00CD39BC"/>
    <w:rsid w:val="00CD3AD1"/>
    <w:rsid w:val="00CD4455"/>
    <w:rsid w:val="00CD5A94"/>
    <w:rsid w:val="00CD6E8E"/>
    <w:rsid w:val="00CE00E5"/>
    <w:rsid w:val="00CE161F"/>
    <w:rsid w:val="00CE2A1B"/>
    <w:rsid w:val="00CE2CC6"/>
    <w:rsid w:val="00CE3529"/>
    <w:rsid w:val="00CE4320"/>
    <w:rsid w:val="00CE5D9A"/>
    <w:rsid w:val="00CE76CD"/>
    <w:rsid w:val="00CF0B65"/>
    <w:rsid w:val="00CF1C1F"/>
    <w:rsid w:val="00CF3B5E"/>
    <w:rsid w:val="00CF3BA6"/>
    <w:rsid w:val="00CF4598"/>
    <w:rsid w:val="00CF48F5"/>
    <w:rsid w:val="00CF4E8C"/>
    <w:rsid w:val="00CF5BA0"/>
    <w:rsid w:val="00CF6913"/>
    <w:rsid w:val="00CF7A9F"/>
    <w:rsid w:val="00CF7AA7"/>
    <w:rsid w:val="00D006CF"/>
    <w:rsid w:val="00D007DF"/>
    <w:rsid w:val="00D008A6"/>
    <w:rsid w:val="00D00960"/>
    <w:rsid w:val="00D00B74"/>
    <w:rsid w:val="00D00DC3"/>
    <w:rsid w:val="00D015F0"/>
    <w:rsid w:val="00D01CAE"/>
    <w:rsid w:val="00D0240A"/>
    <w:rsid w:val="00D042D0"/>
    <w:rsid w:val="00D0447B"/>
    <w:rsid w:val="00D04894"/>
    <w:rsid w:val="00D048A2"/>
    <w:rsid w:val="00D053CE"/>
    <w:rsid w:val="00D055EB"/>
    <w:rsid w:val="00D056FE"/>
    <w:rsid w:val="00D05B56"/>
    <w:rsid w:val="00D05D60"/>
    <w:rsid w:val="00D114B2"/>
    <w:rsid w:val="00D121C4"/>
    <w:rsid w:val="00D14274"/>
    <w:rsid w:val="00D147AB"/>
    <w:rsid w:val="00D15E5B"/>
    <w:rsid w:val="00D16455"/>
    <w:rsid w:val="00D17C62"/>
    <w:rsid w:val="00D21586"/>
    <w:rsid w:val="00D21EA5"/>
    <w:rsid w:val="00D23A38"/>
    <w:rsid w:val="00D246F0"/>
    <w:rsid w:val="00D247EE"/>
    <w:rsid w:val="00D24C7D"/>
    <w:rsid w:val="00D2574C"/>
    <w:rsid w:val="00D26D79"/>
    <w:rsid w:val="00D27C2B"/>
    <w:rsid w:val="00D27F12"/>
    <w:rsid w:val="00D33363"/>
    <w:rsid w:val="00D34529"/>
    <w:rsid w:val="00D34943"/>
    <w:rsid w:val="00D34A2B"/>
    <w:rsid w:val="00D35409"/>
    <w:rsid w:val="00D359D4"/>
    <w:rsid w:val="00D35D72"/>
    <w:rsid w:val="00D378CD"/>
    <w:rsid w:val="00D37ABE"/>
    <w:rsid w:val="00D41B88"/>
    <w:rsid w:val="00D41E23"/>
    <w:rsid w:val="00D429EC"/>
    <w:rsid w:val="00D43AF5"/>
    <w:rsid w:val="00D43D44"/>
    <w:rsid w:val="00D43EBB"/>
    <w:rsid w:val="00D44E4E"/>
    <w:rsid w:val="00D46D26"/>
    <w:rsid w:val="00D50CCF"/>
    <w:rsid w:val="00D50F11"/>
    <w:rsid w:val="00D51254"/>
    <w:rsid w:val="00D513A8"/>
    <w:rsid w:val="00D51627"/>
    <w:rsid w:val="00D51E1A"/>
    <w:rsid w:val="00D52344"/>
    <w:rsid w:val="00D5267F"/>
    <w:rsid w:val="00D532DA"/>
    <w:rsid w:val="00D54AAC"/>
    <w:rsid w:val="00D54B32"/>
    <w:rsid w:val="00D552E3"/>
    <w:rsid w:val="00D55423"/>
    <w:rsid w:val="00D55DF0"/>
    <w:rsid w:val="00D563E1"/>
    <w:rsid w:val="00D56BB6"/>
    <w:rsid w:val="00D56D4A"/>
    <w:rsid w:val="00D6022B"/>
    <w:rsid w:val="00D60C40"/>
    <w:rsid w:val="00D6138D"/>
    <w:rsid w:val="00D6166E"/>
    <w:rsid w:val="00D61F1D"/>
    <w:rsid w:val="00D6245B"/>
    <w:rsid w:val="00D63126"/>
    <w:rsid w:val="00D635AF"/>
    <w:rsid w:val="00D63A67"/>
    <w:rsid w:val="00D646C9"/>
    <w:rsid w:val="00D6492E"/>
    <w:rsid w:val="00D65845"/>
    <w:rsid w:val="00D70087"/>
    <w:rsid w:val="00D7079E"/>
    <w:rsid w:val="00D70823"/>
    <w:rsid w:val="00D70AB1"/>
    <w:rsid w:val="00D70F23"/>
    <w:rsid w:val="00D720BA"/>
    <w:rsid w:val="00D73AE7"/>
    <w:rsid w:val="00D73DD6"/>
    <w:rsid w:val="00D745F5"/>
    <w:rsid w:val="00D75392"/>
    <w:rsid w:val="00D7585E"/>
    <w:rsid w:val="00D759A3"/>
    <w:rsid w:val="00D7652C"/>
    <w:rsid w:val="00D76B0E"/>
    <w:rsid w:val="00D82E32"/>
    <w:rsid w:val="00D83974"/>
    <w:rsid w:val="00D84133"/>
    <w:rsid w:val="00D8431C"/>
    <w:rsid w:val="00D85133"/>
    <w:rsid w:val="00D8680B"/>
    <w:rsid w:val="00D8790C"/>
    <w:rsid w:val="00D91607"/>
    <w:rsid w:val="00D92C82"/>
    <w:rsid w:val="00D93336"/>
    <w:rsid w:val="00D93A75"/>
    <w:rsid w:val="00D94314"/>
    <w:rsid w:val="00D946AC"/>
    <w:rsid w:val="00D95BC7"/>
    <w:rsid w:val="00D95C17"/>
    <w:rsid w:val="00D96043"/>
    <w:rsid w:val="00D974BF"/>
    <w:rsid w:val="00D97779"/>
    <w:rsid w:val="00DA0385"/>
    <w:rsid w:val="00DA137F"/>
    <w:rsid w:val="00DA14AB"/>
    <w:rsid w:val="00DA237B"/>
    <w:rsid w:val="00DA25C3"/>
    <w:rsid w:val="00DA52F5"/>
    <w:rsid w:val="00DA73A3"/>
    <w:rsid w:val="00DA76DD"/>
    <w:rsid w:val="00DB116E"/>
    <w:rsid w:val="00DB1424"/>
    <w:rsid w:val="00DB3080"/>
    <w:rsid w:val="00DB4E12"/>
    <w:rsid w:val="00DB5771"/>
    <w:rsid w:val="00DB586E"/>
    <w:rsid w:val="00DB6EAF"/>
    <w:rsid w:val="00DC0AB6"/>
    <w:rsid w:val="00DC21CF"/>
    <w:rsid w:val="00DC3395"/>
    <w:rsid w:val="00DC3664"/>
    <w:rsid w:val="00DC3807"/>
    <w:rsid w:val="00DC4B9B"/>
    <w:rsid w:val="00DC4F7E"/>
    <w:rsid w:val="00DC4F84"/>
    <w:rsid w:val="00DC56CC"/>
    <w:rsid w:val="00DC6162"/>
    <w:rsid w:val="00DC6EFC"/>
    <w:rsid w:val="00DC7CDE"/>
    <w:rsid w:val="00DD0E44"/>
    <w:rsid w:val="00DD195B"/>
    <w:rsid w:val="00DD243F"/>
    <w:rsid w:val="00DD2C10"/>
    <w:rsid w:val="00DD46E9"/>
    <w:rsid w:val="00DD4711"/>
    <w:rsid w:val="00DD4812"/>
    <w:rsid w:val="00DD4CA7"/>
    <w:rsid w:val="00DD65BD"/>
    <w:rsid w:val="00DD76C1"/>
    <w:rsid w:val="00DE0097"/>
    <w:rsid w:val="00DE05AE"/>
    <w:rsid w:val="00DE0979"/>
    <w:rsid w:val="00DE12E9"/>
    <w:rsid w:val="00DE2B00"/>
    <w:rsid w:val="00DE301D"/>
    <w:rsid w:val="00DE33EC"/>
    <w:rsid w:val="00DE43B3"/>
    <w:rsid w:val="00DE43F4"/>
    <w:rsid w:val="00DE5391"/>
    <w:rsid w:val="00DE53F8"/>
    <w:rsid w:val="00DE5A51"/>
    <w:rsid w:val="00DE60E6"/>
    <w:rsid w:val="00DE6C9B"/>
    <w:rsid w:val="00DE7405"/>
    <w:rsid w:val="00DE74DC"/>
    <w:rsid w:val="00DE7D5A"/>
    <w:rsid w:val="00DF1EC4"/>
    <w:rsid w:val="00DF247C"/>
    <w:rsid w:val="00DF321F"/>
    <w:rsid w:val="00DF3F4F"/>
    <w:rsid w:val="00DF707E"/>
    <w:rsid w:val="00DF70A1"/>
    <w:rsid w:val="00DF759D"/>
    <w:rsid w:val="00E003AF"/>
    <w:rsid w:val="00E00482"/>
    <w:rsid w:val="00E018C3"/>
    <w:rsid w:val="00E01C15"/>
    <w:rsid w:val="00E04DEA"/>
    <w:rsid w:val="00E052B1"/>
    <w:rsid w:val="00E05886"/>
    <w:rsid w:val="00E104C6"/>
    <w:rsid w:val="00E10C02"/>
    <w:rsid w:val="00E134D8"/>
    <w:rsid w:val="00E137F4"/>
    <w:rsid w:val="00E164F2"/>
    <w:rsid w:val="00E16F61"/>
    <w:rsid w:val="00E178A7"/>
    <w:rsid w:val="00E20F6A"/>
    <w:rsid w:val="00E218CD"/>
    <w:rsid w:val="00E21A25"/>
    <w:rsid w:val="00E23303"/>
    <w:rsid w:val="00E239E0"/>
    <w:rsid w:val="00E24071"/>
    <w:rsid w:val="00E253CA"/>
    <w:rsid w:val="00E268E4"/>
    <w:rsid w:val="00E2771C"/>
    <w:rsid w:val="00E30D3A"/>
    <w:rsid w:val="00E31D50"/>
    <w:rsid w:val="00E324D9"/>
    <w:rsid w:val="00E331FB"/>
    <w:rsid w:val="00E33292"/>
    <w:rsid w:val="00E339C3"/>
    <w:rsid w:val="00E33DF4"/>
    <w:rsid w:val="00E34460"/>
    <w:rsid w:val="00E34812"/>
    <w:rsid w:val="00E35B98"/>
    <w:rsid w:val="00E35EDE"/>
    <w:rsid w:val="00E364AA"/>
    <w:rsid w:val="00E36528"/>
    <w:rsid w:val="00E365C8"/>
    <w:rsid w:val="00E409B4"/>
    <w:rsid w:val="00E40CF7"/>
    <w:rsid w:val="00E413B8"/>
    <w:rsid w:val="00E4309A"/>
    <w:rsid w:val="00E434EB"/>
    <w:rsid w:val="00E43A94"/>
    <w:rsid w:val="00E440C0"/>
    <w:rsid w:val="00E44750"/>
    <w:rsid w:val="00E4683D"/>
    <w:rsid w:val="00E46CA0"/>
    <w:rsid w:val="00E4765C"/>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3590"/>
    <w:rsid w:val="00E74476"/>
    <w:rsid w:val="00E74817"/>
    <w:rsid w:val="00E74D4D"/>
    <w:rsid w:val="00E74FE4"/>
    <w:rsid w:val="00E750BF"/>
    <w:rsid w:val="00E752D8"/>
    <w:rsid w:val="00E7553D"/>
    <w:rsid w:val="00E76CD3"/>
    <w:rsid w:val="00E7738D"/>
    <w:rsid w:val="00E7751C"/>
    <w:rsid w:val="00E80EF3"/>
    <w:rsid w:val="00E81633"/>
    <w:rsid w:val="00E82503"/>
    <w:rsid w:val="00E82AED"/>
    <w:rsid w:val="00E82FCC"/>
    <w:rsid w:val="00E831A3"/>
    <w:rsid w:val="00E862B5"/>
    <w:rsid w:val="00E863D8"/>
    <w:rsid w:val="00E86733"/>
    <w:rsid w:val="00E86745"/>
    <w:rsid w:val="00E86927"/>
    <w:rsid w:val="00E869C7"/>
    <w:rsid w:val="00E86C0A"/>
    <w:rsid w:val="00E8700D"/>
    <w:rsid w:val="00E87094"/>
    <w:rsid w:val="00E9108A"/>
    <w:rsid w:val="00E94803"/>
    <w:rsid w:val="00E94B69"/>
    <w:rsid w:val="00E9588E"/>
    <w:rsid w:val="00E96813"/>
    <w:rsid w:val="00EA17B9"/>
    <w:rsid w:val="00EA279E"/>
    <w:rsid w:val="00EA2BA6"/>
    <w:rsid w:val="00EA2FD7"/>
    <w:rsid w:val="00EA33B1"/>
    <w:rsid w:val="00EA41C5"/>
    <w:rsid w:val="00EA5374"/>
    <w:rsid w:val="00EA70DA"/>
    <w:rsid w:val="00EA74F2"/>
    <w:rsid w:val="00EA7552"/>
    <w:rsid w:val="00EA7F5C"/>
    <w:rsid w:val="00EB0989"/>
    <w:rsid w:val="00EB193D"/>
    <w:rsid w:val="00EB2A71"/>
    <w:rsid w:val="00EB2C57"/>
    <w:rsid w:val="00EB32CF"/>
    <w:rsid w:val="00EB37D1"/>
    <w:rsid w:val="00EB4DDA"/>
    <w:rsid w:val="00EB7598"/>
    <w:rsid w:val="00EB7885"/>
    <w:rsid w:val="00EC0998"/>
    <w:rsid w:val="00EC2805"/>
    <w:rsid w:val="00EC2D18"/>
    <w:rsid w:val="00EC3100"/>
    <w:rsid w:val="00EC313A"/>
    <w:rsid w:val="00EC3D02"/>
    <w:rsid w:val="00EC437B"/>
    <w:rsid w:val="00EC4CBD"/>
    <w:rsid w:val="00EC703B"/>
    <w:rsid w:val="00EC70D8"/>
    <w:rsid w:val="00EC78F8"/>
    <w:rsid w:val="00ED1008"/>
    <w:rsid w:val="00ED1338"/>
    <w:rsid w:val="00ED1475"/>
    <w:rsid w:val="00ED1AB4"/>
    <w:rsid w:val="00ED288C"/>
    <w:rsid w:val="00ED2C23"/>
    <w:rsid w:val="00ED2CF0"/>
    <w:rsid w:val="00ED5975"/>
    <w:rsid w:val="00ED6D87"/>
    <w:rsid w:val="00ED78D4"/>
    <w:rsid w:val="00EE1058"/>
    <w:rsid w:val="00EE1089"/>
    <w:rsid w:val="00EE1614"/>
    <w:rsid w:val="00EE3260"/>
    <w:rsid w:val="00EE3475"/>
    <w:rsid w:val="00EE3CF3"/>
    <w:rsid w:val="00EE50F0"/>
    <w:rsid w:val="00EE586E"/>
    <w:rsid w:val="00EE5BEB"/>
    <w:rsid w:val="00EE6524"/>
    <w:rsid w:val="00EE788B"/>
    <w:rsid w:val="00EF00ED"/>
    <w:rsid w:val="00EF0192"/>
    <w:rsid w:val="00EF0196"/>
    <w:rsid w:val="00EF06A8"/>
    <w:rsid w:val="00EF0943"/>
    <w:rsid w:val="00EF0EAD"/>
    <w:rsid w:val="00EF430A"/>
    <w:rsid w:val="00EF43C2"/>
    <w:rsid w:val="00EF4CB1"/>
    <w:rsid w:val="00EF5798"/>
    <w:rsid w:val="00EF5897"/>
    <w:rsid w:val="00EF60A5"/>
    <w:rsid w:val="00EF60E5"/>
    <w:rsid w:val="00EF6A0C"/>
    <w:rsid w:val="00EF6E7F"/>
    <w:rsid w:val="00EF6F99"/>
    <w:rsid w:val="00EF7223"/>
    <w:rsid w:val="00EF7ADB"/>
    <w:rsid w:val="00F007FB"/>
    <w:rsid w:val="00F01D8F"/>
    <w:rsid w:val="00F01D93"/>
    <w:rsid w:val="00F0316E"/>
    <w:rsid w:val="00F03A13"/>
    <w:rsid w:val="00F04E2B"/>
    <w:rsid w:val="00F05A4D"/>
    <w:rsid w:val="00F06213"/>
    <w:rsid w:val="00F06BB9"/>
    <w:rsid w:val="00F10BCF"/>
    <w:rsid w:val="00F121C4"/>
    <w:rsid w:val="00F128DA"/>
    <w:rsid w:val="00F160A1"/>
    <w:rsid w:val="00F16658"/>
    <w:rsid w:val="00F17235"/>
    <w:rsid w:val="00F20B40"/>
    <w:rsid w:val="00F211C4"/>
    <w:rsid w:val="00F2269A"/>
    <w:rsid w:val="00F22775"/>
    <w:rsid w:val="00F228A5"/>
    <w:rsid w:val="00F246D4"/>
    <w:rsid w:val="00F269DC"/>
    <w:rsid w:val="00F26C3D"/>
    <w:rsid w:val="00F27424"/>
    <w:rsid w:val="00F309E2"/>
    <w:rsid w:val="00F30C2D"/>
    <w:rsid w:val="00F30E48"/>
    <w:rsid w:val="00F31500"/>
    <w:rsid w:val="00F318BD"/>
    <w:rsid w:val="00F31CB9"/>
    <w:rsid w:val="00F32557"/>
    <w:rsid w:val="00F32CE9"/>
    <w:rsid w:val="00F3300A"/>
    <w:rsid w:val="00F332EF"/>
    <w:rsid w:val="00F33A6A"/>
    <w:rsid w:val="00F33FDE"/>
    <w:rsid w:val="00F3411F"/>
    <w:rsid w:val="00F34336"/>
    <w:rsid w:val="00F34D8E"/>
    <w:rsid w:val="00F3515A"/>
    <w:rsid w:val="00F351C1"/>
    <w:rsid w:val="00F35383"/>
    <w:rsid w:val="00F365B8"/>
    <w:rsid w:val="00F3662D"/>
    <w:rsid w:val="00F3674D"/>
    <w:rsid w:val="00F37587"/>
    <w:rsid w:val="00F4079E"/>
    <w:rsid w:val="00F40B14"/>
    <w:rsid w:val="00F40DC4"/>
    <w:rsid w:val="00F42101"/>
    <w:rsid w:val="00F42EAA"/>
    <w:rsid w:val="00F42EE0"/>
    <w:rsid w:val="00F434A9"/>
    <w:rsid w:val="00F437C4"/>
    <w:rsid w:val="00F43AE6"/>
    <w:rsid w:val="00F446A0"/>
    <w:rsid w:val="00F45014"/>
    <w:rsid w:val="00F4739C"/>
    <w:rsid w:val="00F47A0A"/>
    <w:rsid w:val="00F47A79"/>
    <w:rsid w:val="00F47F5C"/>
    <w:rsid w:val="00F50CF7"/>
    <w:rsid w:val="00F51220"/>
    <w:rsid w:val="00F51928"/>
    <w:rsid w:val="00F543B3"/>
    <w:rsid w:val="00F5467A"/>
    <w:rsid w:val="00F5643A"/>
    <w:rsid w:val="00F56596"/>
    <w:rsid w:val="00F57085"/>
    <w:rsid w:val="00F62119"/>
    <w:rsid w:val="00F62236"/>
    <w:rsid w:val="00F63959"/>
    <w:rsid w:val="00F63CDF"/>
    <w:rsid w:val="00F642AF"/>
    <w:rsid w:val="00F650B4"/>
    <w:rsid w:val="00F65192"/>
    <w:rsid w:val="00F65901"/>
    <w:rsid w:val="00F66B95"/>
    <w:rsid w:val="00F706AA"/>
    <w:rsid w:val="00F715D0"/>
    <w:rsid w:val="00F7162F"/>
    <w:rsid w:val="00F717E7"/>
    <w:rsid w:val="00F724A1"/>
    <w:rsid w:val="00F7288E"/>
    <w:rsid w:val="00F740FA"/>
    <w:rsid w:val="00F74A7A"/>
    <w:rsid w:val="00F7632C"/>
    <w:rsid w:val="00F76FDC"/>
    <w:rsid w:val="00F771C6"/>
    <w:rsid w:val="00F77E4A"/>
    <w:rsid w:val="00F77ED7"/>
    <w:rsid w:val="00F8025A"/>
    <w:rsid w:val="00F80F5D"/>
    <w:rsid w:val="00F818CF"/>
    <w:rsid w:val="00F83143"/>
    <w:rsid w:val="00F8419A"/>
    <w:rsid w:val="00F84564"/>
    <w:rsid w:val="00F853F3"/>
    <w:rsid w:val="00F85853"/>
    <w:rsid w:val="00F8591B"/>
    <w:rsid w:val="00F8655C"/>
    <w:rsid w:val="00F90BCA"/>
    <w:rsid w:val="00F90E1A"/>
    <w:rsid w:val="00F91B79"/>
    <w:rsid w:val="00F94B27"/>
    <w:rsid w:val="00F96626"/>
    <w:rsid w:val="00F96946"/>
    <w:rsid w:val="00F97131"/>
    <w:rsid w:val="00F9720F"/>
    <w:rsid w:val="00F97B4B"/>
    <w:rsid w:val="00F97C84"/>
    <w:rsid w:val="00FA0156"/>
    <w:rsid w:val="00FA0D81"/>
    <w:rsid w:val="00FA166A"/>
    <w:rsid w:val="00FA1A2D"/>
    <w:rsid w:val="00FA2CF6"/>
    <w:rsid w:val="00FA2D55"/>
    <w:rsid w:val="00FA3065"/>
    <w:rsid w:val="00FA3D17"/>
    <w:rsid w:val="00FA3EBB"/>
    <w:rsid w:val="00FA4284"/>
    <w:rsid w:val="00FA52F9"/>
    <w:rsid w:val="00FA54D8"/>
    <w:rsid w:val="00FB0346"/>
    <w:rsid w:val="00FB0E61"/>
    <w:rsid w:val="00FB10FF"/>
    <w:rsid w:val="00FB1AF9"/>
    <w:rsid w:val="00FB1D69"/>
    <w:rsid w:val="00FB2812"/>
    <w:rsid w:val="00FB2EBE"/>
    <w:rsid w:val="00FB332B"/>
    <w:rsid w:val="00FB3570"/>
    <w:rsid w:val="00FB3586"/>
    <w:rsid w:val="00FB4D46"/>
    <w:rsid w:val="00FB67AC"/>
    <w:rsid w:val="00FB7100"/>
    <w:rsid w:val="00FC0636"/>
    <w:rsid w:val="00FC0C6F"/>
    <w:rsid w:val="00FC14C7"/>
    <w:rsid w:val="00FC2758"/>
    <w:rsid w:val="00FC3523"/>
    <w:rsid w:val="00FC3C3B"/>
    <w:rsid w:val="00FC44C4"/>
    <w:rsid w:val="00FC4F7B"/>
    <w:rsid w:val="00FC755A"/>
    <w:rsid w:val="00FD05FD"/>
    <w:rsid w:val="00FD146A"/>
    <w:rsid w:val="00FD1F94"/>
    <w:rsid w:val="00FD21A7"/>
    <w:rsid w:val="00FD2D33"/>
    <w:rsid w:val="00FD3347"/>
    <w:rsid w:val="00FD35CD"/>
    <w:rsid w:val="00FD40E9"/>
    <w:rsid w:val="00FD495B"/>
    <w:rsid w:val="00FD5257"/>
    <w:rsid w:val="00FD7EC3"/>
    <w:rsid w:val="00FE0C73"/>
    <w:rsid w:val="00FE0F38"/>
    <w:rsid w:val="00FE108E"/>
    <w:rsid w:val="00FE10F9"/>
    <w:rsid w:val="00FE126B"/>
    <w:rsid w:val="00FE1913"/>
    <w:rsid w:val="00FE2356"/>
    <w:rsid w:val="00FE260B"/>
    <w:rsid w:val="00FE2629"/>
    <w:rsid w:val="00FE36BF"/>
    <w:rsid w:val="00FE40B5"/>
    <w:rsid w:val="00FE4B43"/>
    <w:rsid w:val="00FE5D03"/>
    <w:rsid w:val="00FE6491"/>
    <w:rsid w:val="00FE660C"/>
    <w:rsid w:val="00FE749F"/>
    <w:rsid w:val="00FE7774"/>
    <w:rsid w:val="00FF0F2A"/>
    <w:rsid w:val="00FF1F1A"/>
    <w:rsid w:val="00FF492B"/>
    <w:rsid w:val="00FF5EC7"/>
    <w:rsid w:val="00FF6302"/>
    <w:rsid w:val="00FF6AF9"/>
    <w:rsid w:val="00FF7815"/>
    <w:rsid w:val="00FF7892"/>
    <w:rsid w:val="0321F1EE"/>
    <w:rsid w:val="036FF37E"/>
    <w:rsid w:val="041EDD50"/>
    <w:rsid w:val="053C4FF3"/>
    <w:rsid w:val="0687349E"/>
    <w:rsid w:val="06E264F1"/>
    <w:rsid w:val="08641677"/>
    <w:rsid w:val="095C3ACB"/>
    <w:rsid w:val="09AC1D10"/>
    <w:rsid w:val="168370E5"/>
    <w:rsid w:val="17E1AEF1"/>
    <w:rsid w:val="1BB52D62"/>
    <w:rsid w:val="263255FE"/>
    <w:rsid w:val="2695C9F7"/>
    <w:rsid w:val="2A6F9667"/>
    <w:rsid w:val="31B3AC62"/>
    <w:rsid w:val="332DBC99"/>
    <w:rsid w:val="396E18D2"/>
    <w:rsid w:val="408893A5"/>
    <w:rsid w:val="568B859B"/>
    <w:rsid w:val="5B62FD38"/>
    <w:rsid w:val="5E41E4A6"/>
    <w:rsid w:val="6078F535"/>
    <w:rsid w:val="60867538"/>
    <w:rsid w:val="685CFDE5"/>
    <w:rsid w:val="6887CD8A"/>
    <w:rsid w:val="6BF186B5"/>
    <w:rsid w:val="6DD48D4A"/>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E34E4A3C-B6E6-4FA8-9E1B-5C09DD444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B36036"/>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B36036"/>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36036"/>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3603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3603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36036"/>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hanging="36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ind w:left="5040" w:hanging="36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ind w:left="5760" w:hanging="36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ind w:left="6480" w:hanging="36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B36036"/>
    <w:pPr>
      <w:tabs>
        <w:tab w:val="right" w:leader="dot" w:pos="14570"/>
      </w:tabs>
      <w:spacing w:before="0"/>
    </w:pPr>
    <w:rPr>
      <w:b/>
      <w:noProof/>
    </w:rPr>
  </w:style>
  <w:style w:type="paragraph" w:styleId="TOC2">
    <w:name w:val="toc 2"/>
    <w:aliases w:val="ŠTOC 2"/>
    <w:basedOn w:val="Normal"/>
    <w:next w:val="Normal"/>
    <w:uiPriority w:val="39"/>
    <w:unhideWhenUsed/>
    <w:rsid w:val="00B36036"/>
    <w:pPr>
      <w:tabs>
        <w:tab w:val="right" w:leader="dot" w:pos="14570"/>
      </w:tabs>
      <w:spacing w:before="0"/>
    </w:pPr>
    <w:rPr>
      <w:noProof/>
    </w:rPr>
  </w:style>
  <w:style w:type="paragraph" w:styleId="Header">
    <w:name w:val="header"/>
    <w:aliases w:val="ŠHeader"/>
    <w:basedOn w:val="Normal"/>
    <w:link w:val="HeaderChar"/>
    <w:uiPriority w:val="16"/>
    <w:rsid w:val="00B36036"/>
    <w:rPr>
      <w:noProof/>
      <w:color w:val="002664"/>
      <w:sz w:val="28"/>
      <w:szCs w:val="28"/>
    </w:rPr>
  </w:style>
  <w:style w:type="character" w:customStyle="1" w:styleId="Heading5Char">
    <w:name w:val="Heading 5 Char"/>
    <w:aliases w:val="ŠHeading 5 Char"/>
    <w:basedOn w:val="DefaultParagraphFont"/>
    <w:link w:val="Heading5"/>
    <w:uiPriority w:val="6"/>
    <w:rsid w:val="00B36036"/>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B36036"/>
    <w:rPr>
      <w:rFonts w:ascii="Arial" w:hAnsi="Arial" w:cs="Arial"/>
      <w:noProof/>
      <w:color w:val="002664"/>
      <w:sz w:val="28"/>
      <w:szCs w:val="28"/>
      <w:lang w:val="en-AU"/>
    </w:rPr>
  </w:style>
  <w:style w:type="paragraph" w:styleId="Footer">
    <w:name w:val="footer"/>
    <w:aliases w:val="ŠFooter"/>
    <w:basedOn w:val="Normal"/>
    <w:link w:val="FooterChar"/>
    <w:uiPriority w:val="19"/>
    <w:rsid w:val="00B3603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36036"/>
    <w:rPr>
      <w:rFonts w:ascii="Arial" w:hAnsi="Arial" w:cs="Arial"/>
      <w:sz w:val="18"/>
      <w:szCs w:val="18"/>
      <w:lang w:val="en-AU"/>
    </w:rPr>
  </w:style>
  <w:style w:type="paragraph" w:styleId="Caption">
    <w:name w:val="caption"/>
    <w:aliases w:val="ŠCaption"/>
    <w:basedOn w:val="Normal"/>
    <w:next w:val="Normal"/>
    <w:uiPriority w:val="20"/>
    <w:qFormat/>
    <w:rsid w:val="00B36036"/>
    <w:pPr>
      <w:keepNext/>
      <w:spacing w:after="200" w:line="240" w:lineRule="auto"/>
    </w:pPr>
    <w:rPr>
      <w:iCs/>
      <w:color w:val="002664"/>
      <w:sz w:val="18"/>
      <w:szCs w:val="18"/>
    </w:rPr>
  </w:style>
  <w:style w:type="paragraph" w:customStyle="1" w:styleId="Logo">
    <w:name w:val="ŠLogo"/>
    <w:basedOn w:val="Normal"/>
    <w:uiPriority w:val="18"/>
    <w:qFormat/>
    <w:rsid w:val="00B36036"/>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B36036"/>
    <w:pPr>
      <w:spacing w:before="0"/>
      <w:ind w:left="244"/>
    </w:pPr>
  </w:style>
  <w:style w:type="character" w:styleId="Hyperlink">
    <w:name w:val="Hyperlink"/>
    <w:aliases w:val="ŠHyperlink"/>
    <w:basedOn w:val="DefaultParagraphFont"/>
    <w:uiPriority w:val="99"/>
    <w:unhideWhenUsed/>
    <w:rsid w:val="00B36036"/>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B36036"/>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B36036"/>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B36036"/>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B36036"/>
    <w:rPr>
      <w:rFonts w:ascii="Arial" w:hAnsi="Arial" w:cs="Arial"/>
      <w:color w:val="002664"/>
      <w:sz w:val="28"/>
      <w:szCs w:val="36"/>
      <w:lang w:val="en-AU"/>
    </w:rPr>
  </w:style>
  <w:style w:type="table" w:customStyle="1" w:styleId="Tableheader">
    <w:name w:val="ŠTable header"/>
    <w:basedOn w:val="TableNormal"/>
    <w:uiPriority w:val="99"/>
    <w:rsid w:val="00B36036"/>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B36036"/>
    <w:pPr>
      <w:numPr>
        <w:numId w:val="5"/>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B36036"/>
    <w:pPr>
      <w:numPr>
        <w:numId w:val="7"/>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B36036"/>
    <w:pPr>
      <w:spacing w:before="0" w:line="240" w:lineRule="auto"/>
    </w:pPr>
    <w:rPr>
      <w:rFonts w:ascii="Arial" w:hAnsi="Arial" w:cs="Arial"/>
      <w:sz w:val="22"/>
      <w:lang w:val="en-AU"/>
    </w:rPr>
  </w:style>
  <w:style w:type="paragraph" w:styleId="ListNumber">
    <w:name w:val="List Number"/>
    <w:aliases w:val="ŠList Number"/>
    <w:basedOn w:val="Normal"/>
    <w:uiPriority w:val="7"/>
    <w:qFormat/>
    <w:rsid w:val="00B36036"/>
    <w:pPr>
      <w:numPr>
        <w:numId w:val="6"/>
      </w:numPr>
    </w:pPr>
  </w:style>
  <w:style w:type="character" w:styleId="Strong">
    <w:name w:val="Strong"/>
    <w:aliases w:val="ŠStrong,Bold,ŠStrong bold"/>
    <w:qFormat/>
    <w:rsid w:val="00B36036"/>
    <w:rPr>
      <w:b/>
      <w:bCs/>
    </w:rPr>
  </w:style>
  <w:style w:type="paragraph" w:styleId="ListBullet">
    <w:name w:val="List Bullet"/>
    <w:aliases w:val="ŠList Bullet"/>
    <w:basedOn w:val="Normal"/>
    <w:uiPriority w:val="9"/>
    <w:qFormat/>
    <w:rsid w:val="00B36036"/>
    <w:pPr>
      <w:numPr>
        <w:numId w:val="3"/>
      </w:numPr>
    </w:pPr>
  </w:style>
  <w:style w:type="character" w:styleId="Emphasis">
    <w:name w:val="Emphasis"/>
    <w:aliases w:val="ŠEmphasis,Italic,ŠLanguage or scientific"/>
    <w:qFormat/>
    <w:rsid w:val="00B36036"/>
    <w:rPr>
      <w:i/>
      <w:iCs/>
    </w:rPr>
  </w:style>
  <w:style w:type="paragraph" w:styleId="Title">
    <w:name w:val="Title"/>
    <w:aliases w:val="ŠTitle"/>
    <w:basedOn w:val="Normal"/>
    <w:next w:val="Normal"/>
    <w:link w:val="TitleChar"/>
    <w:uiPriority w:val="1"/>
    <w:rsid w:val="00B3603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36036"/>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B36036"/>
    <w:pPr>
      <w:spacing w:line="240" w:lineRule="auto"/>
    </w:pPr>
    <w:rPr>
      <w:sz w:val="20"/>
      <w:szCs w:val="20"/>
    </w:rPr>
  </w:style>
  <w:style w:type="table" w:styleId="TableGrid">
    <w:name w:val="Table Grid"/>
    <w:basedOn w:val="TableNormal"/>
    <w:uiPriority w:val="39"/>
    <w:rsid w:val="00B36036"/>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B36036"/>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aliases w:val="Feature Box 2"/>
    <w:basedOn w:val="Normal"/>
    <w:next w:val="Normal"/>
    <w:uiPriority w:val="12"/>
    <w:qFormat/>
    <w:rsid w:val="00B36036"/>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B36036"/>
    <w:rPr>
      <w:rFonts w:ascii="Arial" w:hAnsi="Arial" w:cs="Arial"/>
      <w:sz w:val="20"/>
      <w:szCs w:val="20"/>
      <w:lang w:val="en-AU"/>
    </w:rPr>
  </w:style>
  <w:style w:type="character" w:styleId="CommentReference">
    <w:name w:val="annotation reference"/>
    <w:basedOn w:val="DefaultParagraphFont"/>
    <w:uiPriority w:val="99"/>
    <w:semiHidden/>
    <w:unhideWhenUsed/>
    <w:rsid w:val="00B36036"/>
    <w:rPr>
      <w:sz w:val="16"/>
      <w:szCs w:val="16"/>
    </w:rPr>
  </w:style>
  <w:style w:type="paragraph" w:styleId="CommentSubject">
    <w:name w:val="annotation subject"/>
    <w:basedOn w:val="CommentText"/>
    <w:next w:val="CommentText"/>
    <w:link w:val="CommentSubjectChar"/>
    <w:uiPriority w:val="99"/>
    <w:semiHidden/>
    <w:unhideWhenUsed/>
    <w:rsid w:val="00B36036"/>
    <w:rPr>
      <w:b/>
      <w:bCs/>
    </w:rPr>
  </w:style>
  <w:style w:type="character" w:customStyle="1" w:styleId="CommentSubjectChar">
    <w:name w:val="Comment Subject Char"/>
    <w:basedOn w:val="CommentTextChar"/>
    <w:link w:val="CommentSubject"/>
    <w:uiPriority w:val="99"/>
    <w:semiHidden/>
    <w:rsid w:val="00B36036"/>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B36036"/>
    <w:rPr>
      <w:color w:val="605E5C"/>
      <w:shd w:val="clear" w:color="auto" w:fill="E1DFDD"/>
    </w:rPr>
  </w:style>
  <w:style w:type="paragraph" w:styleId="ListParagraph">
    <w:name w:val="List Paragraph"/>
    <w:aliases w:val="ŠList Paragraph"/>
    <w:basedOn w:val="Normal"/>
    <w:uiPriority w:val="34"/>
    <w:unhideWhenUsed/>
    <w:qFormat/>
    <w:rsid w:val="00B36036"/>
    <w:pPr>
      <w:ind w:left="567"/>
    </w:pPr>
  </w:style>
  <w:style w:type="character" w:styleId="PlaceholderText">
    <w:name w:val="Placeholder Text"/>
    <w:basedOn w:val="DefaultParagraphFont"/>
    <w:uiPriority w:val="99"/>
    <w:semiHidden/>
    <w:rsid w:val="00B36036"/>
    <w:rPr>
      <w:color w:val="808080"/>
    </w:rPr>
  </w:style>
  <w:style w:type="character" w:styleId="FollowedHyperlink">
    <w:name w:val="FollowedHyperlink"/>
    <w:basedOn w:val="DefaultParagraphFont"/>
    <w:uiPriority w:val="99"/>
    <w:semiHidden/>
    <w:unhideWhenUsed/>
    <w:rsid w:val="00B36036"/>
    <w:rPr>
      <w:color w:val="954F72" w:themeColor="followedHyperlink"/>
      <w:u w:val="single"/>
    </w:rPr>
  </w:style>
  <w:style w:type="paragraph" w:styleId="Subtitle">
    <w:name w:val="Subtitle"/>
    <w:basedOn w:val="Normal"/>
    <w:next w:val="Normal"/>
    <w:link w:val="SubtitleChar"/>
    <w:uiPriority w:val="11"/>
    <w:semiHidden/>
    <w:qFormat/>
    <w:rsid w:val="00B36036"/>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36036"/>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B36036"/>
    <w:rPr>
      <w:i/>
      <w:iCs/>
      <w:color w:val="404040" w:themeColor="text1" w:themeTint="BF"/>
    </w:rPr>
  </w:style>
  <w:style w:type="paragraph" w:styleId="TOC4">
    <w:name w:val="toc 4"/>
    <w:aliases w:val="ŠTOC 4"/>
    <w:basedOn w:val="Normal"/>
    <w:next w:val="Normal"/>
    <w:autoRedefine/>
    <w:uiPriority w:val="39"/>
    <w:unhideWhenUsed/>
    <w:rsid w:val="00B36036"/>
    <w:pPr>
      <w:spacing w:before="0"/>
      <w:ind w:left="488"/>
    </w:pPr>
  </w:style>
  <w:style w:type="paragraph" w:styleId="TOCHeading">
    <w:name w:val="TOC Heading"/>
    <w:aliases w:val="ŠTOC Heading"/>
    <w:basedOn w:val="Heading1"/>
    <w:next w:val="Normal"/>
    <w:uiPriority w:val="38"/>
    <w:qFormat/>
    <w:rsid w:val="00B36036"/>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B36036"/>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B36036"/>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B36036"/>
    <w:pPr>
      <w:numPr>
        <w:numId w:val="8"/>
      </w:numPr>
      <w:ind w:left="1701" w:hanging="567"/>
    </w:pPr>
  </w:style>
  <w:style w:type="paragraph" w:styleId="ListNumber3">
    <w:name w:val="List Number 3"/>
    <w:aliases w:val="ŠList Number 3"/>
    <w:basedOn w:val="ListBullet3"/>
    <w:uiPriority w:val="8"/>
    <w:rsid w:val="00B36036"/>
    <w:pPr>
      <w:numPr>
        <w:ilvl w:val="2"/>
        <w:numId w:val="5"/>
      </w:numPr>
      <w:ind w:left="1701" w:hanging="567"/>
    </w:pPr>
  </w:style>
  <w:style w:type="character" w:customStyle="1" w:styleId="BoldItalic">
    <w:name w:val="ŠBold Italic"/>
    <w:basedOn w:val="DefaultParagraphFont"/>
    <w:uiPriority w:val="1"/>
    <w:qFormat/>
    <w:rsid w:val="00B36036"/>
    <w:rPr>
      <w:b/>
      <w:i/>
      <w:iCs/>
    </w:rPr>
  </w:style>
  <w:style w:type="paragraph" w:customStyle="1" w:styleId="FeatureBox3">
    <w:name w:val="ŠFeature Box 3"/>
    <w:basedOn w:val="Normal"/>
    <w:next w:val="Normal"/>
    <w:uiPriority w:val="13"/>
    <w:qFormat/>
    <w:rsid w:val="00B36036"/>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B36036"/>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B36036"/>
    <w:pPr>
      <w:keepNext/>
      <w:ind w:left="567" w:right="57"/>
    </w:pPr>
    <w:rPr>
      <w:szCs w:val="22"/>
    </w:rPr>
  </w:style>
  <w:style w:type="paragraph" w:customStyle="1" w:styleId="Subtitle0">
    <w:name w:val="ŠSubtitle"/>
    <w:basedOn w:val="Normal"/>
    <w:link w:val="SubtitleChar0"/>
    <w:uiPriority w:val="2"/>
    <w:qFormat/>
    <w:rsid w:val="00B36036"/>
    <w:pPr>
      <w:spacing w:before="360"/>
    </w:pPr>
    <w:rPr>
      <w:color w:val="002664"/>
      <w:sz w:val="44"/>
      <w:szCs w:val="48"/>
    </w:rPr>
  </w:style>
  <w:style w:type="character" w:customStyle="1" w:styleId="SubtitleChar0">
    <w:name w:val="ŠSubtitle Char"/>
    <w:basedOn w:val="DefaultParagraphFont"/>
    <w:link w:val="Subtitle0"/>
    <w:uiPriority w:val="2"/>
    <w:rsid w:val="00B36036"/>
    <w:rPr>
      <w:rFonts w:ascii="Arial" w:hAnsi="Arial" w:cs="Arial"/>
      <w:color w:val="002664"/>
      <w:sz w:val="44"/>
      <w:szCs w:val="48"/>
      <w:lang w:val="en-AU"/>
    </w:rPr>
  </w:style>
  <w:style w:type="character" w:customStyle="1" w:styleId="normaltextrun">
    <w:name w:val="normaltextrun"/>
    <w:basedOn w:val="DefaultParagraphFont"/>
    <w:rsid w:val="002B6BBF"/>
  </w:style>
  <w:style w:type="character" w:customStyle="1" w:styleId="eop">
    <w:name w:val="eop"/>
    <w:basedOn w:val="DefaultParagraphFont"/>
    <w:rsid w:val="00703C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bit.ly/thinkpairsharestrategy" TargetMode="External"/><Relationship Id="rId26" Type="http://schemas.openxmlformats.org/officeDocument/2006/relationships/image" Target="media/image4.png"/><Relationship Id="rId39" Type="http://schemas.openxmlformats.org/officeDocument/2006/relationships/image" Target="media/image17.png"/><Relationship Id="rId21" Type="http://schemas.openxmlformats.org/officeDocument/2006/relationships/hyperlink" Target="https://bit.ly/supportingstrategies" TargetMode="Externa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hyperlink" Target="https://curriculum.nsw.edu.au/" TargetMode="External"/><Relationship Id="rId50" Type="http://schemas.openxmlformats.org/officeDocument/2006/relationships/footer" Target="footer4.xml"/><Relationship Id="rId55" Type="http://schemas.openxmlformats.org/officeDocument/2006/relationships/image" Target="media/image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urriculum.nsw.edu.au/learning-areas/mathematics/mathematics-k-10-2022/content/stage-5/fa0f9951b1" TargetMode="External"/><Relationship Id="rId29" Type="http://schemas.openxmlformats.org/officeDocument/2006/relationships/image" Target="media/image7.png"/><Relationship Id="rId11" Type="http://schemas.openxmlformats.org/officeDocument/2006/relationships/footer" Target="footer2.xml"/><Relationship Id="rId24" Type="http://schemas.openxmlformats.org/officeDocument/2006/relationships/hyperlink" Target="https://bit.ly/VNPSstrategy"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53" Type="http://schemas.openxmlformats.org/officeDocument/2006/relationships/footer" Target="footer6.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bit.ly/FactorisingMonic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it.ly/FactorisingMonics" TargetMode="External"/><Relationship Id="rId22" Type="http://schemas.openxmlformats.org/officeDocument/2006/relationships/hyperlink" Target="https://bit.ly/classroomtalkmoves"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hyperlink" Target="https://curriculum.nsw.edu.au/learning-areas/mathematics/mathematics-advanced-11-12-2024/overview" TargetMode="External"/><Relationship Id="rId56" Type="http://schemas.openxmlformats.org/officeDocument/2006/relationships/header" Target="header5.xml"/><Relationship Id="rId8" Type="http://schemas.openxmlformats.org/officeDocument/2006/relationships/hyperlink" Target="https://curriculum.nsw.edu.au/learning-areas/mathematics/mathematics-advanced-11-12-2024/overview" TargetMode="External"/><Relationship Id="rId51" Type="http://schemas.openxmlformats.org/officeDocument/2006/relationships/footer" Target="footer5.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bit.ly/classroomtalkmoves" TargetMode="External"/><Relationship Id="rId25" Type="http://schemas.openxmlformats.org/officeDocument/2006/relationships/hyperlink" Target="https://bit.ly/miniwhiteboards" TargetMode="Externa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hyperlink" Target="https://educationstandards.nsw.edu.au/" TargetMode="External"/><Relationship Id="rId59" Type="http://schemas.openxmlformats.org/officeDocument/2006/relationships/theme" Target="theme/theme1.xml"/><Relationship Id="rId20" Type="http://schemas.openxmlformats.org/officeDocument/2006/relationships/hyperlink" Target="https://bit.ly/createamplifyclassroom" TargetMode="External"/><Relationship Id="rId41" Type="http://schemas.openxmlformats.org/officeDocument/2006/relationships/image" Target="media/image19.png"/><Relationship Id="rId54" Type="http://schemas.openxmlformats.org/officeDocument/2006/relationships/hyperlink" Target="https://creativecommons.org/licenses/by/4.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variationtheory.com/introduction/" TargetMode="External"/><Relationship Id="rId23" Type="http://schemas.openxmlformats.org/officeDocument/2006/relationships/hyperlink" Target="https://bit.ly/supportingstrategies" TargetMode="Externa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header" Target="header3.xml"/><Relationship Id="rId57" Type="http://schemas.openxmlformats.org/officeDocument/2006/relationships/footer" Target="footer7.xml"/><Relationship Id="rId10" Type="http://schemas.openxmlformats.org/officeDocument/2006/relationships/footer" Target="footer1.xm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blott\OneDrive%20-%20NSW%20Department%20of%20Education\Documents\Custom%20Office%20Templates\Blank%20Word%20template%20-%20portrai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ECD022-A7FA-42CF-8F00-0E0C5D862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 Word template - portrait.dotx</Template>
  <TotalTime>2</TotalTime>
  <Pages>22</Pages>
  <Words>2744</Words>
  <Characters>15647</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Factorising monic quadratic functions</vt:lpstr>
    </vt:vector>
  </TitlesOfParts>
  <Manager/>
  <Company/>
  <LinksUpToDate>false</LinksUpToDate>
  <CharactersWithSpaces>18355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3, lesson 5 – Factorising monic quadratic functions – Stage 6, advanced</dc:title>
  <dc:subject/>
  <dc:creator>NSW Department of Education</dc:creator>
  <cp:keywords/>
  <dc:description/>
  <dcterms:created xsi:type="dcterms:W3CDTF">2025-12-01T01:42:00Z</dcterms:created>
  <dcterms:modified xsi:type="dcterms:W3CDTF">2025-12-02T23:28:00Z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2025-12-01T01:42:58Z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660c98e8-ce53-450e-8775-c3d24d87cf11</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