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E77882D" w:rsidR="00D7649E" w:rsidRPr="00216244" w:rsidRDefault="003E2390" w:rsidP="00843DF5">
      <w:pPr>
        <w:pStyle w:val="Heading1"/>
      </w:pPr>
      <w:r>
        <w:t>Differentiating tangent functions</w:t>
      </w:r>
    </w:p>
    <w:p w14:paraId="49B079DE" w14:textId="6C1169BB" w:rsidR="00117577" w:rsidRDefault="003E2390" w:rsidP="00CE5F68">
      <w:pPr>
        <w:spacing w:before="360"/>
      </w:pPr>
      <w:r w:rsidRPr="009E114B">
        <w:t xml:space="preserve">Students differentiate tangent functions using differentiation rules. They apply these techniques to differentiate </w:t>
      </w:r>
      <w:r w:rsidR="00427C0E">
        <w:t xml:space="preserve">trigonometric </w:t>
      </w:r>
      <w:r w:rsidRPr="009E114B">
        <w:t>functions in a variety of forms and solve problems involving equations of tangents and normals.</w:t>
      </w:r>
    </w:p>
    <w:p w14:paraId="098FBB79" w14:textId="7D0A947B" w:rsidR="004A781E" w:rsidRDefault="004A781E" w:rsidP="00EE12F3">
      <w:pPr>
        <w:pStyle w:val="Heading2"/>
      </w:pPr>
      <w:r>
        <w:t>Learning intention</w:t>
      </w:r>
    </w:p>
    <w:p w14:paraId="62BE4C2B" w14:textId="329778EE" w:rsidR="0046746E" w:rsidRPr="009E62E1" w:rsidRDefault="0046746E" w:rsidP="0046746E">
      <w:pPr>
        <w:pStyle w:val="ListBullet"/>
      </w:pPr>
      <w:r w:rsidRPr="009E62E1">
        <w:t>To be able to apply differentiation rules to functions involving</w:t>
      </w:r>
      <w:r w:rsidR="005F3D37">
        <w:t xml:space="preserve"> </w:t>
      </w:r>
      <m:oMath>
        <m:func>
          <m:funcPr>
            <m:ctrlPr>
              <w:rPr>
                <w:rFonts w:ascii="Cambria Math" w:hAnsi="Cambria Math"/>
              </w:rPr>
            </m:ctrlPr>
          </m:funcPr>
          <m:fName>
            <m:r>
              <m:rPr>
                <m:sty m:val="p"/>
              </m:rPr>
              <w:rPr>
                <w:rFonts w:ascii="Cambria Math" w:hAnsi="Cambria Math"/>
              </w:rPr>
              <m:t>tan</m:t>
            </m:r>
          </m:fName>
          <m:e>
            <m:r>
              <w:rPr>
                <w:rFonts w:ascii="Cambria Math" w:hAnsi="Cambria Math"/>
              </w:rPr>
              <m:t>f(x)</m:t>
            </m:r>
          </m:e>
        </m:func>
      </m:oMath>
      <w:r>
        <w:rPr>
          <w:rFonts w:eastAsiaTheme="minorEastAsia"/>
        </w:rPr>
        <w:t>.</w:t>
      </w:r>
    </w:p>
    <w:p w14:paraId="1D626040" w14:textId="77777777" w:rsidR="004A781E" w:rsidRDefault="004A781E" w:rsidP="00EE12F3">
      <w:pPr>
        <w:pStyle w:val="Heading2"/>
      </w:pPr>
      <w:r>
        <w:t>Success criteria</w:t>
      </w:r>
    </w:p>
    <w:p w14:paraId="0713CD38" w14:textId="591FF638" w:rsidR="000D16B3" w:rsidRPr="00AE15B5" w:rsidRDefault="000D16B3" w:rsidP="000D16B3">
      <w:pPr>
        <w:pStyle w:val="ListBullet"/>
      </w:pPr>
      <w:r w:rsidRPr="00AE15B5">
        <w:t xml:space="preserve">I can </w:t>
      </w:r>
      <w:r w:rsidR="003842BF">
        <w:t>show that the derivative of</w:t>
      </w:r>
      <w:r w:rsidR="002042D8">
        <w:t xml:space="preserve"> </w:t>
      </w: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003842BF">
        <w:rPr>
          <w:rFonts w:eastAsiaTheme="minorEastAsia"/>
        </w:rPr>
        <w:t xml:space="preserve"> is </w:t>
      </w:r>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r>
              <w:rPr>
                <w:rFonts w:ascii="Cambria Math" w:hAnsi="Cambria Math"/>
              </w:rPr>
              <m:t>x</m:t>
            </m:r>
            <m:ctrlPr>
              <w:rPr>
                <w:rFonts w:ascii="Cambria Math" w:hAnsi="Cambria Math"/>
                <w:i/>
              </w:rPr>
            </m:ctrlPr>
          </m:e>
        </m:func>
      </m:oMath>
      <w:r w:rsidRPr="00AE15B5">
        <w:t>.</w:t>
      </w:r>
    </w:p>
    <w:p w14:paraId="6B4871C2" w14:textId="4637387E" w:rsidR="00386A80" w:rsidRDefault="000D16B3" w:rsidP="000D16B3">
      <w:pPr>
        <w:pStyle w:val="ListBullet"/>
      </w:pPr>
      <w:r w:rsidRPr="00AE15B5">
        <w:t xml:space="preserve">I can </w:t>
      </w:r>
      <w:r w:rsidR="00386A80">
        <w:t xml:space="preserve">differentiate functions involving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f(x)</m:t>
            </m:r>
          </m:e>
        </m:func>
      </m:oMath>
      <w:r w:rsidR="00386A80">
        <w:rPr>
          <w:rFonts w:eastAsiaTheme="minorEastAsia"/>
        </w:rPr>
        <w:t xml:space="preserve"> using </w:t>
      </w:r>
      <w:r w:rsidR="000F653D">
        <w:rPr>
          <w:rFonts w:eastAsiaTheme="minorEastAsia"/>
        </w:rPr>
        <w:t>chain rule.</w:t>
      </w:r>
    </w:p>
    <w:p w14:paraId="7AB89930" w14:textId="4B1BA250" w:rsidR="00393DB9" w:rsidRDefault="00167B9F" w:rsidP="00393DB9">
      <w:pPr>
        <w:pStyle w:val="ListBullet"/>
      </w:pPr>
      <w:r w:rsidRPr="002F26EB">
        <w:t>I can differentiate functions using the rules</w:t>
      </w:r>
      <w:r w:rsidR="008631C0">
        <w:t xml:space="preserve"> of differentiation</w:t>
      </w:r>
      <w:r w:rsidRPr="002F26EB">
        <w:t>, including when </w:t>
      </w:r>
      <w:r>
        <w:t xml:space="preserve">they </w:t>
      </w:r>
      <w:r w:rsidRPr="002F26EB">
        <w:t xml:space="preserve">contain </w:t>
      </w:r>
      <w:r>
        <w:t>trigonometric functions.</w:t>
      </w:r>
    </w:p>
    <w:p w14:paraId="44D487F7" w14:textId="07DCFA36" w:rsidR="00B01D7A" w:rsidRDefault="000D16B3" w:rsidP="00393DB9">
      <w:pPr>
        <w:pStyle w:val="ListBullet"/>
      </w:pPr>
      <w:r w:rsidRPr="00AE15B5">
        <w:t xml:space="preserve">I can solve </w:t>
      </w:r>
      <w:r w:rsidR="002F35FF">
        <w:t xml:space="preserve">problems </w:t>
      </w:r>
      <w:r w:rsidR="00302818">
        <w:t>involving</w:t>
      </w:r>
      <w:r w:rsidR="002F35FF">
        <w:t xml:space="preserve"> </w:t>
      </w:r>
      <w:r w:rsidR="00302818">
        <w:t xml:space="preserve">equations of </w:t>
      </w:r>
      <w:r w:rsidRPr="00AE15B5">
        <w:t>tangent</w:t>
      </w:r>
      <w:r w:rsidR="00930540">
        <w:t>s</w:t>
      </w:r>
      <w:r w:rsidRPr="00AE15B5">
        <w:t xml:space="preserve"> and normal</w:t>
      </w:r>
      <w:r w:rsidR="00930540">
        <w:t xml:space="preserve">s to </w:t>
      </w:r>
      <w:r w:rsidR="00393DB9">
        <w:t>trigonometric functions.</w:t>
      </w:r>
    </w:p>
    <w:p w14:paraId="4377997F" w14:textId="77777777" w:rsidR="00B01D7A" w:rsidRDefault="00B01D7A">
      <w:pPr>
        <w:suppressAutoHyphens w:val="0"/>
        <w:spacing w:before="0" w:after="160" w:line="259" w:lineRule="auto"/>
      </w:pPr>
      <w:r>
        <w:br w:type="page"/>
      </w:r>
    </w:p>
    <w:p w14:paraId="1D6DC1F8" w14:textId="77777777" w:rsidR="00B01D7A" w:rsidRDefault="00B01D7A" w:rsidP="00EE12F3">
      <w:pPr>
        <w:pStyle w:val="Heading2"/>
      </w:pPr>
      <w:r>
        <w:lastRenderedPageBreak/>
        <w:t>Outcomes</w:t>
      </w:r>
    </w:p>
    <w:p w14:paraId="16B70357" w14:textId="77777777" w:rsidR="00B01D7A" w:rsidRDefault="00B01D7A" w:rsidP="00B01D7A">
      <w:pPr>
        <w:pStyle w:val="ListBullet"/>
        <w:numPr>
          <w:ilvl w:val="0"/>
          <w:numId w:val="0"/>
        </w:numPr>
        <w:ind w:left="567" w:hanging="567"/>
      </w:pPr>
      <w:r>
        <w:t>A student:</w:t>
      </w:r>
    </w:p>
    <w:p w14:paraId="0607D595" w14:textId="77777777" w:rsidR="00B01D7A" w:rsidRDefault="00B01D7A" w:rsidP="00B01D7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759978B6" w14:textId="77777777" w:rsidR="00B01D7A" w:rsidRDefault="00B01D7A" w:rsidP="00B01D7A">
      <w:pPr>
        <w:pStyle w:val="ListBullet"/>
      </w:pPr>
      <w:r w:rsidRPr="00F87651">
        <w:t>selects and applies differentiation methods to solve problems</w:t>
      </w:r>
      <w:r>
        <w:t xml:space="preserve"> </w:t>
      </w:r>
      <w:r>
        <w:rPr>
          <w:rStyle w:val="Strong"/>
        </w:rPr>
        <w:t>MAV-12-04</w:t>
      </w:r>
    </w:p>
    <w:p w14:paraId="1BB8D82E" w14:textId="77777777" w:rsidR="00B01D7A" w:rsidRDefault="00B01D7A" w:rsidP="00EE12F3">
      <w:pPr>
        <w:pStyle w:val="Heading2"/>
      </w:pPr>
      <w:r>
        <w:t>Content</w:t>
      </w:r>
    </w:p>
    <w:p w14:paraId="1D4A0C25" w14:textId="77777777" w:rsidR="00B01D7A" w:rsidRPr="00C179EC" w:rsidRDefault="00B01D7A" w:rsidP="00EE12F3">
      <w:pPr>
        <w:pStyle w:val="Heading3"/>
      </w:pPr>
      <w:r>
        <w:t>Differentiation with trigonometric functions</w:t>
      </w:r>
    </w:p>
    <w:p w14:paraId="3CC09A18" w14:textId="031A1594" w:rsidR="00B01D7A" w:rsidRPr="007C40DD" w:rsidRDefault="00B01D7A" w:rsidP="00B01D7A">
      <w:pPr>
        <w:pStyle w:val="ListBullet"/>
        <w:rPr>
          <w:rFonts w:eastAsiaTheme="minorEastAsia"/>
        </w:rPr>
      </w:pPr>
      <w:r w:rsidRPr="007C40DD">
        <w:rPr>
          <w:rFonts w:eastAsiaTheme="minorEastAsia"/>
        </w:rPr>
        <w:t xml:space="preserve">Use the rules of differentiation to show that </w:t>
      </w:r>
      <m:oMath>
        <m:f>
          <m:fPr>
            <m:ctrlPr>
              <w:rPr>
                <w:rFonts w:ascii="Cambria Math" w:eastAsiaTheme="minorEastAsia" w:hAnsi="Cambria Math"/>
                <w:lang w:val="en-US"/>
              </w:rPr>
            </m:ctrlPr>
          </m:fPr>
          <m:num>
            <m:r>
              <w:rPr>
                <w:rFonts w:ascii="Cambria Math" w:eastAsiaTheme="minorEastAsia" w:hAnsi="Cambria Math"/>
              </w:rPr>
              <m:t>d</m:t>
            </m:r>
          </m:num>
          <m:den>
            <m:r>
              <w:rPr>
                <w:rFonts w:ascii="Cambria Math" w:eastAsiaTheme="minorEastAsia" w:hAnsi="Cambria Math"/>
              </w:rPr>
              <m:t>dx</m:t>
            </m:r>
          </m:den>
        </m:f>
        <m:r>
          <w:rPr>
            <w:rFonts w:ascii="Cambria Math" w:eastAsiaTheme="minorEastAsia" w:hAnsi="Cambria Math"/>
          </w:rPr>
          <m:t>(</m:t>
        </m:r>
        <m:func>
          <m:funcPr>
            <m:ctrlPr>
              <w:rPr>
                <w:rFonts w:ascii="Cambria Math" w:eastAsiaTheme="minorEastAsia" w:hAnsi="Cambria Math"/>
                <w:lang w:val="en-US"/>
              </w:rPr>
            </m:ctrlPr>
          </m:funcPr>
          <m:fName>
            <m:func>
              <m:funcPr>
                <m:ctrlPr>
                  <w:rPr>
                    <w:rFonts w:ascii="Cambria Math" w:eastAsiaTheme="minorEastAsia" w:hAnsi="Cambria Math"/>
                    <w:lang w:val="en-US"/>
                  </w:rPr>
                </m:ctrlPr>
              </m:funcPr>
              <m:fName>
                <m:r>
                  <m:rPr>
                    <m:sty m:val="p"/>
                  </m:rPr>
                  <w:rPr>
                    <w:rFonts w:ascii="Cambria Math" w:eastAsiaTheme="minorEastAsia" w:hAnsi="Cambria Math"/>
                  </w:rPr>
                  <m:t>tan</m:t>
                </m:r>
              </m:fName>
              <m:e>
                <m:r>
                  <w:rPr>
                    <w:rFonts w:ascii="Cambria Math" w:eastAsiaTheme="minorEastAsia" w:hAnsi="Cambria Math"/>
                  </w:rPr>
                  <m:t>x)=</m:t>
                </m:r>
                <m:sSup>
                  <m:sSupPr>
                    <m:ctrlPr>
                      <w:rPr>
                        <w:rFonts w:ascii="Cambria Math" w:eastAsiaTheme="minorEastAsia" w:hAnsi="Cambria Math"/>
                        <w:lang w:val="en-US"/>
                      </w:rPr>
                    </m:ctrlPr>
                  </m:sSupPr>
                  <m:e>
                    <m:r>
                      <m:rPr>
                        <m:sty m:val="p"/>
                      </m:rPr>
                      <w:rPr>
                        <w:rFonts w:ascii="Cambria Math" w:eastAsiaTheme="minorEastAsia" w:hAnsi="Cambria Math"/>
                      </w:rPr>
                      <m:t>sec</m:t>
                    </m:r>
                  </m:e>
                  <m:sup>
                    <m:r>
                      <w:rPr>
                        <w:rFonts w:ascii="Cambria Math" w:eastAsiaTheme="minorEastAsia" w:hAnsi="Cambria Math"/>
                      </w:rPr>
                      <m:t>2</m:t>
                    </m:r>
                  </m:sup>
                </m:sSup>
              </m:e>
            </m:func>
          </m:fName>
          <m:e>
            <m:r>
              <w:rPr>
                <w:rFonts w:ascii="Cambria Math" w:eastAsiaTheme="minorEastAsia" w:hAnsi="Cambria Math"/>
              </w:rPr>
              <m:t>x</m:t>
            </m:r>
          </m:e>
        </m:func>
      </m:oMath>
    </w:p>
    <w:p w14:paraId="43E45C77" w14:textId="77777777" w:rsidR="00B01D7A" w:rsidRPr="002E539C" w:rsidRDefault="00B01D7A" w:rsidP="00B01D7A">
      <w:pPr>
        <w:pStyle w:val="ListBullet"/>
        <w:rPr>
          <w:rFonts w:eastAsiaTheme="minorEastAsia"/>
        </w:rPr>
      </w:pPr>
      <w:r w:rsidRPr="002E539C">
        <w:rPr>
          <w:rFonts w:eastAsiaTheme="minorEastAsia"/>
        </w:rPr>
        <w:t xml:space="preserve">Use the chain rule to differentiate functions of the form </w:t>
      </w:r>
      <m:oMath>
        <m:func>
          <m:funcPr>
            <m:ctrlPr>
              <w:rPr>
                <w:rFonts w:ascii="Cambria Math" w:eastAsiaTheme="minorEastAsia" w:hAnsi="Cambria Math"/>
                <w:lang w:val="en-US"/>
              </w:rPr>
            </m:ctrlPr>
          </m:funcPr>
          <m:fName>
            <m:r>
              <m:rPr>
                <m:sty m:val="p"/>
              </m:rPr>
              <w:rPr>
                <w:rFonts w:ascii="Cambria Math" w:eastAsiaTheme="minorEastAsia" w:hAnsi="Cambria Math"/>
              </w:rPr>
              <m:t>sin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w:t>
      </w:r>
      <m:oMath>
        <m:func>
          <m:funcPr>
            <m:ctrlPr>
              <w:rPr>
                <w:rFonts w:ascii="Cambria Math" w:eastAsiaTheme="minorEastAsia" w:hAnsi="Cambria Math"/>
                <w:lang w:val="en-US"/>
              </w:rPr>
            </m:ctrlPr>
          </m:funcPr>
          <m:fName>
            <m:r>
              <m:rPr>
                <m:sty m:val="p"/>
              </m:rPr>
              <w:rPr>
                <w:rFonts w:ascii="Cambria Math" w:eastAsiaTheme="minorEastAsia" w:hAnsi="Cambria Math"/>
              </w:rPr>
              <m:t>cos</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r w:rsidRPr="002E539C">
        <w:rPr>
          <w:rFonts w:eastAsiaTheme="minorEastAsia"/>
        </w:rPr>
        <w:t xml:space="preserve"> and </w:t>
      </w:r>
      <m:oMath>
        <m:func>
          <m:funcPr>
            <m:ctrlPr>
              <w:rPr>
                <w:rFonts w:ascii="Cambria Math" w:eastAsiaTheme="minorEastAsia" w:hAnsi="Cambria Math"/>
                <w:lang w:val="en-US"/>
              </w:rPr>
            </m:ctrlPr>
          </m:funcPr>
          <m:fName>
            <m:r>
              <m:rPr>
                <m:sty m:val="p"/>
              </m:rPr>
              <w:rPr>
                <w:rFonts w:ascii="Cambria Math" w:eastAsiaTheme="minorEastAsia" w:hAnsi="Cambria Math"/>
              </w:rPr>
              <m:t>tan</m:t>
            </m:r>
          </m:fName>
          <m:e>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e>
        </m:func>
      </m:oMath>
    </w:p>
    <w:p w14:paraId="2ABC2197" w14:textId="77777777" w:rsidR="00B01D7A" w:rsidRPr="007C40DD" w:rsidRDefault="00B01D7A" w:rsidP="00EE12F3">
      <w:pPr>
        <w:pStyle w:val="Heading3"/>
      </w:pPr>
      <w:r>
        <w:rPr>
          <w:lang w:val="en-US"/>
        </w:rPr>
        <w:t>Using derivatives</w:t>
      </w:r>
    </w:p>
    <w:p w14:paraId="0E6167F7" w14:textId="77777777" w:rsidR="00B01D7A" w:rsidRPr="002E539C" w:rsidRDefault="00B01D7A" w:rsidP="00B01D7A">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49DE147E" w14:textId="77777777" w:rsidR="00B01D7A" w:rsidRDefault="00B01D7A" w:rsidP="00B01D7A">
      <w:pPr>
        <w:pStyle w:val="ListBullet"/>
      </w:pPr>
      <w:r w:rsidRPr="007E58CD">
        <w:t>Solve problems involving equations of tangents and normals to curves involving any of the functions within the scope of the Mathematics Advanced course</w:t>
      </w:r>
    </w:p>
    <w:p w14:paraId="67C51497" w14:textId="17611D7E" w:rsidR="00B01D7A" w:rsidRDefault="00B01D7A" w:rsidP="00B01D7A">
      <w:pPr>
        <w:pStyle w:val="Imageattributioncaption"/>
      </w:pPr>
      <w:hyperlink r:id="rId11" w:history="1">
        <w:r w:rsidRPr="001E258B">
          <w:rPr>
            <w:rStyle w:val="Hyperlink"/>
          </w:rPr>
          <w:t>Mathematics Advanced 11</w:t>
        </w:r>
        <w:r w:rsidR="00241EC9">
          <w:rPr>
            <w:rStyle w:val="Hyperlink"/>
          </w:rPr>
          <w:t>–</w:t>
        </w:r>
        <w:r w:rsidRPr="001E258B">
          <w:rPr>
            <w:rStyle w:val="Hyperlink"/>
          </w:rPr>
          <w:t>12 Syllabus</w:t>
        </w:r>
      </w:hyperlink>
      <w:r>
        <w:t xml:space="preserve"> © NSW Education Standards Authority (NESA) for and on behalf of the Crown in right of the State of New South Wales, 2024.</w:t>
      </w:r>
    </w:p>
    <w:p w14:paraId="1CBC88E8" w14:textId="77777777" w:rsidR="004A781E" w:rsidRDefault="004A781E" w:rsidP="00393DB9">
      <w:pPr>
        <w:pStyle w:val="ListBullet"/>
        <w:sectPr w:rsidR="004A781E" w:rsidSect="001D3ABC">
          <w:headerReference w:type="default" r:id="rId12"/>
          <w:footerReference w:type="default" r:id="rId13"/>
          <w:headerReference w:type="first" r:id="rId14"/>
          <w:footerReference w:type="first" r:id="rId15"/>
          <w:type w:val="continuous"/>
          <w:pgSz w:w="11906" w:h="16838"/>
          <w:pgMar w:top="1134" w:right="1134" w:bottom="1134" w:left="1134" w:header="488" w:footer="535" w:gutter="0"/>
          <w:pgNumType w:start="1"/>
          <w:cols w:space="708"/>
          <w:titlePg/>
          <w:docGrid w:linePitch="360"/>
        </w:sectPr>
      </w:pPr>
    </w:p>
    <w:p w14:paraId="2870F0AA" w14:textId="1628A432" w:rsidR="00E65F61" w:rsidRDefault="00E65F61" w:rsidP="00E65F61">
      <w:pPr>
        <w:pStyle w:val="Caption"/>
      </w:pPr>
      <w:r>
        <w:lastRenderedPageBreak/>
        <w:t xml:space="preserve">Table </w:t>
      </w:r>
      <w:fldSimple w:instr=" SEQ Table \* ARABIC ">
        <w:r w:rsidR="00575B66">
          <w:rPr>
            <w:noProof/>
          </w:rPr>
          <w:t>1</w:t>
        </w:r>
      </w:fldSimple>
      <w:r>
        <w:t xml:space="preserve">: </w:t>
      </w:r>
      <w:r w:rsidR="00CE5F68">
        <w:t>l</w:t>
      </w:r>
      <w:r>
        <w:t>esson summary</w:t>
      </w:r>
    </w:p>
    <w:tbl>
      <w:tblPr>
        <w:tblStyle w:val="Tableheader"/>
        <w:tblW w:w="15452" w:type="dxa"/>
        <w:tblInd w:w="-431" w:type="dxa"/>
        <w:tblLook w:val="04A0" w:firstRow="1" w:lastRow="0" w:firstColumn="1" w:lastColumn="0" w:noHBand="0" w:noVBand="1"/>
        <w:tblDescription w:val="A summary of the activities in the lesson, the teaching strategies and the teaching points.&#10;"/>
      </w:tblPr>
      <w:tblGrid>
        <w:gridCol w:w="2127"/>
        <w:gridCol w:w="5586"/>
        <w:gridCol w:w="3203"/>
        <w:gridCol w:w="4536"/>
      </w:tblGrid>
      <w:tr w:rsidR="008B0C8B" w14:paraId="690EB610" w14:textId="77777777" w:rsidTr="009C6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FCD6CBF" w14:textId="77777777" w:rsidR="005A171B" w:rsidRDefault="005A171B" w:rsidP="009C6D41">
            <w:pPr>
              <w:spacing w:before="0" w:after="0" w:line="276" w:lineRule="auto"/>
            </w:pPr>
            <w:r>
              <w:t>Section</w:t>
            </w:r>
          </w:p>
        </w:tc>
        <w:tc>
          <w:tcPr>
            <w:tcW w:w="5586" w:type="dxa"/>
          </w:tcPr>
          <w:p w14:paraId="56D19DB2" w14:textId="77777777" w:rsidR="005A171B" w:rsidRDefault="005A171B" w:rsidP="009C6D41">
            <w:pPr>
              <w:spacing w:before="0" w:after="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03" w:type="dxa"/>
          </w:tcPr>
          <w:p w14:paraId="429BAC5A" w14:textId="6B892FAC" w:rsidR="005A171B" w:rsidRDefault="005A171B" w:rsidP="009C6D41">
            <w:pPr>
              <w:spacing w:before="0" w:after="0"/>
              <w:cnfStyle w:val="100000000000" w:firstRow="1" w:lastRow="0" w:firstColumn="0" w:lastColumn="0" w:oddVBand="0" w:evenVBand="0" w:oddHBand="0" w:evenHBand="0" w:firstRowFirstColumn="0" w:firstRowLastColumn="0" w:lastRowFirstColumn="0" w:lastRowLastColumn="0"/>
            </w:pPr>
            <w:r>
              <w:t>Teaching strateg</w:t>
            </w:r>
            <w:r w:rsidR="00FD1D7D">
              <w:t>ies</w:t>
            </w:r>
          </w:p>
        </w:tc>
        <w:tc>
          <w:tcPr>
            <w:tcW w:w="4536" w:type="dxa"/>
          </w:tcPr>
          <w:p w14:paraId="692FC7BE" w14:textId="77777777" w:rsidR="005A171B" w:rsidRDefault="005A171B" w:rsidP="009C6D41">
            <w:pPr>
              <w:spacing w:before="0" w:after="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1C72FA" w14:paraId="1E0ED189" w14:textId="77777777" w:rsidTr="009C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6B6F2F" w14:textId="32304710" w:rsidR="001C72FA" w:rsidRPr="005A171B" w:rsidRDefault="001C72FA" w:rsidP="009C6D41">
            <w:pPr>
              <w:spacing w:before="0" w:after="0" w:line="276" w:lineRule="auto"/>
              <w:rPr>
                <w:rStyle w:val="Strong"/>
                <w:b/>
                <w:bCs w:val="0"/>
              </w:rPr>
            </w:pPr>
            <w:r w:rsidRPr="005A171B">
              <w:rPr>
                <w:rStyle w:val="Strong"/>
                <w:b/>
                <w:bCs w:val="0"/>
              </w:rPr>
              <w:t>Activating prior knowledge</w:t>
            </w:r>
          </w:p>
        </w:tc>
        <w:tc>
          <w:tcPr>
            <w:tcW w:w="5586" w:type="dxa"/>
          </w:tcPr>
          <w:p w14:paraId="58954314" w14:textId="7F7CB3D5" w:rsidR="001C72FA" w:rsidRDefault="00D56989" w:rsidP="009C6D41">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D56989">
              <w:t>Use slide 4</w:t>
            </w:r>
            <w:r>
              <w:t xml:space="preserve"> of the PowerPoint</w:t>
            </w:r>
            <w:r w:rsidRPr="00D56989">
              <w:t xml:space="preserve"> </w:t>
            </w:r>
            <w:r w:rsidR="00241EC9" w:rsidRPr="00241EC9">
              <w:rPr>
                <w:i/>
                <w:iCs/>
              </w:rPr>
              <w:t>Differentiating tangent functions</w:t>
            </w:r>
            <w:r w:rsidR="00241EC9" w:rsidRPr="00241EC9">
              <w:t xml:space="preserve"> </w:t>
            </w:r>
            <w:r w:rsidRPr="00D56989">
              <w:t xml:space="preserve">and </w:t>
            </w:r>
            <w:hyperlink w:anchor="_Appendix_A" w:history="1">
              <w:r w:rsidRPr="00D619AC">
                <w:rPr>
                  <w:rStyle w:val="Hyperlink"/>
                </w:rPr>
                <w:t>Appendix A</w:t>
              </w:r>
            </w:hyperlink>
            <w:r w:rsidRPr="00D56989">
              <w:t xml:space="preserve"> to recall the identity for </w:t>
            </w: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D56989">
              <w:t xml:space="preserve">, connect it to its graph, and describe </w:t>
            </w:r>
            <w:r w:rsidR="001361A4">
              <w:t xml:space="preserve">the </w:t>
            </w:r>
            <w:r w:rsidRPr="00D56989">
              <w:t xml:space="preserve">key features of </w:t>
            </w:r>
            <m:oMath>
              <m:r>
                <w:rPr>
                  <w:rFonts w:ascii="Cambria Math" w:hAnsi="Cambria Math"/>
                </w:rPr>
                <m:t>y=</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00D74E86">
              <w:rPr>
                <w:rFonts w:eastAsiaTheme="minorEastAsia"/>
              </w:rPr>
              <w:t>.</w:t>
            </w:r>
            <w:r>
              <w:rPr>
                <w:rFonts w:eastAsiaTheme="minorEastAsia"/>
              </w:rPr>
              <w:t xml:space="preserve"> </w:t>
            </w:r>
          </w:p>
        </w:tc>
        <w:tc>
          <w:tcPr>
            <w:tcW w:w="3203" w:type="dxa"/>
          </w:tcPr>
          <w:p w14:paraId="20FAA06B" w14:textId="77777777" w:rsidR="00D619AC" w:rsidRDefault="00D619AC" w:rsidP="00D619AC">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467875">
              <w:t>Mini whiteboards</w:t>
            </w:r>
          </w:p>
          <w:p w14:paraId="713B2A68" w14:textId="248C832F" w:rsidR="001C72FA" w:rsidRDefault="007F1304" w:rsidP="009C6D41">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7F1304">
              <w:t>Think-Pair-Share</w:t>
            </w:r>
            <w:r w:rsidRPr="007F1304">
              <w:br/>
              <w:t>Pose-Pause-Pounce-Bounce</w:t>
            </w:r>
          </w:p>
        </w:tc>
        <w:tc>
          <w:tcPr>
            <w:tcW w:w="4536" w:type="dxa"/>
          </w:tcPr>
          <w:p w14:paraId="05D6D750" w14:textId="589EADF8" w:rsidR="001C72FA" w:rsidRDefault="007F1304" w:rsidP="009C6D41">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7F1304">
              <w:t xml:space="preserve">Highlight the relationship between </w:t>
            </w:r>
            <m:oMath>
              <m:func>
                <m:funcPr>
                  <m:ctrlPr>
                    <w:rPr>
                      <w:rFonts w:ascii="Cambria Math" w:hAnsi="Cambria Math"/>
                      <w:i/>
                    </w:rPr>
                  </m:ctrlPr>
                </m:funcPr>
                <m:fName>
                  <m:r>
                    <m:rPr>
                      <m:sty m:val="p"/>
                    </m:rPr>
                    <w:rPr>
                      <w:rFonts w:ascii="Cambria Math" w:hAnsi="Cambria Math"/>
                    </w:rPr>
                    <m:t>tan</m:t>
                  </m:r>
                  <m:ctrlPr>
                    <w:rPr>
                      <w:rFonts w:ascii="Cambria Math" w:hAnsi="Cambria Math"/>
                    </w:rPr>
                  </m:ctrlPr>
                </m:fName>
                <m:e>
                  <m:r>
                    <w:rPr>
                      <w:rFonts w:ascii="Cambria Math" w:hAnsi="Cambria Math"/>
                    </w:rPr>
                    <m:t>x</m:t>
                  </m:r>
                </m:e>
              </m:func>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den>
              </m:f>
              <m:r>
                <w:rPr>
                  <w:rFonts w:ascii="Cambria Math" w:hAnsi="Cambria Math"/>
                </w:rPr>
                <m:t xml:space="preserve"> </m:t>
              </m:r>
            </m:oMath>
            <w:r w:rsidRPr="007F1304">
              <w:t>and the presence of vertical asymptotes. Draw connections between the behaviour of the function and the sign and magnitude of its gradient, particularly near asymptotes and at intercepts.</w:t>
            </w:r>
          </w:p>
        </w:tc>
      </w:tr>
      <w:tr w:rsidR="001C72FA" w14:paraId="1048A448" w14:textId="77777777" w:rsidTr="009C6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893476" w14:textId="392B7107" w:rsidR="001C72FA" w:rsidRPr="005A171B" w:rsidRDefault="001C72FA" w:rsidP="009C6D41">
            <w:pPr>
              <w:spacing w:before="0" w:after="0" w:line="276" w:lineRule="auto"/>
              <w:rPr>
                <w:rStyle w:val="Strong"/>
                <w:b/>
                <w:bCs w:val="0"/>
              </w:rPr>
            </w:pPr>
            <w:r w:rsidRPr="005A171B">
              <w:rPr>
                <w:rStyle w:val="Strong"/>
                <w:b/>
                <w:bCs w:val="0"/>
              </w:rPr>
              <w:t>Connecting learning</w:t>
            </w:r>
          </w:p>
        </w:tc>
        <w:tc>
          <w:tcPr>
            <w:tcW w:w="5586" w:type="dxa"/>
          </w:tcPr>
          <w:p w14:paraId="5FAE557A" w14:textId="4DC1F515" w:rsidR="001C72FA" w:rsidRDefault="00194117" w:rsidP="009C6D41">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194117">
              <w:t xml:space="preserve">Use </w:t>
            </w:r>
            <w:hyperlink w:anchor="_Appendix_A" w:history="1">
              <w:r w:rsidRPr="00194117">
                <w:rPr>
                  <w:rStyle w:val="Hyperlink"/>
                </w:rPr>
                <w:t>Appendix A</w:t>
              </w:r>
            </w:hyperlink>
            <w:r w:rsidRPr="00194117">
              <w:t xml:space="preserve"> and slides 6–8 for students to </w:t>
            </w:r>
            <w:r w:rsidR="00D74E86" w:rsidRPr="00D56989">
              <w:t xml:space="preserve">reason about the behaviour of </w:t>
            </w:r>
            <w:r w:rsidR="00D74E86">
              <w:t>the</w:t>
            </w:r>
            <w:r w:rsidR="00D74E86" w:rsidRPr="00D56989">
              <w:t xml:space="preserve"> gradient function</w:t>
            </w:r>
            <w:r w:rsidR="00D74E86">
              <w:t xml:space="preserve"> </w:t>
            </w:r>
            <w:r w:rsidR="00D74E86" w:rsidRPr="00194117">
              <w:t xml:space="preserve">of </w:t>
            </w:r>
            <m:oMath>
              <m:r>
                <w:rPr>
                  <w:rFonts w:ascii="Cambria Math" w:hAnsi="Cambria Math"/>
                </w:rPr>
                <m:t>y=</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w:rPr>
                  <w:rFonts w:ascii="Cambria Math" w:hAnsi="Cambria Math"/>
                </w:rPr>
                <m:t>,</m:t>
              </m:r>
            </m:oMath>
            <w:r w:rsidR="00D74E86">
              <w:t xml:space="preserve"> then </w:t>
            </w:r>
            <w:r w:rsidRPr="00194117">
              <w:t>sketch and analyse the gradient function</w:t>
            </w:r>
            <w:r w:rsidR="00F04D16">
              <w:t>.</w:t>
            </w:r>
            <w:r w:rsidRPr="00194117">
              <w:t xml:space="preserve"> </w:t>
            </w:r>
            <w:r w:rsidR="00F04D16">
              <w:t>Students</w:t>
            </w:r>
            <w:r w:rsidRPr="00194117">
              <w:t xml:space="preserve"> compare this to </w:t>
            </w:r>
            <m:oMath>
              <m:r>
                <w:rPr>
                  <w:rFonts w:ascii="Cambria Math" w:hAnsi="Cambria Math"/>
                </w:rPr>
                <m:t>y=</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sec</m:t>
                      </m:r>
                    </m:e>
                    <m:sup>
                      <m:r>
                        <m:rPr>
                          <m:sty m:val="p"/>
                        </m:rPr>
                        <w:rPr>
                          <w:rFonts w:ascii="Cambria Math" w:hAnsi="Cambria Math"/>
                        </w:rPr>
                        <m:t>2</m:t>
                      </m:r>
                    </m:sup>
                  </m:sSup>
                  <m:ctrlPr>
                    <w:rPr>
                      <w:rFonts w:ascii="Cambria Math" w:hAnsi="Cambria Math"/>
                      <w:i/>
                    </w:rPr>
                  </m:ctrlPr>
                </m:fName>
                <m:e>
                  <m:r>
                    <w:rPr>
                      <w:rFonts w:ascii="Cambria Math" w:hAnsi="Cambria Math"/>
                    </w:rPr>
                    <m:t>x</m:t>
                  </m:r>
                  <m:ctrlPr>
                    <w:rPr>
                      <w:rFonts w:ascii="Cambria Math" w:hAnsi="Cambria Math"/>
                      <w:i/>
                    </w:rPr>
                  </m:ctrlPr>
                </m:e>
              </m:func>
            </m:oMath>
            <w:r w:rsidRPr="00194117">
              <w:t xml:space="preserve">, and </w:t>
            </w:r>
            <w:r w:rsidR="0026223F">
              <w:rPr>
                <w:rFonts w:eastAsiaTheme="minorEastAsia"/>
              </w:rPr>
              <w:t xml:space="preserve">compare chain rule and quotient rule methods to </w:t>
            </w:r>
            <w:r w:rsidRPr="00194117">
              <w:t xml:space="preserve">generalise a rule for differentiating </w:t>
            </w:r>
            <m:oMath>
              <m:func>
                <m:funcPr>
                  <m:ctrlPr>
                    <w:rPr>
                      <w:rFonts w:ascii="Cambria Math" w:hAnsi="Cambria Math"/>
                    </w:rPr>
                  </m:ctrlPr>
                </m:funcPr>
                <m:fName>
                  <m:r>
                    <m:rPr>
                      <m:sty m:val="p"/>
                    </m:rPr>
                    <w:rPr>
                      <w:rFonts w:ascii="Cambria Math" w:hAnsi="Cambria Math"/>
                    </w:rPr>
                    <m:t>tan</m:t>
                  </m:r>
                </m:fName>
                <m:e>
                  <m:r>
                    <w:rPr>
                      <w:rFonts w:ascii="Cambria Math" w:hAnsi="Cambria Math"/>
                    </w:rPr>
                    <m:t>f(x)</m:t>
                  </m:r>
                </m:e>
              </m:func>
            </m:oMath>
            <w:r w:rsidRPr="00194117">
              <w:t>.</w:t>
            </w:r>
          </w:p>
        </w:tc>
        <w:tc>
          <w:tcPr>
            <w:tcW w:w="3203" w:type="dxa"/>
          </w:tcPr>
          <w:p w14:paraId="19C28F60" w14:textId="77777777" w:rsidR="001C72FA" w:rsidRDefault="00DE226D" w:rsidP="009C6D41">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t>Turn and talk</w:t>
            </w:r>
            <w:r w:rsidR="00467875" w:rsidRPr="00467875">
              <w:br/>
              <w:t>Think-Pair-Share</w:t>
            </w:r>
            <w:r w:rsidR="00467875" w:rsidRPr="00467875">
              <w:br/>
              <w:t>Pose-Pause-Pounce-Bounce</w:t>
            </w:r>
          </w:p>
          <w:p w14:paraId="3E121584" w14:textId="12A26FD0" w:rsidR="00FC5289" w:rsidRDefault="00FC5289" w:rsidP="009C6D41">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r>
              <w:t>Worked example</w:t>
            </w:r>
            <w:r w:rsidR="0026223F">
              <w:t xml:space="preserve">s </w:t>
            </w:r>
            <w:r w:rsidR="00993C98">
              <w:t>–</w:t>
            </w:r>
            <w:r w:rsidR="0026223F">
              <w:t>comparison</w:t>
            </w:r>
          </w:p>
        </w:tc>
        <w:tc>
          <w:tcPr>
            <w:tcW w:w="4536" w:type="dxa"/>
          </w:tcPr>
          <w:p w14:paraId="56D04DE1" w14:textId="268262DD" w:rsidR="001C72FA" w:rsidRDefault="00467875" w:rsidP="009C6D41">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467875">
              <w:t xml:space="preserve">Draw connections between the graph of </w:t>
            </w:r>
            <m:oMath>
              <m:r>
                <w:rPr>
                  <w:rFonts w:ascii="Cambria Math" w:hAnsi="Cambria Math"/>
                </w:rPr>
                <m:t>y=</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w:rPr>
                  <w:rFonts w:ascii="Cambria Math" w:hAnsi="Cambria Math"/>
                </w:rPr>
                <m:t xml:space="preserve"> </m:t>
              </m:r>
            </m:oMath>
            <w:r w:rsidRPr="00467875">
              <w:t xml:space="preserve">and its gradient function, including the role of asymptotes. Highlight how known derivatives and identities support finding the derivative of </w:t>
            </w: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467875">
              <w:t xml:space="preserve">, and how this extends to functions of the form </w:t>
            </w:r>
            <m:oMath>
              <m:func>
                <m:funcPr>
                  <m:ctrlPr>
                    <w:rPr>
                      <w:rFonts w:ascii="Cambria Math" w:hAnsi="Cambria Math"/>
                    </w:rPr>
                  </m:ctrlPr>
                </m:funcPr>
                <m:fName>
                  <m:r>
                    <m:rPr>
                      <m:sty m:val="p"/>
                    </m:rPr>
                    <w:rPr>
                      <w:rFonts w:ascii="Cambria Math" w:hAnsi="Cambria Math"/>
                    </w:rPr>
                    <m:t>tan</m:t>
                  </m:r>
                </m:fName>
                <m:e>
                  <m:r>
                    <w:rPr>
                      <w:rFonts w:ascii="Cambria Math" w:hAnsi="Cambria Math"/>
                    </w:rPr>
                    <m:t>f(x)</m:t>
                  </m:r>
                </m:e>
              </m:func>
            </m:oMath>
            <w:r w:rsidRPr="00467875">
              <w:t>.</w:t>
            </w:r>
          </w:p>
        </w:tc>
      </w:tr>
      <w:tr w:rsidR="001C72FA" w14:paraId="7BE494ED" w14:textId="77777777" w:rsidTr="009C6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DD31514" w14:textId="454A82ED" w:rsidR="001C72FA" w:rsidRPr="005A171B" w:rsidRDefault="001C72FA" w:rsidP="009C6D41">
            <w:pPr>
              <w:spacing w:before="0" w:after="0" w:line="276" w:lineRule="auto"/>
              <w:rPr>
                <w:rStyle w:val="Strong"/>
                <w:b/>
                <w:bCs w:val="0"/>
              </w:rPr>
            </w:pPr>
            <w:r w:rsidRPr="005A171B">
              <w:rPr>
                <w:rStyle w:val="Strong"/>
                <w:b/>
                <w:bCs w:val="0"/>
              </w:rPr>
              <w:t>Releasing responsibility</w:t>
            </w:r>
          </w:p>
        </w:tc>
        <w:tc>
          <w:tcPr>
            <w:tcW w:w="5586" w:type="dxa"/>
          </w:tcPr>
          <w:p w14:paraId="35DC7F93" w14:textId="5DE89C02" w:rsidR="001C72FA" w:rsidRDefault="00A93022" w:rsidP="009C6D41">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A93022">
              <w:t>Use the HSC reference sheet and slide 10 to recall the derivative of the tangent function, then use slides 11–1</w:t>
            </w:r>
            <w:r w:rsidR="00FF34C7">
              <w:t>4</w:t>
            </w:r>
            <w:r w:rsidRPr="00A93022">
              <w:t xml:space="preserve"> to model worked examples and apply differentiation to functions involving </w:t>
            </w:r>
            <m:oMath>
              <m:func>
                <m:funcPr>
                  <m:ctrlPr>
                    <w:rPr>
                      <w:rFonts w:ascii="Cambria Math" w:hAnsi="Cambria Math"/>
                    </w:rPr>
                  </m:ctrlPr>
                </m:funcPr>
                <m:fName>
                  <m:r>
                    <m:rPr>
                      <m:sty m:val="p"/>
                    </m:rPr>
                    <w:rPr>
                      <w:rFonts w:ascii="Cambria Math" w:hAnsi="Cambria Math"/>
                    </w:rPr>
                    <m:t>tan</m:t>
                  </m:r>
                </m:fName>
                <m:e>
                  <m:r>
                    <w:rPr>
                      <w:rFonts w:ascii="Cambria Math" w:hAnsi="Cambria Math"/>
                    </w:rPr>
                    <m:t>f(x)</m:t>
                  </m:r>
                </m:e>
              </m:func>
            </m:oMath>
            <w:r w:rsidRPr="00A93022">
              <w:t>, before</w:t>
            </w:r>
            <w:r w:rsidR="009236D5">
              <w:t xml:space="preserve"> using </w:t>
            </w:r>
            <w:hyperlink w:anchor="_Appendix_B" w:history="1">
              <w:r w:rsidR="0053746A" w:rsidRPr="009236D5">
                <w:rPr>
                  <w:rStyle w:val="Hyperlink"/>
                </w:rPr>
                <w:t>Appendix</w:t>
              </w:r>
              <w:r w:rsidR="0053746A">
                <w:t> </w:t>
              </w:r>
              <w:r w:rsidR="0053746A" w:rsidRPr="009236D5">
                <w:rPr>
                  <w:rStyle w:val="Hyperlink"/>
                </w:rPr>
                <w:t>B</w:t>
              </w:r>
            </w:hyperlink>
            <w:r w:rsidR="009236D5">
              <w:t xml:space="preserve"> to</w:t>
            </w:r>
            <w:r w:rsidRPr="00A93022">
              <w:t xml:space="preserve"> consolidat</w:t>
            </w:r>
            <w:r w:rsidR="009236D5">
              <w:t>e</w:t>
            </w:r>
            <w:r w:rsidRPr="00A93022">
              <w:t xml:space="preserve"> understanding through notes.</w:t>
            </w:r>
          </w:p>
        </w:tc>
        <w:tc>
          <w:tcPr>
            <w:tcW w:w="3203" w:type="dxa"/>
          </w:tcPr>
          <w:p w14:paraId="6717060A" w14:textId="287424DD" w:rsidR="001C72FA" w:rsidRDefault="00540FA0" w:rsidP="009C6D41">
            <w:pPr>
              <w:pStyle w:val="ListBullet"/>
              <w:numPr>
                <w:ilvl w:val="0"/>
                <w:numId w:val="0"/>
              </w:numPr>
              <w:spacing w:before="0" w:after="0"/>
              <w:cnfStyle w:val="000000100000" w:firstRow="0" w:lastRow="0" w:firstColumn="0" w:lastColumn="0" w:oddVBand="0" w:evenVBand="0" w:oddHBand="1" w:evenHBand="0" w:firstRowFirstColumn="0" w:firstRowLastColumn="0" w:lastRowFirstColumn="0" w:lastRowLastColumn="0"/>
            </w:pPr>
            <w:r w:rsidRPr="00540FA0">
              <w:t>Worked examples (Your turn)</w:t>
            </w:r>
            <w:r w:rsidRPr="00540FA0">
              <w:br/>
              <w:t>Visibly random groups of 3</w:t>
            </w:r>
            <w:r w:rsidRPr="00540FA0">
              <w:br/>
              <w:t>Vertical non-permanent surfaces</w:t>
            </w:r>
            <w:r w:rsidRPr="00540FA0">
              <w:br/>
            </w:r>
            <w:r w:rsidR="00827404">
              <w:t>Four quadrant notes</w:t>
            </w:r>
          </w:p>
        </w:tc>
        <w:tc>
          <w:tcPr>
            <w:tcW w:w="4536" w:type="dxa"/>
          </w:tcPr>
          <w:p w14:paraId="794F8D17" w14:textId="3E6CEF09" w:rsidR="001C72FA" w:rsidRDefault="00540FA0" w:rsidP="009C6D41">
            <w:pPr>
              <w:pStyle w:val="ListBullet"/>
              <w:numPr>
                <w:ilvl w:val="0"/>
                <w:numId w:val="0"/>
              </w:numPr>
              <w:spacing w:before="0" w:after="0" w:line="276" w:lineRule="auto"/>
              <w:cnfStyle w:val="000000100000" w:firstRow="0" w:lastRow="0" w:firstColumn="0" w:lastColumn="0" w:oddVBand="0" w:evenVBand="0" w:oddHBand="1" w:evenHBand="0" w:firstRowFirstColumn="0" w:firstRowLastColumn="0" w:lastRowFirstColumn="0" w:lastRowLastColumn="0"/>
            </w:pPr>
            <w:r w:rsidRPr="00540FA0">
              <w:t xml:space="preserve">Highlight the derivative of </w:t>
            </w:r>
            <m:oMath>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w:rPr>
                  <w:rFonts w:ascii="Cambria Math" w:hAnsi="Cambria Math"/>
                </w:rPr>
                <m:t xml:space="preserve"> </m:t>
              </m:r>
            </m:oMath>
            <w:r w:rsidRPr="00540FA0">
              <w:t xml:space="preserve">and its extension to </w:t>
            </w:r>
            <m:oMath>
              <m:func>
                <m:funcPr>
                  <m:ctrlPr>
                    <w:rPr>
                      <w:rFonts w:ascii="Cambria Math" w:hAnsi="Cambria Math"/>
                    </w:rPr>
                  </m:ctrlPr>
                </m:funcPr>
                <m:fName>
                  <m:r>
                    <m:rPr>
                      <m:sty m:val="p"/>
                    </m:rPr>
                    <w:rPr>
                      <w:rFonts w:ascii="Cambria Math" w:hAnsi="Cambria Math"/>
                    </w:rPr>
                    <m:t>tan</m:t>
                  </m:r>
                </m:fName>
                <m:e>
                  <m:r>
                    <w:rPr>
                      <w:rFonts w:ascii="Cambria Math" w:hAnsi="Cambria Math"/>
                    </w:rPr>
                    <m:t>f(x)</m:t>
                  </m:r>
                </m:e>
              </m:func>
            </m:oMath>
            <w:r w:rsidRPr="00540FA0">
              <w:t>. Draw connections between the use of chain, product and quotient rules when differentiating functions involving tangent. Support students to consolidate key steps and common structures through structured note</w:t>
            </w:r>
            <w:r w:rsidR="0053746A">
              <w:t xml:space="preserve"> </w:t>
            </w:r>
            <w:r w:rsidRPr="00540FA0">
              <w:t>making.</w:t>
            </w:r>
          </w:p>
        </w:tc>
      </w:tr>
      <w:tr w:rsidR="001C72FA" w14:paraId="09880639" w14:textId="77777777" w:rsidTr="009C6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3245C2" w14:textId="0FF99026" w:rsidR="001C72FA" w:rsidRPr="005A171B" w:rsidRDefault="001C72FA" w:rsidP="009C6D41">
            <w:pPr>
              <w:spacing w:before="0" w:after="0" w:line="276" w:lineRule="auto"/>
              <w:rPr>
                <w:rStyle w:val="Strong"/>
                <w:b/>
                <w:bCs w:val="0"/>
              </w:rPr>
            </w:pPr>
            <w:r w:rsidRPr="005A171B">
              <w:rPr>
                <w:rStyle w:val="Strong"/>
                <w:b/>
                <w:bCs w:val="0"/>
              </w:rPr>
              <w:t>Independent practice</w:t>
            </w:r>
          </w:p>
        </w:tc>
        <w:tc>
          <w:tcPr>
            <w:tcW w:w="5586" w:type="dxa"/>
          </w:tcPr>
          <w:p w14:paraId="22AAC81E" w14:textId="47B041DC" w:rsidR="001C72FA" w:rsidRDefault="00827404" w:rsidP="009C6D41">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827404">
              <w:t>Use slide 1</w:t>
            </w:r>
            <w:r w:rsidR="005D18C8">
              <w:t>6</w:t>
            </w:r>
            <w:r w:rsidRPr="00827404">
              <w:t xml:space="preserve"> to review the Approaching questions scaffold, then use </w:t>
            </w:r>
            <w:hyperlink w:anchor="_Appendix_C" w:history="1">
              <w:r w:rsidRPr="00827404">
                <w:rPr>
                  <w:rStyle w:val="Hyperlink"/>
                </w:rPr>
                <w:t>Appendix C</w:t>
              </w:r>
            </w:hyperlink>
            <w:r w:rsidRPr="00827404">
              <w:t xml:space="preserve"> for students to apply their understanding to tangent and normal problems, discussing and refining solutions with a partner.</w:t>
            </w:r>
          </w:p>
        </w:tc>
        <w:tc>
          <w:tcPr>
            <w:tcW w:w="3203" w:type="dxa"/>
          </w:tcPr>
          <w:p w14:paraId="0CCBF9EC" w14:textId="77777777" w:rsidR="001C72FA" w:rsidRDefault="001C72FA" w:rsidP="009C6D41">
            <w:pPr>
              <w:pStyle w:val="ListBullet"/>
              <w:numPr>
                <w:ilvl w:val="0"/>
                <w:numId w:val="0"/>
              </w:numPr>
              <w:spacing w:before="0" w:after="0"/>
              <w:cnfStyle w:val="000000010000" w:firstRow="0" w:lastRow="0" w:firstColumn="0" w:lastColumn="0" w:oddVBand="0" w:evenVBand="0" w:oddHBand="0" w:evenHBand="1" w:firstRowFirstColumn="0" w:firstRowLastColumn="0" w:lastRowFirstColumn="0" w:lastRowLastColumn="0"/>
            </w:pPr>
          </w:p>
        </w:tc>
        <w:tc>
          <w:tcPr>
            <w:tcW w:w="4536" w:type="dxa"/>
          </w:tcPr>
          <w:p w14:paraId="083F901B" w14:textId="130DDC78" w:rsidR="001C72FA" w:rsidRDefault="009C6D41" w:rsidP="009C6D41">
            <w:pPr>
              <w:pStyle w:val="ListBullet"/>
              <w:numPr>
                <w:ilvl w:val="0"/>
                <w:numId w:val="0"/>
              </w:numPr>
              <w:spacing w:before="0" w:after="0" w:line="276" w:lineRule="auto"/>
              <w:cnfStyle w:val="000000010000" w:firstRow="0" w:lastRow="0" w:firstColumn="0" w:lastColumn="0" w:oddVBand="0" w:evenVBand="0" w:oddHBand="0" w:evenHBand="1" w:firstRowFirstColumn="0" w:firstRowLastColumn="0" w:lastRowFirstColumn="0" w:lastRowLastColumn="0"/>
            </w:pPr>
            <w:r w:rsidRPr="009C6D41">
              <w:t>Reinforce structured problem-solving and interpretation of gradients in context, including equations of tangents and normals. Support students to justify and refine their reasoning through peer discussion.</w:t>
            </w:r>
          </w:p>
        </w:tc>
      </w:tr>
    </w:tbl>
    <w:p w14:paraId="04EC6D94" w14:textId="77777777" w:rsidR="005A171B" w:rsidRDefault="005A171B" w:rsidP="004A781E">
      <w:pPr>
        <w:pStyle w:val="ListBullet"/>
        <w:sectPr w:rsidR="005A171B" w:rsidSect="001D3ABC">
          <w:headerReference w:type="first" r:id="rId16"/>
          <w:footerReference w:type="first" r:id="rId17"/>
          <w:type w:val="continuous"/>
          <w:pgSz w:w="16838" w:h="11906" w:orient="landscape"/>
          <w:pgMar w:top="1134" w:right="1134" w:bottom="1134" w:left="1134" w:header="488" w:footer="535" w:gutter="0"/>
          <w:cols w:space="708"/>
          <w:titlePg/>
          <w:docGrid w:linePitch="360"/>
        </w:sectPr>
      </w:pPr>
    </w:p>
    <w:p w14:paraId="0E2606B7" w14:textId="1A61652A" w:rsidR="005A171B" w:rsidRDefault="005A171B" w:rsidP="005A171B">
      <w:pPr>
        <w:pStyle w:val="Heading2"/>
      </w:pPr>
      <w:r>
        <w:lastRenderedPageBreak/>
        <w:t>Activity structure</w:t>
      </w:r>
    </w:p>
    <w:p w14:paraId="63DC5778" w14:textId="78BE32FA" w:rsidR="005A171B" w:rsidRDefault="005A171B" w:rsidP="005A171B">
      <w:pPr>
        <w:pStyle w:val="FeatureBox2"/>
      </w:pPr>
      <w:r>
        <w:t xml:space="preserve">Please use the associated PowerPoint </w:t>
      </w:r>
      <w:r w:rsidR="006445D1" w:rsidRPr="006445D1">
        <w:rPr>
          <w:i/>
          <w:iCs/>
        </w:rPr>
        <w:t>Differentiating tangent functions</w:t>
      </w:r>
      <w:r>
        <w:t xml:space="preserve"> to display images in this lesson. </w:t>
      </w:r>
    </w:p>
    <w:p w14:paraId="7B57F6BC" w14:textId="77777777" w:rsidR="005A171B" w:rsidRDefault="005A171B" w:rsidP="005A171B">
      <w:pPr>
        <w:pStyle w:val="Heading3"/>
      </w:pPr>
      <w:r>
        <w:t>Activating prior knowledge</w:t>
      </w:r>
    </w:p>
    <w:p w14:paraId="57B22ECC" w14:textId="34D7396B" w:rsidR="003A2AC1" w:rsidRDefault="00D619AC" w:rsidP="003A2AC1">
      <w:pPr>
        <w:pStyle w:val="ListNumber"/>
      </w:pPr>
      <w:r>
        <w:t>Distribute mini whiteboards (</w:t>
      </w:r>
      <w:hyperlink r:id="rId18">
        <w:r w:rsidRPr="07A9EAB4">
          <w:rPr>
            <w:rStyle w:val="Hyperlink"/>
          </w:rPr>
          <w:t>bit.ly/miniwhiteboards</w:t>
        </w:r>
      </w:hyperlink>
      <w:r>
        <w:t>) and a</w:t>
      </w:r>
      <w:r w:rsidR="0000350A">
        <w:t xml:space="preserve">sk students if they can recall the identity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00350A">
        <w:rPr>
          <w:rFonts w:eastAsiaTheme="minorEastAsia"/>
        </w:rPr>
        <w:t xml:space="preserve"> in terms of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0000350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00350A">
        <w:rPr>
          <w:rFonts w:eastAsiaTheme="minorEastAsia"/>
        </w:rPr>
        <w:t>.</w:t>
      </w:r>
      <w:r w:rsidR="0000350A" w:rsidRPr="00565D67">
        <w:rPr>
          <w:rFonts w:eastAsiaTheme="minorEastAsia"/>
        </w:rPr>
        <w:t xml:space="preserve"> </w:t>
      </w:r>
    </w:p>
    <w:p w14:paraId="7E6FD9E6" w14:textId="73ADFDFC" w:rsidR="0000350A" w:rsidRPr="000D6BB4" w:rsidRDefault="00D721A0" w:rsidP="00590FF1">
      <w:pPr>
        <w:pStyle w:val="ListNumber"/>
      </w:pPr>
      <w:r>
        <w:t>Confirm</w:t>
      </w:r>
      <w:r w:rsidR="0000350A">
        <w:t xml:space="preserve"> the identity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den>
        </m:f>
      </m:oMath>
      <w:r w:rsidR="003A2AC1">
        <w:rPr>
          <w:rFonts w:eastAsiaTheme="minorEastAsia"/>
        </w:rPr>
        <w:t xml:space="preserve"> </w:t>
      </w:r>
      <w:r w:rsidR="003A2AC1">
        <w:t>by displaying slide 4 of the PowerPoint.</w:t>
      </w:r>
    </w:p>
    <w:p w14:paraId="24074916" w14:textId="50F54499" w:rsidR="0000350A" w:rsidRDefault="0000350A" w:rsidP="0000350A">
      <w:pPr>
        <w:pStyle w:val="FeatureBox"/>
        <w:rPr>
          <w:rFonts w:eastAsiaTheme="minorEastAsia"/>
        </w:rPr>
      </w:pPr>
      <w:r>
        <w:rPr>
          <w:rFonts w:eastAsiaTheme="minorEastAsia"/>
        </w:rPr>
        <w:t>Students established this identity in</w:t>
      </w:r>
      <w:r w:rsidR="000733A3">
        <w:rPr>
          <w:rFonts w:eastAsiaTheme="minorEastAsia"/>
        </w:rPr>
        <w:t xml:space="preserve"> Year 11 –</w:t>
      </w:r>
      <w:r>
        <w:rPr>
          <w:rFonts w:eastAsiaTheme="minorEastAsia"/>
        </w:rPr>
        <w:t xml:space="preserve"> U</w:t>
      </w:r>
      <w:r w:rsidRPr="009024E9">
        <w:rPr>
          <w:rFonts w:eastAsiaTheme="minorEastAsia"/>
        </w:rPr>
        <w:t>nit 7</w:t>
      </w:r>
      <w:r>
        <w:rPr>
          <w:rFonts w:eastAsiaTheme="minorEastAsia"/>
        </w:rPr>
        <w:t xml:space="preserve"> – L</w:t>
      </w:r>
      <w:r w:rsidRPr="009024E9">
        <w:rPr>
          <w:rFonts w:eastAsiaTheme="minorEastAsia"/>
        </w:rPr>
        <w:t xml:space="preserve">esson </w:t>
      </w:r>
      <w:r>
        <w:rPr>
          <w:rFonts w:eastAsiaTheme="minorEastAsia"/>
        </w:rPr>
        <w:t xml:space="preserve">3 – </w:t>
      </w:r>
      <w:r w:rsidR="0065227D">
        <w:rPr>
          <w:rFonts w:eastAsiaTheme="minorEastAsia"/>
        </w:rPr>
        <w:t>t</w:t>
      </w:r>
      <w:r w:rsidR="0065227D" w:rsidRPr="009024E9">
        <w:rPr>
          <w:rFonts w:eastAsiaTheme="minorEastAsia"/>
        </w:rPr>
        <w:t xml:space="preserve">rigonometric </w:t>
      </w:r>
      <w:r>
        <w:rPr>
          <w:rFonts w:eastAsiaTheme="minorEastAsia"/>
        </w:rPr>
        <w:t>identities.</w:t>
      </w:r>
    </w:p>
    <w:p w14:paraId="27D54554" w14:textId="327394A2" w:rsidR="00FB22FD" w:rsidRDefault="00907A87" w:rsidP="00FB22FD">
      <w:pPr>
        <w:pStyle w:val="ListNumber"/>
      </w:pPr>
      <w:r>
        <w:t>A</w:t>
      </w:r>
      <w:r w:rsidR="003A2AC1">
        <w:t>nimate</w:t>
      </w:r>
      <w:r w:rsidR="00FB22FD">
        <w:t xml:space="preserve"> slide 4, revealing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9B3746">
        <w:t xml:space="preserve"> and distribute a printed copy</w:t>
      </w:r>
      <w:r w:rsidR="00FB22FD">
        <w:t xml:space="preserve"> </w:t>
      </w:r>
      <w:r w:rsidR="00D47339">
        <w:t>from</w:t>
      </w:r>
      <w:r w:rsidR="00FB22FD">
        <w:t xml:space="preserve"> Appendix A ‘</w:t>
      </w:r>
      <w:r w:rsidR="00C86D5B">
        <w:t>Tangent</w:t>
      </w:r>
      <w:r w:rsidR="00FB22FD">
        <w:t xml:space="preserve"> graph’</w:t>
      </w:r>
      <w:r w:rsidR="00D47339">
        <w:t xml:space="preserve"> to each student</w:t>
      </w:r>
      <w:r w:rsidR="00FB22FD">
        <w:t>.</w:t>
      </w:r>
    </w:p>
    <w:p w14:paraId="1EB31E2C" w14:textId="7847D7E0" w:rsidR="009A6889" w:rsidRPr="00E578E7" w:rsidRDefault="009A6889" w:rsidP="009A6889">
      <w:pPr>
        <w:pStyle w:val="ListNumber"/>
      </w:pPr>
      <w:r>
        <w:t xml:space="preserve">Use the Pose-Pause-Pounce-Bounce questioning strategy </w:t>
      </w:r>
      <w:r w:rsidR="00834E97" w:rsidRPr="008C02A3">
        <w:t>(</w:t>
      </w:r>
      <w:r w:rsidRPr="008C02A3">
        <w:t>PDF 557KB</w:t>
      </w:r>
      <w:r w:rsidR="00834E97" w:rsidRPr="008C02A3">
        <w:t>)</w:t>
      </w:r>
      <w:r w:rsidRPr="008C02A3">
        <w:t xml:space="preserve"> (</w:t>
      </w:r>
      <w:hyperlink r:id="rId19" w:history="1">
        <w:r w:rsidRPr="001E258B">
          <w:rPr>
            <w:rStyle w:val="Hyperlink"/>
          </w:rPr>
          <w:t>bit.ly/posepausepouncebounce</w:t>
        </w:r>
      </w:hyperlink>
      <w:r>
        <w:t xml:space="preserve">) to ask students </w:t>
      </w:r>
      <w:r w:rsidR="004B2AC5">
        <w:t xml:space="preserve">to </w:t>
      </w:r>
      <w:r w:rsidR="006809A9">
        <w:t>consider</w:t>
      </w:r>
      <w:r w:rsidR="004B2AC5">
        <w:t xml:space="preserve"> </w:t>
      </w:r>
      <w:r>
        <w:t xml:space="preserve">what </w:t>
      </w:r>
      <w:r w:rsidR="006809A9">
        <w:t xml:space="preserve">happens </w:t>
      </w:r>
      <w:r>
        <w:t xml:space="preserve">to the </w:t>
      </w:r>
      <w:r w:rsidR="006809A9">
        <w:t xml:space="preserve">identity </w:t>
      </w:r>
      <w:r w:rsidRPr="00565D67">
        <w:rPr>
          <w:rFonts w:eastAsiaTheme="minorEastAsia"/>
        </w:rPr>
        <w:t xml:space="preserve">when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=0</m:t>
        </m:r>
      </m:oMath>
      <w:r w:rsidR="006809A9">
        <w:rPr>
          <w:rFonts w:eastAsiaTheme="minorEastAsia"/>
        </w:rPr>
        <w:t xml:space="preserve"> and what this looks like in the </w:t>
      </w:r>
      <w:r w:rsidR="006809A9">
        <w:t xml:space="preserve">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Pr="00565D67">
        <w:rPr>
          <w:rFonts w:eastAsiaTheme="minorEastAsia"/>
        </w:rPr>
        <w:t>.</w:t>
      </w:r>
    </w:p>
    <w:p w14:paraId="58995340" w14:textId="4FA65B9C" w:rsidR="009A6889" w:rsidRDefault="009A6889" w:rsidP="009A6889">
      <w:pPr>
        <w:pStyle w:val="FeatureBox"/>
      </w:pPr>
      <w:r>
        <w:t xml:space="preserve">Lead students to recognise that </w:t>
      </w:r>
      <w:r w:rsidRPr="00270D37">
        <w:t>vertical asymptotes</w:t>
      </w:r>
      <w:r>
        <w:t xml:space="preserve"> exist</w:t>
      </w:r>
      <w:r w:rsidRPr="00270D37">
        <w:t xml:space="preserve"> where </w:t>
      </w:r>
      <m:oMath>
        <m:r>
          <m:rPr>
            <m:sty m:val="p"/>
          </m:rPr>
          <w:rPr>
            <w:rFonts w:ascii="Cambria Math" w:hAnsi="Cambria Math"/>
          </w:rPr>
          <m:t>cos</m:t>
        </m:r>
        <m:r>
          <w:rPr>
            <w:rFonts w:ascii="Cambria Math" w:hAnsi="Cambria Math"/>
          </w:rPr>
          <m:t>⁡x=0</m:t>
        </m:r>
      </m:oMath>
      <w:r w:rsidR="00664A21">
        <w:t>.</w:t>
      </w:r>
      <w:r w:rsidR="009C7A0C">
        <w:t xml:space="preserve"> That is, </w:t>
      </w:r>
      <w:r w:rsidR="009C7A0C">
        <w:rPr>
          <w:rFonts w:eastAsiaTheme="minorEastAsia"/>
        </w:rPr>
        <w:t xml:space="preserve">at </w:t>
      </w:r>
      <m:oMath>
        <m:r>
          <w:rPr>
            <w:rFonts w:ascii="Cambria Math" w:eastAsiaTheme="minorEastAsia" w:hAnsi="Cambria Math"/>
          </w:rPr>
          <m:t>x=</m:t>
        </m:r>
        <m:f>
          <m:fPr>
            <m:ctrlPr>
              <w:rPr>
                <w:rFonts w:ascii="Cambria Math" w:eastAsiaTheme="minorEastAsia" w:hAnsi="Cambria Math"/>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+kπ</m:t>
        </m:r>
      </m:oMath>
      <w:r w:rsidR="009C7A0C">
        <w:rPr>
          <w:rFonts w:eastAsiaTheme="minorEastAsia"/>
        </w:rPr>
        <w:t>.</w:t>
      </w:r>
    </w:p>
    <w:p w14:paraId="0D1BB337" w14:textId="65F4A2A6" w:rsidR="009A6889" w:rsidRPr="000D6BB4" w:rsidRDefault="009A6889" w:rsidP="009A6889">
      <w:pPr>
        <w:pStyle w:val="FeatureBox"/>
      </w:pPr>
      <w:r w:rsidRPr="00F874D1">
        <w:t>Students learnt that when the denominator in a function is zero, it creates an asymptote on the</w:t>
      </w:r>
      <w:r>
        <w:t xml:space="preserve"> graph in Year 11 – Unit 2 – introduction to functions and Unit 4 – graph</w:t>
      </w:r>
      <w:r w:rsidR="00306C00">
        <w:t>ing</w:t>
      </w:r>
      <w:r>
        <w:t xml:space="preserve"> transformations.</w:t>
      </w:r>
    </w:p>
    <w:p w14:paraId="7085E2A4" w14:textId="4FFE6ACD" w:rsidR="002A3B02" w:rsidRDefault="00F27C8D" w:rsidP="001E258B">
      <w:pPr>
        <w:pStyle w:val="ListNumber"/>
      </w:pPr>
      <w:r>
        <w:t xml:space="preserve">In a </w:t>
      </w:r>
      <w:r w:rsidRPr="00C85C5C">
        <w:rPr>
          <w:rFonts w:eastAsia="Arial"/>
        </w:rPr>
        <w:t>Think-Pair-Share (</w:t>
      </w:r>
      <w:hyperlink r:id="rId20" w:history="1">
        <w:hyperlink r:id="rId21" w:history="1">
          <w:r w:rsidRPr="00C85C5C">
            <w:rPr>
              <w:rStyle w:val="Hyperlink"/>
              <w:rFonts w:eastAsia="Arial"/>
            </w:rPr>
            <w:t>bit.ly/thinkpairsharestrategy</w:t>
          </w:r>
        </w:hyperlink>
      </w:hyperlink>
      <w:r>
        <w:t>) ask students to describe where the function</w:t>
      </w:r>
      <w:r w:rsidR="002A3B02">
        <w:t>:</w:t>
      </w:r>
    </w:p>
    <w:p w14:paraId="2BA6D347" w14:textId="4E0AD4C1" w:rsidR="00F27C8D" w:rsidRDefault="002A3B02" w:rsidP="004A5AC8">
      <w:pPr>
        <w:pStyle w:val="ListBullet2"/>
      </w:pPr>
      <w:r>
        <w:t xml:space="preserve">is </w:t>
      </w:r>
      <w:r w:rsidR="00F27C8D" w:rsidRPr="004A5AC8">
        <w:t>increasing</w:t>
      </w:r>
      <w:r w:rsidR="00C05D69">
        <w:t xml:space="preserve">, </w:t>
      </w:r>
      <w:r w:rsidR="00F27C8D">
        <w:t>decreasing</w:t>
      </w:r>
      <w:r w:rsidR="00C05D69">
        <w:t xml:space="preserve"> or stationary</w:t>
      </w:r>
    </w:p>
    <w:p w14:paraId="462FFDC7" w14:textId="4E3517D7" w:rsidR="002A3B02" w:rsidRDefault="002A3B02" w:rsidP="004A5AC8">
      <w:pPr>
        <w:pStyle w:val="ListBullet2"/>
      </w:pPr>
      <w:r>
        <w:t xml:space="preserve">crosses the </w:t>
      </w:r>
      <m:oMath>
        <m:r>
          <w:rPr>
            <w:rFonts w:ascii="Cambria Math" w:hAnsi="Cambria Math"/>
          </w:rPr>
          <m:t>x</m:t>
        </m:r>
      </m:oMath>
      <w:r>
        <w:t>-axis</w:t>
      </w:r>
      <w:r w:rsidR="004E0417">
        <w:t xml:space="preserve"> and</w:t>
      </w:r>
      <w:r w:rsidR="00F874D1">
        <w:t xml:space="preserve"> what happens to the gradient</w:t>
      </w:r>
      <w:r w:rsidR="00702C6A">
        <w:t xml:space="preserve"> at these points</w:t>
      </w:r>
      <w:r w:rsidR="003901FE">
        <w:t>.</w:t>
      </w:r>
    </w:p>
    <w:p w14:paraId="3A0420A9" w14:textId="6FFE269E" w:rsidR="00F27C8D" w:rsidRDefault="00F27C8D" w:rsidP="00F27C8D">
      <w:pPr>
        <w:pStyle w:val="FeatureBox"/>
        <w:rPr>
          <w:rFonts w:eastAsiaTheme="minorEastAsia"/>
        </w:rPr>
      </w:pPr>
      <w:r>
        <w:lastRenderedPageBreak/>
        <w:t>Students learn</w:t>
      </w:r>
      <w:r w:rsidR="00834E97">
        <w:t>t</w:t>
      </w:r>
      <w:r>
        <w:t xml:space="preserve"> to describe</w:t>
      </w:r>
      <w:r w:rsidRPr="006C5680">
        <w:t xml:space="preserve"> where functions are increasing, decreasing and stationary</w:t>
      </w:r>
      <w:r>
        <w:t xml:space="preserve"> in </w:t>
      </w:r>
      <w:r>
        <w:rPr>
          <w:rFonts w:eastAsiaTheme="minorEastAsia"/>
        </w:rPr>
        <w:t>Year 11 – Unit 6 – Lesson 8 – increasing and decreasing functions.</w:t>
      </w:r>
      <w:r w:rsidR="001E54ED">
        <w:rPr>
          <w:rFonts w:eastAsiaTheme="minorEastAsia"/>
        </w:rPr>
        <w:t xml:space="preserve"> Students graphed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1E54ED">
        <w:rPr>
          <w:rFonts w:eastAsiaTheme="minorEastAsia"/>
        </w:rPr>
        <w:t xml:space="preserve"> </w:t>
      </w:r>
      <w:r w:rsidR="009024E9">
        <w:rPr>
          <w:rFonts w:eastAsiaTheme="minorEastAsia"/>
        </w:rPr>
        <w:t xml:space="preserve">including its asymptotes in </w:t>
      </w:r>
      <w:r w:rsidR="00E57196">
        <w:rPr>
          <w:rFonts w:eastAsiaTheme="minorEastAsia"/>
        </w:rPr>
        <w:t xml:space="preserve">Year 11 – </w:t>
      </w:r>
      <w:r w:rsidR="009024E9">
        <w:rPr>
          <w:rFonts w:eastAsiaTheme="minorEastAsia"/>
        </w:rPr>
        <w:t>U</w:t>
      </w:r>
      <w:r w:rsidR="009024E9" w:rsidRPr="009024E9">
        <w:rPr>
          <w:rFonts w:eastAsiaTheme="minorEastAsia"/>
        </w:rPr>
        <w:t>nit 7</w:t>
      </w:r>
      <w:r w:rsidR="009024E9">
        <w:rPr>
          <w:rFonts w:eastAsiaTheme="minorEastAsia"/>
        </w:rPr>
        <w:t xml:space="preserve"> – L</w:t>
      </w:r>
      <w:r w:rsidR="009024E9" w:rsidRPr="009024E9">
        <w:rPr>
          <w:rFonts w:eastAsiaTheme="minorEastAsia"/>
        </w:rPr>
        <w:t>esson 5</w:t>
      </w:r>
      <w:r w:rsidR="009024E9">
        <w:rPr>
          <w:rFonts w:eastAsiaTheme="minorEastAsia"/>
        </w:rPr>
        <w:t xml:space="preserve"> – </w:t>
      </w:r>
      <w:r w:rsidR="00306C00">
        <w:rPr>
          <w:rFonts w:eastAsiaTheme="minorEastAsia"/>
        </w:rPr>
        <w:t>g</w:t>
      </w:r>
      <w:r w:rsidR="00306C00" w:rsidRPr="009024E9">
        <w:rPr>
          <w:rFonts w:eastAsiaTheme="minorEastAsia"/>
        </w:rPr>
        <w:t xml:space="preserve">raphing </w:t>
      </w:r>
      <w:r w:rsidR="009024E9" w:rsidRPr="009024E9">
        <w:rPr>
          <w:rFonts w:eastAsiaTheme="minorEastAsia"/>
        </w:rPr>
        <w:t>trigonometric functions</w:t>
      </w:r>
      <w:r w:rsidR="009024E9">
        <w:rPr>
          <w:rFonts w:eastAsiaTheme="minorEastAsia"/>
        </w:rPr>
        <w:t>.</w:t>
      </w:r>
    </w:p>
    <w:p w14:paraId="5C283CF9" w14:textId="37D54423" w:rsidR="009A6889" w:rsidRDefault="009A6889" w:rsidP="009A6889">
      <w:pPr>
        <w:pStyle w:val="FeatureBox"/>
        <w:rPr>
          <w:rFonts w:eastAsiaTheme="minorEastAsia"/>
        </w:rPr>
      </w:pPr>
      <w:r w:rsidRPr="00C70222">
        <w:t xml:space="preserve">The </w:t>
      </w:r>
      <w:r w:rsidRPr="00C70222">
        <w:rPr>
          <w:rFonts w:eastAsiaTheme="minorEastAsia"/>
        </w:rPr>
        <w:t xml:space="preserve">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Pr="00C70222">
        <w:rPr>
          <w:rFonts w:eastAsiaTheme="minorEastAsia"/>
        </w:rPr>
        <w:t xml:space="preserve"> is always increasing</w:t>
      </w:r>
      <w:r w:rsidR="009C7A0C" w:rsidRPr="00C70222">
        <w:rPr>
          <w:rFonts w:eastAsiaTheme="minorEastAsia"/>
        </w:rPr>
        <w:t>.</w:t>
      </w:r>
      <w:r w:rsidRPr="00C70222">
        <w:rPr>
          <w:rFonts w:eastAsiaTheme="minorEastAsia"/>
        </w:rPr>
        <w:t xml:space="preserve"> </w:t>
      </w:r>
      <w:r w:rsidR="00C70222" w:rsidRPr="00C70222">
        <w:rPr>
          <w:rFonts w:eastAsiaTheme="minorEastAsia"/>
        </w:rPr>
        <w:t xml:space="preserve">The gradient is the same and least steep </w:t>
      </w:r>
      <w:r w:rsidR="00E6426E" w:rsidRPr="00C70222">
        <w:rPr>
          <w:rFonts w:eastAsiaTheme="minorEastAsia"/>
        </w:rPr>
        <w:t>at the</w:t>
      </w:r>
      <w:r w:rsidR="000D5295" w:rsidRPr="00C70222">
        <w:rPr>
          <w:rFonts w:eastAsiaTheme="minorEastAsia"/>
        </w:rPr>
        <w:t xml:space="preserve"> </w:t>
      </w:r>
      <m:oMath>
        <m:r>
          <w:rPr>
            <w:rFonts w:ascii="Cambria Math" w:eastAsiaTheme="minorEastAsia" w:hAnsi="Cambria Math"/>
          </w:rPr>
          <m:t>x</m:t>
        </m:r>
      </m:oMath>
      <w:r w:rsidR="00F522EF" w:rsidRPr="00C70222">
        <w:rPr>
          <w:rFonts w:eastAsiaTheme="minorEastAsia"/>
        </w:rPr>
        <w:t>-intercepts</w:t>
      </w:r>
      <w:r w:rsidR="00E6426E" w:rsidRPr="00C70222">
        <w:rPr>
          <w:rFonts w:eastAsiaTheme="minorEastAsia"/>
        </w:rPr>
        <w:t>.</w:t>
      </w:r>
      <w:r w:rsidR="00F522EF">
        <w:rPr>
          <w:rFonts w:eastAsiaTheme="minorEastAsia"/>
        </w:rPr>
        <w:t xml:space="preserve"> </w:t>
      </w:r>
    </w:p>
    <w:p w14:paraId="75D81E2E" w14:textId="77777777" w:rsidR="00E00962" w:rsidRDefault="00E00962" w:rsidP="00E00962">
      <w:pPr>
        <w:pStyle w:val="Heading3"/>
      </w:pPr>
      <w:r>
        <w:t>Connecting learning</w:t>
      </w:r>
    </w:p>
    <w:p w14:paraId="4058D409" w14:textId="77777777" w:rsidR="00D74E86" w:rsidRDefault="00D74E86" w:rsidP="00D74E86">
      <w:pPr>
        <w:pStyle w:val="ListNumber"/>
        <w:numPr>
          <w:ilvl w:val="0"/>
          <w:numId w:val="38"/>
        </w:numPr>
      </w:pPr>
      <w:r>
        <w:t xml:space="preserve">Use the Pose-Pause-Pounce-Bounce questioning strategy to ask students what the graph tells them about the gradient function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Pr="00D74E86">
        <w:rPr>
          <w:rFonts w:eastAsiaTheme="minorEastAsia"/>
        </w:rPr>
        <w:t xml:space="preserve">. </w:t>
      </w:r>
      <w:r>
        <w:t>Prompting questions could include:</w:t>
      </w:r>
    </w:p>
    <w:p w14:paraId="2ACB23A1" w14:textId="77777777" w:rsidR="00D74E86" w:rsidRDefault="00D74E86" w:rsidP="004A5AC8">
      <w:pPr>
        <w:pStyle w:val="ListBullet2"/>
      </w:pPr>
      <w:r w:rsidRPr="0098078D">
        <w:t>What do you notice about the</w:t>
      </w:r>
      <w:r>
        <w:t xml:space="preserve"> </w:t>
      </w:r>
      <w:r w:rsidRPr="0098078D">
        <w:t>gradient</w:t>
      </w:r>
      <w:r>
        <w:t xml:space="preserve"> </w:t>
      </w:r>
      <w:r w:rsidRPr="0098078D">
        <w:t>near the asymptotes?</w:t>
      </w:r>
      <w:r w:rsidRPr="00D65954">
        <w:t xml:space="preserve"> </w:t>
      </w:r>
    </w:p>
    <w:p w14:paraId="4E22A078" w14:textId="77777777" w:rsidR="00D74E86" w:rsidRPr="00E8603E" w:rsidRDefault="00D74E86" w:rsidP="004A5AC8">
      <w:pPr>
        <w:pStyle w:val="ListBullet2"/>
      </w:pPr>
      <w:r>
        <w:t xml:space="preserve">Where will the gradient function be above or below the </w:t>
      </w:r>
      <m:oMath>
        <m:r>
          <w:rPr>
            <w:rFonts w:ascii="Cambria Math" w:hAnsi="Cambria Math"/>
          </w:rPr>
          <m:t>x</m:t>
        </m:r>
      </m:oMath>
      <w:r>
        <w:rPr>
          <w:rFonts w:eastAsiaTheme="minorEastAsia"/>
        </w:rPr>
        <w:t>-axis?</w:t>
      </w:r>
    </w:p>
    <w:p w14:paraId="2172F24A" w14:textId="77777777" w:rsidR="00D74E86" w:rsidRDefault="00D74E86" w:rsidP="004A5AC8">
      <w:pPr>
        <w:pStyle w:val="ListBullet2"/>
      </w:pPr>
      <w:r>
        <w:t xml:space="preserve">How does the behaviour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help us predict the form or features of its gradient function?</w:t>
      </w:r>
    </w:p>
    <w:p w14:paraId="51C5BA6D" w14:textId="77777777" w:rsidR="00D74E86" w:rsidRDefault="00D74E86" w:rsidP="00D74E86">
      <w:pPr>
        <w:pStyle w:val="FeatureBox0"/>
      </w:pPr>
      <w:r>
        <w:t xml:space="preserve">Students practised identifying the expected shape of the derivative function in Year 11 – Unit 6 – Lesson 9 – graphing the derivative function. </w:t>
      </w:r>
    </w:p>
    <w:p w14:paraId="298DD49F" w14:textId="0989E403" w:rsidR="00D74E86" w:rsidRPr="0023390E" w:rsidRDefault="00D74E86" w:rsidP="00D74E86">
      <w:pPr>
        <w:pStyle w:val="FeatureBox0"/>
      </w:pPr>
      <w:r>
        <w:t xml:space="preserve">Students should recognise that </w:t>
      </w:r>
      <w:r w:rsidRPr="00A30EA6">
        <w:t xml:space="preserve">the </w:t>
      </w:r>
      <w:r>
        <w:t>gradient</w:t>
      </w:r>
      <w:r w:rsidRPr="00A30EA6">
        <w:t xml:space="preserve"> is very steep near</w:t>
      </w:r>
      <w:r>
        <w:t xml:space="preserve"> the</w:t>
      </w:r>
      <w:r w:rsidRPr="00A30EA6">
        <w:t xml:space="preserve"> asymptotes</w:t>
      </w:r>
      <w:r w:rsidRPr="002A68A9">
        <w:t xml:space="preserve"> </w:t>
      </w:r>
      <w:r>
        <w:t xml:space="preserve">and that the gradient function will be entirely above the </w:t>
      </w:r>
      <m:oMath>
        <m:r>
          <w:rPr>
            <w:rFonts w:ascii="Cambria Math" w:hAnsi="Cambria Math"/>
          </w:rPr>
          <m:t>x</m:t>
        </m:r>
      </m:oMath>
      <w:r>
        <w:t>-axis since the graph is always increasing.</w:t>
      </w:r>
      <w:r w:rsidRPr="00A30EA6">
        <w:t xml:space="preserve"> </w:t>
      </w:r>
      <w:r>
        <w:t>They may n</w:t>
      </w:r>
      <w:r w:rsidRPr="00FB77D9">
        <w:t xml:space="preserve">otice that the gradient function </w:t>
      </w:r>
      <w:r>
        <w:t xml:space="preserve">is also periodic and </w:t>
      </w:r>
      <w:r w:rsidRPr="00FB77D9">
        <w:t>will have asymptotes in the same place</w:t>
      </w:r>
      <w:r w:rsidR="008732E5">
        <w:t>s</w:t>
      </w:r>
      <w:r w:rsidRPr="00FB77D9">
        <w:t xml:space="preserve"> as the original graph, because the gradient is undefined</w:t>
      </w:r>
      <w:r>
        <w:t xml:space="preserve"> (not differentiable)</w:t>
      </w:r>
      <w:r w:rsidRPr="00FB77D9">
        <w:t>.</w:t>
      </w:r>
    </w:p>
    <w:p w14:paraId="5D620D09" w14:textId="2D990B9B" w:rsidR="0097371F" w:rsidRPr="00375669" w:rsidRDefault="0097371F" w:rsidP="00D74E86">
      <w:pPr>
        <w:pStyle w:val="ListNumber"/>
      </w:pPr>
      <w:r>
        <w:t xml:space="preserve">By placing a printed copy of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from</w:t>
      </w:r>
      <w:r>
        <w:t xml:space="preserve"> Appendix A into a plastic sleeve, ask students to draw a rough sketch of the gradient function </w:t>
      </w:r>
      <w:r w:rsidRPr="001121D6">
        <w:rPr>
          <w:rFonts w:eastAsiaTheme="minorEastAsia"/>
        </w:rPr>
        <w:t xml:space="preserve">from their earlier descriptions, </w:t>
      </w:r>
      <w:r>
        <w:rPr>
          <w:rFonts w:eastAsiaTheme="minorEastAsia"/>
        </w:rPr>
        <w:t xml:space="preserve">using the same axes and </w:t>
      </w:r>
      <w:r w:rsidRPr="001121D6">
        <w:rPr>
          <w:rFonts w:eastAsiaTheme="minorEastAsia"/>
        </w:rPr>
        <w:t>marking any key points.</w:t>
      </w:r>
    </w:p>
    <w:p w14:paraId="724ED6E7" w14:textId="30EE12FA" w:rsidR="00B04ABD" w:rsidRDefault="00B04ABD" w:rsidP="005C7933">
      <w:pPr>
        <w:pStyle w:val="ListNumber"/>
      </w:pPr>
      <w:r>
        <w:t xml:space="preserve">Ask students to turn and talk </w:t>
      </w:r>
      <w:r w:rsidR="00D56B93">
        <w:t>(</w:t>
      </w:r>
      <w:hyperlink r:id="rId22">
        <w:r w:rsidR="00D56B93" w:rsidRPr="07A9EAB4">
          <w:rPr>
            <w:rStyle w:val="Hyperlink"/>
          </w:rPr>
          <w:t>bit.ly/classroomtalkmoves</w:t>
        </w:r>
      </w:hyperlink>
      <w:r w:rsidR="00D56B93">
        <w:t xml:space="preserve">) </w:t>
      </w:r>
      <w:r w:rsidR="00703506">
        <w:t xml:space="preserve">to discuss the similarities and differences </w:t>
      </w:r>
      <w:r w:rsidR="008732E5">
        <w:t>between</w:t>
      </w:r>
      <w:r w:rsidR="00703506">
        <w:t xml:space="preserve"> their sketches.</w:t>
      </w:r>
    </w:p>
    <w:p w14:paraId="0704F393" w14:textId="763297CD" w:rsidR="00BB195A" w:rsidRPr="00B21F8D" w:rsidRDefault="005478C8" w:rsidP="00B21F8D">
      <w:pPr>
        <w:pStyle w:val="ListNumber"/>
      </w:pPr>
      <w:r>
        <w:t xml:space="preserve">Explain to students that they are now going to </w:t>
      </w:r>
      <w:r w:rsidR="00BD1F2E">
        <w:t>determine</w:t>
      </w:r>
      <w:r>
        <w:t xml:space="preserve"> the gradient function for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970385">
        <w:rPr>
          <w:rFonts w:eastAsiaTheme="minorEastAsia"/>
        </w:rPr>
        <w:t>.</w:t>
      </w:r>
    </w:p>
    <w:p w14:paraId="57E71511" w14:textId="2A874018" w:rsidR="00E00962" w:rsidRPr="00907A87" w:rsidRDefault="00B21F8D" w:rsidP="0091449F">
      <w:pPr>
        <w:pStyle w:val="ListNumber"/>
      </w:pPr>
      <w:r>
        <w:t>With a mini whiteboard b</w:t>
      </w:r>
      <w:r w:rsidR="00C35948">
        <w:t>etween each pair of students, d</w:t>
      </w:r>
      <w:r w:rsidR="005D409D">
        <w:t xml:space="preserve">isplay slide 6 </w:t>
      </w:r>
      <w:r w:rsidR="00F4606F">
        <w:t xml:space="preserve">and ask </w:t>
      </w:r>
      <w:r w:rsidR="00F4606F" w:rsidRPr="00990008">
        <w:t xml:space="preserve">pairs </w:t>
      </w:r>
      <w:r w:rsidR="00F4606F">
        <w:t xml:space="preserve">to find the derivative of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F4606F">
        <w:rPr>
          <w:rFonts w:eastAsiaTheme="minorEastAsia"/>
        </w:rPr>
        <w:t xml:space="preserve"> using what they </w:t>
      </w:r>
      <w:r w:rsidR="00F4606F" w:rsidRPr="005D409D">
        <w:rPr>
          <w:rFonts w:eastAsiaTheme="minorEastAsia"/>
        </w:rPr>
        <w:t xml:space="preserve">already know </w:t>
      </w:r>
      <w:r w:rsidR="002B5BE9">
        <w:rPr>
          <w:rFonts w:eastAsiaTheme="minorEastAsia"/>
        </w:rPr>
        <w:t xml:space="preserve">about </w:t>
      </w:r>
      <w:r w:rsidR="005A4D13">
        <w:rPr>
          <w:rFonts w:eastAsiaTheme="minorEastAsia"/>
        </w:rPr>
        <w:t>the</w:t>
      </w:r>
      <w:r w:rsidR="00B0003B">
        <w:rPr>
          <w:rFonts w:eastAsiaTheme="minorEastAsia"/>
        </w:rPr>
        <w:t xml:space="preserve"> </w:t>
      </w:r>
      <w:r w:rsidR="00F4606F" w:rsidRPr="005D409D">
        <w:rPr>
          <w:rFonts w:eastAsiaTheme="minorEastAsia"/>
        </w:rPr>
        <w:t xml:space="preserve">derivatives of </w:t>
      </w:r>
      <w:r w:rsidR="000522B3">
        <w:rPr>
          <w:rFonts w:eastAsiaTheme="minorEastAsia"/>
        </w:rPr>
        <w:t xml:space="preserve">the </w:t>
      </w:r>
      <w:r w:rsidR="00F4606F" w:rsidRPr="005D409D">
        <w:rPr>
          <w:rFonts w:eastAsiaTheme="minorEastAsia"/>
        </w:rPr>
        <w:t>sine and cosine</w:t>
      </w:r>
      <w:r w:rsidR="005A4D13">
        <w:rPr>
          <w:rFonts w:eastAsiaTheme="minorEastAsia"/>
        </w:rPr>
        <w:t xml:space="preserve"> functions</w:t>
      </w:r>
      <w:r w:rsidR="00F4606F">
        <w:rPr>
          <w:rFonts w:eastAsiaTheme="minorEastAsia"/>
        </w:rPr>
        <w:t>.</w:t>
      </w:r>
    </w:p>
    <w:p w14:paraId="0E49CE3B" w14:textId="6718040A" w:rsidR="00907A87" w:rsidRDefault="00710192" w:rsidP="0091449F">
      <w:pPr>
        <w:pStyle w:val="ListNumber"/>
      </w:pPr>
      <w:r>
        <w:lastRenderedPageBreak/>
        <w:t>Animate the</w:t>
      </w:r>
      <w:r w:rsidR="00907A87">
        <w:t xml:space="preserve"> following </w:t>
      </w:r>
      <w:r w:rsidR="00FB2BDF">
        <w:t>enabling questions</w:t>
      </w:r>
      <w:r w:rsidR="00907A87">
        <w:t xml:space="preserve"> </w:t>
      </w:r>
      <w:r w:rsidR="008C171F">
        <w:t>one-by-one</w:t>
      </w:r>
      <w:r w:rsidR="000522B3">
        <w:t xml:space="preserve"> </w:t>
      </w:r>
      <w:r w:rsidR="00333EC0">
        <w:t>to guide students through the process</w:t>
      </w:r>
      <w:r w:rsidR="008C171F">
        <w:t>:</w:t>
      </w:r>
    </w:p>
    <w:p w14:paraId="2C27D589" w14:textId="67F84FE7" w:rsidR="00BD14EE" w:rsidRDefault="00BD14EE" w:rsidP="004A5AC8">
      <w:pPr>
        <w:pStyle w:val="ListBullet2"/>
      </w:pPr>
      <w:r>
        <w:t xml:space="preserve">What do we already know about the derivatives of </w:t>
      </w:r>
      <w:r w:rsidR="000522B3">
        <w:t xml:space="preserve">the </w:t>
      </w:r>
      <w:r>
        <w:t>sine and cosine functions?</w:t>
      </w:r>
    </w:p>
    <w:p w14:paraId="1A8326C1" w14:textId="3C1E37DF" w:rsidR="00317FD4" w:rsidRDefault="00317FD4" w:rsidP="004A5AC8">
      <w:pPr>
        <w:pStyle w:val="ListBullet2"/>
      </w:pPr>
      <w:r>
        <w:t xml:space="preserve">What </w:t>
      </w:r>
      <w:r w:rsidR="005E2CE6">
        <w:t xml:space="preserve">formula or </w:t>
      </w:r>
      <w:r>
        <w:t>rule can be used to differentiate function</w:t>
      </w:r>
      <w:r w:rsidR="000522B3">
        <w:t>s</w:t>
      </w:r>
      <w:r>
        <w:t xml:space="preserve"> in this form</w:t>
      </w:r>
      <w:r w:rsidR="00C92DC4">
        <w:t>?</w:t>
      </w:r>
    </w:p>
    <w:p w14:paraId="242C22C9" w14:textId="3C2BB955" w:rsidR="005E2CE6" w:rsidRDefault="005E2CE6" w:rsidP="004A5AC8">
      <w:pPr>
        <w:pStyle w:val="ListBullet2"/>
      </w:pPr>
      <w:r>
        <w:t xml:space="preserve">What identities </w:t>
      </w:r>
      <w:r w:rsidR="00113B7A">
        <w:t>can be used to simplify the derivative?</w:t>
      </w:r>
    </w:p>
    <w:p w14:paraId="57201733" w14:textId="3BCB75EB" w:rsidR="00E00962" w:rsidRDefault="00825A02" w:rsidP="00E00962">
      <w:pPr>
        <w:pStyle w:val="ListNumber"/>
      </w:pPr>
      <w:r>
        <w:t xml:space="preserve">Invite </w:t>
      </w:r>
      <w:r w:rsidR="00990008" w:rsidRPr="00990008">
        <w:t xml:space="preserve">pairs </w:t>
      </w:r>
      <w:r>
        <w:t>to share</w:t>
      </w:r>
      <w:r w:rsidR="00E943A2">
        <w:t xml:space="preserve"> and discuss</w:t>
      </w:r>
      <w:r>
        <w:t xml:space="preserve"> their simplified derivative with a neighbouring </w:t>
      </w:r>
      <w:r w:rsidR="00990008" w:rsidRPr="00990008">
        <w:t>pair</w:t>
      </w:r>
      <w:r w:rsidR="005B5B6A">
        <w:t xml:space="preserve"> before animating slide 6 for the final time to reveal the solution.</w:t>
      </w:r>
    </w:p>
    <w:p w14:paraId="361AA634" w14:textId="1FC58D95" w:rsidR="00B21F8D" w:rsidRDefault="00B21F8D" w:rsidP="00531BBB">
      <w:pPr>
        <w:pStyle w:val="ListNumber"/>
      </w:pPr>
      <w:r>
        <w:rPr>
          <w:rFonts w:eastAsiaTheme="minorEastAsia"/>
        </w:rPr>
        <w:t xml:space="preserve">Display slide </w:t>
      </w:r>
      <w:r w:rsidR="002363A4">
        <w:rPr>
          <w:rFonts w:eastAsiaTheme="minorEastAsia"/>
        </w:rPr>
        <w:t xml:space="preserve">7, revealing </w:t>
      </w:r>
      <w:r w:rsidR="0027573E">
        <w:rPr>
          <w:rFonts w:eastAsiaTheme="minorEastAsia"/>
        </w:rPr>
        <w:t>the</w:t>
      </w:r>
      <w:r w:rsidR="002363A4">
        <w:rPr>
          <w:rFonts w:eastAsiaTheme="minorEastAsia"/>
        </w:rPr>
        <w:t xml:space="preserve"> graph of </w:t>
      </w:r>
      <m:oMath>
        <m:r>
          <w:rPr>
            <w:rFonts w:ascii="Cambria Math" w:eastAsiaTheme="minorEastAsia" w:hAnsi="Cambria Math"/>
          </w:rPr>
          <m:t>y=</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r>
              <w:rPr>
                <w:rFonts w:ascii="Cambria Math" w:hAnsi="Cambria Math"/>
              </w:rPr>
              <m:t>x</m:t>
            </m:r>
            <m:ctrlPr>
              <w:rPr>
                <w:rFonts w:ascii="Cambria Math" w:hAnsi="Cambria Math"/>
                <w:i/>
              </w:rPr>
            </m:ctrlPr>
          </m:e>
        </m:func>
      </m:oMath>
      <w:r w:rsidR="00A3289E">
        <w:rPr>
          <w:rFonts w:eastAsiaTheme="minorEastAsia"/>
        </w:rPr>
        <w:t xml:space="preserve"> and </w:t>
      </w:r>
      <w:r w:rsidR="00AB3A51">
        <w:rPr>
          <w:rFonts w:eastAsiaTheme="minorEastAsia"/>
        </w:rPr>
        <w:t>c</w:t>
      </w:r>
      <w:r w:rsidR="00AB3A51">
        <w:t xml:space="preserve">onduct a </w:t>
      </w:r>
      <w:r w:rsidR="00AB3A51" w:rsidRPr="00112694">
        <w:rPr>
          <w:rFonts w:eastAsia="Arial"/>
        </w:rPr>
        <w:t>Think-Pair-Share</w:t>
      </w:r>
      <w:r w:rsidR="00AB3A51">
        <w:t xml:space="preserve"> </w:t>
      </w:r>
      <w:r w:rsidR="00A3289E">
        <w:rPr>
          <w:rFonts w:eastAsiaTheme="minorEastAsia"/>
        </w:rPr>
        <w:t>to compare it to the sketch they drew earlier</w:t>
      </w:r>
      <w:r w:rsidR="00531BBB">
        <w:rPr>
          <w:rFonts w:eastAsiaTheme="minorEastAsia"/>
        </w:rPr>
        <w:t xml:space="preserve">, reflecting on </w:t>
      </w:r>
      <w:r w:rsidR="00EA09EA">
        <w:rPr>
          <w:rFonts w:eastAsiaTheme="minorEastAsia"/>
        </w:rPr>
        <w:t xml:space="preserve">the </w:t>
      </w:r>
      <w:r w:rsidR="00531BBB">
        <w:rPr>
          <w:rFonts w:eastAsiaTheme="minorEastAsia"/>
        </w:rPr>
        <w:t xml:space="preserve">accuracy of their predicted gradient function and </w:t>
      </w:r>
      <w:r w:rsidR="00974C8C">
        <w:rPr>
          <w:rFonts w:eastAsiaTheme="minorEastAsia"/>
        </w:rPr>
        <w:t xml:space="preserve">the </w:t>
      </w:r>
      <w:r w:rsidR="00D64800">
        <w:t xml:space="preserve">connections between </w:t>
      </w:r>
      <w:r w:rsidR="00531BBB">
        <w:t>key</w:t>
      </w:r>
      <w:r w:rsidR="00D64800">
        <w:t xml:space="preserve"> features </w:t>
      </w:r>
      <w:r w:rsidR="00531BBB">
        <w:t xml:space="preserve">of the gradient function </w:t>
      </w:r>
      <w:r w:rsidR="00D64800">
        <w:t>and the</w:t>
      </w:r>
      <w:r w:rsidR="009F42B6">
        <w:t xml:space="preserve"> </w:t>
      </w:r>
      <w:r w:rsidR="00531BBB">
        <w:t>original</w:t>
      </w:r>
      <w:r w:rsidR="009F42B6">
        <w:t xml:space="preserve"> function.</w:t>
      </w:r>
    </w:p>
    <w:p w14:paraId="25E1FF3F" w14:textId="5DB16B71" w:rsidR="00AD6BC4" w:rsidRPr="004B4FC2" w:rsidRDefault="004F35C6" w:rsidP="00E00962">
      <w:pPr>
        <w:pStyle w:val="ListNumber"/>
      </w:pPr>
      <w:r>
        <w:t xml:space="preserve">Display slide </w:t>
      </w:r>
      <w:r w:rsidR="00B21F8D">
        <w:t>8</w:t>
      </w:r>
      <w:r>
        <w:t xml:space="preserve"> and</w:t>
      </w:r>
      <w:r w:rsidR="00C01A20">
        <w:t>, using their mini whiteboards,</w:t>
      </w:r>
      <w:r>
        <w:t xml:space="preserve"> </w:t>
      </w:r>
      <w:r w:rsidR="00D06674">
        <w:t>a</w:t>
      </w:r>
      <w:r w:rsidR="00AD6BC4" w:rsidRPr="00D06674">
        <w:rPr>
          <w:rFonts w:eastAsiaTheme="minorEastAsia"/>
        </w:rPr>
        <w:t>llow students time in their</w:t>
      </w:r>
      <w:r w:rsidR="00807539" w:rsidRPr="00D06674">
        <w:rPr>
          <w:rFonts w:eastAsiaTheme="minorEastAsia"/>
        </w:rPr>
        <w:t xml:space="preserve"> pairs </w:t>
      </w:r>
      <w:r w:rsidR="00C138D7" w:rsidRPr="00D06674">
        <w:rPr>
          <w:rFonts w:eastAsiaTheme="minorEastAsia"/>
        </w:rPr>
        <w:t xml:space="preserve">to establish a </w:t>
      </w:r>
      <w:r w:rsidR="00D30C39">
        <w:rPr>
          <w:rFonts w:eastAsiaTheme="minorEastAsia"/>
        </w:rPr>
        <w:t>general rule</w:t>
      </w:r>
      <w:r w:rsidR="008B0C8B">
        <w:rPr>
          <w:rFonts w:eastAsiaTheme="minorEastAsia"/>
        </w:rPr>
        <w:t xml:space="preserve"> or formula</w:t>
      </w:r>
      <w:r w:rsidR="00C138D7" w:rsidRPr="00D06674">
        <w:rPr>
          <w:rFonts w:eastAsiaTheme="minorEastAsia"/>
        </w:rPr>
        <w:t xml:space="preserve"> for</w:t>
      </w:r>
      <w:r w:rsidR="00D30C39">
        <w:rPr>
          <w:rFonts w:eastAsiaTheme="minorEastAsia"/>
        </w:rPr>
        <w:t xml:space="preserve"> the derivative of</w:t>
      </w:r>
      <w:r w:rsidR="00C138D7" w:rsidRPr="00D06674">
        <w:rPr>
          <w:rFonts w:eastAsiaTheme="minorEastAsia"/>
        </w:rP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f(x)</m:t>
            </m:r>
          </m:e>
        </m:func>
      </m:oMath>
      <w:r w:rsidR="00D06674">
        <w:rPr>
          <w:rFonts w:eastAsiaTheme="minorEastAsia"/>
        </w:rPr>
        <w:t>, that is,</w:t>
      </w:r>
      <w:r w:rsidR="00D06674">
        <w:t xml:space="preserve"> if instead of </w:t>
      </w:r>
      <m:oMath>
        <m:r>
          <w:rPr>
            <w:rFonts w:ascii="Cambria Math" w:hAnsi="Cambria Math"/>
          </w:rPr>
          <m:t>x</m:t>
        </m:r>
      </m:oMath>
      <w:r w:rsidR="00D06674">
        <w:rPr>
          <w:rFonts w:eastAsiaTheme="minorEastAsia"/>
        </w:rPr>
        <w:t xml:space="preserve"> we have a function </w:t>
      </w:r>
      <m:oMath>
        <m:r>
          <w:rPr>
            <w:rFonts w:ascii="Cambria Math" w:eastAsiaTheme="minorEastAsia" w:hAnsi="Cambria Math"/>
          </w:rPr>
          <m:t>f(x)</m:t>
        </m:r>
      </m:oMath>
      <w:r w:rsidR="00D06674">
        <w:rPr>
          <w:rFonts w:eastAsiaTheme="minorEastAsia"/>
        </w:rPr>
        <w:t xml:space="preserve"> inside tangent</w:t>
      </w:r>
      <w:r w:rsidR="001E5A4A">
        <w:rPr>
          <w:rFonts w:eastAsiaTheme="minorEastAsia"/>
        </w:rPr>
        <w:t xml:space="preserve">. Have students </w:t>
      </w:r>
      <w:r w:rsidR="00C138D7" w:rsidRPr="00D06674">
        <w:rPr>
          <w:rFonts w:eastAsiaTheme="minorEastAsia"/>
        </w:rPr>
        <w:t>compare with a neighbouring pair.</w:t>
      </w:r>
      <w:r w:rsidR="00D06674">
        <w:rPr>
          <w:rFonts w:eastAsiaTheme="minorEastAsia"/>
        </w:rPr>
        <w:t xml:space="preserve"> </w:t>
      </w:r>
    </w:p>
    <w:p w14:paraId="225D5CAF" w14:textId="78F5A1C7" w:rsidR="004B4FC2" w:rsidRDefault="00450B8D" w:rsidP="004B4FC2">
      <w:pPr>
        <w:pStyle w:val="FeatureBox0"/>
        <w:rPr>
          <w:rFonts w:eastAsiaTheme="minorEastAsia"/>
        </w:rPr>
      </w:pPr>
      <w:r>
        <w:t xml:space="preserve">Students may guess at the rule based on their knowledge of the differentiation rules for sine and cosine. </w:t>
      </w:r>
      <w:r w:rsidR="00D936A5">
        <w:t>Encourage students to try to formally prove their guess.</w:t>
      </w:r>
      <w:r w:rsidR="00D936A5">
        <w:br/>
      </w:r>
      <w:r w:rsidR="004B4FC2">
        <w:t xml:space="preserve">Students may </w:t>
      </w:r>
      <w:r w:rsidR="00E276B2">
        <w:rPr>
          <w:rFonts w:eastAsiaTheme="minorEastAsia"/>
        </w:rPr>
        <w:t xml:space="preserve">apply the </w:t>
      </w:r>
      <w:r w:rsidR="001B5E4D">
        <w:rPr>
          <w:rFonts w:eastAsiaTheme="minorEastAsia"/>
        </w:rPr>
        <w:t>chain rule</w:t>
      </w:r>
      <w:r w:rsidR="00E276B2">
        <w:rPr>
          <w:rFonts w:eastAsiaTheme="minorEastAsia"/>
        </w:rPr>
        <w:t xml:space="preserve"> formula to establish that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dx</m:t>
            </m:r>
          </m:den>
        </m:f>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f(x)</m:t>
            </m:r>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r>
              <w:rPr>
                <w:rFonts w:ascii="Cambria Math" w:hAnsi="Cambria Math"/>
              </w:rPr>
              <m:t>f(x)</m:t>
            </m:r>
            <m:ctrlPr>
              <w:rPr>
                <w:rFonts w:ascii="Cambria Math" w:hAnsi="Cambria Math"/>
                <w:i/>
              </w:rPr>
            </m:ctrlPr>
          </m:e>
        </m:func>
      </m:oMath>
      <w:r w:rsidR="00284E47">
        <w:rPr>
          <w:rFonts w:eastAsiaTheme="minorEastAsia"/>
        </w:rPr>
        <w:t xml:space="preserve"> or </w:t>
      </w:r>
      <w:r w:rsidR="00284E47">
        <w:t xml:space="preserve">apply the </w:t>
      </w:r>
      <w:r w:rsidR="00FC5246">
        <w:t>quotient</w:t>
      </w:r>
      <w:r w:rsidR="00284E47">
        <w:t xml:space="preserve"> rule to differentiate </w:t>
      </w: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f</m:t>
                </m:r>
                <m:d>
                  <m:dPr>
                    <m:ctrlPr>
                      <w:rPr>
                        <w:rFonts w:ascii="Cambria Math" w:hAnsi="Cambria Math"/>
                        <w:i/>
                      </w:rPr>
                    </m:ctrlPr>
                  </m:dPr>
                  <m:e>
                    <m:r>
                      <w:rPr>
                        <w:rFonts w:ascii="Cambria Math" w:hAnsi="Cambria Math"/>
                      </w:rPr>
                      <m:t>x</m:t>
                    </m:r>
                  </m:e>
                </m:d>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f(x)</m:t>
                </m:r>
              </m:e>
            </m:func>
          </m:den>
        </m:f>
      </m:oMath>
      <w:r w:rsidR="00284E47">
        <w:rPr>
          <w:rFonts w:eastAsiaTheme="minorEastAsia"/>
        </w:rPr>
        <w:t>.</w:t>
      </w:r>
    </w:p>
    <w:p w14:paraId="515FA9CF" w14:textId="077514AB" w:rsidR="00A876F7" w:rsidRDefault="00A876F7" w:rsidP="00846BC6">
      <w:pPr>
        <w:pStyle w:val="ListNumber"/>
      </w:pPr>
      <w:r>
        <w:t xml:space="preserve">Animate slide 8 to </w:t>
      </w:r>
      <w:r w:rsidR="00846BC6">
        <w:t xml:space="preserve">model </w:t>
      </w:r>
      <w:r>
        <w:t>the solution</w:t>
      </w:r>
      <w:r w:rsidR="00846BC6">
        <w:t xml:space="preserve"> using the </w:t>
      </w:r>
      <w:r w:rsidR="009B4D60">
        <w:t>Worked examples – comparison strategy (</w:t>
      </w:r>
      <w:hyperlink r:id="rId23">
        <w:r w:rsidR="009B4D60" w:rsidRPr="07A9EAB4">
          <w:rPr>
            <w:rStyle w:val="Hyperlink"/>
          </w:rPr>
          <w:t>bit.ly/supportingstrategies</w:t>
        </w:r>
      </w:hyperlink>
      <w:r w:rsidR="009B4D60">
        <w:t>)</w:t>
      </w:r>
      <w:r w:rsidR="00846BC6">
        <w:t>.</w:t>
      </w:r>
    </w:p>
    <w:p w14:paraId="4FF82A7A" w14:textId="77777777" w:rsidR="00E00962" w:rsidRDefault="00E00962" w:rsidP="00E00962">
      <w:pPr>
        <w:pStyle w:val="Heading3"/>
      </w:pPr>
      <w:r>
        <w:t>Releasing responsibility</w:t>
      </w:r>
    </w:p>
    <w:p w14:paraId="6A29D77F" w14:textId="2D5BA5F0" w:rsidR="00E00962" w:rsidRDefault="007162C0" w:rsidP="00640BDC">
      <w:pPr>
        <w:pStyle w:val="ListNumber"/>
        <w:numPr>
          <w:ilvl w:val="0"/>
          <w:numId w:val="8"/>
        </w:numPr>
      </w:pPr>
      <w:r w:rsidRPr="00CB237F">
        <w:t xml:space="preserve">Refer students to their </w:t>
      </w:r>
      <w:hyperlink r:id="rId24"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 for the tangent function.</w:t>
      </w:r>
    </w:p>
    <w:p w14:paraId="08D2CD14" w14:textId="06A70583" w:rsidR="00120E68" w:rsidRDefault="00120E68" w:rsidP="00640BDC">
      <w:pPr>
        <w:pStyle w:val="ListNumber"/>
        <w:numPr>
          <w:ilvl w:val="0"/>
          <w:numId w:val="8"/>
        </w:numPr>
      </w:pPr>
      <w:r>
        <w:t xml:space="preserve">Display slide 10, </w:t>
      </w:r>
      <w:r w:rsidR="003A511C">
        <w:t xml:space="preserve">showing </w:t>
      </w:r>
      <w:r>
        <w:t>the relevant formula.</w:t>
      </w:r>
    </w:p>
    <w:p w14:paraId="099CB4C8" w14:textId="27D5F00D" w:rsidR="00996590" w:rsidRDefault="00996590" w:rsidP="00640BDC">
      <w:pPr>
        <w:pStyle w:val="ListNumber"/>
        <w:numPr>
          <w:ilvl w:val="0"/>
          <w:numId w:val="8"/>
        </w:numPr>
      </w:pPr>
      <w:r>
        <w:t>Use slides 11</w:t>
      </w:r>
      <w:r w:rsidR="009D3D98">
        <w:t>–</w:t>
      </w:r>
      <w:r>
        <w:t xml:space="preserve">12 to model a worked example of </w:t>
      </w:r>
      <w:r w:rsidR="005F0A2E">
        <w:t>differentiating f</w:t>
      </w:r>
      <w:r>
        <w:t>unction</w:t>
      </w:r>
      <w:r w:rsidR="00A03141">
        <w:t>s</w:t>
      </w:r>
      <w:r>
        <w:t xml:space="preserve"> </w:t>
      </w:r>
      <w:r w:rsidR="000D14C3">
        <w:t xml:space="preserve">of the form </w:t>
      </w:r>
      <m:oMath>
        <m:func>
          <m:funcPr>
            <m:ctrlPr>
              <w:rPr>
                <w:rFonts w:ascii="Cambria Math" w:hAnsi="Cambria Math"/>
                <w:lang w:val="en-US"/>
              </w:rPr>
            </m:ctrlPr>
          </m:funcPr>
          <m:fName>
            <m:r>
              <m:rPr>
                <m:sty m:val="p"/>
              </m:rPr>
              <w:rPr>
                <w:rFonts w:ascii="Cambria Math" w:hAnsi="Cambria Math"/>
              </w:rPr>
              <m:t>tan</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t xml:space="preserve"> using the Worked examples (</w:t>
      </w:r>
      <w:r w:rsidR="008F1864">
        <w:t>Y</w:t>
      </w:r>
      <w:r>
        <w:t>our turn) method (</w:t>
      </w:r>
      <w:hyperlink r:id="rId25">
        <w:r w:rsidRPr="40BD2BEE">
          <w:rPr>
            <w:rStyle w:val="Hyperlink"/>
          </w:rPr>
          <w:t>bit.ly/supportingstrategies</w:t>
        </w:r>
      </w:hyperlink>
      <w:r>
        <w:t>).</w:t>
      </w:r>
    </w:p>
    <w:p w14:paraId="1F912746" w14:textId="66C6A217" w:rsidR="00847FC7" w:rsidRDefault="00847FC7" w:rsidP="00847FC7">
      <w:pPr>
        <w:pStyle w:val="ListNumber"/>
        <w:numPr>
          <w:ilvl w:val="0"/>
          <w:numId w:val="8"/>
        </w:numPr>
      </w:pPr>
      <w:r>
        <w:lastRenderedPageBreak/>
        <w:t xml:space="preserve">Following practice from an existing resource of differentiating functions of the form </w:t>
      </w:r>
      <m:oMath>
        <m:func>
          <m:funcPr>
            <m:ctrlPr>
              <w:rPr>
                <w:rFonts w:ascii="Cambria Math" w:hAnsi="Cambria Math"/>
                <w:lang w:val="en-US"/>
              </w:rPr>
            </m:ctrlPr>
          </m:funcPr>
          <m:fName>
            <m:r>
              <m:rPr>
                <m:sty m:val="p"/>
              </m:rPr>
              <w:rPr>
                <w:rFonts w:ascii="Cambria Math" w:hAnsi="Cambria Math"/>
              </w:rPr>
              <m:t>tan</m:t>
            </m:r>
          </m:fName>
          <m:e>
            <m:r>
              <w:rPr>
                <w:rFonts w:ascii="Cambria Math" w:hAnsi="Cambria Math"/>
              </w:rPr>
              <m:t>f</m:t>
            </m:r>
            <m:d>
              <m:dPr>
                <m:ctrlPr>
                  <w:rPr>
                    <w:rFonts w:ascii="Cambria Math" w:hAnsi="Cambria Math"/>
                    <w:lang w:val="en-US"/>
                  </w:rPr>
                </m:ctrlPr>
              </m:dPr>
              <m:e>
                <m:r>
                  <w:rPr>
                    <w:rFonts w:ascii="Cambria Math" w:hAnsi="Cambria Math"/>
                  </w:rPr>
                  <m:t>x</m:t>
                </m:r>
              </m:e>
            </m:d>
          </m:e>
        </m:func>
      </m:oMath>
      <w:r>
        <w:rPr>
          <w:rFonts w:eastAsiaTheme="minorEastAsia"/>
          <w:lang w:val="en-US"/>
        </w:rPr>
        <w:t>, use slides 13</w:t>
      </w:r>
      <w:r w:rsidR="009D3D98">
        <w:rPr>
          <w:rFonts w:eastAsiaTheme="minorEastAsia"/>
          <w:lang w:val="en-US"/>
        </w:rPr>
        <w:t>–</w:t>
      </w:r>
      <w:r>
        <w:rPr>
          <w:rFonts w:eastAsiaTheme="minorEastAsia"/>
          <w:lang w:val="en-US"/>
        </w:rPr>
        <w:t xml:space="preserve">14 to model a worked example of combining this derivative with product and quotient rules. </w:t>
      </w:r>
    </w:p>
    <w:p w14:paraId="3F94ADD9" w14:textId="6EAB3659" w:rsidR="003A2B59" w:rsidRDefault="003A2B59" w:rsidP="00640BDC">
      <w:pPr>
        <w:pStyle w:val="ListNumber"/>
        <w:numPr>
          <w:ilvl w:val="0"/>
          <w:numId w:val="8"/>
        </w:numPr>
      </w:pPr>
      <w:r w:rsidRPr="009821E2">
        <w:t>Assign students to visibly random groups of 3</w:t>
      </w:r>
      <w:r w:rsidR="00CA1371">
        <w:t xml:space="preserve"> (</w:t>
      </w:r>
      <w:hyperlink r:id="rId26">
        <w:r w:rsidR="00CA1371" w:rsidRPr="07A9EAB4">
          <w:rPr>
            <w:rStyle w:val="Hyperlink"/>
          </w:rPr>
          <w:t>bit.ly/visiblegroups</w:t>
        </w:r>
      </w:hyperlink>
      <w:r w:rsidR="004B5878">
        <w:t>)</w:t>
      </w:r>
      <w:r w:rsidR="00583B80">
        <w:t>.</w:t>
      </w:r>
      <w:r>
        <w:t xml:space="preserve"> </w:t>
      </w:r>
      <w:r w:rsidR="00583B80">
        <w:t>A</w:t>
      </w:r>
      <w:r>
        <w:t xml:space="preserve">sk them to complete </w:t>
      </w:r>
      <w:r w:rsidR="009D3D98">
        <w:t>F</w:t>
      </w:r>
      <w:r w:rsidRPr="00F27055">
        <w:t>our quadrant notes to</w:t>
      </w:r>
      <w:r>
        <w:t xml:space="preserve"> their</w:t>
      </w:r>
      <w:r w:rsidRPr="00F27055">
        <w:t xml:space="preserve"> future</w:t>
      </w:r>
      <w:r>
        <w:t xml:space="preserve"> forgetful</w:t>
      </w:r>
      <w:r w:rsidRPr="00F27055">
        <w:t xml:space="preserve"> sel</w:t>
      </w:r>
      <w:r w:rsidR="008E5355">
        <w:t>ves</w:t>
      </w:r>
      <w:r>
        <w:t xml:space="preserve"> (</w:t>
      </w:r>
      <w:hyperlink r:id="rId27" w:history="1">
        <w:r w:rsidRPr="007227E2">
          <w:rPr>
            <w:rStyle w:val="Hyperlink"/>
          </w:rPr>
          <w:t>bit.ly/supportingstrategies</w:t>
        </w:r>
      </w:hyperlink>
      <w:r>
        <w:t xml:space="preserve">) from Appendix B ‘Four quadrant notes’ on a vertical non-permanent surface </w:t>
      </w:r>
      <w:r w:rsidRPr="009821E2">
        <w:t>(</w:t>
      </w:r>
      <w:hyperlink r:id="rId28" w:history="1">
        <w:r w:rsidRPr="00F16778">
          <w:rPr>
            <w:rStyle w:val="Hyperlink"/>
          </w:rPr>
          <w:t>bit.ly/VNPSstrategy</w:t>
        </w:r>
      </w:hyperlink>
      <w:r w:rsidRPr="009821E2">
        <w:t>)</w:t>
      </w:r>
      <w:r w:rsidR="00AD2360">
        <w:t xml:space="preserve"> before preparing their own individual notes</w:t>
      </w:r>
      <w:r w:rsidRPr="009821E2">
        <w:t>.</w:t>
      </w:r>
    </w:p>
    <w:p w14:paraId="5CFAA3DD" w14:textId="77777777" w:rsidR="00E00962" w:rsidRDefault="00E00962" w:rsidP="00E00962">
      <w:pPr>
        <w:pStyle w:val="Heading3"/>
      </w:pPr>
      <w:r>
        <w:t>Independent practice</w:t>
      </w:r>
    </w:p>
    <w:p w14:paraId="5C09CC60" w14:textId="3A2173D4" w:rsidR="00C00215" w:rsidRPr="00052C94" w:rsidRDefault="00C00215" w:rsidP="00052C94">
      <w:pPr>
        <w:pStyle w:val="ListNumber"/>
        <w:numPr>
          <w:ilvl w:val="0"/>
          <w:numId w:val="9"/>
        </w:numPr>
      </w:pPr>
      <w:r w:rsidRPr="00052C94">
        <w:t>Display slide 1</w:t>
      </w:r>
      <w:r w:rsidR="005D18C8">
        <w:t>6</w:t>
      </w:r>
      <w:r w:rsidRPr="00052C94">
        <w:t xml:space="preserve"> and have students review the Approaching questions scaffold. </w:t>
      </w:r>
    </w:p>
    <w:p w14:paraId="528B9330" w14:textId="519B3B05" w:rsidR="00D333E7" w:rsidRPr="00052C94" w:rsidRDefault="00D333E7" w:rsidP="00052C94">
      <w:pPr>
        <w:pStyle w:val="ListNumber"/>
      </w:pPr>
      <w:r w:rsidRPr="00052C94">
        <w:t xml:space="preserve">Distribute Appendix </w:t>
      </w:r>
      <w:r w:rsidR="00B14C5B" w:rsidRPr="00052C94">
        <w:t>C</w:t>
      </w:r>
      <w:r w:rsidRPr="00052C94">
        <w:t xml:space="preserve"> ‘</w:t>
      </w:r>
      <w:r w:rsidR="00E55ED5">
        <w:t>Tangent and normal</w:t>
      </w:r>
      <w:r w:rsidRPr="00052C94">
        <w:t xml:space="preserve"> questions’ to each student. </w:t>
      </w:r>
    </w:p>
    <w:p w14:paraId="2AE82A07" w14:textId="4CBEE934" w:rsidR="006F27D4" w:rsidRDefault="00D333E7" w:rsidP="00052C94">
      <w:pPr>
        <w:pStyle w:val="ListNumber"/>
      </w:pPr>
      <w:r w:rsidRPr="00052C94">
        <w:t>Have students work through the questions</w:t>
      </w:r>
      <w:r w:rsidR="00196AF4" w:rsidRPr="00052C94">
        <w:t>,</w:t>
      </w:r>
      <w:r w:rsidRPr="00052C94">
        <w:t xml:space="preserve"> meeting with a partner after each question to discuss answers. If answers differ</w:t>
      </w:r>
      <w:r w:rsidR="00583B80">
        <w:t>,</w:t>
      </w:r>
      <w:r w:rsidRPr="00052C94">
        <w:t xml:space="preserve"> have student</w:t>
      </w:r>
      <w:r w:rsidR="00D716A4">
        <w:t xml:space="preserve"> pairs</w:t>
      </w:r>
      <w:r w:rsidRPr="00052C94">
        <w:t xml:space="preserve"> negotiate the correct answer</w:t>
      </w:r>
      <w:r w:rsidR="00D716A4">
        <w:t>s</w:t>
      </w:r>
      <w:r>
        <w:t>.</w:t>
      </w:r>
    </w:p>
    <w:p w14:paraId="119E6CA9" w14:textId="77777777" w:rsidR="00E02EB3" w:rsidRDefault="00E02EB3">
      <w:pPr>
        <w:suppressAutoHyphens w:val="0"/>
        <w:spacing w:before="0" w:after="160" w:line="259" w:lineRule="auto"/>
      </w:pPr>
      <w:r>
        <w:br w:type="page"/>
      </w:r>
    </w:p>
    <w:p w14:paraId="3080A1D7" w14:textId="7DF3EB7F"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35EDF7D" w14:textId="00CFF775" w:rsidR="00A9587D" w:rsidRDefault="00A9587D" w:rsidP="00A9587D">
      <w:pPr>
        <w:pStyle w:val="ListBullet"/>
      </w:pPr>
      <w:r>
        <w:t xml:space="preserve">Small tangents could be drawn at various points of the </w:t>
      </w:r>
      <w:r w:rsidR="00C73EB8">
        <w:t xml:space="preserve">graph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w:t>
      </w:r>
      <w:r w:rsidR="0046059A">
        <w:t>when displayed using slide 4 of the PowerPoint</w:t>
      </w:r>
      <w:r w:rsidR="00012A6B">
        <w:t>,</w:t>
      </w:r>
      <w:r w:rsidR="0046059A">
        <w:t xml:space="preserve"> </w:t>
      </w:r>
      <w:r>
        <w:t>to support discussions around steepness of gradient and where a graph is increasing</w:t>
      </w:r>
      <w:r w:rsidR="00D47339">
        <w:t xml:space="preserve">, </w:t>
      </w:r>
      <w:r>
        <w:t>decreasing</w:t>
      </w:r>
      <w:r w:rsidR="00D47339">
        <w:t xml:space="preserve"> or stationary</w:t>
      </w:r>
      <w:r>
        <w:t>.</w:t>
      </w:r>
    </w:p>
    <w:p w14:paraId="22449BDC" w14:textId="77777777" w:rsidR="00E00962" w:rsidRPr="00E00962" w:rsidRDefault="00E00962" w:rsidP="00E00962">
      <w:pPr>
        <w:rPr>
          <w:rStyle w:val="Strong"/>
        </w:rPr>
      </w:pPr>
      <w:r w:rsidRPr="00E00962">
        <w:rPr>
          <w:rStyle w:val="Strong"/>
        </w:rPr>
        <w:t xml:space="preserve">Connecting learning </w:t>
      </w:r>
    </w:p>
    <w:p w14:paraId="4CD6DFAC" w14:textId="508DB394" w:rsidR="00D17D04" w:rsidRPr="00624650" w:rsidRDefault="00D17D04" w:rsidP="00E00962">
      <w:pPr>
        <w:pStyle w:val="ListBullet"/>
      </w:pPr>
      <w:r>
        <w:t xml:space="preserve">Prompt students to consider </w:t>
      </w:r>
      <w:r w:rsidR="007E7744">
        <w:t xml:space="preserve">how </w:t>
      </w:r>
      <w:r>
        <w:t xml:space="preserve">the steepness of the gradient </w:t>
      </w:r>
      <w:r w:rsidR="007E7744">
        <w:t xml:space="preserve">changes between asymptotes </w:t>
      </w:r>
      <w:r>
        <w:t xml:space="preserve">to support them to </w:t>
      </w:r>
      <w:r w:rsidR="007E7744">
        <w:t xml:space="preserve">sketch </w:t>
      </w:r>
      <w:r>
        <w:t xml:space="preserve">the gradient function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w:t>
      </w:r>
    </w:p>
    <w:p w14:paraId="5366668B" w14:textId="1FC8FBD0" w:rsidR="00624650" w:rsidRPr="0067526D" w:rsidRDefault="00624650" w:rsidP="00624650">
      <w:pPr>
        <w:pStyle w:val="ListBullet"/>
        <w:rPr>
          <w:lang w:eastAsia="en-AU"/>
        </w:rPr>
      </w:pPr>
      <w:r>
        <w:rPr>
          <w:lang w:eastAsia="en-AU"/>
        </w:rPr>
        <w:t>Offer</w:t>
      </w:r>
      <w:r w:rsidRPr="00624650">
        <w:rPr>
          <w:lang w:eastAsia="en-AU"/>
        </w:rPr>
        <w:t xml:space="preserve"> guiding questions during the </w:t>
      </w:r>
      <w:r w:rsidR="00386484">
        <w:rPr>
          <w:lang w:eastAsia="en-AU"/>
        </w:rPr>
        <w:t>turn and talk</w:t>
      </w:r>
      <w:r w:rsidRPr="00624650">
        <w:rPr>
          <w:lang w:eastAsia="en-AU"/>
        </w:rPr>
        <w:t xml:space="preserve"> activity to help students focus on relevant graph features</w:t>
      </w:r>
      <w:r>
        <w:rPr>
          <w:lang w:eastAsia="en-AU"/>
        </w:rPr>
        <w:t xml:space="preserve">, for example, ask students what they </w:t>
      </w:r>
      <w:r w:rsidRPr="00624650">
        <w:rPr>
          <w:lang w:eastAsia="en-AU"/>
        </w:rPr>
        <w:t xml:space="preserve">notice about where the function is </w:t>
      </w:r>
      <w:r>
        <w:rPr>
          <w:lang w:eastAsia="en-AU"/>
        </w:rPr>
        <w:t>positive.</w:t>
      </w:r>
    </w:p>
    <w:p w14:paraId="6981E6D9" w14:textId="77777777" w:rsidR="003736BB" w:rsidRPr="00B45639" w:rsidRDefault="003736BB" w:rsidP="003736BB">
      <w:pPr>
        <w:pStyle w:val="ListBullet"/>
        <w:rPr>
          <w:lang w:eastAsia="en-AU"/>
        </w:rPr>
      </w:pPr>
      <w:r w:rsidRPr="00B45639">
        <w:rPr>
          <w:lang w:eastAsia="en-AU"/>
        </w:rPr>
        <w:t xml:space="preserve">Invite students to explore and explain the relationship between the increasing nature of </w:t>
      </w:r>
      <m:oMath>
        <m:func>
          <m:funcPr>
            <m:ctrlPr>
              <w:rPr>
                <w:rFonts w:ascii="Cambria Math" w:hAnsi="Cambria Math"/>
                <w:i/>
                <w:lang w:eastAsia="en-AU"/>
              </w:rPr>
            </m:ctrlPr>
          </m:funcPr>
          <m:fName>
            <m:r>
              <m:rPr>
                <m:sty m:val="p"/>
              </m:rPr>
              <w:rPr>
                <w:rFonts w:ascii="Cambria Math" w:hAnsi="Cambria Math"/>
                <w:lang w:eastAsia="en-AU"/>
              </w:rPr>
              <m:t>tan</m:t>
            </m:r>
          </m:fName>
          <m:e>
            <m:r>
              <w:rPr>
                <w:rFonts w:ascii="Cambria Math" w:hAnsi="Cambria Math"/>
                <w:lang w:eastAsia="en-AU"/>
              </w:rPr>
              <m:t>x</m:t>
            </m:r>
          </m:e>
        </m:func>
      </m:oMath>
      <w:r w:rsidRPr="00B45639">
        <w:rPr>
          <w:lang w:eastAsia="en-AU"/>
        </w:rPr>
        <w:t xml:space="preserve"> and the sign of its derivative.</w:t>
      </w:r>
    </w:p>
    <w:p w14:paraId="13B62E9A" w14:textId="37520E4A" w:rsidR="00D06674" w:rsidRPr="00D06674" w:rsidRDefault="00D06674" w:rsidP="00E00962">
      <w:pPr>
        <w:pStyle w:val="ListBullet"/>
      </w:pPr>
      <w:r>
        <w:rPr>
          <w:rFonts w:eastAsiaTheme="minorEastAsia"/>
        </w:rPr>
        <w:t>Prior to asking student</w:t>
      </w:r>
      <w:r w:rsidR="008D4D96">
        <w:rPr>
          <w:rFonts w:eastAsiaTheme="minorEastAsia"/>
        </w:rPr>
        <w:t>s</w:t>
      </w:r>
      <w:r>
        <w:rPr>
          <w:rFonts w:eastAsiaTheme="minorEastAsia"/>
        </w:rPr>
        <w:t xml:space="preserve"> </w:t>
      </w:r>
      <w:r w:rsidRPr="00D06674">
        <w:rPr>
          <w:rFonts w:eastAsiaTheme="minorEastAsia"/>
        </w:rPr>
        <w:t xml:space="preserve">to establish a </w:t>
      </w:r>
      <w:r>
        <w:rPr>
          <w:rFonts w:eastAsiaTheme="minorEastAsia"/>
        </w:rPr>
        <w:t xml:space="preserve">general </w:t>
      </w:r>
      <w:r w:rsidRPr="00D06674">
        <w:rPr>
          <w:rFonts w:eastAsiaTheme="minorEastAsia"/>
        </w:rPr>
        <w:t xml:space="preserve">derivative </w:t>
      </w:r>
      <w:r>
        <w:rPr>
          <w:rFonts w:eastAsiaTheme="minorEastAsia"/>
        </w:rPr>
        <w:t xml:space="preserve">rule </w:t>
      </w:r>
      <w:r w:rsidRPr="00D06674">
        <w:rPr>
          <w:rFonts w:eastAsiaTheme="minorEastAsia"/>
        </w:rPr>
        <w:t xml:space="preserve">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f(x)</m:t>
            </m:r>
          </m:e>
        </m:func>
      </m:oMath>
      <w:r>
        <w:rPr>
          <w:rFonts w:eastAsiaTheme="minorEastAsia"/>
        </w:rPr>
        <w:t xml:space="preserve">, </w:t>
      </w:r>
      <w:r w:rsidR="00AB5578">
        <w:rPr>
          <w:rFonts w:eastAsiaTheme="minorEastAsia"/>
        </w:rPr>
        <w:t xml:space="preserve">they could be provided with some </w:t>
      </w:r>
      <w:r w:rsidR="000A5DC5">
        <w:rPr>
          <w:rFonts w:eastAsiaTheme="minorEastAsia"/>
        </w:rPr>
        <w:t xml:space="preserve">examples to differentiate such as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(2x+1)</m:t>
            </m:r>
          </m:e>
        </m:func>
      </m:oMath>
      <w:r w:rsidR="000A5DC5">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+π</m:t>
                </m:r>
              </m:e>
            </m:d>
          </m:e>
        </m:func>
        <m:r>
          <w:rPr>
            <w:rFonts w:ascii="Cambria Math" w:eastAsiaTheme="minorEastAsia" w:hAnsi="Cambria Math"/>
          </w:rPr>
          <m:t>.</m:t>
        </m:r>
      </m:oMath>
    </w:p>
    <w:p w14:paraId="309A8405" w14:textId="592160E9" w:rsidR="00E00962" w:rsidRPr="00E00962" w:rsidRDefault="00E00962" w:rsidP="00624650">
      <w:pPr>
        <w:pStyle w:val="ListBullet"/>
        <w:numPr>
          <w:ilvl w:val="0"/>
          <w:numId w:val="0"/>
        </w:numPr>
        <w:rPr>
          <w:rStyle w:val="Strong"/>
        </w:rPr>
      </w:pPr>
      <w:r w:rsidRPr="00E00962">
        <w:rPr>
          <w:rStyle w:val="Strong"/>
        </w:rPr>
        <w:t>Releasing responsibility</w:t>
      </w:r>
    </w:p>
    <w:p w14:paraId="4C368272" w14:textId="34D55482" w:rsidR="00386054" w:rsidRPr="00386054" w:rsidRDefault="00386054" w:rsidP="00386054">
      <w:pPr>
        <w:pStyle w:val="ListBullet"/>
        <w:rPr>
          <w:lang w:eastAsia="en-AU"/>
        </w:rPr>
      </w:pPr>
      <w:r w:rsidRPr="00386054">
        <w:rPr>
          <w:lang w:eastAsia="en-AU"/>
        </w:rPr>
        <w:t xml:space="preserve">Assign students to prepare alternative worked examples involving tangent functions with more complex inner functions and </w:t>
      </w:r>
      <w:r w:rsidR="00D15A84">
        <w:rPr>
          <w:lang w:eastAsia="en-AU"/>
        </w:rPr>
        <w:t xml:space="preserve">then </w:t>
      </w:r>
      <w:r w:rsidRPr="00386054">
        <w:rPr>
          <w:lang w:eastAsia="en-AU"/>
        </w:rPr>
        <w:t>present their solutions to the class.</w:t>
      </w:r>
    </w:p>
    <w:p w14:paraId="62373F6E" w14:textId="551D9BE8" w:rsidR="00386054" w:rsidRPr="00386054" w:rsidRDefault="00386054" w:rsidP="00386054">
      <w:pPr>
        <w:pStyle w:val="ListBullet"/>
        <w:rPr>
          <w:lang w:eastAsia="en-AU"/>
        </w:rPr>
      </w:pPr>
      <w:r w:rsidRPr="00386054">
        <w:rPr>
          <w:lang w:eastAsia="en-AU"/>
        </w:rPr>
        <w:t>Invite students to develop flow</w:t>
      </w:r>
      <w:r w:rsidR="00D15A84">
        <w:rPr>
          <w:lang w:eastAsia="en-AU"/>
        </w:rPr>
        <w:t xml:space="preserve"> </w:t>
      </w:r>
      <w:r w:rsidRPr="00386054">
        <w:rPr>
          <w:lang w:eastAsia="en-AU"/>
        </w:rPr>
        <w:t>charts summarising step-by-step use of chain, product and quotient rules specifically for trigonometric derivatives.</w:t>
      </w:r>
    </w:p>
    <w:p w14:paraId="1C85A3F6" w14:textId="6295F605" w:rsidR="00E00962" w:rsidRPr="00E00962" w:rsidRDefault="00E00962" w:rsidP="00386054">
      <w:pPr>
        <w:pStyle w:val="ListBullet"/>
        <w:numPr>
          <w:ilvl w:val="0"/>
          <w:numId w:val="0"/>
        </w:numPr>
        <w:rPr>
          <w:rStyle w:val="Strong"/>
        </w:rPr>
      </w:pPr>
      <w:r w:rsidRPr="00E00962">
        <w:rPr>
          <w:rStyle w:val="Strong"/>
        </w:rPr>
        <w:t>Independent practice</w:t>
      </w:r>
    </w:p>
    <w:p w14:paraId="02D55B04" w14:textId="18D4D94D" w:rsidR="00E00962" w:rsidRDefault="008415DA" w:rsidP="008415DA">
      <w:pPr>
        <w:pStyle w:val="ListBullet"/>
        <w:rPr>
          <w:lang w:eastAsia="en-AU"/>
        </w:rPr>
      </w:pPr>
      <w:r w:rsidRPr="008415DA">
        <w:rPr>
          <w:lang w:eastAsia="en-AU"/>
        </w:rPr>
        <w:t>Encourage students to create their own tangent and normal problems to swap with peers for solving, fostering deeper mastery and creativity.</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945E8EF" w14:textId="5B74291D" w:rsidR="00B45639" w:rsidRPr="00B45639" w:rsidRDefault="00B45639" w:rsidP="00B45639">
      <w:pPr>
        <w:pStyle w:val="ListBullet"/>
      </w:pPr>
      <w:r w:rsidRPr="00B45639">
        <w:t xml:space="preserve">Use the Pose-Pause-Pounce-Bounce questioning </w:t>
      </w:r>
      <w:r w:rsidR="00032F2D">
        <w:t xml:space="preserve">strategy </w:t>
      </w:r>
      <w:r w:rsidRPr="00B45639">
        <w:t>to assess students’ understanding of why vertical asymptotes occur and their impact on the graph’s behaviour.</w:t>
      </w:r>
    </w:p>
    <w:p w14:paraId="1A05F942" w14:textId="4683DFB4" w:rsidR="00B45639" w:rsidRPr="00B45639" w:rsidRDefault="00B45639" w:rsidP="00B45639">
      <w:pPr>
        <w:pStyle w:val="ListBullet"/>
      </w:pPr>
      <w:r>
        <w:t>Observe</w:t>
      </w:r>
      <w:r w:rsidRPr="00B45639">
        <w:t xml:space="preserve"> responses from the Think-Pair-Share about increasing/decreasing and stationary points to identify misconceptions, </w:t>
      </w:r>
      <w:r>
        <w:t xml:space="preserve">for example, </w:t>
      </w:r>
      <w:r w:rsidRPr="00B45639">
        <w:t>misunderstanding domain restrictions or gradient behaviour</w:t>
      </w:r>
      <w:r>
        <w:t>.</w:t>
      </w:r>
    </w:p>
    <w:p w14:paraId="00DB154D" w14:textId="77777777" w:rsidR="00E00962" w:rsidRPr="00E00962" w:rsidRDefault="00E00962" w:rsidP="00E00962">
      <w:pPr>
        <w:rPr>
          <w:rStyle w:val="Strong"/>
        </w:rPr>
      </w:pPr>
      <w:r w:rsidRPr="00E00962">
        <w:rPr>
          <w:rStyle w:val="Strong"/>
        </w:rPr>
        <w:t xml:space="preserve">Connecting learning </w:t>
      </w:r>
    </w:p>
    <w:p w14:paraId="30E73F00" w14:textId="1F82A9AA" w:rsidR="00652624" w:rsidRPr="00652624" w:rsidRDefault="00652624" w:rsidP="00652624">
      <w:pPr>
        <w:pStyle w:val="ListBullet"/>
        <w:rPr>
          <w:lang w:eastAsia="en-AU"/>
        </w:rPr>
      </w:pPr>
      <w:r w:rsidRPr="00652624">
        <w:rPr>
          <w:lang w:eastAsia="en-AU"/>
        </w:rPr>
        <w:t xml:space="preserve">Observe student sketches of the gradient function and the reasoning shared in </w:t>
      </w:r>
      <w:r w:rsidR="009A2767">
        <w:rPr>
          <w:lang w:eastAsia="en-AU"/>
        </w:rPr>
        <w:t xml:space="preserve">the </w:t>
      </w:r>
      <w:r w:rsidRPr="00652624">
        <w:rPr>
          <w:lang w:eastAsia="en-AU"/>
        </w:rPr>
        <w:t xml:space="preserve">Think-Pair-Share </w:t>
      </w:r>
      <w:r>
        <w:rPr>
          <w:lang w:eastAsia="en-AU"/>
        </w:rPr>
        <w:t xml:space="preserve">discussions </w:t>
      </w:r>
      <w:r w:rsidRPr="00652624">
        <w:rPr>
          <w:lang w:eastAsia="en-AU"/>
        </w:rPr>
        <w:t xml:space="preserve">to check for accurate interpretation of asymptotes and function </w:t>
      </w:r>
      <w:r>
        <w:rPr>
          <w:lang w:eastAsia="en-AU"/>
        </w:rPr>
        <w:t>sign</w:t>
      </w:r>
      <w:r w:rsidRPr="00652624">
        <w:rPr>
          <w:lang w:eastAsia="en-AU"/>
        </w:rPr>
        <w:t>.</w:t>
      </w:r>
    </w:p>
    <w:p w14:paraId="49D69439" w14:textId="68EB984C" w:rsidR="00FE3D5D" w:rsidRPr="00FE3D5D" w:rsidRDefault="00FE3D5D" w:rsidP="00FE3D5D">
      <w:pPr>
        <w:pStyle w:val="ListBullet"/>
        <w:rPr>
          <w:lang w:eastAsia="en-AU"/>
        </w:rPr>
      </w:pPr>
      <w:r w:rsidRPr="00FE3D5D">
        <w:rPr>
          <w:lang w:eastAsia="en-AU"/>
        </w:rPr>
        <w:t>Review students’ mini whiteboard differentiation work</w:t>
      </w:r>
      <w:r w:rsidR="009A2767">
        <w:rPr>
          <w:lang w:eastAsia="en-AU"/>
        </w:rPr>
        <w:t xml:space="preserve"> </w:t>
      </w:r>
      <w:r w:rsidRPr="00FE3D5D">
        <w:rPr>
          <w:lang w:eastAsia="en-AU"/>
        </w:rPr>
        <w:t>to correct errors and clarify misunderstandings immediately.</w:t>
      </w:r>
    </w:p>
    <w:p w14:paraId="40041E65" w14:textId="77777777" w:rsidR="00E00962" w:rsidRPr="00E00962" w:rsidRDefault="00E00962" w:rsidP="00E00962">
      <w:pPr>
        <w:rPr>
          <w:rStyle w:val="Strong"/>
        </w:rPr>
      </w:pPr>
      <w:r w:rsidRPr="00E00962">
        <w:rPr>
          <w:rStyle w:val="Strong"/>
        </w:rPr>
        <w:t>Releasing responsibility</w:t>
      </w:r>
    </w:p>
    <w:p w14:paraId="49DBFB2D" w14:textId="1AC1654C" w:rsidR="00E00962" w:rsidRDefault="00386054" w:rsidP="00386054">
      <w:pPr>
        <w:pStyle w:val="ListBullet"/>
        <w:rPr>
          <w:lang w:eastAsia="en-AU"/>
        </w:rPr>
      </w:pPr>
      <w:r w:rsidRPr="00386054">
        <w:rPr>
          <w:lang w:eastAsia="en-AU"/>
        </w:rPr>
        <w:t xml:space="preserve">Review student group work on </w:t>
      </w:r>
      <w:r w:rsidR="00032F2D">
        <w:rPr>
          <w:lang w:eastAsia="en-AU"/>
        </w:rPr>
        <w:t>F</w:t>
      </w:r>
      <w:r w:rsidR="00032F2D" w:rsidRPr="00386054">
        <w:rPr>
          <w:lang w:eastAsia="en-AU"/>
        </w:rPr>
        <w:t xml:space="preserve">our </w:t>
      </w:r>
      <w:r w:rsidRPr="00386054">
        <w:rPr>
          <w:lang w:eastAsia="en-AU"/>
        </w:rPr>
        <w:t>quadrant notes at vertical surfaces to assess their depth of understanding and ability to communicate the derivative rules of tangent.</w:t>
      </w:r>
    </w:p>
    <w:p w14:paraId="173FBBA7" w14:textId="77777777" w:rsidR="00E00962" w:rsidRPr="00E00962" w:rsidRDefault="00E00962" w:rsidP="00E00962">
      <w:pPr>
        <w:rPr>
          <w:rStyle w:val="Strong"/>
        </w:rPr>
      </w:pPr>
      <w:r w:rsidRPr="00E00962">
        <w:rPr>
          <w:rStyle w:val="Strong"/>
        </w:rPr>
        <w:t>Independent practice</w:t>
      </w:r>
    </w:p>
    <w:p w14:paraId="1C74AE8F" w14:textId="77777777" w:rsidR="008415DA" w:rsidRPr="008415DA" w:rsidRDefault="008415DA" w:rsidP="008415DA">
      <w:pPr>
        <w:pStyle w:val="ListBullet"/>
      </w:pPr>
      <w:r w:rsidRPr="008415DA">
        <w:t>Circulate during partner discussions to listen for correct application of differentiation and negotiation skills, providing immediate corrective feedback as needed.</w:t>
      </w:r>
    </w:p>
    <w:p w14:paraId="435966EF" w14:textId="77777777" w:rsidR="008415DA" w:rsidRPr="008415DA" w:rsidRDefault="008415DA" w:rsidP="008415DA">
      <w:pPr>
        <w:pStyle w:val="ListBullet"/>
      </w:pPr>
      <w:r w:rsidRPr="008415DA">
        <w:t>Collect or review selected student solutions periodically throughout the activity to ensure accuracy and identify common errors requiring whole-class review.</w:t>
      </w:r>
    </w:p>
    <w:p w14:paraId="4A150F8C" w14:textId="7D46D8C9" w:rsidR="00AD7E69" w:rsidRDefault="00E00962" w:rsidP="00624E3D">
      <w:pPr>
        <w:suppressAutoHyphens w:val="0"/>
        <w:spacing w:before="0" w:after="160" w:line="259" w:lineRule="auto"/>
        <w:sectPr w:rsidR="00AD7E69" w:rsidSect="001D3ABC">
          <w:type w:val="continuous"/>
          <w:pgSz w:w="11906" w:h="16838"/>
          <w:pgMar w:top="1134" w:right="1134" w:bottom="1134" w:left="1134" w:header="488" w:footer="535" w:gutter="0"/>
          <w:cols w:space="708"/>
          <w:titlePg/>
          <w:docGrid w:linePitch="360"/>
        </w:sectPr>
      </w:pPr>
      <w:r>
        <w:br w:type="page"/>
      </w:r>
    </w:p>
    <w:p w14:paraId="45C8C510" w14:textId="53D9DAAC" w:rsidR="00E00962" w:rsidRDefault="00E00962" w:rsidP="00E00962">
      <w:pPr>
        <w:pStyle w:val="Heading2"/>
      </w:pPr>
      <w:bookmarkStart w:id="0" w:name="_Appendix_A"/>
      <w:bookmarkEnd w:id="0"/>
      <w:r>
        <w:lastRenderedPageBreak/>
        <w:t xml:space="preserve">Appendix </w:t>
      </w:r>
      <w:r w:rsidR="00FB784D">
        <w:t>A</w:t>
      </w:r>
      <w:r>
        <w:t xml:space="preserve"> </w:t>
      </w:r>
    </w:p>
    <w:p w14:paraId="423CD526" w14:textId="3515CF52" w:rsidR="00E00962" w:rsidRDefault="00FB784D" w:rsidP="00E00962">
      <w:pPr>
        <w:pStyle w:val="Heading3"/>
      </w:pPr>
      <w:r>
        <w:t>Tangent graph</w:t>
      </w:r>
    </w:p>
    <w:p w14:paraId="650282D2" w14:textId="707A5E69" w:rsidR="00FB784D" w:rsidRDefault="005C01C5" w:rsidP="00241EC9">
      <w:r w:rsidRPr="00241EC9">
        <w:rPr>
          <w:noProof/>
        </w:rPr>
        <w:drawing>
          <wp:inline distT="0" distB="0" distL="0" distR="0" wp14:anchorId="2184D29D" wp14:editId="69980040">
            <wp:extent cx="5855001" cy="5785147"/>
            <wp:effectExtent l="0" t="0" r="0" b="6350"/>
            <wp:docPr id="378488398" name="Picture 1" descr="Graph of y=ta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88398" name="Picture 1" descr="Graph of y=tan(x)."/>
                    <pic:cNvPicPr/>
                  </pic:nvPicPr>
                  <pic:blipFill>
                    <a:blip r:embed="rId29"/>
                    <a:stretch>
                      <a:fillRect/>
                    </a:stretch>
                  </pic:blipFill>
                  <pic:spPr>
                    <a:xfrm>
                      <a:off x="0" y="0"/>
                      <a:ext cx="5855001" cy="5785147"/>
                    </a:xfrm>
                    <a:prstGeom prst="rect">
                      <a:avLst/>
                    </a:prstGeom>
                  </pic:spPr>
                </pic:pic>
              </a:graphicData>
            </a:graphic>
          </wp:inline>
        </w:drawing>
      </w:r>
    </w:p>
    <w:p w14:paraId="25023A4A" w14:textId="79AB24A3" w:rsidR="00AD7E69" w:rsidRDefault="00FB784D" w:rsidP="00624E3D">
      <w:pPr>
        <w:suppressAutoHyphens w:val="0"/>
        <w:spacing w:before="0" w:after="160" w:line="259" w:lineRule="auto"/>
        <w:sectPr w:rsidR="00AD7E69" w:rsidSect="001D3ABC">
          <w:type w:val="continuous"/>
          <w:pgSz w:w="11906" w:h="16838"/>
          <w:pgMar w:top="1134" w:right="1134" w:bottom="1134" w:left="1134" w:header="488" w:footer="533" w:gutter="0"/>
          <w:cols w:space="708"/>
          <w:titlePg/>
          <w:docGrid w:linePitch="360"/>
        </w:sectPr>
      </w:pPr>
      <w:r>
        <w:br w:type="page"/>
      </w:r>
    </w:p>
    <w:p w14:paraId="4C36E1BC" w14:textId="572EFB11" w:rsidR="00FB784D" w:rsidRDefault="00FB784D" w:rsidP="00FB784D">
      <w:pPr>
        <w:pStyle w:val="Heading2"/>
      </w:pPr>
      <w:bookmarkStart w:id="1" w:name="_Appendix_B"/>
      <w:bookmarkEnd w:id="1"/>
      <w:r>
        <w:lastRenderedPageBreak/>
        <w:t xml:space="preserve">Appendix </w:t>
      </w:r>
      <w:r w:rsidR="003A2B59">
        <w:t>B</w:t>
      </w:r>
      <w:r>
        <w:t xml:space="preserve"> </w:t>
      </w:r>
    </w:p>
    <w:p w14:paraId="707EC6CE" w14:textId="52FDABCC" w:rsidR="00FB784D" w:rsidRDefault="003A2B59" w:rsidP="00FB784D">
      <w:pPr>
        <w:pStyle w:val="Heading3"/>
      </w:pPr>
      <w:r>
        <w:t>Four quadrant notes</w:t>
      </w:r>
    </w:p>
    <w:tbl>
      <w:tblPr>
        <w:tblW w:w="960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Description w:val="Four quadrant notes activity."/>
      </w:tblPr>
      <w:tblGrid>
        <w:gridCol w:w="4800"/>
        <w:gridCol w:w="4800"/>
      </w:tblGrid>
      <w:tr w:rsidR="00EC32D3" w:rsidRPr="00EA1551" w14:paraId="5E20825F" w14:textId="77777777" w:rsidTr="00FF4FF3">
        <w:trPr>
          <w:trHeight w:val="5844"/>
        </w:trPr>
        <w:tc>
          <w:tcPr>
            <w:tcW w:w="4800" w:type="dxa"/>
            <w:tcBorders>
              <w:top w:val="single" w:sz="6" w:space="0" w:color="auto"/>
              <w:left w:val="single" w:sz="6" w:space="0" w:color="auto"/>
              <w:bottom w:val="single" w:sz="6" w:space="0" w:color="auto"/>
              <w:right w:val="single" w:sz="6" w:space="0" w:color="auto"/>
            </w:tcBorders>
            <w:hideMark/>
          </w:tcPr>
          <w:p w14:paraId="7571754E" w14:textId="77777777" w:rsidR="00FF4FF3" w:rsidRDefault="00FF4FF3" w:rsidP="008E5355">
            <w:pPr>
              <w:rPr>
                <w:b/>
                <w:bCs/>
              </w:rPr>
            </w:pPr>
            <w:r w:rsidRPr="00EA1551">
              <w:rPr>
                <w:b/>
                <w:bCs/>
              </w:rPr>
              <w:t>Example 1</w:t>
            </w:r>
          </w:p>
          <w:p w14:paraId="04544802" w14:textId="35F647B4" w:rsidR="00FF4FF3" w:rsidRDefault="00997F88" w:rsidP="008E5355">
            <w:pPr>
              <w:spacing w:line="480" w:lineRule="auto"/>
              <w:rPr>
                <w:rFonts w:eastAsiaTheme="minorEastAsia"/>
              </w:rPr>
            </w:pPr>
            <w:r>
              <w:t xml:space="preserve">Find </w:t>
            </w:r>
            <m:oMath>
              <m:f>
                <m:fPr>
                  <m:ctrlPr>
                    <w:rPr>
                      <w:rFonts w:ascii="Cambria Math" w:hAnsi="Cambria Math"/>
                      <w:i/>
                    </w:rPr>
                  </m:ctrlPr>
                </m:fPr>
                <m:num>
                  <m:r>
                    <w:rPr>
                      <w:rFonts w:ascii="Cambria Math" w:hAnsi="Cambria Math"/>
                    </w:rPr>
                    <m:t>dy</m:t>
                  </m:r>
                </m:num>
                <m:den>
                  <m:r>
                    <w:rPr>
                      <w:rFonts w:ascii="Cambria Math" w:hAnsi="Cambria Math"/>
                    </w:rPr>
                    <m:t>dx</m:t>
                  </m:r>
                </m:den>
              </m:f>
            </m:oMath>
            <w:r>
              <w:rPr>
                <w:rFonts w:eastAsiaTheme="minorEastAsia"/>
              </w:rPr>
              <w:t xml:space="preserve"> </w:t>
            </w:r>
            <w:r w:rsidR="00DF691F">
              <w:rPr>
                <w:rFonts w:eastAsiaTheme="minorEastAsia"/>
              </w:rPr>
              <w:t xml:space="preserve">when </w:t>
            </w:r>
            <m:oMath>
              <m:r>
                <w:rPr>
                  <w:rFonts w:ascii="Cambria Math" w:eastAsiaTheme="minorEastAsia" w:hAnsi="Cambria Math"/>
                </w:rPr>
                <m:t>x=π</m:t>
              </m:r>
            </m:oMath>
            <w:r w:rsidR="00DF691F">
              <w:rPr>
                <w:rFonts w:eastAsiaTheme="minorEastAsia"/>
              </w:rPr>
              <w:t xml:space="preserve"> </w:t>
            </w:r>
            <w:r>
              <w:rPr>
                <w:rFonts w:eastAsiaTheme="minorEastAsia"/>
              </w:rPr>
              <w:t xml:space="preserve">if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5x</m:t>
                  </m:r>
                </m:e>
              </m:func>
            </m:oMath>
            <w:r w:rsidR="00DF691F">
              <w:rPr>
                <w:rFonts w:eastAsiaTheme="minorEastAsia"/>
              </w:rPr>
              <w:t>.</w:t>
            </w:r>
          </w:p>
          <w:p w14:paraId="0A54DE5F" w14:textId="5524E05E" w:rsidR="00DF691F" w:rsidRPr="00E95330" w:rsidRDefault="009E5227" w:rsidP="008E5355">
            <w:pPr>
              <w:spacing w:line="480" w:lineRule="auto"/>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borderBox>
                  <m:borderBoxPr>
                    <m:ctrlPr>
                      <w:rPr>
                        <w:rFonts w:ascii="Cambria Math" w:eastAsiaTheme="minorEastAsia" w:hAnsi="Cambria Math"/>
                        <w:i/>
                      </w:rPr>
                    </m:ctrlPr>
                  </m:borderBoxPr>
                  <m:e/>
                </m:borderBox>
                <m:r>
                  <w:rPr>
                    <w:rFonts w:ascii="Cambria Math" w:eastAsiaTheme="minorEastAsia" w:hAnsi="Cambria Math"/>
                  </w:rPr>
                  <m:t xml:space="preserve">× </m:t>
                </m:r>
                <m:borderBox>
                  <m:borderBoxPr>
                    <m:ctrlPr>
                      <w:rPr>
                        <w:rFonts w:ascii="Cambria Math" w:eastAsiaTheme="minorEastAsia" w:hAnsi="Cambria Math"/>
                        <w:i/>
                      </w:rPr>
                    </m:ctrlPr>
                  </m:borderBoxPr>
                  <m:e/>
                </m:borderBox>
                <m:r>
                  <w:rPr>
                    <w:rFonts w:ascii="Cambria Math" w:eastAsiaTheme="minorEastAsia" w:hAnsi="Cambria Math"/>
                  </w:rPr>
                  <m:t>+</m:t>
                </m:r>
                <m:borderBox>
                  <m:borderBoxPr>
                    <m:ctrlPr>
                      <w:rPr>
                        <w:rFonts w:ascii="Cambria Math" w:eastAsiaTheme="minorEastAsia" w:hAnsi="Cambria Math"/>
                        <w:i/>
                      </w:rPr>
                    </m:ctrlPr>
                  </m:borderBoxPr>
                  <m:e>
                    <m:func>
                      <m:funcPr>
                        <m:ctrlPr>
                          <w:rPr>
                            <w:rFonts w:ascii="Cambria Math" w:eastAsiaTheme="minorEastAsia" w:hAnsi="Cambria Math"/>
                            <w:i/>
                          </w:rPr>
                        </m:ctrlPr>
                      </m:funcPr>
                      <m:fName/>
                      <m:e>
                        <m:r>
                          <w:rPr>
                            <w:rFonts w:ascii="Cambria Math" w:eastAsiaTheme="minorEastAsia" w:hAnsi="Cambria Math"/>
                          </w:rPr>
                          <m:t xml:space="preserve">         </m:t>
                        </m:r>
                      </m:e>
                    </m:func>
                  </m:e>
                </m:borderBox>
                <m:r>
                  <w:rPr>
                    <w:rFonts w:ascii="Cambria Math" w:eastAsiaTheme="minorEastAsia" w:hAnsi="Cambria Math"/>
                  </w:rPr>
                  <m:t>×</m:t>
                </m:r>
                <m:borderBox>
                  <m:borderBoxPr>
                    <m:ctrlPr>
                      <w:rPr>
                        <w:rFonts w:ascii="Cambria Math" w:eastAsiaTheme="minorEastAsia" w:hAnsi="Cambria Math"/>
                        <w:i/>
                      </w:rPr>
                    </m:ctrlPr>
                  </m:borderBoxPr>
                  <m:e/>
                </m:borderBox>
                <m:r>
                  <m:rPr>
                    <m:sty m:val="p"/>
                  </m:rPr>
                  <w:rPr>
                    <w:rFonts w:ascii="Cambria Math" w:eastAsiaTheme="minorEastAsia" w:hAnsi="Cambria Math"/>
                  </w:rPr>
                  <w:br/>
                </m:r>
              </m:oMath>
              <m:oMath>
                <m:r>
                  <m:rPr>
                    <m:aln/>
                  </m:rP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e>
                        <m:r>
                          <w:rPr>
                            <w:rFonts w:ascii="Cambria Math" w:eastAsiaTheme="minorEastAsia" w:hAnsi="Cambria Math"/>
                          </w:rPr>
                          <m:t xml:space="preserve">                </m:t>
                        </m:r>
                      </m:e>
                    </m:func>
                  </m:e>
                </m:borderBox>
                <m: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 xml:space="preserve">                </m:t>
                        </m:r>
                      </m:fName>
                      <m:e/>
                    </m:func>
                  </m:e>
                </m:borderBox>
              </m:oMath>
            </m:oMathPara>
          </w:p>
          <w:p w14:paraId="620B48BD" w14:textId="4DFBFA90" w:rsidR="00E95330" w:rsidRPr="00D265B9" w:rsidRDefault="00E95330" w:rsidP="008E5355">
            <w:pPr>
              <w:spacing w:line="480" w:lineRule="auto"/>
              <w:rPr>
                <w:rFonts w:eastAsiaTheme="minorEastAsia"/>
              </w:rPr>
            </w:pPr>
            <w:r>
              <w:rPr>
                <w:rFonts w:eastAsiaTheme="minorEastAsia"/>
              </w:rPr>
              <w:t xml:space="preserve">When </w:t>
            </w:r>
            <m:oMath>
              <m:r>
                <w:rPr>
                  <w:rFonts w:ascii="Cambria Math" w:eastAsiaTheme="minorEastAsia" w:hAnsi="Cambria Math"/>
                </w:rPr>
                <m:t>x=π</m:t>
              </m:r>
            </m:oMath>
            <w:r>
              <w:rPr>
                <w:rFonts w:eastAsiaTheme="minorEastAsia"/>
              </w:rPr>
              <w:t>:</w:t>
            </w:r>
            <m:oMath>
              <m:r>
                <m:rPr>
                  <m:sty m:val="p"/>
                </m:rPr>
                <w:rPr>
                  <w:rFonts w:ascii="Cambria Math" w:eastAsiaTheme="minorEastAsia" w:hAnsi="Cambria Math"/>
                </w:rPr>
                <w:br/>
              </m:r>
            </m:oMath>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e>
                        <m:r>
                          <w:rPr>
                            <w:rFonts w:ascii="Cambria Math" w:eastAsiaTheme="minorEastAsia" w:hAnsi="Cambria Math"/>
                          </w:rPr>
                          <m:t xml:space="preserve">                </m:t>
                        </m:r>
                      </m:e>
                    </m:func>
                  </m:e>
                </m:borderBox>
                <m: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 xml:space="preserve">                </m:t>
                        </m:r>
                      </m:fName>
                      <m:e/>
                    </m:func>
                  </m:e>
                </m:borderBox>
                <m:r>
                  <m:rPr>
                    <m:sty m:val="p"/>
                  </m:rPr>
                  <w:rPr>
                    <w:rFonts w:ascii="Cambria Math" w:hAnsi="Cambria Math"/>
                  </w:rPr>
                  <w:br/>
                </m:r>
              </m:oMath>
              <m:oMath>
                <m:r>
                  <m:rPr>
                    <m:aln/>
                  </m:rPr>
                  <w:rPr>
                    <w:rFonts w:ascii="Cambria Math"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e>
                        <m:r>
                          <w:rPr>
                            <w:rFonts w:ascii="Cambria Math" w:eastAsiaTheme="minorEastAsia" w:hAnsi="Cambria Math"/>
                          </w:rPr>
                          <m:t xml:space="preserve">                </m:t>
                        </m:r>
                      </m:e>
                    </m:func>
                  </m:e>
                </m:borderBox>
                <m: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eastAsiaTheme="minorEastAsia" w:hAnsi="Cambria Math"/>
                          </w:rPr>
                          <m:t xml:space="preserve">                </m:t>
                        </m:r>
                      </m:fName>
                      <m:e/>
                    </m:func>
                  </m:e>
                </m:borderBox>
                <m:r>
                  <m:rPr>
                    <m:sty m:val="p"/>
                  </m:rPr>
                  <w:rPr>
                    <w:rFonts w:ascii="Cambria Math" w:hAnsi="Cambria Math"/>
                  </w:rPr>
                  <w:br/>
                </m:r>
              </m:oMath>
              <m:oMath>
                <m:r>
                  <m:rPr>
                    <m:aln/>
                  </m:rPr>
                  <w:rPr>
                    <w:rFonts w:ascii="Cambria Math" w:eastAsiaTheme="minorEastAsia" w:hAnsi="Cambria Math"/>
                  </w:rPr>
                  <m:t>=</m:t>
                </m:r>
                <m:borderBox>
                  <m:borderBoxPr>
                    <m:ctrlPr>
                      <w:rPr>
                        <w:rFonts w:ascii="Cambria Math" w:eastAsiaTheme="minorEastAsia" w:hAnsi="Cambria Math"/>
                        <w:i/>
                      </w:rPr>
                    </m:ctrlPr>
                  </m:borderBoxPr>
                  <m:e>
                    <m:r>
                      <w:rPr>
                        <w:rFonts w:ascii="Cambria Math" w:eastAsiaTheme="minorEastAsia" w:hAnsi="Cambria Math"/>
                      </w:rPr>
                      <m:t xml:space="preserve">  </m:t>
                    </m:r>
                    <m:func>
                      <m:funcPr>
                        <m:ctrlPr>
                          <w:rPr>
                            <w:rFonts w:ascii="Cambria Math" w:eastAsiaTheme="minorEastAsia" w:hAnsi="Cambria Math"/>
                            <w:i/>
                          </w:rPr>
                        </m:ctrlPr>
                      </m:funcPr>
                      <m:fName/>
                      <m:e>
                        <m:r>
                          <w:rPr>
                            <w:rFonts w:ascii="Cambria Math" w:eastAsiaTheme="minorEastAsia" w:hAnsi="Cambria Math"/>
                          </w:rPr>
                          <m:t xml:space="preserve">                </m:t>
                        </m:r>
                      </m:e>
                    </m:func>
                  </m:e>
                </m:borderBox>
              </m:oMath>
            </m:oMathPara>
          </w:p>
        </w:tc>
        <w:tc>
          <w:tcPr>
            <w:tcW w:w="4800" w:type="dxa"/>
            <w:tcBorders>
              <w:top w:val="single" w:sz="6" w:space="0" w:color="auto"/>
              <w:left w:val="single" w:sz="6" w:space="0" w:color="auto"/>
              <w:bottom w:val="single" w:sz="6" w:space="0" w:color="auto"/>
              <w:right w:val="single" w:sz="6" w:space="0" w:color="auto"/>
            </w:tcBorders>
            <w:hideMark/>
          </w:tcPr>
          <w:p w14:paraId="65F27098" w14:textId="77777777" w:rsidR="00FF4FF3" w:rsidRPr="00EA1551" w:rsidRDefault="00FF4FF3" w:rsidP="008E5355">
            <w:r w:rsidRPr="00EA1551">
              <w:rPr>
                <w:b/>
                <w:bCs/>
              </w:rPr>
              <w:t>Example 2</w:t>
            </w:r>
          </w:p>
          <w:p w14:paraId="7115FA9C" w14:textId="759B5D1D" w:rsidR="001F08C4" w:rsidRDefault="001F08C4" w:rsidP="001F08C4">
            <w:pPr>
              <w:spacing w:line="480" w:lineRule="auto"/>
              <w:rPr>
                <w:rFonts w:eastAsiaTheme="minorEastAsia"/>
              </w:rPr>
            </w:pPr>
            <w:r>
              <w:t xml:space="preserve">Find </w:t>
            </w:r>
            <m:oMath>
              <m:f>
                <m:fPr>
                  <m:ctrlPr>
                    <w:rPr>
                      <w:rFonts w:ascii="Cambria Math" w:hAnsi="Cambria Math"/>
                      <w:i/>
                    </w:rPr>
                  </m:ctrlPr>
                </m:fPr>
                <m:num>
                  <m:r>
                    <w:rPr>
                      <w:rFonts w:ascii="Cambria Math" w:hAnsi="Cambria Math"/>
                    </w:rPr>
                    <m:t>dy</m:t>
                  </m:r>
                </m:num>
                <m:den>
                  <m:r>
                    <w:rPr>
                      <w:rFonts w:ascii="Cambria Math" w:hAnsi="Cambria Math"/>
                    </w:rPr>
                    <m:t>dx</m:t>
                  </m:r>
                </m:den>
              </m:f>
            </m:oMath>
            <w:r>
              <w:rPr>
                <w:rFonts w:eastAsiaTheme="minorEastAsia"/>
              </w:rPr>
              <w:t xml:space="preserve"> when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Pr>
                <w:rFonts w:eastAsiaTheme="minorEastAsia"/>
              </w:rPr>
              <w:t xml:space="preserve"> if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3x</m:t>
                      </m:r>
                    </m:e>
                  </m:func>
                </m:den>
              </m:f>
            </m:oMath>
            <w:r>
              <w:rPr>
                <w:rFonts w:eastAsiaTheme="minorEastAsia"/>
              </w:rPr>
              <w:t>.</w:t>
            </w:r>
          </w:p>
          <w:p w14:paraId="20D673AD" w14:textId="1872F88B" w:rsidR="00FF4FF3" w:rsidRPr="00D265B9" w:rsidRDefault="00FF4FF3" w:rsidP="008E5355"/>
        </w:tc>
      </w:tr>
      <w:tr w:rsidR="00EC32D3" w:rsidRPr="00EA1551" w14:paraId="318E316C" w14:textId="77777777" w:rsidTr="00E64E6A">
        <w:trPr>
          <w:trHeight w:val="5514"/>
        </w:trPr>
        <w:tc>
          <w:tcPr>
            <w:tcW w:w="4800" w:type="dxa"/>
            <w:tcBorders>
              <w:top w:val="single" w:sz="6" w:space="0" w:color="auto"/>
              <w:left w:val="single" w:sz="6" w:space="0" w:color="auto"/>
              <w:bottom w:val="single" w:sz="6" w:space="0" w:color="auto"/>
              <w:right w:val="single" w:sz="6" w:space="0" w:color="auto"/>
            </w:tcBorders>
            <w:hideMark/>
          </w:tcPr>
          <w:p w14:paraId="20365E24" w14:textId="6A8A298B" w:rsidR="00FF4FF3" w:rsidRPr="00EA1551" w:rsidRDefault="00FA1F60" w:rsidP="008E5355">
            <w:pPr>
              <w:rPr>
                <w:b/>
                <w:bCs/>
              </w:rPr>
            </w:pPr>
            <w:r>
              <w:rPr>
                <w:b/>
                <w:bCs/>
              </w:rPr>
              <w:t>Things to remember</w:t>
            </w:r>
          </w:p>
        </w:tc>
        <w:tc>
          <w:tcPr>
            <w:tcW w:w="4800" w:type="dxa"/>
            <w:tcBorders>
              <w:top w:val="single" w:sz="6" w:space="0" w:color="auto"/>
              <w:left w:val="single" w:sz="6" w:space="0" w:color="auto"/>
              <w:bottom w:val="single" w:sz="6" w:space="0" w:color="auto"/>
              <w:right w:val="single" w:sz="6" w:space="0" w:color="auto"/>
            </w:tcBorders>
            <w:hideMark/>
          </w:tcPr>
          <w:p w14:paraId="60C64692" w14:textId="77777777" w:rsidR="00FF4FF3" w:rsidRPr="00EA1551" w:rsidRDefault="00FF4FF3" w:rsidP="008E5355">
            <w:pPr>
              <w:rPr>
                <w:b/>
                <w:bCs/>
              </w:rPr>
            </w:pPr>
            <w:r w:rsidRPr="00EA1551">
              <w:rPr>
                <w:b/>
                <w:bCs/>
              </w:rPr>
              <w:t>Example 3</w:t>
            </w:r>
          </w:p>
        </w:tc>
      </w:tr>
    </w:tbl>
    <w:p w14:paraId="2D904FC8" w14:textId="4EF0F047" w:rsidR="003A2B59" w:rsidRDefault="003A2B59" w:rsidP="003A2B59">
      <w:pPr>
        <w:pStyle w:val="Heading2"/>
      </w:pPr>
      <w:bookmarkStart w:id="2" w:name="_Appendix_C"/>
      <w:bookmarkEnd w:id="2"/>
      <w:r>
        <w:lastRenderedPageBreak/>
        <w:t xml:space="preserve">Appendix </w:t>
      </w:r>
      <w:r w:rsidR="00196AF4">
        <w:t>C</w:t>
      </w:r>
      <w:r>
        <w:t xml:space="preserve"> </w:t>
      </w:r>
    </w:p>
    <w:p w14:paraId="14517923" w14:textId="6DB5095C" w:rsidR="003A2B59" w:rsidRDefault="00E55ED5" w:rsidP="003A2B59">
      <w:pPr>
        <w:pStyle w:val="Heading3"/>
      </w:pPr>
      <w:r>
        <w:t>Tangent and normal</w:t>
      </w:r>
      <w:r w:rsidR="00196AF4">
        <w:t xml:space="preserve"> questions</w:t>
      </w:r>
    </w:p>
    <w:p w14:paraId="71B35992" w14:textId="21CD8A00" w:rsidR="00A87F3A" w:rsidRDefault="00071C06" w:rsidP="00640BDC">
      <w:pPr>
        <w:pStyle w:val="ListNumber"/>
        <w:numPr>
          <w:ilvl w:val="0"/>
          <w:numId w:val="11"/>
        </w:numPr>
        <w:rPr>
          <w:rFonts w:eastAsiaTheme="minorEastAsia"/>
        </w:rPr>
      </w:pPr>
      <w:r>
        <w:t xml:space="preserve">Find the equation of the </w:t>
      </w:r>
      <w:r w:rsidR="00A26F96">
        <w:t>tangent</w:t>
      </w:r>
      <w:r>
        <w:t xml:space="preserve"> </w:t>
      </w:r>
      <w:r w:rsidR="00A87F3A">
        <w:t xml:space="preserve">to the </w:t>
      </w:r>
      <w:r w:rsidR="00A87F3A" w:rsidRPr="004E7895">
        <w:rPr>
          <w:rFonts w:eastAsiaTheme="minorEastAsia"/>
        </w:rPr>
        <w:t xml:space="preserve">curve </w:t>
      </w:r>
      <m:oMath>
        <m:r>
          <w:rPr>
            <w:rFonts w:ascii="Cambria Math" w:eastAsiaTheme="minorEastAsia" w:hAnsi="Cambria Math"/>
          </w:rPr>
          <m:t>y=x</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2A40E4" w:rsidRPr="004E7895">
        <w:rPr>
          <w:rFonts w:eastAsiaTheme="minorEastAsia"/>
        </w:rPr>
        <w:t xml:space="preserve"> at</w:t>
      </w:r>
      <w:r w:rsidR="004E7895">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302808">
        <w:rPr>
          <w:rFonts w:eastAsiaTheme="minorEastAsia"/>
        </w:rPr>
        <w:t>.</w:t>
      </w:r>
    </w:p>
    <w:p w14:paraId="1EED3F37" w14:textId="5033339D" w:rsidR="00A26F96" w:rsidRPr="00803F8B" w:rsidRDefault="00A26F96" w:rsidP="00A26F96">
      <w:pPr>
        <w:pStyle w:val="ListNumber"/>
        <w:numPr>
          <w:ilvl w:val="0"/>
          <w:numId w:val="11"/>
        </w:numPr>
        <w:rPr>
          <w:rFonts w:eastAsiaTheme="minorEastAsia"/>
        </w:rPr>
      </w:pPr>
      <w:r>
        <w:t xml:space="preserve">Find the equation of the normal to the </w:t>
      </w:r>
      <w:r w:rsidRPr="004E7895">
        <w:rPr>
          <w:rFonts w:eastAsiaTheme="minorEastAsia"/>
        </w:rPr>
        <w:t xml:space="preserve">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3x</m:t>
            </m:r>
          </m:e>
        </m:func>
      </m:oMath>
      <w:r w:rsidRPr="004E7895">
        <w:rPr>
          <w:rFonts w:eastAsiaTheme="minorEastAsia"/>
        </w:rPr>
        <w:t xml:space="preserve"> at</w:t>
      </w:r>
      <w:r>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9</m:t>
            </m:r>
          </m:den>
        </m:f>
      </m:oMath>
      <w:r>
        <w:rPr>
          <w:rFonts w:eastAsiaTheme="minorEastAsia"/>
        </w:rPr>
        <w:t>.</w:t>
      </w:r>
    </w:p>
    <w:p w14:paraId="24902A04" w14:textId="4A86FA65" w:rsidR="00EC32D3" w:rsidRDefault="00EC32D3" w:rsidP="00640BDC">
      <w:pPr>
        <w:pStyle w:val="ListNumber"/>
        <w:numPr>
          <w:ilvl w:val="0"/>
          <w:numId w:val="11"/>
        </w:numPr>
        <w:rPr>
          <w:rFonts w:eastAsiaTheme="minorEastAsia"/>
        </w:rPr>
      </w:pPr>
      <w:r w:rsidRPr="00EC32D3">
        <w:rPr>
          <w:rFonts w:eastAsiaTheme="minorEastAsia"/>
        </w:rPr>
        <w:t>Differentiate</w:t>
      </w:r>
      <w:r w:rsidR="005663A0">
        <w:rPr>
          <w:rFonts w:eastAsiaTheme="minorEastAsia"/>
        </w:rPr>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Pr="00EC32D3">
        <w:rPr>
          <w:rFonts w:eastAsiaTheme="minorEastAsia"/>
        </w:rPr>
        <w:t>. Find all</w:t>
      </w:r>
      <w:r w:rsidR="009A2767">
        <w:rPr>
          <w:rFonts w:eastAsiaTheme="minorEastAsia"/>
        </w:rPr>
        <w:t xml:space="preserve"> values of</w:t>
      </w:r>
      <w:r w:rsidR="005F3D37">
        <w:rPr>
          <w:rFonts w:eastAsiaTheme="minorEastAsia"/>
        </w:rPr>
        <w:t xml:space="preserve"> </w:t>
      </w:r>
      <m:oMath>
        <m:r>
          <w:rPr>
            <w:rFonts w:ascii="Cambria Math" w:eastAsiaTheme="minorEastAsia" w:hAnsi="Cambria Math"/>
          </w:rPr>
          <m:t>x</m:t>
        </m:r>
      </m:oMath>
      <w:r w:rsidR="005F3D37">
        <w:rPr>
          <w:rFonts w:eastAsiaTheme="minorEastAsia"/>
        </w:rPr>
        <w:t xml:space="preserve"> </w:t>
      </w:r>
      <w:r w:rsidRPr="00EC32D3">
        <w:rPr>
          <w:rFonts w:eastAsiaTheme="minorEastAsia"/>
        </w:rPr>
        <w:t>in the domain</w:t>
      </w:r>
      <w:r w:rsidR="005F3D37">
        <w:rPr>
          <w:rFonts w:eastAsiaTheme="minorEastAsia"/>
        </w:rPr>
        <w:t xml:space="preserve"> </w:t>
      </w:r>
      <m:oMath>
        <m:r>
          <w:rPr>
            <w:rFonts w:ascii="Cambria Math" w:eastAsiaTheme="minorEastAsia" w:hAnsi="Cambria Math"/>
          </w:rPr>
          <m:t>[0, 2π]</m:t>
        </m:r>
      </m:oMath>
      <w:r w:rsidR="005F3D37">
        <w:rPr>
          <w:rFonts w:eastAsiaTheme="minorEastAsia"/>
        </w:rPr>
        <w:t xml:space="preserve"> </w:t>
      </w:r>
      <w:r w:rsidRPr="00EC32D3">
        <w:rPr>
          <w:rFonts w:eastAsiaTheme="minorEastAsia"/>
        </w:rPr>
        <w:t xml:space="preserve">where the gradient </w:t>
      </w:r>
      <w:r w:rsidR="00EA7DEE">
        <w:rPr>
          <w:rFonts w:eastAsiaTheme="minorEastAsia"/>
        </w:rPr>
        <w:t xml:space="preserve">of the tangent to the curve </w:t>
      </w:r>
      <w:r w:rsidRPr="00EC32D3">
        <w:rPr>
          <w:rFonts w:eastAsiaTheme="minorEastAsia"/>
        </w:rPr>
        <w:t>equals 1.</w:t>
      </w:r>
    </w:p>
    <w:p w14:paraId="1D795A56" w14:textId="09429484" w:rsidR="00761048" w:rsidRPr="00761048" w:rsidRDefault="00761048" w:rsidP="00761048">
      <w:pPr>
        <w:pStyle w:val="ListNumber"/>
        <w:numPr>
          <w:ilvl w:val="0"/>
          <w:numId w:val="11"/>
        </w:numPr>
        <w:rPr>
          <w:rFonts w:eastAsiaTheme="minorEastAsia"/>
        </w:rPr>
      </w:pPr>
      <w:r>
        <w:t xml:space="preserve">Show that the line </w:t>
      </w:r>
      <m:oMath>
        <m:r>
          <w:rPr>
            <w:rFonts w:ascii="Cambria Math" w:hAnsi="Cambria Math"/>
          </w:rPr>
          <m:t>y=2x</m:t>
        </m:r>
      </m:oMath>
      <w:r>
        <w:rPr>
          <w:rFonts w:eastAsiaTheme="minorEastAsia"/>
        </w:rPr>
        <w:t xml:space="preserve"> is a tangent to the 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2x</m:t>
            </m:r>
          </m:e>
        </m:func>
      </m:oMath>
      <w:r>
        <w:rPr>
          <w:rFonts w:eastAsiaTheme="minorEastAsia"/>
        </w:rPr>
        <w:t xml:space="preserve"> at </w:t>
      </w:r>
      <m:oMath>
        <m:r>
          <w:rPr>
            <w:rFonts w:ascii="Cambria Math" w:eastAsiaTheme="minorEastAsia" w:hAnsi="Cambria Math"/>
          </w:rPr>
          <m:t>(0,0)</m:t>
        </m:r>
      </m:oMath>
      <w:r>
        <w:rPr>
          <w:rFonts w:eastAsiaTheme="minorEastAsia"/>
        </w:rPr>
        <w:t>.</w:t>
      </w:r>
    </w:p>
    <w:p w14:paraId="18525D95" w14:textId="0567AF9B" w:rsidR="009A196B" w:rsidRPr="0021526B" w:rsidRDefault="00D767EB" w:rsidP="0021526B">
      <w:pPr>
        <w:pStyle w:val="ListNumber"/>
        <w:numPr>
          <w:ilvl w:val="0"/>
          <w:numId w:val="11"/>
        </w:numPr>
        <w:rPr>
          <w:rFonts w:eastAsiaTheme="minorEastAsia"/>
        </w:rPr>
      </w:pPr>
      <w:r>
        <w:rPr>
          <w:rFonts w:eastAsiaTheme="minorEastAsia"/>
        </w:rPr>
        <w:t xml:space="preserve">The point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,1</m:t>
            </m:r>
          </m:e>
        </m:d>
      </m:oMath>
      <w:r>
        <w:rPr>
          <w:rFonts w:eastAsiaTheme="minorEastAsia"/>
        </w:rPr>
        <w:t xml:space="preserve"> lies on the 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w:t>
      </w:r>
      <w:r w:rsidR="0021526B">
        <w:rPr>
          <w:rFonts w:eastAsiaTheme="minorEastAsia"/>
        </w:rPr>
        <w:t xml:space="preserve"> </w:t>
      </w:r>
      <w:r w:rsidR="009A196B" w:rsidRPr="0021526B">
        <w:rPr>
          <w:rFonts w:eastAsiaTheme="minorEastAsia"/>
        </w:rPr>
        <w:t xml:space="preserve">Show that the normal at </w:t>
      </w:r>
      <m:oMath>
        <m:r>
          <w:rPr>
            <w:rFonts w:ascii="Cambria Math" w:eastAsiaTheme="minorEastAsia" w:hAnsi="Cambria Math"/>
          </w:rPr>
          <m:t>P</m:t>
        </m:r>
      </m:oMath>
      <w:r w:rsidR="009A196B" w:rsidRPr="0021526B">
        <w:rPr>
          <w:rFonts w:eastAsiaTheme="minorEastAsia"/>
        </w:rPr>
        <w:t xml:space="preserve"> has the equation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8+π</m:t>
            </m:r>
          </m:num>
          <m:den>
            <m:r>
              <w:rPr>
                <w:rFonts w:ascii="Cambria Math" w:eastAsiaTheme="minorEastAsia" w:hAnsi="Cambria Math"/>
              </w:rPr>
              <m:t>8</m:t>
            </m:r>
          </m:den>
        </m:f>
      </m:oMath>
      <w:r w:rsidR="009A196B" w:rsidRPr="0021526B">
        <w:rPr>
          <w:rFonts w:eastAsiaTheme="minorEastAsia"/>
        </w:rPr>
        <w:t>.</w:t>
      </w:r>
    </w:p>
    <w:p w14:paraId="05B97C70" w14:textId="5F9BFCB3" w:rsidR="00E00962" w:rsidRDefault="00E02EB3" w:rsidP="00E02EB3">
      <w:pPr>
        <w:pStyle w:val="ListBullet"/>
        <w:numPr>
          <w:ilvl w:val="0"/>
          <w:numId w:val="0"/>
        </w:numPr>
        <w:ind w:left="567" w:hanging="567"/>
      </w:pPr>
      <w:r>
        <w:br w:type="page"/>
      </w:r>
    </w:p>
    <w:p w14:paraId="37E79307" w14:textId="77777777" w:rsidR="00E00962" w:rsidRDefault="00E00962" w:rsidP="00E00962">
      <w:pPr>
        <w:pStyle w:val="Heading2"/>
      </w:pPr>
      <w:r>
        <w:lastRenderedPageBreak/>
        <w:t>Sample solutions</w:t>
      </w:r>
    </w:p>
    <w:p w14:paraId="73D7FEF3" w14:textId="164C1EFD" w:rsidR="00897A66" w:rsidRDefault="00E00962" w:rsidP="00897A66">
      <w:pPr>
        <w:pStyle w:val="Heading3"/>
      </w:pPr>
      <w:r>
        <w:t xml:space="preserve">Appendix </w:t>
      </w:r>
      <w:r w:rsidR="00897A66">
        <w:t>B</w:t>
      </w:r>
      <w:r>
        <w:t xml:space="preserve"> – </w:t>
      </w:r>
      <w:r w:rsidR="009D3D98">
        <w:t>F</w:t>
      </w:r>
      <w:r w:rsidR="00897A66">
        <w:t>our quadrant notes</w:t>
      </w:r>
    </w:p>
    <w:tbl>
      <w:tblPr>
        <w:tblW w:w="960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Description w:val="Four quadrant notes - solutions to example 1 and 2."/>
      </w:tblPr>
      <w:tblGrid>
        <w:gridCol w:w="4800"/>
        <w:gridCol w:w="4800"/>
      </w:tblGrid>
      <w:tr w:rsidR="00EC32D3" w:rsidRPr="00EA1551" w14:paraId="19AE5260" w14:textId="77777777">
        <w:trPr>
          <w:trHeight w:val="5844"/>
        </w:trPr>
        <w:tc>
          <w:tcPr>
            <w:tcW w:w="4800" w:type="dxa"/>
            <w:tcBorders>
              <w:top w:val="single" w:sz="6" w:space="0" w:color="auto"/>
              <w:left w:val="single" w:sz="6" w:space="0" w:color="auto"/>
              <w:bottom w:val="single" w:sz="6" w:space="0" w:color="auto"/>
              <w:right w:val="single" w:sz="6" w:space="0" w:color="auto"/>
            </w:tcBorders>
            <w:hideMark/>
          </w:tcPr>
          <w:p w14:paraId="405CA04C" w14:textId="77777777" w:rsidR="00897A66" w:rsidRDefault="00897A66">
            <w:pPr>
              <w:rPr>
                <w:b/>
                <w:bCs/>
              </w:rPr>
            </w:pPr>
            <w:r w:rsidRPr="00EA1551">
              <w:rPr>
                <w:b/>
                <w:bCs/>
              </w:rPr>
              <w:t>Example 1</w:t>
            </w:r>
          </w:p>
          <w:p w14:paraId="3C7E4C5E" w14:textId="77777777" w:rsidR="00897A66" w:rsidRDefault="00897A66">
            <w:pPr>
              <w:spacing w:line="480" w:lineRule="auto"/>
              <w:rPr>
                <w:rFonts w:eastAsiaTheme="minorEastAsia"/>
              </w:rPr>
            </w:pPr>
            <w:r>
              <w:t xml:space="preserve">Find </w:t>
            </w:r>
            <m:oMath>
              <m:f>
                <m:fPr>
                  <m:ctrlPr>
                    <w:rPr>
                      <w:rFonts w:ascii="Cambria Math" w:hAnsi="Cambria Math"/>
                      <w:i/>
                    </w:rPr>
                  </m:ctrlPr>
                </m:fPr>
                <m:num>
                  <m:r>
                    <w:rPr>
                      <w:rFonts w:ascii="Cambria Math" w:hAnsi="Cambria Math"/>
                    </w:rPr>
                    <m:t>dy</m:t>
                  </m:r>
                </m:num>
                <m:den>
                  <m:r>
                    <w:rPr>
                      <w:rFonts w:ascii="Cambria Math" w:hAnsi="Cambria Math"/>
                    </w:rPr>
                    <m:t>dx</m:t>
                  </m:r>
                </m:den>
              </m:f>
            </m:oMath>
            <w:r>
              <w:rPr>
                <w:rFonts w:eastAsiaTheme="minorEastAsia"/>
              </w:rPr>
              <w:t xml:space="preserve"> when </w:t>
            </w:r>
            <m:oMath>
              <m:r>
                <w:rPr>
                  <w:rFonts w:ascii="Cambria Math" w:eastAsiaTheme="minorEastAsia" w:hAnsi="Cambria Math"/>
                </w:rPr>
                <m:t>x=π</m:t>
              </m:r>
            </m:oMath>
            <w:r>
              <w:rPr>
                <w:rFonts w:eastAsiaTheme="minorEastAsia"/>
              </w:rPr>
              <w:t xml:space="preserve"> if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5x</m:t>
                  </m:r>
                </m:e>
              </m:func>
            </m:oMath>
            <w:r>
              <w:rPr>
                <w:rFonts w:eastAsiaTheme="minorEastAsia"/>
              </w:rPr>
              <w:t>.</w:t>
            </w:r>
          </w:p>
          <w:p w14:paraId="544473EF" w14:textId="77777777" w:rsidR="00897A66" w:rsidRPr="00E95330" w:rsidRDefault="009E5227">
            <w:pPr>
              <w:spacing w:line="480" w:lineRule="auto"/>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5</m:t>
                    </m:r>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m:t>
                    </m:r>
                    <m:r>
                      <w:rPr>
                        <w:rFonts w:ascii="Cambria Math" w:eastAsiaTheme="minorEastAsia" w:hAnsi="Cambria Math"/>
                      </w:rPr>
                      <m:t>x</m:t>
                    </m:r>
                  </m:e>
                </m:func>
                <m: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w:br/>
                </m:r>
              </m:oMath>
              <m:oMath>
                <m:r>
                  <m:rPr>
                    <m:aln/>
                  </m:rP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5</m:t>
                    </m:r>
                    <m:r>
                      <w:rPr>
                        <w:rFonts w:ascii="Cambria Math" w:eastAsiaTheme="minorEastAsia" w:hAnsi="Cambria Math"/>
                      </w:rPr>
                      <m:t>x</m:t>
                    </m:r>
                  </m:e>
                </m:func>
                <m:r>
                  <w:rPr>
                    <w:rFonts w:ascii="Cambria Math" w:eastAsiaTheme="minorEastAsia" w:hAnsi="Cambria Math"/>
                  </w:rPr>
                  <m:t>+2</m:t>
                </m:r>
                <m:r>
                  <w:rPr>
                    <w:rFonts w:ascii="Cambria Math" w:eastAsiaTheme="minorEastAsia" w:hAnsi="Cambria Math"/>
                  </w:rPr>
                  <m:t>x</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5</m:t>
                    </m:r>
                    <m:r>
                      <w:rPr>
                        <w:rFonts w:ascii="Cambria Math" w:eastAsiaTheme="minorEastAsia" w:hAnsi="Cambria Math"/>
                      </w:rPr>
                      <m:t>x</m:t>
                    </m:r>
                  </m:e>
                </m:func>
              </m:oMath>
            </m:oMathPara>
          </w:p>
          <w:p w14:paraId="61208418" w14:textId="77777777" w:rsidR="00897A66" w:rsidRPr="00D265B9" w:rsidRDefault="00897A66">
            <w:pPr>
              <w:spacing w:line="480" w:lineRule="auto"/>
              <w:rPr>
                <w:rFonts w:eastAsiaTheme="minorEastAsia"/>
              </w:rPr>
            </w:pPr>
            <w:r>
              <w:rPr>
                <w:rFonts w:eastAsiaTheme="minorEastAsia"/>
              </w:rPr>
              <w:t xml:space="preserve">When </w:t>
            </w:r>
            <m:oMath>
              <m:r>
                <w:rPr>
                  <w:rFonts w:ascii="Cambria Math" w:eastAsiaTheme="minorEastAsia" w:hAnsi="Cambria Math"/>
                </w:rPr>
                <m:t>x=π</m:t>
              </m:r>
            </m:oMath>
            <w:r>
              <w:rPr>
                <w:rFonts w:eastAsiaTheme="minorEastAsia"/>
              </w:rPr>
              <w:t>:</w:t>
            </w:r>
            <m:oMath>
              <m:r>
                <m:rPr>
                  <m:sty m:val="p"/>
                </m:rPr>
                <w:rPr>
                  <w:rFonts w:ascii="Cambria Math" w:eastAsiaTheme="minorEastAsia" w:hAnsi="Cambria Math"/>
                </w:rPr>
                <w:br/>
              </m:r>
            </m:oMath>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ctrlPr>
                      <w:rPr>
                        <w:rFonts w:ascii="Cambria Math" w:hAnsi="Cambria Math"/>
                        <w:i/>
                      </w:rPr>
                    </m:ctrlPr>
                  </m:fName>
                  <m:e>
                    <m:r>
                      <w:rPr>
                        <w:rFonts w:ascii="Cambria Math" w:hAnsi="Cambria Math"/>
                      </w:rPr>
                      <m:t>5π</m:t>
                    </m:r>
                    <m:ctrlPr>
                      <w:rPr>
                        <w:rFonts w:ascii="Cambria Math" w:hAnsi="Cambria Math"/>
                        <w:i/>
                      </w:rPr>
                    </m:ctrlPr>
                  </m:e>
                </m:func>
                <m:r>
                  <w:rPr>
                    <w:rFonts w:ascii="Cambria Math" w:hAnsi="Cambria Math"/>
                  </w:rPr>
                  <m:t>+2π</m:t>
                </m:r>
                <m:func>
                  <m:funcPr>
                    <m:ctrlPr>
                      <w:rPr>
                        <w:rFonts w:ascii="Cambria Math" w:hAnsi="Cambria Math"/>
                        <w:i/>
                      </w:rPr>
                    </m:ctrlPr>
                  </m:funcPr>
                  <m:fName>
                    <m:r>
                      <m:rPr>
                        <m:sty m:val="p"/>
                      </m:rPr>
                      <w:rPr>
                        <w:rFonts w:ascii="Cambria Math" w:hAnsi="Cambria Math"/>
                      </w:rPr>
                      <m:t>tan</m:t>
                    </m:r>
                  </m:fName>
                  <m:e>
                    <m:r>
                      <w:rPr>
                        <w:rFonts w:ascii="Cambria Math" w:hAnsi="Cambria Math"/>
                      </w:rPr>
                      <m:t>5π</m:t>
                    </m:r>
                  </m:e>
                </m:func>
                <m:r>
                  <m:rPr>
                    <m:sty m:val="p"/>
                  </m:rPr>
                  <w:rPr>
                    <w:rFonts w:ascii="Cambria Math" w:hAnsi="Cambria Math"/>
                  </w:rPr>
                  <w:br/>
                </m:r>
              </m:oMath>
              <m:oMath>
                <m:r>
                  <m:rPr>
                    <m:aln/>
                  </m:rPr>
                  <w:rPr>
                    <w:rFonts w:ascii="Cambria Math" w:hAnsi="Cambria Math"/>
                  </w:rPr>
                  <m:t>=5</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×1+2π×0</m:t>
                </m:r>
                <m:r>
                  <m:rPr>
                    <m:sty m:val="p"/>
                  </m:rPr>
                  <w:rPr>
                    <w:rFonts w:ascii="Cambria Math" w:hAnsi="Cambria Math"/>
                  </w:rPr>
                  <w:br/>
                </m:r>
              </m:oMath>
              <m:oMath>
                <m:r>
                  <m:rPr>
                    <m:aln/>
                  </m:rP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oMath>
            </m:oMathPara>
          </w:p>
        </w:tc>
        <w:tc>
          <w:tcPr>
            <w:tcW w:w="4800" w:type="dxa"/>
            <w:tcBorders>
              <w:top w:val="single" w:sz="6" w:space="0" w:color="auto"/>
              <w:left w:val="single" w:sz="6" w:space="0" w:color="auto"/>
              <w:bottom w:val="single" w:sz="6" w:space="0" w:color="auto"/>
              <w:right w:val="single" w:sz="6" w:space="0" w:color="auto"/>
            </w:tcBorders>
            <w:hideMark/>
          </w:tcPr>
          <w:p w14:paraId="3778789E" w14:textId="77777777" w:rsidR="00897A66" w:rsidRPr="00EA1551" w:rsidRDefault="00897A66">
            <w:r w:rsidRPr="00EA1551">
              <w:rPr>
                <w:b/>
                <w:bCs/>
              </w:rPr>
              <w:t>Example 2</w:t>
            </w:r>
          </w:p>
          <w:p w14:paraId="23B80E75" w14:textId="77777777" w:rsidR="00897A66" w:rsidRDefault="00897A66">
            <w:pPr>
              <w:spacing w:line="480" w:lineRule="auto"/>
              <w:rPr>
                <w:rFonts w:eastAsiaTheme="minorEastAsia"/>
              </w:rPr>
            </w:pPr>
            <w:r>
              <w:t xml:space="preserve">Find </w:t>
            </w:r>
            <m:oMath>
              <m:f>
                <m:fPr>
                  <m:ctrlPr>
                    <w:rPr>
                      <w:rFonts w:ascii="Cambria Math" w:hAnsi="Cambria Math"/>
                      <w:i/>
                    </w:rPr>
                  </m:ctrlPr>
                </m:fPr>
                <m:num>
                  <m:r>
                    <w:rPr>
                      <w:rFonts w:ascii="Cambria Math" w:hAnsi="Cambria Math"/>
                    </w:rPr>
                    <m:t>dy</m:t>
                  </m:r>
                </m:num>
                <m:den>
                  <m:r>
                    <w:rPr>
                      <w:rFonts w:ascii="Cambria Math" w:hAnsi="Cambria Math"/>
                    </w:rPr>
                    <m:t>dx</m:t>
                  </m:r>
                </m:den>
              </m:f>
            </m:oMath>
            <w:r>
              <w:rPr>
                <w:rFonts w:eastAsiaTheme="minorEastAsia"/>
              </w:rPr>
              <w:t xml:space="preserve"> when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Pr>
                <w:rFonts w:eastAsiaTheme="minorEastAsia"/>
              </w:rPr>
              <w:t xml:space="preserve"> if </w:t>
            </w:r>
            <m:oMath>
              <m:r>
                <w:rPr>
                  <w:rFonts w:ascii="Cambria Math" w:eastAsiaTheme="minorEastAsia"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3x</m:t>
                      </m:r>
                    </m:e>
                  </m:func>
                </m:den>
              </m:f>
            </m:oMath>
            <w:r>
              <w:rPr>
                <w:rFonts w:eastAsiaTheme="minorEastAsia"/>
              </w:rPr>
              <w:t>.</w:t>
            </w:r>
          </w:p>
          <w:p w14:paraId="670F55CD" w14:textId="77777777" w:rsidR="00897A66" w:rsidRPr="00862C8B" w:rsidRDefault="009E5227">
            <w:pPr>
              <w:spacing w:line="480" w:lineRule="auto"/>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num>
                  <m:den>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m:t>
                        </m:r>
                        <m:r>
                          <w:rPr>
                            <w:rFonts w:ascii="Cambria Math" w:eastAsiaTheme="minorEastAsia" w:hAnsi="Cambria Math"/>
                          </w:rPr>
                          <m:t>x</m:t>
                        </m:r>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×3</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m:t>
                        </m:r>
                        <m:r>
                          <w:rPr>
                            <w:rFonts w:ascii="Cambria Math" w:eastAsiaTheme="minorEastAsia" w:hAnsi="Cambria Math"/>
                          </w:rPr>
                          <m:t>x</m:t>
                        </m:r>
                      </m:e>
                    </m:func>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m:t>
                        </m:r>
                        <m:r>
                          <w:rPr>
                            <w:rFonts w:ascii="Cambria Math" w:eastAsiaTheme="minorEastAsia" w:hAnsi="Cambria Math"/>
                          </w:rPr>
                          <m:t>x</m:t>
                        </m:r>
                      </m:e>
                    </m:func>
                  </m:den>
                </m:f>
                <m:r>
                  <m:rPr>
                    <m:sty m:val="p"/>
                  </m:rPr>
                  <w:rPr>
                    <w:rFonts w:ascii="Cambria Math" w:eastAsiaTheme="minorEastAsia" w:hAnsi="Cambria Math"/>
                  </w:rPr>
                  <w:br/>
                </m:r>
              </m:oMath>
              <m:oMath>
                <m:r>
                  <m:rPr>
                    <m:aln/>
                  </m:rP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m:t>
                        </m:r>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3</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m:t>
                        </m:r>
                        <m:r>
                          <w:rPr>
                            <w:rFonts w:ascii="Cambria Math" w:eastAsiaTheme="minorEastAsia" w:hAnsi="Cambria Math"/>
                          </w:rPr>
                          <m:t>x</m:t>
                        </m:r>
                      </m:e>
                    </m:func>
                    <m:r>
                      <w:rPr>
                        <w:rFonts w:ascii="Cambria Math" w:eastAsiaTheme="minorEastAsia" w:hAnsi="Cambria Math"/>
                      </w:rPr>
                      <m:t>)</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3</m:t>
                        </m:r>
                        <m:r>
                          <w:rPr>
                            <w:rFonts w:ascii="Cambria Math" w:eastAsiaTheme="minorEastAsia" w:hAnsi="Cambria Math"/>
                          </w:rPr>
                          <m:t>x</m:t>
                        </m:r>
                      </m:e>
                    </m:func>
                  </m:den>
                </m:f>
              </m:oMath>
            </m:oMathPara>
          </w:p>
          <w:p w14:paraId="525B7542" w14:textId="7E59D52C" w:rsidR="00897A66" w:rsidRPr="00D265B9" w:rsidRDefault="00897A66">
            <w:r>
              <w:rPr>
                <w:rFonts w:eastAsiaTheme="minorEastAsia"/>
              </w:rPr>
              <w:t xml:space="preserve">When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Pr>
                <w:rFonts w:eastAsiaTheme="minorEastAsia"/>
              </w:rPr>
              <w:t>:</w:t>
            </w:r>
            <m:oMath>
              <m:r>
                <m:rPr>
                  <m:sty m:val="p"/>
                </m:rPr>
                <w:rPr>
                  <w:rFonts w:ascii="Cambria Math" w:eastAsiaTheme="minorEastAsia" w:hAnsi="Cambria Math"/>
                </w:rPr>
                <w:br/>
              </m:r>
            </m:oMath>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sup>
                    </m:sSup>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tan</m:t>
                            </m:r>
                          </m:fName>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e>
                        </m:func>
                        <m:r>
                          <w:rPr>
                            <w:rFonts w:ascii="Cambria Math" w:eastAsiaTheme="minorEastAsia" w:hAnsi="Cambria Math"/>
                          </w:rPr>
                          <m:t>-3</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e>
                        </m:func>
                      </m:e>
                    </m:d>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e>
                    </m:func>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π</m:t>
                            </m:r>
                          </m:num>
                          <m:den>
                            <m:r>
                              <w:rPr>
                                <w:rFonts w:ascii="Cambria Math" w:hAnsi="Cambria Math"/>
                              </w:rPr>
                              <m:t>4</m:t>
                            </m:r>
                          </m:den>
                        </m:f>
                      </m:sup>
                    </m:sSup>
                    <m:d>
                      <m:dPr>
                        <m:ctrlPr>
                          <w:rPr>
                            <w:rFonts w:ascii="Cambria Math" w:hAnsi="Cambria Math"/>
                            <w:i/>
                          </w:rPr>
                        </m:ctrlPr>
                      </m:dPr>
                      <m:e>
                        <m:r>
                          <w:rPr>
                            <w:rFonts w:ascii="Cambria Math" w:hAnsi="Cambria Math"/>
                          </w:rPr>
                          <m:t>-1-3×</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e>
                            </m:d>
                          </m:e>
                          <m:sup>
                            <m:r>
                              <w:rPr>
                                <w:rFonts w:ascii="Cambria Math" w:hAnsi="Cambria Math"/>
                              </w:rPr>
                              <m:t>2</m:t>
                            </m:r>
                          </m:sup>
                        </m:sSup>
                      </m:e>
                    </m:d>
                  </m:num>
                  <m:den>
                    <m:sSup>
                      <m:sSupPr>
                        <m:ctrlPr>
                          <w:rPr>
                            <w:rFonts w:ascii="Cambria Math" w:hAnsi="Cambria Math"/>
                            <w:i/>
                          </w:rPr>
                        </m:ctrlPr>
                      </m:sSupPr>
                      <m:e>
                        <m:r>
                          <w:rPr>
                            <w:rFonts w:ascii="Cambria Math" w:hAnsi="Cambria Math"/>
                          </w:rPr>
                          <m:t>1</m:t>
                        </m:r>
                      </m:e>
                      <m:sup>
                        <m:r>
                          <w:rPr>
                            <w:rFonts w:ascii="Cambria Math"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sup>
                </m:sSup>
              </m:oMath>
            </m:oMathPara>
          </w:p>
        </w:tc>
      </w:tr>
    </w:tbl>
    <w:p w14:paraId="466AFEB3" w14:textId="77777777" w:rsidR="00196AF4" w:rsidRDefault="00196AF4">
      <w:pPr>
        <w:suppressAutoHyphens w:val="0"/>
        <w:spacing w:before="0" w:after="160" w:line="259" w:lineRule="auto"/>
      </w:pPr>
      <w:r>
        <w:br w:type="page"/>
      </w:r>
    </w:p>
    <w:p w14:paraId="11B9F5A4" w14:textId="3B9A6F03" w:rsidR="00196AF4" w:rsidRDefault="00196AF4" w:rsidP="00196AF4">
      <w:pPr>
        <w:pStyle w:val="Heading3"/>
      </w:pPr>
      <w:r>
        <w:lastRenderedPageBreak/>
        <w:t xml:space="preserve">Appendix C – </w:t>
      </w:r>
      <w:r w:rsidR="00A26C4D">
        <w:t>tangent and normal</w:t>
      </w:r>
      <w:r>
        <w:t xml:space="preserve"> questions</w:t>
      </w:r>
    </w:p>
    <w:p w14:paraId="0593F709" w14:textId="6F60AFA7" w:rsidR="00E41C12" w:rsidRDefault="00E41C12" w:rsidP="00AD7A3C">
      <w:pPr>
        <w:pStyle w:val="ListNumber"/>
        <w:numPr>
          <w:ilvl w:val="0"/>
          <w:numId w:val="26"/>
        </w:numPr>
        <w:rPr>
          <w:rFonts w:eastAsiaTheme="minorEastAsia"/>
        </w:rPr>
      </w:pPr>
      <w:r>
        <w:t xml:space="preserve">Find the equation of the tangent to the </w:t>
      </w:r>
      <w:r w:rsidRPr="005F25DA">
        <w:rPr>
          <w:rFonts w:eastAsiaTheme="minorEastAsia"/>
        </w:rPr>
        <w:t xml:space="preserve">curve </w:t>
      </w:r>
      <m:oMath>
        <m:r>
          <w:rPr>
            <w:rFonts w:ascii="Cambria Math" w:eastAsiaTheme="minorEastAsia" w:hAnsi="Cambria Math"/>
          </w:rPr>
          <m:t>y=x</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Pr="005F25DA">
        <w:rPr>
          <w:rFonts w:eastAsiaTheme="minorEastAsia"/>
        </w:rPr>
        <w:t xml:space="preserve">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Pr="005F25DA">
        <w:rPr>
          <w:rFonts w:eastAsiaTheme="minorEastAsia"/>
        </w:rPr>
        <w:t>.</w:t>
      </w:r>
    </w:p>
    <w:p w14:paraId="1A8BDD76" w14:textId="4C76619D" w:rsidR="00CC5F72" w:rsidRPr="00261660" w:rsidRDefault="00CC5F72" w:rsidP="00AD7A3C">
      <w:pPr>
        <w:spacing w:before="120"/>
      </w:pPr>
      <m:oMathPara>
        <m:oMathParaPr>
          <m:jc m:val="left"/>
        </m:oMathParaPr>
        <m:oMath>
          <m:r>
            <w:rPr>
              <w:rFonts w:ascii="Cambria Math" w:hAnsi="Cambria Math"/>
            </w:rPr>
            <m:t>y</m:t>
          </m:r>
          <m:r>
            <m:rPr>
              <m:sty m:val="p"/>
              <m:aln/>
            </m:rPr>
            <w:rPr>
              <w:rFonts w:ascii="Cambria Math" w:hAnsi="Cambria Math"/>
            </w:rPr>
            <m:t>=</m:t>
          </m:r>
          <m:r>
            <w:rPr>
              <w:rFonts w:ascii="Cambria Math" w:hAnsi="Cambria Math"/>
            </w:rPr>
            <m:t>x</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m:rPr>
              <m:sty m:val="p"/>
            </m:rPr>
            <w:rPr>
              <w:rFonts w:ascii="Cambria Math" w:hAnsi="Cambria Math"/>
            </w:rPr>
            <w:br/>
          </m:r>
        </m:oMath>
        <m:oMath>
          <m:r>
            <w:rPr>
              <w:rFonts w:ascii="Cambria Math" w:hAnsi="Cambria Math"/>
            </w:rPr>
            <m:t>y</m:t>
          </m:r>
          <m:r>
            <m:rPr>
              <m:sty m:val="p"/>
              <m:aln/>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func>
            <m:funcPr>
              <m:ctrlPr>
                <w:rPr>
                  <w:rFonts w:ascii="Cambria Math" w:hAnsi="Cambria Math"/>
                </w:rPr>
              </m:ctrlPr>
            </m:funcPr>
            <m:fName>
              <m:r>
                <m:rPr>
                  <m:sty m:val="p"/>
                </m:rPr>
                <w:rPr>
                  <w:rFonts w:ascii="Cambria Math" w:hAnsi="Cambria Math"/>
                </w:rPr>
                <m:t>tan</m:t>
              </m:r>
            </m:fName>
            <m:e>
              <m:f>
                <m:fPr>
                  <m:ctrlPr>
                    <w:rPr>
                      <w:rFonts w:ascii="Cambria Math" w:hAnsi="Cambria Math"/>
                    </w:rPr>
                  </m:ctrlPr>
                </m:fPr>
                <m:num>
                  <m:r>
                    <w:rPr>
                      <w:rFonts w:ascii="Cambria Math" w:hAnsi="Cambria Math"/>
                    </w:rPr>
                    <m:t>π</m:t>
                  </m:r>
                </m:num>
                <m:den>
                  <m:r>
                    <m:rPr>
                      <m:sty m:val="p"/>
                    </m:rPr>
                    <w:rPr>
                      <w:rFonts w:ascii="Cambria Math" w:hAnsi="Cambria Math"/>
                    </w:rPr>
                    <m:t>4</m:t>
                  </m:r>
                </m:den>
              </m:f>
            </m:e>
          </m:func>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×1</m:t>
          </m:r>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oMath>
      </m:oMathPara>
    </w:p>
    <w:p w14:paraId="773C4268" w14:textId="3EE26E81" w:rsidR="00261660" w:rsidRPr="00F969FD" w:rsidRDefault="00261660" w:rsidP="00AD7A3C">
      <w:pPr>
        <w:spacing w:before="120"/>
      </w:pPr>
      <w:r>
        <w:t xml:space="preserve">Point is </w:t>
      </w:r>
      <m:oMath>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e>
        </m:d>
      </m:oMath>
    </w:p>
    <w:p w14:paraId="2A67EBE7" w14:textId="6F72DFBD" w:rsidR="00F969FD" w:rsidRDefault="009E5227" w:rsidP="00AD7A3C">
      <w:pPr>
        <w:spacing w:before="120"/>
      </w:pPr>
      <m:oMath>
        <m:f>
          <m:fPr>
            <m:ctrlPr>
              <w:rPr>
                <w:rFonts w:ascii="Cambria Math" w:hAnsi="Cambria Math"/>
              </w:rPr>
            </m:ctrlPr>
          </m:fPr>
          <m:num>
            <m:r>
              <w:rPr>
                <w:rFonts w:ascii="Cambria Math" w:hAnsi="Cambria Math"/>
              </w:rPr>
              <m:t>dy</m:t>
            </m:r>
          </m:num>
          <m:den>
            <m:r>
              <w:rPr>
                <w:rFonts w:ascii="Cambria Math" w:hAnsi="Cambria Math"/>
              </w:rPr>
              <m:t>dx</m:t>
            </m:r>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r>
          <m:rPr>
            <m:sty m:val="p"/>
          </m:rPr>
          <w:rPr>
            <w:rFonts w:ascii="Cambria Math" w:hAnsi="Cambria Math"/>
          </w:rPr>
          <m:t>+</m:t>
        </m:r>
        <m:r>
          <w:rPr>
            <w:rFonts w:ascii="Cambria Math" w:hAnsi="Cambria Math"/>
          </w:rPr>
          <m:t>x</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sec</m:t>
                </m:r>
              </m:e>
              <m:sup>
                <m:r>
                  <m:rPr>
                    <m:sty m:val="p"/>
                  </m:rPr>
                  <w:rPr>
                    <w:rFonts w:ascii="Cambria Math" w:hAnsi="Cambria Math"/>
                  </w:rPr>
                  <m:t>2</m:t>
                </m:r>
              </m:sup>
            </m:sSup>
          </m:fName>
          <m:e>
            <m:r>
              <w:rPr>
                <w:rFonts w:ascii="Cambria Math" w:hAnsi="Cambria Math"/>
              </w:rPr>
              <m:t>x</m:t>
            </m:r>
          </m:e>
        </m:func>
      </m:oMath>
      <w:r w:rsidR="0085255E">
        <w:t xml:space="preserve"> (using product rule)</w:t>
      </w:r>
    </w:p>
    <w:p w14:paraId="480940E2" w14:textId="404170C1" w:rsidR="0085255E" w:rsidRPr="005B61ED" w:rsidRDefault="009E5227" w:rsidP="00AD7A3C">
      <w:pPr>
        <w:spacing w:before="120"/>
      </w:pPr>
      <m:oMathPara>
        <m:oMathParaPr>
          <m:jc m:val="left"/>
        </m:oMathParaPr>
        <m:oMath>
          <m:f>
            <m:fPr>
              <m:ctrlPr>
                <w:rPr>
                  <w:rFonts w:ascii="Cambria Math" w:hAnsi="Cambria Math"/>
                </w:rPr>
              </m:ctrlPr>
            </m:fPr>
            <m:num>
              <m:r>
                <w:rPr>
                  <w:rFonts w:ascii="Cambria Math" w:hAnsi="Cambria Math"/>
                </w:rPr>
                <m:t>dy</m:t>
              </m:r>
            </m:num>
            <m:den>
              <m:r>
                <w:rPr>
                  <w:rFonts w:ascii="Cambria Math" w:hAnsi="Cambria Math"/>
                </w:rPr>
                <m:t>dx</m:t>
              </m:r>
            </m:den>
          </m:f>
          <m:r>
            <m:rPr>
              <m:sty m:val="p"/>
              <m:aln/>
            </m:rPr>
            <w:rPr>
              <w:rFonts w:ascii="Cambria Math" w:hAnsi="Cambria Math"/>
            </w:rPr>
            <m:t>=</m:t>
          </m:r>
          <m:func>
            <m:funcPr>
              <m:ctrlPr>
                <w:rPr>
                  <w:rFonts w:ascii="Cambria Math" w:hAnsi="Cambria Math"/>
                </w:rPr>
              </m:ctrlPr>
            </m:funcPr>
            <m:fName>
              <m:r>
                <m:rPr>
                  <m:sty m:val="p"/>
                </m:rPr>
                <w:rPr>
                  <w:rFonts w:ascii="Cambria Math" w:hAnsi="Cambria Math"/>
                </w:rPr>
                <m:t>tan</m:t>
              </m:r>
            </m:fName>
            <m:e>
              <m:f>
                <m:fPr>
                  <m:ctrlPr>
                    <w:rPr>
                      <w:rFonts w:ascii="Cambria Math" w:hAnsi="Cambria Math"/>
                    </w:rPr>
                  </m:ctrlPr>
                </m:fPr>
                <m:num>
                  <m:r>
                    <w:rPr>
                      <w:rFonts w:ascii="Cambria Math" w:hAnsi="Cambria Math"/>
                    </w:rPr>
                    <m:t>π</m:t>
                  </m:r>
                </m:num>
                <m:den>
                  <m:r>
                    <m:rPr>
                      <m:sty m:val="p"/>
                    </m:rPr>
                    <w:rPr>
                      <w:rFonts w:ascii="Cambria Math" w:hAnsi="Cambria Math"/>
                    </w:rPr>
                    <m:t>4</m:t>
                  </m:r>
                </m:den>
              </m:f>
            </m:e>
          </m:func>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sec</m:t>
                  </m:r>
                </m:e>
                <m:sup>
                  <m:r>
                    <m:rPr>
                      <m:sty m:val="p"/>
                    </m:rPr>
                    <w:rPr>
                      <w:rFonts w:ascii="Cambria Math" w:hAnsi="Cambria Math"/>
                    </w:rPr>
                    <m:t>2</m:t>
                  </m:r>
                </m:sup>
              </m:sSup>
            </m:fName>
            <m:e>
              <m:f>
                <m:fPr>
                  <m:ctrlPr>
                    <w:rPr>
                      <w:rFonts w:ascii="Cambria Math" w:hAnsi="Cambria Math"/>
                    </w:rPr>
                  </m:ctrlPr>
                </m:fPr>
                <m:num>
                  <m:r>
                    <w:rPr>
                      <w:rFonts w:ascii="Cambria Math" w:hAnsi="Cambria Math"/>
                    </w:rPr>
                    <m:t>π</m:t>
                  </m:r>
                </m:num>
                <m:den>
                  <m:r>
                    <m:rPr>
                      <m:sty m:val="p"/>
                    </m:rPr>
                    <w:rPr>
                      <w:rFonts w:ascii="Cambria Math" w:hAnsi="Cambria Math"/>
                    </w:rPr>
                    <m:t>4</m:t>
                  </m:r>
                </m:den>
              </m:f>
            </m:e>
          </m:func>
          <m:r>
            <m:rPr>
              <m:sty m:val="p"/>
            </m:rPr>
            <w:rPr>
              <w:rFonts w:ascii="Cambria Math" w:hAnsi="Cambria Math"/>
            </w:rPr>
            <w:br/>
          </m:r>
        </m:oMath>
        <m:oMath>
          <m:r>
            <m:rPr>
              <m:sty m:val="p"/>
              <m:aln/>
            </m:rPr>
            <w:rPr>
              <w:rFonts w:ascii="Cambria Math" w:hAnsi="Cambria Math"/>
            </w:rPr>
            <m:t>=1+</m:t>
          </m:r>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f>
                    <m:fPr>
                      <m:ctrlPr>
                        <w:rPr>
                          <w:rFonts w:ascii="Cambria Math" w:hAnsi="Cambria Math"/>
                        </w:rPr>
                      </m:ctrlPr>
                    </m:fPr>
                    <m:num>
                      <m:r>
                        <w:rPr>
                          <w:rFonts w:ascii="Cambria Math" w:hAnsi="Cambria Math"/>
                        </w:rPr>
                        <m:t>π</m:t>
                      </m:r>
                    </m:num>
                    <m:den>
                      <m:r>
                        <m:rPr>
                          <m:sty m:val="p"/>
                        </m:rPr>
                        <w:rPr>
                          <w:rFonts w:ascii="Cambria Math" w:hAnsi="Cambria Math"/>
                        </w:rPr>
                        <m:t>4</m:t>
                      </m:r>
                    </m:den>
                  </m:f>
                </m:e>
              </m:func>
            </m:den>
          </m:f>
          <m:r>
            <m:rPr>
              <m:sty m:val="p"/>
            </m:rPr>
            <w:rPr>
              <w:rFonts w:ascii="Cambria Math" w:hAnsi="Cambria Math"/>
            </w:rPr>
            <w:br/>
          </m:r>
        </m:oMath>
        <m:oMath>
          <m:r>
            <m:rPr>
              <m:sty m:val="p"/>
              <m:aln/>
            </m:rPr>
            <w:rPr>
              <w:rFonts w:ascii="Cambria Math" w:hAnsi="Cambria Math"/>
            </w:rPr>
            <m:t>=1+</m:t>
          </m:r>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×2</m:t>
          </m:r>
          <m:r>
            <m:rPr>
              <m:sty m:val="p"/>
            </m:rPr>
            <w:rPr>
              <w:rFonts w:ascii="Cambria Math" w:hAnsi="Cambria Math"/>
            </w:rPr>
            <w:br/>
          </m:r>
        </m:oMath>
        <m:oMath>
          <m:r>
            <m:rPr>
              <m:sty m:val="p"/>
              <m:aln/>
            </m:rPr>
            <w:rPr>
              <w:rFonts w:ascii="Cambria Math" w:hAnsi="Cambria Math"/>
            </w:rPr>
            <m:t>=1+</m:t>
          </m:r>
          <m:f>
            <m:fPr>
              <m:ctrlPr>
                <w:rPr>
                  <w:rFonts w:ascii="Cambria Math" w:hAnsi="Cambria Math"/>
                </w:rPr>
              </m:ctrlPr>
            </m:fPr>
            <m:num>
              <m:r>
                <w:rPr>
                  <w:rFonts w:ascii="Cambria Math" w:hAnsi="Cambria Math"/>
                </w:rPr>
                <m:t>π</m:t>
              </m:r>
            </m:num>
            <m:den>
              <m:r>
                <m:rPr>
                  <m:sty m:val="p"/>
                </m:rPr>
                <w:rPr>
                  <w:rFonts w:ascii="Cambria Math" w:hAnsi="Cambria Math"/>
                </w:rPr>
                <m:t>2</m:t>
              </m:r>
            </m:den>
          </m:f>
        </m:oMath>
      </m:oMathPara>
    </w:p>
    <w:p w14:paraId="4554CD56" w14:textId="726A0792" w:rsidR="005B61ED" w:rsidRDefault="005B61ED" w:rsidP="00AD7A3C">
      <w:pPr>
        <w:spacing w:before="120"/>
      </w:pPr>
      <w:r>
        <w:t xml:space="preserve">Equation of tangent: </w:t>
      </w:r>
      <m:oMath>
        <m:r>
          <w:rPr>
            <w:rFonts w:ascii="Cambria Math" w:hAnsi="Cambria Math"/>
          </w:rPr>
          <m:t>y</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π</m:t>
                </m:r>
              </m:num>
              <m:den>
                <m:r>
                  <m:rPr>
                    <m:sty m:val="p"/>
                  </m:rPr>
                  <w:rPr>
                    <w:rFonts w:ascii="Cambria Math" w:hAnsi="Cambria Math"/>
                  </w:rPr>
                  <m:t>2</m:t>
                </m:r>
              </m:den>
            </m:f>
          </m:e>
        </m:d>
        <m:d>
          <m:dPr>
            <m:ctrlPr>
              <w:rPr>
                <w:rFonts w:ascii="Cambria Math" w:hAnsi="Cambria Math"/>
              </w:rPr>
            </m:ctrlPr>
          </m:dPr>
          <m:e>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4</m:t>
                </m:r>
              </m:den>
            </m:f>
          </m:e>
        </m:d>
      </m:oMath>
    </w:p>
    <w:p w14:paraId="105B1E57" w14:textId="77777777" w:rsidR="00496BA3" w:rsidRPr="00F969FD" w:rsidRDefault="00496BA3" w:rsidP="00AD7A3C">
      <w:pPr>
        <w:pStyle w:val="ListNumber"/>
        <w:numPr>
          <w:ilvl w:val="0"/>
          <w:numId w:val="0"/>
        </w:numPr>
        <w:rPr>
          <w:rFonts w:eastAsiaTheme="minorEastAsia"/>
        </w:rPr>
      </w:pPr>
    </w:p>
    <w:p w14:paraId="0E85B699" w14:textId="3F6D4DAE" w:rsidR="005F25DA" w:rsidRDefault="005F25DA" w:rsidP="00AD7A3C">
      <w:pPr>
        <w:pStyle w:val="ListNumber"/>
        <w:numPr>
          <w:ilvl w:val="0"/>
          <w:numId w:val="26"/>
        </w:numPr>
        <w:rPr>
          <w:rFonts w:eastAsiaTheme="minorEastAsia"/>
        </w:rPr>
      </w:pPr>
      <w:r>
        <w:t xml:space="preserve">Find the equation of the normal to the </w:t>
      </w:r>
      <w:r w:rsidRPr="005F25DA">
        <w:rPr>
          <w:rFonts w:eastAsiaTheme="minorEastAsia"/>
        </w:rPr>
        <w:t xml:space="preserve">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3x</m:t>
            </m:r>
          </m:e>
        </m:func>
      </m:oMath>
      <w:r w:rsidRPr="005F25DA">
        <w:rPr>
          <w:rFonts w:eastAsiaTheme="minorEastAsia"/>
        </w:rPr>
        <w:t xml:space="preserve">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9</m:t>
            </m:r>
          </m:den>
        </m:f>
      </m:oMath>
      <w:r w:rsidRPr="005F25DA">
        <w:rPr>
          <w:rFonts w:eastAsiaTheme="minorEastAsia"/>
        </w:rPr>
        <w:t>.</w:t>
      </w:r>
    </w:p>
    <w:p w14:paraId="65DACC43" w14:textId="3BAE3F22" w:rsidR="00496BA3" w:rsidRPr="002143A2" w:rsidRDefault="00496BA3" w:rsidP="00AD7A3C">
      <w:pPr>
        <w:spacing w:before="120"/>
      </w:pPr>
      <m:oMathPara>
        <m:oMathParaPr>
          <m:jc m:val="left"/>
        </m:oMathParaPr>
        <m:oMath>
          <m:r>
            <w:rPr>
              <w:rFonts w:ascii="Cambria Math" w:hAnsi="Cambria Math"/>
            </w:rPr>
            <m:t>y</m:t>
          </m:r>
          <m:r>
            <m:rPr>
              <m:aln/>
            </m:rP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3x</m:t>
              </m:r>
            </m:e>
          </m:func>
          <m:r>
            <m:rPr>
              <m:sty m:val="p"/>
            </m:rPr>
            <w:rPr>
              <w:rFonts w:ascii="Cambria Math" w:hAnsi="Cambria Math"/>
            </w:rPr>
            <w:br/>
          </m:r>
        </m:oMath>
        <m:oMath>
          <m:r>
            <w:rPr>
              <w:rFonts w:ascii="Cambria Math" w:hAnsi="Cambria Math"/>
            </w:rPr>
            <m:t>y</m:t>
          </m:r>
          <m:r>
            <m:rPr>
              <m:aln/>
            </m:rPr>
            <w:rPr>
              <w:rFonts w:ascii="Cambria Math" w:hAnsi="Cambria Math"/>
            </w:rPr>
            <m:t>=</m:t>
          </m:r>
          <m:func>
            <m:funcPr>
              <m:ctrlPr>
                <w:rPr>
                  <w:rFonts w:ascii="Cambria Math" w:hAnsi="Cambria Math"/>
                  <w:i/>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w:rPr>
                          <w:rFonts w:ascii="Cambria Math" w:hAnsi="Cambria Math"/>
                        </w:rPr>
                        <m:t>3π</m:t>
                      </m:r>
                    </m:num>
                    <m:den>
                      <m:r>
                        <w:rPr>
                          <w:rFonts w:ascii="Cambria Math" w:hAnsi="Cambria Math"/>
                        </w:rPr>
                        <m:t>9</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f>
                <m:fPr>
                  <m:ctrlPr>
                    <w:rPr>
                      <w:rFonts w:ascii="Cambria Math" w:hAnsi="Cambria Math"/>
                      <w:i/>
                    </w:rPr>
                  </m:ctrlPr>
                </m:fPr>
                <m:num>
                  <m:r>
                    <w:rPr>
                      <w:rFonts w:ascii="Cambria Math" w:hAnsi="Cambria Math"/>
                    </w:rPr>
                    <m:t>π</m:t>
                  </m:r>
                </m:num>
                <m:den>
                  <m:r>
                    <w:rPr>
                      <w:rFonts w:ascii="Cambria Math" w:hAnsi="Cambria Math"/>
                    </w:rPr>
                    <m:t>3</m:t>
                  </m:r>
                </m:den>
              </m:f>
            </m:e>
          </m:func>
          <m:r>
            <m:rPr>
              <m:sty m:val="p"/>
            </m:rPr>
            <w:rPr>
              <w:rFonts w:ascii="Cambria Math" w:hAnsi="Cambria Math"/>
            </w:rPr>
            <w:br/>
          </m:r>
        </m:oMath>
        <m:oMath>
          <m:r>
            <m:rPr>
              <m:aln/>
            </m:rPr>
            <w:rPr>
              <w:rFonts w:ascii="Cambria Math" w:hAnsi="Cambria Math"/>
            </w:rPr>
            <m:t>=</m:t>
          </m:r>
          <m:rad>
            <m:radPr>
              <m:degHide m:val="1"/>
              <m:ctrlPr>
                <w:rPr>
                  <w:rFonts w:ascii="Cambria Math" w:hAnsi="Cambria Math"/>
                </w:rPr>
              </m:ctrlPr>
            </m:radPr>
            <m:deg/>
            <m:e>
              <m:r>
                <w:rPr>
                  <w:rFonts w:ascii="Cambria Math" w:hAnsi="Cambria Math"/>
                </w:rPr>
                <m:t>3</m:t>
              </m:r>
            </m:e>
          </m:rad>
          <m:r>
            <m:rPr>
              <m:sty m:val="p"/>
            </m:rPr>
            <w:rPr>
              <w:rFonts w:ascii="Cambria Math" w:hAnsi="Cambria Math"/>
            </w:rPr>
            <w:br/>
          </m:r>
        </m:oMath>
      </m:oMathPara>
      <w:r w:rsidR="006701F5" w:rsidRPr="006701F5">
        <w:t>Point</w:t>
      </w:r>
      <w:r w:rsidRPr="006701F5">
        <w:t xml:space="preserve"> is </w:t>
      </w:r>
      <m:oMath>
        <m:d>
          <m:dPr>
            <m:sepChr m:val=","/>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9</m:t>
                </m:r>
              </m:den>
            </m:f>
          </m:e>
          <m:e>
            <m:rad>
              <m:radPr>
                <m:degHide m:val="1"/>
                <m:ctrlPr>
                  <w:rPr>
                    <w:rFonts w:ascii="Cambria Math" w:hAnsi="Cambria Math"/>
                  </w:rPr>
                </m:ctrlPr>
              </m:radPr>
              <m:deg/>
              <m:e>
                <m:r>
                  <w:rPr>
                    <w:rFonts w:ascii="Cambria Math" w:hAnsi="Cambria Math"/>
                  </w:rPr>
                  <m:t>3</m:t>
                </m:r>
              </m:e>
            </m:rad>
          </m:e>
        </m:d>
      </m:oMath>
    </w:p>
    <w:p w14:paraId="0707C573" w14:textId="77777777" w:rsidR="006701F5" w:rsidRDefault="009E5227" w:rsidP="00AD7A3C">
      <w:pPr>
        <w:spacing w:before="120"/>
        <w:rPr>
          <w:rFonts w:eastAsiaTheme="minorEastAsia"/>
        </w:rPr>
      </w:pPr>
      <m:oMathPara>
        <m:oMathParaPr>
          <m:jc m:val="left"/>
        </m:oMathParaPr>
        <m:oMath>
          <m:f>
            <m:fPr>
              <m:ctrlPr>
                <w:rPr>
                  <w:rFonts w:ascii="Cambria Math" w:hAnsi="Cambria Math"/>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m:t>
          </m:r>
          <m:r>
            <m:rPr>
              <m:sty m:val="p"/>
            </m:rPr>
            <w:rPr>
              <w:rFonts w:ascii="Cambria Math" w:hAnsi="Cambria Math"/>
            </w:rPr>
            <m:t>tan</m:t>
          </m:r>
          <m:r>
            <w:rPr>
              <w:rFonts w:ascii="Cambria Math" w:hAnsi="Cambria Math"/>
            </w:rPr>
            <m:t>⁡</m:t>
          </m:r>
          <m:r>
            <w:rPr>
              <w:rFonts w:ascii="Cambria Math" w:hAnsi="Cambria Math"/>
            </w:rPr>
            <m:t>3</m:t>
          </m:r>
          <m:r>
            <w:rPr>
              <w:rFonts w:ascii="Cambria Math" w:hAnsi="Cambria Math"/>
            </w:rPr>
            <m:t>x</m:t>
          </m:r>
          <m:r>
            <w:rPr>
              <w:rFonts w:ascii="Cambria Math" w:hAnsi="Cambria Math"/>
            </w:rPr>
            <m:t>)=3</m:t>
          </m:r>
          <m:sSup>
            <m:sSupPr>
              <m:ctrlPr>
                <w:rPr>
                  <w:rFonts w:ascii="Cambria Math" w:hAnsi="Cambria Math"/>
                </w:rPr>
              </m:ctrlPr>
            </m:sSupPr>
            <m:e>
              <m:r>
                <m:rPr>
                  <m:sty m:val="p"/>
                </m:rPr>
                <w:rPr>
                  <w:rFonts w:ascii="Cambria Math" w:hAnsi="Cambria Math"/>
                </w:rPr>
                <m:t>sec</m:t>
              </m:r>
              <m:r>
                <w:rPr>
                  <w:rFonts w:ascii="Cambria Math" w:hAnsi="Cambria Math"/>
                </w:rPr>
                <m:t>⁡</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m:t>
          </m:r>
          <m:r>
            <m:rPr>
              <m:sty m:val="p"/>
            </m:rPr>
            <w:br/>
          </m:r>
        </m:oMath>
      </m:oMathPara>
      <w:r w:rsidR="002143A2" w:rsidRPr="002143A2">
        <w:t>at </w:t>
      </w:r>
      <m:oMath>
        <m:r>
          <w:rPr>
            <w:rFonts w:ascii="Cambria Math" w:hAnsi="Cambria Math"/>
          </w:rPr>
          <m:t>x</m:t>
        </m:r>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9</m:t>
            </m:r>
          </m:den>
        </m:f>
      </m:oMath>
      <w:r w:rsidR="006701F5">
        <w:t xml:space="preserve">, </w:t>
      </w:r>
      <m:oMath>
        <m:r>
          <w:rPr>
            <w:rFonts w:ascii="Cambria Math" w:hAnsi="Cambria Math"/>
          </w:rPr>
          <m:t>3</m:t>
        </m:r>
        <m:r>
          <w:rPr>
            <w:rFonts w:ascii="Cambria Math" w:hAnsi="Cambria Math"/>
          </w:rPr>
          <m:t>x</m:t>
        </m:r>
        <m:r>
          <w:rPr>
            <w:rFonts w:ascii="Cambria Math" w:hAnsi="Cambria Math"/>
          </w:rPr>
          <m:t>=3×</m:t>
        </m:r>
        <m:f>
          <m:fPr>
            <m:ctrlPr>
              <w:rPr>
                <w:rFonts w:ascii="Cambria Math" w:hAnsi="Cambria Math"/>
              </w:rPr>
            </m:ctrlPr>
          </m:fPr>
          <m:num>
            <m:r>
              <w:rPr>
                <w:rFonts w:ascii="Cambria Math" w:hAnsi="Cambria Math"/>
              </w:rPr>
              <m:t>π</m:t>
            </m:r>
          </m:num>
          <m:den>
            <m:r>
              <w:rPr>
                <w:rFonts w:ascii="Cambria Math" w:hAnsi="Cambria Math"/>
              </w:rPr>
              <m:t>9</m:t>
            </m:r>
          </m:den>
        </m:f>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3</m:t>
            </m:r>
          </m:den>
        </m:f>
      </m:oMath>
    </w:p>
    <w:p w14:paraId="132BF225" w14:textId="6512740D" w:rsidR="00042C22" w:rsidRDefault="009E5227" w:rsidP="00AD7A3C">
      <w:pPr>
        <w:spacing w:before="120"/>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sty m:val="p"/>
              <m:aln/>
            </m:rPr>
            <w:rPr>
              <w:rFonts w:ascii="Cambria Math"/>
            </w:rPr>
            <m:t>=3</m:t>
          </m:r>
          <m:func>
            <m:funcPr>
              <m:ctrlPr>
                <w:rPr>
                  <w:rFonts w:ascii="Cambria Math" w:hAnsi="Cambria Math"/>
                </w:rPr>
              </m:ctrlPr>
            </m:funcPr>
            <m:fName>
              <m:sSup>
                <m:sSupPr>
                  <m:ctrlPr>
                    <w:rPr>
                      <w:rFonts w:ascii="Cambria Math" w:hAnsi="Cambria Math"/>
                    </w:rPr>
                  </m:ctrlPr>
                </m:sSupPr>
                <m:e>
                  <m:r>
                    <m:rPr>
                      <m:sty m:val="p"/>
                    </m:rPr>
                    <w:rPr>
                      <w:rFonts w:ascii="Cambria Math"/>
                    </w:rPr>
                    <m:t>sec</m:t>
                  </m:r>
                </m:e>
                <m:sup>
                  <m:r>
                    <m:rPr>
                      <m:sty m:val="p"/>
                    </m:rPr>
                    <w:rPr>
                      <w:rFonts w:ascii="Cambria Math"/>
                    </w:rPr>
                    <m:t>2</m:t>
                  </m:r>
                  <m:ctrlPr>
                    <w:rPr>
                      <w:rFonts w:ascii="Cambria Math" w:hAnsi="Cambria Math" w:cs="Cambria Math"/>
                    </w:rPr>
                  </m:ctrlPr>
                </m:sup>
              </m:sSup>
              <m:ctrlPr>
                <w:rPr>
                  <w:rFonts w:ascii="Cambria Math" w:hAnsi="Cambria Math"/>
                  <w:i/>
                </w:rPr>
              </m:ctrlPr>
            </m:fName>
            <m:e>
              <m:f>
                <m:fPr>
                  <m:ctrlPr>
                    <w:rPr>
                      <w:rFonts w:ascii="Cambria Math" w:hAnsi="Cambria Math"/>
                      <w:i/>
                    </w:rPr>
                  </m:ctrlPr>
                </m:fPr>
                <m:num>
                  <m:r>
                    <w:rPr>
                      <w:rFonts w:ascii="Cambria Math" w:hAnsi="Cambria Math"/>
                    </w:rPr>
                    <m:t>π</m:t>
                  </m:r>
                </m:num>
                <m:den>
                  <m:r>
                    <w:rPr>
                      <w:rFonts w:ascii="Cambria Math" w:hAnsi="Cambria Math"/>
                    </w:rPr>
                    <m:t>3</m:t>
                  </m:r>
                </m:den>
              </m:f>
              <m:ctrlPr>
                <w:rPr>
                  <w:rFonts w:ascii="Cambria Math" w:hAnsi="Cambria Math"/>
                  <w:i/>
                </w:rPr>
              </m:ctrlPr>
            </m:e>
          </m:func>
          <m:r>
            <m:rPr>
              <m:sty m:val="p"/>
            </m:rPr>
            <w:rPr>
              <w:rFonts w:ascii="Cambria Math"/>
            </w:rPr>
            <w:br/>
          </m:r>
        </m:oMath>
        <m:oMath>
          <m:r>
            <m:rPr>
              <m:sty m:val="p"/>
              <m:aln/>
            </m:rPr>
            <w:rPr>
              <w:rFonts w:ascii="Cambria Math"/>
            </w:rPr>
            <m:t>=3</m:t>
          </m:r>
          <m:r>
            <m:rPr>
              <m:sty m:val="p"/>
            </m:rPr>
            <w:rPr>
              <w:rFonts w:ascii="Cambria Math" w:hAnsi="Cambria Math"/>
            </w:rPr>
            <m:t>×</m:t>
          </m:r>
          <m:f>
            <m:fPr>
              <m:ctrlPr>
                <w:rPr>
                  <w:rFonts w:ascii="Cambria Math" w:hAnsi="Cambria Math"/>
                </w:rPr>
              </m:ctrlPr>
            </m:fPr>
            <m:num>
              <m:r>
                <m:rPr>
                  <m:sty m:val="p"/>
                </m:rPr>
                <w:rPr>
                  <w:rFonts w:ascii="Cambria Math"/>
                </w:rPr>
                <m:t>1</m:t>
              </m:r>
            </m:num>
            <m:den>
              <m:func>
                <m:funcPr>
                  <m:ctrlPr>
                    <w:rPr>
                      <w:rFonts w:ascii="Cambria Math" w:hAnsi="Cambria Math"/>
                      <w:i/>
                    </w:rPr>
                  </m:ctrlPr>
                </m:funcPr>
                <m:fName>
                  <m:sSup>
                    <m:sSupPr>
                      <m:ctrlPr>
                        <w:rPr>
                          <w:rFonts w:ascii="Cambria Math" w:hAnsi="Cambria Math"/>
                          <w:i/>
                        </w:rPr>
                      </m:ctrlPr>
                    </m:sSupPr>
                    <m:e>
                      <m:r>
                        <m:rPr>
                          <m:sty m:val="p"/>
                        </m:rPr>
                        <w:rPr>
                          <w:rFonts w:ascii="Cambria Math"/>
                        </w:rPr>
                        <m:t>cos</m:t>
                      </m:r>
                      <m:ctrlPr>
                        <w:rPr>
                          <w:rFonts w:ascii="Cambria Math" w:hAnsi="Cambria Math"/>
                        </w:rPr>
                      </m:ctrlPr>
                    </m:e>
                    <m:sup>
                      <m:r>
                        <w:rPr>
                          <w:rFonts w:ascii="Cambria Math"/>
                        </w:rPr>
                        <m:t>2</m:t>
                      </m:r>
                      <m:ctrlPr>
                        <w:rPr>
                          <w:rFonts w:ascii="Cambria Math" w:hAnsi="Cambria Math" w:cs="Cambria Math"/>
                        </w:rPr>
                      </m:ctrlPr>
                    </m:sup>
                  </m:sSup>
                </m:fName>
                <m:e>
                  <m:f>
                    <m:fPr>
                      <m:ctrlPr>
                        <w:rPr>
                          <w:rFonts w:ascii="Cambria Math" w:hAnsi="Cambria Math"/>
                          <w:i/>
                        </w:rPr>
                      </m:ctrlPr>
                    </m:fPr>
                    <m:num>
                      <m:r>
                        <w:rPr>
                          <w:rFonts w:ascii="Cambria Math"/>
                        </w:rPr>
                        <m:t>π</m:t>
                      </m:r>
                    </m:num>
                    <m:den>
                      <m:r>
                        <w:rPr>
                          <w:rFonts w:ascii="Cambria Math"/>
                        </w:rPr>
                        <m:t>3</m:t>
                      </m:r>
                    </m:den>
                  </m:f>
                </m:e>
              </m:func>
            </m:den>
          </m:f>
          <m:r>
            <m:rPr>
              <m:sty m:val="p"/>
            </m:rPr>
            <w:rPr>
              <w:rFonts w:ascii="Cambria Math"/>
            </w:rPr>
            <w:br/>
          </m:r>
        </m:oMath>
        <m:oMath>
          <m:r>
            <m:rPr>
              <m:sty m:val="p"/>
              <m:aln/>
            </m:rPr>
            <w:rPr>
              <w:rFonts w:ascii="Cambria Math"/>
            </w:rPr>
            <m:t>=12</m:t>
          </m:r>
          <m:r>
            <m:rPr>
              <m:sty m:val="p"/>
            </m:rPr>
            <w:br/>
          </m:r>
        </m:oMath>
      </m:oMathPara>
      <w:r w:rsidR="00042C22">
        <w:t xml:space="preserve">Gradient of tangent is </w:t>
      </w:r>
      <m:oMath>
        <m:r>
          <w:rPr>
            <w:rFonts w:ascii="Cambria Math" w:hAnsi="Cambria Math"/>
          </w:rPr>
          <m:t>12</m:t>
        </m:r>
      </m:oMath>
      <w:r w:rsidR="00042C22">
        <w:t xml:space="preserve">, so gradient of normal is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oMath>
      <w:r w:rsidR="00042C22">
        <w:rPr>
          <w:rFonts w:eastAsiaTheme="minorEastAsia"/>
        </w:rPr>
        <w:t>.</w:t>
      </w:r>
    </w:p>
    <w:p w14:paraId="2073FD0A" w14:textId="2F4FB1C3" w:rsidR="00A26C4D" w:rsidRPr="00D91B35" w:rsidRDefault="00042C22" w:rsidP="00AD7A3C">
      <w:pPr>
        <w:spacing w:before="120"/>
        <w:rPr>
          <w:rFonts w:eastAsiaTheme="minorEastAsia"/>
        </w:rPr>
      </w:pPr>
      <w:r>
        <w:rPr>
          <w:rFonts w:eastAsiaTheme="minorEastAsia"/>
        </w:rPr>
        <w:t xml:space="preserve">Equation of normal: </w:t>
      </w:r>
      <m:oMath>
        <m:r>
          <w:rPr>
            <w:rFonts w:ascii="Cambria Math" w:eastAsiaTheme="minorEastAsia" w:hAnsi="Cambria Math"/>
          </w:rPr>
          <m:t>y-</m:t>
        </m:r>
        <m:rad>
          <m:radPr>
            <m:degHide m:val="1"/>
            <m:ctrlPr>
              <w:rPr>
                <w:rFonts w:ascii="Cambria Math" w:eastAsiaTheme="minorEastAsia" w:hAnsi="Cambria Math"/>
                <w:i/>
              </w:rPr>
            </m:ctrlPr>
          </m:radPr>
          <m:deg>
            <m:ctrlPr>
              <w:rPr>
                <w:rFonts w:ascii="Cambria Math" w:hAnsi="Cambria Math"/>
                <w:i/>
              </w:rPr>
            </m:ctrlPr>
          </m:deg>
          <m:e>
            <m:r>
              <w:rPr>
                <w:rFonts w:ascii="Cambria Math" w:hAnsi="Cambria Math"/>
              </w:rPr>
              <m:t>3</m:t>
            </m:r>
          </m:e>
        </m:ra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9</m:t>
                </m:r>
              </m:den>
            </m:f>
          </m:e>
        </m:d>
        <m:r>
          <m:rPr>
            <m:sty m:val="p"/>
          </m:rPr>
          <w:rPr>
            <w:rFonts w:ascii="Cambria Math" w:hAnsi="Cambria Math"/>
          </w:rPr>
          <w:br/>
        </m:r>
      </m:oMath>
    </w:p>
    <w:p w14:paraId="2F9D0AE5" w14:textId="4CF56E98" w:rsidR="00EC32D3" w:rsidRDefault="00EC32D3" w:rsidP="00AD7A3C">
      <w:pPr>
        <w:pStyle w:val="ListNumber"/>
        <w:numPr>
          <w:ilvl w:val="0"/>
          <w:numId w:val="11"/>
        </w:numPr>
        <w:rPr>
          <w:rFonts w:eastAsiaTheme="minorEastAsia"/>
        </w:rPr>
      </w:pPr>
      <w:r w:rsidRPr="00EC32D3">
        <w:rPr>
          <w:rFonts w:eastAsiaTheme="minorEastAsia"/>
        </w:rPr>
        <w:t>Differentiate</w:t>
      </w:r>
      <w:r w:rsidR="005663A0">
        <w:rPr>
          <w:rFonts w:eastAsiaTheme="minorEastAsia"/>
        </w:rPr>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Pr="00EC32D3">
        <w:rPr>
          <w:rFonts w:eastAsiaTheme="minorEastAsia"/>
        </w:rPr>
        <w:t>. Find all</w:t>
      </w:r>
      <w:r w:rsidR="009A2767">
        <w:rPr>
          <w:rFonts w:eastAsiaTheme="minorEastAsia"/>
        </w:rPr>
        <w:t xml:space="preserve"> values of</w:t>
      </w:r>
      <w:r w:rsidR="005663A0">
        <w:rPr>
          <w:rFonts w:eastAsiaTheme="minorEastAsia"/>
        </w:rPr>
        <w:t xml:space="preserve"> </w:t>
      </w:r>
      <m:oMath>
        <m:r>
          <w:rPr>
            <w:rFonts w:ascii="Cambria Math" w:eastAsiaTheme="minorEastAsia" w:hAnsi="Cambria Math"/>
          </w:rPr>
          <m:t>x</m:t>
        </m:r>
      </m:oMath>
      <w:r w:rsidR="005663A0">
        <w:rPr>
          <w:rFonts w:eastAsiaTheme="minorEastAsia"/>
        </w:rPr>
        <w:t xml:space="preserve"> </w:t>
      </w:r>
      <w:r w:rsidRPr="00EC32D3">
        <w:rPr>
          <w:rFonts w:eastAsiaTheme="minorEastAsia"/>
        </w:rPr>
        <w:t>in the domain</w:t>
      </w:r>
      <w:r w:rsidR="005663A0">
        <w:rPr>
          <w:rFonts w:eastAsiaTheme="minorEastAsia"/>
        </w:rPr>
        <w:t xml:space="preserve"> </w:t>
      </w:r>
      <m:oMath>
        <m:r>
          <w:rPr>
            <w:rFonts w:ascii="Cambria Math" w:eastAsiaTheme="minorEastAsia" w:hAnsi="Cambria Math"/>
          </w:rPr>
          <m:t>[0, 2π]</m:t>
        </m:r>
      </m:oMath>
      <w:r w:rsidR="005663A0">
        <w:rPr>
          <w:rFonts w:eastAsiaTheme="minorEastAsia"/>
        </w:rPr>
        <w:t xml:space="preserve"> </w:t>
      </w:r>
      <w:r w:rsidRPr="00EC32D3">
        <w:rPr>
          <w:rFonts w:eastAsiaTheme="minorEastAsia"/>
        </w:rPr>
        <w:t xml:space="preserve">where the gradient </w:t>
      </w:r>
      <w:r w:rsidR="000669B0" w:rsidRPr="000669B0">
        <w:rPr>
          <w:rFonts w:eastAsiaTheme="minorEastAsia"/>
        </w:rPr>
        <w:t xml:space="preserve">of the tangent to the curve </w:t>
      </w:r>
      <w:r w:rsidRPr="00EC32D3">
        <w:rPr>
          <w:rFonts w:eastAsiaTheme="minorEastAsia"/>
        </w:rPr>
        <w:t>equals 1.</w:t>
      </w:r>
    </w:p>
    <w:p w14:paraId="5E293867" w14:textId="1E07ACDD" w:rsidR="003B2C93" w:rsidRPr="00FC39BE" w:rsidRDefault="009E5227" w:rsidP="00AD7A3C">
      <w:pPr>
        <w:pStyle w:val="ListNumber"/>
        <w:numPr>
          <w:ilvl w:val="0"/>
          <w:numId w:val="0"/>
        </w:num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oMath>
      </m:oMathPara>
    </w:p>
    <w:p w14:paraId="035EE38B" w14:textId="32B25960" w:rsidR="00FC39BE" w:rsidRDefault="00FC39BE" w:rsidP="00AD7A3C">
      <w:pPr>
        <w:pStyle w:val="ListNumber"/>
        <w:numPr>
          <w:ilvl w:val="0"/>
          <w:numId w:val="0"/>
        </w:numPr>
        <w:rPr>
          <w:rFonts w:eastAsiaTheme="minorEastAsia"/>
        </w:rPr>
      </w:pPr>
      <w:r>
        <w:rPr>
          <w:rFonts w:eastAsiaTheme="minorEastAsia"/>
        </w:rPr>
        <w:t xml:space="preserve">Solve </w:t>
      </w:r>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r>
          <w:rPr>
            <w:rFonts w:ascii="Cambria Math" w:eastAsiaTheme="minorEastAsia" w:hAnsi="Cambria Math"/>
          </w:rPr>
          <m:t>=1</m:t>
        </m:r>
      </m:oMath>
      <w:r w:rsidR="00931638">
        <w:rPr>
          <w:rFonts w:eastAsiaTheme="minorEastAsia"/>
        </w:rPr>
        <w:t>:</w:t>
      </w:r>
    </w:p>
    <w:p w14:paraId="7C380863" w14:textId="6069AEC6" w:rsidR="004C52AD" w:rsidRPr="004C52AD" w:rsidRDefault="009E5227" w:rsidP="00AD7A3C">
      <w:pPr>
        <w:pStyle w:val="ListNumber"/>
        <w:numPr>
          <w:ilvl w:val="0"/>
          <w:numId w:val="0"/>
        </w:num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den>
          </m:f>
          <m:r>
            <m:rPr>
              <m:aln/>
            </m:rPr>
            <w:rPr>
              <w:rFonts w:ascii="Cambria Math" w:eastAsiaTheme="minorEastAsia" w:hAnsi="Cambria Math"/>
            </w:rPr>
            <m:t>=1</m:t>
          </m:r>
          <m:r>
            <m:rPr>
              <m:sty m:val="p"/>
            </m:rPr>
            <w:rPr>
              <w:rFonts w:ascii="Cambria Math" w:eastAsiaTheme="minorEastAsia" w:hAnsi="Cambria Math"/>
            </w:rPr>
            <w:br/>
          </m:r>
        </m:oMath>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x</m:t>
              </m:r>
            </m:e>
          </m:func>
          <m:r>
            <m:rPr>
              <m:aln/>
            </m:rPr>
            <w:rPr>
              <w:rFonts w:ascii="Cambria Math" w:eastAsiaTheme="minorEastAsia" w:hAnsi="Cambria Math"/>
            </w:rPr>
            <m:t>=1</m:t>
          </m:r>
          <m:r>
            <m:rPr>
              <m:sty m:val="p"/>
            </m:rPr>
            <w:rPr>
              <w:rFonts w:ascii="Cambria Math" w:eastAsiaTheme="minorEastAsia" w:hAnsi="Cambria Math"/>
            </w:rPr>
            <w:br/>
          </m:r>
        </m:oMath>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m:rPr>
              <m:aln/>
            </m:rPr>
            <w:rPr>
              <w:rFonts w:ascii="Cambria Math" w:eastAsiaTheme="minorEastAsia" w:hAnsi="Cambria Math"/>
            </w:rPr>
            <m:t>=±1</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=0, </m:t>
          </m:r>
          <m:r>
            <w:rPr>
              <w:rFonts w:ascii="Cambria Math" w:eastAsiaTheme="minorEastAsia" w:hAnsi="Cambria Math"/>
            </w:rPr>
            <m:t>π</m:t>
          </m:r>
          <m:r>
            <w:rPr>
              <w:rFonts w:ascii="Cambria Math" w:eastAsiaTheme="minorEastAsia" w:hAnsi="Cambria Math"/>
            </w:rPr>
            <m:t>, 2</m:t>
          </m:r>
          <m:r>
            <w:rPr>
              <w:rFonts w:ascii="Cambria Math" w:eastAsiaTheme="minorEastAsia" w:hAnsi="Cambria Math"/>
            </w:rPr>
            <m:t>π</m:t>
          </m:r>
          <m:r>
            <w:rPr>
              <w:rFonts w:ascii="Cambria Math" w:eastAsiaTheme="minorEastAsia" w:hAnsi="Cambria Math"/>
            </w:rPr>
            <m:t xml:space="preserve"> </m:t>
          </m:r>
        </m:oMath>
      </m:oMathPara>
    </w:p>
    <w:p w14:paraId="2DC3FCE0" w14:textId="77777777" w:rsidR="00FC39BE" w:rsidRPr="00FC39BE" w:rsidRDefault="00FC39BE" w:rsidP="00AD7A3C">
      <w:pPr>
        <w:pStyle w:val="ListNumber"/>
        <w:numPr>
          <w:ilvl w:val="0"/>
          <w:numId w:val="0"/>
        </w:numPr>
        <w:ind w:left="567" w:hanging="567"/>
        <w:rPr>
          <w:rFonts w:eastAsiaTheme="minorEastAsia"/>
        </w:rPr>
      </w:pPr>
    </w:p>
    <w:p w14:paraId="1878B611" w14:textId="4963B8ED" w:rsidR="00E41C12" w:rsidRDefault="00E41C12" w:rsidP="00AD7A3C">
      <w:pPr>
        <w:pStyle w:val="ListNumber"/>
        <w:numPr>
          <w:ilvl w:val="0"/>
          <w:numId w:val="11"/>
        </w:numPr>
        <w:rPr>
          <w:rFonts w:eastAsiaTheme="minorEastAsia"/>
        </w:rPr>
      </w:pPr>
      <w:r>
        <w:t xml:space="preserve">Show that the line </w:t>
      </w:r>
      <m:oMath>
        <m:r>
          <w:rPr>
            <w:rFonts w:ascii="Cambria Math" w:hAnsi="Cambria Math"/>
          </w:rPr>
          <m:t>y=2x</m:t>
        </m:r>
      </m:oMath>
      <w:r>
        <w:rPr>
          <w:rFonts w:eastAsiaTheme="minorEastAsia"/>
        </w:rPr>
        <w:t xml:space="preserve"> is a tangent to the 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2x</m:t>
            </m:r>
          </m:e>
        </m:func>
      </m:oMath>
      <w:r>
        <w:rPr>
          <w:rFonts w:eastAsiaTheme="minorEastAsia"/>
        </w:rPr>
        <w:t xml:space="preserve"> at </w:t>
      </w:r>
      <m:oMath>
        <m:r>
          <w:rPr>
            <w:rFonts w:ascii="Cambria Math" w:eastAsiaTheme="minorEastAsia" w:hAnsi="Cambria Math"/>
          </w:rPr>
          <m:t>(0,0)</m:t>
        </m:r>
      </m:oMath>
      <w:r>
        <w:rPr>
          <w:rFonts w:eastAsiaTheme="minorEastAsia"/>
        </w:rPr>
        <w:t>.</w:t>
      </w:r>
    </w:p>
    <w:p w14:paraId="64E0A039" w14:textId="77777777" w:rsidR="00AD7A3C" w:rsidRDefault="0045584A" w:rsidP="00AD7A3C">
      <w:pPr>
        <w:pStyle w:val="ListNumber"/>
        <w:numPr>
          <w:ilvl w:val="0"/>
          <w:numId w:val="0"/>
        </w:numPr>
        <w:ind w:left="567" w:hanging="567"/>
        <w:rPr>
          <w:rFonts w:eastAsiaTheme="minorEastAsia"/>
        </w:rPr>
      </w:pPr>
      <w:r>
        <w:rPr>
          <w:rFonts w:eastAsiaTheme="minorEastAsia"/>
        </w:rPr>
        <w:t xml:space="preserve">At </w:t>
      </w:r>
      <m:oMath>
        <m:r>
          <w:rPr>
            <w:rFonts w:ascii="Cambria Math" w:eastAsiaTheme="minorEastAsia" w:hAnsi="Cambria Math"/>
          </w:rPr>
          <m:t>x=0</m:t>
        </m:r>
      </m:oMath>
      <w:r>
        <w:rPr>
          <w:rFonts w:eastAsiaTheme="minorEastAsia"/>
        </w:rPr>
        <w:t xml:space="preserve">, </w:t>
      </w:r>
    </w:p>
    <w:p w14:paraId="0AA4105E" w14:textId="77777777" w:rsidR="00AD7A3C" w:rsidRDefault="0045584A" w:rsidP="00AD7A3C">
      <w:pPr>
        <w:pStyle w:val="ListNumber"/>
        <w:numPr>
          <w:ilvl w:val="0"/>
          <w:numId w:val="0"/>
        </w:numPr>
        <w:ind w:left="567" w:hanging="567"/>
        <w:rPr>
          <w:rFonts w:eastAsiaTheme="minorEastAsia"/>
        </w:rPr>
      </w:p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2×0</m:t>
            </m:r>
          </m:e>
        </m:func>
        <m:r>
          <w:rPr>
            <w:rFonts w:ascii="Cambria Math" w:eastAsiaTheme="minorEastAsia" w:hAnsi="Cambria Math"/>
          </w:rPr>
          <m:t>=0</m:t>
        </m:r>
      </m:oMath>
      <w:r w:rsidR="00456FB8">
        <w:rPr>
          <w:rFonts w:eastAsiaTheme="minorEastAsia"/>
        </w:rPr>
        <w:t xml:space="preserve"> </w:t>
      </w:r>
    </w:p>
    <w:p w14:paraId="61058694" w14:textId="078E5CC9" w:rsidR="004C52AD" w:rsidRDefault="00AD7A3C" w:rsidP="00AD7A3C">
      <w:pPr>
        <w:pStyle w:val="ListNumber"/>
        <w:numPr>
          <w:ilvl w:val="0"/>
          <w:numId w:val="0"/>
        </w:numPr>
        <w:ind w:left="567" w:hanging="567"/>
        <w:rPr>
          <w:rFonts w:eastAsiaTheme="minorEastAsia"/>
        </w:rPr>
      </w:pPr>
      <w:r>
        <w:rPr>
          <w:rFonts w:eastAsiaTheme="minorEastAsia"/>
        </w:rPr>
        <w:t>So,</w:t>
      </w:r>
      <w:r w:rsidR="00456FB8">
        <w:rPr>
          <w:rFonts w:eastAsiaTheme="minorEastAsia"/>
        </w:rPr>
        <w:t xml:space="preserve"> the point </w:t>
      </w:r>
      <m:oMath>
        <m:r>
          <w:rPr>
            <w:rFonts w:ascii="Cambria Math" w:eastAsiaTheme="minorEastAsia" w:hAnsi="Cambria Math"/>
          </w:rPr>
          <m:t>(0,0)</m:t>
        </m:r>
      </m:oMath>
      <w:r w:rsidR="00456FB8">
        <w:rPr>
          <w:rFonts w:eastAsiaTheme="minorEastAsia"/>
        </w:rPr>
        <w:t xml:space="preserve"> is on the curve.</w:t>
      </w:r>
    </w:p>
    <w:p w14:paraId="6C0B5611" w14:textId="26CF8601" w:rsidR="00456FB8" w:rsidRPr="00456FB8" w:rsidRDefault="009E5227" w:rsidP="00AD7A3C">
      <w:pPr>
        <w:pStyle w:val="ListNumber"/>
        <w:numPr>
          <w:ilvl w:val="0"/>
          <w:numId w:val="0"/>
        </w:num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dx</m:t>
              </m:r>
            </m:den>
          </m:f>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m:t>
              </m:r>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2</m:t>
              </m:r>
              <m:r>
                <w:rPr>
                  <w:rFonts w:ascii="Cambria Math" w:eastAsiaTheme="minorEastAsia" w:hAnsi="Cambria Math"/>
                </w:rPr>
                <m:t>x</m:t>
              </m:r>
            </m:e>
          </m:func>
        </m:oMath>
      </m:oMathPara>
    </w:p>
    <w:p w14:paraId="38DF81F7" w14:textId="77777777" w:rsidR="005F1A99" w:rsidRDefault="005F1A99" w:rsidP="00AD7A3C">
      <w:pPr>
        <w:pStyle w:val="ListNumber"/>
        <w:numPr>
          <w:ilvl w:val="0"/>
          <w:numId w:val="0"/>
        </w:numPr>
        <w:rPr>
          <w:rFonts w:eastAsiaTheme="minorEastAsia"/>
        </w:rPr>
      </w:pPr>
      <w:r>
        <w:rPr>
          <w:rFonts w:eastAsiaTheme="minorEastAsia"/>
        </w:rPr>
        <w:t xml:space="preserve">At </w:t>
      </w:r>
      <m:oMath>
        <m:r>
          <w:rPr>
            <w:rFonts w:ascii="Cambria Math" w:eastAsiaTheme="minorEastAsia" w:hAnsi="Cambria Math"/>
          </w:rPr>
          <m:t>x=0</m:t>
        </m:r>
      </m:oMath>
      <w:r>
        <w:rPr>
          <w:rFonts w:eastAsiaTheme="minorEastAsia"/>
        </w:rPr>
        <w:t xml:space="preserve">, </w:t>
      </w:r>
    </w:p>
    <w:p w14:paraId="7A13BA40" w14:textId="65C8D6E7" w:rsidR="00456FB8" w:rsidRPr="00B14AD2" w:rsidRDefault="009E5227" w:rsidP="00AD7A3C">
      <w:pPr>
        <w:pStyle w:val="ListNumber"/>
        <w:numPr>
          <w:ilvl w:val="0"/>
          <w:numId w:val="0"/>
        </w:num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w:rPr>
                  <w:rFonts w:ascii="Cambria Math" w:eastAsiaTheme="minorEastAsia" w:hAnsi="Cambria Math"/>
                </w:rPr>
                <m:t>0</m:t>
              </m:r>
            </m:e>
          </m:func>
          <m:r>
            <m:rPr>
              <m:sty m:val="p"/>
            </m:rPr>
            <w:rPr>
              <w:rFonts w:ascii="Cambria Math" w:eastAsiaTheme="minorEastAsia" w:hAnsi="Cambria Math"/>
            </w:rPr>
            <w:br/>
          </m:r>
        </m:oMath>
        <m:oMath>
          <m:r>
            <m:rPr>
              <m:aln/>
            </m:rPr>
            <w:rPr>
              <w:rFonts w:ascii="Cambria Math" w:eastAsiaTheme="minorEastAsia" w:hAnsi="Cambria Math"/>
            </w:rPr>
            <m:t>=2</m:t>
          </m:r>
        </m:oMath>
      </m:oMathPara>
    </w:p>
    <w:p w14:paraId="656AF3F8" w14:textId="14F3CDCF" w:rsidR="0049562F" w:rsidRPr="000B567B" w:rsidRDefault="00B14AD2" w:rsidP="00AD7A3C">
      <w:pPr>
        <w:pStyle w:val="ListNumber"/>
        <w:numPr>
          <w:ilvl w:val="0"/>
          <w:numId w:val="0"/>
        </w:numPr>
        <w:ind w:left="567" w:hanging="567"/>
        <w:rPr>
          <w:rFonts w:eastAsiaTheme="minorEastAsia"/>
        </w:rPr>
      </w:pPr>
      <w:r>
        <w:rPr>
          <w:rFonts w:eastAsiaTheme="minorEastAsia"/>
        </w:rPr>
        <w:t xml:space="preserve">The tangent at </w:t>
      </w:r>
      <m:oMath>
        <m:r>
          <w:rPr>
            <w:rFonts w:ascii="Cambria Math" w:eastAsiaTheme="minorEastAsia" w:hAnsi="Cambria Math"/>
          </w:rPr>
          <m:t>(0,0)</m:t>
        </m:r>
      </m:oMath>
      <w:r>
        <w:rPr>
          <w:rFonts w:eastAsiaTheme="minorEastAsia"/>
        </w:rPr>
        <w:t xml:space="preserve"> has slope </w:t>
      </w:r>
      <m:oMath>
        <m:r>
          <w:rPr>
            <w:rFonts w:ascii="Cambria Math" w:eastAsiaTheme="minorEastAsia" w:hAnsi="Cambria Math"/>
          </w:rPr>
          <m:t>2</m:t>
        </m:r>
      </m:oMath>
      <w:r w:rsidR="000B567B">
        <w:rPr>
          <w:rFonts w:eastAsiaTheme="minorEastAsia"/>
        </w:rPr>
        <w:t xml:space="preserve">, so equation </w:t>
      </w:r>
      <m:oMath>
        <m:r>
          <w:rPr>
            <w:rFonts w:ascii="Cambria Math" w:eastAsiaTheme="minorEastAsia" w:hAnsi="Cambria Math"/>
          </w:rPr>
          <m:t>y=2x</m:t>
        </m:r>
      </m:oMath>
      <w:r w:rsidR="000B567B">
        <w:rPr>
          <w:rFonts w:eastAsiaTheme="minorEastAsia"/>
        </w:rPr>
        <w:t xml:space="preserve"> is a tangent to the 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2x</m:t>
            </m:r>
          </m:e>
        </m:func>
      </m:oMath>
      <w:r w:rsidR="000B567B">
        <w:rPr>
          <w:rFonts w:eastAsiaTheme="minorEastAsia"/>
        </w:rPr>
        <w:t xml:space="preserve"> at </w:t>
      </w:r>
      <m:oMath>
        <m:r>
          <w:rPr>
            <w:rFonts w:ascii="Cambria Math" w:eastAsiaTheme="minorEastAsia" w:hAnsi="Cambria Math"/>
          </w:rPr>
          <m:t>(0,0)</m:t>
        </m:r>
      </m:oMath>
      <w:r w:rsidR="000B567B">
        <w:rPr>
          <w:rFonts w:eastAsiaTheme="minorEastAsia"/>
        </w:rPr>
        <w:t>.</w:t>
      </w:r>
    </w:p>
    <w:p w14:paraId="30C4B038" w14:textId="77777777" w:rsidR="00AA2F4C" w:rsidRDefault="00AA2F4C">
      <w:pPr>
        <w:suppressAutoHyphens w:val="0"/>
        <w:spacing w:before="0" w:after="160" w:line="259" w:lineRule="auto"/>
        <w:rPr>
          <w:rFonts w:eastAsiaTheme="minorEastAsia"/>
        </w:rPr>
      </w:pPr>
      <w:r>
        <w:rPr>
          <w:rFonts w:eastAsiaTheme="minorEastAsia"/>
        </w:rPr>
        <w:br w:type="page"/>
      </w:r>
    </w:p>
    <w:p w14:paraId="28E60380" w14:textId="44EF70BC" w:rsidR="00A26C4D" w:rsidRPr="0021526B" w:rsidRDefault="00A26C4D" w:rsidP="00AD7A3C">
      <w:pPr>
        <w:pStyle w:val="ListNumber"/>
        <w:numPr>
          <w:ilvl w:val="0"/>
          <w:numId w:val="11"/>
        </w:numPr>
        <w:rPr>
          <w:rFonts w:eastAsiaTheme="minorEastAsia"/>
        </w:rPr>
      </w:pPr>
      <w:r>
        <w:rPr>
          <w:rFonts w:eastAsiaTheme="minorEastAsia"/>
        </w:rPr>
        <w:lastRenderedPageBreak/>
        <w:t xml:space="preserve">The point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,1</m:t>
            </m:r>
          </m:e>
        </m:d>
      </m:oMath>
      <w:r>
        <w:rPr>
          <w:rFonts w:eastAsiaTheme="minorEastAsia"/>
        </w:rPr>
        <w:t xml:space="preserve"> lies on the curve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Pr>
          <w:rFonts w:eastAsiaTheme="minorEastAsia"/>
        </w:rPr>
        <w:t xml:space="preserve">. </w:t>
      </w:r>
      <w:r w:rsidRPr="0021526B">
        <w:rPr>
          <w:rFonts w:eastAsiaTheme="minorEastAsia"/>
        </w:rPr>
        <w:t xml:space="preserve">Show that the normal at </w:t>
      </w:r>
      <m:oMath>
        <m:r>
          <w:rPr>
            <w:rFonts w:ascii="Cambria Math" w:eastAsiaTheme="minorEastAsia" w:hAnsi="Cambria Math"/>
          </w:rPr>
          <m:t>P</m:t>
        </m:r>
      </m:oMath>
      <w:r w:rsidRPr="0021526B">
        <w:rPr>
          <w:rFonts w:eastAsiaTheme="minorEastAsia"/>
        </w:rPr>
        <w:t xml:space="preserve"> has the equation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8+π</m:t>
            </m:r>
          </m:num>
          <m:den>
            <m:r>
              <w:rPr>
                <w:rFonts w:ascii="Cambria Math" w:eastAsiaTheme="minorEastAsia" w:hAnsi="Cambria Math"/>
              </w:rPr>
              <m:t>8</m:t>
            </m:r>
          </m:den>
        </m:f>
      </m:oMath>
      <w:r w:rsidRPr="0021526B">
        <w:rPr>
          <w:rFonts w:eastAsiaTheme="minorEastAsia"/>
        </w:rPr>
        <w:t>.</w:t>
      </w:r>
    </w:p>
    <w:p w14:paraId="6E4DF973" w14:textId="77777777" w:rsidR="00AD7A3C" w:rsidRDefault="000B567B" w:rsidP="00AD7A3C">
      <w:pPr>
        <w:suppressAutoHyphens w:val="0"/>
        <w:spacing w:before="120"/>
        <w:rPr>
          <w:rFonts w:eastAsiaTheme="minorEastAsia"/>
        </w:rPr>
      </w:pPr>
      <w:r>
        <w:rPr>
          <w:rFonts w:eastAsiaTheme="minorEastAsia"/>
        </w:rPr>
        <w:t>At</w:t>
      </w:r>
      <w:r w:rsidR="00AD7A3C">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AD7A3C">
        <w:rPr>
          <w:rFonts w:eastAsiaTheme="minorEastAsia"/>
        </w:rPr>
        <w:t>,</w:t>
      </w:r>
      <w:r>
        <w:rPr>
          <w:rFonts w:eastAsiaTheme="minorEastAsia"/>
        </w:rPr>
        <w:t xml:space="preserve"> </w:t>
      </w:r>
    </w:p>
    <w:p w14:paraId="20C0D935" w14:textId="78B650F7" w:rsidR="008E13F7" w:rsidRDefault="008E13F7" w:rsidP="00AD7A3C">
      <w:pPr>
        <w:suppressAutoHyphens w:val="0"/>
        <w:spacing w:before="120"/>
      </w:pPr>
      <m:oMathPara>
        <m:oMathParaPr>
          <m:jc m:val="left"/>
        </m:oMathParaP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e>
              </m:d>
            </m:e>
          </m:func>
          <m:r>
            <w:rPr>
              <w:rFonts w:ascii="Cambria Math" w:hAnsi="Cambria Math"/>
            </w:rPr>
            <m:t xml:space="preserve"> =-(-1)=1</m:t>
          </m:r>
          <m:r>
            <m:rPr>
              <m:sty m:val="p"/>
            </m:rPr>
            <w:br/>
          </m:r>
        </m:oMath>
      </m:oMathPara>
      <w:r w:rsidR="00AD7A3C">
        <w:rPr>
          <w:rFonts w:eastAsiaTheme="minorEastAsia"/>
        </w:rPr>
        <w:t>So, the point</w:t>
      </w:r>
      <m:oMath>
        <m:r>
          <m:rPr>
            <m:sty m:val="p"/>
          </m:rPr>
          <w:rPr>
            <w:rFonts w:ascii="Cambria Math" w:hAnsi="Cambria Math"/>
          </w:rPr>
          <m:t> </m:t>
        </m:r>
        <m:r>
          <w:rPr>
            <w:rFonts w:ascii="Cambria Math" w:hAnsi="Cambria Math"/>
          </w:rPr>
          <m:t>P(-</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,1)</m:t>
        </m:r>
      </m:oMath>
      <w:r w:rsidR="00C25E1E">
        <w:t xml:space="preserve"> </w:t>
      </w:r>
      <w:r w:rsidRPr="008E13F7">
        <w:t>is on the curve.</w:t>
      </w:r>
    </w:p>
    <w:p w14:paraId="7CDCE940" w14:textId="7492E6C6" w:rsidR="00AD7A3C" w:rsidRPr="00AD7A3C" w:rsidRDefault="009E5227" w:rsidP="00AD7A3C">
      <w:pPr>
        <w:suppressAutoHyphens w:val="0"/>
        <w:spacing w:before="120"/>
        <w:rPr>
          <w:rFonts w:eastAsiaTheme="minorEastAsia"/>
        </w:rPr>
      </w:pPr>
      <m:oMathPara>
        <m:oMathParaPr>
          <m:jc m:val="left"/>
        </m:oMathParaP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e>
          </m:d>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sec</m:t>
                  </m:r>
                </m:e>
                <m:sup>
                  <m:r>
                    <w:rPr>
                      <w:rFonts w:ascii="Cambria Math" w:hAnsi="Cambria Math"/>
                    </w:rPr>
                    <m:t>2</m:t>
                  </m:r>
                  <m:ctrlPr>
                    <w:rPr>
                      <w:rFonts w:ascii="Cambria Math" w:hAnsi="Cambria Math"/>
                    </w:rPr>
                  </m:ctrlPr>
                </m:sup>
              </m:sSup>
            </m:fName>
            <m:e>
              <m:r>
                <w:rPr>
                  <w:rFonts w:ascii="Cambria Math" w:hAnsi="Cambria Math"/>
                </w:rPr>
                <m:t>x</m:t>
              </m:r>
            </m:e>
          </m:func>
        </m:oMath>
      </m:oMathPara>
    </w:p>
    <w:p w14:paraId="04075A3E" w14:textId="124FACB7" w:rsidR="00AD7A3C" w:rsidRDefault="00AD7A3C" w:rsidP="00AD7A3C">
      <w:pPr>
        <w:pStyle w:val="ListNumber"/>
        <w:numPr>
          <w:ilvl w:val="0"/>
          <w:numId w:val="0"/>
        </w:numPr>
        <w:rPr>
          <w:rFonts w:eastAsiaTheme="minorEastAsia"/>
        </w:rPr>
      </w:pPr>
      <w:r>
        <w:rPr>
          <w:rFonts w:eastAsiaTheme="minorEastAsia"/>
        </w:rPr>
        <w:t xml:space="preserve">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Pr>
          <w:rFonts w:eastAsiaTheme="minorEastAsia"/>
        </w:rPr>
        <w:t xml:space="preserve">, </w:t>
      </w:r>
    </w:p>
    <w:p w14:paraId="291D9DB8" w14:textId="7CA5E97C" w:rsidR="00AD7A3C" w:rsidRPr="00B14AD2" w:rsidRDefault="009E5227" w:rsidP="00AD7A3C">
      <w:pPr>
        <w:pStyle w:val="ListNumber"/>
        <w:numPr>
          <w:ilvl w:val="0"/>
          <w:numId w:val="0"/>
        </w:num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sec</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e>
              </m:d>
            </m:e>
          </m:func>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e>
                  </m:d>
                </m:e>
              </m:func>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cos</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e>
              </m:func>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2</m:t>
                          </m:r>
                        </m:den>
                      </m:f>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=-2</m:t>
          </m:r>
        </m:oMath>
      </m:oMathPara>
    </w:p>
    <w:p w14:paraId="1BAA5B06" w14:textId="37A41706" w:rsidR="0055490A" w:rsidRDefault="00F307B0" w:rsidP="00AD7A3C">
      <w:pPr>
        <w:suppressAutoHyphens w:val="0"/>
        <w:spacing w:before="120"/>
        <w:rPr>
          <w:rFonts w:eastAsiaTheme="minorEastAsia"/>
        </w:rPr>
      </w:pPr>
      <w:r>
        <w:rPr>
          <w:rFonts w:eastAsiaTheme="minorEastAsia"/>
        </w:rPr>
        <w:t xml:space="preserve">The tangent at </w:t>
      </w:r>
      <m:oMath>
        <m:r>
          <w:rPr>
            <w:rFonts w:ascii="Cambria Math" w:hAnsi="Cambria Math"/>
          </w:rPr>
          <m:t>P(-</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,1)</m:t>
        </m:r>
      </m:oMath>
      <w:r w:rsidR="005663A0">
        <w:rPr>
          <w:rFonts w:eastAsiaTheme="minorEastAsia"/>
        </w:rPr>
        <w:t xml:space="preserve"> </w:t>
      </w:r>
      <w:r>
        <w:rPr>
          <w:rFonts w:eastAsiaTheme="minorEastAsia"/>
        </w:rPr>
        <w:t xml:space="preserve">has slope </w:t>
      </w:r>
      <m:oMath>
        <m:r>
          <w:rPr>
            <w:rFonts w:ascii="Cambria Math" w:eastAsiaTheme="minorEastAsia" w:hAnsi="Cambria Math"/>
          </w:rPr>
          <m:t>-2</m:t>
        </m:r>
      </m:oMath>
      <w:r w:rsidR="0055490A">
        <w:rPr>
          <w:rFonts w:eastAsiaTheme="minorEastAsia"/>
        </w:rPr>
        <w:t xml:space="preserve">. Hence, the normal at </w:t>
      </w:r>
      <m:oMath>
        <m:r>
          <w:rPr>
            <w:rFonts w:ascii="Cambria Math" w:hAnsi="Cambria Math"/>
          </w:rPr>
          <m:t>P(-</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,1)</m:t>
        </m:r>
      </m:oMath>
      <w:r w:rsidR="00C25E1E">
        <w:rPr>
          <w:rFonts w:eastAsiaTheme="minorEastAsia"/>
        </w:rPr>
        <w:t xml:space="preserve"> </w:t>
      </w:r>
      <w:r w:rsidR="0055490A">
        <w:rPr>
          <w:rFonts w:eastAsiaTheme="minorEastAsia"/>
        </w:rPr>
        <w:t xml:space="preserve">has </w:t>
      </w:r>
      <w:r w:rsidR="00BA5A5C">
        <w:rPr>
          <w:rFonts w:eastAsiaTheme="minorEastAsia"/>
        </w:rPr>
        <w:t>slope</w:t>
      </w:r>
      <w:r w:rsidR="0055490A">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55490A">
        <w:rPr>
          <w:rFonts w:eastAsiaTheme="minorEastAsia"/>
        </w:rPr>
        <w:t>.</w:t>
      </w:r>
    </w:p>
    <w:p w14:paraId="077DF5E9" w14:textId="77777777" w:rsidR="0055490A" w:rsidRDefault="0055490A" w:rsidP="00AD7A3C">
      <w:pPr>
        <w:suppressAutoHyphens w:val="0"/>
        <w:spacing w:before="120"/>
        <w:rPr>
          <w:rFonts w:eastAsiaTheme="minorEastAsia"/>
        </w:rPr>
      </w:pPr>
      <w:r>
        <w:rPr>
          <w:rFonts w:eastAsiaTheme="minorEastAsia"/>
        </w:rPr>
        <w:t>Equation of normal:</w:t>
      </w:r>
    </w:p>
    <w:p w14:paraId="111F7C59" w14:textId="2C191A0E" w:rsidR="00BA5A5C" w:rsidRPr="00BA5A5C" w:rsidRDefault="008E13F7" w:rsidP="00AD7A3C">
      <w:pPr>
        <w:suppressAutoHyphens w:val="0"/>
        <w:spacing w:before="120"/>
        <w:rPr>
          <w:rFonts w:eastAsiaTheme="minorEastAsia"/>
        </w:rPr>
      </w:pPr>
      <m:oMathPara>
        <m:oMathParaPr>
          <m:jc m:val="left"/>
        </m:oMathParaPr>
        <m:oMath>
          <m:r>
            <w:rPr>
              <w:rFonts w:ascii="Cambria Math" w:hAnsi="Cambria Math"/>
            </w:rPr>
            <m:t>y-1</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d>
            <m:dPr>
              <m:sepChr m:val="+"/>
              <m:ctrlPr>
                <w:rPr>
                  <w:rFonts w:ascii="Cambria Math" w:hAnsi="Cambria Math"/>
                </w:rPr>
              </m:ctrlPr>
            </m:dPr>
            <m:e>
              <m:r>
                <w:rPr>
                  <w:rFonts w:ascii="Cambria Math" w:hAnsi="Cambria Math"/>
                </w:rPr>
                <m:t>x</m:t>
              </m:r>
            </m:e>
            <m:e>
              <m:f>
                <m:fPr>
                  <m:ctrlPr>
                    <w:rPr>
                      <w:rFonts w:ascii="Cambria Math" w:hAnsi="Cambria Math"/>
                    </w:rPr>
                  </m:ctrlPr>
                </m:fPr>
                <m:num>
                  <m:r>
                    <w:rPr>
                      <w:rFonts w:ascii="Cambria Math" w:hAnsi="Cambria Math"/>
                    </w:rPr>
                    <m:t>π</m:t>
                  </m:r>
                </m:num>
                <m:den>
                  <m:r>
                    <w:rPr>
                      <w:rFonts w:ascii="Cambria Math" w:hAnsi="Cambria Math"/>
                    </w:rPr>
                    <m:t>4</m:t>
                  </m:r>
                </m:den>
              </m:f>
            </m:e>
          </m:d>
          <m:r>
            <m:rPr>
              <m:sty m:val="p"/>
            </m:rPr>
            <w:rPr>
              <w:rFonts w:ascii="Cambria Math" w:hAnsi="Cambria Math"/>
            </w:rPr>
            <w:br/>
          </m:r>
        </m:oMath>
        <m:oMath>
          <m:r>
            <w:rPr>
              <w:rFonts w:ascii="Cambria Math" w:hAnsi="Cambria Math"/>
            </w:rPr>
            <m:t>y-1</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π</m:t>
              </m:r>
            </m:num>
            <m:den>
              <m:r>
                <w:rPr>
                  <w:rFonts w:ascii="Cambria Math" w:hAnsi="Cambria Math"/>
                </w:rPr>
                <m:t>4</m:t>
              </m:r>
            </m:den>
          </m:f>
          <m:r>
            <m:rPr>
              <m:sty m:val="p"/>
            </m:rPr>
            <w:br/>
          </m:r>
        </m:oMath>
        <m:oMath>
          <m:r>
            <w:rPr>
              <w:rFonts w:ascii="Cambria Math" w:hAnsi="Cambria Math"/>
            </w:rPr>
            <m:t>y-1</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8</m:t>
              </m:r>
            </m:den>
          </m:f>
          <m:r>
            <m:rPr>
              <m:sty m:val="p"/>
            </m:rPr>
            <w:br/>
          </m:r>
        </m:oMath>
        <m:oMath>
          <m:r>
            <w:rPr>
              <w:rFonts w:ascii="Cambria Math" w:hAnsi="Cambria Math"/>
            </w:rPr>
            <m:t>y</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8</m:t>
              </m:r>
            </m:den>
          </m:f>
          <m:r>
            <w:rPr>
              <w:rFonts w:ascii="Cambria Math" w:hAnsi="Cambria Math"/>
            </w:rPr>
            <m:t>+1</m:t>
          </m:r>
          <m:r>
            <m:rPr>
              <m:sty m:val="p"/>
            </m:rPr>
            <w:rPr>
              <w:rFonts w:ascii="Cambria Math" w:hAnsi="Cambria Math"/>
            </w:rPr>
            <w:br/>
          </m:r>
        </m:oMath>
        <m:oMath>
          <m:r>
            <w:rPr>
              <w:rFonts w:ascii="Cambria Math" w:hAnsi="Cambria Math"/>
            </w:rPr>
            <m:t>y</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8</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8</m:t>
              </m:r>
            </m:den>
          </m:f>
          <m:r>
            <m:rPr>
              <m:sty m:val="p"/>
            </m:rPr>
            <w:rPr>
              <w:rFonts w:ascii="Cambria Math" w:hAnsi="Cambria Math"/>
            </w:rPr>
            <w:br/>
          </m:r>
        </m:oMath>
        <m:oMath>
          <m:r>
            <w:rPr>
              <w:rFonts w:ascii="Cambria Math" w:hAnsi="Cambria Math"/>
            </w:rPr>
            <m:t>y</m:t>
          </m:r>
          <m:r>
            <m:rPr>
              <m:aln/>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m:t>
          </m:r>
          <m:f>
            <m:fPr>
              <m:ctrlPr>
                <w:rPr>
                  <w:rFonts w:ascii="Cambria Math" w:hAnsi="Cambria Math"/>
                </w:rPr>
              </m:ctrlPr>
            </m:fPr>
            <m:num>
              <m:r>
                <w:rPr>
                  <w:rFonts w:ascii="Cambria Math" w:hAnsi="Cambria Math"/>
                </w:rPr>
                <m:t>π+8</m:t>
              </m:r>
            </m:num>
            <m:den>
              <m:r>
                <w:rPr>
                  <w:rFonts w:ascii="Cambria Math" w:hAnsi="Cambria Math"/>
                </w:rPr>
                <m:t>8</m:t>
              </m:r>
            </m:den>
          </m:f>
        </m:oMath>
      </m:oMathPara>
    </w:p>
    <w:p w14:paraId="31F0D21F" w14:textId="141B4E41" w:rsidR="00BA5A5C" w:rsidRPr="00BA5A5C" w:rsidRDefault="00BA5A5C" w:rsidP="00AD7A3C">
      <w:pPr>
        <w:suppressAutoHyphens w:val="0"/>
        <w:spacing w:before="120"/>
        <w:rPr>
          <w:rFonts w:eastAsiaTheme="minorEastAsia"/>
        </w:rPr>
      </w:pPr>
      <w:r>
        <w:rPr>
          <w:rFonts w:eastAsiaTheme="minorEastAsia"/>
        </w:rPr>
        <w:t>Shown as required.</w:t>
      </w:r>
    </w:p>
    <w:p w14:paraId="7FB37179" w14:textId="77777777" w:rsidR="00A57643" w:rsidRDefault="00A57643">
      <w:pPr>
        <w:suppressAutoHyphens w:val="0"/>
        <w:spacing w:before="0" w:after="160" w:line="259" w:lineRule="auto"/>
      </w:pPr>
      <w:r>
        <w:br w:type="page"/>
      </w:r>
    </w:p>
    <w:p w14:paraId="377D5B7E" w14:textId="7ECFA9D6" w:rsidR="00E00962" w:rsidRDefault="00E00962" w:rsidP="002B42B5">
      <w:pPr>
        <w:pStyle w:val="Heading2"/>
      </w:pPr>
      <w:r>
        <w:lastRenderedPageBreak/>
        <w:t>References</w:t>
      </w:r>
    </w:p>
    <w:p w14:paraId="1FB9096C" w14:textId="77777777" w:rsidR="00187B68" w:rsidRPr="00AE7FE3" w:rsidRDefault="00187B68" w:rsidP="00187B68">
      <w:pPr>
        <w:pStyle w:val="FeatureBox20"/>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18AB30EE" w14:textId="77777777" w:rsidR="00187B68" w:rsidRPr="00AE7FE3" w:rsidRDefault="00187B68" w:rsidP="00187B68">
      <w:pPr>
        <w:pStyle w:val="FeatureBox20"/>
      </w:pPr>
      <w:r w:rsidRPr="00AE7FE3">
        <w:t>Please refer to the NESA Copyright Disclaimer for more information</w:t>
      </w:r>
      <w:r>
        <w:t xml:space="preserve"> </w:t>
      </w:r>
      <w:hyperlink r:id="rId30" w:history="1">
        <w:r w:rsidRPr="005A267D">
          <w:rPr>
            <w:rStyle w:val="Hyperlink"/>
          </w:rPr>
          <w:t>https://www.nsw.gov.au/education-and-training/nesa/copyright</w:t>
        </w:r>
      </w:hyperlink>
      <w:r w:rsidRPr="00A1020E">
        <w:t>.</w:t>
      </w:r>
    </w:p>
    <w:p w14:paraId="7A80D2E1" w14:textId="77777777" w:rsidR="00187B68" w:rsidRDefault="00187B68" w:rsidP="00187B68">
      <w:pPr>
        <w:pStyle w:val="FeatureBox20"/>
      </w:pPr>
      <w:r w:rsidRPr="00AE7FE3">
        <w:t xml:space="preserve">NESA holds the only official and up-to-date versions of the NSW Curriculum and syllabus documents. Please visit NESA </w:t>
      </w:r>
      <w:hyperlink r:id="rId31" w:history="1">
        <w:r w:rsidRPr="005A267D">
          <w:rPr>
            <w:rStyle w:val="Hyperlink"/>
          </w:rPr>
          <w:t>https://www.nsw.gov.au/education-and-training/nesa</w:t>
        </w:r>
      </w:hyperlink>
      <w:r w:rsidRPr="00A1020E">
        <w:t xml:space="preserve"> </w:t>
      </w:r>
      <w:r w:rsidRPr="00AE7FE3">
        <w:t xml:space="preserve">and NSW Curriculum </w:t>
      </w:r>
      <w:hyperlink r:id="rId32" w:history="1">
        <w:r>
          <w:rPr>
            <w:rStyle w:val="Hyperlink"/>
          </w:rPr>
          <w:t>https://curriculum.nsw.edu.au</w:t>
        </w:r>
      </w:hyperlink>
      <w:r w:rsidRPr="00AE7FE3">
        <w:t>.</w:t>
      </w:r>
    </w:p>
    <w:p w14:paraId="72105FFF" w14:textId="3DFCB0DA" w:rsidR="00481F6D" w:rsidRDefault="00E00962" w:rsidP="00F65716">
      <w:pPr>
        <w:pStyle w:val="Imageattributioncaption"/>
      </w:pPr>
      <w:hyperlink r:id="rId33" w:history="1">
        <w:r w:rsidRPr="00E00962">
          <w:rPr>
            <w:rStyle w:val="Hyperlink"/>
            <w:szCs w:val="22"/>
          </w:rPr>
          <w:t>Mathematics Advanced 11</w:t>
        </w:r>
        <w:r w:rsidR="00187B68">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6C657962" w14:textId="77777777" w:rsidR="00481F6D" w:rsidRDefault="00481F6D" w:rsidP="00481F6D">
      <w:pPr>
        <w:sectPr w:rsidR="00481F6D" w:rsidSect="001D3ABC">
          <w:type w:val="continuous"/>
          <w:pgSz w:w="11906" w:h="16838"/>
          <w:pgMar w:top="1134" w:right="1134" w:bottom="1134" w:left="1134" w:header="488" w:footer="535" w:gutter="0"/>
          <w:cols w:space="708"/>
          <w:titlePg/>
          <w:docGrid w:linePitch="360"/>
        </w:sectPr>
      </w:pPr>
    </w:p>
    <w:p w14:paraId="7D359676" w14:textId="77777777" w:rsidR="00481F6D" w:rsidRPr="001748AB" w:rsidRDefault="00481F6D" w:rsidP="00481F6D">
      <w:pPr>
        <w:rPr>
          <w:rStyle w:val="Strong"/>
          <w:szCs w:val="22"/>
        </w:rPr>
      </w:pPr>
      <w:r w:rsidRPr="001748AB">
        <w:rPr>
          <w:rStyle w:val="Strong"/>
          <w:szCs w:val="22"/>
        </w:rPr>
        <w:lastRenderedPageBreak/>
        <w:t>© State of New South Wales (Department of Education), 202</w:t>
      </w:r>
      <w:r>
        <w:rPr>
          <w:rStyle w:val="Strong"/>
          <w:szCs w:val="22"/>
        </w:rPr>
        <w:t>6</w:t>
      </w:r>
    </w:p>
    <w:p w14:paraId="0BDA2342" w14:textId="77777777" w:rsidR="00481F6D" w:rsidRDefault="00481F6D" w:rsidP="00481F6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A874E27" w14:textId="77777777" w:rsidR="00481F6D" w:rsidRDefault="00481F6D" w:rsidP="00481F6D">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3CE0A54" w14:textId="77777777" w:rsidR="00481F6D" w:rsidRDefault="00481F6D" w:rsidP="00481F6D">
      <w:r>
        <w:rPr>
          <w:noProof/>
        </w:rPr>
        <w:drawing>
          <wp:inline distT="0" distB="0" distL="0" distR="0" wp14:anchorId="41AD3064" wp14:editId="2C2640D9">
            <wp:extent cx="1228725" cy="428625"/>
            <wp:effectExtent l="0" t="0" r="9525" b="9525"/>
            <wp:docPr id="1498231253" name="Picture 1498231253"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6F2263" w14:textId="77777777" w:rsidR="00481F6D" w:rsidRDefault="00481F6D" w:rsidP="00481F6D">
      <w:r>
        <w:t>This license allows you to share and adapt the material for any purpose, even commercially.</w:t>
      </w:r>
    </w:p>
    <w:p w14:paraId="0C87230F" w14:textId="77777777" w:rsidR="00481F6D" w:rsidRDefault="00481F6D" w:rsidP="00481F6D">
      <w:r>
        <w:t>Attribution should be given to © State of New South Wales (Department of Education), 2026.</w:t>
      </w:r>
    </w:p>
    <w:p w14:paraId="3758A9ED" w14:textId="77777777" w:rsidR="00481F6D" w:rsidRDefault="00481F6D" w:rsidP="00481F6D">
      <w:r>
        <w:t>Material in this resource not available under a Creative Commons license:</w:t>
      </w:r>
    </w:p>
    <w:p w14:paraId="5F7BBAC5" w14:textId="77777777" w:rsidR="00481F6D" w:rsidRDefault="00481F6D" w:rsidP="00481F6D">
      <w:pPr>
        <w:pStyle w:val="ListBullet"/>
        <w:numPr>
          <w:ilvl w:val="0"/>
          <w:numId w:val="2"/>
        </w:numPr>
      </w:pPr>
      <w:r>
        <w:t>the NSW Department of Education logo, other logos and trademark-protected material</w:t>
      </w:r>
    </w:p>
    <w:p w14:paraId="28B8F0F5" w14:textId="77777777" w:rsidR="00481F6D" w:rsidRDefault="00481F6D" w:rsidP="00481F6D">
      <w:pPr>
        <w:pStyle w:val="ListBullet"/>
        <w:numPr>
          <w:ilvl w:val="0"/>
          <w:numId w:val="2"/>
        </w:numPr>
      </w:pPr>
      <w:r>
        <w:t>material owned by a third party that has been reproduced with permission. You will need to obtain permission from the third party to reuse its material.</w:t>
      </w:r>
    </w:p>
    <w:p w14:paraId="5A00B53A" w14:textId="77777777" w:rsidR="00481F6D" w:rsidRPr="003B3E41" w:rsidRDefault="00481F6D" w:rsidP="00481F6D">
      <w:pPr>
        <w:pStyle w:val="FeatureBox20"/>
        <w:rPr>
          <w:rStyle w:val="Strong"/>
        </w:rPr>
      </w:pPr>
      <w:r w:rsidRPr="003B3E41">
        <w:rPr>
          <w:rStyle w:val="Strong"/>
        </w:rPr>
        <w:t>Links to third-party material and websites</w:t>
      </w:r>
    </w:p>
    <w:p w14:paraId="6835642F" w14:textId="77777777" w:rsidR="00481F6D" w:rsidRDefault="00481F6D" w:rsidP="00481F6D">
      <w:pPr>
        <w:pStyle w:val="FeatureBox2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51516A" w14:textId="77777777" w:rsidR="00481F6D" w:rsidRPr="00BB4FBA" w:rsidRDefault="00481F6D" w:rsidP="00481F6D">
      <w:pPr>
        <w:pStyle w:val="FeatureBox2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p w14:paraId="2B7C610B" w14:textId="7BC13F9F" w:rsidR="00481F6D" w:rsidRDefault="00481F6D">
      <w:pPr>
        <w:suppressAutoHyphens w:val="0"/>
        <w:spacing w:before="0" w:after="160" w:line="259" w:lineRule="auto"/>
      </w:pPr>
    </w:p>
    <w:sectPr w:rsidR="00481F6D" w:rsidSect="00EC7677">
      <w:headerReference w:type="default" r:id="rId36"/>
      <w:footerReference w:type="default" r:id="rId37"/>
      <w:headerReference w:type="first" r:id="rId38"/>
      <w:footerReference w:type="first" r:id="rId39"/>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FC81" w14:textId="77777777" w:rsidR="009E5227" w:rsidRDefault="009E5227" w:rsidP="00843DF5">
      <w:r>
        <w:separator/>
      </w:r>
    </w:p>
    <w:p w14:paraId="275FAE7E" w14:textId="77777777" w:rsidR="009E5227" w:rsidRDefault="009E5227" w:rsidP="00843DF5"/>
    <w:p w14:paraId="1CB5D225" w14:textId="77777777" w:rsidR="009E5227" w:rsidRDefault="009E5227" w:rsidP="00843DF5"/>
  </w:endnote>
  <w:endnote w:type="continuationSeparator" w:id="0">
    <w:p w14:paraId="1DAD7011" w14:textId="77777777" w:rsidR="009E5227" w:rsidRDefault="009E5227" w:rsidP="00843DF5">
      <w:r>
        <w:continuationSeparator/>
      </w:r>
    </w:p>
    <w:p w14:paraId="21B10682" w14:textId="77777777" w:rsidR="009E5227" w:rsidRDefault="009E5227" w:rsidP="00843DF5"/>
    <w:p w14:paraId="1F5363E6" w14:textId="77777777" w:rsidR="009E5227" w:rsidRDefault="009E522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embedRegular r:id="rId1" w:fontKey="{2BE73C90-9B94-4EF9-8524-F15C97E506B5}"/>
    <w:embedBold r:id="rId2" w:fontKey="{DFA6951C-D08E-4CEE-9D97-606EAA9C140F}"/>
    <w:embedItalic r:id="rId3" w:fontKey="{0972ED0B-3597-4402-B8FE-98694C7EAE44}"/>
  </w:font>
  <w:font w:name="Public Sans SemiBold">
    <w:panose1 w:val="00000000000000000000"/>
    <w:charset w:val="00"/>
    <w:family w:val="auto"/>
    <w:pitch w:val="variable"/>
    <w:sig w:usb0="A00000FF" w:usb1="4000205B" w:usb2="00000000" w:usb3="00000000" w:csb0="00000193" w:csb1="00000000"/>
    <w:embedRegular r:id="rId4" w:fontKey="{EFA5BEC1-7B14-4EFF-9774-6A9B819F313F}"/>
  </w:font>
  <w:font w:name="Cambria Math">
    <w:panose1 w:val="02040503050406030204"/>
    <w:charset w:val="00"/>
    <w:family w:val="roman"/>
    <w:pitch w:val="variable"/>
    <w:sig w:usb0="E00006FF" w:usb1="420024FF" w:usb2="02000000" w:usb3="00000000" w:csb0="0000019F" w:csb1="00000000"/>
    <w:embedRegular r:id="rId5" w:fontKey="{CE68240F-FE05-4F66-9172-ADFC3AAEF71E}"/>
    <w:embedItalic r:id="rId6" w:fontKey="{C08064F1-4288-4927-BDE9-BBEC25547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9BD6" w14:textId="1ED935E0" w:rsidR="005254A0" w:rsidRPr="00F63959" w:rsidRDefault="005254A0" w:rsidP="005254A0">
    <w:pPr>
      <w:pStyle w:val="Footer"/>
    </w:pPr>
    <w:r>
      <w:t>© NSW Department of Education, Jun-26</w:t>
    </w:r>
    <w:r>
      <w:ptab w:relativeTo="margin" w:alignment="right" w:leader="none"/>
    </w:r>
    <w:r>
      <w:rPr>
        <w:b/>
        <w:noProof/>
        <w:sz w:val="28"/>
        <w:szCs w:val="28"/>
      </w:rPr>
      <w:drawing>
        <wp:inline distT="0" distB="0" distL="0" distR="0" wp14:anchorId="7A8954E1" wp14:editId="018A2A69">
          <wp:extent cx="571500" cy="190500"/>
          <wp:effectExtent l="0" t="0" r="0" b="0"/>
          <wp:docPr id="1345755070" name="Picture 134575507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7AB3" w14:textId="77777777" w:rsidR="005254A0" w:rsidRPr="00F63959" w:rsidRDefault="005254A0" w:rsidP="005254A0">
    <w:pPr>
      <w:pStyle w:val="Logo0"/>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1E00" w14:textId="77777777" w:rsidR="005254A0" w:rsidRPr="00F63959" w:rsidRDefault="005254A0" w:rsidP="005254A0">
    <w:pPr>
      <w:pStyle w:val="Footer"/>
    </w:pPr>
    <w:r>
      <w:t>© NSW Department of Education, Jun-26</w:t>
    </w:r>
    <w:r>
      <w:ptab w:relativeTo="margin" w:alignment="right" w:leader="none"/>
    </w:r>
    <w:r>
      <w:rPr>
        <w:b/>
        <w:noProof/>
        <w:sz w:val="28"/>
        <w:szCs w:val="28"/>
      </w:rPr>
      <w:drawing>
        <wp:inline distT="0" distB="0" distL="0" distR="0" wp14:anchorId="7868B6FF" wp14:editId="64413C09">
          <wp:extent cx="571500" cy="190500"/>
          <wp:effectExtent l="0" t="0" r="0" b="0"/>
          <wp:docPr id="1253366431" name="Picture 12533664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BCFF" w14:textId="77777777" w:rsidR="003732BF" w:rsidRPr="00F63959" w:rsidRDefault="003732BF" w:rsidP="005254A0">
    <w:pPr>
      <w:pStyle w:val="Footer"/>
    </w:pPr>
    <w:r>
      <w:t>© NSW Department of Education, Jun-26</w:t>
    </w:r>
    <w:r>
      <w:ptab w:relativeTo="margin" w:alignment="right" w:leader="none"/>
    </w:r>
    <w:r>
      <w:rPr>
        <w:b/>
        <w:noProof/>
        <w:sz w:val="28"/>
        <w:szCs w:val="28"/>
      </w:rPr>
      <w:drawing>
        <wp:inline distT="0" distB="0" distL="0" distR="0" wp14:anchorId="528D67B7" wp14:editId="15D0B299">
          <wp:extent cx="571500" cy="190500"/>
          <wp:effectExtent l="0" t="0" r="0" b="0"/>
          <wp:docPr id="1825213491" name="Picture 18252134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3BD5575" w:rsidR="003B3E41" w:rsidRPr="003732BF" w:rsidRDefault="003B3E41" w:rsidP="00373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96255" w14:textId="77777777" w:rsidR="009E5227" w:rsidRDefault="009E5227" w:rsidP="00843DF5">
      <w:r>
        <w:separator/>
      </w:r>
    </w:p>
    <w:p w14:paraId="50EE397C" w14:textId="77777777" w:rsidR="009E5227" w:rsidRDefault="009E5227" w:rsidP="00843DF5"/>
    <w:p w14:paraId="5E202562" w14:textId="77777777" w:rsidR="009E5227" w:rsidRDefault="009E5227" w:rsidP="00843DF5"/>
  </w:footnote>
  <w:footnote w:type="continuationSeparator" w:id="0">
    <w:p w14:paraId="4A6C96EB" w14:textId="77777777" w:rsidR="009E5227" w:rsidRDefault="009E5227" w:rsidP="00843DF5">
      <w:r>
        <w:continuationSeparator/>
      </w:r>
    </w:p>
    <w:p w14:paraId="42E68B17" w14:textId="77777777" w:rsidR="009E5227" w:rsidRDefault="009E5227" w:rsidP="00843DF5"/>
    <w:p w14:paraId="2172C367" w14:textId="77777777" w:rsidR="009E5227" w:rsidRDefault="009E522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E09E" w14:textId="1CE4AC3D" w:rsidR="005254A0" w:rsidRDefault="005254A0" w:rsidP="005254A0">
    <w:pPr>
      <w:pStyle w:val="Documentname0"/>
    </w:pPr>
    <w:r w:rsidRPr="005254A0">
      <w:t>Differentiating tangent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3B62" w14:textId="2373D7FB" w:rsidR="00DA0720" w:rsidRDefault="00DA0720">
    <w:pPr>
      <w:pStyle w:val="Header"/>
    </w:pPr>
    <w:r w:rsidRPr="009D43DD">
      <mc:AlternateContent>
        <mc:Choice Requires="wps">
          <w:drawing>
            <wp:anchor distT="0" distB="0" distL="114300" distR="114300" simplePos="0" relativeHeight="251659264" behindDoc="1" locked="0" layoutInCell="1" allowOverlap="1" wp14:anchorId="466F4F35" wp14:editId="373E70D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361D14" w14:textId="77777777" w:rsidR="00DA0720" w:rsidRDefault="00DA0720" w:rsidP="00DA07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4F3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8361D14" w14:textId="77777777" w:rsidR="00DA0720" w:rsidRDefault="00DA0720" w:rsidP="00DA0720"/>
                </w:txbxContent>
              </v:textbox>
            </v:rect>
          </w:pict>
        </mc:Fallback>
      </mc:AlternateContent>
    </w:r>
    <w:r w:rsidRPr="009D43DD">
      <w:t>NSW Department of Education</w:t>
    </w:r>
    <w:r w:rsidRPr="009D43DD">
      <w:ptab w:relativeTo="margin" w:alignment="right" w:leader="none"/>
    </w:r>
    <w:r w:rsidRPr="008426B6">
      <w:drawing>
        <wp:inline distT="0" distB="0" distL="0" distR="0" wp14:anchorId="717B6747" wp14:editId="26360F1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48AF" w14:textId="77777777" w:rsidR="005254A0" w:rsidRDefault="005254A0" w:rsidP="005254A0">
    <w:pPr>
      <w:pStyle w:val="Documentname0"/>
    </w:pPr>
    <w:r w:rsidRPr="005254A0">
      <w:t>Differentiating tangent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8626" w14:textId="77777777" w:rsidR="003732BF" w:rsidRDefault="003732BF" w:rsidP="005254A0">
    <w:pPr>
      <w:pStyle w:val="Documentname0"/>
    </w:pPr>
    <w:r w:rsidRPr="005254A0">
      <w:t>Differentiating tangent functions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3732BF" w:rsidRDefault="003B3E41" w:rsidP="003732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16F2A3D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85DA6B7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750D37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D22D80"/>
    <w:multiLevelType w:val="multilevel"/>
    <w:tmpl w:val="764A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B9064E"/>
    <w:multiLevelType w:val="hybridMultilevel"/>
    <w:tmpl w:val="3740E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F6FED"/>
    <w:multiLevelType w:val="hybridMultilevel"/>
    <w:tmpl w:val="51A6D20E"/>
    <w:lvl w:ilvl="0" w:tplc="F6363F6C">
      <w:start w:val="1"/>
      <w:numFmt w:val="bullet"/>
      <w:lvlText w:val="•"/>
      <w:lvlJc w:val="left"/>
      <w:pPr>
        <w:tabs>
          <w:tab w:val="num" w:pos="720"/>
        </w:tabs>
        <w:ind w:left="720" w:hanging="360"/>
      </w:pPr>
      <w:rPr>
        <w:rFonts w:ascii="Arial" w:hAnsi="Arial" w:hint="default"/>
      </w:rPr>
    </w:lvl>
    <w:lvl w:ilvl="1" w:tplc="6DD86EEC" w:tentative="1">
      <w:start w:val="1"/>
      <w:numFmt w:val="bullet"/>
      <w:lvlText w:val="•"/>
      <w:lvlJc w:val="left"/>
      <w:pPr>
        <w:tabs>
          <w:tab w:val="num" w:pos="1440"/>
        </w:tabs>
        <w:ind w:left="1440" w:hanging="360"/>
      </w:pPr>
      <w:rPr>
        <w:rFonts w:ascii="Arial" w:hAnsi="Arial" w:hint="default"/>
      </w:rPr>
    </w:lvl>
    <w:lvl w:ilvl="2" w:tplc="CE0C2560" w:tentative="1">
      <w:start w:val="1"/>
      <w:numFmt w:val="bullet"/>
      <w:lvlText w:val="•"/>
      <w:lvlJc w:val="left"/>
      <w:pPr>
        <w:tabs>
          <w:tab w:val="num" w:pos="2160"/>
        </w:tabs>
        <w:ind w:left="2160" w:hanging="360"/>
      </w:pPr>
      <w:rPr>
        <w:rFonts w:ascii="Arial" w:hAnsi="Arial" w:hint="default"/>
      </w:rPr>
    </w:lvl>
    <w:lvl w:ilvl="3" w:tplc="1AAA4380" w:tentative="1">
      <w:start w:val="1"/>
      <w:numFmt w:val="bullet"/>
      <w:lvlText w:val="•"/>
      <w:lvlJc w:val="left"/>
      <w:pPr>
        <w:tabs>
          <w:tab w:val="num" w:pos="2880"/>
        </w:tabs>
        <w:ind w:left="2880" w:hanging="360"/>
      </w:pPr>
      <w:rPr>
        <w:rFonts w:ascii="Arial" w:hAnsi="Arial" w:hint="default"/>
      </w:rPr>
    </w:lvl>
    <w:lvl w:ilvl="4" w:tplc="FF1C7190" w:tentative="1">
      <w:start w:val="1"/>
      <w:numFmt w:val="bullet"/>
      <w:lvlText w:val="•"/>
      <w:lvlJc w:val="left"/>
      <w:pPr>
        <w:tabs>
          <w:tab w:val="num" w:pos="3600"/>
        </w:tabs>
        <w:ind w:left="3600" w:hanging="360"/>
      </w:pPr>
      <w:rPr>
        <w:rFonts w:ascii="Arial" w:hAnsi="Arial" w:hint="default"/>
      </w:rPr>
    </w:lvl>
    <w:lvl w:ilvl="5" w:tplc="FCB676E4" w:tentative="1">
      <w:start w:val="1"/>
      <w:numFmt w:val="bullet"/>
      <w:lvlText w:val="•"/>
      <w:lvlJc w:val="left"/>
      <w:pPr>
        <w:tabs>
          <w:tab w:val="num" w:pos="4320"/>
        </w:tabs>
        <w:ind w:left="4320" w:hanging="360"/>
      </w:pPr>
      <w:rPr>
        <w:rFonts w:ascii="Arial" w:hAnsi="Arial" w:hint="default"/>
      </w:rPr>
    </w:lvl>
    <w:lvl w:ilvl="6" w:tplc="9CA4A9E4" w:tentative="1">
      <w:start w:val="1"/>
      <w:numFmt w:val="bullet"/>
      <w:lvlText w:val="•"/>
      <w:lvlJc w:val="left"/>
      <w:pPr>
        <w:tabs>
          <w:tab w:val="num" w:pos="5040"/>
        </w:tabs>
        <w:ind w:left="5040" w:hanging="360"/>
      </w:pPr>
      <w:rPr>
        <w:rFonts w:ascii="Arial" w:hAnsi="Arial" w:hint="default"/>
      </w:rPr>
    </w:lvl>
    <w:lvl w:ilvl="7" w:tplc="428C7FF2" w:tentative="1">
      <w:start w:val="1"/>
      <w:numFmt w:val="bullet"/>
      <w:lvlText w:val="•"/>
      <w:lvlJc w:val="left"/>
      <w:pPr>
        <w:tabs>
          <w:tab w:val="num" w:pos="5760"/>
        </w:tabs>
        <w:ind w:left="5760" w:hanging="360"/>
      </w:pPr>
      <w:rPr>
        <w:rFonts w:ascii="Arial" w:hAnsi="Arial" w:hint="default"/>
      </w:rPr>
    </w:lvl>
    <w:lvl w:ilvl="8" w:tplc="CB062D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D151D4"/>
    <w:multiLevelType w:val="multilevel"/>
    <w:tmpl w:val="DA1A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84FF4"/>
    <w:multiLevelType w:val="multilevel"/>
    <w:tmpl w:val="F1502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4692BE6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1C424C"/>
    <w:multiLevelType w:val="multilevel"/>
    <w:tmpl w:val="8B362290"/>
    <w:lvl w:ilvl="0">
      <w:start w:val="1"/>
      <w:numFmt w:val="decimal"/>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5BE3BA1"/>
    <w:multiLevelType w:val="multilevel"/>
    <w:tmpl w:val="B228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223525"/>
    <w:multiLevelType w:val="multilevel"/>
    <w:tmpl w:val="2A80D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4B5C18"/>
    <w:multiLevelType w:val="multilevel"/>
    <w:tmpl w:val="9D86A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771ABB"/>
    <w:multiLevelType w:val="multilevel"/>
    <w:tmpl w:val="4C1E9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E33D13"/>
    <w:multiLevelType w:val="hybridMultilevel"/>
    <w:tmpl w:val="A37E9E46"/>
    <w:lvl w:ilvl="0" w:tplc="6FD6CB3E">
      <w:start w:val="1"/>
      <w:numFmt w:val="bullet"/>
      <w:lvlText w:val=""/>
      <w:lvlJc w:val="left"/>
      <w:pPr>
        <w:ind w:left="1280" w:hanging="360"/>
      </w:pPr>
      <w:rPr>
        <w:rFonts w:ascii="Symbol" w:hAnsi="Symbol"/>
      </w:rPr>
    </w:lvl>
    <w:lvl w:ilvl="1" w:tplc="A590F726">
      <w:start w:val="1"/>
      <w:numFmt w:val="bullet"/>
      <w:lvlText w:val=""/>
      <w:lvlJc w:val="left"/>
      <w:pPr>
        <w:ind w:left="1280" w:hanging="360"/>
      </w:pPr>
      <w:rPr>
        <w:rFonts w:ascii="Symbol" w:hAnsi="Symbol"/>
      </w:rPr>
    </w:lvl>
    <w:lvl w:ilvl="2" w:tplc="F7D6754E">
      <w:start w:val="1"/>
      <w:numFmt w:val="bullet"/>
      <w:lvlText w:val=""/>
      <w:lvlJc w:val="left"/>
      <w:pPr>
        <w:ind w:left="1280" w:hanging="360"/>
      </w:pPr>
      <w:rPr>
        <w:rFonts w:ascii="Symbol" w:hAnsi="Symbol"/>
      </w:rPr>
    </w:lvl>
    <w:lvl w:ilvl="3" w:tplc="BD308D54">
      <w:start w:val="1"/>
      <w:numFmt w:val="bullet"/>
      <w:lvlText w:val=""/>
      <w:lvlJc w:val="left"/>
      <w:pPr>
        <w:ind w:left="1280" w:hanging="360"/>
      </w:pPr>
      <w:rPr>
        <w:rFonts w:ascii="Symbol" w:hAnsi="Symbol"/>
      </w:rPr>
    </w:lvl>
    <w:lvl w:ilvl="4" w:tplc="67E401EE">
      <w:start w:val="1"/>
      <w:numFmt w:val="bullet"/>
      <w:lvlText w:val=""/>
      <w:lvlJc w:val="left"/>
      <w:pPr>
        <w:ind w:left="1280" w:hanging="360"/>
      </w:pPr>
      <w:rPr>
        <w:rFonts w:ascii="Symbol" w:hAnsi="Symbol"/>
      </w:rPr>
    </w:lvl>
    <w:lvl w:ilvl="5" w:tplc="7EFE7A8E">
      <w:start w:val="1"/>
      <w:numFmt w:val="bullet"/>
      <w:lvlText w:val=""/>
      <w:lvlJc w:val="left"/>
      <w:pPr>
        <w:ind w:left="1280" w:hanging="360"/>
      </w:pPr>
      <w:rPr>
        <w:rFonts w:ascii="Symbol" w:hAnsi="Symbol"/>
      </w:rPr>
    </w:lvl>
    <w:lvl w:ilvl="6" w:tplc="3CE45C0A">
      <w:start w:val="1"/>
      <w:numFmt w:val="bullet"/>
      <w:lvlText w:val=""/>
      <w:lvlJc w:val="left"/>
      <w:pPr>
        <w:ind w:left="1280" w:hanging="360"/>
      </w:pPr>
      <w:rPr>
        <w:rFonts w:ascii="Symbol" w:hAnsi="Symbol"/>
      </w:rPr>
    </w:lvl>
    <w:lvl w:ilvl="7" w:tplc="58A06B72">
      <w:start w:val="1"/>
      <w:numFmt w:val="bullet"/>
      <w:lvlText w:val=""/>
      <w:lvlJc w:val="left"/>
      <w:pPr>
        <w:ind w:left="1280" w:hanging="360"/>
      </w:pPr>
      <w:rPr>
        <w:rFonts w:ascii="Symbol" w:hAnsi="Symbol"/>
      </w:rPr>
    </w:lvl>
    <w:lvl w:ilvl="8" w:tplc="8166B7CC">
      <w:start w:val="1"/>
      <w:numFmt w:val="bullet"/>
      <w:lvlText w:val=""/>
      <w:lvlJc w:val="left"/>
      <w:pPr>
        <w:ind w:left="1280" w:hanging="360"/>
      </w:pPr>
      <w:rPr>
        <w:rFonts w:ascii="Symbol" w:hAnsi="Symbol"/>
      </w:rPr>
    </w:lvl>
  </w:abstractNum>
  <w:abstractNum w:abstractNumId="21" w15:restartNumberingAfterBreak="0">
    <w:nsid w:val="5D154150"/>
    <w:multiLevelType w:val="multilevel"/>
    <w:tmpl w:val="D88AA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531E7D"/>
    <w:multiLevelType w:val="multilevel"/>
    <w:tmpl w:val="9744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8B4D8A"/>
    <w:multiLevelType w:val="multilevel"/>
    <w:tmpl w:val="FCDC1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5278C8"/>
    <w:multiLevelType w:val="multilevel"/>
    <w:tmpl w:val="60CC01C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3A6541"/>
    <w:multiLevelType w:val="multilevel"/>
    <w:tmpl w:val="70B42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7"/>
  </w:num>
  <w:num w:numId="3" w16cid:durableId="275991488">
    <w:abstractNumId w:val="7"/>
  </w:num>
  <w:num w:numId="4" w16cid:durableId="135785204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1"/>
  </w:num>
  <w:num w:numId="6" w16cid:durableId="1121412251">
    <w:abstractNumId w:val="10"/>
  </w:num>
  <w:num w:numId="7" w16cid:durableId="849680548">
    <w:abstractNumId w:val="24"/>
  </w:num>
  <w:num w:numId="8" w16cid:durableId="1289816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972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2895070">
    <w:abstractNumId w:val="14"/>
  </w:num>
  <w:num w:numId="11" w16cid:durableId="15511166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9912031">
    <w:abstractNumId w:val="10"/>
  </w:num>
  <w:num w:numId="13" w16cid:durableId="6874121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784630">
    <w:abstractNumId w:val="0"/>
  </w:num>
  <w:num w:numId="15" w16cid:durableId="1131367355">
    <w:abstractNumId w:val="5"/>
  </w:num>
  <w:num w:numId="16" w16cid:durableId="2079594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6499038">
    <w:abstractNumId w:val="4"/>
  </w:num>
  <w:num w:numId="18" w16cid:durableId="1131822205">
    <w:abstractNumId w:val="17"/>
  </w:num>
  <w:num w:numId="19" w16cid:durableId="423646728">
    <w:abstractNumId w:val="25"/>
  </w:num>
  <w:num w:numId="20" w16cid:durableId="1757431860">
    <w:abstractNumId w:val="8"/>
  </w:num>
  <w:num w:numId="21" w16cid:durableId="1453400550">
    <w:abstractNumId w:val="20"/>
  </w:num>
  <w:num w:numId="22" w16cid:durableId="1321158367">
    <w:abstractNumId w:val="6"/>
  </w:num>
  <w:num w:numId="23" w16cid:durableId="206113305">
    <w:abstractNumId w:val="3"/>
  </w:num>
  <w:num w:numId="24" w16cid:durableId="1803841398">
    <w:abstractNumId w:val="9"/>
  </w:num>
  <w:num w:numId="25" w16cid:durableId="1075710137">
    <w:abstractNumId w:val="3"/>
  </w:num>
  <w:num w:numId="26" w16cid:durableId="170220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816355">
    <w:abstractNumId w:val="15"/>
  </w:num>
  <w:num w:numId="28" w16cid:durableId="596333563">
    <w:abstractNumId w:val="2"/>
  </w:num>
  <w:num w:numId="29" w16cid:durableId="434445058">
    <w:abstractNumId w:val="12"/>
  </w:num>
  <w:num w:numId="30" w16cid:durableId="1599605665">
    <w:abstractNumId w:val="19"/>
  </w:num>
  <w:num w:numId="31" w16cid:durableId="1168056002">
    <w:abstractNumId w:val="11"/>
  </w:num>
  <w:num w:numId="32" w16cid:durableId="1919485574">
    <w:abstractNumId w:val="16"/>
  </w:num>
  <w:num w:numId="33" w16cid:durableId="1020084212">
    <w:abstractNumId w:val="21"/>
  </w:num>
  <w:num w:numId="34" w16cid:durableId="427819931">
    <w:abstractNumId w:val="26"/>
  </w:num>
  <w:num w:numId="35" w16cid:durableId="1554002743">
    <w:abstractNumId w:val="23"/>
  </w:num>
  <w:num w:numId="36" w16cid:durableId="592781050">
    <w:abstractNumId w:val="18"/>
  </w:num>
  <w:num w:numId="37" w16cid:durableId="48845930">
    <w:abstractNumId w:val="22"/>
  </w:num>
  <w:num w:numId="38" w16cid:durableId="4525948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094766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362513517">
    <w:abstractNumId w:val="1"/>
  </w:num>
  <w:num w:numId="41" w16cid:durableId="1803032788">
    <w:abstractNumId w:val="7"/>
  </w:num>
  <w:num w:numId="42" w16cid:durableId="1078207560">
    <w:abstractNumId w:val="24"/>
  </w:num>
  <w:num w:numId="43" w16cid:durableId="73667440">
    <w:abstractNumId w:val="24"/>
  </w:num>
  <w:num w:numId="44" w16cid:durableId="155997681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50A"/>
    <w:rsid w:val="00003EFA"/>
    <w:rsid w:val="00004183"/>
    <w:rsid w:val="000077BF"/>
    <w:rsid w:val="00007BF4"/>
    <w:rsid w:val="00012A6B"/>
    <w:rsid w:val="00013FF2"/>
    <w:rsid w:val="00014CC9"/>
    <w:rsid w:val="00016702"/>
    <w:rsid w:val="00017B07"/>
    <w:rsid w:val="00021976"/>
    <w:rsid w:val="000252CB"/>
    <w:rsid w:val="000256BB"/>
    <w:rsid w:val="000257A4"/>
    <w:rsid w:val="000269D7"/>
    <w:rsid w:val="00027589"/>
    <w:rsid w:val="000316A9"/>
    <w:rsid w:val="00032F2D"/>
    <w:rsid w:val="000345C8"/>
    <w:rsid w:val="00041EAD"/>
    <w:rsid w:val="00042C22"/>
    <w:rsid w:val="00045F0D"/>
    <w:rsid w:val="0004750C"/>
    <w:rsid w:val="00047862"/>
    <w:rsid w:val="00051080"/>
    <w:rsid w:val="000519FD"/>
    <w:rsid w:val="000522B3"/>
    <w:rsid w:val="000523E0"/>
    <w:rsid w:val="00052C94"/>
    <w:rsid w:val="00054124"/>
    <w:rsid w:val="00054D26"/>
    <w:rsid w:val="00061264"/>
    <w:rsid w:val="00061A01"/>
    <w:rsid w:val="00061D5B"/>
    <w:rsid w:val="000669B0"/>
    <w:rsid w:val="00066BEA"/>
    <w:rsid w:val="000673B7"/>
    <w:rsid w:val="00070384"/>
    <w:rsid w:val="00070804"/>
    <w:rsid w:val="00071C06"/>
    <w:rsid w:val="00072E86"/>
    <w:rsid w:val="000733A1"/>
    <w:rsid w:val="000733A3"/>
    <w:rsid w:val="00074F0F"/>
    <w:rsid w:val="000762E4"/>
    <w:rsid w:val="000769CC"/>
    <w:rsid w:val="00076DD8"/>
    <w:rsid w:val="000835AB"/>
    <w:rsid w:val="0008434E"/>
    <w:rsid w:val="00085693"/>
    <w:rsid w:val="000A02C3"/>
    <w:rsid w:val="000A38F2"/>
    <w:rsid w:val="000A5DC5"/>
    <w:rsid w:val="000B567B"/>
    <w:rsid w:val="000B7A26"/>
    <w:rsid w:val="000C0936"/>
    <w:rsid w:val="000C1B93"/>
    <w:rsid w:val="000C24ED"/>
    <w:rsid w:val="000C4344"/>
    <w:rsid w:val="000C5481"/>
    <w:rsid w:val="000C6ACD"/>
    <w:rsid w:val="000D14C3"/>
    <w:rsid w:val="000D16B3"/>
    <w:rsid w:val="000D1EB7"/>
    <w:rsid w:val="000D2FA0"/>
    <w:rsid w:val="000D3BBE"/>
    <w:rsid w:val="000D5295"/>
    <w:rsid w:val="000D6BB4"/>
    <w:rsid w:val="000D7466"/>
    <w:rsid w:val="000D7E5E"/>
    <w:rsid w:val="000E026F"/>
    <w:rsid w:val="000F653D"/>
    <w:rsid w:val="00103E4F"/>
    <w:rsid w:val="001047B7"/>
    <w:rsid w:val="00112528"/>
    <w:rsid w:val="00112694"/>
    <w:rsid w:val="00113093"/>
    <w:rsid w:val="0011313C"/>
    <w:rsid w:val="00113521"/>
    <w:rsid w:val="00113B7A"/>
    <w:rsid w:val="00115C65"/>
    <w:rsid w:val="00117577"/>
    <w:rsid w:val="00120E68"/>
    <w:rsid w:val="00121212"/>
    <w:rsid w:val="0012395F"/>
    <w:rsid w:val="00123A38"/>
    <w:rsid w:val="001247AD"/>
    <w:rsid w:val="00124E55"/>
    <w:rsid w:val="00125A8E"/>
    <w:rsid w:val="00125DFF"/>
    <w:rsid w:val="00125E01"/>
    <w:rsid w:val="0012654C"/>
    <w:rsid w:val="001328BB"/>
    <w:rsid w:val="001361A4"/>
    <w:rsid w:val="001470D5"/>
    <w:rsid w:val="00153D13"/>
    <w:rsid w:val="0015410B"/>
    <w:rsid w:val="001563B0"/>
    <w:rsid w:val="001613E4"/>
    <w:rsid w:val="00162B92"/>
    <w:rsid w:val="00165CA1"/>
    <w:rsid w:val="001676C6"/>
    <w:rsid w:val="00167A25"/>
    <w:rsid w:val="00167B9F"/>
    <w:rsid w:val="001713A2"/>
    <w:rsid w:val="0017276B"/>
    <w:rsid w:val="0017408C"/>
    <w:rsid w:val="001742E6"/>
    <w:rsid w:val="00175ECA"/>
    <w:rsid w:val="001769C3"/>
    <w:rsid w:val="001777FA"/>
    <w:rsid w:val="00181F54"/>
    <w:rsid w:val="00184BAD"/>
    <w:rsid w:val="00185504"/>
    <w:rsid w:val="00187B68"/>
    <w:rsid w:val="00187CEC"/>
    <w:rsid w:val="0019052E"/>
    <w:rsid w:val="00190C6F"/>
    <w:rsid w:val="00194117"/>
    <w:rsid w:val="00196AF4"/>
    <w:rsid w:val="001A0DD3"/>
    <w:rsid w:val="001A2D64"/>
    <w:rsid w:val="001A3009"/>
    <w:rsid w:val="001A559D"/>
    <w:rsid w:val="001A6184"/>
    <w:rsid w:val="001A765E"/>
    <w:rsid w:val="001B38FD"/>
    <w:rsid w:val="001B52DB"/>
    <w:rsid w:val="001B5E4D"/>
    <w:rsid w:val="001C0997"/>
    <w:rsid w:val="001C12FA"/>
    <w:rsid w:val="001C29FE"/>
    <w:rsid w:val="001C35FB"/>
    <w:rsid w:val="001C6F72"/>
    <w:rsid w:val="001C72FA"/>
    <w:rsid w:val="001C7E97"/>
    <w:rsid w:val="001D1616"/>
    <w:rsid w:val="001D3ABC"/>
    <w:rsid w:val="001D5230"/>
    <w:rsid w:val="001D5595"/>
    <w:rsid w:val="001E103F"/>
    <w:rsid w:val="001E258B"/>
    <w:rsid w:val="001E3497"/>
    <w:rsid w:val="001E54ED"/>
    <w:rsid w:val="001E5A4A"/>
    <w:rsid w:val="001E6626"/>
    <w:rsid w:val="001E666F"/>
    <w:rsid w:val="001E761A"/>
    <w:rsid w:val="001F08C4"/>
    <w:rsid w:val="001F2668"/>
    <w:rsid w:val="001F2D78"/>
    <w:rsid w:val="001F5F7B"/>
    <w:rsid w:val="001F6F16"/>
    <w:rsid w:val="002042D8"/>
    <w:rsid w:val="002075BD"/>
    <w:rsid w:val="002105AD"/>
    <w:rsid w:val="002143A2"/>
    <w:rsid w:val="0021526B"/>
    <w:rsid w:val="00216244"/>
    <w:rsid w:val="002178F4"/>
    <w:rsid w:val="0022263D"/>
    <w:rsid w:val="002227AD"/>
    <w:rsid w:val="00223DF1"/>
    <w:rsid w:val="002300CD"/>
    <w:rsid w:val="00231F76"/>
    <w:rsid w:val="0023390E"/>
    <w:rsid w:val="002363A4"/>
    <w:rsid w:val="00236ABF"/>
    <w:rsid w:val="00241EC9"/>
    <w:rsid w:val="00242D98"/>
    <w:rsid w:val="0024474D"/>
    <w:rsid w:val="002475B7"/>
    <w:rsid w:val="002518D0"/>
    <w:rsid w:val="0025592F"/>
    <w:rsid w:val="00261660"/>
    <w:rsid w:val="0026223F"/>
    <w:rsid w:val="0026327B"/>
    <w:rsid w:val="00263DC9"/>
    <w:rsid w:val="0026548C"/>
    <w:rsid w:val="002660DE"/>
    <w:rsid w:val="00266207"/>
    <w:rsid w:val="00270D37"/>
    <w:rsid w:val="0027370C"/>
    <w:rsid w:val="0027573E"/>
    <w:rsid w:val="00281AB9"/>
    <w:rsid w:val="00282FDC"/>
    <w:rsid w:val="00284E47"/>
    <w:rsid w:val="0029705D"/>
    <w:rsid w:val="00297406"/>
    <w:rsid w:val="002A0684"/>
    <w:rsid w:val="002A28B4"/>
    <w:rsid w:val="002A2B8C"/>
    <w:rsid w:val="002A30D8"/>
    <w:rsid w:val="002A35CF"/>
    <w:rsid w:val="002A38F4"/>
    <w:rsid w:val="002A3B02"/>
    <w:rsid w:val="002A40E4"/>
    <w:rsid w:val="002A475D"/>
    <w:rsid w:val="002A4769"/>
    <w:rsid w:val="002A5A26"/>
    <w:rsid w:val="002A68A9"/>
    <w:rsid w:val="002B2098"/>
    <w:rsid w:val="002B316A"/>
    <w:rsid w:val="002B42B5"/>
    <w:rsid w:val="002B50F2"/>
    <w:rsid w:val="002B5BE9"/>
    <w:rsid w:val="002B75C4"/>
    <w:rsid w:val="002C1F31"/>
    <w:rsid w:val="002C39B7"/>
    <w:rsid w:val="002D2814"/>
    <w:rsid w:val="002D3955"/>
    <w:rsid w:val="002E300D"/>
    <w:rsid w:val="002E5355"/>
    <w:rsid w:val="002E539C"/>
    <w:rsid w:val="002F35FF"/>
    <w:rsid w:val="002F7CFE"/>
    <w:rsid w:val="00300A75"/>
    <w:rsid w:val="00302680"/>
    <w:rsid w:val="00302808"/>
    <w:rsid w:val="00302818"/>
    <w:rsid w:val="00302D61"/>
    <w:rsid w:val="00303085"/>
    <w:rsid w:val="003035B7"/>
    <w:rsid w:val="00306C00"/>
    <w:rsid w:val="00306C23"/>
    <w:rsid w:val="003126D5"/>
    <w:rsid w:val="00312C6C"/>
    <w:rsid w:val="00317FD4"/>
    <w:rsid w:val="003213E6"/>
    <w:rsid w:val="00323CFE"/>
    <w:rsid w:val="00323E61"/>
    <w:rsid w:val="00331EAD"/>
    <w:rsid w:val="0033353A"/>
    <w:rsid w:val="00333EC0"/>
    <w:rsid w:val="00333EF0"/>
    <w:rsid w:val="00334165"/>
    <w:rsid w:val="003355E2"/>
    <w:rsid w:val="00336214"/>
    <w:rsid w:val="00340DD9"/>
    <w:rsid w:val="0034547B"/>
    <w:rsid w:val="00351D2F"/>
    <w:rsid w:val="00360E17"/>
    <w:rsid w:val="0036209C"/>
    <w:rsid w:val="0036743D"/>
    <w:rsid w:val="00367CEF"/>
    <w:rsid w:val="00371F68"/>
    <w:rsid w:val="003732BF"/>
    <w:rsid w:val="003736BB"/>
    <w:rsid w:val="003842BF"/>
    <w:rsid w:val="0038461D"/>
    <w:rsid w:val="0038536D"/>
    <w:rsid w:val="00385DFB"/>
    <w:rsid w:val="00386054"/>
    <w:rsid w:val="00386484"/>
    <w:rsid w:val="00386A80"/>
    <w:rsid w:val="003901FE"/>
    <w:rsid w:val="00393DB9"/>
    <w:rsid w:val="00395A9A"/>
    <w:rsid w:val="003A0CFB"/>
    <w:rsid w:val="003A25A4"/>
    <w:rsid w:val="003A2AC1"/>
    <w:rsid w:val="003A2B59"/>
    <w:rsid w:val="003A511C"/>
    <w:rsid w:val="003A5190"/>
    <w:rsid w:val="003B0768"/>
    <w:rsid w:val="003B1294"/>
    <w:rsid w:val="003B240E"/>
    <w:rsid w:val="003B2C93"/>
    <w:rsid w:val="003B3E41"/>
    <w:rsid w:val="003C1BF1"/>
    <w:rsid w:val="003D13EF"/>
    <w:rsid w:val="003D1F70"/>
    <w:rsid w:val="003E2390"/>
    <w:rsid w:val="003F0AC3"/>
    <w:rsid w:val="003F5A78"/>
    <w:rsid w:val="003F645A"/>
    <w:rsid w:val="003F6E52"/>
    <w:rsid w:val="00400ACE"/>
    <w:rsid w:val="00401084"/>
    <w:rsid w:val="00407CAD"/>
    <w:rsid w:val="00407EF0"/>
    <w:rsid w:val="004100B7"/>
    <w:rsid w:val="00412F2B"/>
    <w:rsid w:val="004145B1"/>
    <w:rsid w:val="004160EE"/>
    <w:rsid w:val="004178B3"/>
    <w:rsid w:val="0042003C"/>
    <w:rsid w:val="0042629E"/>
    <w:rsid w:val="00427C0E"/>
    <w:rsid w:val="00427C86"/>
    <w:rsid w:val="00430173"/>
    <w:rsid w:val="00430D8B"/>
    <w:rsid w:val="00430F12"/>
    <w:rsid w:val="004317F5"/>
    <w:rsid w:val="00432696"/>
    <w:rsid w:val="0044122C"/>
    <w:rsid w:val="00442345"/>
    <w:rsid w:val="00450B8D"/>
    <w:rsid w:val="00453EC1"/>
    <w:rsid w:val="00454159"/>
    <w:rsid w:val="0045584A"/>
    <w:rsid w:val="00456066"/>
    <w:rsid w:val="00456FB8"/>
    <w:rsid w:val="0046059A"/>
    <w:rsid w:val="004662AB"/>
    <w:rsid w:val="0046746E"/>
    <w:rsid w:val="00467875"/>
    <w:rsid w:val="00473B42"/>
    <w:rsid w:val="004740FA"/>
    <w:rsid w:val="00474E4B"/>
    <w:rsid w:val="00480185"/>
    <w:rsid w:val="00481291"/>
    <w:rsid w:val="00481D6F"/>
    <w:rsid w:val="00481F6D"/>
    <w:rsid w:val="00482E77"/>
    <w:rsid w:val="00483550"/>
    <w:rsid w:val="0048642E"/>
    <w:rsid w:val="00491389"/>
    <w:rsid w:val="00494E68"/>
    <w:rsid w:val="0049562F"/>
    <w:rsid w:val="00496BA3"/>
    <w:rsid w:val="004A24F3"/>
    <w:rsid w:val="004A29D0"/>
    <w:rsid w:val="004A32BD"/>
    <w:rsid w:val="004A5AC8"/>
    <w:rsid w:val="004A781E"/>
    <w:rsid w:val="004B0369"/>
    <w:rsid w:val="004B13C5"/>
    <w:rsid w:val="004B2AC5"/>
    <w:rsid w:val="004B484F"/>
    <w:rsid w:val="004B4BA7"/>
    <w:rsid w:val="004B4FC2"/>
    <w:rsid w:val="004B5878"/>
    <w:rsid w:val="004B6956"/>
    <w:rsid w:val="004B723A"/>
    <w:rsid w:val="004C027B"/>
    <w:rsid w:val="004C11A9"/>
    <w:rsid w:val="004C28DB"/>
    <w:rsid w:val="004C4B48"/>
    <w:rsid w:val="004C4BB3"/>
    <w:rsid w:val="004C52AD"/>
    <w:rsid w:val="004C68E7"/>
    <w:rsid w:val="004C69CD"/>
    <w:rsid w:val="004C6D4A"/>
    <w:rsid w:val="004D0640"/>
    <w:rsid w:val="004D4D00"/>
    <w:rsid w:val="004E0417"/>
    <w:rsid w:val="004E1043"/>
    <w:rsid w:val="004E6770"/>
    <w:rsid w:val="004E7895"/>
    <w:rsid w:val="004E7AC5"/>
    <w:rsid w:val="004F0ACA"/>
    <w:rsid w:val="004F2AC5"/>
    <w:rsid w:val="004F35C6"/>
    <w:rsid w:val="004F48DD"/>
    <w:rsid w:val="004F6AF2"/>
    <w:rsid w:val="0050009C"/>
    <w:rsid w:val="00506F74"/>
    <w:rsid w:val="00507EB8"/>
    <w:rsid w:val="00511863"/>
    <w:rsid w:val="00511CA9"/>
    <w:rsid w:val="005128E7"/>
    <w:rsid w:val="005176DE"/>
    <w:rsid w:val="00522FC7"/>
    <w:rsid w:val="005254A0"/>
    <w:rsid w:val="00525D8F"/>
    <w:rsid w:val="00526795"/>
    <w:rsid w:val="00526E84"/>
    <w:rsid w:val="00531BBB"/>
    <w:rsid w:val="00536B07"/>
    <w:rsid w:val="0053746A"/>
    <w:rsid w:val="00540DE5"/>
    <w:rsid w:val="00540FA0"/>
    <w:rsid w:val="00541FBB"/>
    <w:rsid w:val="005438B1"/>
    <w:rsid w:val="0054464B"/>
    <w:rsid w:val="005478C8"/>
    <w:rsid w:val="005500B1"/>
    <w:rsid w:val="0055043F"/>
    <w:rsid w:val="00553386"/>
    <w:rsid w:val="0055490A"/>
    <w:rsid w:val="0055552D"/>
    <w:rsid w:val="005569F6"/>
    <w:rsid w:val="005608F0"/>
    <w:rsid w:val="005626D1"/>
    <w:rsid w:val="005649D2"/>
    <w:rsid w:val="00564E87"/>
    <w:rsid w:val="005651B7"/>
    <w:rsid w:val="00565D67"/>
    <w:rsid w:val="005663A0"/>
    <w:rsid w:val="0057085F"/>
    <w:rsid w:val="005743E9"/>
    <w:rsid w:val="0057511F"/>
    <w:rsid w:val="00575B66"/>
    <w:rsid w:val="0058102D"/>
    <w:rsid w:val="00583731"/>
    <w:rsid w:val="00583B80"/>
    <w:rsid w:val="005840CC"/>
    <w:rsid w:val="005856C1"/>
    <w:rsid w:val="0058636C"/>
    <w:rsid w:val="00587C1B"/>
    <w:rsid w:val="00590D35"/>
    <w:rsid w:val="00590FF1"/>
    <w:rsid w:val="005934B4"/>
    <w:rsid w:val="005957FA"/>
    <w:rsid w:val="00595DBC"/>
    <w:rsid w:val="00597644"/>
    <w:rsid w:val="005A171B"/>
    <w:rsid w:val="005A2014"/>
    <w:rsid w:val="005A34D4"/>
    <w:rsid w:val="005A41BC"/>
    <w:rsid w:val="005A4D13"/>
    <w:rsid w:val="005A67CA"/>
    <w:rsid w:val="005A78CE"/>
    <w:rsid w:val="005B04DA"/>
    <w:rsid w:val="005B184F"/>
    <w:rsid w:val="005B4B00"/>
    <w:rsid w:val="005B57F5"/>
    <w:rsid w:val="005B5B6A"/>
    <w:rsid w:val="005B61ED"/>
    <w:rsid w:val="005B76BC"/>
    <w:rsid w:val="005B77E0"/>
    <w:rsid w:val="005C01C5"/>
    <w:rsid w:val="005C14A7"/>
    <w:rsid w:val="005C1F98"/>
    <w:rsid w:val="005C344B"/>
    <w:rsid w:val="005C7933"/>
    <w:rsid w:val="005D0140"/>
    <w:rsid w:val="005D1384"/>
    <w:rsid w:val="005D18C8"/>
    <w:rsid w:val="005D1BAB"/>
    <w:rsid w:val="005D409D"/>
    <w:rsid w:val="005D49FE"/>
    <w:rsid w:val="005E1F63"/>
    <w:rsid w:val="005E2CE6"/>
    <w:rsid w:val="005E561F"/>
    <w:rsid w:val="005F0A2E"/>
    <w:rsid w:val="005F1A99"/>
    <w:rsid w:val="005F25DA"/>
    <w:rsid w:val="005F3D37"/>
    <w:rsid w:val="005F4405"/>
    <w:rsid w:val="005F49D6"/>
    <w:rsid w:val="00607DF0"/>
    <w:rsid w:val="006113E8"/>
    <w:rsid w:val="00613017"/>
    <w:rsid w:val="00617F27"/>
    <w:rsid w:val="00624650"/>
    <w:rsid w:val="00624D13"/>
    <w:rsid w:val="00624E3D"/>
    <w:rsid w:val="00626BBF"/>
    <w:rsid w:val="00627A57"/>
    <w:rsid w:val="00634F28"/>
    <w:rsid w:val="00640BDC"/>
    <w:rsid w:val="0064273E"/>
    <w:rsid w:val="006428D8"/>
    <w:rsid w:val="00643CC4"/>
    <w:rsid w:val="00644196"/>
    <w:rsid w:val="006445D1"/>
    <w:rsid w:val="0064604B"/>
    <w:rsid w:val="0065227D"/>
    <w:rsid w:val="00652624"/>
    <w:rsid w:val="006574DD"/>
    <w:rsid w:val="0065759E"/>
    <w:rsid w:val="0066345F"/>
    <w:rsid w:val="00664A21"/>
    <w:rsid w:val="006701F5"/>
    <w:rsid w:val="0067526D"/>
    <w:rsid w:val="00676031"/>
    <w:rsid w:val="00676987"/>
    <w:rsid w:val="00677835"/>
    <w:rsid w:val="00680388"/>
    <w:rsid w:val="006809A9"/>
    <w:rsid w:val="00680D97"/>
    <w:rsid w:val="00683C46"/>
    <w:rsid w:val="0068481F"/>
    <w:rsid w:val="00691121"/>
    <w:rsid w:val="00692C78"/>
    <w:rsid w:val="0069617A"/>
    <w:rsid w:val="00696410"/>
    <w:rsid w:val="0069705E"/>
    <w:rsid w:val="006A046F"/>
    <w:rsid w:val="006A0DDD"/>
    <w:rsid w:val="006A109A"/>
    <w:rsid w:val="006A2B93"/>
    <w:rsid w:val="006A3884"/>
    <w:rsid w:val="006B29CA"/>
    <w:rsid w:val="006B3488"/>
    <w:rsid w:val="006C30F3"/>
    <w:rsid w:val="006C69C8"/>
    <w:rsid w:val="006C772E"/>
    <w:rsid w:val="006D00B0"/>
    <w:rsid w:val="006D1CF3"/>
    <w:rsid w:val="006D1D69"/>
    <w:rsid w:val="006D1DD3"/>
    <w:rsid w:val="006D40CE"/>
    <w:rsid w:val="006D6820"/>
    <w:rsid w:val="006D6E72"/>
    <w:rsid w:val="006E0A78"/>
    <w:rsid w:val="006E0E2A"/>
    <w:rsid w:val="006E41E3"/>
    <w:rsid w:val="006E4D41"/>
    <w:rsid w:val="006E54D3"/>
    <w:rsid w:val="006E6B4D"/>
    <w:rsid w:val="006F1CF4"/>
    <w:rsid w:val="006F202D"/>
    <w:rsid w:val="006F27D4"/>
    <w:rsid w:val="006F2984"/>
    <w:rsid w:val="006F30B4"/>
    <w:rsid w:val="006F7703"/>
    <w:rsid w:val="0070014C"/>
    <w:rsid w:val="00702914"/>
    <w:rsid w:val="00702C6A"/>
    <w:rsid w:val="00703506"/>
    <w:rsid w:val="0070409D"/>
    <w:rsid w:val="00704744"/>
    <w:rsid w:val="007053B8"/>
    <w:rsid w:val="00707E12"/>
    <w:rsid w:val="00710192"/>
    <w:rsid w:val="007162C0"/>
    <w:rsid w:val="00717237"/>
    <w:rsid w:val="00721D3B"/>
    <w:rsid w:val="007261A0"/>
    <w:rsid w:val="0072638E"/>
    <w:rsid w:val="0072723F"/>
    <w:rsid w:val="00733F8C"/>
    <w:rsid w:val="00752D79"/>
    <w:rsid w:val="00752ED5"/>
    <w:rsid w:val="00756269"/>
    <w:rsid w:val="007564F8"/>
    <w:rsid w:val="007608F8"/>
    <w:rsid w:val="00761048"/>
    <w:rsid w:val="00761509"/>
    <w:rsid w:val="0076232F"/>
    <w:rsid w:val="00765E88"/>
    <w:rsid w:val="0076669D"/>
    <w:rsid w:val="00766D19"/>
    <w:rsid w:val="00767CA4"/>
    <w:rsid w:val="00773CDB"/>
    <w:rsid w:val="00776DCF"/>
    <w:rsid w:val="007932E5"/>
    <w:rsid w:val="0079523E"/>
    <w:rsid w:val="00796499"/>
    <w:rsid w:val="007A627B"/>
    <w:rsid w:val="007B020C"/>
    <w:rsid w:val="007B4058"/>
    <w:rsid w:val="007B523A"/>
    <w:rsid w:val="007B53AA"/>
    <w:rsid w:val="007B7681"/>
    <w:rsid w:val="007C007B"/>
    <w:rsid w:val="007C40DD"/>
    <w:rsid w:val="007C4870"/>
    <w:rsid w:val="007C5D33"/>
    <w:rsid w:val="007C6108"/>
    <w:rsid w:val="007C61E6"/>
    <w:rsid w:val="007C63BB"/>
    <w:rsid w:val="007C6B26"/>
    <w:rsid w:val="007D170D"/>
    <w:rsid w:val="007D56C3"/>
    <w:rsid w:val="007E03A0"/>
    <w:rsid w:val="007E1B29"/>
    <w:rsid w:val="007E20E5"/>
    <w:rsid w:val="007E46D9"/>
    <w:rsid w:val="007E58CD"/>
    <w:rsid w:val="007E6A13"/>
    <w:rsid w:val="007E6A58"/>
    <w:rsid w:val="007E7744"/>
    <w:rsid w:val="007F066A"/>
    <w:rsid w:val="007F1304"/>
    <w:rsid w:val="007F27F8"/>
    <w:rsid w:val="007F2DE9"/>
    <w:rsid w:val="007F6BE6"/>
    <w:rsid w:val="007F7A2F"/>
    <w:rsid w:val="00801302"/>
    <w:rsid w:val="008017EE"/>
    <w:rsid w:val="00801971"/>
    <w:rsid w:val="0080248A"/>
    <w:rsid w:val="00803F8B"/>
    <w:rsid w:val="00804F58"/>
    <w:rsid w:val="00806ECB"/>
    <w:rsid w:val="008072A9"/>
    <w:rsid w:val="008073B1"/>
    <w:rsid w:val="00807539"/>
    <w:rsid w:val="00807FD0"/>
    <w:rsid w:val="00810D93"/>
    <w:rsid w:val="00813A43"/>
    <w:rsid w:val="00820FC0"/>
    <w:rsid w:val="008218AF"/>
    <w:rsid w:val="008242EB"/>
    <w:rsid w:val="00824F5A"/>
    <w:rsid w:val="00825A02"/>
    <w:rsid w:val="008264AE"/>
    <w:rsid w:val="00827404"/>
    <w:rsid w:val="00834E97"/>
    <w:rsid w:val="00836838"/>
    <w:rsid w:val="008415DA"/>
    <w:rsid w:val="008426B6"/>
    <w:rsid w:val="008435CA"/>
    <w:rsid w:val="00843DF5"/>
    <w:rsid w:val="00845E82"/>
    <w:rsid w:val="00846BC6"/>
    <w:rsid w:val="00847FC7"/>
    <w:rsid w:val="0085255E"/>
    <w:rsid w:val="008532C7"/>
    <w:rsid w:val="008559F3"/>
    <w:rsid w:val="00856CA3"/>
    <w:rsid w:val="00862C8B"/>
    <w:rsid w:val="008631C0"/>
    <w:rsid w:val="00863B2F"/>
    <w:rsid w:val="00864528"/>
    <w:rsid w:val="00865BC1"/>
    <w:rsid w:val="008667EF"/>
    <w:rsid w:val="00872B8B"/>
    <w:rsid w:val="008732E5"/>
    <w:rsid w:val="008735FA"/>
    <w:rsid w:val="0087496A"/>
    <w:rsid w:val="00877024"/>
    <w:rsid w:val="00877F70"/>
    <w:rsid w:val="00881ED0"/>
    <w:rsid w:val="0088533B"/>
    <w:rsid w:val="00885728"/>
    <w:rsid w:val="00890EEE"/>
    <w:rsid w:val="00892902"/>
    <w:rsid w:val="0089316E"/>
    <w:rsid w:val="00897A66"/>
    <w:rsid w:val="008A028C"/>
    <w:rsid w:val="008A0F42"/>
    <w:rsid w:val="008A248B"/>
    <w:rsid w:val="008A353C"/>
    <w:rsid w:val="008A4CF6"/>
    <w:rsid w:val="008A6FE0"/>
    <w:rsid w:val="008A7EEF"/>
    <w:rsid w:val="008B0C8B"/>
    <w:rsid w:val="008B1946"/>
    <w:rsid w:val="008B25DD"/>
    <w:rsid w:val="008B3EC9"/>
    <w:rsid w:val="008C02A3"/>
    <w:rsid w:val="008C171F"/>
    <w:rsid w:val="008C480A"/>
    <w:rsid w:val="008C4ABC"/>
    <w:rsid w:val="008D3644"/>
    <w:rsid w:val="008D4D96"/>
    <w:rsid w:val="008D5C37"/>
    <w:rsid w:val="008E13F7"/>
    <w:rsid w:val="008E3DE9"/>
    <w:rsid w:val="008E4202"/>
    <w:rsid w:val="008E4435"/>
    <w:rsid w:val="008E4E66"/>
    <w:rsid w:val="008E5355"/>
    <w:rsid w:val="008E5BD6"/>
    <w:rsid w:val="008E7061"/>
    <w:rsid w:val="008E7819"/>
    <w:rsid w:val="008F1864"/>
    <w:rsid w:val="0090207C"/>
    <w:rsid w:val="009024E9"/>
    <w:rsid w:val="00907A87"/>
    <w:rsid w:val="009100A6"/>
    <w:rsid w:val="009104D3"/>
    <w:rsid w:val="009107ED"/>
    <w:rsid w:val="009138BF"/>
    <w:rsid w:val="0091449F"/>
    <w:rsid w:val="00915B46"/>
    <w:rsid w:val="00921FDC"/>
    <w:rsid w:val="009236D5"/>
    <w:rsid w:val="00930053"/>
    <w:rsid w:val="00930540"/>
    <w:rsid w:val="00931638"/>
    <w:rsid w:val="0093309A"/>
    <w:rsid w:val="00934D3D"/>
    <w:rsid w:val="00936642"/>
    <w:rsid w:val="0093679E"/>
    <w:rsid w:val="009402B9"/>
    <w:rsid w:val="00940BD7"/>
    <w:rsid w:val="00941947"/>
    <w:rsid w:val="00942101"/>
    <w:rsid w:val="0094511B"/>
    <w:rsid w:val="00945B9D"/>
    <w:rsid w:val="00946D36"/>
    <w:rsid w:val="0094763C"/>
    <w:rsid w:val="009560E5"/>
    <w:rsid w:val="00963907"/>
    <w:rsid w:val="00967219"/>
    <w:rsid w:val="009675C3"/>
    <w:rsid w:val="00970251"/>
    <w:rsid w:val="00970385"/>
    <w:rsid w:val="0097042E"/>
    <w:rsid w:val="0097371F"/>
    <w:rsid w:val="009739C8"/>
    <w:rsid w:val="009744B5"/>
    <w:rsid w:val="00974C8C"/>
    <w:rsid w:val="009760F1"/>
    <w:rsid w:val="0098078D"/>
    <w:rsid w:val="00982157"/>
    <w:rsid w:val="00984A9D"/>
    <w:rsid w:val="00990008"/>
    <w:rsid w:val="00990C42"/>
    <w:rsid w:val="00990E9B"/>
    <w:rsid w:val="0099399A"/>
    <w:rsid w:val="00993C98"/>
    <w:rsid w:val="00995C6E"/>
    <w:rsid w:val="00996590"/>
    <w:rsid w:val="00997EB7"/>
    <w:rsid w:val="00997F88"/>
    <w:rsid w:val="009A196B"/>
    <w:rsid w:val="009A2767"/>
    <w:rsid w:val="009A4133"/>
    <w:rsid w:val="009A4153"/>
    <w:rsid w:val="009A4B3B"/>
    <w:rsid w:val="009A6889"/>
    <w:rsid w:val="009B1280"/>
    <w:rsid w:val="009B30B1"/>
    <w:rsid w:val="009B3746"/>
    <w:rsid w:val="009B3D61"/>
    <w:rsid w:val="009B4D60"/>
    <w:rsid w:val="009C2DB5"/>
    <w:rsid w:val="009C5B0E"/>
    <w:rsid w:val="009C6D41"/>
    <w:rsid w:val="009C7A0C"/>
    <w:rsid w:val="009D0370"/>
    <w:rsid w:val="009D3D98"/>
    <w:rsid w:val="009D43DD"/>
    <w:rsid w:val="009D47F3"/>
    <w:rsid w:val="009D4DDC"/>
    <w:rsid w:val="009E07E2"/>
    <w:rsid w:val="009E5227"/>
    <w:rsid w:val="009E6458"/>
    <w:rsid w:val="009E6A47"/>
    <w:rsid w:val="009E6FBE"/>
    <w:rsid w:val="009F42B6"/>
    <w:rsid w:val="009F4DFC"/>
    <w:rsid w:val="009F5B28"/>
    <w:rsid w:val="00A03141"/>
    <w:rsid w:val="00A04E96"/>
    <w:rsid w:val="00A1022D"/>
    <w:rsid w:val="00A10577"/>
    <w:rsid w:val="00A119B4"/>
    <w:rsid w:val="00A14CCF"/>
    <w:rsid w:val="00A170A2"/>
    <w:rsid w:val="00A25FB3"/>
    <w:rsid w:val="00A2629A"/>
    <w:rsid w:val="00A26C4D"/>
    <w:rsid w:val="00A26E9F"/>
    <w:rsid w:val="00A26F96"/>
    <w:rsid w:val="00A30EA6"/>
    <w:rsid w:val="00A32861"/>
    <w:rsid w:val="00A3289E"/>
    <w:rsid w:val="00A37594"/>
    <w:rsid w:val="00A4008E"/>
    <w:rsid w:val="00A44674"/>
    <w:rsid w:val="00A45550"/>
    <w:rsid w:val="00A505A4"/>
    <w:rsid w:val="00A534B8"/>
    <w:rsid w:val="00A54063"/>
    <w:rsid w:val="00A5409F"/>
    <w:rsid w:val="00A542B7"/>
    <w:rsid w:val="00A56811"/>
    <w:rsid w:val="00A57460"/>
    <w:rsid w:val="00A57643"/>
    <w:rsid w:val="00A6295E"/>
    <w:rsid w:val="00A63054"/>
    <w:rsid w:val="00A64B36"/>
    <w:rsid w:val="00A64DAF"/>
    <w:rsid w:val="00A6693C"/>
    <w:rsid w:val="00A7462A"/>
    <w:rsid w:val="00A74A54"/>
    <w:rsid w:val="00A76D8E"/>
    <w:rsid w:val="00A76FB9"/>
    <w:rsid w:val="00A778BE"/>
    <w:rsid w:val="00A77B59"/>
    <w:rsid w:val="00A83D41"/>
    <w:rsid w:val="00A873E9"/>
    <w:rsid w:val="00A876F7"/>
    <w:rsid w:val="00A87F3A"/>
    <w:rsid w:val="00A87F7B"/>
    <w:rsid w:val="00A9004C"/>
    <w:rsid w:val="00A92C2A"/>
    <w:rsid w:val="00A93022"/>
    <w:rsid w:val="00A93468"/>
    <w:rsid w:val="00A93477"/>
    <w:rsid w:val="00A9587D"/>
    <w:rsid w:val="00AA023F"/>
    <w:rsid w:val="00AA2F4C"/>
    <w:rsid w:val="00AA6FD5"/>
    <w:rsid w:val="00AA7997"/>
    <w:rsid w:val="00AB099B"/>
    <w:rsid w:val="00AB3116"/>
    <w:rsid w:val="00AB32F6"/>
    <w:rsid w:val="00AB392A"/>
    <w:rsid w:val="00AB3A51"/>
    <w:rsid w:val="00AB5578"/>
    <w:rsid w:val="00AB5F89"/>
    <w:rsid w:val="00AC045A"/>
    <w:rsid w:val="00AC33E5"/>
    <w:rsid w:val="00AC5518"/>
    <w:rsid w:val="00AD2360"/>
    <w:rsid w:val="00AD2367"/>
    <w:rsid w:val="00AD323C"/>
    <w:rsid w:val="00AD3F59"/>
    <w:rsid w:val="00AD6BC4"/>
    <w:rsid w:val="00AD7A3C"/>
    <w:rsid w:val="00AD7E69"/>
    <w:rsid w:val="00AE4760"/>
    <w:rsid w:val="00AF6128"/>
    <w:rsid w:val="00AF6CCB"/>
    <w:rsid w:val="00B0003B"/>
    <w:rsid w:val="00B01787"/>
    <w:rsid w:val="00B01D7A"/>
    <w:rsid w:val="00B028D4"/>
    <w:rsid w:val="00B030EA"/>
    <w:rsid w:val="00B03CCC"/>
    <w:rsid w:val="00B04229"/>
    <w:rsid w:val="00B04ABD"/>
    <w:rsid w:val="00B05292"/>
    <w:rsid w:val="00B14AD2"/>
    <w:rsid w:val="00B14C5B"/>
    <w:rsid w:val="00B15D34"/>
    <w:rsid w:val="00B16B9B"/>
    <w:rsid w:val="00B2036D"/>
    <w:rsid w:val="00B21F8D"/>
    <w:rsid w:val="00B222FB"/>
    <w:rsid w:val="00B2458C"/>
    <w:rsid w:val="00B26068"/>
    <w:rsid w:val="00B26C50"/>
    <w:rsid w:val="00B344C1"/>
    <w:rsid w:val="00B37042"/>
    <w:rsid w:val="00B42E51"/>
    <w:rsid w:val="00B43B7F"/>
    <w:rsid w:val="00B45639"/>
    <w:rsid w:val="00B46033"/>
    <w:rsid w:val="00B463F6"/>
    <w:rsid w:val="00B47814"/>
    <w:rsid w:val="00B47E4F"/>
    <w:rsid w:val="00B53613"/>
    <w:rsid w:val="00B53FCE"/>
    <w:rsid w:val="00B54F25"/>
    <w:rsid w:val="00B56BFE"/>
    <w:rsid w:val="00B57039"/>
    <w:rsid w:val="00B5732C"/>
    <w:rsid w:val="00B57D39"/>
    <w:rsid w:val="00B60CA9"/>
    <w:rsid w:val="00B65452"/>
    <w:rsid w:val="00B656BE"/>
    <w:rsid w:val="00B65AA6"/>
    <w:rsid w:val="00B6716A"/>
    <w:rsid w:val="00B727CB"/>
    <w:rsid w:val="00B72931"/>
    <w:rsid w:val="00B75770"/>
    <w:rsid w:val="00B80AAD"/>
    <w:rsid w:val="00B80ADE"/>
    <w:rsid w:val="00B816F5"/>
    <w:rsid w:val="00B84423"/>
    <w:rsid w:val="00B868BA"/>
    <w:rsid w:val="00B8698F"/>
    <w:rsid w:val="00B97E07"/>
    <w:rsid w:val="00B97F79"/>
    <w:rsid w:val="00BA1A79"/>
    <w:rsid w:val="00BA5A5C"/>
    <w:rsid w:val="00BA7230"/>
    <w:rsid w:val="00BA7A87"/>
    <w:rsid w:val="00BA7AAB"/>
    <w:rsid w:val="00BA7AD1"/>
    <w:rsid w:val="00BB0AA5"/>
    <w:rsid w:val="00BB195A"/>
    <w:rsid w:val="00BB42D6"/>
    <w:rsid w:val="00BB4FBA"/>
    <w:rsid w:val="00BC1208"/>
    <w:rsid w:val="00BC7C1F"/>
    <w:rsid w:val="00BD10EF"/>
    <w:rsid w:val="00BD14EE"/>
    <w:rsid w:val="00BD1F2E"/>
    <w:rsid w:val="00BD526C"/>
    <w:rsid w:val="00BD6501"/>
    <w:rsid w:val="00BD6E79"/>
    <w:rsid w:val="00BD76B6"/>
    <w:rsid w:val="00BE0699"/>
    <w:rsid w:val="00BE4490"/>
    <w:rsid w:val="00BF35D4"/>
    <w:rsid w:val="00BF361E"/>
    <w:rsid w:val="00BF5EB8"/>
    <w:rsid w:val="00BF732E"/>
    <w:rsid w:val="00BF77BE"/>
    <w:rsid w:val="00C00215"/>
    <w:rsid w:val="00C01A20"/>
    <w:rsid w:val="00C01F38"/>
    <w:rsid w:val="00C05D69"/>
    <w:rsid w:val="00C128D4"/>
    <w:rsid w:val="00C138D7"/>
    <w:rsid w:val="00C14E34"/>
    <w:rsid w:val="00C179EC"/>
    <w:rsid w:val="00C17B50"/>
    <w:rsid w:val="00C21681"/>
    <w:rsid w:val="00C2168A"/>
    <w:rsid w:val="00C21BDA"/>
    <w:rsid w:val="00C25E1E"/>
    <w:rsid w:val="00C305EC"/>
    <w:rsid w:val="00C3284F"/>
    <w:rsid w:val="00C33725"/>
    <w:rsid w:val="00C35948"/>
    <w:rsid w:val="00C36B3F"/>
    <w:rsid w:val="00C436AB"/>
    <w:rsid w:val="00C43F7A"/>
    <w:rsid w:val="00C51329"/>
    <w:rsid w:val="00C55B7A"/>
    <w:rsid w:val="00C6253A"/>
    <w:rsid w:val="00C62B29"/>
    <w:rsid w:val="00C664FC"/>
    <w:rsid w:val="00C66F06"/>
    <w:rsid w:val="00C70222"/>
    <w:rsid w:val="00C70C44"/>
    <w:rsid w:val="00C73EB8"/>
    <w:rsid w:val="00C8144A"/>
    <w:rsid w:val="00C82E0E"/>
    <w:rsid w:val="00C84DB5"/>
    <w:rsid w:val="00C86D5B"/>
    <w:rsid w:val="00C919DA"/>
    <w:rsid w:val="00C92DC4"/>
    <w:rsid w:val="00C92FDF"/>
    <w:rsid w:val="00CA0226"/>
    <w:rsid w:val="00CA0526"/>
    <w:rsid w:val="00CA05E7"/>
    <w:rsid w:val="00CA1371"/>
    <w:rsid w:val="00CA59F1"/>
    <w:rsid w:val="00CB2145"/>
    <w:rsid w:val="00CB4CB2"/>
    <w:rsid w:val="00CB5CEA"/>
    <w:rsid w:val="00CB66B0"/>
    <w:rsid w:val="00CC3CF9"/>
    <w:rsid w:val="00CC4AEF"/>
    <w:rsid w:val="00CC4B4E"/>
    <w:rsid w:val="00CC5F72"/>
    <w:rsid w:val="00CD0DF9"/>
    <w:rsid w:val="00CD37C8"/>
    <w:rsid w:val="00CD3CD4"/>
    <w:rsid w:val="00CD4FF5"/>
    <w:rsid w:val="00CD6723"/>
    <w:rsid w:val="00CD6B69"/>
    <w:rsid w:val="00CE11DD"/>
    <w:rsid w:val="00CE3C62"/>
    <w:rsid w:val="00CE5951"/>
    <w:rsid w:val="00CE5F68"/>
    <w:rsid w:val="00CF02F3"/>
    <w:rsid w:val="00CF32C7"/>
    <w:rsid w:val="00CF3B77"/>
    <w:rsid w:val="00CF6BAB"/>
    <w:rsid w:val="00CF73E9"/>
    <w:rsid w:val="00D03F84"/>
    <w:rsid w:val="00D06674"/>
    <w:rsid w:val="00D136E3"/>
    <w:rsid w:val="00D14573"/>
    <w:rsid w:val="00D15A52"/>
    <w:rsid w:val="00D15A84"/>
    <w:rsid w:val="00D16786"/>
    <w:rsid w:val="00D17D04"/>
    <w:rsid w:val="00D22346"/>
    <w:rsid w:val="00D2403C"/>
    <w:rsid w:val="00D2595F"/>
    <w:rsid w:val="00D26176"/>
    <w:rsid w:val="00D265B9"/>
    <w:rsid w:val="00D30C39"/>
    <w:rsid w:val="00D311F2"/>
    <w:rsid w:val="00D31E35"/>
    <w:rsid w:val="00D333E7"/>
    <w:rsid w:val="00D378EC"/>
    <w:rsid w:val="00D411BE"/>
    <w:rsid w:val="00D44B9A"/>
    <w:rsid w:val="00D47339"/>
    <w:rsid w:val="00D507E2"/>
    <w:rsid w:val="00D50ECB"/>
    <w:rsid w:val="00D534B3"/>
    <w:rsid w:val="00D53649"/>
    <w:rsid w:val="00D56989"/>
    <w:rsid w:val="00D56B93"/>
    <w:rsid w:val="00D619AC"/>
    <w:rsid w:val="00D61CE0"/>
    <w:rsid w:val="00D64800"/>
    <w:rsid w:val="00D65954"/>
    <w:rsid w:val="00D6622E"/>
    <w:rsid w:val="00D66496"/>
    <w:rsid w:val="00D678DB"/>
    <w:rsid w:val="00D716A4"/>
    <w:rsid w:val="00D71BE0"/>
    <w:rsid w:val="00D71F4D"/>
    <w:rsid w:val="00D721A0"/>
    <w:rsid w:val="00D74E86"/>
    <w:rsid w:val="00D75C0F"/>
    <w:rsid w:val="00D75F82"/>
    <w:rsid w:val="00D7649E"/>
    <w:rsid w:val="00D767EB"/>
    <w:rsid w:val="00D81BE3"/>
    <w:rsid w:val="00D86AAC"/>
    <w:rsid w:val="00D91B35"/>
    <w:rsid w:val="00D924E7"/>
    <w:rsid w:val="00D92585"/>
    <w:rsid w:val="00D936A5"/>
    <w:rsid w:val="00D93FF8"/>
    <w:rsid w:val="00D977D5"/>
    <w:rsid w:val="00DA016D"/>
    <w:rsid w:val="00DA0720"/>
    <w:rsid w:val="00DA252D"/>
    <w:rsid w:val="00DA3386"/>
    <w:rsid w:val="00DA4407"/>
    <w:rsid w:val="00DA4923"/>
    <w:rsid w:val="00DA7013"/>
    <w:rsid w:val="00DB32F3"/>
    <w:rsid w:val="00DC66B8"/>
    <w:rsid w:val="00DC6BCA"/>
    <w:rsid w:val="00DC74E1"/>
    <w:rsid w:val="00DD1132"/>
    <w:rsid w:val="00DD2F4E"/>
    <w:rsid w:val="00DD306D"/>
    <w:rsid w:val="00DD67E4"/>
    <w:rsid w:val="00DE07A5"/>
    <w:rsid w:val="00DE226D"/>
    <w:rsid w:val="00DE2CE3"/>
    <w:rsid w:val="00DF176D"/>
    <w:rsid w:val="00DF51CE"/>
    <w:rsid w:val="00DF5C17"/>
    <w:rsid w:val="00DF691F"/>
    <w:rsid w:val="00E00962"/>
    <w:rsid w:val="00E02EB3"/>
    <w:rsid w:val="00E04DAF"/>
    <w:rsid w:val="00E07AD3"/>
    <w:rsid w:val="00E112C7"/>
    <w:rsid w:val="00E14E6C"/>
    <w:rsid w:val="00E15C44"/>
    <w:rsid w:val="00E2077D"/>
    <w:rsid w:val="00E22A0E"/>
    <w:rsid w:val="00E22F6B"/>
    <w:rsid w:val="00E23DC1"/>
    <w:rsid w:val="00E276B2"/>
    <w:rsid w:val="00E30499"/>
    <w:rsid w:val="00E32ED9"/>
    <w:rsid w:val="00E3322D"/>
    <w:rsid w:val="00E41005"/>
    <w:rsid w:val="00E41C12"/>
    <w:rsid w:val="00E4272D"/>
    <w:rsid w:val="00E4707A"/>
    <w:rsid w:val="00E5058E"/>
    <w:rsid w:val="00E506E4"/>
    <w:rsid w:val="00E51733"/>
    <w:rsid w:val="00E55ED5"/>
    <w:rsid w:val="00E56264"/>
    <w:rsid w:val="00E57196"/>
    <w:rsid w:val="00E578E7"/>
    <w:rsid w:val="00E57BE6"/>
    <w:rsid w:val="00E604B6"/>
    <w:rsid w:val="00E63EDA"/>
    <w:rsid w:val="00E6426E"/>
    <w:rsid w:val="00E64E6A"/>
    <w:rsid w:val="00E65F61"/>
    <w:rsid w:val="00E66CA0"/>
    <w:rsid w:val="00E670F7"/>
    <w:rsid w:val="00E70522"/>
    <w:rsid w:val="00E77DE8"/>
    <w:rsid w:val="00E80AB8"/>
    <w:rsid w:val="00E836F5"/>
    <w:rsid w:val="00E8603E"/>
    <w:rsid w:val="00E86294"/>
    <w:rsid w:val="00E86D15"/>
    <w:rsid w:val="00E87132"/>
    <w:rsid w:val="00E87D01"/>
    <w:rsid w:val="00E904DB"/>
    <w:rsid w:val="00E90B8B"/>
    <w:rsid w:val="00E943A2"/>
    <w:rsid w:val="00E95330"/>
    <w:rsid w:val="00E95D1E"/>
    <w:rsid w:val="00E96939"/>
    <w:rsid w:val="00E97F1D"/>
    <w:rsid w:val="00EA07C6"/>
    <w:rsid w:val="00EA09EA"/>
    <w:rsid w:val="00EA720E"/>
    <w:rsid w:val="00EA7591"/>
    <w:rsid w:val="00EA7DEE"/>
    <w:rsid w:val="00EB06EE"/>
    <w:rsid w:val="00EB297C"/>
    <w:rsid w:val="00EB3263"/>
    <w:rsid w:val="00EC32D3"/>
    <w:rsid w:val="00EC59D6"/>
    <w:rsid w:val="00EC712E"/>
    <w:rsid w:val="00EC7677"/>
    <w:rsid w:val="00ED1EDE"/>
    <w:rsid w:val="00ED309E"/>
    <w:rsid w:val="00EE12F3"/>
    <w:rsid w:val="00EF1291"/>
    <w:rsid w:val="00F03AF8"/>
    <w:rsid w:val="00F04295"/>
    <w:rsid w:val="00F04D16"/>
    <w:rsid w:val="00F1353E"/>
    <w:rsid w:val="00F13B85"/>
    <w:rsid w:val="00F14D7F"/>
    <w:rsid w:val="00F15535"/>
    <w:rsid w:val="00F20AC8"/>
    <w:rsid w:val="00F23E5B"/>
    <w:rsid w:val="00F27C8D"/>
    <w:rsid w:val="00F307B0"/>
    <w:rsid w:val="00F3454B"/>
    <w:rsid w:val="00F37BC9"/>
    <w:rsid w:val="00F4012D"/>
    <w:rsid w:val="00F4466B"/>
    <w:rsid w:val="00F44DB6"/>
    <w:rsid w:val="00F452C0"/>
    <w:rsid w:val="00F4606F"/>
    <w:rsid w:val="00F50E6D"/>
    <w:rsid w:val="00F522E3"/>
    <w:rsid w:val="00F522EF"/>
    <w:rsid w:val="00F52C3B"/>
    <w:rsid w:val="00F54F06"/>
    <w:rsid w:val="00F54F9E"/>
    <w:rsid w:val="00F561EA"/>
    <w:rsid w:val="00F60D09"/>
    <w:rsid w:val="00F620A7"/>
    <w:rsid w:val="00F65716"/>
    <w:rsid w:val="00F65B7F"/>
    <w:rsid w:val="00F66145"/>
    <w:rsid w:val="00F67719"/>
    <w:rsid w:val="00F73020"/>
    <w:rsid w:val="00F814BD"/>
    <w:rsid w:val="00F81980"/>
    <w:rsid w:val="00F832AC"/>
    <w:rsid w:val="00F874D1"/>
    <w:rsid w:val="00F87651"/>
    <w:rsid w:val="00F92742"/>
    <w:rsid w:val="00F94EBD"/>
    <w:rsid w:val="00F966C6"/>
    <w:rsid w:val="00F969FD"/>
    <w:rsid w:val="00F97515"/>
    <w:rsid w:val="00FA1F60"/>
    <w:rsid w:val="00FA2158"/>
    <w:rsid w:val="00FA3555"/>
    <w:rsid w:val="00FA4252"/>
    <w:rsid w:val="00FA6449"/>
    <w:rsid w:val="00FB22FD"/>
    <w:rsid w:val="00FB2BDF"/>
    <w:rsid w:val="00FB3EEE"/>
    <w:rsid w:val="00FB4723"/>
    <w:rsid w:val="00FB5224"/>
    <w:rsid w:val="00FB6929"/>
    <w:rsid w:val="00FB77D9"/>
    <w:rsid w:val="00FB784D"/>
    <w:rsid w:val="00FB7E3C"/>
    <w:rsid w:val="00FC0E4A"/>
    <w:rsid w:val="00FC39BE"/>
    <w:rsid w:val="00FC3BCF"/>
    <w:rsid w:val="00FC5246"/>
    <w:rsid w:val="00FC5289"/>
    <w:rsid w:val="00FD0590"/>
    <w:rsid w:val="00FD0A93"/>
    <w:rsid w:val="00FD1D7D"/>
    <w:rsid w:val="00FD267C"/>
    <w:rsid w:val="00FD2EE3"/>
    <w:rsid w:val="00FE393D"/>
    <w:rsid w:val="00FE3BF3"/>
    <w:rsid w:val="00FE3D5D"/>
    <w:rsid w:val="00FE54F6"/>
    <w:rsid w:val="00FE5E0D"/>
    <w:rsid w:val="00FF2ED6"/>
    <w:rsid w:val="00FF34C7"/>
    <w:rsid w:val="00FF41C1"/>
    <w:rsid w:val="00FF4FF3"/>
    <w:rsid w:val="00FF5146"/>
    <w:rsid w:val="105E890C"/>
    <w:rsid w:val="1733476A"/>
    <w:rsid w:val="4FFD81B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0F0BB557-3E2B-4539-9762-C844D7BD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02A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778B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78B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78B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78B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78B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778BE"/>
    <w:pPr>
      <w:keepNext/>
      <w:spacing w:after="200" w:line="240" w:lineRule="auto"/>
    </w:pPr>
    <w:rPr>
      <w:iCs/>
      <w:color w:val="002664"/>
      <w:sz w:val="18"/>
      <w:szCs w:val="18"/>
    </w:rPr>
  </w:style>
  <w:style w:type="table" w:customStyle="1" w:styleId="Tableheader">
    <w:name w:val="ŠTable header"/>
    <w:basedOn w:val="TableNormal"/>
    <w:uiPriority w:val="99"/>
    <w:rsid w:val="00A778B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77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778BE"/>
    <w:pPr>
      <w:numPr>
        <w:numId w:val="44"/>
      </w:numPr>
    </w:pPr>
  </w:style>
  <w:style w:type="paragraph" w:styleId="ListNumber2">
    <w:name w:val="List Number 2"/>
    <w:aliases w:val="ŠList Number 2"/>
    <w:basedOn w:val="Normal"/>
    <w:uiPriority w:val="8"/>
    <w:qFormat/>
    <w:rsid w:val="00A778BE"/>
    <w:pPr>
      <w:numPr>
        <w:numId w:val="43"/>
      </w:numPr>
    </w:pPr>
  </w:style>
  <w:style w:type="paragraph" w:styleId="ListBullet">
    <w:name w:val="List Bullet"/>
    <w:aliases w:val="ŠList Bullet"/>
    <w:basedOn w:val="Normal"/>
    <w:uiPriority w:val="9"/>
    <w:qFormat/>
    <w:rsid w:val="00A778BE"/>
    <w:pPr>
      <w:numPr>
        <w:numId w:val="41"/>
      </w:numPr>
    </w:pPr>
  </w:style>
  <w:style w:type="paragraph" w:styleId="ListBullet2">
    <w:name w:val="List Bullet 2"/>
    <w:aliases w:val="ŠList Bullet 2"/>
    <w:basedOn w:val="Normal"/>
    <w:uiPriority w:val="10"/>
    <w:qFormat/>
    <w:rsid w:val="004A5AC8"/>
    <w:pPr>
      <w:numPr>
        <w:numId w:val="39"/>
      </w:numPr>
      <w:ind w:left="1134" w:hanging="567"/>
    </w:pPr>
  </w:style>
  <w:style w:type="paragraph" w:styleId="Subtitle">
    <w:name w:val="Subtitle"/>
    <w:basedOn w:val="Normal"/>
    <w:next w:val="Normal"/>
    <w:link w:val="SubtitleChar"/>
    <w:uiPriority w:val="11"/>
    <w:semiHidden/>
    <w:qFormat/>
    <w:rsid w:val="00A778B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778B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1470D5"/>
    <w:rPr>
      <w:color w:val="001C4A"/>
      <w:u w:val="single"/>
    </w:rPr>
  </w:style>
  <w:style w:type="paragraph" w:styleId="TOC1">
    <w:name w:val="toc 1"/>
    <w:aliases w:val="ŠTOC 1"/>
    <w:basedOn w:val="Normal"/>
    <w:next w:val="Normal"/>
    <w:uiPriority w:val="39"/>
    <w:unhideWhenUsed/>
    <w:rsid w:val="00A778BE"/>
    <w:pPr>
      <w:tabs>
        <w:tab w:val="right" w:leader="dot" w:pos="14570"/>
      </w:tabs>
      <w:spacing w:before="0"/>
    </w:pPr>
    <w:rPr>
      <w:b/>
      <w:noProof/>
    </w:rPr>
  </w:style>
  <w:style w:type="paragraph" w:styleId="TOC2">
    <w:name w:val="toc 2"/>
    <w:aliases w:val="ŠTOC 2"/>
    <w:basedOn w:val="Normal"/>
    <w:next w:val="Normal"/>
    <w:uiPriority w:val="39"/>
    <w:unhideWhenUsed/>
    <w:rsid w:val="00A778BE"/>
    <w:pPr>
      <w:tabs>
        <w:tab w:val="right" w:leader="dot" w:pos="14570"/>
      </w:tabs>
      <w:spacing w:before="0"/>
    </w:pPr>
    <w:rPr>
      <w:noProof/>
    </w:rPr>
  </w:style>
  <w:style w:type="paragraph" w:styleId="TOC3">
    <w:name w:val="toc 3"/>
    <w:aliases w:val="ŠTOC 3"/>
    <w:basedOn w:val="Normal"/>
    <w:next w:val="Normal"/>
    <w:uiPriority w:val="39"/>
    <w:unhideWhenUsed/>
    <w:rsid w:val="00A778BE"/>
    <w:pPr>
      <w:spacing w:before="0"/>
      <w:ind w:left="244"/>
    </w:pPr>
  </w:style>
  <w:style w:type="character" w:customStyle="1" w:styleId="Heading1Char">
    <w:name w:val="Heading 1 Char"/>
    <w:aliases w:val="ŠHeading 1 Char"/>
    <w:basedOn w:val="DefaultParagraphFont"/>
    <w:link w:val="Heading1"/>
    <w:uiPriority w:val="3"/>
    <w:rsid w:val="00A778B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778B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778BE"/>
    <w:pPr>
      <w:spacing w:after="240"/>
      <w:outlineLvl w:val="9"/>
    </w:pPr>
    <w:rPr>
      <w:szCs w:val="40"/>
    </w:rPr>
  </w:style>
  <w:style w:type="paragraph" w:styleId="Footer">
    <w:name w:val="footer"/>
    <w:aliases w:val="ŠFooter"/>
    <w:basedOn w:val="Normal"/>
    <w:link w:val="FooterChar"/>
    <w:uiPriority w:val="19"/>
    <w:rsid w:val="00A778B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78BE"/>
    <w:rPr>
      <w:rFonts w:ascii="Arial" w:hAnsi="Arial" w:cs="Arial"/>
      <w:sz w:val="18"/>
      <w:szCs w:val="18"/>
    </w:rPr>
  </w:style>
  <w:style w:type="paragraph" w:styleId="Header">
    <w:name w:val="header"/>
    <w:aliases w:val="ŠHeader"/>
    <w:basedOn w:val="Normal"/>
    <w:link w:val="HeaderChar"/>
    <w:uiPriority w:val="16"/>
    <w:rsid w:val="00A778BE"/>
    <w:rPr>
      <w:noProof/>
      <w:color w:val="002664"/>
      <w:sz w:val="28"/>
      <w:szCs w:val="28"/>
    </w:rPr>
  </w:style>
  <w:style w:type="character" w:customStyle="1" w:styleId="HeaderChar">
    <w:name w:val="Header Char"/>
    <w:aliases w:val="ŠHeader Char"/>
    <w:basedOn w:val="DefaultParagraphFont"/>
    <w:link w:val="Header"/>
    <w:uiPriority w:val="16"/>
    <w:rsid w:val="00A778B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778B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778B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778BE"/>
    <w:rPr>
      <w:rFonts w:ascii="Arial" w:hAnsi="Arial" w:cs="Arial"/>
      <w:b/>
      <w:szCs w:val="32"/>
    </w:rPr>
  </w:style>
  <w:style w:type="character" w:styleId="UnresolvedMention">
    <w:name w:val="Unresolved Mention"/>
    <w:basedOn w:val="DefaultParagraphFont"/>
    <w:uiPriority w:val="99"/>
    <w:semiHidden/>
    <w:unhideWhenUsed/>
    <w:rsid w:val="00A778BE"/>
    <w:rPr>
      <w:color w:val="605E5C"/>
      <w:shd w:val="clear" w:color="auto" w:fill="E1DFDD"/>
    </w:rPr>
  </w:style>
  <w:style w:type="character" w:styleId="SubtleEmphasis">
    <w:name w:val="Subtle Emphasis"/>
    <w:basedOn w:val="DefaultParagraphFont"/>
    <w:uiPriority w:val="19"/>
    <w:semiHidden/>
    <w:qFormat/>
    <w:rsid w:val="00A778BE"/>
    <w:rPr>
      <w:i/>
      <w:iCs/>
      <w:color w:val="525D67" w:themeColor="text1" w:themeTint="BF"/>
    </w:rPr>
  </w:style>
  <w:style w:type="paragraph" w:styleId="TOC4">
    <w:name w:val="toc 4"/>
    <w:aliases w:val="ŠTOC 4"/>
    <w:basedOn w:val="Normal"/>
    <w:next w:val="Normal"/>
    <w:autoRedefine/>
    <w:uiPriority w:val="39"/>
    <w:unhideWhenUsed/>
    <w:rsid w:val="00A778BE"/>
    <w:pPr>
      <w:spacing w:before="0"/>
      <w:ind w:left="488"/>
    </w:pPr>
  </w:style>
  <w:style w:type="character" w:styleId="CommentReference">
    <w:name w:val="annotation reference"/>
    <w:basedOn w:val="DefaultParagraphFont"/>
    <w:uiPriority w:val="99"/>
    <w:semiHidden/>
    <w:unhideWhenUsed/>
    <w:rsid w:val="00A778BE"/>
    <w:rPr>
      <w:sz w:val="16"/>
      <w:szCs w:val="16"/>
    </w:rPr>
  </w:style>
  <w:style w:type="paragraph" w:styleId="CommentText">
    <w:name w:val="annotation text"/>
    <w:basedOn w:val="Normal"/>
    <w:link w:val="CommentTextChar"/>
    <w:uiPriority w:val="99"/>
    <w:unhideWhenUsed/>
    <w:rsid w:val="00A778BE"/>
    <w:pPr>
      <w:spacing w:line="240" w:lineRule="auto"/>
    </w:pPr>
    <w:rPr>
      <w:sz w:val="20"/>
      <w:szCs w:val="20"/>
    </w:rPr>
  </w:style>
  <w:style w:type="character" w:customStyle="1" w:styleId="CommentTextChar">
    <w:name w:val="Comment Text Char"/>
    <w:basedOn w:val="DefaultParagraphFont"/>
    <w:link w:val="CommentText"/>
    <w:uiPriority w:val="99"/>
    <w:rsid w:val="00A778B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778BE"/>
    <w:rPr>
      <w:b/>
      <w:bCs/>
    </w:rPr>
  </w:style>
  <w:style w:type="character" w:customStyle="1" w:styleId="CommentSubjectChar">
    <w:name w:val="Comment Subject Char"/>
    <w:basedOn w:val="CommentTextChar"/>
    <w:link w:val="CommentSubject"/>
    <w:uiPriority w:val="99"/>
    <w:semiHidden/>
    <w:rsid w:val="00A778BE"/>
    <w:rPr>
      <w:rFonts w:ascii="Arial" w:hAnsi="Arial" w:cs="Arial"/>
      <w:b/>
      <w:bCs/>
      <w:sz w:val="20"/>
      <w:szCs w:val="20"/>
    </w:rPr>
  </w:style>
  <w:style w:type="character" w:styleId="Strong">
    <w:name w:val="Strong"/>
    <w:aliases w:val="ŠStrong,Bold"/>
    <w:qFormat/>
    <w:rsid w:val="00A778BE"/>
    <w:rPr>
      <w:b/>
      <w:bCs/>
    </w:rPr>
  </w:style>
  <w:style w:type="character" w:styleId="Emphasis">
    <w:name w:val="Emphasis"/>
    <w:aliases w:val="ŠEmphasis,Italic"/>
    <w:qFormat/>
    <w:rsid w:val="00A778BE"/>
    <w:rPr>
      <w:i/>
      <w:iCs/>
    </w:rPr>
  </w:style>
  <w:style w:type="paragraph" w:styleId="ListNumber3">
    <w:name w:val="List Number 3"/>
    <w:aliases w:val="ŠList Number 3"/>
    <w:basedOn w:val="ListBullet3"/>
    <w:uiPriority w:val="8"/>
    <w:rsid w:val="00A778BE"/>
    <w:pPr>
      <w:numPr>
        <w:ilvl w:val="2"/>
        <w:numId w:val="43"/>
      </w:numPr>
    </w:pPr>
  </w:style>
  <w:style w:type="paragraph" w:styleId="ListBullet3">
    <w:name w:val="List Bullet 3"/>
    <w:aliases w:val="ŠList Bullet 3"/>
    <w:basedOn w:val="Normal"/>
    <w:uiPriority w:val="10"/>
    <w:rsid w:val="00A778BE"/>
    <w:pPr>
      <w:numPr>
        <w:numId w:val="40"/>
      </w:numPr>
    </w:pPr>
  </w:style>
  <w:style w:type="character" w:styleId="PlaceholderText">
    <w:name w:val="Placeholder Text"/>
    <w:basedOn w:val="DefaultParagraphFont"/>
    <w:uiPriority w:val="99"/>
    <w:semiHidden/>
    <w:rsid w:val="00A778B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778B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A778BE"/>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A778BE"/>
    <w:pPr>
      <w:pBdr>
        <w:top w:val="single" w:sz="24" w:space="10" w:color="002664"/>
        <w:left w:val="single" w:sz="24" w:space="10" w:color="002664"/>
        <w:bottom w:val="single" w:sz="24" w:space="10" w:color="002664"/>
        <w:right w:val="single" w:sz="24" w:space="10" w:color="002664"/>
      </w:pBdr>
    </w:pPr>
  </w:style>
  <w:style w:type="paragraph" w:styleId="NormalWeb">
    <w:name w:val="Normal (Web)"/>
    <w:basedOn w:val="Normal"/>
    <w:uiPriority w:val="99"/>
    <w:semiHidden/>
    <w:unhideWhenUsed/>
    <w:rsid w:val="00115C6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A778BE"/>
    <w:rPr>
      <w:b/>
      <w:i/>
      <w:iCs/>
    </w:rPr>
  </w:style>
  <w:style w:type="paragraph" w:customStyle="1" w:styleId="Documentname0">
    <w:name w:val="ŠDocument name"/>
    <w:basedOn w:val="Normal"/>
    <w:next w:val="Normal"/>
    <w:uiPriority w:val="17"/>
    <w:qFormat/>
    <w:rsid w:val="00A778BE"/>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A778B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A778BE"/>
    <w:rPr>
      <w:rFonts w:ascii="Arial" w:hAnsi="Arial" w:cs="Arial"/>
      <w:szCs w:val="24"/>
      <w:shd w:val="clear" w:color="auto" w:fill="CCEDFC"/>
    </w:rPr>
  </w:style>
  <w:style w:type="paragraph" w:customStyle="1" w:styleId="FeatureBox30">
    <w:name w:val="ŠFeature Box 3"/>
    <w:basedOn w:val="Normal"/>
    <w:next w:val="Normal"/>
    <w:uiPriority w:val="13"/>
    <w:qFormat/>
    <w:rsid w:val="00A778B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A778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A778BE"/>
    <w:pPr>
      <w:spacing w:after="0"/>
    </w:pPr>
    <w:rPr>
      <w:sz w:val="18"/>
      <w:szCs w:val="18"/>
    </w:rPr>
  </w:style>
  <w:style w:type="paragraph" w:customStyle="1" w:styleId="Logo0">
    <w:name w:val="ŠLogo"/>
    <w:basedOn w:val="Normal"/>
    <w:uiPriority w:val="18"/>
    <w:qFormat/>
    <w:rsid w:val="00A778BE"/>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A778BE"/>
    <w:pPr>
      <w:keepNext/>
      <w:ind w:left="567" w:right="57"/>
    </w:pPr>
    <w:rPr>
      <w:szCs w:val="22"/>
    </w:rPr>
  </w:style>
  <w:style w:type="paragraph" w:customStyle="1" w:styleId="Subtitle0">
    <w:name w:val="ŠSubtitle"/>
    <w:basedOn w:val="Normal"/>
    <w:link w:val="SubtitleChar0"/>
    <w:uiPriority w:val="2"/>
    <w:qFormat/>
    <w:rsid w:val="00A778BE"/>
    <w:pPr>
      <w:spacing w:before="360"/>
    </w:pPr>
    <w:rPr>
      <w:color w:val="002664"/>
      <w:sz w:val="44"/>
      <w:szCs w:val="48"/>
    </w:rPr>
  </w:style>
  <w:style w:type="character" w:customStyle="1" w:styleId="SubtitleChar0">
    <w:name w:val="ŠSubtitle Char"/>
    <w:basedOn w:val="DefaultParagraphFont"/>
    <w:link w:val="Subtitle0"/>
    <w:uiPriority w:val="2"/>
    <w:rsid w:val="00A778BE"/>
    <w:rPr>
      <w:rFonts w:ascii="Arial" w:hAnsi="Arial" w:cs="Arial"/>
      <w:color w:val="002664"/>
      <w:sz w:val="44"/>
      <w:szCs w:val="48"/>
    </w:rPr>
  </w:style>
  <w:style w:type="paragraph" w:styleId="Title">
    <w:name w:val="Title"/>
    <w:aliases w:val="ŠTitle"/>
    <w:basedOn w:val="Normal"/>
    <w:next w:val="Normal"/>
    <w:link w:val="TitleChar"/>
    <w:uiPriority w:val="1"/>
    <w:rsid w:val="00A778B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78B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miniwhiteboards" TargetMode="External"/><Relationship Id="rId26" Type="http://schemas.openxmlformats.org/officeDocument/2006/relationships/hyperlink" Target="https://bit.ly/visiblegroups" TargetMode="External"/><Relationship Id="rId39" Type="http://schemas.openxmlformats.org/officeDocument/2006/relationships/footer" Target="footer5.xml"/><Relationship Id="rId21" Type="http://schemas.openxmlformats.org/officeDocument/2006/relationships/hyperlink" Target="https://bit.ly/thinkpairsharestrategy"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thinkpairsharestrategy"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curriculum.nsw.edu.au/learning-areas/mathematics/mathematics-advanced-11-12-2024/teaching-and-learning"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supportingstrategies" TargetMode="External"/><Relationship Id="rId28" Type="http://schemas.openxmlformats.org/officeDocument/2006/relationships/hyperlink" Target="https://bit.ly/VNPSstrategy"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hyperlink" Target="https://www.nsw.gov.au/education-and-training/nes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classroomtalkmoves" TargetMode="External"/><Relationship Id="rId27" Type="http://schemas.openxmlformats.org/officeDocument/2006/relationships/hyperlink" Target="https://bit.ly/supportingstrategies" TargetMode="External"/><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bit.ly/supportingstrategies" TargetMode="External"/><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5">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18</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20707</CharactersWithSpaces>
  <SharedDoc>false</SharedDoc>
  <HyperlinkBase/>
  <HLinks>
    <vt:vector size="78" baseType="variant">
      <vt:variant>
        <vt:i4>5308424</vt:i4>
      </vt:variant>
      <vt:variant>
        <vt:i4>39</vt:i4>
      </vt:variant>
      <vt:variant>
        <vt:i4>0</vt:i4>
      </vt:variant>
      <vt:variant>
        <vt:i4>5</vt:i4>
      </vt:variant>
      <vt:variant>
        <vt:lpwstr>https://creativecommons.org/licenses/by/4.0/</vt:lpwstr>
      </vt:variant>
      <vt:variant>
        <vt:lpwstr/>
      </vt:variant>
      <vt:variant>
        <vt:i4>6029316</vt:i4>
      </vt:variant>
      <vt:variant>
        <vt:i4>36</vt:i4>
      </vt:variant>
      <vt:variant>
        <vt:i4>0</vt:i4>
      </vt:variant>
      <vt:variant>
        <vt:i4>5</vt:i4>
      </vt:variant>
      <vt:variant>
        <vt:lpwstr>https://curriculum.nsw.edu.au/learning-areas/mathematics/mathematics-advanced-11-12-2024/overview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3866744</vt:i4>
      </vt:variant>
      <vt:variant>
        <vt:i4>24</vt:i4>
      </vt:variant>
      <vt:variant>
        <vt:i4>0</vt:i4>
      </vt:variant>
      <vt:variant>
        <vt:i4>5</vt:i4>
      </vt:variant>
      <vt:variant>
        <vt:lpwstr>https://bit.ly/VNPSstrategy</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3014773</vt:i4>
      </vt:variant>
      <vt:variant>
        <vt:i4>18</vt:i4>
      </vt:variant>
      <vt:variant>
        <vt:i4>0</vt:i4>
      </vt:variant>
      <vt:variant>
        <vt:i4>5</vt:i4>
      </vt:variant>
      <vt:variant>
        <vt:lpwstr>https://bit.ly/supportingstrategies</vt:lpwstr>
      </vt:variant>
      <vt:variant>
        <vt:lpwstr/>
      </vt:variant>
      <vt:variant>
        <vt:i4>3604576</vt:i4>
      </vt:variant>
      <vt:variant>
        <vt:i4>15</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4325389</vt:i4>
      </vt:variant>
      <vt:variant>
        <vt:i4>11</vt:i4>
      </vt:variant>
      <vt:variant>
        <vt:i4>0</vt:i4>
      </vt:variant>
      <vt:variant>
        <vt:i4>5</vt:i4>
      </vt:variant>
      <vt:variant>
        <vt:lpwstr>https://bit.ly/thinkpairsharestrategy</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6029316</vt:i4>
      </vt:variant>
      <vt:variant>
        <vt:i4>3</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10 – Differentiating tangent functions – Stage 6, advanced</dc:title>
  <dc:subject/>
  <dc:creator>NSW Department of Education</dc:creator>
  <cp:keywords/>
  <dc:description/>
  <dcterms:created xsi:type="dcterms:W3CDTF">2026-06-15T03:48:00Z</dcterms:created>
  <dcterms:modified xsi:type="dcterms:W3CDTF">2026-06-15T03:49:00Z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