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693F86A2" w:rsidR="00D7649E" w:rsidRPr="00216244" w:rsidRDefault="004A038A" w:rsidP="00843DF5">
      <w:pPr>
        <w:pStyle w:val="Heading1"/>
      </w:pPr>
      <w:r>
        <w:t>Logarithmic</w:t>
      </w:r>
      <w:r w:rsidR="000C7CA0">
        <w:t xml:space="preserve"> scales</w:t>
      </w:r>
    </w:p>
    <w:p w14:paraId="49B079DE" w14:textId="14DB821F" w:rsidR="00117577" w:rsidRDefault="001A7E5C" w:rsidP="00117577">
      <w:r w:rsidRPr="00741EC7">
        <w:t xml:space="preserve">Students </w:t>
      </w:r>
      <w:r>
        <w:t xml:space="preserve">investigate </w:t>
      </w:r>
      <w:r w:rsidR="00D87EA3">
        <w:t xml:space="preserve">sound pressure and </w:t>
      </w:r>
      <w:r w:rsidR="00D0270E">
        <w:t>decibels</w:t>
      </w:r>
      <w:r>
        <w:t xml:space="preserve"> to recognise the usefulness of logarithmic scales before using them to </w:t>
      </w:r>
      <w:r w:rsidRPr="00741EC7">
        <w:t>model and solve problems across various scientific applications.</w:t>
      </w:r>
    </w:p>
    <w:p w14:paraId="098FBB79" w14:textId="77777777" w:rsidR="004A781E" w:rsidRDefault="004A781E" w:rsidP="00D501AB">
      <w:pPr>
        <w:pStyle w:val="Heading2"/>
      </w:pPr>
      <w:r>
        <w:t>Learning intentions</w:t>
      </w:r>
    </w:p>
    <w:p w14:paraId="2659A530" w14:textId="4B8326D9" w:rsidR="004750E5" w:rsidRPr="00280F4A" w:rsidRDefault="004750E5" w:rsidP="004750E5">
      <w:pPr>
        <w:pStyle w:val="ListBullet"/>
      </w:pPr>
      <w:r w:rsidRPr="00280F4A">
        <w:t xml:space="preserve">To be able to recognise when </w:t>
      </w:r>
      <w:r w:rsidR="00D92BE1">
        <w:t xml:space="preserve">a </w:t>
      </w:r>
      <w:r w:rsidRPr="00280F4A">
        <w:t>logarithmic scale</w:t>
      </w:r>
      <w:r>
        <w:t xml:space="preserve"> </w:t>
      </w:r>
      <w:r w:rsidR="00D92BE1">
        <w:t>is</w:t>
      </w:r>
      <w:r>
        <w:t xml:space="preserve"> </w:t>
      </w:r>
      <w:r w:rsidRPr="00280F4A">
        <w:t xml:space="preserve">useful </w:t>
      </w:r>
      <w:r>
        <w:t xml:space="preserve">to </w:t>
      </w:r>
      <w:r w:rsidRPr="00280F4A">
        <w:t>represent a variable.</w:t>
      </w:r>
    </w:p>
    <w:p w14:paraId="2D89DFFB" w14:textId="57B9C9EF" w:rsidR="004A781E" w:rsidRDefault="004750E5" w:rsidP="004750E5">
      <w:pPr>
        <w:pStyle w:val="ListBullet"/>
      </w:pPr>
      <w:r w:rsidRPr="00280F4A">
        <w:t xml:space="preserve">To be able to apply and interpret logarithmic scales </w:t>
      </w:r>
      <w:r>
        <w:t xml:space="preserve">in </w:t>
      </w:r>
      <w:r w:rsidRPr="00280F4A">
        <w:t>a variety of contexts.</w:t>
      </w:r>
    </w:p>
    <w:p w14:paraId="1D626040" w14:textId="77777777" w:rsidR="004A781E" w:rsidRDefault="004A781E" w:rsidP="00D501AB">
      <w:pPr>
        <w:pStyle w:val="Heading2"/>
      </w:pPr>
      <w:r>
        <w:t>Success criteria</w:t>
      </w:r>
    </w:p>
    <w:p w14:paraId="5AF71D3A" w14:textId="4DDEC71B" w:rsidR="00C753FE" w:rsidRPr="00C753FE" w:rsidRDefault="004A781E" w:rsidP="00C753FE">
      <w:pPr>
        <w:pStyle w:val="ListBullet"/>
      </w:pPr>
      <w:r>
        <w:t xml:space="preserve">I can </w:t>
      </w:r>
      <w:r w:rsidR="00C753FE" w:rsidRPr="00C753FE">
        <w:t>explain the differences between linear and logarithmic scales.</w:t>
      </w:r>
    </w:p>
    <w:p w14:paraId="0D0B3527" w14:textId="77777777" w:rsidR="00B411E2" w:rsidRPr="00B411E2" w:rsidRDefault="00B411E2" w:rsidP="00B411E2">
      <w:pPr>
        <w:pStyle w:val="ListBullet"/>
      </w:pPr>
      <w:r w:rsidRPr="00B411E2">
        <w:t>I can explain when and why a logarithmic scale is used.</w:t>
      </w:r>
    </w:p>
    <w:p w14:paraId="497FDB0A" w14:textId="75E7F1F2" w:rsidR="00172737" w:rsidRDefault="00172737" w:rsidP="00172737">
      <w:pPr>
        <w:pStyle w:val="ListBullet"/>
      </w:pPr>
      <w:r w:rsidRPr="00172737">
        <w:t xml:space="preserve">I can </w:t>
      </w:r>
      <w:r w:rsidR="00E71383">
        <w:t>find</w:t>
      </w:r>
      <w:r w:rsidR="00E71383" w:rsidRPr="00172737">
        <w:t xml:space="preserve"> </w:t>
      </w:r>
      <w:r w:rsidRPr="00172737">
        <w:t>and plot values on a logarithmic scale.</w:t>
      </w:r>
    </w:p>
    <w:p w14:paraId="5A63CCDA" w14:textId="22952325" w:rsidR="006D4FD9" w:rsidRPr="00172737" w:rsidRDefault="006D4FD9" w:rsidP="00172737">
      <w:pPr>
        <w:pStyle w:val="ListBullet"/>
      </w:pPr>
      <w:r>
        <w:t>I can interpret data shown on a logarithmic scale and draw meaningful conclusions.</w:t>
      </w:r>
    </w:p>
    <w:p w14:paraId="44D487F7" w14:textId="76FB0F45" w:rsidR="00DF037C" w:rsidRDefault="00DF037C">
      <w:pPr>
        <w:suppressAutoHyphens w:val="0"/>
        <w:spacing w:before="0" w:after="160" w:line="259" w:lineRule="auto"/>
      </w:pPr>
      <w:r>
        <w:br w:type="page"/>
      </w:r>
    </w:p>
    <w:p w14:paraId="00A67B7F" w14:textId="77777777" w:rsidR="00DF037C" w:rsidRDefault="00DF037C" w:rsidP="00D501AB">
      <w:pPr>
        <w:pStyle w:val="Heading2"/>
      </w:pPr>
      <w:r>
        <w:lastRenderedPageBreak/>
        <w:t>Outcomes</w:t>
      </w:r>
    </w:p>
    <w:p w14:paraId="0DDC740F" w14:textId="77777777" w:rsidR="00DF037C" w:rsidRDefault="00DF037C" w:rsidP="00DF037C">
      <w:pPr>
        <w:pStyle w:val="ListBullet"/>
        <w:numPr>
          <w:ilvl w:val="0"/>
          <w:numId w:val="0"/>
        </w:numPr>
        <w:ind w:left="567" w:hanging="567"/>
      </w:pPr>
      <w:r>
        <w:t>A student:</w:t>
      </w:r>
    </w:p>
    <w:p w14:paraId="5D5D0A69" w14:textId="77777777" w:rsidR="00DF037C" w:rsidRDefault="00DF037C" w:rsidP="00DF037C">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60D09">
        <w:rPr>
          <w:b/>
          <w:bCs/>
        </w:rPr>
        <w:t>MAO-WM-01</w:t>
      </w:r>
      <w:r>
        <w:t xml:space="preserve">  </w:t>
      </w:r>
    </w:p>
    <w:p w14:paraId="556554DE" w14:textId="77777777" w:rsidR="00DF037C" w:rsidRDefault="00DF037C" w:rsidP="00DF037C">
      <w:pPr>
        <w:pStyle w:val="ListBullet"/>
      </w:pPr>
      <w:r>
        <w:t xml:space="preserve">models, analyses and solves practical problems involving functions and their transformations </w:t>
      </w:r>
      <w:r>
        <w:rPr>
          <w:rStyle w:val="Strong"/>
        </w:rPr>
        <w:t>MAV-12-02</w:t>
      </w:r>
    </w:p>
    <w:p w14:paraId="2B75AE67" w14:textId="77777777" w:rsidR="00DF037C" w:rsidRDefault="00DF037C" w:rsidP="00D501AB">
      <w:pPr>
        <w:pStyle w:val="Heading2"/>
      </w:pPr>
      <w:r>
        <w:t>Content</w:t>
      </w:r>
    </w:p>
    <w:p w14:paraId="5CB07285" w14:textId="77777777" w:rsidR="00DF037C" w:rsidRDefault="00DF037C" w:rsidP="00D501AB">
      <w:pPr>
        <w:pStyle w:val="Heading3"/>
      </w:pPr>
      <w:r>
        <w:t>Modelling with functions</w:t>
      </w:r>
    </w:p>
    <w:p w14:paraId="78262EA1" w14:textId="77777777" w:rsidR="00DF037C" w:rsidRDefault="00DF037C" w:rsidP="00DF037C">
      <w:pPr>
        <w:pStyle w:val="ListBullet"/>
      </w:pPr>
      <w:r w:rsidRPr="009D47F3">
        <w:t>Recognise that logarithmic scales are useful to represent a variable that ranges over a large set of values and explain when a logarithmic scale is suitable</w:t>
      </w:r>
    </w:p>
    <w:p w14:paraId="6BD7E047" w14:textId="77777777" w:rsidR="00DF037C" w:rsidRDefault="00DF037C" w:rsidP="00DF037C">
      <w:pPr>
        <w:pStyle w:val="ListBullet"/>
      </w:pPr>
      <w:r w:rsidRPr="009D47F3">
        <w:t>Use logarithmic scales to model and solve problems involving decibels (dB) in acoustics, seismic scales for earthquakes, magnitudes of stars and the pH scale in chemistry</w:t>
      </w:r>
    </w:p>
    <w:p w14:paraId="53C4057E" w14:textId="3B5B9EFF" w:rsidR="00DF037C" w:rsidRDefault="00DF037C" w:rsidP="00DF037C">
      <w:pPr>
        <w:pStyle w:val="Imageattributioncaption"/>
      </w:pPr>
      <w:hyperlink r:id="rId11" w:history="1">
        <w:r w:rsidRPr="005A171B">
          <w:rPr>
            <w:rStyle w:val="Hyperlink"/>
          </w:rPr>
          <w:t>Mathematics Advanced 11</w:t>
        </w:r>
        <w:r w:rsidR="00F33603">
          <w:rPr>
            <w:rStyle w:val="Hyperlink"/>
          </w:rPr>
          <w:t>–</w:t>
        </w:r>
        <w:r w:rsidRPr="005A171B">
          <w:rPr>
            <w:rStyle w:val="Hyperlink"/>
          </w:rPr>
          <w:t>12 Syllabus</w:t>
        </w:r>
      </w:hyperlink>
      <w:r>
        <w:t xml:space="preserve"> © NSW Education Standards Authority (NESA) for and on behalf of the Crown in right of the State of New South Wales, 2024.</w:t>
      </w:r>
    </w:p>
    <w:p w14:paraId="1885B777" w14:textId="77777777" w:rsidR="004A781E" w:rsidRDefault="004A781E" w:rsidP="002307C4">
      <w:pPr>
        <w:pStyle w:val="ListBullet"/>
        <w:ind w:firstLine="0"/>
        <w:sectPr w:rsidR="004A781E" w:rsidSect="00A54AA0">
          <w:headerReference w:type="default" r:id="rId12"/>
          <w:footerReference w:type="default" r:id="rId13"/>
          <w:headerReference w:type="first" r:id="rId14"/>
          <w:footerReference w:type="first" r:id="rId15"/>
          <w:pgSz w:w="11906" w:h="16838"/>
          <w:pgMar w:top="1134" w:right="1134" w:bottom="1134" w:left="1134" w:header="709" w:footer="709" w:gutter="0"/>
          <w:pgNumType w:start="1"/>
          <w:cols w:space="708"/>
          <w:titlePg/>
          <w:docGrid w:linePitch="360"/>
        </w:sectPr>
      </w:pPr>
    </w:p>
    <w:p w14:paraId="2870F0AA" w14:textId="78E574F0" w:rsidR="00E65F61" w:rsidRDefault="00E65F61" w:rsidP="00E65F61">
      <w:pPr>
        <w:pStyle w:val="Caption"/>
      </w:pPr>
      <w:r>
        <w:lastRenderedPageBreak/>
        <w:t xml:space="preserve">Table </w:t>
      </w:r>
      <w:fldSimple w:instr=" SEQ Table \* ARABIC ">
        <w:r w:rsidR="00575B66">
          <w:rPr>
            <w:noProof/>
          </w:rPr>
          <w:t>1</w:t>
        </w:r>
      </w:fldSimple>
      <w:r>
        <w:t xml:space="preserve">: </w:t>
      </w:r>
      <w:r w:rsidR="001710AC">
        <w:t>l</w:t>
      </w:r>
      <w:r>
        <w:t>esson summary</w:t>
      </w:r>
    </w:p>
    <w:tbl>
      <w:tblPr>
        <w:tblStyle w:val="Tableheader"/>
        <w:tblW w:w="15021" w:type="dxa"/>
        <w:tblLook w:val="0420" w:firstRow="1" w:lastRow="0" w:firstColumn="0" w:lastColumn="0" w:noHBand="0" w:noVBand="1"/>
        <w:tblDescription w:val="A summary of the activities in the lesson, the teaching strategies and the teaching points.&#10;"/>
      </w:tblPr>
      <w:tblGrid>
        <w:gridCol w:w="1980"/>
        <w:gridCol w:w="5528"/>
        <w:gridCol w:w="2835"/>
        <w:gridCol w:w="4678"/>
      </w:tblGrid>
      <w:tr w:rsidR="000712D5" w14:paraId="4C900A39" w14:textId="77777777" w:rsidTr="00D501AB">
        <w:trPr>
          <w:cnfStyle w:val="100000000000" w:firstRow="1" w:lastRow="0" w:firstColumn="0" w:lastColumn="0" w:oddVBand="0" w:evenVBand="0" w:oddHBand="0" w:evenHBand="0" w:firstRowFirstColumn="0" w:firstRowLastColumn="0" w:lastRowFirstColumn="0" w:lastRowLastColumn="0"/>
        </w:trPr>
        <w:tc>
          <w:tcPr>
            <w:tcW w:w="1980" w:type="dxa"/>
          </w:tcPr>
          <w:p w14:paraId="54C5B789" w14:textId="65B32769" w:rsidR="000712D5" w:rsidRPr="005A171B" w:rsidRDefault="000712D5" w:rsidP="00344563">
            <w:pPr>
              <w:spacing w:before="0" w:after="0" w:line="276" w:lineRule="auto"/>
              <w:rPr>
                <w:rStyle w:val="Strong"/>
                <w:bCs w:val="0"/>
              </w:rPr>
            </w:pPr>
            <w:r>
              <w:t>Section</w:t>
            </w:r>
          </w:p>
        </w:tc>
        <w:tc>
          <w:tcPr>
            <w:tcW w:w="5528" w:type="dxa"/>
          </w:tcPr>
          <w:p w14:paraId="401ED68A" w14:textId="253EB828" w:rsidR="000712D5" w:rsidRPr="008A4280" w:rsidRDefault="000712D5" w:rsidP="00344563">
            <w:pPr>
              <w:pStyle w:val="ListBullet"/>
              <w:numPr>
                <w:ilvl w:val="0"/>
                <w:numId w:val="0"/>
              </w:numPr>
              <w:spacing w:before="0" w:after="0" w:line="276" w:lineRule="auto"/>
            </w:pPr>
            <w:r>
              <w:t>Summary of activity</w:t>
            </w:r>
          </w:p>
        </w:tc>
        <w:tc>
          <w:tcPr>
            <w:tcW w:w="2835" w:type="dxa"/>
          </w:tcPr>
          <w:p w14:paraId="7A1948D1" w14:textId="4A8F923F" w:rsidR="000712D5" w:rsidRDefault="000712D5" w:rsidP="00054BD2">
            <w:pPr>
              <w:pStyle w:val="ListBullet"/>
              <w:numPr>
                <w:ilvl w:val="0"/>
                <w:numId w:val="0"/>
              </w:numPr>
              <w:spacing w:before="0" w:after="0" w:line="240" w:lineRule="auto"/>
            </w:pPr>
            <w:r>
              <w:t>Teaching strategies</w:t>
            </w:r>
          </w:p>
        </w:tc>
        <w:tc>
          <w:tcPr>
            <w:tcW w:w="4678" w:type="dxa"/>
          </w:tcPr>
          <w:p w14:paraId="370B6E37" w14:textId="284168E0" w:rsidR="000712D5" w:rsidRPr="009F5109" w:rsidRDefault="000712D5" w:rsidP="00344563">
            <w:pPr>
              <w:pStyle w:val="ListBullet"/>
              <w:numPr>
                <w:ilvl w:val="0"/>
                <w:numId w:val="0"/>
              </w:numPr>
              <w:spacing w:before="0" w:after="0" w:line="276" w:lineRule="auto"/>
            </w:pPr>
            <w:r>
              <w:t>Teaching points</w:t>
            </w:r>
          </w:p>
        </w:tc>
      </w:tr>
      <w:tr w:rsidR="00BB5CEA" w14:paraId="1E0ED189" w14:textId="77777777" w:rsidTr="00D501AB">
        <w:trPr>
          <w:cnfStyle w:val="000000100000" w:firstRow="0" w:lastRow="0" w:firstColumn="0" w:lastColumn="0" w:oddVBand="0" w:evenVBand="0" w:oddHBand="1" w:evenHBand="0" w:firstRowFirstColumn="0" w:firstRowLastColumn="0" w:lastRowFirstColumn="0" w:lastRowLastColumn="0"/>
        </w:trPr>
        <w:tc>
          <w:tcPr>
            <w:tcW w:w="1980" w:type="dxa"/>
          </w:tcPr>
          <w:p w14:paraId="746B6F2F" w14:textId="77777777" w:rsidR="005A171B" w:rsidRPr="005A171B" w:rsidRDefault="005A171B" w:rsidP="00344563">
            <w:pPr>
              <w:spacing w:before="0" w:after="0" w:line="276" w:lineRule="auto"/>
              <w:rPr>
                <w:rStyle w:val="Strong"/>
                <w:b w:val="0"/>
                <w:bCs w:val="0"/>
              </w:rPr>
            </w:pPr>
            <w:r w:rsidRPr="005A171B">
              <w:rPr>
                <w:rStyle w:val="Strong"/>
                <w:bCs w:val="0"/>
              </w:rPr>
              <w:t>Retrieval practice</w:t>
            </w:r>
          </w:p>
        </w:tc>
        <w:tc>
          <w:tcPr>
            <w:tcW w:w="5528" w:type="dxa"/>
          </w:tcPr>
          <w:p w14:paraId="58954314" w14:textId="659C9BA4" w:rsidR="005A171B" w:rsidRDefault="008A4280" w:rsidP="00344563">
            <w:pPr>
              <w:pStyle w:val="ListBullet"/>
              <w:numPr>
                <w:ilvl w:val="0"/>
                <w:numId w:val="0"/>
              </w:numPr>
              <w:spacing w:before="0" w:after="0" w:line="276" w:lineRule="auto"/>
            </w:pPr>
            <w:r w:rsidRPr="008A4280">
              <w:t>Use slide 4</w:t>
            </w:r>
            <w:r w:rsidR="001F20C1">
              <w:t xml:space="preserve"> of the PowerPoint</w:t>
            </w:r>
            <w:r w:rsidRPr="008A4280">
              <w:t xml:space="preserve"> </w:t>
            </w:r>
            <w:r w:rsidR="00DD5A45">
              <w:rPr>
                <w:i/>
                <w:iCs/>
              </w:rPr>
              <w:t>Logarithmic</w:t>
            </w:r>
            <w:r w:rsidR="00DD5A45" w:rsidRPr="00743755">
              <w:rPr>
                <w:i/>
                <w:iCs/>
              </w:rPr>
              <w:t xml:space="preserve"> scales</w:t>
            </w:r>
            <w:r w:rsidR="00DD5A45">
              <w:t xml:space="preserve"> </w:t>
            </w:r>
            <w:r w:rsidRPr="008A4280">
              <w:t xml:space="preserve">for students to recall logarithmic calculations and apply </w:t>
            </w:r>
            <w:r w:rsidR="00A57A78">
              <w:t xml:space="preserve">the </w:t>
            </w:r>
            <w:r w:rsidRPr="008A4280">
              <w:t>change of base</w:t>
            </w:r>
            <w:r w:rsidR="00A57A78">
              <w:t xml:space="preserve"> </w:t>
            </w:r>
            <w:r w:rsidR="003739F1">
              <w:t>rule</w:t>
            </w:r>
            <w:r w:rsidR="00A57A78">
              <w:t xml:space="preserve"> before </w:t>
            </w:r>
            <w:r w:rsidRPr="008A4280">
              <w:t>compar</w:t>
            </w:r>
            <w:r w:rsidR="00A57A78">
              <w:t>ing</w:t>
            </w:r>
            <w:r w:rsidRPr="008A4280">
              <w:t xml:space="preserve"> responses </w:t>
            </w:r>
            <w:r w:rsidR="003739F1">
              <w:t>and</w:t>
            </w:r>
            <w:r w:rsidRPr="008A4280">
              <w:t xml:space="preserve"> reviewing solutions.</w:t>
            </w:r>
          </w:p>
        </w:tc>
        <w:tc>
          <w:tcPr>
            <w:tcW w:w="2835" w:type="dxa"/>
          </w:tcPr>
          <w:p w14:paraId="713B2A68" w14:textId="64C0CAA3" w:rsidR="005A171B" w:rsidRDefault="006A2F59" w:rsidP="00054BD2">
            <w:pPr>
              <w:pStyle w:val="ListBullet"/>
              <w:numPr>
                <w:ilvl w:val="0"/>
                <w:numId w:val="0"/>
              </w:numPr>
              <w:spacing w:before="0" w:after="0" w:line="240" w:lineRule="auto"/>
            </w:pPr>
            <w:r>
              <w:t>Mini whiteboards</w:t>
            </w:r>
          </w:p>
        </w:tc>
        <w:tc>
          <w:tcPr>
            <w:tcW w:w="4678" w:type="dxa"/>
          </w:tcPr>
          <w:p w14:paraId="05D6D750" w14:textId="1A075437" w:rsidR="005A171B" w:rsidRDefault="009F5109" w:rsidP="00344563">
            <w:pPr>
              <w:pStyle w:val="ListBullet"/>
              <w:numPr>
                <w:ilvl w:val="0"/>
                <w:numId w:val="0"/>
              </w:numPr>
              <w:spacing w:before="0" w:after="0" w:line="276" w:lineRule="auto"/>
            </w:pPr>
            <w:r w:rsidRPr="009F5109">
              <w:t xml:space="preserve">Reinforce </w:t>
            </w:r>
            <w:r w:rsidR="003739F1">
              <w:t xml:space="preserve">the </w:t>
            </w:r>
            <w:r w:rsidRPr="009F5109">
              <w:t xml:space="preserve">use of logarithms in base 10 and </w:t>
            </w:r>
            <w:r w:rsidR="00DD5A45">
              <w:t xml:space="preserve">the </w:t>
            </w:r>
            <w:r w:rsidRPr="009F5109">
              <w:t>application of the change of base rule. Ensure students are aware that the calculator log function evaluates base 10 logarithms.</w:t>
            </w:r>
          </w:p>
        </w:tc>
      </w:tr>
      <w:tr w:rsidR="00BB5CEA" w14:paraId="1048A448" w14:textId="77777777" w:rsidTr="00D501AB">
        <w:trPr>
          <w:cnfStyle w:val="000000010000" w:firstRow="0" w:lastRow="0" w:firstColumn="0" w:lastColumn="0" w:oddVBand="0" w:evenVBand="0" w:oddHBand="0" w:evenHBand="1" w:firstRowFirstColumn="0" w:firstRowLastColumn="0" w:lastRowFirstColumn="0" w:lastRowLastColumn="0"/>
        </w:trPr>
        <w:tc>
          <w:tcPr>
            <w:tcW w:w="1980" w:type="dxa"/>
          </w:tcPr>
          <w:p w14:paraId="39893476" w14:textId="77777777" w:rsidR="005A171B" w:rsidRPr="005A171B" w:rsidRDefault="005A171B" w:rsidP="00344563">
            <w:pPr>
              <w:spacing w:before="0" w:after="0" w:line="276" w:lineRule="auto"/>
              <w:rPr>
                <w:rStyle w:val="Strong"/>
                <w:b w:val="0"/>
                <w:bCs w:val="0"/>
              </w:rPr>
            </w:pPr>
            <w:r w:rsidRPr="005A171B">
              <w:rPr>
                <w:rStyle w:val="Strong"/>
                <w:bCs w:val="0"/>
              </w:rPr>
              <w:t>Activating prior knowledge</w:t>
            </w:r>
          </w:p>
        </w:tc>
        <w:tc>
          <w:tcPr>
            <w:tcW w:w="5528" w:type="dxa"/>
          </w:tcPr>
          <w:p w14:paraId="5FAE557A" w14:textId="3521B52B" w:rsidR="005A171B" w:rsidRDefault="00B2203F" w:rsidP="00344563">
            <w:pPr>
              <w:pStyle w:val="ListBullet"/>
              <w:numPr>
                <w:ilvl w:val="0"/>
                <w:numId w:val="0"/>
              </w:numPr>
              <w:spacing w:before="0" w:after="0" w:line="276" w:lineRule="auto"/>
            </w:pPr>
            <w:r w:rsidRPr="00B2203F">
              <w:t xml:space="preserve">Use slide 6 to present a table of values and have students identify patterns between inputs increasing by powers of 10 and </w:t>
            </w:r>
            <w:r w:rsidR="003739F1">
              <w:t xml:space="preserve">their </w:t>
            </w:r>
            <w:r w:rsidRPr="00B2203F">
              <w:t>corresponding outputs</w:t>
            </w:r>
            <w:r w:rsidR="003739F1">
              <w:t xml:space="preserve">. Students </w:t>
            </w:r>
            <w:r w:rsidRPr="00B2203F">
              <w:t xml:space="preserve">then complete </w:t>
            </w:r>
            <w:r w:rsidR="003739F1">
              <w:t xml:space="preserve">the </w:t>
            </w:r>
            <w:r w:rsidRPr="00B2203F">
              <w:t>missing values and discuss the underlying relationship.</w:t>
            </w:r>
          </w:p>
        </w:tc>
        <w:tc>
          <w:tcPr>
            <w:tcW w:w="2835" w:type="dxa"/>
          </w:tcPr>
          <w:p w14:paraId="63EAF1C4" w14:textId="77777777" w:rsidR="00257DEF" w:rsidRDefault="00257DEF" w:rsidP="00054BD2">
            <w:pPr>
              <w:pStyle w:val="ListBullet"/>
              <w:numPr>
                <w:ilvl w:val="0"/>
                <w:numId w:val="0"/>
              </w:numPr>
              <w:spacing w:before="0" w:after="0" w:line="240" w:lineRule="auto"/>
              <w:ind w:left="567" w:hanging="567"/>
            </w:pPr>
            <w:r>
              <w:t>Notice and wonder</w:t>
            </w:r>
          </w:p>
          <w:p w14:paraId="3E121584" w14:textId="4749C944" w:rsidR="005A171B" w:rsidRDefault="00257DEF" w:rsidP="00054BD2">
            <w:pPr>
              <w:pStyle w:val="ListBullet"/>
              <w:numPr>
                <w:ilvl w:val="0"/>
                <w:numId w:val="0"/>
              </w:numPr>
              <w:spacing w:before="0" w:after="0" w:line="240" w:lineRule="auto"/>
            </w:pPr>
            <w:r>
              <w:t>Think-Pair-Share</w:t>
            </w:r>
          </w:p>
        </w:tc>
        <w:tc>
          <w:tcPr>
            <w:tcW w:w="4678" w:type="dxa"/>
          </w:tcPr>
          <w:p w14:paraId="56D04DE1" w14:textId="2A70FF13" w:rsidR="005A171B" w:rsidRDefault="00257DEF" w:rsidP="00344563">
            <w:pPr>
              <w:pStyle w:val="ListBullet"/>
              <w:numPr>
                <w:ilvl w:val="0"/>
                <w:numId w:val="0"/>
              </w:numPr>
              <w:spacing w:before="0" w:after="0" w:line="276" w:lineRule="auto"/>
            </w:pPr>
            <w:r w:rsidRPr="00257DEF">
              <w:t>Highlight the relationship between powers of 10 and linear changes in outputs. Connect exponential and logarithmic representations to prepare for log</w:t>
            </w:r>
            <w:r w:rsidR="001610B0">
              <w:t>-9</w:t>
            </w:r>
            <w:r w:rsidRPr="00257DEF">
              <w:t xml:space="preserve"> scales.</w:t>
            </w:r>
          </w:p>
        </w:tc>
      </w:tr>
      <w:tr w:rsidR="00BB5CEA" w14:paraId="7BE494ED" w14:textId="77777777" w:rsidTr="00D501AB">
        <w:trPr>
          <w:cnfStyle w:val="000000100000" w:firstRow="0" w:lastRow="0" w:firstColumn="0" w:lastColumn="0" w:oddVBand="0" w:evenVBand="0" w:oddHBand="1" w:evenHBand="0" w:firstRowFirstColumn="0" w:firstRowLastColumn="0" w:lastRowFirstColumn="0" w:lastRowLastColumn="0"/>
        </w:trPr>
        <w:tc>
          <w:tcPr>
            <w:tcW w:w="1980" w:type="dxa"/>
          </w:tcPr>
          <w:p w14:paraId="4DD31514" w14:textId="77777777" w:rsidR="005A171B" w:rsidRPr="005A171B" w:rsidRDefault="005A171B" w:rsidP="00344563">
            <w:pPr>
              <w:spacing w:before="0" w:after="0" w:line="276" w:lineRule="auto"/>
              <w:rPr>
                <w:rStyle w:val="Strong"/>
                <w:b w:val="0"/>
                <w:bCs w:val="0"/>
              </w:rPr>
            </w:pPr>
            <w:r w:rsidRPr="005A171B">
              <w:rPr>
                <w:rStyle w:val="Strong"/>
                <w:bCs w:val="0"/>
              </w:rPr>
              <w:t>Connecting learning</w:t>
            </w:r>
          </w:p>
        </w:tc>
        <w:tc>
          <w:tcPr>
            <w:tcW w:w="5528" w:type="dxa"/>
          </w:tcPr>
          <w:p w14:paraId="35DC7F93" w14:textId="2936119D" w:rsidR="005A171B" w:rsidRDefault="00CE5C14" w:rsidP="00344563">
            <w:pPr>
              <w:pStyle w:val="ListBullet"/>
              <w:numPr>
                <w:ilvl w:val="0"/>
                <w:numId w:val="0"/>
              </w:numPr>
              <w:spacing w:before="0" w:after="0" w:line="276" w:lineRule="auto"/>
            </w:pPr>
            <w:r w:rsidRPr="00CE5C14">
              <w:t xml:space="preserve">Use slides 8–14 and </w:t>
            </w:r>
            <w:hyperlink w:anchor="_Appendix_A" w:history="1">
              <w:r w:rsidRPr="00CE5C14">
                <w:rPr>
                  <w:rStyle w:val="Hyperlink"/>
                </w:rPr>
                <w:t>Appendix A</w:t>
              </w:r>
            </w:hyperlink>
            <w:r w:rsidRPr="00CE5C14">
              <w:t xml:space="preserve"> for students to rank sound sources and apply a logarithmic model to convert pascals to decibels. Students then compare linear and logarithmic scales using number lines to interpret changes in sound intensity.</w:t>
            </w:r>
          </w:p>
        </w:tc>
        <w:tc>
          <w:tcPr>
            <w:tcW w:w="2835" w:type="dxa"/>
          </w:tcPr>
          <w:p w14:paraId="0877632E" w14:textId="77777777" w:rsidR="0064293F" w:rsidRDefault="0064293F" w:rsidP="00054BD2">
            <w:pPr>
              <w:spacing w:line="240" w:lineRule="auto"/>
            </w:pPr>
            <w:r>
              <w:t>Think-Pair-Share</w:t>
            </w:r>
          </w:p>
          <w:p w14:paraId="67248D89" w14:textId="2BC3067D" w:rsidR="0064293F" w:rsidRDefault="0064293F" w:rsidP="00054BD2">
            <w:pPr>
              <w:spacing w:line="240" w:lineRule="auto"/>
            </w:pPr>
            <w:r>
              <w:t>Pose-Pause-Pounce</w:t>
            </w:r>
            <w:r w:rsidR="0096071A">
              <w:t>-</w:t>
            </w:r>
            <w:r>
              <w:t>Bounce</w:t>
            </w:r>
          </w:p>
          <w:p w14:paraId="6717060A" w14:textId="0056B8F5" w:rsidR="005A171B" w:rsidRDefault="0064293F" w:rsidP="00054BD2">
            <w:pPr>
              <w:spacing w:line="240" w:lineRule="auto"/>
            </w:pPr>
            <w:r>
              <w:t>Mini whiteboards</w:t>
            </w:r>
          </w:p>
        </w:tc>
        <w:tc>
          <w:tcPr>
            <w:tcW w:w="4678" w:type="dxa"/>
          </w:tcPr>
          <w:p w14:paraId="794F8D17" w14:textId="7E12B219" w:rsidR="005A171B" w:rsidRDefault="00CB7E47" w:rsidP="00344563">
            <w:pPr>
              <w:pStyle w:val="ListBullet"/>
              <w:numPr>
                <w:ilvl w:val="0"/>
                <w:numId w:val="0"/>
              </w:numPr>
              <w:spacing w:before="0" w:after="0" w:line="276" w:lineRule="auto"/>
            </w:pPr>
            <w:r w:rsidRPr="00CB7E47">
              <w:t xml:space="preserve">Emphasise the relationship between </w:t>
            </w:r>
            <w:r w:rsidR="00C016DB">
              <w:t>p</w:t>
            </w:r>
            <w:r w:rsidRPr="00CB7E47">
              <w:t>ascals and decibels and how logarithmic scales represent multiplicative change. Highlight differences between linear and logarithmic scales, including how equal differences in decibels correspond to multiplicative changes in air pressure.</w:t>
            </w:r>
          </w:p>
        </w:tc>
      </w:tr>
      <w:tr w:rsidR="00BB5CEA" w14:paraId="09880639" w14:textId="77777777" w:rsidTr="00D501AB">
        <w:trPr>
          <w:cnfStyle w:val="000000010000" w:firstRow="0" w:lastRow="0" w:firstColumn="0" w:lastColumn="0" w:oddVBand="0" w:evenVBand="0" w:oddHBand="0" w:evenHBand="1" w:firstRowFirstColumn="0" w:firstRowLastColumn="0" w:lastRowFirstColumn="0" w:lastRowLastColumn="0"/>
        </w:trPr>
        <w:tc>
          <w:tcPr>
            <w:tcW w:w="1980" w:type="dxa"/>
          </w:tcPr>
          <w:p w14:paraId="0B3245C2" w14:textId="77777777" w:rsidR="005A171B" w:rsidRPr="005A171B" w:rsidRDefault="005A171B" w:rsidP="00344563">
            <w:pPr>
              <w:spacing w:before="0" w:after="0" w:line="276" w:lineRule="auto"/>
              <w:rPr>
                <w:rStyle w:val="Strong"/>
                <w:b w:val="0"/>
                <w:bCs w:val="0"/>
              </w:rPr>
            </w:pPr>
            <w:r w:rsidRPr="005A171B">
              <w:rPr>
                <w:rStyle w:val="Strong"/>
                <w:bCs w:val="0"/>
              </w:rPr>
              <w:t>Releasing responsibility</w:t>
            </w:r>
          </w:p>
        </w:tc>
        <w:tc>
          <w:tcPr>
            <w:tcW w:w="5528" w:type="dxa"/>
          </w:tcPr>
          <w:p w14:paraId="22AAC81E" w14:textId="03E144A9" w:rsidR="005A171B" w:rsidRDefault="00812BA5" w:rsidP="00344563">
            <w:pPr>
              <w:pStyle w:val="ListBullet"/>
              <w:numPr>
                <w:ilvl w:val="0"/>
                <w:numId w:val="0"/>
              </w:numPr>
              <w:spacing w:before="0" w:after="0" w:line="276" w:lineRule="auto"/>
            </w:pPr>
            <w:r w:rsidRPr="00812BA5">
              <w:t>Use slide 1</w:t>
            </w:r>
            <w:r w:rsidR="00720B9A">
              <w:t>6</w:t>
            </w:r>
            <w:r w:rsidRPr="00812BA5">
              <w:t xml:space="preserve"> to </w:t>
            </w:r>
            <w:r>
              <w:t>define</w:t>
            </w:r>
            <w:r w:rsidRPr="00812BA5">
              <w:t xml:space="preserve"> logarithmic scales, slides 1</w:t>
            </w:r>
            <w:r w:rsidR="00720B9A">
              <w:t>7</w:t>
            </w:r>
            <w:r w:rsidRPr="00812BA5">
              <w:t>–</w:t>
            </w:r>
            <w:r w:rsidR="00720B9A">
              <w:t>20</w:t>
            </w:r>
            <w:r w:rsidRPr="00812BA5">
              <w:t xml:space="preserve"> to model worked examples, and </w:t>
            </w:r>
            <w:hyperlink w:anchor="_Appendix_B" w:history="1">
              <w:r w:rsidRPr="00812BA5">
                <w:rPr>
                  <w:rStyle w:val="Hyperlink"/>
                </w:rPr>
                <w:t>Appendix B</w:t>
              </w:r>
            </w:hyperlink>
            <w:r w:rsidRPr="00812BA5">
              <w:t xml:space="preserve"> for students to consolidate understanding of when logarithmic scales are appropriate.</w:t>
            </w:r>
          </w:p>
        </w:tc>
        <w:tc>
          <w:tcPr>
            <w:tcW w:w="2835" w:type="dxa"/>
          </w:tcPr>
          <w:p w14:paraId="50BB6AAB" w14:textId="6E7948AD" w:rsidR="00A24AF9" w:rsidRDefault="00A24AF9" w:rsidP="00054BD2">
            <w:pPr>
              <w:spacing w:line="240" w:lineRule="auto"/>
            </w:pPr>
            <w:r>
              <w:t>Worked examples (</w:t>
            </w:r>
            <w:r w:rsidR="00DD5A45">
              <w:t>Y</w:t>
            </w:r>
            <w:r>
              <w:t>our turn)</w:t>
            </w:r>
          </w:p>
          <w:p w14:paraId="68940D59" w14:textId="77777777" w:rsidR="005A171B" w:rsidRDefault="00A24AF9" w:rsidP="00054BD2">
            <w:pPr>
              <w:spacing w:line="240" w:lineRule="auto"/>
            </w:pPr>
            <w:r>
              <w:t>Turn and talk</w:t>
            </w:r>
          </w:p>
          <w:p w14:paraId="0CCBF9EC" w14:textId="4FF9B4ED" w:rsidR="00D84D91" w:rsidRDefault="00D84D91" w:rsidP="00054BD2">
            <w:pPr>
              <w:spacing w:line="240" w:lineRule="auto"/>
            </w:pPr>
            <w:r>
              <w:t>Notes to future forgetful sel</w:t>
            </w:r>
            <w:r w:rsidR="00992569">
              <w:t>ves</w:t>
            </w:r>
          </w:p>
        </w:tc>
        <w:tc>
          <w:tcPr>
            <w:tcW w:w="4678" w:type="dxa"/>
          </w:tcPr>
          <w:p w14:paraId="083F901B" w14:textId="4D805633" w:rsidR="005A171B" w:rsidRDefault="00E1623D" w:rsidP="00344563">
            <w:pPr>
              <w:pStyle w:val="ListBullet"/>
              <w:numPr>
                <w:ilvl w:val="0"/>
                <w:numId w:val="0"/>
              </w:numPr>
              <w:spacing w:before="0" w:after="0" w:line="276" w:lineRule="auto"/>
            </w:pPr>
            <w:r w:rsidRPr="00E1623D">
              <w:t>Emphasise when logarithmic scales are more suitable than linear scales and how they represent multiplicative change. Support students to interpret and apply logarithmic scales in context.</w:t>
            </w:r>
          </w:p>
        </w:tc>
      </w:tr>
      <w:tr w:rsidR="00BB5CEA" w14:paraId="4FD6F7C7" w14:textId="77777777" w:rsidTr="00D501AB">
        <w:trPr>
          <w:cnfStyle w:val="000000100000" w:firstRow="0" w:lastRow="0" w:firstColumn="0" w:lastColumn="0" w:oddVBand="0" w:evenVBand="0" w:oddHBand="1" w:evenHBand="0" w:firstRowFirstColumn="0" w:firstRowLastColumn="0" w:lastRowFirstColumn="0" w:lastRowLastColumn="0"/>
        </w:trPr>
        <w:tc>
          <w:tcPr>
            <w:tcW w:w="1980" w:type="dxa"/>
          </w:tcPr>
          <w:p w14:paraId="426364D7" w14:textId="77777777" w:rsidR="005A171B" w:rsidRPr="005A171B" w:rsidRDefault="005A171B" w:rsidP="00344563">
            <w:pPr>
              <w:spacing w:before="0" w:after="0" w:line="276" w:lineRule="auto"/>
              <w:rPr>
                <w:rStyle w:val="Strong"/>
                <w:b w:val="0"/>
                <w:bCs w:val="0"/>
              </w:rPr>
            </w:pPr>
            <w:r w:rsidRPr="005A171B">
              <w:rPr>
                <w:rStyle w:val="Strong"/>
                <w:bCs w:val="0"/>
              </w:rPr>
              <w:t>Independent practice</w:t>
            </w:r>
          </w:p>
        </w:tc>
        <w:tc>
          <w:tcPr>
            <w:tcW w:w="5528" w:type="dxa"/>
          </w:tcPr>
          <w:p w14:paraId="7A20656B" w14:textId="2BD4F96F" w:rsidR="005A171B" w:rsidRDefault="00490560" w:rsidP="00344563">
            <w:pPr>
              <w:pStyle w:val="ListBullet"/>
              <w:numPr>
                <w:ilvl w:val="0"/>
                <w:numId w:val="0"/>
              </w:numPr>
              <w:spacing w:before="0" w:after="0" w:line="276" w:lineRule="auto"/>
            </w:pPr>
            <w:r w:rsidRPr="00490560">
              <w:t xml:space="preserve">Use an existing resource and </w:t>
            </w:r>
            <w:r w:rsidR="005458B6">
              <w:t xml:space="preserve">slide 22 </w:t>
            </w:r>
            <w:r w:rsidRPr="00490560">
              <w:t>for students to practise solving problems involving logarithmic scales in context.</w:t>
            </w:r>
          </w:p>
        </w:tc>
        <w:tc>
          <w:tcPr>
            <w:tcW w:w="2835" w:type="dxa"/>
          </w:tcPr>
          <w:p w14:paraId="47DFA77E" w14:textId="77777777" w:rsidR="005A171B" w:rsidRDefault="005A171B" w:rsidP="007555E5">
            <w:pPr>
              <w:pStyle w:val="ListBullet"/>
              <w:numPr>
                <w:ilvl w:val="0"/>
                <w:numId w:val="0"/>
              </w:numPr>
              <w:spacing w:before="0" w:after="0" w:line="240" w:lineRule="auto"/>
            </w:pPr>
          </w:p>
        </w:tc>
        <w:tc>
          <w:tcPr>
            <w:tcW w:w="4678" w:type="dxa"/>
          </w:tcPr>
          <w:p w14:paraId="6A295CB8" w14:textId="112A6E12" w:rsidR="005A171B" w:rsidRDefault="00344563" w:rsidP="00344563">
            <w:pPr>
              <w:pStyle w:val="ListBullet"/>
              <w:numPr>
                <w:ilvl w:val="0"/>
                <w:numId w:val="0"/>
              </w:numPr>
              <w:spacing w:before="0" w:after="0" w:line="276" w:lineRule="auto"/>
            </w:pPr>
            <w:r w:rsidRPr="00344563">
              <w:t xml:space="preserve">Emphasise </w:t>
            </w:r>
            <w:r w:rsidR="00DD5A45">
              <w:t xml:space="preserve">the </w:t>
            </w:r>
            <w:r w:rsidRPr="00344563">
              <w:t xml:space="preserve">application of logarithmic scales in different contexts and </w:t>
            </w:r>
            <w:r w:rsidR="00DD5A45">
              <w:t xml:space="preserve">the </w:t>
            </w:r>
            <w:r w:rsidRPr="00344563">
              <w:t>interpretation of solutions. Support students to select appropriate representations for comparing large variations in data.</w:t>
            </w:r>
          </w:p>
        </w:tc>
      </w:tr>
    </w:tbl>
    <w:p w14:paraId="04EC6D94" w14:textId="77777777" w:rsidR="005A171B" w:rsidRDefault="005A171B" w:rsidP="004A781E">
      <w:pPr>
        <w:pStyle w:val="ListBullet"/>
        <w:sectPr w:rsidR="005A171B" w:rsidSect="004A781E">
          <w:headerReference w:type="first" r:id="rId16"/>
          <w:footerReference w:type="first" r:id="rId17"/>
          <w:pgSz w:w="16838" w:h="11906" w:orient="landscape"/>
          <w:pgMar w:top="1134" w:right="1129" w:bottom="1134" w:left="1134" w:header="488" w:footer="535" w:gutter="0"/>
          <w:cols w:space="708"/>
          <w:titlePg/>
          <w:docGrid w:linePitch="360"/>
        </w:sectPr>
      </w:pPr>
    </w:p>
    <w:p w14:paraId="0E2606B7" w14:textId="108695AB" w:rsidR="005A171B" w:rsidRDefault="005A171B" w:rsidP="005A171B">
      <w:pPr>
        <w:pStyle w:val="Heading2"/>
      </w:pPr>
      <w:r>
        <w:lastRenderedPageBreak/>
        <w:t>Activity structure</w:t>
      </w:r>
    </w:p>
    <w:p w14:paraId="63DC5778" w14:textId="3C1050AC" w:rsidR="005A171B" w:rsidRDefault="005A171B" w:rsidP="00B2219B">
      <w:pPr>
        <w:pStyle w:val="FeatureBox2"/>
      </w:pPr>
      <w:r>
        <w:t xml:space="preserve">Please use the associated PowerPoint </w:t>
      </w:r>
      <w:r w:rsidR="00170694">
        <w:rPr>
          <w:i/>
          <w:iCs/>
        </w:rPr>
        <w:t>Logarithmic</w:t>
      </w:r>
      <w:r w:rsidR="00743755" w:rsidRPr="00743755">
        <w:rPr>
          <w:i/>
          <w:iCs/>
        </w:rPr>
        <w:t xml:space="preserve"> scales</w:t>
      </w:r>
      <w:r>
        <w:t xml:space="preserve"> to display images in this lesson.</w:t>
      </w:r>
    </w:p>
    <w:p w14:paraId="17149141" w14:textId="77777777" w:rsidR="005A171B" w:rsidRDefault="005A171B" w:rsidP="005A171B">
      <w:pPr>
        <w:pStyle w:val="Heading3"/>
      </w:pPr>
      <w:r>
        <w:t>Retrieval practice</w:t>
      </w:r>
    </w:p>
    <w:p w14:paraId="20BF998E" w14:textId="48D76484" w:rsidR="00CF59DF" w:rsidRDefault="00FE278C" w:rsidP="005D67F0">
      <w:pPr>
        <w:pStyle w:val="ListNumber"/>
      </w:pPr>
      <w:r>
        <w:t>Distribute mini whiteboards (</w:t>
      </w:r>
      <w:hyperlink r:id="rId18" w:history="1">
        <w:r w:rsidR="0025267F" w:rsidRPr="00183649">
          <w:rPr>
            <w:rStyle w:val="Hyperlink"/>
          </w:rPr>
          <w:t>bit.ly/miniwhiteboards</w:t>
        </w:r>
      </w:hyperlink>
      <w:r>
        <w:t>) and d</w:t>
      </w:r>
      <w:r w:rsidR="00163198">
        <w:t>isplay slide 4</w:t>
      </w:r>
      <w:r w:rsidR="006A2F59">
        <w:t xml:space="preserve"> of the PowerPoint</w:t>
      </w:r>
      <w:r w:rsidR="00163198">
        <w:t xml:space="preserve"> to check for student understanding of how to perform </w:t>
      </w:r>
      <w:r w:rsidR="00FC0BA0">
        <w:t>log</w:t>
      </w:r>
      <w:r w:rsidR="006F5631">
        <w:t>arithmic calculations</w:t>
      </w:r>
      <w:r w:rsidR="00BF3DE7">
        <w:t>.</w:t>
      </w:r>
    </w:p>
    <w:p w14:paraId="53F32F58" w14:textId="28639BE7" w:rsidR="006F5631" w:rsidRDefault="002337C3" w:rsidP="00D501AB">
      <w:pPr>
        <w:pStyle w:val="FeatureBox"/>
      </w:pPr>
      <w:r>
        <w:t xml:space="preserve">Students will need to recall that the </w:t>
      </w:r>
      <m:oMath>
        <m:func>
          <m:funcPr>
            <m:ctrlPr>
              <w:rPr>
                <w:rFonts w:ascii="Cambria Math" w:hAnsi="Cambria Math"/>
                <w:i/>
              </w:rPr>
            </m:ctrlPr>
          </m:funcPr>
          <m:fName>
            <m:r>
              <m:rPr>
                <m:sty m:val="p"/>
              </m:rPr>
              <w:rPr>
                <w:rFonts w:ascii="Cambria Math" w:hAnsi="Cambria Math"/>
              </w:rPr>
              <m:t>log</m:t>
            </m:r>
          </m:fName>
          <m:e>
            <m:box>
              <m:boxPr>
                <m:noBreak m:val="0"/>
                <m:ctrlPr>
                  <w:rPr>
                    <w:rFonts w:ascii="Cambria Math" w:hAnsi="Cambria Math"/>
                    <w:i/>
                  </w:rPr>
                </m:ctrlPr>
              </m:boxPr>
              <m:e>
                <m:r>
                  <w:rPr>
                    <w:rFonts w:ascii="Cambria Math" w:hAnsi="Cambria Math"/>
                  </w:rPr>
                  <m:t>□</m:t>
                </m:r>
              </m:e>
            </m:box>
          </m:e>
        </m:func>
      </m:oMath>
      <w:r>
        <w:rPr>
          <w:rFonts w:eastAsiaTheme="minorEastAsia"/>
        </w:rPr>
        <w:t xml:space="preserve"> button on their </w:t>
      </w:r>
      <w:r w:rsidR="00E07818">
        <w:rPr>
          <w:rFonts w:eastAsiaTheme="minorEastAsia"/>
        </w:rPr>
        <w:t xml:space="preserve">calculator calculates </w:t>
      </w:r>
      <m:oMath>
        <m:func>
          <m:funcPr>
            <m:ctrlPr>
              <w:rPr>
                <w:rFonts w:ascii="Cambria Math" w:eastAsiaTheme="minorEastAsia" w:hAnsi="Cambria Math"/>
                <w:i/>
              </w:rPr>
            </m:ctrlPr>
          </m:funcPr>
          <m:fName>
            <m:sSub>
              <m:sSubPr>
                <m:ctrlPr>
                  <w:rPr>
                    <w:rFonts w:ascii="Cambria Math" w:eastAsiaTheme="minorEastAsia" w:hAnsi="Cambria Math"/>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r>
              <w:rPr>
                <w:rFonts w:ascii="Cambria Math" w:eastAsiaTheme="minorEastAsia" w:hAnsi="Cambria Math"/>
              </w:rPr>
              <m:t xml:space="preserve">□ </m:t>
            </m:r>
          </m:e>
        </m:func>
      </m:oMath>
      <w:r w:rsidR="00A303F6">
        <w:rPr>
          <w:rFonts w:eastAsiaTheme="minorEastAsia"/>
        </w:rPr>
        <w:t>.</w:t>
      </w:r>
      <w:r w:rsidR="00E07818">
        <w:rPr>
          <w:rFonts w:eastAsiaTheme="minorEastAsia"/>
        </w:rPr>
        <w:t xml:space="preserve"> </w:t>
      </w:r>
      <w:r w:rsidR="006F5631">
        <w:t xml:space="preserve">Students will need to apply the change of base </w:t>
      </w:r>
      <w:r w:rsidR="007F14E4">
        <w:t xml:space="preserve">rule </w:t>
      </w:r>
      <w:r w:rsidR="00171406">
        <w:t xml:space="preserve">from </w:t>
      </w:r>
      <w:r w:rsidR="00E813C3">
        <w:t xml:space="preserve">the </w:t>
      </w:r>
      <w:hyperlink r:id="rId19" w:anchor=":~:text=Mathematics%20Advanced%20%E2%80%93%20HSC%20reference%20sheet" w:history="1">
        <w:r w:rsidR="007F14E4" w:rsidRPr="007F14E4">
          <w:rPr>
            <w:rStyle w:val="Hyperlink"/>
          </w:rPr>
          <w:t>Mathematics Advanced – HSC reference sheet</w:t>
        </w:r>
      </w:hyperlink>
      <w:r w:rsidR="007F14E4">
        <w:t>.</w:t>
      </w:r>
      <w:r w:rsidR="00DD5A45">
        <w:t xml:space="preserve"> </w:t>
      </w:r>
      <w:r w:rsidR="00E813C3">
        <w:t>Students learnt how to apply</w:t>
      </w:r>
      <w:r w:rsidR="00626419">
        <w:t xml:space="preserve"> the</w:t>
      </w:r>
      <w:r w:rsidR="00E813C3">
        <w:t xml:space="preserve"> change of base</w:t>
      </w:r>
      <w:r w:rsidR="00E67AC0">
        <w:t xml:space="preserve"> </w:t>
      </w:r>
      <w:r w:rsidR="007E7C56">
        <w:t xml:space="preserve">rule </w:t>
      </w:r>
      <w:r w:rsidR="00E67AC0">
        <w:t>in Ye</w:t>
      </w:r>
      <w:r w:rsidR="007E63F8">
        <w:t>ar 11</w:t>
      </w:r>
      <w:r w:rsidR="00CE7E9D">
        <w:t xml:space="preserve"> –</w:t>
      </w:r>
      <w:r w:rsidR="007E63F8">
        <w:t xml:space="preserve"> </w:t>
      </w:r>
      <w:r w:rsidR="00DC1868">
        <w:t xml:space="preserve">Unit 8 – </w:t>
      </w:r>
      <w:r w:rsidR="00DD5A45">
        <w:t>L</w:t>
      </w:r>
      <w:r w:rsidR="00DC1868">
        <w:t xml:space="preserve">esson 7 </w:t>
      </w:r>
      <w:r w:rsidR="000C31C9">
        <w:t>–</w:t>
      </w:r>
      <w:r w:rsidR="00DC1868">
        <w:t xml:space="preserve"> </w:t>
      </w:r>
      <w:r w:rsidR="000C31C9">
        <w:t>change of base.</w:t>
      </w:r>
    </w:p>
    <w:p w14:paraId="0D3DAA61" w14:textId="4432B643" w:rsidR="00DE678C" w:rsidRDefault="00061A8D" w:rsidP="00DE678C">
      <w:pPr>
        <w:pStyle w:val="ListNumber"/>
      </w:pPr>
      <w:r>
        <w:t xml:space="preserve">Have students </w:t>
      </w:r>
      <w:r w:rsidR="00DE678C">
        <w:t xml:space="preserve">compare their answers with a peer and discuss </w:t>
      </w:r>
      <w:r w:rsidR="00113329">
        <w:t xml:space="preserve">whether </w:t>
      </w:r>
      <w:r w:rsidR="00DE678C">
        <w:t>there are any discrepancies</w:t>
      </w:r>
      <w:r w:rsidR="00B078F6">
        <w:t>. A</w:t>
      </w:r>
      <w:r w:rsidR="00DE678C">
        <w:t>nimate</w:t>
      </w:r>
      <w:r w:rsidR="00935BDE">
        <w:t xml:space="preserve"> slide 4 to reveal the answers.</w:t>
      </w:r>
    </w:p>
    <w:p w14:paraId="4437D600" w14:textId="5CF724CD" w:rsidR="00F87287" w:rsidRDefault="005A171B" w:rsidP="006C6F3B">
      <w:pPr>
        <w:pStyle w:val="Heading3"/>
      </w:pPr>
      <w:r>
        <w:t>Activating prior knowledge</w:t>
      </w:r>
      <w:r w:rsidR="00431626">
        <w:t xml:space="preserve"> </w:t>
      </w:r>
    </w:p>
    <w:p w14:paraId="77A5B69B" w14:textId="36B2AAE0" w:rsidR="00A454C8" w:rsidRDefault="006C6F3B">
      <w:pPr>
        <w:pStyle w:val="ListNumber"/>
        <w:numPr>
          <w:ilvl w:val="0"/>
          <w:numId w:val="6"/>
        </w:numPr>
      </w:pPr>
      <w:r>
        <w:t xml:space="preserve">Display slide </w:t>
      </w:r>
      <w:r w:rsidR="00984E91">
        <w:t>6</w:t>
      </w:r>
      <w:r>
        <w:t xml:space="preserve"> and </w:t>
      </w:r>
      <w:r w:rsidR="008555DA">
        <w:t>a</w:t>
      </w:r>
      <w:r w:rsidR="003C514A">
        <w:t xml:space="preserve">sk </w:t>
      </w:r>
      <w:r>
        <w:t>students to notice and wonder</w:t>
      </w:r>
      <w:r w:rsidR="00DB30AD">
        <w:t xml:space="preserve"> (</w:t>
      </w:r>
      <w:hyperlink r:id="rId20">
        <w:r w:rsidR="005F26C5" w:rsidRPr="69AA0A1C">
          <w:rPr>
            <w:rStyle w:val="Hyperlink"/>
          </w:rPr>
          <w:t>bit.ly/noticewonderstrategy</w:t>
        </w:r>
      </w:hyperlink>
      <w:r w:rsidR="00DB30AD">
        <w:t>)</w:t>
      </w:r>
      <w:r>
        <w:t xml:space="preserve"> about the </w:t>
      </w:r>
      <w:r w:rsidR="00DB30AD">
        <w:t>table of values.</w:t>
      </w:r>
    </w:p>
    <w:p w14:paraId="76A1F533" w14:textId="16153036" w:rsidR="007278F6" w:rsidRDefault="007278F6" w:rsidP="00D501AB">
      <w:pPr>
        <w:pStyle w:val="FeatureBox"/>
      </w:pPr>
      <w:r>
        <w:t xml:space="preserve">Students may notice that the input values are increasing by a power of 10 and that the associated output values are increasing in a linear pattern. Students may wonder what function </w:t>
      </w:r>
      <w:r w:rsidR="00B557F2">
        <w:t xml:space="preserve">created the output values. </w:t>
      </w:r>
    </w:p>
    <w:p w14:paraId="5B62C43A" w14:textId="1756822C" w:rsidR="008555DA" w:rsidRDefault="00C9015A">
      <w:pPr>
        <w:pStyle w:val="ListNumber"/>
        <w:numPr>
          <w:ilvl w:val="0"/>
          <w:numId w:val="6"/>
        </w:numPr>
      </w:pPr>
      <w:r>
        <w:t>In a Think-Pair-Share (</w:t>
      </w:r>
      <w:hyperlink r:id="rId21">
        <w:r w:rsidR="002951C8" w:rsidRPr="69AA0A1C">
          <w:rPr>
            <w:rStyle w:val="Hyperlink"/>
          </w:rPr>
          <w:t>bit.ly/thinkpairsharestrategy</w:t>
        </w:r>
      </w:hyperlink>
      <w:r>
        <w:t>)</w:t>
      </w:r>
      <w:r w:rsidR="00C313A7">
        <w:t xml:space="preserve">, have students discuss </w:t>
      </w:r>
      <w:r w:rsidR="008D532B">
        <w:t xml:space="preserve">what the missing values </w:t>
      </w:r>
      <w:r w:rsidR="00DA7C66">
        <w:t xml:space="preserve">in the table </w:t>
      </w:r>
      <w:r w:rsidR="008555DA">
        <w:t>c</w:t>
      </w:r>
      <w:r w:rsidR="008D532B">
        <w:t>ould be</w:t>
      </w:r>
      <w:r w:rsidR="008555DA">
        <w:t>.</w:t>
      </w:r>
    </w:p>
    <w:p w14:paraId="76546517" w14:textId="02419A57" w:rsidR="00BE4DD3" w:rsidRDefault="00BD59AD">
      <w:pPr>
        <w:pStyle w:val="ListNumber"/>
        <w:numPr>
          <w:ilvl w:val="0"/>
          <w:numId w:val="6"/>
        </w:numPr>
      </w:pPr>
      <w:r>
        <w:t>A</w:t>
      </w:r>
      <w:r w:rsidR="00D13E89">
        <w:t xml:space="preserve">nimate slide </w:t>
      </w:r>
      <w:r w:rsidR="003D45E8">
        <w:t>6</w:t>
      </w:r>
      <w:r w:rsidR="00D13E89">
        <w:t xml:space="preserve"> to display</w:t>
      </w:r>
      <w:r w:rsidR="00F67CDE">
        <w:t xml:space="preserve"> the missing values and</w:t>
      </w:r>
      <w:r w:rsidR="00D13E89">
        <w:t xml:space="preserve"> 2 prompts for students to </w:t>
      </w:r>
      <w:r w:rsidR="0013218C">
        <w:t>discuss and answer.</w:t>
      </w:r>
    </w:p>
    <w:p w14:paraId="61086D6F" w14:textId="76DC459C" w:rsidR="00632C8D" w:rsidRDefault="00632C8D">
      <w:pPr>
        <w:pStyle w:val="ListNumber"/>
        <w:numPr>
          <w:ilvl w:val="0"/>
          <w:numId w:val="6"/>
        </w:numPr>
      </w:pPr>
      <w:r>
        <w:t>In a Think-Pair</w:t>
      </w:r>
      <w:r w:rsidR="00D3452C">
        <w:t xml:space="preserve">-Share, ask students to consider what function has been applied to the input values </w:t>
      </w:r>
      <w:r w:rsidR="000F1681">
        <w:t>to generate the</w:t>
      </w:r>
      <w:r w:rsidR="00D3452C">
        <w:t xml:space="preserve"> output values.</w:t>
      </w:r>
    </w:p>
    <w:p w14:paraId="4FD2EAEE" w14:textId="4B7C06DB" w:rsidR="00D3452C" w:rsidRDefault="00D3452C" w:rsidP="00D501AB">
      <w:pPr>
        <w:pStyle w:val="FeatureBox"/>
      </w:pPr>
      <w:r>
        <w:lastRenderedPageBreak/>
        <w:t xml:space="preserve">Students </w:t>
      </w:r>
      <w:r w:rsidR="00095C71">
        <w:t xml:space="preserve">should recognise that </w:t>
      </w:r>
      <m:oMath>
        <m:r>
          <w:rPr>
            <w:rFonts w:ascii="Cambria Math" w:hAnsi="Cambria Math"/>
          </w:rPr>
          <m:t>y=</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r>
              <w:rPr>
                <w:rFonts w:ascii="Cambria Math" w:hAnsi="Cambria Math"/>
              </w:rPr>
              <m:t>x</m:t>
            </m:r>
          </m:e>
        </m:func>
      </m:oMath>
      <w:r w:rsidR="00C6190B">
        <w:t xml:space="preserve"> has been applied to the input values.</w:t>
      </w:r>
      <w:r w:rsidR="00DB10B8">
        <w:t xml:space="preserve"> Students learnt about this in </w:t>
      </w:r>
      <w:r w:rsidR="00CE7E9D">
        <w:t xml:space="preserve">Year 11 – </w:t>
      </w:r>
      <w:r w:rsidR="00DB10B8">
        <w:t xml:space="preserve">Unit 8 – </w:t>
      </w:r>
      <w:r w:rsidR="00113329">
        <w:t>L</w:t>
      </w:r>
      <w:r w:rsidR="00DB10B8">
        <w:t>esson 3 – find</w:t>
      </w:r>
      <w:r w:rsidR="009B17B0">
        <w:t>ing</w:t>
      </w:r>
      <w:r w:rsidR="00DB10B8">
        <w:t xml:space="preserve"> the power.</w:t>
      </w:r>
    </w:p>
    <w:p w14:paraId="75D81E2E" w14:textId="77777777" w:rsidR="00E00962" w:rsidRDefault="00E00962" w:rsidP="00E00962">
      <w:pPr>
        <w:pStyle w:val="Heading3"/>
      </w:pPr>
      <w:r>
        <w:t>Connecting learning</w:t>
      </w:r>
    </w:p>
    <w:p w14:paraId="48643665" w14:textId="55BD2269" w:rsidR="00B50DB5" w:rsidRDefault="00B50DB5">
      <w:pPr>
        <w:pStyle w:val="ListNumber"/>
        <w:numPr>
          <w:ilvl w:val="0"/>
          <w:numId w:val="1"/>
        </w:numPr>
      </w:pPr>
      <w:r>
        <w:t xml:space="preserve">Display slide </w:t>
      </w:r>
      <w:r w:rsidR="00B22466">
        <w:t>8</w:t>
      </w:r>
      <w:r>
        <w:t xml:space="preserve"> which shows sources of sound. Have students </w:t>
      </w:r>
      <w:r w:rsidR="00D26A8A">
        <w:t>rank these sources from the quietest to the loudest.</w:t>
      </w:r>
    </w:p>
    <w:p w14:paraId="05353DBF" w14:textId="4D7EB255" w:rsidR="00D26A8A" w:rsidRDefault="00D26A8A" w:rsidP="00D501AB">
      <w:pPr>
        <w:pStyle w:val="FeatureBox"/>
      </w:pPr>
      <w:r>
        <w:t xml:space="preserve">The correct order is total silence, breathing, normal conversation, </w:t>
      </w:r>
      <w:r w:rsidR="00FC61C7">
        <w:t xml:space="preserve">hair dryer, </w:t>
      </w:r>
      <w:r w:rsidR="004C7888">
        <w:t>rock concert</w:t>
      </w:r>
      <w:r w:rsidR="00FC61C7">
        <w:t xml:space="preserve"> and </w:t>
      </w:r>
      <w:r w:rsidR="004C7888">
        <w:t>jet plane taking off</w:t>
      </w:r>
      <w:r w:rsidR="00FC61C7">
        <w:t>.</w:t>
      </w:r>
    </w:p>
    <w:p w14:paraId="1F3C3DC8" w14:textId="053FE007" w:rsidR="004C7888" w:rsidRDefault="009D2A13">
      <w:pPr>
        <w:pStyle w:val="ListNumber"/>
        <w:numPr>
          <w:ilvl w:val="0"/>
          <w:numId w:val="1"/>
        </w:numPr>
      </w:pPr>
      <w:r>
        <w:t>Distribute</w:t>
      </w:r>
      <w:r w:rsidR="004C7888">
        <w:t xml:space="preserve"> Appendix A ‘Sounds’ and explain to students that they are going to apply a logarithmic scale</w:t>
      </w:r>
      <w:r w:rsidR="008879CE">
        <w:t xml:space="preserve"> to the values</w:t>
      </w:r>
      <w:r w:rsidR="004C7888">
        <w:t xml:space="preserve"> </w:t>
      </w:r>
      <w:r w:rsidR="00855868">
        <w:t xml:space="preserve">in </w:t>
      </w:r>
      <w:r w:rsidR="00C016DB">
        <w:t>p</w:t>
      </w:r>
      <w:r w:rsidR="004C7888">
        <w:t>ascals to determine the sound in decibels. Provide time for students to complete the table</w:t>
      </w:r>
      <w:r w:rsidR="00BD57CF">
        <w:t xml:space="preserve"> and answer the questions</w:t>
      </w:r>
      <w:r w:rsidR="004C7888">
        <w:t>.</w:t>
      </w:r>
    </w:p>
    <w:p w14:paraId="651AD607" w14:textId="3280AF03" w:rsidR="004C7888" w:rsidRDefault="004C7888">
      <w:pPr>
        <w:pStyle w:val="ListNumber"/>
        <w:numPr>
          <w:ilvl w:val="0"/>
          <w:numId w:val="1"/>
        </w:numPr>
      </w:pPr>
      <w:r>
        <w:t>Using the Pose-Pause-Pounce-Bounce question</w:t>
      </w:r>
      <w:r w:rsidR="001B1ACC">
        <w:t>ing</w:t>
      </w:r>
      <w:r>
        <w:t xml:space="preserve"> strategy </w:t>
      </w:r>
      <w:r w:rsidR="00ED41E0">
        <w:rPr>
          <w:rFonts w:eastAsia="Arial"/>
        </w:rPr>
        <w:t>(</w:t>
      </w:r>
      <w:r w:rsidR="003B718B" w:rsidRPr="5A662C82">
        <w:rPr>
          <w:rFonts w:eastAsia="Arial"/>
        </w:rPr>
        <w:t>PDF 557KB</w:t>
      </w:r>
      <w:r w:rsidR="00ED41E0">
        <w:rPr>
          <w:rFonts w:eastAsia="Arial"/>
        </w:rPr>
        <w:t>)</w:t>
      </w:r>
      <w:r w:rsidR="003B718B" w:rsidRPr="5A662C82">
        <w:rPr>
          <w:rFonts w:eastAsia="Arial"/>
        </w:rPr>
        <w:t xml:space="preserve"> </w:t>
      </w:r>
      <w:r w:rsidR="003B718B">
        <w:rPr>
          <w:rFonts w:eastAsia="Arial"/>
        </w:rPr>
        <w:t>(</w:t>
      </w:r>
      <w:hyperlink r:id="rId22" w:history="1">
        <w:r w:rsidR="003B718B" w:rsidRPr="00762378">
          <w:rPr>
            <w:rStyle w:val="Hyperlink"/>
          </w:rPr>
          <w:t>bit.ly/posepausepouncebounce</w:t>
        </w:r>
      </w:hyperlink>
      <w:r>
        <w:t xml:space="preserve">), draw out how the increase in </w:t>
      </w:r>
      <w:r w:rsidR="00C016DB">
        <w:t>p</w:t>
      </w:r>
      <w:r>
        <w:t>ascals is related to the change in decibels. Some possible prompts include:</w:t>
      </w:r>
    </w:p>
    <w:p w14:paraId="34EF1C90" w14:textId="2DB954B3" w:rsidR="004C7888" w:rsidRDefault="004C7888" w:rsidP="003E7EB6">
      <w:pPr>
        <w:pStyle w:val="ListBullet2"/>
      </w:pPr>
      <w:r>
        <w:t>What is the input and output in the formula?</w:t>
      </w:r>
    </w:p>
    <w:p w14:paraId="60EAF541" w14:textId="30EBAE48" w:rsidR="004C7888" w:rsidRDefault="00651480" w:rsidP="003E7EB6">
      <w:pPr>
        <w:pStyle w:val="ListBullet2"/>
      </w:pPr>
      <w:r>
        <w:t xml:space="preserve">Why is total silence </w:t>
      </w:r>
      <m:oMath>
        <m:r>
          <w:rPr>
            <w:rFonts w:ascii="Cambria Math" w:hAnsi="Cambria Math"/>
          </w:rPr>
          <m:t xml:space="preserve">0.00002 </m:t>
        </m:r>
        <m:r>
          <m:rPr>
            <m:nor/>
          </m:rPr>
          <m:t>Pa</m:t>
        </m:r>
      </m:oMath>
      <w:r w:rsidR="003B1A04">
        <w:t xml:space="preserve"> and how does the </w:t>
      </w:r>
      <w:r w:rsidR="003B1A04" w:rsidRPr="003E7EB6">
        <w:t>formula</w:t>
      </w:r>
      <w:r w:rsidR="003B1A04">
        <w:t xml:space="preserve"> convert this to </w:t>
      </w:r>
      <m:oMath>
        <m:r>
          <w:rPr>
            <w:rFonts w:ascii="Cambria Math" w:hAnsi="Cambria Math"/>
          </w:rPr>
          <m:t xml:space="preserve">0 </m:t>
        </m:r>
        <m:r>
          <m:rPr>
            <m:nor/>
          </m:rPr>
          <m:t>dB</m:t>
        </m:r>
      </m:oMath>
      <w:r w:rsidR="003B1A04">
        <w:t>?</w:t>
      </w:r>
    </w:p>
    <w:p w14:paraId="30CFB7B3" w14:textId="23342218" w:rsidR="004C7888" w:rsidRDefault="006E02E5" w:rsidP="003E7EB6">
      <w:pPr>
        <w:pStyle w:val="ListBullet2"/>
      </w:pPr>
      <w:r>
        <w:t>If there is</w:t>
      </w:r>
      <w:r w:rsidR="0028776E">
        <w:t xml:space="preserve"> a</w:t>
      </w:r>
      <w:r>
        <w:t xml:space="preserve"> </w:t>
      </w:r>
      <w:r w:rsidR="0028776E" w:rsidRPr="0028776E">
        <w:t xml:space="preserve">20 </w:t>
      </w:r>
      <w:r w:rsidR="0025546C" w:rsidRPr="0028776E">
        <w:t xml:space="preserve">dB </w:t>
      </w:r>
      <w:r w:rsidR="0025546C">
        <w:t>increase</w:t>
      </w:r>
      <w:r>
        <w:t xml:space="preserve"> in sound, what is the change in </w:t>
      </w:r>
      <w:r w:rsidR="00BF1AE0">
        <w:t>air pressure</w:t>
      </w:r>
      <w:r w:rsidR="004C7888">
        <w:t>?</w:t>
      </w:r>
      <w:r w:rsidR="009659EA">
        <w:t xml:space="preserve"> </w:t>
      </w:r>
    </w:p>
    <w:p w14:paraId="2F63B5A5" w14:textId="6F00AA89" w:rsidR="004C7888" w:rsidRPr="004C7888" w:rsidRDefault="004C7888" w:rsidP="00D501AB">
      <w:pPr>
        <w:pStyle w:val="FeatureBox"/>
      </w:pPr>
      <w:r>
        <w:t>Slide 9 has the completed table which can be used during the discussion.</w:t>
      </w:r>
      <w:r w:rsidR="004B1590">
        <w:t xml:space="preserve"> </w:t>
      </w:r>
      <w:r w:rsidR="001B7F1D">
        <w:t xml:space="preserve">The relationship between </w:t>
      </w:r>
      <w:r w:rsidR="0040507A">
        <w:t>p</w:t>
      </w:r>
      <w:r w:rsidR="001B7F1D">
        <w:t xml:space="preserve">ascals and decibels will be further unpacked </w:t>
      </w:r>
      <w:r w:rsidR="005572F5">
        <w:t>o</w:t>
      </w:r>
      <w:r w:rsidR="001B7F1D">
        <w:t>n slide 12.</w:t>
      </w:r>
    </w:p>
    <w:p w14:paraId="2D646135" w14:textId="724BE2AB" w:rsidR="00287FBF" w:rsidRDefault="00287FBF">
      <w:pPr>
        <w:pStyle w:val="ListNumber"/>
        <w:numPr>
          <w:ilvl w:val="0"/>
          <w:numId w:val="1"/>
        </w:numPr>
      </w:pPr>
      <w:r>
        <w:t xml:space="preserve">Display slide 10 </w:t>
      </w:r>
      <w:r w:rsidR="00A84FAB">
        <w:t xml:space="preserve">and explain to students that the first 4 </w:t>
      </w:r>
      <w:r w:rsidR="0040507A">
        <w:t>p</w:t>
      </w:r>
      <w:r w:rsidR="00A84FAB">
        <w:t>ascal values have been plotted. Ask students to notice and wonder</w:t>
      </w:r>
      <w:r w:rsidR="00D84D6E">
        <w:t xml:space="preserve"> (</w:t>
      </w:r>
      <w:hyperlink r:id="rId23">
        <w:r w:rsidR="00B03044" w:rsidRPr="69AA0A1C">
          <w:rPr>
            <w:rStyle w:val="Hyperlink"/>
          </w:rPr>
          <w:t>bit.ly/noticewonderstrategy</w:t>
        </w:r>
      </w:hyperlink>
      <w:r w:rsidR="00B03044">
        <w:t>)</w:t>
      </w:r>
      <w:r w:rsidR="00A84FAB">
        <w:t xml:space="preserve"> </w:t>
      </w:r>
      <w:r w:rsidR="004369BE">
        <w:t xml:space="preserve">about </w:t>
      </w:r>
      <w:r w:rsidR="00A84FAB">
        <w:t xml:space="preserve">the difference between the </w:t>
      </w:r>
      <w:r w:rsidR="00F06B7A">
        <w:t>2</w:t>
      </w:r>
      <w:r w:rsidR="00A84FAB">
        <w:t xml:space="preserve"> scales.</w:t>
      </w:r>
    </w:p>
    <w:p w14:paraId="5D6F1499" w14:textId="688711E9" w:rsidR="00A84FAB" w:rsidRDefault="00F06B7A" w:rsidP="00D501AB">
      <w:pPr>
        <w:pStyle w:val="FeatureBox"/>
      </w:pPr>
      <w:r>
        <w:t xml:space="preserve">Students may notice that the first scale </w:t>
      </w:r>
      <w:r w:rsidR="007E36AC">
        <w:t>h</w:t>
      </w:r>
      <w:r>
        <w:t>as the first 2 values on top of each other before spacing out</w:t>
      </w:r>
      <w:r w:rsidR="007E36AC">
        <w:t>,</w:t>
      </w:r>
      <w:r>
        <w:t xml:space="preserve"> </w:t>
      </w:r>
      <w:r w:rsidR="004B1590">
        <w:t xml:space="preserve">while </w:t>
      </w:r>
      <w:r>
        <w:t xml:space="preserve">the second scale has all the values spaced out and is more readable. Students may </w:t>
      </w:r>
      <w:r>
        <w:lastRenderedPageBreak/>
        <w:t xml:space="preserve">wonder why the second scale </w:t>
      </w:r>
      <w:r w:rsidR="00B575D5">
        <w:t>has uneven spacing on the axis or how the second scale was generated.</w:t>
      </w:r>
    </w:p>
    <w:p w14:paraId="5DF4F0DC" w14:textId="52F69A6F" w:rsidR="00EE0FCB" w:rsidRDefault="001B2559" w:rsidP="00B575D5">
      <w:pPr>
        <w:pStyle w:val="ListNumber"/>
      </w:pPr>
      <w:r>
        <w:t xml:space="preserve">Explain to students </w:t>
      </w:r>
      <w:r w:rsidR="003D5559">
        <w:t>that</w:t>
      </w:r>
      <w:r w:rsidR="00B7730A">
        <w:t xml:space="preserve"> the second scale is called a </w:t>
      </w:r>
      <w:r w:rsidR="004B1590">
        <w:t>‘</w:t>
      </w:r>
      <w:r w:rsidR="00B7730A">
        <w:t>logarithmic scale</w:t>
      </w:r>
      <w:r w:rsidR="004B1590">
        <w:t>’</w:t>
      </w:r>
      <w:r w:rsidR="00B7730A">
        <w:t xml:space="preserve"> and can be used to </w:t>
      </w:r>
      <w:r w:rsidR="00443F3A">
        <w:t xml:space="preserve">represent </w:t>
      </w:r>
      <w:r w:rsidR="00E001C4">
        <w:t>variables</w:t>
      </w:r>
      <w:r w:rsidR="00443F3A">
        <w:t xml:space="preserve"> that </w:t>
      </w:r>
      <w:r w:rsidR="00E001C4">
        <w:t>range over a large set of values.</w:t>
      </w:r>
    </w:p>
    <w:p w14:paraId="72402429" w14:textId="14690D05" w:rsidR="00B575D5" w:rsidRDefault="00EE0FCB" w:rsidP="00B575D5">
      <w:pPr>
        <w:pStyle w:val="ListNumber"/>
      </w:pPr>
      <w:r>
        <w:t xml:space="preserve">Display slide 11 which shows </w:t>
      </w:r>
      <w:r w:rsidR="0040507A">
        <w:t>p</w:t>
      </w:r>
      <w:r>
        <w:t xml:space="preserve">ascal and </w:t>
      </w:r>
      <w:r w:rsidR="0040507A">
        <w:t>d</w:t>
      </w:r>
      <w:r>
        <w:t>ecibel values</w:t>
      </w:r>
      <w:r w:rsidR="00E001C4">
        <w:t xml:space="preserve"> </w:t>
      </w:r>
      <w:r w:rsidR="00D84D6E">
        <w:t xml:space="preserve">and, in a Think-Pair-Share, ask students to consider </w:t>
      </w:r>
      <w:r w:rsidR="00495465">
        <w:t xml:space="preserve">what has occurred between the </w:t>
      </w:r>
      <w:r w:rsidR="0040507A">
        <w:t>p</w:t>
      </w:r>
      <w:r w:rsidR="00495465">
        <w:t>ascal values displayed on</w:t>
      </w:r>
      <w:r w:rsidR="00335B66">
        <w:t xml:space="preserve"> the</w:t>
      </w:r>
      <w:r w:rsidR="00495465">
        <w:t xml:space="preserve"> logarithmic scale and the </w:t>
      </w:r>
      <w:r w:rsidR="0040507A">
        <w:t>d</w:t>
      </w:r>
      <w:r w:rsidR="00495465">
        <w:t xml:space="preserve">ecibel values displayed on </w:t>
      </w:r>
      <w:r w:rsidR="00322CBC">
        <w:t>the</w:t>
      </w:r>
      <w:r w:rsidR="00495465">
        <w:t xml:space="preserve"> linear scale.</w:t>
      </w:r>
    </w:p>
    <w:p w14:paraId="7A55BAED" w14:textId="1D253536" w:rsidR="00495465" w:rsidRPr="00B575D5" w:rsidRDefault="00495465" w:rsidP="00D501AB">
      <w:pPr>
        <w:pStyle w:val="FeatureBox"/>
      </w:pPr>
      <w:r>
        <w:t xml:space="preserve">Students </w:t>
      </w:r>
      <w:r w:rsidR="00DD54E3">
        <w:t>should</w:t>
      </w:r>
      <w:r>
        <w:t xml:space="preserve"> </w:t>
      </w:r>
      <w:r w:rsidR="002512C6">
        <w:t xml:space="preserve">recognise that to obtain the </w:t>
      </w:r>
      <w:r w:rsidR="00CD0ECD">
        <w:t>d</w:t>
      </w:r>
      <w:r w:rsidR="002512C6">
        <w:t xml:space="preserve">ecibel values, a logarithmic function was applied to the </w:t>
      </w:r>
      <w:r w:rsidR="00CD0ECD">
        <w:t>p</w:t>
      </w:r>
      <w:r w:rsidR="002512C6">
        <w:t>ascal values</w:t>
      </w:r>
      <w:r w:rsidR="00A22254">
        <w:t xml:space="preserve"> to make the values easier to read an</w:t>
      </w:r>
      <w:r w:rsidR="00322CBC">
        <w:t>d</w:t>
      </w:r>
      <w:r w:rsidR="00A22254">
        <w:t xml:space="preserve"> interpret.</w:t>
      </w:r>
    </w:p>
    <w:p w14:paraId="60E0C2A6" w14:textId="3B7ACA45" w:rsidR="004C7888" w:rsidRDefault="004C7888">
      <w:pPr>
        <w:pStyle w:val="ListNumber"/>
        <w:numPr>
          <w:ilvl w:val="0"/>
          <w:numId w:val="1"/>
        </w:numPr>
      </w:pPr>
      <w:r>
        <w:t xml:space="preserve">Ask students </w:t>
      </w:r>
      <w:r w:rsidR="00FC1D6E">
        <w:t xml:space="preserve">to </w:t>
      </w:r>
      <w:r>
        <w:t xml:space="preserve">consider what would happen to both number lines if </w:t>
      </w:r>
      <w:r w:rsidR="006B38E2">
        <w:t xml:space="preserve">they were extended to include </w:t>
      </w:r>
      <w:r>
        <w:t xml:space="preserve">the sound level for the rock concert. </w:t>
      </w:r>
    </w:p>
    <w:p w14:paraId="51A69156" w14:textId="336AD9E8" w:rsidR="004C7888" w:rsidRDefault="004C7888">
      <w:pPr>
        <w:pStyle w:val="ListNumber"/>
        <w:numPr>
          <w:ilvl w:val="0"/>
          <w:numId w:val="1"/>
        </w:numPr>
      </w:pPr>
      <w:r>
        <w:t xml:space="preserve">Provide time for students to draw </w:t>
      </w:r>
      <w:r w:rsidR="00A470E4">
        <w:t>2</w:t>
      </w:r>
      <w:r>
        <w:t xml:space="preserve"> number lines that include the rock concert on their mini whiteboards.</w:t>
      </w:r>
    </w:p>
    <w:p w14:paraId="47878DA5" w14:textId="19EC8AAE" w:rsidR="00B50DB5" w:rsidRDefault="004C7888">
      <w:pPr>
        <w:pStyle w:val="ListNumber"/>
        <w:numPr>
          <w:ilvl w:val="0"/>
          <w:numId w:val="1"/>
        </w:numPr>
      </w:pPr>
      <w:r>
        <w:t>Display slide 1</w:t>
      </w:r>
      <w:r w:rsidR="00426D93">
        <w:t>2</w:t>
      </w:r>
      <w:r>
        <w:t xml:space="preserve"> to show the number lines when the rock concert is added and use the </w:t>
      </w:r>
      <w:r w:rsidR="00AD024F">
        <w:t xml:space="preserve">Pose-Pause-Pounce-Bounce questioning strategy to </w:t>
      </w:r>
      <w:r w:rsidR="00854FD2">
        <w:t xml:space="preserve">have students identify different features of each </w:t>
      </w:r>
      <w:r w:rsidR="00B22466">
        <w:t>scale. Some possible prompts include:</w:t>
      </w:r>
    </w:p>
    <w:p w14:paraId="6FF5AD33" w14:textId="2D0D16FE" w:rsidR="00817FDF" w:rsidRDefault="009C49B0" w:rsidP="003E7EB6">
      <w:pPr>
        <w:pStyle w:val="ListBullet2"/>
      </w:pPr>
      <w:r>
        <w:t>What do you notice about how the sounds are spaced on</w:t>
      </w:r>
      <w:r w:rsidR="004C7888">
        <w:t xml:space="preserve"> </w:t>
      </w:r>
      <w:r w:rsidR="00756225">
        <w:t>the p</w:t>
      </w:r>
      <w:r w:rsidR="004C7888">
        <w:t>ascal scale</w:t>
      </w:r>
      <w:r>
        <w:t xml:space="preserve"> compared to </w:t>
      </w:r>
      <w:r w:rsidR="00450423">
        <w:t xml:space="preserve">the </w:t>
      </w:r>
      <w:r w:rsidR="00756225">
        <w:t>d</w:t>
      </w:r>
      <w:r w:rsidR="004C7888">
        <w:t>ecibel scale</w:t>
      </w:r>
      <w:r>
        <w:t>?</w:t>
      </w:r>
    </w:p>
    <w:p w14:paraId="073C3933" w14:textId="075DD351" w:rsidR="006377DA" w:rsidRDefault="006377DA" w:rsidP="003E7EB6">
      <w:pPr>
        <w:pStyle w:val="ListBullet2"/>
      </w:pPr>
      <w:r>
        <w:t xml:space="preserve">On which </w:t>
      </w:r>
      <w:r w:rsidR="004C7888">
        <w:t>number line</w:t>
      </w:r>
      <w:r>
        <w:t xml:space="preserve"> is it easier to compare </w:t>
      </w:r>
      <w:r w:rsidR="0037227A">
        <w:t>breathing and normal conversation</w:t>
      </w:r>
      <w:r>
        <w:t>?</w:t>
      </w:r>
    </w:p>
    <w:p w14:paraId="0486DDB7" w14:textId="7AA74B0B" w:rsidR="005F03DF" w:rsidRDefault="00DA23B4" w:rsidP="003E7EB6">
      <w:pPr>
        <w:pStyle w:val="ListBullet2"/>
      </w:pPr>
      <w:r>
        <w:t xml:space="preserve">Which </w:t>
      </w:r>
      <w:r w:rsidR="004C7888">
        <w:t xml:space="preserve">number line better shows how many times louder </w:t>
      </w:r>
      <w:r w:rsidR="00756225">
        <w:t xml:space="preserve">a </w:t>
      </w:r>
      <w:r w:rsidR="00C00AAF">
        <w:t>jet plane taking off</w:t>
      </w:r>
      <w:r w:rsidR="004C7888">
        <w:t xml:space="preserve"> is compared to t</w:t>
      </w:r>
      <w:r w:rsidR="00C00AAF">
        <w:t xml:space="preserve">hat of a normal </w:t>
      </w:r>
      <w:r w:rsidR="00D40AF8">
        <w:t>conversation</w:t>
      </w:r>
      <w:r w:rsidR="005F03DF">
        <w:t>?</w:t>
      </w:r>
    </w:p>
    <w:p w14:paraId="4A1C980A" w14:textId="20C7153A" w:rsidR="00FD11E2" w:rsidRDefault="004C7888">
      <w:pPr>
        <w:pStyle w:val="ListNumber"/>
        <w:numPr>
          <w:ilvl w:val="0"/>
          <w:numId w:val="5"/>
        </w:numPr>
      </w:pPr>
      <w:r>
        <w:t>Display slide 1</w:t>
      </w:r>
      <w:r w:rsidR="00B80CFB">
        <w:t>3</w:t>
      </w:r>
      <w:r>
        <w:t xml:space="preserve"> which shows the number line for decibels</w:t>
      </w:r>
      <w:r w:rsidR="004B1590">
        <w:t>,</w:t>
      </w:r>
      <w:r>
        <w:t xml:space="preserve"> </w:t>
      </w:r>
      <w:r w:rsidR="004B1590">
        <w:t xml:space="preserve">including </w:t>
      </w:r>
      <w:r>
        <w:t xml:space="preserve">the decibel difference and </w:t>
      </w:r>
      <w:r w:rsidR="0028776E">
        <w:t>pascal</w:t>
      </w:r>
      <w:r>
        <w:t xml:space="preserve"> difference </w:t>
      </w:r>
      <w:r w:rsidR="00034BC5">
        <w:t>between</w:t>
      </w:r>
      <w:r>
        <w:t xml:space="preserve"> a normal conversation and a jet </w:t>
      </w:r>
      <w:r w:rsidR="001D094C">
        <w:t>plane</w:t>
      </w:r>
      <w:r>
        <w:t xml:space="preserve"> taking off. </w:t>
      </w:r>
      <w:r w:rsidR="00FD11E2">
        <w:t>In pairs on their mini whiteboards, ask students to consider the relationship between decibels and air pressure.</w:t>
      </w:r>
    </w:p>
    <w:p w14:paraId="66BE7E37" w14:textId="1C67BCA1" w:rsidR="004C7888" w:rsidRDefault="00313301" w:rsidP="00D501AB">
      <w:pPr>
        <w:pStyle w:val="FeatureBox"/>
      </w:pPr>
      <w:r>
        <w:lastRenderedPageBreak/>
        <w:t>Teacher</w:t>
      </w:r>
      <w:r w:rsidR="00F81951">
        <w:t>s</w:t>
      </w:r>
      <w:r>
        <w:t xml:space="preserve"> may wish to display the animation on slide 1</w:t>
      </w:r>
      <w:r w:rsidR="00B80CFB">
        <w:t>3</w:t>
      </w:r>
      <w:r>
        <w:t xml:space="preserve"> to show students </w:t>
      </w:r>
      <w:r w:rsidR="003569B7" w:rsidRPr="003569B7">
        <w:t>1000</w:t>
      </w:r>
      <w:r>
        <w:t xml:space="preserve"> written as a power of </w:t>
      </w:r>
      <w:r w:rsidR="003569B7" w:rsidRPr="003569B7">
        <w:t>10</w:t>
      </w:r>
      <w:r>
        <w:t xml:space="preserve"> along with</w:t>
      </w:r>
      <w:r w:rsidR="00262C44">
        <w:t xml:space="preserve"> a bar model linking the</w:t>
      </w:r>
      <w:r w:rsidR="00262C44" w:rsidRPr="004914A9">
        <w:t xml:space="preserve"> </w:t>
      </w:r>
      <w:r w:rsidR="004914A9" w:rsidRPr="004914A9">
        <w:t>60 dB</w:t>
      </w:r>
      <w:r w:rsidR="00262C44">
        <w:t xml:space="preserve"> difference with the factor change in </w:t>
      </w:r>
      <w:r w:rsidR="004914A9">
        <w:t>p</w:t>
      </w:r>
      <w:r w:rsidR="00262C44">
        <w:t>ascals.</w:t>
      </w:r>
      <w:r w:rsidR="004B1590">
        <w:t xml:space="preserve"> </w:t>
      </w:r>
      <w:r w:rsidR="00262C44">
        <w:t xml:space="preserve">Students should determine that a </w:t>
      </w:r>
      <w:r w:rsidR="004914A9" w:rsidRPr="004914A9">
        <w:t>20 dB</w:t>
      </w:r>
      <w:r w:rsidR="00262C44">
        <w:t xml:space="preserve"> change is equivalent to a tenfold change in air pressure.</w:t>
      </w:r>
    </w:p>
    <w:p w14:paraId="3D16B9F6" w14:textId="0E709148" w:rsidR="00A81D28" w:rsidRPr="00DF1B8E" w:rsidRDefault="00A81D28">
      <w:pPr>
        <w:pStyle w:val="ListNumber"/>
        <w:numPr>
          <w:ilvl w:val="0"/>
          <w:numId w:val="5"/>
        </w:numPr>
      </w:pPr>
      <w:r>
        <w:t>Display slide 1</w:t>
      </w:r>
      <w:r w:rsidR="00B80CFB">
        <w:t>4</w:t>
      </w:r>
      <w:r>
        <w:t xml:space="preserve"> and in a Think-Pair-Share, ask students to consider</w:t>
      </w:r>
      <w:r w:rsidR="006B3270">
        <w:t xml:space="preserve"> how they could use the </w:t>
      </w:r>
      <w:r w:rsidR="00705B36" w:rsidRPr="00705B36">
        <w:rPr>
          <w:rFonts w:eastAsiaTheme="minorEastAsia"/>
        </w:rPr>
        <w:t>50 dB</w:t>
      </w:r>
      <w:r w:rsidR="006B3270">
        <w:rPr>
          <w:rFonts w:eastAsiaTheme="minorEastAsia"/>
        </w:rPr>
        <w:t xml:space="preserve"> difference between a normal conversation and the rock concert to determine the air pressure of the rock concert.</w:t>
      </w:r>
    </w:p>
    <w:p w14:paraId="59460189" w14:textId="02CBBE00" w:rsidR="00DF1B8E" w:rsidRDefault="00DF1B8E" w:rsidP="00D501AB">
      <w:pPr>
        <w:pStyle w:val="FeatureBox"/>
      </w:pPr>
      <w:r>
        <w:t xml:space="preserve">If students are struggling to see the connection, prompt them </w:t>
      </w:r>
      <w:r w:rsidR="001539FE">
        <w:t>by asking</w:t>
      </w:r>
      <w:r>
        <w:t xml:space="preserve"> </w:t>
      </w:r>
      <w:r w:rsidR="00260AEE">
        <w:t xml:space="preserve">‘How many </w:t>
      </w:r>
      <w:r w:rsidR="001539FE" w:rsidRPr="001539FE">
        <w:rPr>
          <w:rFonts w:eastAsiaTheme="minorEastAsia"/>
        </w:rPr>
        <w:t>20 dB</w:t>
      </w:r>
      <w:r w:rsidR="00260AEE">
        <w:rPr>
          <w:rFonts w:eastAsiaTheme="minorEastAsia"/>
        </w:rPr>
        <w:t xml:space="preserve"> increases are there in a </w:t>
      </w:r>
      <w:r w:rsidR="001539FE" w:rsidRPr="001539FE">
        <w:rPr>
          <w:rFonts w:eastAsiaTheme="minorEastAsia"/>
        </w:rPr>
        <w:t>50 dB</w:t>
      </w:r>
      <w:r w:rsidR="00260AEE">
        <w:rPr>
          <w:rFonts w:eastAsiaTheme="minorEastAsia"/>
        </w:rPr>
        <w:t xml:space="preserve"> change?’</w:t>
      </w:r>
    </w:p>
    <w:p w14:paraId="439D5EFF" w14:textId="05CADDA9" w:rsidR="00A37B3E" w:rsidRDefault="00681C2B">
      <w:pPr>
        <w:pStyle w:val="ListNumber"/>
        <w:numPr>
          <w:ilvl w:val="0"/>
          <w:numId w:val="5"/>
        </w:numPr>
      </w:pPr>
      <w:r>
        <w:t>Animate slide 1</w:t>
      </w:r>
      <w:r w:rsidR="00B80CFB">
        <w:t>4</w:t>
      </w:r>
      <w:r>
        <w:t xml:space="preserve"> to display</w:t>
      </w:r>
      <w:r w:rsidR="00AD78A1">
        <w:t xml:space="preserve"> the solution and prompt. Provide time for students to complete the prompt on their mini whiteboards.</w:t>
      </w:r>
    </w:p>
    <w:p w14:paraId="25B75BAF" w14:textId="0023DD75" w:rsidR="00AD78A1" w:rsidRDefault="00687A44" w:rsidP="00D501AB">
      <w:pPr>
        <w:pStyle w:val="FeatureBox"/>
      </w:pPr>
      <w:r>
        <w:t xml:space="preserve">The chainsaw’s air pressure is </w:t>
      </w:r>
      <m:oMath>
        <m:r>
          <w:rPr>
            <w:rFonts w:ascii="Cambria Math" w:hAnsi="Cambria Math"/>
          </w:rPr>
          <m:t>0.02×</m:t>
        </m:r>
        <m:sSup>
          <m:sSupPr>
            <m:ctrlPr>
              <w:rPr>
                <w:rFonts w:ascii="Cambria Math" w:hAnsi="Cambria Math"/>
                <w:i/>
              </w:rPr>
            </m:ctrlPr>
          </m:sSupPr>
          <m:e>
            <m:r>
              <w:rPr>
                <w:rFonts w:ascii="Cambria Math" w:hAnsi="Cambria Math"/>
              </w:rPr>
              <m:t>10</m:t>
            </m:r>
          </m:e>
          <m:sup>
            <m:r>
              <w:rPr>
                <w:rFonts w:ascii="Cambria Math" w:hAnsi="Cambria Math"/>
              </w:rPr>
              <m:t>2.75</m:t>
            </m:r>
          </m:sup>
        </m:sSup>
        <m:r>
          <w:rPr>
            <w:rFonts w:ascii="Cambria Math" w:hAnsi="Cambria Math"/>
          </w:rPr>
          <m:t xml:space="preserve">=11.2 </m:t>
        </m:r>
        <m:r>
          <m:rPr>
            <m:sty m:val="p"/>
          </m:rPr>
          <w:rPr>
            <w:rFonts w:ascii="Cambria Math" w:hAnsi="Cambria Math"/>
          </w:rPr>
          <m:t>Pa</m:t>
        </m:r>
        <m:r>
          <w:rPr>
            <w:rFonts w:ascii="Cambria Math" w:eastAsiaTheme="minorEastAsia" w:hAnsi="Cambria Math"/>
          </w:rPr>
          <m:t>.</m:t>
        </m:r>
      </m:oMath>
    </w:p>
    <w:p w14:paraId="4FF82A7A" w14:textId="77777777" w:rsidR="00E00962" w:rsidRDefault="00E00962" w:rsidP="00E00962">
      <w:pPr>
        <w:pStyle w:val="Heading3"/>
      </w:pPr>
      <w:r>
        <w:t>Releasing responsibility</w:t>
      </w:r>
    </w:p>
    <w:p w14:paraId="6A29D77F" w14:textId="11F9FE22" w:rsidR="00E00962" w:rsidRDefault="004C7888">
      <w:pPr>
        <w:pStyle w:val="ListNumber"/>
        <w:numPr>
          <w:ilvl w:val="0"/>
          <w:numId w:val="2"/>
        </w:numPr>
      </w:pPr>
      <w:r>
        <w:t>Display slide 1</w:t>
      </w:r>
      <w:r w:rsidR="00B80CFB">
        <w:t>6</w:t>
      </w:r>
      <w:r>
        <w:t xml:space="preserve"> which shows the definition and </w:t>
      </w:r>
      <w:r w:rsidR="00004041">
        <w:t xml:space="preserve">common </w:t>
      </w:r>
      <w:r>
        <w:t>us</w:t>
      </w:r>
      <w:r w:rsidR="00004041">
        <w:t>es</w:t>
      </w:r>
      <w:r>
        <w:t xml:space="preserve"> of a logarithmic scale.</w:t>
      </w:r>
    </w:p>
    <w:p w14:paraId="13485F0E" w14:textId="2DA3BDCC" w:rsidR="004C7888" w:rsidRDefault="00EA086B">
      <w:pPr>
        <w:pStyle w:val="ListNumber"/>
        <w:numPr>
          <w:ilvl w:val="0"/>
          <w:numId w:val="2"/>
        </w:numPr>
      </w:pPr>
      <w:r>
        <w:t>Use slides 1</w:t>
      </w:r>
      <w:r w:rsidR="00B80CFB">
        <w:t>7</w:t>
      </w:r>
      <w:r w:rsidR="004B1590">
        <w:t>–</w:t>
      </w:r>
      <w:r w:rsidR="00B80CFB">
        <w:t>20</w:t>
      </w:r>
      <w:r>
        <w:t xml:space="preserve"> to </w:t>
      </w:r>
      <w:r w:rsidR="004E3C69">
        <w:t xml:space="preserve">model worked examples of solving problems involving logarithmic scales </w:t>
      </w:r>
      <w:r w:rsidR="00DB04BD">
        <w:t>using</w:t>
      </w:r>
      <w:r w:rsidR="005973BD">
        <w:t xml:space="preserve"> the Worked example (</w:t>
      </w:r>
      <w:r w:rsidR="00004041">
        <w:t>Y</w:t>
      </w:r>
      <w:r w:rsidR="005973BD">
        <w:t xml:space="preserve">our turn) method </w:t>
      </w:r>
      <w:r w:rsidR="00DB04BD">
        <w:t>(</w:t>
      </w:r>
      <w:hyperlink r:id="rId24" w:history="1">
        <w:r w:rsidR="00A741B3">
          <w:rPr>
            <w:rStyle w:val="Hyperlink"/>
          </w:rPr>
          <w:t>bit.ly/supportingstrategies</w:t>
        </w:r>
      </w:hyperlink>
      <w:r w:rsidR="00DB04BD">
        <w:t>).</w:t>
      </w:r>
    </w:p>
    <w:p w14:paraId="4C60D22F" w14:textId="42C3E33C" w:rsidR="00D35753" w:rsidRDefault="00D35753" w:rsidP="00D501AB">
      <w:pPr>
        <w:pStyle w:val="FeatureBox"/>
      </w:pPr>
      <w:r>
        <w:t>Animations on each slide reveal either the self-explanation prompts or solutions.</w:t>
      </w:r>
    </w:p>
    <w:p w14:paraId="3836C6B3" w14:textId="04BAA37B" w:rsidR="004C7888" w:rsidRDefault="00343608">
      <w:pPr>
        <w:pStyle w:val="ListNumber"/>
        <w:numPr>
          <w:ilvl w:val="0"/>
          <w:numId w:val="2"/>
        </w:numPr>
      </w:pPr>
      <w:r>
        <w:t>Have students</w:t>
      </w:r>
      <w:r w:rsidR="00AE5A68">
        <w:t xml:space="preserve"> annotate</w:t>
      </w:r>
      <w:r>
        <w:t xml:space="preserve"> </w:t>
      </w:r>
      <w:r w:rsidR="004C7888">
        <w:t>Appendix B</w:t>
      </w:r>
      <w:r w:rsidR="00FD5225">
        <w:t xml:space="preserve"> ‘</w:t>
      </w:r>
      <w:r w:rsidR="00D56BDE">
        <w:t>Decibels</w:t>
      </w:r>
      <w:r w:rsidR="00FD5225">
        <w:t>’</w:t>
      </w:r>
      <w:r w:rsidR="004C7888">
        <w:t xml:space="preserve"> to write note to </w:t>
      </w:r>
      <w:r w:rsidR="00EF4A48">
        <w:t xml:space="preserve">their </w:t>
      </w:r>
      <w:r w:rsidR="004C7888">
        <w:t>future forgetful sel</w:t>
      </w:r>
      <w:r w:rsidR="00DF1975">
        <w:t>ves</w:t>
      </w:r>
      <w:r w:rsidR="004C7888">
        <w:t xml:space="preserve"> </w:t>
      </w:r>
      <w:r w:rsidR="004F3CA9">
        <w:t>(</w:t>
      </w:r>
      <w:hyperlink r:id="rId25" w:history="1">
        <w:r w:rsidR="005648E9">
          <w:rPr>
            <w:rStyle w:val="Hyperlink"/>
          </w:rPr>
          <w:t>bit.ly/notestofutureself</w:t>
        </w:r>
      </w:hyperlink>
      <w:r w:rsidR="004F3CA9">
        <w:t xml:space="preserve">) </w:t>
      </w:r>
      <w:r w:rsidR="004C7888">
        <w:t xml:space="preserve">around logarithmic scales. </w:t>
      </w:r>
      <w:r w:rsidR="00AE5A68">
        <w:t>Prompt students to i</w:t>
      </w:r>
      <w:r w:rsidR="004C7888">
        <w:t xml:space="preserve">nclude when a logarithmic scale would be </w:t>
      </w:r>
      <w:r w:rsidR="004F3CA9">
        <w:t>more suitable to represent information than a linear scale.</w:t>
      </w:r>
    </w:p>
    <w:p w14:paraId="5CFAA3DD" w14:textId="0D5E8488" w:rsidR="00E00962" w:rsidRDefault="004C7888" w:rsidP="002409C3">
      <w:pPr>
        <w:pStyle w:val="Heading3"/>
        <w:spacing w:before="240"/>
      </w:pPr>
      <w:r>
        <w:t>I</w:t>
      </w:r>
      <w:r w:rsidR="00E00962">
        <w:t>ndependent practice</w:t>
      </w:r>
    </w:p>
    <w:p w14:paraId="792548B8" w14:textId="1F18B8FE" w:rsidR="00E00962" w:rsidRDefault="00714464">
      <w:pPr>
        <w:pStyle w:val="ListNumber"/>
        <w:numPr>
          <w:ilvl w:val="0"/>
          <w:numId w:val="3"/>
        </w:numPr>
      </w:pPr>
      <w:r>
        <w:t>Have students practi</w:t>
      </w:r>
      <w:r w:rsidR="001E4446">
        <w:t>s</w:t>
      </w:r>
      <w:r>
        <w:t xml:space="preserve">e solving problems </w:t>
      </w:r>
      <w:r w:rsidR="00D40C2F">
        <w:t xml:space="preserve">involving </w:t>
      </w:r>
      <w:r>
        <w:t>logarithmic scales using an existing resource.</w:t>
      </w:r>
    </w:p>
    <w:p w14:paraId="403C6438" w14:textId="37E20A3A" w:rsidR="00CF0A6D" w:rsidRPr="008652DF" w:rsidRDefault="005458B6">
      <w:pPr>
        <w:pStyle w:val="ListNumber"/>
        <w:numPr>
          <w:ilvl w:val="0"/>
          <w:numId w:val="3"/>
        </w:numPr>
      </w:pPr>
      <w:r>
        <w:t>Display slide 22</w:t>
      </w:r>
      <w:r w:rsidR="00714464">
        <w:t xml:space="preserve"> </w:t>
      </w:r>
      <w:r w:rsidR="00DE15A6">
        <w:t>for students to complete independently.</w:t>
      </w:r>
      <w:r w:rsidR="00CF0A6D">
        <w:br w:type="page"/>
      </w:r>
    </w:p>
    <w:p w14:paraId="3080A1D7" w14:textId="1701EF0C" w:rsidR="00E00962" w:rsidRDefault="00E00962" w:rsidP="00E00962">
      <w:pPr>
        <w:pStyle w:val="Heading2"/>
      </w:pPr>
      <w:r>
        <w:lastRenderedPageBreak/>
        <w:t>Assessment and differentiation</w:t>
      </w:r>
    </w:p>
    <w:p w14:paraId="51CD74DE" w14:textId="77777777" w:rsidR="00E00962" w:rsidRDefault="00E00962" w:rsidP="00E00962">
      <w:pPr>
        <w:pStyle w:val="Heading3"/>
      </w:pPr>
      <w:r>
        <w:t>Suggested opportunities for differentiation</w:t>
      </w:r>
    </w:p>
    <w:p w14:paraId="52095897" w14:textId="77777777" w:rsidR="00E00962" w:rsidRPr="00E00962" w:rsidRDefault="00E00962" w:rsidP="00E00962">
      <w:pPr>
        <w:rPr>
          <w:rStyle w:val="Strong"/>
        </w:rPr>
      </w:pPr>
      <w:r w:rsidRPr="00E00962">
        <w:rPr>
          <w:rStyle w:val="Strong"/>
        </w:rPr>
        <w:t xml:space="preserve">Activating prior knowledge </w:t>
      </w:r>
    </w:p>
    <w:p w14:paraId="34970FC4" w14:textId="4F2C93CA" w:rsidR="00E00962" w:rsidRDefault="00B622E4" w:rsidP="00B161EB">
      <w:pPr>
        <w:pStyle w:val="ListBullet"/>
      </w:pPr>
      <w:r>
        <w:t xml:space="preserve">Extend students by asking </w:t>
      </w:r>
      <w:r w:rsidR="001E4446">
        <w:t xml:space="preserve">them </w:t>
      </w:r>
      <w:r>
        <w:t xml:space="preserve">to justify and reason if </w:t>
      </w:r>
      <w:r w:rsidR="00D31C7B">
        <w:t>an</w:t>
      </w:r>
      <w:r>
        <w:t xml:space="preserve"> input value of </w:t>
      </w:r>
      <m:oMath>
        <m:r>
          <w:rPr>
            <w:rFonts w:ascii="Cambria Math" w:hAnsi="Cambria Math"/>
          </w:rPr>
          <m:t>50</m:t>
        </m:r>
      </m:oMath>
      <w:r>
        <w:rPr>
          <w:rFonts w:eastAsiaTheme="minorEastAsia"/>
        </w:rPr>
        <w:t xml:space="preserve"> would be closer to</w:t>
      </w:r>
      <w:r w:rsidR="00B161EB">
        <w:rPr>
          <w:rFonts w:eastAsiaTheme="minorEastAsia"/>
        </w:rPr>
        <w:t xml:space="preserve"> the output value of </w:t>
      </w:r>
      <w:r w:rsidR="00D31C7B" w:rsidRPr="00D31C7B">
        <w:rPr>
          <w:rFonts w:eastAsiaTheme="minorEastAsia"/>
        </w:rPr>
        <w:t>1</w:t>
      </w:r>
      <w:r w:rsidR="00B161EB">
        <w:rPr>
          <w:rFonts w:eastAsiaTheme="minorEastAsia"/>
        </w:rPr>
        <w:t xml:space="preserve"> or</w:t>
      </w:r>
      <w:r w:rsidR="00B161EB" w:rsidRPr="00D31C7B">
        <w:rPr>
          <w:rFonts w:eastAsiaTheme="minorEastAsia"/>
        </w:rPr>
        <w:t xml:space="preserve"> </w:t>
      </w:r>
      <w:r w:rsidR="00D31C7B" w:rsidRPr="00D31C7B">
        <w:rPr>
          <w:rFonts w:eastAsiaTheme="minorEastAsia"/>
        </w:rPr>
        <w:t>2</w:t>
      </w:r>
      <w:r w:rsidR="00B161EB">
        <w:rPr>
          <w:rFonts w:eastAsiaTheme="minorEastAsia"/>
        </w:rPr>
        <w:t>.</w:t>
      </w:r>
    </w:p>
    <w:p w14:paraId="22449BDC" w14:textId="77777777" w:rsidR="00E00962" w:rsidRPr="00E00962" w:rsidRDefault="00E00962" w:rsidP="00E00962">
      <w:pPr>
        <w:rPr>
          <w:rStyle w:val="Strong"/>
        </w:rPr>
      </w:pPr>
      <w:r w:rsidRPr="00E00962">
        <w:rPr>
          <w:rStyle w:val="Strong"/>
        </w:rPr>
        <w:t xml:space="preserve">Connecting learning </w:t>
      </w:r>
    </w:p>
    <w:p w14:paraId="3D1C0F9A" w14:textId="47D602E8" w:rsidR="00E00962" w:rsidRDefault="00A83BFE" w:rsidP="00E00962">
      <w:pPr>
        <w:pStyle w:val="ListBullet"/>
      </w:pPr>
      <w:r>
        <w:t xml:space="preserve">Support students by having them complete Appendix A in pairs or visibly random groups of 3 </w:t>
      </w:r>
      <w:r w:rsidR="00101DC4">
        <w:t>(</w:t>
      </w:r>
      <w:hyperlink r:id="rId26" w:history="1">
        <w:r w:rsidR="00101DC4" w:rsidRPr="00746FAA">
          <w:rPr>
            <w:rStyle w:val="Hyperlink"/>
          </w:rPr>
          <w:t>bit.ly/visiblegroups</w:t>
        </w:r>
      </w:hyperlink>
      <w:r w:rsidR="00101DC4">
        <w:t xml:space="preserve">) </w:t>
      </w:r>
      <w:r>
        <w:t>at vertical non-permanent surfaces</w:t>
      </w:r>
      <w:r w:rsidR="00194A85">
        <w:t xml:space="preserve"> (</w:t>
      </w:r>
      <w:hyperlink r:id="rId27" w:tgtFrame="_blank" w:history="1">
        <w:r w:rsidR="00194A85" w:rsidRPr="00BF6851">
          <w:rPr>
            <w:rStyle w:val="Hyperlink"/>
          </w:rPr>
          <w:t>bit.ly/VNPSstrategy</w:t>
        </w:r>
      </w:hyperlink>
      <w:r w:rsidR="00194A85">
        <w:t>)</w:t>
      </w:r>
      <w:r>
        <w:t>.</w:t>
      </w:r>
    </w:p>
    <w:p w14:paraId="6BB4E70E" w14:textId="7FC10543" w:rsidR="002519C5" w:rsidRDefault="002D1E60" w:rsidP="00E00962">
      <w:pPr>
        <w:pStyle w:val="ListBullet"/>
      </w:pPr>
      <w:r>
        <w:t xml:space="preserve">Provide students with a </w:t>
      </w:r>
      <w:r w:rsidR="00AC0CAA">
        <w:t xml:space="preserve">linear and logarithmic scale for them to plot the </w:t>
      </w:r>
      <w:r w:rsidR="00D31C7B">
        <w:t>p</w:t>
      </w:r>
      <w:r w:rsidR="00AC0CAA">
        <w:t xml:space="preserve">ascal values to </w:t>
      </w:r>
      <w:r w:rsidR="00790FA0">
        <w:t xml:space="preserve">observe the difference between using the </w:t>
      </w:r>
      <w:r w:rsidR="000F4B22">
        <w:t>2</w:t>
      </w:r>
      <w:r w:rsidR="00790FA0">
        <w:t xml:space="preserve"> scales.</w:t>
      </w:r>
    </w:p>
    <w:p w14:paraId="788F6820" w14:textId="388AD5D3" w:rsidR="00E00962" w:rsidRDefault="00194A85" w:rsidP="00E00962">
      <w:pPr>
        <w:pStyle w:val="ListBullet"/>
      </w:pPr>
      <w:r>
        <w:t>Provide students with the number lines from slide 1</w:t>
      </w:r>
      <w:r w:rsidR="00D53407">
        <w:t>2</w:t>
      </w:r>
      <w:r>
        <w:t xml:space="preserve"> when asking them to consider where to plot</w:t>
      </w:r>
      <w:r w:rsidR="006A58C9">
        <w:t xml:space="preserve"> the rock concert.</w:t>
      </w:r>
    </w:p>
    <w:p w14:paraId="3881D6CF" w14:textId="77777777" w:rsidR="000D2A1C" w:rsidRPr="000D2A1C" w:rsidRDefault="00C85774" w:rsidP="00C85774">
      <w:pPr>
        <w:pStyle w:val="ListBullet"/>
        <w:rPr>
          <w:b/>
          <w:bCs/>
        </w:rPr>
      </w:pPr>
      <w:r w:rsidRPr="00C85774">
        <w:t>Extend students’ understanding of logarithmic scales by asking them to determine the sound level, in decibels, of a vacuum cleaner given that its sound pressure is 0.126 Pa.</w:t>
      </w:r>
    </w:p>
    <w:p w14:paraId="309A8405" w14:textId="37CC6D17" w:rsidR="00E00962" w:rsidRPr="00E00962" w:rsidRDefault="00E00962" w:rsidP="000D2A1C">
      <w:pPr>
        <w:pStyle w:val="ListBullet"/>
        <w:numPr>
          <w:ilvl w:val="0"/>
          <w:numId w:val="0"/>
        </w:numPr>
        <w:rPr>
          <w:rStyle w:val="Strong"/>
        </w:rPr>
      </w:pPr>
      <w:r w:rsidRPr="00E00962">
        <w:rPr>
          <w:rStyle w:val="Strong"/>
        </w:rPr>
        <w:t>Releasing responsibility</w:t>
      </w:r>
    </w:p>
    <w:p w14:paraId="6EF09550" w14:textId="4CE6617F" w:rsidR="00AF6E01" w:rsidRPr="008652DF" w:rsidRDefault="00922BAD" w:rsidP="008652DF">
      <w:pPr>
        <w:pStyle w:val="ListBullet"/>
      </w:pPr>
      <w:r>
        <w:t>Have students research the formula</w:t>
      </w:r>
      <w:r w:rsidR="001A304B">
        <w:t xml:space="preserve"> for calculating earthquake</w:t>
      </w:r>
      <w:r w:rsidR="00130CD9">
        <w:t>s and pH to extend their thinking on how the multiplicative factor in the logarithmic scale is applied in the formulas.</w:t>
      </w:r>
      <w:r w:rsidR="00AF6E01">
        <w:br w:type="page"/>
      </w:r>
    </w:p>
    <w:p w14:paraId="0A513307" w14:textId="1E1035E7" w:rsidR="00E00962" w:rsidRDefault="00E00962" w:rsidP="00E00962">
      <w:pPr>
        <w:pStyle w:val="Heading3"/>
      </w:pPr>
      <w:r>
        <w:lastRenderedPageBreak/>
        <w:t>Suggested opportunities for assessment</w:t>
      </w:r>
    </w:p>
    <w:p w14:paraId="68467832" w14:textId="6A0D473E" w:rsidR="003C11BF" w:rsidRDefault="003C11BF" w:rsidP="00E00962">
      <w:pPr>
        <w:rPr>
          <w:rStyle w:val="Strong"/>
        </w:rPr>
      </w:pPr>
      <w:r>
        <w:rPr>
          <w:rStyle w:val="Strong"/>
        </w:rPr>
        <w:t>Retrieval practice</w:t>
      </w:r>
    </w:p>
    <w:p w14:paraId="47528914" w14:textId="7D1692ED" w:rsidR="003C11BF" w:rsidRDefault="00DA760D" w:rsidP="003C11BF">
      <w:pPr>
        <w:pStyle w:val="ListBullet"/>
        <w:rPr>
          <w:rStyle w:val="Strong"/>
        </w:rPr>
      </w:pPr>
      <w:r>
        <w:rPr>
          <w:rStyle w:val="Strong"/>
          <w:b w:val="0"/>
          <w:bCs w:val="0"/>
        </w:rPr>
        <w:t xml:space="preserve">Monitor student responses on mini whiteboards to quickly gauge individual understanding </w:t>
      </w:r>
      <w:r w:rsidR="00341404">
        <w:rPr>
          <w:rStyle w:val="Strong"/>
          <w:b w:val="0"/>
          <w:bCs w:val="0"/>
        </w:rPr>
        <w:t xml:space="preserve">and identify misconceptions </w:t>
      </w:r>
      <w:r w:rsidR="002552DC">
        <w:rPr>
          <w:rStyle w:val="Strong"/>
          <w:b w:val="0"/>
          <w:bCs w:val="0"/>
        </w:rPr>
        <w:t>when</w:t>
      </w:r>
      <w:r w:rsidR="00341404">
        <w:rPr>
          <w:rStyle w:val="Strong"/>
          <w:b w:val="0"/>
          <w:bCs w:val="0"/>
        </w:rPr>
        <w:t xml:space="preserve"> operat</w:t>
      </w:r>
      <w:r w:rsidR="002552DC">
        <w:rPr>
          <w:rStyle w:val="Strong"/>
          <w:b w:val="0"/>
          <w:bCs w:val="0"/>
        </w:rPr>
        <w:t>ing</w:t>
      </w:r>
      <w:r w:rsidR="00341404">
        <w:rPr>
          <w:rStyle w:val="Strong"/>
          <w:b w:val="0"/>
          <w:bCs w:val="0"/>
        </w:rPr>
        <w:t xml:space="preserve"> with logarithms.</w:t>
      </w:r>
    </w:p>
    <w:p w14:paraId="681F4C69" w14:textId="1EC43588" w:rsidR="00E00962" w:rsidRPr="00E00962" w:rsidRDefault="00E00962" w:rsidP="00E00962">
      <w:pPr>
        <w:rPr>
          <w:rStyle w:val="Strong"/>
        </w:rPr>
      </w:pPr>
      <w:r w:rsidRPr="00E00962">
        <w:rPr>
          <w:rStyle w:val="Strong"/>
        </w:rPr>
        <w:t xml:space="preserve">Activating prior knowledge </w:t>
      </w:r>
    </w:p>
    <w:p w14:paraId="13C3532E" w14:textId="2F5CBDB3" w:rsidR="00E00962" w:rsidRDefault="00CD5AEE" w:rsidP="00E00962">
      <w:pPr>
        <w:pStyle w:val="ListBullet"/>
      </w:pPr>
      <w:r>
        <w:t xml:space="preserve">A Think-Pair-Share provides students with the opportunity to reflect on their understanding </w:t>
      </w:r>
      <w:r w:rsidR="00552ACE">
        <w:t>of the pattern before sharing with the class.</w:t>
      </w:r>
    </w:p>
    <w:p w14:paraId="475AC8ED" w14:textId="17D00D11" w:rsidR="00E00962" w:rsidRDefault="00552ACE" w:rsidP="00E00962">
      <w:pPr>
        <w:pStyle w:val="ListBullet"/>
      </w:pPr>
      <w:r>
        <w:t>Student responses to the self-explanation prompts provide an opportunity to assess their reasoning</w:t>
      </w:r>
      <w:r w:rsidR="00573DFE">
        <w:t>.</w:t>
      </w:r>
    </w:p>
    <w:p w14:paraId="00DB154D" w14:textId="77777777" w:rsidR="00E00962" w:rsidRPr="00E00962" w:rsidRDefault="00E00962" w:rsidP="00E00962">
      <w:pPr>
        <w:rPr>
          <w:rStyle w:val="Strong"/>
        </w:rPr>
      </w:pPr>
      <w:r w:rsidRPr="00E00962">
        <w:rPr>
          <w:rStyle w:val="Strong"/>
        </w:rPr>
        <w:t xml:space="preserve">Connecting learning </w:t>
      </w:r>
    </w:p>
    <w:p w14:paraId="0EA2A0F9" w14:textId="7B0731FE" w:rsidR="0030576A" w:rsidRDefault="00573DFE" w:rsidP="0030576A">
      <w:pPr>
        <w:pStyle w:val="ListBullet"/>
      </w:pPr>
      <w:r>
        <w:t xml:space="preserve">Monitor responses </w:t>
      </w:r>
      <w:r w:rsidR="00601C28">
        <w:t xml:space="preserve">in class discussions to check for student understanding of how an increase in the logarithmic scale corresponds to a multiplicative change </w:t>
      </w:r>
      <w:r w:rsidR="002552DC">
        <w:t>i</w:t>
      </w:r>
      <w:r w:rsidR="00601C28">
        <w:t>n the linear scale.</w:t>
      </w:r>
    </w:p>
    <w:p w14:paraId="29CB7BC9" w14:textId="40D6DF63" w:rsidR="000A09BC" w:rsidRDefault="000A09BC" w:rsidP="0030576A">
      <w:pPr>
        <w:pStyle w:val="ListBullet"/>
      </w:pPr>
      <w:r>
        <w:t xml:space="preserve">Use students’ mini whiteboard answers as a formative assessment tool to provide immediate feedback and adjust instruction accordingly around how a change in </w:t>
      </w:r>
      <w:r w:rsidR="00160AD2">
        <w:t>the logarithmic scale affects the linear scale.</w:t>
      </w:r>
    </w:p>
    <w:p w14:paraId="40041E65" w14:textId="77777777" w:rsidR="00E00962" w:rsidRPr="00E00962" w:rsidRDefault="00E00962" w:rsidP="00E00962">
      <w:pPr>
        <w:rPr>
          <w:rStyle w:val="Strong"/>
        </w:rPr>
      </w:pPr>
      <w:r w:rsidRPr="00E00962">
        <w:rPr>
          <w:rStyle w:val="Strong"/>
        </w:rPr>
        <w:t>Releasing responsibility</w:t>
      </w:r>
    </w:p>
    <w:p w14:paraId="790EDA5C" w14:textId="13219460" w:rsidR="00E00962" w:rsidRDefault="00160AD2" w:rsidP="00E00962">
      <w:pPr>
        <w:pStyle w:val="ListBullet"/>
      </w:pPr>
      <w:r>
        <w:t>Student responses to the self-explanation prompts during worked examples provide an opportunity to assess student reasoning o</w:t>
      </w:r>
      <w:r w:rsidR="00CF20B9">
        <w:t>f</w:t>
      </w:r>
      <w:r>
        <w:t xml:space="preserve"> how to use the logarithmic scale to calculate differences.</w:t>
      </w:r>
    </w:p>
    <w:p w14:paraId="49DBFB2D" w14:textId="06D8E1C0" w:rsidR="00E00962" w:rsidRDefault="00160AD2" w:rsidP="00E00962">
      <w:pPr>
        <w:pStyle w:val="ListBullet"/>
      </w:pPr>
      <w:r>
        <w:t>Monitor student responses in the Your turn section to check for student understanding o</w:t>
      </w:r>
      <w:r w:rsidR="00007CDE">
        <w:t>f</w:t>
      </w:r>
      <w:r>
        <w:t xml:space="preserve"> how to model and solve problems involving logarithmic scales.</w:t>
      </w:r>
    </w:p>
    <w:p w14:paraId="3A44BAAB" w14:textId="22604C52" w:rsidR="00160AD2" w:rsidRDefault="00160AD2" w:rsidP="00E00962">
      <w:pPr>
        <w:pStyle w:val="ListBullet"/>
      </w:pPr>
      <w:r>
        <w:t xml:space="preserve">Review students’ notes to future </w:t>
      </w:r>
      <w:r w:rsidR="000B440E">
        <w:t xml:space="preserve">selves for understanding of when </w:t>
      </w:r>
      <w:r w:rsidR="00917A19">
        <w:t>a logarithmic scale is suitable to represent values and how it can be used to solve a variety of problems.</w:t>
      </w:r>
    </w:p>
    <w:p w14:paraId="173FBBA7" w14:textId="77777777" w:rsidR="00E00962" w:rsidRPr="00E00962" w:rsidRDefault="00E00962" w:rsidP="00E00962">
      <w:pPr>
        <w:rPr>
          <w:rStyle w:val="Strong"/>
        </w:rPr>
      </w:pPr>
      <w:r w:rsidRPr="00E00962">
        <w:rPr>
          <w:rStyle w:val="Strong"/>
        </w:rPr>
        <w:t>Independent practice</w:t>
      </w:r>
    </w:p>
    <w:p w14:paraId="0EB16051" w14:textId="4E4C81B2" w:rsidR="00E00962" w:rsidRDefault="005458B6" w:rsidP="0003700D">
      <w:pPr>
        <w:pStyle w:val="ListBullet"/>
      </w:pPr>
      <w:r>
        <w:t>Students’ solutions to slide 22</w:t>
      </w:r>
      <w:r w:rsidR="0003700D">
        <w:t xml:space="preserve"> could be collected as an exit ticket to check for student understanding</w:t>
      </w:r>
      <w:r w:rsidR="00C15BF5">
        <w:t xml:space="preserve"> of how to model and solve problems involving logarithmic scales.</w:t>
      </w:r>
      <w:r w:rsidR="00E00962">
        <w:br w:type="page"/>
      </w:r>
    </w:p>
    <w:p w14:paraId="45C8C510" w14:textId="463A1ACE" w:rsidR="00E00962" w:rsidRDefault="00E00962" w:rsidP="00E00962">
      <w:pPr>
        <w:pStyle w:val="Heading2"/>
      </w:pPr>
      <w:bookmarkStart w:id="0" w:name="_Appendix_A"/>
      <w:bookmarkEnd w:id="0"/>
      <w:r>
        <w:lastRenderedPageBreak/>
        <w:t xml:space="preserve">Appendix </w:t>
      </w:r>
      <w:r w:rsidR="0040551C">
        <w:t>A</w:t>
      </w:r>
      <w:r>
        <w:t xml:space="preserve"> </w:t>
      </w:r>
    </w:p>
    <w:p w14:paraId="423CD526" w14:textId="30CADE96" w:rsidR="00E00962" w:rsidRDefault="004C7888" w:rsidP="00A86C76">
      <w:pPr>
        <w:pStyle w:val="Heading3"/>
      </w:pPr>
      <w:r>
        <w:t>Sounds</w:t>
      </w:r>
    </w:p>
    <w:p w14:paraId="54FE41B3" w14:textId="6D1B5B35" w:rsidR="00186DF0" w:rsidRDefault="00186DF0" w:rsidP="00186DF0">
      <w:r>
        <w:t xml:space="preserve">Sound is a change in air pressure, measured in </w:t>
      </w:r>
      <w:r w:rsidR="00CD1A4E">
        <w:t>p</w:t>
      </w:r>
      <w:r>
        <w:t xml:space="preserve">ascals </w:t>
      </w:r>
      <m:oMath>
        <m:r>
          <w:rPr>
            <w:rFonts w:ascii="Cambria Math" w:hAnsi="Cambria Math"/>
          </w:rPr>
          <m:t>(</m:t>
        </m:r>
        <m:r>
          <m:rPr>
            <m:sty m:val="p"/>
          </m:rPr>
          <w:rPr>
            <w:rFonts w:ascii="Cambria Math" w:hAnsi="Cambria Math"/>
          </w:rPr>
          <m:t>Pa</m:t>
        </m:r>
        <m:r>
          <w:rPr>
            <w:rFonts w:ascii="Cambria Math" w:hAnsi="Cambria Math"/>
          </w:rPr>
          <m:t>)</m:t>
        </m:r>
      </m:oMath>
      <w:r>
        <w:t xml:space="preserve">. However, the human ear does not perceive these changes linearly. To better </w:t>
      </w:r>
      <w:r w:rsidR="00CB1E14">
        <w:t xml:space="preserve">reflect how we hear sound, we convert pressure into decibels </w:t>
      </w:r>
      <m:oMath>
        <m:r>
          <w:rPr>
            <w:rFonts w:ascii="Cambria Math" w:hAnsi="Cambria Math"/>
          </w:rPr>
          <m:t>(</m:t>
        </m:r>
        <m:r>
          <m:rPr>
            <m:sty m:val="p"/>
          </m:rPr>
          <w:rPr>
            <w:rFonts w:ascii="Cambria Math" w:hAnsi="Cambria Math"/>
          </w:rPr>
          <m:t>dB</m:t>
        </m:r>
        <m:r>
          <w:rPr>
            <w:rFonts w:ascii="Cambria Math" w:hAnsi="Cambria Math"/>
          </w:rPr>
          <m:t>)</m:t>
        </m:r>
      </m:oMath>
      <w:r w:rsidR="00CB1E14">
        <w:rPr>
          <w:rFonts w:eastAsiaTheme="minorEastAsia"/>
        </w:rPr>
        <w:t xml:space="preserve"> using the formula:</w:t>
      </w:r>
    </w:p>
    <w:p w14:paraId="461F00E5" w14:textId="0CFF52E1" w:rsidR="004C7888" w:rsidRDefault="001B7D83" w:rsidP="00A37CCA">
      <w:pPr>
        <w:pStyle w:val="ListNumber"/>
        <w:numPr>
          <w:ilvl w:val="0"/>
          <w:numId w:val="0"/>
        </w:numPr>
        <w:ind w:left="567"/>
        <w:rPr>
          <w:rFonts w:eastAsiaTheme="minorEastAsia"/>
        </w:rPr>
      </w:pPr>
      <m:oMathPara>
        <m:oMath>
          <m:r>
            <w:rPr>
              <w:rFonts w:ascii="Cambria Math" w:hAnsi="Cambria Math"/>
            </w:rPr>
            <m:t>D=20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i/>
                    </w:rPr>
                  </m:ctrlPr>
                </m:dPr>
                <m:e>
                  <m:f>
                    <m:fPr>
                      <m:ctrlPr>
                        <w:rPr>
                          <w:rFonts w:ascii="Cambria Math" w:hAnsi="Cambria Math"/>
                          <w:i/>
                        </w:rPr>
                      </m:ctrlPr>
                    </m:fPr>
                    <m:num>
                      <m:r>
                        <w:rPr>
                          <w:rFonts w:ascii="Cambria Math" w:hAnsi="Cambria Math"/>
                        </w:rPr>
                        <m:t>P</m:t>
                      </m:r>
                    </m:num>
                    <m:den>
                      <m:r>
                        <w:rPr>
                          <w:rFonts w:ascii="Cambria Math" w:hAnsi="Cambria Math"/>
                        </w:rPr>
                        <m:t>0.00002</m:t>
                      </m:r>
                    </m:den>
                  </m:f>
                </m:e>
              </m:d>
            </m:e>
          </m:func>
        </m:oMath>
      </m:oMathPara>
    </w:p>
    <w:p w14:paraId="72E0A133" w14:textId="68FDBF66" w:rsidR="00CB1E14" w:rsidRDefault="00CB1E14" w:rsidP="00A37CCA">
      <w:pPr>
        <w:pStyle w:val="ListNumber"/>
        <w:numPr>
          <w:ilvl w:val="0"/>
          <w:numId w:val="0"/>
        </w:numPr>
        <w:ind w:left="567" w:hanging="567"/>
        <w:rPr>
          <w:rFonts w:eastAsiaTheme="minorEastAsia"/>
        </w:rPr>
      </w:pPr>
      <w:r>
        <w:rPr>
          <w:rFonts w:eastAsiaTheme="minorEastAsia"/>
        </w:rPr>
        <w:t xml:space="preserve">where </w:t>
      </w:r>
      <m:oMath>
        <m:r>
          <w:rPr>
            <w:rFonts w:ascii="Cambria Math" w:eastAsiaTheme="minorEastAsia" w:hAnsi="Cambria Math"/>
          </w:rPr>
          <m:t>D</m:t>
        </m:r>
      </m:oMath>
      <w:r>
        <w:rPr>
          <w:rFonts w:eastAsiaTheme="minorEastAsia"/>
        </w:rPr>
        <w:t xml:space="preserve"> is the decibels and </w:t>
      </w:r>
      <m:oMath>
        <m:r>
          <w:rPr>
            <w:rFonts w:ascii="Cambria Math" w:eastAsiaTheme="minorEastAsia" w:hAnsi="Cambria Math"/>
          </w:rPr>
          <m:t>P</m:t>
        </m:r>
      </m:oMath>
      <w:r>
        <w:rPr>
          <w:rFonts w:eastAsiaTheme="minorEastAsia"/>
        </w:rPr>
        <w:t xml:space="preserve"> is air pressure.</w:t>
      </w:r>
    </w:p>
    <w:p w14:paraId="6D908401" w14:textId="4BB6E1E1" w:rsidR="004C7888" w:rsidRPr="008D6ACC" w:rsidRDefault="0006565A" w:rsidP="008D6ACC">
      <w:pPr>
        <w:pStyle w:val="ListNumber"/>
        <w:numPr>
          <w:ilvl w:val="0"/>
          <w:numId w:val="0"/>
        </w:numPr>
        <w:ind w:left="567" w:hanging="567"/>
        <w:rPr>
          <w:rFonts w:eastAsiaTheme="minorEastAsia"/>
        </w:rPr>
      </w:pPr>
      <w:r w:rsidRPr="008D6ACC">
        <w:rPr>
          <w:rFonts w:eastAsiaTheme="minorEastAsia"/>
        </w:rPr>
        <w:t>Using the formula,</w:t>
      </w:r>
      <w:r w:rsidR="004C7888" w:rsidRPr="008D6ACC">
        <w:rPr>
          <w:rFonts w:eastAsiaTheme="minorEastAsia"/>
        </w:rPr>
        <w:t xml:space="preserve"> convert </w:t>
      </w:r>
      <w:r w:rsidRPr="008D6ACC">
        <w:rPr>
          <w:rFonts w:eastAsiaTheme="minorEastAsia"/>
        </w:rPr>
        <w:t>the following sounds from</w:t>
      </w:r>
      <w:r w:rsidR="00AA794E" w:rsidRPr="008D6ACC">
        <w:rPr>
          <w:rFonts w:eastAsiaTheme="minorEastAsia"/>
        </w:rPr>
        <w:t xml:space="preserve"> </w:t>
      </w:r>
      <w:r w:rsidR="00CD1A4E">
        <w:rPr>
          <w:rFonts w:eastAsiaTheme="minorEastAsia"/>
        </w:rPr>
        <w:t>p</w:t>
      </w:r>
      <w:r w:rsidR="004C7888" w:rsidRPr="008D6ACC">
        <w:rPr>
          <w:rFonts w:eastAsiaTheme="minorEastAsia"/>
        </w:rPr>
        <w:t>ascals to decibels.</w:t>
      </w:r>
    </w:p>
    <w:tbl>
      <w:tblPr>
        <w:tblStyle w:val="Tableheader"/>
        <w:tblW w:w="5000" w:type="pct"/>
        <w:tblLook w:val="0420" w:firstRow="1" w:lastRow="0" w:firstColumn="0" w:lastColumn="0" w:noHBand="0" w:noVBand="1"/>
        <w:tblDescription w:val="Table with three columns labelled Sound, Pressure in Pascals and Decibels in dB. The Decibels column is blank. Rows are: total silence, 0.00002 Pa; breathing, 0.0002 Pa; normal conversation, 0.02 Pa; hair dryer, 0.2 Pa; rock concert, 6.3 Pa; jet plane taking off, 20 Pa."/>
      </w:tblPr>
      <w:tblGrid>
        <w:gridCol w:w="3208"/>
        <w:gridCol w:w="3211"/>
        <w:gridCol w:w="3211"/>
      </w:tblGrid>
      <w:tr w:rsidR="006468AF" w:rsidRPr="004C7888" w14:paraId="0FC6DA9F" w14:textId="77777777" w:rsidTr="00CD1A4E">
        <w:trPr>
          <w:cnfStyle w:val="100000000000" w:firstRow="1" w:lastRow="0" w:firstColumn="0" w:lastColumn="0" w:oddVBand="0" w:evenVBand="0" w:oddHBand="0" w:evenHBand="0" w:firstRowFirstColumn="0" w:firstRowLastColumn="0" w:lastRowFirstColumn="0" w:lastRowLastColumn="0"/>
          <w:trHeight w:val="226"/>
        </w:trPr>
        <w:tc>
          <w:tcPr>
            <w:tcW w:w="1666" w:type="pct"/>
            <w:hideMark/>
          </w:tcPr>
          <w:p w14:paraId="4B377955" w14:textId="23A84319" w:rsidR="004C7888" w:rsidRPr="004C7888" w:rsidRDefault="004C7888" w:rsidP="004C7888">
            <w:pPr>
              <w:suppressAutoHyphens w:val="0"/>
              <w:spacing w:before="0" w:after="160" w:line="259" w:lineRule="auto"/>
            </w:pPr>
            <w:r w:rsidRPr="004C7888">
              <w:t>Sound</w:t>
            </w:r>
          </w:p>
        </w:tc>
        <w:tc>
          <w:tcPr>
            <w:tcW w:w="1667" w:type="pct"/>
            <w:hideMark/>
          </w:tcPr>
          <w:p w14:paraId="2A369BFB" w14:textId="1D4E2D0F" w:rsidR="004C7888" w:rsidRPr="004C7888" w:rsidRDefault="00814AB4" w:rsidP="004C7888">
            <w:pPr>
              <w:suppressAutoHyphens w:val="0"/>
              <w:spacing w:before="0" w:after="160" w:line="259" w:lineRule="auto"/>
            </w:pPr>
            <w:r>
              <w:t>Pressure</w:t>
            </w:r>
            <w:r w:rsidR="00827286">
              <w:t xml:space="preserve"> (</w:t>
            </w:r>
            <m:oMath>
              <m:r>
                <m:rPr>
                  <m:sty m:val="b"/>
                </m:rPr>
                <w:rPr>
                  <w:rFonts w:ascii="Cambria Math" w:hAnsi="Cambria Math"/>
                </w:rPr>
                <m:t>Pa</m:t>
              </m:r>
              <m:r>
                <m:rPr>
                  <m:sty m:val="bi"/>
                </m:rPr>
                <w:rPr>
                  <w:rFonts w:ascii="Cambria Math" w:hAnsi="Cambria Math"/>
                </w:rPr>
                <m:t>)</m:t>
              </m:r>
            </m:oMath>
          </w:p>
        </w:tc>
        <w:tc>
          <w:tcPr>
            <w:tcW w:w="1667" w:type="pct"/>
            <w:hideMark/>
          </w:tcPr>
          <w:p w14:paraId="0C0AA775" w14:textId="738F1B7E" w:rsidR="004C7888" w:rsidRPr="004C7888" w:rsidRDefault="004C7888" w:rsidP="004C7888">
            <w:pPr>
              <w:suppressAutoHyphens w:val="0"/>
              <w:spacing w:before="0" w:after="160" w:line="259" w:lineRule="auto"/>
            </w:pPr>
            <w:r>
              <w:t>Decibels</w:t>
            </w:r>
            <w:r w:rsidR="00AC251E">
              <w:t xml:space="preserve"> (</w:t>
            </w:r>
            <m:oMath>
              <m:r>
                <m:rPr>
                  <m:sty m:val="b"/>
                </m:rPr>
                <w:rPr>
                  <w:rFonts w:ascii="Cambria Math" w:hAnsi="Cambria Math"/>
                </w:rPr>
                <m:t>dB</m:t>
              </m:r>
              <m:r>
                <m:rPr>
                  <m:sty m:val="bi"/>
                </m:rPr>
                <w:rPr>
                  <w:rFonts w:ascii="Cambria Math" w:hAnsi="Cambria Math"/>
                </w:rPr>
                <m:t>)</m:t>
              </m:r>
            </m:oMath>
          </w:p>
        </w:tc>
      </w:tr>
      <w:tr w:rsidR="006468AF" w:rsidRPr="004C7888" w14:paraId="27DB0EBC" w14:textId="77777777" w:rsidTr="00CD1A4E">
        <w:trPr>
          <w:cnfStyle w:val="000000100000" w:firstRow="0" w:lastRow="0" w:firstColumn="0" w:lastColumn="0" w:oddVBand="0" w:evenVBand="0" w:oddHBand="1" w:evenHBand="0" w:firstRowFirstColumn="0" w:firstRowLastColumn="0" w:lastRowFirstColumn="0" w:lastRowLastColumn="0"/>
          <w:trHeight w:val="193"/>
        </w:trPr>
        <w:tc>
          <w:tcPr>
            <w:tcW w:w="1666" w:type="pct"/>
            <w:hideMark/>
          </w:tcPr>
          <w:p w14:paraId="5ABDB231" w14:textId="77777777" w:rsidR="004C7888" w:rsidRPr="004C7888" w:rsidRDefault="004C7888" w:rsidP="004C7888">
            <w:pPr>
              <w:suppressAutoHyphens w:val="0"/>
              <w:spacing w:before="0" w:after="160" w:line="259" w:lineRule="auto"/>
            </w:pPr>
            <w:r w:rsidRPr="004C7888">
              <w:t>Total silence</w:t>
            </w:r>
          </w:p>
        </w:tc>
        <w:tc>
          <w:tcPr>
            <w:tcW w:w="1667" w:type="pct"/>
            <w:hideMark/>
          </w:tcPr>
          <w:p w14:paraId="3A69F6FD" w14:textId="17C87586" w:rsidR="004C7888" w:rsidRPr="004C7888" w:rsidRDefault="004C7888" w:rsidP="004C7888">
            <w:pPr>
              <w:suppressAutoHyphens w:val="0"/>
              <w:spacing w:before="0" w:after="160" w:line="259" w:lineRule="auto"/>
            </w:pPr>
            <m:oMathPara>
              <m:oMathParaPr>
                <m:jc m:val="centerGroup"/>
              </m:oMathParaPr>
              <m:oMath>
                <m:r>
                  <w:rPr>
                    <w:rFonts w:ascii="Cambria Math" w:hAnsi="Cambria Math"/>
                  </w:rPr>
                  <m:t>0.00002</m:t>
                </m:r>
              </m:oMath>
            </m:oMathPara>
          </w:p>
        </w:tc>
        <w:tc>
          <w:tcPr>
            <w:tcW w:w="1667" w:type="pct"/>
            <w:hideMark/>
          </w:tcPr>
          <w:p w14:paraId="0E35250D" w14:textId="77777777" w:rsidR="004C7888" w:rsidRPr="004C7888" w:rsidRDefault="004C7888" w:rsidP="004C7888">
            <w:pPr>
              <w:suppressAutoHyphens w:val="0"/>
              <w:spacing w:before="0" w:after="160" w:line="259" w:lineRule="auto"/>
            </w:pPr>
          </w:p>
        </w:tc>
      </w:tr>
      <w:tr w:rsidR="006468AF" w:rsidRPr="004C7888" w14:paraId="2B68B3A4" w14:textId="77777777" w:rsidTr="00CD1A4E">
        <w:trPr>
          <w:cnfStyle w:val="000000010000" w:firstRow="0" w:lastRow="0" w:firstColumn="0" w:lastColumn="0" w:oddVBand="0" w:evenVBand="0" w:oddHBand="0" w:evenHBand="1" w:firstRowFirstColumn="0" w:firstRowLastColumn="0" w:lastRowFirstColumn="0" w:lastRowLastColumn="0"/>
          <w:trHeight w:val="18"/>
        </w:trPr>
        <w:tc>
          <w:tcPr>
            <w:tcW w:w="1666" w:type="pct"/>
            <w:hideMark/>
          </w:tcPr>
          <w:p w14:paraId="19D0FFD1" w14:textId="77777777" w:rsidR="004C7888" w:rsidRPr="004C7888" w:rsidRDefault="004C7888" w:rsidP="004C7888">
            <w:pPr>
              <w:suppressAutoHyphens w:val="0"/>
              <w:spacing w:before="0" w:after="160" w:line="259" w:lineRule="auto"/>
            </w:pPr>
            <w:r w:rsidRPr="004C7888">
              <w:t>Breathing</w:t>
            </w:r>
          </w:p>
        </w:tc>
        <w:tc>
          <w:tcPr>
            <w:tcW w:w="1667" w:type="pct"/>
            <w:hideMark/>
          </w:tcPr>
          <w:p w14:paraId="01F2AD47" w14:textId="4992D3A7" w:rsidR="004C7888" w:rsidRPr="004C7888" w:rsidRDefault="004C7888" w:rsidP="004C7888">
            <w:pPr>
              <w:suppressAutoHyphens w:val="0"/>
              <w:spacing w:before="0" w:after="160" w:line="259" w:lineRule="auto"/>
            </w:pPr>
            <m:oMathPara>
              <m:oMathParaPr>
                <m:jc m:val="centerGroup"/>
              </m:oMathParaPr>
              <m:oMath>
                <m:r>
                  <w:rPr>
                    <w:rFonts w:ascii="Cambria Math" w:hAnsi="Cambria Math"/>
                  </w:rPr>
                  <m:t>0.0002</m:t>
                </m:r>
              </m:oMath>
            </m:oMathPara>
          </w:p>
        </w:tc>
        <w:tc>
          <w:tcPr>
            <w:tcW w:w="1667" w:type="pct"/>
            <w:hideMark/>
          </w:tcPr>
          <w:p w14:paraId="55EE20AF" w14:textId="77777777" w:rsidR="004C7888" w:rsidRPr="004C7888" w:rsidRDefault="004C7888" w:rsidP="004C7888">
            <w:pPr>
              <w:suppressAutoHyphens w:val="0"/>
              <w:spacing w:before="0" w:after="160" w:line="259" w:lineRule="auto"/>
            </w:pPr>
          </w:p>
        </w:tc>
      </w:tr>
      <w:tr w:rsidR="006468AF" w:rsidRPr="004C7888" w14:paraId="4BA522BE" w14:textId="77777777" w:rsidTr="00CD1A4E">
        <w:trPr>
          <w:cnfStyle w:val="000000100000" w:firstRow="0" w:lastRow="0" w:firstColumn="0" w:lastColumn="0" w:oddVBand="0" w:evenVBand="0" w:oddHBand="1" w:evenHBand="0" w:firstRowFirstColumn="0" w:firstRowLastColumn="0" w:lastRowFirstColumn="0" w:lastRowLastColumn="0"/>
          <w:trHeight w:val="18"/>
        </w:trPr>
        <w:tc>
          <w:tcPr>
            <w:tcW w:w="1666" w:type="pct"/>
            <w:hideMark/>
          </w:tcPr>
          <w:p w14:paraId="6AC071CB" w14:textId="77777777" w:rsidR="004C7888" w:rsidRPr="004C7888" w:rsidRDefault="004C7888" w:rsidP="004C7888">
            <w:pPr>
              <w:suppressAutoHyphens w:val="0"/>
              <w:spacing w:before="0" w:after="160" w:line="259" w:lineRule="auto"/>
            </w:pPr>
            <w:r w:rsidRPr="004C7888">
              <w:t>Normal conversation</w:t>
            </w:r>
          </w:p>
        </w:tc>
        <w:tc>
          <w:tcPr>
            <w:tcW w:w="1667" w:type="pct"/>
            <w:hideMark/>
          </w:tcPr>
          <w:p w14:paraId="73DA6311" w14:textId="09BDDFC7" w:rsidR="004C7888" w:rsidRPr="004C7888" w:rsidRDefault="00401D0F" w:rsidP="004C7888">
            <w:pPr>
              <w:suppressAutoHyphens w:val="0"/>
              <w:spacing w:before="0" w:after="160" w:line="259" w:lineRule="auto"/>
            </w:pPr>
            <m:oMathPara>
              <m:oMathParaPr>
                <m:jc m:val="centerGroup"/>
              </m:oMathParaPr>
              <m:oMath>
                <m:r>
                  <w:rPr>
                    <w:rFonts w:ascii="Cambria Math" w:hAnsi="Cambria Math"/>
                  </w:rPr>
                  <m:t>0.02</m:t>
                </m:r>
              </m:oMath>
            </m:oMathPara>
          </w:p>
        </w:tc>
        <w:tc>
          <w:tcPr>
            <w:tcW w:w="1667" w:type="pct"/>
            <w:hideMark/>
          </w:tcPr>
          <w:p w14:paraId="1C1779B7" w14:textId="77777777" w:rsidR="004C7888" w:rsidRPr="004C7888" w:rsidRDefault="004C7888" w:rsidP="004C7888">
            <w:pPr>
              <w:suppressAutoHyphens w:val="0"/>
              <w:spacing w:before="0" w:after="160" w:line="259" w:lineRule="auto"/>
            </w:pPr>
          </w:p>
        </w:tc>
      </w:tr>
      <w:tr w:rsidR="006468AF" w:rsidRPr="004C7888" w14:paraId="2243C99D" w14:textId="77777777" w:rsidTr="00CD1A4E">
        <w:trPr>
          <w:cnfStyle w:val="000000010000" w:firstRow="0" w:lastRow="0" w:firstColumn="0" w:lastColumn="0" w:oddVBand="0" w:evenVBand="0" w:oddHBand="0" w:evenHBand="1" w:firstRowFirstColumn="0" w:firstRowLastColumn="0" w:lastRowFirstColumn="0" w:lastRowLastColumn="0"/>
          <w:trHeight w:val="18"/>
        </w:trPr>
        <w:tc>
          <w:tcPr>
            <w:tcW w:w="1666" w:type="pct"/>
            <w:hideMark/>
          </w:tcPr>
          <w:p w14:paraId="1932B4E2" w14:textId="77777777" w:rsidR="004C7888" w:rsidRPr="004C7888" w:rsidRDefault="004C7888" w:rsidP="004C7888">
            <w:pPr>
              <w:suppressAutoHyphens w:val="0"/>
              <w:spacing w:before="0" w:after="160" w:line="259" w:lineRule="auto"/>
            </w:pPr>
            <w:r w:rsidRPr="004C7888">
              <w:t>Hair dryer</w:t>
            </w:r>
          </w:p>
        </w:tc>
        <w:tc>
          <w:tcPr>
            <w:tcW w:w="1667" w:type="pct"/>
            <w:hideMark/>
          </w:tcPr>
          <w:p w14:paraId="4951FE1E" w14:textId="6C409EB5" w:rsidR="004C7888" w:rsidRPr="004C7888" w:rsidRDefault="004B1E68" w:rsidP="004C7888">
            <w:pPr>
              <w:suppressAutoHyphens w:val="0"/>
              <w:spacing w:before="0" w:after="160" w:line="259" w:lineRule="auto"/>
            </w:pPr>
            <m:oMathPara>
              <m:oMathParaPr>
                <m:jc m:val="centerGroup"/>
              </m:oMathParaPr>
              <m:oMath>
                <m:r>
                  <w:rPr>
                    <w:rFonts w:ascii="Cambria Math" w:hAnsi="Cambria Math"/>
                  </w:rPr>
                  <m:t>0.2</m:t>
                </m:r>
              </m:oMath>
            </m:oMathPara>
          </w:p>
        </w:tc>
        <w:tc>
          <w:tcPr>
            <w:tcW w:w="1667" w:type="pct"/>
            <w:hideMark/>
          </w:tcPr>
          <w:p w14:paraId="698EB1B1" w14:textId="77777777" w:rsidR="004C7888" w:rsidRPr="004C7888" w:rsidRDefault="004C7888" w:rsidP="004C7888">
            <w:pPr>
              <w:suppressAutoHyphens w:val="0"/>
              <w:spacing w:before="0" w:after="160" w:line="259" w:lineRule="auto"/>
            </w:pPr>
          </w:p>
        </w:tc>
      </w:tr>
      <w:tr w:rsidR="006468AF" w:rsidRPr="004C7888" w14:paraId="417DD54F" w14:textId="77777777" w:rsidTr="00CD1A4E">
        <w:trPr>
          <w:cnfStyle w:val="000000100000" w:firstRow="0" w:lastRow="0" w:firstColumn="0" w:lastColumn="0" w:oddVBand="0" w:evenVBand="0" w:oddHBand="1" w:evenHBand="0" w:firstRowFirstColumn="0" w:firstRowLastColumn="0" w:lastRowFirstColumn="0" w:lastRowLastColumn="0"/>
          <w:trHeight w:val="18"/>
        </w:trPr>
        <w:tc>
          <w:tcPr>
            <w:tcW w:w="1666" w:type="pct"/>
            <w:hideMark/>
          </w:tcPr>
          <w:p w14:paraId="1D9A5E9C" w14:textId="434ABBD6" w:rsidR="004C7888" w:rsidRPr="004C7888" w:rsidRDefault="004C7888" w:rsidP="004C7888">
            <w:pPr>
              <w:suppressAutoHyphens w:val="0"/>
              <w:spacing w:before="0" w:after="160" w:line="259" w:lineRule="auto"/>
            </w:pPr>
            <w:r>
              <w:t>Rock concert</w:t>
            </w:r>
          </w:p>
        </w:tc>
        <w:tc>
          <w:tcPr>
            <w:tcW w:w="1667" w:type="pct"/>
            <w:hideMark/>
          </w:tcPr>
          <w:p w14:paraId="462C4097" w14:textId="6BFFB752" w:rsidR="004C7888" w:rsidRPr="004C7888" w:rsidRDefault="004B1E68" w:rsidP="004C7888">
            <w:pPr>
              <w:suppressAutoHyphens w:val="0"/>
              <w:spacing w:before="0" w:after="160" w:line="259" w:lineRule="auto"/>
            </w:pPr>
            <m:oMathPara>
              <m:oMathParaPr>
                <m:jc m:val="centerGroup"/>
              </m:oMathParaPr>
              <m:oMath>
                <m:r>
                  <w:rPr>
                    <w:rFonts w:ascii="Cambria Math" w:hAnsi="Cambria Math"/>
                  </w:rPr>
                  <m:t>6.3</m:t>
                </m:r>
              </m:oMath>
            </m:oMathPara>
          </w:p>
        </w:tc>
        <w:tc>
          <w:tcPr>
            <w:tcW w:w="1667" w:type="pct"/>
            <w:hideMark/>
          </w:tcPr>
          <w:p w14:paraId="2AB6CA5B" w14:textId="77777777" w:rsidR="004C7888" w:rsidRPr="004C7888" w:rsidRDefault="004C7888" w:rsidP="004C7888">
            <w:pPr>
              <w:suppressAutoHyphens w:val="0"/>
              <w:spacing w:before="0" w:after="160" w:line="259" w:lineRule="auto"/>
            </w:pPr>
          </w:p>
        </w:tc>
      </w:tr>
      <w:tr w:rsidR="006468AF" w:rsidRPr="004C7888" w14:paraId="4C1A233D" w14:textId="77777777" w:rsidTr="00CD1A4E">
        <w:trPr>
          <w:cnfStyle w:val="000000010000" w:firstRow="0" w:lastRow="0" w:firstColumn="0" w:lastColumn="0" w:oddVBand="0" w:evenVBand="0" w:oddHBand="0" w:evenHBand="1" w:firstRowFirstColumn="0" w:firstRowLastColumn="0" w:lastRowFirstColumn="0" w:lastRowLastColumn="0"/>
          <w:trHeight w:val="18"/>
        </w:trPr>
        <w:tc>
          <w:tcPr>
            <w:tcW w:w="1666" w:type="pct"/>
            <w:hideMark/>
          </w:tcPr>
          <w:p w14:paraId="136CFFC9" w14:textId="5425D44F" w:rsidR="004C7888" w:rsidRPr="004C7888" w:rsidRDefault="004C7888" w:rsidP="004C7888">
            <w:pPr>
              <w:suppressAutoHyphens w:val="0"/>
              <w:spacing w:before="0" w:after="160" w:line="259" w:lineRule="auto"/>
            </w:pPr>
            <w:r>
              <w:t>Jet plane taking off</w:t>
            </w:r>
          </w:p>
        </w:tc>
        <w:tc>
          <w:tcPr>
            <w:tcW w:w="1667" w:type="pct"/>
            <w:hideMark/>
          </w:tcPr>
          <w:p w14:paraId="579D6B74" w14:textId="67E171D3" w:rsidR="004C7888" w:rsidRPr="004C7888" w:rsidRDefault="004C7888" w:rsidP="004C7888">
            <w:pPr>
              <w:suppressAutoHyphens w:val="0"/>
              <w:spacing w:before="0" w:after="160" w:line="259" w:lineRule="auto"/>
            </w:pPr>
            <m:oMathPara>
              <m:oMathParaPr>
                <m:jc m:val="centerGroup"/>
              </m:oMathParaPr>
              <m:oMath>
                <m:r>
                  <w:rPr>
                    <w:rFonts w:ascii="Cambria Math" w:hAnsi="Cambria Math"/>
                  </w:rPr>
                  <m:t>20</m:t>
                </m:r>
              </m:oMath>
            </m:oMathPara>
          </w:p>
        </w:tc>
        <w:tc>
          <w:tcPr>
            <w:tcW w:w="1667" w:type="pct"/>
            <w:hideMark/>
          </w:tcPr>
          <w:p w14:paraId="4D302C23" w14:textId="77777777" w:rsidR="004C7888" w:rsidRPr="004C7888" w:rsidRDefault="004C7888" w:rsidP="004C7888">
            <w:pPr>
              <w:suppressAutoHyphens w:val="0"/>
              <w:spacing w:before="0" w:after="160" w:line="259" w:lineRule="auto"/>
            </w:pPr>
          </w:p>
        </w:tc>
      </w:tr>
    </w:tbl>
    <w:p w14:paraId="15210C7D" w14:textId="3F657E8A" w:rsidR="0016182F" w:rsidRDefault="00134EC7">
      <w:pPr>
        <w:pStyle w:val="ListNumber"/>
        <w:numPr>
          <w:ilvl w:val="0"/>
          <w:numId w:val="7"/>
        </w:numPr>
      </w:pPr>
      <w:r>
        <w:t xml:space="preserve">A </w:t>
      </w:r>
      <w:r w:rsidR="0074380F">
        <w:t xml:space="preserve">new hair dryer has a pressure </w:t>
      </w:r>
      <w:r w:rsidR="00CD1A4E" w:rsidRPr="00CD1A4E">
        <w:rPr>
          <w:rFonts w:eastAsiaTheme="minorEastAsia"/>
        </w:rPr>
        <w:t>10</w:t>
      </w:r>
      <w:r w:rsidR="0074380F">
        <w:t xml:space="preserve"> times greater than breathing. What is the </w:t>
      </w:r>
      <w:r w:rsidR="004074C3">
        <w:t>sound level in decibels?</w:t>
      </w:r>
    </w:p>
    <w:p w14:paraId="10321CEE" w14:textId="191363B7" w:rsidR="00C94547" w:rsidRDefault="00B46B8E">
      <w:pPr>
        <w:pStyle w:val="ListNumber"/>
        <w:numPr>
          <w:ilvl w:val="0"/>
          <w:numId w:val="7"/>
        </w:numPr>
      </w:pPr>
      <w:r>
        <w:t xml:space="preserve">How much quieter, in decibels, is the new hair dryer compared to the </w:t>
      </w:r>
      <w:r w:rsidR="00FA327C">
        <w:t>hair dryer</w:t>
      </w:r>
      <w:r>
        <w:t xml:space="preserve"> in the table?</w:t>
      </w:r>
    </w:p>
    <w:p w14:paraId="08FBCDDC" w14:textId="56119548" w:rsidR="007F1337" w:rsidRDefault="007478A3">
      <w:pPr>
        <w:pStyle w:val="ListNumber"/>
        <w:numPr>
          <w:ilvl w:val="0"/>
          <w:numId w:val="7"/>
        </w:numPr>
      </w:pPr>
      <w:r w:rsidRPr="007478A3">
        <w:t xml:space="preserve">By what factor is the air pressure of the </w:t>
      </w:r>
      <w:r w:rsidRPr="00913BE9">
        <w:t>hair dryer in the table</w:t>
      </w:r>
      <w:r w:rsidRPr="007478A3">
        <w:t xml:space="preserve"> greater than that of the </w:t>
      </w:r>
      <w:r w:rsidRPr="00913BE9">
        <w:t>new hair dryer</w:t>
      </w:r>
      <w:r w:rsidRPr="007478A3">
        <w:t>?</w:t>
      </w:r>
    </w:p>
    <w:p w14:paraId="04BB6282" w14:textId="083F5B8A" w:rsidR="00DE4297" w:rsidRDefault="007F1337">
      <w:pPr>
        <w:pStyle w:val="ListNumber"/>
        <w:numPr>
          <w:ilvl w:val="0"/>
          <w:numId w:val="7"/>
        </w:numPr>
      </w:pPr>
      <w:r w:rsidRPr="007F1337">
        <w:t xml:space="preserve">Compare the air pressure of a </w:t>
      </w:r>
      <w:r w:rsidR="00DE4297">
        <w:t>jet plane taking off</w:t>
      </w:r>
      <w:r w:rsidRPr="007F1337">
        <w:t xml:space="preserve"> to that of a normal conversation. </w:t>
      </w:r>
      <w:r w:rsidR="00C936C1" w:rsidRPr="00C936C1">
        <w:t xml:space="preserve">By what factor is the air pressure of a </w:t>
      </w:r>
      <w:r w:rsidR="00C936C1" w:rsidRPr="00913BE9">
        <w:t>jet plane taking off</w:t>
      </w:r>
      <w:r w:rsidR="00C936C1" w:rsidRPr="00C936C1">
        <w:t xml:space="preserve"> greater than that of a </w:t>
      </w:r>
      <w:r w:rsidR="00C936C1" w:rsidRPr="00913BE9">
        <w:t>normal conversation</w:t>
      </w:r>
      <w:r w:rsidRPr="00C936C1">
        <w:t>?</w:t>
      </w:r>
    </w:p>
    <w:p w14:paraId="2065DEB9" w14:textId="57A70CF0" w:rsidR="0040551C" w:rsidRPr="007F1337" w:rsidRDefault="00DE4297">
      <w:pPr>
        <w:pStyle w:val="ListNumber"/>
        <w:numPr>
          <w:ilvl w:val="0"/>
          <w:numId w:val="7"/>
        </w:numPr>
      </w:pPr>
      <w:r>
        <w:t xml:space="preserve">What is the difference in decibels between a jet plane taking off and </w:t>
      </w:r>
      <w:r w:rsidR="00620637">
        <w:t xml:space="preserve">a </w:t>
      </w:r>
      <w:r>
        <w:t>normal conversation?</w:t>
      </w:r>
      <w:r w:rsidR="0040551C">
        <w:br w:type="page"/>
      </w:r>
    </w:p>
    <w:p w14:paraId="7A886103" w14:textId="77777777" w:rsidR="004C7888" w:rsidRDefault="004C7888" w:rsidP="00A86C76">
      <w:pPr>
        <w:pStyle w:val="Heading2"/>
        <w:sectPr w:rsidR="004C7888" w:rsidSect="00D501AB">
          <w:pgSz w:w="11906" w:h="16838"/>
          <w:pgMar w:top="1129" w:right="1134" w:bottom="1134" w:left="1134" w:header="709" w:footer="709" w:gutter="0"/>
          <w:cols w:space="708"/>
          <w:titlePg/>
          <w:docGrid w:linePitch="360"/>
        </w:sectPr>
      </w:pPr>
    </w:p>
    <w:p w14:paraId="2C06ED48" w14:textId="77777777" w:rsidR="00A86C76" w:rsidRDefault="0040551C" w:rsidP="00A86C76">
      <w:pPr>
        <w:pStyle w:val="Heading2"/>
      </w:pPr>
      <w:bookmarkStart w:id="1" w:name="_Appendix_B"/>
      <w:bookmarkEnd w:id="1"/>
      <w:r>
        <w:lastRenderedPageBreak/>
        <w:t xml:space="preserve">Appendix B </w:t>
      </w:r>
    </w:p>
    <w:p w14:paraId="2C6083C7" w14:textId="08194870" w:rsidR="004C7888" w:rsidRDefault="004C7888" w:rsidP="004C7888">
      <w:pPr>
        <w:pStyle w:val="Heading3"/>
      </w:pPr>
      <w:r>
        <w:t>Decibels</w:t>
      </w:r>
    </w:p>
    <w:p w14:paraId="438B2989" w14:textId="4CFCB8B1" w:rsidR="0040551C" w:rsidRPr="004C7888" w:rsidRDefault="008652DF" w:rsidP="008652DF">
      <w:pPr>
        <w:rPr>
          <w:color w:val="002664" w:themeColor="accent1"/>
          <w:sz w:val="32"/>
          <w:szCs w:val="40"/>
        </w:rPr>
      </w:pPr>
      <w:r w:rsidRPr="00E31896">
        <w:rPr>
          <w:noProof/>
        </w:rPr>
        <w:drawing>
          <wp:inline distT="0" distB="0" distL="0" distR="0" wp14:anchorId="11550D13" wp14:editId="729EA9A5">
            <wp:extent cx="9184640" cy="966239"/>
            <wp:effectExtent l="0" t="0" r="0" b="5715"/>
            <wp:docPr id="652920792" name="Picture 5" descr="Horizontal scale from zero to 120 showing sound levels. Marked points include total silence at zero, breathing at 20, normal conversation at 60, hair dryer at 80, rock concert at 110 and jet engine at 120.">
              <a:extLst xmlns:a="http://schemas.openxmlformats.org/drawingml/2006/main">
                <a:ext uri="{FF2B5EF4-FFF2-40B4-BE49-F238E27FC236}">
                  <a16:creationId xmlns:a16="http://schemas.microsoft.com/office/drawing/2014/main" id="{AA5D4412-D0AE-71EC-C144-8B72BEB207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20792" name="Picture 5" descr="Horizontal scale from zero to 120 showing sound levels. Marked points include total silence at zero, breathing at 20, normal conversation at 60, hair dryer at 80, rock concert at 110 and jet engine at 120.">
                      <a:extLst>
                        <a:ext uri="{FF2B5EF4-FFF2-40B4-BE49-F238E27FC236}">
                          <a16:creationId xmlns:a16="http://schemas.microsoft.com/office/drawing/2014/main" id="{AA5D4412-D0AE-71EC-C144-8B72BEB20723}"/>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9209812" cy="968887"/>
                    </a:xfrm>
                    <a:prstGeom prst="rect">
                      <a:avLst/>
                    </a:prstGeom>
                  </pic:spPr>
                </pic:pic>
              </a:graphicData>
            </a:graphic>
          </wp:inline>
        </w:drawing>
      </w:r>
      <w:r w:rsidR="0040551C">
        <w:br w:type="page"/>
      </w:r>
    </w:p>
    <w:p w14:paraId="60307815" w14:textId="77777777" w:rsidR="001A793A" w:rsidRDefault="001A793A" w:rsidP="008652DF">
      <w:pPr>
        <w:sectPr w:rsidR="001A793A" w:rsidSect="00D501AB">
          <w:pgSz w:w="16838" w:h="11906" w:orient="landscape"/>
          <w:pgMar w:top="1134" w:right="1134" w:bottom="1134" w:left="1134" w:header="709" w:footer="709" w:gutter="0"/>
          <w:cols w:space="708"/>
          <w:titlePg/>
          <w:docGrid w:linePitch="360"/>
        </w:sectPr>
      </w:pPr>
    </w:p>
    <w:p w14:paraId="37E79307" w14:textId="77777777" w:rsidR="00E00962" w:rsidRDefault="00E00962" w:rsidP="00E00962">
      <w:pPr>
        <w:pStyle w:val="Heading2"/>
      </w:pPr>
      <w:bookmarkStart w:id="2" w:name="_Appendix_C"/>
      <w:bookmarkEnd w:id="2"/>
      <w:r>
        <w:lastRenderedPageBreak/>
        <w:t>Sample solutions</w:t>
      </w:r>
    </w:p>
    <w:p w14:paraId="4A00522D" w14:textId="3B6007B6" w:rsidR="00E00962" w:rsidRDefault="00E00962" w:rsidP="002937D3">
      <w:pPr>
        <w:pStyle w:val="Heading3"/>
      </w:pPr>
      <w:r w:rsidRPr="00913BE9">
        <w:t xml:space="preserve">Appendix </w:t>
      </w:r>
      <w:r w:rsidR="00C25A66" w:rsidRPr="00913BE9">
        <w:t>A</w:t>
      </w:r>
      <w:r w:rsidRPr="00913BE9">
        <w:t xml:space="preserve"> – </w:t>
      </w:r>
      <w:r w:rsidR="00992569">
        <w:t>s</w:t>
      </w:r>
      <w:r w:rsidR="00C25A66" w:rsidRPr="00913BE9">
        <w:t>ounds</w:t>
      </w:r>
    </w:p>
    <w:p w14:paraId="3D2420E1" w14:textId="6DB3EC65" w:rsidR="00C25A66" w:rsidRDefault="00C25A66" w:rsidP="00FD6F61">
      <w:pPr>
        <w:pStyle w:val="ListNumber"/>
        <w:numPr>
          <w:ilvl w:val="0"/>
          <w:numId w:val="0"/>
        </w:numPr>
        <w:ind w:left="567" w:hanging="567"/>
        <w:rPr>
          <w:rFonts w:eastAsiaTheme="minorEastAsia"/>
        </w:rPr>
      </w:pPr>
      <m:oMathPara>
        <m:oMath>
          <m:r>
            <w:rPr>
              <w:rFonts w:ascii="Cambria Math" w:hAnsi="Cambria Math"/>
            </w:rPr>
            <m:t>D=20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i/>
                    </w:rPr>
                  </m:ctrlPr>
                </m:dPr>
                <m:e>
                  <m:f>
                    <m:fPr>
                      <m:ctrlPr>
                        <w:rPr>
                          <w:rFonts w:ascii="Cambria Math" w:hAnsi="Cambria Math"/>
                          <w:i/>
                        </w:rPr>
                      </m:ctrlPr>
                    </m:fPr>
                    <m:num>
                      <m:r>
                        <w:rPr>
                          <w:rFonts w:ascii="Cambria Math" w:hAnsi="Cambria Math"/>
                        </w:rPr>
                        <m:t>P</m:t>
                      </m:r>
                    </m:num>
                    <m:den>
                      <m:r>
                        <w:rPr>
                          <w:rFonts w:ascii="Cambria Math" w:hAnsi="Cambria Math"/>
                        </w:rPr>
                        <m:t>0.00002</m:t>
                      </m:r>
                    </m:den>
                  </m:f>
                </m:e>
              </m:d>
            </m:e>
          </m:func>
        </m:oMath>
      </m:oMathPara>
    </w:p>
    <w:tbl>
      <w:tblPr>
        <w:tblW w:w="5000" w:type="pct"/>
        <w:tblCellMar>
          <w:left w:w="0" w:type="dxa"/>
          <w:right w:w="0" w:type="dxa"/>
        </w:tblCellMar>
        <w:tblLook w:val="0420" w:firstRow="1" w:lastRow="0" w:firstColumn="0" w:lastColumn="0" w:noHBand="0" w:noVBand="1"/>
        <w:tblDescription w:val="Table with 3 columns labelled Sound, Pressure in Pascals and Decibels in dB. Total silence is 0.00002 Pa and 0 dB. Breathing is 0.0002 Pa and 20 dB. Normal conversation is 0.02 Pa and 60 dB. Hair dryer is 0.2 Pa and 80 dB. Rock concert is 6.3 Pa and 110 dB. Jet plane taking off is 20 Pa and 120 dB."/>
      </w:tblPr>
      <w:tblGrid>
        <w:gridCol w:w="3204"/>
        <w:gridCol w:w="3207"/>
        <w:gridCol w:w="3207"/>
      </w:tblGrid>
      <w:tr w:rsidR="00CF615C" w:rsidRPr="004C7888" w14:paraId="435BB563" w14:textId="77777777" w:rsidTr="00A1287B">
        <w:trPr>
          <w:trHeight w:val="226"/>
        </w:trPr>
        <w:tc>
          <w:tcPr>
            <w:tcW w:w="1666" w:type="pct"/>
            <w:tcBorders>
              <w:top w:val="single" w:sz="8" w:space="0" w:color="22272B"/>
              <w:left w:val="single" w:sz="8" w:space="0" w:color="22272B"/>
              <w:bottom w:val="single" w:sz="8" w:space="0" w:color="22272B"/>
              <w:right w:val="single" w:sz="8" w:space="0" w:color="22272B"/>
            </w:tcBorders>
            <w:tcMar>
              <w:top w:w="72" w:type="dxa"/>
              <w:left w:w="144" w:type="dxa"/>
              <w:bottom w:w="72" w:type="dxa"/>
              <w:right w:w="144" w:type="dxa"/>
            </w:tcMar>
            <w:hideMark/>
          </w:tcPr>
          <w:p w14:paraId="244CB11B" w14:textId="77777777" w:rsidR="00CF615C" w:rsidRPr="00C74EE9" w:rsidRDefault="00CF615C" w:rsidP="00A1287B">
            <w:pPr>
              <w:suppressAutoHyphens w:val="0"/>
              <w:spacing w:before="0" w:after="160" w:line="259" w:lineRule="auto"/>
              <w:rPr>
                <w:b/>
                <w:bCs/>
              </w:rPr>
            </w:pPr>
            <w:r w:rsidRPr="00C74EE9">
              <w:rPr>
                <w:b/>
                <w:bCs/>
              </w:rPr>
              <w:t>Sound</w:t>
            </w:r>
          </w:p>
        </w:tc>
        <w:tc>
          <w:tcPr>
            <w:tcW w:w="1667" w:type="pct"/>
            <w:tcBorders>
              <w:top w:val="single" w:sz="8" w:space="0" w:color="22272B"/>
              <w:left w:val="single" w:sz="8" w:space="0" w:color="22272B"/>
              <w:bottom w:val="single" w:sz="8" w:space="0" w:color="22272B"/>
              <w:right w:val="single" w:sz="8" w:space="0" w:color="22272B"/>
            </w:tcBorders>
            <w:tcMar>
              <w:top w:w="72" w:type="dxa"/>
              <w:left w:w="144" w:type="dxa"/>
              <w:bottom w:w="72" w:type="dxa"/>
              <w:right w:w="144" w:type="dxa"/>
            </w:tcMar>
            <w:hideMark/>
          </w:tcPr>
          <w:p w14:paraId="2D331DF8" w14:textId="19CC7486" w:rsidR="00CF615C" w:rsidRPr="00C74EE9" w:rsidRDefault="00CF615C" w:rsidP="00A1287B">
            <w:pPr>
              <w:suppressAutoHyphens w:val="0"/>
              <w:spacing w:before="0" w:after="160" w:line="259" w:lineRule="auto"/>
              <w:rPr>
                <w:b/>
                <w:bCs/>
              </w:rPr>
            </w:pPr>
            <w:r w:rsidRPr="00C74EE9">
              <w:rPr>
                <w:b/>
                <w:bCs/>
              </w:rPr>
              <w:t>Pressure (</w:t>
            </w:r>
            <m:oMath>
              <m:r>
                <m:rPr>
                  <m:sty m:val="b"/>
                </m:rPr>
                <w:rPr>
                  <w:rFonts w:ascii="Cambria Math" w:hAnsi="Cambria Math"/>
                </w:rPr>
                <m:t>Pa</m:t>
              </m:r>
              <m:r>
                <m:rPr>
                  <m:sty m:val="bi"/>
                </m:rPr>
                <w:rPr>
                  <w:rFonts w:ascii="Cambria Math" w:hAnsi="Cambria Math"/>
                </w:rPr>
                <m:t>)</m:t>
              </m:r>
            </m:oMath>
          </w:p>
        </w:tc>
        <w:tc>
          <w:tcPr>
            <w:tcW w:w="1667" w:type="pct"/>
            <w:tcBorders>
              <w:top w:val="single" w:sz="8" w:space="0" w:color="22272B"/>
              <w:left w:val="single" w:sz="8" w:space="0" w:color="22272B"/>
              <w:bottom w:val="single" w:sz="8" w:space="0" w:color="22272B"/>
              <w:right w:val="single" w:sz="8" w:space="0" w:color="22272B"/>
            </w:tcBorders>
            <w:tcMar>
              <w:top w:w="72" w:type="dxa"/>
              <w:left w:w="144" w:type="dxa"/>
              <w:bottom w:w="72" w:type="dxa"/>
              <w:right w:w="144" w:type="dxa"/>
            </w:tcMar>
            <w:hideMark/>
          </w:tcPr>
          <w:p w14:paraId="1D117FAC" w14:textId="0950B660" w:rsidR="00CF615C" w:rsidRPr="00C74EE9" w:rsidRDefault="00CF615C" w:rsidP="00A1287B">
            <w:pPr>
              <w:suppressAutoHyphens w:val="0"/>
              <w:spacing w:before="0" w:after="160" w:line="259" w:lineRule="auto"/>
              <w:rPr>
                <w:b/>
                <w:bCs/>
              </w:rPr>
            </w:pPr>
            <w:r w:rsidRPr="00C74EE9">
              <w:rPr>
                <w:b/>
                <w:bCs/>
              </w:rPr>
              <w:t>Decibels (</w:t>
            </w:r>
            <m:oMath>
              <m:r>
                <m:rPr>
                  <m:sty m:val="b"/>
                </m:rPr>
                <w:rPr>
                  <w:rFonts w:ascii="Cambria Math" w:hAnsi="Cambria Math"/>
                </w:rPr>
                <m:t>dB</m:t>
              </m:r>
              <m:r>
                <m:rPr>
                  <m:sty m:val="bi"/>
                </m:rPr>
                <w:rPr>
                  <w:rFonts w:ascii="Cambria Math" w:hAnsi="Cambria Math"/>
                </w:rPr>
                <m:t>)</m:t>
              </m:r>
            </m:oMath>
          </w:p>
        </w:tc>
      </w:tr>
      <w:tr w:rsidR="00CF615C" w:rsidRPr="004C7888" w14:paraId="14D8AFD4" w14:textId="77777777" w:rsidTr="00A1287B">
        <w:trPr>
          <w:trHeight w:val="193"/>
        </w:trPr>
        <w:tc>
          <w:tcPr>
            <w:tcW w:w="1666" w:type="pct"/>
            <w:tcBorders>
              <w:top w:val="single" w:sz="8" w:space="0" w:color="22272B"/>
              <w:left w:val="single" w:sz="8" w:space="0" w:color="22272B"/>
              <w:bottom w:val="single" w:sz="8" w:space="0" w:color="22272B"/>
              <w:right w:val="single" w:sz="8" w:space="0" w:color="22272B"/>
            </w:tcBorders>
            <w:tcMar>
              <w:top w:w="72" w:type="dxa"/>
              <w:left w:w="144" w:type="dxa"/>
              <w:bottom w:w="72" w:type="dxa"/>
              <w:right w:w="144" w:type="dxa"/>
            </w:tcMar>
            <w:hideMark/>
          </w:tcPr>
          <w:p w14:paraId="304A70E1" w14:textId="77777777" w:rsidR="00CF615C" w:rsidRPr="004C7888" w:rsidRDefault="00CF615C" w:rsidP="00A1287B">
            <w:pPr>
              <w:suppressAutoHyphens w:val="0"/>
              <w:spacing w:before="0" w:after="160" w:line="259" w:lineRule="auto"/>
            </w:pPr>
            <w:r w:rsidRPr="004C7888">
              <w:t>Total silence</w:t>
            </w:r>
          </w:p>
        </w:tc>
        <w:tc>
          <w:tcPr>
            <w:tcW w:w="1667" w:type="pct"/>
            <w:tcBorders>
              <w:top w:val="single" w:sz="8" w:space="0" w:color="22272B"/>
              <w:left w:val="single" w:sz="8" w:space="0" w:color="22272B"/>
              <w:bottom w:val="single" w:sz="8" w:space="0" w:color="22272B"/>
              <w:right w:val="single" w:sz="8" w:space="0" w:color="22272B"/>
            </w:tcBorders>
            <w:tcMar>
              <w:top w:w="72" w:type="dxa"/>
              <w:left w:w="144" w:type="dxa"/>
              <w:bottom w:w="72" w:type="dxa"/>
              <w:right w:w="144" w:type="dxa"/>
            </w:tcMar>
            <w:vAlign w:val="center"/>
            <w:hideMark/>
          </w:tcPr>
          <w:p w14:paraId="32D94061" w14:textId="77777777" w:rsidR="00CF615C" w:rsidRPr="004C7888" w:rsidRDefault="00CF615C" w:rsidP="00A1287B">
            <w:pPr>
              <w:suppressAutoHyphens w:val="0"/>
              <w:spacing w:before="0" w:after="160" w:line="259" w:lineRule="auto"/>
            </w:pPr>
            <m:oMathPara>
              <m:oMathParaPr>
                <m:jc m:val="centerGroup"/>
              </m:oMathParaPr>
              <m:oMath>
                <m:r>
                  <w:rPr>
                    <w:rFonts w:ascii="Cambria Math" w:hAnsi="Cambria Math"/>
                  </w:rPr>
                  <m:t>0.00002</m:t>
                </m:r>
              </m:oMath>
            </m:oMathPara>
          </w:p>
        </w:tc>
        <w:tc>
          <w:tcPr>
            <w:tcW w:w="1667" w:type="pct"/>
            <w:tcBorders>
              <w:top w:val="single" w:sz="8" w:space="0" w:color="22272B"/>
              <w:left w:val="single" w:sz="8" w:space="0" w:color="22272B"/>
              <w:bottom w:val="single" w:sz="8" w:space="0" w:color="22272B"/>
              <w:right w:val="single" w:sz="8" w:space="0" w:color="22272B"/>
            </w:tcBorders>
            <w:tcMar>
              <w:top w:w="72" w:type="dxa"/>
              <w:left w:w="144" w:type="dxa"/>
              <w:bottom w:w="72" w:type="dxa"/>
              <w:right w:w="144" w:type="dxa"/>
            </w:tcMar>
            <w:vAlign w:val="center"/>
            <w:hideMark/>
          </w:tcPr>
          <w:p w14:paraId="53879E81" w14:textId="4A3654B3" w:rsidR="00CF615C" w:rsidRPr="004C7888" w:rsidRDefault="00C50A2C" w:rsidP="00A1287B">
            <w:pPr>
              <w:suppressAutoHyphens w:val="0"/>
              <w:spacing w:before="0" w:after="160" w:line="259" w:lineRule="auto"/>
            </w:pPr>
            <m:oMathPara>
              <m:oMath>
                <m:r>
                  <w:rPr>
                    <w:rFonts w:ascii="Cambria Math" w:hAnsi="Cambria Math"/>
                  </w:rPr>
                  <m:t>0</m:t>
                </m:r>
              </m:oMath>
            </m:oMathPara>
          </w:p>
        </w:tc>
      </w:tr>
      <w:tr w:rsidR="00CF615C" w:rsidRPr="004C7888" w14:paraId="78EAAD60" w14:textId="77777777" w:rsidTr="00A1287B">
        <w:trPr>
          <w:trHeight w:val="18"/>
        </w:trPr>
        <w:tc>
          <w:tcPr>
            <w:tcW w:w="1666" w:type="pct"/>
            <w:tcBorders>
              <w:top w:val="single" w:sz="8" w:space="0" w:color="22272B"/>
              <w:left w:val="single" w:sz="8" w:space="0" w:color="22272B"/>
              <w:bottom w:val="single" w:sz="8" w:space="0" w:color="22272B"/>
              <w:right w:val="single" w:sz="8" w:space="0" w:color="22272B"/>
            </w:tcBorders>
            <w:tcMar>
              <w:top w:w="72" w:type="dxa"/>
              <w:left w:w="144" w:type="dxa"/>
              <w:bottom w:w="72" w:type="dxa"/>
              <w:right w:w="144" w:type="dxa"/>
            </w:tcMar>
            <w:hideMark/>
          </w:tcPr>
          <w:p w14:paraId="57DE203F" w14:textId="77777777" w:rsidR="00CF615C" w:rsidRPr="004C7888" w:rsidRDefault="00CF615C" w:rsidP="00A1287B">
            <w:pPr>
              <w:suppressAutoHyphens w:val="0"/>
              <w:spacing w:before="0" w:after="160" w:line="259" w:lineRule="auto"/>
            </w:pPr>
            <w:r w:rsidRPr="004C7888">
              <w:t>Breathing</w:t>
            </w:r>
          </w:p>
        </w:tc>
        <w:tc>
          <w:tcPr>
            <w:tcW w:w="1667" w:type="pct"/>
            <w:tcBorders>
              <w:top w:val="single" w:sz="8" w:space="0" w:color="22272B"/>
              <w:left w:val="single" w:sz="8" w:space="0" w:color="22272B"/>
              <w:bottom w:val="single" w:sz="8" w:space="0" w:color="22272B"/>
              <w:right w:val="single" w:sz="8" w:space="0" w:color="22272B"/>
            </w:tcBorders>
            <w:tcMar>
              <w:top w:w="72" w:type="dxa"/>
              <w:left w:w="144" w:type="dxa"/>
              <w:bottom w:w="72" w:type="dxa"/>
              <w:right w:w="144" w:type="dxa"/>
            </w:tcMar>
            <w:vAlign w:val="center"/>
            <w:hideMark/>
          </w:tcPr>
          <w:p w14:paraId="7F87EE9E" w14:textId="77777777" w:rsidR="00CF615C" w:rsidRPr="004C7888" w:rsidRDefault="00CF615C" w:rsidP="00A1287B">
            <w:pPr>
              <w:suppressAutoHyphens w:val="0"/>
              <w:spacing w:before="0" w:after="160" w:line="259" w:lineRule="auto"/>
            </w:pPr>
            <m:oMathPara>
              <m:oMathParaPr>
                <m:jc m:val="centerGroup"/>
              </m:oMathParaPr>
              <m:oMath>
                <m:r>
                  <w:rPr>
                    <w:rFonts w:ascii="Cambria Math" w:hAnsi="Cambria Math"/>
                  </w:rPr>
                  <m:t>0.0002</m:t>
                </m:r>
              </m:oMath>
            </m:oMathPara>
          </w:p>
        </w:tc>
        <w:tc>
          <w:tcPr>
            <w:tcW w:w="1667" w:type="pct"/>
            <w:tcBorders>
              <w:top w:val="single" w:sz="8" w:space="0" w:color="22272B"/>
              <w:left w:val="single" w:sz="8" w:space="0" w:color="22272B"/>
              <w:bottom w:val="single" w:sz="8" w:space="0" w:color="22272B"/>
              <w:right w:val="single" w:sz="8" w:space="0" w:color="22272B"/>
            </w:tcBorders>
            <w:tcMar>
              <w:top w:w="72" w:type="dxa"/>
              <w:left w:w="144" w:type="dxa"/>
              <w:bottom w:w="72" w:type="dxa"/>
              <w:right w:w="144" w:type="dxa"/>
            </w:tcMar>
            <w:vAlign w:val="center"/>
            <w:hideMark/>
          </w:tcPr>
          <w:p w14:paraId="1CDA2C85" w14:textId="6A859A79" w:rsidR="00CF615C" w:rsidRPr="004C7888" w:rsidRDefault="00C50A2C" w:rsidP="00A1287B">
            <w:pPr>
              <w:suppressAutoHyphens w:val="0"/>
              <w:spacing w:before="0" w:after="160" w:line="259" w:lineRule="auto"/>
            </w:pPr>
            <m:oMathPara>
              <m:oMath>
                <m:r>
                  <w:rPr>
                    <w:rFonts w:ascii="Cambria Math" w:hAnsi="Cambria Math"/>
                  </w:rPr>
                  <m:t>20</m:t>
                </m:r>
              </m:oMath>
            </m:oMathPara>
          </w:p>
        </w:tc>
      </w:tr>
      <w:tr w:rsidR="00CF615C" w:rsidRPr="004C7888" w14:paraId="23779EF6" w14:textId="77777777" w:rsidTr="00A1287B">
        <w:trPr>
          <w:trHeight w:val="18"/>
        </w:trPr>
        <w:tc>
          <w:tcPr>
            <w:tcW w:w="1666" w:type="pct"/>
            <w:tcBorders>
              <w:top w:val="single" w:sz="8" w:space="0" w:color="22272B"/>
              <w:left w:val="single" w:sz="8" w:space="0" w:color="22272B"/>
              <w:bottom w:val="single" w:sz="8" w:space="0" w:color="22272B"/>
              <w:right w:val="single" w:sz="8" w:space="0" w:color="22272B"/>
            </w:tcBorders>
            <w:tcMar>
              <w:top w:w="72" w:type="dxa"/>
              <w:left w:w="144" w:type="dxa"/>
              <w:bottom w:w="72" w:type="dxa"/>
              <w:right w:w="144" w:type="dxa"/>
            </w:tcMar>
            <w:hideMark/>
          </w:tcPr>
          <w:p w14:paraId="5E0A2B84" w14:textId="77777777" w:rsidR="00CF615C" w:rsidRPr="004C7888" w:rsidRDefault="00CF615C" w:rsidP="00A1287B">
            <w:pPr>
              <w:suppressAutoHyphens w:val="0"/>
              <w:spacing w:before="0" w:after="160" w:line="259" w:lineRule="auto"/>
            </w:pPr>
            <w:r w:rsidRPr="004C7888">
              <w:t>Normal conversation</w:t>
            </w:r>
          </w:p>
        </w:tc>
        <w:tc>
          <w:tcPr>
            <w:tcW w:w="1667" w:type="pct"/>
            <w:tcBorders>
              <w:top w:val="single" w:sz="8" w:space="0" w:color="22272B"/>
              <w:left w:val="single" w:sz="8" w:space="0" w:color="22272B"/>
              <w:bottom w:val="single" w:sz="8" w:space="0" w:color="22272B"/>
              <w:right w:val="single" w:sz="8" w:space="0" w:color="22272B"/>
            </w:tcBorders>
            <w:tcMar>
              <w:top w:w="72" w:type="dxa"/>
              <w:left w:w="144" w:type="dxa"/>
              <w:bottom w:w="72" w:type="dxa"/>
              <w:right w:w="144" w:type="dxa"/>
            </w:tcMar>
            <w:vAlign w:val="center"/>
            <w:hideMark/>
          </w:tcPr>
          <w:p w14:paraId="473459AB" w14:textId="77777777" w:rsidR="00CF615C" w:rsidRPr="004C7888" w:rsidRDefault="00CF615C" w:rsidP="00A1287B">
            <w:pPr>
              <w:suppressAutoHyphens w:val="0"/>
              <w:spacing w:before="0" w:after="160" w:line="259" w:lineRule="auto"/>
            </w:pPr>
            <m:oMathPara>
              <m:oMathParaPr>
                <m:jc m:val="centerGroup"/>
              </m:oMathParaPr>
              <m:oMath>
                <m:r>
                  <w:rPr>
                    <w:rFonts w:ascii="Cambria Math" w:hAnsi="Cambria Math"/>
                  </w:rPr>
                  <m:t>0.02</m:t>
                </m:r>
              </m:oMath>
            </m:oMathPara>
          </w:p>
        </w:tc>
        <w:tc>
          <w:tcPr>
            <w:tcW w:w="1667" w:type="pct"/>
            <w:tcBorders>
              <w:top w:val="single" w:sz="8" w:space="0" w:color="22272B"/>
              <w:left w:val="single" w:sz="8" w:space="0" w:color="22272B"/>
              <w:bottom w:val="single" w:sz="8" w:space="0" w:color="22272B"/>
              <w:right w:val="single" w:sz="8" w:space="0" w:color="22272B"/>
            </w:tcBorders>
            <w:tcMar>
              <w:top w:w="72" w:type="dxa"/>
              <w:left w:w="144" w:type="dxa"/>
              <w:bottom w:w="72" w:type="dxa"/>
              <w:right w:w="144" w:type="dxa"/>
            </w:tcMar>
            <w:vAlign w:val="center"/>
            <w:hideMark/>
          </w:tcPr>
          <w:p w14:paraId="3E60D27B" w14:textId="329B545E" w:rsidR="00CF615C" w:rsidRPr="004C7888" w:rsidRDefault="00C50A2C" w:rsidP="00A1287B">
            <w:pPr>
              <w:suppressAutoHyphens w:val="0"/>
              <w:spacing w:before="0" w:after="160" w:line="259" w:lineRule="auto"/>
            </w:pPr>
            <m:oMathPara>
              <m:oMath>
                <m:r>
                  <w:rPr>
                    <w:rFonts w:ascii="Cambria Math" w:hAnsi="Cambria Math"/>
                  </w:rPr>
                  <m:t>60</m:t>
                </m:r>
              </m:oMath>
            </m:oMathPara>
          </w:p>
        </w:tc>
      </w:tr>
      <w:tr w:rsidR="00CF615C" w:rsidRPr="004C7888" w14:paraId="20F27F5A" w14:textId="77777777" w:rsidTr="00A1287B">
        <w:trPr>
          <w:trHeight w:val="18"/>
        </w:trPr>
        <w:tc>
          <w:tcPr>
            <w:tcW w:w="1666" w:type="pct"/>
            <w:tcBorders>
              <w:top w:val="single" w:sz="8" w:space="0" w:color="22272B"/>
              <w:left w:val="single" w:sz="8" w:space="0" w:color="22272B"/>
              <w:bottom w:val="single" w:sz="8" w:space="0" w:color="22272B"/>
              <w:right w:val="single" w:sz="8" w:space="0" w:color="22272B"/>
            </w:tcBorders>
            <w:tcMar>
              <w:top w:w="72" w:type="dxa"/>
              <w:left w:w="144" w:type="dxa"/>
              <w:bottom w:w="72" w:type="dxa"/>
              <w:right w:w="144" w:type="dxa"/>
            </w:tcMar>
            <w:hideMark/>
          </w:tcPr>
          <w:p w14:paraId="3F1A1AE2" w14:textId="77777777" w:rsidR="00CF615C" w:rsidRPr="004C7888" w:rsidRDefault="00CF615C" w:rsidP="00A1287B">
            <w:pPr>
              <w:suppressAutoHyphens w:val="0"/>
              <w:spacing w:before="0" w:after="160" w:line="259" w:lineRule="auto"/>
            </w:pPr>
            <w:r w:rsidRPr="004C7888">
              <w:t>Hair dryer</w:t>
            </w:r>
          </w:p>
        </w:tc>
        <w:tc>
          <w:tcPr>
            <w:tcW w:w="1667" w:type="pct"/>
            <w:tcBorders>
              <w:top w:val="single" w:sz="8" w:space="0" w:color="22272B"/>
              <w:left w:val="single" w:sz="8" w:space="0" w:color="22272B"/>
              <w:bottom w:val="single" w:sz="8" w:space="0" w:color="22272B"/>
              <w:right w:val="single" w:sz="8" w:space="0" w:color="22272B"/>
            </w:tcBorders>
            <w:tcMar>
              <w:top w:w="72" w:type="dxa"/>
              <w:left w:w="144" w:type="dxa"/>
              <w:bottom w:w="72" w:type="dxa"/>
              <w:right w:w="144" w:type="dxa"/>
            </w:tcMar>
            <w:vAlign w:val="center"/>
            <w:hideMark/>
          </w:tcPr>
          <w:p w14:paraId="67862FEF" w14:textId="77777777" w:rsidR="00CF615C" w:rsidRPr="004C7888" w:rsidRDefault="00CF615C" w:rsidP="00A1287B">
            <w:pPr>
              <w:suppressAutoHyphens w:val="0"/>
              <w:spacing w:before="0" w:after="160" w:line="259" w:lineRule="auto"/>
            </w:pPr>
            <m:oMathPara>
              <m:oMathParaPr>
                <m:jc m:val="centerGroup"/>
              </m:oMathParaPr>
              <m:oMath>
                <m:r>
                  <w:rPr>
                    <w:rFonts w:ascii="Cambria Math" w:hAnsi="Cambria Math"/>
                  </w:rPr>
                  <m:t>0.2</m:t>
                </m:r>
              </m:oMath>
            </m:oMathPara>
          </w:p>
        </w:tc>
        <w:tc>
          <w:tcPr>
            <w:tcW w:w="1667" w:type="pct"/>
            <w:tcBorders>
              <w:top w:val="single" w:sz="8" w:space="0" w:color="22272B"/>
              <w:left w:val="single" w:sz="8" w:space="0" w:color="22272B"/>
              <w:bottom w:val="single" w:sz="8" w:space="0" w:color="22272B"/>
              <w:right w:val="single" w:sz="8" w:space="0" w:color="22272B"/>
            </w:tcBorders>
            <w:tcMar>
              <w:top w:w="72" w:type="dxa"/>
              <w:left w:w="144" w:type="dxa"/>
              <w:bottom w:w="72" w:type="dxa"/>
              <w:right w:w="144" w:type="dxa"/>
            </w:tcMar>
            <w:vAlign w:val="center"/>
            <w:hideMark/>
          </w:tcPr>
          <w:p w14:paraId="21E9C9E1" w14:textId="43C96B39" w:rsidR="00CF615C" w:rsidRPr="004C7888" w:rsidRDefault="00C50A2C" w:rsidP="00A1287B">
            <w:pPr>
              <w:suppressAutoHyphens w:val="0"/>
              <w:spacing w:before="0" w:after="160" w:line="259" w:lineRule="auto"/>
            </w:pPr>
            <m:oMathPara>
              <m:oMath>
                <m:r>
                  <w:rPr>
                    <w:rFonts w:ascii="Cambria Math" w:hAnsi="Cambria Math"/>
                  </w:rPr>
                  <m:t>80</m:t>
                </m:r>
              </m:oMath>
            </m:oMathPara>
          </w:p>
        </w:tc>
      </w:tr>
      <w:tr w:rsidR="00CF615C" w:rsidRPr="004C7888" w14:paraId="16B1FD24" w14:textId="77777777" w:rsidTr="00A1287B">
        <w:trPr>
          <w:trHeight w:val="18"/>
        </w:trPr>
        <w:tc>
          <w:tcPr>
            <w:tcW w:w="1666" w:type="pct"/>
            <w:tcBorders>
              <w:top w:val="single" w:sz="8" w:space="0" w:color="22272B"/>
              <w:left w:val="single" w:sz="8" w:space="0" w:color="22272B"/>
              <w:bottom w:val="single" w:sz="8" w:space="0" w:color="22272B"/>
              <w:right w:val="single" w:sz="8" w:space="0" w:color="22272B"/>
            </w:tcBorders>
            <w:tcMar>
              <w:top w:w="72" w:type="dxa"/>
              <w:left w:w="144" w:type="dxa"/>
              <w:bottom w:w="72" w:type="dxa"/>
              <w:right w:w="144" w:type="dxa"/>
            </w:tcMar>
            <w:hideMark/>
          </w:tcPr>
          <w:p w14:paraId="120C6588" w14:textId="77777777" w:rsidR="00CF615C" w:rsidRPr="004C7888" w:rsidRDefault="00CF615C" w:rsidP="00A1287B">
            <w:pPr>
              <w:suppressAutoHyphens w:val="0"/>
              <w:spacing w:before="0" w:after="160" w:line="259" w:lineRule="auto"/>
            </w:pPr>
            <w:r>
              <w:t>Rock concert</w:t>
            </w:r>
          </w:p>
        </w:tc>
        <w:tc>
          <w:tcPr>
            <w:tcW w:w="1667" w:type="pct"/>
            <w:tcBorders>
              <w:top w:val="single" w:sz="8" w:space="0" w:color="22272B"/>
              <w:left w:val="single" w:sz="8" w:space="0" w:color="22272B"/>
              <w:bottom w:val="single" w:sz="8" w:space="0" w:color="22272B"/>
              <w:right w:val="single" w:sz="8" w:space="0" w:color="22272B"/>
            </w:tcBorders>
            <w:tcMar>
              <w:top w:w="72" w:type="dxa"/>
              <w:left w:w="144" w:type="dxa"/>
              <w:bottom w:w="72" w:type="dxa"/>
              <w:right w:w="144" w:type="dxa"/>
            </w:tcMar>
            <w:vAlign w:val="center"/>
            <w:hideMark/>
          </w:tcPr>
          <w:p w14:paraId="009FD0FA" w14:textId="77777777" w:rsidR="00CF615C" w:rsidRPr="004C7888" w:rsidRDefault="00CF615C" w:rsidP="00A1287B">
            <w:pPr>
              <w:suppressAutoHyphens w:val="0"/>
              <w:spacing w:before="0" w:after="160" w:line="259" w:lineRule="auto"/>
            </w:pPr>
            <m:oMathPara>
              <m:oMathParaPr>
                <m:jc m:val="centerGroup"/>
              </m:oMathParaPr>
              <m:oMath>
                <m:r>
                  <w:rPr>
                    <w:rFonts w:ascii="Cambria Math" w:hAnsi="Cambria Math"/>
                  </w:rPr>
                  <m:t>6.3</m:t>
                </m:r>
              </m:oMath>
            </m:oMathPara>
          </w:p>
        </w:tc>
        <w:tc>
          <w:tcPr>
            <w:tcW w:w="1667" w:type="pct"/>
            <w:tcBorders>
              <w:top w:val="single" w:sz="8" w:space="0" w:color="22272B"/>
              <w:left w:val="single" w:sz="8" w:space="0" w:color="22272B"/>
              <w:bottom w:val="single" w:sz="8" w:space="0" w:color="22272B"/>
              <w:right w:val="single" w:sz="8" w:space="0" w:color="22272B"/>
            </w:tcBorders>
            <w:tcMar>
              <w:top w:w="72" w:type="dxa"/>
              <w:left w:w="144" w:type="dxa"/>
              <w:bottom w:w="72" w:type="dxa"/>
              <w:right w:w="144" w:type="dxa"/>
            </w:tcMar>
            <w:vAlign w:val="center"/>
            <w:hideMark/>
          </w:tcPr>
          <w:p w14:paraId="0E20ADA3" w14:textId="50417C75" w:rsidR="00CF615C" w:rsidRPr="004C7888" w:rsidRDefault="00C50A2C" w:rsidP="00A1287B">
            <w:pPr>
              <w:suppressAutoHyphens w:val="0"/>
              <w:spacing w:before="0" w:after="160" w:line="259" w:lineRule="auto"/>
            </w:pPr>
            <m:oMathPara>
              <m:oMath>
                <m:r>
                  <w:rPr>
                    <w:rFonts w:ascii="Cambria Math" w:hAnsi="Cambria Math"/>
                  </w:rPr>
                  <m:t>110</m:t>
                </m:r>
              </m:oMath>
            </m:oMathPara>
          </w:p>
        </w:tc>
      </w:tr>
      <w:tr w:rsidR="00CF615C" w:rsidRPr="004C7888" w14:paraId="54E1993C" w14:textId="77777777" w:rsidTr="00A1287B">
        <w:trPr>
          <w:trHeight w:val="18"/>
        </w:trPr>
        <w:tc>
          <w:tcPr>
            <w:tcW w:w="1666" w:type="pct"/>
            <w:tcBorders>
              <w:top w:val="single" w:sz="8" w:space="0" w:color="22272B"/>
              <w:left w:val="single" w:sz="8" w:space="0" w:color="22272B"/>
              <w:bottom w:val="single" w:sz="8" w:space="0" w:color="22272B"/>
              <w:right w:val="single" w:sz="8" w:space="0" w:color="22272B"/>
            </w:tcBorders>
            <w:tcMar>
              <w:top w:w="72" w:type="dxa"/>
              <w:left w:w="144" w:type="dxa"/>
              <w:bottom w:w="72" w:type="dxa"/>
              <w:right w:w="144" w:type="dxa"/>
            </w:tcMar>
            <w:hideMark/>
          </w:tcPr>
          <w:p w14:paraId="45491286" w14:textId="77777777" w:rsidR="00CF615C" w:rsidRPr="004C7888" w:rsidRDefault="00CF615C" w:rsidP="00A1287B">
            <w:pPr>
              <w:suppressAutoHyphens w:val="0"/>
              <w:spacing w:before="0" w:after="160" w:line="259" w:lineRule="auto"/>
            </w:pPr>
            <w:r>
              <w:t>Jet plane taking off</w:t>
            </w:r>
          </w:p>
        </w:tc>
        <w:tc>
          <w:tcPr>
            <w:tcW w:w="1667" w:type="pct"/>
            <w:tcBorders>
              <w:top w:val="single" w:sz="8" w:space="0" w:color="22272B"/>
              <w:left w:val="single" w:sz="8" w:space="0" w:color="22272B"/>
              <w:bottom w:val="single" w:sz="8" w:space="0" w:color="22272B"/>
              <w:right w:val="single" w:sz="8" w:space="0" w:color="22272B"/>
            </w:tcBorders>
            <w:tcMar>
              <w:top w:w="72" w:type="dxa"/>
              <w:left w:w="144" w:type="dxa"/>
              <w:bottom w:w="72" w:type="dxa"/>
              <w:right w:w="144" w:type="dxa"/>
            </w:tcMar>
            <w:vAlign w:val="center"/>
            <w:hideMark/>
          </w:tcPr>
          <w:p w14:paraId="1F5888F8" w14:textId="77777777" w:rsidR="00CF615C" w:rsidRPr="004C7888" w:rsidRDefault="00CF615C" w:rsidP="00A1287B">
            <w:pPr>
              <w:suppressAutoHyphens w:val="0"/>
              <w:spacing w:before="0" w:after="160" w:line="259" w:lineRule="auto"/>
            </w:pPr>
            <m:oMathPara>
              <m:oMathParaPr>
                <m:jc m:val="centerGroup"/>
              </m:oMathParaPr>
              <m:oMath>
                <m:r>
                  <w:rPr>
                    <w:rFonts w:ascii="Cambria Math" w:hAnsi="Cambria Math"/>
                  </w:rPr>
                  <m:t>20</m:t>
                </m:r>
              </m:oMath>
            </m:oMathPara>
          </w:p>
        </w:tc>
        <w:tc>
          <w:tcPr>
            <w:tcW w:w="1667" w:type="pct"/>
            <w:tcBorders>
              <w:top w:val="single" w:sz="8" w:space="0" w:color="22272B"/>
              <w:left w:val="single" w:sz="8" w:space="0" w:color="22272B"/>
              <w:bottom w:val="single" w:sz="8" w:space="0" w:color="22272B"/>
              <w:right w:val="single" w:sz="8" w:space="0" w:color="22272B"/>
            </w:tcBorders>
            <w:tcMar>
              <w:top w:w="72" w:type="dxa"/>
              <w:left w:w="144" w:type="dxa"/>
              <w:bottom w:w="72" w:type="dxa"/>
              <w:right w:w="144" w:type="dxa"/>
            </w:tcMar>
            <w:vAlign w:val="center"/>
            <w:hideMark/>
          </w:tcPr>
          <w:p w14:paraId="228B4BA4" w14:textId="62ECDC72" w:rsidR="00CF615C" w:rsidRPr="004C7888" w:rsidRDefault="00C50A2C" w:rsidP="00A1287B">
            <w:pPr>
              <w:suppressAutoHyphens w:val="0"/>
              <w:spacing w:before="0" w:after="160" w:line="259" w:lineRule="auto"/>
            </w:pPr>
            <m:oMathPara>
              <m:oMath>
                <m:r>
                  <w:rPr>
                    <w:rFonts w:ascii="Cambria Math" w:hAnsi="Cambria Math"/>
                  </w:rPr>
                  <m:t>120</m:t>
                </m:r>
              </m:oMath>
            </m:oMathPara>
          </w:p>
        </w:tc>
      </w:tr>
    </w:tbl>
    <w:p w14:paraId="24BC4B00" w14:textId="683A445E" w:rsidR="00C04F19" w:rsidRPr="00C04F19" w:rsidRDefault="00182351">
      <w:pPr>
        <w:pStyle w:val="ListNumber"/>
        <w:numPr>
          <w:ilvl w:val="0"/>
          <w:numId w:val="8"/>
        </w:numPr>
      </w:pPr>
      <w:r>
        <w:t xml:space="preserve">Pressure of new hair dryer = </w:t>
      </w:r>
      <m:oMath>
        <m:r>
          <w:rPr>
            <w:rFonts w:ascii="Cambria Math" w:hAnsi="Cambria Math"/>
          </w:rPr>
          <m:t>0.0002×10</m:t>
        </m:r>
        <m:r>
          <m:rPr>
            <m:aln/>
          </m:rPr>
          <w:rPr>
            <w:rFonts w:ascii="Cambria Math" w:hAnsi="Cambria Math"/>
          </w:rPr>
          <m:t>=0</m:t>
        </m:r>
        <m:r>
          <w:rPr>
            <w:rFonts w:ascii="Cambria Math" w:eastAsiaTheme="minorEastAsia" w:hAnsi="Cambria Math"/>
          </w:rPr>
          <m:t>.002</m:t>
        </m:r>
      </m:oMath>
    </w:p>
    <w:p w14:paraId="386EE082" w14:textId="5316E7D8" w:rsidR="00BD78DC" w:rsidRPr="00FD6F61" w:rsidRDefault="00363D90" w:rsidP="00F72EEC">
      <w:pPr>
        <w:pStyle w:val="ListNumber2"/>
        <w:numPr>
          <w:ilvl w:val="0"/>
          <w:numId w:val="0"/>
        </w:numPr>
        <w:ind w:left="567"/>
        <w:rPr>
          <w:rFonts w:eastAsiaTheme="minorEastAsia"/>
        </w:rPr>
      </w:pPr>
      <m:oMathPara>
        <m:oMathParaPr>
          <m:jc m:val="left"/>
        </m:oMathParaPr>
        <m:oMath>
          <m:r>
            <w:rPr>
              <w:rFonts w:ascii="Cambria Math" w:eastAsiaTheme="minorEastAsia" w:hAnsi="Cambria Math"/>
            </w:rPr>
            <m:t>D</m:t>
          </m:r>
          <m:r>
            <m:rPr>
              <m:aln/>
            </m:rPr>
            <w:rPr>
              <w:rFonts w:ascii="Cambria Math" w:eastAsiaTheme="minorEastAsia" w:hAnsi="Cambria Math"/>
            </w:rPr>
            <m:t>=20</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10</m:t>
                  </m:r>
                  <m:ctrlPr>
                    <w:rPr>
                      <w:rFonts w:ascii="Cambria Math" w:eastAsiaTheme="minorEastAsia" w:hAnsi="Cambria Math"/>
                    </w:rPr>
                  </m:ctrlPr>
                </m:sub>
              </m:sSub>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0.002</m:t>
                      </m:r>
                    </m:num>
                    <m:den>
                      <m:r>
                        <w:rPr>
                          <w:rFonts w:ascii="Cambria Math" w:eastAsiaTheme="minorEastAsia" w:hAnsi="Cambria Math"/>
                        </w:rPr>
                        <m:t>0.00002</m:t>
                      </m:r>
                    </m:den>
                  </m:f>
                </m:e>
              </m:d>
            </m:e>
          </m:func>
          <m:r>
            <m:rPr>
              <m:sty m:val="p"/>
            </m:rPr>
            <w:rPr>
              <w:rFonts w:ascii="Cambria Math" w:eastAsiaTheme="minorEastAsia" w:hAnsi="Cambria Math"/>
            </w:rPr>
            <w:br/>
          </m:r>
        </m:oMath>
        <m:oMath>
          <m:r>
            <m:rPr>
              <m:aln/>
            </m:rPr>
            <w:rPr>
              <w:rFonts w:ascii="Cambria Math" w:eastAsiaTheme="minorEastAsia" w:hAnsi="Cambria Math"/>
            </w:rPr>
            <m:t xml:space="preserve">=40 </m:t>
          </m:r>
          <m:r>
            <m:rPr>
              <m:sty m:val="p"/>
            </m:rPr>
            <w:rPr>
              <w:rFonts w:ascii="Cambria Math" w:eastAsiaTheme="minorEastAsia" w:hAnsi="Cambria Math"/>
            </w:rPr>
            <m:t>dB</m:t>
          </m:r>
        </m:oMath>
      </m:oMathPara>
    </w:p>
    <w:p w14:paraId="7863FEAA" w14:textId="3BB8224E" w:rsidR="00A73133" w:rsidRPr="00C52B88" w:rsidRDefault="0012778E">
      <w:pPr>
        <w:pStyle w:val="ListNumber"/>
        <w:numPr>
          <w:ilvl w:val="0"/>
          <w:numId w:val="7"/>
        </w:numPr>
        <w:rPr>
          <w:rFonts w:eastAsiaTheme="minorEastAsia"/>
        </w:rPr>
      </w:pPr>
      <m:oMath>
        <m:r>
          <w:rPr>
            <w:rFonts w:ascii="Cambria Math" w:hAnsi="Cambria Math"/>
          </w:rPr>
          <m:t>80-40=40dB</m:t>
        </m:r>
      </m:oMath>
    </w:p>
    <w:p w14:paraId="1635C08D" w14:textId="766A2D16" w:rsidR="0018031A" w:rsidRPr="00C52B88" w:rsidRDefault="00D313BA">
      <w:pPr>
        <w:pStyle w:val="ListNumber"/>
        <w:numPr>
          <w:ilvl w:val="0"/>
          <w:numId w:val="7"/>
        </w:numPr>
        <w:rPr>
          <w:rFonts w:eastAsiaTheme="minorEastAsia"/>
        </w:rPr>
      </w:pPr>
      <m:oMath>
        <m:f>
          <m:fPr>
            <m:ctrlPr>
              <w:rPr>
                <w:rFonts w:ascii="Cambria Math" w:eastAsiaTheme="minorEastAsia" w:hAnsi="Cambria Math"/>
                <w:i/>
              </w:rPr>
            </m:ctrlPr>
          </m:fPr>
          <m:num>
            <m:r>
              <m:rPr>
                <m:sty m:val="p"/>
              </m:rPr>
              <w:rPr>
                <w:rFonts w:ascii="Cambria Math" w:eastAsiaTheme="minorEastAsia" w:hAnsi="Cambria Math"/>
              </w:rPr>
              <m:t>Old hair dryer</m:t>
            </m:r>
          </m:num>
          <m:den>
            <m:r>
              <m:rPr>
                <m:sty m:val="p"/>
              </m:rPr>
              <w:rPr>
                <w:rFonts w:ascii="Cambria Math" w:eastAsiaTheme="minorEastAsia" w:hAnsi="Cambria Math"/>
              </w:rPr>
              <m:t>New hair dryer</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0.2</m:t>
            </m:r>
          </m:num>
          <m:den>
            <m:r>
              <w:rPr>
                <w:rFonts w:ascii="Cambria Math" w:eastAsiaTheme="minorEastAsia" w:hAnsi="Cambria Math"/>
              </w:rPr>
              <m:t>0.002</m:t>
            </m:r>
          </m:den>
        </m:f>
        <m:r>
          <w:rPr>
            <w:rFonts w:ascii="Cambria Math" w:eastAsiaTheme="minorEastAsia" w:hAnsi="Cambria Math"/>
          </w:rPr>
          <m:t>=100</m:t>
        </m:r>
      </m:oMath>
    </w:p>
    <w:p w14:paraId="6A824C5E" w14:textId="1930E9DB" w:rsidR="00315292" w:rsidRPr="005410C1" w:rsidRDefault="00315292" w:rsidP="00F72EEC">
      <w:pPr>
        <w:pStyle w:val="ListNumber"/>
        <w:numPr>
          <w:ilvl w:val="0"/>
          <w:numId w:val="0"/>
        </w:numPr>
        <w:ind w:left="426"/>
        <w:rPr>
          <w:rFonts w:eastAsiaTheme="minorEastAsia"/>
        </w:rPr>
      </w:pPr>
      <m:oMath>
        <m:r>
          <w:rPr>
            <w:rFonts w:ascii="Cambria Math" w:hAnsi="Cambria Math"/>
          </w:rPr>
          <m:t>∴</m:t>
        </m:r>
        <m:r>
          <m:rPr>
            <m:nor/>
          </m:rPr>
          <m:t>the old hair dryer is</m:t>
        </m:r>
        <m:r>
          <w:rPr>
            <w:rFonts w:ascii="Cambria Math" w:hAnsi="Cambria Math"/>
          </w:rPr>
          <m:t xml:space="preserve"> 100 </m:t>
        </m:r>
        <m:r>
          <m:rPr>
            <m:nor/>
          </m:rPr>
          <m:t>times louder</m:t>
        </m:r>
      </m:oMath>
      <w:r w:rsidR="00620637">
        <w:rPr>
          <w:rFonts w:eastAsiaTheme="minorEastAsia"/>
        </w:rPr>
        <w:t>.</w:t>
      </w:r>
    </w:p>
    <w:p w14:paraId="1692516F" w14:textId="6D37DD42" w:rsidR="005410C1" w:rsidRPr="005410C1" w:rsidRDefault="00D313BA">
      <w:pPr>
        <w:pStyle w:val="ListNumber"/>
        <w:numPr>
          <w:ilvl w:val="0"/>
          <w:numId w:val="7"/>
        </w:numPr>
      </w:pPr>
      <m:oMath>
        <m:f>
          <m:fPr>
            <m:ctrlPr>
              <w:rPr>
                <w:rFonts w:ascii="Cambria Math" w:hAnsi="Cambria Math"/>
              </w:rPr>
            </m:ctrlPr>
          </m:fPr>
          <m:num>
            <m:r>
              <w:rPr>
                <w:rFonts w:ascii="Cambria Math" w:hAnsi="Cambria Math"/>
              </w:rPr>
              <m:t>20</m:t>
            </m:r>
          </m:num>
          <m:den>
            <m:r>
              <w:rPr>
                <w:rFonts w:ascii="Cambria Math" w:hAnsi="Cambria Math"/>
              </w:rPr>
              <m:t>0.02</m:t>
            </m:r>
          </m:den>
        </m:f>
        <m:r>
          <w:rPr>
            <w:rFonts w:ascii="Cambria Math" w:hAnsi="Cambria Math"/>
          </w:rPr>
          <m:t>=1000</m:t>
        </m:r>
      </m:oMath>
    </w:p>
    <w:p w14:paraId="780513D8" w14:textId="3BDCDD47" w:rsidR="00533860" w:rsidRPr="005410C1" w:rsidRDefault="00571CD2" w:rsidP="00F72EEC">
      <w:pPr>
        <w:pStyle w:val="ListNumber"/>
        <w:numPr>
          <w:ilvl w:val="0"/>
          <w:numId w:val="0"/>
        </w:numPr>
        <w:ind w:left="426"/>
      </w:pPr>
      <m:oMath>
        <m:r>
          <w:rPr>
            <w:rFonts w:ascii="Cambria Math" w:hAnsi="Cambria Math"/>
          </w:rPr>
          <m:t>∴</m:t>
        </m:r>
        <m:r>
          <m:rPr>
            <m:nor/>
          </m:rPr>
          <m:t>the jet engine is</m:t>
        </m:r>
        <m:r>
          <w:rPr>
            <w:rFonts w:ascii="Cambria Math" w:hAnsi="Cambria Math"/>
          </w:rPr>
          <m:t xml:space="preserve"> 1000 </m:t>
        </m:r>
        <m:r>
          <m:rPr>
            <m:nor/>
          </m:rPr>
          <m:t>times louder</m:t>
        </m:r>
      </m:oMath>
      <w:r w:rsidR="00620637">
        <w:rPr>
          <w:rFonts w:eastAsiaTheme="minorEastAsia"/>
        </w:rPr>
        <w:t>.</w:t>
      </w:r>
    </w:p>
    <w:p w14:paraId="2F311786" w14:textId="68EA2634" w:rsidR="00F07D4B" w:rsidRPr="00F07D4B" w:rsidRDefault="00363D90">
      <w:pPr>
        <w:pStyle w:val="ListNumber"/>
        <w:numPr>
          <w:ilvl w:val="0"/>
          <w:numId w:val="7"/>
        </w:numPr>
        <w:rPr>
          <w:rFonts w:eastAsiaTheme="minorEastAsia"/>
        </w:rPr>
      </w:pPr>
      <m:oMath>
        <m:r>
          <w:rPr>
            <w:rFonts w:ascii="Cambria Math" w:hAnsi="Cambria Math"/>
          </w:rPr>
          <m:t xml:space="preserve">120-60=60 </m:t>
        </m:r>
        <m:r>
          <m:rPr>
            <m:sty m:val="p"/>
          </m:rPr>
          <w:rPr>
            <w:rFonts w:ascii="Cambria Math" w:hAnsi="Cambria Math"/>
          </w:rPr>
          <m:t>dB</m:t>
        </m:r>
      </m:oMath>
    </w:p>
    <w:p w14:paraId="6F7A977D" w14:textId="77777777" w:rsidR="00CD2DE8" w:rsidRDefault="00CD2DE8" w:rsidP="00AD327C">
      <w:pPr>
        <w:rPr>
          <w:color w:val="002664" w:themeColor="accent1"/>
          <w:sz w:val="32"/>
          <w:szCs w:val="40"/>
        </w:rPr>
        <w:sectPr w:rsidR="00CD2DE8" w:rsidSect="00D501AB">
          <w:pgSz w:w="11906" w:h="16838"/>
          <w:pgMar w:top="1134" w:right="1134" w:bottom="1134" w:left="1134" w:header="709" w:footer="709" w:gutter="0"/>
          <w:cols w:space="708"/>
          <w:titlePg/>
          <w:docGrid w:linePitch="360"/>
        </w:sectPr>
      </w:pPr>
    </w:p>
    <w:p w14:paraId="090A5837" w14:textId="28241D33" w:rsidR="00CD2DE8" w:rsidRPr="00D116D1" w:rsidRDefault="005458B6" w:rsidP="002937D3">
      <w:pPr>
        <w:pStyle w:val="Heading3"/>
      </w:pPr>
      <w:r>
        <w:lastRenderedPageBreak/>
        <w:t>Slide 22</w:t>
      </w:r>
      <w:r w:rsidR="00845ECB">
        <w:t xml:space="preserve"> – </w:t>
      </w:r>
      <w:r w:rsidR="00992569">
        <w:t>b</w:t>
      </w:r>
      <w:r w:rsidR="00845ECB">
        <w:t>rightness of stars</w:t>
      </w:r>
    </w:p>
    <w:p w14:paraId="4AEDAE4D" w14:textId="13301BF3" w:rsidR="000B6A5F" w:rsidRPr="00D116D1" w:rsidRDefault="000B6A5F" w:rsidP="00F72EEC">
      <w:pPr>
        <w:pStyle w:val="ListNumber2"/>
        <w:numPr>
          <w:ilvl w:val="0"/>
          <w:numId w:val="4"/>
        </w:numPr>
        <w:ind w:left="567"/>
      </w:pPr>
    </w:p>
    <w:p w14:paraId="7591A640" w14:textId="405430DA" w:rsidR="0007285E" w:rsidRPr="00774612" w:rsidRDefault="00122C19" w:rsidP="00CB1E70">
      <w:pPr>
        <w:pStyle w:val="ListNumber2"/>
        <w:numPr>
          <w:ilvl w:val="0"/>
          <w:numId w:val="0"/>
        </w:numPr>
        <w:ind w:left="1134"/>
        <w:rPr>
          <w:rFonts w:eastAsiaTheme="minorEastAsia"/>
        </w:rPr>
      </w:pPr>
      <m:oMathPara>
        <m:oMathParaPr>
          <m:jc m:val="left"/>
        </m:oMathParaPr>
        <m:oMath>
          <m:r>
            <w:rPr>
              <w:rFonts w:ascii="Cambria Math" w:hAnsi="Cambria Math"/>
            </w:rPr>
            <m:t>4.0-1.5</m:t>
          </m:r>
          <m:r>
            <m:rPr>
              <m:aln/>
            </m:rPr>
            <w:rPr>
              <w:rFonts w:ascii="Cambria Math" w:hAnsi="Cambria Math"/>
            </w:rPr>
            <m:t>=2.5</m:t>
          </m:r>
          <m:r>
            <m:rPr>
              <m:sty m:val="p"/>
            </m:rPr>
            <w:rPr>
              <w:rFonts w:ascii="Cambria Math" w:hAnsi="Cambria Math"/>
            </w:rPr>
            <w:br/>
          </m:r>
        </m:oMath>
        <m:oMath>
          <m:sSup>
            <m:sSupPr>
              <m:ctrlPr>
                <w:rPr>
                  <w:rFonts w:ascii="Cambria Math" w:hAnsi="Cambria Math"/>
                  <w:i/>
                </w:rPr>
              </m:ctrlPr>
            </m:sSupPr>
            <m:e>
              <m:r>
                <w:rPr>
                  <w:rFonts w:ascii="Cambria Math" w:hAnsi="Cambria Math"/>
                </w:rPr>
                <m:t>2.5</m:t>
              </m:r>
            </m:e>
            <m:sup>
              <m:r>
                <w:rPr>
                  <w:rFonts w:ascii="Cambria Math" w:hAnsi="Cambria Math"/>
                </w:rPr>
                <m:t>2.5</m:t>
              </m:r>
            </m:sup>
          </m:sSup>
          <m:r>
            <m:rPr>
              <m:aln/>
            </m:rPr>
            <w:rPr>
              <w:rFonts w:ascii="Cambria Math" w:hAnsi="Cambria Math"/>
            </w:rPr>
            <m:t>=9.88</m:t>
          </m:r>
          <m:r>
            <m:rPr>
              <m:sty m:val="p"/>
            </m:rPr>
            <w:rPr>
              <w:rFonts w:ascii="Cambria Math" w:hAnsi="Cambria Math"/>
            </w:rPr>
            <w:br/>
          </m:r>
        </m:oMath>
        <m:oMath>
          <m:r>
            <w:rPr>
              <w:rFonts w:ascii="Cambria Math" w:hAnsi="Cambria Math"/>
            </w:rPr>
            <m:t>∴</m:t>
          </m:r>
          <m:r>
            <m:rPr>
              <m:nor/>
            </m:rPr>
            <m:t>Sirius is</m:t>
          </m:r>
          <m:r>
            <w:rPr>
              <w:rFonts w:ascii="Cambria Math" w:hAnsi="Cambria Math"/>
            </w:rPr>
            <m:t xml:space="preserve"> 9.9</m:t>
          </m:r>
          <m:r>
            <m:rPr>
              <m:nor/>
            </m:rPr>
            <m:t xml:space="preserve"> times brighter than Polaris.</m:t>
          </m:r>
        </m:oMath>
      </m:oMathPara>
    </w:p>
    <w:p w14:paraId="35273438" w14:textId="1B16B721" w:rsidR="00774612" w:rsidRPr="00A70B14" w:rsidRDefault="00774612" w:rsidP="002937D3">
      <w:pPr>
        <w:pStyle w:val="ListNumber2"/>
        <w:ind w:left="567"/>
      </w:pPr>
    </w:p>
    <w:p w14:paraId="656151B9" w14:textId="6F58E37A" w:rsidR="00E50088" w:rsidRPr="00774612" w:rsidRDefault="00D313BA" w:rsidP="00CB1E70">
      <w:pPr>
        <w:pStyle w:val="ListNumber2"/>
        <w:numPr>
          <w:ilvl w:val="0"/>
          <w:numId w:val="0"/>
        </w:numPr>
        <w:ind w:left="567"/>
      </w:pPr>
      <m:oMathPara>
        <m:oMathParaPr>
          <m:jc m:val="left"/>
        </m:oMathParaPr>
        <m:oMath>
          <m:sSup>
            <m:sSupPr>
              <m:ctrlPr>
                <w:rPr>
                  <w:rFonts w:ascii="Cambria Math" w:hAnsi="Cambria Math"/>
                  <w:i/>
                </w:rPr>
              </m:ctrlPr>
            </m:sSupPr>
            <m:e>
              <m:r>
                <w:rPr>
                  <w:rFonts w:ascii="Cambria Math" w:hAnsi="Cambria Math"/>
                </w:rPr>
                <m:t>2.5</m:t>
              </m:r>
            </m:e>
            <m:sup>
              <m:r>
                <w:rPr>
                  <w:rFonts w:ascii="Cambria Math" w:hAnsi="Cambria Math"/>
                </w:rPr>
                <m:t>x</m:t>
              </m:r>
            </m:sup>
          </m:sSup>
          <m:r>
            <m:rPr>
              <m:aln/>
            </m:rPr>
            <w:rPr>
              <w:rFonts w:ascii="Cambria Math" w:hAnsi="Cambria Math"/>
            </w:rPr>
            <m:t>=60</m:t>
          </m:r>
          <m:r>
            <m:rPr>
              <m:sty m:val="p"/>
            </m:rPr>
            <w:rPr>
              <w:rFonts w:ascii="Cambria Math" w:hAnsi="Cambria Math"/>
            </w:rPr>
            <w:br/>
          </m:r>
        </m:oMath>
        <m:oMath>
          <m:r>
            <w:rPr>
              <w:rFonts w:ascii="Cambria Math" w:hAnsi="Cambria Math"/>
            </w:rPr>
            <m:t>x</m:t>
          </m:r>
          <m:r>
            <m:rPr>
              <m:aln/>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2.5</m:t>
                  </m:r>
                  <m:ctrlPr>
                    <w:rPr>
                      <w:rFonts w:ascii="Cambria Math" w:hAnsi="Cambria Math"/>
                    </w:rPr>
                  </m:ctrlPr>
                </m:sub>
              </m:sSub>
            </m:fName>
            <m:e>
              <m:r>
                <w:rPr>
                  <w:rFonts w:ascii="Cambria Math" w:hAnsi="Cambria Math"/>
                </w:rPr>
                <m:t>60</m:t>
              </m:r>
            </m:e>
          </m:func>
          <m:r>
            <m:rPr>
              <m:sty m:val="p"/>
            </m:rPr>
            <w:rPr>
              <w:rFonts w:ascii="Cambria Math" w:hAnsi="Cambria Math"/>
            </w:rPr>
            <w:br/>
          </m:r>
        </m:oMath>
        <m:oMath>
          <m:r>
            <m:rPr>
              <m:aln/>
            </m:rPr>
            <w:rPr>
              <w:rFonts w:ascii="Cambria Math" w:hAnsi="Cambria Math"/>
            </w:rPr>
            <m:t>=</m:t>
          </m:r>
          <m:f>
            <m:fPr>
              <m:ctrlPr>
                <w:rPr>
                  <w:rFonts w:ascii="Cambria Math" w:hAnsi="Cambria Math"/>
                  <w:i/>
                </w:rPr>
              </m:ctrlPr>
            </m:fPr>
            <m:num>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w:rPr>
                      <w:rFonts w:ascii="Cambria Math" w:hAnsi="Cambria Math"/>
                    </w:rPr>
                    <m:t>60</m:t>
                  </m:r>
                </m:e>
              </m:func>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r>
                    <w:rPr>
                      <w:rFonts w:ascii="Cambria Math" w:hAnsi="Cambria Math"/>
                    </w:rPr>
                    <m:t>2.5</m:t>
                  </m:r>
                </m:e>
              </m:func>
            </m:den>
          </m:f>
          <m:r>
            <m:rPr>
              <m:sty m:val="p"/>
            </m:rPr>
            <w:rPr>
              <w:rFonts w:ascii="Cambria Math" w:hAnsi="Cambria Math"/>
            </w:rPr>
            <w:br/>
          </m:r>
        </m:oMath>
        <m:oMath>
          <m:r>
            <m:rPr>
              <m:aln/>
            </m:rPr>
            <w:rPr>
              <w:rFonts w:ascii="Cambria Math" w:hAnsi="Cambria Math"/>
            </w:rPr>
            <m:t>=4.47</m:t>
          </m:r>
          <m:r>
            <m:rPr>
              <m:sty m:val="p"/>
            </m:rPr>
            <w:rPr>
              <w:rFonts w:ascii="Cambria Math" w:hAnsi="Cambria Math"/>
            </w:rPr>
            <w:br/>
          </m:r>
        </m:oMath>
        <m:oMath>
          <m:r>
            <w:rPr>
              <w:rFonts w:ascii="Cambria Math" w:hAnsi="Cambria Math"/>
            </w:rPr>
            <m:t>1.5+4.5</m:t>
          </m:r>
          <m:r>
            <m:rPr>
              <m:aln/>
            </m:rPr>
            <w:rPr>
              <w:rFonts w:ascii="Cambria Math" w:hAnsi="Cambria Math"/>
            </w:rPr>
            <m:t>=6.0</m:t>
          </m:r>
          <m:r>
            <m:rPr>
              <m:sty m:val="p"/>
            </m:rPr>
            <w:rPr>
              <w:rFonts w:ascii="Cambria Math" w:hAnsi="Cambria Math"/>
            </w:rPr>
            <w:br/>
          </m:r>
        </m:oMath>
        <m:oMath>
          <m:r>
            <w:rPr>
              <w:rFonts w:ascii="Cambria Math" w:hAnsi="Cambria Math"/>
            </w:rPr>
            <m:t>∴</m:t>
          </m:r>
          <m:r>
            <m:rPr>
              <m:nor/>
            </m:rPr>
            <m:t>new start has magnitude of</m:t>
          </m:r>
          <m:r>
            <w:rPr>
              <w:rFonts w:ascii="Cambria Math" w:hAnsi="Cambria Math"/>
            </w:rPr>
            <m:t xml:space="preserve"> 6.0.</m:t>
          </m:r>
        </m:oMath>
      </m:oMathPara>
    </w:p>
    <w:p w14:paraId="60EB21D2" w14:textId="27CAE080" w:rsidR="00E00962" w:rsidRDefault="00E00962" w:rsidP="00AD327C">
      <w:r>
        <w:br w:type="page"/>
      </w:r>
    </w:p>
    <w:p w14:paraId="377D5B7E" w14:textId="77777777" w:rsidR="00E00962" w:rsidRDefault="00E00962" w:rsidP="00E00962">
      <w:pPr>
        <w:pStyle w:val="Heading2"/>
      </w:pPr>
      <w:r>
        <w:lastRenderedPageBreak/>
        <w:t>References</w:t>
      </w:r>
    </w:p>
    <w:p w14:paraId="13AB8CCD" w14:textId="77777777" w:rsidR="003A1F86" w:rsidRPr="00F03742" w:rsidRDefault="00E00962" w:rsidP="003A1F86">
      <w:pPr>
        <w:pStyle w:val="FeatureBox2"/>
      </w:pPr>
      <w:r w:rsidRPr="00E00962">
        <w:t xml:space="preserve">This </w:t>
      </w:r>
      <w:r w:rsidR="003A1F86" w:rsidRPr="00F03742">
        <w:t xml:space="preserve">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374549AC" w14:textId="77777777" w:rsidR="003A1F86" w:rsidRPr="00F03742" w:rsidRDefault="003A1F86" w:rsidP="003A1F86">
      <w:pPr>
        <w:pStyle w:val="FeatureBox2"/>
      </w:pPr>
      <w:r w:rsidRPr="00F03742">
        <w:t xml:space="preserve">Please refer to the NESA Copyright Disclaimer for more information </w:t>
      </w:r>
      <w:hyperlink r:id="rId29" w:history="1">
        <w:r w:rsidRPr="00BC7AFD">
          <w:rPr>
            <w:rStyle w:val="Hyperlink"/>
          </w:rPr>
          <w:t>https://www.nsw.gov.au/education-and-training/nesa/copyright</w:t>
        </w:r>
      </w:hyperlink>
      <w:r>
        <w:t>.</w:t>
      </w:r>
      <w:r w:rsidRPr="00F03742">
        <w:t xml:space="preserve"> </w:t>
      </w:r>
    </w:p>
    <w:p w14:paraId="35D440B4" w14:textId="5308BFBA" w:rsidR="00E00962" w:rsidRPr="00E00962" w:rsidRDefault="003A1F86" w:rsidP="003A1F86">
      <w:pPr>
        <w:pStyle w:val="FeatureBox2"/>
      </w:pPr>
      <w:r w:rsidRPr="00F03742">
        <w:t xml:space="preserve">NESA holds the only official and up-to-date versions of the NSW Curriculum and syllabus documents. Please visit NESA </w:t>
      </w:r>
      <w:hyperlink r:id="rId30" w:history="1">
        <w:r w:rsidRPr="00BC7AFD">
          <w:rPr>
            <w:rStyle w:val="Hyperlink"/>
          </w:rPr>
          <w:t>https://www.nsw.gov.au/education-and-training/nesa/copyright</w:t>
        </w:r>
      </w:hyperlink>
      <w:r>
        <w:t xml:space="preserve"> </w:t>
      </w:r>
      <w:r w:rsidRPr="00F03742">
        <w:t xml:space="preserve">and NSW Curriculum </w:t>
      </w:r>
      <w:hyperlink r:id="rId31" w:history="1">
        <w:r w:rsidRPr="00F03742">
          <w:rPr>
            <w:rStyle w:val="Hyperlink"/>
          </w:rPr>
          <w:t>https://curriculum.nsw.edu.au</w:t>
        </w:r>
      </w:hyperlink>
      <w:r w:rsidRPr="00F03742">
        <w:t>.</w:t>
      </w:r>
    </w:p>
    <w:p w14:paraId="23DF6BF5" w14:textId="30618F00" w:rsidR="00117577" w:rsidRPr="003A1F86" w:rsidRDefault="00E00962" w:rsidP="00F65716">
      <w:pPr>
        <w:pStyle w:val="Imageattributioncaption"/>
        <w:rPr>
          <w:sz w:val="22"/>
          <w:szCs w:val="22"/>
        </w:rPr>
      </w:pPr>
      <w:hyperlink r:id="rId32" w:history="1">
        <w:r w:rsidRPr="003A1F86">
          <w:rPr>
            <w:rStyle w:val="Hyperlink"/>
            <w:sz w:val="22"/>
            <w:szCs w:val="22"/>
          </w:rPr>
          <w:t>Mathematics Advanced 11</w:t>
        </w:r>
        <w:r w:rsidR="003A1F86" w:rsidRPr="003A1F86">
          <w:rPr>
            <w:rStyle w:val="Hyperlink"/>
            <w:sz w:val="22"/>
            <w:szCs w:val="22"/>
          </w:rPr>
          <w:t>–</w:t>
        </w:r>
        <w:r w:rsidRPr="003A1F86">
          <w:rPr>
            <w:rStyle w:val="Hyperlink"/>
            <w:sz w:val="22"/>
            <w:szCs w:val="22"/>
          </w:rPr>
          <w:t>12 Syllabus</w:t>
        </w:r>
      </w:hyperlink>
      <w:r w:rsidRPr="003A1F86">
        <w:rPr>
          <w:sz w:val="22"/>
          <w:szCs w:val="22"/>
        </w:rPr>
        <w:t xml:space="preserve"> © NSW Education Standards Authority (NESA) for and on behalf of the Crown in right of the State of New South Wales, 2024.</w:t>
      </w:r>
    </w:p>
    <w:p w14:paraId="491CF5B8" w14:textId="389AFC88" w:rsidR="004C7888" w:rsidRPr="003A1F86" w:rsidRDefault="004C7888" w:rsidP="004C7888">
      <w:pPr>
        <w:rPr>
          <w:szCs w:val="22"/>
        </w:rPr>
      </w:pPr>
      <w:r w:rsidRPr="003A1F86">
        <w:rPr>
          <w:szCs w:val="22"/>
        </w:rPr>
        <w:t xml:space="preserve">NESA (NSW Education Standards Authority (2024) </w:t>
      </w:r>
      <w:hyperlink r:id="rId33">
        <w:r w:rsidRPr="003A1F86">
          <w:rPr>
            <w:szCs w:val="22"/>
          </w:rPr>
          <w:t>‘</w:t>
        </w:r>
        <w:r w:rsidRPr="003A1F86">
          <w:rPr>
            <w:rStyle w:val="Hyperlink"/>
            <w:szCs w:val="22"/>
          </w:rPr>
          <w:t>Glossary’</w:t>
        </w:r>
      </w:hyperlink>
      <w:r w:rsidRPr="003A1F86">
        <w:rPr>
          <w:szCs w:val="22"/>
        </w:rPr>
        <w:t xml:space="preserve">, Mathematics Advanced 11–12 (2024), NESA website, accessed 17 March 2026. </w:t>
      </w:r>
    </w:p>
    <w:p w14:paraId="210F6F3A" w14:textId="77777777" w:rsidR="004C7888" w:rsidRPr="004C7888" w:rsidRDefault="004C7888" w:rsidP="004C7888"/>
    <w:p w14:paraId="4D3D4E6D" w14:textId="77777777" w:rsidR="00117577" w:rsidRDefault="00117577" w:rsidP="00607DF0">
      <w:pPr>
        <w:sectPr w:rsidR="00117577" w:rsidSect="00874C77">
          <w:pgSz w:w="11906" w:h="16838"/>
          <w:pgMar w:top="1128" w:right="1134" w:bottom="1134" w:left="1134" w:header="488" w:footer="535" w:gutter="0"/>
          <w:cols w:space="708"/>
          <w:titlePg/>
          <w:docGrid w:linePitch="360"/>
        </w:sectPr>
      </w:pPr>
    </w:p>
    <w:p w14:paraId="43F67CD2" w14:textId="3A31321A" w:rsidR="006D6820" w:rsidRPr="003B3E41" w:rsidRDefault="006D6820" w:rsidP="006D6820">
      <w:pPr>
        <w:rPr>
          <w:rStyle w:val="Strong"/>
        </w:rPr>
      </w:pPr>
      <w:r w:rsidRPr="003B3E41">
        <w:rPr>
          <w:rStyle w:val="Strong"/>
        </w:rPr>
        <w:lastRenderedPageBreak/>
        <w:t>© State of New South Wales (Department of Education), 202</w:t>
      </w:r>
      <w:r w:rsidR="00C9156A">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(Cth)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34"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39B8CDBB"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C9156A">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AF3ED8">
      <w:pPr>
        <w:pStyle w:val="ListBullet"/>
        <w:rPr>
          <w:szCs w:val="22"/>
        </w:rPr>
      </w:pPr>
      <w:r w:rsidRPr="00E00962">
        <w:rPr>
          <w:szCs w:val="22"/>
        </w:rPr>
        <w:t>the NSW Department of Education logo, other logos and trademark-protected material</w:t>
      </w:r>
    </w:p>
    <w:p w14:paraId="73BE79CE" w14:textId="77777777" w:rsidR="006D6820" w:rsidRPr="00E00962" w:rsidRDefault="006D6820" w:rsidP="00AF3ED8">
      <w:pPr>
        <w:pStyle w:val="ListBullet"/>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E00962">
      <w:pPr>
        <w:rPr>
          <w:rStyle w:val="Strong"/>
          <w:szCs w:val="22"/>
        </w:rPr>
      </w:pPr>
      <w:r w:rsidRPr="00E00962">
        <w:rPr>
          <w:rStyle w:val="Strong"/>
          <w:szCs w:val="22"/>
        </w:rPr>
        <w:t>Links to third-party material and websites</w:t>
      </w:r>
    </w:p>
    <w:p w14:paraId="4395B9D5" w14:textId="77777777" w:rsidR="006D6820" w:rsidRPr="00E00962" w:rsidRDefault="006D6820" w:rsidP="00E00962">
      <w:pPr>
        <w:rPr>
          <w:szCs w:val="22"/>
        </w:rPr>
      </w:pPr>
      <w:r w:rsidRPr="00E00962">
        <w:rPr>
          <w:szCs w:val="22"/>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E00962">
      <w:pPr>
        <w:rPr>
          <w:szCs w:val="22"/>
        </w:rPr>
      </w:pPr>
      <w:r w:rsidRPr="00E00962">
        <w:rPr>
          <w:szCs w:val="22"/>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szCs w:val="22"/>
        </w:rPr>
        <w:t>Copyright Act 1968</w:t>
      </w:r>
      <w:r w:rsidRPr="00E00962">
        <w:rPr>
          <w:szCs w:val="22"/>
        </w:rPr>
        <w:t xml:space="preserve"> (Cth). The department accepts no responsibility for content on third-party websites.</w:t>
      </w:r>
    </w:p>
    <w:sectPr w:rsidR="004D0640" w:rsidRPr="00E00962" w:rsidSect="00874C77">
      <w:headerReference w:type="first" r:id="rId36"/>
      <w:footerReference w:type="first" r:id="rId37"/>
      <w:pgSz w:w="11906" w:h="16838"/>
      <w:pgMar w:top="1128" w:right="1134" w:bottom="1134" w:left="1134" w:header="709"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64574" w14:textId="77777777" w:rsidR="00D313BA" w:rsidRDefault="00D313BA" w:rsidP="00843DF5">
      <w:r>
        <w:separator/>
      </w:r>
    </w:p>
    <w:p w14:paraId="10433501" w14:textId="77777777" w:rsidR="00D313BA" w:rsidRDefault="00D313BA" w:rsidP="00843DF5"/>
    <w:p w14:paraId="7D55343C" w14:textId="77777777" w:rsidR="00D313BA" w:rsidRDefault="00D313BA" w:rsidP="00843DF5"/>
  </w:endnote>
  <w:endnote w:type="continuationSeparator" w:id="0">
    <w:p w14:paraId="531E93B1" w14:textId="77777777" w:rsidR="00D313BA" w:rsidRDefault="00D313BA" w:rsidP="00843DF5">
      <w:r>
        <w:continuationSeparator/>
      </w:r>
    </w:p>
    <w:p w14:paraId="5714CE68" w14:textId="77777777" w:rsidR="00D313BA" w:rsidRDefault="00D313BA" w:rsidP="00843DF5"/>
    <w:p w14:paraId="543F5534" w14:textId="77777777" w:rsidR="00D313BA" w:rsidRDefault="00D313BA"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EF53C841-1FB2-48F7-9021-1A81E5D02509}"/>
    <w:embedBold r:id="rId2" w:fontKey="{7CFB2C50-5623-47EC-BFCF-0D5A86EE019F}"/>
    <w:embedItalic r:id="rId3" w:fontKey="{98454EDF-29D4-4BBD-9A9B-D801CFE371AF}"/>
    <w:embedBoldItalic r:id="rId4" w:fontKey="{932DD8CE-4DC6-488D-B16C-581A285E169D}"/>
  </w:font>
  <w:font w:name="Arial">
    <w:panose1 w:val="020B0604020202020204"/>
    <w:charset w:val="00"/>
    <w:family w:val="swiss"/>
    <w:pitch w:val="variable"/>
    <w:sig w:usb0="E0002EFF" w:usb1="C000785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5" w:fontKey="{A48B35B8-EDDB-49E9-9652-A012AC70399E}"/>
  </w:font>
  <w:font w:name="Cambria Math">
    <w:panose1 w:val="02040503050406030204"/>
    <w:charset w:val="00"/>
    <w:family w:val="roman"/>
    <w:pitch w:val="variable"/>
    <w:sig w:usb0="E00006FF" w:usb1="420024FF" w:usb2="02000000" w:usb3="00000000" w:csb0="0000019F" w:csb1="00000000"/>
    <w:embedRegular r:id="rId6" w:fontKey="{90B676AC-5D3D-4F9F-A909-D6802C23FDAB}"/>
    <w:embedBold r:id="rId7" w:fontKey="{A80178B1-0061-4581-94B1-C1FDC008E942}"/>
    <w:embedItalic r:id="rId8" w:fontKey="{60FAF5C9-C04B-4726-8D42-DA1E62C7A5DC}"/>
    <w:embedBoldItalic r:id="rId9" w:fontKey="{D72B6378-75EF-4CD2-AA1A-3778DA23CF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AA87" w14:textId="46D74634" w:rsidR="008A353C" w:rsidRPr="00D501AB" w:rsidRDefault="00D501AB" w:rsidP="00D501AB">
    <w:pPr>
      <w:pStyle w:val="Footer"/>
    </w:pPr>
    <w:r>
      <w:t>© NSW Department of Education, Jun-26</w:t>
    </w:r>
    <w:r>
      <w:ptab w:relativeTo="margin" w:alignment="right" w:leader="none"/>
    </w:r>
    <w:r>
      <w:rPr>
        <w:b/>
        <w:noProof/>
        <w:sz w:val="28"/>
        <w:szCs w:val="28"/>
      </w:rPr>
      <w:drawing>
        <wp:inline distT="0" distB="0" distL="0" distR="0" wp14:anchorId="5B3071A0" wp14:editId="6C83F14C">
          <wp:extent cx="571500" cy="190500"/>
          <wp:effectExtent l="0" t="0" r="0" b="0"/>
          <wp:docPr id="1919151780" name="Picture 191915178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3AA5547E" w:rsidR="009B3D61" w:rsidRPr="0042629E" w:rsidRDefault="00D501AB" w:rsidP="00D501AB">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D4BB" w14:textId="2DB6EEEF" w:rsidR="004A781E" w:rsidRPr="004A781E" w:rsidRDefault="00D501AB" w:rsidP="00D501AB">
    <w:pPr>
      <w:pStyle w:val="Footer"/>
    </w:pPr>
    <w:r>
      <w:t>© NSW Department of Education, Jun-26</w:t>
    </w:r>
    <w:r>
      <w:ptab w:relativeTo="margin" w:alignment="right" w:leader="none"/>
    </w:r>
    <w:r>
      <w:rPr>
        <w:b/>
        <w:noProof/>
        <w:sz w:val="28"/>
        <w:szCs w:val="28"/>
      </w:rPr>
      <w:drawing>
        <wp:inline distT="0" distB="0" distL="0" distR="0" wp14:anchorId="75B2F778" wp14:editId="6DCCB43F">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09F50935" w:rsidR="003B3E41" w:rsidRPr="009B05C3" w:rsidRDefault="003B3E41" w:rsidP="00D501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F3AA6" w14:textId="77777777" w:rsidR="00D313BA" w:rsidRDefault="00D313BA" w:rsidP="00843DF5">
      <w:r>
        <w:separator/>
      </w:r>
    </w:p>
    <w:p w14:paraId="1149A21D" w14:textId="77777777" w:rsidR="00D313BA" w:rsidRDefault="00D313BA" w:rsidP="00843DF5"/>
    <w:p w14:paraId="50DCE1AA" w14:textId="77777777" w:rsidR="00D313BA" w:rsidRDefault="00D313BA" w:rsidP="00843DF5"/>
  </w:footnote>
  <w:footnote w:type="continuationSeparator" w:id="0">
    <w:p w14:paraId="185E5E93" w14:textId="77777777" w:rsidR="00D313BA" w:rsidRDefault="00D313BA" w:rsidP="00843DF5">
      <w:r>
        <w:continuationSeparator/>
      </w:r>
    </w:p>
    <w:p w14:paraId="775EE5E5" w14:textId="77777777" w:rsidR="00D313BA" w:rsidRDefault="00D313BA" w:rsidP="00843DF5"/>
    <w:p w14:paraId="0EA680C0" w14:textId="77777777" w:rsidR="00D313BA" w:rsidRDefault="00D313BA"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7CA6FCC9" w:rsidR="00F15535" w:rsidRDefault="004C7888" w:rsidP="00D501AB">
    <w:pPr>
      <w:pStyle w:val="Documentname"/>
    </w:pPr>
    <w:r>
      <w:t>Logarithmic scales</w:t>
    </w:r>
    <w:r w:rsidR="00F15535" w:rsidRPr="0042629E">
      <w:t xml:space="preserve"> | </w:t>
    </w:r>
    <w:r w:rsidR="00F15535" w:rsidRPr="0042629E">
      <w:fldChar w:fldCharType="begin"/>
    </w:r>
    <w:r w:rsidR="00F15535" w:rsidRPr="0042629E">
      <w:instrText xml:space="preserve"> PAGE   \* MERGEFORMAT </w:instrText>
    </w:r>
    <w:r w:rsidR="00F15535" w:rsidRPr="0042629E">
      <w:fldChar w:fldCharType="separate"/>
    </w:r>
    <w:r w:rsidR="00F15535">
      <w:t>2</w:t>
    </w:r>
    <w:r w:rsidR="00F15535" w:rsidRPr="0042629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B0E2F" w14:textId="03D20CC3" w:rsidR="003B3E41" w:rsidRPr="00333EF0" w:rsidRDefault="00A54AA0" w:rsidP="00A54AA0">
    <w:pPr>
      <w:pStyle w:val="Header"/>
    </w:pPr>
    <w:r w:rsidRPr="009D43DD">
      <mc:AlternateContent>
        <mc:Choice Requires="wps">
          <w:drawing>
            <wp:anchor distT="0" distB="0" distL="114300" distR="114300" simplePos="0" relativeHeight="251660288" behindDoc="1" locked="0" layoutInCell="1" allowOverlap="1" wp14:anchorId="156291A6" wp14:editId="017A44FB">
              <wp:simplePos x="0" y="0"/>
              <wp:positionH relativeFrom="column">
                <wp:posOffset>-2542540</wp:posOffset>
              </wp:positionH>
              <wp:positionV relativeFrom="paragraph">
                <wp:posOffset>-450215</wp:posOffset>
              </wp:positionV>
              <wp:extent cx="12587844" cy="2711450"/>
              <wp:effectExtent l="0" t="0" r="4445" b="0"/>
              <wp:wrapNone/>
              <wp:docPr id="1772750978" name="Rectangle 17727509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31E81B" w14:textId="77777777" w:rsidR="00A54AA0" w:rsidRDefault="00A54AA0" w:rsidP="00A54AA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291A6" id="Rectangle 1772750978" o:spid="_x0000_s1026" alt="&quot;&quot;" style="position:absolute;margin-left:-200.2pt;margin-top:-35.45pt;width:991.15pt;height:2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731E81B" w14:textId="77777777" w:rsidR="00A54AA0" w:rsidRDefault="00A54AA0" w:rsidP="00A54AA0"/>
                </w:txbxContent>
              </v:textbox>
            </v:rect>
          </w:pict>
        </mc:Fallback>
      </mc:AlternateContent>
    </w:r>
    <w:r w:rsidRPr="009D43DD">
      <w:t>NSW Department of Education</w:t>
    </w:r>
    <w:r w:rsidRPr="009D43DD">
      <w:ptab w:relativeTo="margin" w:alignment="right" w:leader="none"/>
    </w:r>
    <w:r w:rsidRPr="008426B6">
      <w:drawing>
        <wp:inline distT="0" distB="0" distL="0" distR="0" wp14:anchorId="4AB50316" wp14:editId="1D443BC9">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0099399A" w:rsidRPr="006A0DDD">
      <mc:AlternateContent>
        <mc:Choice Requires="wps">
          <w:drawing>
            <wp:anchor distT="0" distB="0" distL="114300" distR="114300" simplePos="0" relativeHeight="251658240" behindDoc="1" locked="0" layoutInCell="1" allowOverlap="1" wp14:anchorId="5143DC6C" wp14:editId="74779190">
              <wp:simplePos x="0" y="0"/>
              <wp:positionH relativeFrom="column">
                <wp:posOffset>-2539110</wp:posOffset>
              </wp:positionH>
              <wp:positionV relativeFrom="paragraph">
                <wp:posOffset>-493205</wp:posOffset>
              </wp:positionV>
              <wp:extent cx="12587605" cy="71691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7169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C3E33" w14:textId="77777777" w:rsidR="0099399A" w:rsidRPr="00A64DAF" w:rsidRDefault="0099399A" w:rsidP="00A64DAF">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3DC6C" id="Rectangle 6" o:spid="_x0000_s1027" alt="&quot;&quot;" style="position:absolute;margin-left:-199.95pt;margin-top:-38.85pt;width:991.15pt;height:5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" filled="f" stroked="f" strokeweight="1pt">
              <v:textbox>
                <w:txbxContent>
                  <w:p w14:paraId="54EC3E33" w14:textId="77777777" w:rsidR="0099399A" w:rsidRPr="00A64DAF" w:rsidRDefault="0099399A" w:rsidP="00A64DAF">
                    <w:pPr>
                      <w:pStyle w:val="Heade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A1F8" w14:textId="7376CA5D" w:rsidR="004A781E" w:rsidRPr="0041273D" w:rsidRDefault="00E705FB" w:rsidP="00D501AB">
    <w:pPr>
      <w:pStyle w:val="Documentname"/>
    </w:pPr>
    <w:r>
      <w:t>Logarithmic scales</w:t>
    </w:r>
    <w:r w:rsidR="0041273D" w:rsidRPr="0042629E">
      <w:t xml:space="preserve"> | </w:t>
    </w:r>
    <w:r w:rsidR="0041273D" w:rsidRPr="0042629E">
      <w:fldChar w:fldCharType="begin"/>
    </w:r>
    <w:r w:rsidR="0041273D" w:rsidRPr="0042629E">
      <w:instrText xml:space="preserve"> PAGE   \* MERGEFORMAT </w:instrText>
    </w:r>
    <w:r w:rsidR="0041273D" w:rsidRPr="0042629E">
      <w:fldChar w:fldCharType="separate"/>
    </w:r>
    <w:r w:rsidR="0041273D">
      <w:t>4</w:t>
    </w:r>
    <w:r w:rsidR="0041273D" w:rsidRPr="0042629E">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D501A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1" w15:restartNumberingAfterBreak="0">
    <w:nsid w:val="FFFFFF83"/>
    <w:multiLevelType w:val="singleLevel"/>
    <w:tmpl w:val="90C07ABC"/>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0658C56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E14CB28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4698A93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B0BA77A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1465041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898166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519729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87412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02038856">
    <w:abstractNumId w:val="5"/>
  </w:num>
  <w:num w:numId="6" w16cid:durableId="9399194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54396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7253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2017611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691950980">
    <w:abstractNumId w:val="0"/>
  </w:num>
  <w:num w:numId="11" w16cid:durableId="1374427971">
    <w:abstractNumId w:val="4"/>
  </w:num>
  <w:num w:numId="12" w16cid:durableId="605309040">
    <w:abstractNumId w:val="7"/>
  </w:num>
  <w:num w:numId="13" w16cid:durableId="671838336">
    <w:abstractNumId w:val="5"/>
  </w:num>
  <w:num w:numId="14" w16cid:durableId="1871407447">
    <w:abstractNumId w:val="2"/>
  </w:num>
  <w:num w:numId="15" w16cid:durableId="2062434150">
    <w:abstractNumId w:val="2"/>
  </w:num>
  <w:num w:numId="16" w16cid:durableId="1746142398">
    <w:abstractNumId w:val="2"/>
  </w:num>
  <w:num w:numId="17" w16cid:durableId="1729455325">
    <w:abstractNumId w:val="1"/>
  </w:num>
  <w:num w:numId="18" w16cid:durableId="975373685">
    <w:abstractNumId w:val="2"/>
  </w:num>
  <w:num w:numId="19" w16cid:durableId="550650268">
    <w:abstractNumId w:val="2"/>
  </w:num>
  <w:num w:numId="20" w16cid:durableId="1152718991">
    <w:abstractNumId w:val="3"/>
  </w:num>
  <w:num w:numId="21" w16cid:durableId="760763891">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744"/>
    <w:rsid w:val="00001841"/>
    <w:rsid w:val="00003EFA"/>
    <w:rsid w:val="00004041"/>
    <w:rsid w:val="00004183"/>
    <w:rsid w:val="00004859"/>
    <w:rsid w:val="00005135"/>
    <w:rsid w:val="000077BF"/>
    <w:rsid w:val="00007CDE"/>
    <w:rsid w:val="000130A4"/>
    <w:rsid w:val="00013BED"/>
    <w:rsid w:val="00013FF2"/>
    <w:rsid w:val="00016E80"/>
    <w:rsid w:val="00017B07"/>
    <w:rsid w:val="000252CB"/>
    <w:rsid w:val="000257A4"/>
    <w:rsid w:val="00025C2B"/>
    <w:rsid w:val="00025F3C"/>
    <w:rsid w:val="000345C8"/>
    <w:rsid w:val="00034BC5"/>
    <w:rsid w:val="00035C9E"/>
    <w:rsid w:val="0003700D"/>
    <w:rsid w:val="00041C19"/>
    <w:rsid w:val="00041EAD"/>
    <w:rsid w:val="00042C42"/>
    <w:rsid w:val="000447CA"/>
    <w:rsid w:val="00045F0D"/>
    <w:rsid w:val="0004750C"/>
    <w:rsid w:val="00047862"/>
    <w:rsid w:val="00050229"/>
    <w:rsid w:val="000509DF"/>
    <w:rsid w:val="00051080"/>
    <w:rsid w:val="00054124"/>
    <w:rsid w:val="00054BD2"/>
    <w:rsid w:val="00054D26"/>
    <w:rsid w:val="00061A8D"/>
    <w:rsid w:val="00061D5B"/>
    <w:rsid w:val="0006565A"/>
    <w:rsid w:val="00066BEA"/>
    <w:rsid w:val="000673B7"/>
    <w:rsid w:val="00070384"/>
    <w:rsid w:val="00070804"/>
    <w:rsid w:val="000712D5"/>
    <w:rsid w:val="0007285E"/>
    <w:rsid w:val="00072E86"/>
    <w:rsid w:val="000733A1"/>
    <w:rsid w:val="00073514"/>
    <w:rsid w:val="00074F0F"/>
    <w:rsid w:val="00075152"/>
    <w:rsid w:val="000769CC"/>
    <w:rsid w:val="00082211"/>
    <w:rsid w:val="00082C57"/>
    <w:rsid w:val="000835AB"/>
    <w:rsid w:val="00083D64"/>
    <w:rsid w:val="00085693"/>
    <w:rsid w:val="00086913"/>
    <w:rsid w:val="00087A77"/>
    <w:rsid w:val="00087D92"/>
    <w:rsid w:val="00090730"/>
    <w:rsid w:val="000921A9"/>
    <w:rsid w:val="00092308"/>
    <w:rsid w:val="00095C71"/>
    <w:rsid w:val="000A085B"/>
    <w:rsid w:val="000A09BC"/>
    <w:rsid w:val="000B0450"/>
    <w:rsid w:val="000B440E"/>
    <w:rsid w:val="000B5812"/>
    <w:rsid w:val="000B6A5F"/>
    <w:rsid w:val="000C1B93"/>
    <w:rsid w:val="000C24ED"/>
    <w:rsid w:val="000C31C9"/>
    <w:rsid w:val="000C4344"/>
    <w:rsid w:val="000C5481"/>
    <w:rsid w:val="000C7CA0"/>
    <w:rsid w:val="000D012E"/>
    <w:rsid w:val="000D1EB7"/>
    <w:rsid w:val="000D2A1C"/>
    <w:rsid w:val="000D3BBE"/>
    <w:rsid w:val="000D58B1"/>
    <w:rsid w:val="000D701B"/>
    <w:rsid w:val="000D7466"/>
    <w:rsid w:val="000D7930"/>
    <w:rsid w:val="000D7E5E"/>
    <w:rsid w:val="000E3A16"/>
    <w:rsid w:val="000E4ABF"/>
    <w:rsid w:val="000F1681"/>
    <w:rsid w:val="000F4B22"/>
    <w:rsid w:val="000F6CCD"/>
    <w:rsid w:val="000F7292"/>
    <w:rsid w:val="00100680"/>
    <w:rsid w:val="00101DC4"/>
    <w:rsid w:val="00103E4F"/>
    <w:rsid w:val="00107CB3"/>
    <w:rsid w:val="00112528"/>
    <w:rsid w:val="00113093"/>
    <w:rsid w:val="00113329"/>
    <w:rsid w:val="00117577"/>
    <w:rsid w:val="00121212"/>
    <w:rsid w:val="00122C19"/>
    <w:rsid w:val="001232A0"/>
    <w:rsid w:val="00123A38"/>
    <w:rsid w:val="00125916"/>
    <w:rsid w:val="00125A8E"/>
    <w:rsid w:val="00125DFF"/>
    <w:rsid w:val="0012613D"/>
    <w:rsid w:val="0012654C"/>
    <w:rsid w:val="0012778E"/>
    <w:rsid w:val="00130CD9"/>
    <w:rsid w:val="0013218C"/>
    <w:rsid w:val="0013263E"/>
    <w:rsid w:val="001335B7"/>
    <w:rsid w:val="00134EC7"/>
    <w:rsid w:val="00146ECE"/>
    <w:rsid w:val="001476E0"/>
    <w:rsid w:val="001539FE"/>
    <w:rsid w:val="00153D13"/>
    <w:rsid w:val="001563B0"/>
    <w:rsid w:val="00160AD2"/>
    <w:rsid w:val="001610B0"/>
    <w:rsid w:val="00161183"/>
    <w:rsid w:val="001613E4"/>
    <w:rsid w:val="0016182F"/>
    <w:rsid w:val="00161FE8"/>
    <w:rsid w:val="00163198"/>
    <w:rsid w:val="00164D0D"/>
    <w:rsid w:val="001652B0"/>
    <w:rsid w:val="00165C3B"/>
    <w:rsid w:val="0016784F"/>
    <w:rsid w:val="00170694"/>
    <w:rsid w:val="00170AB3"/>
    <w:rsid w:val="001710AC"/>
    <w:rsid w:val="00171406"/>
    <w:rsid w:val="00172737"/>
    <w:rsid w:val="0017408C"/>
    <w:rsid w:val="00176348"/>
    <w:rsid w:val="0018031A"/>
    <w:rsid w:val="001807EA"/>
    <w:rsid w:val="00181F54"/>
    <w:rsid w:val="00182223"/>
    <w:rsid w:val="00182351"/>
    <w:rsid w:val="00184074"/>
    <w:rsid w:val="00184BAD"/>
    <w:rsid w:val="00186DF0"/>
    <w:rsid w:val="00190C6F"/>
    <w:rsid w:val="0019216C"/>
    <w:rsid w:val="0019234A"/>
    <w:rsid w:val="00194A85"/>
    <w:rsid w:val="001A2D64"/>
    <w:rsid w:val="001A3009"/>
    <w:rsid w:val="001A304B"/>
    <w:rsid w:val="001A423C"/>
    <w:rsid w:val="001A559D"/>
    <w:rsid w:val="001A683E"/>
    <w:rsid w:val="001A793A"/>
    <w:rsid w:val="001A7E5C"/>
    <w:rsid w:val="001A7F91"/>
    <w:rsid w:val="001B0083"/>
    <w:rsid w:val="001B1ACC"/>
    <w:rsid w:val="001B2559"/>
    <w:rsid w:val="001B2BE8"/>
    <w:rsid w:val="001B52AD"/>
    <w:rsid w:val="001B5575"/>
    <w:rsid w:val="001B5A91"/>
    <w:rsid w:val="001B7947"/>
    <w:rsid w:val="001B7D83"/>
    <w:rsid w:val="001B7F1D"/>
    <w:rsid w:val="001C02A9"/>
    <w:rsid w:val="001C0997"/>
    <w:rsid w:val="001C7E97"/>
    <w:rsid w:val="001D094C"/>
    <w:rsid w:val="001D1616"/>
    <w:rsid w:val="001D5230"/>
    <w:rsid w:val="001D659F"/>
    <w:rsid w:val="001E103F"/>
    <w:rsid w:val="001E3497"/>
    <w:rsid w:val="001E4446"/>
    <w:rsid w:val="001E444A"/>
    <w:rsid w:val="001E6354"/>
    <w:rsid w:val="001E666F"/>
    <w:rsid w:val="001E761A"/>
    <w:rsid w:val="001F20C1"/>
    <w:rsid w:val="001F2668"/>
    <w:rsid w:val="001F2742"/>
    <w:rsid w:val="001F2D78"/>
    <w:rsid w:val="001F37A7"/>
    <w:rsid w:val="001F4394"/>
    <w:rsid w:val="001F5F7B"/>
    <w:rsid w:val="001F73D9"/>
    <w:rsid w:val="0020004B"/>
    <w:rsid w:val="00202B8B"/>
    <w:rsid w:val="00203DCC"/>
    <w:rsid w:val="002075BD"/>
    <w:rsid w:val="002105AD"/>
    <w:rsid w:val="0021322D"/>
    <w:rsid w:val="00215C78"/>
    <w:rsid w:val="00216244"/>
    <w:rsid w:val="002178F4"/>
    <w:rsid w:val="00217DA4"/>
    <w:rsid w:val="002214C7"/>
    <w:rsid w:val="002227AD"/>
    <w:rsid w:val="0022297D"/>
    <w:rsid w:val="00225C19"/>
    <w:rsid w:val="002274BE"/>
    <w:rsid w:val="002300CD"/>
    <w:rsid w:val="002307C4"/>
    <w:rsid w:val="002337C3"/>
    <w:rsid w:val="0023489E"/>
    <w:rsid w:val="00236590"/>
    <w:rsid w:val="002409C3"/>
    <w:rsid w:val="00242D98"/>
    <w:rsid w:val="0024474D"/>
    <w:rsid w:val="00245186"/>
    <w:rsid w:val="002512C6"/>
    <w:rsid w:val="00251690"/>
    <w:rsid w:val="002519C5"/>
    <w:rsid w:val="0025267F"/>
    <w:rsid w:val="002552DC"/>
    <w:rsid w:val="0025546C"/>
    <w:rsid w:val="002556FE"/>
    <w:rsid w:val="0025592F"/>
    <w:rsid w:val="00256197"/>
    <w:rsid w:val="00257DEF"/>
    <w:rsid w:val="00260AEE"/>
    <w:rsid w:val="00260B84"/>
    <w:rsid w:val="00261667"/>
    <w:rsid w:val="00261AC1"/>
    <w:rsid w:val="00262C44"/>
    <w:rsid w:val="0026327B"/>
    <w:rsid w:val="0026548C"/>
    <w:rsid w:val="00266207"/>
    <w:rsid w:val="0027370C"/>
    <w:rsid w:val="002738F1"/>
    <w:rsid w:val="002824E9"/>
    <w:rsid w:val="00283E55"/>
    <w:rsid w:val="00284462"/>
    <w:rsid w:val="002869F3"/>
    <w:rsid w:val="0028776E"/>
    <w:rsid w:val="00287FBF"/>
    <w:rsid w:val="00290786"/>
    <w:rsid w:val="002937D3"/>
    <w:rsid w:val="002951C8"/>
    <w:rsid w:val="00297640"/>
    <w:rsid w:val="002A28B4"/>
    <w:rsid w:val="002A2B8C"/>
    <w:rsid w:val="002A30D8"/>
    <w:rsid w:val="002A35CF"/>
    <w:rsid w:val="002A3E7C"/>
    <w:rsid w:val="002A475D"/>
    <w:rsid w:val="002A5C31"/>
    <w:rsid w:val="002B279A"/>
    <w:rsid w:val="002B28DC"/>
    <w:rsid w:val="002B316A"/>
    <w:rsid w:val="002B50F2"/>
    <w:rsid w:val="002B75C4"/>
    <w:rsid w:val="002C1F31"/>
    <w:rsid w:val="002C41CB"/>
    <w:rsid w:val="002C5CC2"/>
    <w:rsid w:val="002D0B26"/>
    <w:rsid w:val="002D1E60"/>
    <w:rsid w:val="002E5355"/>
    <w:rsid w:val="002E539C"/>
    <w:rsid w:val="002E544A"/>
    <w:rsid w:val="002E7343"/>
    <w:rsid w:val="002F3D70"/>
    <w:rsid w:val="002F7CFE"/>
    <w:rsid w:val="00300A75"/>
    <w:rsid w:val="003025D9"/>
    <w:rsid w:val="00302680"/>
    <w:rsid w:val="00302D61"/>
    <w:rsid w:val="00303085"/>
    <w:rsid w:val="0030576A"/>
    <w:rsid w:val="00306C23"/>
    <w:rsid w:val="00306E4A"/>
    <w:rsid w:val="003115BE"/>
    <w:rsid w:val="003126D5"/>
    <w:rsid w:val="00312A0E"/>
    <w:rsid w:val="00313301"/>
    <w:rsid w:val="00315292"/>
    <w:rsid w:val="00322CBC"/>
    <w:rsid w:val="00325A4A"/>
    <w:rsid w:val="003303D0"/>
    <w:rsid w:val="00331EAD"/>
    <w:rsid w:val="00333EF0"/>
    <w:rsid w:val="003355E2"/>
    <w:rsid w:val="00335B66"/>
    <w:rsid w:val="00336214"/>
    <w:rsid w:val="00336890"/>
    <w:rsid w:val="00340DD9"/>
    <w:rsid w:val="00341404"/>
    <w:rsid w:val="00342736"/>
    <w:rsid w:val="00342FF1"/>
    <w:rsid w:val="00343608"/>
    <w:rsid w:val="00344563"/>
    <w:rsid w:val="00344833"/>
    <w:rsid w:val="00345B10"/>
    <w:rsid w:val="003529A0"/>
    <w:rsid w:val="003569B7"/>
    <w:rsid w:val="00360E17"/>
    <w:rsid w:val="0036143C"/>
    <w:rsid w:val="0036209C"/>
    <w:rsid w:val="00363D90"/>
    <w:rsid w:val="00363E03"/>
    <w:rsid w:val="00365DA1"/>
    <w:rsid w:val="00366BA9"/>
    <w:rsid w:val="00371F68"/>
    <w:rsid w:val="0037227A"/>
    <w:rsid w:val="003728E4"/>
    <w:rsid w:val="003739F1"/>
    <w:rsid w:val="00374C80"/>
    <w:rsid w:val="00375F6E"/>
    <w:rsid w:val="00384D06"/>
    <w:rsid w:val="0038536D"/>
    <w:rsid w:val="00385DFB"/>
    <w:rsid w:val="00394700"/>
    <w:rsid w:val="00395A9A"/>
    <w:rsid w:val="00395DAF"/>
    <w:rsid w:val="00397B60"/>
    <w:rsid w:val="003A032A"/>
    <w:rsid w:val="003A0CFB"/>
    <w:rsid w:val="003A1F86"/>
    <w:rsid w:val="003A24D1"/>
    <w:rsid w:val="003A4F91"/>
    <w:rsid w:val="003A5190"/>
    <w:rsid w:val="003A5E7C"/>
    <w:rsid w:val="003B0768"/>
    <w:rsid w:val="003B1A04"/>
    <w:rsid w:val="003B240E"/>
    <w:rsid w:val="003B3AF3"/>
    <w:rsid w:val="003B3E41"/>
    <w:rsid w:val="003B45EF"/>
    <w:rsid w:val="003B5212"/>
    <w:rsid w:val="003B718B"/>
    <w:rsid w:val="003C11BF"/>
    <w:rsid w:val="003C2DDF"/>
    <w:rsid w:val="003C4203"/>
    <w:rsid w:val="003C50B3"/>
    <w:rsid w:val="003C514A"/>
    <w:rsid w:val="003C63D2"/>
    <w:rsid w:val="003C6B94"/>
    <w:rsid w:val="003D0C16"/>
    <w:rsid w:val="003D13EF"/>
    <w:rsid w:val="003D1AB0"/>
    <w:rsid w:val="003D1F70"/>
    <w:rsid w:val="003D45E8"/>
    <w:rsid w:val="003D5559"/>
    <w:rsid w:val="003D5A26"/>
    <w:rsid w:val="003E54BC"/>
    <w:rsid w:val="003E6865"/>
    <w:rsid w:val="003E7EB6"/>
    <w:rsid w:val="003F0277"/>
    <w:rsid w:val="003F0AC3"/>
    <w:rsid w:val="003F5A78"/>
    <w:rsid w:val="003F6E52"/>
    <w:rsid w:val="00400ACE"/>
    <w:rsid w:val="00401084"/>
    <w:rsid w:val="00401D0F"/>
    <w:rsid w:val="00403940"/>
    <w:rsid w:val="0040507A"/>
    <w:rsid w:val="0040551C"/>
    <w:rsid w:val="004074C3"/>
    <w:rsid w:val="00407CAD"/>
    <w:rsid w:val="00407EF0"/>
    <w:rsid w:val="0041262C"/>
    <w:rsid w:val="0041273D"/>
    <w:rsid w:val="00412F2B"/>
    <w:rsid w:val="00414BE7"/>
    <w:rsid w:val="004169AD"/>
    <w:rsid w:val="004178B3"/>
    <w:rsid w:val="00421FD7"/>
    <w:rsid w:val="00424C82"/>
    <w:rsid w:val="0042629E"/>
    <w:rsid w:val="004266C5"/>
    <w:rsid w:val="00426D93"/>
    <w:rsid w:val="00427C86"/>
    <w:rsid w:val="00430173"/>
    <w:rsid w:val="00430D8B"/>
    <w:rsid w:val="00430F12"/>
    <w:rsid w:val="00431489"/>
    <w:rsid w:val="00431626"/>
    <w:rsid w:val="00432C1E"/>
    <w:rsid w:val="00434168"/>
    <w:rsid w:val="004341B5"/>
    <w:rsid w:val="004354AF"/>
    <w:rsid w:val="004369BE"/>
    <w:rsid w:val="004370C1"/>
    <w:rsid w:val="00442345"/>
    <w:rsid w:val="00443F3A"/>
    <w:rsid w:val="00450423"/>
    <w:rsid w:val="00452045"/>
    <w:rsid w:val="00453EC1"/>
    <w:rsid w:val="004540D3"/>
    <w:rsid w:val="00454159"/>
    <w:rsid w:val="00456066"/>
    <w:rsid w:val="004610E9"/>
    <w:rsid w:val="00463773"/>
    <w:rsid w:val="00463BB1"/>
    <w:rsid w:val="004662AB"/>
    <w:rsid w:val="004676C0"/>
    <w:rsid w:val="004710DD"/>
    <w:rsid w:val="00472A47"/>
    <w:rsid w:val="00473209"/>
    <w:rsid w:val="00473936"/>
    <w:rsid w:val="00474E4B"/>
    <w:rsid w:val="00475010"/>
    <w:rsid w:val="004750E5"/>
    <w:rsid w:val="00476854"/>
    <w:rsid w:val="00480185"/>
    <w:rsid w:val="00484492"/>
    <w:rsid w:val="0048642E"/>
    <w:rsid w:val="00487A58"/>
    <w:rsid w:val="00490560"/>
    <w:rsid w:val="004906DE"/>
    <w:rsid w:val="00491389"/>
    <w:rsid w:val="004914A9"/>
    <w:rsid w:val="004943CA"/>
    <w:rsid w:val="00495465"/>
    <w:rsid w:val="00496064"/>
    <w:rsid w:val="0049636B"/>
    <w:rsid w:val="004A038A"/>
    <w:rsid w:val="004A1795"/>
    <w:rsid w:val="004A29D0"/>
    <w:rsid w:val="004A781E"/>
    <w:rsid w:val="004B13C5"/>
    <w:rsid w:val="004B1590"/>
    <w:rsid w:val="004B1E68"/>
    <w:rsid w:val="004B3BAF"/>
    <w:rsid w:val="004B484F"/>
    <w:rsid w:val="004B6956"/>
    <w:rsid w:val="004B723A"/>
    <w:rsid w:val="004C0B64"/>
    <w:rsid w:val="004C11A9"/>
    <w:rsid w:val="004C21C5"/>
    <w:rsid w:val="004C28DB"/>
    <w:rsid w:val="004C4299"/>
    <w:rsid w:val="004C4B48"/>
    <w:rsid w:val="004C6215"/>
    <w:rsid w:val="004C68E7"/>
    <w:rsid w:val="004C7888"/>
    <w:rsid w:val="004D0640"/>
    <w:rsid w:val="004D5862"/>
    <w:rsid w:val="004D59A4"/>
    <w:rsid w:val="004D6865"/>
    <w:rsid w:val="004E031E"/>
    <w:rsid w:val="004E1043"/>
    <w:rsid w:val="004E1B9B"/>
    <w:rsid w:val="004E3022"/>
    <w:rsid w:val="004E3C69"/>
    <w:rsid w:val="004E41CE"/>
    <w:rsid w:val="004E4475"/>
    <w:rsid w:val="004E48EA"/>
    <w:rsid w:val="004E7AC5"/>
    <w:rsid w:val="004E7F81"/>
    <w:rsid w:val="004F0ACA"/>
    <w:rsid w:val="004F211C"/>
    <w:rsid w:val="004F29C3"/>
    <w:rsid w:val="004F2AC5"/>
    <w:rsid w:val="004F3C70"/>
    <w:rsid w:val="004F3CA9"/>
    <w:rsid w:val="004F48DD"/>
    <w:rsid w:val="004F4D2E"/>
    <w:rsid w:val="004F5072"/>
    <w:rsid w:val="004F6481"/>
    <w:rsid w:val="004F6AF2"/>
    <w:rsid w:val="004F7D88"/>
    <w:rsid w:val="005029C4"/>
    <w:rsid w:val="005044C5"/>
    <w:rsid w:val="005054CC"/>
    <w:rsid w:val="005102AF"/>
    <w:rsid w:val="00511863"/>
    <w:rsid w:val="005128E7"/>
    <w:rsid w:val="0051771D"/>
    <w:rsid w:val="00522DB5"/>
    <w:rsid w:val="00525BB4"/>
    <w:rsid w:val="00526795"/>
    <w:rsid w:val="00533860"/>
    <w:rsid w:val="0053393E"/>
    <w:rsid w:val="0053593D"/>
    <w:rsid w:val="00535AA9"/>
    <w:rsid w:val="00540DE9"/>
    <w:rsid w:val="005410C1"/>
    <w:rsid w:val="00541FBB"/>
    <w:rsid w:val="0054464B"/>
    <w:rsid w:val="0054582C"/>
    <w:rsid w:val="005458B6"/>
    <w:rsid w:val="00546752"/>
    <w:rsid w:val="005500B1"/>
    <w:rsid w:val="0055043F"/>
    <w:rsid w:val="00552ACE"/>
    <w:rsid w:val="00553B4C"/>
    <w:rsid w:val="005569F6"/>
    <w:rsid w:val="00556BCE"/>
    <w:rsid w:val="005572F5"/>
    <w:rsid w:val="005608F0"/>
    <w:rsid w:val="005648E9"/>
    <w:rsid w:val="005649D2"/>
    <w:rsid w:val="005651B7"/>
    <w:rsid w:val="005678FE"/>
    <w:rsid w:val="0057085F"/>
    <w:rsid w:val="00570A52"/>
    <w:rsid w:val="00571005"/>
    <w:rsid w:val="00571CD2"/>
    <w:rsid w:val="005733A8"/>
    <w:rsid w:val="00573DFE"/>
    <w:rsid w:val="005754D5"/>
    <w:rsid w:val="00575B66"/>
    <w:rsid w:val="00580CD9"/>
    <w:rsid w:val="0058102D"/>
    <w:rsid w:val="00583731"/>
    <w:rsid w:val="0058513D"/>
    <w:rsid w:val="0058545C"/>
    <w:rsid w:val="00585F97"/>
    <w:rsid w:val="005906E8"/>
    <w:rsid w:val="005934B4"/>
    <w:rsid w:val="005957FA"/>
    <w:rsid w:val="00595DBC"/>
    <w:rsid w:val="005973BD"/>
    <w:rsid w:val="00597644"/>
    <w:rsid w:val="005A171B"/>
    <w:rsid w:val="005A34D4"/>
    <w:rsid w:val="005A4606"/>
    <w:rsid w:val="005A53DE"/>
    <w:rsid w:val="005A5C09"/>
    <w:rsid w:val="005A6256"/>
    <w:rsid w:val="005A67CA"/>
    <w:rsid w:val="005A76F7"/>
    <w:rsid w:val="005B116E"/>
    <w:rsid w:val="005B184F"/>
    <w:rsid w:val="005B4AF3"/>
    <w:rsid w:val="005B4B00"/>
    <w:rsid w:val="005B57F5"/>
    <w:rsid w:val="005B5CBD"/>
    <w:rsid w:val="005B62F2"/>
    <w:rsid w:val="005B76BC"/>
    <w:rsid w:val="005B77E0"/>
    <w:rsid w:val="005C02AF"/>
    <w:rsid w:val="005C133E"/>
    <w:rsid w:val="005C14A7"/>
    <w:rsid w:val="005C344B"/>
    <w:rsid w:val="005C6EDF"/>
    <w:rsid w:val="005D0140"/>
    <w:rsid w:val="005D0534"/>
    <w:rsid w:val="005D1384"/>
    <w:rsid w:val="005D49FE"/>
    <w:rsid w:val="005D58BA"/>
    <w:rsid w:val="005D5F37"/>
    <w:rsid w:val="005D67F0"/>
    <w:rsid w:val="005D78A9"/>
    <w:rsid w:val="005E1F63"/>
    <w:rsid w:val="005E7B78"/>
    <w:rsid w:val="005F03DF"/>
    <w:rsid w:val="005F24A6"/>
    <w:rsid w:val="005F26C5"/>
    <w:rsid w:val="005F2AEE"/>
    <w:rsid w:val="005F2F7C"/>
    <w:rsid w:val="005F3EA9"/>
    <w:rsid w:val="005F4405"/>
    <w:rsid w:val="005F49D6"/>
    <w:rsid w:val="005F5C6F"/>
    <w:rsid w:val="00601C28"/>
    <w:rsid w:val="00602E8B"/>
    <w:rsid w:val="006032D4"/>
    <w:rsid w:val="006038D7"/>
    <w:rsid w:val="00606A57"/>
    <w:rsid w:val="00607DF0"/>
    <w:rsid w:val="00610C20"/>
    <w:rsid w:val="00611F4A"/>
    <w:rsid w:val="00613017"/>
    <w:rsid w:val="00613EC7"/>
    <w:rsid w:val="00614250"/>
    <w:rsid w:val="00614B61"/>
    <w:rsid w:val="00614BAB"/>
    <w:rsid w:val="006170EE"/>
    <w:rsid w:val="00620637"/>
    <w:rsid w:val="006245CF"/>
    <w:rsid w:val="006246DA"/>
    <w:rsid w:val="0062498D"/>
    <w:rsid w:val="00624D13"/>
    <w:rsid w:val="00624E01"/>
    <w:rsid w:val="006255E4"/>
    <w:rsid w:val="00626419"/>
    <w:rsid w:val="00626ADB"/>
    <w:rsid w:val="00626BBF"/>
    <w:rsid w:val="00627A57"/>
    <w:rsid w:val="00632C8D"/>
    <w:rsid w:val="00632D42"/>
    <w:rsid w:val="00634F28"/>
    <w:rsid w:val="0063524E"/>
    <w:rsid w:val="006359EF"/>
    <w:rsid w:val="006377DA"/>
    <w:rsid w:val="00637FE8"/>
    <w:rsid w:val="0064273E"/>
    <w:rsid w:val="0064293F"/>
    <w:rsid w:val="0064323C"/>
    <w:rsid w:val="00643CC4"/>
    <w:rsid w:val="006468AF"/>
    <w:rsid w:val="00651480"/>
    <w:rsid w:val="00652888"/>
    <w:rsid w:val="0065496C"/>
    <w:rsid w:val="00656618"/>
    <w:rsid w:val="0065759E"/>
    <w:rsid w:val="006624EB"/>
    <w:rsid w:val="0066311B"/>
    <w:rsid w:val="0066345F"/>
    <w:rsid w:val="00670835"/>
    <w:rsid w:val="00676031"/>
    <w:rsid w:val="00677835"/>
    <w:rsid w:val="006779AF"/>
    <w:rsid w:val="00680388"/>
    <w:rsid w:val="00680F72"/>
    <w:rsid w:val="00681C2B"/>
    <w:rsid w:val="0068613E"/>
    <w:rsid w:val="00687A44"/>
    <w:rsid w:val="00690254"/>
    <w:rsid w:val="00691121"/>
    <w:rsid w:val="0069149D"/>
    <w:rsid w:val="006918DB"/>
    <w:rsid w:val="006922E3"/>
    <w:rsid w:val="00694D7C"/>
    <w:rsid w:val="00694EBB"/>
    <w:rsid w:val="0069617A"/>
    <w:rsid w:val="00696410"/>
    <w:rsid w:val="00697748"/>
    <w:rsid w:val="006A046F"/>
    <w:rsid w:val="006A08A3"/>
    <w:rsid w:val="006A0AAA"/>
    <w:rsid w:val="006A0DDD"/>
    <w:rsid w:val="006A2F59"/>
    <w:rsid w:val="006A3884"/>
    <w:rsid w:val="006A48F3"/>
    <w:rsid w:val="006A58C9"/>
    <w:rsid w:val="006B1AE1"/>
    <w:rsid w:val="006B3270"/>
    <w:rsid w:val="006B3488"/>
    <w:rsid w:val="006B36A8"/>
    <w:rsid w:val="006B38E2"/>
    <w:rsid w:val="006B7F3C"/>
    <w:rsid w:val="006C6F3B"/>
    <w:rsid w:val="006D00B0"/>
    <w:rsid w:val="006D1CF3"/>
    <w:rsid w:val="006D4FD9"/>
    <w:rsid w:val="006D6820"/>
    <w:rsid w:val="006D6E59"/>
    <w:rsid w:val="006D70E7"/>
    <w:rsid w:val="006D761E"/>
    <w:rsid w:val="006D7C41"/>
    <w:rsid w:val="006E02E5"/>
    <w:rsid w:val="006E54D3"/>
    <w:rsid w:val="006F1CF4"/>
    <w:rsid w:val="006F2984"/>
    <w:rsid w:val="006F2AA8"/>
    <w:rsid w:val="006F4CB9"/>
    <w:rsid w:val="006F5631"/>
    <w:rsid w:val="006F6160"/>
    <w:rsid w:val="0070409D"/>
    <w:rsid w:val="00704744"/>
    <w:rsid w:val="007053B8"/>
    <w:rsid w:val="00705B36"/>
    <w:rsid w:val="00706146"/>
    <w:rsid w:val="00706CB8"/>
    <w:rsid w:val="00711575"/>
    <w:rsid w:val="00714464"/>
    <w:rsid w:val="0071711B"/>
    <w:rsid w:val="00717237"/>
    <w:rsid w:val="0072020D"/>
    <w:rsid w:val="00720B9A"/>
    <w:rsid w:val="00721D3B"/>
    <w:rsid w:val="00722166"/>
    <w:rsid w:val="00722FDB"/>
    <w:rsid w:val="00723A0A"/>
    <w:rsid w:val="007245C6"/>
    <w:rsid w:val="0072626B"/>
    <w:rsid w:val="0072638E"/>
    <w:rsid w:val="007278F6"/>
    <w:rsid w:val="00727ABC"/>
    <w:rsid w:val="00732498"/>
    <w:rsid w:val="00733F8C"/>
    <w:rsid w:val="007340D8"/>
    <w:rsid w:val="00735148"/>
    <w:rsid w:val="00742BF7"/>
    <w:rsid w:val="00743755"/>
    <w:rsid w:val="0074380F"/>
    <w:rsid w:val="007478A3"/>
    <w:rsid w:val="00752224"/>
    <w:rsid w:val="00752D79"/>
    <w:rsid w:val="00752ED5"/>
    <w:rsid w:val="00754160"/>
    <w:rsid w:val="007555E5"/>
    <w:rsid w:val="00756225"/>
    <w:rsid w:val="007564F8"/>
    <w:rsid w:val="007608F8"/>
    <w:rsid w:val="00761509"/>
    <w:rsid w:val="00763257"/>
    <w:rsid w:val="00763375"/>
    <w:rsid w:val="00765011"/>
    <w:rsid w:val="007653CC"/>
    <w:rsid w:val="007654C8"/>
    <w:rsid w:val="0076669D"/>
    <w:rsid w:val="00766D19"/>
    <w:rsid w:val="00767CA4"/>
    <w:rsid w:val="0077138C"/>
    <w:rsid w:val="00771C98"/>
    <w:rsid w:val="00773CDB"/>
    <w:rsid w:val="007742F5"/>
    <w:rsid w:val="00774612"/>
    <w:rsid w:val="007763BD"/>
    <w:rsid w:val="00776DCF"/>
    <w:rsid w:val="007832CF"/>
    <w:rsid w:val="00787BAE"/>
    <w:rsid w:val="00790FA0"/>
    <w:rsid w:val="00793E1C"/>
    <w:rsid w:val="0079523E"/>
    <w:rsid w:val="00796499"/>
    <w:rsid w:val="007A1E86"/>
    <w:rsid w:val="007A25CE"/>
    <w:rsid w:val="007A5861"/>
    <w:rsid w:val="007A7380"/>
    <w:rsid w:val="007B020C"/>
    <w:rsid w:val="007B4058"/>
    <w:rsid w:val="007B40CE"/>
    <w:rsid w:val="007B4145"/>
    <w:rsid w:val="007B4247"/>
    <w:rsid w:val="007B496E"/>
    <w:rsid w:val="007B523A"/>
    <w:rsid w:val="007C007B"/>
    <w:rsid w:val="007C1F4B"/>
    <w:rsid w:val="007C3317"/>
    <w:rsid w:val="007C40DD"/>
    <w:rsid w:val="007C4870"/>
    <w:rsid w:val="007C5D33"/>
    <w:rsid w:val="007C61E6"/>
    <w:rsid w:val="007C63BB"/>
    <w:rsid w:val="007D1609"/>
    <w:rsid w:val="007D170D"/>
    <w:rsid w:val="007D3F5B"/>
    <w:rsid w:val="007D56C3"/>
    <w:rsid w:val="007D670D"/>
    <w:rsid w:val="007D6F84"/>
    <w:rsid w:val="007E20E5"/>
    <w:rsid w:val="007E36AC"/>
    <w:rsid w:val="007E58CD"/>
    <w:rsid w:val="007E63F8"/>
    <w:rsid w:val="007E6A58"/>
    <w:rsid w:val="007E7C56"/>
    <w:rsid w:val="007F05EB"/>
    <w:rsid w:val="007F066A"/>
    <w:rsid w:val="007F1337"/>
    <w:rsid w:val="007F14E4"/>
    <w:rsid w:val="007F27F8"/>
    <w:rsid w:val="007F2DE9"/>
    <w:rsid w:val="007F5FE7"/>
    <w:rsid w:val="007F6BE6"/>
    <w:rsid w:val="007F73D0"/>
    <w:rsid w:val="007F7A2F"/>
    <w:rsid w:val="008017EE"/>
    <w:rsid w:val="00801971"/>
    <w:rsid w:val="0080248A"/>
    <w:rsid w:val="00804F58"/>
    <w:rsid w:val="008050AB"/>
    <w:rsid w:val="008059F6"/>
    <w:rsid w:val="00806ECB"/>
    <w:rsid w:val="008073B1"/>
    <w:rsid w:val="008105C1"/>
    <w:rsid w:val="00810D93"/>
    <w:rsid w:val="00812BA5"/>
    <w:rsid w:val="00813A43"/>
    <w:rsid w:val="00814AB4"/>
    <w:rsid w:val="0081677D"/>
    <w:rsid w:val="00817FDF"/>
    <w:rsid w:val="0082122B"/>
    <w:rsid w:val="008218AF"/>
    <w:rsid w:val="008242EB"/>
    <w:rsid w:val="00824F5A"/>
    <w:rsid w:val="008252F0"/>
    <w:rsid w:val="00827286"/>
    <w:rsid w:val="0083283F"/>
    <w:rsid w:val="00833E71"/>
    <w:rsid w:val="00836838"/>
    <w:rsid w:val="0083725D"/>
    <w:rsid w:val="00840C5D"/>
    <w:rsid w:val="008426B6"/>
    <w:rsid w:val="00843DF5"/>
    <w:rsid w:val="00844E07"/>
    <w:rsid w:val="00845ECB"/>
    <w:rsid w:val="008461C8"/>
    <w:rsid w:val="00852D8A"/>
    <w:rsid w:val="00854FD2"/>
    <w:rsid w:val="008555DA"/>
    <w:rsid w:val="00855868"/>
    <w:rsid w:val="008559F3"/>
    <w:rsid w:val="00856CA3"/>
    <w:rsid w:val="00863242"/>
    <w:rsid w:val="00864528"/>
    <w:rsid w:val="008652DF"/>
    <w:rsid w:val="00865BC1"/>
    <w:rsid w:val="008667EF"/>
    <w:rsid w:val="0087195C"/>
    <w:rsid w:val="00873268"/>
    <w:rsid w:val="0087496A"/>
    <w:rsid w:val="00874C77"/>
    <w:rsid w:val="00875146"/>
    <w:rsid w:val="00877024"/>
    <w:rsid w:val="00880AE1"/>
    <w:rsid w:val="00880FD8"/>
    <w:rsid w:val="00881ED0"/>
    <w:rsid w:val="0088231F"/>
    <w:rsid w:val="0088254E"/>
    <w:rsid w:val="00885A1F"/>
    <w:rsid w:val="008879CE"/>
    <w:rsid w:val="00890EEE"/>
    <w:rsid w:val="00891326"/>
    <w:rsid w:val="0089316E"/>
    <w:rsid w:val="0089585F"/>
    <w:rsid w:val="00896626"/>
    <w:rsid w:val="008A0F42"/>
    <w:rsid w:val="008A2048"/>
    <w:rsid w:val="008A353C"/>
    <w:rsid w:val="008A4280"/>
    <w:rsid w:val="008A4CF6"/>
    <w:rsid w:val="008A63A6"/>
    <w:rsid w:val="008B02DB"/>
    <w:rsid w:val="008B1946"/>
    <w:rsid w:val="008B2207"/>
    <w:rsid w:val="008B25DD"/>
    <w:rsid w:val="008B262A"/>
    <w:rsid w:val="008B3EDB"/>
    <w:rsid w:val="008C29D9"/>
    <w:rsid w:val="008C3FB1"/>
    <w:rsid w:val="008C480A"/>
    <w:rsid w:val="008C7AC0"/>
    <w:rsid w:val="008D183B"/>
    <w:rsid w:val="008D4DAD"/>
    <w:rsid w:val="008D532B"/>
    <w:rsid w:val="008D5355"/>
    <w:rsid w:val="008D5C37"/>
    <w:rsid w:val="008D6049"/>
    <w:rsid w:val="008D6ACC"/>
    <w:rsid w:val="008E05F3"/>
    <w:rsid w:val="008E3AEC"/>
    <w:rsid w:val="008E3DE9"/>
    <w:rsid w:val="008E4E66"/>
    <w:rsid w:val="008F1A45"/>
    <w:rsid w:val="008F503D"/>
    <w:rsid w:val="008F53B8"/>
    <w:rsid w:val="00905BAE"/>
    <w:rsid w:val="0090673B"/>
    <w:rsid w:val="009107ED"/>
    <w:rsid w:val="00910B1B"/>
    <w:rsid w:val="009138BF"/>
    <w:rsid w:val="00913BE9"/>
    <w:rsid w:val="009155E4"/>
    <w:rsid w:val="00915B46"/>
    <w:rsid w:val="00917A19"/>
    <w:rsid w:val="00921B1B"/>
    <w:rsid w:val="00921FDC"/>
    <w:rsid w:val="00922884"/>
    <w:rsid w:val="00922BAD"/>
    <w:rsid w:val="0092346F"/>
    <w:rsid w:val="00923C0A"/>
    <w:rsid w:val="009307FB"/>
    <w:rsid w:val="0093105E"/>
    <w:rsid w:val="00935745"/>
    <w:rsid w:val="00935BDE"/>
    <w:rsid w:val="00936585"/>
    <w:rsid w:val="009366E8"/>
    <w:rsid w:val="0093679E"/>
    <w:rsid w:val="00941947"/>
    <w:rsid w:val="0094511B"/>
    <w:rsid w:val="00945AB1"/>
    <w:rsid w:val="00945B9D"/>
    <w:rsid w:val="0094601F"/>
    <w:rsid w:val="00946D36"/>
    <w:rsid w:val="0094763C"/>
    <w:rsid w:val="00950448"/>
    <w:rsid w:val="009520E0"/>
    <w:rsid w:val="009560E5"/>
    <w:rsid w:val="009569CA"/>
    <w:rsid w:val="0096071A"/>
    <w:rsid w:val="00960CB6"/>
    <w:rsid w:val="00961AAA"/>
    <w:rsid w:val="009659EA"/>
    <w:rsid w:val="009675C3"/>
    <w:rsid w:val="0097042E"/>
    <w:rsid w:val="00971BFA"/>
    <w:rsid w:val="009739C8"/>
    <w:rsid w:val="00973C29"/>
    <w:rsid w:val="009744B5"/>
    <w:rsid w:val="00982157"/>
    <w:rsid w:val="0098261D"/>
    <w:rsid w:val="00984E91"/>
    <w:rsid w:val="00992569"/>
    <w:rsid w:val="0099399A"/>
    <w:rsid w:val="00995C6E"/>
    <w:rsid w:val="009A1F25"/>
    <w:rsid w:val="009A35D5"/>
    <w:rsid w:val="009A4B3B"/>
    <w:rsid w:val="009A536B"/>
    <w:rsid w:val="009B001D"/>
    <w:rsid w:val="009B1280"/>
    <w:rsid w:val="009B17B0"/>
    <w:rsid w:val="009B30B1"/>
    <w:rsid w:val="009B3D61"/>
    <w:rsid w:val="009B4791"/>
    <w:rsid w:val="009B4F9A"/>
    <w:rsid w:val="009C1075"/>
    <w:rsid w:val="009C166B"/>
    <w:rsid w:val="009C2DB5"/>
    <w:rsid w:val="009C44E6"/>
    <w:rsid w:val="009C49B0"/>
    <w:rsid w:val="009C4E75"/>
    <w:rsid w:val="009C5B0E"/>
    <w:rsid w:val="009D2A13"/>
    <w:rsid w:val="009D43DD"/>
    <w:rsid w:val="009D47F3"/>
    <w:rsid w:val="009D761B"/>
    <w:rsid w:val="009E024C"/>
    <w:rsid w:val="009E5D84"/>
    <w:rsid w:val="009E6A47"/>
    <w:rsid w:val="009E6FBE"/>
    <w:rsid w:val="009E7825"/>
    <w:rsid w:val="009F20F1"/>
    <w:rsid w:val="009F2363"/>
    <w:rsid w:val="009F2F7F"/>
    <w:rsid w:val="009F34B8"/>
    <w:rsid w:val="009F3A0B"/>
    <w:rsid w:val="009F4DFC"/>
    <w:rsid w:val="009F5109"/>
    <w:rsid w:val="009F683D"/>
    <w:rsid w:val="00A002C6"/>
    <w:rsid w:val="00A02D65"/>
    <w:rsid w:val="00A0421E"/>
    <w:rsid w:val="00A04E96"/>
    <w:rsid w:val="00A05D41"/>
    <w:rsid w:val="00A10577"/>
    <w:rsid w:val="00A119B4"/>
    <w:rsid w:val="00A135C2"/>
    <w:rsid w:val="00A13B93"/>
    <w:rsid w:val="00A15B8E"/>
    <w:rsid w:val="00A170A2"/>
    <w:rsid w:val="00A20D2F"/>
    <w:rsid w:val="00A22254"/>
    <w:rsid w:val="00A24AF9"/>
    <w:rsid w:val="00A2629A"/>
    <w:rsid w:val="00A26E9F"/>
    <w:rsid w:val="00A303F6"/>
    <w:rsid w:val="00A311C0"/>
    <w:rsid w:val="00A36754"/>
    <w:rsid w:val="00A37B3E"/>
    <w:rsid w:val="00A37CCA"/>
    <w:rsid w:val="00A40F96"/>
    <w:rsid w:val="00A4430B"/>
    <w:rsid w:val="00A454C8"/>
    <w:rsid w:val="00A45550"/>
    <w:rsid w:val="00A467EE"/>
    <w:rsid w:val="00A470E4"/>
    <w:rsid w:val="00A5067B"/>
    <w:rsid w:val="00A51685"/>
    <w:rsid w:val="00A517FF"/>
    <w:rsid w:val="00A534B8"/>
    <w:rsid w:val="00A54063"/>
    <w:rsid w:val="00A5409F"/>
    <w:rsid w:val="00A54AA0"/>
    <w:rsid w:val="00A55125"/>
    <w:rsid w:val="00A56811"/>
    <w:rsid w:val="00A57460"/>
    <w:rsid w:val="00A57A78"/>
    <w:rsid w:val="00A606EE"/>
    <w:rsid w:val="00A63054"/>
    <w:rsid w:val="00A63250"/>
    <w:rsid w:val="00A64326"/>
    <w:rsid w:val="00A64DAF"/>
    <w:rsid w:val="00A6693C"/>
    <w:rsid w:val="00A706D9"/>
    <w:rsid w:val="00A70B14"/>
    <w:rsid w:val="00A73133"/>
    <w:rsid w:val="00A741B3"/>
    <w:rsid w:val="00A74A54"/>
    <w:rsid w:val="00A75F74"/>
    <w:rsid w:val="00A765D6"/>
    <w:rsid w:val="00A76D8E"/>
    <w:rsid w:val="00A76FB9"/>
    <w:rsid w:val="00A77B59"/>
    <w:rsid w:val="00A81D28"/>
    <w:rsid w:val="00A83BFE"/>
    <w:rsid w:val="00A83D41"/>
    <w:rsid w:val="00A8436F"/>
    <w:rsid w:val="00A84FAB"/>
    <w:rsid w:val="00A86C76"/>
    <w:rsid w:val="00A873E9"/>
    <w:rsid w:val="00A9004C"/>
    <w:rsid w:val="00A90D56"/>
    <w:rsid w:val="00A91DD3"/>
    <w:rsid w:val="00A96345"/>
    <w:rsid w:val="00AA794E"/>
    <w:rsid w:val="00AA7997"/>
    <w:rsid w:val="00AA7CEE"/>
    <w:rsid w:val="00AA7D93"/>
    <w:rsid w:val="00AB055C"/>
    <w:rsid w:val="00AB099B"/>
    <w:rsid w:val="00AB3116"/>
    <w:rsid w:val="00AB5F89"/>
    <w:rsid w:val="00AB6D4B"/>
    <w:rsid w:val="00AC0CAA"/>
    <w:rsid w:val="00AC251E"/>
    <w:rsid w:val="00AD024F"/>
    <w:rsid w:val="00AD09A1"/>
    <w:rsid w:val="00AD327C"/>
    <w:rsid w:val="00AD4409"/>
    <w:rsid w:val="00AD78A1"/>
    <w:rsid w:val="00AD7FDB"/>
    <w:rsid w:val="00AE4760"/>
    <w:rsid w:val="00AE5A68"/>
    <w:rsid w:val="00AF1862"/>
    <w:rsid w:val="00AF2A00"/>
    <w:rsid w:val="00AF3ED8"/>
    <w:rsid w:val="00AF4CDF"/>
    <w:rsid w:val="00AF6E01"/>
    <w:rsid w:val="00AF6F98"/>
    <w:rsid w:val="00B01787"/>
    <w:rsid w:val="00B03044"/>
    <w:rsid w:val="00B0357B"/>
    <w:rsid w:val="00B03CCC"/>
    <w:rsid w:val="00B04229"/>
    <w:rsid w:val="00B04A46"/>
    <w:rsid w:val="00B05292"/>
    <w:rsid w:val="00B0551C"/>
    <w:rsid w:val="00B05788"/>
    <w:rsid w:val="00B078F6"/>
    <w:rsid w:val="00B12927"/>
    <w:rsid w:val="00B1376B"/>
    <w:rsid w:val="00B15EC2"/>
    <w:rsid w:val="00B161EB"/>
    <w:rsid w:val="00B16F84"/>
    <w:rsid w:val="00B2036D"/>
    <w:rsid w:val="00B2203F"/>
    <w:rsid w:val="00B2219B"/>
    <w:rsid w:val="00B222FB"/>
    <w:rsid w:val="00B22466"/>
    <w:rsid w:val="00B26898"/>
    <w:rsid w:val="00B26C50"/>
    <w:rsid w:val="00B278EA"/>
    <w:rsid w:val="00B322E1"/>
    <w:rsid w:val="00B35D0B"/>
    <w:rsid w:val="00B36B9E"/>
    <w:rsid w:val="00B37042"/>
    <w:rsid w:val="00B379BB"/>
    <w:rsid w:val="00B404BC"/>
    <w:rsid w:val="00B411E2"/>
    <w:rsid w:val="00B423D5"/>
    <w:rsid w:val="00B42E51"/>
    <w:rsid w:val="00B46033"/>
    <w:rsid w:val="00B46B8E"/>
    <w:rsid w:val="00B47814"/>
    <w:rsid w:val="00B50973"/>
    <w:rsid w:val="00B50DB5"/>
    <w:rsid w:val="00B515FD"/>
    <w:rsid w:val="00B53FCE"/>
    <w:rsid w:val="00B557F2"/>
    <w:rsid w:val="00B56BFE"/>
    <w:rsid w:val="00B575D5"/>
    <w:rsid w:val="00B57B68"/>
    <w:rsid w:val="00B57D39"/>
    <w:rsid w:val="00B60CA9"/>
    <w:rsid w:val="00B61502"/>
    <w:rsid w:val="00B622E4"/>
    <w:rsid w:val="00B63694"/>
    <w:rsid w:val="00B65452"/>
    <w:rsid w:val="00B654F8"/>
    <w:rsid w:val="00B656BE"/>
    <w:rsid w:val="00B66CCD"/>
    <w:rsid w:val="00B6716A"/>
    <w:rsid w:val="00B67C67"/>
    <w:rsid w:val="00B727CB"/>
    <w:rsid w:val="00B72931"/>
    <w:rsid w:val="00B755FF"/>
    <w:rsid w:val="00B764A7"/>
    <w:rsid w:val="00B76DEE"/>
    <w:rsid w:val="00B7730A"/>
    <w:rsid w:val="00B8016F"/>
    <w:rsid w:val="00B80AAD"/>
    <w:rsid w:val="00B80ADE"/>
    <w:rsid w:val="00B80CFB"/>
    <w:rsid w:val="00B816F5"/>
    <w:rsid w:val="00B84749"/>
    <w:rsid w:val="00B85065"/>
    <w:rsid w:val="00B85F9A"/>
    <w:rsid w:val="00B868BA"/>
    <w:rsid w:val="00B92826"/>
    <w:rsid w:val="00B93452"/>
    <w:rsid w:val="00B962F8"/>
    <w:rsid w:val="00B9667C"/>
    <w:rsid w:val="00BA2D8F"/>
    <w:rsid w:val="00BA4EC4"/>
    <w:rsid w:val="00BA7230"/>
    <w:rsid w:val="00BA7431"/>
    <w:rsid w:val="00BA7AAB"/>
    <w:rsid w:val="00BA7AD1"/>
    <w:rsid w:val="00BB2045"/>
    <w:rsid w:val="00BB4FBA"/>
    <w:rsid w:val="00BB5CEA"/>
    <w:rsid w:val="00BC11E9"/>
    <w:rsid w:val="00BC1208"/>
    <w:rsid w:val="00BC20D6"/>
    <w:rsid w:val="00BC4CAD"/>
    <w:rsid w:val="00BC7C1F"/>
    <w:rsid w:val="00BD129D"/>
    <w:rsid w:val="00BD4802"/>
    <w:rsid w:val="00BD57CF"/>
    <w:rsid w:val="00BD59AD"/>
    <w:rsid w:val="00BD5E09"/>
    <w:rsid w:val="00BD78DC"/>
    <w:rsid w:val="00BE0699"/>
    <w:rsid w:val="00BE0742"/>
    <w:rsid w:val="00BE1D99"/>
    <w:rsid w:val="00BE208E"/>
    <w:rsid w:val="00BE4DD3"/>
    <w:rsid w:val="00BE5F90"/>
    <w:rsid w:val="00BE7DD1"/>
    <w:rsid w:val="00BF1AE0"/>
    <w:rsid w:val="00BF2736"/>
    <w:rsid w:val="00BF35D4"/>
    <w:rsid w:val="00BF3DE7"/>
    <w:rsid w:val="00BF5026"/>
    <w:rsid w:val="00BF732E"/>
    <w:rsid w:val="00BF73AE"/>
    <w:rsid w:val="00C0034E"/>
    <w:rsid w:val="00C00878"/>
    <w:rsid w:val="00C00AAF"/>
    <w:rsid w:val="00C016DB"/>
    <w:rsid w:val="00C01F38"/>
    <w:rsid w:val="00C04F19"/>
    <w:rsid w:val="00C15BF5"/>
    <w:rsid w:val="00C16D6D"/>
    <w:rsid w:val="00C179EC"/>
    <w:rsid w:val="00C17B50"/>
    <w:rsid w:val="00C20CF2"/>
    <w:rsid w:val="00C20D18"/>
    <w:rsid w:val="00C2168A"/>
    <w:rsid w:val="00C243EC"/>
    <w:rsid w:val="00C2585F"/>
    <w:rsid w:val="00C25A66"/>
    <w:rsid w:val="00C2689E"/>
    <w:rsid w:val="00C276E0"/>
    <w:rsid w:val="00C2794F"/>
    <w:rsid w:val="00C313A7"/>
    <w:rsid w:val="00C3284F"/>
    <w:rsid w:val="00C35294"/>
    <w:rsid w:val="00C359DD"/>
    <w:rsid w:val="00C37E1B"/>
    <w:rsid w:val="00C43312"/>
    <w:rsid w:val="00C436AB"/>
    <w:rsid w:val="00C43F7A"/>
    <w:rsid w:val="00C44081"/>
    <w:rsid w:val="00C4458C"/>
    <w:rsid w:val="00C47DA6"/>
    <w:rsid w:val="00C50A2C"/>
    <w:rsid w:val="00C52B88"/>
    <w:rsid w:val="00C53F8F"/>
    <w:rsid w:val="00C55B7A"/>
    <w:rsid w:val="00C610CA"/>
    <w:rsid w:val="00C6190B"/>
    <w:rsid w:val="00C6253A"/>
    <w:rsid w:val="00C62B29"/>
    <w:rsid w:val="00C664FC"/>
    <w:rsid w:val="00C67C1A"/>
    <w:rsid w:val="00C7039C"/>
    <w:rsid w:val="00C70C44"/>
    <w:rsid w:val="00C7156C"/>
    <w:rsid w:val="00C72577"/>
    <w:rsid w:val="00C727E5"/>
    <w:rsid w:val="00C74BCD"/>
    <w:rsid w:val="00C74EE9"/>
    <w:rsid w:val="00C753FE"/>
    <w:rsid w:val="00C7551D"/>
    <w:rsid w:val="00C8144A"/>
    <w:rsid w:val="00C8497A"/>
    <w:rsid w:val="00C84DB5"/>
    <w:rsid w:val="00C8501C"/>
    <w:rsid w:val="00C85774"/>
    <w:rsid w:val="00C87464"/>
    <w:rsid w:val="00C9015A"/>
    <w:rsid w:val="00C9156A"/>
    <w:rsid w:val="00C92C4E"/>
    <w:rsid w:val="00C92FDF"/>
    <w:rsid w:val="00C936C1"/>
    <w:rsid w:val="00C94547"/>
    <w:rsid w:val="00C94F29"/>
    <w:rsid w:val="00C952B0"/>
    <w:rsid w:val="00CA0226"/>
    <w:rsid w:val="00CA30A8"/>
    <w:rsid w:val="00CA6D1C"/>
    <w:rsid w:val="00CB1E14"/>
    <w:rsid w:val="00CB1E70"/>
    <w:rsid w:val="00CB2145"/>
    <w:rsid w:val="00CB369C"/>
    <w:rsid w:val="00CB4CB2"/>
    <w:rsid w:val="00CB66B0"/>
    <w:rsid w:val="00CB7E47"/>
    <w:rsid w:val="00CC0A74"/>
    <w:rsid w:val="00CC2FE8"/>
    <w:rsid w:val="00CC3CF9"/>
    <w:rsid w:val="00CC4AEF"/>
    <w:rsid w:val="00CC4ED2"/>
    <w:rsid w:val="00CC5979"/>
    <w:rsid w:val="00CD0ECD"/>
    <w:rsid w:val="00CD1A4E"/>
    <w:rsid w:val="00CD2D60"/>
    <w:rsid w:val="00CD2DE8"/>
    <w:rsid w:val="00CD30D1"/>
    <w:rsid w:val="00CD3CD4"/>
    <w:rsid w:val="00CD3CDF"/>
    <w:rsid w:val="00CD5667"/>
    <w:rsid w:val="00CD5AEE"/>
    <w:rsid w:val="00CD6723"/>
    <w:rsid w:val="00CE136E"/>
    <w:rsid w:val="00CE29CA"/>
    <w:rsid w:val="00CE5951"/>
    <w:rsid w:val="00CE597F"/>
    <w:rsid w:val="00CE5B5F"/>
    <w:rsid w:val="00CE5C14"/>
    <w:rsid w:val="00CE7A4E"/>
    <w:rsid w:val="00CE7E9D"/>
    <w:rsid w:val="00CF02F3"/>
    <w:rsid w:val="00CF0A6D"/>
    <w:rsid w:val="00CF1920"/>
    <w:rsid w:val="00CF20B9"/>
    <w:rsid w:val="00CF3B77"/>
    <w:rsid w:val="00CF59DF"/>
    <w:rsid w:val="00CF615C"/>
    <w:rsid w:val="00CF72A0"/>
    <w:rsid w:val="00CF73E9"/>
    <w:rsid w:val="00D0270E"/>
    <w:rsid w:val="00D05E12"/>
    <w:rsid w:val="00D07F8C"/>
    <w:rsid w:val="00D103C7"/>
    <w:rsid w:val="00D10835"/>
    <w:rsid w:val="00D116D1"/>
    <w:rsid w:val="00D12DFF"/>
    <w:rsid w:val="00D136E3"/>
    <w:rsid w:val="00D13E89"/>
    <w:rsid w:val="00D14573"/>
    <w:rsid w:val="00D15A52"/>
    <w:rsid w:val="00D160B2"/>
    <w:rsid w:val="00D23F2E"/>
    <w:rsid w:val="00D2403C"/>
    <w:rsid w:val="00D26176"/>
    <w:rsid w:val="00D26A8A"/>
    <w:rsid w:val="00D27EE4"/>
    <w:rsid w:val="00D311F2"/>
    <w:rsid w:val="00D313BA"/>
    <w:rsid w:val="00D31C7B"/>
    <w:rsid w:val="00D31E35"/>
    <w:rsid w:val="00D32796"/>
    <w:rsid w:val="00D3452C"/>
    <w:rsid w:val="00D35753"/>
    <w:rsid w:val="00D3675D"/>
    <w:rsid w:val="00D40AF8"/>
    <w:rsid w:val="00D40C2F"/>
    <w:rsid w:val="00D40D0A"/>
    <w:rsid w:val="00D40E2C"/>
    <w:rsid w:val="00D411BE"/>
    <w:rsid w:val="00D4226C"/>
    <w:rsid w:val="00D42BD6"/>
    <w:rsid w:val="00D44B9A"/>
    <w:rsid w:val="00D501AB"/>
    <w:rsid w:val="00D50560"/>
    <w:rsid w:val="00D507E2"/>
    <w:rsid w:val="00D52412"/>
    <w:rsid w:val="00D53407"/>
    <w:rsid w:val="00D534B3"/>
    <w:rsid w:val="00D534C6"/>
    <w:rsid w:val="00D53E11"/>
    <w:rsid w:val="00D549BA"/>
    <w:rsid w:val="00D56BDE"/>
    <w:rsid w:val="00D56E54"/>
    <w:rsid w:val="00D574A0"/>
    <w:rsid w:val="00D60690"/>
    <w:rsid w:val="00D607FA"/>
    <w:rsid w:val="00D60905"/>
    <w:rsid w:val="00D61CE0"/>
    <w:rsid w:val="00D61E04"/>
    <w:rsid w:val="00D63285"/>
    <w:rsid w:val="00D678DB"/>
    <w:rsid w:val="00D7372C"/>
    <w:rsid w:val="00D7412D"/>
    <w:rsid w:val="00D747A0"/>
    <w:rsid w:val="00D74B34"/>
    <w:rsid w:val="00D7649E"/>
    <w:rsid w:val="00D800DA"/>
    <w:rsid w:val="00D81793"/>
    <w:rsid w:val="00D84286"/>
    <w:rsid w:val="00D84961"/>
    <w:rsid w:val="00D84D6E"/>
    <w:rsid w:val="00D84D91"/>
    <w:rsid w:val="00D858A4"/>
    <w:rsid w:val="00D867C0"/>
    <w:rsid w:val="00D87A3A"/>
    <w:rsid w:val="00D87EA3"/>
    <w:rsid w:val="00D90B51"/>
    <w:rsid w:val="00D924E7"/>
    <w:rsid w:val="00D92585"/>
    <w:rsid w:val="00D92BE1"/>
    <w:rsid w:val="00DA016D"/>
    <w:rsid w:val="00DA23B4"/>
    <w:rsid w:val="00DA3456"/>
    <w:rsid w:val="00DA4ABA"/>
    <w:rsid w:val="00DA5660"/>
    <w:rsid w:val="00DA760D"/>
    <w:rsid w:val="00DA7AF0"/>
    <w:rsid w:val="00DA7C66"/>
    <w:rsid w:val="00DB04BD"/>
    <w:rsid w:val="00DB10B8"/>
    <w:rsid w:val="00DB30AD"/>
    <w:rsid w:val="00DB32F3"/>
    <w:rsid w:val="00DB44B7"/>
    <w:rsid w:val="00DC0A2C"/>
    <w:rsid w:val="00DC1868"/>
    <w:rsid w:val="00DC251C"/>
    <w:rsid w:val="00DC52B3"/>
    <w:rsid w:val="00DC56AC"/>
    <w:rsid w:val="00DC66B8"/>
    <w:rsid w:val="00DC6BCA"/>
    <w:rsid w:val="00DC74E1"/>
    <w:rsid w:val="00DD1132"/>
    <w:rsid w:val="00DD14F5"/>
    <w:rsid w:val="00DD2F4E"/>
    <w:rsid w:val="00DD306D"/>
    <w:rsid w:val="00DD54E3"/>
    <w:rsid w:val="00DD5A45"/>
    <w:rsid w:val="00DD79B8"/>
    <w:rsid w:val="00DE07A5"/>
    <w:rsid w:val="00DE0FCA"/>
    <w:rsid w:val="00DE15A6"/>
    <w:rsid w:val="00DE1975"/>
    <w:rsid w:val="00DE2CE3"/>
    <w:rsid w:val="00DE4297"/>
    <w:rsid w:val="00DE678C"/>
    <w:rsid w:val="00DF037C"/>
    <w:rsid w:val="00DF1975"/>
    <w:rsid w:val="00DF1B8E"/>
    <w:rsid w:val="00DF51CE"/>
    <w:rsid w:val="00DF6276"/>
    <w:rsid w:val="00E001C4"/>
    <w:rsid w:val="00E00962"/>
    <w:rsid w:val="00E00D36"/>
    <w:rsid w:val="00E04DAF"/>
    <w:rsid w:val="00E05E55"/>
    <w:rsid w:val="00E07818"/>
    <w:rsid w:val="00E07AD3"/>
    <w:rsid w:val="00E112C7"/>
    <w:rsid w:val="00E13A59"/>
    <w:rsid w:val="00E14B94"/>
    <w:rsid w:val="00E14E6C"/>
    <w:rsid w:val="00E15785"/>
    <w:rsid w:val="00E15C44"/>
    <w:rsid w:val="00E1600F"/>
    <w:rsid w:val="00E1623D"/>
    <w:rsid w:val="00E17427"/>
    <w:rsid w:val="00E219D0"/>
    <w:rsid w:val="00E22A0E"/>
    <w:rsid w:val="00E22EE6"/>
    <w:rsid w:val="00E22F6B"/>
    <w:rsid w:val="00E23161"/>
    <w:rsid w:val="00E246F7"/>
    <w:rsid w:val="00E27A5D"/>
    <w:rsid w:val="00E31896"/>
    <w:rsid w:val="00E32316"/>
    <w:rsid w:val="00E32ED9"/>
    <w:rsid w:val="00E368A5"/>
    <w:rsid w:val="00E37BB7"/>
    <w:rsid w:val="00E41005"/>
    <w:rsid w:val="00E4272D"/>
    <w:rsid w:val="00E4707A"/>
    <w:rsid w:val="00E50088"/>
    <w:rsid w:val="00E501A3"/>
    <w:rsid w:val="00E5058E"/>
    <w:rsid w:val="00E506E4"/>
    <w:rsid w:val="00E50A9F"/>
    <w:rsid w:val="00E51733"/>
    <w:rsid w:val="00E523E5"/>
    <w:rsid w:val="00E549C0"/>
    <w:rsid w:val="00E549D6"/>
    <w:rsid w:val="00E54B84"/>
    <w:rsid w:val="00E56264"/>
    <w:rsid w:val="00E604B6"/>
    <w:rsid w:val="00E62FC6"/>
    <w:rsid w:val="00E63EDA"/>
    <w:rsid w:val="00E65F61"/>
    <w:rsid w:val="00E661DD"/>
    <w:rsid w:val="00E66CA0"/>
    <w:rsid w:val="00E67AC0"/>
    <w:rsid w:val="00E705FB"/>
    <w:rsid w:val="00E71383"/>
    <w:rsid w:val="00E7592D"/>
    <w:rsid w:val="00E80AB8"/>
    <w:rsid w:val="00E813C3"/>
    <w:rsid w:val="00E836F5"/>
    <w:rsid w:val="00E87132"/>
    <w:rsid w:val="00E904DB"/>
    <w:rsid w:val="00E90DFA"/>
    <w:rsid w:val="00E9158B"/>
    <w:rsid w:val="00E94E26"/>
    <w:rsid w:val="00E95D1E"/>
    <w:rsid w:val="00E96939"/>
    <w:rsid w:val="00EA0510"/>
    <w:rsid w:val="00EA07C6"/>
    <w:rsid w:val="00EA086B"/>
    <w:rsid w:val="00EA0AE8"/>
    <w:rsid w:val="00EA0EE4"/>
    <w:rsid w:val="00EA132A"/>
    <w:rsid w:val="00EA16D6"/>
    <w:rsid w:val="00EA756A"/>
    <w:rsid w:val="00EB06EE"/>
    <w:rsid w:val="00EB0E32"/>
    <w:rsid w:val="00EB1D09"/>
    <w:rsid w:val="00EB3197"/>
    <w:rsid w:val="00EB3263"/>
    <w:rsid w:val="00EC033E"/>
    <w:rsid w:val="00EC2FFE"/>
    <w:rsid w:val="00EC4198"/>
    <w:rsid w:val="00EC4A0C"/>
    <w:rsid w:val="00EC59D6"/>
    <w:rsid w:val="00ED0892"/>
    <w:rsid w:val="00ED1EDE"/>
    <w:rsid w:val="00ED3E6D"/>
    <w:rsid w:val="00ED41E0"/>
    <w:rsid w:val="00ED72AA"/>
    <w:rsid w:val="00EE0FCB"/>
    <w:rsid w:val="00EE4621"/>
    <w:rsid w:val="00EE46C0"/>
    <w:rsid w:val="00EE61FD"/>
    <w:rsid w:val="00EE687A"/>
    <w:rsid w:val="00EF2314"/>
    <w:rsid w:val="00EF4595"/>
    <w:rsid w:val="00EF4A48"/>
    <w:rsid w:val="00EF6E87"/>
    <w:rsid w:val="00F03760"/>
    <w:rsid w:val="00F03AF8"/>
    <w:rsid w:val="00F04295"/>
    <w:rsid w:val="00F06B7A"/>
    <w:rsid w:val="00F07D4B"/>
    <w:rsid w:val="00F11AFD"/>
    <w:rsid w:val="00F1353E"/>
    <w:rsid w:val="00F14D7F"/>
    <w:rsid w:val="00F15535"/>
    <w:rsid w:val="00F20AC8"/>
    <w:rsid w:val="00F23E5B"/>
    <w:rsid w:val="00F33603"/>
    <w:rsid w:val="00F3454B"/>
    <w:rsid w:val="00F37EE6"/>
    <w:rsid w:val="00F40414"/>
    <w:rsid w:val="00F47049"/>
    <w:rsid w:val="00F50E6D"/>
    <w:rsid w:val="00F522E3"/>
    <w:rsid w:val="00F52C3B"/>
    <w:rsid w:val="00F54F06"/>
    <w:rsid w:val="00F54F9E"/>
    <w:rsid w:val="00F559BE"/>
    <w:rsid w:val="00F55ED9"/>
    <w:rsid w:val="00F561EA"/>
    <w:rsid w:val="00F56D28"/>
    <w:rsid w:val="00F56EF8"/>
    <w:rsid w:val="00F60D09"/>
    <w:rsid w:val="00F60D1F"/>
    <w:rsid w:val="00F620A7"/>
    <w:rsid w:val="00F623DC"/>
    <w:rsid w:val="00F637F5"/>
    <w:rsid w:val="00F64C2E"/>
    <w:rsid w:val="00F65716"/>
    <w:rsid w:val="00F65B7F"/>
    <w:rsid w:val="00F66145"/>
    <w:rsid w:val="00F66537"/>
    <w:rsid w:val="00F667C7"/>
    <w:rsid w:val="00F672E0"/>
    <w:rsid w:val="00F67719"/>
    <w:rsid w:val="00F67CDE"/>
    <w:rsid w:val="00F708E5"/>
    <w:rsid w:val="00F71089"/>
    <w:rsid w:val="00F72EEC"/>
    <w:rsid w:val="00F746E0"/>
    <w:rsid w:val="00F80283"/>
    <w:rsid w:val="00F814BD"/>
    <w:rsid w:val="00F81951"/>
    <w:rsid w:val="00F81980"/>
    <w:rsid w:val="00F87287"/>
    <w:rsid w:val="00F87651"/>
    <w:rsid w:val="00F878B2"/>
    <w:rsid w:val="00F92742"/>
    <w:rsid w:val="00F93716"/>
    <w:rsid w:val="00F93E3E"/>
    <w:rsid w:val="00F95D7A"/>
    <w:rsid w:val="00F96629"/>
    <w:rsid w:val="00F966C6"/>
    <w:rsid w:val="00F9684F"/>
    <w:rsid w:val="00F97E66"/>
    <w:rsid w:val="00FA0487"/>
    <w:rsid w:val="00FA327C"/>
    <w:rsid w:val="00FA3555"/>
    <w:rsid w:val="00FA4866"/>
    <w:rsid w:val="00FA6449"/>
    <w:rsid w:val="00FB02EF"/>
    <w:rsid w:val="00FB2FCD"/>
    <w:rsid w:val="00FB3EEE"/>
    <w:rsid w:val="00FB48B4"/>
    <w:rsid w:val="00FB6929"/>
    <w:rsid w:val="00FC0BA0"/>
    <w:rsid w:val="00FC0E4A"/>
    <w:rsid w:val="00FC1D6E"/>
    <w:rsid w:val="00FC2484"/>
    <w:rsid w:val="00FC34DE"/>
    <w:rsid w:val="00FC3BCF"/>
    <w:rsid w:val="00FC61C7"/>
    <w:rsid w:val="00FC6F1D"/>
    <w:rsid w:val="00FD0590"/>
    <w:rsid w:val="00FD0A93"/>
    <w:rsid w:val="00FD11E2"/>
    <w:rsid w:val="00FD3450"/>
    <w:rsid w:val="00FD5225"/>
    <w:rsid w:val="00FD6F61"/>
    <w:rsid w:val="00FE278C"/>
    <w:rsid w:val="00FE393D"/>
    <w:rsid w:val="00FE5E0D"/>
    <w:rsid w:val="00FF41C1"/>
    <w:rsid w:val="00FF5146"/>
    <w:rsid w:val="00FF5C3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AF4A848B-A48E-4EFD-94B7-4E6FB4ACE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2219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54AA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54AA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54AA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54AA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54AA0"/>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54AA0"/>
    <w:pPr>
      <w:keepNext/>
      <w:spacing w:after="200" w:line="240" w:lineRule="auto"/>
    </w:pPr>
    <w:rPr>
      <w:iCs/>
      <w:color w:val="002664"/>
      <w:sz w:val="18"/>
      <w:szCs w:val="18"/>
    </w:rPr>
  </w:style>
  <w:style w:type="table" w:customStyle="1" w:styleId="Tableheader">
    <w:name w:val="ŠTable header"/>
    <w:basedOn w:val="TableNormal"/>
    <w:uiPriority w:val="99"/>
    <w:rsid w:val="00A54AA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54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54AA0"/>
    <w:pPr>
      <w:numPr>
        <w:numId w:val="13"/>
      </w:numPr>
    </w:pPr>
  </w:style>
  <w:style w:type="paragraph" w:styleId="ListNumber2">
    <w:name w:val="List Number 2"/>
    <w:aliases w:val="ŠList Number 2"/>
    <w:basedOn w:val="Normal"/>
    <w:uiPriority w:val="8"/>
    <w:qFormat/>
    <w:rsid w:val="00A54AA0"/>
    <w:pPr>
      <w:numPr>
        <w:numId w:val="12"/>
      </w:numPr>
    </w:pPr>
  </w:style>
  <w:style w:type="paragraph" w:styleId="ListBullet">
    <w:name w:val="List Bullet"/>
    <w:aliases w:val="ŠList Bullet"/>
    <w:basedOn w:val="Normal"/>
    <w:uiPriority w:val="9"/>
    <w:qFormat/>
    <w:rsid w:val="00A54AA0"/>
    <w:pPr>
      <w:numPr>
        <w:numId w:val="11"/>
      </w:numPr>
    </w:pPr>
  </w:style>
  <w:style w:type="paragraph" w:styleId="ListBullet2">
    <w:name w:val="List Bullet 2"/>
    <w:aliases w:val="ŠList Bullet 2"/>
    <w:basedOn w:val="Normal"/>
    <w:uiPriority w:val="10"/>
    <w:qFormat/>
    <w:rsid w:val="003E7EB6"/>
    <w:pPr>
      <w:numPr>
        <w:numId w:val="9"/>
      </w:numPr>
      <w:ind w:left="1134" w:hanging="567"/>
    </w:pPr>
    <w:rPr>
      <w:rFonts w:eastAsiaTheme="minorEastAsia"/>
    </w:rPr>
  </w:style>
  <w:style w:type="paragraph" w:styleId="Subtitle">
    <w:name w:val="Subtitle"/>
    <w:basedOn w:val="Normal"/>
    <w:next w:val="Normal"/>
    <w:link w:val="SubtitleChar"/>
    <w:uiPriority w:val="11"/>
    <w:semiHidden/>
    <w:qFormat/>
    <w:rsid w:val="00A54AA0"/>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A54AA0"/>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A54AA0"/>
    <w:rPr>
      <w:color w:val="001C4A" w:themeColor="accent1" w:themeShade="BF"/>
      <w:u w:val="single"/>
    </w:rPr>
  </w:style>
  <w:style w:type="paragraph" w:styleId="TOC1">
    <w:name w:val="toc 1"/>
    <w:aliases w:val="ŠTOC 1"/>
    <w:basedOn w:val="Normal"/>
    <w:next w:val="Normal"/>
    <w:uiPriority w:val="39"/>
    <w:unhideWhenUsed/>
    <w:rsid w:val="00A54AA0"/>
    <w:pPr>
      <w:tabs>
        <w:tab w:val="right" w:leader="dot" w:pos="14570"/>
      </w:tabs>
      <w:spacing w:before="0"/>
    </w:pPr>
    <w:rPr>
      <w:b/>
      <w:noProof/>
    </w:rPr>
  </w:style>
  <w:style w:type="paragraph" w:styleId="TOC2">
    <w:name w:val="toc 2"/>
    <w:aliases w:val="ŠTOC 2"/>
    <w:basedOn w:val="Normal"/>
    <w:next w:val="Normal"/>
    <w:uiPriority w:val="39"/>
    <w:unhideWhenUsed/>
    <w:rsid w:val="00A54AA0"/>
    <w:pPr>
      <w:tabs>
        <w:tab w:val="right" w:leader="dot" w:pos="14570"/>
      </w:tabs>
      <w:spacing w:before="0"/>
    </w:pPr>
    <w:rPr>
      <w:noProof/>
    </w:rPr>
  </w:style>
  <w:style w:type="paragraph" w:styleId="TOC3">
    <w:name w:val="toc 3"/>
    <w:aliases w:val="ŠTOC 3"/>
    <w:basedOn w:val="Normal"/>
    <w:next w:val="Normal"/>
    <w:uiPriority w:val="39"/>
    <w:unhideWhenUsed/>
    <w:rsid w:val="00A54AA0"/>
    <w:pPr>
      <w:spacing w:before="0"/>
      <w:ind w:left="244"/>
    </w:pPr>
  </w:style>
  <w:style w:type="character" w:customStyle="1" w:styleId="Heading1Char">
    <w:name w:val="Heading 1 Char"/>
    <w:aliases w:val="ŠHeading 1 Char"/>
    <w:basedOn w:val="DefaultParagraphFont"/>
    <w:link w:val="Heading1"/>
    <w:uiPriority w:val="3"/>
    <w:rsid w:val="00A54AA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54AA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54AA0"/>
    <w:pPr>
      <w:spacing w:after="240"/>
      <w:outlineLvl w:val="9"/>
    </w:pPr>
    <w:rPr>
      <w:szCs w:val="40"/>
    </w:rPr>
  </w:style>
  <w:style w:type="paragraph" w:styleId="Footer">
    <w:name w:val="footer"/>
    <w:aliases w:val="ŠFooter"/>
    <w:basedOn w:val="Normal"/>
    <w:link w:val="FooterChar"/>
    <w:uiPriority w:val="19"/>
    <w:rsid w:val="00A54AA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54AA0"/>
    <w:rPr>
      <w:rFonts w:ascii="Arial" w:hAnsi="Arial" w:cs="Arial"/>
      <w:sz w:val="18"/>
      <w:szCs w:val="18"/>
    </w:rPr>
  </w:style>
  <w:style w:type="paragraph" w:styleId="Header">
    <w:name w:val="header"/>
    <w:aliases w:val="ŠHeader"/>
    <w:basedOn w:val="Normal"/>
    <w:link w:val="HeaderChar"/>
    <w:uiPriority w:val="16"/>
    <w:rsid w:val="00A54AA0"/>
    <w:rPr>
      <w:noProof/>
      <w:color w:val="002664"/>
      <w:sz w:val="28"/>
      <w:szCs w:val="28"/>
    </w:rPr>
  </w:style>
  <w:style w:type="character" w:customStyle="1" w:styleId="HeaderChar">
    <w:name w:val="Header Char"/>
    <w:aliases w:val="ŠHeader Char"/>
    <w:basedOn w:val="DefaultParagraphFont"/>
    <w:link w:val="Header"/>
    <w:uiPriority w:val="16"/>
    <w:rsid w:val="00A54AA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54AA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54AA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54AA0"/>
    <w:rPr>
      <w:rFonts w:ascii="Arial" w:hAnsi="Arial" w:cs="Arial"/>
      <w:b/>
      <w:szCs w:val="32"/>
    </w:rPr>
  </w:style>
  <w:style w:type="character" w:styleId="UnresolvedMention">
    <w:name w:val="Unresolved Mention"/>
    <w:basedOn w:val="DefaultParagraphFont"/>
    <w:uiPriority w:val="99"/>
    <w:semiHidden/>
    <w:unhideWhenUsed/>
    <w:rsid w:val="00A54AA0"/>
    <w:rPr>
      <w:color w:val="605E5C"/>
      <w:shd w:val="clear" w:color="auto" w:fill="E1DFDD"/>
    </w:rPr>
  </w:style>
  <w:style w:type="character" w:styleId="SubtleEmphasis">
    <w:name w:val="Subtle Emphasis"/>
    <w:basedOn w:val="DefaultParagraphFont"/>
    <w:uiPriority w:val="19"/>
    <w:semiHidden/>
    <w:qFormat/>
    <w:rsid w:val="00A54AA0"/>
    <w:rPr>
      <w:i/>
      <w:iCs/>
      <w:color w:val="525D67" w:themeColor="text1" w:themeTint="BF"/>
    </w:rPr>
  </w:style>
  <w:style w:type="paragraph" w:styleId="TOC4">
    <w:name w:val="toc 4"/>
    <w:aliases w:val="ŠTOC 4"/>
    <w:basedOn w:val="Normal"/>
    <w:next w:val="Normal"/>
    <w:autoRedefine/>
    <w:uiPriority w:val="39"/>
    <w:unhideWhenUsed/>
    <w:rsid w:val="00A54AA0"/>
    <w:pPr>
      <w:spacing w:before="0"/>
      <w:ind w:left="488"/>
    </w:pPr>
  </w:style>
  <w:style w:type="character" w:styleId="CommentReference">
    <w:name w:val="annotation reference"/>
    <w:basedOn w:val="DefaultParagraphFont"/>
    <w:uiPriority w:val="99"/>
    <w:semiHidden/>
    <w:unhideWhenUsed/>
    <w:rsid w:val="00A54AA0"/>
    <w:rPr>
      <w:sz w:val="16"/>
      <w:szCs w:val="16"/>
    </w:rPr>
  </w:style>
  <w:style w:type="paragraph" w:styleId="CommentText">
    <w:name w:val="annotation text"/>
    <w:basedOn w:val="Normal"/>
    <w:link w:val="CommentTextChar"/>
    <w:uiPriority w:val="99"/>
    <w:unhideWhenUsed/>
    <w:rsid w:val="00A54AA0"/>
    <w:pPr>
      <w:spacing w:line="240" w:lineRule="auto"/>
    </w:pPr>
    <w:rPr>
      <w:sz w:val="20"/>
      <w:szCs w:val="20"/>
    </w:rPr>
  </w:style>
  <w:style w:type="character" w:customStyle="1" w:styleId="CommentTextChar">
    <w:name w:val="Comment Text Char"/>
    <w:basedOn w:val="DefaultParagraphFont"/>
    <w:link w:val="CommentText"/>
    <w:uiPriority w:val="99"/>
    <w:rsid w:val="00A54AA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54AA0"/>
    <w:rPr>
      <w:b/>
      <w:bCs/>
    </w:rPr>
  </w:style>
  <w:style w:type="character" w:customStyle="1" w:styleId="CommentSubjectChar">
    <w:name w:val="Comment Subject Char"/>
    <w:basedOn w:val="CommentTextChar"/>
    <w:link w:val="CommentSubject"/>
    <w:uiPriority w:val="99"/>
    <w:semiHidden/>
    <w:rsid w:val="00A54AA0"/>
    <w:rPr>
      <w:rFonts w:ascii="Arial" w:hAnsi="Arial" w:cs="Arial"/>
      <w:b/>
      <w:bCs/>
      <w:sz w:val="20"/>
      <w:szCs w:val="20"/>
    </w:rPr>
  </w:style>
  <w:style w:type="character" w:styleId="Strong">
    <w:name w:val="Strong"/>
    <w:aliases w:val="ŠStrong,Bold"/>
    <w:qFormat/>
    <w:rsid w:val="00A54AA0"/>
    <w:rPr>
      <w:b/>
      <w:bCs/>
    </w:rPr>
  </w:style>
  <w:style w:type="character" w:styleId="Emphasis">
    <w:name w:val="Emphasis"/>
    <w:aliases w:val="ŠEmphasis,Italic"/>
    <w:qFormat/>
    <w:rsid w:val="00A54AA0"/>
    <w:rPr>
      <w:i/>
      <w:iCs/>
    </w:rPr>
  </w:style>
  <w:style w:type="paragraph" w:styleId="ListNumber3">
    <w:name w:val="List Number 3"/>
    <w:aliases w:val="ŠList Number 3"/>
    <w:basedOn w:val="ListBullet3"/>
    <w:uiPriority w:val="8"/>
    <w:rsid w:val="00A54AA0"/>
    <w:pPr>
      <w:numPr>
        <w:ilvl w:val="2"/>
        <w:numId w:val="12"/>
      </w:numPr>
    </w:pPr>
  </w:style>
  <w:style w:type="paragraph" w:styleId="ListBullet3">
    <w:name w:val="List Bullet 3"/>
    <w:aliases w:val="ŠList Bullet 3"/>
    <w:basedOn w:val="Normal"/>
    <w:uiPriority w:val="10"/>
    <w:rsid w:val="00A54AA0"/>
    <w:pPr>
      <w:numPr>
        <w:numId w:val="10"/>
      </w:numPr>
    </w:pPr>
  </w:style>
  <w:style w:type="character" w:styleId="PlaceholderText">
    <w:name w:val="Placeholder Text"/>
    <w:basedOn w:val="DefaultParagraphFont"/>
    <w:uiPriority w:val="99"/>
    <w:semiHidden/>
    <w:rsid w:val="00A54AA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A54AA0"/>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BoldItalic">
    <w:name w:val="Bold Italic"/>
    <w:basedOn w:val="DefaultParagraphFont"/>
    <w:uiPriority w:val="1"/>
    <w:qFormat/>
    <w:rsid w:val="00C6253A"/>
    <w:rPr>
      <w:b/>
      <w:i/>
      <w:iCs/>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customStyle="1" w:styleId="Imageattributioncaption">
    <w:name w:val="Image attribution caption"/>
    <w:basedOn w:val="Normal"/>
    <w:next w:val="Normal"/>
    <w:uiPriority w:val="15"/>
    <w:qFormat/>
    <w:rsid w:val="00C6253A"/>
    <w:pPr>
      <w:spacing w:after="0"/>
    </w:pPr>
    <w:rPr>
      <w:sz w:val="18"/>
      <w:szCs w:val="18"/>
    </w:rPr>
  </w:style>
  <w:style w:type="paragraph" w:customStyle="1" w:styleId="Pulloutquote">
    <w:name w:val="Pull out quote"/>
    <w:basedOn w:val="Normal"/>
    <w:next w:val="Normal"/>
    <w:uiPriority w:val="20"/>
    <w:qFormat/>
    <w:rsid w:val="00C6253A"/>
    <w:pPr>
      <w:keepNext/>
      <w:ind w:left="567" w:right="57"/>
    </w:pPr>
    <w:rPr>
      <w:szCs w:val="22"/>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paragraph" w:customStyle="1" w:styleId="Descriptor">
    <w:name w:val="Descriptor"/>
    <w:next w:val="BodyText"/>
    <w:uiPriority w:val="1"/>
    <w:qFormat/>
    <w:rsid w:val="00595DBC"/>
    <w:pPr>
      <w:tabs>
        <w:tab w:val="right" w:pos="10206"/>
      </w:tabs>
      <w:suppressAutoHyphens/>
      <w:spacing w:after="1600" w:line="240" w:lineRule="auto"/>
      <w:ind w:right="1701"/>
      <w:contextualSpacing/>
    </w:pPr>
    <w:rPr>
      <w:rFonts w:ascii="Arial" w:eastAsiaTheme="minorEastAsia" w:hAnsi="Arial"/>
      <w:b/>
      <w:color w:val="002664" w:themeColor="accent1"/>
      <w:sz w:val="20"/>
      <w:lang w:eastAsia="zh-CN"/>
    </w:rPr>
  </w:style>
  <w:style w:type="character" w:styleId="FollowedHyperlink">
    <w:name w:val="FollowedHyperlink"/>
    <w:basedOn w:val="DefaultParagraphFont"/>
    <w:uiPriority w:val="99"/>
    <w:semiHidden/>
    <w:unhideWhenUsed/>
    <w:rsid w:val="00A54AA0"/>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character" w:styleId="Mention">
    <w:name w:val="Mention"/>
    <w:basedOn w:val="DefaultParagraphFont"/>
    <w:uiPriority w:val="99"/>
    <w:unhideWhenUsed/>
    <w:rsid w:val="00397B60"/>
    <w:rPr>
      <w:color w:val="2B579A"/>
      <w:shd w:val="clear" w:color="auto" w:fill="E1DFDD"/>
    </w:rPr>
  </w:style>
  <w:style w:type="table" w:styleId="TableGridLight">
    <w:name w:val="Grid Table Light"/>
    <w:basedOn w:val="TableNormal"/>
    <w:uiPriority w:val="40"/>
    <w:rsid w:val="0096071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oldItalic0">
    <w:name w:val="ŠBold Italic"/>
    <w:basedOn w:val="DefaultParagraphFont"/>
    <w:uiPriority w:val="1"/>
    <w:qFormat/>
    <w:rsid w:val="00A54AA0"/>
    <w:rPr>
      <w:b/>
      <w:i/>
      <w:iCs/>
    </w:rPr>
  </w:style>
  <w:style w:type="paragraph" w:customStyle="1" w:styleId="Documentname">
    <w:name w:val="ŠDocument name"/>
    <w:basedOn w:val="Normal"/>
    <w:next w:val="Normal"/>
    <w:uiPriority w:val="17"/>
    <w:qFormat/>
    <w:rsid w:val="00A54AA0"/>
    <w:pPr>
      <w:pBdr>
        <w:bottom w:val="single" w:sz="8" w:space="10" w:color="D3D3D3"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A54AA0"/>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link w:val="FeatureBox2Char"/>
    <w:uiPriority w:val="12"/>
    <w:qFormat/>
    <w:rsid w:val="00A54AA0"/>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A54AA0"/>
    <w:rPr>
      <w:rFonts w:ascii="Arial" w:hAnsi="Arial" w:cs="Arial"/>
      <w:szCs w:val="24"/>
      <w:shd w:val="clear" w:color="auto" w:fill="CCEDFC"/>
    </w:rPr>
  </w:style>
  <w:style w:type="paragraph" w:customStyle="1" w:styleId="FeatureBox3">
    <w:name w:val="ŠFeature Box 3"/>
    <w:basedOn w:val="Normal"/>
    <w:next w:val="Normal"/>
    <w:uiPriority w:val="13"/>
    <w:qFormat/>
    <w:rsid w:val="00A54AA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54AA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0">
    <w:name w:val="ŠImage attribution caption"/>
    <w:basedOn w:val="Normal"/>
    <w:next w:val="Normal"/>
    <w:uiPriority w:val="15"/>
    <w:qFormat/>
    <w:rsid w:val="00A54AA0"/>
    <w:pPr>
      <w:spacing w:after="0"/>
    </w:pPr>
    <w:rPr>
      <w:sz w:val="18"/>
      <w:szCs w:val="18"/>
    </w:rPr>
  </w:style>
  <w:style w:type="paragraph" w:customStyle="1" w:styleId="Logo">
    <w:name w:val="ŠLogo"/>
    <w:basedOn w:val="Normal"/>
    <w:uiPriority w:val="18"/>
    <w:qFormat/>
    <w:rsid w:val="00A54AA0"/>
    <w:pPr>
      <w:tabs>
        <w:tab w:val="right" w:pos="10200"/>
      </w:tabs>
      <w:spacing w:after="0" w:line="300" w:lineRule="atLeast"/>
      <w:ind w:left="-567" w:right="-567" w:firstLine="567"/>
    </w:pPr>
    <w:rPr>
      <w:bCs/>
      <w:color w:val="002664"/>
    </w:rPr>
  </w:style>
  <w:style w:type="paragraph" w:customStyle="1" w:styleId="Pulloutquote0">
    <w:name w:val="ŠPull out quote"/>
    <w:basedOn w:val="Normal"/>
    <w:next w:val="Normal"/>
    <w:uiPriority w:val="20"/>
    <w:qFormat/>
    <w:rsid w:val="00A54AA0"/>
    <w:pPr>
      <w:keepNext/>
      <w:ind w:left="567" w:right="57"/>
    </w:pPr>
    <w:rPr>
      <w:szCs w:val="22"/>
    </w:rPr>
  </w:style>
  <w:style w:type="paragraph" w:customStyle="1" w:styleId="Subtitle0">
    <w:name w:val="ŠSubtitle"/>
    <w:basedOn w:val="Normal"/>
    <w:link w:val="SubtitleChar0"/>
    <w:uiPriority w:val="2"/>
    <w:qFormat/>
    <w:rsid w:val="00A54AA0"/>
    <w:pPr>
      <w:spacing w:before="360"/>
    </w:pPr>
    <w:rPr>
      <w:color w:val="002664"/>
      <w:sz w:val="44"/>
      <w:szCs w:val="48"/>
    </w:rPr>
  </w:style>
  <w:style w:type="character" w:customStyle="1" w:styleId="SubtitleChar0">
    <w:name w:val="ŠSubtitle Char"/>
    <w:basedOn w:val="DefaultParagraphFont"/>
    <w:link w:val="Subtitle0"/>
    <w:uiPriority w:val="2"/>
    <w:rsid w:val="00A54AA0"/>
    <w:rPr>
      <w:rFonts w:ascii="Arial" w:hAnsi="Arial" w:cs="Arial"/>
      <w:color w:val="002664"/>
      <w:sz w:val="44"/>
      <w:szCs w:val="48"/>
    </w:rPr>
  </w:style>
  <w:style w:type="paragraph" w:styleId="Title">
    <w:name w:val="Title"/>
    <w:aliases w:val="ŠTitle"/>
    <w:basedOn w:val="Normal"/>
    <w:next w:val="Normal"/>
    <w:link w:val="TitleChar"/>
    <w:uiPriority w:val="1"/>
    <w:rsid w:val="00A54AA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54AA0"/>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bit.ly/miniwhiteboards" TargetMode="External"/><Relationship Id="rId26" Type="http://schemas.openxmlformats.org/officeDocument/2006/relationships/hyperlink" Target="https://bit.ly/visiblegroups" TargetMode="External"/><Relationship Id="rId39" Type="http://schemas.openxmlformats.org/officeDocument/2006/relationships/theme" Target="theme/theme1.xml"/><Relationship Id="rId21" Type="http://schemas.openxmlformats.org/officeDocument/2006/relationships/hyperlink" Target="https://bit.ly/thinkpairsharestrategy" TargetMode="External"/><Relationship Id="rId34" Type="http://schemas.openxmlformats.org/officeDocument/2006/relationships/hyperlink" Target="https://creativecommons.org/licenses/by/4.0/"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bit.ly/notestofutureself" TargetMode="External"/><Relationship Id="rId33" Type="http://schemas.openxmlformats.org/officeDocument/2006/relationships/hyperlink" Target="https://curriculum.nsw.edu.au/learning-areas/mathematics/mathematics-advanced-11-12-2024/glossary"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bit.ly/noticewonderstrategy" TargetMode="External"/><Relationship Id="rId29" Type="http://schemas.openxmlformats.org/officeDocument/2006/relationships/hyperlink" Target="https://www.nsw.gov.au/education-and-training/nesa/copyrigh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advanced-11-12-2024/overview" TargetMode="External"/><Relationship Id="rId24" Type="http://schemas.openxmlformats.org/officeDocument/2006/relationships/hyperlink" Target="https://bit.ly/supportingstrategies" TargetMode="External"/><Relationship Id="rId32" Type="http://schemas.openxmlformats.org/officeDocument/2006/relationships/hyperlink" Target="https://curriculum.nsw.edu.au/learning-areas/mathematics/mathematics-advanced-11-12-2024/overview" TargetMode="External"/><Relationship Id="rId37"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bit.ly/noticewonderstrategy" TargetMode="External"/><Relationship Id="rId28" Type="http://schemas.openxmlformats.org/officeDocument/2006/relationships/image" Target="media/image4.png"/><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curriculum.nsw.edu.au/learning-areas/mathematics/mathematics-advanced-11-12-2024/teaching-and-learning" TargetMode="External"/><Relationship Id="rId31" Type="http://schemas.openxmlformats.org/officeDocument/2006/relationships/hyperlink" Target="https://curriculum.nsw.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bit.ly/posepausepouncebounce" TargetMode="External"/><Relationship Id="rId27" Type="http://schemas.openxmlformats.org/officeDocument/2006/relationships/hyperlink" Target="https://bit.ly/VNPSstrategy" TargetMode="External"/><Relationship Id="rId30" Type="http://schemas.openxmlformats.org/officeDocument/2006/relationships/hyperlink" Target="https://www.nsw.gov.au/education-and-training/nesa/copyright" TargetMode="External"/><Relationship Id="rId35" Type="http://schemas.openxmlformats.org/officeDocument/2006/relationships/image" Target="media/image1.png"/><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Custom 4">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2.xml><?xml version="1.0" encoding="utf-8"?>
<ds:datastoreItem xmlns:ds="http://schemas.openxmlformats.org/officeDocument/2006/customXml" ds:itemID="{5CBB512A-60C6-4A7C-A58E-BF70C6A83D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c6f0761-0ef4-4d3b-8fe8-3b60dff82ea3"/>
    <ds:schemaRef ds:uri="0d94be99-a0f6-44e7-93d1-7f56be2e14d5"/>
  </ds:schemaRefs>
</ds:datastoreItem>
</file>

<file path=customXml/itemProps4.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1</TotalTime>
  <Pages>15</Pages>
  <Words>2828</Words>
  <Characters>16126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18917</CharactersWithSpaces>
  <SharedDoc>false</SharedDoc>
  <HyperlinkBase/>
  <HLinks>
    <vt:vector size="84" baseType="variant">
      <vt:variant>
        <vt:i4>5308424</vt:i4>
      </vt:variant>
      <vt:variant>
        <vt:i4>42</vt:i4>
      </vt:variant>
      <vt:variant>
        <vt:i4>0</vt:i4>
      </vt:variant>
      <vt:variant>
        <vt:i4>5</vt:i4>
      </vt:variant>
      <vt:variant>
        <vt:lpwstr>https://creativecommons.org/licenses/by/4.0/</vt:lpwstr>
      </vt:variant>
      <vt:variant>
        <vt:lpwstr/>
      </vt:variant>
      <vt:variant>
        <vt:i4>4980759</vt:i4>
      </vt:variant>
      <vt:variant>
        <vt:i4>39</vt:i4>
      </vt:variant>
      <vt:variant>
        <vt:i4>0</vt:i4>
      </vt:variant>
      <vt:variant>
        <vt:i4>5</vt:i4>
      </vt:variant>
      <vt:variant>
        <vt:lpwstr>https://curriculum.nsw.edu.au/learning-areas/mathematics/mathematics-advanced-11-12-2024/glossary</vt:lpwstr>
      </vt:variant>
      <vt:variant>
        <vt:lpwstr/>
      </vt:variant>
      <vt:variant>
        <vt:i4>6029316</vt:i4>
      </vt:variant>
      <vt:variant>
        <vt:i4>36</vt:i4>
      </vt:variant>
      <vt:variant>
        <vt:i4>0</vt:i4>
      </vt:variant>
      <vt:variant>
        <vt:i4>5</vt:i4>
      </vt:variant>
      <vt:variant>
        <vt:lpwstr>https://curriculum.nsw.edu.au/learning-areas/mathematics/mathematics-advanced-11-12-2024/overview</vt:lpwstr>
      </vt:variant>
      <vt:variant>
        <vt:lpwstr/>
      </vt:variant>
      <vt:variant>
        <vt:i4>3342452</vt:i4>
      </vt:variant>
      <vt:variant>
        <vt:i4>33</vt:i4>
      </vt:variant>
      <vt:variant>
        <vt:i4>0</vt:i4>
      </vt:variant>
      <vt:variant>
        <vt:i4>5</vt:i4>
      </vt:variant>
      <vt:variant>
        <vt:lpwstr>https://curriculum.nsw.edu.au/</vt:lpwstr>
      </vt:variant>
      <vt:variant>
        <vt:lpwstr/>
      </vt:variant>
      <vt:variant>
        <vt:i4>3997797</vt:i4>
      </vt:variant>
      <vt:variant>
        <vt:i4>30</vt:i4>
      </vt:variant>
      <vt:variant>
        <vt:i4>0</vt:i4>
      </vt:variant>
      <vt:variant>
        <vt:i4>5</vt:i4>
      </vt:variant>
      <vt:variant>
        <vt:lpwstr>https://educationstandards.nsw.edu.au/</vt:lpwstr>
      </vt:variant>
      <vt:variant>
        <vt:lpwstr/>
      </vt:variant>
      <vt:variant>
        <vt:i4>7536744</vt:i4>
      </vt:variant>
      <vt:variant>
        <vt:i4>27</vt:i4>
      </vt:variant>
      <vt:variant>
        <vt:i4>0</vt:i4>
      </vt:variant>
      <vt:variant>
        <vt:i4>5</vt:i4>
      </vt:variant>
      <vt:variant>
        <vt:lpwstr>https://educationstandards.nsw.edu.au/wps/portal/nesa/mini-footer/copyright</vt:lpwstr>
      </vt:variant>
      <vt:variant>
        <vt:lpwstr/>
      </vt:variant>
      <vt:variant>
        <vt:i4>5177364</vt:i4>
      </vt:variant>
      <vt:variant>
        <vt:i4>24</vt:i4>
      </vt:variant>
      <vt:variant>
        <vt:i4>0</vt:i4>
      </vt:variant>
      <vt:variant>
        <vt:i4>5</vt:i4>
      </vt:variant>
      <vt:variant>
        <vt:lpwstr>https://bit.ly/notestofutureself</vt:lpwstr>
      </vt:variant>
      <vt:variant>
        <vt:lpwstr/>
      </vt:variant>
      <vt:variant>
        <vt:i4>3014773</vt:i4>
      </vt:variant>
      <vt:variant>
        <vt:i4>21</vt:i4>
      </vt:variant>
      <vt:variant>
        <vt:i4>0</vt:i4>
      </vt:variant>
      <vt:variant>
        <vt:i4>5</vt:i4>
      </vt:variant>
      <vt:variant>
        <vt:lpwstr>https://bit.ly/supportingstrategies</vt:lpwstr>
      </vt:variant>
      <vt:variant>
        <vt:lpwstr/>
      </vt:variant>
      <vt:variant>
        <vt:i4>4980767</vt:i4>
      </vt:variant>
      <vt:variant>
        <vt:i4>18</vt:i4>
      </vt:variant>
      <vt:variant>
        <vt:i4>0</vt:i4>
      </vt:variant>
      <vt:variant>
        <vt:i4>5</vt:i4>
      </vt:variant>
      <vt:variant>
        <vt:lpwstr>https://bit.ly/posepausepouncebounce</vt:lpwstr>
      </vt:variant>
      <vt:variant>
        <vt:lpwstr/>
      </vt:variant>
      <vt:variant>
        <vt:i4>4325389</vt:i4>
      </vt:variant>
      <vt:variant>
        <vt:i4>15</vt:i4>
      </vt:variant>
      <vt:variant>
        <vt:i4>0</vt:i4>
      </vt:variant>
      <vt:variant>
        <vt:i4>5</vt:i4>
      </vt:variant>
      <vt:variant>
        <vt:lpwstr>https://bit.ly/thinkpairsharestrategy</vt:lpwstr>
      </vt:variant>
      <vt:variant>
        <vt:lpwstr/>
      </vt:variant>
      <vt:variant>
        <vt:i4>3670143</vt:i4>
      </vt:variant>
      <vt:variant>
        <vt:i4>12</vt:i4>
      </vt:variant>
      <vt:variant>
        <vt:i4>0</vt:i4>
      </vt:variant>
      <vt:variant>
        <vt:i4>5</vt:i4>
      </vt:variant>
      <vt:variant>
        <vt:lpwstr>https://bit.ly/noticewonderstrategy</vt:lpwstr>
      </vt:variant>
      <vt:variant>
        <vt:lpwstr/>
      </vt:variant>
      <vt:variant>
        <vt:i4>3604576</vt:i4>
      </vt:variant>
      <vt:variant>
        <vt:i4>9</vt:i4>
      </vt:variant>
      <vt:variant>
        <vt:i4>0</vt:i4>
      </vt:variant>
      <vt:variant>
        <vt:i4>5</vt:i4>
      </vt:variant>
      <vt:variant>
        <vt:lpwstr>https://curriculum.nsw.edu.au/learning-areas/mathematics/mathematics-advanced-11-12-2024/teaching-and-learning</vt:lpwstr>
      </vt:variant>
      <vt:variant>
        <vt:lpwstr>:~:text=Mathematics%20Advanced%20%E2%80%93%20HSC%20reference%20sheet</vt:lpwstr>
      </vt:variant>
      <vt:variant>
        <vt:i4>3735662</vt:i4>
      </vt:variant>
      <vt:variant>
        <vt:i4>6</vt:i4>
      </vt:variant>
      <vt:variant>
        <vt:i4>0</vt:i4>
      </vt:variant>
      <vt:variant>
        <vt:i4>5</vt:i4>
      </vt:variant>
      <vt:variant>
        <vt:lpwstr>https://bit.ly/miniwhiteboards</vt:lpwstr>
      </vt:variant>
      <vt:variant>
        <vt:lpwstr/>
      </vt:variant>
      <vt:variant>
        <vt:i4>6029316</vt:i4>
      </vt:variant>
      <vt:variant>
        <vt:i4>3</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4 – Logarithmic scales – Stage 6, advanced</dc:title>
  <dc:subject/>
  <dc:creator>NSW Department of Education</dc:creator>
  <cp:keywords/>
  <dc:description/>
  <dcterms:created xsi:type="dcterms:W3CDTF">2026-06-15T03:42:00Z</dcterms:created>
  <dcterms:modified xsi:type="dcterms:W3CDTF">2026-06-15T03:43:00Z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