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AD375" w14:textId="7BE3E30B" w:rsidR="00FF398D" w:rsidRPr="00CB1C6E" w:rsidRDefault="00690F81" w:rsidP="00CB1C6E">
      <w:pPr>
        <w:pStyle w:val="Heading1"/>
      </w:pPr>
      <w:r w:rsidRPr="00CB1C6E">
        <w:t xml:space="preserve">Modern </w:t>
      </w:r>
      <w:r w:rsidR="00FF398D" w:rsidRPr="00CB1C6E">
        <w:t>Language</w:t>
      </w:r>
      <w:r w:rsidRPr="00CB1C6E">
        <w:t>s</w:t>
      </w:r>
      <w:r w:rsidR="006F7794" w:rsidRPr="00CB1C6E">
        <w:t xml:space="preserve"> Stage 2 –</w:t>
      </w:r>
      <w:r w:rsidR="00FF398D" w:rsidRPr="00CB1C6E">
        <w:t xml:space="preserve"> </w:t>
      </w:r>
      <w:r w:rsidR="000B05FF" w:rsidRPr="00CB1C6E">
        <w:t>s</w:t>
      </w:r>
      <w:r w:rsidR="00FF398D" w:rsidRPr="00CB1C6E">
        <w:t>ample scope and sequence</w:t>
      </w:r>
    </w:p>
    <w:p w14:paraId="2E57FADA" w14:textId="77777777" w:rsidR="0069484F" w:rsidRDefault="0069484F" w:rsidP="0069484F">
      <w:pPr>
        <w:rPr>
          <w:lang w:eastAsia="zh-CN"/>
        </w:rPr>
      </w:pPr>
      <w:r>
        <w:rPr>
          <w:lang w:eastAsia="zh-CN"/>
        </w:rPr>
        <w:t xml:space="preserve">All NSW public schools need to plan curricula and develop teaching programs consistent with the Education Act (1990) and the </w:t>
      </w:r>
      <w:hyperlink r:id="rId8" w:history="1">
        <w:r w:rsidRPr="00601F90">
          <w:rPr>
            <w:rStyle w:val="Hyperlink"/>
            <w:lang w:eastAsia="zh-CN"/>
          </w:rPr>
          <w:t>NSW Education Standards Authority (NESA) syllabuses</w:t>
        </w:r>
      </w:hyperlink>
      <w:r>
        <w:rPr>
          <w:lang w:eastAsia="zh-CN"/>
        </w:rPr>
        <w:t xml:space="preserve"> and credentialing requirements. Scope and sequence documents form part of the ongoing evidence schools maintain to comply with the </w:t>
      </w:r>
      <w:hyperlink r:id="rId9" w:history="1">
        <w:r w:rsidRPr="00601F90">
          <w:rPr>
            <w:rStyle w:val="Hyperlink"/>
            <w:lang w:eastAsia="zh-CN"/>
          </w:rPr>
          <w:t>department’s policy</w:t>
        </w:r>
      </w:hyperlink>
      <w:r>
        <w:rPr>
          <w:lang w:eastAsia="zh-CN"/>
        </w:rPr>
        <w:t>, policy standards and registration requirements.</w:t>
      </w:r>
    </w:p>
    <w:p w14:paraId="003F53AB" w14:textId="77777777" w:rsidR="0069484F" w:rsidRDefault="0069484F" w:rsidP="0069484F">
      <w:pPr>
        <w:rPr>
          <w:lang w:eastAsia="zh-CN"/>
        </w:rPr>
      </w:pPr>
      <w:r>
        <w:rPr>
          <w:lang w:eastAsia="zh-CN"/>
        </w:rPr>
        <w:t>Effective teaching of Modern Languages requires a deep knowledge of the key concepts, ideas, and skills present in the syllabus, and an understanding of how to teach and assess these in local contexts to meet student needs.</w:t>
      </w:r>
    </w:p>
    <w:p w14:paraId="18796BC4" w14:textId="77777777" w:rsidR="0069484F" w:rsidRDefault="0069484F" w:rsidP="0069484F">
      <w:pPr>
        <w:rPr>
          <w:lang w:eastAsia="zh-CN"/>
        </w:rPr>
      </w:pPr>
      <w:r w:rsidRPr="1D18C39C">
        <w:rPr>
          <w:lang w:eastAsia="zh-CN"/>
        </w:rPr>
        <w:t>There will be variations in scope and sequences arising from differences in school contexts, student cohorts and syllabus requirements. Scope and sequences are flexible documents that are designed to help teachers respond to student needs, as identified through ongoing assessment. They provide a brief overview of the key concepts and ideas addressed in learning and teaching programs for an individual stage or year.</w:t>
      </w:r>
    </w:p>
    <w:p w14:paraId="0527EADE" w14:textId="77777777" w:rsidR="0069484F" w:rsidRDefault="0069484F" w:rsidP="0069484F">
      <w:pPr>
        <w:rPr>
          <w:lang w:eastAsia="zh-CN"/>
        </w:rPr>
      </w:pPr>
      <w:r>
        <w:rPr>
          <w:lang w:eastAsia="zh-CN"/>
        </w:rPr>
        <w:t>This sample scope and sequence document is based on a school program of 60 minutes per week.</w:t>
      </w:r>
    </w:p>
    <w:p w14:paraId="7BF40ED8" w14:textId="77777777" w:rsidR="00400230" w:rsidRDefault="00000000" w:rsidP="00400230">
      <w:pPr>
        <w:pStyle w:val="Imageattributioncaption"/>
      </w:pPr>
      <w:hyperlink r:id="rId10" w:history="1">
        <w:r w:rsidR="00400230" w:rsidRPr="004974DC">
          <w:rPr>
            <w:rStyle w:val="Hyperlink"/>
          </w:rPr>
          <w:t>Modern Languages K–10 Syllabus</w:t>
        </w:r>
      </w:hyperlink>
      <w:r w:rsidR="00400230" w:rsidRPr="004974DC">
        <w:t xml:space="preserve"> © NSW Education Standards Authority (NESA) for and on behalf of the Crown in right of the State of New South Wales, 2022.</w:t>
      </w:r>
      <w:r w:rsidR="00400230">
        <w:br w:type="page"/>
      </w:r>
    </w:p>
    <w:p w14:paraId="258D8376" w14:textId="77777777" w:rsidR="00FF398D" w:rsidRPr="009E68E8" w:rsidRDefault="00FF398D" w:rsidP="00FF398D">
      <w:pPr>
        <w:pStyle w:val="Heading2"/>
      </w:pPr>
      <w:r w:rsidRPr="009E68E8">
        <w:lastRenderedPageBreak/>
        <w:t>Proficiency levels</w:t>
      </w:r>
    </w:p>
    <w:p w14:paraId="03DCE8D4" w14:textId="16A31F55" w:rsidR="00EC6703" w:rsidRDefault="00EC6703" w:rsidP="00EC6703">
      <w:pPr>
        <w:rPr>
          <w:noProof/>
        </w:rPr>
      </w:pPr>
      <w:r>
        <w:rPr>
          <w:lang w:eastAsia="zh-CN"/>
        </w:rPr>
        <w:t>The units and tasks i</w:t>
      </w:r>
      <w:r w:rsidRPr="005E45BC">
        <w:rPr>
          <w:lang w:eastAsia="zh-CN"/>
        </w:rPr>
        <w:t>n this document</w:t>
      </w:r>
      <w:r w:rsidRPr="0087638D">
        <w:rPr>
          <w:lang w:eastAsia="zh-CN"/>
        </w:rPr>
        <w:t xml:space="preserve"> </w:t>
      </w:r>
      <w:r>
        <w:rPr>
          <w:lang w:eastAsia="zh-CN"/>
        </w:rPr>
        <w:t xml:space="preserve">are </w:t>
      </w:r>
      <w:r w:rsidRPr="005325A5">
        <w:rPr>
          <w:lang w:eastAsia="zh-CN"/>
        </w:rPr>
        <w:t xml:space="preserve">aimed at </w:t>
      </w:r>
      <w:r w:rsidR="00B50D07">
        <w:rPr>
          <w:lang w:eastAsia="zh-CN"/>
        </w:rPr>
        <w:t>I</w:t>
      </w:r>
      <w:r>
        <w:rPr>
          <w:lang w:eastAsia="zh-CN"/>
        </w:rPr>
        <w:t xml:space="preserve">ntermediate students. </w:t>
      </w:r>
      <w:r>
        <w:rPr>
          <w:noProof/>
        </w:rPr>
        <w:t xml:space="preserve">It is assumed that many Stage 2 students have been learning [Language] since Kindergarten and for many, their proficiency level will be </w:t>
      </w:r>
      <w:r w:rsidR="00B50D07">
        <w:rPr>
          <w:noProof/>
        </w:rPr>
        <w:t>I</w:t>
      </w:r>
      <w:r>
        <w:rPr>
          <w:noProof/>
        </w:rPr>
        <w:t xml:space="preserve">ntermediate although some students will still be at the </w:t>
      </w:r>
      <w:r w:rsidR="00B50D07">
        <w:rPr>
          <w:noProof/>
        </w:rPr>
        <w:t>B</w:t>
      </w:r>
      <w:r>
        <w:rPr>
          <w:noProof/>
        </w:rPr>
        <w:t xml:space="preserve">eginner level. Every classroom will be different, and teachers will need to adapt to their context. </w:t>
      </w:r>
      <w:r>
        <w:t xml:space="preserve">Many classes may include a combination of </w:t>
      </w:r>
      <w:r w:rsidR="00B50D07">
        <w:t>B</w:t>
      </w:r>
      <w:r>
        <w:t xml:space="preserve">eginner, </w:t>
      </w:r>
      <w:r w:rsidR="00B50D07">
        <w:t>I</w:t>
      </w:r>
      <w:r>
        <w:t xml:space="preserve">ntermediate and </w:t>
      </w:r>
      <w:r w:rsidR="00B50D07">
        <w:t>A</w:t>
      </w:r>
      <w:r>
        <w:t>dvanced students.</w:t>
      </w:r>
    </w:p>
    <w:p w14:paraId="60E74F1F" w14:textId="16F3DB83" w:rsidR="00634580" w:rsidRDefault="00634580">
      <w:pPr>
        <w:spacing w:before="0" w:after="160" w:line="259" w:lineRule="auto"/>
        <w:rPr>
          <w:b/>
          <w:iCs/>
          <w:szCs w:val="18"/>
        </w:rPr>
      </w:pPr>
      <w:r>
        <w:br w:type="page"/>
      </w:r>
    </w:p>
    <w:p w14:paraId="2E370BF7" w14:textId="61A64BC9" w:rsidR="00FF398D" w:rsidRDefault="00FF398D" w:rsidP="00FF398D">
      <w:pPr>
        <w:pStyle w:val="Caption"/>
      </w:pPr>
      <w:r>
        <w:lastRenderedPageBreak/>
        <w:t xml:space="preserve">Table </w:t>
      </w:r>
      <w:fldSimple w:instr=" SEQ Table \* ARABIC ">
        <w:r>
          <w:rPr>
            <w:noProof/>
          </w:rPr>
          <w:t>1</w:t>
        </w:r>
      </w:fldSimple>
      <w:r>
        <w:t xml:space="preserve"> – </w:t>
      </w:r>
      <w:r w:rsidR="003A22E2">
        <w:t xml:space="preserve">Year </w:t>
      </w:r>
      <w:r w:rsidR="006D4F5B">
        <w:t>A</w:t>
      </w:r>
      <w:r w:rsidR="003A22E2">
        <w:t xml:space="preserve"> </w:t>
      </w:r>
      <w:r w:rsidR="00963F7B">
        <w:t>s</w:t>
      </w:r>
      <w:r>
        <w:t>cope and sequence</w:t>
      </w:r>
    </w:p>
    <w:tbl>
      <w:tblPr>
        <w:tblStyle w:val="Tableheader"/>
        <w:tblW w:w="0" w:type="auto"/>
        <w:tblLayout w:type="fixed"/>
        <w:tblLook w:val="04A0" w:firstRow="1" w:lastRow="0" w:firstColumn="1" w:lastColumn="0" w:noHBand="0" w:noVBand="1"/>
        <w:tblDescription w:val="Table outlines the teaching and learning for each term, the outcomes and content points, learning overview and assessment task information for the year."/>
      </w:tblPr>
      <w:tblGrid>
        <w:gridCol w:w="2263"/>
        <w:gridCol w:w="3074"/>
        <w:gridCol w:w="3075"/>
        <w:gridCol w:w="3075"/>
        <w:gridCol w:w="3075"/>
      </w:tblGrid>
      <w:tr w:rsidR="00FF398D" w14:paraId="0CF90A6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10D2CAE4" w14:textId="77777777" w:rsidR="00FF398D" w:rsidRDefault="00FF398D">
            <w:pPr>
              <w:rPr>
                <w:lang w:eastAsia="zh-CN"/>
              </w:rPr>
            </w:pPr>
            <w:r>
              <w:rPr>
                <w:lang w:eastAsia="zh-CN"/>
              </w:rPr>
              <w:t>Teaching and learning</w:t>
            </w:r>
          </w:p>
        </w:tc>
        <w:tc>
          <w:tcPr>
            <w:tcW w:w="3074" w:type="dxa"/>
          </w:tcPr>
          <w:p w14:paraId="01BE3D3C" w14:textId="77777777" w:rsidR="00FF398D" w:rsidRDefault="00FF398D">
            <w:pPr>
              <w:cnfStyle w:val="100000000000" w:firstRow="1" w:lastRow="0" w:firstColumn="0" w:lastColumn="0" w:oddVBand="0" w:evenVBand="0" w:oddHBand="0" w:evenHBand="0" w:firstRowFirstColumn="0" w:firstRowLastColumn="0" w:lastRowFirstColumn="0" w:lastRowLastColumn="0"/>
              <w:rPr>
                <w:lang w:eastAsia="zh-CN"/>
              </w:rPr>
            </w:pPr>
            <w:r w:rsidRPr="009E68E8">
              <w:t>Term 1</w:t>
            </w:r>
          </w:p>
        </w:tc>
        <w:tc>
          <w:tcPr>
            <w:tcW w:w="3075" w:type="dxa"/>
          </w:tcPr>
          <w:p w14:paraId="7A3FE74F" w14:textId="77777777" w:rsidR="00FF398D" w:rsidRDefault="00FF398D">
            <w:pPr>
              <w:cnfStyle w:val="100000000000" w:firstRow="1" w:lastRow="0" w:firstColumn="0" w:lastColumn="0" w:oddVBand="0" w:evenVBand="0" w:oddHBand="0" w:evenHBand="0" w:firstRowFirstColumn="0" w:firstRowLastColumn="0" w:lastRowFirstColumn="0" w:lastRowLastColumn="0"/>
              <w:rPr>
                <w:lang w:eastAsia="zh-CN"/>
              </w:rPr>
            </w:pPr>
            <w:r w:rsidRPr="009E68E8">
              <w:t>Term 2</w:t>
            </w:r>
          </w:p>
        </w:tc>
        <w:tc>
          <w:tcPr>
            <w:tcW w:w="3075" w:type="dxa"/>
          </w:tcPr>
          <w:p w14:paraId="0099AA9B" w14:textId="77777777" w:rsidR="00FF398D" w:rsidRDefault="00FF398D">
            <w:pPr>
              <w:cnfStyle w:val="100000000000" w:firstRow="1" w:lastRow="0" w:firstColumn="0" w:lastColumn="0" w:oddVBand="0" w:evenVBand="0" w:oddHBand="0" w:evenHBand="0" w:firstRowFirstColumn="0" w:firstRowLastColumn="0" w:lastRowFirstColumn="0" w:lastRowLastColumn="0"/>
              <w:rPr>
                <w:lang w:eastAsia="zh-CN"/>
              </w:rPr>
            </w:pPr>
            <w:r w:rsidRPr="009E68E8">
              <w:t>Term 3</w:t>
            </w:r>
          </w:p>
        </w:tc>
        <w:tc>
          <w:tcPr>
            <w:tcW w:w="3075" w:type="dxa"/>
          </w:tcPr>
          <w:p w14:paraId="2232ABE4" w14:textId="77777777" w:rsidR="00FF398D" w:rsidRDefault="00FF398D">
            <w:pPr>
              <w:cnfStyle w:val="100000000000" w:firstRow="1" w:lastRow="0" w:firstColumn="0" w:lastColumn="0" w:oddVBand="0" w:evenVBand="0" w:oddHBand="0" w:evenHBand="0" w:firstRowFirstColumn="0" w:firstRowLastColumn="0" w:lastRowFirstColumn="0" w:lastRowLastColumn="0"/>
              <w:rPr>
                <w:lang w:eastAsia="zh-CN"/>
              </w:rPr>
            </w:pPr>
            <w:r w:rsidRPr="009E68E8">
              <w:t>Term 4</w:t>
            </w:r>
          </w:p>
        </w:tc>
      </w:tr>
      <w:tr w:rsidR="000623A7" w14:paraId="4A5655C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49117FE1" w14:textId="77777777" w:rsidR="000623A7" w:rsidRDefault="000623A7" w:rsidP="000623A7">
            <w:pPr>
              <w:rPr>
                <w:lang w:eastAsia="zh-CN"/>
              </w:rPr>
            </w:pPr>
            <w:r>
              <w:rPr>
                <w:lang w:eastAsia="zh-CN"/>
              </w:rPr>
              <w:t>Unit title</w:t>
            </w:r>
          </w:p>
        </w:tc>
        <w:tc>
          <w:tcPr>
            <w:tcW w:w="3074" w:type="dxa"/>
          </w:tcPr>
          <w:p w14:paraId="3F63A422" w14:textId="703E52B8" w:rsidR="000623A7" w:rsidRPr="000623A7" w:rsidRDefault="000623A7" w:rsidP="000623A7">
            <w:pPr>
              <w:cnfStyle w:val="000000100000" w:firstRow="0" w:lastRow="0" w:firstColumn="0" w:lastColumn="0" w:oddVBand="0" w:evenVBand="0" w:oddHBand="1" w:evenHBand="0" w:firstRowFirstColumn="0" w:firstRowLastColumn="0" w:lastRowFirstColumn="0" w:lastRowLastColumn="0"/>
            </w:pPr>
            <w:r w:rsidRPr="000623A7">
              <w:rPr>
                <w:rFonts w:eastAsia="Arial"/>
                <w:bCs/>
              </w:rPr>
              <w:t>Pen-pals</w:t>
            </w:r>
          </w:p>
        </w:tc>
        <w:tc>
          <w:tcPr>
            <w:tcW w:w="3075" w:type="dxa"/>
          </w:tcPr>
          <w:p w14:paraId="6C9C6FC9" w14:textId="4DCC017D" w:rsidR="000623A7" w:rsidRPr="000623A7" w:rsidRDefault="000623A7" w:rsidP="000623A7">
            <w:pPr>
              <w:cnfStyle w:val="000000100000" w:firstRow="0" w:lastRow="0" w:firstColumn="0" w:lastColumn="0" w:oddVBand="0" w:evenVBand="0" w:oddHBand="1" w:evenHBand="0" w:firstRowFirstColumn="0" w:firstRowLastColumn="0" w:lastRowFirstColumn="0" w:lastRowLastColumn="0"/>
            </w:pPr>
            <w:r w:rsidRPr="000623A7">
              <w:t>My pet is lost!</w:t>
            </w:r>
          </w:p>
        </w:tc>
        <w:tc>
          <w:tcPr>
            <w:tcW w:w="3075" w:type="dxa"/>
          </w:tcPr>
          <w:p w14:paraId="48795E24" w14:textId="1682A78C" w:rsidR="000623A7" w:rsidRPr="000623A7" w:rsidRDefault="00FC7CD4" w:rsidP="006332A9">
            <w:pPr>
              <w:widowControl/>
              <w:mirrorIndents w:val="0"/>
              <w:cnfStyle w:val="000000100000" w:firstRow="0" w:lastRow="0" w:firstColumn="0" w:lastColumn="0" w:oddVBand="0" w:evenVBand="0" w:oddHBand="1" w:evenHBand="0" w:firstRowFirstColumn="0" w:firstRowLastColumn="0" w:lastRowFirstColumn="0" w:lastRowLastColumn="0"/>
            </w:pPr>
            <w:r>
              <w:t>I’m sick!</w:t>
            </w:r>
          </w:p>
        </w:tc>
        <w:tc>
          <w:tcPr>
            <w:tcW w:w="3075" w:type="dxa"/>
          </w:tcPr>
          <w:p w14:paraId="731D691C" w14:textId="53EA6F91" w:rsidR="000623A7" w:rsidRPr="000623A7" w:rsidRDefault="000623A7" w:rsidP="000623A7">
            <w:pPr>
              <w:cnfStyle w:val="000000100000" w:firstRow="0" w:lastRow="0" w:firstColumn="0" w:lastColumn="0" w:oddVBand="0" w:evenVBand="0" w:oddHBand="1" w:evenHBand="0" w:firstRowFirstColumn="0" w:firstRowLastColumn="0" w:lastRowFirstColumn="0" w:lastRowLastColumn="0"/>
            </w:pPr>
            <w:r w:rsidRPr="000623A7">
              <w:rPr>
                <w:rFonts w:eastAsia="Times New Roman"/>
                <w:lang w:eastAsia="en-AU" w:bidi="hi-IN"/>
              </w:rPr>
              <w:t>Food fair!</w:t>
            </w:r>
          </w:p>
        </w:tc>
      </w:tr>
      <w:tr w:rsidR="00A41FC4" w14:paraId="71B2A708"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6D267269" w14:textId="77777777" w:rsidR="00A41FC4" w:rsidRDefault="00A41FC4" w:rsidP="00A41FC4">
            <w:pPr>
              <w:rPr>
                <w:lang w:eastAsia="zh-CN"/>
              </w:rPr>
            </w:pPr>
            <w:r w:rsidRPr="009E68E8">
              <w:t>Outcomes to be assessed</w:t>
            </w:r>
          </w:p>
        </w:tc>
        <w:tc>
          <w:tcPr>
            <w:tcW w:w="3074" w:type="dxa"/>
          </w:tcPr>
          <w:p w14:paraId="24889187" w14:textId="77777777" w:rsidR="00A41FC4" w:rsidRPr="00AA03B9" w:rsidRDefault="00A41FC4" w:rsidP="00AA03B9">
            <w:pPr>
              <w:cnfStyle w:val="000000010000" w:firstRow="0" w:lastRow="0" w:firstColumn="0" w:lastColumn="0" w:oddVBand="0" w:evenVBand="0" w:oddHBand="0" w:evenHBand="1" w:firstRowFirstColumn="0" w:firstRowLastColumn="0" w:lastRowFirstColumn="0" w:lastRowLastColumn="0"/>
              <w:rPr>
                <w:rStyle w:val="Strong"/>
              </w:rPr>
            </w:pPr>
            <w:r w:rsidRPr="00AA03B9">
              <w:rPr>
                <w:rStyle w:val="Strong"/>
              </w:rPr>
              <w:t>ML2-CRT-01</w:t>
            </w:r>
          </w:p>
          <w:p w14:paraId="598A3026" w14:textId="1E73CDA5" w:rsidR="00A41FC4" w:rsidRPr="00AA03B9" w:rsidRDefault="00A41FC4" w:rsidP="00AA03B9">
            <w:pPr>
              <w:cnfStyle w:val="000000010000" w:firstRow="0" w:lastRow="0" w:firstColumn="0" w:lastColumn="0" w:oddVBand="0" w:evenVBand="0" w:oddHBand="0" w:evenHBand="1" w:firstRowFirstColumn="0" w:firstRowLastColumn="0" w:lastRowFirstColumn="0" w:lastRowLastColumn="0"/>
            </w:pPr>
            <w:r w:rsidRPr="00AA03B9">
              <w:t>creates texts for familiar communicative purposes by selecting culturally appropriate modelled language</w:t>
            </w:r>
          </w:p>
        </w:tc>
        <w:tc>
          <w:tcPr>
            <w:tcW w:w="3075" w:type="dxa"/>
          </w:tcPr>
          <w:p w14:paraId="51787AE5" w14:textId="77777777" w:rsidR="00A41FC4" w:rsidRPr="00AA03B9" w:rsidRDefault="00A41FC4" w:rsidP="00AA03B9">
            <w:pPr>
              <w:cnfStyle w:val="000000010000" w:firstRow="0" w:lastRow="0" w:firstColumn="0" w:lastColumn="0" w:oddVBand="0" w:evenVBand="0" w:oddHBand="0" w:evenHBand="1" w:firstRowFirstColumn="0" w:firstRowLastColumn="0" w:lastRowFirstColumn="0" w:lastRowLastColumn="0"/>
              <w:rPr>
                <w:rStyle w:val="Strong"/>
              </w:rPr>
            </w:pPr>
            <w:r w:rsidRPr="00AA03B9">
              <w:rPr>
                <w:rStyle w:val="Strong"/>
              </w:rPr>
              <w:t>ML2-INT-01</w:t>
            </w:r>
          </w:p>
          <w:p w14:paraId="54233E3C" w14:textId="160F8919" w:rsidR="00A41FC4" w:rsidRPr="00AA03B9" w:rsidRDefault="00A41FC4" w:rsidP="00AA03B9">
            <w:pPr>
              <w:cnfStyle w:val="000000010000" w:firstRow="0" w:lastRow="0" w:firstColumn="0" w:lastColumn="0" w:oddVBand="0" w:evenVBand="0" w:oddHBand="0" w:evenHBand="1" w:firstRowFirstColumn="0" w:firstRowLastColumn="0" w:lastRowFirstColumn="0" w:lastRowLastColumn="0"/>
            </w:pPr>
            <w:r w:rsidRPr="00AA03B9">
              <w:t>exchanges information in familiar contexts by selecting culturally appropriate modelled language</w:t>
            </w:r>
          </w:p>
        </w:tc>
        <w:tc>
          <w:tcPr>
            <w:tcW w:w="3075" w:type="dxa"/>
          </w:tcPr>
          <w:p w14:paraId="5DBABA4A" w14:textId="77777777" w:rsidR="006332A9" w:rsidRPr="00AA03B9" w:rsidRDefault="006332A9" w:rsidP="00AA03B9">
            <w:pPr>
              <w:cnfStyle w:val="000000010000" w:firstRow="0" w:lastRow="0" w:firstColumn="0" w:lastColumn="0" w:oddVBand="0" w:evenVBand="0" w:oddHBand="0" w:evenHBand="1" w:firstRowFirstColumn="0" w:firstRowLastColumn="0" w:lastRowFirstColumn="0" w:lastRowLastColumn="0"/>
              <w:rPr>
                <w:rStyle w:val="Strong"/>
              </w:rPr>
            </w:pPr>
            <w:r w:rsidRPr="00AA03B9">
              <w:rPr>
                <w:rStyle w:val="Strong"/>
              </w:rPr>
              <w:t>ML2-INT-01</w:t>
            </w:r>
          </w:p>
          <w:p w14:paraId="066A4826" w14:textId="7C141CF9" w:rsidR="00A41FC4" w:rsidRPr="00AA03B9" w:rsidRDefault="006332A9" w:rsidP="00AA03B9">
            <w:pPr>
              <w:cnfStyle w:val="000000010000" w:firstRow="0" w:lastRow="0" w:firstColumn="0" w:lastColumn="0" w:oddVBand="0" w:evenVBand="0" w:oddHBand="0" w:evenHBand="1" w:firstRowFirstColumn="0" w:firstRowLastColumn="0" w:lastRowFirstColumn="0" w:lastRowLastColumn="0"/>
            </w:pPr>
            <w:r w:rsidRPr="00AA03B9">
              <w:t>exchanges information in familiar contexts by selecting culturally appropriate modelled language</w:t>
            </w:r>
          </w:p>
        </w:tc>
        <w:tc>
          <w:tcPr>
            <w:tcW w:w="3075" w:type="dxa"/>
          </w:tcPr>
          <w:p w14:paraId="11D17D22" w14:textId="77F9B0AB" w:rsidR="00A41FC4" w:rsidRPr="00AA03B9" w:rsidRDefault="00A41FC4" w:rsidP="00AA03B9">
            <w:pPr>
              <w:cnfStyle w:val="000000010000" w:firstRow="0" w:lastRow="0" w:firstColumn="0" w:lastColumn="0" w:oddVBand="0" w:evenVBand="0" w:oddHBand="0" w:evenHBand="1" w:firstRowFirstColumn="0" w:firstRowLastColumn="0" w:lastRowFirstColumn="0" w:lastRowLastColumn="0"/>
              <w:rPr>
                <w:rStyle w:val="Strong"/>
              </w:rPr>
            </w:pPr>
            <w:r w:rsidRPr="00AA03B9">
              <w:rPr>
                <w:rStyle w:val="Strong"/>
              </w:rPr>
              <w:t>ML2-</w:t>
            </w:r>
            <w:r w:rsidR="00173316" w:rsidRPr="00AA03B9">
              <w:rPr>
                <w:rStyle w:val="Strong"/>
              </w:rPr>
              <w:t>UND</w:t>
            </w:r>
            <w:r w:rsidRPr="00AA03B9">
              <w:rPr>
                <w:rStyle w:val="Strong"/>
              </w:rPr>
              <w:t>-01</w:t>
            </w:r>
          </w:p>
          <w:p w14:paraId="02FCC4E1" w14:textId="77777777" w:rsidR="00F52D71" w:rsidRPr="00AA03B9" w:rsidRDefault="00F52D71" w:rsidP="00AA03B9">
            <w:pPr>
              <w:cnfStyle w:val="000000010000" w:firstRow="0" w:lastRow="0" w:firstColumn="0" w:lastColumn="0" w:oddVBand="0" w:evenVBand="0" w:oddHBand="0" w:evenHBand="1" w:firstRowFirstColumn="0" w:firstRowLastColumn="0" w:lastRowFirstColumn="0" w:lastRowLastColumn="0"/>
            </w:pPr>
            <w:r w:rsidRPr="00AA03B9">
              <w:t>identifies and responds to information in texts to demonstrate understanding</w:t>
            </w:r>
          </w:p>
          <w:p w14:paraId="7A1F3177" w14:textId="77777777" w:rsidR="00A41FC4" w:rsidRPr="00AA03B9" w:rsidRDefault="00A41FC4" w:rsidP="00AA03B9">
            <w:pPr>
              <w:cnfStyle w:val="000000010000" w:firstRow="0" w:lastRow="0" w:firstColumn="0" w:lastColumn="0" w:oddVBand="0" w:evenVBand="0" w:oddHBand="0" w:evenHBand="1" w:firstRowFirstColumn="0" w:firstRowLastColumn="0" w:lastRowFirstColumn="0" w:lastRowLastColumn="0"/>
              <w:rPr>
                <w:rStyle w:val="Strong"/>
              </w:rPr>
            </w:pPr>
            <w:r w:rsidRPr="00AA03B9">
              <w:rPr>
                <w:rStyle w:val="Strong"/>
              </w:rPr>
              <w:t>ML2-CRT-01</w:t>
            </w:r>
          </w:p>
          <w:p w14:paraId="6589C760" w14:textId="2AA887F0" w:rsidR="00A41FC4" w:rsidRPr="00AA03B9" w:rsidRDefault="00A41FC4" w:rsidP="00AA03B9">
            <w:pPr>
              <w:cnfStyle w:val="000000010000" w:firstRow="0" w:lastRow="0" w:firstColumn="0" w:lastColumn="0" w:oddVBand="0" w:evenVBand="0" w:oddHBand="0" w:evenHBand="1" w:firstRowFirstColumn="0" w:firstRowLastColumn="0" w:lastRowFirstColumn="0" w:lastRowLastColumn="0"/>
            </w:pPr>
            <w:r w:rsidRPr="00AA03B9">
              <w:t>creates texts for familiar communicative purposes by selecting culturally appropriate modelled language</w:t>
            </w:r>
          </w:p>
        </w:tc>
      </w:tr>
      <w:tr w:rsidR="00FF398D" w14:paraId="25C809E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6DBED317" w14:textId="77777777" w:rsidR="00FF398D" w:rsidRDefault="00FF398D">
            <w:pPr>
              <w:rPr>
                <w:lang w:eastAsia="zh-CN"/>
              </w:rPr>
            </w:pPr>
            <w:r w:rsidRPr="009E68E8">
              <w:t xml:space="preserve">Overview of learning </w:t>
            </w:r>
          </w:p>
        </w:tc>
        <w:tc>
          <w:tcPr>
            <w:tcW w:w="3074" w:type="dxa"/>
          </w:tcPr>
          <w:p w14:paraId="4CB51CDB" w14:textId="6547C062" w:rsidR="00FF398D" w:rsidRDefault="00CE02A4">
            <w:pPr>
              <w:cnfStyle w:val="000000100000" w:firstRow="0" w:lastRow="0" w:firstColumn="0" w:lastColumn="0" w:oddVBand="0" w:evenVBand="0" w:oddHBand="1" w:evenHBand="0" w:firstRowFirstColumn="0" w:firstRowLastColumn="0" w:lastRowFirstColumn="0" w:lastRowLastColumn="0"/>
            </w:pPr>
            <w:r w:rsidRPr="001E43CE">
              <w:rPr>
                <w:szCs w:val="20"/>
                <w:lang w:eastAsia="zh-CN"/>
              </w:rPr>
              <w:t xml:space="preserve">In this unit students create simple sentences about themselves using </w:t>
            </w:r>
            <w:r w:rsidR="007A1CD8" w:rsidRPr="001E43CE">
              <w:rPr>
                <w:szCs w:val="20"/>
                <w:lang w:eastAsia="zh-CN"/>
              </w:rPr>
              <w:lastRenderedPageBreak/>
              <w:t xml:space="preserve">modelled </w:t>
            </w:r>
            <w:r w:rsidR="007A1CD8">
              <w:rPr>
                <w:szCs w:val="20"/>
                <w:lang w:eastAsia="zh-CN"/>
              </w:rPr>
              <w:t xml:space="preserve">and </w:t>
            </w:r>
            <w:r w:rsidR="00787D44" w:rsidRPr="001E43CE">
              <w:rPr>
                <w:szCs w:val="20"/>
                <w:lang w:eastAsia="zh-CN"/>
              </w:rPr>
              <w:t>descriptive language</w:t>
            </w:r>
            <w:r w:rsidRPr="001E43CE">
              <w:rPr>
                <w:szCs w:val="20"/>
                <w:lang w:eastAsia="zh-CN"/>
              </w:rPr>
              <w:t xml:space="preserve">. </w:t>
            </w:r>
            <w:r w:rsidR="009767C4">
              <w:rPr>
                <w:szCs w:val="20"/>
                <w:lang w:eastAsia="zh-CN"/>
              </w:rPr>
              <w:t>St</w:t>
            </w:r>
            <w:r w:rsidRPr="001E43CE">
              <w:rPr>
                <w:szCs w:val="20"/>
                <w:lang w:eastAsia="zh-CN"/>
              </w:rPr>
              <w:t xml:space="preserve">udents use familiar vocabulary and formulaic phrases while applying grammatical language systems to </w:t>
            </w:r>
            <w:r w:rsidR="000F6268" w:rsidRPr="00787D44">
              <w:rPr>
                <w:szCs w:val="20"/>
                <w:lang w:eastAsia="zh-CN"/>
              </w:rPr>
              <w:t>write</w:t>
            </w:r>
            <w:r w:rsidR="000F3BDD">
              <w:rPr>
                <w:color w:val="70AD47" w:themeColor="accent6"/>
                <w:szCs w:val="20"/>
                <w:lang w:eastAsia="zh-CN"/>
              </w:rPr>
              <w:t xml:space="preserve"> </w:t>
            </w:r>
            <w:r w:rsidRPr="001E43CE">
              <w:rPr>
                <w:szCs w:val="20"/>
                <w:lang w:eastAsia="zh-CN"/>
              </w:rPr>
              <w:t xml:space="preserve">to a new </w:t>
            </w:r>
            <w:r w:rsidR="009767C4">
              <w:rPr>
                <w:szCs w:val="20"/>
                <w:lang w:eastAsia="zh-CN"/>
              </w:rPr>
              <w:t>p</w:t>
            </w:r>
            <w:r w:rsidRPr="001E43CE">
              <w:rPr>
                <w:szCs w:val="20"/>
                <w:lang w:eastAsia="zh-CN"/>
              </w:rPr>
              <w:t>en friend</w:t>
            </w:r>
            <w:r w:rsidR="00787D44">
              <w:rPr>
                <w:szCs w:val="20"/>
                <w:lang w:eastAsia="zh-CN"/>
              </w:rPr>
              <w:t xml:space="preserve"> introducing themselves.</w:t>
            </w:r>
          </w:p>
        </w:tc>
        <w:tc>
          <w:tcPr>
            <w:tcW w:w="3075" w:type="dxa"/>
          </w:tcPr>
          <w:p w14:paraId="5B20CF01" w14:textId="5BA4E30B" w:rsidR="00FF398D" w:rsidRDefault="00FF398D">
            <w:pPr>
              <w:cnfStyle w:val="000000100000" w:firstRow="0" w:lastRow="0" w:firstColumn="0" w:lastColumn="0" w:oddVBand="0" w:evenVBand="0" w:oddHBand="1" w:evenHBand="0" w:firstRowFirstColumn="0" w:firstRowLastColumn="0" w:lastRowFirstColumn="0" w:lastRowLastColumn="0"/>
            </w:pPr>
            <w:r>
              <w:lastRenderedPageBreak/>
              <w:t>In</w:t>
            </w:r>
            <w:r w:rsidR="003E1D6A">
              <w:t xml:space="preserve"> this unit, students </w:t>
            </w:r>
            <w:r w:rsidR="007429BD">
              <w:t xml:space="preserve">create a flyer </w:t>
            </w:r>
            <w:r w:rsidR="00561B3D">
              <w:t xml:space="preserve">describing </w:t>
            </w:r>
            <w:r w:rsidR="00C1251E">
              <w:t>the</w:t>
            </w:r>
            <w:r w:rsidR="002D1EB9">
              <w:t>ir</w:t>
            </w:r>
            <w:r w:rsidR="00C1251E">
              <w:t xml:space="preserve"> lost pet</w:t>
            </w:r>
            <w:r w:rsidR="002D1EB9">
              <w:t>.</w:t>
            </w:r>
            <w:r w:rsidR="00C1251E">
              <w:t xml:space="preserve"> </w:t>
            </w:r>
            <w:r w:rsidR="00C17C96">
              <w:t>They use</w:t>
            </w:r>
            <w:r w:rsidR="00026CA2">
              <w:t xml:space="preserve"> </w:t>
            </w:r>
            <w:r w:rsidR="00E93A01">
              <w:lastRenderedPageBreak/>
              <w:t xml:space="preserve">modelled language to </w:t>
            </w:r>
            <w:r w:rsidR="0044675A">
              <w:t>describe their pet.</w:t>
            </w:r>
            <w:r w:rsidR="00E93A01">
              <w:t xml:space="preserve"> </w:t>
            </w:r>
            <w:r w:rsidR="00A56730">
              <w:t>S</w:t>
            </w:r>
            <w:r w:rsidR="00C1251E">
              <w:t>tudents</w:t>
            </w:r>
            <w:r w:rsidR="002D7C5A">
              <w:t xml:space="preserve"> </w:t>
            </w:r>
            <w:r w:rsidR="00A56730">
              <w:t xml:space="preserve">also </w:t>
            </w:r>
            <w:r w:rsidR="002D7C5A">
              <w:t xml:space="preserve">interact </w:t>
            </w:r>
            <w:r w:rsidR="00FA4535">
              <w:t xml:space="preserve">by asking </w:t>
            </w:r>
            <w:r w:rsidR="00A86D60">
              <w:t xml:space="preserve">and responding to </w:t>
            </w:r>
            <w:r w:rsidR="00FA4535">
              <w:t>questions</w:t>
            </w:r>
            <w:r w:rsidR="0044675A">
              <w:t xml:space="preserve"> about their lost pet</w:t>
            </w:r>
            <w:r w:rsidR="0069727A">
              <w:t>.</w:t>
            </w:r>
          </w:p>
        </w:tc>
        <w:tc>
          <w:tcPr>
            <w:tcW w:w="3075" w:type="dxa"/>
          </w:tcPr>
          <w:p w14:paraId="14B24437" w14:textId="5BFC1746" w:rsidR="00FF398D" w:rsidRDefault="00D63975">
            <w:pPr>
              <w:cnfStyle w:val="000000100000" w:firstRow="0" w:lastRow="0" w:firstColumn="0" w:lastColumn="0" w:oddVBand="0" w:evenVBand="0" w:oddHBand="1" w:evenHBand="0" w:firstRowFirstColumn="0" w:firstRowLastColumn="0" w:lastRowFirstColumn="0" w:lastRowLastColumn="0"/>
            </w:pPr>
            <w:r>
              <w:lastRenderedPageBreak/>
              <w:t xml:space="preserve">In this unit, </w:t>
            </w:r>
            <w:r w:rsidR="0009011F">
              <w:t>students</w:t>
            </w:r>
            <w:r w:rsidR="00600C32">
              <w:t xml:space="preserve"> </w:t>
            </w:r>
            <w:r w:rsidR="00C16B83">
              <w:t xml:space="preserve">use </w:t>
            </w:r>
            <w:r w:rsidR="006332A9">
              <w:t xml:space="preserve">new and known </w:t>
            </w:r>
            <w:r w:rsidR="00C16B83">
              <w:t>vocabulary</w:t>
            </w:r>
            <w:r w:rsidR="006332A9">
              <w:t xml:space="preserve"> related</w:t>
            </w:r>
            <w:r w:rsidR="00C16B83">
              <w:t xml:space="preserve"> to </w:t>
            </w:r>
            <w:r w:rsidR="006332A9">
              <w:t xml:space="preserve">the </w:t>
            </w:r>
            <w:r w:rsidR="006332A9">
              <w:lastRenderedPageBreak/>
              <w:t>body. They describe common ailments and give basic advice from a doctor. Students create a scaffold to practise the task before telling a doctor about their ailment and listening to their advice in a role-play.</w:t>
            </w:r>
          </w:p>
        </w:tc>
        <w:tc>
          <w:tcPr>
            <w:tcW w:w="3075" w:type="dxa"/>
          </w:tcPr>
          <w:p w14:paraId="15EFA635" w14:textId="4FD9DB05" w:rsidR="00FF398D" w:rsidRDefault="00320089">
            <w:pPr>
              <w:cnfStyle w:val="000000100000" w:firstRow="0" w:lastRow="0" w:firstColumn="0" w:lastColumn="0" w:oddVBand="0" w:evenVBand="0" w:oddHBand="1" w:evenHBand="0" w:firstRowFirstColumn="0" w:firstRowLastColumn="0" w:lastRowFirstColumn="0" w:lastRowLastColumn="0"/>
            </w:pPr>
            <w:r>
              <w:lastRenderedPageBreak/>
              <w:t xml:space="preserve">In this unit, </w:t>
            </w:r>
            <w:r w:rsidR="00475A1A">
              <w:t>students</w:t>
            </w:r>
            <w:r w:rsidR="00725E4F">
              <w:t xml:space="preserve"> </w:t>
            </w:r>
            <w:r w:rsidR="00725BFF">
              <w:t>write</w:t>
            </w:r>
            <w:r w:rsidR="001A6F6A">
              <w:t xml:space="preserve"> a</w:t>
            </w:r>
            <w:r w:rsidR="00725E4F">
              <w:t xml:space="preserve"> </w:t>
            </w:r>
            <w:r w:rsidR="00725BFF">
              <w:t>recipe</w:t>
            </w:r>
            <w:r w:rsidR="00ED165F">
              <w:t xml:space="preserve"> </w:t>
            </w:r>
            <w:r w:rsidR="003C7C56">
              <w:t xml:space="preserve">in </w:t>
            </w:r>
            <w:r w:rsidR="00CE4C7F">
              <w:t>[</w:t>
            </w:r>
            <w:r w:rsidR="00591116">
              <w:t>L</w:t>
            </w:r>
            <w:r w:rsidR="00CE0F42">
              <w:t>anguage</w:t>
            </w:r>
            <w:r w:rsidR="00CE4C7F">
              <w:t>]</w:t>
            </w:r>
            <w:r w:rsidR="00BA09EB">
              <w:t>.</w:t>
            </w:r>
            <w:r w:rsidR="00CE394F">
              <w:t xml:space="preserve"> </w:t>
            </w:r>
            <w:r w:rsidR="00997A25">
              <w:t>They</w:t>
            </w:r>
            <w:r w:rsidR="00213BCA">
              <w:t xml:space="preserve"> use </w:t>
            </w:r>
            <w:r w:rsidR="008A42DC">
              <w:t>simple ver</w:t>
            </w:r>
            <w:r w:rsidR="0094173C">
              <w:t>bs</w:t>
            </w:r>
            <w:r w:rsidR="00A52F19">
              <w:t xml:space="preserve"> </w:t>
            </w:r>
            <w:r w:rsidR="00A52F19">
              <w:lastRenderedPageBreak/>
              <w:t>and</w:t>
            </w:r>
            <w:r w:rsidR="0094173C">
              <w:t xml:space="preserve"> </w:t>
            </w:r>
            <w:r w:rsidR="008A1D9C">
              <w:t xml:space="preserve">modelled </w:t>
            </w:r>
            <w:r w:rsidR="005F7BF5">
              <w:t xml:space="preserve">sentence </w:t>
            </w:r>
            <w:r w:rsidR="008A1D9C">
              <w:t>structures</w:t>
            </w:r>
            <w:r w:rsidR="005F7BF5">
              <w:t xml:space="preserve"> to compose the text. Students also </w:t>
            </w:r>
            <w:r w:rsidR="00D058D3">
              <w:t>participate in</w:t>
            </w:r>
            <w:r w:rsidR="00B77DE4">
              <w:t xml:space="preserve"> a </w:t>
            </w:r>
            <w:r w:rsidR="006B7560">
              <w:t>role</w:t>
            </w:r>
            <w:r w:rsidR="00A52F19">
              <w:t>-</w:t>
            </w:r>
            <w:r w:rsidR="006B7560">
              <w:t xml:space="preserve">play asking </w:t>
            </w:r>
            <w:r w:rsidR="005A6125">
              <w:t xml:space="preserve">and answering </w:t>
            </w:r>
            <w:r w:rsidR="00B77DE4">
              <w:t>questions a</w:t>
            </w:r>
            <w:r w:rsidR="00B65C62">
              <w:t xml:space="preserve">bout the </w:t>
            </w:r>
            <w:r w:rsidR="00544F64">
              <w:t>recipe.</w:t>
            </w:r>
          </w:p>
        </w:tc>
      </w:tr>
      <w:tr w:rsidR="00FF398D" w14:paraId="49B9D68F"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062FF9A6" w14:textId="77777777" w:rsidR="00FF398D" w:rsidRPr="009E68E8" w:rsidRDefault="00FF398D">
            <w:r w:rsidRPr="009E68E8">
              <w:lastRenderedPageBreak/>
              <w:t>Assessment task</w:t>
            </w:r>
          </w:p>
        </w:tc>
        <w:tc>
          <w:tcPr>
            <w:tcW w:w="3074" w:type="dxa"/>
          </w:tcPr>
          <w:p w14:paraId="2400482C" w14:textId="470737A1" w:rsidR="00803658" w:rsidRPr="00803658" w:rsidRDefault="00803658" w:rsidP="00803658">
            <w:pPr>
              <w:cnfStyle w:val="000000010000" w:firstRow="0" w:lastRow="0" w:firstColumn="0" w:lastColumn="0" w:oddVBand="0" w:evenVBand="0" w:oddHBand="0" w:evenHBand="1" w:firstRowFirstColumn="0" w:firstRowLastColumn="0" w:lastRowFirstColumn="0" w:lastRowLastColumn="0"/>
            </w:pPr>
            <w:r w:rsidRPr="00803658">
              <w:rPr>
                <w:b/>
                <w:bCs/>
              </w:rPr>
              <w:t>Task:</w:t>
            </w:r>
            <w:r w:rsidRPr="00803658">
              <w:t xml:space="preserve"> Your school recently signed up for a new </w:t>
            </w:r>
            <w:r w:rsidR="004F261B">
              <w:t>p</w:t>
            </w:r>
            <w:r w:rsidRPr="00803658">
              <w:t>en</w:t>
            </w:r>
            <w:r w:rsidR="004F261B">
              <w:t xml:space="preserve"> </w:t>
            </w:r>
            <w:r w:rsidRPr="00803658">
              <w:t>friend program</w:t>
            </w:r>
            <w:r w:rsidR="00561F54">
              <w:t>.</w:t>
            </w:r>
            <w:r w:rsidRPr="00803658">
              <w:t xml:space="preserve"> </w:t>
            </w:r>
            <w:r w:rsidR="00D2485C" w:rsidRPr="007D14DC">
              <w:t>Write</w:t>
            </w:r>
            <w:r w:rsidR="00D2485C">
              <w:rPr>
                <w:color w:val="70AD47" w:themeColor="accent6"/>
              </w:rPr>
              <w:t xml:space="preserve"> </w:t>
            </w:r>
            <w:r w:rsidRPr="00803658">
              <w:t>to a pen-pal in [Country]</w:t>
            </w:r>
            <w:r w:rsidR="00D2485C">
              <w:t xml:space="preserve"> </w:t>
            </w:r>
            <w:r w:rsidR="00D2485C" w:rsidRPr="00481065">
              <w:t>introducing yourself</w:t>
            </w:r>
            <w:r w:rsidRPr="00481065">
              <w:t>.</w:t>
            </w:r>
            <w:r w:rsidRPr="00D2485C">
              <w:rPr>
                <w:color w:val="70AD47" w:themeColor="accent6"/>
              </w:rPr>
              <w:t xml:space="preserve"> </w:t>
            </w:r>
            <w:r w:rsidRPr="00803658">
              <w:t xml:space="preserve">Include information about </w:t>
            </w:r>
            <w:r w:rsidR="000173E5">
              <w:t>yo</w:t>
            </w:r>
            <w:r w:rsidR="000B12E4">
              <w:t>ur</w:t>
            </w:r>
            <w:r w:rsidRPr="00803658">
              <w:t xml:space="preserve"> family</w:t>
            </w:r>
            <w:r w:rsidR="00364343">
              <w:t>, school</w:t>
            </w:r>
            <w:r w:rsidR="00481065">
              <w:t xml:space="preserve"> and</w:t>
            </w:r>
            <w:r w:rsidRPr="00803658">
              <w:t xml:space="preserve"> </w:t>
            </w:r>
            <w:r w:rsidR="003B0DFE">
              <w:t>hobbies</w:t>
            </w:r>
            <w:r w:rsidR="00F37C61">
              <w:t>.</w:t>
            </w:r>
          </w:p>
          <w:p w14:paraId="39DD970D" w14:textId="512D68AE" w:rsidR="00803658" w:rsidRPr="00803658" w:rsidRDefault="00803658" w:rsidP="00803658">
            <w:pPr>
              <w:cnfStyle w:val="000000010000" w:firstRow="0" w:lastRow="0" w:firstColumn="0" w:lastColumn="0" w:oddVBand="0" w:evenVBand="0" w:oddHBand="0" w:evenHBand="1" w:firstRowFirstColumn="0" w:firstRowLastColumn="0" w:lastRowFirstColumn="0" w:lastRowLastColumn="0"/>
            </w:pPr>
            <w:r w:rsidRPr="00803658">
              <w:rPr>
                <w:b/>
                <w:bCs/>
              </w:rPr>
              <w:lastRenderedPageBreak/>
              <w:t>Context:</w:t>
            </w:r>
            <w:r w:rsidRPr="00803658">
              <w:t xml:space="preserve"> </w:t>
            </w:r>
            <w:r w:rsidR="00085AF1">
              <w:t>w</w:t>
            </w:r>
            <w:r w:rsidR="008E4C1B">
              <w:t>riting to a new pen-pal in a school in [Country]</w:t>
            </w:r>
          </w:p>
          <w:p w14:paraId="04F8AA1D" w14:textId="5615B9FF" w:rsidR="00803658" w:rsidRPr="00803658" w:rsidRDefault="00803658" w:rsidP="00803658">
            <w:pPr>
              <w:cnfStyle w:val="000000010000" w:firstRow="0" w:lastRow="0" w:firstColumn="0" w:lastColumn="0" w:oddVBand="0" w:evenVBand="0" w:oddHBand="0" w:evenHBand="1" w:firstRowFirstColumn="0" w:firstRowLastColumn="0" w:lastRowFirstColumn="0" w:lastRowLastColumn="0"/>
            </w:pPr>
            <w:r w:rsidRPr="00803658">
              <w:rPr>
                <w:b/>
                <w:bCs/>
              </w:rPr>
              <w:t>Audience:</w:t>
            </w:r>
            <w:r w:rsidRPr="00803658">
              <w:t xml:space="preserve"> </w:t>
            </w:r>
            <w:r w:rsidR="00085AF1">
              <w:t>n</w:t>
            </w:r>
            <w:r w:rsidR="008E4C1B">
              <w:t>ew pen-pal</w:t>
            </w:r>
          </w:p>
          <w:p w14:paraId="6F0B061F" w14:textId="1A8D3CDD" w:rsidR="00FF398D" w:rsidRDefault="00803658" w:rsidP="007D14DC">
            <w:pPr>
              <w:cnfStyle w:val="000000010000" w:firstRow="0" w:lastRow="0" w:firstColumn="0" w:lastColumn="0" w:oddVBand="0" w:evenVBand="0" w:oddHBand="0" w:evenHBand="1" w:firstRowFirstColumn="0" w:firstRowLastColumn="0" w:lastRowFirstColumn="0" w:lastRowLastColumn="0"/>
            </w:pPr>
            <w:r w:rsidRPr="00803658">
              <w:rPr>
                <w:b/>
                <w:bCs/>
              </w:rPr>
              <w:t>Purpose:</w:t>
            </w:r>
            <w:r w:rsidRPr="00803658">
              <w:t xml:space="preserve"> </w:t>
            </w:r>
            <w:r w:rsidR="00085AF1">
              <w:t>t</w:t>
            </w:r>
            <w:r w:rsidR="00A56518" w:rsidRPr="007D14DC">
              <w:t>o</w:t>
            </w:r>
            <w:r w:rsidR="00E5120B" w:rsidRPr="007D14DC">
              <w:t xml:space="preserve"> introduce yourself</w:t>
            </w:r>
            <w:r w:rsidR="005C088C" w:rsidRPr="007D14DC">
              <w:t xml:space="preserve"> to your penfriend</w:t>
            </w:r>
          </w:p>
        </w:tc>
        <w:tc>
          <w:tcPr>
            <w:tcW w:w="3075" w:type="dxa"/>
          </w:tcPr>
          <w:p w14:paraId="5C5D6B14" w14:textId="76D04F67" w:rsidR="00FF398D" w:rsidRPr="009E68E8" w:rsidRDefault="00FF398D" w:rsidP="00A3010F">
            <w:pPr>
              <w:cnfStyle w:val="000000010000" w:firstRow="0" w:lastRow="0" w:firstColumn="0" w:lastColumn="0" w:oddVBand="0" w:evenVBand="0" w:oddHBand="0" w:evenHBand="1" w:firstRowFirstColumn="0" w:firstRowLastColumn="0" w:lastRowFirstColumn="0" w:lastRowLastColumn="0"/>
            </w:pPr>
            <w:r w:rsidRPr="009E68E8">
              <w:rPr>
                <w:b/>
                <w:bCs/>
              </w:rPr>
              <w:lastRenderedPageBreak/>
              <w:t>Task:</w:t>
            </w:r>
            <w:r w:rsidRPr="009E68E8">
              <w:t xml:space="preserve"> </w:t>
            </w:r>
            <w:r w:rsidR="00A3010F" w:rsidRPr="00A3010F">
              <w:t>You</w:t>
            </w:r>
            <w:r w:rsidR="007C4B7A">
              <w:t xml:space="preserve"> have</w:t>
            </w:r>
            <w:r w:rsidR="00A3010F" w:rsidRPr="00A3010F">
              <w:t xml:space="preserve"> recently moved in a new neighbourhood and have lost your pet</w:t>
            </w:r>
            <w:r w:rsidR="00634580">
              <w:t>.</w:t>
            </w:r>
            <w:r w:rsidR="00253ED2">
              <w:t xml:space="preserve"> </w:t>
            </w:r>
            <w:r w:rsidR="00312FD3">
              <w:t xml:space="preserve">Describe your pet </w:t>
            </w:r>
            <w:r w:rsidR="00F17534">
              <w:t>in [Language]</w:t>
            </w:r>
            <w:r w:rsidR="007631CB">
              <w:t xml:space="preserve"> to a neighbour so that they can help find your </w:t>
            </w:r>
            <w:r w:rsidR="004B495F">
              <w:t xml:space="preserve">pet. </w:t>
            </w:r>
          </w:p>
          <w:p w14:paraId="254DEB10" w14:textId="09EAEF31" w:rsidR="008710B8" w:rsidRDefault="00FF398D" w:rsidP="008710B8">
            <w:pPr>
              <w:cnfStyle w:val="000000010000" w:firstRow="0" w:lastRow="0" w:firstColumn="0" w:lastColumn="0" w:oddVBand="0" w:evenVBand="0" w:oddHBand="0" w:evenHBand="1" w:firstRowFirstColumn="0" w:firstRowLastColumn="0" w:lastRowFirstColumn="0" w:lastRowLastColumn="0"/>
            </w:pPr>
            <w:r w:rsidRPr="009E68E8">
              <w:rPr>
                <w:b/>
                <w:bCs/>
              </w:rPr>
              <w:t>Context:</w:t>
            </w:r>
            <w:r w:rsidRPr="009E68E8">
              <w:t xml:space="preserve"> </w:t>
            </w:r>
            <w:r w:rsidR="00085AF1">
              <w:t>y</w:t>
            </w:r>
            <w:r w:rsidR="008710B8" w:rsidRPr="008710B8">
              <w:t>ou</w:t>
            </w:r>
            <w:r w:rsidR="007C4B7A">
              <w:t xml:space="preserve"> have</w:t>
            </w:r>
            <w:r w:rsidR="008710B8" w:rsidRPr="008710B8">
              <w:t xml:space="preserve"> lost your pet </w:t>
            </w:r>
          </w:p>
          <w:p w14:paraId="07993759" w14:textId="0C58CA6A" w:rsidR="001D316D" w:rsidRDefault="00FF398D" w:rsidP="001D316D">
            <w:pPr>
              <w:cnfStyle w:val="000000010000" w:firstRow="0" w:lastRow="0" w:firstColumn="0" w:lastColumn="0" w:oddVBand="0" w:evenVBand="0" w:oddHBand="0" w:evenHBand="1" w:firstRowFirstColumn="0" w:firstRowLastColumn="0" w:lastRowFirstColumn="0" w:lastRowLastColumn="0"/>
            </w:pPr>
            <w:r w:rsidRPr="009E68E8">
              <w:rPr>
                <w:b/>
                <w:bCs/>
              </w:rPr>
              <w:lastRenderedPageBreak/>
              <w:t>Audience:</w:t>
            </w:r>
            <w:r w:rsidRPr="009E68E8">
              <w:t xml:space="preserve"> </w:t>
            </w:r>
            <w:r w:rsidR="000D1E71">
              <w:t>[Language] speaking neighbours</w:t>
            </w:r>
            <w:r w:rsidR="001D316D" w:rsidRPr="001D316D">
              <w:t xml:space="preserve"> </w:t>
            </w:r>
          </w:p>
          <w:p w14:paraId="7E57CDBD" w14:textId="67277AFD" w:rsidR="00884879" w:rsidRDefault="00FF398D" w:rsidP="003F6900">
            <w:pPr>
              <w:cnfStyle w:val="000000010000" w:firstRow="0" w:lastRow="0" w:firstColumn="0" w:lastColumn="0" w:oddVBand="0" w:evenVBand="0" w:oddHBand="0" w:evenHBand="1" w:firstRowFirstColumn="0" w:firstRowLastColumn="0" w:lastRowFirstColumn="0" w:lastRowLastColumn="0"/>
            </w:pPr>
            <w:r w:rsidRPr="009E68E8">
              <w:rPr>
                <w:b/>
                <w:bCs/>
              </w:rPr>
              <w:t>Purpose:</w:t>
            </w:r>
            <w:r w:rsidRPr="009E68E8">
              <w:t xml:space="preserve"> </w:t>
            </w:r>
            <w:r w:rsidR="007718B0">
              <w:t>t</w:t>
            </w:r>
            <w:r w:rsidR="00884879" w:rsidRPr="00884879">
              <w:t>o inform</w:t>
            </w:r>
            <w:r w:rsidR="00CC5F5C">
              <w:t xml:space="preserve"> </w:t>
            </w:r>
            <w:r w:rsidR="003F3FE2">
              <w:t>your</w:t>
            </w:r>
            <w:r w:rsidR="00884879" w:rsidRPr="00884879">
              <w:t xml:space="preserve"> neighbour</w:t>
            </w:r>
            <w:r w:rsidR="003F3FE2">
              <w:t xml:space="preserve"> about your lost pet</w:t>
            </w:r>
          </w:p>
        </w:tc>
        <w:tc>
          <w:tcPr>
            <w:tcW w:w="3075" w:type="dxa"/>
          </w:tcPr>
          <w:p w14:paraId="2DE04B5A" w14:textId="79717BE7" w:rsidR="006332A9" w:rsidRDefault="006332A9" w:rsidP="006332A9">
            <w:pPr>
              <w:cnfStyle w:val="000000010000" w:firstRow="0" w:lastRow="0" w:firstColumn="0" w:lastColumn="0" w:oddVBand="0" w:evenVBand="0" w:oddHBand="0" w:evenHBand="1" w:firstRowFirstColumn="0" w:firstRowLastColumn="0" w:lastRowFirstColumn="0" w:lastRowLastColumn="0"/>
            </w:pPr>
            <w:r w:rsidRPr="00580B82">
              <w:rPr>
                <w:rStyle w:val="Strong"/>
              </w:rPr>
              <w:lastRenderedPageBreak/>
              <w:t>Task:</w:t>
            </w:r>
            <w:r>
              <w:t xml:space="preserve"> You have an illness or injury. Tell </w:t>
            </w:r>
            <w:r w:rsidR="00CC5F5C">
              <w:t xml:space="preserve">your </w:t>
            </w:r>
            <w:r w:rsidR="00FB1162">
              <w:t>teacher</w:t>
            </w:r>
            <w:r>
              <w:t xml:space="preserve"> what is wrong with you and follow their advice.</w:t>
            </w:r>
          </w:p>
          <w:p w14:paraId="10B79743" w14:textId="3C10FCD3" w:rsidR="006332A9" w:rsidRDefault="006332A9" w:rsidP="006332A9">
            <w:pPr>
              <w:cnfStyle w:val="000000010000" w:firstRow="0" w:lastRow="0" w:firstColumn="0" w:lastColumn="0" w:oddVBand="0" w:evenVBand="0" w:oddHBand="0" w:evenHBand="1" w:firstRowFirstColumn="0" w:firstRowLastColumn="0" w:lastRowFirstColumn="0" w:lastRowLastColumn="0"/>
            </w:pPr>
            <w:r w:rsidRPr="00B357C0">
              <w:rPr>
                <w:rStyle w:val="Strong"/>
              </w:rPr>
              <w:t>Context:</w:t>
            </w:r>
            <w:r>
              <w:t xml:space="preserve"> </w:t>
            </w:r>
            <w:r w:rsidR="00085AF1">
              <w:t>y</w:t>
            </w:r>
            <w:r>
              <w:t>ou have an illness or injury</w:t>
            </w:r>
          </w:p>
          <w:p w14:paraId="6E329777" w14:textId="72C0101A" w:rsidR="006332A9" w:rsidRPr="00CC5F5C" w:rsidRDefault="006332A9" w:rsidP="006332A9">
            <w:pPr>
              <w:cnfStyle w:val="000000010000" w:firstRow="0" w:lastRow="0" w:firstColumn="0" w:lastColumn="0" w:oddVBand="0" w:evenVBand="0" w:oddHBand="0" w:evenHBand="1" w:firstRowFirstColumn="0" w:firstRowLastColumn="0" w:lastRowFirstColumn="0" w:lastRowLastColumn="0"/>
            </w:pPr>
            <w:r w:rsidRPr="00B357C0">
              <w:rPr>
                <w:rStyle w:val="Strong"/>
              </w:rPr>
              <w:t>Audience:</w:t>
            </w:r>
            <w:r>
              <w:t xml:space="preserve"> </w:t>
            </w:r>
            <w:r w:rsidR="00085AF1">
              <w:t>t</w:t>
            </w:r>
            <w:r w:rsidR="00CC5F5C">
              <w:t>eacher</w:t>
            </w:r>
          </w:p>
          <w:p w14:paraId="1354B884" w14:textId="4D36B366" w:rsidR="00BF672B" w:rsidRDefault="006332A9" w:rsidP="00BD2448">
            <w:pPr>
              <w:cnfStyle w:val="000000010000" w:firstRow="0" w:lastRow="0" w:firstColumn="0" w:lastColumn="0" w:oddVBand="0" w:evenVBand="0" w:oddHBand="0" w:evenHBand="1" w:firstRowFirstColumn="0" w:firstRowLastColumn="0" w:lastRowFirstColumn="0" w:lastRowLastColumn="0"/>
            </w:pPr>
            <w:r w:rsidRPr="00B357C0">
              <w:rPr>
                <w:rStyle w:val="Strong"/>
              </w:rPr>
              <w:t>Purpose:</w:t>
            </w:r>
            <w:r>
              <w:t xml:space="preserve"> </w:t>
            </w:r>
            <w:r w:rsidR="00085AF1">
              <w:t>t</w:t>
            </w:r>
            <w:r>
              <w:t xml:space="preserve">o help you get </w:t>
            </w:r>
            <w:r>
              <w:lastRenderedPageBreak/>
              <w:t>better</w:t>
            </w:r>
          </w:p>
        </w:tc>
        <w:tc>
          <w:tcPr>
            <w:tcW w:w="3075" w:type="dxa"/>
          </w:tcPr>
          <w:p w14:paraId="1C0E3E25" w14:textId="00B93779" w:rsidR="000E6B42" w:rsidRDefault="00FF398D" w:rsidP="000E6B42">
            <w:pPr>
              <w:cnfStyle w:val="000000010000" w:firstRow="0" w:lastRow="0" w:firstColumn="0" w:lastColumn="0" w:oddVBand="0" w:evenVBand="0" w:oddHBand="0" w:evenHBand="1" w:firstRowFirstColumn="0" w:firstRowLastColumn="0" w:lastRowFirstColumn="0" w:lastRowLastColumn="0"/>
            </w:pPr>
            <w:r w:rsidRPr="009E68E8">
              <w:rPr>
                <w:b/>
                <w:bCs/>
              </w:rPr>
              <w:lastRenderedPageBreak/>
              <w:t>Task:</w:t>
            </w:r>
            <w:r w:rsidR="00965EC9">
              <w:t xml:space="preserve"> </w:t>
            </w:r>
            <w:r w:rsidR="00F3554C" w:rsidRPr="00F3554C">
              <w:t xml:space="preserve">The local council is organising </w:t>
            </w:r>
            <w:r w:rsidR="00123911">
              <w:t>a m</w:t>
            </w:r>
            <w:r w:rsidR="00F3554C" w:rsidRPr="00F3554C">
              <w:t xml:space="preserve">ulticultural food festival at a park near your school. Create a video demonstrating how to prepare a culturally relevant recipe that you have written in [Language]. </w:t>
            </w:r>
            <w:r w:rsidR="00A94E00">
              <w:t>S</w:t>
            </w:r>
            <w:r w:rsidR="00F3554C" w:rsidRPr="00F3554C">
              <w:t xml:space="preserve">end this video to the organisers to </w:t>
            </w:r>
            <w:r w:rsidR="00F3554C" w:rsidRPr="00F3554C">
              <w:lastRenderedPageBreak/>
              <w:t>show them what you plan to cook at the festival.</w:t>
            </w:r>
          </w:p>
          <w:p w14:paraId="3402FFC7" w14:textId="3B92B681" w:rsidR="00F158CB" w:rsidRDefault="00F158CB" w:rsidP="00F158CB">
            <w:pPr>
              <w:cnfStyle w:val="000000010000" w:firstRow="0" w:lastRow="0" w:firstColumn="0" w:lastColumn="0" w:oddVBand="0" w:evenVBand="0" w:oddHBand="0" w:evenHBand="1" w:firstRowFirstColumn="0" w:firstRowLastColumn="0" w:lastRowFirstColumn="0" w:lastRowLastColumn="0"/>
            </w:pPr>
            <w:r w:rsidRPr="00F158CB">
              <w:rPr>
                <w:b/>
                <w:bCs/>
              </w:rPr>
              <w:t>Context:</w:t>
            </w:r>
            <w:r>
              <w:t xml:space="preserve"> </w:t>
            </w:r>
            <w:r w:rsidR="007718B0">
              <w:t>t</w:t>
            </w:r>
            <w:r>
              <w:t xml:space="preserve">he local council is organising a </w:t>
            </w:r>
            <w:r w:rsidR="00123911">
              <w:t>m</w:t>
            </w:r>
            <w:r>
              <w:t xml:space="preserve">ulticultural </w:t>
            </w:r>
            <w:r w:rsidR="00123911">
              <w:t>f</w:t>
            </w:r>
            <w:r>
              <w:t xml:space="preserve">ood </w:t>
            </w:r>
            <w:r w:rsidR="00123911">
              <w:t>f</w:t>
            </w:r>
            <w:r>
              <w:t>estival at a park near your school</w:t>
            </w:r>
          </w:p>
          <w:p w14:paraId="721B411E" w14:textId="2A6249D1" w:rsidR="00F158CB" w:rsidRDefault="00F158CB" w:rsidP="00F158CB">
            <w:pPr>
              <w:cnfStyle w:val="000000010000" w:firstRow="0" w:lastRow="0" w:firstColumn="0" w:lastColumn="0" w:oddVBand="0" w:evenVBand="0" w:oddHBand="0" w:evenHBand="1" w:firstRowFirstColumn="0" w:firstRowLastColumn="0" w:lastRowFirstColumn="0" w:lastRowLastColumn="0"/>
            </w:pPr>
            <w:r w:rsidRPr="00F158CB">
              <w:rPr>
                <w:b/>
                <w:bCs/>
              </w:rPr>
              <w:t>Audience:</w:t>
            </w:r>
            <w:r>
              <w:t xml:space="preserve"> </w:t>
            </w:r>
            <w:r w:rsidR="007718B0">
              <w:t>o</w:t>
            </w:r>
            <w:r>
              <w:t>rganisers of the festival</w:t>
            </w:r>
          </w:p>
          <w:p w14:paraId="1BDEB45B" w14:textId="39AC8628" w:rsidR="0038266B" w:rsidRDefault="00F158CB" w:rsidP="002E7572">
            <w:pPr>
              <w:cnfStyle w:val="000000010000" w:firstRow="0" w:lastRow="0" w:firstColumn="0" w:lastColumn="0" w:oddVBand="0" w:evenVBand="0" w:oddHBand="0" w:evenHBand="1" w:firstRowFirstColumn="0" w:firstRowLastColumn="0" w:lastRowFirstColumn="0" w:lastRowLastColumn="0"/>
            </w:pPr>
            <w:r w:rsidRPr="00F158CB">
              <w:rPr>
                <w:b/>
                <w:bCs/>
              </w:rPr>
              <w:t>Purpose:</w:t>
            </w:r>
            <w:r>
              <w:t xml:space="preserve"> </w:t>
            </w:r>
            <w:r w:rsidR="007718B0">
              <w:t>t</w:t>
            </w:r>
            <w:r>
              <w:t>o inform the organisers of what you’ll cook at the festival</w:t>
            </w:r>
          </w:p>
        </w:tc>
      </w:tr>
    </w:tbl>
    <w:p w14:paraId="30666455" w14:textId="77777777" w:rsidR="00634580" w:rsidRDefault="00634580">
      <w:pPr>
        <w:spacing w:before="0" w:after="160" w:line="259" w:lineRule="auto"/>
        <w:rPr>
          <w:b/>
          <w:iCs/>
          <w:szCs w:val="18"/>
        </w:rPr>
      </w:pPr>
      <w:r>
        <w:lastRenderedPageBreak/>
        <w:br w:type="page"/>
      </w:r>
    </w:p>
    <w:p w14:paraId="4216DBD7" w14:textId="50362A72" w:rsidR="00C60C9B" w:rsidRDefault="00C60C9B" w:rsidP="00C60C9B">
      <w:pPr>
        <w:pStyle w:val="Caption"/>
      </w:pPr>
      <w:r>
        <w:lastRenderedPageBreak/>
        <w:t xml:space="preserve">Table </w:t>
      </w:r>
      <w:fldSimple w:instr=" SEQ Table \* ARABIC ">
        <w:r w:rsidR="00963F7B">
          <w:rPr>
            <w:noProof/>
          </w:rPr>
          <w:t>2</w:t>
        </w:r>
      </w:fldSimple>
      <w:r>
        <w:t xml:space="preserve"> – </w:t>
      </w:r>
      <w:r w:rsidR="003A22E2">
        <w:t xml:space="preserve">Year </w:t>
      </w:r>
      <w:r w:rsidR="00817B6B">
        <w:t>B</w:t>
      </w:r>
      <w:r w:rsidR="003A22E2">
        <w:t xml:space="preserve"> </w:t>
      </w:r>
      <w:r w:rsidR="007718B0">
        <w:t>s</w:t>
      </w:r>
      <w:r>
        <w:t>cope and sequence</w:t>
      </w:r>
    </w:p>
    <w:tbl>
      <w:tblPr>
        <w:tblStyle w:val="Tableheader"/>
        <w:tblW w:w="0" w:type="auto"/>
        <w:tblLayout w:type="fixed"/>
        <w:tblLook w:val="04A0" w:firstRow="1" w:lastRow="0" w:firstColumn="1" w:lastColumn="0" w:noHBand="0" w:noVBand="1"/>
        <w:tblDescription w:val="Table outlines the teaching and learning for each term, the outcomes and content points, learning overview and assessment task information for the year."/>
      </w:tblPr>
      <w:tblGrid>
        <w:gridCol w:w="2263"/>
        <w:gridCol w:w="3074"/>
        <w:gridCol w:w="3075"/>
        <w:gridCol w:w="3075"/>
        <w:gridCol w:w="3075"/>
      </w:tblGrid>
      <w:tr w:rsidR="00185E2F" w:rsidRPr="00963F7B" w14:paraId="0E8E614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555BEDB1" w14:textId="77777777" w:rsidR="00185E2F" w:rsidRPr="00963F7B" w:rsidRDefault="00185E2F">
            <w:pPr>
              <w:rPr>
                <w:lang w:eastAsia="zh-CN"/>
              </w:rPr>
            </w:pPr>
            <w:r w:rsidRPr="00963F7B">
              <w:rPr>
                <w:lang w:eastAsia="zh-CN"/>
              </w:rPr>
              <w:t>Teaching and learning</w:t>
            </w:r>
          </w:p>
        </w:tc>
        <w:tc>
          <w:tcPr>
            <w:tcW w:w="3074" w:type="dxa"/>
          </w:tcPr>
          <w:p w14:paraId="42BA959D" w14:textId="77777777" w:rsidR="00185E2F" w:rsidRPr="00963F7B" w:rsidRDefault="00185E2F">
            <w:pPr>
              <w:cnfStyle w:val="100000000000" w:firstRow="1" w:lastRow="0" w:firstColumn="0" w:lastColumn="0" w:oddVBand="0" w:evenVBand="0" w:oddHBand="0" w:evenHBand="0" w:firstRowFirstColumn="0" w:firstRowLastColumn="0" w:lastRowFirstColumn="0" w:lastRowLastColumn="0"/>
              <w:rPr>
                <w:lang w:eastAsia="zh-CN"/>
              </w:rPr>
            </w:pPr>
            <w:r w:rsidRPr="00963F7B">
              <w:t>Term 1</w:t>
            </w:r>
          </w:p>
        </w:tc>
        <w:tc>
          <w:tcPr>
            <w:tcW w:w="3075" w:type="dxa"/>
          </w:tcPr>
          <w:p w14:paraId="0B0A7A9C" w14:textId="77777777" w:rsidR="00185E2F" w:rsidRPr="00963F7B" w:rsidRDefault="00185E2F">
            <w:pPr>
              <w:cnfStyle w:val="100000000000" w:firstRow="1" w:lastRow="0" w:firstColumn="0" w:lastColumn="0" w:oddVBand="0" w:evenVBand="0" w:oddHBand="0" w:evenHBand="0" w:firstRowFirstColumn="0" w:firstRowLastColumn="0" w:lastRowFirstColumn="0" w:lastRowLastColumn="0"/>
              <w:rPr>
                <w:lang w:eastAsia="zh-CN"/>
              </w:rPr>
            </w:pPr>
            <w:r w:rsidRPr="00963F7B">
              <w:t>Term 2</w:t>
            </w:r>
          </w:p>
        </w:tc>
        <w:tc>
          <w:tcPr>
            <w:tcW w:w="3075" w:type="dxa"/>
          </w:tcPr>
          <w:p w14:paraId="2C0E6C98" w14:textId="77777777" w:rsidR="00185E2F" w:rsidRPr="00963F7B" w:rsidRDefault="00185E2F">
            <w:pPr>
              <w:cnfStyle w:val="100000000000" w:firstRow="1" w:lastRow="0" w:firstColumn="0" w:lastColumn="0" w:oddVBand="0" w:evenVBand="0" w:oddHBand="0" w:evenHBand="0" w:firstRowFirstColumn="0" w:firstRowLastColumn="0" w:lastRowFirstColumn="0" w:lastRowLastColumn="0"/>
              <w:rPr>
                <w:lang w:eastAsia="zh-CN"/>
              </w:rPr>
            </w:pPr>
            <w:r w:rsidRPr="00963F7B">
              <w:t>Term 3</w:t>
            </w:r>
          </w:p>
        </w:tc>
        <w:tc>
          <w:tcPr>
            <w:tcW w:w="3075" w:type="dxa"/>
          </w:tcPr>
          <w:p w14:paraId="4068C65B" w14:textId="77777777" w:rsidR="00185E2F" w:rsidRPr="00963F7B" w:rsidRDefault="00185E2F">
            <w:pPr>
              <w:cnfStyle w:val="100000000000" w:firstRow="1" w:lastRow="0" w:firstColumn="0" w:lastColumn="0" w:oddVBand="0" w:evenVBand="0" w:oddHBand="0" w:evenHBand="0" w:firstRowFirstColumn="0" w:firstRowLastColumn="0" w:lastRowFirstColumn="0" w:lastRowLastColumn="0"/>
              <w:rPr>
                <w:lang w:eastAsia="zh-CN"/>
              </w:rPr>
            </w:pPr>
            <w:r w:rsidRPr="00963F7B">
              <w:t>Term 4</w:t>
            </w:r>
          </w:p>
        </w:tc>
      </w:tr>
      <w:tr w:rsidR="009B2FAC" w:rsidRPr="00963F7B" w14:paraId="15B444F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0737DBC9" w14:textId="77777777" w:rsidR="009B2FAC" w:rsidRPr="00963F7B" w:rsidRDefault="009B2FAC" w:rsidP="009B2FAC">
            <w:pPr>
              <w:rPr>
                <w:lang w:eastAsia="zh-CN"/>
              </w:rPr>
            </w:pPr>
            <w:r w:rsidRPr="00963F7B">
              <w:rPr>
                <w:lang w:eastAsia="zh-CN"/>
              </w:rPr>
              <w:t>Unit title</w:t>
            </w:r>
          </w:p>
        </w:tc>
        <w:tc>
          <w:tcPr>
            <w:tcW w:w="3074" w:type="dxa"/>
          </w:tcPr>
          <w:p w14:paraId="04F75775" w14:textId="7D768F4E" w:rsidR="009B2FAC" w:rsidRPr="00963F7B" w:rsidRDefault="009B2FAC" w:rsidP="009B2FAC">
            <w:pPr>
              <w:cnfStyle w:val="000000100000" w:firstRow="0" w:lastRow="0" w:firstColumn="0" w:lastColumn="0" w:oddVBand="0" w:evenVBand="0" w:oddHBand="1" w:evenHBand="0" w:firstRowFirstColumn="0" w:firstRowLastColumn="0" w:lastRowFirstColumn="0" w:lastRowLastColumn="0"/>
            </w:pPr>
            <w:r w:rsidRPr="00963F7B">
              <w:rPr>
                <w:rFonts w:eastAsia="Arial"/>
                <w:bCs/>
              </w:rPr>
              <w:t>Friends forever!</w:t>
            </w:r>
          </w:p>
        </w:tc>
        <w:tc>
          <w:tcPr>
            <w:tcW w:w="3075" w:type="dxa"/>
          </w:tcPr>
          <w:p w14:paraId="1FE2E824" w14:textId="31C092B2" w:rsidR="009B2FAC" w:rsidRPr="00963F7B" w:rsidRDefault="00B769DC" w:rsidP="009B2FAC">
            <w:pPr>
              <w:cnfStyle w:val="000000100000" w:firstRow="0" w:lastRow="0" w:firstColumn="0" w:lastColumn="0" w:oddVBand="0" w:evenVBand="0" w:oddHBand="1" w:evenHBand="0" w:firstRowFirstColumn="0" w:firstRowLastColumn="0" w:lastRowFirstColumn="0" w:lastRowLastColumn="0"/>
            </w:pPr>
            <w:r w:rsidRPr="00963F7B">
              <w:t>How’s the weather?</w:t>
            </w:r>
          </w:p>
        </w:tc>
        <w:tc>
          <w:tcPr>
            <w:tcW w:w="3075" w:type="dxa"/>
          </w:tcPr>
          <w:p w14:paraId="5EF06F3D" w14:textId="67ED3C46" w:rsidR="009B2FAC" w:rsidRPr="00963F7B" w:rsidRDefault="009B2FAC" w:rsidP="009B2FAC">
            <w:pPr>
              <w:cnfStyle w:val="000000100000" w:firstRow="0" w:lastRow="0" w:firstColumn="0" w:lastColumn="0" w:oddVBand="0" w:evenVBand="0" w:oddHBand="1" w:evenHBand="0" w:firstRowFirstColumn="0" w:firstRowLastColumn="0" w:lastRowFirstColumn="0" w:lastRowLastColumn="0"/>
            </w:pPr>
            <w:r w:rsidRPr="00963F7B">
              <w:t>My neighbourhood</w:t>
            </w:r>
          </w:p>
        </w:tc>
        <w:tc>
          <w:tcPr>
            <w:tcW w:w="3075" w:type="dxa"/>
          </w:tcPr>
          <w:p w14:paraId="48E85FE9" w14:textId="6C9B9945" w:rsidR="009B2FAC" w:rsidRPr="00963F7B" w:rsidRDefault="009B2FAC" w:rsidP="009B2FAC">
            <w:pPr>
              <w:cnfStyle w:val="000000100000" w:firstRow="0" w:lastRow="0" w:firstColumn="0" w:lastColumn="0" w:oddVBand="0" w:evenVBand="0" w:oddHBand="1" w:evenHBand="0" w:firstRowFirstColumn="0" w:firstRowLastColumn="0" w:lastRowFirstColumn="0" w:lastRowLastColumn="0"/>
            </w:pPr>
            <w:r w:rsidRPr="00963F7B">
              <w:rPr>
                <w:rFonts w:eastAsia="Times New Roman"/>
                <w:lang w:eastAsia="en-AU" w:bidi="hi-IN"/>
              </w:rPr>
              <w:t>At the markets!</w:t>
            </w:r>
          </w:p>
        </w:tc>
      </w:tr>
      <w:tr w:rsidR="00033E9E" w:rsidRPr="00963F7B" w14:paraId="443D7E7D"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FC5761E" w14:textId="77777777" w:rsidR="00033E9E" w:rsidRPr="00963F7B" w:rsidRDefault="00033E9E" w:rsidP="00033E9E">
            <w:pPr>
              <w:rPr>
                <w:lang w:eastAsia="zh-CN"/>
              </w:rPr>
            </w:pPr>
            <w:r w:rsidRPr="00963F7B">
              <w:t>Outcomes to be assessed</w:t>
            </w:r>
          </w:p>
        </w:tc>
        <w:tc>
          <w:tcPr>
            <w:tcW w:w="3074" w:type="dxa"/>
          </w:tcPr>
          <w:p w14:paraId="79674B48" w14:textId="77777777" w:rsidR="00033E9E" w:rsidRPr="00963F7B" w:rsidRDefault="00033E9E" w:rsidP="00033E9E">
            <w:pPr>
              <w:cnfStyle w:val="000000010000" w:firstRow="0" w:lastRow="0" w:firstColumn="0" w:lastColumn="0" w:oddVBand="0" w:evenVBand="0" w:oddHBand="0" w:evenHBand="1" w:firstRowFirstColumn="0" w:firstRowLastColumn="0" w:lastRowFirstColumn="0" w:lastRowLastColumn="0"/>
              <w:rPr>
                <w:rFonts w:eastAsia="Arial"/>
                <w:b/>
              </w:rPr>
            </w:pPr>
            <w:r w:rsidRPr="00963F7B">
              <w:rPr>
                <w:rFonts w:eastAsia="Arial"/>
                <w:b/>
              </w:rPr>
              <w:t>ML2-CRT-01</w:t>
            </w:r>
          </w:p>
          <w:p w14:paraId="659CDA20" w14:textId="376F4542" w:rsidR="00B95BB9" w:rsidRPr="00963F7B" w:rsidRDefault="00B95BB9" w:rsidP="00B95BB9">
            <w:pPr>
              <w:keepNext/>
              <w:cnfStyle w:val="000000010000" w:firstRow="0" w:lastRow="0" w:firstColumn="0" w:lastColumn="0" w:oddVBand="0" w:evenVBand="0" w:oddHBand="0" w:evenHBand="1" w:firstRowFirstColumn="0" w:firstRowLastColumn="0" w:lastRowFirstColumn="0" w:lastRowLastColumn="0"/>
              <w:rPr>
                <w:rFonts w:eastAsia="Arial"/>
                <w:b/>
              </w:rPr>
            </w:pPr>
            <w:r w:rsidRPr="00963F7B">
              <w:rPr>
                <w:rFonts w:eastAsia="Arial"/>
              </w:rPr>
              <w:t>creates texts for familiar communicative purposes by selecting culturally appropriate modelled language</w:t>
            </w:r>
          </w:p>
        </w:tc>
        <w:tc>
          <w:tcPr>
            <w:tcW w:w="3075" w:type="dxa"/>
          </w:tcPr>
          <w:p w14:paraId="43C871C9" w14:textId="77777777" w:rsidR="00B769DC" w:rsidRPr="00963F7B" w:rsidRDefault="00B769DC" w:rsidP="00B769DC">
            <w:pPr>
              <w:keepNext/>
              <w:cnfStyle w:val="000000010000" w:firstRow="0" w:lastRow="0" w:firstColumn="0" w:lastColumn="0" w:oddVBand="0" w:evenVBand="0" w:oddHBand="0" w:evenHBand="1" w:firstRowFirstColumn="0" w:firstRowLastColumn="0" w:lastRowFirstColumn="0" w:lastRowLastColumn="0"/>
              <w:rPr>
                <w:b/>
              </w:rPr>
            </w:pPr>
            <w:r w:rsidRPr="00963F7B">
              <w:rPr>
                <w:rFonts w:eastAsia="Arial"/>
                <w:b/>
              </w:rPr>
              <w:t>ML2-CRT-01</w:t>
            </w:r>
          </w:p>
          <w:p w14:paraId="4E744FFB" w14:textId="23315AA6" w:rsidR="00B97C87" w:rsidRPr="00963F7B" w:rsidRDefault="00B769DC" w:rsidP="00963F7B">
            <w:pPr>
              <w:keepNext/>
              <w:cnfStyle w:val="000000010000" w:firstRow="0" w:lastRow="0" w:firstColumn="0" w:lastColumn="0" w:oddVBand="0" w:evenVBand="0" w:oddHBand="0" w:evenHBand="1" w:firstRowFirstColumn="0" w:firstRowLastColumn="0" w:lastRowFirstColumn="0" w:lastRowLastColumn="0"/>
              <w:rPr>
                <w:rFonts w:eastAsia="Arial"/>
                <w:b/>
              </w:rPr>
            </w:pPr>
            <w:r w:rsidRPr="00963F7B">
              <w:rPr>
                <w:rFonts w:eastAsia="Arial"/>
              </w:rPr>
              <w:t>creates texts for familiar communicative purposes by selecting culturally appropriate modelled language</w:t>
            </w:r>
          </w:p>
        </w:tc>
        <w:tc>
          <w:tcPr>
            <w:tcW w:w="3075" w:type="dxa"/>
          </w:tcPr>
          <w:p w14:paraId="0370FB9D" w14:textId="77777777" w:rsidR="00033E9E" w:rsidRPr="00963F7B" w:rsidRDefault="00033E9E" w:rsidP="00033E9E">
            <w:pPr>
              <w:cnfStyle w:val="000000010000" w:firstRow="0" w:lastRow="0" w:firstColumn="0" w:lastColumn="0" w:oddVBand="0" w:evenVBand="0" w:oddHBand="0" w:evenHBand="1" w:firstRowFirstColumn="0" w:firstRowLastColumn="0" w:lastRowFirstColumn="0" w:lastRowLastColumn="0"/>
              <w:rPr>
                <w:rFonts w:eastAsia="Arial"/>
                <w:b/>
              </w:rPr>
            </w:pPr>
            <w:r w:rsidRPr="00963F7B">
              <w:rPr>
                <w:rFonts w:eastAsia="Arial"/>
                <w:b/>
              </w:rPr>
              <w:t>ML2-</w:t>
            </w:r>
            <w:r w:rsidR="00D34480" w:rsidRPr="00963F7B">
              <w:rPr>
                <w:rFonts w:eastAsia="Arial"/>
                <w:b/>
              </w:rPr>
              <w:t>UND</w:t>
            </w:r>
            <w:r w:rsidRPr="00963F7B">
              <w:rPr>
                <w:rFonts w:eastAsia="Arial"/>
                <w:b/>
              </w:rPr>
              <w:t>-01</w:t>
            </w:r>
          </w:p>
          <w:p w14:paraId="2A0F4E11" w14:textId="5AED2C0A" w:rsidR="00B97C87" w:rsidRPr="00963F7B" w:rsidRDefault="00AA5943" w:rsidP="00033E9E">
            <w:pPr>
              <w:cnfStyle w:val="000000010000" w:firstRow="0" w:lastRow="0" w:firstColumn="0" w:lastColumn="0" w:oddVBand="0" w:evenVBand="0" w:oddHBand="0" w:evenHBand="1" w:firstRowFirstColumn="0" w:firstRowLastColumn="0" w:lastRowFirstColumn="0" w:lastRowLastColumn="0"/>
              <w:rPr>
                <w:lang w:eastAsia="zh-CN"/>
              </w:rPr>
            </w:pPr>
            <w:r w:rsidRPr="00963F7B">
              <w:rPr>
                <w:lang w:eastAsia="zh-CN"/>
              </w:rPr>
              <w:t>identifies and responds to information in texts to demonstrate understanding</w:t>
            </w:r>
          </w:p>
          <w:p w14:paraId="72D36EA8" w14:textId="20FA9C56" w:rsidR="00AA5943" w:rsidRPr="00963F7B" w:rsidRDefault="00AA5943" w:rsidP="00033E9E">
            <w:pPr>
              <w:cnfStyle w:val="000000010000" w:firstRow="0" w:lastRow="0" w:firstColumn="0" w:lastColumn="0" w:oddVBand="0" w:evenVBand="0" w:oddHBand="0" w:evenHBand="1" w:firstRowFirstColumn="0" w:firstRowLastColumn="0" w:lastRowFirstColumn="0" w:lastRowLastColumn="0"/>
              <w:rPr>
                <w:b/>
                <w:bCs/>
                <w:lang w:eastAsia="zh-CN"/>
              </w:rPr>
            </w:pPr>
            <w:r w:rsidRPr="00963F7B">
              <w:rPr>
                <w:b/>
                <w:bCs/>
                <w:lang w:eastAsia="zh-CN"/>
              </w:rPr>
              <w:t>ML2-INT-01</w:t>
            </w:r>
          </w:p>
          <w:p w14:paraId="65B45731" w14:textId="1683D8E4" w:rsidR="006A63A3" w:rsidRPr="00963F7B" w:rsidRDefault="00AA5943" w:rsidP="002C7AFE">
            <w:pPr>
              <w:cnfStyle w:val="000000010000" w:firstRow="0" w:lastRow="0" w:firstColumn="0" w:lastColumn="0" w:oddVBand="0" w:evenVBand="0" w:oddHBand="0" w:evenHBand="1" w:firstRowFirstColumn="0" w:firstRowLastColumn="0" w:lastRowFirstColumn="0" w:lastRowLastColumn="0"/>
              <w:rPr>
                <w:rFonts w:eastAsia="Arial"/>
                <w:bCs/>
              </w:rPr>
            </w:pPr>
            <w:r w:rsidRPr="00963F7B">
              <w:rPr>
                <w:rFonts w:eastAsia="Arial"/>
                <w:bCs/>
              </w:rPr>
              <w:t>exchanges information in familiar contexts by selecting culturally appropriate modelled language</w:t>
            </w:r>
          </w:p>
        </w:tc>
        <w:tc>
          <w:tcPr>
            <w:tcW w:w="3075" w:type="dxa"/>
          </w:tcPr>
          <w:p w14:paraId="63FF4074" w14:textId="77777777" w:rsidR="00033E9E" w:rsidRPr="00963F7B" w:rsidRDefault="00033E9E" w:rsidP="00033E9E">
            <w:pPr>
              <w:cnfStyle w:val="000000010000" w:firstRow="0" w:lastRow="0" w:firstColumn="0" w:lastColumn="0" w:oddVBand="0" w:evenVBand="0" w:oddHBand="0" w:evenHBand="1" w:firstRowFirstColumn="0" w:firstRowLastColumn="0" w:lastRowFirstColumn="0" w:lastRowLastColumn="0"/>
              <w:rPr>
                <w:rFonts w:eastAsia="Arial"/>
                <w:b/>
              </w:rPr>
            </w:pPr>
            <w:r w:rsidRPr="00963F7B">
              <w:rPr>
                <w:rFonts w:eastAsia="Arial"/>
                <w:b/>
              </w:rPr>
              <w:t>ML2-</w:t>
            </w:r>
            <w:r w:rsidR="00D34480" w:rsidRPr="00963F7B">
              <w:rPr>
                <w:rFonts w:eastAsia="Arial"/>
                <w:b/>
              </w:rPr>
              <w:t>IN</w:t>
            </w:r>
            <w:r w:rsidRPr="00963F7B">
              <w:rPr>
                <w:rFonts w:eastAsia="Arial"/>
                <w:b/>
              </w:rPr>
              <w:t>T-01</w:t>
            </w:r>
          </w:p>
          <w:p w14:paraId="59B9B40F" w14:textId="0C90030D" w:rsidR="00AA5943" w:rsidRPr="00963F7B" w:rsidRDefault="00AA5943" w:rsidP="00033E9E">
            <w:pPr>
              <w:cnfStyle w:val="000000010000" w:firstRow="0" w:lastRow="0" w:firstColumn="0" w:lastColumn="0" w:oddVBand="0" w:evenVBand="0" w:oddHBand="0" w:evenHBand="1" w:firstRowFirstColumn="0" w:firstRowLastColumn="0" w:lastRowFirstColumn="0" w:lastRowLastColumn="0"/>
              <w:rPr>
                <w:lang w:eastAsia="zh-CN"/>
              </w:rPr>
            </w:pPr>
            <w:r w:rsidRPr="00963F7B">
              <w:rPr>
                <w:rFonts w:eastAsia="Arial"/>
                <w:bCs/>
              </w:rPr>
              <w:t>exchanges information in familiar contexts by selecting culturally appropriate modelled language</w:t>
            </w:r>
          </w:p>
        </w:tc>
      </w:tr>
      <w:tr w:rsidR="00185E2F" w14:paraId="0C5E66F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062A4F7D" w14:textId="77777777" w:rsidR="00185E2F" w:rsidRDefault="00185E2F">
            <w:pPr>
              <w:rPr>
                <w:lang w:eastAsia="zh-CN"/>
              </w:rPr>
            </w:pPr>
            <w:r w:rsidRPr="009E68E8">
              <w:t xml:space="preserve">Overview of learning </w:t>
            </w:r>
          </w:p>
        </w:tc>
        <w:tc>
          <w:tcPr>
            <w:tcW w:w="3074" w:type="dxa"/>
          </w:tcPr>
          <w:p w14:paraId="20382C3A" w14:textId="660465C5" w:rsidR="00185E2F" w:rsidRDefault="00F306B7">
            <w:pPr>
              <w:cnfStyle w:val="000000100000" w:firstRow="0" w:lastRow="0" w:firstColumn="0" w:lastColumn="0" w:oddVBand="0" w:evenVBand="0" w:oddHBand="1" w:evenHBand="0" w:firstRowFirstColumn="0" w:firstRowLastColumn="0" w:lastRowFirstColumn="0" w:lastRowLastColumn="0"/>
            </w:pPr>
            <w:r w:rsidRPr="004D14AD">
              <w:rPr>
                <w:szCs w:val="20"/>
                <w:lang w:eastAsia="zh-CN"/>
              </w:rPr>
              <w:t xml:space="preserve">In this unit, </w:t>
            </w:r>
            <w:r w:rsidR="002548CD">
              <w:rPr>
                <w:szCs w:val="20"/>
                <w:lang w:eastAsia="zh-CN"/>
              </w:rPr>
              <w:t xml:space="preserve">students create a short video </w:t>
            </w:r>
            <w:r w:rsidR="008E7672">
              <w:rPr>
                <w:szCs w:val="20"/>
                <w:lang w:eastAsia="zh-CN"/>
              </w:rPr>
              <w:t xml:space="preserve">about their friend to include in </w:t>
            </w:r>
            <w:r w:rsidR="008E7672">
              <w:rPr>
                <w:szCs w:val="20"/>
                <w:lang w:eastAsia="zh-CN"/>
              </w:rPr>
              <w:lastRenderedPageBreak/>
              <w:t>your school’s friendship day video. They</w:t>
            </w:r>
            <w:r w:rsidRPr="004D14AD">
              <w:rPr>
                <w:szCs w:val="20"/>
                <w:lang w:eastAsia="zh-CN"/>
              </w:rPr>
              <w:t xml:space="preserve"> use adjectives to describe the appearance and </w:t>
            </w:r>
            <w:r w:rsidR="00A213ED">
              <w:rPr>
                <w:szCs w:val="20"/>
                <w:lang w:eastAsia="zh-CN"/>
              </w:rPr>
              <w:t>personality</w:t>
            </w:r>
            <w:r w:rsidRPr="0010667E">
              <w:rPr>
                <w:color w:val="70AD47" w:themeColor="accent6"/>
                <w:szCs w:val="20"/>
                <w:lang w:eastAsia="zh-CN"/>
              </w:rPr>
              <w:t xml:space="preserve"> </w:t>
            </w:r>
            <w:r w:rsidRPr="004D14AD">
              <w:rPr>
                <w:szCs w:val="20"/>
                <w:lang w:eastAsia="zh-CN"/>
              </w:rPr>
              <w:t>of</w:t>
            </w:r>
            <w:r w:rsidR="0010667E">
              <w:rPr>
                <w:szCs w:val="20"/>
                <w:lang w:eastAsia="zh-CN"/>
              </w:rPr>
              <w:t xml:space="preserve"> their friend</w:t>
            </w:r>
            <w:r w:rsidRPr="004D14AD">
              <w:rPr>
                <w:szCs w:val="20"/>
                <w:lang w:eastAsia="zh-CN"/>
              </w:rPr>
              <w:t xml:space="preserve">. They use conjunctions and time phrases to write about things </w:t>
            </w:r>
            <w:r w:rsidR="001A4325" w:rsidRPr="00FE7D90">
              <w:rPr>
                <w:szCs w:val="20"/>
                <w:lang w:eastAsia="zh-CN"/>
              </w:rPr>
              <w:t>they</w:t>
            </w:r>
            <w:r w:rsidR="002548CD" w:rsidRPr="00FE7D90">
              <w:rPr>
                <w:szCs w:val="20"/>
                <w:lang w:eastAsia="zh-CN"/>
              </w:rPr>
              <w:t xml:space="preserve"> </w:t>
            </w:r>
            <w:r w:rsidRPr="00FE7D90">
              <w:rPr>
                <w:szCs w:val="20"/>
                <w:lang w:eastAsia="zh-CN"/>
              </w:rPr>
              <w:t>do</w:t>
            </w:r>
            <w:r w:rsidR="002548CD" w:rsidRPr="00FE7D90">
              <w:rPr>
                <w:szCs w:val="20"/>
                <w:lang w:eastAsia="zh-CN"/>
              </w:rPr>
              <w:t xml:space="preserve"> together</w:t>
            </w:r>
            <w:r w:rsidRPr="00FE7D90">
              <w:rPr>
                <w:szCs w:val="20"/>
                <w:lang w:eastAsia="zh-CN"/>
              </w:rPr>
              <w:t>.</w:t>
            </w:r>
          </w:p>
        </w:tc>
        <w:tc>
          <w:tcPr>
            <w:tcW w:w="3075" w:type="dxa"/>
          </w:tcPr>
          <w:p w14:paraId="2605814B" w14:textId="131D096C" w:rsidR="00185E2F" w:rsidRDefault="00B769DC">
            <w:pPr>
              <w:cnfStyle w:val="000000100000" w:firstRow="0" w:lastRow="0" w:firstColumn="0" w:lastColumn="0" w:oddVBand="0" w:evenVBand="0" w:oddHBand="1" w:evenHBand="0" w:firstRowFirstColumn="0" w:firstRowLastColumn="0" w:lastRowFirstColumn="0" w:lastRowLastColumn="0"/>
            </w:pPr>
            <w:r>
              <w:lastRenderedPageBreak/>
              <w:t xml:space="preserve">In this unit, students present a weather forecast for a place in a season of </w:t>
            </w:r>
            <w:r>
              <w:lastRenderedPageBreak/>
              <w:t xml:space="preserve">their choice. Students use vocabulary, formulaic expressions and modelled language to compose a weather forecast. </w:t>
            </w:r>
            <w:r w:rsidR="00F93722">
              <w:t xml:space="preserve">Students then write a short creative text </w:t>
            </w:r>
            <w:r w:rsidR="00AF4C6F">
              <w:t>describing how the weather affected their day.</w:t>
            </w:r>
          </w:p>
        </w:tc>
        <w:tc>
          <w:tcPr>
            <w:tcW w:w="3075" w:type="dxa"/>
          </w:tcPr>
          <w:p w14:paraId="3C3DD404" w14:textId="71B7AE32" w:rsidR="00185E2F" w:rsidRDefault="003F2C87">
            <w:pPr>
              <w:cnfStyle w:val="000000100000" w:firstRow="0" w:lastRow="0" w:firstColumn="0" w:lastColumn="0" w:oddVBand="0" w:evenVBand="0" w:oddHBand="1" w:evenHBand="0" w:firstRowFirstColumn="0" w:firstRowLastColumn="0" w:lastRowFirstColumn="0" w:lastRowLastColumn="0"/>
            </w:pPr>
            <w:r>
              <w:lastRenderedPageBreak/>
              <w:t xml:space="preserve">In </w:t>
            </w:r>
            <w:r w:rsidR="006E673B">
              <w:t>this unit, students</w:t>
            </w:r>
            <w:r w:rsidR="00D83674">
              <w:t xml:space="preserve"> create a map outlining neighbourhood facilities </w:t>
            </w:r>
            <w:r w:rsidR="00D83674">
              <w:lastRenderedPageBreak/>
              <w:t xml:space="preserve">such as </w:t>
            </w:r>
            <w:r w:rsidR="0014545D">
              <w:t>school, shops, pool, parks and library in [</w:t>
            </w:r>
            <w:r w:rsidR="008D147C">
              <w:t>L</w:t>
            </w:r>
            <w:r w:rsidR="0014545D">
              <w:t xml:space="preserve">anguage]. </w:t>
            </w:r>
            <w:r w:rsidR="000673E7">
              <w:t xml:space="preserve">Students </w:t>
            </w:r>
            <w:r w:rsidR="00690D37">
              <w:t>use the map</w:t>
            </w:r>
            <w:r w:rsidR="00195EB7">
              <w:t xml:space="preserve"> asking for and giv</w:t>
            </w:r>
            <w:r w:rsidR="008C43CF">
              <w:t>ing</w:t>
            </w:r>
            <w:r w:rsidR="00195EB7">
              <w:t xml:space="preserve"> directions in [</w:t>
            </w:r>
            <w:r w:rsidR="008D147C">
              <w:t>L</w:t>
            </w:r>
            <w:r w:rsidR="00195EB7">
              <w:t xml:space="preserve">anguage] using </w:t>
            </w:r>
            <w:r w:rsidR="00E32EBC">
              <w:t xml:space="preserve">prepositions, adverbs of place and </w:t>
            </w:r>
            <w:r w:rsidR="00700F6F">
              <w:t xml:space="preserve">modelled </w:t>
            </w:r>
            <w:r w:rsidR="003D11AE">
              <w:t>sentence structures</w:t>
            </w:r>
            <w:r w:rsidR="00195EB7">
              <w:t>.</w:t>
            </w:r>
          </w:p>
        </w:tc>
        <w:tc>
          <w:tcPr>
            <w:tcW w:w="3075" w:type="dxa"/>
          </w:tcPr>
          <w:p w14:paraId="2AFB7904" w14:textId="53CE054D" w:rsidR="00185E2F" w:rsidRDefault="00AA7CA3">
            <w:pPr>
              <w:cnfStyle w:val="000000100000" w:firstRow="0" w:lastRow="0" w:firstColumn="0" w:lastColumn="0" w:oddVBand="0" w:evenVBand="0" w:oddHBand="1" w:evenHBand="0" w:firstRowFirstColumn="0" w:firstRowLastColumn="0" w:lastRowFirstColumn="0" w:lastRowLastColumn="0"/>
            </w:pPr>
            <w:r w:rsidRPr="007151E6">
              <w:rPr>
                <w:rFonts w:eastAsia="Times New Roman"/>
                <w:szCs w:val="20"/>
                <w:lang w:eastAsia="en-AU" w:bidi="hi-IN"/>
              </w:rPr>
              <w:lastRenderedPageBreak/>
              <w:t xml:space="preserve">In this unit, students will ask and respond to questions with their peers </w:t>
            </w:r>
            <w:r w:rsidRPr="007151E6">
              <w:rPr>
                <w:rFonts w:eastAsia="Times New Roman"/>
                <w:szCs w:val="20"/>
                <w:lang w:eastAsia="en-AU" w:bidi="hi-IN"/>
              </w:rPr>
              <w:lastRenderedPageBreak/>
              <w:t xml:space="preserve">to buy fruit and vegetables in </w:t>
            </w:r>
            <w:r w:rsidR="006934C0">
              <w:rPr>
                <w:rFonts w:eastAsia="Times New Roman"/>
                <w:szCs w:val="20"/>
                <w:lang w:eastAsia="en-AU" w:bidi="hi-IN"/>
              </w:rPr>
              <w:t>[L</w:t>
            </w:r>
            <w:r w:rsidRPr="007151E6">
              <w:rPr>
                <w:rFonts w:eastAsia="Times New Roman"/>
                <w:szCs w:val="20"/>
                <w:lang w:eastAsia="en-AU" w:bidi="hi-IN"/>
              </w:rPr>
              <w:t>anguag</w:t>
            </w:r>
            <w:r w:rsidR="006934C0">
              <w:rPr>
                <w:rFonts w:eastAsia="Times New Roman"/>
                <w:szCs w:val="20"/>
                <w:lang w:eastAsia="en-AU" w:bidi="hi-IN"/>
              </w:rPr>
              <w:t>e]</w:t>
            </w:r>
            <w:r w:rsidRPr="007151E6">
              <w:rPr>
                <w:rFonts w:eastAsia="Times New Roman"/>
                <w:szCs w:val="20"/>
                <w:lang w:eastAsia="en-AU" w:bidi="hi-IN"/>
              </w:rPr>
              <w:t xml:space="preserve">. </w:t>
            </w:r>
            <w:r w:rsidR="00311E6B">
              <w:rPr>
                <w:rFonts w:eastAsia="Times New Roman"/>
                <w:szCs w:val="20"/>
                <w:lang w:eastAsia="en-AU" w:bidi="hi-IN"/>
              </w:rPr>
              <w:t>S</w:t>
            </w:r>
            <w:r w:rsidR="00311E6B" w:rsidRPr="007151E6">
              <w:rPr>
                <w:rFonts w:eastAsia="Times New Roman"/>
                <w:szCs w:val="20"/>
                <w:lang w:eastAsia="en-AU" w:bidi="hi-IN"/>
              </w:rPr>
              <w:t>tudents interact</w:t>
            </w:r>
            <w:r w:rsidRPr="007151E6">
              <w:rPr>
                <w:rFonts w:eastAsia="Times New Roman"/>
                <w:szCs w:val="20"/>
                <w:lang w:eastAsia="en-AU" w:bidi="hi-IN"/>
              </w:rPr>
              <w:t xml:space="preserve"> with peers using familiar vocabulary, formulaic phrases</w:t>
            </w:r>
            <w:r>
              <w:rPr>
                <w:rFonts w:eastAsia="Times New Roman"/>
                <w:szCs w:val="20"/>
                <w:lang w:eastAsia="en-AU" w:bidi="hi-IN"/>
              </w:rPr>
              <w:t xml:space="preserve"> and questions</w:t>
            </w:r>
            <w:r w:rsidRPr="007151E6">
              <w:rPr>
                <w:rFonts w:eastAsia="Times New Roman"/>
                <w:szCs w:val="20"/>
                <w:lang w:eastAsia="en-AU" w:bidi="hi-IN"/>
              </w:rPr>
              <w:t>,</w:t>
            </w:r>
            <w:r w:rsidR="0004785E">
              <w:rPr>
                <w:rFonts w:eastAsia="Times New Roman"/>
                <w:szCs w:val="20"/>
                <w:lang w:eastAsia="en-AU" w:bidi="hi-IN"/>
              </w:rPr>
              <w:t xml:space="preserve"> </w:t>
            </w:r>
            <w:r w:rsidRPr="007151E6">
              <w:rPr>
                <w:rFonts w:eastAsia="Times New Roman"/>
                <w:szCs w:val="20"/>
                <w:lang w:eastAsia="en-AU" w:bidi="hi-IN"/>
              </w:rPr>
              <w:t>adjectives and nouns to buy fruit and vegetables.</w:t>
            </w:r>
          </w:p>
        </w:tc>
      </w:tr>
      <w:tr w:rsidR="00185E2F" w14:paraId="3B2239FE"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1CA01940" w14:textId="77777777" w:rsidR="00185E2F" w:rsidRPr="009E68E8" w:rsidRDefault="00185E2F">
            <w:r w:rsidRPr="009E68E8">
              <w:lastRenderedPageBreak/>
              <w:t>Assessment task</w:t>
            </w:r>
          </w:p>
        </w:tc>
        <w:tc>
          <w:tcPr>
            <w:tcW w:w="3074" w:type="dxa"/>
          </w:tcPr>
          <w:p w14:paraId="13F3396B" w14:textId="52E561B8" w:rsidR="00185E2F" w:rsidRPr="009E68E8" w:rsidRDefault="00185E2F" w:rsidP="00A717A7">
            <w:pPr>
              <w:cnfStyle w:val="000000010000" w:firstRow="0" w:lastRow="0" w:firstColumn="0" w:lastColumn="0" w:oddVBand="0" w:evenVBand="0" w:oddHBand="0" w:evenHBand="1" w:firstRowFirstColumn="0" w:firstRowLastColumn="0" w:lastRowFirstColumn="0" w:lastRowLastColumn="0"/>
            </w:pPr>
            <w:r w:rsidRPr="009E68E8">
              <w:rPr>
                <w:b/>
                <w:bCs/>
              </w:rPr>
              <w:t>Task:</w:t>
            </w:r>
            <w:r w:rsidRPr="009E68E8">
              <w:t xml:space="preserve"> </w:t>
            </w:r>
            <w:r w:rsidR="00210BAA" w:rsidRPr="00210BAA">
              <w:t>Create a short video</w:t>
            </w:r>
            <w:r w:rsidR="00ED1D0F">
              <w:t xml:space="preserve"> in [Language]</w:t>
            </w:r>
            <w:r w:rsidR="00210BAA" w:rsidRPr="00210BAA">
              <w:t xml:space="preserve"> about a friend</w:t>
            </w:r>
            <w:r w:rsidR="00ED1D0F">
              <w:t xml:space="preserve"> to include in </w:t>
            </w:r>
            <w:r w:rsidR="00ED1D0F" w:rsidRPr="00210BAA">
              <w:t>your</w:t>
            </w:r>
            <w:r w:rsidR="00210BAA" w:rsidRPr="00210BAA">
              <w:t xml:space="preserve"> school's friendship day video</w:t>
            </w:r>
            <w:r w:rsidR="00ED1D0F">
              <w:t>. T</w:t>
            </w:r>
            <w:r w:rsidR="00210BAA" w:rsidRPr="00210BAA">
              <w:t>h</w:t>
            </w:r>
            <w:r w:rsidR="00ED1D0F">
              <w:t xml:space="preserve">is video </w:t>
            </w:r>
            <w:r w:rsidR="00ED1D0F" w:rsidRPr="00210BAA">
              <w:t>will</w:t>
            </w:r>
            <w:r w:rsidR="00210BAA" w:rsidRPr="00210BAA">
              <w:t xml:space="preserve"> be</w:t>
            </w:r>
            <w:r w:rsidR="00210BAA">
              <w:t xml:space="preserve"> </w:t>
            </w:r>
            <w:r w:rsidR="00A717A7" w:rsidRPr="00A717A7">
              <w:t xml:space="preserve">shared with your sister school in [Country]. Include things that you do together, what your friend looks like and how their </w:t>
            </w:r>
            <w:r w:rsidR="00A717A7" w:rsidRPr="00A717A7">
              <w:lastRenderedPageBreak/>
              <w:t>personality makes them a good friend</w:t>
            </w:r>
            <w:r w:rsidR="000C1683">
              <w:t>.</w:t>
            </w:r>
            <w:r w:rsidR="00A717A7" w:rsidRPr="00A717A7">
              <w:t xml:space="preserve"> </w:t>
            </w:r>
          </w:p>
          <w:p w14:paraId="74EE7C49" w14:textId="017A3C91" w:rsidR="00185E2F" w:rsidRPr="009E68E8" w:rsidRDefault="00185E2F" w:rsidP="006A1321">
            <w:pPr>
              <w:cnfStyle w:val="000000010000" w:firstRow="0" w:lastRow="0" w:firstColumn="0" w:lastColumn="0" w:oddVBand="0" w:evenVBand="0" w:oddHBand="0" w:evenHBand="1" w:firstRowFirstColumn="0" w:firstRowLastColumn="0" w:lastRowFirstColumn="0" w:lastRowLastColumn="0"/>
            </w:pPr>
            <w:r w:rsidRPr="009E68E8">
              <w:rPr>
                <w:b/>
                <w:bCs/>
              </w:rPr>
              <w:t>Context:</w:t>
            </w:r>
            <w:r w:rsidRPr="009E68E8">
              <w:t xml:space="preserve"> </w:t>
            </w:r>
            <w:r w:rsidR="005C52BC">
              <w:t>m</w:t>
            </w:r>
            <w:r w:rsidR="006A1321" w:rsidRPr="006A1321">
              <w:t>aking a video for friendship day to share with your sister school</w:t>
            </w:r>
          </w:p>
          <w:p w14:paraId="2DC1861F" w14:textId="497249E3" w:rsidR="00F6130F" w:rsidRDefault="00185E2F" w:rsidP="00F6130F">
            <w:pPr>
              <w:cnfStyle w:val="000000010000" w:firstRow="0" w:lastRow="0" w:firstColumn="0" w:lastColumn="0" w:oddVBand="0" w:evenVBand="0" w:oddHBand="0" w:evenHBand="1" w:firstRowFirstColumn="0" w:firstRowLastColumn="0" w:lastRowFirstColumn="0" w:lastRowLastColumn="0"/>
            </w:pPr>
            <w:r w:rsidRPr="009E68E8">
              <w:rPr>
                <w:b/>
                <w:bCs/>
              </w:rPr>
              <w:t>Audience:</w:t>
            </w:r>
            <w:r w:rsidRPr="009E68E8">
              <w:t xml:space="preserve"> </w:t>
            </w:r>
            <w:r w:rsidR="005C52BC">
              <w:t>s</w:t>
            </w:r>
            <w:r w:rsidR="00F6130F" w:rsidRPr="00F6130F">
              <w:t>tudents at your school's sister school in [Country]</w:t>
            </w:r>
          </w:p>
          <w:p w14:paraId="6149A4CA" w14:textId="408960AF" w:rsidR="00185E2F" w:rsidRDefault="00185E2F" w:rsidP="00F6130F">
            <w:pPr>
              <w:cnfStyle w:val="000000010000" w:firstRow="0" w:lastRow="0" w:firstColumn="0" w:lastColumn="0" w:oddVBand="0" w:evenVBand="0" w:oddHBand="0" w:evenHBand="1" w:firstRowFirstColumn="0" w:firstRowLastColumn="0" w:lastRowFirstColumn="0" w:lastRowLastColumn="0"/>
              <w:rPr>
                <w:lang w:eastAsia="zh-CN"/>
              </w:rPr>
            </w:pPr>
            <w:r w:rsidRPr="009E68E8">
              <w:rPr>
                <w:b/>
                <w:bCs/>
              </w:rPr>
              <w:t>Purpose:</w:t>
            </w:r>
            <w:r w:rsidRPr="009E68E8">
              <w:t xml:space="preserve"> </w:t>
            </w:r>
            <w:r w:rsidR="005C52BC">
              <w:t>t</w:t>
            </w:r>
            <w:r w:rsidR="00F6130F">
              <w:t>o tell people about your friend</w:t>
            </w:r>
          </w:p>
        </w:tc>
        <w:tc>
          <w:tcPr>
            <w:tcW w:w="3075" w:type="dxa"/>
          </w:tcPr>
          <w:p w14:paraId="76885F91" w14:textId="2B751358" w:rsidR="00B769DC" w:rsidRPr="009E68E8" w:rsidRDefault="00B769DC" w:rsidP="00B769DC">
            <w:pPr>
              <w:cnfStyle w:val="000000010000" w:firstRow="0" w:lastRow="0" w:firstColumn="0" w:lastColumn="0" w:oddVBand="0" w:evenVBand="0" w:oddHBand="0" w:evenHBand="1" w:firstRowFirstColumn="0" w:firstRowLastColumn="0" w:lastRowFirstColumn="0" w:lastRowLastColumn="0"/>
            </w:pPr>
            <w:r w:rsidRPr="009E68E8">
              <w:rPr>
                <w:b/>
                <w:bCs/>
              </w:rPr>
              <w:lastRenderedPageBreak/>
              <w:t>Task:</w:t>
            </w:r>
            <w:r w:rsidRPr="009E68E8">
              <w:t xml:space="preserve"> </w:t>
            </w:r>
            <w:r w:rsidR="005B6B33">
              <w:t xml:space="preserve">It was a sunny day, so you went to </w:t>
            </w:r>
            <w:r w:rsidR="002368F3">
              <w:t xml:space="preserve">a local </w:t>
            </w:r>
            <w:r w:rsidR="00DE6119">
              <w:t>scenic</w:t>
            </w:r>
            <w:r w:rsidR="002368F3">
              <w:t xml:space="preserve"> spot</w:t>
            </w:r>
            <w:r w:rsidR="0008499F">
              <w:t xml:space="preserve"> with your friend.</w:t>
            </w:r>
            <w:r w:rsidR="00D06537">
              <w:t xml:space="preserve"> However,</w:t>
            </w:r>
            <w:r w:rsidR="008C57B2">
              <w:t xml:space="preserve"> the weather changed</w:t>
            </w:r>
            <w:r w:rsidR="00DC7068">
              <w:t xml:space="preserve">. Write a </w:t>
            </w:r>
            <w:r w:rsidR="00E42A4F">
              <w:t>diary entry</w:t>
            </w:r>
            <w:r w:rsidR="00DC7068">
              <w:t xml:space="preserve"> about how</w:t>
            </w:r>
            <w:r w:rsidR="00737142">
              <w:t xml:space="preserve"> the</w:t>
            </w:r>
            <w:r w:rsidR="00DC7068">
              <w:t xml:space="preserve"> </w:t>
            </w:r>
            <w:r w:rsidR="00357FF9">
              <w:t xml:space="preserve">change in weather affected your </w:t>
            </w:r>
            <w:r w:rsidR="009F16B9">
              <w:t>day</w:t>
            </w:r>
            <w:r w:rsidR="00357FF9">
              <w:t>.</w:t>
            </w:r>
          </w:p>
          <w:p w14:paraId="68C72FB7" w14:textId="78E43767" w:rsidR="00B769DC" w:rsidRPr="009E68E8" w:rsidRDefault="00B769DC" w:rsidP="00B769DC">
            <w:pPr>
              <w:cnfStyle w:val="000000010000" w:firstRow="0" w:lastRow="0" w:firstColumn="0" w:lastColumn="0" w:oddVBand="0" w:evenVBand="0" w:oddHBand="0" w:evenHBand="1" w:firstRowFirstColumn="0" w:firstRowLastColumn="0" w:lastRowFirstColumn="0" w:lastRowLastColumn="0"/>
            </w:pPr>
            <w:r w:rsidRPr="00140A6F">
              <w:rPr>
                <w:b/>
                <w:bCs/>
              </w:rPr>
              <w:t>Context:</w:t>
            </w:r>
            <w:r w:rsidR="000B6C56">
              <w:t xml:space="preserve"> </w:t>
            </w:r>
            <w:r w:rsidR="005C52BC">
              <w:t>t</w:t>
            </w:r>
            <w:r w:rsidR="00C12256">
              <w:t xml:space="preserve">he weather </w:t>
            </w:r>
            <w:r w:rsidR="007A5291">
              <w:lastRenderedPageBreak/>
              <w:t>changed and affected your day</w:t>
            </w:r>
          </w:p>
          <w:p w14:paraId="3C7E6B01" w14:textId="34242B8F" w:rsidR="00B769DC" w:rsidRPr="00532DC8" w:rsidRDefault="00B769DC" w:rsidP="00B769DC">
            <w:pPr>
              <w:cnfStyle w:val="000000010000" w:firstRow="0" w:lastRow="0" w:firstColumn="0" w:lastColumn="0" w:oddVBand="0" w:evenVBand="0" w:oddHBand="0" w:evenHBand="1" w:firstRowFirstColumn="0" w:firstRowLastColumn="0" w:lastRowFirstColumn="0" w:lastRowLastColumn="0"/>
            </w:pPr>
            <w:r w:rsidRPr="009E68E8">
              <w:rPr>
                <w:b/>
                <w:bCs/>
              </w:rPr>
              <w:t>Audience:</w:t>
            </w:r>
            <w:r w:rsidRPr="009E68E8">
              <w:t xml:space="preserve"> </w:t>
            </w:r>
            <w:r w:rsidR="005C52BC">
              <w:t>y</w:t>
            </w:r>
            <w:r w:rsidR="00392F84">
              <w:t>ourself</w:t>
            </w:r>
          </w:p>
          <w:p w14:paraId="498E46B8" w14:textId="6AA7E570" w:rsidR="00185E2F" w:rsidRDefault="00B769DC" w:rsidP="00D3210D">
            <w:pPr>
              <w:cnfStyle w:val="000000010000" w:firstRow="0" w:lastRow="0" w:firstColumn="0" w:lastColumn="0" w:oddVBand="0" w:evenVBand="0" w:oddHBand="0" w:evenHBand="1" w:firstRowFirstColumn="0" w:firstRowLastColumn="0" w:lastRowFirstColumn="0" w:lastRowLastColumn="0"/>
            </w:pPr>
            <w:r w:rsidRPr="009E68E8">
              <w:rPr>
                <w:b/>
                <w:bCs/>
              </w:rPr>
              <w:t>Purpose:</w:t>
            </w:r>
            <w:r w:rsidRPr="00BD2448">
              <w:rPr>
                <w:rFonts w:ascii="Calibri" w:hAnsi="Calibri" w:cs="Calibri"/>
                <w:sz w:val="22"/>
                <w:szCs w:val="22"/>
              </w:rPr>
              <w:t xml:space="preserve"> </w:t>
            </w:r>
            <w:r w:rsidR="005C52BC">
              <w:t>t</w:t>
            </w:r>
            <w:r w:rsidRPr="00CC7F88">
              <w:t xml:space="preserve">o </w:t>
            </w:r>
            <w:r w:rsidR="00392F84">
              <w:t>record your memories</w:t>
            </w:r>
          </w:p>
        </w:tc>
        <w:tc>
          <w:tcPr>
            <w:tcW w:w="3075" w:type="dxa"/>
          </w:tcPr>
          <w:p w14:paraId="7E2732E6" w14:textId="04FB8A3D" w:rsidR="00185E2F" w:rsidRPr="005E474D" w:rsidRDefault="00185E2F" w:rsidP="005E474D">
            <w:pPr>
              <w:cnfStyle w:val="000000010000" w:firstRow="0" w:lastRow="0" w:firstColumn="0" w:lastColumn="0" w:oddVBand="0" w:evenVBand="0" w:oddHBand="0" w:evenHBand="1" w:firstRowFirstColumn="0" w:firstRowLastColumn="0" w:lastRowFirstColumn="0" w:lastRowLastColumn="0"/>
            </w:pPr>
            <w:r w:rsidRPr="009E68E8">
              <w:rPr>
                <w:b/>
                <w:bCs/>
              </w:rPr>
              <w:lastRenderedPageBreak/>
              <w:t>Task:</w:t>
            </w:r>
            <w:r w:rsidRPr="009E68E8">
              <w:t xml:space="preserve"> </w:t>
            </w:r>
            <w:r w:rsidR="00760BE2" w:rsidRPr="005E474D">
              <w:t>You have arranged to meet a friend at a place near your school. Your friend does not know how to get there so you need to give them a map with some instructions on how to get there.</w:t>
            </w:r>
          </w:p>
          <w:p w14:paraId="40D88AAE" w14:textId="3A99E34A" w:rsidR="00185E2F" w:rsidRPr="009E68E8" w:rsidRDefault="00185E2F" w:rsidP="00760BE2">
            <w:pPr>
              <w:cnfStyle w:val="000000010000" w:firstRow="0" w:lastRow="0" w:firstColumn="0" w:lastColumn="0" w:oddVBand="0" w:evenVBand="0" w:oddHBand="0" w:evenHBand="1" w:firstRowFirstColumn="0" w:firstRowLastColumn="0" w:lastRowFirstColumn="0" w:lastRowLastColumn="0"/>
            </w:pPr>
            <w:r w:rsidRPr="009E68E8">
              <w:rPr>
                <w:b/>
                <w:bCs/>
              </w:rPr>
              <w:t>Context:</w:t>
            </w:r>
            <w:r w:rsidRPr="009E68E8">
              <w:t xml:space="preserve"> </w:t>
            </w:r>
            <w:r w:rsidR="005C52BC">
              <w:t>y</w:t>
            </w:r>
            <w:r w:rsidR="006934C0">
              <w:t xml:space="preserve">ou are meeting </w:t>
            </w:r>
            <w:r w:rsidR="006934C0">
              <w:lastRenderedPageBreak/>
              <w:t>your friend at a place</w:t>
            </w:r>
            <w:r w:rsidR="00F767E1">
              <w:t xml:space="preserve"> in the neighbourhood</w:t>
            </w:r>
            <w:r w:rsidR="0039178B">
              <w:t>, but they don’t know how to get there</w:t>
            </w:r>
          </w:p>
          <w:p w14:paraId="45C1E65E" w14:textId="3CB151FE" w:rsidR="0032149F" w:rsidRDefault="00185E2F" w:rsidP="0032149F">
            <w:pPr>
              <w:cnfStyle w:val="000000010000" w:firstRow="0" w:lastRow="0" w:firstColumn="0" w:lastColumn="0" w:oddVBand="0" w:evenVBand="0" w:oddHBand="0" w:evenHBand="1" w:firstRowFirstColumn="0" w:firstRowLastColumn="0" w:lastRowFirstColumn="0" w:lastRowLastColumn="0"/>
            </w:pPr>
            <w:r w:rsidRPr="009E68E8">
              <w:rPr>
                <w:b/>
                <w:bCs/>
              </w:rPr>
              <w:t>Audience:</w:t>
            </w:r>
            <w:r w:rsidRPr="009E68E8">
              <w:t xml:space="preserve"> </w:t>
            </w:r>
            <w:r w:rsidR="005C52BC">
              <w:t>y</w:t>
            </w:r>
            <w:r w:rsidR="0032149F" w:rsidRPr="0032149F">
              <w:t>our friend from school</w:t>
            </w:r>
          </w:p>
          <w:p w14:paraId="7C6141BD" w14:textId="79A35B61" w:rsidR="00185E2F" w:rsidRDefault="00185E2F" w:rsidP="0032149F">
            <w:pPr>
              <w:cnfStyle w:val="000000010000" w:firstRow="0" w:lastRow="0" w:firstColumn="0" w:lastColumn="0" w:oddVBand="0" w:evenVBand="0" w:oddHBand="0" w:evenHBand="1" w:firstRowFirstColumn="0" w:firstRowLastColumn="0" w:lastRowFirstColumn="0" w:lastRowLastColumn="0"/>
            </w:pPr>
            <w:r w:rsidRPr="009E68E8">
              <w:rPr>
                <w:b/>
                <w:bCs/>
              </w:rPr>
              <w:t>Purpose:</w:t>
            </w:r>
            <w:r w:rsidRPr="009E68E8">
              <w:t xml:space="preserve"> </w:t>
            </w:r>
            <w:r w:rsidR="005C52BC">
              <w:t>t</w:t>
            </w:r>
            <w:r w:rsidR="0032149F" w:rsidRPr="0032149F">
              <w:t>o tell your friend how they can get to the meeting place</w:t>
            </w:r>
          </w:p>
        </w:tc>
        <w:tc>
          <w:tcPr>
            <w:tcW w:w="3075" w:type="dxa"/>
          </w:tcPr>
          <w:p w14:paraId="0D4E9EB6" w14:textId="22D00BC1" w:rsidR="00185E2F" w:rsidRPr="00963F7B" w:rsidRDefault="00185E2F">
            <w:pPr>
              <w:cnfStyle w:val="000000010000" w:firstRow="0" w:lastRow="0" w:firstColumn="0" w:lastColumn="0" w:oddVBand="0" w:evenVBand="0" w:oddHBand="0" w:evenHBand="1" w:firstRowFirstColumn="0" w:firstRowLastColumn="0" w:lastRowFirstColumn="0" w:lastRowLastColumn="0"/>
            </w:pPr>
            <w:r w:rsidRPr="009E68E8">
              <w:rPr>
                <w:b/>
                <w:bCs/>
              </w:rPr>
              <w:lastRenderedPageBreak/>
              <w:t>Task:</w:t>
            </w:r>
            <w:r w:rsidRPr="009E68E8">
              <w:t xml:space="preserve"> </w:t>
            </w:r>
            <w:r w:rsidR="00847F91" w:rsidRPr="008237ED">
              <w:rPr>
                <w:lang w:eastAsia="zh-CN"/>
              </w:rPr>
              <w:t>You are at a market</w:t>
            </w:r>
            <w:r w:rsidR="00B539D3" w:rsidRPr="008237ED">
              <w:rPr>
                <w:lang w:eastAsia="zh-CN"/>
              </w:rPr>
              <w:t xml:space="preserve"> in [</w:t>
            </w:r>
            <w:r w:rsidR="0039178B" w:rsidRPr="008237ED">
              <w:rPr>
                <w:lang w:eastAsia="zh-CN"/>
              </w:rPr>
              <w:t>C</w:t>
            </w:r>
            <w:r w:rsidR="00B539D3" w:rsidRPr="008237ED">
              <w:rPr>
                <w:lang w:eastAsia="zh-CN"/>
              </w:rPr>
              <w:t>ountry]</w:t>
            </w:r>
            <w:r w:rsidR="00847F91" w:rsidRPr="008237ED">
              <w:rPr>
                <w:lang w:eastAsia="zh-CN"/>
              </w:rPr>
              <w:t>. Buy some fruit and vegetables</w:t>
            </w:r>
            <w:r w:rsidR="008237ED" w:rsidRPr="008237ED">
              <w:rPr>
                <w:lang w:eastAsia="zh-CN"/>
              </w:rPr>
              <w:t>.</w:t>
            </w:r>
          </w:p>
          <w:p w14:paraId="1C2B65AA" w14:textId="191D5792" w:rsidR="00185E2F" w:rsidRPr="009E68E8" w:rsidRDefault="00185E2F">
            <w:pPr>
              <w:cnfStyle w:val="000000010000" w:firstRow="0" w:lastRow="0" w:firstColumn="0" w:lastColumn="0" w:oddVBand="0" w:evenVBand="0" w:oddHBand="0" w:evenHBand="1" w:firstRowFirstColumn="0" w:firstRowLastColumn="0" w:lastRowFirstColumn="0" w:lastRowLastColumn="0"/>
            </w:pPr>
            <w:r w:rsidRPr="009E68E8">
              <w:rPr>
                <w:b/>
                <w:bCs/>
              </w:rPr>
              <w:t>Context:</w:t>
            </w:r>
            <w:r w:rsidRPr="009E68E8">
              <w:t xml:space="preserve"> </w:t>
            </w:r>
            <w:r w:rsidR="005C52BC">
              <w:t>a</w:t>
            </w:r>
            <w:r w:rsidR="00827A2C">
              <w:t xml:space="preserve">t a fruit and vegetable </w:t>
            </w:r>
            <w:r w:rsidR="00242B9E">
              <w:t>mar</w:t>
            </w:r>
            <w:r w:rsidR="00532F9A">
              <w:t>ket in [</w:t>
            </w:r>
            <w:r w:rsidR="003E1D6A">
              <w:t>C</w:t>
            </w:r>
            <w:r w:rsidR="00532F9A">
              <w:t>ount</w:t>
            </w:r>
            <w:r w:rsidR="003E1D6A">
              <w:t>r</w:t>
            </w:r>
            <w:r w:rsidR="00532F9A">
              <w:t>y]</w:t>
            </w:r>
            <w:r w:rsidRPr="009E68E8">
              <w:t xml:space="preserve"> </w:t>
            </w:r>
          </w:p>
          <w:p w14:paraId="47E7F16A" w14:textId="559037E3" w:rsidR="00185E2F" w:rsidRPr="009E68E8" w:rsidRDefault="00185E2F">
            <w:pPr>
              <w:cnfStyle w:val="000000010000" w:firstRow="0" w:lastRow="0" w:firstColumn="0" w:lastColumn="0" w:oddVBand="0" w:evenVBand="0" w:oddHBand="0" w:evenHBand="1" w:firstRowFirstColumn="0" w:firstRowLastColumn="0" w:lastRowFirstColumn="0" w:lastRowLastColumn="0"/>
            </w:pPr>
            <w:r w:rsidRPr="009E68E8">
              <w:rPr>
                <w:b/>
                <w:bCs/>
              </w:rPr>
              <w:t>Audience:</w:t>
            </w:r>
            <w:r w:rsidRPr="009E68E8">
              <w:t xml:space="preserve"> </w:t>
            </w:r>
            <w:r w:rsidR="005C52BC">
              <w:t>s</w:t>
            </w:r>
            <w:r w:rsidR="00827A2C">
              <w:t>hopkeeper</w:t>
            </w:r>
            <w:r>
              <w:t xml:space="preserve"> </w:t>
            </w:r>
          </w:p>
          <w:p w14:paraId="2825545D" w14:textId="17E18281" w:rsidR="00185E2F" w:rsidRDefault="00185E2F" w:rsidP="00827A2C">
            <w:pPr>
              <w:cnfStyle w:val="000000010000" w:firstRow="0" w:lastRow="0" w:firstColumn="0" w:lastColumn="0" w:oddVBand="0" w:evenVBand="0" w:oddHBand="0" w:evenHBand="1" w:firstRowFirstColumn="0" w:firstRowLastColumn="0" w:lastRowFirstColumn="0" w:lastRowLastColumn="0"/>
              <w:rPr>
                <w:lang w:eastAsia="zh-CN"/>
              </w:rPr>
            </w:pPr>
            <w:r w:rsidRPr="009E68E8">
              <w:rPr>
                <w:b/>
                <w:bCs/>
              </w:rPr>
              <w:t>Purpose:</w:t>
            </w:r>
            <w:r w:rsidRPr="009E68E8">
              <w:t xml:space="preserve"> </w:t>
            </w:r>
            <w:r w:rsidR="005C52BC">
              <w:t>t</w:t>
            </w:r>
            <w:r w:rsidR="00827A2C" w:rsidRPr="00827A2C">
              <w:t xml:space="preserve">o buy fruit and </w:t>
            </w:r>
            <w:r w:rsidR="00827A2C" w:rsidRPr="00827A2C">
              <w:lastRenderedPageBreak/>
              <w:t>vegetables</w:t>
            </w:r>
          </w:p>
        </w:tc>
      </w:tr>
    </w:tbl>
    <w:p w14:paraId="236F83E7" w14:textId="54D397FF" w:rsidR="00643562" w:rsidRDefault="00643562">
      <w:pPr>
        <w:spacing w:before="0" w:after="160" w:line="259" w:lineRule="auto"/>
      </w:pPr>
      <w:r>
        <w:lastRenderedPageBreak/>
        <w:br w:type="page"/>
      </w:r>
    </w:p>
    <w:p w14:paraId="0EAD8AB2" w14:textId="77777777" w:rsidR="00643562" w:rsidRPr="00EC04CD" w:rsidRDefault="00643562" w:rsidP="00643562">
      <w:pPr>
        <w:keepNext/>
        <w:keepLines/>
        <w:outlineLvl w:val="1"/>
        <w:rPr>
          <w:rFonts w:eastAsiaTheme="majorEastAsia"/>
          <w:b/>
          <w:bCs/>
          <w:color w:val="002664"/>
          <w:sz w:val="48"/>
          <w:szCs w:val="48"/>
        </w:rPr>
      </w:pPr>
      <w:bookmarkStart w:id="0" w:name="_Toc1022999069"/>
      <w:bookmarkStart w:id="1" w:name="_Toc112409828"/>
      <w:bookmarkStart w:id="2" w:name="_Toc115335139"/>
      <w:bookmarkStart w:id="3" w:name="_Toc122605619"/>
      <w:r w:rsidRPr="00EC04CD">
        <w:rPr>
          <w:rFonts w:eastAsiaTheme="majorEastAsia"/>
          <w:b/>
          <w:bCs/>
          <w:color w:val="002664"/>
          <w:sz w:val="48"/>
          <w:szCs w:val="48"/>
        </w:rPr>
        <w:lastRenderedPageBreak/>
        <w:t>Support and alignment</w:t>
      </w:r>
      <w:bookmarkEnd w:id="0"/>
      <w:bookmarkEnd w:id="1"/>
      <w:bookmarkEnd w:id="2"/>
      <w:bookmarkEnd w:id="3"/>
    </w:p>
    <w:p w14:paraId="32AE9685" w14:textId="1445F08F" w:rsidR="00643562" w:rsidRPr="00EC04CD" w:rsidRDefault="00643562" w:rsidP="00643562">
      <w:r w:rsidRPr="00EC04CD">
        <w:rPr>
          <w:b/>
          <w:bCs/>
        </w:rPr>
        <w:t>Resource evaluation and support</w:t>
      </w:r>
      <w:r w:rsidRPr="00EC04CD">
        <w:rPr>
          <w:b/>
        </w:rPr>
        <w:t>:</w:t>
      </w:r>
      <w:r w:rsidRPr="00EC04CD">
        <w:t xml:space="preserve"> </w:t>
      </w:r>
      <w:r w:rsidR="001053EF">
        <w:t>a</w:t>
      </w:r>
      <w:r w:rsidRPr="00EC04CD">
        <w:t xml:space="preserve">ll curriculum resources are prepared through a rigorous process. Resources are periodically reviewed as part of our ongoing evaluation plan to ensure currency, relevance, and effectiveness. For additional support or advice, contact the </w:t>
      </w:r>
      <w:r>
        <w:t xml:space="preserve">Primary </w:t>
      </w:r>
      <w:r w:rsidRPr="00EC04CD">
        <w:t xml:space="preserve">Languages team by emailing </w:t>
      </w:r>
      <w:hyperlink r:id="rId11" w:history="1">
        <w:r w:rsidR="001053EF" w:rsidRPr="00225FD6">
          <w:rPr>
            <w:rStyle w:val="Hyperlink"/>
          </w:rPr>
          <w:t>primlang@det.nsw.edu.au</w:t>
        </w:r>
      </w:hyperlink>
      <w:r w:rsidR="001053EF">
        <w:t>.</w:t>
      </w:r>
    </w:p>
    <w:p w14:paraId="6ED14D92" w14:textId="77777777" w:rsidR="00643562" w:rsidRPr="00EC04CD" w:rsidRDefault="00643562" w:rsidP="00643562">
      <w:pPr>
        <w:rPr>
          <w:rFonts w:eastAsia="Calibri" w:cs="Times New Roman"/>
        </w:rPr>
      </w:pPr>
      <w:r w:rsidRPr="00EC04CD">
        <w:rPr>
          <w:b/>
          <w:bCs/>
        </w:rPr>
        <w:t>Alignment to system priorities and/or needs</w:t>
      </w:r>
      <w:r w:rsidRPr="00EC04CD">
        <w:rPr>
          <w:b/>
        </w:rPr>
        <w:t>:</w:t>
      </w:r>
      <w:r w:rsidRPr="00EC04CD">
        <w:t xml:space="preserve"> </w:t>
      </w:r>
      <w:hyperlink r:id="rId12">
        <w:r w:rsidRPr="00EC04CD">
          <w:rPr>
            <w:rFonts w:eastAsia="Calibri" w:cs="Times New Roman"/>
            <w:color w:val="2F5496"/>
            <w:u w:val="single"/>
          </w:rPr>
          <w:t>School Excellence Policy</w:t>
        </w:r>
      </w:hyperlink>
      <w:r w:rsidRPr="00EC04CD">
        <w:t xml:space="preserve">, </w:t>
      </w:r>
      <w:hyperlink r:id="rId13">
        <w:r w:rsidRPr="00EC04CD">
          <w:rPr>
            <w:rFonts w:eastAsia="Calibri" w:cs="Times New Roman"/>
            <w:color w:val="2F5496"/>
            <w:u w:val="single"/>
          </w:rPr>
          <w:t>School Success Model</w:t>
        </w:r>
      </w:hyperlink>
    </w:p>
    <w:p w14:paraId="6E99D166" w14:textId="35B5759C" w:rsidR="00643562" w:rsidRPr="00EC04CD" w:rsidRDefault="00643562" w:rsidP="00643562">
      <w:pPr>
        <w:rPr>
          <w:highlight w:val="yellow"/>
        </w:rPr>
      </w:pPr>
      <w:r w:rsidRPr="00EC04CD">
        <w:rPr>
          <w:b/>
          <w:bCs/>
        </w:rPr>
        <w:t>Alignment to the School Excellence Framework</w:t>
      </w:r>
      <w:r w:rsidRPr="00EC04CD">
        <w:rPr>
          <w:b/>
        </w:rPr>
        <w:t>:</w:t>
      </w:r>
      <w:r w:rsidRPr="00EC04CD">
        <w:t xml:space="preserve"> </w:t>
      </w:r>
      <w:r w:rsidR="001053EF">
        <w:t>t</w:t>
      </w:r>
      <w:r w:rsidRPr="00EC04CD">
        <w:t xml:space="preserve">his resource supports the </w:t>
      </w:r>
      <w:hyperlink r:id="rId14">
        <w:r w:rsidRPr="00EC04CD">
          <w:rPr>
            <w:rFonts w:eastAsia="Calibri" w:cs="Times New Roman"/>
            <w:color w:val="2F5496" w:themeColor="accent1" w:themeShade="BF"/>
            <w:u w:val="single"/>
          </w:rPr>
          <w:t>School Excellence Framework</w:t>
        </w:r>
      </w:hyperlink>
      <w:r w:rsidRPr="00EC04CD">
        <w:t xml:space="preserve"> elements of curriculum (curriculum provision, teaching and learning programs) and effective classroom practice (lesson planning).</w:t>
      </w:r>
    </w:p>
    <w:p w14:paraId="1E031D88" w14:textId="1ADD0A00" w:rsidR="00643562" w:rsidRPr="00EC04CD" w:rsidRDefault="00643562" w:rsidP="00643562">
      <w:pPr>
        <w:rPr>
          <w:highlight w:val="yellow"/>
        </w:rPr>
      </w:pPr>
      <w:r w:rsidRPr="00EC04CD">
        <w:rPr>
          <w:b/>
          <w:bCs/>
        </w:rPr>
        <w:t>Alignment to Australian Professional Teaching Standards</w:t>
      </w:r>
      <w:r w:rsidRPr="00EC04CD">
        <w:rPr>
          <w:b/>
        </w:rPr>
        <w:t>:</w:t>
      </w:r>
      <w:r w:rsidRPr="00EC04CD">
        <w:t xml:space="preserve"> </w:t>
      </w:r>
      <w:r w:rsidR="001053EF">
        <w:t>t</w:t>
      </w:r>
      <w:r w:rsidRPr="00EC04CD">
        <w:t xml:space="preserve">his resource supports teachers to address </w:t>
      </w:r>
      <w:hyperlink r:id="rId15">
        <w:r w:rsidRPr="00EC04CD">
          <w:rPr>
            <w:rFonts w:eastAsia="Calibri" w:cs="Times New Roman"/>
            <w:color w:val="2F5496" w:themeColor="accent1" w:themeShade="BF"/>
            <w:u w:val="single"/>
          </w:rPr>
          <w:t>Australian Professional Teaching Standards</w:t>
        </w:r>
      </w:hyperlink>
      <w:r w:rsidRPr="00EC04CD">
        <w:t xml:space="preserve"> 2.2.2, 3.2.2.</w:t>
      </w:r>
    </w:p>
    <w:p w14:paraId="7890BE66" w14:textId="79E09CE6" w:rsidR="00643562" w:rsidRPr="00EC04CD" w:rsidRDefault="00643562" w:rsidP="00643562">
      <w:r w:rsidRPr="00AF1B19">
        <w:rPr>
          <w:b/>
          <w:bCs/>
        </w:rPr>
        <w:t xml:space="preserve">Consulted with: </w:t>
      </w:r>
      <w:r w:rsidRPr="00AF1B19">
        <w:t xml:space="preserve">Curriculum, Secondary Learners, school-based staff and NESA subject matter experts. Advice from Inclusive Education for </w:t>
      </w:r>
      <w:r w:rsidRPr="00AF1B19">
        <w:rPr>
          <w:i/>
          <w:iCs/>
        </w:rPr>
        <w:t>Modern Languages K</w:t>
      </w:r>
      <w:r w:rsidR="008B4548">
        <w:rPr>
          <w:i/>
          <w:iCs/>
        </w:rPr>
        <w:t>–</w:t>
      </w:r>
      <w:r w:rsidRPr="00AF1B19">
        <w:rPr>
          <w:i/>
          <w:iCs/>
        </w:rPr>
        <w:t>10 scope and sequence Stage 4</w:t>
      </w:r>
      <w:r w:rsidRPr="00AF1B19">
        <w:t xml:space="preserve"> has been considered in preparing this document.</w:t>
      </w:r>
    </w:p>
    <w:p w14:paraId="63E540A5" w14:textId="2F1A8406" w:rsidR="00643562" w:rsidRPr="00EC04CD" w:rsidRDefault="00643562" w:rsidP="00643562">
      <w:pPr>
        <w:rPr>
          <w:rFonts w:eastAsia="Calibri" w:cs="Times New Roman"/>
        </w:rPr>
      </w:pPr>
      <w:r w:rsidRPr="00EC04CD">
        <w:rPr>
          <w:rFonts w:eastAsia="Calibri" w:cs="Times New Roman"/>
          <w:b/>
          <w:bCs/>
        </w:rPr>
        <w:t>NSW syllabus:</w:t>
      </w:r>
      <w:r w:rsidRPr="00EC04CD">
        <w:rPr>
          <w:rFonts w:eastAsia="Calibri" w:cs="Times New Roman"/>
        </w:rPr>
        <w:t xml:space="preserve"> Modern Languages K</w:t>
      </w:r>
      <w:r w:rsidR="0002686A">
        <w:rPr>
          <w:rFonts w:eastAsia="Calibri" w:cs="Times New Roman"/>
        </w:rPr>
        <w:t>–</w:t>
      </w:r>
      <w:r w:rsidRPr="00EC04CD">
        <w:rPr>
          <w:rFonts w:eastAsia="Calibri" w:cs="Times New Roman"/>
        </w:rPr>
        <w:t>10 Syllabus</w:t>
      </w:r>
    </w:p>
    <w:p w14:paraId="6CEDE1DD" w14:textId="2F805C73" w:rsidR="00643562" w:rsidRPr="00EC04CD" w:rsidRDefault="00643562" w:rsidP="00643562">
      <w:pPr>
        <w:rPr>
          <w:rFonts w:eastAsia="Calibri" w:cs="Times New Roman"/>
        </w:rPr>
      </w:pPr>
      <w:r w:rsidRPr="00EC04CD">
        <w:rPr>
          <w:rFonts w:eastAsia="Calibri" w:cs="Times New Roman"/>
          <w:b/>
          <w:bCs/>
        </w:rPr>
        <w:t xml:space="preserve">Syllabus outcomes: </w:t>
      </w:r>
      <w:r w:rsidRPr="00EC04CD">
        <w:rPr>
          <w:rFonts w:eastAsia="Calibri" w:cs="Times New Roman"/>
        </w:rPr>
        <w:t>ML</w:t>
      </w:r>
      <w:r w:rsidR="00D56176">
        <w:rPr>
          <w:rFonts w:eastAsia="Calibri" w:cs="Times New Roman"/>
        </w:rPr>
        <w:t>2</w:t>
      </w:r>
      <w:r w:rsidRPr="00EC04CD">
        <w:rPr>
          <w:rFonts w:eastAsia="Calibri" w:cs="Times New Roman"/>
        </w:rPr>
        <w:t>-INT-01, ML</w:t>
      </w:r>
      <w:r w:rsidR="00D56176">
        <w:rPr>
          <w:rFonts w:eastAsia="Calibri" w:cs="Times New Roman"/>
        </w:rPr>
        <w:t>2</w:t>
      </w:r>
      <w:r w:rsidRPr="00EC04CD">
        <w:rPr>
          <w:rFonts w:eastAsia="Calibri" w:cs="Times New Roman"/>
        </w:rPr>
        <w:t>-UND-01, ML</w:t>
      </w:r>
      <w:r w:rsidR="00D56176">
        <w:rPr>
          <w:rFonts w:eastAsia="Calibri" w:cs="Times New Roman"/>
        </w:rPr>
        <w:t>2</w:t>
      </w:r>
      <w:r w:rsidRPr="00EC04CD">
        <w:rPr>
          <w:rFonts w:eastAsia="Calibri" w:cs="Times New Roman"/>
        </w:rPr>
        <w:t>-CRT-01</w:t>
      </w:r>
    </w:p>
    <w:p w14:paraId="7CFED903" w14:textId="77777777" w:rsidR="00643562" w:rsidRPr="00EC04CD" w:rsidRDefault="00643562" w:rsidP="00643562">
      <w:pPr>
        <w:rPr>
          <w:rFonts w:eastAsia="Calibri" w:cs="Times New Roman"/>
        </w:rPr>
      </w:pPr>
      <w:r w:rsidRPr="00EC04CD">
        <w:rPr>
          <w:rFonts w:eastAsia="Calibri" w:cs="Times New Roman"/>
          <w:b/>
          <w:bCs/>
        </w:rPr>
        <w:t>Author:</w:t>
      </w:r>
      <w:r w:rsidRPr="00EC04CD">
        <w:rPr>
          <w:rFonts w:eastAsia="Calibri" w:cs="Times New Roman"/>
        </w:rPr>
        <w:t xml:space="preserve"> </w:t>
      </w:r>
      <w:r>
        <w:rPr>
          <w:rFonts w:eastAsia="Calibri" w:cs="Times New Roman"/>
        </w:rPr>
        <w:t>Primary Curriculum</w:t>
      </w:r>
    </w:p>
    <w:p w14:paraId="57D84080" w14:textId="77777777" w:rsidR="00643562" w:rsidRPr="00EC04CD" w:rsidRDefault="00643562" w:rsidP="00643562">
      <w:pPr>
        <w:rPr>
          <w:rFonts w:eastAsia="Calibri" w:cs="Times New Roman"/>
        </w:rPr>
      </w:pPr>
      <w:r w:rsidRPr="00EC04CD">
        <w:rPr>
          <w:rFonts w:eastAsia="Calibri" w:cs="Times New Roman"/>
          <w:b/>
          <w:bCs/>
        </w:rPr>
        <w:t>Publisher:</w:t>
      </w:r>
      <w:r w:rsidRPr="00EC04CD">
        <w:rPr>
          <w:rFonts w:eastAsia="Calibri" w:cs="Times New Roman"/>
        </w:rPr>
        <w:t xml:space="preserve"> State of NSW, Department of Education</w:t>
      </w:r>
    </w:p>
    <w:p w14:paraId="1E2F4472" w14:textId="77777777" w:rsidR="00643562" w:rsidRPr="00EC04CD" w:rsidRDefault="00643562" w:rsidP="00643562">
      <w:pPr>
        <w:rPr>
          <w:rFonts w:eastAsia="Calibri" w:cs="Times New Roman"/>
        </w:rPr>
      </w:pPr>
      <w:r w:rsidRPr="00EC04CD">
        <w:rPr>
          <w:rFonts w:eastAsia="Calibri" w:cs="Times New Roman"/>
          <w:b/>
          <w:bCs/>
        </w:rPr>
        <w:t>Resource:</w:t>
      </w:r>
      <w:r w:rsidRPr="00EC04CD">
        <w:rPr>
          <w:rFonts w:eastAsia="Calibri" w:cs="Times New Roman"/>
        </w:rPr>
        <w:t xml:space="preserve"> Scope and sequence</w:t>
      </w:r>
    </w:p>
    <w:p w14:paraId="16618A01" w14:textId="03785983" w:rsidR="00643562" w:rsidRPr="00EC04CD" w:rsidRDefault="00643562" w:rsidP="00643562">
      <w:pPr>
        <w:rPr>
          <w:rFonts w:eastAsia="Calibri" w:cs="Times New Roman"/>
        </w:rPr>
      </w:pPr>
      <w:r w:rsidRPr="00EC04CD">
        <w:rPr>
          <w:rFonts w:eastAsia="Calibri" w:cs="Times New Roman"/>
          <w:b/>
          <w:bCs/>
        </w:rPr>
        <w:lastRenderedPageBreak/>
        <w:t>Related resources:</w:t>
      </w:r>
      <w:r w:rsidRPr="00EC04CD">
        <w:rPr>
          <w:rFonts w:eastAsia="Calibri" w:cs="Times New Roman"/>
        </w:rPr>
        <w:t xml:space="preserve"> </w:t>
      </w:r>
      <w:bookmarkStart w:id="4" w:name="_Hlk112245591"/>
      <w:r w:rsidR="00813CAA">
        <w:rPr>
          <w:rFonts w:eastAsia="Calibri" w:cs="Times New Roman"/>
        </w:rPr>
        <w:t>f</w:t>
      </w:r>
      <w:r w:rsidRPr="00EC04CD">
        <w:rPr>
          <w:rFonts w:eastAsia="Calibri" w:cs="Times New Roman"/>
        </w:rPr>
        <w:t xml:space="preserve">urther resources to support Stage </w:t>
      </w:r>
      <w:r w:rsidR="007275C7">
        <w:rPr>
          <w:rFonts w:eastAsia="Calibri" w:cs="Times New Roman"/>
        </w:rPr>
        <w:t>2</w:t>
      </w:r>
      <w:r w:rsidRPr="00EC04CD">
        <w:rPr>
          <w:rFonts w:eastAsia="Calibri" w:cs="Times New Roman"/>
        </w:rPr>
        <w:t xml:space="preserve"> Modern Languages can be found on the</w:t>
      </w:r>
      <w:r>
        <w:rPr>
          <w:rFonts w:eastAsia="Calibri" w:cs="Times New Roman"/>
          <w:color w:val="2F5496" w:themeColor="accent1" w:themeShade="BF"/>
          <w:u w:val="single"/>
        </w:rPr>
        <w:t xml:space="preserve"> </w:t>
      </w:r>
      <w:hyperlink r:id="rId16" w:history="1">
        <w:r w:rsidRPr="00485E7D">
          <w:rPr>
            <w:rStyle w:val="Hyperlink"/>
            <w:rFonts w:eastAsia="Calibri" w:cs="Times New Roman"/>
          </w:rPr>
          <w:t>Languages K-6 curriculum page</w:t>
        </w:r>
      </w:hyperlink>
      <w:r w:rsidRPr="00EC04CD">
        <w:rPr>
          <w:rFonts w:eastAsia="Calibri" w:cs="Times New Roman"/>
        </w:rPr>
        <w:t>.</w:t>
      </w:r>
      <w:bookmarkEnd w:id="4"/>
    </w:p>
    <w:p w14:paraId="36F811DE" w14:textId="1E8DD7AD" w:rsidR="00643562" w:rsidRPr="00EC04CD" w:rsidRDefault="00643562" w:rsidP="00643562">
      <w:pPr>
        <w:rPr>
          <w:rFonts w:eastAsia="Calibri" w:cs="Times New Roman"/>
        </w:rPr>
      </w:pPr>
      <w:r w:rsidRPr="00EC04CD">
        <w:rPr>
          <w:rFonts w:eastAsia="Calibri" w:cs="Times New Roman"/>
          <w:b/>
          <w:bCs/>
        </w:rPr>
        <w:t>Professional learning:</w:t>
      </w:r>
      <w:r w:rsidRPr="00EC04CD">
        <w:rPr>
          <w:rFonts w:eastAsia="Calibri" w:cs="Times New Roman"/>
        </w:rPr>
        <w:t xml:space="preserve"> </w:t>
      </w:r>
      <w:r w:rsidR="00813CAA">
        <w:t>r</w:t>
      </w:r>
      <w:r w:rsidRPr="00EC04CD">
        <w:t xml:space="preserve">elevant professional learning is available through </w:t>
      </w:r>
      <w:hyperlink r:id="rId17" w:history="1">
        <w:r w:rsidRPr="000725ED">
          <w:rPr>
            <w:rStyle w:val="Hyperlink"/>
          </w:rPr>
          <w:t>Primary Languages Networks</w:t>
        </w:r>
      </w:hyperlink>
      <w:r>
        <w:t xml:space="preserve"> on Teams</w:t>
      </w:r>
      <w:r w:rsidRPr="00EC04CD">
        <w:t xml:space="preserve"> (staff only).</w:t>
      </w:r>
    </w:p>
    <w:p w14:paraId="65D252C1" w14:textId="55BB17EA" w:rsidR="00643562" w:rsidRPr="00EC04CD" w:rsidRDefault="00643562" w:rsidP="00643562">
      <w:pPr>
        <w:rPr>
          <w:rFonts w:eastAsia="Calibri" w:cs="Times New Roman"/>
        </w:rPr>
      </w:pPr>
      <w:r w:rsidRPr="00EC04CD">
        <w:rPr>
          <w:rFonts w:eastAsia="Calibri" w:cs="Times New Roman"/>
          <w:b/>
          <w:bCs/>
        </w:rPr>
        <w:t xml:space="preserve">Universal Design for Learning: </w:t>
      </w:r>
      <w:hyperlink r:id="rId18" w:history="1">
        <w:r w:rsidRPr="00EC04CD">
          <w:rPr>
            <w:rFonts w:eastAsia="Calibri" w:cs="Times New Roman"/>
            <w:color w:val="2F5496"/>
            <w:u w:val="single"/>
            <w:lang w:eastAsia="zh-CN"/>
          </w:rPr>
          <w:t>Universal Design for Learning planning tool</w:t>
        </w:r>
      </w:hyperlink>
      <w:r w:rsidRPr="00EC04CD">
        <w:rPr>
          <w:rFonts w:eastAsia="Calibri" w:cs="Times New Roman"/>
          <w:lang w:eastAsia="zh-CN"/>
        </w:rPr>
        <w:t xml:space="preserve">. Support the diverse learning needs of students using inclusive teaching and learning strategies. Some students may require more specific adjustments to allow them to participate on the same basis as their peers. For further advice see </w:t>
      </w:r>
      <w:hyperlink r:id="rId19" w:history="1">
        <w:r w:rsidR="00813CAA">
          <w:rPr>
            <w:rFonts w:eastAsia="Calibri" w:cs="Times New Roman"/>
            <w:color w:val="2F5496" w:themeColor="accent1" w:themeShade="BF"/>
            <w:u w:val="single"/>
            <w:lang w:eastAsia="zh-CN"/>
          </w:rPr>
          <w:t>Inclusive practice resources for primary school</w:t>
        </w:r>
      </w:hyperlink>
      <w:r w:rsidRPr="00EC04CD">
        <w:rPr>
          <w:rFonts w:eastAsia="Calibri" w:cs="Times New Roman"/>
          <w:lang w:eastAsia="zh-CN"/>
        </w:rPr>
        <w:t>.</w:t>
      </w:r>
    </w:p>
    <w:p w14:paraId="50BD9F89" w14:textId="4CB96065" w:rsidR="00643562" w:rsidRPr="00EC04CD" w:rsidRDefault="00643562" w:rsidP="00643562">
      <w:r w:rsidRPr="00EC04CD">
        <w:rPr>
          <w:b/>
        </w:rPr>
        <w:t>Differentiation:</w:t>
      </w:r>
      <w:r w:rsidRPr="00EC04CD">
        <w:t xml:space="preserve"> </w:t>
      </w:r>
      <w:r w:rsidR="00813CAA">
        <w:t>w</w:t>
      </w:r>
      <w:r w:rsidRPr="00EC04CD">
        <w:t>hen using these resources in the classroom, it is important for teachers to consider the needs of all students in their class, including:</w:t>
      </w:r>
    </w:p>
    <w:p w14:paraId="159E3A6A" w14:textId="77777777" w:rsidR="00643562" w:rsidRPr="00EC04CD" w:rsidRDefault="00643562" w:rsidP="00A47719">
      <w:pPr>
        <w:pStyle w:val="ListBullet"/>
      </w:pPr>
      <w:r w:rsidRPr="00EC04CD">
        <w:rPr>
          <w:b/>
          <w:bCs/>
        </w:rPr>
        <w:t>Aboriginal and Torres Strait Islander students</w:t>
      </w:r>
      <w:r w:rsidRPr="00EC04CD">
        <w:t xml:space="preserve">. Targeted </w:t>
      </w:r>
      <w:hyperlink r:id="rId20" w:history="1">
        <w:r w:rsidRPr="00EC04CD">
          <w:rPr>
            <w:color w:val="2F5496" w:themeColor="accent1" w:themeShade="BF"/>
            <w:u w:val="single"/>
          </w:rPr>
          <w:t>strategies</w:t>
        </w:r>
      </w:hyperlink>
      <w:r w:rsidRPr="00EC04CD">
        <w:t xml:space="preserve"> can be used to achieve outcomes for Aboriginal students in K-12 and increase knowledge and understanding of Aboriginal histories and cultures. Teachers should use students’ Personalised Learning Pathways to support individual student needs and goals.</w:t>
      </w:r>
    </w:p>
    <w:p w14:paraId="7233C0B5" w14:textId="7710B03D" w:rsidR="00643562" w:rsidRPr="00EC04CD" w:rsidRDefault="00643562" w:rsidP="00A47719">
      <w:pPr>
        <w:pStyle w:val="ListBullet"/>
      </w:pPr>
      <w:r w:rsidRPr="00EC04CD">
        <w:rPr>
          <w:b/>
          <w:bCs/>
        </w:rPr>
        <w:t>EAL/D learners</w:t>
      </w:r>
      <w:r w:rsidRPr="00EC04CD">
        <w:t xml:space="preserve">. EAL/D learners may require scaffolding to support them to gain content knowledge, while providing extra time and assistance to master the English language required to engage with texts or complete classroom tasks. </w:t>
      </w:r>
      <w:hyperlink r:id="rId21" w:anchor="Differentiation2" w:history="1">
        <w:r w:rsidR="00132E95">
          <w:t>View some</w:t>
        </w:r>
        <w:r w:rsidRPr="00EC04CD">
          <w:rPr>
            <w:color w:val="2F5496" w:themeColor="accent1" w:themeShade="BF"/>
            <w:u w:val="single"/>
          </w:rPr>
          <w:t xml:space="preserve"> samples of differentiating through scaffolding</w:t>
        </w:r>
      </w:hyperlink>
      <w:r w:rsidRPr="00EC04CD">
        <w:t>.</w:t>
      </w:r>
    </w:p>
    <w:p w14:paraId="4674D58B" w14:textId="77777777" w:rsidR="00643562" w:rsidRPr="00EC04CD" w:rsidRDefault="00643562" w:rsidP="00A47719">
      <w:pPr>
        <w:pStyle w:val="ListBullet"/>
      </w:pPr>
      <w:r w:rsidRPr="00EC04CD">
        <w:rPr>
          <w:b/>
          <w:bCs/>
        </w:rPr>
        <w:t>Students with additional learning needs</w:t>
      </w:r>
      <w:r w:rsidRPr="00EC04CD">
        <w:t xml:space="preserve">. Learning adjustments enable students with disability and additional learning and support needs to access syllabus outcomes and content on the same basis as their peers. Teachers can use a range of </w:t>
      </w:r>
      <w:hyperlink r:id="rId22" w:history="1">
        <w:r w:rsidRPr="00EC04CD">
          <w:rPr>
            <w:color w:val="2F5496" w:themeColor="accent1" w:themeShade="BF"/>
            <w:u w:val="single"/>
          </w:rPr>
          <w:t>adjustments</w:t>
        </w:r>
      </w:hyperlink>
      <w:r w:rsidRPr="00EC04CD">
        <w:t xml:space="preserve"> to ensure a personalised approach to student learning.</w:t>
      </w:r>
    </w:p>
    <w:p w14:paraId="0B30FDA8" w14:textId="56461350" w:rsidR="00643562" w:rsidRPr="00EC04CD" w:rsidRDefault="00643562" w:rsidP="00A47719">
      <w:pPr>
        <w:pStyle w:val="ListBullet"/>
      </w:pPr>
      <w:r w:rsidRPr="00EC04CD">
        <w:rPr>
          <w:b/>
          <w:bCs/>
        </w:rPr>
        <w:t>High potential and gifted learners</w:t>
      </w:r>
      <w:r w:rsidRPr="00EC04CD">
        <w:t xml:space="preserve">. </w:t>
      </w:r>
      <w:hyperlink r:id="rId23" w:anchor="Assessment1" w:history="1">
        <w:r w:rsidRPr="00EC04CD">
          <w:rPr>
            <w:color w:val="2F5496" w:themeColor="accent1" w:themeShade="BF"/>
            <w:u w:val="single"/>
          </w:rPr>
          <w:t>Assessing and identifying high potential and gifted learners</w:t>
        </w:r>
      </w:hyperlink>
      <w:r w:rsidRPr="00EC04CD">
        <w:t xml:space="preserve"> will help teachers decide which students may benefit from extension and additional challenge. In addition, the </w:t>
      </w:r>
      <w:hyperlink r:id="rId24" w:history="1">
        <w:r w:rsidRPr="00EC04CD">
          <w:rPr>
            <w:color w:val="2F5496" w:themeColor="accent1" w:themeShade="BF"/>
            <w:u w:val="single"/>
          </w:rPr>
          <w:t>Differentiation Adjustment Tool</w:t>
        </w:r>
      </w:hyperlink>
      <w:r w:rsidRPr="00EC04CD">
        <w:t xml:space="preserve"> can be used to support the specific learning needs of high potential and gifted students.</w:t>
      </w:r>
    </w:p>
    <w:p w14:paraId="717FC66F" w14:textId="77777777" w:rsidR="00643562" w:rsidRPr="00EC04CD" w:rsidRDefault="00643562" w:rsidP="00643562">
      <w:pPr>
        <w:rPr>
          <w:rFonts w:eastAsia="Calibri" w:cs="Times New Roman"/>
        </w:rPr>
      </w:pPr>
      <w:r w:rsidRPr="00EC04CD">
        <w:rPr>
          <w:rFonts w:eastAsia="Calibri" w:cs="Times New Roman"/>
          <w:b/>
          <w:bCs/>
        </w:rPr>
        <w:lastRenderedPageBreak/>
        <w:t>Creation date:</w:t>
      </w:r>
      <w:r w:rsidRPr="00EC04CD">
        <w:rPr>
          <w:rFonts w:eastAsia="Calibri" w:cs="Times New Roman"/>
        </w:rPr>
        <w:t xml:space="preserve"> 1 February 2023</w:t>
      </w:r>
    </w:p>
    <w:p w14:paraId="547B064D" w14:textId="25B12A69" w:rsidR="00185E2F" w:rsidRDefault="00643562" w:rsidP="00643562">
      <w:pPr>
        <w:rPr>
          <w:rFonts w:eastAsia="Calibri" w:cs="Times New Roman"/>
        </w:rPr>
      </w:pPr>
      <w:bookmarkStart w:id="5" w:name="_Hlk113021492"/>
      <w:r w:rsidRPr="00EC04CD">
        <w:rPr>
          <w:rFonts w:eastAsia="Calibri" w:cs="Times New Roman"/>
          <w:b/>
          <w:bCs/>
        </w:rPr>
        <w:t>Rights:</w:t>
      </w:r>
      <w:r w:rsidRPr="00EC04CD">
        <w:rPr>
          <w:rFonts w:eastAsia="Calibri" w:cs="Times New Roman"/>
        </w:rPr>
        <w:t xml:space="preserve"> © State of New South Wales, Department of Education</w:t>
      </w:r>
      <w:bookmarkEnd w:id="5"/>
    </w:p>
    <w:p w14:paraId="18B4BBE3" w14:textId="6898C0B7" w:rsidR="00734F26" w:rsidRDefault="00734F26">
      <w:pPr>
        <w:spacing w:before="0" w:after="160" w:line="259" w:lineRule="auto"/>
        <w:rPr>
          <w:rFonts w:eastAsia="Calibri" w:cs="Times New Roman"/>
        </w:rPr>
      </w:pPr>
      <w:r>
        <w:rPr>
          <w:rFonts w:eastAsia="Calibri" w:cs="Times New Roman"/>
        </w:rPr>
        <w:br w:type="page"/>
      </w:r>
    </w:p>
    <w:p w14:paraId="1A5CD77D" w14:textId="50C3286F" w:rsidR="00734F26" w:rsidRPr="00EC04CD" w:rsidRDefault="00813CAA" w:rsidP="00734F26">
      <w:pPr>
        <w:keepNext/>
        <w:keepLines/>
        <w:outlineLvl w:val="1"/>
        <w:rPr>
          <w:rFonts w:eastAsiaTheme="majorEastAsia"/>
          <w:b/>
          <w:bCs/>
          <w:color w:val="002664"/>
          <w:sz w:val="48"/>
          <w:szCs w:val="48"/>
        </w:rPr>
      </w:pPr>
      <w:r>
        <w:rPr>
          <w:rFonts w:eastAsiaTheme="majorEastAsia"/>
          <w:b/>
          <w:bCs/>
          <w:color w:val="002664"/>
          <w:sz w:val="48"/>
          <w:szCs w:val="48"/>
        </w:rPr>
        <w:lastRenderedPageBreak/>
        <w:t>References</w:t>
      </w:r>
    </w:p>
    <w:p w14:paraId="7BEA5639" w14:textId="77777777" w:rsidR="00813CAA" w:rsidRDefault="00813CAA" w:rsidP="00813CAA">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67FAB14E" w14:textId="77777777" w:rsidR="00813CAA" w:rsidRDefault="00813CAA" w:rsidP="00813CAA">
      <w:pPr>
        <w:pStyle w:val="FeatureBox2"/>
      </w:pPr>
      <w:r>
        <w:t xml:space="preserve">Please refer to the NESA Copyright Disclaimer for more information </w:t>
      </w:r>
      <w:hyperlink r:id="rId25" w:history="1">
        <w:r w:rsidRPr="00225FD6">
          <w:rPr>
            <w:rStyle w:val="Hyperlink"/>
          </w:rPr>
          <w:t>https://educationstandards.nsw.edu.au/wps/portal/nesa/mini-footer/copyright</w:t>
        </w:r>
      </w:hyperlink>
      <w:r>
        <w:t>.</w:t>
      </w:r>
    </w:p>
    <w:p w14:paraId="1770ED0F" w14:textId="77777777" w:rsidR="00813CAA" w:rsidRDefault="00813CAA" w:rsidP="00813CAA">
      <w:pPr>
        <w:pStyle w:val="FeatureBox2"/>
      </w:pPr>
      <w:r>
        <w:t xml:space="preserve">NESA holds the only official and up-to-date versions of the NSW Curriculum and syllabus documents. Please visit the NSW Education Standards Authority (NESA) website </w:t>
      </w:r>
      <w:hyperlink r:id="rId26" w:history="1">
        <w:r w:rsidRPr="00225FD6">
          <w:rPr>
            <w:rStyle w:val="Hyperlink"/>
          </w:rPr>
          <w:t>https://educationstandards.nsw.edu.au/</w:t>
        </w:r>
      </w:hyperlink>
      <w:r>
        <w:t xml:space="preserve"> and the NSW Curriculum website </w:t>
      </w:r>
      <w:hyperlink r:id="rId27" w:history="1">
        <w:r w:rsidRPr="00225FD6">
          <w:rPr>
            <w:rStyle w:val="Hyperlink"/>
          </w:rPr>
          <w:t>https://curriculum.nsw.edu.au/home</w:t>
        </w:r>
      </w:hyperlink>
      <w:r>
        <w:t>.</w:t>
      </w:r>
    </w:p>
    <w:p w14:paraId="62430541" w14:textId="77777777" w:rsidR="00813CAA" w:rsidRDefault="00000000" w:rsidP="00813CAA">
      <w:hyperlink r:id="rId28" w:history="1">
        <w:r w:rsidR="00813CAA" w:rsidRPr="002C51D6">
          <w:rPr>
            <w:rStyle w:val="Hyperlink"/>
          </w:rPr>
          <w:t>Modern Languages K–10 Syllabus</w:t>
        </w:r>
      </w:hyperlink>
      <w:r w:rsidR="00813CAA">
        <w:t xml:space="preserve"> © NSW Education Standards Authority (NESA) for and on behalf of the Crown in right of the State of New South Wales, 2022.</w:t>
      </w:r>
    </w:p>
    <w:p w14:paraId="053463C8" w14:textId="089A231F" w:rsidR="00734F26" w:rsidRPr="00EC04CD" w:rsidRDefault="00734F26" w:rsidP="00734F26">
      <w:r w:rsidRPr="00EC04CD">
        <w:t>NESA (NSW Education Standards Authority) (2022) ‘</w:t>
      </w:r>
      <w:hyperlink r:id="rId29" w:history="1">
        <w:r w:rsidRPr="00EC04CD">
          <w:rPr>
            <w:color w:val="2F5496" w:themeColor="accent1" w:themeShade="BF"/>
            <w:u w:val="single"/>
          </w:rPr>
          <w:t>Advice on scope and sequences</w:t>
        </w:r>
      </w:hyperlink>
      <w:r w:rsidRPr="00EC04CD">
        <w:t xml:space="preserve">’, </w:t>
      </w:r>
      <w:r w:rsidRPr="00EC04CD">
        <w:rPr>
          <w:i/>
          <w:iCs/>
        </w:rPr>
        <w:t>Programming</w:t>
      </w:r>
      <w:r w:rsidRPr="00EC04CD">
        <w:t>, NESA website, accessed 21 December 2022.</w:t>
      </w:r>
    </w:p>
    <w:p w14:paraId="45E4AC59" w14:textId="77777777" w:rsidR="00734F26" w:rsidRPr="00EC04CD" w:rsidRDefault="00734F26" w:rsidP="00734F26">
      <w:r w:rsidRPr="00EC04CD">
        <w:t>NESA (NSW Education Standards Authority) (2022) ‘</w:t>
      </w:r>
      <w:hyperlink r:id="rId30" w:history="1">
        <w:r w:rsidRPr="00EC04CD">
          <w:rPr>
            <w:color w:val="2F5496" w:themeColor="accent1" w:themeShade="BF"/>
            <w:u w:val="single"/>
          </w:rPr>
          <w:t>Proficient Teacher: Standard descriptors</w:t>
        </w:r>
      </w:hyperlink>
      <w:r w:rsidRPr="00EC04CD">
        <w:t xml:space="preserve">’, </w:t>
      </w:r>
      <w:r w:rsidRPr="00EC04CD">
        <w:rPr>
          <w:i/>
          <w:iCs/>
        </w:rPr>
        <w:t>The Standards</w:t>
      </w:r>
      <w:r w:rsidRPr="00EC04CD">
        <w:t>, NESA website, accessed 21 December 2022.</w:t>
      </w:r>
    </w:p>
    <w:p w14:paraId="70B4B11D" w14:textId="77777777" w:rsidR="00734F26" w:rsidRPr="00EC04CD" w:rsidRDefault="00734F26" w:rsidP="00734F26">
      <w:r w:rsidRPr="00EC04CD">
        <w:t>State of New South Wales (Department of Education)</w:t>
      </w:r>
      <w:r w:rsidRPr="00EC04CD" w:rsidDel="00AA5AE0">
        <w:t xml:space="preserve"> </w:t>
      </w:r>
      <w:r w:rsidRPr="00EC04CD">
        <w:t>(2021) ‘</w:t>
      </w:r>
      <w:hyperlink r:id="rId31" w:history="1">
        <w:r w:rsidRPr="00EC04CD">
          <w:rPr>
            <w:iCs/>
            <w:color w:val="2F5496" w:themeColor="accent1" w:themeShade="BF"/>
            <w:u w:val="single"/>
          </w:rPr>
          <w:t>Universal Design for Learning planning tool</w:t>
        </w:r>
      </w:hyperlink>
      <w:r w:rsidRPr="00EC04CD">
        <w:t xml:space="preserve">’, </w:t>
      </w:r>
      <w:r w:rsidRPr="00EC04CD">
        <w:rPr>
          <w:i/>
          <w:iCs/>
        </w:rPr>
        <w:t>Teaching and learning: Resource Library</w:t>
      </w:r>
      <w:r w:rsidRPr="00EC04CD">
        <w:t>, NSW Department of Education website, accessed 21 December 2022.</w:t>
      </w:r>
    </w:p>
    <w:p w14:paraId="5EFB9D1F" w14:textId="77777777" w:rsidR="00734F26" w:rsidRPr="00EC04CD" w:rsidRDefault="00734F26" w:rsidP="00734F26">
      <w:r w:rsidRPr="00EC04CD">
        <w:lastRenderedPageBreak/>
        <w:t>State of New South Wales (Department of Education)</w:t>
      </w:r>
      <w:r w:rsidRPr="00EC04CD" w:rsidDel="00AA5AE0">
        <w:t xml:space="preserve"> </w:t>
      </w:r>
      <w:r w:rsidRPr="00EC04CD">
        <w:t>(2022) ‘</w:t>
      </w:r>
      <w:hyperlink r:id="rId32" w:history="1">
        <w:r w:rsidRPr="00EC04CD">
          <w:rPr>
            <w:iCs/>
            <w:color w:val="2F5496" w:themeColor="accent1" w:themeShade="BF"/>
            <w:u w:val="single"/>
          </w:rPr>
          <w:t>Developing a scope and sequence</w:t>
        </w:r>
      </w:hyperlink>
      <w:r w:rsidRPr="00EC04CD">
        <w:t xml:space="preserve">’, </w:t>
      </w:r>
      <w:r w:rsidRPr="00EC04CD">
        <w:rPr>
          <w:i/>
          <w:iCs/>
        </w:rPr>
        <w:t>Primary curriculum hub</w:t>
      </w:r>
      <w:r w:rsidRPr="00EC04CD">
        <w:t>, NSW Department of Education website, accessed 21 December 2022.</w:t>
      </w:r>
    </w:p>
    <w:p w14:paraId="75C78434" w14:textId="77777777" w:rsidR="00734F26" w:rsidRPr="00EC04CD" w:rsidRDefault="00734F26" w:rsidP="00734F26">
      <w:r w:rsidRPr="00EC04CD">
        <w:t>State of New South Wales (Department of Education)</w:t>
      </w:r>
      <w:r w:rsidRPr="00EC04CD" w:rsidDel="00AA5AE0">
        <w:t xml:space="preserve"> </w:t>
      </w:r>
      <w:r w:rsidRPr="00EC04CD">
        <w:t>(2022) ‘</w:t>
      </w:r>
      <w:hyperlink r:id="rId33" w:history="1">
        <w:r w:rsidRPr="00EC04CD">
          <w:rPr>
            <w:iCs/>
            <w:color w:val="2F5496" w:themeColor="accent1" w:themeShade="BF"/>
            <w:u w:val="single"/>
          </w:rPr>
          <w:t>Differentiating learning</w:t>
        </w:r>
      </w:hyperlink>
      <w:r w:rsidRPr="00EC04CD">
        <w:t xml:space="preserve">’, </w:t>
      </w:r>
      <w:r w:rsidRPr="00EC04CD">
        <w:rPr>
          <w:i/>
          <w:iCs/>
        </w:rPr>
        <w:t>Refining practice</w:t>
      </w:r>
      <w:r w:rsidRPr="00EC04CD">
        <w:t>, NSW Department of Education website, accessed 21 December 2022.</w:t>
      </w:r>
    </w:p>
    <w:p w14:paraId="1237C63A" w14:textId="77777777" w:rsidR="00813CAA" w:rsidRDefault="00813CAA" w:rsidP="00643562">
      <w:pPr>
        <w:sectPr w:rsidR="00813CAA">
          <w:headerReference w:type="default" r:id="rId34"/>
          <w:footerReference w:type="even" r:id="rId35"/>
          <w:footerReference w:type="default" r:id="rId36"/>
          <w:headerReference w:type="first" r:id="rId37"/>
          <w:footerReference w:type="first" r:id="rId38"/>
          <w:pgSz w:w="16840" w:h="11900" w:orient="landscape"/>
          <w:pgMar w:top="1134" w:right="1134" w:bottom="1134" w:left="1134" w:header="709" w:footer="709" w:gutter="0"/>
          <w:pgNumType w:start="1"/>
          <w:cols w:space="708"/>
          <w:titlePg/>
          <w:docGrid w:linePitch="360"/>
        </w:sectPr>
      </w:pPr>
    </w:p>
    <w:p w14:paraId="07475779" w14:textId="77777777" w:rsidR="00813CAA" w:rsidRPr="00A0487F" w:rsidRDefault="00813CAA" w:rsidP="00813CAA">
      <w:pPr>
        <w:spacing w:before="0"/>
        <w:rPr>
          <w:rStyle w:val="Strong"/>
          <w:sz w:val="28"/>
          <w:szCs w:val="28"/>
        </w:rPr>
      </w:pPr>
      <w:r w:rsidRPr="00A0487F">
        <w:rPr>
          <w:rStyle w:val="Strong"/>
          <w:sz w:val="28"/>
          <w:szCs w:val="28"/>
        </w:rPr>
        <w:lastRenderedPageBreak/>
        <w:t>© State of New South Wales (Department of Education), 2023</w:t>
      </w:r>
    </w:p>
    <w:p w14:paraId="56F365B8" w14:textId="77777777" w:rsidR="00813CAA" w:rsidRDefault="00813CAA" w:rsidP="00813CAA">
      <w:r>
        <w:t xml:space="preserve">The copyright material published in this resource is subject to the </w:t>
      </w:r>
      <w:r w:rsidRPr="00A0487F">
        <w:rPr>
          <w:rStyle w:val="Emphasis"/>
        </w:rPr>
        <w:t>Copyright Act 1968</w:t>
      </w:r>
      <w:r>
        <w:t xml:space="preserve"> (Cth) and is owned by the NSW Department of Education or, where indicated, by a party other than the NSW Department of Education (third-party material).</w:t>
      </w:r>
    </w:p>
    <w:p w14:paraId="5292167D" w14:textId="77777777" w:rsidR="00813CAA" w:rsidRDefault="00813CAA" w:rsidP="00813CAA">
      <w:r>
        <w:t xml:space="preserve">Copyright material available in this resource and owned by the NSW Department of Education is licensed under a </w:t>
      </w:r>
      <w:hyperlink r:id="rId39" w:history="1">
        <w:r w:rsidRPr="00A0487F">
          <w:rPr>
            <w:rStyle w:val="Hyperlink"/>
          </w:rPr>
          <w:t>Creative Commons Attribution 4.0 International (CC BY 4.0) licen</w:t>
        </w:r>
        <w:r>
          <w:rPr>
            <w:rStyle w:val="Hyperlink"/>
          </w:rPr>
          <w:t>s</w:t>
        </w:r>
        <w:r w:rsidRPr="00A0487F">
          <w:rPr>
            <w:rStyle w:val="Hyperlink"/>
          </w:rPr>
          <w:t>e</w:t>
        </w:r>
      </w:hyperlink>
      <w:r>
        <w:t>.</w:t>
      </w:r>
    </w:p>
    <w:p w14:paraId="4975A0A9" w14:textId="77777777" w:rsidR="00813CAA" w:rsidRDefault="00813CAA" w:rsidP="00813CAA">
      <w:r>
        <w:rPr>
          <w:b/>
          <w:bCs/>
          <w:noProof/>
          <w:sz w:val="28"/>
          <w:szCs w:val="28"/>
        </w:rPr>
        <w:drawing>
          <wp:inline distT="0" distB="0" distL="0" distR="0" wp14:anchorId="4F6F0D8F" wp14:editId="726813E4">
            <wp:extent cx="1009935" cy="352303"/>
            <wp:effectExtent l="0" t="0" r="0" b="0"/>
            <wp:docPr id="32" name="Picture 32" descr="Creative Commons Attribution license logo">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39"/>
                    </pic:cNvPr>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023434" cy="357012"/>
                    </a:xfrm>
                    <a:prstGeom prst="rect">
                      <a:avLst/>
                    </a:prstGeom>
                    <a:noFill/>
                    <a:ln>
                      <a:noFill/>
                    </a:ln>
                  </pic:spPr>
                </pic:pic>
              </a:graphicData>
            </a:graphic>
          </wp:inline>
        </w:drawing>
      </w:r>
    </w:p>
    <w:p w14:paraId="40A158C6" w14:textId="00D69A8A" w:rsidR="00813CAA" w:rsidRDefault="00813CAA" w:rsidP="00813CAA">
      <w:r>
        <w:t>This licen</w:t>
      </w:r>
      <w:r w:rsidR="00541AE4">
        <w:t>s</w:t>
      </w:r>
      <w:r>
        <w:t>e allows you to share and adapt the material for any purpose, even commercially. Attribution should be given to © State of New South Wales (Department of Education), 2023.</w:t>
      </w:r>
    </w:p>
    <w:p w14:paraId="08D7748E" w14:textId="1EE51253" w:rsidR="00813CAA" w:rsidRDefault="00813CAA" w:rsidP="00813CAA">
      <w:r>
        <w:t>Material in this resource not available under a Creative Commons licen</w:t>
      </w:r>
      <w:r w:rsidR="00541AE4">
        <w:t>s</w:t>
      </w:r>
      <w:r>
        <w:t>e:</w:t>
      </w:r>
    </w:p>
    <w:p w14:paraId="4C9F3025" w14:textId="77777777" w:rsidR="00813CAA" w:rsidRDefault="00813CAA" w:rsidP="00813CAA">
      <w:pPr>
        <w:pStyle w:val="ListBullet"/>
        <w:numPr>
          <w:ilvl w:val="0"/>
          <w:numId w:val="1"/>
        </w:numPr>
      </w:pPr>
      <w:r>
        <w:t>the NSW Department of Education logo, other logos and trademark-protected material</w:t>
      </w:r>
    </w:p>
    <w:p w14:paraId="1206DD00" w14:textId="77777777" w:rsidR="00813CAA" w:rsidRDefault="00813CAA" w:rsidP="00813CAA">
      <w:pPr>
        <w:pStyle w:val="ListBullet"/>
        <w:numPr>
          <w:ilvl w:val="0"/>
          <w:numId w:val="1"/>
        </w:numPr>
      </w:pPr>
      <w:r>
        <w:t>material owned by a third party that has been reproduced with permission. You will need to obtain permission from the third party to reuse its material.</w:t>
      </w:r>
    </w:p>
    <w:p w14:paraId="2C590F82" w14:textId="77777777" w:rsidR="00813CAA" w:rsidRPr="00A0487F" w:rsidRDefault="00813CAA" w:rsidP="00813CAA">
      <w:pPr>
        <w:pStyle w:val="FeatureBox2"/>
        <w:rPr>
          <w:rStyle w:val="Strong"/>
        </w:rPr>
      </w:pPr>
      <w:r w:rsidRPr="00A0487F">
        <w:rPr>
          <w:rStyle w:val="Strong"/>
        </w:rPr>
        <w:t>Links to third-party material and websites</w:t>
      </w:r>
    </w:p>
    <w:p w14:paraId="6FB4C524" w14:textId="77777777" w:rsidR="00813CAA" w:rsidRDefault="00813CAA" w:rsidP="00813CAA">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472610BC" w14:textId="6E16A1D3" w:rsidR="00734F26" w:rsidRDefault="00813CAA" w:rsidP="00813CAA">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A0487F">
        <w:rPr>
          <w:rStyle w:val="Emphasis"/>
        </w:rPr>
        <w:t>Copyright Act 1968</w:t>
      </w:r>
      <w:r>
        <w:t xml:space="preserve"> (Cth). The department accepts no responsibility for content on third-party websites.</w:t>
      </w:r>
    </w:p>
    <w:sectPr w:rsidR="00734F26" w:rsidSect="00B32F5A">
      <w:headerReference w:type="default" r:id="rId41"/>
      <w:footerReference w:type="default" r:id="rId42"/>
      <w:headerReference w:type="first" r:id="rId43"/>
      <w:footerReference w:type="first" r:id="rId44"/>
      <w:pgSz w:w="16838" w:h="11906" w:orient="landscape"/>
      <w:pgMar w:top="568" w:right="1134" w:bottom="567" w:left="1134" w:header="425" w:footer="21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F8877" w14:textId="77777777" w:rsidR="00B96180" w:rsidRDefault="00B96180">
      <w:pPr>
        <w:spacing w:before="0" w:line="240" w:lineRule="auto"/>
      </w:pPr>
      <w:r>
        <w:separator/>
      </w:r>
    </w:p>
  </w:endnote>
  <w:endnote w:type="continuationSeparator" w:id="0">
    <w:p w14:paraId="21111740" w14:textId="77777777" w:rsidR="00B96180" w:rsidRDefault="00B96180">
      <w:pPr>
        <w:spacing w:before="0" w:line="240" w:lineRule="auto"/>
      </w:pPr>
      <w:r>
        <w:continuationSeparator/>
      </w:r>
    </w:p>
  </w:endnote>
  <w:endnote w:type="continuationNotice" w:id="1">
    <w:p w14:paraId="03386D7B" w14:textId="77777777" w:rsidR="00B96180" w:rsidRDefault="00B96180">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43A42" w14:textId="2D30F3BA" w:rsidR="000C585E" w:rsidRPr="00EF2042" w:rsidRDefault="005E07D6">
    <w:pPr>
      <w:pStyle w:val="Footer"/>
    </w:pPr>
    <w:r w:rsidRPr="00491389">
      <w:t xml:space="preserve">© NSW Department of Education, </w:t>
    </w:r>
    <w:r w:rsidRPr="00491389">
      <w:fldChar w:fldCharType="begin"/>
    </w:r>
    <w:r w:rsidRPr="00491389">
      <w:instrText xml:space="preserve"> DATE  \@ "MMM-yy"  \* MERGEFORMAT </w:instrText>
    </w:r>
    <w:r w:rsidRPr="00491389">
      <w:fldChar w:fldCharType="separate"/>
    </w:r>
    <w:r w:rsidR="00541AE4">
      <w:rPr>
        <w:noProof/>
      </w:rPr>
      <w:t>Aug-23</w:t>
    </w:r>
    <w:r w:rsidRPr="00491389">
      <w:fldChar w:fldCharType="end"/>
    </w:r>
    <w:r w:rsidRPr="00491389">
      <w:ptab w:relativeTo="margin" w:alignment="right" w:leader="none"/>
    </w:r>
    <w:r w:rsidRPr="00491389">
      <w:fldChar w:fldCharType="begin"/>
    </w:r>
    <w:r w:rsidRPr="00491389">
      <w:instrText xml:space="preserve"> PAGE  \* Arabic  \* MERGEFORMAT </w:instrText>
    </w:r>
    <w:r w:rsidRPr="00491389">
      <w:fldChar w:fldCharType="separate"/>
    </w:r>
    <w:r>
      <w:t>2</w:t>
    </w:r>
    <w:r w:rsidRPr="00491389">
      <w:fldChar w:fldCharType="end"/>
    </w:r>
    <w:r w:rsidRPr="00491389">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D628B" w14:textId="44536DC6" w:rsidR="00580B82" w:rsidRPr="00D2403C" w:rsidRDefault="00580B82" w:rsidP="00580B82">
    <w:pPr>
      <w:pStyle w:val="Footer"/>
    </w:pPr>
    <w:r>
      <w:t xml:space="preserve">© NSW Department of Education, </w:t>
    </w:r>
    <w:r>
      <w:fldChar w:fldCharType="begin"/>
    </w:r>
    <w:r>
      <w:instrText xml:space="preserve"> DATE  \@ "MMM-yy"  \* MERGEFORMAT </w:instrText>
    </w:r>
    <w:r>
      <w:fldChar w:fldCharType="separate"/>
    </w:r>
    <w:r w:rsidR="00541AE4">
      <w:rPr>
        <w:noProof/>
      </w:rPr>
      <w:t>Aug-23</w:t>
    </w:r>
    <w:r>
      <w:fldChar w:fldCharType="end"/>
    </w:r>
    <w:r>
      <w:ptab w:relativeTo="margin" w:alignment="right" w:leader="none"/>
    </w:r>
    <w:r>
      <w:rPr>
        <w:b/>
        <w:noProof/>
        <w:sz w:val="28"/>
        <w:szCs w:val="28"/>
      </w:rPr>
      <w:drawing>
        <wp:inline distT="0" distB="0" distL="0" distR="0" wp14:anchorId="360A5D77" wp14:editId="46B07872">
          <wp:extent cx="571500" cy="190500"/>
          <wp:effectExtent l="0" t="0" r="0" b="0"/>
          <wp:docPr id="4" name="Picture 4"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D885C" w14:textId="77777777" w:rsidR="000C585E" w:rsidRDefault="005E07D6">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6296B089" wp14:editId="49FF5C9F">
          <wp:extent cx="507600" cy="540000"/>
          <wp:effectExtent l="0" t="0" r="635" b="6350"/>
          <wp:docPr id="15" name="Picture 1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7D31F" w14:textId="77777777" w:rsidR="00B32F5A" w:rsidRPr="00B32F5A" w:rsidRDefault="00000000" w:rsidP="00B32F5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A1647" w14:textId="77777777" w:rsidR="00543B05" w:rsidRPr="00B32F5A" w:rsidRDefault="00000000" w:rsidP="00543B05">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DA81C" w14:textId="77777777" w:rsidR="00B96180" w:rsidRDefault="00B96180">
      <w:pPr>
        <w:spacing w:before="0" w:line="240" w:lineRule="auto"/>
      </w:pPr>
      <w:r>
        <w:separator/>
      </w:r>
    </w:p>
  </w:footnote>
  <w:footnote w:type="continuationSeparator" w:id="0">
    <w:p w14:paraId="6D8954EA" w14:textId="77777777" w:rsidR="00B96180" w:rsidRDefault="00B96180">
      <w:pPr>
        <w:spacing w:before="0" w:line="240" w:lineRule="auto"/>
      </w:pPr>
      <w:r>
        <w:continuationSeparator/>
      </w:r>
    </w:p>
  </w:footnote>
  <w:footnote w:type="continuationNotice" w:id="1">
    <w:p w14:paraId="2E6684AD" w14:textId="77777777" w:rsidR="00B96180" w:rsidRDefault="00B96180">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8CBCD" w14:textId="03D5046E" w:rsidR="008B3F83" w:rsidRDefault="0035182D" w:rsidP="008B3F83">
    <w:pPr>
      <w:pStyle w:val="Documentname"/>
    </w:pPr>
    <w:r>
      <w:t xml:space="preserve">Modern </w:t>
    </w:r>
    <w:r w:rsidR="008B3F83">
      <w:t>Languages</w:t>
    </w:r>
    <w:r w:rsidRPr="0035182D">
      <w:t xml:space="preserve"> </w:t>
    </w:r>
    <w:r>
      <w:t>Stage 2 –</w:t>
    </w:r>
    <w:r w:rsidR="008B3F83">
      <w:t xml:space="preserve"> sample scope and sequence</w:t>
    </w:r>
    <w:r w:rsidR="008B3F83" w:rsidRPr="00D2403C">
      <w:t xml:space="preserve"> | </w:t>
    </w:r>
    <w:r w:rsidR="008B3F83">
      <w:fldChar w:fldCharType="begin"/>
    </w:r>
    <w:r w:rsidR="008B3F83">
      <w:instrText xml:space="preserve"> PAGE   \* MERGEFORMAT </w:instrText>
    </w:r>
    <w:r w:rsidR="008B3F83">
      <w:fldChar w:fldCharType="separate"/>
    </w:r>
    <w:r w:rsidR="008B3F83">
      <w:t>2</w:t>
    </w:r>
    <w:r w:rsidR="008B3F83">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3969B" w14:textId="77777777" w:rsidR="000C585E" w:rsidRDefault="005E07D6">
    <w:pPr>
      <w:pStyle w:val="Header"/>
    </w:pPr>
    <w:r w:rsidRPr="00F14D7F">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01614" w14:textId="77777777" w:rsidR="00543B05" w:rsidRPr="00B32F5A" w:rsidRDefault="00000000" w:rsidP="00B32F5A">
    <w:pPr>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DFD5C" w14:textId="77777777" w:rsidR="00543B05" w:rsidRPr="00B32F5A" w:rsidRDefault="00000000" w:rsidP="00543B05">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AA562704"/>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91DC11B8"/>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8D2A002C"/>
    <w:lvl w:ilvl="0">
      <w:start w:val="1"/>
      <w:numFmt w:val="decimal"/>
      <w:lvlText w:val="%1."/>
      <w:lvlJc w:val="left"/>
      <w:pPr>
        <w:tabs>
          <w:tab w:val="num" w:pos="360"/>
        </w:tabs>
        <w:ind w:left="360" w:hanging="360"/>
      </w:pPr>
    </w:lvl>
  </w:abstractNum>
  <w:abstractNum w:abstractNumId="3"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83F24"/>
    <w:multiLevelType w:val="multilevel"/>
    <w:tmpl w:val="D578FB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69466518">
    <w:abstractNumId w:val="3"/>
  </w:num>
  <w:num w:numId="2" w16cid:durableId="1934626050">
    <w:abstractNumId w:val="1"/>
  </w:num>
  <w:num w:numId="3" w16cid:durableId="158038031">
    <w:abstractNumId w:val="5"/>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 w16cid:durableId="707337928">
    <w:abstractNumId w:val="3"/>
  </w:num>
  <w:num w:numId="5" w16cid:durableId="1578395123">
    <w:abstractNumId w:val="0"/>
  </w:num>
  <w:num w:numId="6" w16cid:durableId="470756447">
    <w:abstractNumId w:val="6"/>
  </w:num>
  <w:num w:numId="7" w16cid:durableId="1018391824">
    <w:abstractNumId w:val="2"/>
  </w:num>
  <w:num w:numId="8" w16cid:durableId="2033459212">
    <w:abstractNumId w:val="4"/>
  </w:num>
  <w:num w:numId="9" w16cid:durableId="1190947122">
    <w:abstractNumId w:val="5"/>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0" w16cid:durableId="1610694985">
    <w:abstractNumId w:val="3"/>
  </w:num>
  <w:num w:numId="11" w16cid:durableId="1127511858">
    <w:abstractNumId w:val="6"/>
  </w:num>
  <w:num w:numId="12" w16cid:durableId="896691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98D"/>
    <w:rsid w:val="0000114C"/>
    <w:rsid w:val="000056E2"/>
    <w:rsid w:val="00006036"/>
    <w:rsid w:val="00007C38"/>
    <w:rsid w:val="000173E5"/>
    <w:rsid w:val="0002192E"/>
    <w:rsid w:val="0002686A"/>
    <w:rsid w:val="00026CA2"/>
    <w:rsid w:val="000331FE"/>
    <w:rsid w:val="00033E9E"/>
    <w:rsid w:val="000364A7"/>
    <w:rsid w:val="0004785E"/>
    <w:rsid w:val="000623A7"/>
    <w:rsid w:val="00066BFF"/>
    <w:rsid w:val="000673E7"/>
    <w:rsid w:val="000822DA"/>
    <w:rsid w:val="0008499F"/>
    <w:rsid w:val="00085AF1"/>
    <w:rsid w:val="000865A0"/>
    <w:rsid w:val="0009011F"/>
    <w:rsid w:val="00093C79"/>
    <w:rsid w:val="000B05FF"/>
    <w:rsid w:val="000B12E4"/>
    <w:rsid w:val="000B6284"/>
    <w:rsid w:val="000B6C56"/>
    <w:rsid w:val="000C1683"/>
    <w:rsid w:val="000C585E"/>
    <w:rsid w:val="000D1E71"/>
    <w:rsid w:val="000E6B42"/>
    <w:rsid w:val="000F3BDD"/>
    <w:rsid w:val="000F6268"/>
    <w:rsid w:val="001053EF"/>
    <w:rsid w:val="0010667E"/>
    <w:rsid w:val="00111DDF"/>
    <w:rsid w:val="001163C5"/>
    <w:rsid w:val="00116910"/>
    <w:rsid w:val="001205DF"/>
    <w:rsid w:val="00123911"/>
    <w:rsid w:val="00132E95"/>
    <w:rsid w:val="00140A6F"/>
    <w:rsid w:val="00144924"/>
    <w:rsid w:val="00144E72"/>
    <w:rsid w:val="0014545D"/>
    <w:rsid w:val="00152216"/>
    <w:rsid w:val="0015490A"/>
    <w:rsid w:val="00155C22"/>
    <w:rsid w:val="001647C6"/>
    <w:rsid w:val="00171CB0"/>
    <w:rsid w:val="00173316"/>
    <w:rsid w:val="001833C6"/>
    <w:rsid w:val="00185E2F"/>
    <w:rsid w:val="00195EB7"/>
    <w:rsid w:val="001A4325"/>
    <w:rsid w:val="001A6F6A"/>
    <w:rsid w:val="001C33AA"/>
    <w:rsid w:val="001D316D"/>
    <w:rsid w:val="00210953"/>
    <w:rsid w:val="00210BAA"/>
    <w:rsid w:val="002110B2"/>
    <w:rsid w:val="00213BCA"/>
    <w:rsid w:val="00226CB0"/>
    <w:rsid w:val="00230573"/>
    <w:rsid w:val="00233973"/>
    <w:rsid w:val="002368F3"/>
    <w:rsid w:val="00236EF8"/>
    <w:rsid w:val="00237F68"/>
    <w:rsid w:val="00242B9E"/>
    <w:rsid w:val="00253ED2"/>
    <w:rsid w:val="002548CD"/>
    <w:rsid w:val="0026274E"/>
    <w:rsid w:val="0026386F"/>
    <w:rsid w:val="002640EB"/>
    <w:rsid w:val="00286804"/>
    <w:rsid w:val="00286EBB"/>
    <w:rsid w:val="00287004"/>
    <w:rsid w:val="0028755F"/>
    <w:rsid w:val="0029158F"/>
    <w:rsid w:val="002A6AB0"/>
    <w:rsid w:val="002C7AFE"/>
    <w:rsid w:val="002D1EB9"/>
    <w:rsid w:val="002D65AA"/>
    <w:rsid w:val="002D7C5A"/>
    <w:rsid w:val="002E7572"/>
    <w:rsid w:val="002F70AE"/>
    <w:rsid w:val="002F77BB"/>
    <w:rsid w:val="00302279"/>
    <w:rsid w:val="00303651"/>
    <w:rsid w:val="00307D9B"/>
    <w:rsid w:val="00311E6B"/>
    <w:rsid w:val="00312FD3"/>
    <w:rsid w:val="00320089"/>
    <w:rsid w:val="0032149F"/>
    <w:rsid w:val="00342B2F"/>
    <w:rsid w:val="00351272"/>
    <w:rsid w:val="0035182D"/>
    <w:rsid w:val="00357FF9"/>
    <w:rsid w:val="00364343"/>
    <w:rsid w:val="0037457B"/>
    <w:rsid w:val="0038266B"/>
    <w:rsid w:val="0039178B"/>
    <w:rsid w:val="00392F84"/>
    <w:rsid w:val="003932C1"/>
    <w:rsid w:val="003A22E2"/>
    <w:rsid w:val="003B0DFE"/>
    <w:rsid w:val="003B5436"/>
    <w:rsid w:val="003B68D3"/>
    <w:rsid w:val="003C063C"/>
    <w:rsid w:val="003C1A43"/>
    <w:rsid w:val="003C7C56"/>
    <w:rsid w:val="003D0107"/>
    <w:rsid w:val="003D11AE"/>
    <w:rsid w:val="003E1D6A"/>
    <w:rsid w:val="003F2C87"/>
    <w:rsid w:val="003F3FE2"/>
    <w:rsid w:val="003F4DF1"/>
    <w:rsid w:val="003F6900"/>
    <w:rsid w:val="00400230"/>
    <w:rsid w:val="00401971"/>
    <w:rsid w:val="00403564"/>
    <w:rsid w:val="00404224"/>
    <w:rsid w:val="0041481B"/>
    <w:rsid w:val="00420BFF"/>
    <w:rsid w:val="004313AF"/>
    <w:rsid w:val="00443F1F"/>
    <w:rsid w:val="00444889"/>
    <w:rsid w:val="00444B39"/>
    <w:rsid w:val="0044675A"/>
    <w:rsid w:val="00450459"/>
    <w:rsid w:val="00460D06"/>
    <w:rsid w:val="0047424C"/>
    <w:rsid w:val="00475A1A"/>
    <w:rsid w:val="00480D40"/>
    <w:rsid w:val="00481065"/>
    <w:rsid w:val="00483443"/>
    <w:rsid w:val="004A39BF"/>
    <w:rsid w:val="004A61C1"/>
    <w:rsid w:val="004B495F"/>
    <w:rsid w:val="004B52A3"/>
    <w:rsid w:val="004C1D28"/>
    <w:rsid w:val="004D5A7A"/>
    <w:rsid w:val="004D6E71"/>
    <w:rsid w:val="004E57D1"/>
    <w:rsid w:val="004F0E36"/>
    <w:rsid w:val="004F261B"/>
    <w:rsid w:val="005016B3"/>
    <w:rsid w:val="00502C6B"/>
    <w:rsid w:val="0050423C"/>
    <w:rsid w:val="00517B2A"/>
    <w:rsid w:val="00530A09"/>
    <w:rsid w:val="00532DC8"/>
    <w:rsid w:val="00532F9A"/>
    <w:rsid w:val="00533314"/>
    <w:rsid w:val="0053699D"/>
    <w:rsid w:val="00541AE4"/>
    <w:rsid w:val="00544F64"/>
    <w:rsid w:val="0054734F"/>
    <w:rsid w:val="005524D3"/>
    <w:rsid w:val="00561B3D"/>
    <w:rsid w:val="00561F54"/>
    <w:rsid w:val="005660EB"/>
    <w:rsid w:val="00580B82"/>
    <w:rsid w:val="00580D3E"/>
    <w:rsid w:val="00591116"/>
    <w:rsid w:val="005A6125"/>
    <w:rsid w:val="005B6B33"/>
    <w:rsid w:val="005C088C"/>
    <w:rsid w:val="005C10D2"/>
    <w:rsid w:val="005C52BC"/>
    <w:rsid w:val="005C76D8"/>
    <w:rsid w:val="005E07D6"/>
    <w:rsid w:val="005E474D"/>
    <w:rsid w:val="005F09FA"/>
    <w:rsid w:val="005F7BF5"/>
    <w:rsid w:val="00600839"/>
    <w:rsid w:val="00600C32"/>
    <w:rsid w:val="00605908"/>
    <w:rsid w:val="00605962"/>
    <w:rsid w:val="006271AF"/>
    <w:rsid w:val="006332A9"/>
    <w:rsid w:val="00634580"/>
    <w:rsid w:val="00643562"/>
    <w:rsid w:val="00662E82"/>
    <w:rsid w:val="00663F44"/>
    <w:rsid w:val="006656FB"/>
    <w:rsid w:val="006658E4"/>
    <w:rsid w:val="00675A4B"/>
    <w:rsid w:val="0067731E"/>
    <w:rsid w:val="00683F2D"/>
    <w:rsid w:val="00687280"/>
    <w:rsid w:val="00690D37"/>
    <w:rsid w:val="00690F81"/>
    <w:rsid w:val="006934C0"/>
    <w:rsid w:val="0069484F"/>
    <w:rsid w:val="0069727A"/>
    <w:rsid w:val="006A1321"/>
    <w:rsid w:val="006A4032"/>
    <w:rsid w:val="006A53C0"/>
    <w:rsid w:val="006A63A3"/>
    <w:rsid w:val="006B26E9"/>
    <w:rsid w:val="006B4F3D"/>
    <w:rsid w:val="006B7560"/>
    <w:rsid w:val="006C65A6"/>
    <w:rsid w:val="006D1DDF"/>
    <w:rsid w:val="006D4F5B"/>
    <w:rsid w:val="006E2E13"/>
    <w:rsid w:val="006E673B"/>
    <w:rsid w:val="006F6CFE"/>
    <w:rsid w:val="006F7794"/>
    <w:rsid w:val="00700F6F"/>
    <w:rsid w:val="00711A69"/>
    <w:rsid w:val="00721BD3"/>
    <w:rsid w:val="00725BFF"/>
    <w:rsid w:val="00725E4F"/>
    <w:rsid w:val="007275C7"/>
    <w:rsid w:val="00732990"/>
    <w:rsid w:val="00734F26"/>
    <w:rsid w:val="00737142"/>
    <w:rsid w:val="007429BD"/>
    <w:rsid w:val="00751A02"/>
    <w:rsid w:val="00760BE2"/>
    <w:rsid w:val="00762D8C"/>
    <w:rsid w:val="007631CB"/>
    <w:rsid w:val="00765061"/>
    <w:rsid w:val="007718B0"/>
    <w:rsid w:val="00771A95"/>
    <w:rsid w:val="00781F72"/>
    <w:rsid w:val="00783E2B"/>
    <w:rsid w:val="00787B8E"/>
    <w:rsid w:val="00787D44"/>
    <w:rsid w:val="0079344F"/>
    <w:rsid w:val="007944A3"/>
    <w:rsid w:val="00795003"/>
    <w:rsid w:val="007A1CD8"/>
    <w:rsid w:val="007A3D6C"/>
    <w:rsid w:val="007A5291"/>
    <w:rsid w:val="007B7F73"/>
    <w:rsid w:val="007C4B7A"/>
    <w:rsid w:val="007D14DC"/>
    <w:rsid w:val="007D30F8"/>
    <w:rsid w:val="007D759D"/>
    <w:rsid w:val="007E4933"/>
    <w:rsid w:val="007E5E55"/>
    <w:rsid w:val="007F1F9C"/>
    <w:rsid w:val="007F7E64"/>
    <w:rsid w:val="00803658"/>
    <w:rsid w:val="00813572"/>
    <w:rsid w:val="00813CAA"/>
    <w:rsid w:val="00817B6B"/>
    <w:rsid w:val="008207A7"/>
    <w:rsid w:val="008237ED"/>
    <w:rsid w:val="0082594C"/>
    <w:rsid w:val="00827A2C"/>
    <w:rsid w:val="00832279"/>
    <w:rsid w:val="00832F8E"/>
    <w:rsid w:val="00835B81"/>
    <w:rsid w:val="0083605A"/>
    <w:rsid w:val="00844690"/>
    <w:rsid w:val="00847F91"/>
    <w:rsid w:val="00850104"/>
    <w:rsid w:val="008556AD"/>
    <w:rsid w:val="008710B8"/>
    <w:rsid w:val="00872F6A"/>
    <w:rsid w:val="0088191C"/>
    <w:rsid w:val="00884879"/>
    <w:rsid w:val="00887B37"/>
    <w:rsid w:val="008A1D9C"/>
    <w:rsid w:val="008A42DC"/>
    <w:rsid w:val="008A7C5B"/>
    <w:rsid w:val="008A7DB6"/>
    <w:rsid w:val="008B3F83"/>
    <w:rsid w:val="008B4548"/>
    <w:rsid w:val="008C01B0"/>
    <w:rsid w:val="008C240D"/>
    <w:rsid w:val="008C43CF"/>
    <w:rsid w:val="008C57B2"/>
    <w:rsid w:val="008C735F"/>
    <w:rsid w:val="008D147C"/>
    <w:rsid w:val="008D60DC"/>
    <w:rsid w:val="008E4C1B"/>
    <w:rsid w:val="008E7672"/>
    <w:rsid w:val="008F1526"/>
    <w:rsid w:val="008F56C2"/>
    <w:rsid w:val="00920AB2"/>
    <w:rsid w:val="00921514"/>
    <w:rsid w:val="0094173C"/>
    <w:rsid w:val="00951437"/>
    <w:rsid w:val="00962CDD"/>
    <w:rsid w:val="00963F7B"/>
    <w:rsid w:val="00965EC9"/>
    <w:rsid w:val="0097343B"/>
    <w:rsid w:val="009767C4"/>
    <w:rsid w:val="00984811"/>
    <w:rsid w:val="00997A25"/>
    <w:rsid w:val="009A2ECE"/>
    <w:rsid w:val="009A4027"/>
    <w:rsid w:val="009B1D5C"/>
    <w:rsid w:val="009B2FAC"/>
    <w:rsid w:val="009D4762"/>
    <w:rsid w:val="009F16B9"/>
    <w:rsid w:val="00A01995"/>
    <w:rsid w:val="00A213ED"/>
    <w:rsid w:val="00A3010F"/>
    <w:rsid w:val="00A41FC4"/>
    <w:rsid w:val="00A43C62"/>
    <w:rsid w:val="00A47719"/>
    <w:rsid w:val="00A50515"/>
    <w:rsid w:val="00A52638"/>
    <w:rsid w:val="00A52F19"/>
    <w:rsid w:val="00A56518"/>
    <w:rsid w:val="00A56730"/>
    <w:rsid w:val="00A717A7"/>
    <w:rsid w:val="00A86D60"/>
    <w:rsid w:val="00A879B3"/>
    <w:rsid w:val="00A90A3B"/>
    <w:rsid w:val="00A94E00"/>
    <w:rsid w:val="00AA03B9"/>
    <w:rsid w:val="00AA2F9B"/>
    <w:rsid w:val="00AA5943"/>
    <w:rsid w:val="00AA65B1"/>
    <w:rsid w:val="00AA7CA3"/>
    <w:rsid w:val="00AB2254"/>
    <w:rsid w:val="00AB4617"/>
    <w:rsid w:val="00AB7C97"/>
    <w:rsid w:val="00AC0E46"/>
    <w:rsid w:val="00AC1257"/>
    <w:rsid w:val="00AC15A0"/>
    <w:rsid w:val="00AC201E"/>
    <w:rsid w:val="00AC5046"/>
    <w:rsid w:val="00AC57FD"/>
    <w:rsid w:val="00AD2772"/>
    <w:rsid w:val="00AF4C6F"/>
    <w:rsid w:val="00B357C0"/>
    <w:rsid w:val="00B41726"/>
    <w:rsid w:val="00B42A19"/>
    <w:rsid w:val="00B47522"/>
    <w:rsid w:val="00B50D07"/>
    <w:rsid w:val="00B539D3"/>
    <w:rsid w:val="00B65C62"/>
    <w:rsid w:val="00B769DC"/>
    <w:rsid w:val="00B774A5"/>
    <w:rsid w:val="00B77DE4"/>
    <w:rsid w:val="00B83BE4"/>
    <w:rsid w:val="00B95BB9"/>
    <w:rsid w:val="00B96180"/>
    <w:rsid w:val="00B97C87"/>
    <w:rsid w:val="00BA09EB"/>
    <w:rsid w:val="00BA1B26"/>
    <w:rsid w:val="00BA2109"/>
    <w:rsid w:val="00BA3187"/>
    <w:rsid w:val="00BB40B1"/>
    <w:rsid w:val="00BC0C8B"/>
    <w:rsid w:val="00BC6CC5"/>
    <w:rsid w:val="00BD2448"/>
    <w:rsid w:val="00BE1D43"/>
    <w:rsid w:val="00BF62CE"/>
    <w:rsid w:val="00BF672B"/>
    <w:rsid w:val="00C03CC8"/>
    <w:rsid w:val="00C12256"/>
    <w:rsid w:val="00C1251E"/>
    <w:rsid w:val="00C15955"/>
    <w:rsid w:val="00C16B83"/>
    <w:rsid w:val="00C17C96"/>
    <w:rsid w:val="00C36BFF"/>
    <w:rsid w:val="00C41170"/>
    <w:rsid w:val="00C419AA"/>
    <w:rsid w:val="00C46667"/>
    <w:rsid w:val="00C60C9B"/>
    <w:rsid w:val="00C65CE3"/>
    <w:rsid w:val="00C914CD"/>
    <w:rsid w:val="00C956B0"/>
    <w:rsid w:val="00CB094B"/>
    <w:rsid w:val="00CB1C6E"/>
    <w:rsid w:val="00CC235D"/>
    <w:rsid w:val="00CC5248"/>
    <w:rsid w:val="00CC5F5C"/>
    <w:rsid w:val="00CC7F88"/>
    <w:rsid w:val="00CE02A4"/>
    <w:rsid w:val="00CE0F42"/>
    <w:rsid w:val="00CE29E0"/>
    <w:rsid w:val="00CE394F"/>
    <w:rsid w:val="00CE4C7F"/>
    <w:rsid w:val="00CF3FDA"/>
    <w:rsid w:val="00D007B1"/>
    <w:rsid w:val="00D058D3"/>
    <w:rsid w:val="00D06537"/>
    <w:rsid w:val="00D103A9"/>
    <w:rsid w:val="00D11377"/>
    <w:rsid w:val="00D1442E"/>
    <w:rsid w:val="00D23F31"/>
    <w:rsid w:val="00D2485C"/>
    <w:rsid w:val="00D3210D"/>
    <w:rsid w:val="00D34480"/>
    <w:rsid w:val="00D347ED"/>
    <w:rsid w:val="00D41DC1"/>
    <w:rsid w:val="00D437D6"/>
    <w:rsid w:val="00D47988"/>
    <w:rsid w:val="00D526E9"/>
    <w:rsid w:val="00D56176"/>
    <w:rsid w:val="00D63975"/>
    <w:rsid w:val="00D72312"/>
    <w:rsid w:val="00D82409"/>
    <w:rsid w:val="00D82D98"/>
    <w:rsid w:val="00D83674"/>
    <w:rsid w:val="00D90C10"/>
    <w:rsid w:val="00DA4B06"/>
    <w:rsid w:val="00DA79EE"/>
    <w:rsid w:val="00DB16FB"/>
    <w:rsid w:val="00DB4D51"/>
    <w:rsid w:val="00DC7068"/>
    <w:rsid w:val="00DE3F24"/>
    <w:rsid w:val="00DE6119"/>
    <w:rsid w:val="00E04191"/>
    <w:rsid w:val="00E264F4"/>
    <w:rsid w:val="00E32EBC"/>
    <w:rsid w:val="00E42A4F"/>
    <w:rsid w:val="00E5120B"/>
    <w:rsid w:val="00E73564"/>
    <w:rsid w:val="00E7466F"/>
    <w:rsid w:val="00E76E98"/>
    <w:rsid w:val="00E8240B"/>
    <w:rsid w:val="00E83D6F"/>
    <w:rsid w:val="00E844BB"/>
    <w:rsid w:val="00E87C27"/>
    <w:rsid w:val="00E93A01"/>
    <w:rsid w:val="00E93ABD"/>
    <w:rsid w:val="00EA2DBD"/>
    <w:rsid w:val="00EA3489"/>
    <w:rsid w:val="00EC6703"/>
    <w:rsid w:val="00ED165F"/>
    <w:rsid w:val="00ED1D0F"/>
    <w:rsid w:val="00EE0A54"/>
    <w:rsid w:val="00EF65EF"/>
    <w:rsid w:val="00F05423"/>
    <w:rsid w:val="00F10478"/>
    <w:rsid w:val="00F12E45"/>
    <w:rsid w:val="00F158CB"/>
    <w:rsid w:val="00F17534"/>
    <w:rsid w:val="00F221DF"/>
    <w:rsid w:val="00F246C0"/>
    <w:rsid w:val="00F24B81"/>
    <w:rsid w:val="00F2503F"/>
    <w:rsid w:val="00F306B7"/>
    <w:rsid w:val="00F3554C"/>
    <w:rsid w:val="00F37C61"/>
    <w:rsid w:val="00F52D71"/>
    <w:rsid w:val="00F5389D"/>
    <w:rsid w:val="00F6130F"/>
    <w:rsid w:val="00F71B90"/>
    <w:rsid w:val="00F75E5D"/>
    <w:rsid w:val="00F767E1"/>
    <w:rsid w:val="00F93722"/>
    <w:rsid w:val="00F9712C"/>
    <w:rsid w:val="00FA4535"/>
    <w:rsid w:val="00FA70DD"/>
    <w:rsid w:val="00FB1162"/>
    <w:rsid w:val="00FB28F5"/>
    <w:rsid w:val="00FB6E8C"/>
    <w:rsid w:val="00FC7CD4"/>
    <w:rsid w:val="00FE06A9"/>
    <w:rsid w:val="00FE6406"/>
    <w:rsid w:val="00FE7D72"/>
    <w:rsid w:val="00FE7D90"/>
    <w:rsid w:val="00FF398D"/>
    <w:rsid w:val="00FF59D9"/>
    <w:rsid w:val="3161072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6DA46"/>
  <w15:chartTrackingRefBased/>
  <w15:docId w15:val="{CE20E3DA-4052-4E9F-B240-16C963EB1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2" w:unhideWhenUsed="1"/>
    <w:lsdException w:name="toc 2" w:semiHidden="1" w:uiPriority="23" w:unhideWhenUsed="1"/>
    <w:lsdException w:name="toc 3" w:semiHidden="1" w:uiPriority="24" w:unhideWhenUsed="1"/>
    <w:lsdException w:name="toc 4" w:semiHidden="1" w:uiPriority="2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nhideWhenUsed="1"/>
    <w:lsdException w:name="List Bullet 4" w:semiHidden="1" w:unhideWhenUsed="1"/>
    <w:lsdException w:name="List Bullet 5" w:semiHidden="1" w:unhideWhenUsed="1"/>
    <w:lsdException w:name="List Number 2" w:semiHidden="1" w:uiPriority="8" w:unhideWhenUsed="1" w:qFormat="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2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0B05FF"/>
    <w:pPr>
      <w:spacing w:before="240" w:after="0" w:line="360" w:lineRule="auto"/>
    </w:pPr>
    <w:rPr>
      <w:rFonts w:ascii="Arial" w:hAnsi="Arial" w:cs="Arial"/>
      <w:sz w:val="24"/>
      <w:szCs w:val="24"/>
    </w:rPr>
  </w:style>
  <w:style w:type="paragraph" w:styleId="Heading1">
    <w:name w:val="heading 1"/>
    <w:aliases w:val="ŠHeading 1"/>
    <w:basedOn w:val="Normal"/>
    <w:next w:val="Normal"/>
    <w:link w:val="Heading1Char"/>
    <w:uiPriority w:val="2"/>
    <w:qFormat/>
    <w:rsid w:val="000B05FF"/>
    <w:pPr>
      <w:keepNext/>
      <w:keepLines/>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3"/>
    <w:qFormat/>
    <w:rsid w:val="000B05FF"/>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4"/>
    <w:qFormat/>
    <w:rsid w:val="000B05FF"/>
    <w:pPr>
      <w:keepNext/>
      <w:outlineLvl w:val="2"/>
    </w:pPr>
    <w:rPr>
      <w:b/>
      <w:color w:val="002664"/>
      <w:sz w:val="40"/>
      <w:szCs w:val="40"/>
    </w:rPr>
  </w:style>
  <w:style w:type="paragraph" w:styleId="Heading4">
    <w:name w:val="heading 4"/>
    <w:aliases w:val="ŠHeading 4"/>
    <w:basedOn w:val="Normal"/>
    <w:next w:val="Normal"/>
    <w:link w:val="Heading4Char"/>
    <w:uiPriority w:val="5"/>
    <w:qFormat/>
    <w:rsid w:val="000B05FF"/>
    <w:pPr>
      <w:keepNext/>
      <w:outlineLvl w:val="3"/>
    </w:pPr>
    <w:rPr>
      <w:b/>
      <w:color w:val="002664"/>
      <w:sz w:val="36"/>
      <w:szCs w:val="36"/>
    </w:rPr>
  </w:style>
  <w:style w:type="paragraph" w:styleId="Heading5">
    <w:name w:val="heading 5"/>
    <w:aliases w:val="ŠHeading 5"/>
    <w:basedOn w:val="Normal"/>
    <w:next w:val="Normal"/>
    <w:link w:val="Heading5Char"/>
    <w:uiPriority w:val="6"/>
    <w:qFormat/>
    <w:rsid w:val="000B05FF"/>
    <w:pPr>
      <w:keepNext/>
      <w:outlineLvl w:val="4"/>
    </w:pPr>
    <w:rPr>
      <w:color w:val="00266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ŠHeading 1 Char"/>
    <w:basedOn w:val="DefaultParagraphFont"/>
    <w:link w:val="Heading1"/>
    <w:uiPriority w:val="2"/>
    <w:rsid w:val="000B05FF"/>
    <w:rPr>
      <w:rFonts w:ascii="Arial" w:eastAsiaTheme="majorEastAsia" w:hAnsi="Arial" w:cs="Arial"/>
      <w:b/>
      <w:bCs/>
      <w:color w:val="002664"/>
      <w:sz w:val="52"/>
      <w:szCs w:val="52"/>
    </w:rPr>
  </w:style>
  <w:style w:type="character" w:customStyle="1" w:styleId="Heading2Char">
    <w:name w:val="Heading 2 Char"/>
    <w:aliases w:val="ŠHeading 2 Char"/>
    <w:basedOn w:val="DefaultParagraphFont"/>
    <w:link w:val="Heading2"/>
    <w:uiPriority w:val="3"/>
    <w:rsid w:val="000B05FF"/>
    <w:rPr>
      <w:rFonts w:ascii="Arial" w:eastAsiaTheme="majorEastAsia" w:hAnsi="Arial" w:cs="Arial"/>
      <w:b/>
      <w:bCs/>
      <w:color w:val="002664"/>
      <w:sz w:val="48"/>
      <w:szCs w:val="48"/>
    </w:rPr>
  </w:style>
  <w:style w:type="paragraph" w:styleId="Header">
    <w:name w:val="header"/>
    <w:aliases w:val="ŠHeader"/>
    <w:basedOn w:val="Normal"/>
    <w:link w:val="HeaderChar"/>
    <w:uiPriority w:val="16"/>
    <w:rsid w:val="000B05FF"/>
    <w:pPr>
      <w:pBdr>
        <w:bottom w:val="single" w:sz="8" w:space="10" w:color="D0CECE" w:themeColor="background2" w:themeShade="E6"/>
      </w:pBdr>
      <w:tabs>
        <w:tab w:val="center" w:pos="4513"/>
        <w:tab w:val="right" w:pos="9026"/>
      </w:tabs>
      <w:spacing w:before="0" w:after="240" w:line="276" w:lineRule="auto"/>
    </w:pPr>
    <w:rPr>
      <w:b/>
      <w:bCs/>
      <w:color w:val="002664"/>
    </w:rPr>
  </w:style>
  <w:style w:type="character" w:customStyle="1" w:styleId="HeaderChar">
    <w:name w:val="Header Char"/>
    <w:aliases w:val="ŠHeader Char"/>
    <w:basedOn w:val="DefaultParagraphFont"/>
    <w:link w:val="Header"/>
    <w:uiPriority w:val="16"/>
    <w:rsid w:val="000B05FF"/>
    <w:rPr>
      <w:rFonts w:ascii="Arial" w:hAnsi="Arial" w:cs="Arial"/>
      <w:b/>
      <w:bCs/>
      <w:color w:val="002664"/>
      <w:sz w:val="24"/>
      <w:szCs w:val="24"/>
    </w:rPr>
  </w:style>
  <w:style w:type="paragraph" w:styleId="Footer">
    <w:name w:val="footer"/>
    <w:aliases w:val="ŠFooter"/>
    <w:basedOn w:val="Normal"/>
    <w:link w:val="FooterChar"/>
    <w:uiPriority w:val="19"/>
    <w:rsid w:val="000B05FF"/>
    <w:pPr>
      <w:tabs>
        <w:tab w:val="center" w:pos="4513"/>
        <w:tab w:val="right" w:pos="9026"/>
        <w:tab w:val="right" w:pos="10773"/>
      </w:tabs>
      <w:spacing w:before="0" w:line="23" w:lineRule="atLeast"/>
      <w:ind w:right="-567"/>
    </w:pPr>
    <w:rPr>
      <w:sz w:val="18"/>
      <w:szCs w:val="18"/>
    </w:rPr>
  </w:style>
  <w:style w:type="character" w:customStyle="1" w:styleId="FooterChar">
    <w:name w:val="Footer Char"/>
    <w:aliases w:val="ŠFooter Char"/>
    <w:basedOn w:val="DefaultParagraphFont"/>
    <w:link w:val="Footer"/>
    <w:uiPriority w:val="19"/>
    <w:rsid w:val="000B05FF"/>
    <w:rPr>
      <w:rFonts w:ascii="Arial" w:hAnsi="Arial" w:cs="Arial"/>
      <w:sz w:val="18"/>
      <w:szCs w:val="18"/>
    </w:rPr>
  </w:style>
  <w:style w:type="paragraph" w:styleId="Caption">
    <w:name w:val="caption"/>
    <w:aliases w:val="ŠCaption"/>
    <w:basedOn w:val="Normal"/>
    <w:next w:val="Normal"/>
    <w:uiPriority w:val="20"/>
    <w:qFormat/>
    <w:rsid w:val="000B05FF"/>
    <w:pPr>
      <w:keepNext/>
      <w:spacing w:after="200" w:line="240" w:lineRule="auto"/>
    </w:pPr>
    <w:rPr>
      <w:b/>
      <w:iCs/>
      <w:szCs w:val="18"/>
    </w:rPr>
  </w:style>
  <w:style w:type="character" w:styleId="Hyperlink">
    <w:name w:val="Hyperlink"/>
    <w:aliases w:val="ŠHyperlink"/>
    <w:basedOn w:val="DefaultParagraphFont"/>
    <w:uiPriority w:val="99"/>
    <w:unhideWhenUsed/>
    <w:rsid w:val="000B05FF"/>
    <w:rPr>
      <w:color w:val="2F5496" w:themeColor="accent1" w:themeShade="BF"/>
      <w:u w:val="single"/>
    </w:rPr>
  </w:style>
  <w:style w:type="paragraph" w:styleId="ListBullet">
    <w:name w:val="List Bullet"/>
    <w:aliases w:val="ŠList Bullet"/>
    <w:basedOn w:val="Normal"/>
    <w:uiPriority w:val="9"/>
    <w:qFormat/>
    <w:rsid w:val="000B05FF"/>
    <w:pPr>
      <w:numPr>
        <w:numId w:val="10"/>
      </w:numPr>
      <w:contextualSpacing/>
    </w:pPr>
  </w:style>
  <w:style w:type="paragraph" w:customStyle="1" w:styleId="FeatureBox">
    <w:name w:val="ŠFeature Box"/>
    <w:basedOn w:val="Normal"/>
    <w:next w:val="Normal"/>
    <w:uiPriority w:val="11"/>
    <w:qFormat/>
    <w:rsid w:val="000B05FF"/>
    <w:pPr>
      <w:pBdr>
        <w:top w:val="single" w:sz="24" w:space="10" w:color="002664"/>
        <w:left w:val="single" w:sz="24" w:space="10" w:color="002664"/>
        <w:bottom w:val="single" w:sz="24" w:space="10" w:color="002664"/>
        <w:right w:val="single" w:sz="24" w:space="10" w:color="002664"/>
      </w:pBdr>
      <w:spacing w:before="120" w:after="120"/>
    </w:pPr>
  </w:style>
  <w:style w:type="paragraph" w:customStyle="1" w:styleId="FeatureBox2">
    <w:name w:val="ŠFeature Box 2"/>
    <w:basedOn w:val="Normal"/>
    <w:next w:val="Normal"/>
    <w:uiPriority w:val="12"/>
    <w:qFormat/>
    <w:rsid w:val="000B05FF"/>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character" w:styleId="CommentReference">
    <w:name w:val="annotation reference"/>
    <w:basedOn w:val="DefaultParagraphFont"/>
    <w:uiPriority w:val="99"/>
    <w:semiHidden/>
    <w:unhideWhenUsed/>
    <w:rsid w:val="000B05FF"/>
    <w:rPr>
      <w:sz w:val="16"/>
      <w:szCs w:val="16"/>
    </w:rPr>
  </w:style>
  <w:style w:type="paragraph" w:styleId="CommentText">
    <w:name w:val="annotation text"/>
    <w:basedOn w:val="Normal"/>
    <w:link w:val="CommentTextChar"/>
    <w:uiPriority w:val="99"/>
    <w:unhideWhenUsed/>
    <w:rsid w:val="000B05FF"/>
    <w:pPr>
      <w:spacing w:line="240" w:lineRule="auto"/>
    </w:pPr>
    <w:rPr>
      <w:sz w:val="20"/>
      <w:szCs w:val="20"/>
    </w:rPr>
  </w:style>
  <w:style w:type="character" w:customStyle="1" w:styleId="CommentTextChar">
    <w:name w:val="Comment Text Char"/>
    <w:basedOn w:val="DefaultParagraphFont"/>
    <w:link w:val="CommentText"/>
    <w:uiPriority w:val="99"/>
    <w:rsid w:val="000B05FF"/>
    <w:rPr>
      <w:rFonts w:ascii="Arial" w:hAnsi="Arial" w:cs="Arial"/>
      <w:sz w:val="20"/>
      <w:szCs w:val="20"/>
    </w:rPr>
  </w:style>
  <w:style w:type="paragraph" w:customStyle="1" w:styleId="Logo">
    <w:name w:val="ŠLogo"/>
    <w:basedOn w:val="Normal"/>
    <w:uiPriority w:val="18"/>
    <w:qFormat/>
    <w:rsid w:val="000B05FF"/>
    <w:pPr>
      <w:tabs>
        <w:tab w:val="right" w:pos="10200"/>
      </w:tabs>
      <w:spacing w:line="300" w:lineRule="atLeast"/>
      <w:ind w:left="-567" w:right="-567" w:firstLine="567"/>
    </w:pPr>
    <w:rPr>
      <w:b/>
      <w:bCs/>
      <w:color w:val="002664"/>
    </w:rPr>
  </w:style>
  <w:style w:type="table" w:customStyle="1" w:styleId="Tableheader">
    <w:name w:val="ŠTable header"/>
    <w:basedOn w:val="TableNormal"/>
    <w:uiPriority w:val="99"/>
    <w:rsid w:val="000B05FF"/>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bottom w:val="single" w:sz="24" w:space="0" w:color="D7153A"/>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character" w:styleId="Strong">
    <w:name w:val="Strong"/>
    <w:aliases w:val="ŠStrong"/>
    <w:qFormat/>
    <w:rsid w:val="000B05FF"/>
    <w:rPr>
      <w:b/>
      <w:bCs/>
    </w:rPr>
  </w:style>
  <w:style w:type="character" w:styleId="UnresolvedMention">
    <w:name w:val="Unresolved Mention"/>
    <w:basedOn w:val="DefaultParagraphFont"/>
    <w:uiPriority w:val="99"/>
    <w:semiHidden/>
    <w:unhideWhenUsed/>
    <w:rsid w:val="000B05FF"/>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B05FF"/>
    <w:rPr>
      <w:b/>
      <w:bCs/>
    </w:rPr>
  </w:style>
  <w:style w:type="character" w:customStyle="1" w:styleId="CommentSubjectChar">
    <w:name w:val="Comment Subject Char"/>
    <w:basedOn w:val="CommentTextChar"/>
    <w:link w:val="CommentSubject"/>
    <w:uiPriority w:val="99"/>
    <w:semiHidden/>
    <w:rsid w:val="000B05FF"/>
    <w:rPr>
      <w:rFonts w:ascii="Arial" w:hAnsi="Arial" w:cs="Arial"/>
      <w:b/>
      <w:bCs/>
      <w:sz w:val="20"/>
      <w:szCs w:val="20"/>
    </w:rPr>
  </w:style>
  <w:style w:type="character" w:styleId="Emphasis">
    <w:name w:val="Emphasis"/>
    <w:aliases w:val="ŠLanguage or scientific"/>
    <w:qFormat/>
    <w:rsid w:val="000B05FF"/>
    <w:rPr>
      <w:i/>
      <w:iCs/>
    </w:rPr>
  </w:style>
  <w:style w:type="character" w:customStyle="1" w:styleId="Heading3Char">
    <w:name w:val="Heading 3 Char"/>
    <w:aliases w:val="ŠHeading 3 Char"/>
    <w:basedOn w:val="DefaultParagraphFont"/>
    <w:link w:val="Heading3"/>
    <w:uiPriority w:val="4"/>
    <w:rsid w:val="000B05FF"/>
    <w:rPr>
      <w:rFonts w:ascii="Arial" w:hAnsi="Arial" w:cs="Arial"/>
      <w:b/>
      <w:color w:val="002664"/>
      <w:sz w:val="40"/>
      <w:szCs w:val="40"/>
    </w:rPr>
  </w:style>
  <w:style w:type="character" w:customStyle="1" w:styleId="Heading4Char">
    <w:name w:val="Heading 4 Char"/>
    <w:aliases w:val="ŠHeading 4 Char"/>
    <w:basedOn w:val="DefaultParagraphFont"/>
    <w:link w:val="Heading4"/>
    <w:uiPriority w:val="5"/>
    <w:rsid w:val="000B05FF"/>
    <w:rPr>
      <w:rFonts w:ascii="Arial" w:hAnsi="Arial" w:cs="Arial"/>
      <w:b/>
      <w:color w:val="002664"/>
      <w:sz w:val="36"/>
      <w:szCs w:val="36"/>
    </w:rPr>
  </w:style>
  <w:style w:type="character" w:customStyle="1" w:styleId="Heading5Char">
    <w:name w:val="Heading 5 Char"/>
    <w:aliases w:val="ŠHeading 5 Char"/>
    <w:basedOn w:val="DefaultParagraphFont"/>
    <w:link w:val="Heading5"/>
    <w:uiPriority w:val="6"/>
    <w:rsid w:val="000B05FF"/>
    <w:rPr>
      <w:rFonts w:ascii="Arial" w:hAnsi="Arial" w:cs="Arial"/>
      <w:color w:val="002664"/>
      <w:sz w:val="32"/>
      <w:szCs w:val="32"/>
    </w:rPr>
  </w:style>
  <w:style w:type="paragraph" w:styleId="ListBullet2">
    <w:name w:val="List Bullet 2"/>
    <w:aliases w:val="ŠList Bullet 2"/>
    <w:basedOn w:val="Normal"/>
    <w:uiPriority w:val="10"/>
    <w:qFormat/>
    <w:rsid w:val="000B05FF"/>
    <w:pPr>
      <w:numPr>
        <w:numId w:val="9"/>
      </w:numPr>
      <w:contextualSpacing/>
    </w:pPr>
  </w:style>
  <w:style w:type="paragraph" w:styleId="ListNumber2">
    <w:name w:val="List Number 2"/>
    <w:aliases w:val="ŠList Number 2"/>
    <w:basedOn w:val="Normal"/>
    <w:uiPriority w:val="8"/>
    <w:qFormat/>
    <w:rsid w:val="000B05FF"/>
    <w:pPr>
      <w:numPr>
        <w:numId w:val="11"/>
      </w:numPr>
      <w:contextualSpacing/>
    </w:pPr>
  </w:style>
  <w:style w:type="paragraph" w:styleId="ListNumber">
    <w:name w:val="List Number"/>
    <w:aliases w:val="ŠList Number"/>
    <w:basedOn w:val="Normal"/>
    <w:uiPriority w:val="7"/>
    <w:qFormat/>
    <w:rsid w:val="000B05FF"/>
    <w:pPr>
      <w:numPr>
        <w:numId w:val="12"/>
      </w:numPr>
      <w:contextualSpacing/>
    </w:pPr>
  </w:style>
  <w:style w:type="paragraph" w:styleId="Quote">
    <w:name w:val="Quote"/>
    <w:aliases w:val="ŠQuote"/>
    <w:basedOn w:val="Normal"/>
    <w:next w:val="Normal"/>
    <w:link w:val="QuoteChar"/>
    <w:uiPriority w:val="19"/>
    <w:qFormat/>
    <w:rsid w:val="000B05FF"/>
    <w:pPr>
      <w:keepNext/>
      <w:spacing w:before="200" w:after="200" w:line="240" w:lineRule="atLeast"/>
      <w:ind w:left="567" w:right="567"/>
    </w:pPr>
  </w:style>
  <w:style w:type="character" w:customStyle="1" w:styleId="QuoteChar">
    <w:name w:val="Quote Char"/>
    <w:aliases w:val="ŠQuote Char"/>
    <w:basedOn w:val="DefaultParagraphFont"/>
    <w:link w:val="Quote"/>
    <w:uiPriority w:val="19"/>
    <w:rsid w:val="000B05FF"/>
    <w:rPr>
      <w:rFonts w:ascii="Arial" w:hAnsi="Arial" w:cs="Arial"/>
      <w:sz w:val="24"/>
      <w:szCs w:val="24"/>
    </w:rPr>
  </w:style>
  <w:style w:type="paragraph" w:customStyle="1" w:styleId="Documentname">
    <w:name w:val="ŠDocument name"/>
    <w:basedOn w:val="Normal"/>
    <w:next w:val="Normal"/>
    <w:uiPriority w:val="17"/>
    <w:qFormat/>
    <w:rsid w:val="000B05FF"/>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0B05FF"/>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4">
    <w:name w:val="ŠFeature Box 4"/>
    <w:basedOn w:val="FeatureBox2"/>
    <w:next w:val="Normal"/>
    <w:uiPriority w:val="14"/>
    <w:qFormat/>
    <w:rsid w:val="000B05FF"/>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link w:val="ImageattributioncaptionChar"/>
    <w:uiPriority w:val="15"/>
    <w:qFormat/>
    <w:rsid w:val="000B05FF"/>
    <w:rPr>
      <w:sz w:val="18"/>
      <w:szCs w:val="18"/>
    </w:rPr>
  </w:style>
  <w:style w:type="paragraph" w:styleId="Subtitle">
    <w:name w:val="Subtitle"/>
    <w:basedOn w:val="Normal"/>
    <w:next w:val="Normal"/>
    <w:link w:val="SubtitleChar"/>
    <w:uiPriority w:val="11"/>
    <w:qFormat/>
    <w:rsid w:val="000B05FF"/>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rsid w:val="000B05FF"/>
    <w:rPr>
      <w:rFonts w:ascii="Arial" w:eastAsiaTheme="minorEastAsia" w:hAnsi="Arial"/>
      <w:color w:val="5A5A5A" w:themeColor="text1" w:themeTint="A5"/>
      <w:spacing w:val="15"/>
      <w:sz w:val="24"/>
    </w:rPr>
  </w:style>
  <w:style w:type="character" w:styleId="SubtleEmphasis">
    <w:name w:val="Subtle Emphasis"/>
    <w:basedOn w:val="DefaultParagraphFont"/>
    <w:uiPriority w:val="19"/>
    <w:qFormat/>
    <w:rsid w:val="000B05FF"/>
    <w:rPr>
      <w:i/>
      <w:iCs/>
      <w:color w:val="404040" w:themeColor="text1" w:themeTint="BF"/>
    </w:rPr>
  </w:style>
  <w:style w:type="table" w:styleId="TableGrid">
    <w:name w:val="Table Grid"/>
    <w:basedOn w:val="TableNormal"/>
    <w:uiPriority w:val="39"/>
    <w:rsid w:val="000B0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ŠTitle"/>
    <w:basedOn w:val="Normal"/>
    <w:next w:val="Normal"/>
    <w:link w:val="TitleChar"/>
    <w:uiPriority w:val="1"/>
    <w:qFormat/>
    <w:rsid w:val="000B05FF"/>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1"/>
    <w:rsid w:val="000B05FF"/>
    <w:rPr>
      <w:rFonts w:ascii="Arial" w:eastAsiaTheme="majorEastAsia" w:hAnsi="Arial" w:cs="Arial"/>
      <w:b/>
      <w:bCs/>
      <w:color w:val="002664"/>
      <w:spacing w:val="-10"/>
      <w:kern w:val="28"/>
      <w:sz w:val="56"/>
      <w:szCs w:val="56"/>
    </w:rPr>
  </w:style>
  <w:style w:type="paragraph" w:styleId="TOC1">
    <w:name w:val="toc 1"/>
    <w:aliases w:val="ŠTOC 1"/>
    <w:basedOn w:val="Normal"/>
    <w:next w:val="Normal"/>
    <w:uiPriority w:val="22"/>
    <w:unhideWhenUsed/>
    <w:rsid w:val="000B05FF"/>
    <w:pPr>
      <w:tabs>
        <w:tab w:val="right" w:leader="dot" w:pos="14570"/>
      </w:tabs>
      <w:spacing w:before="0"/>
    </w:pPr>
    <w:rPr>
      <w:b/>
      <w:noProof/>
    </w:rPr>
  </w:style>
  <w:style w:type="paragraph" w:styleId="TOC2">
    <w:name w:val="toc 2"/>
    <w:aliases w:val="ŠTOC 2"/>
    <w:basedOn w:val="Normal"/>
    <w:next w:val="Normal"/>
    <w:uiPriority w:val="23"/>
    <w:unhideWhenUsed/>
    <w:rsid w:val="000B05FF"/>
    <w:pPr>
      <w:tabs>
        <w:tab w:val="right" w:leader="dot" w:pos="14570"/>
      </w:tabs>
      <w:spacing w:before="0"/>
    </w:pPr>
    <w:rPr>
      <w:noProof/>
    </w:rPr>
  </w:style>
  <w:style w:type="paragraph" w:styleId="TOC3">
    <w:name w:val="toc 3"/>
    <w:aliases w:val="ŠTOC 3"/>
    <w:basedOn w:val="Normal"/>
    <w:next w:val="Normal"/>
    <w:uiPriority w:val="24"/>
    <w:unhideWhenUsed/>
    <w:rsid w:val="000B05FF"/>
    <w:pPr>
      <w:spacing w:before="0"/>
      <w:ind w:left="244"/>
    </w:pPr>
  </w:style>
  <w:style w:type="paragraph" w:styleId="TOC4">
    <w:name w:val="toc 4"/>
    <w:aliases w:val="ŠTOC 4"/>
    <w:basedOn w:val="Normal"/>
    <w:next w:val="Normal"/>
    <w:autoRedefine/>
    <w:uiPriority w:val="25"/>
    <w:unhideWhenUsed/>
    <w:rsid w:val="000B05FF"/>
    <w:pPr>
      <w:spacing w:before="0"/>
      <w:ind w:left="488"/>
    </w:pPr>
  </w:style>
  <w:style w:type="paragraph" w:styleId="TOCHeading">
    <w:name w:val="TOC Heading"/>
    <w:aliases w:val="ŠTOC Heading"/>
    <w:basedOn w:val="Heading1"/>
    <w:next w:val="Normal"/>
    <w:uiPriority w:val="21"/>
    <w:qFormat/>
    <w:rsid w:val="000B05FF"/>
    <w:pPr>
      <w:outlineLvl w:val="9"/>
    </w:pPr>
    <w:rPr>
      <w:sz w:val="40"/>
      <w:szCs w:val="40"/>
    </w:rPr>
  </w:style>
  <w:style w:type="paragraph" w:styleId="Revision">
    <w:name w:val="Revision"/>
    <w:hidden/>
    <w:uiPriority w:val="99"/>
    <w:semiHidden/>
    <w:rsid w:val="000B05FF"/>
    <w:pPr>
      <w:spacing w:after="0" w:line="240" w:lineRule="auto"/>
    </w:pPr>
    <w:rPr>
      <w:rFonts w:ascii="Arial" w:hAnsi="Arial" w:cs="Arial"/>
      <w:sz w:val="24"/>
      <w:szCs w:val="24"/>
    </w:rPr>
  </w:style>
  <w:style w:type="character" w:customStyle="1" w:styleId="ImageattributioncaptionChar">
    <w:name w:val="ŠImage attribution caption Char"/>
    <w:basedOn w:val="DefaultParagraphFont"/>
    <w:link w:val="Imageattributioncaption"/>
    <w:uiPriority w:val="15"/>
    <w:rsid w:val="00400230"/>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074161">
      <w:bodyDiv w:val="1"/>
      <w:marLeft w:val="0"/>
      <w:marRight w:val="0"/>
      <w:marTop w:val="0"/>
      <w:marBottom w:val="0"/>
      <w:divBdr>
        <w:top w:val="none" w:sz="0" w:space="0" w:color="auto"/>
        <w:left w:val="none" w:sz="0" w:space="0" w:color="auto"/>
        <w:bottom w:val="none" w:sz="0" w:space="0" w:color="auto"/>
        <w:right w:val="none" w:sz="0" w:space="0" w:color="auto"/>
      </w:divBdr>
    </w:div>
    <w:div w:id="1377051439">
      <w:bodyDiv w:val="1"/>
      <w:marLeft w:val="0"/>
      <w:marRight w:val="0"/>
      <w:marTop w:val="0"/>
      <w:marBottom w:val="0"/>
      <w:divBdr>
        <w:top w:val="none" w:sz="0" w:space="0" w:color="auto"/>
        <w:left w:val="none" w:sz="0" w:space="0" w:color="auto"/>
        <w:bottom w:val="none" w:sz="0" w:space="0" w:color="auto"/>
        <w:right w:val="none" w:sz="0" w:space="0" w:color="auto"/>
      </w:divBdr>
    </w:div>
    <w:div w:id="152929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nsw.gov.au/public-schools/school-success-model/school-success-model-explained" TargetMode="External"/><Relationship Id="rId18" Type="http://schemas.openxmlformats.org/officeDocument/2006/relationships/hyperlink" Target="https://education.nsw.gov.au/teaching-and-learning/learning-from-home/teaching-at-home/teaching-and-learning-resources/universal-design-for-learning" TargetMode="External"/><Relationship Id="rId26" Type="http://schemas.openxmlformats.org/officeDocument/2006/relationships/hyperlink" Target="https://educationstandards.nsw.edu.au/" TargetMode="External"/><Relationship Id="rId39" Type="http://schemas.openxmlformats.org/officeDocument/2006/relationships/hyperlink" Target="https://creativecommons.org/licenses/by/4.0/" TargetMode="External"/><Relationship Id="rId21" Type="http://schemas.openxmlformats.org/officeDocument/2006/relationships/hyperlink" Target="https://education.nsw.gov.au/teaching-and-learning/curriculum/multicultural-education/english-as-an-additional-language-or-dialect/teaching-and-learning" TargetMode="External"/><Relationship Id="rId34" Type="http://schemas.openxmlformats.org/officeDocument/2006/relationships/header" Target="header1.xml"/><Relationship Id="rId42"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ducation.nsw.gov.au/teaching-and-learning/curriculum/languages/planning-programming-and-assessing-languages-k-6" TargetMode="External"/><Relationship Id="rId29" Type="http://schemas.openxmlformats.org/officeDocument/2006/relationships/hyperlink" Target="https://educationstandards.nsw.edu.au/wps/portal/nesa/k-10/understanding-the-curriculum/programming/advice-on-scope-and-sequenc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mlang@det.nsw.edu.au" TargetMode="External"/><Relationship Id="rId24" Type="http://schemas.openxmlformats.org/officeDocument/2006/relationships/hyperlink" Target="https://education.nsw.gov.au/teaching-and-learning/high-potential-and-gifted-education/supporting-educators/implement/differentiation-adjustment-strategies" TargetMode="External"/><Relationship Id="rId32" Type="http://schemas.openxmlformats.org/officeDocument/2006/relationships/hyperlink" Target="https://education.nsw.gov.au/teaching-and-learning/curriculum/primary/scope-and-sequences" TargetMode="External"/><Relationship Id="rId37" Type="http://schemas.openxmlformats.org/officeDocument/2006/relationships/header" Target="header2.xml"/><Relationship Id="rId40" Type="http://schemas.openxmlformats.org/officeDocument/2006/relationships/image" Target="media/image3.pn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ducationstandards.nsw.edu.au/wps/portal/nesa/teacher-accreditation/meeting-requirements/the-standards/proficient-teacher" TargetMode="External"/><Relationship Id="rId23" Type="http://schemas.openxmlformats.org/officeDocument/2006/relationships/hyperlink" Target="https://education.nsw.gov.au/teaching-and-learning/high-potential-and-gifted-education/supporting-educators/assess-and-identify" TargetMode="External"/><Relationship Id="rId28" Type="http://schemas.openxmlformats.org/officeDocument/2006/relationships/hyperlink" Target="https://curriculum.nsw.edu.au/learning-areas/languages/modern-languages-k-10-2022" TargetMode="External"/><Relationship Id="rId36" Type="http://schemas.openxmlformats.org/officeDocument/2006/relationships/footer" Target="footer2.xml"/><Relationship Id="rId10" Type="http://schemas.openxmlformats.org/officeDocument/2006/relationships/hyperlink" Target="https://curriculum.nsw.edu.au/learning-areas/languages/modern-languages-k-10-2022" TargetMode="External"/><Relationship Id="rId19" Type="http://schemas.openxmlformats.org/officeDocument/2006/relationships/hyperlink" Target="https://education.nsw.gov.au/campaigns/inclusive-practice-hub/primary-school" TargetMode="External"/><Relationship Id="rId31" Type="http://schemas.openxmlformats.org/officeDocument/2006/relationships/hyperlink" Target="https://education.nsw.gov.au/teaching-and-learning/learning-from-home/teaching-at-home/teaching-and-learning-resources/universal-design-for-learning" TargetMode="External"/><Relationship Id="rId44"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policies.education.nsw.gov.au/policy-library/policies/curriculum-planning-and-programming-assessing-and-reporting-to-parents-k-12" TargetMode="External"/><Relationship Id="rId14" Type="http://schemas.openxmlformats.org/officeDocument/2006/relationships/hyperlink" Target="https://education.nsw.gov.au/teaching-and-learning/school-excellence-and-accountability/sef-evidence-guide/resources/about-sef" TargetMode="External"/><Relationship Id="rId22" Type="http://schemas.openxmlformats.org/officeDocument/2006/relationships/hyperlink" Target="https://education.nsw.gov.au/teaching-and-learning/disability-learning-and-support/personalised-support-for-learning/adjustments-to-teaching-and-learning" TargetMode="External"/><Relationship Id="rId27" Type="http://schemas.openxmlformats.org/officeDocument/2006/relationships/hyperlink" Target="https://curriculum.nsw.edu.au/home" TargetMode="External"/><Relationship Id="rId30" Type="http://schemas.openxmlformats.org/officeDocument/2006/relationships/hyperlink" Target="https://education.nsw.gov.au/teaching-and-learning/high-potential-and-gifted-education/supporting-educators/implement/differentiation-adjustment-strategies" TargetMode="External"/><Relationship Id="rId35" Type="http://schemas.openxmlformats.org/officeDocument/2006/relationships/footer" Target="footer1.xml"/><Relationship Id="rId43" Type="http://schemas.openxmlformats.org/officeDocument/2006/relationships/header" Target="header4.xml"/><Relationship Id="rId8" Type="http://schemas.openxmlformats.org/officeDocument/2006/relationships/hyperlink" Target="https://educationstandards.nsw.edu.au/wps/portal/nesa/k-10/understanding-the-curriculum/syllabuses-a-z" TargetMode="External"/><Relationship Id="rId3" Type="http://schemas.openxmlformats.org/officeDocument/2006/relationships/styles" Target="styles.xml"/><Relationship Id="rId12" Type="http://schemas.openxmlformats.org/officeDocument/2006/relationships/hyperlink" Target="https://education.nsw.gov.au/policy-library/policies/pd-2016-0468" TargetMode="External"/><Relationship Id="rId17" Type="http://schemas.openxmlformats.org/officeDocument/2006/relationships/hyperlink" Target="https://teams.microsoft.com/l/team/19%3az18AANNDakIiZmi9dSLcfWx2Den_p0EiRqjP1B2_nYc1%40thread.tacv2/conversations?groupId=f062beb5-8af0-4ba5-87b3-bd45fa3f9767&amp;tenantId=05a0e69a-418a-47c1-9c25-9387261bf991" TargetMode="External"/><Relationship Id="rId25" Type="http://schemas.openxmlformats.org/officeDocument/2006/relationships/hyperlink" Target="https://educationstandards.nsw.edu.au/wps/portal/nesa/mini-footer/copyright" TargetMode="External"/><Relationship Id="rId33" Type="http://schemas.openxmlformats.org/officeDocument/2006/relationships/hyperlink" Target="https://education.nsw.gov.au/teaching-and-learning/professional-learning/teacher-quality-and-accreditation/strong-start-great-teachers/refining-practice/differentiating-learning" TargetMode="External"/><Relationship Id="rId38" Type="http://schemas.openxmlformats.org/officeDocument/2006/relationships/footer" Target="footer3.xml"/><Relationship Id="rId46" Type="http://schemas.openxmlformats.org/officeDocument/2006/relationships/theme" Target="theme/theme1.xml"/><Relationship Id="rId20" Type="http://schemas.openxmlformats.org/officeDocument/2006/relationships/hyperlink" Target="https://education.nsw.gov.au/teaching-and-learning/aec/aboriginal-education-in-nsw-public-schools" TargetMode="External"/><Relationship Id="rId41"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0E0F4-8E47-47C6-BBF9-B29889E32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2737</Words>
  <Characters>15603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18304</CharactersWithSpaces>
  <SharedDoc>false</SharedDoc>
  <HLinks>
    <vt:vector size="180" baseType="variant">
      <vt:variant>
        <vt:i4>524381</vt:i4>
      </vt:variant>
      <vt:variant>
        <vt:i4>93</vt:i4>
      </vt:variant>
      <vt:variant>
        <vt:i4>0</vt:i4>
      </vt:variant>
      <vt:variant>
        <vt:i4>5</vt:i4>
      </vt:variant>
      <vt:variant>
        <vt:lpwstr>https://education.nsw.gov.au/teaching-and-learning/professional-learning/teacher-quality-and-accreditation/strong-start-great-teachers/refining-practice/differentiating-learning</vt:lpwstr>
      </vt:variant>
      <vt:variant>
        <vt:lpwstr/>
      </vt:variant>
      <vt:variant>
        <vt:i4>6094915</vt:i4>
      </vt:variant>
      <vt:variant>
        <vt:i4>90</vt:i4>
      </vt:variant>
      <vt:variant>
        <vt:i4>0</vt:i4>
      </vt:variant>
      <vt:variant>
        <vt:i4>5</vt:i4>
      </vt:variant>
      <vt:variant>
        <vt:lpwstr>https://education.nsw.gov.au/teaching-and-learning/curriculum/primary/scope-and-sequences</vt:lpwstr>
      </vt:variant>
      <vt:variant>
        <vt:lpwstr/>
      </vt:variant>
      <vt:variant>
        <vt:i4>1376330</vt:i4>
      </vt:variant>
      <vt:variant>
        <vt:i4>87</vt:i4>
      </vt:variant>
      <vt:variant>
        <vt:i4>0</vt:i4>
      </vt:variant>
      <vt:variant>
        <vt:i4>5</vt:i4>
      </vt:variant>
      <vt:variant>
        <vt:lpwstr>https://education.nsw.gov.au/teaching-and-learning/learning-from-home/teaching-at-home/teaching-and-learning-resources/universal-design-for-learning</vt:lpwstr>
      </vt:variant>
      <vt:variant>
        <vt:lpwstr/>
      </vt:variant>
      <vt:variant>
        <vt:i4>6619240</vt:i4>
      </vt:variant>
      <vt:variant>
        <vt:i4>84</vt:i4>
      </vt:variant>
      <vt:variant>
        <vt:i4>0</vt:i4>
      </vt:variant>
      <vt:variant>
        <vt:i4>5</vt:i4>
      </vt:variant>
      <vt:variant>
        <vt:lpwstr>https://education.nsw.gov.au/teaching-and-learning/high-potential-and-gifted-education/supporting-educators/implement/differentiation-adjustment-strategies</vt:lpwstr>
      </vt:variant>
      <vt:variant>
        <vt:lpwstr/>
      </vt:variant>
      <vt:variant>
        <vt:i4>2031619</vt:i4>
      </vt:variant>
      <vt:variant>
        <vt:i4>81</vt:i4>
      </vt:variant>
      <vt:variant>
        <vt:i4>0</vt:i4>
      </vt:variant>
      <vt:variant>
        <vt:i4>5</vt:i4>
      </vt:variant>
      <vt:variant>
        <vt:lpwstr>https://educationstandards.nsw.edu.au/wps/portal/nesa/k-10/understanding-the-curriculum/programming/advice-on-scope-and-sequences</vt:lpwstr>
      </vt:variant>
      <vt:variant>
        <vt:lpwstr/>
      </vt:variant>
      <vt:variant>
        <vt:i4>7536744</vt:i4>
      </vt:variant>
      <vt:variant>
        <vt:i4>78</vt:i4>
      </vt:variant>
      <vt:variant>
        <vt:i4>0</vt:i4>
      </vt:variant>
      <vt:variant>
        <vt:i4>5</vt:i4>
      </vt:variant>
      <vt:variant>
        <vt:lpwstr>https://educationstandards.nsw.edu.au/wps/portal/nesa/mini-footer/copyright</vt:lpwstr>
      </vt:variant>
      <vt:variant>
        <vt:lpwstr/>
      </vt:variant>
      <vt:variant>
        <vt:i4>2949164</vt:i4>
      </vt:variant>
      <vt:variant>
        <vt:i4>75</vt:i4>
      </vt:variant>
      <vt:variant>
        <vt:i4>0</vt:i4>
      </vt:variant>
      <vt:variant>
        <vt:i4>5</vt:i4>
      </vt:variant>
      <vt:variant>
        <vt:lpwstr>https://educationstandards.nsw.edu.au/wps/portal/nesa/home</vt:lpwstr>
      </vt:variant>
      <vt:variant>
        <vt:lpwstr/>
      </vt:variant>
      <vt:variant>
        <vt:i4>5898245</vt:i4>
      </vt:variant>
      <vt:variant>
        <vt:i4>72</vt:i4>
      </vt:variant>
      <vt:variant>
        <vt:i4>0</vt:i4>
      </vt:variant>
      <vt:variant>
        <vt:i4>5</vt:i4>
      </vt:variant>
      <vt:variant>
        <vt:lpwstr>https://curriculum.nsw.edu.au/learning-areas/languages/modern-languages-k-10-2022</vt:lpwstr>
      </vt:variant>
      <vt:variant>
        <vt:lpwstr/>
      </vt:variant>
      <vt:variant>
        <vt:i4>5308424</vt:i4>
      </vt:variant>
      <vt:variant>
        <vt:i4>69</vt:i4>
      </vt:variant>
      <vt:variant>
        <vt:i4>0</vt:i4>
      </vt:variant>
      <vt:variant>
        <vt:i4>5</vt:i4>
      </vt:variant>
      <vt:variant>
        <vt:lpwstr>https://creativecommons.org/licenses/by/4.0/</vt:lpwstr>
      </vt:variant>
      <vt:variant>
        <vt:lpwstr/>
      </vt:variant>
      <vt:variant>
        <vt:i4>8192063</vt:i4>
      </vt:variant>
      <vt:variant>
        <vt:i4>66</vt:i4>
      </vt:variant>
      <vt:variant>
        <vt:i4>0</vt:i4>
      </vt:variant>
      <vt:variant>
        <vt:i4>5</vt:i4>
      </vt:variant>
      <vt:variant>
        <vt:lpwstr>https://education.nsw.gov.au/about-us/copyright</vt:lpwstr>
      </vt:variant>
      <vt:variant>
        <vt:lpwstr/>
      </vt:variant>
      <vt:variant>
        <vt:i4>6619240</vt:i4>
      </vt:variant>
      <vt:variant>
        <vt:i4>63</vt:i4>
      </vt:variant>
      <vt:variant>
        <vt:i4>0</vt:i4>
      </vt:variant>
      <vt:variant>
        <vt:i4>5</vt:i4>
      </vt:variant>
      <vt:variant>
        <vt:lpwstr>https://education.nsw.gov.au/teaching-and-learning/high-potential-and-gifted-education/supporting-educators/implement/differentiation-adjustment-strategies</vt:lpwstr>
      </vt:variant>
      <vt:variant>
        <vt:lpwstr/>
      </vt:variant>
      <vt:variant>
        <vt:i4>852052</vt:i4>
      </vt:variant>
      <vt:variant>
        <vt:i4>60</vt:i4>
      </vt:variant>
      <vt:variant>
        <vt:i4>0</vt:i4>
      </vt:variant>
      <vt:variant>
        <vt:i4>5</vt:i4>
      </vt:variant>
      <vt:variant>
        <vt:lpwstr>https://education.nsw.gov.au/teaching-and-learning/high-potential-and-gifted-education/supporting-educators/assess-and-identify</vt:lpwstr>
      </vt:variant>
      <vt:variant>
        <vt:lpwstr>Assessment1</vt:lpwstr>
      </vt:variant>
      <vt:variant>
        <vt:i4>1507341</vt:i4>
      </vt:variant>
      <vt:variant>
        <vt:i4>57</vt:i4>
      </vt:variant>
      <vt:variant>
        <vt:i4>0</vt:i4>
      </vt:variant>
      <vt:variant>
        <vt:i4>5</vt:i4>
      </vt:variant>
      <vt:variant>
        <vt:lpwstr>https://education.nsw.gov.au/teaching-and-learning/disability-learning-and-support/personalised-support-for-learning/adjustments-to-teaching-and-learning</vt:lpwstr>
      </vt:variant>
      <vt:variant>
        <vt:lpwstr/>
      </vt:variant>
      <vt:variant>
        <vt:i4>1310801</vt:i4>
      </vt:variant>
      <vt:variant>
        <vt:i4>54</vt:i4>
      </vt:variant>
      <vt:variant>
        <vt:i4>0</vt:i4>
      </vt:variant>
      <vt:variant>
        <vt:i4>5</vt:i4>
      </vt:variant>
      <vt:variant>
        <vt:lpwstr>https://education.nsw.gov.au/teaching-and-learning/curriculum/multicultural-education/english-as-an-additional-language-or-dialect/teaching-and-learning</vt:lpwstr>
      </vt:variant>
      <vt:variant>
        <vt:lpwstr>Differentiation2</vt:lpwstr>
      </vt:variant>
      <vt:variant>
        <vt:i4>1966082</vt:i4>
      </vt:variant>
      <vt:variant>
        <vt:i4>51</vt:i4>
      </vt:variant>
      <vt:variant>
        <vt:i4>0</vt:i4>
      </vt:variant>
      <vt:variant>
        <vt:i4>5</vt:i4>
      </vt:variant>
      <vt:variant>
        <vt:lpwstr>https://education.nsw.gov.au/teaching-and-learning/aec/aboriginal-education-in-nsw-public-schools</vt:lpwstr>
      </vt:variant>
      <vt:variant>
        <vt:lpwstr/>
      </vt:variant>
      <vt:variant>
        <vt:i4>6422630</vt:i4>
      </vt:variant>
      <vt:variant>
        <vt:i4>48</vt:i4>
      </vt:variant>
      <vt:variant>
        <vt:i4>0</vt:i4>
      </vt:variant>
      <vt:variant>
        <vt:i4>5</vt:i4>
      </vt:variant>
      <vt:variant>
        <vt:lpwstr>https://education.nsw.gov.au/campaigns/inclusive-practice-hub/secondary-school</vt:lpwstr>
      </vt:variant>
      <vt:variant>
        <vt:lpwstr/>
      </vt:variant>
      <vt:variant>
        <vt:i4>1376330</vt:i4>
      </vt:variant>
      <vt:variant>
        <vt:i4>45</vt:i4>
      </vt:variant>
      <vt:variant>
        <vt:i4>0</vt:i4>
      </vt:variant>
      <vt:variant>
        <vt:i4>5</vt:i4>
      </vt:variant>
      <vt:variant>
        <vt:lpwstr>https://education.nsw.gov.au/teaching-and-learning/learning-from-home/teaching-at-home/teaching-and-learning-resources/universal-design-for-learning</vt:lpwstr>
      </vt:variant>
      <vt:variant>
        <vt:lpwstr/>
      </vt:variant>
      <vt:variant>
        <vt:i4>1245214</vt:i4>
      </vt:variant>
      <vt:variant>
        <vt:i4>42</vt:i4>
      </vt:variant>
      <vt:variant>
        <vt:i4>0</vt:i4>
      </vt:variant>
      <vt:variant>
        <vt:i4>5</vt:i4>
      </vt:variant>
      <vt:variant>
        <vt:lpwstr>https://teams.microsoft.com/l/team/19%3az18AANNDakIiZmi9dSLcfWx2Den_p0EiRqjP1B2_nYc1%40thread.tacv2/conversations?groupId=f062beb5-8af0-4ba5-87b3-bd45fa3f9767&amp;tenantId=05a0e69a-418a-47c1-9c25-9387261bf991</vt:lpwstr>
      </vt:variant>
      <vt:variant>
        <vt:lpwstr/>
      </vt:variant>
      <vt:variant>
        <vt:i4>131160</vt:i4>
      </vt:variant>
      <vt:variant>
        <vt:i4>39</vt:i4>
      </vt:variant>
      <vt:variant>
        <vt:i4>0</vt:i4>
      </vt:variant>
      <vt:variant>
        <vt:i4>5</vt:i4>
      </vt:variant>
      <vt:variant>
        <vt:lpwstr>https://education.nsw.gov.au/teaching-and-learning/curriculum/languages/planning-programming-and-assessing-languages-k-6</vt:lpwstr>
      </vt:variant>
      <vt:variant>
        <vt:lpwstr/>
      </vt:variant>
      <vt:variant>
        <vt:i4>4522007</vt:i4>
      </vt:variant>
      <vt:variant>
        <vt:i4>36</vt:i4>
      </vt:variant>
      <vt:variant>
        <vt:i4>0</vt:i4>
      </vt:variant>
      <vt:variant>
        <vt:i4>5</vt:i4>
      </vt:variant>
      <vt:variant>
        <vt:lpwstr>https://educationstandards.nsw.edu.au/wps/portal/nesa/teacher-accreditation/meeting-requirements/the-standards/proficient-teacher</vt:lpwstr>
      </vt:variant>
      <vt:variant>
        <vt:lpwstr/>
      </vt:variant>
      <vt:variant>
        <vt:i4>7274534</vt:i4>
      </vt:variant>
      <vt:variant>
        <vt:i4>33</vt:i4>
      </vt:variant>
      <vt:variant>
        <vt:i4>0</vt:i4>
      </vt:variant>
      <vt:variant>
        <vt:i4>5</vt:i4>
      </vt:variant>
      <vt:variant>
        <vt:lpwstr>https://education.nsw.gov.au/teaching-and-learning/school-excellence-and-accountability/sef-evidence-guide/resources/about-sef</vt:lpwstr>
      </vt:variant>
      <vt:variant>
        <vt:lpwstr/>
      </vt:variant>
      <vt:variant>
        <vt:i4>8257568</vt:i4>
      </vt:variant>
      <vt:variant>
        <vt:i4>30</vt:i4>
      </vt:variant>
      <vt:variant>
        <vt:i4>0</vt:i4>
      </vt:variant>
      <vt:variant>
        <vt:i4>5</vt:i4>
      </vt:variant>
      <vt:variant>
        <vt:lpwstr>https://education.nsw.gov.au/public-schools/school-success-model/school-success-model-explained</vt:lpwstr>
      </vt:variant>
      <vt:variant>
        <vt:lpwstr/>
      </vt:variant>
      <vt:variant>
        <vt:i4>2031698</vt:i4>
      </vt:variant>
      <vt:variant>
        <vt:i4>27</vt:i4>
      </vt:variant>
      <vt:variant>
        <vt:i4>0</vt:i4>
      </vt:variant>
      <vt:variant>
        <vt:i4>5</vt:i4>
      </vt:variant>
      <vt:variant>
        <vt:lpwstr>https://education.nsw.gov.au/policy-library/policies/pd-2016-0468</vt:lpwstr>
      </vt:variant>
      <vt:variant>
        <vt:lpwstr/>
      </vt:variant>
      <vt:variant>
        <vt:i4>5308424</vt:i4>
      </vt:variant>
      <vt:variant>
        <vt:i4>24</vt:i4>
      </vt:variant>
      <vt:variant>
        <vt:i4>0</vt:i4>
      </vt:variant>
      <vt:variant>
        <vt:i4>5</vt:i4>
      </vt:variant>
      <vt:variant>
        <vt:lpwstr>https://creativecommons.org/licenses/by/4.0/</vt:lpwstr>
      </vt:variant>
      <vt:variant>
        <vt:lpwstr/>
      </vt:variant>
      <vt:variant>
        <vt:i4>8192063</vt:i4>
      </vt:variant>
      <vt:variant>
        <vt:i4>21</vt:i4>
      </vt:variant>
      <vt:variant>
        <vt:i4>0</vt:i4>
      </vt:variant>
      <vt:variant>
        <vt:i4>5</vt:i4>
      </vt:variant>
      <vt:variant>
        <vt:lpwstr>https://education.nsw.gov.au/about-us/copyright</vt:lpwstr>
      </vt:variant>
      <vt:variant>
        <vt:lpwstr/>
      </vt:variant>
      <vt:variant>
        <vt:i4>5308424</vt:i4>
      </vt:variant>
      <vt:variant>
        <vt:i4>15</vt:i4>
      </vt:variant>
      <vt:variant>
        <vt:i4>0</vt:i4>
      </vt:variant>
      <vt:variant>
        <vt:i4>5</vt:i4>
      </vt:variant>
      <vt:variant>
        <vt:lpwstr>https://creativecommons.org/licenses/by/4.0/</vt:lpwstr>
      </vt:variant>
      <vt:variant>
        <vt:lpwstr/>
      </vt:variant>
      <vt:variant>
        <vt:i4>8192063</vt:i4>
      </vt:variant>
      <vt:variant>
        <vt:i4>12</vt:i4>
      </vt:variant>
      <vt:variant>
        <vt:i4>0</vt:i4>
      </vt:variant>
      <vt:variant>
        <vt:i4>5</vt:i4>
      </vt:variant>
      <vt:variant>
        <vt:lpwstr>https://education.nsw.gov.au/about-us/copyright</vt:lpwstr>
      </vt:variant>
      <vt:variant>
        <vt:lpwstr/>
      </vt:variant>
      <vt:variant>
        <vt:i4>983152</vt:i4>
      </vt:variant>
      <vt:variant>
        <vt:i4>6</vt:i4>
      </vt:variant>
      <vt:variant>
        <vt:i4>0</vt:i4>
      </vt:variant>
      <vt:variant>
        <vt:i4>5</vt:i4>
      </vt:variant>
      <vt:variant>
        <vt:lpwstr>https://curriculum.nsw.edu.au/syllabuses/modern-languages-k-10-2022?tab=content&amp;stage=early_stage_1&amp;options%5bcontentOrganiser%5d=mln_k_10_ms_fa_int01</vt:lpwstr>
      </vt:variant>
      <vt:variant>
        <vt:lpwstr/>
      </vt:variant>
      <vt:variant>
        <vt:i4>5439560</vt:i4>
      </vt:variant>
      <vt:variant>
        <vt:i4>3</vt:i4>
      </vt:variant>
      <vt:variant>
        <vt:i4>0</vt:i4>
      </vt:variant>
      <vt:variant>
        <vt:i4>5</vt:i4>
      </vt:variant>
      <vt:variant>
        <vt:lpwstr>https://policies.education.nsw.gov.au/policy-library/policies/curriculum-planning-and-programming-assessing-and-reporting-to-parents-k-12</vt:lpwstr>
      </vt:variant>
      <vt:variant>
        <vt:lpwstr/>
      </vt:variant>
      <vt:variant>
        <vt:i4>6750252</vt:i4>
      </vt:variant>
      <vt:variant>
        <vt:i4>0</vt:i4>
      </vt:variant>
      <vt:variant>
        <vt:i4>0</vt:i4>
      </vt:variant>
      <vt:variant>
        <vt:i4>5</vt:i4>
      </vt:variant>
      <vt:variant>
        <vt:lpwstr>https://educationstandards.nsw.edu.au/wps/portal/nesa/k-10/understanding-the-curriculum/syllabuses-a-z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Modern Languages Stage 2 – sample scope and sequence</dc:title>
  <dc:subject/>
  <dc:creator>NSW Department of Education</dc:creator>
  <cp:keywords/>
  <dc:description/>
  <cp:lastModifiedBy>Taryn Ablott</cp:lastModifiedBy>
  <cp:revision>2</cp:revision>
  <dcterms:created xsi:type="dcterms:W3CDTF">2023-08-09T04:53:00Z</dcterms:created>
  <dcterms:modified xsi:type="dcterms:W3CDTF">2023-08-09T04:59:00Z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2023-08-09T04:53:42Z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cb8914e7-5ea2-4187-9b7a-052341a60230</vt:lpwstr>
  </property>
  <property fmtid="{D5CDD505-2E9C-101B-9397-08002B2CF9AE}" pid="8" name="MSIP_Label_b603dfd7-d93a-4381-a340-2995d8282205_ContentBits">
    <vt:lpwstr>0</vt:lpwstr>
  </property>
</Properties>
</file>