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C98EA" w14:textId="77777777" w:rsidR="002576B7" w:rsidRPr="00AA5084" w:rsidRDefault="004A5AB4" w:rsidP="002576B7">
      <w:pPr>
        <w:pStyle w:val="Title"/>
      </w:pPr>
      <w:bookmarkStart w:id="0" w:name="_Toc224732965"/>
      <w:bookmarkStart w:id="1" w:name="_Toc225780097"/>
      <w:bookmarkStart w:id="2" w:name="_Toc225780285"/>
      <w:bookmarkStart w:id="3" w:name="_Toc225935135"/>
      <w:r w:rsidRPr="00AA5084">
        <w:t>Turkish Continuers oral examination guide</w:t>
      </w:r>
      <w:bookmarkEnd w:id="0"/>
      <w:bookmarkEnd w:id="1"/>
      <w:bookmarkEnd w:id="2"/>
      <w:bookmarkEnd w:id="3"/>
    </w:p>
    <w:p w14:paraId="1C9B78C6" w14:textId="4E6671E7" w:rsidR="002576B7" w:rsidRPr="00AA5084" w:rsidRDefault="002576B7" w:rsidP="002576B7">
      <w:r w:rsidRPr="00AA5084">
        <w:br w:type="page"/>
      </w:r>
    </w:p>
    <w:sdt>
      <w:sdtPr>
        <w:rPr>
          <w:rFonts w:eastAsiaTheme="minorHAnsi"/>
          <w:bCs w:val="0"/>
          <w:color w:val="auto"/>
          <w:sz w:val="22"/>
          <w:szCs w:val="24"/>
        </w:rPr>
        <w:id w:val="-1243488325"/>
        <w:docPartObj>
          <w:docPartGallery w:val="Table of Contents"/>
          <w:docPartUnique/>
        </w:docPartObj>
      </w:sdtPr>
      <w:sdtEndPr>
        <w:rPr>
          <w:b/>
        </w:rPr>
      </w:sdtEndPr>
      <w:sdtContent>
        <w:p w14:paraId="4758C1E9" w14:textId="77777777" w:rsidR="004A5AB4" w:rsidRPr="00AA5084" w:rsidRDefault="004A5AB4" w:rsidP="004A5AB4">
          <w:pPr>
            <w:pStyle w:val="TOCHeading"/>
          </w:pPr>
          <w:r w:rsidRPr="00AA5084">
            <w:t>Contents</w:t>
          </w:r>
        </w:p>
        <w:p w14:paraId="6CC780BD" w14:textId="26267013" w:rsidR="005E0E5D" w:rsidRDefault="004A5AB4">
          <w:pPr>
            <w:pStyle w:val="TOC1"/>
            <w:rPr>
              <w:rFonts w:asciiTheme="minorHAnsi" w:eastAsiaTheme="minorEastAsia" w:hAnsiTheme="minorHAnsi" w:cstheme="minorBidi"/>
              <w:b w:val="0"/>
              <w:kern w:val="2"/>
              <w:sz w:val="24"/>
              <w:lang w:val="en-AU" w:eastAsia="zh-CN"/>
              <w14:ligatures w14:val="standardContextual"/>
            </w:rPr>
          </w:pPr>
          <w:r w:rsidRPr="00AA5084">
            <w:rPr>
              <w:noProof w:val="0"/>
            </w:rPr>
            <w:fldChar w:fldCharType="begin"/>
          </w:r>
          <w:r w:rsidRPr="00AA5084">
            <w:rPr>
              <w:noProof w:val="0"/>
            </w:rPr>
            <w:instrText xml:space="preserve"> TOC \o "1-3" \h \z \u </w:instrText>
          </w:r>
          <w:r w:rsidRPr="00AA5084">
            <w:rPr>
              <w:noProof w:val="0"/>
            </w:rPr>
            <w:fldChar w:fldCharType="separate"/>
          </w:r>
          <w:hyperlink w:anchor="_Toc230255733" w:history="1">
            <w:r w:rsidR="005E0E5D" w:rsidRPr="006E7CA1">
              <w:rPr>
                <w:rStyle w:val="Hyperlink"/>
              </w:rPr>
              <w:t>Purpose</w:t>
            </w:r>
            <w:r w:rsidR="005E0E5D">
              <w:rPr>
                <w:webHidden/>
              </w:rPr>
              <w:tab/>
            </w:r>
            <w:r w:rsidR="005E0E5D">
              <w:rPr>
                <w:webHidden/>
              </w:rPr>
              <w:fldChar w:fldCharType="begin"/>
            </w:r>
            <w:r w:rsidR="005E0E5D">
              <w:rPr>
                <w:webHidden/>
              </w:rPr>
              <w:instrText xml:space="preserve"> PAGEREF _Toc230255733 \h </w:instrText>
            </w:r>
            <w:r w:rsidR="005E0E5D">
              <w:rPr>
                <w:webHidden/>
              </w:rPr>
            </w:r>
            <w:r w:rsidR="005E0E5D">
              <w:rPr>
                <w:webHidden/>
              </w:rPr>
              <w:fldChar w:fldCharType="separate"/>
            </w:r>
            <w:r w:rsidR="005E0E5D">
              <w:rPr>
                <w:webHidden/>
              </w:rPr>
              <w:t>3</w:t>
            </w:r>
            <w:r w:rsidR="005E0E5D">
              <w:rPr>
                <w:webHidden/>
              </w:rPr>
              <w:fldChar w:fldCharType="end"/>
            </w:r>
          </w:hyperlink>
        </w:p>
        <w:p w14:paraId="3CA2BA40" w14:textId="26D0FF99"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34" w:history="1">
            <w:r w:rsidRPr="006E7CA1">
              <w:rPr>
                <w:rStyle w:val="Hyperlink"/>
              </w:rPr>
              <w:t>Syllabus concepts and topics</w:t>
            </w:r>
            <w:r>
              <w:rPr>
                <w:webHidden/>
              </w:rPr>
              <w:tab/>
            </w:r>
            <w:r>
              <w:rPr>
                <w:webHidden/>
              </w:rPr>
              <w:fldChar w:fldCharType="begin"/>
            </w:r>
            <w:r>
              <w:rPr>
                <w:webHidden/>
              </w:rPr>
              <w:instrText xml:space="preserve"> PAGEREF _Toc230255734 \h </w:instrText>
            </w:r>
            <w:r>
              <w:rPr>
                <w:webHidden/>
              </w:rPr>
            </w:r>
            <w:r>
              <w:rPr>
                <w:webHidden/>
              </w:rPr>
              <w:fldChar w:fldCharType="separate"/>
            </w:r>
            <w:r>
              <w:rPr>
                <w:webHidden/>
              </w:rPr>
              <w:t>4</w:t>
            </w:r>
            <w:r>
              <w:rPr>
                <w:webHidden/>
              </w:rPr>
              <w:fldChar w:fldCharType="end"/>
            </w:r>
          </w:hyperlink>
        </w:p>
        <w:p w14:paraId="49CFF48D" w14:textId="4A2A6F23"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35" w:history="1">
            <w:r w:rsidRPr="006E7CA1">
              <w:rPr>
                <w:rStyle w:val="Hyperlink"/>
              </w:rPr>
              <w:t>Examiner interaction and questioning practice in Turkish</w:t>
            </w:r>
            <w:r>
              <w:rPr>
                <w:webHidden/>
              </w:rPr>
              <w:tab/>
            </w:r>
            <w:r>
              <w:rPr>
                <w:webHidden/>
              </w:rPr>
              <w:fldChar w:fldCharType="begin"/>
            </w:r>
            <w:r>
              <w:rPr>
                <w:webHidden/>
              </w:rPr>
              <w:instrText xml:space="preserve"> PAGEREF _Toc230255735 \h </w:instrText>
            </w:r>
            <w:r>
              <w:rPr>
                <w:webHidden/>
              </w:rPr>
            </w:r>
            <w:r>
              <w:rPr>
                <w:webHidden/>
              </w:rPr>
              <w:fldChar w:fldCharType="separate"/>
            </w:r>
            <w:r>
              <w:rPr>
                <w:webHidden/>
              </w:rPr>
              <w:t>5</w:t>
            </w:r>
            <w:r>
              <w:rPr>
                <w:webHidden/>
              </w:rPr>
              <w:fldChar w:fldCharType="end"/>
            </w:r>
          </w:hyperlink>
        </w:p>
        <w:p w14:paraId="49E5B41E" w14:textId="7EF68A5C"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36" w:history="1">
            <w:r w:rsidRPr="006E7CA1">
              <w:rPr>
                <w:rStyle w:val="Hyperlink"/>
              </w:rPr>
              <w:t>Opening the oral discussion</w:t>
            </w:r>
            <w:r>
              <w:rPr>
                <w:webHidden/>
              </w:rPr>
              <w:tab/>
            </w:r>
            <w:r>
              <w:rPr>
                <w:webHidden/>
              </w:rPr>
              <w:fldChar w:fldCharType="begin"/>
            </w:r>
            <w:r>
              <w:rPr>
                <w:webHidden/>
              </w:rPr>
              <w:instrText xml:space="preserve"> PAGEREF _Toc230255736 \h </w:instrText>
            </w:r>
            <w:r>
              <w:rPr>
                <w:webHidden/>
              </w:rPr>
            </w:r>
            <w:r>
              <w:rPr>
                <w:webHidden/>
              </w:rPr>
              <w:fldChar w:fldCharType="separate"/>
            </w:r>
            <w:r>
              <w:rPr>
                <w:webHidden/>
              </w:rPr>
              <w:t>5</w:t>
            </w:r>
            <w:r>
              <w:rPr>
                <w:webHidden/>
              </w:rPr>
              <w:fldChar w:fldCharType="end"/>
            </w:r>
          </w:hyperlink>
        </w:p>
        <w:p w14:paraId="0C3BB626" w14:textId="17526910"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37" w:history="1">
            <w:r w:rsidRPr="006E7CA1">
              <w:rPr>
                <w:rStyle w:val="Hyperlink"/>
              </w:rPr>
              <w:t>Questioning approaches</w:t>
            </w:r>
            <w:r>
              <w:rPr>
                <w:webHidden/>
              </w:rPr>
              <w:tab/>
            </w:r>
            <w:r>
              <w:rPr>
                <w:webHidden/>
              </w:rPr>
              <w:fldChar w:fldCharType="begin"/>
            </w:r>
            <w:r>
              <w:rPr>
                <w:webHidden/>
              </w:rPr>
              <w:instrText xml:space="preserve"> PAGEREF _Toc230255737 \h </w:instrText>
            </w:r>
            <w:r>
              <w:rPr>
                <w:webHidden/>
              </w:rPr>
            </w:r>
            <w:r>
              <w:rPr>
                <w:webHidden/>
              </w:rPr>
              <w:fldChar w:fldCharType="separate"/>
            </w:r>
            <w:r>
              <w:rPr>
                <w:webHidden/>
              </w:rPr>
              <w:t>6</w:t>
            </w:r>
            <w:r>
              <w:rPr>
                <w:webHidden/>
              </w:rPr>
              <w:fldChar w:fldCharType="end"/>
            </w:r>
          </w:hyperlink>
        </w:p>
        <w:p w14:paraId="69C77BB6" w14:textId="2F57A275"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38" w:history="1">
            <w:r w:rsidRPr="006E7CA1">
              <w:rPr>
                <w:rStyle w:val="Hyperlink"/>
              </w:rPr>
              <w:t>Redirection and managing focus</w:t>
            </w:r>
            <w:r>
              <w:rPr>
                <w:webHidden/>
              </w:rPr>
              <w:tab/>
            </w:r>
            <w:r>
              <w:rPr>
                <w:webHidden/>
              </w:rPr>
              <w:fldChar w:fldCharType="begin"/>
            </w:r>
            <w:r>
              <w:rPr>
                <w:webHidden/>
              </w:rPr>
              <w:instrText xml:space="preserve"> PAGEREF _Toc230255738 \h </w:instrText>
            </w:r>
            <w:r>
              <w:rPr>
                <w:webHidden/>
              </w:rPr>
            </w:r>
            <w:r>
              <w:rPr>
                <w:webHidden/>
              </w:rPr>
              <w:fldChar w:fldCharType="separate"/>
            </w:r>
            <w:r>
              <w:rPr>
                <w:webHidden/>
              </w:rPr>
              <w:t>8</w:t>
            </w:r>
            <w:r>
              <w:rPr>
                <w:webHidden/>
              </w:rPr>
              <w:fldChar w:fldCharType="end"/>
            </w:r>
          </w:hyperlink>
        </w:p>
        <w:p w14:paraId="24E1DFE4" w14:textId="30661831"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39" w:history="1">
            <w:r w:rsidRPr="006E7CA1">
              <w:rPr>
                <w:rStyle w:val="Hyperlink"/>
              </w:rPr>
              <w:t>Avoiding memorised responses</w:t>
            </w:r>
            <w:r>
              <w:rPr>
                <w:webHidden/>
              </w:rPr>
              <w:tab/>
            </w:r>
            <w:r>
              <w:rPr>
                <w:webHidden/>
              </w:rPr>
              <w:fldChar w:fldCharType="begin"/>
            </w:r>
            <w:r>
              <w:rPr>
                <w:webHidden/>
              </w:rPr>
              <w:instrText xml:space="preserve"> PAGEREF _Toc230255739 \h </w:instrText>
            </w:r>
            <w:r>
              <w:rPr>
                <w:webHidden/>
              </w:rPr>
            </w:r>
            <w:r>
              <w:rPr>
                <w:webHidden/>
              </w:rPr>
              <w:fldChar w:fldCharType="separate"/>
            </w:r>
            <w:r>
              <w:rPr>
                <w:webHidden/>
              </w:rPr>
              <w:t>9</w:t>
            </w:r>
            <w:r>
              <w:rPr>
                <w:webHidden/>
              </w:rPr>
              <w:fldChar w:fldCharType="end"/>
            </w:r>
          </w:hyperlink>
        </w:p>
        <w:p w14:paraId="08570174" w14:textId="34C8169C"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40" w:history="1">
            <w:r w:rsidRPr="006E7CA1">
              <w:rPr>
                <w:rStyle w:val="Hyperlink"/>
              </w:rPr>
              <w:t>Spiral approach to questioning</w:t>
            </w:r>
            <w:r>
              <w:rPr>
                <w:webHidden/>
              </w:rPr>
              <w:tab/>
            </w:r>
            <w:r>
              <w:rPr>
                <w:webHidden/>
              </w:rPr>
              <w:fldChar w:fldCharType="begin"/>
            </w:r>
            <w:r>
              <w:rPr>
                <w:webHidden/>
              </w:rPr>
              <w:instrText xml:space="preserve"> PAGEREF _Toc230255740 \h </w:instrText>
            </w:r>
            <w:r>
              <w:rPr>
                <w:webHidden/>
              </w:rPr>
            </w:r>
            <w:r>
              <w:rPr>
                <w:webHidden/>
              </w:rPr>
              <w:fldChar w:fldCharType="separate"/>
            </w:r>
            <w:r>
              <w:rPr>
                <w:webHidden/>
              </w:rPr>
              <w:t>10</w:t>
            </w:r>
            <w:r>
              <w:rPr>
                <w:webHidden/>
              </w:rPr>
              <w:fldChar w:fldCharType="end"/>
            </w:r>
          </w:hyperlink>
        </w:p>
        <w:p w14:paraId="0CDF6788" w14:textId="6A487641"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41" w:history="1">
            <w:r w:rsidRPr="006E7CA1">
              <w:rPr>
                <w:rStyle w:val="Hyperlink"/>
              </w:rPr>
              <w:t>Annotated spiral overview</w:t>
            </w:r>
            <w:r>
              <w:rPr>
                <w:webHidden/>
              </w:rPr>
              <w:tab/>
            </w:r>
            <w:r>
              <w:rPr>
                <w:webHidden/>
              </w:rPr>
              <w:fldChar w:fldCharType="begin"/>
            </w:r>
            <w:r>
              <w:rPr>
                <w:webHidden/>
              </w:rPr>
              <w:instrText xml:space="preserve"> PAGEREF _Toc230255741 \h </w:instrText>
            </w:r>
            <w:r>
              <w:rPr>
                <w:webHidden/>
              </w:rPr>
            </w:r>
            <w:r>
              <w:rPr>
                <w:webHidden/>
              </w:rPr>
              <w:fldChar w:fldCharType="separate"/>
            </w:r>
            <w:r>
              <w:rPr>
                <w:webHidden/>
              </w:rPr>
              <w:t>12</w:t>
            </w:r>
            <w:r>
              <w:rPr>
                <w:webHidden/>
              </w:rPr>
              <w:fldChar w:fldCharType="end"/>
            </w:r>
          </w:hyperlink>
        </w:p>
        <w:p w14:paraId="71937C35" w14:textId="4971ECCB"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42" w:history="1">
            <w:r w:rsidRPr="006E7CA1">
              <w:rPr>
                <w:rStyle w:val="Hyperlink"/>
              </w:rPr>
              <w:t>Model interaction sequence</w:t>
            </w:r>
            <w:r>
              <w:rPr>
                <w:webHidden/>
              </w:rPr>
              <w:tab/>
            </w:r>
            <w:r>
              <w:rPr>
                <w:webHidden/>
              </w:rPr>
              <w:fldChar w:fldCharType="begin"/>
            </w:r>
            <w:r>
              <w:rPr>
                <w:webHidden/>
              </w:rPr>
              <w:instrText xml:space="preserve"> PAGEREF _Toc230255742 \h </w:instrText>
            </w:r>
            <w:r>
              <w:rPr>
                <w:webHidden/>
              </w:rPr>
            </w:r>
            <w:r>
              <w:rPr>
                <w:webHidden/>
              </w:rPr>
              <w:fldChar w:fldCharType="separate"/>
            </w:r>
            <w:r>
              <w:rPr>
                <w:webHidden/>
              </w:rPr>
              <w:t>15</w:t>
            </w:r>
            <w:r>
              <w:rPr>
                <w:webHidden/>
              </w:rPr>
              <w:fldChar w:fldCharType="end"/>
            </w:r>
          </w:hyperlink>
        </w:p>
        <w:p w14:paraId="4210F91C" w14:textId="41AA9370"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43" w:history="1">
            <w:r w:rsidRPr="006E7CA1">
              <w:rPr>
                <w:rStyle w:val="Hyperlink"/>
              </w:rPr>
              <w:t>Spiral question sets across additional subtopics</w:t>
            </w:r>
            <w:r>
              <w:rPr>
                <w:webHidden/>
              </w:rPr>
              <w:tab/>
            </w:r>
            <w:r>
              <w:rPr>
                <w:webHidden/>
              </w:rPr>
              <w:fldChar w:fldCharType="begin"/>
            </w:r>
            <w:r>
              <w:rPr>
                <w:webHidden/>
              </w:rPr>
              <w:instrText xml:space="preserve"> PAGEREF _Toc230255743 \h </w:instrText>
            </w:r>
            <w:r>
              <w:rPr>
                <w:webHidden/>
              </w:rPr>
            </w:r>
            <w:r>
              <w:rPr>
                <w:webHidden/>
              </w:rPr>
              <w:fldChar w:fldCharType="separate"/>
            </w:r>
            <w:r>
              <w:rPr>
                <w:webHidden/>
              </w:rPr>
              <w:t>19</w:t>
            </w:r>
            <w:r>
              <w:rPr>
                <w:webHidden/>
              </w:rPr>
              <w:fldChar w:fldCharType="end"/>
            </w:r>
          </w:hyperlink>
        </w:p>
        <w:p w14:paraId="20318AC1" w14:textId="050F1599"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44" w:history="1">
            <w:r w:rsidRPr="006E7CA1">
              <w:rPr>
                <w:rStyle w:val="Hyperlink"/>
              </w:rPr>
              <w:t>Sequence 1 – experiences of Turkish-speaking communities</w:t>
            </w:r>
            <w:r>
              <w:rPr>
                <w:webHidden/>
              </w:rPr>
              <w:tab/>
            </w:r>
            <w:r>
              <w:rPr>
                <w:webHidden/>
              </w:rPr>
              <w:fldChar w:fldCharType="begin"/>
            </w:r>
            <w:r>
              <w:rPr>
                <w:webHidden/>
              </w:rPr>
              <w:instrText xml:space="preserve"> PAGEREF _Toc230255744 \h </w:instrText>
            </w:r>
            <w:r>
              <w:rPr>
                <w:webHidden/>
              </w:rPr>
            </w:r>
            <w:r>
              <w:rPr>
                <w:webHidden/>
              </w:rPr>
              <w:fldChar w:fldCharType="separate"/>
            </w:r>
            <w:r>
              <w:rPr>
                <w:webHidden/>
              </w:rPr>
              <w:t>19</w:t>
            </w:r>
            <w:r>
              <w:rPr>
                <w:webHidden/>
              </w:rPr>
              <w:fldChar w:fldCharType="end"/>
            </w:r>
          </w:hyperlink>
        </w:p>
        <w:p w14:paraId="27A4D0F3" w14:textId="08757D28"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45" w:history="1">
            <w:r w:rsidRPr="006E7CA1">
              <w:rPr>
                <w:rStyle w:val="Hyperlink"/>
              </w:rPr>
              <w:t>Sequence 2 – Turkish traditions that stood the test of time</w:t>
            </w:r>
            <w:r>
              <w:rPr>
                <w:webHidden/>
              </w:rPr>
              <w:tab/>
            </w:r>
            <w:r>
              <w:rPr>
                <w:webHidden/>
              </w:rPr>
              <w:fldChar w:fldCharType="begin"/>
            </w:r>
            <w:r>
              <w:rPr>
                <w:webHidden/>
              </w:rPr>
              <w:instrText xml:space="preserve"> PAGEREF _Toc230255745 \h </w:instrText>
            </w:r>
            <w:r>
              <w:rPr>
                <w:webHidden/>
              </w:rPr>
            </w:r>
            <w:r>
              <w:rPr>
                <w:webHidden/>
              </w:rPr>
              <w:fldChar w:fldCharType="separate"/>
            </w:r>
            <w:r>
              <w:rPr>
                <w:webHidden/>
              </w:rPr>
              <w:t>23</w:t>
            </w:r>
            <w:r>
              <w:rPr>
                <w:webHidden/>
              </w:rPr>
              <w:fldChar w:fldCharType="end"/>
            </w:r>
          </w:hyperlink>
        </w:p>
        <w:p w14:paraId="78F0D503" w14:textId="5E0513CA"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46" w:history="1">
            <w:r w:rsidRPr="006E7CA1">
              <w:rPr>
                <w:rStyle w:val="Hyperlink"/>
              </w:rPr>
              <w:t>Sequence 3 – everyday recycling</w:t>
            </w:r>
            <w:r>
              <w:rPr>
                <w:webHidden/>
              </w:rPr>
              <w:tab/>
            </w:r>
            <w:r>
              <w:rPr>
                <w:webHidden/>
              </w:rPr>
              <w:fldChar w:fldCharType="begin"/>
            </w:r>
            <w:r>
              <w:rPr>
                <w:webHidden/>
              </w:rPr>
              <w:instrText xml:space="preserve"> PAGEREF _Toc230255746 \h </w:instrText>
            </w:r>
            <w:r>
              <w:rPr>
                <w:webHidden/>
              </w:rPr>
            </w:r>
            <w:r>
              <w:rPr>
                <w:webHidden/>
              </w:rPr>
              <w:fldChar w:fldCharType="separate"/>
            </w:r>
            <w:r>
              <w:rPr>
                <w:webHidden/>
              </w:rPr>
              <w:t>28</w:t>
            </w:r>
            <w:r>
              <w:rPr>
                <w:webHidden/>
              </w:rPr>
              <w:fldChar w:fldCharType="end"/>
            </w:r>
          </w:hyperlink>
        </w:p>
        <w:p w14:paraId="4A28D305" w14:textId="227E5ACA"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47" w:history="1">
            <w:r w:rsidRPr="006E7CA1">
              <w:rPr>
                <w:rStyle w:val="Hyperlink"/>
              </w:rPr>
              <w:t>Sequence 4 – young people’s responsibilities</w:t>
            </w:r>
            <w:r>
              <w:rPr>
                <w:webHidden/>
              </w:rPr>
              <w:tab/>
            </w:r>
            <w:r>
              <w:rPr>
                <w:webHidden/>
              </w:rPr>
              <w:fldChar w:fldCharType="begin"/>
            </w:r>
            <w:r>
              <w:rPr>
                <w:webHidden/>
              </w:rPr>
              <w:instrText xml:space="preserve"> PAGEREF _Toc230255747 \h </w:instrText>
            </w:r>
            <w:r>
              <w:rPr>
                <w:webHidden/>
              </w:rPr>
            </w:r>
            <w:r>
              <w:rPr>
                <w:webHidden/>
              </w:rPr>
              <w:fldChar w:fldCharType="separate"/>
            </w:r>
            <w:r>
              <w:rPr>
                <w:webHidden/>
              </w:rPr>
              <w:t>32</w:t>
            </w:r>
            <w:r>
              <w:rPr>
                <w:webHidden/>
              </w:rPr>
              <w:fldChar w:fldCharType="end"/>
            </w:r>
          </w:hyperlink>
        </w:p>
        <w:p w14:paraId="1B343545" w14:textId="60E12D54"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48" w:history="1">
            <w:r w:rsidRPr="006E7CA1">
              <w:rPr>
                <w:rStyle w:val="Hyperlink"/>
              </w:rPr>
              <w:t>Sample responses</w:t>
            </w:r>
            <w:r>
              <w:rPr>
                <w:webHidden/>
              </w:rPr>
              <w:tab/>
            </w:r>
            <w:r>
              <w:rPr>
                <w:webHidden/>
              </w:rPr>
              <w:fldChar w:fldCharType="begin"/>
            </w:r>
            <w:r>
              <w:rPr>
                <w:webHidden/>
              </w:rPr>
              <w:instrText xml:space="preserve"> PAGEREF _Toc230255748 \h </w:instrText>
            </w:r>
            <w:r>
              <w:rPr>
                <w:webHidden/>
              </w:rPr>
            </w:r>
            <w:r>
              <w:rPr>
                <w:webHidden/>
              </w:rPr>
              <w:fldChar w:fldCharType="separate"/>
            </w:r>
            <w:r>
              <w:rPr>
                <w:webHidden/>
              </w:rPr>
              <w:t>38</w:t>
            </w:r>
            <w:r>
              <w:rPr>
                <w:webHidden/>
              </w:rPr>
              <w:fldChar w:fldCharType="end"/>
            </w:r>
          </w:hyperlink>
        </w:p>
        <w:p w14:paraId="3CEC525C" w14:textId="20E2C159"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49" w:history="1">
            <w:r w:rsidRPr="006E7CA1">
              <w:rPr>
                <w:rStyle w:val="Hyperlink"/>
              </w:rPr>
              <w:t>Sample question and responses</w:t>
            </w:r>
            <w:r>
              <w:rPr>
                <w:webHidden/>
              </w:rPr>
              <w:tab/>
            </w:r>
            <w:r>
              <w:rPr>
                <w:webHidden/>
              </w:rPr>
              <w:fldChar w:fldCharType="begin"/>
            </w:r>
            <w:r>
              <w:rPr>
                <w:webHidden/>
              </w:rPr>
              <w:instrText xml:space="preserve"> PAGEREF _Toc230255749 \h </w:instrText>
            </w:r>
            <w:r>
              <w:rPr>
                <w:webHidden/>
              </w:rPr>
            </w:r>
            <w:r>
              <w:rPr>
                <w:webHidden/>
              </w:rPr>
              <w:fldChar w:fldCharType="separate"/>
            </w:r>
            <w:r>
              <w:rPr>
                <w:webHidden/>
              </w:rPr>
              <w:t>39</w:t>
            </w:r>
            <w:r>
              <w:rPr>
                <w:webHidden/>
              </w:rPr>
              <w:fldChar w:fldCharType="end"/>
            </w:r>
          </w:hyperlink>
        </w:p>
        <w:p w14:paraId="51207966" w14:textId="0B5DDACA"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50" w:history="1">
            <w:r w:rsidRPr="006E7CA1">
              <w:rPr>
                <w:rStyle w:val="Hyperlink"/>
              </w:rPr>
              <w:t>Interaction analysis and performance differentiation</w:t>
            </w:r>
            <w:r>
              <w:rPr>
                <w:webHidden/>
              </w:rPr>
              <w:tab/>
            </w:r>
            <w:r>
              <w:rPr>
                <w:webHidden/>
              </w:rPr>
              <w:fldChar w:fldCharType="begin"/>
            </w:r>
            <w:r>
              <w:rPr>
                <w:webHidden/>
              </w:rPr>
              <w:instrText xml:space="preserve"> PAGEREF _Toc230255750 \h </w:instrText>
            </w:r>
            <w:r>
              <w:rPr>
                <w:webHidden/>
              </w:rPr>
            </w:r>
            <w:r>
              <w:rPr>
                <w:webHidden/>
              </w:rPr>
              <w:fldChar w:fldCharType="separate"/>
            </w:r>
            <w:r>
              <w:rPr>
                <w:webHidden/>
              </w:rPr>
              <w:t>43</w:t>
            </w:r>
            <w:r>
              <w:rPr>
                <w:webHidden/>
              </w:rPr>
              <w:fldChar w:fldCharType="end"/>
            </w:r>
          </w:hyperlink>
        </w:p>
        <w:p w14:paraId="65DE200F" w14:textId="34FD2576"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51" w:history="1">
            <w:r w:rsidRPr="006E7CA1">
              <w:rPr>
                <w:rStyle w:val="Hyperlink"/>
              </w:rPr>
              <w:t>Phase 1 – easy, personal entry</w:t>
            </w:r>
            <w:r>
              <w:rPr>
                <w:webHidden/>
              </w:rPr>
              <w:tab/>
            </w:r>
            <w:r>
              <w:rPr>
                <w:webHidden/>
              </w:rPr>
              <w:fldChar w:fldCharType="begin"/>
            </w:r>
            <w:r>
              <w:rPr>
                <w:webHidden/>
              </w:rPr>
              <w:instrText xml:space="preserve"> PAGEREF _Toc230255751 \h </w:instrText>
            </w:r>
            <w:r>
              <w:rPr>
                <w:webHidden/>
              </w:rPr>
            </w:r>
            <w:r>
              <w:rPr>
                <w:webHidden/>
              </w:rPr>
              <w:fldChar w:fldCharType="separate"/>
            </w:r>
            <w:r>
              <w:rPr>
                <w:webHidden/>
              </w:rPr>
              <w:t>43</w:t>
            </w:r>
            <w:r>
              <w:rPr>
                <w:webHidden/>
              </w:rPr>
              <w:fldChar w:fldCharType="end"/>
            </w:r>
          </w:hyperlink>
        </w:p>
        <w:p w14:paraId="1580CFC5" w14:textId="147A4959"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52" w:history="1">
            <w:r w:rsidRPr="006E7CA1">
              <w:rPr>
                <w:rStyle w:val="Hyperlink"/>
              </w:rPr>
              <w:t>Phase 2 – deeper, personal reasoning</w:t>
            </w:r>
            <w:r>
              <w:rPr>
                <w:webHidden/>
              </w:rPr>
              <w:tab/>
            </w:r>
            <w:r>
              <w:rPr>
                <w:webHidden/>
              </w:rPr>
              <w:fldChar w:fldCharType="begin"/>
            </w:r>
            <w:r>
              <w:rPr>
                <w:webHidden/>
              </w:rPr>
              <w:instrText xml:space="preserve"> PAGEREF _Toc230255752 \h </w:instrText>
            </w:r>
            <w:r>
              <w:rPr>
                <w:webHidden/>
              </w:rPr>
            </w:r>
            <w:r>
              <w:rPr>
                <w:webHidden/>
              </w:rPr>
              <w:fldChar w:fldCharType="separate"/>
            </w:r>
            <w:r>
              <w:rPr>
                <w:webHidden/>
              </w:rPr>
              <w:t>44</w:t>
            </w:r>
            <w:r>
              <w:rPr>
                <w:webHidden/>
              </w:rPr>
              <w:fldChar w:fldCharType="end"/>
            </w:r>
          </w:hyperlink>
        </w:p>
        <w:p w14:paraId="09AF76C3" w14:textId="23D3ED64"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53" w:history="1">
            <w:r w:rsidRPr="006E7CA1">
              <w:rPr>
                <w:rStyle w:val="Hyperlink"/>
              </w:rPr>
              <w:t>Phase 2 extension – evaluating expectations</w:t>
            </w:r>
            <w:r>
              <w:rPr>
                <w:webHidden/>
              </w:rPr>
              <w:tab/>
            </w:r>
            <w:r>
              <w:rPr>
                <w:webHidden/>
              </w:rPr>
              <w:fldChar w:fldCharType="begin"/>
            </w:r>
            <w:r>
              <w:rPr>
                <w:webHidden/>
              </w:rPr>
              <w:instrText xml:space="preserve"> PAGEREF _Toc230255753 \h </w:instrText>
            </w:r>
            <w:r>
              <w:rPr>
                <w:webHidden/>
              </w:rPr>
            </w:r>
            <w:r>
              <w:rPr>
                <w:webHidden/>
              </w:rPr>
              <w:fldChar w:fldCharType="separate"/>
            </w:r>
            <w:r>
              <w:rPr>
                <w:webHidden/>
              </w:rPr>
              <w:t>45</w:t>
            </w:r>
            <w:r>
              <w:rPr>
                <w:webHidden/>
              </w:rPr>
              <w:fldChar w:fldCharType="end"/>
            </w:r>
          </w:hyperlink>
        </w:p>
        <w:p w14:paraId="2B6BC12D" w14:textId="7CF97CD4"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54" w:history="1">
            <w:r w:rsidRPr="006E7CA1">
              <w:rPr>
                <w:rStyle w:val="Hyperlink"/>
              </w:rPr>
              <w:t>Phase 2 – follow-up and motivation</w:t>
            </w:r>
            <w:r>
              <w:rPr>
                <w:webHidden/>
              </w:rPr>
              <w:tab/>
            </w:r>
            <w:r>
              <w:rPr>
                <w:webHidden/>
              </w:rPr>
              <w:fldChar w:fldCharType="begin"/>
            </w:r>
            <w:r>
              <w:rPr>
                <w:webHidden/>
              </w:rPr>
              <w:instrText xml:space="preserve"> PAGEREF _Toc230255754 \h </w:instrText>
            </w:r>
            <w:r>
              <w:rPr>
                <w:webHidden/>
              </w:rPr>
            </w:r>
            <w:r>
              <w:rPr>
                <w:webHidden/>
              </w:rPr>
              <w:fldChar w:fldCharType="separate"/>
            </w:r>
            <w:r>
              <w:rPr>
                <w:webHidden/>
              </w:rPr>
              <w:t>46</w:t>
            </w:r>
            <w:r>
              <w:rPr>
                <w:webHidden/>
              </w:rPr>
              <w:fldChar w:fldCharType="end"/>
            </w:r>
          </w:hyperlink>
        </w:p>
        <w:p w14:paraId="5FDEA6E0" w14:textId="74052316"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55" w:history="1">
            <w:r w:rsidRPr="006E7CA1">
              <w:rPr>
                <w:rStyle w:val="Hyperlink"/>
              </w:rPr>
              <w:t>Phase 3 – personal to community connection</w:t>
            </w:r>
            <w:r>
              <w:rPr>
                <w:webHidden/>
              </w:rPr>
              <w:tab/>
            </w:r>
            <w:r>
              <w:rPr>
                <w:webHidden/>
              </w:rPr>
              <w:fldChar w:fldCharType="begin"/>
            </w:r>
            <w:r>
              <w:rPr>
                <w:webHidden/>
              </w:rPr>
              <w:instrText xml:space="preserve"> PAGEREF _Toc230255755 \h </w:instrText>
            </w:r>
            <w:r>
              <w:rPr>
                <w:webHidden/>
              </w:rPr>
            </w:r>
            <w:r>
              <w:rPr>
                <w:webHidden/>
              </w:rPr>
              <w:fldChar w:fldCharType="separate"/>
            </w:r>
            <w:r>
              <w:rPr>
                <w:webHidden/>
              </w:rPr>
              <w:t>46</w:t>
            </w:r>
            <w:r>
              <w:rPr>
                <w:webHidden/>
              </w:rPr>
              <w:fldChar w:fldCharType="end"/>
            </w:r>
          </w:hyperlink>
        </w:p>
        <w:p w14:paraId="7BB4BCCF" w14:textId="5C217BBC"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56" w:history="1">
            <w:r w:rsidRPr="006E7CA1">
              <w:rPr>
                <w:rStyle w:val="Hyperlink"/>
              </w:rPr>
              <w:t>Phase 3 follow-up – long-term impact</w:t>
            </w:r>
            <w:r>
              <w:rPr>
                <w:webHidden/>
              </w:rPr>
              <w:tab/>
            </w:r>
            <w:r>
              <w:rPr>
                <w:webHidden/>
              </w:rPr>
              <w:fldChar w:fldCharType="begin"/>
            </w:r>
            <w:r>
              <w:rPr>
                <w:webHidden/>
              </w:rPr>
              <w:instrText xml:space="preserve"> PAGEREF _Toc230255756 \h </w:instrText>
            </w:r>
            <w:r>
              <w:rPr>
                <w:webHidden/>
              </w:rPr>
            </w:r>
            <w:r>
              <w:rPr>
                <w:webHidden/>
              </w:rPr>
              <w:fldChar w:fldCharType="separate"/>
            </w:r>
            <w:r>
              <w:rPr>
                <w:webHidden/>
              </w:rPr>
              <w:t>47</w:t>
            </w:r>
            <w:r>
              <w:rPr>
                <w:webHidden/>
              </w:rPr>
              <w:fldChar w:fldCharType="end"/>
            </w:r>
          </w:hyperlink>
        </w:p>
        <w:p w14:paraId="5FBC3E71" w14:textId="62FE70FF"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57" w:history="1">
            <w:r w:rsidRPr="006E7CA1">
              <w:rPr>
                <w:rStyle w:val="Hyperlink"/>
              </w:rPr>
              <w:t>Mock oral examination sample</w:t>
            </w:r>
            <w:r>
              <w:rPr>
                <w:webHidden/>
              </w:rPr>
              <w:tab/>
            </w:r>
            <w:r>
              <w:rPr>
                <w:webHidden/>
              </w:rPr>
              <w:fldChar w:fldCharType="begin"/>
            </w:r>
            <w:r>
              <w:rPr>
                <w:webHidden/>
              </w:rPr>
              <w:instrText xml:space="preserve"> PAGEREF _Toc230255757 \h </w:instrText>
            </w:r>
            <w:r>
              <w:rPr>
                <w:webHidden/>
              </w:rPr>
            </w:r>
            <w:r>
              <w:rPr>
                <w:webHidden/>
              </w:rPr>
              <w:fldChar w:fldCharType="separate"/>
            </w:r>
            <w:r>
              <w:rPr>
                <w:webHidden/>
              </w:rPr>
              <w:t>49</w:t>
            </w:r>
            <w:r>
              <w:rPr>
                <w:webHidden/>
              </w:rPr>
              <w:fldChar w:fldCharType="end"/>
            </w:r>
          </w:hyperlink>
        </w:p>
        <w:p w14:paraId="53B46EF5" w14:textId="37560DE5"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58" w:history="1">
            <w:r w:rsidRPr="006E7CA1">
              <w:rPr>
                <w:rStyle w:val="Hyperlink"/>
              </w:rPr>
              <w:t>Transcript of mock oral examination in Turkish</w:t>
            </w:r>
            <w:r>
              <w:rPr>
                <w:webHidden/>
              </w:rPr>
              <w:tab/>
            </w:r>
            <w:r>
              <w:rPr>
                <w:webHidden/>
              </w:rPr>
              <w:fldChar w:fldCharType="begin"/>
            </w:r>
            <w:r>
              <w:rPr>
                <w:webHidden/>
              </w:rPr>
              <w:instrText xml:space="preserve"> PAGEREF _Toc230255758 \h </w:instrText>
            </w:r>
            <w:r>
              <w:rPr>
                <w:webHidden/>
              </w:rPr>
            </w:r>
            <w:r>
              <w:rPr>
                <w:webHidden/>
              </w:rPr>
              <w:fldChar w:fldCharType="separate"/>
            </w:r>
            <w:r>
              <w:rPr>
                <w:webHidden/>
              </w:rPr>
              <w:t>50</w:t>
            </w:r>
            <w:r>
              <w:rPr>
                <w:webHidden/>
              </w:rPr>
              <w:fldChar w:fldCharType="end"/>
            </w:r>
          </w:hyperlink>
        </w:p>
        <w:p w14:paraId="4C119B26" w14:textId="250A2321"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59" w:history="1">
            <w:r w:rsidRPr="006E7CA1">
              <w:rPr>
                <w:rStyle w:val="Hyperlink"/>
              </w:rPr>
              <w:t>Planning for classroom implementation</w:t>
            </w:r>
            <w:r>
              <w:rPr>
                <w:webHidden/>
              </w:rPr>
              <w:tab/>
            </w:r>
            <w:r>
              <w:rPr>
                <w:webHidden/>
              </w:rPr>
              <w:fldChar w:fldCharType="begin"/>
            </w:r>
            <w:r>
              <w:rPr>
                <w:webHidden/>
              </w:rPr>
              <w:instrText xml:space="preserve"> PAGEREF _Toc230255759 \h </w:instrText>
            </w:r>
            <w:r>
              <w:rPr>
                <w:webHidden/>
              </w:rPr>
            </w:r>
            <w:r>
              <w:rPr>
                <w:webHidden/>
              </w:rPr>
              <w:fldChar w:fldCharType="separate"/>
            </w:r>
            <w:r>
              <w:rPr>
                <w:webHidden/>
              </w:rPr>
              <w:t>57</w:t>
            </w:r>
            <w:r>
              <w:rPr>
                <w:webHidden/>
              </w:rPr>
              <w:fldChar w:fldCharType="end"/>
            </w:r>
          </w:hyperlink>
        </w:p>
        <w:p w14:paraId="5A79DB18" w14:textId="3EBABCEB"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60" w:history="1">
            <w:r w:rsidRPr="006E7CA1">
              <w:rPr>
                <w:rStyle w:val="Hyperlink"/>
              </w:rPr>
              <w:t>Appendices – planning templates for classroom implementation</w:t>
            </w:r>
            <w:r>
              <w:rPr>
                <w:webHidden/>
              </w:rPr>
              <w:tab/>
            </w:r>
            <w:r>
              <w:rPr>
                <w:webHidden/>
              </w:rPr>
              <w:fldChar w:fldCharType="begin"/>
            </w:r>
            <w:r>
              <w:rPr>
                <w:webHidden/>
              </w:rPr>
              <w:instrText xml:space="preserve"> PAGEREF _Toc230255760 \h </w:instrText>
            </w:r>
            <w:r>
              <w:rPr>
                <w:webHidden/>
              </w:rPr>
            </w:r>
            <w:r>
              <w:rPr>
                <w:webHidden/>
              </w:rPr>
              <w:fldChar w:fldCharType="separate"/>
            </w:r>
            <w:r>
              <w:rPr>
                <w:webHidden/>
              </w:rPr>
              <w:t>59</w:t>
            </w:r>
            <w:r>
              <w:rPr>
                <w:webHidden/>
              </w:rPr>
              <w:fldChar w:fldCharType="end"/>
            </w:r>
          </w:hyperlink>
        </w:p>
        <w:p w14:paraId="0FD6FCD7" w14:textId="7DE84464"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61" w:history="1">
            <w:r w:rsidRPr="006E7CA1">
              <w:rPr>
                <w:rStyle w:val="Hyperlink"/>
              </w:rPr>
              <w:t>Appendix A – spiral question planning template</w:t>
            </w:r>
            <w:r>
              <w:rPr>
                <w:webHidden/>
              </w:rPr>
              <w:tab/>
            </w:r>
            <w:r>
              <w:rPr>
                <w:webHidden/>
              </w:rPr>
              <w:fldChar w:fldCharType="begin"/>
            </w:r>
            <w:r>
              <w:rPr>
                <w:webHidden/>
              </w:rPr>
              <w:instrText xml:space="preserve"> PAGEREF _Toc230255761 \h </w:instrText>
            </w:r>
            <w:r>
              <w:rPr>
                <w:webHidden/>
              </w:rPr>
            </w:r>
            <w:r>
              <w:rPr>
                <w:webHidden/>
              </w:rPr>
              <w:fldChar w:fldCharType="separate"/>
            </w:r>
            <w:r>
              <w:rPr>
                <w:webHidden/>
              </w:rPr>
              <w:t>60</w:t>
            </w:r>
            <w:r>
              <w:rPr>
                <w:webHidden/>
              </w:rPr>
              <w:fldChar w:fldCharType="end"/>
            </w:r>
          </w:hyperlink>
        </w:p>
        <w:p w14:paraId="45AE84C5" w14:textId="2D6D6158"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62" w:history="1">
            <w:r w:rsidRPr="006E7CA1">
              <w:rPr>
                <w:rStyle w:val="Hyperlink"/>
              </w:rPr>
              <w:t>Appendix B – mock oral examination feedback record</w:t>
            </w:r>
            <w:r>
              <w:rPr>
                <w:webHidden/>
              </w:rPr>
              <w:tab/>
            </w:r>
            <w:r>
              <w:rPr>
                <w:webHidden/>
              </w:rPr>
              <w:fldChar w:fldCharType="begin"/>
            </w:r>
            <w:r>
              <w:rPr>
                <w:webHidden/>
              </w:rPr>
              <w:instrText xml:space="preserve"> PAGEREF _Toc230255762 \h </w:instrText>
            </w:r>
            <w:r>
              <w:rPr>
                <w:webHidden/>
              </w:rPr>
            </w:r>
            <w:r>
              <w:rPr>
                <w:webHidden/>
              </w:rPr>
              <w:fldChar w:fldCharType="separate"/>
            </w:r>
            <w:r>
              <w:rPr>
                <w:webHidden/>
              </w:rPr>
              <w:t>61</w:t>
            </w:r>
            <w:r>
              <w:rPr>
                <w:webHidden/>
              </w:rPr>
              <w:fldChar w:fldCharType="end"/>
            </w:r>
          </w:hyperlink>
        </w:p>
        <w:p w14:paraId="53284A0A" w14:textId="1989BAFD" w:rsidR="005E0E5D" w:rsidRDefault="005E0E5D">
          <w:pPr>
            <w:pStyle w:val="TOC2"/>
            <w:rPr>
              <w:rFonts w:asciiTheme="minorHAnsi" w:eastAsiaTheme="minorEastAsia" w:hAnsiTheme="minorHAnsi" w:cstheme="minorBidi"/>
              <w:kern w:val="2"/>
              <w:sz w:val="24"/>
              <w:lang w:val="en-AU" w:eastAsia="zh-CN"/>
              <w14:ligatures w14:val="standardContextual"/>
            </w:rPr>
          </w:pPr>
          <w:hyperlink w:anchor="_Toc230255763" w:history="1">
            <w:r w:rsidRPr="006E7CA1">
              <w:rPr>
                <w:rStyle w:val="Hyperlink"/>
              </w:rPr>
              <w:t>Appendix C – lifting a mid-range response</w:t>
            </w:r>
            <w:r>
              <w:rPr>
                <w:webHidden/>
              </w:rPr>
              <w:tab/>
            </w:r>
            <w:r>
              <w:rPr>
                <w:webHidden/>
              </w:rPr>
              <w:fldChar w:fldCharType="begin"/>
            </w:r>
            <w:r>
              <w:rPr>
                <w:webHidden/>
              </w:rPr>
              <w:instrText xml:space="preserve"> PAGEREF _Toc230255763 \h </w:instrText>
            </w:r>
            <w:r>
              <w:rPr>
                <w:webHidden/>
              </w:rPr>
            </w:r>
            <w:r>
              <w:rPr>
                <w:webHidden/>
              </w:rPr>
              <w:fldChar w:fldCharType="separate"/>
            </w:r>
            <w:r>
              <w:rPr>
                <w:webHidden/>
              </w:rPr>
              <w:t>62</w:t>
            </w:r>
            <w:r>
              <w:rPr>
                <w:webHidden/>
              </w:rPr>
              <w:fldChar w:fldCharType="end"/>
            </w:r>
          </w:hyperlink>
        </w:p>
        <w:p w14:paraId="4BAD3E9E" w14:textId="034FC2F9" w:rsidR="005E0E5D" w:rsidRDefault="005E0E5D">
          <w:pPr>
            <w:pStyle w:val="TOC1"/>
            <w:rPr>
              <w:rFonts w:asciiTheme="minorHAnsi" w:eastAsiaTheme="minorEastAsia" w:hAnsiTheme="minorHAnsi" w:cstheme="minorBidi"/>
              <w:b w:val="0"/>
              <w:kern w:val="2"/>
              <w:sz w:val="24"/>
              <w:lang w:val="en-AU" w:eastAsia="zh-CN"/>
              <w14:ligatures w14:val="standardContextual"/>
            </w:rPr>
          </w:pPr>
          <w:hyperlink w:anchor="_Toc230255764" w:history="1">
            <w:r w:rsidRPr="006E7CA1">
              <w:rPr>
                <w:rStyle w:val="Hyperlink"/>
              </w:rPr>
              <w:t>References</w:t>
            </w:r>
            <w:r>
              <w:rPr>
                <w:webHidden/>
              </w:rPr>
              <w:tab/>
            </w:r>
            <w:r>
              <w:rPr>
                <w:webHidden/>
              </w:rPr>
              <w:fldChar w:fldCharType="begin"/>
            </w:r>
            <w:r>
              <w:rPr>
                <w:webHidden/>
              </w:rPr>
              <w:instrText xml:space="preserve"> PAGEREF _Toc230255764 \h </w:instrText>
            </w:r>
            <w:r>
              <w:rPr>
                <w:webHidden/>
              </w:rPr>
            </w:r>
            <w:r>
              <w:rPr>
                <w:webHidden/>
              </w:rPr>
              <w:fldChar w:fldCharType="separate"/>
            </w:r>
            <w:r>
              <w:rPr>
                <w:webHidden/>
              </w:rPr>
              <w:t>64</w:t>
            </w:r>
            <w:r>
              <w:rPr>
                <w:webHidden/>
              </w:rPr>
              <w:fldChar w:fldCharType="end"/>
            </w:r>
          </w:hyperlink>
        </w:p>
        <w:p w14:paraId="4E36C44E" w14:textId="50481D32" w:rsidR="004A5AB4" w:rsidRPr="00AA5084" w:rsidRDefault="004A5AB4" w:rsidP="004A5AB4">
          <w:pPr>
            <w:rPr>
              <w:b/>
            </w:rPr>
          </w:pPr>
          <w:r w:rsidRPr="00AA5084">
            <w:rPr>
              <w:b/>
              <w:bCs/>
            </w:rPr>
            <w:fldChar w:fldCharType="end"/>
          </w:r>
        </w:p>
      </w:sdtContent>
    </w:sdt>
    <w:p w14:paraId="7878E3C5" w14:textId="77777777" w:rsidR="004A5AB4" w:rsidRPr="00AA5084" w:rsidRDefault="004A5AB4">
      <w:pPr>
        <w:suppressAutoHyphens w:val="0"/>
        <w:spacing w:before="0" w:after="160" w:line="259" w:lineRule="auto"/>
        <w:rPr>
          <w:iCs/>
          <w:color w:val="002664" w:themeColor="accent1"/>
          <w:sz w:val="18"/>
          <w:szCs w:val="18"/>
        </w:rPr>
      </w:pPr>
      <w:r w:rsidRPr="00AA5084">
        <w:br w:type="page"/>
      </w:r>
    </w:p>
    <w:p w14:paraId="6B300412" w14:textId="77777777" w:rsidR="004A5AB4" w:rsidRPr="00AA5084" w:rsidRDefault="004A5AB4" w:rsidP="0060554C">
      <w:pPr>
        <w:pStyle w:val="Heading1"/>
      </w:pPr>
      <w:bookmarkStart w:id="4" w:name="_Toc222239337"/>
      <w:bookmarkStart w:id="5" w:name="_Toc230255733"/>
      <w:r w:rsidRPr="00AA5084">
        <w:lastRenderedPageBreak/>
        <w:t>Purpose</w:t>
      </w:r>
      <w:bookmarkEnd w:id="4"/>
      <w:bookmarkEnd w:id="5"/>
    </w:p>
    <w:p w14:paraId="6646D013" w14:textId="5EDA3A67" w:rsidR="00D76361" w:rsidRPr="00AA5084" w:rsidRDefault="004A5AB4" w:rsidP="00C302B2">
      <w:bookmarkStart w:id="6" w:name="_Toc222239338"/>
      <w:r w:rsidRPr="00AA5084">
        <w:t>This language-specific support pack should be used alongside the</w:t>
      </w:r>
      <w:r w:rsidR="00D76361" w:rsidRPr="00AA5084">
        <w:t xml:space="preserve"> generic guide</w:t>
      </w:r>
      <w:r w:rsidRPr="00AA5084">
        <w:t xml:space="preserve"> </w:t>
      </w:r>
      <w:hyperlink r:id="rId11" w:history="1">
        <w:r w:rsidRPr="00E3486A">
          <w:rPr>
            <w:rStyle w:val="Hyperlink"/>
          </w:rPr>
          <w:t>CCAFL Languages Continuers – understanding the oral examination</w:t>
        </w:r>
      </w:hyperlink>
      <w:r w:rsidR="00D76361" w:rsidRPr="00AA5084">
        <w:t xml:space="preserve">, which </w:t>
      </w:r>
      <w:r w:rsidR="00D21E06" w:rsidRPr="00AA5084">
        <w:t>explains the examination structure, assessment principles and marking expectations</w:t>
      </w:r>
      <w:r w:rsidR="00D76361" w:rsidRPr="00AA5084">
        <w:t>.</w:t>
      </w:r>
    </w:p>
    <w:p w14:paraId="54A1C39C" w14:textId="08FB520B" w:rsidR="004A5AB4" w:rsidRPr="00AA5084" w:rsidRDefault="00D76361" w:rsidP="007A7DF8">
      <w:r w:rsidRPr="00AA5084">
        <w:t>This language-specific support pack</w:t>
      </w:r>
      <w:r w:rsidR="00D21E06" w:rsidRPr="00AA5084">
        <w:t xml:space="preserve"> </w:t>
      </w:r>
      <w:bookmarkEnd w:id="6"/>
      <w:r w:rsidR="004A5AB4" w:rsidRPr="00AA5084">
        <w:t>illustrates how the assessment principles and marking expectations apply in Turkish by:</w:t>
      </w:r>
    </w:p>
    <w:p w14:paraId="573E8ED4" w14:textId="5E03D8D1" w:rsidR="004A5AB4" w:rsidRPr="00AA5084" w:rsidRDefault="004A5AB4" w:rsidP="00C302B2">
      <w:pPr>
        <w:pStyle w:val="ListBullet"/>
      </w:pPr>
      <w:r w:rsidRPr="00AA5084">
        <w:t>modelling spiral question progression</w:t>
      </w:r>
    </w:p>
    <w:p w14:paraId="15FA37A1" w14:textId="77777777" w:rsidR="004A5AB4" w:rsidRPr="00AA5084" w:rsidRDefault="004A5AB4" w:rsidP="00C302B2">
      <w:pPr>
        <w:pStyle w:val="ListBullet"/>
      </w:pPr>
      <w:r w:rsidRPr="00AA5084">
        <w:t>demonstrating movement across perspectives</w:t>
      </w:r>
    </w:p>
    <w:p w14:paraId="3B34E272" w14:textId="77777777" w:rsidR="004A5AB4" w:rsidRPr="00AA5084" w:rsidRDefault="004A5AB4" w:rsidP="00C302B2">
      <w:pPr>
        <w:pStyle w:val="ListBullet"/>
      </w:pPr>
      <w:r w:rsidRPr="00AA5084">
        <w:t>differentiating mid-range and high-range performance</w:t>
      </w:r>
    </w:p>
    <w:p w14:paraId="76E009C6" w14:textId="77777777" w:rsidR="004A5AB4" w:rsidRPr="00AA5084" w:rsidRDefault="004A5AB4" w:rsidP="00C302B2">
      <w:pPr>
        <w:pStyle w:val="ListBullet"/>
      </w:pPr>
      <w:r w:rsidRPr="00AA5084">
        <w:t>identifying features of effective oral interaction in Turkish</w:t>
      </w:r>
    </w:p>
    <w:p w14:paraId="0BE3F362" w14:textId="77777777" w:rsidR="004A5AB4" w:rsidRPr="00AA5084" w:rsidRDefault="004A5AB4" w:rsidP="00C302B2">
      <w:pPr>
        <w:pStyle w:val="ListBullet"/>
      </w:pPr>
      <w:r w:rsidRPr="00AA5084">
        <w:t>supporting practical classroom implementation.</w:t>
      </w:r>
    </w:p>
    <w:p w14:paraId="784B57FD" w14:textId="0E22FB82" w:rsidR="00844E73" w:rsidRPr="00AA5084" w:rsidRDefault="00C302B2" w:rsidP="00C302B2">
      <w:r w:rsidRPr="00AA5084">
        <w:t>The Turkish-language examples contextualise the principles outlined in the generic guide, helping teachers apply them in a way that is consistent with the syllabus and supports effective examination preparation.</w:t>
      </w:r>
      <w:r w:rsidR="00844E73" w:rsidRPr="00AA5084">
        <w:br w:type="page"/>
      </w:r>
    </w:p>
    <w:p w14:paraId="54467497" w14:textId="1E07440C" w:rsidR="0028609F" w:rsidRPr="00AA5084" w:rsidRDefault="0028609F" w:rsidP="0060554C">
      <w:pPr>
        <w:pStyle w:val="Heading1"/>
      </w:pPr>
      <w:bookmarkStart w:id="7" w:name="_Toc230255734"/>
      <w:r w:rsidRPr="00AA5084">
        <w:lastRenderedPageBreak/>
        <w:t>Syllabus concepts and topics</w:t>
      </w:r>
      <w:bookmarkEnd w:id="7"/>
    </w:p>
    <w:p w14:paraId="056EF3D4" w14:textId="2DCDB431" w:rsidR="00A15F87" w:rsidRPr="00AA5084" w:rsidRDefault="00A15F87" w:rsidP="00A15F87">
      <w:pPr>
        <w:pStyle w:val="BodyText"/>
      </w:pPr>
      <w:r w:rsidRPr="00AA5084">
        <w:t>The Preliminary and HSC courses have prescribed concepts as their organisational focuses:</w:t>
      </w:r>
    </w:p>
    <w:p w14:paraId="0C8CC2CB" w14:textId="19737D56" w:rsidR="00A15F87" w:rsidRPr="00AA5084" w:rsidRDefault="00113A86" w:rsidP="007A7DF8">
      <w:pPr>
        <w:pStyle w:val="ListBullet"/>
      </w:pPr>
      <w:r w:rsidRPr="00AA5084">
        <w:t>I</w:t>
      </w:r>
      <w:r w:rsidR="00A15F87" w:rsidRPr="00AA5084">
        <w:t>dentity</w:t>
      </w:r>
    </w:p>
    <w:p w14:paraId="0F1990C2" w14:textId="7E9C1CC9" w:rsidR="00A15F87" w:rsidRPr="00AA5084" w:rsidRDefault="00113A86" w:rsidP="007A7DF8">
      <w:pPr>
        <w:pStyle w:val="ListBullet"/>
      </w:pPr>
      <w:r w:rsidRPr="00AA5084">
        <w:t>L</w:t>
      </w:r>
      <w:r w:rsidR="00A15F87" w:rsidRPr="00AA5084">
        <w:t>egacy</w:t>
      </w:r>
    </w:p>
    <w:p w14:paraId="62D31FFE" w14:textId="46095556" w:rsidR="00A15F87" w:rsidRPr="00AA5084" w:rsidRDefault="00113A86" w:rsidP="007A7DF8">
      <w:pPr>
        <w:pStyle w:val="ListBullet"/>
      </w:pPr>
      <w:r w:rsidRPr="00AA5084">
        <w:t>R</w:t>
      </w:r>
      <w:r w:rsidR="00A15F87" w:rsidRPr="00AA5084">
        <w:t>esponsibility</w:t>
      </w:r>
    </w:p>
    <w:p w14:paraId="07DB9C18" w14:textId="6F1BAA11" w:rsidR="00A15F87" w:rsidRPr="00AA5084" w:rsidRDefault="00113A86" w:rsidP="007A7DF8">
      <w:pPr>
        <w:pStyle w:val="ListBullet"/>
      </w:pPr>
      <w:r w:rsidRPr="00AA5084">
        <w:t>S</w:t>
      </w:r>
      <w:r w:rsidR="00A15F87" w:rsidRPr="00AA5084">
        <w:t>ustainability.</w:t>
      </w:r>
    </w:p>
    <w:p w14:paraId="750E68F7" w14:textId="1358489D" w:rsidR="00A15F87" w:rsidRPr="00AA5084" w:rsidRDefault="00A15F87" w:rsidP="00A15F87">
      <w:pPr>
        <w:pStyle w:val="BodyText"/>
      </w:pPr>
      <w:r w:rsidRPr="00AA5084">
        <w:t xml:space="preserve">Each concept has mandatory topics as outlined </w:t>
      </w:r>
      <w:r w:rsidR="004F7648" w:rsidRPr="00AA5084">
        <w:t xml:space="preserve">in the table </w:t>
      </w:r>
      <w:r w:rsidRPr="00AA5084">
        <w:t>below.</w:t>
      </w:r>
    </w:p>
    <w:p w14:paraId="2E3966F8" w14:textId="12E587CE" w:rsidR="004A5AB4" w:rsidRPr="00AA5084" w:rsidRDefault="0028609F" w:rsidP="00A15F87">
      <w:pPr>
        <w:pStyle w:val="BodyText"/>
        <w:rPr>
          <w:b/>
          <w:bCs/>
        </w:rPr>
      </w:pPr>
      <w:r w:rsidRPr="00AA5084">
        <w:t xml:space="preserve">For detailed syllabus information, teachers should refer to the </w:t>
      </w:r>
      <w:hyperlink r:id="rId12" w:history="1">
        <w:r w:rsidR="00A15F87" w:rsidRPr="00AA5084">
          <w:rPr>
            <w:rStyle w:val="Hyperlink"/>
          </w:rPr>
          <w:t>Turkish Continuers Stage 6 Syllabus (2023)</w:t>
        </w:r>
      </w:hyperlink>
      <w:r w:rsidR="00A15F87" w:rsidRPr="00AA5084">
        <w:t>.</w:t>
      </w:r>
    </w:p>
    <w:p w14:paraId="6BB039B6" w14:textId="287118D4" w:rsidR="00B37042" w:rsidRPr="00AA5084" w:rsidRDefault="00B37042" w:rsidP="00B37042">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1</w:t>
      </w:r>
      <w:r w:rsidRPr="00AA5084">
        <w:fldChar w:fldCharType="end"/>
      </w:r>
      <w:r w:rsidRPr="00AA5084">
        <w:t xml:space="preserve"> – </w:t>
      </w:r>
      <w:r w:rsidR="00D21E06" w:rsidRPr="00AA5084">
        <w:t>c</w:t>
      </w:r>
      <w:r w:rsidR="003C63D3" w:rsidRPr="00AA5084">
        <w:t>oncepts and topics for Turkish Continuers</w:t>
      </w:r>
    </w:p>
    <w:tbl>
      <w:tblPr>
        <w:tblStyle w:val="Tableheader"/>
        <w:tblW w:w="0" w:type="auto"/>
        <w:tblLook w:val="04A0" w:firstRow="1" w:lastRow="0" w:firstColumn="1" w:lastColumn="0" w:noHBand="0" w:noVBand="1"/>
        <w:tblDescription w:val="Concepts of identity, legacy, responsibility and sustainability with related topics.&#10;&#10;"/>
      </w:tblPr>
      <w:tblGrid>
        <w:gridCol w:w="2373"/>
        <w:gridCol w:w="2374"/>
        <w:gridCol w:w="2374"/>
        <w:gridCol w:w="2509"/>
      </w:tblGrid>
      <w:tr w:rsidR="0028609F" w:rsidRPr="00AA5084" w14:paraId="0C40F21F" w14:textId="77777777" w:rsidTr="00267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5333B47" w14:textId="6F63C3AF" w:rsidR="0028609F" w:rsidRPr="00AA5084" w:rsidRDefault="0028609F" w:rsidP="0028609F">
            <w:pPr>
              <w:rPr>
                <w:szCs w:val="22"/>
              </w:rPr>
            </w:pPr>
            <w:r w:rsidRPr="00AA5084">
              <w:rPr>
                <w:szCs w:val="22"/>
              </w:rPr>
              <w:t>Identity</w:t>
            </w:r>
          </w:p>
        </w:tc>
        <w:tc>
          <w:tcPr>
            <w:tcW w:w="2374" w:type="dxa"/>
          </w:tcPr>
          <w:p w14:paraId="49760116" w14:textId="24C10165" w:rsidR="0028609F" w:rsidRPr="00AA5084" w:rsidRDefault="003C63D3" w:rsidP="0028609F">
            <w:pPr>
              <w:cnfStyle w:val="100000000000" w:firstRow="1" w:lastRow="0" w:firstColumn="0" w:lastColumn="0" w:oddVBand="0" w:evenVBand="0" w:oddHBand="0" w:evenHBand="0" w:firstRowFirstColumn="0" w:firstRowLastColumn="0" w:lastRowFirstColumn="0" w:lastRowLastColumn="0"/>
              <w:rPr>
                <w:szCs w:val="22"/>
              </w:rPr>
            </w:pPr>
            <w:r w:rsidRPr="00AA5084">
              <w:rPr>
                <w:szCs w:val="22"/>
              </w:rPr>
              <w:t>Legacy</w:t>
            </w:r>
          </w:p>
        </w:tc>
        <w:tc>
          <w:tcPr>
            <w:tcW w:w="2374" w:type="dxa"/>
          </w:tcPr>
          <w:p w14:paraId="4F149138" w14:textId="2DB2DCBD" w:rsidR="0028609F" w:rsidRPr="00AA5084" w:rsidRDefault="003C63D3" w:rsidP="0028609F">
            <w:pPr>
              <w:cnfStyle w:val="100000000000" w:firstRow="1" w:lastRow="0" w:firstColumn="0" w:lastColumn="0" w:oddVBand="0" w:evenVBand="0" w:oddHBand="0" w:evenHBand="0" w:firstRowFirstColumn="0" w:firstRowLastColumn="0" w:lastRowFirstColumn="0" w:lastRowLastColumn="0"/>
              <w:rPr>
                <w:szCs w:val="22"/>
              </w:rPr>
            </w:pPr>
            <w:r w:rsidRPr="00AA5084">
              <w:rPr>
                <w:szCs w:val="22"/>
              </w:rPr>
              <w:t>Responsibility</w:t>
            </w:r>
          </w:p>
        </w:tc>
        <w:tc>
          <w:tcPr>
            <w:tcW w:w="2509" w:type="dxa"/>
          </w:tcPr>
          <w:p w14:paraId="6313DE38" w14:textId="6343D506" w:rsidR="0028609F" w:rsidRPr="00AA5084" w:rsidRDefault="003C63D3" w:rsidP="0028609F">
            <w:pPr>
              <w:cnfStyle w:val="100000000000" w:firstRow="1" w:lastRow="0" w:firstColumn="0" w:lastColumn="0" w:oddVBand="0" w:evenVBand="0" w:oddHBand="0" w:evenHBand="0" w:firstRowFirstColumn="0" w:firstRowLastColumn="0" w:lastRowFirstColumn="0" w:lastRowLastColumn="0"/>
              <w:rPr>
                <w:szCs w:val="22"/>
              </w:rPr>
            </w:pPr>
            <w:r w:rsidRPr="00AA5084">
              <w:rPr>
                <w:szCs w:val="22"/>
              </w:rPr>
              <w:t>Sustainability</w:t>
            </w:r>
          </w:p>
        </w:tc>
      </w:tr>
      <w:tr w:rsidR="003C63D3" w:rsidRPr="00AA5084" w14:paraId="7E405530" w14:textId="77777777" w:rsidTr="00267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3" w:type="dxa"/>
          </w:tcPr>
          <w:p w14:paraId="771A789C" w14:textId="77777777" w:rsidR="003C63D3" w:rsidRPr="00AA5084" w:rsidRDefault="003C63D3" w:rsidP="003C63D3">
            <w:pPr>
              <w:pStyle w:val="ListBullet"/>
              <w:rPr>
                <w:b w:val="0"/>
                <w:bCs/>
                <w:szCs w:val="22"/>
              </w:rPr>
            </w:pPr>
            <w:r w:rsidRPr="00AA5084">
              <w:rPr>
                <w:b w:val="0"/>
                <w:bCs/>
                <w:szCs w:val="22"/>
              </w:rPr>
              <w:t>Inclusivity, diversity and belonging</w:t>
            </w:r>
          </w:p>
          <w:p w14:paraId="329558B1" w14:textId="4D91E53E" w:rsidR="003C63D3" w:rsidRPr="00AA5084" w:rsidRDefault="003C63D3" w:rsidP="003C63D3">
            <w:pPr>
              <w:pStyle w:val="ListBullet"/>
              <w:rPr>
                <w:b w:val="0"/>
                <w:bCs/>
                <w:szCs w:val="22"/>
              </w:rPr>
            </w:pPr>
            <w:r w:rsidRPr="00AA5084">
              <w:rPr>
                <w:b w:val="0"/>
                <w:bCs/>
                <w:szCs w:val="22"/>
              </w:rPr>
              <w:t>Living in Australia</w:t>
            </w:r>
          </w:p>
        </w:tc>
        <w:tc>
          <w:tcPr>
            <w:tcW w:w="2374" w:type="dxa"/>
          </w:tcPr>
          <w:p w14:paraId="71145D01" w14:textId="77777777" w:rsidR="003C63D3" w:rsidRPr="00AA5084" w:rsidRDefault="003C63D3" w:rsidP="003C63D3">
            <w:pPr>
              <w:pStyle w:val="ListBullet"/>
              <w:cnfStyle w:val="000000100000" w:firstRow="0" w:lastRow="0" w:firstColumn="0" w:lastColumn="0" w:oddVBand="0" w:evenVBand="0" w:oddHBand="1" w:evenHBand="0" w:firstRowFirstColumn="0" w:firstRowLastColumn="0" w:lastRowFirstColumn="0" w:lastRowLastColumn="0"/>
              <w:rPr>
                <w:bCs/>
                <w:szCs w:val="22"/>
              </w:rPr>
            </w:pPr>
            <w:r w:rsidRPr="00AA5084">
              <w:rPr>
                <w:bCs/>
                <w:szCs w:val="22"/>
              </w:rPr>
              <w:t>Innovation</w:t>
            </w:r>
          </w:p>
          <w:p w14:paraId="26785871" w14:textId="3540D544" w:rsidR="003C63D3" w:rsidRPr="00AA5084" w:rsidRDefault="003C63D3" w:rsidP="003C63D3">
            <w:pPr>
              <w:pStyle w:val="ListBullet"/>
              <w:cnfStyle w:val="000000100000" w:firstRow="0" w:lastRow="0" w:firstColumn="0" w:lastColumn="0" w:oddVBand="0" w:evenVBand="0" w:oddHBand="1" w:evenHBand="0" w:firstRowFirstColumn="0" w:firstRowLastColumn="0" w:lastRowFirstColumn="0" w:lastRowLastColumn="0"/>
              <w:rPr>
                <w:bCs/>
                <w:szCs w:val="22"/>
              </w:rPr>
            </w:pPr>
            <w:r w:rsidRPr="00AA5084">
              <w:rPr>
                <w:bCs/>
                <w:szCs w:val="22"/>
              </w:rPr>
              <w:t>Turkish-speaking culture</w:t>
            </w:r>
          </w:p>
        </w:tc>
        <w:tc>
          <w:tcPr>
            <w:tcW w:w="2374" w:type="dxa"/>
          </w:tcPr>
          <w:p w14:paraId="13426CBE" w14:textId="77777777" w:rsidR="003C63D3" w:rsidRPr="00AA5084" w:rsidRDefault="003C63D3" w:rsidP="003C63D3">
            <w:pPr>
              <w:pStyle w:val="ListBullet"/>
              <w:cnfStyle w:val="000000100000" w:firstRow="0" w:lastRow="0" w:firstColumn="0" w:lastColumn="0" w:oddVBand="0" w:evenVBand="0" w:oddHBand="1" w:evenHBand="0" w:firstRowFirstColumn="0" w:firstRowLastColumn="0" w:lastRowFirstColumn="0" w:lastRowLastColumn="0"/>
              <w:rPr>
                <w:bCs/>
                <w:szCs w:val="22"/>
              </w:rPr>
            </w:pPr>
            <w:r w:rsidRPr="00AA5084">
              <w:rPr>
                <w:bCs/>
                <w:szCs w:val="22"/>
              </w:rPr>
              <w:t>Society</w:t>
            </w:r>
          </w:p>
          <w:p w14:paraId="71E5AE3B" w14:textId="18C93A11" w:rsidR="003C63D3" w:rsidRPr="00AA5084" w:rsidRDefault="003C63D3" w:rsidP="003C63D3">
            <w:pPr>
              <w:pStyle w:val="ListBullet"/>
              <w:cnfStyle w:val="000000100000" w:firstRow="0" w:lastRow="0" w:firstColumn="0" w:lastColumn="0" w:oddVBand="0" w:evenVBand="0" w:oddHBand="1" w:evenHBand="0" w:firstRowFirstColumn="0" w:firstRowLastColumn="0" w:lastRowFirstColumn="0" w:lastRowLastColumn="0"/>
              <w:rPr>
                <w:bCs/>
                <w:szCs w:val="22"/>
              </w:rPr>
            </w:pPr>
            <w:r w:rsidRPr="00AA5084">
              <w:rPr>
                <w:bCs/>
                <w:szCs w:val="22"/>
              </w:rPr>
              <w:t>Work</w:t>
            </w:r>
          </w:p>
        </w:tc>
        <w:tc>
          <w:tcPr>
            <w:tcW w:w="2509" w:type="dxa"/>
          </w:tcPr>
          <w:p w14:paraId="567C3A43" w14:textId="77777777" w:rsidR="003C63D3" w:rsidRPr="00AA5084" w:rsidRDefault="003C63D3" w:rsidP="003C63D3">
            <w:pPr>
              <w:pStyle w:val="ListBullet"/>
              <w:cnfStyle w:val="000000100000" w:firstRow="0" w:lastRow="0" w:firstColumn="0" w:lastColumn="0" w:oddVBand="0" w:evenVBand="0" w:oddHBand="1" w:evenHBand="0" w:firstRowFirstColumn="0" w:firstRowLastColumn="0" w:lastRowFirstColumn="0" w:lastRowLastColumn="0"/>
              <w:rPr>
                <w:bCs/>
                <w:szCs w:val="22"/>
              </w:rPr>
            </w:pPr>
            <w:r w:rsidRPr="00AA5084">
              <w:rPr>
                <w:bCs/>
                <w:szCs w:val="22"/>
              </w:rPr>
              <w:t>Sustaining language and culture</w:t>
            </w:r>
          </w:p>
          <w:p w14:paraId="1359FCB5" w14:textId="76D3F0A2" w:rsidR="003C63D3" w:rsidRPr="00AA5084" w:rsidRDefault="003C63D3" w:rsidP="003C63D3">
            <w:pPr>
              <w:pStyle w:val="ListBullet"/>
              <w:cnfStyle w:val="000000100000" w:firstRow="0" w:lastRow="0" w:firstColumn="0" w:lastColumn="0" w:oddVBand="0" w:evenVBand="0" w:oddHBand="1" w:evenHBand="0" w:firstRowFirstColumn="0" w:firstRowLastColumn="0" w:lastRowFirstColumn="0" w:lastRowLastColumn="0"/>
              <w:rPr>
                <w:bCs/>
                <w:szCs w:val="22"/>
              </w:rPr>
            </w:pPr>
            <w:r w:rsidRPr="00AA5084">
              <w:rPr>
                <w:bCs/>
                <w:szCs w:val="22"/>
              </w:rPr>
              <w:t>Natural environment</w:t>
            </w:r>
          </w:p>
        </w:tc>
      </w:tr>
    </w:tbl>
    <w:p w14:paraId="6C75CAF3" w14:textId="7DF7CCA0" w:rsidR="002679BF" w:rsidRPr="00AA5084" w:rsidRDefault="002679BF" w:rsidP="00DB53A6">
      <w:pPr>
        <w:pStyle w:val="Imageattributioncaption"/>
      </w:pPr>
      <w:hyperlink r:id="rId13" w:history="1">
        <w:r w:rsidRPr="00AA5084">
          <w:rPr>
            <w:rStyle w:val="Hyperlink"/>
          </w:rPr>
          <w:t>Turkish Continuers Stage 6 Syllabus</w:t>
        </w:r>
      </w:hyperlink>
      <w:r w:rsidRPr="00AA5084">
        <w:t xml:space="preserve"> © NSW Education Standards Authority (NESA) for and on behalf of the Crown in right of the State of New South Wales, 2023.</w:t>
      </w:r>
    </w:p>
    <w:p w14:paraId="04300719" w14:textId="6F175070" w:rsidR="008E23A6" w:rsidRPr="00AA5084" w:rsidRDefault="008E23A6" w:rsidP="008E23A6">
      <w:r w:rsidRPr="00AA5084">
        <w:br w:type="page"/>
      </w:r>
    </w:p>
    <w:p w14:paraId="61D308DD" w14:textId="46674E34" w:rsidR="003C63D3" w:rsidRPr="00AA5084" w:rsidRDefault="003C63D3" w:rsidP="0060554C">
      <w:pPr>
        <w:pStyle w:val="Heading1"/>
      </w:pPr>
      <w:bookmarkStart w:id="8" w:name="_Toc230255735"/>
      <w:r w:rsidRPr="00AA5084">
        <w:lastRenderedPageBreak/>
        <w:t>Examiner interaction and questioning practice in Turkish</w:t>
      </w:r>
      <w:bookmarkEnd w:id="8"/>
    </w:p>
    <w:p w14:paraId="7807FCBE" w14:textId="35E4E799" w:rsidR="003C63D3" w:rsidRPr="00AA5084" w:rsidRDefault="003C63D3" w:rsidP="0060554C">
      <w:r w:rsidRPr="00AA5084">
        <w:t>The oral examination is an interactive discussion guided by the examiner. Questioning is deliberate and progressive</w:t>
      </w:r>
      <w:r w:rsidR="00CC09B1" w:rsidRPr="00AA5084">
        <w:t xml:space="preserve">. The examiner’s role is active and the interaction with the student shapes the quality, depth and breadth of the discussion, drawing out </w:t>
      </w:r>
      <w:r w:rsidRPr="00AA5084">
        <w:t>intercultural awareness.</w:t>
      </w:r>
    </w:p>
    <w:p w14:paraId="65780BE4" w14:textId="77777777" w:rsidR="003C63D3" w:rsidRPr="00AA5084" w:rsidRDefault="003C63D3" w:rsidP="0060554C">
      <w:r w:rsidRPr="00AA5084">
        <w:t>In Turkish, examiner interaction typically involves:</w:t>
      </w:r>
    </w:p>
    <w:p w14:paraId="496D283B" w14:textId="2995AC5B" w:rsidR="003C63D3" w:rsidRPr="00AA5084" w:rsidRDefault="003C63D3" w:rsidP="0060554C">
      <w:pPr>
        <w:pStyle w:val="ListBullet"/>
      </w:pPr>
      <w:r w:rsidRPr="00AA5084">
        <w:t>establishing the student</w:t>
      </w:r>
      <w:r w:rsidR="00CC09B1" w:rsidRPr="00AA5084">
        <w:t>’</w:t>
      </w:r>
      <w:r w:rsidRPr="00AA5084">
        <w:t>s chosen topic</w:t>
      </w:r>
    </w:p>
    <w:p w14:paraId="7BAD49AE" w14:textId="13DFB1B0" w:rsidR="003C63D3" w:rsidRPr="00AA5084" w:rsidRDefault="003C63D3" w:rsidP="0060554C">
      <w:pPr>
        <w:pStyle w:val="ListBullet"/>
      </w:pPr>
      <w:r w:rsidRPr="00AA5084">
        <w:t>providing a clear and easy entry point</w:t>
      </w:r>
    </w:p>
    <w:p w14:paraId="41F087C8" w14:textId="15894782" w:rsidR="003C63D3" w:rsidRPr="00AA5084" w:rsidRDefault="003C63D3" w:rsidP="0060554C">
      <w:pPr>
        <w:pStyle w:val="ListBullet"/>
      </w:pPr>
      <w:r w:rsidRPr="00AA5084">
        <w:t>probing for justification</w:t>
      </w:r>
    </w:p>
    <w:p w14:paraId="4395C8F7" w14:textId="7A86A18A" w:rsidR="003C63D3" w:rsidRPr="00AA5084" w:rsidRDefault="003C63D3" w:rsidP="0060554C">
      <w:pPr>
        <w:pStyle w:val="ListBullet"/>
      </w:pPr>
      <w:r w:rsidRPr="00AA5084">
        <w:t>shifting perspective</w:t>
      </w:r>
    </w:p>
    <w:p w14:paraId="644B863E" w14:textId="2BA4AC0C" w:rsidR="003C63D3" w:rsidRPr="00AA5084" w:rsidRDefault="003C63D3" w:rsidP="0060554C">
      <w:pPr>
        <w:pStyle w:val="ListBullet"/>
      </w:pPr>
      <w:r w:rsidRPr="00AA5084">
        <w:t>increasing analytical demand</w:t>
      </w:r>
    </w:p>
    <w:p w14:paraId="4069E28C" w14:textId="426F6875" w:rsidR="003C63D3" w:rsidRPr="00AA5084" w:rsidRDefault="003C63D3" w:rsidP="0060554C">
      <w:pPr>
        <w:pStyle w:val="ListBullet"/>
      </w:pPr>
      <w:r w:rsidRPr="00AA5084">
        <w:t>redirecting when responses become memorised or unfocused.</w:t>
      </w:r>
    </w:p>
    <w:p w14:paraId="4B2C56FD" w14:textId="77777777" w:rsidR="003C63D3" w:rsidRPr="00AA5084" w:rsidRDefault="003C63D3" w:rsidP="0060554C">
      <w:pPr>
        <w:pStyle w:val="Heading2"/>
      </w:pPr>
      <w:bookmarkStart w:id="9" w:name="_Toc230255736"/>
      <w:r w:rsidRPr="00AA5084">
        <w:t>Opening the oral discussion</w:t>
      </w:r>
      <w:bookmarkEnd w:id="9"/>
    </w:p>
    <w:p w14:paraId="3B6DE86D" w14:textId="759A65B5" w:rsidR="003C63D3" w:rsidRPr="00AA5084" w:rsidRDefault="003C63D3" w:rsidP="0060554C">
      <w:r w:rsidRPr="00AA5084">
        <w:t>The opening sets the tone for the entire examination. A clear, calm and structured beginning reduces cognitive load and allows students to demonstrate fluency early in the discussion</w:t>
      </w:r>
      <w:r w:rsidR="00A03E08" w:rsidRPr="00AA5084">
        <w:t>, demonstrated in the table below</w:t>
      </w:r>
      <w:r w:rsidRPr="00AA5084">
        <w:t>.</w:t>
      </w:r>
    </w:p>
    <w:p w14:paraId="371EC8A8" w14:textId="4B07ECAE" w:rsidR="003C63D3" w:rsidRPr="00AA5084" w:rsidRDefault="005E3D0A" w:rsidP="005E3D0A">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w:t>
      </w:r>
      <w:r w:rsidRPr="00AA5084">
        <w:fldChar w:fldCharType="end"/>
      </w:r>
      <w:r w:rsidRPr="00AA5084">
        <w:t xml:space="preserve"> – suggested opening prompts</w:t>
      </w:r>
    </w:p>
    <w:tbl>
      <w:tblPr>
        <w:tblStyle w:val="Tableheader"/>
        <w:tblW w:w="0" w:type="auto"/>
        <w:tblLook w:val="0420" w:firstRow="1" w:lastRow="0" w:firstColumn="0" w:lastColumn="0" w:noHBand="0" w:noVBand="1"/>
        <w:tblDescription w:val="Suggested opening prompts in Turkish and English."/>
      </w:tblPr>
      <w:tblGrid>
        <w:gridCol w:w="4814"/>
        <w:gridCol w:w="4814"/>
      </w:tblGrid>
      <w:tr w:rsidR="003C63D3" w:rsidRPr="00AA5084" w14:paraId="03404B68" w14:textId="77777777" w:rsidTr="00EC5749">
        <w:trPr>
          <w:cnfStyle w:val="100000000000" w:firstRow="1" w:lastRow="0" w:firstColumn="0" w:lastColumn="0" w:oddVBand="0" w:evenVBand="0" w:oddHBand="0" w:evenHBand="0" w:firstRowFirstColumn="0" w:firstRowLastColumn="0" w:lastRowFirstColumn="0" w:lastRowLastColumn="0"/>
        </w:trPr>
        <w:tc>
          <w:tcPr>
            <w:tcW w:w="4814" w:type="dxa"/>
          </w:tcPr>
          <w:p w14:paraId="0A55A321" w14:textId="7DAC8BE4" w:rsidR="003C63D3" w:rsidRPr="00AA5084" w:rsidRDefault="003C63D3" w:rsidP="0060554C">
            <w:pPr>
              <w:rPr>
                <w:szCs w:val="22"/>
              </w:rPr>
            </w:pPr>
            <w:r w:rsidRPr="00AA5084">
              <w:rPr>
                <w:color w:val="FFFFFF" w:themeColor="background1"/>
                <w:szCs w:val="22"/>
              </w:rPr>
              <w:t>Turkish</w:t>
            </w:r>
          </w:p>
        </w:tc>
        <w:tc>
          <w:tcPr>
            <w:tcW w:w="4814" w:type="dxa"/>
          </w:tcPr>
          <w:p w14:paraId="125FE0D0" w14:textId="5F7FB1AC" w:rsidR="003C63D3" w:rsidRPr="00AA5084" w:rsidRDefault="003C63D3" w:rsidP="0060554C">
            <w:pPr>
              <w:rPr>
                <w:szCs w:val="22"/>
              </w:rPr>
            </w:pPr>
            <w:r w:rsidRPr="00AA5084">
              <w:rPr>
                <w:color w:val="FFFFFF" w:themeColor="background1"/>
                <w:szCs w:val="22"/>
              </w:rPr>
              <w:t>English</w:t>
            </w:r>
          </w:p>
        </w:tc>
      </w:tr>
      <w:tr w:rsidR="003C63D3" w:rsidRPr="00AA5084" w14:paraId="251C0F42" w14:textId="77777777" w:rsidTr="00EC5749">
        <w:trPr>
          <w:cnfStyle w:val="000000100000" w:firstRow="0" w:lastRow="0" w:firstColumn="0" w:lastColumn="0" w:oddVBand="0" w:evenVBand="0" w:oddHBand="1" w:evenHBand="0" w:firstRowFirstColumn="0" w:firstRowLastColumn="0" w:lastRowFirstColumn="0" w:lastRowLastColumn="0"/>
        </w:trPr>
        <w:tc>
          <w:tcPr>
            <w:tcW w:w="4814" w:type="dxa"/>
          </w:tcPr>
          <w:p w14:paraId="54997EF7" w14:textId="37B0FC87" w:rsidR="003C63D3" w:rsidRPr="00AA5084" w:rsidRDefault="003C63D3" w:rsidP="006A479A">
            <w:pPr>
              <w:rPr>
                <w:rStyle w:val="Emphasis"/>
              </w:rPr>
            </w:pPr>
            <w:r w:rsidRPr="00AA5084">
              <w:rPr>
                <w:rStyle w:val="Emphasis"/>
              </w:rPr>
              <w:t>Bugün 2</w:t>
            </w:r>
            <w:r w:rsidR="00D76361" w:rsidRPr="00AA5084">
              <w:rPr>
                <w:rStyle w:val="Emphasis"/>
              </w:rPr>
              <w:t>–</w:t>
            </w:r>
            <w:r w:rsidRPr="00AA5084">
              <w:rPr>
                <w:rStyle w:val="Emphasis"/>
              </w:rPr>
              <w:t>3 farklı konudan söz edeceğiz. Hazırladığın konudan başlamak ister misin?</w:t>
            </w:r>
          </w:p>
        </w:tc>
        <w:tc>
          <w:tcPr>
            <w:tcW w:w="4814" w:type="dxa"/>
          </w:tcPr>
          <w:p w14:paraId="1FA8ADB0" w14:textId="1BD49F89" w:rsidR="003C63D3" w:rsidRPr="00AA5084" w:rsidRDefault="003C63D3" w:rsidP="0060554C">
            <w:pPr>
              <w:rPr>
                <w:szCs w:val="22"/>
              </w:rPr>
            </w:pPr>
            <w:r w:rsidRPr="00AA5084">
              <w:rPr>
                <w:szCs w:val="22"/>
              </w:rPr>
              <w:t>Today we will talk about 2</w:t>
            </w:r>
            <w:r w:rsidR="00D76361" w:rsidRPr="00AA5084">
              <w:rPr>
                <w:szCs w:val="22"/>
              </w:rPr>
              <w:t>–</w:t>
            </w:r>
            <w:r w:rsidRPr="00AA5084">
              <w:rPr>
                <w:szCs w:val="22"/>
              </w:rPr>
              <w:t>3 different topics. Would you like to start with the topic you have prepared?</w:t>
            </w:r>
          </w:p>
        </w:tc>
      </w:tr>
      <w:tr w:rsidR="003C63D3" w:rsidRPr="00AA5084" w14:paraId="316757F5" w14:textId="77777777" w:rsidTr="00EC5749">
        <w:trPr>
          <w:cnfStyle w:val="000000010000" w:firstRow="0" w:lastRow="0" w:firstColumn="0" w:lastColumn="0" w:oddVBand="0" w:evenVBand="0" w:oddHBand="0" w:evenHBand="1" w:firstRowFirstColumn="0" w:firstRowLastColumn="0" w:lastRowFirstColumn="0" w:lastRowLastColumn="0"/>
        </w:trPr>
        <w:tc>
          <w:tcPr>
            <w:tcW w:w="4814" w:type="dxa"/>
          </w:tcPr>
          <w:p w14:paraId="4082140B" w14:textId="33C82C55" w:rsidR="003C63D3" w:rsidRPr="00AA5084" w:rsidRDefault="003C63D3" w:rsidP="006A479A">
            <w:pPr>
              <w:rPr>
                <w:rStyle w:val="Emphasis"/>
              </w:rPr>
            </w:pPr>
            <w:r w:rsidRPr="00AA5084">
              <w:rPr>
                <w:rStyle w:val="Emphasis"/>
              </w:rPr>
              <w:t>Harika, o zaman bu konuyla başlayalım. Önce kendi ailenin sürdürdüğü bir gelenekten söz edelim.</w:t>
            </w:r>
          </w:p>
        </w:tc>
        <w:tc>
          <w:tcPr>
            <w:tcW w:w="4814" w:type="dxa"/>
          </w:tcPr>
          <w:p w14:paraId="5947C542" w14:textId="21597712" w:rsidR="003C63D3" w:rsidRPr="00AA5084" w:rsidRDefault="003C63D3" w:rsidP="0060554C">
            <w:pPr>
              <w:rPr>
                <w:szCs w:val="22"/>
              </w:rPr>
            </w:pPr>
            <w:r w:rsidRPr="00AA5084">
              <w:rPr>
                <w:szCs w:val="22"/>
              </w:rPr>
              <w:t>Great, let’s start with that topic. To begin, let’s talk about a tradition in your own family.</w:t>
            </w:r>
          </w:p>
        </w:tc>
      </w:tr>
      <w:tr w:rsidR="003C63D3" w:rsidRPr="00AA5084" w14:paraId="5766466B" w14:textId="77777777" w:rsidTr="00EC5749">
        <w:trPr>
          <w:cnfStyle w:val="000000100000" w:firstRow="0" w:lastRow="0" w:firstColumn="0" w:lastColumn="0" w:oddVBand="0" w:evenVBand="0" w:oddHBand="1" w:evenHBand="0" w:firstRowFirstColumn="0" w:firstRowLastColumn="0" w:lastRowFirstColumn="0" w:lastRowLastColumn="0"/>
        </w:trPr>
        <w:tc>
          <w:tcPr>
            <w:tcW w:w="4814" w:type="dxa"/>
          </w:tcPr>
          <w:p w14:paraId="64A629D1" w14:textId="0039BE3E" w:rsidR="003C63D3" w:rsidRPr="00AA5084" w:rsidRDefault="003C63D3" w:rsidP="006A479A">
            <w:pPr>
              <w:rPr>
                <w:rStyle w:val="Emphasis"/>
              </w:rPr>
            </w:pPr>
            <w:r w:rsidRPr="00AA5084">
              <w:rPr>
                <w:rStyle w:val="Emphasis"/>
              </w:rPr>
              <w:lastRenderedPageBreak/>
              <w:t>Önce basit bir soruyla başlayalım. Ailende hâlâ sürdürülen bir gelenekten bahseder misin?</w:t>
            </w:r>
          </w:p>
        </w:tc>
        <w:tc>
          <w:tcPr>
            <w:tcW w:w="4814" w:type="dxa"/>
          </w:tcPr>
          <w:p w14:paraId="559F32A2" w14:textId="4243F5B0" w:rsidR="003C63D3" w:rsidRPr="00AA5084" w:rsidRDefault="003C63D3" w:rsidP="0060554C">
            <w:pPr>
              <w:rPr>
                <w:szCs w:val="22"/>
              </w:rPr>
            </w:pPr>
            <w:r w:rsidRPr="00AA5084">
              <w:rPr>
                <w:szCs w:val="22"/>
              </w:rPr>
              <w:t>I’d like to begin with something simple. Tell me about a tradition your family still practises.</w:t>
            </w:r>
          </w:p>
        </w:tc>
      </w:tr>
    </w:tbl>
    <w:p w14:paraId="222EB233" w14:textId="77777777" w:rsidR="003C63D3" w:rsidRPr="00AA5084" w:rsidRDefault="003C63D3" w:rsidP="0060554C">
      <w:r w:rsidRPr="00AA5084">
        <w:t>These prompts:</w:t>
      </w:r>
    </w:p>
    <w:p w14:paraId="74770E5D" w14:textId="64894ADB" w:rsidR="003C63D3" w:rsidRPr="00AA5084" w:rsidRDefault="003C63D3" w:rsidP="0060554C">
      <w:pPr>
        <w:pStyle w:val="ListBullet"/>
      </w:pPr>
      <w:r w:rsidRPr="00AA5084">
        <w:t>clarify expectations</w:t>
      </w:r>
    </w:p>
    <w:p w14:paraId="166EFCB3" w14:textId="464573EA" w:rsidR="003C63D3" w:rsidRPr="00AA5084" w:rsidRDefault="003C63D3" w:rsidP="0060554C">
      <w:pPr>
        <w:pStyle w:val="ListBullet"/>
      </w:pPr>
      <w:r w:rsidRPr="00AA5084">
        <w:t>reduce anxiety</w:t>
      </w:r>
    </w:p>
    <w:p w14:paraId="4EB54C46" w14:textId="553BD77A" w:rsidR="003C63D3" w:rsidRPr="00AA5084" w:rsidRDefault="003C63D3" w:rsidP="0060554C">
      <w:pPr>
        <w:pStyle w:val="ListBullet"/>
      </w:pPr>
      <w:r w:rsidRPr="00AA5084">
        <w:t>establish a manageable starting point.</w:t>
      </w:r>
    </w:p>
    <w:p w14:paraId="254145E4" w14:textId="77777777" w:rsidR="003C63D3" w:rsidRPr="00AA5084" w:rsidRDefault="003C63D3" w:rsidP="0060554C">
      <w:pPr>
        <w:pStyle w:val="FeatureBox2"/>
        <w:rPr>
          <w:rStyle w:val="Strong"/>
        </w:rPr>
      </w:pPr>
      <w:r w:rsidRPr="00AA5084">
        <w:rPr>
          <w:rStyle w:val="Strong"/>
        </w:rPr>
        <w:t>Teacher insight</w:t>
      </w:r>
    </w:p>
    <w:p w14:paraId="542310DF" w14:textId="1A0DB7CB" w:rsidR="003C63D3" w:rsidRPr="00AA5084" w:rsidRDefault="003C63D3" w:rsidP="0060554C">
      <w:pPr>
        <w:pStyle w:val="FeatureBox2"/>
      </w:pPr>
      <w:r w:rsidRPr="00AA5084">
        <w:t>Examiners often invite students to begin with their chosen</w:t>
      </w:r>
      <w:r w:rsidR="00DA2957" w:rsidRPr="00AA5084">
        <w:t xml:space="preserve"> topic</w:t>
      </w:r>
      <w:r w:rsidRPr="00AA5084">
        <w:t>. However, this is not guaranteed in every case. Students should therefore be prepared to respond confidently to any of the prescribed topics from the outset.</w:t>
      </w:r>
    </w:p>
    <w:p w14:paraId="604B1B11" w14:textId="3CE65B05" w:rsidR="003C63D3" w:rsidRPr="00AA5084" w:rsidRDefault="003C63D3" w:rsidP="0060554C">
      <w:pPr>
        <w:pStyle w:val="FeatureBox2"/>
      </w:pPr>
      <w:r w:rsidRPr="00AA5084">
        <w:t>In classroom practice, teachers should vary the wording of opening prompts so students become comfortable responding to different phrasing. This helps students focus on meaning and adaptability rather than memorising specific question forms.</w:t>
      </w:r>
    </w:p>
    <w:p w14:paraId="595AF4B0" w14:textId="0D8BB3E3" w:rsidR="003C63D3" w:rsidRPr="00AA5084" w:rsidRDefault="00D76361" w:rsidP="0060554C">
      <w:pPr>
        <w:pStyle w:val="FeatureBox2"/>
      </w:pPr>
      <w:r w:rsidRPr="00AA5084">
        <w:t>While a</w:t>
      </w:r>
      <w:r w:rsidR="00CD57F5" w:rsidRPr="00AA5084">
        <w:t>n</w:t>
      </w:r>
      <w:r w:rsidR="003C63D3" w:rsidRPr="00AA5084">
        <w:t xml:space="preserve"> </w:t>
      </w:r>
      <w:r w:rsidR="00CD57F5" w:rsidRPr="00AA5084">
        <w:t>accessible</w:t>
      </w:r>
      <w:r w:rsidR="00A15F87" w:rsidRPr="00AA5084">
        <w:t xml:space="preserve"> </w:t>
      </w:r>
      <w:r w:rsidR="003C63D3" w:rsidRPr="00AA5084">
        <w:t>opening supports confidence, the cognitive demand should increase progressively as the discussion unfolds.</w:t>
      </w:r>
    </w:p>
    <w:p w14:paraId="69642A1D" w14:textId="77777777" w:rsidR="003C63D3" w:rsidRPr="00AA5084" w:rsidRDefault="003C63D3" w:rsidP="0060554C">
      <w:pPr>
        <w:pStyle w:val="Heading2"/>
      </w:pPr>
      <w:bookmarkStart w:id="10" w:name="_Toc222239347"/>
      <w:bookmarkStart w:id="11" w:name="_Toc230255737"/>
      <w:r w:rsidRPr="00AA5084">
        <w:t>Questioning approaches</w:t>
      </w:r>
      <w:bookmarkEnd w:id="10"/>
      <w:bookmarkEnd w:id="11"/>
    </w:p>
    <w:p w14:paraId="42B0817D" w14:textId="61B51004" w:rsidR="003C63D3" w:rsidRPr="00AA5084" w:rsidRDefault="003C63D3" w:rsidP="0060554C">
      <w:r w:rsidRPr="00AA5084">
        <w:t>As the discussion progresses, the examiner may use structured questioning approaches to deepen and extend responses</w:t>
      </w:r>
      <w:r w:rsidR="00A03E08" w:rsidRPr="00AA5084">
        <w:t xml:space="preserve"> as demonstrated in the table below</w:t>
      </w:r>
      <w:r w:rsidRPr="00AA5084">
        <w:t>.</w:t>
      </w:r>
    </w:p>
    <w:p w14:paraId="57E7C2E7" w14:textId="34640922" w:rsidR="00D15EAA" w:rsidRPr="00AA5084" w:rsidRDefault="00383202" w:rsidP="00383202">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3</w:t>
      </w:r>
      <w:r w:rsidRPr="00AA5084">
        <w:fldChar w:fldCharType="end"/>
      </w:r>
      <w:r w:rsidRPr="00AA5084">
        <w:t xml:space="preserve"> – questioning approaches, purpose and focus</w:t>
      </w:r>
    </w:p>
    <w:tbl>
      <w:tblPr>
        <w:tblStyle w:val="Tableheader"/>
        <w:tblW w:w="0" w:type="auto"/>
        <w:tblLook w:val="04A0" w:firstRow="1" w:lastRow="0" w:firstColumn="1" w:lastColumn="0" w:noHBand="0" w:noVBand="1"/>
        <w:tblDescription w:val="Questioning approaches in Turkish with purpose and focus."/>
      </w:tblPr>
      <w:tblGrid>
        <w:gridCol w:w="1925"/>
        <w:gridCol w:w="1925"/>
        <w:gridCol w:w="1926"/>
        <w:gridCol w:w="1926"/>
        <w:gridCol w:w="1926"/>
      </w:tblGrid>
      <w:tr w:rsidR="004C742E" w:rsidRPr="00AA5084" w14:paraId="4794C9AA" w14:textId="77777777" w:rsidTr="007A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12473758" w14:textId="1673DB47" w:rsidR="004C742E" w:rsidRPr="00AA5084" w:rsidRDefault="004C742E" w:rsidP="0060554C">
            <w:pPr>
              <w:suppressAutoHyphens w:val="0"/>
              <w:rPr>
                <w:szCs w:val="22"/>
              </w:rPr>
            </w:pPr>
            <w:r w:rsidRPr="00AA5084">
              <w:rPr>
                <w:color w:val="FFFFFF" w:themeColor="background1"/>
                <w:szCs w:val="22"/>
              </w:rPr>
              <w:t>Approach</w:t>
            </w:r>
          </w:p>
        </w:tc>
        <w:tc>
          <w:tcPr>
            <w:tcW w:w="1925" w:type="dxa"/>
          </w:tcPr>
          <w:p w14:paraId="5122DE1B" w14:textId="75AFE032" w:rsidR="004C742E" w:rsidRPr="00AA5084" w:rsidRDefault="004C742E" w:rsidP="0060554C">
            <w:pPr>
              <w:suppressAutoHyphens w:val="0"/>
              <w:cnfStyle w:val="100000000000" w:firstRow="1" w:lastRow="0" w:firstColumn="0" w:lastColumn="0" w:oddVBand="0" w:evenVBand="0" w:oddHBand="0" w:evenHBand="0" w:firstRowFirstColumn="0" w:firstRowLastColumn="0" w:lastRowFirstColumn="0" w:lastRowLastColumn="0"/>
              <w:rPr>
                <w:szCs w:val="22"/>
              </w:rPr>
            </w:pPr>
            <w:r w:rsidRPr="00AA5084">
              <w:rPr>
                <w:color w:val="FFFFFF" w:themeColor="background1"/>
                <w:szCs w:val="22"/>
              </w:rPr>
              <w:t>Purpose</w:t>
            </w:r>
          </w:p>
        </w:tc>
        <w:tc>
          <w:tcPr>
            <w:tcW w:w="1926" w:type="dxa"/>
          </w:tcPr>
          <w:p w14:paraId="41AF9DAB" w14:textId="7738E136" w:rsidR="004C742E" w:rsidRPr="00AA5084" w:rsidRDefault="004C742E" w:rsidP="0060554C">
            <w:pPr>
              <w:suppressAutoHyphens w:val="0"/>
              <w:cnfStyle w:val="100000000000" w:firstRow="1" w:lastRow="0" w:firstColumn="0" w:lastColumn="0" w:oddVBand="0" w:evenVBand="0" w:oddHBand="0" w:evenHBand="0" w:firstRowFirstColumn="0" w:firstRowLastColumn="0" w:lastRowFirstColumn="0" w:lastRowLastColumn="0"/>
              <w:rPr>
                <w:szCs w:val="22"/>
              </w:rPr>
            </w:pPr>
            <w:r w:rsidRPr="00AA5084">
              <w:rPr>
                <w:color w:val="FFFFFF" w:themeColor="background1"/>
                <w:szCs w:val="22"/>
              </w:rPr>
              <w:t>Example in Turkish</w:t>
            </w:r>
          </w:p>
        </w:tc>
        <w:tc>
          <w:tcPr>
            <w:tcW w:w="1926" w:type="dxa"/>
          </w:tcPr>
          <w:p w14:paraId="094081D7" w14:textId="5C24C8FB" w:rsidR="004C742E" w:rsidRPr="00AA5084" w:rsidRDefault="004C742E" w:rsidP="0060554C">
            <w:pPr>
              <w:suppressAutoHyphens w:val="0"/>
              <w:cnfStyle w:val="100000000000" w:firstRow="1" w:lastRow="0" w:firstColumn="0" w:lastColumn="0" w:oddVBand="0" w:evenVBand="0" w:oddHBand="0" w:evenHBand="0" w:firstRowFirstColumn="0" w:firstRowLastColumn="0" w:lastRowFirstColumn="0" w:lastRowLastColumn="0"/>
              <w:rPr>
                <w:szCs w:val="22"/>
              </w:rPr>
            </w:pPr>
            <w:r w:rsidRPr="00AA5084">
              <w:rPr>
                <w:color w:val="FFFFFF" w:themeColor="background1"/>
                <w:szCs w:val="22"/>
              </w:rPr>
              <w:t>English</w:t>
            </w:r>
          </w:p>
        </w:tc>
        <w:tc>
          <w:tcPr>
            <w:tcW w:w="1926" w:type="dxa"/>
          </w:tcPr>
          <w:p w14:paraId="0AC1CAFC" w14:textId="0A3F2279" w:rsidR="004C742E" w:rsidRPr="00AA5084" w:rsidRDefault="004C742E" w:rsidP="0060554C">
            <w:pPr>
              <w:suppressAutoHyphens w:val="0"/>
              <w:cnfStyle w:val="100000000000" w:firstRow="1" w:lastRow="0" w:firstColumn="0" w:lastColumn="0" w:oddVBand="0" w:evenVBand="0" w:oddHBand="0" w:evenHBand="0" w:firstRowFirstColumn="0" w:firstRowLastColumn="0" w:lastRowFirstColumn="0" w:lastRowLastColumn="0"/>
              <w:rPr>
                <w:szCs w:val="22"/>
              </w:rPr>
            </w:pPr>
            <w:r w:rsidRPr="00AA5084">
              <w:rPr>
                <w:color w:val="FFFFFF" w:themeColor="background1"/>
                <w:szCs w:val="22"/>
              </w:rPr>
              <w:t>Focus</w:t>
            </w:r>
          </w:p>
        </w:tc>
      </w:tr>
      <w:tr w:rsidR="004C742E" w:rsidRPr="00AA5084" w14:paraId="12313A2C"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3209475D" w14:textId="331A34E7" w:rsidR="004C742E" w:rsidRPr="00AA5084" w:rsidRDefault="004C742E" w:rsidP="0060554C">
            <w:pPr>
              <w:suppressAutoHyphens w:val="0"/>
              <w:rPr>
                <w:szCs w:val="22"/>
              </w:rPr>
            </w:pPr>
            <w:r w:rsidRPr="00AA5084">
              <w:rPr>
                <w:szCs w:val="22"/>
              </w:rPr>
              <w:t xml:space="preserve">Topic </w:t>
            </w:r>
            <w:r w:rsidRPr="00AA5084">
              <w:rPr>
                <w:szCs w:val="22"/>
              </w:rPr>
              <w:lastRenderedPageBreak/>
              <w:t>confirmation</w:t>
            </w:r>
          </w:p>
        </w:tc>
        <w:tc>
          <w:tcPr>
            <w:tcW w:w="1925" w:type="dxa"/>
          </w:tcPr>
          <w:p w14:paraId="29039500" w14:textId="0F6C5D8F"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lastRenderedPageBreak/>
              <w:t xml:space="preserve">Confirm topic and reduce </w:t>
            </w:r>
            <w:r w:rsidRPr="00AA5084">
              <w:rPr>
                <w:szCs w:val="22"/>
              </w:rPr>
              <w:lastRenderedPageBreak/>
              <w:t>anxiety</w:t>
            </w:r>
          </w:p>
        </w:tc>
        <w:tc>
          <w:tcPr>
            <w:tcW w:w="1926" w:type="dxa"/>
          </w:tcPr>
          <w:p w14:paraId="0977EF27" w14:textId="618B5CD9"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lastRenderedPageBreak/>
              <w:t xml:space="preserve">Hazırladığın konudan </w:t>
            </w:r>
            <w:r w:rsidRPr="00AA5084">
              <w:rPr>
                <w:rStyle w:val="Emphasis"/>
              </w:rPr>
              <w:lastRenderedPageBreak/>
              <w:t>başlamak ister misin</w:t>
            </w:r>
            <w:r w:rsidR="00CF29B7" w:rsidRPr="00AA5084">
              <w:rPr>
                <w:rStyle w:val="Emphasis"/>
              </w:rPr>
              <w:t>?</w:t>
            </w:r>
          </w:p>
        </w:tc>
        <w:tc>
          <w:tcPr>
            <w:tcW w:w="1926" w:type="dxa"/>
          </w:tcPr>
          <w:p w14:paraId="591E6FF3" w14:textId="07FEBF93"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lastRenderedPageBreak/>
              <w:t xml:space="preserve">Would you like to begin with your </w:t>
            </w:r>
            <w:r w:rsidRPr="00AA5084">
              <w:rPr>
                <w:szCs w:val="22"/>
              </w:rPr>
              <w:lastRenderedPageBreak/>
              <w:t>prepared topic?</w:t>
            </w:r>
          </w:p>
        </w:tc>
        <w:tc>
          <w:tcPr>
            <w:tcW w:w="1926" w:type="dxa"/>
          </w:tcPr>
          <w:p w14:paraId="7FB9B3BC" w14:textId="53081B41"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lastRenderedPageBreak/>
              <w:t>Student choice</w:t>
            </w:r>
          </w:p>
        </w:tc>
      </w:tr>
      <w:tr w:rsidR="004C742E" w:rsidRPr="00AA5084" w14:paraId="782FDD7D"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5915BAA" w14:textId="790A76EF" w:rsidR="004C742E" w:rsidRPr="00AA5084" w:rsidRDefault="004C742E" w:rsidP="0060554C">
            <w:pPr>
              <w:suppressAutoHyphens w:val="0"/>
              <w:rPr>
                <w:szCs w:val="22"/>
              </w:rPr>
            </w:pPr>
            <w:r w:rsidRPr="00AA5084">
              <w:rPr>
                <w:szCs w:val="22"/>
              </w:rPr>
              <w:t>Personal entry</w:t>
            </w:r>
          </w:p>
        </w:tc>
        <w:tc>
          <w:tcPr>
            <w:tcW w:w="1925" w:type="dxa"/>
          </w:tcPr>
          <w:p w14:paraId="34764CA5" w14:textId="2181A55D"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Establish accessible starting point</w:t>
            </w:r>
          </w:p>
        </w:tc>
        <w:tc>
          <w:tcPr>
            <w:tcW w:w="1926" w:type="dxa"/>
          </w:tcPr>
          <w:p w14:paraId="39671F26" w14:textId="22F4B19C"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Ailende önemli bir gelenek var mı</w:t>
            </w:r>
            <w:r w:rsidR="00CF29B7" w:rsidRPr="00AA5084">
              <w:rPr>
                <w:rStyle w:val="Emphasis"/>
              </w:rPr>
              <w:t>?</w:t>
            </w:r>
          </w:p>
        </w:tc>
        <w:tc>
          <w:tcPr>
            <w:tcW w:w="1926" w:type="dxa"/>
          </w:tcPr>
          <w:p w14:paraId="4422BA0A" w14:textId="0AA28838"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Is there an important tradition in your family?</w:t>
            </w:r>
          </w:p>
        </w:tc>
        <w:tc>
          <w:tcPr>
            <w:tcW w:w="1926" w:type="dxa"/>
          </w:tcPr>
          <w:p w14:paraId="0347E52F" w14:textId="1850885D"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Fluency and comfort</w:t>
            </w:r>
          </w:p>
        </w:tc>
      </w:tr>
      <w:tr w:rsidR="004C742E" w:rsidRPr="00AA5084" w14:paraId="3FBE5E13"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F510510" w14:textId="648C1E37" w:rsidR="004C742E" w:rsidRPr="00AA5084" w:rsidRDefault="004C742E" w:rsidP="0060554C">
            <w:pPr>
              <w:suppressAutoHyphens w:val="0"/>
              <w:rPr>
                <w:szCs w:val="22"/>
              </w:rPr>
            </w:pPr>
            <w:r w:rsidRPr="00AA5084">
              <w:rPr>
                <w:szCs w:val="22"/>
              </w:rPr>
              <w:t>Probing</w:t>
            </w:r>
          </w:p>
        </w:tc>
        <w:tc>
          <w:tcPr>
            <w:tcW w:w="1925" w:type="dxa"/>
          </w:tcPr>
          <w:p w14:paraId="423C22EF" w14:textId="6E701A4A"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Extend reasoning</w:t>
            </w:r>
          </w:p>
        </w:tc>
        <w:tc>
          <w:tcPr>
            <w:tcW w:w="1926" w:type="dxa"/>
          </w:tcPr>
          <w:p w14:paraId="181508C9" w14:textId="107DC0E5"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Neden böyle düşünüyorsun</w:t>
            </w:r>
            <w:r w:rsidR="00CF29B7" w:rsidRPr="00AA5084">
              <w:rPr>
                <w:rStyle w:val="Emphasis"/>
              </w:rPr>
              <w:t>?</w:t>
            </w:r>
          </w:p>
        </w:tc>
        <w:tc>
          <w:tcPr>
            <w:tcW w:w="1926" w:type="dxa"/>
          </w:tcPr>
          <w:p w14:paraId="79FED850" w14:textId="645A0F5B"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Why do you think that?</w:t>
            </w:r>
          </w:p>
        </w:tc>
        <w:tc>
          <w:tcPr>
            <w:tcW w:w="1926" w:type="dxa"/>
          </w:tcPr>
          <w:p w14:paraId="40BD7856" w14:textId="6E0C0D7E"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Justification</w:t>
            </w:r>
          </w:p>
        </w:tc>
      </w:tr>
      <w:tr w:rsidR="004C742E" w:rsidRPr="00AA5084" w14:paraId="2C3059C7"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052BC8C9" w14:textId="5F6E8924" w:rsidR="004C742E" w:rsidRPr="00AA5084" w:rsidRDefault="004C742E" w:rsidP="0060554C">
            <w:pPr>
              <w:suppressAutoHyphens w:val="0"/>
              <w:rPr>
                <w:szCs w:val="22"/>
              </w:rPr>
            </w:pPr>
            <w:r w:rsidRPr="00AA5084">
              <w:rPr>
                <w:szCs w:val="22"/>
              </w:rPr>
              <w:t>Clarification</w:t>
            </w:r>
          </w:p>
        </w:tc>
        <w:tc>
          <w:tcPr>
            <w:tcW w:w="1925" w:type="dxa"/>
          </w:tcPr>
          <w:p w14:paraId="7BC27E3D" w14:textId="2E901959"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Increase precision</w:t>
            </w:r>
          </w:p>
        </w:tc>
        <w:tc>
          <w:tcPr>
            <w:tcW w:w="1926" w:type="dxa"/>
          </w:tcPr>
          <w:p w14:paraId="6F71E557" w14:textId="3A807C01"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Tam olarak ne demek istedin</w:t>
            </w:r>
            <w:r w:rsidR="00CF29B7" w:rsidRPr="00AA5084">
              <w:rPr>
                <w:rStyle w:val="Emphasis"/>
              </w:rPr>
              <w:t>?</w:t>
            </w:r>
          </w:p>
        </w:tc>
        <w:tc>
          <w:tcPr>
            <w:tcW w:w="1926" w:type="dxa"/>
          </w:tcPr>
          <w:p w14:paraId="7F782C1E" w14:textId="6DCB6C1D"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What exactly did you mean?</w:t>
            </w:r>
          </w:p>
        </w:tc>
        <w:tc>
          <w:tcPr>
            <w:tcW w:w="1926" w:type="dxa"/>
          </w:tcPr>
          <w:p w14:paraId="4041824B" w14:textId="2FFF812F" w:rsidR="004C742E" w:rsidRPr="00AA5084" w:rsidRDefault="004C742E" w:rsidP="0060554C">
            <w:pPr>
              <w:suppressAutoHyphens w:val="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Language control</w:t>
            </w:r>
          </w:p>
        </w:tc>
      </w:tr>
      <w:tr w:rsidR="004C742E" w:rsidRPr="00AA5084" w14:paraId="2C41E550"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5" w:type="dxa"/>
          </w:tcPr>
          <w:p w14:paraId="55F0FBA9" w14:textId="780BAA3C" w:rsidR="004C742E" w:rsidRPr="00AA5084" w:rsidRDefault="004C742E" w:rsidP="0060554C">
            <w:pPr>
              <w:suppressAutoHyphens w:val="0"/>
              <w:rPr>
                <w:szCs w:val="22"/>
              </w:rPr>
            </w:pPr>
            <w:r w:rsidRPr="00AA5084">
              <w:rPr>
                <w:szCs w:val="22"/>
              </w:rPr>
              <w:t>Perspective shift</w:t>
            </w:r>
          </w:p>
        </w:tc>
        <w:tc>
          <w:tcPr>
            <w:tcW w:w="1925" w:type="dxa"/>
          </w:tcPr>
          <w:p w14:paraId="18F37078" w14:textId="728EA88B"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Move beyond personal</w:t>
            </w:r>
          </w:p>
        </w:tc>
        <w:tc>
          <w:tcPr>
            <w:tcW w:w="1926" w:type="dxa"/>
          </w:tcPr>
          <w:p w14:paraId="4E2E588D" w14:textId="6A42C740"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Topluluk açısından bakarsak</w:t>
            </w:r>
            <w:r w:rsidR="00865AEE" w:rsidRPr="00AA5084">
              <w:rPr>
                <w:rStyle w:val="Emphasis"/>
              </w:rPr>
              <w:t xml:space="preserve"> ... </w:t>
            </w:r>
          </w:p>
        </w:tc>
        <w:tc>
          <w:tcPr>
            <w:tcW w:w="1926" w:type="dxa"/>
          </w:tcPr>
          <w:p w14:paraId="6307F276" w14:textId="6DFB5AB7"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If we look at it from a community perspective</w:t>
            </w:r>
            <w:r w:rsidR="00865AEE" w:rsidRPr="00AA5084">
              <w:rPr>
                <w:szCs w:val="22"/>
              </w:rPr>
              <w:t xml:space="preserve"> </w:t>
            </w:r>
            <w:r w:rsidR="00211BE8" w:rsidRPr="00AA5084">
              <w:rPr>
                <w:szCs w:val="22"/>
              </w:rPr>
              <w:t>…</w:t>
            </w:r>
          </w:p>
        </w:tc>
        <w:tc>
          <w:tcPr>
            <w:tcW w:w="1926" w:type="dxa"/>
          </w:tcPr>
          <w:p w14:paraId="42ED7F85" w14:textId="2D389FCA" w:rsidR="004C742E" w:rsidRPr="00AA5084" w:rsidRDefault="004C742E" w:rsidP="0060554C">
            <w:pPr>
              <w:suppressAutoHyphens w:val="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Intercultural awareness</w:t>
            </w:r>
          </w:p>
        </w:tc>
      </w:tr>
    </w:tbl>
    <w:p w14:paraId="635359FE" w14:textId="77777777" w:rsidR="004C742E" w:rsidRPr="00AA5084" w:rsidRDefault="004C742E" w:rsidP="0060554C">
      <w:pPr>
        <w:pStyle w:val="BodyText"/>
      </w:pPr>
      <w:r w:rsidRPr="00AA5084">
        <w:t>These approaches enable students to demonstrate performance across the marking criteria.</w:t>
      </w:r>
    </w:p>
    <w:p w14:paraId="2D12507C" w14:textId="77777777" w:rsidR="004C742E" w:rsidRPr="00AA5084" w:rsidRDefault="004C742E" w:rsidP="0060554C">
      <w:pPr>
        <w:pStyle w:val="FeatureBox2"/>
        <w:rPr>
          <w:rStyle w:val="Strong"/>
        </w:rPr>
      </w:pPr>
      <w:r w:rsidRPr="00AA5084">
        <w:rPr>
          <w:rStyle w:val="Strong"/>
        </w:rPr>
        <w:t>Teacher insight</w:t>
      </w:r>
    </w:p>
    <w:p w14:paraId="32A673DF" w14:textId="1D9133E3" w:rsidR="004C742E" w:rsidRPr="00AA5084" w:rsidRDefault="004C742E" w:rsidP="0060554C">
      <w:pPr>
        <w:pStyle w:val="FeatureBox2"/>
      </w:pPr>
      <w:r w:rsidRPr="00AA5084">
        <w:t xml:space="preserve">Questioning should be purposeful. Each shift from personal entry to </w:t>
      </w:r>
      <w:r w:rsidR="00CC09B1" w:rsidRPr="00AA5084">
        <w:t xml:space="preserve">more probing questions, which clarify and redirect perspectives, </w:t>
      </w:r>
      <w:r w:rsidRPr="00AA5084">
        <w:t>increases cognitive demand.</w:t>
      </w:r>
    </w:p>
    <w:p w14:paraId="36B80F26" w14:textId="6C3E9A31" w:rsidR="004C742E" w:rsidRPr="00AA5084" w:rsidRDefault="004C742E" w:rsidP="0060554C">
      <w:pPr>
        <w:pStyle w:val="FeatureBox2"/>
      </w:pPr>
      <w:r w:rsidRPr="00AA5084">
        <w:t>To prepare students effectively, teachers should explicitly model how a simple response can be extended through probing. Encourage students to anticipate follow</w:t>
      </w:r>
      <w:r w:rsidR="00D63789" w:rsidRPr="00AA5084">
        <w:t>-</w:t>
      </w:r>
      <w:r w:rsidRPr="00AA5084">
        <w:t>up questions and practise expanding ideas rather than repeating rehearsed content.</w:t>
      </w:r>
    </w:p>
    <w:p w14:paraId="1BE98A1D" w14:textId="15BBD3A0" w:rsidR="003C63D3" w:rsidRPr="00AA5084" w:rsidRDefault="004C742E" w:rsidP="0060554C">
      <w:pPr>
        <w:pStyle w:val="FeatureBox2"/>
      </w:pPr>
      <w:r w:rsidRPr="00AA5084">
        <w:t>Higher</w:t>
      </w:r>
      <w:r w:rsidR="00B200C3">
        <w:t>-</w:t>
      </w:r>
      <w:r w:rsidRPr="00AA5084">
        <w:t>performing responses emerge when students are able to justify, compare and evaluate rather than simply describe.</w:t>
      </w:r>
    </w:p>
    <w:p w14:paraId="18756B5A" w14:textId="77777777" w:rsidR="004C742E" w:rsidRPr="00AA5084" w:rsidRDefault="004C742E" w:rsidP="0060554C">
      <w:pPr>
        <w:pStyle w:val="Heading2"/>
      </w:pPr>
      <w:bookmarkStart w:id="12" w:name="_Toc222239349"/>
      <w:bookmarkStart w:id="13" w:name="_Toc230255738"/>
      <w:r w:rsidRPr="00AA5084">
        <w:lastRenderedPageBreak/>
        <w:t>Redirection and managing focus</w:t>
      </w:r>
      <w:bookmarkEnd w:id="12"/>
      <w:bookmarkEnd w:id="13"/>
    </w:p>
    <w:p w14:paraId="6BA408CD" w14:textId="3E9DC91E" w:rsidR="004C742E" w:rsidRPr="00AA5084" w:rsidRDefault="004C742E" w:rsidP="0060554C">
      <w:r w:rsidRPr="00AA5084">
        <w:t>During the exam</w:t>
      </w:r>
      <w:r w:rsidR="00BB60F3" w:rsidRPr="00AA5084">
        <w:t>ination</w:t>
      </w:r>
      <w:r w:rsidRPr="00AA5084">
        <w:t>, students may:</w:t>
      </w:r>
    </w:p>
    <w:p w14:paraId="0EF287A7" w14:textId="77777777" w:rsidR="004C742E" w:rsidRPr="00AA5084" w:rsidRDefault="004C742E" w:rsidP="0060554C">
      <w:pPr>
        <w:pStyle w:val="ListBullet"/>
      </w:pPr>
      <w:r w:rsidRPr="00AA5084">
        <w:t>confuse concepts, prescribed topics and subtopics</w:t>
      </w:r>
    </w:p>
    <w:p w14:paraId="094AC9CB" w14:textId="77777777" w:rsidR="004C742E" w:rsidRPr="00AA5084" w:rsidRDefault="004C742E" w:rsidP="0060554C">
      <w:pPr>
        <w:pStyle w:val="ListBullet"/>
      </w:pPr>
      <w:r w:rsidRPr="00AA5084">
        <w:t>remain descriptive</w:t>
      </w:r>
    </w:p>
    <w:p w14:paraId="152C2619" w14:textId="77777777" w:rsidR="004C742E" w:rsidRPr="00AA5084" w:rsidRDefault="004C742E" w:rsidP="0060554C">
      <w:pPr>
        <w:pStyle w:val="ListBullet"/>
      </w:pPr>
      <w:r w:rsidRPr="00AA5084">
        <w:t>speak generally without linking to the focus</w:t>
      </w:r>
    </w:p>
    <w:p w14:paraId="59BE4D25" w14:textId="77777777" w:rsidR="004C742E" w:rsidRPr="00AA5084" w:rsidRDefault="004C742E" w:rsidP="0060554C">
      <w:pPr>
        <w:pStyle w:val="ListBullet"/>
      </w:pPr>
      <w:r w:rsidRPr="00AA5084">
        <w:t>deliver memorised responses.</w:t>
      </w:r>
    </w:p>
    <w:p w14:paraId="74A269E4" w14:textId="23D1105D" w:rsidR="004C742E" w:rsidRPr="00AA5084" w:rsidRDefault="004C742E" w:rsidP="0060554C">
      <w:r w:rsidRPr="00AA5084">
        <w:t>In these cases, examiners may gently redirect. Practise addressing these</w:t>
      </w:r>
      <w:r w:rsidR="0011339C" w:rsidRPr="00AA5084">
        <w:t xml:space="preserve"> prompts</w:t>
      </w:r>
      <w:r w:rsidR="002B56A1" w:rsidRPr="00AA5084">
        <w:t xml:space="preserve"> in the table below</w:t>
      </w:r>
      <w:r w:rsidRPr="00AA5084">
        <w:t xml:space="preserve"> with your students.</w:t>
      </w:r>
    </w:p>
    <w:p w14:paraId="0C960423" w14:textId="4FBCE657" w:rsidR="004C742E" w:rsidRPr="00AA5084" w:rsidRDefault="006A4D6C" w:rsidP="006A4D6C">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w:t>
      </w:r>
      <w:r w:rsidRPr="00AA5084">
        <w:fldChar w:fldCharType="end"/>
      </w:r>
      <w:r w:rsidRPr="00AA5084">
        <w:t xml:space="preserve"> – supportive redirection prompts</w:t>
      </w:r>
    </w:p>
    <w:tbl>
      <w:tblPr>
        <w:tblStyle w:val="Tableheader"/>
        <w:tblW w:w="0" w:type="auto"/>
        <w:tblLook w:val="0420" w:firstRow="1" w:lastRow="0" w:firstColumn="0" w:lastColumn="0" w:noHBand="0" w:noVBand="1"/>
        <w:tblDescription w:val="Redirection prompts in Turkish and English to support student performance."/>
      </w:tblPr>
      <w:tblGrid>
        <w:gridCol w:w="4814"/>
        <w:gridCol w:w="4814"/>
      </w:tblGrid>
      <w:tr w:rsidR="004C742E" w:rsidRPr="00AA5084" w14:paraId="3ACF1C23" w14:textId="77777777" w:rsidTr="005217A0">
        <w:trPr>
          <w:cnfStyle w:val="100000000000" w:firstRow="1" w:lastRow="0" w:firstColumn="0" w:lastColumn="0" w:oddVBand="0" w:evenVBand="0" w:oddHBand="0" w:evenHBand="0" w:firstRowFirstColumn="0" w:firstRowLastColumn="0" w:lastRowFirstColumn="0" w:lastRowLastColumn="0"/>
        </w:trPr>
        <w:tc>
          <w:tcPr>
            <w:tcW w:w="4814" w:type="dxa"/>
          </w:tcPr>
          <w:p w14:paraId="35777ED1" w14:textId="0E638AD7" w:rsidR="004C742E" w:rsidRPr="00AA5084" w:rsidRDefault="004C742E" w:rsidP="0060554C">
            <w:pPr>
              <w:rPr>
                <w:szCs w:val="22"/>
              </w:rPr>
            </w:pPr>
            <w:r w:rsidRPr="00AA5084">
              <w:rPr>
                <w:color w:val="FFFFFF" w:themeColor="background1"/>
                <w:szCs w:val="22"/>
              </w:rPr>
              <w:t>Turkish</w:t>
            </w:r>
          </w:p>
        </w:tc>
        <w:tc>
          <w:tcPr>
            <w:tcW w:w="4814" w:type="dxa"/>
          </w:tcPr>
          <w:p w14:paraId="4448E03B" w14:textId="1BD21500" w:rsidR="004C742E" w:rsidRPr="00AA5084" w:rsidRDefault="004C742E" w:rsidP="0060554C">
            <w:pPr>
              <w:rPr>
                <w:szCs w:val="22"/>
              </w:rPr>
            </w:pPr>
            <w:r w:rsidRPr="00AA5084">
              <w:rPr>
                <w:color w:val="FFFFFF" w:themeColor="background1"/>
                <w:szCs w:val="22"/>
              </w:rPr>
              <w:t>English</w:t>
            </w:r>
          </w:p>
        </w:tc>
      </w:tr>
      <w:tr w:rsidR="004C742E" w:rsidRPr="00AA5084" w14:paraId="24A2AF5F" w14:textId="77777777" w:rsidTr="005217A0">
        <w:trPr>
          <w:cnfStyle w:val="000000100000" w:firstRow="0" w:lastRow="0" w:firstColumn="0" w:lastColumn="0" w:oddVBand="0" w:evenVBand="0" w:oddHBand="1" w:evenHBand="0" w:firstRowFirstColumn="0" w:firstRowLastColumn="0" w:lastRowFirstColumn="0" w:lastRowLastColumn="0"/>
        </w:trPr>
        <w:tc>
          <w:tcPr>
            <w:tcW w:w="4814" w:type="dxa"/>
          </w:tcPr>
          <w:p w14:paraId="3677495A" w14:textId="657C71FF" w:rsidR="004C742E" w:rsidRPr="00AA5084" w:rsidRDefault="004C742E" w:rsidP="005217A0">
            <w:pPr>
              <w:rPr>
                <w:rStyle w:val="Emphasis"/>
              </w:rPr>
            </w:pPr>
            <w:r w:rsidRPr="00AA5084">
              <w:rPr>
                <w:rStyle w:val="Emphasis"/>
              </w:rPr>
              <w:t>Bu anlattıkların da ilginç ama şimdi özellikle kuşaktan kuşağa aktarılan Türk geleneklerine odaklanalım. Ailende hâlâ devam eden bir geleneği anlatabilir misin?</w:t>
            </w:r>
          </w:p>
        </w:tc>
        <w:tc>
          <w:tcPr>
            <w:tcW w:w="4814" w:type="dxa"/>
          </w:tcPr>
          <w:p w14:paraId="1945C4FC" w14:textId="62523280" w:rsidR="004C742E" w:rsidRPr="00AA5084" w:rsidRDefault="004C742E" w:rsidP="0060554C">
            <w:pPr>
              <w:rPr>
                <w:szCs w:val="22"/>
              </w:rPr>
            </w:pPr>
            <w:r w:rsidRPr="00AA5084">
              <w:rPr>
                <w:szCs w:val="22"/>
              </w:rPr>
              <w:t>What you have said is interesting</w:t>
            </w:r>
            <w:r w:rsidR="001C0E64" w:rsidRPr="00AA5084">
              <w:rPr>
                <w:szCs w:val="22"/>
              </w:rPr>
              <w:t>,</w:t>
            </w:r>
            <w:r w:rsidRPr="00AA5084">
              <w:rPr>
                <w:szCs w:val="22"/>
              </w:rPr>
              <w:t xml:space="preserve"> but now let’s focus specifically on Turkish traditions that have been passed down between generations. Can you tell me about a tradition in your family that still continues?</w:t>
            </w:r>
          </w:p>
        </w:tc>
      </w:tr>
      <w:tr w:rsidR="004C742E" w:rsidRPr="00AA5084" w14:paraId="20336E7B" w14:textId="77777777" w:rsidTr="005217A0">
        <w:trPr>
          <w:cnfStyle w:val="000000010000" w:firstRow="0" w:lastRow="0" w:firstColumn="0" w:lastColumn="0" w:oddVBand="0" w:evenVBand="0" w:oddHBand="0" w:evenHBand="1" w:firstRowFirstColumn="0" w:firstRowLastColumn="0" w:lastRowFirstColumn="0" w:lastRowLastColumn="0"/>
        </w:trPr>
        <w:tc>
          <w:tcPr>
            <w:tcW w:w="4814" w:type="dxa"/>
          </w:tcPr>
          <w:p w14:paraId="102E8F5B" w14:textId="7035EB95" w:rsidR="004C742E" w:rsidRPr="00AA5084" w:rsidRDefault="004C742E" w:rsidP="005217A0">
            <w:pPr>
              <w:rPr>
                <w:rStyle w:val="Emphasis"/>
              </w:rPr>
            </w:pPr>
            <w:r w:rsidRPr="00AA5084">
              <w:rPr>
                <w:rStyle w:val="Emphasis"/>
              </w:rPr>
              <w:t>Teşekkür ederim. Şu anda yıllara meydan okuyan Türk gelenekleri konusuna bakıyoruz. Az önce söylediklerini bu konuyla nasıl ilişkilendirebilirsin?</w:t>
            </w:r>
          </w:p>
        </w:tc>
        <w:tc>
          <w:tcPr>
            <w:tcW w:w="4814" w:type="dxa"/>
          </w:tcPr>
          <w:p w14:paraId="653E403E" w14:textId="79B4229F" w:rsidR="004C742E" w:rsidRPr="00AA5084" w:rsidRDefault="004C742E" w:rsidP="0060554C">
            <w:pPr>
              <w:rPr>
                <w:szCs w:val="22"/>
              </w:rPr>
            </w:pPr>
            <w:r w:rsidRPr="00AA5084">
              <w:rPr>
                <w:szCs w:val="22"/>
              </w:rPr>
              <w:t>Thank you. At the moment</w:t>
            </w:r>
            <w:r w:rsidR="001C4EF9" w:rsidRPr="00AA5084">
              <w:rPr>
                <w:szCs w:val="22"/>
              </w:rPr>
              <w:t>,</w:t>
            </w:r>
            <w:r w:rsidRPr="00AA5084">
              <w:rPr>
                <w:szCs w:val="22"/>
              </w:rPr>
              <w:t xml:space="preserve"> we are focusing on Turkish traditions that have defied time. How could you connect what you have just said to this topic?</w:t>
            </w:r>
          </w:p>
        </w:tc>
      </w:tr>
      <w:tr w:rsidR="004C742E" w:rsidRPr="00AA5084" w14:paraId="6F7C24CA" w14:textId="77777777" w:rsidTr="005217A0">
        <w:trPr>
          <w:cnfStyle w:val="000000100000" w:firstRow="0" w:lastRow="0" w:firstColumn="0" w:lastColumn="0" w:oddVBand="0" w:evenVBand="0" w:oddHBand="1" w:evenHBand="0" w:firstRowFirstColumn="0" w:firstRowLastColumn="0" w:lastRowFirstColumn="0" w:lastRowLastColumn="0"/>
        </w:trPr>
        <w:tc>
          <w:tcPr>
            <w:tcW w:w="4814" w:type="dxa"/>
          </w:tcPr>
          <w:p w14:paraId="702223FF" w14:textId="440B943D" w:rsidR="004C742E" w:rsidRPr="00AA5084" w:rsidRDefault="00CF29B7" w:rsidP="005217A0">
            <w:pPr>
              <w:rPr>
                <w:rStyle w:val="Emphasis"/>
              </w:rPr>
            </w:pPr>
            <w:r w:rsidRPr="00AA5084">
              <w:rPr>
                <w:rStyle w:val="Emphasis"/>
              </w:rPr>
              <w:t>D</w:t>
            </w:r>
            <w:r w:rsidR="004C742E" w:rsidRPr="00AA5084">
              <w:rPr>
                <w:rStyle w:val="Emphasis"/>
              </w:rPr>
              <w:t>aha çok günlük hayatından söz ettin. Bunu biraz da gelenekler açısından açabilir misin? Mesela ailenin hâlâ sürdürdüğü bir gelenekten örnek verebilir misin?</w:t>
            </w:r>
          </w:p>
        </w:tc>
        <w:tc>
          <w:tcPr>
            <w:tcW w:w="4814" w:type="dxa"/>
          </w:tcPr>
          <w:p w14:paraId="68CBDA21" w14:textId="601804D9" w:rsidR="004C742E" w:rsidRPr="00AA5084" w:rsidRDefault="004C742E" w:rsidP="0060554C">
            <w:pPr>
              <w:rPr>
                <w:szCs w:val="22"/>
              </w:rPr>
            </w:pPr>
            <w:r w:rsidRPr="00AA5084">
              <w:rPr>
                <w:szCs w:val="22"/>
              </w:rPr>
              <w:t>You have talked mostly about your everyday life. Could you open that up a little in terms of traditions? For example, can you give an example of a tradition your family still practises?</w:t>
            </w:r>
          </w:p>
        </w:tc>
      </w:tr>
    </w:tbl>
    <w:p w14:paraId="66DD5594" w14:textId="49945FAA" w:rsidR="00817A18" w:rsidRPr="00AA5084" w:rsidRDefault="004C742E" w:rsidP="0060554C">
      <w:pPr>
        <w:pStyle w:val="BodyText"/>
      </w:pPr>
      <w:r w:rsidRPr="00AA5084">
        <w:t>These prompts maintain fairness, preserve focus and support conceptual and topic alignment.</w:t>
      </w:r>
    </w:p>
    <w:p w14:paraId="00ED9937" w14:textId="77777777" w:rsidR="004C742E" w:rsidRPr="00AA5084" w:rsidRDefault="004C742E" w:rsidP="00B4195D">
      <w:pPr>
        <w:pStyle w:val="FeatureBox2"/>
        <w:keepNext/>
        <w:rPr>
          <w:rStyle w:val="Strong"/>
        </w:rPr>
      </w:pPr>
      <w:r w:rsidRPr="00AA5084">
        <w:rPr>
          <w:rStyle w:val="Strong"/>
        </w:rPr>
        <w:lastRenderedPageBreak/>
        <w:t>Teacher insight</w:t>
      </w:r>
    </w:p>
    <w:p w14:paraId="297CD67A" w14:textId="25269AA8" w:rsidR="00817A18" w:rsidRPr="00AA5084" w:rsidRDefault="004C742E" w:rsidP="0060554C">
      <w:pPr>
        <w:pStyle w:val="FeatureBox2"/>
      </w:pPr>
      <w:r w:rsidRPr="00AA5084">
        <w:t>Students should be explicitly prepared for redirection so that they view it as an opportunity to deepen or clarify their response rather than as a sign of error. Practise scenarios where students must:</w:t>
      </w:r>
    </w:p>
    <w:p w14:paraId="5818AB95" w14:textId="2A49A1E4" w:rsidR="00817A18" w:rsidRPr="00AA5084" w:rsidRDefault="00817A18" w:rsidP="0028520B">
      <w:pPr>
        <w:pStyle w:val="FeatureBox2"/>
        <w:numPr>
          <w:ilvl w:val="0"/>
          <w:numId w:val="7"/>
        </w:numPr>
        <w:ind w:left="567" w:hanging="567"/>
      </w:pPr>
      <w:r w:rsidRPr="00AA5084">
        <w:t>refocus their answer</w:t>
      </w:r>
    </w:p>
    <w:p w14:paraId="457B68FE" w14:textId="2285658E" w:rsidR="00817A18" w:rsidRPr="00AA5084" w:rsidRDefault="00817A18" w:rsidP="0028520B">
      <w:pPr>
        <w:pStyle w:val="FeatureBox2"/>
        <w:numPr>
          <w:ilvl w:val="0"/>
          <w:numId w:val="7"/>
        </w:numPr>
        <w:ind w:left="567" w:hanging="567"/>
      </w:pPr>
      <w:r w:rsidRPr="00AA5084">
        <w:t>connect back to the prescribed topic</w:t>
      </w:r>
    </w:p>
    <w:p w14:paraId="2A77A766" w14:textId="781B3840" w:rsidR="00817A18" w:rsidRPr="00AA5084" w:rsidRDefault="00817A18" w:rsidP="0028520B">
      <w:pPr>
        <w:pStyle w:val="FeatureBox2"/>
        <w:numPr>
          <w:ilvl w:val="0"/>
          <w:numId w:val="7"/>
        </w:numPr>
        <w:ind w:left="567" w:hanging="567"/>
      </w:pPr>
      <w:r w:rsidRPr="00AA5084">
        <w:t>move from general statements to specific examples</w:t>
      </w:r>
    </w:p>
    <w:p w14:paraId="4B5DC6B3" w14:textId="793D94DA" w:rsidR="00817A18" w:rsidRPr="00AA5084" w:rsidRDefault="00817A18" w:rsidP="0028520B">
      <w:pPr>
        <w:pStyle w:val="FeatureBox2"/>
        <w:numPr>
          <w:ilvl w:val="0"/>
          <w:numId w:val="7"/>
        </w:numPr>
        <w:ind w:left="567" w:hanging="567"/>
      </w:pPr>
      <w:r w:rsidRPr="00AA5084">
        <w:t>shift perspective when prompted.</w:t>
      </w:r>
    </w:p>
    <w:p w14:paraId="679CA847" w14:textId="77777777" w:rsidR="00817A18" w:rsidRPr="00AA5084" w:rsidRDefault="00817A18" w:rsidP="0060554C">
      <w:pPr>
        <w:pStyle w:val="FeatureBox2"/>
      </w:pPr>
      <w:r w:rsidRPr="00AA5084">
        <w:t>Effective performance in the oral examination depends on responsiveness and adaptability.</w:t>
      </w:r>
    </w:p>
    <w:p w14:paraId="47F412CD" w14:textId="77777777" w:rsidR="00817A18" w:rsidRPr="00AA5084" w:rsidRDefault="00817A18" w:rsidP="0060554C">
      <w:pPr>
        <w:pStyle w:val="Heading2"/>
      </w:pPr>
      <w:bookmarkStart w:id="14" w:name="_Toc222239352"/>
      <w:bookmarkStart w:id="15" w:name="_Toc230255739"/>
      <w:r w:rsidRPr="00AA5084">
        <w:t>Avoiding memorised responses</w:t>
      </w:r>
      <w:bookmarkEnd w:id="14"/>
      <w:bookmarkEnd w:id="15"/>
    </w:p>
    <w:p w14:paraId="79821F70" w14:textId="6160D018" w:rsidR="00817A18" w:rsidRPr="00AA5084" w:rsidRDefault="00817A18" w:rsidP="0060554C">
      <w:r w:rsidRPr="00AA5084">
        <w:t>When responses sound rehearsed or overly general, examiners may redirect or refine the focus</w:t>
      </w:r>
      <w:r w:rsidR="002B56A1" w:rsidRPr="00AA5084">
        <w:t xml:space="preserve"> as demonstrated in the table below</w:t>
      </w:r>
      <w:r w:rsidRPr="00AA5084">
        <w:t>.</w:t>
      </w:r>
    </w:p>
    <w:p w14:paraId="3B0E2751" w14:textId="32E64217" w:rsidR="00315512" w:rsidRPr="00AA5084" w:rsidRDefault="008E0362" w:rsidP="008E0362">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5</w:t>
      </w:r>
      <w:r w:rsidRPr="00AA5084">
        <w:fldChar w:fldCharType="end"/>
      </w:r>
      <w:r w:rsidRPr="00AA5084">
        <w:t xml:space="preserve"> – interrupting memorised responses</w:t>
      </w:r>
    </w:p>
    <w:tbl>
      <w:tblPr>
        <w:tblStyle w:val="Tableheader"/>
        <w:tblW w:w="0" w:type="auto"/>
        <w:tblLook w:val="04A0" w:firstRow="1" w:lastRow="0" w:firstColumn="1" w:lastColumn="0" w:noHBand="0" w:noVBand="1"/>
        <w:tblDescription w:val="Suggested prompts for Interrupting memorised responses in Turkish and English."/>
      </w:tblPr>
      <w:tblGrid>
        <w:gridCol w:w="3209"/>
        <w:gridCol w:w="3209"/>
        <w:gridCol w:w="3210"/>
      </w:tblGrid>
      <w:tr w:rsidR="00315512" w:rsidRPr="00AA5084" w14:paraId="3869460D" w14:textId="77777777" w:rsidTr="003155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EDB3B73" w14:textId="08B6097D" w:rsidR="00315512" w:rsidRPr="00AA5084" w:rsidRDefault="00315512" w:rsidP="0060554C">
            <w:pPr>
              <w:rPr>
                <w:szCs w:val="22"/>
              </w:rPr>
            </w:pPr>
            <w:r w:rsidRPr="00AA5084">
              <w:rPr>
                <w:color w:val="FFFFFF" w:themeColor="background1"/>
                <w:szCs w:val="22"/>
              </w:rPr>
              <w:t>Purpose</w:t>
            </w:r>
          </w:p>
        </w:tc>
        <w:tc>
          <w:tcPr>
            <w:tcW w:w="3209" w:type="dxa"/>
          </w:tcPr>
          <w:p w14:paraId="1B849C85" w14:textId="4A96A7D2" w:rsidR="00315512" w:rsidRPr="00AA5084" w:rsidRDefault="00315512" w:rsidP="0060554C">
            <w:pPr>
              <w:cnfStyle w:val="100000000000" w:firstRow="1" w:lastRow="0" w:firstColumn="0" w:lastColumn="0" w:oddVBand="0" w:evenVBand="0" w:oddHBand="0" w:evenHBand="0" w:firstRowFirstColumn="0" w:firstRowLastColumn="0" w:lastRowFirstColumn="0" w:lastRowLastColumn="0"/>
              <w:rPr>
                <w:szCs w:val="22"/>
              </w:rPr>
            </w:pPr>
            <w:r w:rsidRPr="00AA5084">
              <w:rPr>
                <w:color w:val="FFFFFF" w:themeColor="background1"/>
                <w:szCs w:val="22"/>
              </w:rPr>
              <w:t>Turkish</w:t>
            </w:r>
          </w:p>
        </w:tc>
        <w:tc>
          <w:tcPr>
            <w:tcW w:w="3210" w:type="dxa"/>
          </w:tcPr>
          <w:p w14:paraId="497569D1" w14:textId="10B111F6" w:rsidR="00315512" w:rsidRPr="00AA5084" w:rsidRDefault="00315512" w:rsidP="0060554C">
            <w:pPr>
              <w:cnfStyle w:val="100000000000" w:firstRow="1" w:lastRow="0" w:firstColumn="0" w:lastColumn="0" w:oddVBand="0" w:evenVBand="0" w:oddHBand="0" w:evenHBand="0" w:firstRowFirstColumn="0" w:firstRowLastColumn="0" w:lastRowFirstColumn="0" w:lastRowLastColumn="0"/>
              <w:rPr>
                <w:szCs w:val="22"/>
              </w:rPr>
            </w:pPr>
            <w:r w:rsidRPr="00AA5084">
              <w:rPr>
                <w:color w:val="FFFFFF" w:themeColor="background1"/>
                <w:szCs w:val="22"/>
              </w:rPr>
              <w:t>English</w:t>
            </w:r>
          </w:p>
        </w:tc>
      </w:tr>
      <w:tr w:rsidR="00315512" w:rsidRPr="00AA5084" w14:paraId="3475CCF3" w14:textId="77777777" w:rsidTr="0031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9B1335F" w14:textId="740AC8B4" w:rsidR="00315512" w:rsidRPr="00AA5084" w:rsidRDefault="00315512" w:rsidP="0060554C">
            <w:pPr>
              <w:rPr>
                <w:szCs w:val="22"/>
              </w:rPr>
            </w:pPr>
            <w:r w:rsidRPr="00AA5084">
              <w:rPr>
                <w:szCs w:val="22"/>
              </w:rPr>
              <w:t>Redirect to personal experience</w:t>
            </w:r>
          </w:p>
        </w:tc>
        <w:tc>
          <w:tcPr>
            <w:tcW w:w="3209" w:type="dxa"/>
          </w:tcPr>
          <w:p w14:paraId="5E0C8466" w14:textId="055CF679" w:rsidR="00315512" w:rsidRPr="00AA5084" w:rsidRDefault="00315512"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 xml:space="preserve">Bu konu hakkında genel olarak </w:t>
            </w:r>
            <w:r w:rsidR="00AB5439" w:rsidRPr="00AA5084">
              <w:rPr>
                <w:rStyle w:val="Emphasis"/>
              </w:rPr>
              <w:t>genel olarak konuştun.</w:t>
            </w:r>
            <w:r w:rsidRPr="00AA5084">
              <w:rPr>
                <w:rStyle w:val="Emphasis"/>
              </w:rPr>
              <w:t xml:space="preserve"> Peki, kendi hayatından somut bir örnek verebilir misin?</w:t>
            </w:r>
          </w:p>
        </w:tc>
        <w:tc>
          <w:tcPr>
            <w:tcW w:w="3210" w:type="dxa"/>
          </w:tcPr>
          <w:p w14:paraId="2140226F" w14:textId="32760DB1" w:rsidR="00315512" w:rsidRPr="00AA5084" w:rsidRDefault="00315512"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You’ve spoken about this topic in general terms. Could you give a concrete example from your own life?</w:t>
            </w:r>
          </w:p>
        </w:tc>
      </w:tr>
      <w:tr w:rsidR="00315512" w:rsidRPr="00AA5084" w14:paraId="78AB9299" w14:textId="77777777" w:rsidTr="003155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6444AD7" w14:textId="75F7FE16" w:rsidR="00315512" w:rsidRPr="00AA5084" w:rsidRDefault="00315512" w:rsidP="0060554C">
            <w:pPr>
              <w:rPr>
                <w:szCs w:val="22"/>
              </w:rPr>
            </w:pPr>
            <w:r w:rsidRPr="00AA5084">
              <w:rPr>
                <w:szCs w:val="22"/>
              </w:rPr>
              <w:t>Clarify or refocus</w:t>
            </w:r>
          </w:p>
        </w:tc>
        <w:tc>
          <w:tcPr>
            <w:tcW w:w="3209" w:type="dxa"/>
          </w:tcPr>
          <w:p w14:paraId="24F7D54D" w14:textId="45DB9A70" w:rsidR="00315512" w:rsidRPr="00AA5084" w:rsidRDefault="00315512"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Az önce söylediklerini biraz daha netleştirebilir miyiz? Tam olarak neyi kastettin, bir cümleyle özetler misin?</w:t>
            </w:r>
          </w:p>
        </w:tc>
        <w:tc>
          <w:tcPr>
            <w:tcW w:w="3210" w:type="dxa"/>
          </w:tcPr>
          <w:p w14:paraId="52BEB17B" w14:textId="38AE3FAA" w:rsidR="00315512" w:rsidRPr="00AA5084" w:rsidRDefault="00315512"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Could we clarify what you just said a little more? What exactly did you mean</w:t>
            </w:r>
            <w:r w:rsidR="00742ACA" w:rsidRPr="00AA5084">
              <w:rPr>
                <w:szCs w:val="22"/>
              </w:rPr>
              <w:t xml:space="preserve"> –</w:t>
            </w:r>
            <w:r w:rsidRPr="00AA5084">
              <w:rPr>
                <w:szCs w:val="22"/>
              </w:rPr>
              <w:t xml:space="preserve"> could you summarise it in one sentence?</w:t>
            </w:r>
          </w:p>
        </w:tc>
      </w:tr>
      <w:tr w:rsidR="00315512" w:rsidRPr="00AA5084" w14:paraId="1D17E599" w14:textId="77777777" w:rsidTr="003155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923EC65" w14:textId="39BB9FFA" w:rsidR="00315512" w:rsidRPr="00AA5084" w:rsidRDefault="00315512" w:rsidP="0060554C">
            <w:pPr>
              <w:rPr>
                <w:szCs w:val="22"/>
              </w:rPr>
            </w:pPr>
            <w:r w:rsidRPr="00AA5084">
              <w:rPr>
                <w:szCs w:val="22"/>
              </w:rPr>
              <w:t>Shift perspective</w:t>
            </w:r>
          </w:p>
        </w:tc>
        <w:tc>
          <w:tcPr>
            <w:tcW w:w="3209" w:type="dxa"/>
          </w:tcPr>
          <w:p w14:paraId="2230BF6D" w14:textId="6DF506C5" w:rsidR="00315512" w:rsidRPr="00AA5084" w:rsidRDefault="00315512"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 xml:space="preserve">Bunu kendi açından çok güzel anlattın. Şimdi aynı duruma </w:t>
            </w:r>
            <w:r w:rsidRPr="00AA5084">
              <w:rPr>
                <w:rStyle w:val="Emphasis"/>
              </w:rPr>
              <w:lastRenderedPageBreak/>
              <w:t>daha geniş Türkçe konuşan topluluklar açısından bakarsan, sence nasıl görünüyor?</w:t>
            </w:r>
          </w:p>
        </w:tc>
        <w:tc>
          <w:tcPr>
            <w:tcW w:w="3210" w:type="dxa"/>
          </w:tcPr>
          <w:p w14:paraId="432C7F2E" w14:textId="6C11A24F" w:rsidR="00315512" w:rsidRPr="00AA5084" w:rsidRDefault="00315512"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lastRenderedPageBreak/>
              <w:t xml:space="preserve">You have described this clearly from your own </w:t>
            </w:r>
            <w:r w:rsidRPr="00AA5084">
              <w:rPr>
                <w:szCs w:val="22"/>
              </w:rPr>
              <w:lastRenderedPageBreak/>
              <w:t>perspective. Now, if you look at the same situation from the wider Turkish-speaking community, how does it look?</w:t>
            </w:r>
          </w:p>
        </w:tc>
      </w:tr>
    </w:tbl>
    <w:p w14:paraId="4CCF5A38" w14:textId="20447F9B" w:rsidR="00315512" w:rsidRPr="00AA5084" w:rsidRDefault="00315512" w:rsidP="0060554C">
      <w:r w:rsidRPr="00AA5084">
        <w:lastRenderedPageBreak/>
        <w:t>These examiner techniques promote authentic communication and support the development of intercultural understanding.</w:t>
      </w:r>
    </w:p>
    <w:p w14:paraId="293C2F26" w14:textId="77777777" w:rsidR="00315512" w:rsidRPr="00AA5084" w:rsidRDefault="00315512" w:rsidP="00BE7CC3">
      <w:pPr>
        <w:pStyle w:val="FeatureBox2"/>
        <w:rPr>
          <w:rStyle w:val="Strong"/>
        </w:rPr>
      </w:pPr>
      <w:r w:rsidRPr="00AA5084">
        <w:rPr>
          <w:rStyle w:val="Strong"/>
        </w:rPr>
        <w:t>Teacher insight</w:t>
      </w:r>
    </w:p>
    <w:p w14:paraId="04E98E3D" w14:textId="0B7A568F" w:rsidR="00315512" w:rsidRPr="00AA5084" w:rsidRDefault="00315512" w:rsidP="00BE7CC3">
      <w:pPr>
        <w:pStyle w:val="FeatureBox2"/>
      </w:pPr>
      <w:r w:rsidRPr="00AA5084">
        <w:t>These interaction strategies are supportive rather than corrective. Their purpose is to:</w:t>
      </w:r>
    </w:p>
    <w:p w14:paraId="0F026DF0" w14:textId="7170DF42" w:rsidR="00315512" w:rsidRPr="00AA5084" w:rsidRDefault="00315512" w:rsidP="00BE7CC3">
      <w:pPr>
        <w:pStyle w:val="FeatureBox2"/>
        <w:numPr>
          <w:ilvl w:val="0"/>
          <w:numId w:val="8"/>
        </w:numPr>
        <w:ind w:left="567" w:hanging="567"/>
      </w:pPr>
      <w:r w:rsidRPr="00AA5084">
        <w:t>ensure fairness across candidates</w:t>
      </w:r>
    </w:p>
    <w:p w14:paraId="6B40575E" w14:textId="1B00D531" w:rsidR="00315512" w:rsidRPr="00AA5084" w:rsidRDefault="00315512" w:rsidP="00BE7CC3">
      <w:pPr>
        <w:pStyle w:val="FeatureBox2"/>
        <w:numPr>
          <w:ilvl w:val="0"/>
          <w:numId w:val="8"/>
        </w:numPr>
        <w:ind w:left="567" w:hanging="567"/>
      </w:pPr>
      <w:r w:rsidRPr="00AA5084">
        <w:t>create opportunities for deeper explanation and analysis</w:t>
      </w:r>
    </w:p>
    <w:p w14:paraId="1E64A06B" w14:textId="27B5C849" w:rsidR="00315512" w:rsidRPr="00AA5084" w:rsidRDefault="00315512" w:rsidP="00BE7CC3">
      <w:pPr>
        <w:pStyle w:val="FeatureBox2"/>
        <w:numPr>
          <w:ilvl w:val="0"/>
          <w:numId w:val="8"/>
        </w:numPr>
        <w:ind w:left="567" w:hanging="567"/>
      </w:pPr>
      <w:r w:rsidRPr="00AA5084">
        <w:t>discourage rehearsed or extended monologues</w:t>
      </w:r>
    </w:p>
    <w:p w14:paraId="156AF8AC" w14:textId="11710F63" w:rsidR="00315512" w:rsidRPr="00AA5084" w:rsidRDefault="00315512" w:rsidP="00BE7CC3">
      <w:pPr>
        <w:pStyle w:val="FeatureBox2"/>
        <w:numPr>
          <w:ilvl w:val="0"/>
          <w:numId w:val="8"/>
        </w:numPr>
        <w:ind w:left="567" w:hanging="567"/>
      </w:pPr>
      <w:r w:rsidRPr="00AA5084">
        <w:t>maintain genuine, responsive interaction.</w:t>
      </w:r>
    </w:p>
    <w:p w14:paraId="6A8053B8" w14:textId="5105C064" w:rsidR="00817A18" w:rsidRPr="00AA5084" w:rsidRDefault="00315512" w:rsidP="00BE7CC3">
      <w:pPr>
        <w:pStyle w:val="FeatureBox2"/>
      </w:pPr>
      <w:r w:rsidRPr="00AA5084">
        <w:t>Students should be explicitly prepared for this style of questioning so they can respond flexibly, adjust their ideas when prompted and sustain performance throughout the discussion.</w:t>
      </w:r>
    </w:p>
    <w:p w14:paraId="3E4055CB" w14:textId="308FA9AB" w:rsidR="00315512" w:rsidRPr="00AA5084" w:rsidRDefault="00315512" w:rsidP="0060554C">
      <w:pPr>
        <w:pStyle w:val="Heading2"/>
      </w:pPr>
      <w:bookmarkStart w:id="16" w:name="_Toc230255740"/>
      <w:r w:rsidRPr="00AA5084">
        <w:t xml:space="preserve">Spiral </w:t>
      </w:r>
      <w:r w:rsidR="00C47555">
        <w:t xml:space="preserve">approach to </w:t>
      </w:r>
      <w:r w:rsidRPr="00AA5084">
        <w:t>questioning</w:t>
      </w:r>
      <w:bookmarkEnd w:id="16"/>
    </w:p>
    <w:p w14:paraId="45281F9E" w14:textId="0FCD2BF6" w:rsidR="00315512" w:rsidRPr="00AA5084" w:rsidRDefault="00315512" w:rsidP="00315512">
      <w:pPr>
        <w:pStyle w:val="BodyText"/>
      </w:pPr>
      <w:r w:rsidRPr="00AA5084">
        <w:t>The spiral approach provides a structured framework for building cognitive demand across the discussion. It begins with accessible, personal questions that establish fluency and confidence and gradually progresses towards comparison, evaluation and reflective thinking.</w:t>
      </w:r>
    </w:p>
    <w:p w14:paraId="43ADD7E0" w14:textId="0DD9AC13" w:rsidR="00710FB4" w:rsidRPr="00AA5084" w:rsidRDefault="00710FB4" w:rsidP="00710FB4">
      <w:pPr>
        <w:pStyle w:val="Caption"/>
      </w:pPr>
      <w:r w:rsidRPr="00AA5084">
        <w:lastRenderedPageBreak/>
        <w:t xml:space="preserve">Figure </w:t>
      </w:r>
      <w:r w:rsidRPr="00AA5084">
        <w:fldChar w:fldCharType="begin"/>
      </w:r>
      <w:r w:rsidRPr="00AA5084">
        <w:instrText xml:space="preserve"> SEQ Figure \* ARABIC </w:instrText>
      </w:r>
      <w:r w:rsidRPr="00AA5084">
        <w:fldChar w:fldCharType="separate"/>
      </w:r>
      <w:r w:rsidRPr="00AA5084">
        <w:t>1</w:t>
      </w:r>
      <w:r w:rsidRPr="00AA5084">
        <w:fldChar w:fldCharType="end"/>
      </w:r>
      <w:r w:rsidRPr="00AA5084">
        <w:t xml:space="preserve"> – the spiral approach to examiner questioning</w:t>
      </w:r>
    </w:p>
    <w:p w14:paraId="7213DFBF" w14:textId="5455BC3B" w:rsidR="00FB06E5" w:rsidRPr="00AA5084" w:rsidRDefault="002E2AB6" w:rsidP="00315512">
      <w:pPr>
        <w:pStyle w:val="BodyText"/>
      </w:pPr>
      <w:r>
        <w:rPr>
          <w:noProof/>
        </w:rPr>
        <w:drawing>
          <wp:inline distT="0" distB="0" distL="0" distR="0" wp14:anchorId="782318D8" wp14:editId="67CF16BB">
            <wp:extent cx="4255200" cy="4310813"/>
            <wp:effectExtent l="0" t="0" r="0" b="0"/>
            <wp:docPr id="1049021209" name="Picture 1" descr="Concentric circle diagram illustrating 6 levels of engagement, progressing from 'Easy, personal entry' in the largest circle to 'Reflection' in the smallest circle. Each circle uses different shades of blue and red to highlight stages from personal reasoning to broader community and global persp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21209" name="Picture 1" descr="Concentric circle diagram illustrating 6 levels of engagement, progressing from 'Easy, personal entry' in the largest circle to 'Reflection' in the smallest circle. Each circle uses different shades of blue and red to highlight stages from personal reasoning to broader community and global perspectives."/>
                    <pic:cNvPicPr/>
                  </pic:nvPicPr>
                  <pic:blipFill rotWithShape="1">
                    <a:blip r:embed="rId14" cstate="print">
                      <a:extLst>
                        <a:ext uri="{28A0092B-C50C-407E-A947-70E740481C1C}">
                          <a14:useLocalDpi xmlns:a14="http://schemas.microsoft.com/office/drawing/2010/main" val="0"/>
                        </a:ext>
                      </a:extLst>
                    </a:blip>
                    <a:srcRect t="9327" b="9631"/>
                    <a:stretch>
                      <a:fillRect/>
                    </a:stretch>
                  </pic:blipFill>
                  <pic:spPr bwMode="auto">
                    <a:xfrm>
                      <a:off x="0" y="0"/>
                      <a:ext cx="4255200" cy="4310813"/>
                    </a:xfrm>
                    <a:prstGeom prst="rect">
                      <a:avLst/>
                    </a:prstGeom>
                    <a:ln>
                      <a:noFill/>
                    </a:ln>
                    <a:extLst>
                      <a:ext uri="{53640926-AAD7-44D8-BBD7-CCE9431645EC}">
                        <a14:shadowObscured xmlns:a14="http://schemas.microsoft.com/office/drawing/2010/main"/>
                      </a:ext>
                    </a:extLst>
                  </pic:spPr>
                </pic:pic>
              </a:graphicData>
            </a:graphic>
          </wp:inline>
        </w:drawing>
      </w:r>
    </w:p>
    <w:p w14:paraId="2F51C631" w14:textId="5FE6353A" w:rsidR="00315512" w:rsidRPr="00AA5084" w:rsidRDefault="00315512" w:rsidP="00315512">
      <w:pPr>
        <w:pStyle w:val="BodyText"/>
      </w:pPr>
      <w:r w:rsidRPr="00AA5084">
        <w:t xml:space="preserve">Each </w:t>
      </w:r>
      <w:r w:rsidR="004C0F83" w:rsidRPr="00AA5084">
        <w:t>phase</w:t>
      </w:r>
      <w:r w:rsidRPr="00AA5084">
        <w:t xml:space="preserve"> intentionally deepens reasoning and broadens perspective, supporting movement from personal experience to community and global contexts in alignment with syllabus concepts.</w:t>
      </w:r>
    </w:p>
    <w:p w14:paraId="027F4011" w14:textId="20B3AE2A" w:rsidR="00315512" w:rsidRPr="00AA5084" w:rsidRDefault="00315512" w:rsidP="00315512">
      <w:pPr>
        <w:pStyle w:val="BodyText"/>
      </w:pPr>
      <w:r w:rsidRPr="00AA5084">
        <w:t xml:space="preserve">The Turkish examples </w:t>
      </w:r>
      <w:r w:rsidR="00FB06E5" w:rsidRPr="00AA5084">
        <w:t xml:space="preserve">are </w:t>
      </w:r>
      <w:r w:rsidRPr="00AA5084">
        <w:t>divided into:</w:t>
      </w:r>
    </w:p>
    <w:p w14:paraId="66C97ED3" w14:textId="6BCDE520" w:rsidR="00315512" w:rsidRPr="00AA5084" w:rsidRDefault="00FB06E5" w:rsidP="00315512">
      <w:pPr>
        <w:pStyle w:val="ListBullet"/>
      </w:pPr>
      <w:r w:rsidRPr="00AA5084">
        <w:t>a</w:t>
      </w:r>
      <w:r w:rsidR="00315512" w:rsidRPr="00AA5084">
        <w:t>nnotated spiral overview – analysis for teachers</w:t>
      </w:r>
    </w:p>
    <w:p w14:paraId="774EA063" w14:textId="24103BF0" w:rsidR="00335C85" w:rsidRPr="00AA5084" w:rsidRDefault="00FB06E5" w:rsidP="007A7DF8">
      <w:pPr>
        <w:pStyle w:val="ListBullet"/>
      </w:pPr>
      <w:r w:rsidRPr="00AA5084">
        <w:t>m</w:t>
      </w:r>
      <w:r w:rsidR="00315512" w:rsidRPr="00AA5084">
        <w:t>odel interaction sequence – examiner delivery model.</w:t>
      </w:r>
      <w:r w:rsidR="00335C85" w:rsidRPr="00AA5084">
        <w:br w:type="page"/>
      </w:r>
    </w:p>
    <w:p w14:paraId="16752D6C" w14:textId="77777777" w:rsidR="00CB5667" w:rsidRPr="00AA5084" w:rsidRDefault="00CB5667" w:rsidP="0060554C">
      <w:pPr>
        <w:pStyle w:val="Heading1"/>
      </w:pPr>
      <w:bookmarkStart w:id="17" w:name="_Toc224314513"/>
      <w:bookmarkStart w:id="18" w:name="_Toc230255741"/>
      <w:r w:rsidRPr="00AA5084">
        <w:lastRenderedPageBreak/>
        <w:t>Annotated spiral overview</w:t>
      </w:r>
      <w:bookmarkEnd w:id="17"/>
      <w:bookmarkEnd w:id="18"/>
    </w:p>
    <w:p w14:paraId="285C5676" w14:textId="246B1773" w:rsidR="00CB5667" w:rsidRPr="00AA5084" w:rsidRDefault="00CB5667" w:rsidP="00CB5667">
      <w:r w:rsidRPr="00AA5084">
        <w:t xml:space="preserve">The overview </w:t>
      </w:r>
      <w:r w:rsidR="00CA67B9" w:rsidRPr="00AA5084">
        <w:t xml:space="preserve">in the table </w:t>
      </w:r>
      <w:r w:rsidRPr="00AA5084">
        <w:t>below demonstrates how</w:t>
      </w:r>
      <w:r w:rsidR="00BE030E" w:rsidRPr="00AA5084">
        <w:t xml:space="preserve"> spiral</w:t>
      </w:r>
      <w:r w:rsidRPr="00AA5084">
        <w:t xml:space="preserve"> questioning progresses across phases within the subtopic </w:t>
      </w:r>
      <w:r w:rsidRPr="00AA5084">
        <w:rPr>
          <w:rStyle w:val="Emphasis"/>
        </w:rPr>
        <w:t>Yıllara Meydan Okuyan Türk Gelenekleri</w:t>
      </w:r>
      <w:r w:rsidRPr="00AA5084">
        <w:t xml:space="preserve">. It shows how cognitive demand increases and how performance differentiates between mid-range and high-range responses. </w:t>
      </w:r>
      <w:r w:rsidR="00C95435">
        <w:t>Probing options and examiner intentions</w:t>
      </w:r>
      <w:r w:rsidRPr="00AA5084">
        <w:t xml:space="preserve"> are included to show how responses can be extended and lifted.</w:t>
      </w:r>
    </w:p>
    <w:p w14:paraId="712E7119" w14:textId="5A164CE5" w:rsidR="00C331B6" w:rsidRPr="00311ACC" w:rsidRDefault="00C331B6" w:rsidP="00C331B6">
      <w:r w:rsidRPr="00AA5084">
        <w:rPr>
          <w:rStyle w:val="Strong"/>
        </w:rPr>
        <w:t xml:space="preserve">Concept: </w:t>
      </w:r>
      <w:r w:rsidRPr="00311ACC">
        <w:t>Legacy</w:t>
      </w:r>
    </w:p>
    <w:p w14:paraId="43E0B122" w14:textId="77777777" w:rsidR="00C331B6" w:rsidRPr="00311ACC" w:rsidRDefault="00C331B6" w:rsidP="00C331B6">
      <w:r w:rsidRPr="00AA5084">
        <w:rPr>
          <w:rStyle w:val="Strong"/>
        </w:rPr>
        <w:t xml:space="preserve">Prescribed topic: </w:t>
      </w:r>
      <w:r w:rsidRPr="00311ACC">
        <w:t>Turkish-speaking culture</w:t>
      </w:r>
    </w:p>
    <w:p w14:paraId="796DB89E" w14:textId="470F8DD0" w:rsidR="00CB5667" w:rsidRPr="00311ACC" w:rsidRDefault="00CB5667" w:rsidP="00CB5667">
      <w:pPr>
        <w:rPr>
          <w:b/>
          <w:bCs/>
          <w:i/>
          <w:iCs/>
        </w:rPr>
      </w:pPr>
      <w:r w:rsidRPr="00AA5084">
        <w:rPr>
          <w:rStyle w:val="Strong"/>
        </w:rPr>
        <w:t>Subtopic:</w:t>
      </w:r>
      <w:r w:rsidRPr="00AA5084">
        <w:rPr>
          <w:b/>
          <w:bCs/>
        </w:rPr>
        <w:t xml:space="preserve"> </w:t>
      </w:r>
      <w:r w:rsidRPr="00311ACC">
        <w:rPr>
          <w:rStyle w:val="Emphasis"/>
        </w:rPr>
        <w:t>Yıllara Meydan Okuyan Türk Gelenekleri</w:t>
      </w:r>
      <w:r w:rsidR="00FA6D64" w:rsidRPr="00311ACC">
        <w:rPr>
          <w:b/>
          <w:bCs/>
          <w:i/>
          <w:iCs/>
        </w:rPr>
        <w:t xml:space="preserve"> </w:t>
      </w:r>
      <w:r w:rsidR="00FA6D64" w:rsidRPr="00311ACC">
        <w:t>(Turkish traditions that stood the test of time)</w:t>
      </w:r>
    </w:p>
    <w:p w14:paraId="5C353D98" w14:textId="4D1C2F9E" w:rsidR="00817A18" w:rsidRPr="00AA5084" w:rsidRDefault="00211069" w:rsidP="00211069">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6</w:t>
      </w:r>
      <w:r w:rsidRPr="00AA5084">
        <w:fldChar w:fldCharType="end"/>
      </w:r>
      <w:r w:rsidRPr="00AA5084">
        <w:t xml:space="preserve"> – spiral progression with performance differentiation</w:t>
      </w:r>
    </w:p>
    <w:tbl>
      <w:tblPr>
        <w:tblStyle w:val="Tableheader"/>
        <w:tblW w:w="9480" w:type="dxa"/>
        <w:tblLayout w:type="fixed"/>
        <w:tblLook w:val="04A0" w:firstRow="1" w:lastRow="0" w:firstColumn="1" w:lastColumn="0" w:noHBand="0" w:noVBand="1"/>
        <w:tblDescription w:val="Spiral progression with performance differentiation with Turkish examples."/>
      </w:tblPr>
      <w:tblGrid>
        <w:gridCol w:w="1497"/>
        <w:gridCol w:w="1900"/>
        <w:gridCol w:w="1537"/>
        <w:gridCol w:w="1569"/>
        <w:gridCol w:w="1538"/>
        <w:gridCol w:w="1439"/>
      </w:tblGrid>
      <w:tr w:rsidR="00B32ACB" w:rsidRPr="00AA5084" w14:paraId="66C52C17" w14:textId="77777777" w:rsidTr="007A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hideMark/>
          </w:tcPr>
          <w:p w14:paraId="0C28E294" w14:textId="77777777" w:rsidR="00CB5667" w:rsidRPr="00AA5084" w:rsidRDefault="00CB5667" w:rsidP="00AB4494">
            <w:pPr>
              <w:pStyle w:val="BodyText"/>
              <w:rPr>
                <w:szCs w:val="22"/>
              </w:rPr>
            </w:pPr>
            <w:r w:rsidRPr="00AA5084">
              <w:rPr>
                <w:szCs w:val="22"/>
              </w:rPr>
              <w:t>Phase</w:t>
            </w:r>
          </w:p>
        </w:tc>
        <w:tc>
          <w:tcPr>
            <w:tcW w:w="1900" w:type="dxa"/>
            <w:hideMark/>
          </w:tcPr>
          <w:p w14:paraId="1788FB52" w14:textId="77777777" w:rsidR="00CB5667" w:rsidRPr="00AA5084" w:rsidRDefault="00CB5667"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Core question</w:t>
            </w:r>
          </w:p>
        </w:tc>
        <w:tc>
          <w:tcPr>
            <w:tcW w:w="1537" w:type="dxa"/>
            <w:hideMark/>
          </w:tcPr>
          <w:p w14:paraId="7D1E2B10" w14:textId="77777777" w:rsidR="00CB5667" w:rsidRPr="00AA5084" w:rsidRDefault="00CB5667"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Mid-range response</w:t>
            </w:r>
          </w:p>
        </w:tc>
        <w:tc>
          <w:tcPr>
            <w:tcW w:w="1569" w:type="dxa"/>
            <w:hideMark/>
          </w:tcPr>
          <w:p w14:paraId="09670073" w14:textId="77777777" w:rsidR="00CB5667" w:rsidRPr="00AA5084" w:rsidRDefault="00CB5667"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Probing options</w:t>
            </w:r>
          </w:p>
        </w:tc>
        <w:tc>
          <w:tcPr>
            <w:tcW w:w="1538" w:type="dxa"/>
            <w:hideMark/>
          </w:tcPr>
          <w:p w14:paraId="4F88E42A" w14:textId="68D2B9F0" w:rsidR="00CB5667" w:rsidRPr="00AA5084" w:rsidRDefault="00CB5667"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Examiner intention</w:t>
            </w:r>
            <w:r w:rsidR="000B1240" w:rsidRPr="00AA5084">
              <w:rPr>
                <w:szCs w:val="22"/>
              </w:rPr>
              <w:t>s</w:t>
            </w:r>
          </w:p>
        </w:tc>
        <w:tc>
          <w:tcPr>
            <w:tcW w:w="1439" w:type="dxa"/>
            <w:hideMark/>
          </w:tcPr>
          <w:p w14:paraId="51A5F56D" w14:textId="77777777" w:rsidR="00CB5667" w:rsidRPr="00AA5084" w:rsidRDefault="00CB5667"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High-range lift</w:t>
            </w:r>
          </w:p>
        </w:tc>
      </w:tr>
      <w:tr w:rsidR="00B32ACB" w:rsidRPr="00AA5084" w14:paraId="4F1B2975"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hideMark/>
          </w:tcPr>
          <w:p w14:paraId="353951DC" w14:textId="2F34537B" w:rsidR="00CB5667" w:rsidRPr="00AA5084" w:rsidRDefault="00CB5667" w:rsidP="00AB4494">
            <w:pPr>
              <w:pStyle w:val="BodyText"/>
              <w:rPr>
                <w:szCs w:val="22"/>
              </w:rPr>
            </w:pPr>
            <w:r w:rsidRPr="00AA5084">
              <w:rPr>
                <w:szCs w:val="22"/>
              </w:rPr>
              <w:t xml:space="preserve">Phase 1 – </w:t>
            </w:r>
            <w:r w:rsidR="0079178D" w:rsidRPr="00AA5084">
              <w:rPr>
                <w:szCs w:val="22"/>
              </w:rPr>
              <w:t xml:space="preserve">easy, </w:t>
            </w:r>
            <w:r w:rsidRPr="00AA5084">
              <w:rPr>
                <w:szCs w:val="22"/>
              </w:rPr>
              <w:t>personal entry</w:t>
            </w:r>
          </w:p>
        </w:tc>
        <w:tc>
          <w:tcPr>
            <w:tcW w:w="1900" w:type="dxa"/>
            <w:hideMark/>
          </w:tcPr>
          <w:p w14:paraId="73064726" w14:textId="611F959B"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Ailende kuşaktan kuşağa aktarılan bir gelenek var mı</w:t>
            </w:r>
            <w:r w:rsidR="008C34BA" w:rsidRPr="00AA5084">
              <w:rPr>
                <w:rStyle w:val="Emphasis"/>
              </w:rPr>
              <w:t>?</w:t>
            </w:r>
          </w:p>
        </w:tc>
        <w:tc>
          <w:tcPr>
            <w:tcW w:w="1537" w:type="dxa"/>
            <w:hideMark/>
          </w:tcPr>
          <w:p w14:paraId="52E48207" w14:textId="7777777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Describes the tradition clearly</w:t>
            </w:r>
          </w:p>
        </w:tc>
        <w:tc>
          <w:tcPr>
            <w:tcW w:w="1569" w:type="dxa"/>
            <w:hideMark/>
          </w:tcPr>
          <w:p w14:paraId="235D1EE3" w14:textId="55F7D6A4"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gelenek senin için ne ifade ediyor</w:t>
            </w:r>
            <w:r w:rsidR="008C34BA" w:rsidRPr="00AA5084">
              <w:rPr>
                <w:rStyle w:val="Emphasis"/>
              </w:rPr>
              <w:t>?</w:t>
            </w:r>
          </w:p>
        </w:tc>
        <w:tc>
          <w:tcPr>
            <w:tcW w:w="1538" w:type="dxa"/>
            <w:hideMark/>
          </w:tcPr>
          <w:p w14:paraId="4676A3DC" w14:textId="7777777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Establish accessible entry and fluency</w:t>
            </w:r>
          </w:p>
        </w:tc>
        <w:tc>
          <w:tcPr>
            <w:tcW w:w="1439" w:type="dxa"/>
            <w:hideMark/>
          </w:tcPr>
          <w:p w14:paraId="50790E01" w14:textId="7777777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Connects tradition to identity, emotion or generational meaning</w:t>
            </w:r>
          </w:p>
        </w:tc>
      </w:tr>
      <w:tr w:rsidR="00B32ACB" w:rsidRPr="00AA5084" w14:paraId="7BBFA50E"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hideMark/>
          </w:tcPr>
          <w:p w14:paraId="60125953" w14:textId="4D5BA387" w:rsidR="00CB5667" w:rsidRPr="00AA5084" w:rsidRDefault="00CB5667" w:rsidP="00AB4494">
            <w:pPr>
              <w:pStyle w:val="BodyText"/>
              <w:rPr>
                <w:szCs w:val="22"/>
              </w:rPr>
            </w:pPr>
            <w:r w:rsidRPr="00AA5084">
              <w:rPr>
                <w:szCs w:val="22"/>
              </w:rPr>
              <w:t xml:space="preserve">Phase 2 – </w:t>
            </w:r>
            <w:r w:rsidR="00884E3D" w:rsidRPr="00AA5084">
              <w:rPr>
                <w:szCs w:val="22"/>
              </w:rPr>
              <w:t xml:space="preserve">deeper </w:t>
            </w:r>
            <w:r w:rsidRPr="00AA5084">
              <w:rPr>
                <w:szCs w:val="22"/>
              </w:rPr>
              <w:t>personal reasoning</w:t>
            </w:r>
          </w:p>
        </w:tc>
        <w:tc>
          <w:tcPr>
            <w:tcW w:w="1900" w:type="dxa"/>
            <w:hideMark/>
          </w:tcPr>
          <w:p w14:paraId="3AF9AD9A" w14:textId="2401197C"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geleneğin seni etkileyen yönü ne</w:t>
            </w:r>
            <w:r w:rsidR="008C34BA" w:rsidRPr="00AA5084">
              <w:rPr>
                <w:rStyle w:val="Emphasis"/>
              </w:rPr>
              <w:t>dir?</w:t>
            </w:r>
          </w:p>
        </w:tc>
        <w:tc>
          <w:tcPr>
            <w:tcW w:w="1537" w:type="dxa"/>
            <w:hideMark/>
          </w:tcPr>
          <w:p w14:paraId="1785CEBB" w14:textId="4F9D57CC" w:rsidR="00CB5667" w:rsidRPr="00AA5084" w:rsidRDefault="00FC731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Provides b</w:t>
            </w:r>
            <w:r w:rsidR="00CB5667" w:rsidRPr="00AA5084">
              <w:rPr>
                <w:szCs w:val="22"/>
              </w:rPr>
              <w:t>rief explanation of impact</w:t>
            </w:r>
          </w:p>
        </w:tc>
        <w:tc>
          <w:tcPr>
            <w:tcW w:w="1569" w:type="dxa"/>
            <w:hideMark/>
          </w:tcPr>
          <w:p w14:paraId="035890FD" w14:textId="6DD0B624"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Neden</w:t>
            </w:r>
            <w:r w:rsidR="008C34BA" w:rsidRPr="00AA5084">
              <w:rPr>
                <w:rStyle w:val="Emphasis"/>
              </w:rPr>
              <w:t>?</w:t>
            </w:r>
            <w:r w:rsidRPr="00AA5084">
              <w:rPr>
                <w:rStyle w:val="Emphasis"/>
              </w:rPr>
              <w:t>/Bir örnek verebilir misin</w:t>
            </w:r>
            <w:r w:rsidR="008C34BA" w:rsidRPr="00AA5084">
              <w:rPr>
                <w:rStyle w:val="Emphasis"/>
              </w:rPr>
              <w:t>?</w:t>
            </w:r>
            <w:r w:rsidRPr="00AA5084">
              <w:rPr>
                <w:rStyle w:val="Emphasis"/>
              </w:rPr>
              <w:t>/Bu seni nasıl etkiledi</w:t>
            </w:r>
            <w:r w:rsidR="008C34BA" w:rsidRPr="00AA5084">
              <w:rPr>
                <w:rStyle w:val="Emphasis"/>
              </w:rPr>
              <w:t>?</w:t>
            </w:r>
          </w:p>
        </w:tc>
        <w:tc>
          <w:tcPr>
            <w:tcW w:w="1538" w:type="dxa"/>
            <w:hideMark/>
          </w:tcPr>
          <w:p w14:paraId="77BEDE19" w14:textId="77777777"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Move from description to explanation</w:t>
            </w:r>
          </w:p>
        </w:tc>
        <w:tc>
          <w:tcPr>
            <w:tcW w:w="1439" w:type="dxa"/>
            <w:hideMark/>
          </w:tcPr>
          <w:p w14:paraId="705B5B04" w14:textId="623DFA35"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Reflective reasoning show</w:t>
            </w:r>
            <w:r w:rsidR="00DD1BBF" w:rsidRPr="00AA5084">
              <w:rPr>
                <w:szCs w:val="22"/>
              </w:rPr>
              <w:t>s</w:t>
            </w:r>
            <w:r w:rsidRPr="00AA5084">
              <w:rPr>
                <w:szCs w:val="22"/>
              </w:rPr>
              <w:t xml:space="preserve"> deeper significance</w:t>
            </w:r>
          </w:p>
        </w:tc>
      </w:tr>
      <w:tr w:rsidR="00B32ACB" w:rsidRPr="00AA5084" w14:paraId="0A0FF078"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hideMark/>
          </w:tcPr>
          <w:p w14:paraId="022C0CFD" w14:textId="04EB7F32" w:rsidR="00CB5667" w:rsidRPr="00AA5084" w:rsidRDefault="00CB5667" w:rsidP="00AB4494">
            <w:pPr>
              <w:pStyle w:val="BodyText"/>
              <w:rPr>
                <w:szCs w:val="22"/>
              </w:rPr>
            </w:pPr>
            <w:r w:rsidRPr="00AA5084">
              <w:rPr>
                <w:szCs w:val="22"/>
              </w:rPr>
              <w:t>Phase 3 – personal to community</w:t>
            </w:r>
            <w:r w:rsidR="00F81932">
              <w:rPr>
                <w:szCs w:val="22"/>
              </w:rPr>
              <w:t xml:space="preserve"> connection</w:t>
            </w:r>
          </w:p>
        </w:tc>
        <w:tc>
          <w:tcPr>
            <w:tcW w:w="1900" w:type="dxa"/>
            <w:hideMark/>
          </w:tcPr>
          <w:p w14:paraId="6EFB05F9" w14:textId="716C49FC"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Gençler ve büyükler bu geleneğe aynı şekilde mi bakıyor</w:t>
            </w:r>
            <w:r w:rsidR="008C34BA" w:rsidRPr="00AA5084">
              <w:rPr>
                <w:rStyle w:val="Emphasis"/>
              </w:rPr>
              <w:t>?</w:t>
            </w:r>
          </w:p>
        </w:tc>
        <w:tc>
          <w:tcPr>
            <w:tcW w:w="1537" w:type="dxa"/>
            <w:hideMark/>
          </w:tcPr>
          <w:p w14:paraId="2F2106EA" w14:textId="7EB4BFEE" w:rsidR="00CB5667" w:rsidRPr="00AA5084" w:rsidRDefault="00FD1A0B"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Provides s</w:t>
            </w:r>
            <w:r w:rsidR="00CB5667" w:rsidRPr="00AA5084">
              <w:rPr>
                <w:szCs w:val="22"/>
              </w:rPr>
              <w:t>imple contrast between age groups</w:t>
            </w:r>
          </w:p>
        </w:tc>
        <w:tc>
          <w:tcPr>
            <w:tcW w:w="1569" w:type="dxa"/>
            <w:hideMark/>
          </w:tcPr>
          <w:p w14:paraId="21130751" w14:textId="3F5E523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Kuşak farkı açısından biraz açabilir misin</w:t>
            </w:r>
            <w:r w:rsidR="008C34BA" w:rsidRPr="00AA5084">
              <w:rPr>
                <w:rStyle w:val="Emphasis"/>
              </w:rPr>
              <w:t>?</w:t>
            </w:r>
          </w:p>
        </w:tc>
        <w:tc>
          <w:tcPr>
            <w:tcW w:w="1538" w:type="dxa"/>
            <w:hideMark/>
          </w:tcPr>
          <w:p w14:paraId="720C6CC3" w14:textId="7777777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Introduce generational comparison</w:t>
            </w:r>
          </w:p>
        </w:tc>
        <w:tc>
          <w:tcPr>
            <w:tcW w:w="1439" w:type="dxa"/>
            <w:hideMark/>
          </w:tcPr>
          <w:p w14:paraId="61B579D6" w14:textId="77341740" w:rsidR="00CB5667" w:rsidRPr="00AA5084" w:rsidRDefault="009E0BDF"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Provides a</w:t>
            </w:r>
            <w:r w:rsidR="00CB5667" w:rsidRPr="00AA5084">
              <w:rPr>
                <w:szCs w:val="22"/>
              </w:rPr>
              <w:t>nalytical comparison with clear reasoning</w:t>
            </w:r>
          </w:p>
        </w:tc>
      </w:tr>
      <w:tr w:rsidR="00B32ACB" w:rsidRPr="00AA5084" w14:paraId="6406C853"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hideMark/>
          </w:tcPr>
          <w:p w14:paraId="2088EA63" w14:textId="6CBA153F" w:rsidR="00CB5667" w:rsidRPr="00AA5084" w:rsidRDefault="00CB5667" w:rsidP="00AB4494">
            <w:pPr>
              <w:pStyle w:val="BodyText"/>
              <w:rPr>
                <w:szCs w:val="22"/>
              </w:rPr>
            </w:pPr>
            <w:r w:rsidRPr="00AA5084">
              <w:rPr>
                <w:szCs w:val="22"/>
              </w:rPr>
              <w:lastRenderedPageBreak/>
              <w:t>Phase 4 – community to global</w:t>
            </w:r>
            <w:r w:rsidR="008C1A93">
              <w:rPr>
                <w:szCs w:val="22"/>
              </w:rPr>
              <w:t xml:space="preserve"> connection</w:t>
            </w:r>
          </w:p>
        </w:tc>
        <w:tc>
          <w:tcPr>
            <w:tcW w:w="1900" w:type="dxa"/>
            <w:hideMark/>
          </w:tcPr>
          <w:p w14:paraId="3F9493AF" w14:textId="3E66D1E9" w:rsidR="00CB5667" w:rsidRPr="00AA5084" w:rsidRDefault="002E6A24"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gelenek Avustralya’da Türkiye’den farklı mı uygulanıyor?</w:t>
            </w:r>
          </w:p>
        </w:tc>
        <w:tc>
          <w:tcPr>
            <w:tcW w:w="1537" w:type="dxa"/>
            <w:hideMark/>
          </w:tcPr>
          <w:p w14:paraId="41F2717F" w14:textId="77777777"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States differences descriptively</w:t>
            </w:r>
          </w:p>
        </w:tc>
        <w:tc>
          <w:tcPr>
            <w:tcW w:w="1569" w:type="dxa"/>
            <w:hideMark/>
          </w:tcPr>
          <w:p w14:paraId="0CF8F593" w14:textId="5C972C56"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farkların nedeni ne olabilir</w:t>
            </w:r>
            <w:r w:rsidR="008C34BA" w:rsidRPr="00AA5084">
              <w:rPr>
                <w:rStyle w:val="Emphasis"/>
              </w:rPr>
              <w:t>?</w:t>
            </w:r>
          </w:p>
        </w:tc>
        <w:tc>
          <w:tcPr>
            <w:tcW w:w="1538" w:type="dxa"/>
            <w:hideMark/>
          </w:tcPr>
          <w:p w14:paraId="45F1B31D" w14:textId="77777777"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Encourage intercultural comparison</w:t>
            </w:r>
          </w:p>
        </w:tc>
        <w:tc>
          <w:tcPr>
            <w:tcW w:w="1439" w:type="dxa"/>
            <w:hideMark/>
          </w:tcPr>
          <w:p w14:paraId="6471278A" w14:textId="77777777"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Explains cultural and contextual causes</w:t>
            </w:r>
          </w:p>
        </w:tc>
      </w:tr>
      <w:tr w:rsidR="00B32ACB" w:rsidRPr="00AA5084" w14:paraId="1E3934DC"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hideMark/>
          </w:tcPr>
          <w:p w14:paraId="73400745" w14:textId="77777777" w:rsidR="00CB5667" w:rsidRPr="00AA5084" w:rsidRDefault="00CB5667" w:rsidP="00AB4494">
            <w:pPr>
              <w:pStyle w:val="BodyText"/>
              <w:rPr>
                <w:szCs w:val="22"/>
              </w:rPr>
            </w:pPr>
            <w:r w:rsidRPr="00AA5084">
              <w:rPr>
                <w:szCs w:val="22"/>
              </w:rPr>
              <w:t>Phase 5 – analysis</w:t>
            </w:r>
          </w:p>
        </w:tc>
        <w:tc>
          <w:tcPr>
            <w:tcW w:w="1900" w:type="dxa"/>
            <w:hideMark/>
          </w:tcPr>
          <w:p w14:paraId="7A63CA37" w14:textId="7D6A355F"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Geleneklerin değişmesi mi korunması mı daha önemli</w:t>
            </w:r>
            <w:r w:rsidR="002E6A24" w:rsidRPr="00AA5084">
              <w:rPr>
                <w:rStyle w:val="Emphasis"/>
              </w:rPr>
              <w:t>?</w:t>
            </w:r>
          </w:p>
        </w:tc>
        <w:tc>
          <w:tcPr>
            <w:tcW w:w="1537" w:type="dxa"/>
            <w:hideMark/>
          </w:tcPr>
          <w:p w14:paraId="61518C66" w14:textId="7777777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States preference without balance</w:t>
            </w:r>
          </w:p>
        </w:tc>
        <w:tc>
          <w:tcPr>
            <w:tcW w:w="1569" w:type="dxa"/>
            <w:hideMark/>
          </w:tcPr>
          <w:p w14:paraId="10841EF7" w14:textId="6D0F82F5" w:rsidR="00CB5667" w:rsidRPr="00AA5084" w:rsidRDefault="002E6A24"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durumun avantajları ve dezavantajları nelerdir?</w:t>
            </w:r>
            <w:r w:rsidRPr="00AA5084" w:rsidDel="002E6A24">
              <w:rPr>
                <w:rStyle w:val="Emphasis"/>
              </w:rPr>
              <w:t xml:space="preserve"> </w:t>
            </w:r>
          </w:p>
        </w:tc>
        <w:tc>
          <w:tcPr>
            <w:tcW w:w="1538" w:type="dxa"/>
            <w:hideMark/>
          </w:tcPr>
          <w:p w14:paraId="37A4B183" w14:textId="7777777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Require evaluation and balance</w:t>
            </w:r>
          </w:p>
        </w:tc>
        <w:tc>
          <w:tcPr>
            <w:tcW w:w="1439" w:type="dxa"/>
            <w:hideMark/>
          </w:tcPr>
          <w:p w14:paraId="443AC8E1" w14:textId="77777777" w:rsidR="00CB5667" w:rsidRPr="00AA5084" w:rsidRDefault="00CB5667"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Uses balanced reasoning and abstract language</w:t>
            </w:r>
          </w:p>
        </w:tc>
      </w:tr>
      <w:tr w:rsidR="00B32ACB" w:rsidRPr="00AA5084" w14:paraId="028B0465"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7" w:type="dxa"/>
            <w:hideMark/>
          </w:tcPr>
          <w:p w14:paraId="13AD9C97" w14:textId="77777777" w:rsidR="00CB5667" w:rsidRPr="00AA5084" w:rsidRDefault="00CB5667" w:rsidP="00AB4494">
            <w:pPr>
              <w:pStyle w:val="BodyText"/>
              <w:rPr>
                <w:szCs w:val="22"/>
              </w:rPr>
            </w:pPr>
            <w:r w:rsidRPr="00AA5084">
              <w:rPr>
                <w:szCs w:val="22"/>
              </w:rPr>
              <w:t>Phase 6 – reflection</w:t>
            </w:r>
          </w:p>
        </w:tc>
        <w:tc>
          <w:tcPr>
            <w:tcW w:w="1900" w:type="dxa"/>
            <w:hideMark/>
          </w:tcPr>
          <w:p w14:paraId="065CF6F8" w14:textId="4380D053" w:rsidR="002E6A24" w:rsidRPr="00AA5084" w:rsidRDefault="002E6A24" w:rsidP="002E6A2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Gelecekte bu geleneğin rolünün nasıl değişeceğini düşünüyorsun?</w:t>
            </w:r>
          </w:p>
        </w:tc>
        <w:tc>
          <w:tcPr>
            <w:tcW w:w="1537" w:type="dxa"/>
            <w:hideMark/>
          </w:tcPr>
          <w:p w14:paraId="377B3EB8" w14:textId="77777777"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Simple prediction about future</w:t>
            </w:r>
          </w:p>
        </w:tc>
        <w:tc>
          <w:tcPr>
            <w:tcW w:w="1569" w:type="dxa"/>
            <w:hideMark/>
          </w:tcPr>
          <w:p w14:paraId="0E21DC48" w14:textId="6DFFA0D0" w:rsidR="00CB5667" w:rsidRPr="00AA5084" w:rsidRDefault="00B32ACB"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değişim bireylerin kimliğini nasıl etkileyebilir?</w:t>
            </w:r>
          </w:p>
        </w:tc>
        <w:tc>
          <w:tcPr>
            <w:tcW w:w="1538" w:type="dxa"/>
            <w:hideMark/>
          </w:tcPr>
          <w:p w14:paraId="440C7BEA" w14:textId="77777777"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Prompt future-oriented reflection</w:t>
            </w:r>
          </w:p>
        </w:tc>
        <w:tc>
          <w:tcPr>
            <w:tcW w:w="1439" w:type="dxa"/>
            <w:hideMark/>
          </w:tcPr>
          <w:p w14:paraId="2DFA9DF8" w14:textId="0F65CA9F" w:rsidR="00CB5667" w:rsidRPr="00AA5084" w:rsidRDefault="00CB5667"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Insightful reflection</w:t>
            </w:r>
            <w:r w:rsidR="00F86993" w:rsidRPr="00AA5084">
              <w:rPr>
                <w:szCs w:val="22"/>
              </w:rPr>
              <w:t xml:space="preserve"> provided</w:t>
            </w:r>
            <w:r w:rsidRPr="00AA5084">
              <w:rPr>
                <w:szCs w:val="22"/>
              </w:rPr>
              <w:t xml:space="preserve"> linking culture, identity and continuity</w:t>
            </w:r>
          </w:p>
        </w:tc>
      </w:tr>
    </w:tbl>
    <w:p w14:paraId="7FF868B9" w14:textId="275E2554" w:rsidR="00CB5667" w:rsidRPr="00AA5084" w:rsidRDefault="00CB5667" w:rsidP="00CB5667">
      <w:pPr>
        <w:pStyle w:val="FeatureBox2"/>
        <w:rPr>
          <w:rStyle w:val="Strong"/>
        </w:rPr>
      </w:pPr>
      <w:r w:rsidRPr="00AA5084">
        <w:rPr>
          <w:rStyle w:val="Strong"/>
        </w:rPr>
        <w:t>Teach</w:t>
      </w:r>
      <w:r w:rsidR="00CC09B1" w:rsidRPr="00AA5084">
        <w:rPr>
          <w:rStyle w:val="Strong"/>
        </w:rPr>
        <w:t>er</w:t>
      </w:r>
      <w:r w:rsidRPr="00AA5084">
        <w:rPr>
          <w:rStyle w:val="Strong"/>
        </w:rPr>
        <w:t xml:space="preserve"> insight</w:t>
      </w:r>
    </w:p>
    <w:p w14:paraId="77D68CDF" w14:textId="77777777" w:rsidR="00CB5667" w:rsidRPr="00AA5084" w:rsidRDefault="00CB5667" w:rsidP="00CB5667">
      <w:pPr>
        <w:pStyle w:val="FeatureBox2"/>
      </w:pPr>
      <w:r w:rsidRPr="00AA5084">
        <w:t>This sequence demonstrates how discussion can progress from personal experience to generational comparison, intercultural reflection and evaluative reasoning.</w:t>
      </w:r>
    </w:p>
    <w:p w14:paraId="7CE73707" w14:textId="77777777" w:rsidR="00CB5667" w:rsidRPr="00AA5084" w:rsidRDefault="00CB5667" w:rsidP="00CB5667">
      <w:pPr>
        <w:pStyle w:val="FeatureBox2"/>
      </w:pPr>
      <w:r w:rsidRPr="00AA5084">
        <w:t>Higher-performing students:</w:t>
      </w:r>
    </w:p>
    <w:p w14:paraId="4D36F6A9" w14:textId="2164254B" w:rsidR="00CB5667" w:rsidRPr="00AA5084" w:rsidRDefault="00CB5667" w:rsidP="00B62B81">
      <w:pPr>
        <w:pStyle w:val="FeatureBox2"/>
        <w:numPr>
          <w:ilvl w:val="0"/>
          <w:numId w:val="9"/>
        </w:numPr>
        <w:ind w:left="567" w:hanging="567"/>
      </w:pPr>
      <w:r w:rsidRPr="00AA5084">
        <w:t>move confidently across perspectives</w:t>
      </w:r>
    </w:p>
    <w:p w14:paraId="50A1999E" w14:textId="049C67FF" w:rsidR="00CB5667" w:rsidRPr="00AA5084" w:rsidRDefault="00CB5667" w:rsidP="00B62B81">
      <w:pPr>
        <w:pStyle w:val="FeatureBox2"/>
        <w:numPr>
          <w:ilvl w:val="0"/>
          <w:numId w:val="9"/>
        </w:numPr>
        <w:ind w:left="567" w:hanging="567"/>
      </w:pPr>
      <w:r w:rsidRPr="00AA5084">
        <w:t>justify ideas with layered explanation</w:t>
      </w:r>
      <w:r w:rsidR="00570B0D" w:rsidRPr="00AA5084">
        <w:t>s</w:t>
      </w:r>
    </w:p>
    <w:p w14:paraId="628F35A3" w14:textId="6C2C4D72" w:rsidR="00CB5667" w:rsidRPr="00AA5084" w:rsidRDefault="00CB5667" w:rsidP="00B62B81">
      <w:pPr>
        <w:pStyle w:val="FeatureBox2"/>
        <w:numPr>
          <w:ilvl w:val="0"/>
          <w:numId w:val="9"/>
        </w:numPr>
        <w:ind w:left="567" w:hanging="567"/>
      </w:pPr>
      <w:r w:rsidRPr="00AA5084">
        <w:t>use balanced evaluative language</w:t>
      </w:r>
    </w:p>
    <w:p w14:paraId="2B0995FE" w14:textId="01DA6045" w:rsidR="00CB5667" w:rsidRPr="00AA5084" w:rsidRDefault="00CB5667" w:rsidP="00B62B81">
      <w:pPr>
        <w:pStyle w:val="FeatureBox2"/>
        <w:numPr>
          <w:ilvl w:val="0"/>
          <w:numId w:val="9"/>
        </w:numPr>
        <w:ind w:left="567" w:hanging="567"/>
      </w:pPr>
      <w:r w:rsidRPr="00AA5084">
        <w:t>reflect meaningfully on cultural continuity.</w:t>
      </w:r>
    </w:p>
    <w:p w14:paraId="29CBFAB4" w14:textId="77777777" w:rsidR="00CB5667" w:rsidRPr="00AA5084" w:rsidRDefault="00CB5667" w:rsidP="00CB5667">
      <w:pPr>
        <w:pStyle w:val="FeatureBox2"/>
      </w:pPr>
      <w:r w:rsidRPr="00AA5084">
        <w:t>Teachers should practise:</w:t>
      </w:r>
    </w:p>
    <w:p w14:paraId="115DA588" w14:textId="2DAD4D03" w:rsidR="00CB5667" w:rsidRPr="00AA5084" w:rsidRDefault="00CB5667" w:rsidP="00B62B81">
      <w:pPr>
        <w:pStyle w:val="FeatureBox2"/>
        <w:numPr>
          <w:ilvl w:val="0"/>
          <w:numId w:val="10"/>
        </w:numPr>
        <w:ind w:left="567" w:hanging="567"/>
      </w:pPr>
      <w:r w:rsidRPr="00AA5084">
        <w:lastRenderedPageBreak/>
        <w:t>perspective shifting</w:t>
      </w:r>
    </w:p>
    <w:p w14:paraId="50A41996" w14:textId="755C8C0C" w:rsidR="00CB5667" w:rsidRPr="00AA5084" w:rsidRDefault="00B62B81" w:rsidP="00B62B81">
      <w:pPr>
        <w:pStyle w:val="FeatureBox2"/>
        <w:numPr>
          <w:ilvl w:val="0"/>
          <w:numId w:val="10"/>
        </w:numPr>
        <w:ind w:left="567" w:hanging="567"/>
      </w:pPr>
      <w:r w:rsidRPr="00AA5084">
        <w:t xml:space="preserve">using </w:t>
      </w:r>
      <w:r w:rsidR="00CB5667" w:rsidRPr="00AA5084">
        <w:t>contrast structures</w:t>
      </w:r>
    </w:p>
    <w:p w14:paraId="42767EC3" w14:textId="7270072E" w:rsidR="00CB5667" w:rsidRPr="00AA5084" w:rsidRDefault="00B62B81" w:rsidP="00B62B81">
      <w:pPr>
        <w:pStyle w:val="FeatureBox2"/>
        <w:numPr>
          <w:ilvl w:val="0"/>
          <w:numId w:val="10"/>
        </w:numPr>
        <w:ind w:left="567" w:hanging="567"/>
      </w:pPr>
      <w:r w:rsidRPr="00AA5084">
        <w:t xml:space="preserve">using </w:t>
      </w:r>
      <w:r w:rsidR="00CB5667" w:rsidRPr="00AA5084">
        <w:t>reflective language</w:t>
      </w:r>
    </w:p>
    <w:p w14:paraId="18ECEDFE" w14:textId="6BB5B623" w:rsidR="00CB5667" w:rsidRPr="00AA5084" w:rsidRDefault="00CB5667" w:rsidP="00B62B81">
      <w:pPr>
        <w:pStyle w:val="FeatureBox2"/>
        <w:numPr>
          <w:ilvl w:val="0"/>
          <w:numId w:val="10"/>
        </w:numPr>
        <w:ind w:left="567" w:hanging="567"/>
      </w:pPr>
      <w:r w:rsidRPr="00AA5084">
        <w:t>responding flexibly to probing.</w:t>
      </w:r>
    </w:p>
    <w:p w14:paraId="454B473D" w14:textId="77777777" w:rsidR="008B23D5" w:rsidRPr="00AA5084" w:rsidRDefault="008B23D5" w:rsidP="00EE6876">
      <w:bookmarkStart w:id="19" w:name="_Toc224314516"/>
      <w:r w:rsidRPr="00AA5084">
        <w:br w:type="page"/>
      </w:r>
    </w:p>
    <w:p w14:paraId="62590CBA" w14:textId="6FE52863" w:rsidR="00775296" w:rsidRPr="00AA5084" w:rsidRDefault="00775296" w:rsidP="0060554C">
      <w:pPr>
        <w:pStyle w:val="Heading1"/>
      </w:pPr>
      <w:bookmarkStart w:id="20" w:name="_Toc230255742"/>
      <w:r w:rsidRPr="00AA5084">
        <w:lastRenderedPageBreak/>
        <w:t>Model interaction sequence</w:t>
      </w:r>
      <w:bookmarkEnd w:id="19"/>
      <w:bookmarkEnd w:id="20"/>
    </w:p>
    <w:p w14:paraId="0D4A3389" w14:textId="02D79B4E" w:rsidR="00775296" w:rsidRPr="00AA5084" w:rsidRDefault="00775296" w:rsidP="00775296">
      <w:r w:rsidRPr="00AA5084">
        <w:t xml:space="preserve">This section models how the spiral approach may unfold in real-time interaction. </w:t>
      </w:r>
      <w:r w:rsidR="00CA67B9" w:rsidRPr="00AA5084">
        <w:t>The tables below</w:t>
      </w:r>
      <w:r w:rsidRPr="00AA5084">
        <w:t xml:space="preserve"> demonstrate examiner delivery, bridging, probing and escalation.</w:t>
      </w:r>
    </w:p>
    <w:p w14:paraId="72A7BAD3" w14:textId="35FB2F5B" w:rsidR="00775296" w:rsidRPr="00AA5084" w:rsidRDefault="003E387A" w:rsidP="003E387A">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7</w:t>
      </w:r>
      <w:r w:rsidRPr="00AA5084">
        <w:fldChar w:fldCharType="end"/>
      </w:r>
      <w:r w:rsidRPr="00AA5084">
        <w:t xml:space="preserve"> – opening the discussion</w:t>
      </w:r>
    </w:p>
    <w:tbl>
      <w:tblPr>
        <w:tblStyle w:val="Tableheader"/>
        <w:tblW w:w="5000" w:type="pct"/>
        <w:tblLayout w:type="fixed"/>
        <w:tblLook w:val="04A0" w:firstRow="1" w:lastRow="0" w:firstColumn="1" w:lastColumn="0" w:noHBand="0" w:noVBand="1"/>
        <w:tblDescription w:val="Opening the discussion in Turkish and English."/>
      </w:tblPr>
      <w:tblGrid>
        <w:gridCol w:w="1980"/>
        <w:gridCol w:w="3401"/>
        <w:gridCol w:w="4249"/>
      </w:tblGrid>
      <w:tr w:rsidR="00CF1036" w:rsidRPr="00AA5084" w14:paraId="3EE37DCB" w14:textId="77777777" w:rsidTr="00CF10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38BAA03D" w14:textId="77777777" w:rsidR="00CF1036" w:rsidRPr="00AA5084" w:rsidRDefault="00CF1036" w:rsidP="00AB4494">
            <w:pPr>
              <w:pStyle w:val="BodyText"/>
              <w:rPr>
                <w:szCs w:val="22"/>
              </w:rPr>
            </w:pPr>
            <w:r w:rsidRPr="00AA5084">
              <w:rPr>
                <w:szCs w:val="22"/>
              </w:rPr>
              <w:t>Question type</w:t>
            </w:r>
          </w:p>
        </w:tc>
        <w:tc>
          <w:tcPr>
            <w:tcW w:w="1766" w:type="pct"/>
            <w:hideMark/>
          </w:tcPr>
          <w:p w14:paraId="6AA21AA0" w14:textId="77777777" w:rsidR="00CF1036" w:rsidRPr="00AA5084" w:rsidRDefault="00CF103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Examiner prompt</w:t>
            </w:r>
          </w:p>
        </w:tc>
        <w:tc>
          <w:tcPr>
            <w:tcW w:w="2206" w:type="pct"/>
            <w:hideMark/>
          </w:tcPr>
          <w:p w14:paraId="67E45D7D" w14:textId="77777777" w:rsidR="00CF1036" w:rsidRPr="00AA5084" w:rsidRDefault="00CF103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English</w:t>
            </w:r>
          </w:p>
        </w:tc>
      </w:tr>
      <w:tr w:rsidR="00CF1036" w:rsidRPr="00AA5084" w14:paraId="6EC01DBC" w14:textId="77777777" w:rsidTr="00CF10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8" w:type="pct"/>
            <w:hideMark/>
          </w:tcPr>
          <w:p w14:paraId="7E7AF117" w14:textId="1F9145D1" w:rsidR="00CF1036" w:rsidRPr="00AA5084" w:rsidRDefault="00CF1036" w:rsidP="00AB4494">
            <w:pPr>
              <w:pStyle w:val="BodyText"/>
              <w:rPr>
                <w:szCs w:val="22"/>
              </w:rPr>
            </w:pPr>
            <w:r w:rsidRPr="00AA5084">
              <w:rPr>
                <w:szCs w:val="22"/>
              </w:rPr>
              <w:t>Topic choice</w:t>
            </w:r>
          </w:p>
        </w:tc>
        <w:tc>
          <w:tcPr>
            <w:tcW w:w="1766" w:type="pct"/>
            <w:hideMark/>
          </w:tcPr>
          <w:p w14:paraId="4D7FF837" w14:textId="4E8D5E9F" w:rsidR="00CF1036" w:rsidRPr="00AA5084" w:rsidRDefault="00CF103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Bugün 2–3 farklı konu hakkında konuşacağız. Hazırladığın konudan başlamak ister misin?</w:t>
            </w:r>
          </w:p>
        </w:tc>
        <w:tc>
          <w:tcPr>
            <w:tcW w:w="2206" w:type="pct"/>
            <w:hideMark/>
          </w:tcPr>
          <w:p w14:paraId="41622F5F" w14:textId="2073EAFB" w:rsidR="00CF1036" w:rsidRPr="00AA5084" w:rsidRDefault="00CF103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Today we will talk about 2–3 different topics. Would you like to start with the topic you have prepared?</w:t>
            </w:r>
          </w:p>
        </w:tc>
      </w:tr>
    </w:tbl>
    <w:p w14:paraId="5B41A769" w14:textId="233025FD" w:rsidR="00775296" w:rsidRPr="00AA5084" w:rsidRDefault="003F7771" w:rsidP="003F7771">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8</w:t>
      </w:r>
      <w:r w:rsidRPr="00AA5084">
        <w:fldChar w:fldCharType="end"/>
      </w:r>
      <w:r w:rsidRPr="00AA5084">
        <w:t xml:space="preserve"> – </w:t>
      </w:r>
      <w:r w:rsidR="00F55385" w:rsidRPr="00AA5084">
        <w:t>P</w:t>
      </w:r>
      <w:r w:rsidRPr="00AA5084">
        <w:t xml:space="preserve">hase 1 – </w:t>
      </w:r>
      <w:r w:rsidR="0079178D" w:rsidRPr="00AA5084">
        <w:t xml:space="preserve">easy, </w:t>
      </w:r>
      <w:r w:rsidRPr="00AA5084">
        <w:t>personal entry</w:t>
      </w:r>
    </w:p>
    <w:tbl>
      <w:tblPr>
        <w:tblStyle w:val="Tableheader"/>
        <w:tblW w:w="0" w:type="auto"/>
        <w:tblLook w:val="04A0" w:firstRow="1" w:lastRow="0" w:firstColumn="1" w:lastColumn="0" w:noHBand="0" w:noVBand="1"/>
        <w:tblDescription w:val="Phase 1 – personal entry examples."/>
      </w:tblPr>
      <w:tblGrid>
        <w:gridCol w:w="1980"/>
        <w:gridCol w:w="3397"/>
        <w:gridCol w:w="4251"/>
      </w:tblGrid>
      <w:tr w:rsidR="00775296" w:rsidRPr="00AA5084" w14:paraId="262E2EA5" w14:textId="77777777" w:rsidTr="005D5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0C05990" w14:textId="77777777" w:rsidR="00775296" w:rsidRPr="00AA5084" w:rsidRDefault="00775296" w:rsidP="007A7DF8">
            <w:pPr>
              <w:rPr>
                <w:szCs w:val="22"/>
              </w:rPr>
            </w:pPr>
            <w:r w:rsidRPr="00AA5084">
              <w:rPr>
                <w:szCs w:val="22"/>
              </w:rPr>
              <w:t>Question type</w:t>
            </w:r>
          </w:p>
        </w:tc>
        <w:tc>
          <w:tcPr>
            <w:tcW w:w="3397" w:type="dxa"/>
            <w:hideMark/>
          </w:tcPr>
          <w:p w14:paraId="6E38AACC" w14:textId="5144311D" w:rsidR="00775296" w:rsidRPr="00AA5084" w:rsidRDefault="00775296" w:rsidP="007A7DF8">
            <w:pPr>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Examiner promp</w:t>
            </w:r>
            <w:r w:rsidR="00EB4C06" w:rsidRPr="00AA5084">
              <w:rPr>
                <w:szCs w:val="22"/>
              </w:rPr>
              <w:t>t</w:t>
            </w:r>
          </w:p>
        </w:tc>
        <w:tc>
          <w:tcPr>
            <w:tcW w:w="4251" w:type="dxa"/>
            <w:hideMark/>
          </w:tcPr>
          <w:p w14:paraId="0EFD4AE0" w14:textId="77777777" w:rsidR="00775296" w:rsidRPr="00AA5084" w:rsidRDefault="00775296" w:rsidP="007A7DF8">
            <w:pPr>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English</w:t>
            </w:r>
          </w:p>
        </w:tc>
      </w:tr>
      <w:tr w:rsidR="00775296" w:rsidRPr="00AA5084" w14:paraId="473B3B0D"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54C03D6B" w14:textId="77777777" w:rsidR="00775296" w:rsidRPr="00AA5084" w:rsidRDefault="00775296" w:rsidP="00AB4494">
            <w:pPr>
              <w:pStyle w:val="BodyText"/>
              <w:rPr>
                <w:szCs w:val="22"/>
              </w:rPr>
            </w:pPr>
            <w:r w:rsidRPr="00AA5084">
              <w:rPr>
                <w:szCs w:val="22"/>
              </w:rPr>
              <w:t>Bridging</w:t>
            </w:r>
          </w:p>
        </w:tc>
        <w:tc>
          <w:tcPr>
            <w:tcW w:w="3397" w:type="dxa"/>
            <w:hideMark/>
          </w:tcPr>
          <w:p w14:paraId="6E0104AA"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Harika, o zaman bu konuyla başlayalım. Önce kendi ailenin sürdürdüğü bir gelenekten söz edelim.</w:t>
            </w:r>
          </w:p>
        </w:tc>
        <w:tc>
          <w:tcPr>
            <w:tcW w:w="4251" w:type="dxa"/>
            <w:hideMark/>
          </w:tcPr>
          <w:p w14:paraId="381CE2F2"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Great, let’s start with that topic. To begin, let’s talk about a tradition in your own family.</w:t>
            </w:r>
          </w:p>
        </w:tc>
      </w:tr>
      <w:tr w:rsidR="00775296" w:rsidRPr="00AA5084" w14:paraId="2F607E80" w14:textId="77777777" w:rsidTr="005D5B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6553318" w14:textId="77777777" w:rsidR="00775296" w:rsidRPr="00AA5084" w:rsidRDefault="00775296" w:rsidP="00AB4494">
            <w:pPr>
              <w:pStyle w:val="BodyText"/>
              <w:rPr>
                <w:szCs w:val="22"/>
              </w:rPr>
            </w:pPr>
            <w:r w:rsidRPr="00AA5084">
              <w:rPr>
                <w:szCs w:val="22"/>
              </w:rPr>
              <w:t>Core question</w:t>
            </w:r>
          </w:p>
        </w:tc>
        <w:tc>
          <w:tcPr>
            <w:tcW w:w="3397" w:type="dxa"/>
            <w:hideMark/>
          </w:tcPr>
          <w:p w14:paraId="4D960399"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Ailende kuşaktan kuşağa aktarılan ve hâlâ devam eden bir Türk geleneği var mı? Kısaca anlatabilir misin?</w:t>
            </w:r>
          </w:p>
        </w:tc>
        <w:tc>
          <w:tcPr>
            <w:tcW w:w="4251" w:type="dxa"/>
            <w:hideMark/>
          </w:tcPr>
          <w:p w14:paraId="0F14E34B"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Is there a Turkish tradition in your family that has been passed down and is still practised? Can you describe it briefly?</w:t>
            </w:r>
          </w:p>
        </w:tc>
      </w:tr>
      <w:tr w:rsidR="00775296" w:rsidRPr="00AA5084" w14:paraId="22642BE9"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3E1CE91" w14:textId="77777777" w:rsidR="00775296" w:rsidRPr="00AA5084" w:rsidRDefault="00775296" w:rsidP="00AB4494">
            <w:pPr>
              <w:pStyle w:val="BodyText"/>
              <w:rPr>
                <w:szCs w:val="22"/>
              </w:rPr>
            </w:pPr>
            <w:r w:rsidRPr="00AA5084">
              <w:rPr>
                <w:szCs w:val="22"/>
              </w:rPr>
              <w:t>Extension</w:t>
            </w:r>
          </w:p>
        </w:tc>
        <w:tc>
          <w:tcPr>
            <w:tcW w:w="3397" w:type="dxa"/>
            <w:hideMark/>
          </w:tcPr>
          <w:p w14:paraId="28BE50E4"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Sence bu geleneğin seni etkileyen yönü ne?</w:t>
            </w:r>
          </w:p>
        </w:tc>
        <w:tc>
          <w:tcPr>
            <w:tcW w:w="4251" w:type="dxa"/>
            <w:hideMark/>
          </w:tcPr>
          <w:p w14:paraId="283207DB"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 your view, what aspect of this tradition has the biggest impact on you?</w:t>
            </w:r>
          </w:p>
        </w:tc>
      </w:tr>
      <w:tr w:rsidR="00775296" w:rsidRPr="00AA5084" w14:paraId="75D4DA2E" w14:textId="77777777" w:rsidTr="005D5B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7F54AD4" w14:textId="77777777" w:rsidR="00775296" w:rsidRPr="00AA5084" w:rsidRDefault="00775296" w:rsidP="00AB4494">
            <w:pPr>
              <w:pStyle w:val="BodyText"/>
              <w:rPr>
                <w:szCs w:val="22"/>
              </w:rPr>
            </w:pPr>
            <w:r w:rsidRPr="00AA5084">
              <w:rPr>
                <w:szCs w:val="22"/>
              </w:rPr>
              <w:t>Hypothetical</w:t>
            </w:r>
          </w:p>
        </w:tc>
        <w:tc>
          <w:tcPr>
            <w:tcW w:w="3397" w:type="dxa"/>
            <w:hideMark/>
          </w:tcPr>
          <w:p w14:paraId="1844A845" w14:textId="4ACC7368" w:rsidR="00775296" w:rsidRPr="00AA5084" w:rsidRDefault="000E365F"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Başka bir kültürde yetişseydin bu gelenek senin için yine aynı önemde olur muydu?</w:t>
            </w:r>
          </w:p>
        </w:tc>
        <w:tc>
          <w:tcPr>
            <w:tcW w:w="4251" w:type="dxa"/>
            <w:hideMark/>
          </w:tcPr>
          <w:p w14:paraId="1CF81F48"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If you were raised in another culture, would this tradition be equally important?</w:t>
            </w:r>
          </w:p>
        </w:tc>
      </w:tr>
    </w:tbl>
    <w:p w14:paraId="01C30C6D" w14:textId="092E2432" w:rsidR="00775296" w:rsidRPr="00AA5084" w:rsidRDefault="00884E3D" w:rsidP="00884E3D">
      <w:pPr>
        <w:pStyle w:val="Caption"/>
      </w:pPr>
      <w:r w:rsidRPr="00AA5084">
        <w:lastRenderedPageBreak/>
        <w:t xml:space="preserve">Table </w:t>
      </w:r>
      <w:r w:rsidRPr="00AA5084">
        <w:fldChar w:fldCharType="begin"/>
      </w:r>
      <w:r w:rsidRPr="00AA5084">
        <w:instrText xml:space="preserve"> SEQ Table \* ARABIC </w:instrText>
      </w:r>
      <w:r w:rsidRPr="00AA5084">
        <w:fldChar w:fldCharType="separate"/>
      </w:r>
      <w:r w:rsidR="00EF2F1F" w:rsidRPr="00AA5084">
        <w:t>9</w:t>
      </w:r>
      <w:r w:rsidRPr="00AA5084">
        <w:fldChar w:fldCharType="end"/>
      </w:r>
      <w:r w:rsidRPr="00AA5084">
        <w:t xml:space="preserve"> – </w:t>
      </w:r>
      <w:r w:rsidR="00F55385" w:rsidRPr="00AA5084">
        <w:t>P</w:t>
      </w:r>
      <w:r w:rsidRPr="00AA5084">
        <w:t>hase 2 – deeper</w:t>
      </w:r>
      <w:r w:rsidR="0079178D" w:rsidRPr="00AA5084">
        <w:t>,</w:t>
      </w:r>
      <w:r w:rsidRPr="00AA5084">
        <w:t xml:space="preserve"> personal reasoning</w:t>
      </w:r>
    </w:p>
    <w:tbl>
      <w:tblPr>
        <w:tblStyle w:val="Tableheader"/>
        <w:tblW w:w="0" w:type="auto"/>
        <w:tblLayout w:type="fixed"/>
        <w:tblLook w:val="04A0" w:firstRow="1" w:lastRow="0" w:firstColumn="1" w:lastColumn="0" w:noHBand="0" w:noVBand="1"/>
        <w:tblDescription w:val="Phase 2 – deeper personal reasoning examples."/>
      </w:tblPr>
      <w:tblGrid>
        <w:gridCol w:w="1980"/>
        <w:gridCol w:w="3544"/>
        <w:gridCol w:w="4104"/>
      </w:tblGrid>
      <w:tr w:rsidR="007671BC" w:rsidRPr="00AA5084" w14:paraId="37DB2A94" w14:textId="77777777" w:rsidTr="005D5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2C072DD" w14:textId="77777777" w:rsidR="00775296" w:rsidRPr="00AA5084" w:rsidRDefault="00775296" w:rsidP="00AB4494">
            <w:pPr>
              <w:pStyle w:val="BodyText"/>
              <w:rPr>
                <w:szCs w:val="22"/>
              </w:rPr>
            </w:pPr>
            <w:r w:rsidRPr="00AA5084">
              <w:rPr>
                <w:szCs w:val="22"/>
              </w:rPr>
              <w:t>Question type</w:t>
            </w:r>
          </w:p>
        </w:tc>
        <w:tc>
          <w:tcPr>
            <w:tcW w:w="3544" w:type="dxa"/>
            <w:hideMark/>
          </w:tcPr>
          <w:p w14:paraId="1C0343C8"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Examiner prompt</w:t>
            </w:r>
          </w:p>
        </w:tc>
        <w:tc>
          <w:tcPr>
            <w:tcW w:w="4104" w:type="dxa"/>
            <w:hideMark/>
          </w:tcPr>
          <w:p w14:paraId="444C22AD"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English</w:t>
            </w:r>
          </w:p>
        </w:tc>
      </w:tr>
      <w:tr w:rsidR="007671BC" w:rsidRPr="00AA5084" w14:paraId="3D52BAF7"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6DFD4089" w14:textId="77777777" w:rsidR="00775296" w:rsidRPr="00AA5084" w:rsidRDefault="00775296" w:rsidP="00AB4494">
            <w:pPr>
              <w:pStyle w:val="BodyText"/>
              <w:rPr>
                <w:szCs w:val="22"/>
              </w:rPr>
            </w:pPr>
            <w:r w:rsidRPr="00AA5084">
              <w:rPr>
                <w:szCs w:val="22"/>
              </w:rPr>
              <w:t>Analysis</w:t>
            </w:r>
          </w:p>
        </w:tc>
        <w:tc>
          <w:tcPr>
            <w:tcW w:w="3544" w:type="dxa"/>
            <w:hideMark/>
          </w:tcPr>
          <w:p w14:paraId="27A1C0A1" w14:textId="12233C5B" w:rsidR="00775296" w:rsidRPr="00AA5084" w:rsidRDefault="001C4B2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 xml:space="preserve">Ailende ya da içinde yaşadığın toplumda ‘iyi bir genç’ dendiğinde hangi özellikler akla geliyor? </w:t>
            </w:r>
            <w:r w:rsidR="00775296" w:rsidRPr="00AA5084">
              <w:rPr>
                <w:rStyle w:val="Emphasis"/>
              </w:rPr>
              <w:t>Bu beklentilerin hepsine katılıyor musun?</w:t>
            </w:r>
          </w:p>
        </w:tc>
        <w:tc>
          <w:tcPr>
            <w:tcW w:w="4104" w:type="dxa"/>
            <w:hideMark/>
          </w:tcPr>
          <w:p w14:paraId="0367B9E2"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 your family or community, what qualities define a good young person? Do you agree with all of these expectations?</w:t>
            </w:r>
          </w:p>
        </w:tc>
      </w:tr>
      <w:tr w:rsidR="007671BC" w:rsidRPr="00AA5084" w14:paraId="77EB9354" w14:textId="77777777" w:rsidTr="005D5B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9DB617C" w14:textId="77777777" w:rsidR="00775296" w:rsidRPr="00AA5084" w:rsidRDefault="00775296" w:rsidP="00AB4494">
            <w:pPr>
              <w:pStyle w:val="BodyText"/>
              <w:rPr>
                <w:szCs w:val="22"/>
              </w:rPr>
            </w:pPr>
            <w:r w:rsidRPr="00AA5084">
              <w:rPr>
                <w:szCs w:val="22"/>
              </w:rPr>
              <w:t>Extension</w:t>
            </w:r>
          </w:p>
        </w:tc>
        <w:tc>
          <w:tcPr>
            <w:tcW w:w="3544" w:type="dxa"/>
            <w:hideMark/>
          </w:tcPr>
          <w:p w14:paraId="60379E06"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beklentilerin hepsi seni motive ediyor mu?</w:t>
            </w:r>
          </w:p>
        </w:tc>
        <w:tc>
          <w:tcPr>
            <w:tcW w:w="4104" w:type="dxa"/>
            <w:hideMark/>
          </w:tcPr>
          <w:p w14:paraId="50B62D10"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Do these expectations actually motivate you?</w:t>
            </w:r>
          </w:p>
        </w:tc>
      </w:tr>
      <w:tr w:rsidR="007671BC" w:rsidRPr="00AA5084" w14:paraId="7A21CEE0"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37FF986" w14:textId="77777777" w:rsidR="00775296" w:rsidRPr="00AA5084" w:rsidRDefault="00775296" w:rsidP="00AB4494">
            <w:pPr>
              <w:pStyle w:val="BodyText"/>
              <w:rPr>
                <w:szCs w:val="22"/>
              </w:rPr>
            </w:pPr>
            <w:r w:rsidRPr="00AA5084">
              <w:rPr>
                <w:szCs w:val="22"/>
              </w:rPr>
              <w:t>Comparison</w:t>
            </w:r>
          </w:p>
        </w:tc>
        <w:tc>
          <w:tcPr>
            <w:tcW w:w="3544" w:type="dxa"/>
            <w:hideMark/>
          </w:tcPr>
          <w:p w14:paraId="7F9454D4"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Başka bir toplumda bu tanım nasıl olurdu?</w:t>
            </w:r>
          </w:p>
        </w:tc>
        <w:tc>
          <w:tcPr>
            <w:tcW w:w="4104" w:type="dxa"/>
            <w:hideMark/>
          </w:tcPr>
          <w:p w14:paraId="78875055"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How would this definition look in another society?</w:t>
            </w:r>
          </w:p>
        </w:tc>
      </w:tr>
    </w:tbl>
    <w:p w14:paraId="7E0A6D45" w14:textId="13BAD00C" w:rsidR="00775296" w:rsidRPr="00AA5084" w:rsidRDefault="00697BFF" w:rsidP="00697BFF">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10</w:t>
      </w:r>
      <w:r w:rsidRPr="00AA5084">
        <w:fldChar w:fldCharType="end"/>
      </w:r>
      <w:r w:rsidRPr="00AA5084">
        <w:t xml:space="preserve"> – </w:t>
      </w:r>
      <w:r w:rsidR="00F55385" w:rsidRPr="00AA5084">
        <w:t>P</w:t>
      </w:r>
      <w:r w:rsidRPr="00AA5084">
        <w:t>hase 3 – personal to community</w:t>
      </w:r>
      <w:r w:rsidR="00542F60">
        <w:t xml:space="preserve"> connection</w:t>
      </w:r>
    </w:p>
    <w:tbl>
      <w:tblPr>
        <w:tblStyle w:val="Tableheader"/>
        <w:tblW w:w="0" w:type="auto"/>
        <w:tblLook w:val="04A0" w:firstRow="1" w:lastRow="0" w:firstColumn="1" w:lastColumn="0" w:noHBand="0" w:noVBand="1"/>
        <w:tblDescription w:val="Phase 3 – personal to community connection examples."/>
      </w:tblPr>
      <w:tblGrid>
        <w:gridCol w:w="1980"/>
        <w:gridCol w:w="3544"/>
        <w:gridCol w:w="4104"/>
      </w:tblGrid>
      <w:tr w:rsidR="00775296" w:rsidRPr="00AA5084" w14:paraId="3C54F489" w14:textId="77777777" w:rsidTr="005D5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10EE0AE" w14:textId="77777777" w:rsidR="00775296" w:rsidRPr="00AA5084" w:rsidRDefault="00775296" w:rsidP="00697BFF">
            <w:r w:rsidRPr="00AA5084">
              <w:t>Question type</w:t>
            </w:r>
          </w:p>
        </w:tc>
        <w:tc>
          <w:tcPr>
            <w:tcW w:w="3544" w:type="dxa"/>
            <w:hideMark/>
          </w:tcPr>
          <w:p w14:paraId="62CE73B6" w14:textId="77777777" w:rsidR="00775296" w:rsidRPr="00AA5084" w:rsidRDefault="00775296" w:rsidP="00697BFF">
            <w:pPr>
              <w:cnfStyle w:val="100000000000" w:firstRow="1" w:lastRow="0" w:firstColumn="0" w:lastColumn="0" w:oddVBand="0" w:evenVBand="0" w:oddHBand="0" w:evenHBand="0" w:firstRowFirstColumn="0" w:firstRowLastColumn="0" w:lastRowFirstColumn="0" w:lastRowLastColumn="0"/>
            </w:pPr>
            <w:r w:rsidRPr="00AA5084">
              <w:t>Examiner prompt</w:t>
            </w:r>
          </w:p>
        </w:tc>
        <w:tc>
          <w:tcPr>
            <w:tcW w:w="4104" w:type="dxa"/>
            <w:hideMark/>
          </w:tcPr>
          <w:p w14:paraId="2539FABD" w14:textId="77777777" w:rsidR="00775296" w:rsidRPr="00AA5084" w:rsidRDefault="00775296" w:rsidP="00697BFF">
            <w:pPr>
              <w:cnfStyle w:val="100000000000" w:firstRow="1" w:lastRow="0" w:firstColumn="0" w:lastColumn="0" w:oddVBand="0" w:evenVBand="0" w:oddHBand="0" w:evenHBand="0" w:firstRowFirstColumn="0" w:firstRowLastColumn="0" w:lastRowFirstColumn="0" w:lastRowLastColumn="0"/>
            </w:pPr>
            <w:r w:rsidRPr="00AA5084">
              <w:t>English</w:t>
            </w:r>
          </w:p>
        </w:tc>
      </w:tr>
      <w:tr w:rsidR="00775296" w:rsidRPr="00AA5084" w14:paraId="328DB11F"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235F760" w14:textId="77777777" w:rsidR="00775296" w:rsidRPr="00AA5084" w:rsidRDefault="00775296" w:rsidP="00AB4494">
            <w:pPr>
              <w:pStyle w:val="BodyText"/>
              <w:rPr>
                <w:szCs w:val="22"/>
              </w:rPr>
            </w:pPr>
            <w:r w:rsidRPr="00AA5084">
              <w:rPr>
                <w:szCs w:val="22"/>
              </w:rPr>
              <w:t>Generational comparison</w:t>
            </w:r>
          </w:p>
        </w:tc>
        <w:tc>
          <w:tcPr>
            <w:tcW w:w="3544" w:type="dxa"/>
            <w:hideMark/>
          </w:tcPr>
          <w:p w14:paraId="0B5FDBEB"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Ailendeki büyüklerle gençler her zaman geleneklere aynı gözle mi bakıyor?</w:t>
            </w:r>
          </w:p>
        </w:tc>
        <w:tc>
          <w:tcPr>
            <w:tcW w:w="4104" w:type="dxa"/>
            <w:hideMark/>
          </w:tcPr>
          <w:p w14:paraId="77848921"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Do older and younger generations see traditions the same way?</w:t>
            </w:r>
          </w:p>
        </w:tc>
      </w:tr>
      <w:tr w:rsidR="00775296" w:rsidRPr="00AA5084" w14:paraId="6F101BAE" w14:textId="77777777" w:rsidTr="005D5B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0D0CF1A" w14:textId="77777777" w:rsidR="00775296" w:rsidRPr="00AA5084" w:rsidRDefault="00775296" w:rsidP="00AB4494">
            <w:pPr>
              <w:pStyle w:val="BodyText"/>
              <w:rPr>
                <w:szCs w:val="22"/>
              </w:rPr>
            </w:pPr>
            <w:r w:rsidRPr="00AA5084">
              <w:rPr>
                <w:szCs w:val="22"/>
              </w:rPr>
              <w:t>Cause and effect</w:t>
            </w:r>
          </w:p>
        </w:tc>
        <w:tc>
          <w:tcPr>
            <w:tcW w:w="3544" w:type="dxa"/>
            <w:hideMark/>
          </w:tcPr>
          <w:p w14:paraId="65A5CDF1"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farklılıklar geleneklerin devamını etkiler mi?</w:t>
            </w:r>
          </w:p>
        </w:tc>
        <w:tc>
          <w:tcPr>
            <w:tcW w:w="4104" w:type="dxa"/>
            <w:hideMark/>
          </w:tcPr>
          <w:p w14:paraId="24DA8AEB"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Do these differences affect whether traditions continue?</w:t>
            </w:r>
          </w:p>
        </w:tc>
      </w:tr>
      <w:tr w:rsidR="00775296" w:rsidRPr="00AA5084" w14:paraId="41A0ADEC"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5802D8E5" w14:textId="77777777" w:rsidR="00775296" w:rsidRPr="00AA5084" w:rsidRDefault="00775296" w:rsidP="00AB4494">
            <w:pPr>
              <w:pStyle w:val="BodyText"/>
              <w:rPr>
                <w:szCs w:val="22"/>
              </w:rPr>
            </w:pPr>
            <w:r w:rsidRPr="00AA5084">
              <w:rPr>
                <w:szCs w:val="22"/>
              </w:rPr>
              <w:t>Intercultural comparison</w:t>
            </w:r>
          </w:p>
        </w:tc>
        <w:tc>
          <w:tcPr>
            <w:tcW w:w="3544" w:type="dxa"/>
            <w:hideMark/>
          </w:tcPr>
          <w:p w14:paraId="0047BE9C"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Aynı durum Türkiye’de olsaydı yine aynı olur muydu?</w:t>
            </w:r>
          </w:p>
        </w:tc>
        <w:tc>
          <w:tcPr>
            <w:tcW w:w="4104" w:type="dxa"/>
            <w:hideMark/>
          </w:tcPr>
          <w:p w14:paraId="5B680BFC"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If this situation were in Türkiye, would it be similar?</w:t>
            </w:r>
          </w:p>
        </w:tc>
      </w:tr>
    </w:tbl>
    <w:p w14:paraId="4C3D03C3" w14:textId="40B5C555" w:rsidR="00775296" w:rsidRPr="00AA5084" w:rsidRDefault="00D9039D" w:rsidP="00D9039D">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11</w:t>
      </w:r>
      <w:r w:rsidRPr="00AA5084">
        <w:fldChar w:fldCharType="end"/>
      </w:r>
      <w:r w:rsidRPr="00AA5084">
        <w:t xml:space="preserve"> – </w:t>
      </w:r>
      <w:r w:rsidR="00F55385" w:rsidRPr="00AA5084">
        <w:t>P</w:t>
      </w:r>
      <w:r w:rsidRPr="00AA5084">
        <w:t>hase 4 – community to global</w:t>
      </w:r>
      <w:r w:rsidR="00542F60">
        <w:t xml:space="preserve"> connection</w:t>
      </w:r>
    </w:p>
    <w:tbl>
      <w:tblPr>
        <w:tblStyle w:val="Tableheader"/>
        <w:tblW w:w="0" w:type="auto"/>
        <w:tblLook w:val="04A0" w:firstRow="1" w:lastRow="0" w:firstColumn="1" w:lastColumn="0" w:noHBand="0" w:noVBand="1"/>
        <w:tblDescription w:val=" Phase 4 – community to global connection examples."/>
      </w:tblPr>
      <w:tblGrid>
        <w:gridCol w:w="1980"/>
        <w:gridCol w:w="3566"/>
        <w:gridCol w:w="4084"/>
      </w:tblGrid>
      <w:tr w:rsidR="00CD57F5" w:rsidRPr="00AA5084" w14:paraId="264A1F9D" w14:textId="77777777" w:rsidTr="005D5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5BC61F30" w14:textId="77777777" w:rsidR="00775296" w:rsidRPr="00AA5084" w:rsidRDefault="00775296" w:rsidP="00AB4494">
            <w:pPr>
              <w:pStyle w:val="BodyText"/>
              <w:rPr>
                <w:szCs w:val="22"/>
              </w:rPr>
            </w:pPr>
            <w:r w:rsidRPr="00AA5084">
              <w:rPr>
                <w:szCs w:val="22"/>
              </w:rPr>
              <w:t>Question type</w:t>
            </w:r>
          </w:p>
        </w:tc>
        <w:tc>
          <w:tcPr>
            <w:tcW w:w="3566" w:type="dxa"/>
            <w:hideMark/>
          </w:tcPr>
          <w:p w14:paraId="5AA75BFD"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Examiner prompt</w:t>
            </w:r>
          </w:p>
        </w:tc>
        <w:tc>
          <w:tcPr>
            <w:tcW w:w="4084" w:type="dxa"/>
            <w:hideMark/>
          </w:tcPr>
          <w:p w14:paraId="6180D3CC"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English</w:t>
            </w:r>
          </w:p>
        </w:tc>
      </w:tr>
      <w:tr w:rsidR="00CD57F5" w:rsidRPr="00AA5084" w14:paraId="307BB972"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4AB9019" w14:textId="77777777" w:rsidR="00775296" w:rsidRPr="00AA5084" w:rsidRDefault="00775296" w:rsidP="00AB4494">
            <w:pPr>
              <w:pStyle w:val="BodyText"/>
              <w:rPr>
                <w:szCs w:val="22"/>
              </w:rPr>
            </w:pPr>
            <w:r w:rsidRPr="00AA5084">
              <w:rPr>
                <w:szCs w:val="22"/>
              </w:rPr>
              <w:t>Global comparison</w:t>
            </w:r>
          </w:p>
        </w:tc>
        <w:tc>
          <w:tcPr>
            <w:tcW w:w="3566" w:type="dxa"/>
            <w:hideMark/>
          </w:tcPr>
          <w:p w14:paraId="44C3BC30" w14:textId="019A91C0" w:rsidR="00775296" w:rsidRPr="00AA5084" w:rsidRDefault="001C4B2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 xml:space="preserve">Avustralya’daki Türkçe konuşan topluluklar ile dünyanın başka yerlerindeki Türkçe konuşan topluluklar bağlantı kurduğunda </w:t>
            </w:r>
            <w:r w:rsidRPr="00AA5084">
              <w:rPr>
                <w:rStyle w:val="Emphasis"/>
              </w:rPr>
              <w:lastRenderedPageBreak/>
              <w:t>hangi fırsatlar ve zorluklar ortaya çıkar?</w:t>
            </w:r>
          </w:p>
        </w:tc>
        <w:tc>
          <w:tcPr>
            <w:tcW w:w="4084" w:type="dxa"/>
            <w:hideMark/>
          </w:tcPr>
          <w:p w14:paraId="2417649E"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lastRenderedPageBreak/>
              <w:t>When Turkish-speaking communities in Australia connect with others worldwide, what opportunities and challenges arise?</w:t>
            </w:r>
          </w:p>
        </w:tc>
      </w:tr>
      <w:tr w:rsidR="00CD57F5" w:rsidRPr="00AA5084" w14:paraId="1B6C6B16" w14:textId="77777777" w:rsidTr="005D5B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5861F29" w14:textId="77777777" w:rsidR="00775296" w:rsidRPr="00AA5084" w:rsidRDefault="00775296" w:rsidP="00AB4494">
            <w:pPr>
              <w:pStyle w:val="BodyText"/>
              <w:rPr>
                <w:szCs w:val="22"/>
              </w:rPr>
            </w:pPr>
            <w:r w:rsidRPr="00AA5084">
              <w:rPr>
                <w:szCs w:val="22"/>
              </w:rPr>
              <w:t>Evaluation</w:t>
            </w:r>
          </w:p>
        </w:tc>
        <w:tc>
          <w:tcPr>
            <w:tcW w:w="3566" w:type="dxa"/>
            <w:hideMark/>
          </w:tcPr>
          <w:p w14:paraId="55662C14"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bağlantılar gençleri daha çok olumlu mu olumsuz mu etkiliyor?</w:t>
            </w:r>
          </w:p>
        </w:tc>
        <w:tc>
          <w:tcPr>
            <w:tcW w:w="4084" w:type="dxa"/>
            <w:hideMark/>
          </w:tcPr>
          <w:p w14:paraId="4BB5E058"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Do these connections affect young people more positively or negatively?</w:t>
            </w:r>
          </w:p>
        </w:tc>
      </w:tr>
      <w:tr w:rsidR="00CD57F5" w:rsidRPr="00AA5084" w14:paraId="1C7746F8" w14:textId="77777777" w:rsidTr="005D5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954D9AD" w14:textId="77777777" w:rsidR="00775296" w:rsidRPr="00AA5084" w:rsidRDefault="00775296" w:rsidP="00AB4494">
            <w:pPr>
              <w:pStyle w:val="BodyText"/>
              <w:rPr>
                <w:szCs w:val="22"/>
              </w:rPr>
            </w:pPr>
            <w:r w:rsidRPr="00AA5084">
              <w:rPr>
                <w:szCs w:val="22"/>
              </w:rPr>
              <w:t>Personalisation</w:t>
            </w:r>
          </w:p>
        </w:tc>
        <w:tc>
          <w:tcPr>
            <w:tcW w:w="3566" w:type="dxa"/>
            <w:hideMark/>
          </w:tcPr>
          <w:p w14:paraId="372F7B8B"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Sen bu bağlantılardan nasıl etkileniyorsun?</w:t>
            </w:r>
          </w:p>
        </w:tc>
        <w:tc>
          <w:tcPr>
            <w:tcW w:w="4084" w:type="dxa"/>
            <w:hideMark/>
          </w:tcPr>
          <w:p w14:paraId="33A35817"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How are you personally affected?</w:t>
            </w:r>
          </w:p>
        </w:tc>
      </w:tr>
    </w:tbl>
    <w:p w14:paraId="26EA5F0D" w14:textId="3EA9068A" w:rsidR="00775296" w:rsidRPr="00AA5084" w:rsidRDefault="00FB1EB9" w:rsidP="00FB1EB9">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12</w:t>
      </w:r>
      <w:r w:rsidRPr="00AA5084">
        <w:fldChar w:fldCharType="end"/>
      </w:r>
      <w:r w:rsidRPr="00AA5084">
        <w:t xml:space="preserve"> – </w:t>
      </w:r>
      <w:r w:rsidR="00F55385" w:rsidRPr="00AA5084">
        <w:t>P</w:t>
      </w:r>
      <w:r w:rsidRPr="00AA5084">
        <w:t>hase 5 – analysis</w:t>
      </w:r>
    </w:p>
    <w:tbl>
      <w:tblPr>
        <w:tblStyle w:val="Tableheader"/>
        <w:tblW w:w="0" w:type="auto"/>
        <w:tblLook w:val="04A0" w:firstRow="1" w:lastRow="0" w:firstColumn="1" w:lastColumn="0" w:noHBand="0" w:noVBand="1"/>
        <w:tblDescription w:val="Phase 5 – analysis examples."/>
      </w:tblPr>
      <w:tblGrid>
        <w:gridCol w:w="1980"/>
        <w:gridCol w:w="3592"/>
        <w:gridCol w:w="4056"/>
      </w:tblGrid>
      <w:tr w:rsidR="007671BC" w:rsidRPr="00AA5084" w14:paraId="509E7AD5" w14:textId="77777777" w:rsidTr="007671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84D5017" w14:textId="77777777" w:rsidR="00775296" w:rsidRPr="00AA5084" w:rsidRDefault="00775296" w:rsidP="00AB4494">
            <w:pPr>
              <w:pStyle w:val="BodyText"/>
              <w:rPr>
                <w:szCs w:val="22"/>
              </w:rPr>
            </w:pPr>
            <w:r w:rsidRPr="00AA5084">
              <w:rPr>
                <w:szCs w:val="22"/>
              </w:rPr>
              <w:t>Question type</w:t>
            </w:r>
          </w:p>
        </w:tc>
        <w:tc>
          <w:tcPr>
            <w:tcW w:w="3592" w:type="dxa"/>
            <w:hideMark/>
          </w:tcPr>
          <w:p w14:paraId="19063815"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Examiner prompt</w:t>
            </w:r>
          </w:p>
        </w:tc>
        <w:tc>
          <w:tcPr>
            <w:tcW w:w="4056" w:type="dxa"/>
            <w:hideMark/>
          </w:tcPr>
          <w:p w14:paraId="1EA23A2C"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English</w:t>
            </w:r>
          </w:p>
        </w:tc>
      </w:tr>
      <w:tr w:rsidR="007671BC" w:rsidRPr="00AA5084" w14:paraId="4945BEA0" w14:textId="77777777" w:rsidTr="00767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6ADB16D7" w14:textId="77777777" w:rsidR="00775296" w:rsidRPr="00AA5084" w:rsidRDefault="00775296" w:rsidP="00AB4494">
            <w:pPr>
              <w:pStyle w:val="BodyText"/>
              <w:rPr>
                <w:szCs w:val="22"/>
              </w:rPr>
            </w:pPr>
            <w:r w:rsidRPr="00AA5084">
              <w:rPr>
                <w:szCs w:val="22"/>
              </w:rPr>
              <w:t>Analytical evaluation</w:t>
            </w:r>
          </w:p>
        </w:tc>
        <w:tc>
          <w:tcPr>
            <w:tcW w:w="3592" w:type="dxa"/>
            <w:hideMark/>
          </w:tcPr>
          <w:p w14:paraId="720831A9"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Gençlerin gelişimini olumsuz etkileyen nedir? Fazla sorumluluk mu yoksa yetersiz sorumluluk mu? Neden?</w:t>
            </w:r>
          </w:p>
        </w:tc>
        <w:tc>
          <w:tcPr>
            <w:tcW w:w="4056" w:type="dxa"/>
            <w:hideMark/>
          </w:tcPr>
          <w:p w14:paraId="3F660E77"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What negatively impacts young people more: too much responsibility or too little? Why?</w:t>
            </w:r>
          </w:p>
        </w:tc>
      </w:tr>
      <w:tr w:rsidR="007671BC" w:rsidRPr="00AA5084" w14:paraId="25CC16A9" w14:textId="77777777" w:rsidTr="007671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3AEE056" w14:textId="77777777" w:rsidR="00775296" w:rsidRPr="00AA5084" w:rsidRDefault="00775296" w:rsidP="00AB4494">
            <w:pPr>
              <w:pStyle w:val="BodyText"/>
              <w:rPr>
                <w:szCs w:val="22"/>
              </w:rPr>
            </w:pPr>
            <w:r w:rsidRPr="00AA5084">
              <w:rPr>
                <w:szCs w:val="22"/>
              </w:rPr>
              <w:t>Personalisation</w:t>
            </w:r>
          </w:p>
        </w:tc>
        <w:tc>
          <w:tcPr>
            <w:tcW w:w="3592" w:type="dxa"/>
            <w:hideMark/>
          </w:tcPr>
          <w:p w14:paraId="36E0FF69"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Sen bu dengeyi kendi hayatında nasıl yaşıyorsun?</w:t>
            </w:r>
          </w:p>
        </w:tc>
        <w:tc>
          <w:tcPr>
            <w:tcW w:w="4056" w:type="dxa"/>
            <w:hideMark/>
          </w:tcPr>
          <w:p w14:paraId="70B33383"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How do you experience this balance?</w:t>
            </w:r>
          </w:p>
        </w:tc>
      </w:tr>
      <w:tr w:rsidR="007671BC" w:rsidRPr="00AA5084" w14:paraId="668C0255" w14:textId="77777777" w:rsidTr="007671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18E24CB" w14:textId="77777777" w:rsidR="00775296" w:rsidRPr="00AA5084" w:rsidRDefault="00775296" w:rsidP="00AB4494">
            <w:pPr>
              <w:pStyle w:val="BodyText"/>
              <w:rPr>
                <w:szCs w:val="22"/>
              </w:rPr>
            </w:pPr>
            <w:r w:rsidRPr="00AA5084">
              <w:rPr>
                <w:szCs w:val="22"/>
              </w:rPr>
              <w:t>Globalising</w:t>
            </w:r>
          </w:p>
        </w:tc>
        <w:tc>
          <w:tcPr>
            <w:tcW w:w="3592" w:type="dxa"/>
            <w:hideMark/>
          </w:tcPr>
          <w:p w14:paraId="65263997"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sadece Türk toplulukları için mi geçerli?</w:t>
            </w:r>
          </w:p>
        </w:tc>
        <w:tc>
          <w:tcPr>
            <w:tcW w:w="4056" w:type="dxa"/>
            <w:hideMark/>
          </w:tcPr>
          <w:p w14:paraId="067C3864"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Is this only true for Turkish communities?</w:t>
            </w:r>
          </w:p>
        </w:tc>
      </w:tr>
    </w:tbl>
    <w:p w14:paraId="244264F3" w14:textId="756CB2E6" w:rsidR="00775296" w:rsidRPr="00AA5084" w:rsidRDefault="00274253" w:rsidP="00274253">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13</w:t>
      </w:r>
      <w:r w:rsidRPr="00AA5084">
        <w:fldChar w:fldCharType="end"/>
      </w:r>
      <w:r w:rsidRPr="00AA5084">
        <w:t xml:space="preserve"> – </w:t>
      </w:r>
      <w:r w:rsidR="00F55385" w:rsidRPr="00AA5084">
        <w:t>P</w:t>
      </w:r>
      <w:r w:rsidRPr="00AA5084">
        <w:t>hase 6 – reflection</w:t>
      </w:r>
    </w:p>
    <w:tbl>
      <w:tblPr>
        <w:tblStyle w:val="Tableheader"/>
        <w:tblW w:w="0" w:type="auto"/>
        <w:tblLook w:val="04A0" w:firstRow="1" w:lastRow="0" w:firstColumn="1" w:lastColumn="0" w:noHBand="0" w:noVBand="1"/>
        <w:tblDescription w:val="Phase 6 – reflection examples."/>
      </w:tblPr>
      <w:tblGrid>
        <w:gridCol w:w="1961"/>
        <w:gridCol w:w="3563"/>
        <w:gridCol w:w="4104"/>
      </w:tblGrid>
      <w:tr w:rsidR="00775296" w:rsidRPr="00AA5084" w14:paraId="1995628C" w14:textId="77777777" w:rsidTr="007A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hideMark/>
          </w:tcPr>
          <w:p w14:paraId="2227919A" w14:textId="77777777" w:rsidR="00775296" w:rsidRPr="00AA5084" w:rsidRDefault="00775296" w:rsidP="00AB4494">
            <w:pPr>
              <w:pStyle w:val="BodyText"/>
              <w:rPr>
                <w:szCs w:val="22"/>
              </w:rPr>
            </w:pPr>
            <w:r w:rsidRPr="00AA5084">
              <w:rPr>
                <w:szCs w:val="22"/>
              </w:rPr>
              <w:t>Question type</w:t>
            </w:r>
          </w:p>
        </w:tc>
        <w:tc>
          <w:tcPr>
            <w:tcW w:w="3563" w:type="dxa"/>
            <w:hideMark/>
          </w:tcPr>
          <w:p w14:paraId="630973D2"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Examiner prompt</w:t>
            </w:r>
          </w:p>
        </w:tc>
        <w:tc>
          <w:tcPr>
            <w:tcW w:w="4104" w:type="dxa"/>
            <w:hideMark/>
          </w:tcPr>
          <w:p w14:paraId="7CAD25F0" w14:textId="77777777" w:rsidR="00775296" w:rsidRPr="00AA5084" w:rsidRDefault="00775296"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English</w:t>
            </w:r>
          </w:p>
        </w:tc>
      </w:tr>
      <w:tr w:rsidR="00775296" w:rsidRPr="00AA5084" w14:paraId="3D1975D6"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hideMark/>
          </w:tcPr>
          <w:p w14:paraId="12F2602A" w14:textId="77777777" w:rsidR="00775296" w:rsidRPr="00AA5084" w:rsidRDefault="00775296" w:rsidP="00AB4494">
            <w:pPr>
              <w:pStyle w:val="BodyText"/>
              <w:rPr>
                <w:szCs w:val="22"/>
              </w:rPr>
            </w:pPr>
            <w:r w:rsidRPr="00AA5084">
              <w:rPr>
                <w:szCs w:val="22"/>
              </w:rPr>
              <w:t>Evaluative reflection</w:t>
            </w:r>
          </w:p>
        </w:tc>
        <w:tc>
          <w:tcPr>
            <w:tcW w:w="3563" w:type="dxa"/>
            <w:hideMark/>
          </w:tcPr>
          <w:p w14:paraId="775FF3C9" w14:textId="3D944BBA" w:rsidR="00775296" w:rsidRPr="00AA5084" w:rsidRDefault="001C4B27"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Gelecekte sen ve senin kuşağın Türk geleneklerinin yaşatılmasında nasıl bir rol oynayabilirsiniz</w:t>
            </w:r>
            <w:r w:rsidR="00775296" w:rsidRPr="00AA5084">
              <w:rPr>
                <w:rStyle w:val="Emphasis"/>
              </w:rPr>
              <w:t>?</w:t>
            </w:r>
          </w:p>
        </w:tc>
        <w:tc>
          <w:tcPr>
            <w:tcW w:w="4104" w:type="dxa"/>
            <w:hideMark/>
          </w:tcPr>
          <w:p w14:paraId="37185FA1"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What role can your generation play in preserving Turkish traditions?</w:t>
            </w:r>
          </w:p>
        </w:tc>
      </w:tr>
      <w:tr w:rsidR="00775296" w:rsidRPr="00AA5084" w14:paraId="613C4B60"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hideMark/>
          </w:tcPr>
          <w:p w14:paraId="14CA5E1F" w14:textId="77777777" w:rsidR="00775296" w:rsidRPr="00AA5084" w:rsidRDefault="00775296" w:rsidP="00AB4494">
            <w:pPr>
              <w:pStyle w:val="BodyText"/>
              <w:rPr>
                <w:szCs w:val="22"/>
              </w:rPr>
            </w:pPr>
            <w:r w:rsidRPr="00AA5084">
              <w:rPr>
                <w:szCs w:val="22"/>
              </w:rPr>
              <w:t>Personal reflection</w:t>
            </w:r>
          </w:p>
        </w:tc>
        <w:tc>
          <w:tcPr>
            <w:tcW w:w="3563" w:type="dxa"/>
            <w:hideMark/>
          </w:tcPr>
          <w:p w14:paraId="32899AC3"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rolü üstlenmeye hazır mısın?</w:t>
            </w:r>
          </w:p>
        </w:tc>
        <w:tc>
          <w:tcPr>
            <w:tcW w:w="4104" w:type="dxa"/>
            <w:hideMark/>
          </w:tcPr>
          <w:p w14:paraId="6402F9F6" w14:textId="77777777" w:rsidR="00775296" w:rsidRPr="00AA5084" w:rsidRDefault="00775296"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Do you feel ready to take on this role?</w:t>
            </w:r>
          </w:p>
        </w:tc>
      </w:tr>
      <w:tr w:rsidR="00775296" w:rsidRPr="00AA5084" w14:paraId="16BBB279"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1" w:type="dxa"/>
            <w:hideMark/>
          </w:tcPr>
          <w:p w14:paraId="61248920" w14:textId="77777777" w:rsidR="00775296" w:rsidRPr="00AA5084" w:rsidRDefault="00775296" w:rsidP="00AB4494">
            <w:pPr>
              <w:pStyle w:val="BodyText"/>
              <w:rPr>
                <w:szCs w:val="22"/>
              </w:rPr>
            </w:pPr>
            <w:r w:rsidRPr="00AA5084">
              <w:rPr>
                <w:szCs w:val="22"/>
              </w:rPr>
              <w:lastRenderedPageBreak/>
              <w:t>Future hypothetical</w:t>
            </w:r>
          </w:p>
        </w:tc>
        <w:tc>
          <w:tcPr>
            <w:tcW w:w="3563" w:type="dxa"/>
            <w:hideMark/>
          </w:tcPr>
          <w:p w14:paraId="51AD7601"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rol gelecekte zorlaşacak mı kolaylaşacak mı?</w:t>
            </w:r>
          </w:p>
        </w:tc>
        <w:tc>
          <w:tcPr>
            <w:tcW w:w="4104" w:type="dxa"/>
            <w:hideMark/>
          </w:tcPr>
          <w:p w14:paraId="0694D4FD" w14:textId="77777777" w:rsidR="00775296" w:rsidRPr="00AA5084" w:rsidRDefault="00775296"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Will this role become harder or easier in the future?</w:t>
            </w:r>
          </w:p>
        </w:tc>
      </w:tr>
    </w:tbl>
    <w:p w14:paraId="2992DACD" w14:textId="255E03BE" w:rsidR="0074077F" w:rsidRPr="00AA5084" w:rsidRDefault="0074077F" w:rsidP="0074077F">
      <w:r w:rsidRPr="00AA5084">
        <w:br w:type="page"/>
      </w:r>
    </w:p>
    <w:p w14:paraId="610AF8F8" w14:textId="18199C6E" w:rsidR="00B0685A" w:rsidRPr="00AA5084" w:rsidRDefault="00B0685A" w:rsidP="0060554C">
      <w:pPr>
        <w:pStyle w:val="Heading1"/>
      </w:pPr>
      <w:bookmarkStart w:id="21" w:name="_Toc230255743"/>
      <w:r w:rsidRPr="00AA5084">
        <w:lastRenderedPageBreak/>
        <w:t>Spiral question sets across additional subtopics</w:t>
      </w:r>
      <w:bookmarkEnd w:id="21"/>
    </w:p>
    <w:p w14:paraId="7CFE3481" w14:textId="40A456E9" w:rsidR="00B0685A" w:rsidRPr="00AA5084" w:rsidRDefault="00B0685A" w:rsidP="0060554C">
      <w:r w:rsidRPr="00AA5084">
        <w:t xml:space="preserve">The following sequences </w:t>
      </w:r>
      <w:r w:rsidR="00CA67B9" w:rsidRPr="00AA5084">
        <w:t xml:space="preserve">and tables </w:t>
      </w:r>
      <w:r w:rsidRPr="00AA5084">
        <w:t>below provide concept</w:t>
      </w:r>
      <w:r w:rsidR="0096271C" w:rsidRPr="00AA5084">
        <w:t>-</w:t>
      </w:r>
      <w:r w:rsidRPr="00AA5084">
        <w:t xml:space="preserve"> and topic</w:t>
      </w:r>
      <w:r w:rsidR="0096271C" w:rsidRPr="00AA5084">
        <w:t>-</w:t>
      </w:r>
      <w:r w:rsidRPr="00AA5084">
        <w:t xml:space="preserve">aligned question sets in Turkish. Each sequence demonstrates progression from </w:t>
      </w:r>
      <w:r w:rsidR="00084BBA" w:rsidRPr="00AA5084">
        <w:t>P</w:t>
      </w:r>
      <w:r w:rsidRPr="00AA5084">
        <w:t xml:space="preserve">hases 1 to 6. English </w:t>
      </w:r>
      <w:r w:rsidR="00A2638C">
        <w:t>translations</w:t>
      </w:r>
      <w:r w:rsidRPr="00AA5084">
        <w:t xml:space="preserve"> are provided to support teacher planning and consistency.</w:t>
      </w:r>
    </w:p>
    <w:p w14:paraId="3F314714" w14:textId="77777777" w:rsidR="00B0685A" w:rsidRPr="00AA5084" w:rsidRDefault="00B0685A" w:rsidP="0060554C">
      <w:pPr>
        <w:pStyle w:val="FeatureBox2"/>
        <w:rPr>
          <w:rStyle w:val="Strong"/>
        </w:rPr>
      </w:pPr>
      <w:r w:rsidRPr="00AA5084">
        <w:rPr>
          <w:rStyle w:val="Strong"/>
        </w:rPr>
        <w:t>Teacher insight</w:t>
      </w:r>
    </w:p>
    <w:p w14:paraId="60809AD0" w14:textId="75D870A5" w:rsidR="00B0685A" w:rsidRPr="00AA5084" w:rsidRDefault="00B0685A" w:rsidP="0060554C">
      <w:pPr>
        <w:pStyle w:val="FeatureBox2"/>
      </w:pPr>
      <w:r w:rsidRPr="00AA5084">
        <w:t>Use these sequences as a flexible bank. Select questions across phases, then adapt with probing and redirection strategies to build depth and interaction.</w:t>
      </w:r>
    </w:p>
    <w:p w14:paraId="31A9208D" w14:textId="396AFFA5" w:rsidR="00B0685A" w:rsidRPr="00AA5084" w:rsidRDefault="00B0685A" w:rsidP="0060554C">
      <w:pPr>
        <w:pStyle w:val="Heading2"/>
      </w:pPr>
      <w:bookmarkStart w:id="22" w:name="_Toc224314526"/>
      <w:bookmarkStart w:id="23" w:name="_Toc230255744"/>
      <w:r w:rsidRPr="00AA5084">
        <w:t xml:space="preserve">Sequence </w:t>
      </w:r>
      <w:r w:rsidR="00120E2C" w:rsidRPr="00AA5084">
        <w:t xml:space="preserve">1 </w:t>
      </w:r>
      <w:r w:rsidRPr="00AA5084">
        <w:t>– experiences of Turkish-speaking communities</w:t>
      </w:r>
      <w:bookmarkEnd w:id="22"/>
      <w:bookmarkEnd w:id="23"/>
    </w:p>
    <w:p w14:paraId="40527DEA" w14:textId="31E92B73" w:rsidR="00B0685A" w:rsidRPr="00C42BFE" w:rsidRDefault="00B0685A" w:rsidP="0060554C">
      <w:r w:rsidRPr="00AA5084">
        <w:rPr>
          <w:rStyle w:val="Strong"/>
        </w:rPr>
        <w:t xml:space="preserve">Concept: </w:t>
      </w:r>
      <w:r w:rsidRPr="00C42BFE">
        <w:t>Identity</w:t>
      </w:r>
    </w:p>
    <w:p w14:paraId="37B558CB" w14:textId="43084CF0" w:rsidR="00B0685A" w:rsidRPr="00C42BFE" w:rsidRDefault="00B0685A" w:rsidP="0060554C">
      <w:r w:rsidRPr="00AA5084">
        <w:rPr>
          <w:rStyle w:val="Strong"/>
        </w:rPr>
        <w:t xml:space="preserve">Prescribed topic: </w:t>
      </w:r>
      <w:r w:rsidR="002F5EC0" w:rsidRPr="00C42BFE">
        <w:t>l</w:t>
      </w:r>
      <w:r w:rsidRPr="00C42BFE">
        <w:t>iving in Australia</w:t>
      </w:r>
    </w:p>
    <w:p w14:paraId="431C34F8" w14:textId="79A01537" w:rsidR="00B0685A" w:rsidRPr="00C42BFE" w:rsidRDefault="00B0685A" w:rsidP="0060554C">
      <w:r w:rsidRPr="00AA5084">
        <w:rPr>
          <w:rStyle w:val="Strong"/>
        </w:rPr>
        <w:t>Subtopic</w:t>
      </w:r>
      <w:r w:rsidR="003D41A6" w:rsidRPr="00AA5084">
        <w:rPr>
          <w:rStyle w:val="Strong"/>
        </w:rPr>
        <w:t xml:space="preserve"> 1</w:t>
      </w:r>
      <w:r w:rsidRPr="00AA5084">
        <w:rPr>
          <w:rStyle w:val="Strong"/>
        </w:rPr>
        <w:t xml:space="preserve">: </w:t>
      </w:r>
      <w:r w:rsidRPr="00C42BFE">
        <w:rPr>
          <w:rStyle w:val="Emphasis"/>
        </w:rPr>
        <w:t xml:space="preserve">Avustralya’daki Türkçe konuşan toplulukların deneyimleri </w:t>
      </w:r>
      <w:r w:rsidR="00CF03EF" w:rsidRPr="00C42BFE">
        <w:t>(</w:t>
      </w:r>
      <w:r w:rsidRPr="00C42BFE">
        <w:t>Experiences of Turkish-speaking communities in Australia</w:t>
      </w:r>
      <w:r w:rsidR="00CF03EF" w:rsidRPr="00C42BFE">
        <w:t>)</w:t>
      </w:r>
    </w:p>
    <w:p w14:paraId="2C28E40A" w14:textId="307C5906" w:rsidR="00B0685A" w:rsidRPr="00AA5084" w:rsidRDefault="002F5EC0" w:rsidP="002F5EC0">
      <w:pPr>
        <w:pStyle w:val="Caption"/>
        <w:rPr>
          <w:rStyle w:val="Strong"/>
          <w:b w:val="0"/>
          <w:bCs w:val="0"/>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14</w:t>
      </w:r>
      <w:r w:rsidRPr="00AA5084">
        <w:fldChar w:fldCharType="end"/>
      </w:r>
      <w:r w:rsidRPr="00AA5084">
        <w:t xml:space="preserve"> – </w:t>
      </w:r>
      <w:r w:rsidR="00084BBA" w:rsidRPr="00AA5084">
        <w:t>P</w:t>
      </w:r>
      <w:r w:rsidRPr="00AA5084">
        <w:t xml:space="preserve">hase 1 – easy, personal entry for </w:t>
      </w:r>
      <w:r w:rsidR="00D6535C" w:rsidRPr="00AA5084">
        <w:t xml:space="preserve">the </w:t>
      </w:r>
      <w:r w:rsidRPr="00AA5084">
        <w:t>experiences of Turkish-speaking communities</w:t>
      </w:r>
    </w:p>
    <w:tbl>
      <w:tblPr>
        <w:tblStyle w:val="Tableheader"/>
        <w:tblW w:w="0" w:type="auto"/>
        <w:tblLook w:val="0420" w:firstRow="1" w:lastRow="0" w:firstColumn="0" w:lastColumn="0" w:noHBand="0" w:noVBand="1"/>
        <w:tblDescription w:val=" Phase 1 – personal entry for the experiences of Turkish-speaking communities examples."/>
      </w:tblPr>
      <w:tblGrid>
        <w:gridCol w:w="4814"/>
        <w:gridCol w:w="4814"/>
      </w:tblGrid>
      <w:tr w:rsidR="00B0685A" w:rsidRPr="00AA5084" w14:paraId="5AA930B9" w14:textId="77777777" w:rsidTr="00857FDC">
        <w:trPr>
          <w:cnfStyle w:val="100000000000" w:firstRow="1" w:lastRow="0" w:firstColumn="0" w:lastColumn="0" w:oddVBand="0" w:evenVBand="0" w:oddHBand="0" w:evenHBand="0" w:firstRowFirstColumn="0" w:firstRowLastColumn="0" w:lastRowFirstColumn="0" w:lastRowLastColumn="0"/>
        </w:trPr>
        <w:tc>
          <w:tcPr>
            <w:tcW w:w="4814" w:type="dxa"/>
          </w:tcPr>
          <w:p w14:paraId="37C11439" w14:textId="77777777" w:rsidR="00B0685A" w:rsidRPr="00AA5084" w:rsidRDefault="00B0685A" w:rsidP="0060554C">
            <w:pPr>
              <w:pStyle w:val="BodyText"/>
              <w:rPr>
                <w:szCs w:val="22"/>
              </w:rPr>
            </w:pPr>
            <w:r w:rsidRPr="00AA5084">
              <w:rPr>
                <w:szCs w:val="22"/>
              </w:rPr>
              <w:t>Turkish</w:t>
            </w:r>
          </w:p>
        </w:tc>
        <w:tc>
          <w:tcPr>
            <w:tcW w:w="4814" w:type="dxa"/>
          </w:tcPr>
          <w:p w14:paraId="05319837" w14:textId="77777777" w:rsidR="00B0685A" w:rsidRPr="00AA5084" w:rsidRDefault="00B0685A" w:rsidP="0060554C">
            <w:pPr>
              <w:pStyle w:val="BodyText"/>
              <w:rPr>
                <w:szCs w:val="22"/>
              </w:rPr>
            </w:pPr>
            <w:r w:rsidRPr="00AA5084">
              <w:rPr>
                <w:szCs w:val="22"/>
              </w:rPr>
              <w:t>English</w:t>
            </w:r>
          </w:p>
        </w:tc>
      </w:tr>
      <w:tr w:rsidR="00B0685A" w:rsidRPr="00AA5084" w14:paraId="2B37D68E" w14:textId="77777777" w:rsidTr="00857FDC">
        <w:trPr>
          <w:cnfStyle w:val="000000100000" w:firstRow="0" w:lastRow="0" w:firstColumn="0" w:lastColumn="0" w:oddVBand="0" w:evenVBand="0" w:oddHBand="1" w:evenHBand="0" w:firstRowFirstColumn="0" w:firstRowLastColumn="0" w:lastRowFirstColumn="0" w:lastRowLastColumn="0"/>
        </w:trPr>
        <w:tc>
          <w:tcPr>
            <w:tcW w:w="4814" w:type="dxa"/>
          </w:tcPr>
          <w:p w14:paraId="27BF12A2" w14:textId="7898B776" w:rsidR="00B0685A" w:rsidRPr="00AA5084" w:rsidRDefault="001C4B27" w:rsidP="0060554C">
            <w:pPr>
              <w:pStyle w:val="BodyText"/>
              <w:rPr>
                <w:rStyle w:val="Emphasis"/>
              </w:rPr>
            </w:pPr>
            <w:r w:rsidRPr="00AA5084">
              <w:rPr>
                <w:rStyle w:val="Emphasis"/>
              </w:rPr>
              <w:t>Ailen ya da yakın çevrenden biri Avustralya’ya nasıl gelmiş, kısaca anlatabilir misin?</w:t>
            </w:r>
          </w:p>
        </w:tc>
        <w:tc>
          <w:tcPr>
            <w:tcW w:w="4814" w:type="dxa"/>
          </w:tcPr>
          <w:p w14:paraId="683A9A21" w14:textId="77777777" w:rsidR="00B0685A" w:rsidRPr="00AA5084" w:rsidRDefault="00B0685A" w:rsidP="0060554C">
            <w:pPr>
              <w:pStyle w:val="BodyText"/>
              <w:rPr>
                <w:szCs w:val="22"/>
              </w:rPr>
            </w:pPr>
            <w:r w:rsidRPr="00AA5084">
              <w:rPr>
                <w:szCs w:val="22"/>
              </w:rPr>
              <w:t>Can you briefly explain how your family or close relatives came to Australia?</w:t>
            </w:r>
          </w:p>
        </w:tc>
      </w:tr>
      <w:tr w:rsidR="00B0685A" w:rsidRPr="00AA5084" w14:paraId="60ACF3A7" w14:textId="77777777" w:rsidTr="00857FDC">
        <w:trPr>
          <w:cnfStyle w:val="000000010000" w:firstRow="0" w:lastRow="0" w:firstColumn="0" w:lastColumn="0" w:oddVBand="0" w:evenVBand="0" w:oddHBand="0" w:evenHBand="1" w:firstRowFirstColumn="0" w:firstRowLastColumn="0" w:lastRowFirstColumn="0" w:lastRowLastColumn="0"/>
        </w:trPr>
        <w:tc>
          <w:tcPr>
            <w:tcW w:w="4814" w:type="dxa"/>
          </w:tcPr>
          <w:p w14:paraId="182ED503" w14:textId="77777777" w:rsidR="00B0685A" w:rsidRPr="00AA5084" w:rsidRDefault="00B0685A" w:rsidP="0060554C">
            <w:pPr>
              <w:pStyle w:val="BodyText"/>
              <w:rPr>
                <w:rStyle w:val="Emphasis"/>
              </w:rPr>
            </w:pPr>
            <w:r w:rsidRPr="00AA5084">
              <w:rPr>
                <w:rStyle w:val="Emphasis"/>
              </w:rPr>
              <w:t>Türkçe konuşan insanlarla en çok nerede karşılaşıyorsun?</w:t>
            </w:r>
          </w:p>
        </w:tc>
        <w:tc>
          <w:tcPr>
            <w:tcW w:w="4814" w:type="dxa"/>
          </w:tcPr>
          <w:p w14:paraId="57AE9C3F" w14:textId="77777777" w:rsidR="00B0685A" w:rsidRPr="00AA5084" w:rsidRDefault="00B0685A" w:rsidP="0060554C">
            <w:pPr>
              <w:pStyle w:val="BodyText"/>
              <w:rPr>
                <w:szCs w:val="22"/>
              </w:rPr>
            </w:pPr>
            <w:r w:rsidRPr="00AA5084">
              <w:rPr>
                <w:szCs w:val="22"/>
              </w:rPr>
              <w:t>Where do you most often come across Turkish-speaking people?</w:t>
            </w:r>
          </w:p>
        </w:tc>
      </w:tr>
      <w:tr w:rsidR="00B0685A" w:rsidRPr="00AA5084" w14:paraId="666484EB" w14:textId="77777777" w:rsidTr="00857FDC">
        <w:trPr>
          <w:cnfStyle w:val="000000100000" w:firstRow="0" w:lastRow="0" w:firstColumn="0" w:lastColumn="0" w:oddVBand="0" w:evenVBand="0" w:oddHBand="1" w:evenHBand="0" w:firstRowFirstColumn="0" w:firstRowLastColumn="0" w:lastRowFirstColumn="0" w:lastRowLastColumn="0"/>
        </w:trPr>
        <w:tc>
          <w:tcPr>
            <w:tcW w:w="4814" w:type="dxa"/>
          </w:tcPr>
          <w:p w14:paraId="660C348B" w14:textId="77777777" w:rsidR="00B0685A" w:rsidRPr="00AA5084" w:rsidRDefault="00B0685A" w:rsidP="0060554C">
            <w:pPr>
              <w:pStyle w:val="BodyText"/>
              <w:rPr>
                <w:rStyle w:val="Emphasis"/>
              </w:rPr>
            </w:pPr>
            <w:r w:rsidRPr="00AA5084">
              <w:rPr>
                <w:rStyle w:val="Emphasis"/>
              </w:rPr>
              <w:t>Günlük hayatında seni Türkçe konuşan topluluklara bağlayan bir mekân, dükkân, yiyecek ya da etkinlik gibi herhangi bir şey var mı?</w:t>
            </w:r>
          </w:p>
        </w:tc>
        <w:tc>
          <w:tcPr>
            <w:tcW w:w="4814" w:type="dxa"/>
          </w:tcPr>
          <w:p w14:paraId="7D48A164" w14:textId="67951514" w:rsidR="00B0685A" w:rsidRPr="00AA5084" w:rsidRDefault="00B0685A" w:rsidP="0060554C">
            <w:pPr>
              <w:pStyle w:val="BodyText"/>
              <w:rPr>
                <w:szCs w:val="22"/>
              </w:rPr>
            </w:pPr>
            <w:r w:rsidRPr="00AA5084">
              <w:rPr>
                <w:szCs w:val="22"/>
              </w:rPr>
              <w:t xml:space="preserve">Is there anything in your daily life that connects you to Turkish-speaking communities, such as a place, </w:t>
            </w:r>
            <w:r w:rsidR="00DC7B01" w:rsidRPr="00AA5084">
              <w:rPr>
                <w:szCs w:val="22"/>
              </w:rPr>
              <w:t xml:space="preserve">a </w:t>
            </w:r>
            <w:r w:rsidRPr="00AA5084">
              <w:rPr>
                <w:szCs w:val="22"/>
              </w:rPr>
              <w:t xml:space="preserve">shop, food or </w:t>
            </w:r>
            <w:r w:rsidR="00DC7B01" w:rsidRPr="00AA5084">
              <w:rPr>
                <w:szCs w:val="22"/>
              </w:rPr>
              <w:t xml:space="preserve">an </w:t>
            </w:r>
            <w:r w:rsidRPr="00AA5084">
              <w:rPr>
                <w:szCs w:val="22"/>
              </w:rPr>
              <w:t>event?</w:t>
            </w:r>
          </w:p>
        </w:tc>
      </w:tr>
    </w:tbl>
    <w:p w14:paraId="394C147F" w14:textId="3BCCE190" w:rsidR="00B0685A" w:rsidRPr="00AA5084" w:rsidRDefault="00DC7B01" w:rsidP="00DC7B01">
      <w:pPr>
        <w:pStyle w:val="Caption"/>
        <w:rPr>
          <w:b/>
          <w:bCs/>
        </w:rPr>
      </w:pPr>
      <w:r w:rsidRPr="00AA5084">
        <w:lastRenderedPageBreak/>
        <w:t xml:space="preserve">Table </w:t>
      </w:r>
      <w:r w:rsidRPr="00AA5084">
        <w:fldChar w:fldCharType="begin"/>
      </w:r>
      <w:r w:rsidRPr="00AA5084">
        <w:instrText xml:space="preserve"> SEQ Table \* ARABIC </w:instrText>
      </w:r>
      <w:r w:rsidRPr="00AA5084">
        <w:fldChar w:fldCharType="separate"/>
      </w:r>
      <w:r w:rsidR="00EF2F1F" w:rsidRPr="00AA5084">
        <w:t>15</w:t>
      </w:r>
      <w:r w:rsidRPr="00AA5084">
        <w:fldChar w:fldCharType="end"/>
      </w:r>
      <w:r w:rsidRPr="00AA5084">
        <w:t xml:space="preserve"> – </w:t>
      </w:r>
      <w:r w:rsidR="00084BBA" w:rsidRPr="00AA5084">
        <w:t>P</w:t>
      </w:r>
      <w:r w:rsidRPr="00AA5084">
        <w:t>hase 2 – deeper</w:t>
      </w:r>
      <w:r w:rsidR="0079178D" w:rsidRPr="00AA5084">
        <w:t>,</w:t>
      </w:r>
      <w:r w:rsidRPr="00AA5084">
        <w:t xml:space="preserve"> personal reasoning with intercultural understanding </w:t>
      </w:r>
      <w:r w:rsidR="00D6535C" w:rsidRPr="00AA5084">
        <w:t xml:space="preserve">of the </w:t>
      </w:r>
      <w:r w:rsidRPr="00AA5084">
        <w:t>experiences of Turkish-speaking communities</w:t>
      </w:r>
    </w:p>
    <w:tbl>
      <w:tblPr>
        <w:tblStyle w:val="Tableheader"/>
        <w:tblW w:w="0" w:type="auto"/>
        <w:tblLook w:val="0420" w:firstRow="1" w:lastRow="0" w:firstColumn="0" w:lastColumn="0" w:noHBand="0" w:noVBand="1"/>
        <w:tblDescription w:val="Phase 2 – deeper personal reasoning with intercultural understanding of the experiences of Turkish-speaking communities examples."/>
      </w:tblPr>
      <w:tblGrid>
        <w:gridCol w:w="4814"/>
        <w:gridCol w:w="4814"/>
      </w:tblGrid>
      <w:tr w:rsidR="00B0685A" w:rsidRPr="00AA5084" w14:paraId="4D0D6F05" w14:textId="77777777" w:rsidTr="004028F0">
        <w:trPr>
          <w:cnfStyle w:val="100000000000" w:firstRow="1" w:lastRow="0" w:firstColumn="0" w:lastColumn="0" w:oddVBand="0" w:evenVBand="0" w:oddHBand="0" w:evenHBand="0" w:firstRowFirstColumn="0" w:firstRowLastColumn="0" w:lastRowFirstColumn="0" w:lastRowLastColumn="0"/>
        </w:trPr>
        <w:tc>
          <w:tcPr>
            <w:tcW w:w="4814" w:type="dxa"/>
          </w:tcPr>
          <w:p w14:paraId="36BB1FE8" w14:textId="77777777" w:rsidR="00B0685A" w:rsidRPr="00AA5084" w:rsidRDefault="00B0685A" w:rsidP="0060554C">
            <w:pPr>
              <w:pStyle w:val="BodyText"/>
              <w:rPr>
                <w:szCs w:val="22"/>
              </w:rPr>
            </w:pPr>
            <w:r w:rsidRPr="00AA5084">
              <w:rPr>
                <w:szCs w:val="22"/>
              </w:rPr>
              <w:t>Turkish</w:t>
            </w:r>
          </w:p>
        </w:tc>
        <w:tc>
          <w:tcPr>
            <w:tcW w:w="4814" w:type="dxa"/>
          </w:tcPr>
          <w:p w14:paraId="43C3E3F8" w14:textId="77777777" w:rsidR="00B0685A" w:rsidRPr="00AA5084" w:rsidRDefault="00B0685A" w:rsidP="0060554C">
            <w:pPr>
              <w:pStyle w:val="BodyText"/>
              <w:rPr>
                <w:szCs w:val="22"/>
              </w:rPr>
            </w:pPr>
            <w:r w:rsidRPr="00AA5084">
              <w:rPr>
                <w:szCs w:val="22"/>
              </w:rPr>
              <w:t>English</w:t>
            </w:r>
          </w:p>
        </w:tc>
      </w:tr>
      <w:tr w:rsidR="00B0685A" w:rsidRPr="00AA5084" w14:paraId="5A128A07" w14:textId="77777777" w:rsidTr="004028F0">
        <w:trPr>
          <w:cnfStyle w:val="000000100000" w:firstRow="0" w:lastRow="0" w:firstColumn="0" w:lastColumn="0" w:oddVBand="0" w:evenVBand="0" w:oddHBand="1" w:evenHBand="0" w:firstRowFirstColumn="0" w:firstRowLastColumn="0" w:lastRowFirstColumn="0" w:lastRowLastColumn="0"/>
        </w:trPr>
        <w:tc>
          <w:tcPr>
            <w:tcW w:w="4814" w:type="dxa"/>
          </w:tcPr>
          <w:p w14:paraId="1768E910" w14:textId="77777777" w:rsidR="00B0685A" w:rsidRPr="00AA5084" w:rsidRDefault="00B0685A" w:rsidP="0060554C">
            <w:pPr>
              <w:pStyle w:val="BodyText"/>
              <w:rPr>
                <w:rStyle w:val="Emphasis"/>
              </w:rPr>
            </w:pPr>
            <w:r w:rsidRPr="00AA5084">
              <w:rPr>
                <w:rStyle w:val="Emphasis"/>
              </w:rPr>
              <w:t>Sence Avustralya’da Türkçe konuşan toplulukların varlığı senin günlük hayatını nasıl etkiliyor?</w:t>
            </w:r>
          </w:p>
        </w:tc>
        <w:tc>
          <w:tcPr>
            <w:tcW w:w="4814" w:type="dxa"/>
          </w:tcPr>
          <w:p w14:paraId="2EC1C0E9" w14:textId="77777777" w:rsidR="00B0685A" w:rsidRPr="00AA5084" w:rsidRDefault="00B0685A" w:rsidP="0060554C">
            <w:pPr>
              <w:pStyle w:val="BodyText"/>
              <w:rPr>
                <w:szCs w:val="22"/>
              </w:rPr>
            </w:pPr>
            <w:r w:rsidRPr="00AA5084">
              <w:rPr>
                <w:szCs w:val="22"/>
              </w:rPr>
              <w:t>In your opinion, how does the presence of Turkish-speaking communities in Australia affect your daily life?</w:t>
            </w:r>
          </w:p>
        </w:tc>
      </w:tr>
      <w:tr w:rsidR="00B0685A" w:rsidRPr="00AA5084" w14:paraId="064DE108" w14:textId="77777777" w:rsidTr="004028F0">
        <w:trPr>
          <w:cnfStyle w:val="000000010000" w:firstRow="0" w:lastRow="0" w:firstColumn="0" w:lastColumn="0" w:oddVBand="0" w:evenVBand="0" w:oddHBand="0" w:evenHBand="1" w:firstRowFirstColumn="0" w:firstRowLastColumn="0" w:lastRowFirstColumn="0" w:lastRowLastColumn="0"/>
        </w:trPr>
        <w:tc>
          <w:tcPr>
            <w:tcW w:w="4814" w:type="dxa"/>
          </w:tcPr>
          <w:p w14:paraId="14461127" w14:textId="77777777" w:rsidR="00B0685A" w:rsidRPr="00AA5084" w:rsidRDefault="00B0685A" w:rsidP="0060554C">
            <w:pPr>
              <w:pStyle w:val="BodyText"/>
              <w:rPr>
                <w:rStyle w:val="Emphasis"/>
              </w:rPr>
            </w:pPr>
            <w:r w:rsidRPr="00AA5084">
              <w:rPr>
                <w:rStyle w:val="Emphasis"/>
              </w:rPr>
              <w:t>Evde, okulda veya arkadaş çevrende hem Türkçe hem de İngilizce konuşabiliyor olman sende nasıl bir duygu uyandırıyor?</w:t>
            </w:r>
          </w:p>
        </w:tc>
        <w:tc>
          <w:tcPr>
            <w:tcW w:w="4814" w:type="dxa"/>
          </w:tcPr>
          <w:p w14:paraId="5F0CBA24" w14:textId="3DF62E99" w:rsidR="00B0685A" w:rsidRPr="00AA5084" w:rsidRDefault="00B0685A" w:rsidP="0060554C">
            <w:pPr>
              <w:pStyle w:val="BodyText"/>
              <w:rPr>
                <w:szCs w:val="22"/>
              </w:rPr>
            </w:pPr>
            <w:r w:rsidRPr="00AA5084">
              <w:rPr>
                <w:szCs w:val="22"/>
              </w:rPr>
              <w:t>How does being able to use both Turkish and English at home, at school or with friends make you feel?</w:t>
            </w:r>
          </w:p>
        </w:tc>
      </w:tr>
      <w:tr w:rsidR="00B0685A" w:rsidRPr="00AA5084" w14:paraId="3BB243C9" w14:textId="77777777" w:rsidTr="004028F0">
        <w:trPr>
          <w:cnfStyle w:val="000000100000" w:firstRow="0" w:lastRow="0" w:firstColumn="0" w:lastColumn="0" w:oddVBand="0" w:evenVBand="0" w:oddHBand="1" w:evenHBand="0" w:firstRowFirstColumn="0" w:firstRowLastColumn="0" w:lastRowFirstColumn="0" w:lastRowLastColumn="0"/>
        </w:trPr>
        <w:tc>
          <w:tcPr>
            <w:tcW w:w="4814" w:type="dxa"/>
          </w:tcPr>
          <w:p w14:paraId="74BE9D3C" w14:textId="31DBBC3B" w:rsidR="00B0685A" w:rsidRPr="00AA5084" w:rsidRDefault="00E35113" w:rsidP="0060554C">
            <w:pPr>
              <w:pStyle w:val="BodyText"/>
              <w:rPr>
                <w:rStyle w:val="Emphasis"/>
              </w:rPr>
            </w:pPr>
            <w:r w:rsidRPr="00AA5084">
              <w:rPr>
                <w:rStyle w:val="Emphasis"/>
              </w:rPr>
              <w:t>Türkiye’de yaşayan akrabalarınla konuştuğunda, Avustralya’daki hayatın hakkında ne düşünüyorlar?</w:t>
            </w:r>
          </w:p>
        </w:tc>
        <w:tc>
          <w:tcPr>
            <w:tcW w:w="4814" w:type="dxa"/>
          </w:tcPr>
          <w:p w14:paraId="4FA302E1" w14:textId="77777777" w:rsidR="00B0685A" w:rsidRPr="00AA5084" w:rsidRDefault="00B0685A" w:rsidP="0060554C">
            <w:pPr>
              <w:pStyle w:val="BodyText"/>
              <w:rPr>
                <w:szCs w:val="22"/>
              </w:rPr>
            </w:pPr>
            <w:r w:rsidRPr="00AA5084">
              <w:rPr>
                <w:szCs w:val="22"/>
              </w:rPr>
              <w:t>When you talk to relatives who live in Türkiye, what do they think about your life in Australia?</w:t>
            </w:r>
          </w:p>
        </w:tc>
      </w:tr>
      <w:tr w:rsidR="00B0685A" w:rsidRPr="00AA5084" w14:paraId="2FAFC068" w14:textId="77777777" w:rsidTr="004028F0">
        <w:trPr>
          <w:cnfStyle w:val="000000010000" w:firstRow="0" w:lastRow="0" w:firstColumn="0" w:lastColumn="0" w:oddVBand="0" w:evenVBand="0" w:oddHBand="0" w:evenHBand="1" w:firstRowFirstColumn="0" w:firstRowLastColumn="0" w:lastRowFirstColumn="0" w:lastRowLastColumn="0"/>
        </w:trPr>
        <w:tc>
          <w:tcPr>
            <w:tcW w:w="4814" w:type="dxa"/>
          </w:tcPr>
          <w:p w14:paraId="40DF4BE3" w14:textId="77777777" w:rsidR="00B0685A" w:rsidRPr="00AA5084" w:rsidRDefault="00B0685A" w:rsidP="0060554C">
            <w:pPr>
              <w:pStyle w:val="BodyText"/>
              <w:rPr>
                <w:rStyle w:val="Emphasis"/>
              </w:rPr>
            </w:pPr>
            <w:r w:rsidRPr="00AA5084">
              <w:rPr>
                <w:rStyle w:val="Emphasis"/>
              </w:rPr>
              <w:t>Sence, Avustralya’da yetişmiş olmak, Türkiye’de yetişen yaşıtlarına göre sana hangi avantajları ve zorlukları getiriyor?</w:t>
            </w:r>
          </w:p>
        </w:tc>
        <w:tc>
          <w:tcPr>
            <w:tcW w:w="4814" w:type="dxa"/>
          </w:tcPr>
          <w:p w14:paraId="516F2372" w14:textId="77777777" w:rsidR="00B0685A" w:rsidRPr="00AA5084" w:rsidRDefault="00B0685A" w:rsidP="0060554C">
            <w:pPr>
              <w:pStyle w:val="BodyText"/>
              <w:rPr>
                <w:szCs w:val="22"/>
              </w:rPr>
            </w:pPr>
            <w:r w:rsidRPr="00AA5084">
              <w:rPr>
                <w:szCs w:val="22"/>
              </w:rPr>
              <w:t>What advantages and challenges does growing up in Australia give you compared to people your age growing up in Türkiye?</w:t>
            </w:r>
          </w:p>
        </w:tc>
      </w:tr>
    </w:tbl>
    <w:p w14:paraId="04751028" w14:textId="7141A777" w:rsidR="00B0685A" w:rsidRPr="00AA5084" w:rsidRDefault="00B64E78" w:rsidP="00B64E78">
      <w:pPr>
        <w:pStyle w:val="Caption"/>
        <w:rPr>
          <w:b/>
          <w:bCs/>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16</w:t>
      </w:r>
      <w:r w:rsidRPr="00AA5084">
        <w:fldChar w:fldCharType="end"/>
      </w:r>
      <w:r w:rsidRPr="00AA5084">
        <w:t xml:space="preserve"> – </w:t>
      </w:r>
      <w:r w:rsidR="00084BBA" w:rsidRPr="00AA5084">
        <w:t>P</w:t>
      </w:r>
      <w:r w:rsidRPr="00AA5084">
        <w:t xml:space="preserve">hase 3 – personal to community </w:t>
      </w:r>
      <w:r w:rsidR="007B1C48">
        <w:t>connection</w:t>
      </w:r>
      <w:r w:rsidR="007776FC">
        <w:t>s</w:t>
      </w:r>
      <w:r w:rsidR="007B1C48">
        <w:t xml:space="preserve"> </w:t>
      </w:r>
      <w:r w:rsidRPr="00AA5084">
        <w:t xml:space="preserve">for </w:t>
      </w:r>
      <w:r w:rsidR="00D6535C" w:rsidRPr="00AA5084">
        <w:t xml:space="preserve">the </w:t>
      </w:r>
      <w:r w:rsidRPr="00AA5084">
        <w:t>experiences of Turkish-speaking communities</w:t>
      </w:r>
    </w:p>
    <w:tbl>
      <w:tblPr>
        <w:tblStyle w:val="Tableheader"/>
        <w:tblW w:w="0" w:type="auto"/>
        <w:tblLook w:val="0420" w:firstRow="1" w:lastRow="0" w:firstColumn="0" w:lastColumn="0" w:noHBand="0" w:noVBand="1"/>
        <w:tblDescription w:val="Phase 3 – personal to community connections for the experiences of Turkish-speaking communities examples."/>
      </w:tblPr>
      <w:tblGrid>
        <w:gridCol w:w="4814"/>
        <w:gridCol w:w="4814"/>
      </w:tblGrid>
      <w:tr w:rsidR="00B0685A" w:rsidRPr="00AA5084" w14:paraId="4484CC8B" w14:textId="77777777" w:rsidTr="00B64E78">
        <w:trPr>
          <w:cnfStyle w:val="100000000000" w:firstRow="1" w:lastRow="0" w:firstColumn="0" w:lastColumn="0" w:oddVBand="0" w:evenVBand="0" w:oddHBand="0" w:evenHBand="0" w:firstRowFirstColumn="0" w:firstRowLastColumn="0" w:lastRowFirstColumn="0" w:lastRowLastColumn="0"/>
        </w:trPr>
        <w:tc>
          <w:tcPr>
            <w:tcW w:w="4814" w:type="dxa"/>
          </w:tcPr>
          <w:p w14:paraId="19F96EC1" w14:textId="77777777" w:rsidR="00B0685A" w:rsidRPr="00AA5084" w:rsidRDefault="00B0685A" w:rsidP="0060554C">
            <w:pPr>
              <w:pStyle w:val="BodyText"/>
              <w:rPr>
                <w:szCs w:val="22"/>
              </w:rPr>
            </w:pPr>
            <w:r w:rsidRPr="00AA5084">
              <w:rPr>
                <w:szCs w:val="22"/>
              </w:rPr>
              <w:t>Turkish</w:t>
            </w:r>
          </w:p>
        </w:tc>
        <w:tc>
          <w:tcPr>
            <w:tcW w:w="4814" w:type="dxa"/>
          </w:tcPr>
          <w:p w14:paraId="111A99A3" w14:textId="77777777" w:rsidR="00B0685A" w:rsidRPr="00AA5084" w:rsidRDefault="00B0685A" w:rsidP="0060554C">
            <w:pPr>
              <w:pStyle w:val="BodyText"/>
              <w:rPr>
                <w:szCs w:val="22"/>
              </w:rPr>
            </w:pPr>
            <w:r w:rsidRPr="00AA5084">
              <w:rPr>
                <w:szCs w:val="22"/>
              </w:rPr>
              <w:t>English</w:t>
            </w:r>
          </w:p>
        </w:tc>
      </w:tr>
      <w:tr w:rsidR="00B0685A" w:rsidRPr="00AA5084" w14:paraId="55859DE6" w14:textId="77777777" w:rsidTr="00B64E78">
        <w:trPr>
          <w:cnfStyle w:val="000000100000" w:firstRow="0" w:lastRow="0" w:firstColumn="0" w:lastColumn="0" w:oddVBand="0" w:evenVBand="0" w:oddHBand="1" w:evenHBand="0" w:firstRowFirstColumn="0" w:firstRowLastColumn="0" w:lastRowFirstColumn="0" w:lastRowLastColumn="0"/>
        </w:trPr>
        <w:tc>
          <w:tcPr>
            <w:tcW w:w="4814" w:type="dxa"/>
          </w:tcPr>
          <w:p w14:paraId="35A7D187" w14:textId="77777777" w:rsidR="00B0685A" w:rsidRPr="00AA5084" w:rsidRDefault="00B0685A" w:rsidP="0060554C">
            <w:pPr>
              <w:pStyle w:val="BodyText"/>
              <w:rPr>
                <w:rStyle w:val="Emphasis"/>
              </w:rPr>
            </w:pPr>
            <w:r w:rsidRPr="00AA5084">
              <w:rPr>
                <w:rStyle w:val="Emphasis"/>
              </w:rPr>
              <w:t>Sence Türkçe konuşan topluluklar senin yaşadığın bölgede nasıl bir araya geliyor?</w:t>
            </w:r>
          </w:p>
        </w:tc>
        <w:tc>
          <w:tcPr>
            <w:tcW w:w="4814" w:type="dxa"/>
          </w:tcPr>
          <w:p w14:paraId="021E0A81" w14:textId="77777777" w:rsidR="00B0685A" w:rsidRPr="00AA5084" w:rsidRDefault="00B0685A" w:rsidP="0060554C">
            <w:pPr>
              <w:pStyle w:val="BodyText"/>
              <w:rPr>
                <w:szCs w:val="22"/>
              </w:rPr>
            </w:pPr>
            <w:r w:rsidRPr="00AA5084">
              <w:rPr>
                <w:szCs w:val="22"/>
              </w:rPr>
              <w:t>How do Turkish-speaking communities in your area come together?</w:t>
            </w:r>
          </w:p>
        </w:tc>
      </w:tr>
      <w:tr w:rsidR="00B0685A" w:rsidRPr="00AA5084" w14:paraId="4888FDF0" w14:textId="77777777" w:rsidTr="00B64E78">
        <w:trPr>
          <w:cnfStyle w:val="000000010000" w:firstRow="0" w:lastRow="0" w:firstColumn="0" w:lastColumn="0" w:oddVBand="0" w:evenVBand="0" w:oddHBand="0" w:evenHBand="1" w:firstRowFirstColumn="0" w:firstRowLastColumn="0" w:lastRowFirstColumn="0" w:lastRowLastColumn="0"/>
        </w:trPr>
        <w:tc>
          <w:tcPr>
            <w:tcW w:w="4814" w:type="dxa"/>
          </w:tcPr>
          <w:p w14:paraId="020772C0" w14:textId="678AE5C3" w:rsidR="00B0685A" w:rsidRPr="00AA5084" w:rsidRDefault="00E35113" w:rsidP="0060554C">
            <w:pPr>
              <w:pStyle w:val="BodyText"/>
              <w:rPr>
                <w:rStyle w:val="Emphasis"/>
              </w:rPr>
            </w:pPr>
            <w:r w:rsidRPr="00AA5084">
              <w:rPr>
                <w:rStyle w:val="Emphasis"/>
              </w:rPr>
              <w:t>Sence Türk topluluk etkinlikleri gençler için önemli mi? Neden</w:t>
            </w:r>
            <w:r w:rsidR="00B0685A" w:rsidRPr="00AA5084">
              <w:rPr>
                <w:rStyle w:val="Emphasis"/>
              </w:rPr>
              <w:t>?</w:t>
            </w:r>
          </w:p>
        </w:tc>
        <w:tc>
          <w:tcPr>
            <w:tcW w:w="4814" w:type="dxa"/>
          </w:tcPr>
          <w:p w14:paraId="72C9F355" w14:textId="77777777" w:rsidR="00B0685A" w:rsidRPr="00AA5084" w:rsidRDefault="00B0685A" w:rsidP="0060554C">
            <w:pPr>
              <w:pStyle w:val="BodyText"/>
              <w:rPr>
                <w:szCs w:val="22"/>
              </w:rPr>
            </w:pPr>
            <w:r w:rsidRPr="00AA5084">
              <w:rPr>
                <w:szCs w:val="22"/>
              </w:rPr>
              <w:t>Do you think Turkish community events are important for young people? Why?</w:t>
            </w:r>
          </w:p>
        </w:tc>
      </w:tr>
    </w:tbl>
    <w:p w14:paraId="4A82CCE8" w14:textId="7EC27125" w:rsidR="00B0685A" w:rsidRPr="00AA5084" w:rsidRDefault="002C2ED5" w:rsidP="002C2ED5">
      <w:pPr>
        <w:pStyle w:val="Caption"/>
        <w:rPr>
          <w:b/>
          <w:bCs/>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17</w:t>
      </w:r>
      <w:r w:rsidRPr="00AA5084">
        <w:fldChar w:fldCharType="end"/>
      </w:r>
      <w:r w:rsidRPr="00AA5084">
        <w:t xml:space="preserve"> – </w:t>
      </w:r>
      <w:r w:rsidR="00084BBA" w:rsidRPr="00AA5084">
        <w:t>P</w:t>
      </w:r>
      <w:r w:rsidRPr="00AA5084">
        <w:t xml:space="preserve">hase 4 </w:t>
      </w:r>
      <w:r w:rsidR="003F2592" w:rsidRPr="00AA5084">
        <w:t xml:space="preserve">– </w:t>
      </w:r>
      <w:r w:rsidRPr="00AA5084">
        <w:t>community to global</w:t>
      </w:r>
      <w:r w:rsidR="007B1C48">
        <w:t xml:space="preserve"> connection</w:t>
      </w:r>
      <w:r w:rsidR="007776FC">
        <w:t>s</w:t>
      </w:r>
      <w:r w:rsidRPr="00AA5084">
        <w:t xml:space="preserve"> for </w:t>
      </w:r>
      <w:r w:rsidR="00D6535C" w:rsidRPr="00AA5084">
        <w:t xml:space="preserve">the </w:t>
      </w:r>
      <w:r w:rsidRPr="00AA5084">
        <w:t>experiences of Turkish-speaking communities</w:t>
      </w:r>
    </w:p>
    <w:tbl>
      <w:tblPr>
        <w:tblStyle w:val="Tableheader"/>
        <w:tblW w:w="0" w:type="auto"/>
        <w:tblLook w:val="0420" w:firstRow="1" w:lastRow="0" w:firstColumn="0" w:lastColumn="0" w:noHBand="0" w:noVBand="1"/>
        <w:tblDescription w:val="Phase 4 – community to global connections for the experiences of Turkish-speaking communities examples."/>
      </w:tblPr>
      <w:tblGrid>
        <w:gridCol w:w="4814"/>
        <w:gridCol w:w="4814"/>
      </w:tblGrid>
      <w:tr w:rsidR="00B0685A" w:rsidRPr="00AA5084" w14:paraId="52F448D5" w14:textId="77777777" w:rsidTr="003F2592">
        <w:trPr>
          <w:cnfStyle w:val="100000000000" w:firstRow="1" w:lastRow="0" w:firstColumn="0" w:lastColumn="0" w:oddVBand="0" w:evenVBand="0" w:oddHBand="0" w:evenHBand="0" w:firstRowFirstColumn="0" w:firstRowLastColumn="0" w:lastRowFirstColumn="0" w:lastRowLastColumn="0"/>
        </w:trPr>
        <w:tc>
          <w:tcPr>
            <w:tcW w:w="4814" w:type="dxa"/>
          </w:tcPr>
          <w:p w14:paraId="16FBCFA1" w14:textId="77777777" w:rsidR="00B0685A" w:rsidRPr="00AA5084" w:rsidRDefault="00B0685A" w:rsidP="0060554C">
            <w:pPr>
              <w:pStyle w:val="BodyText"/>
              <w:rPr>
                <w:szCs w:val="22"/>
              </w:rPr>
            </w:pPr>
            <w:r w:rsidRPr="00AA5084">
              <w:rPr>
                <w:szCs w:val="22"/>
              </w:rPr>
              <w:t>Turkish</w:t>
            </w:r>
          </w:p>
        </w:tc>
        <w:tc>
          <w:tcPr>
            <w:tcW w:w="4814" w:type="dxa"/>
          </w:tcPr>
          <w:p w14:paraId="555903D1" w14:textId="77777777" w:rsidR="00B0685A" w:rsidRPr="00AA5084" w:rsidRDefault="00B0685A" w:rsidP="0060554C">
            <w:pPr>
              <w:pStyle w:val="BodyText"/>
              <w:rPr>
                <w:szCs w:val="22"/>
              </w:rPr>
            </w:pPr>
            <w:r w:rsidRPr="00AA5084">
              <w:rPr>
                <w:szCs w:val="22"/>
              </w:rPr>
              <w:t>English</w:t>
            </w:r>
          </w:p>
        </w:tc>
      </w:tr>
      <w:tr w:rsidR="00B0685A" w:rsidRPr="00AA5084" w14:paraId="0BCD09DB" w14:textId="77777777" w:rsidTr="003F2592">
        <w:trPr>
          <w:cnfStyle w:val="000000100000" w:firstRow="0" w:lastRow="0" w:firstColumn="0" w:lastColumn="0" w:oddVBand="0" w:evenVBand="0" w:oddHBand="1" w:evenHBand="0" w:firstRowFirstColumn="0" w:firstRowLastColumn="0" w:lastRowFirstColumn="0" w:lastRowLastColumn="0"/>
        </w:trPr>
        <w:tc>
          <w:tcPr>
            <w:tcW w:w="4814" w:type="dxa"/>
          </w:tcPr>
          <w:p w14:paraId="009B0067" w14:textId="77777777" w:rsidR="00B0685A" w:rsidRPr="00AA5084" w:rsidRDefault="00B0685A" w:rsidP="005A5270">
            <w:pPr>
              <w:rPr>
                <w:rStyle w:val="Emphasis"/>
              </w:rPr>
            </w:pPr>
            <w:r w:rsidRPr="00AA5084">
              <w:rPr>
                <w:rStyle w:val="Emphasis"/>
              </w:rPr>
              <w:t xml:space="preserve">Sence Avustralya’daki Türkçe konuşan toplulukların deneyimleri, başka ülkelerde yaşayan Türkçe konuşan toplulukların </w:t>
            </w:r>
            <w:r w:rsidRPr="00AA5084">
              <w:rPr>
                <w:rStyle w:val="Emphasis"/>
              </w:rPr>
              <w:lastRenderedPageBreak/>
              <w:t>deneyimlerine hangi açılardan benzer veya farklı olabilir?</w:t>
            </w:r>
          </w:p>
        </w:tc>
        <w:tc>
          <w:tcPr>
            <w:tcW w:w="4814" w:type="dxa"/>
          </w:tcPr>
          <w:p w14:paraId="556B2DE8" w14:textId="77777777" w:rsidR="00B0685A" w:rsidRPr="00AA5084" w:rsidRDefault="00B0685A" w:rsidP="0060554C">
            <w:pPr>
              <w:pStyle w:val="BodyText"/>
              <w:rPr>
                <w:szCs w:val="22"/>
              </w:rPr>
            </w:pPr>
            <w:r w:rsidRPr="00AA5084">
              <w:rPr>
                <w:szCs w:val="22"/>
              </w:rPr>
              <w:lastRenderedPageBreak/>
              <w:t>In what ways might the experiences of Turkish-speaking communities in Australia be similar to or different from the experiences of Turkish-</w:t>
            </w:r>
            <w:r w:rsidRPr="00AA5084">
              <w:rPr>
                <w:szCs w:val="22"/>
              </w:rPr>
              <w:lastRenderedPageBreak/>
              <w:t>speaking communities in other countries?</w:t>
            </w:r>
          </w:p>
        </w:tc>
      </w:tr>
      <w:tr w:rsidR="00B0685A" w:rsidRPr="00AA5084" w14:paraId="7566E32A" w14:textId="77777777" w:rsidTr="003F2592">
        <w:trPr>
          <w:cnfStyle w:val="000000010000" w:firstRow="0" w:lastRow="0" w:firstColumn="0" w:lastColumn="0" w:oddVBand="0" w:evenVBand="0" w:oddHBand="0" w:evenHBand="1" w:firstRowFirstColumn="0" w:firstRowLastColumn="0" w:lastRowFirstColumn="0" w:lastRowLastColumn="0"/>
        </w:trPr>
        <w:tc>
          <w:tcPr>
            <w:tcW w:w="4814" w:type="dxa"/>
          </w:tcPr>
          <w:p w14:paraId="53FFDD11" w14:textId="77777777" w:rsidR="00B0685A" w:rsidRPr="00AA5084" w:rsidRDefault="00B0685A" w:rsidP="005A5270">
            <w:pPr>
              <w:rPr>
                <w:rStyle w:val="Emphasis"/>
              </w:rPr>
            </w:pPr>
            <w:r w:rsidRPr="00AA5084">
              <w:rPr>
                <w:rStyle w:val="Emphasis"/>
              </w:rPr>
              <w:lastRenderedPageBreak/>
              <w:t>Sence Avustralya’daki Türkçe konuşan toplulukların kültürel ve sosyal katkıları, çokkültürlü bir toplumda insanlar arasında nasıl köprüler kurabilir?</w:t>
            </w:r>
          </w:p>
        </w:tc>
        <w:tc>
          <w:tcPr>
            <w:tcW w:w="4814" w:type="dxa"/>
          </w:tcPr>
          <w:p w14:paraId="19D0AC18" w14:textId="77777777" w:rsidR="00B0685A" w:rsidRPr="00AA5084" w:rsidRDefault="00B0685A" w:rsidP="0060554C">
            <w:pPr>
              <w:pStyle w:val="BodyText"/>
              <w:rPr>
                <w:szCs w:val="22"/>
              </w:rPr>
            </w:pPr>
            <w:r w:rsidRPr="00AA5084">
              <w:rPr>
                <w:szCs w:val="22"/>
              </w:rPr>
              <w:t>In your opinion, how can the cultural and social contributions of Turkish-speaking communities in Australia help build bridges between people in a multicultural society?</w:t>
            </w:r>
          </w:p>
        </w:tc>
      </w:tr>
      <w:tr w:rsidR="00B0685A" w:rsidRPr="00AA5084" w14:paraId="6A22BD50" w14:textId="77777777" w:rsidTr="003F2592">
        <w:trPr>
          <w:cnfStyle w:val="000000100000" w:firstRow="0" w:lastRow="0" w:firstColumn="0" w:lastColumn="0" w:oddVBand="0" w:evenVBand="0" w:oddHBand="1" w:evenHBand="0" w:firstRowFirstColumn="0" w:firstRowLastColumn="0" w:lastRowFirstColumn="0" w:lastRowLastColumn="0"/>
        </w:trPr>
        <w:tc>
          <w:tcPr>
            <w:tcW w:w="4814" w:type="dxa"/>
          </w:tcPr>
          <w:p w14:paraId="0725C948" w14:textId="77777777" w:rsidR="00B0685A" w:rsidRPr="00AA5084" w:rsidRDefault="00B0685A" w:rsidP="005A5270">
            <w:pPr>
              <w:rPr>
                <w:rStyle w:val="Emphasis"/>
              </w:rPr>
            </w:pPr>
            <w:r w:rsidRPr="00AA5084">
              <w:rPr>
                <w:rStyle w:val="Emphasis"/>
              </w:rPr>
              <w:t>Sence Avustralya’daki Türkçe konuşan topluluklar, dünyanın başka yerlerindeki Türkçe konuşan topluluklarla sosyal medya, aile bağları ya da seyahat yoluyla bağlantı kurduğunda ne gibi fırsatlar ve zorluklar ortaya çıkabilir?</w:t>
            </w:r>
          </w:p>
        </w:tc>
        <w:tc>
          <w:tcPr>
            <w:tcW w:w="4814" w:type="dxa"/>
          </w:tcPr>
          <w:p w14:paraId="4FA78EEB" w14:textId="77777777" w:rsidR="00B0685A" w:rsidRPr="00AA5084" w:rsidRDefault="00B0685A" w:rsidP="0060554C">
            <w:pPr>
              <w:pStyle w:val="BodyText"/>
              <w:rPr>
                <w:szCs w:val="22"/>
              </w:rPr>
            </w:pPr>
            <w:r w:rsidRPr="00AA5084">
              <w:rPr>
                <w:szCs w:val="22"/>
              </w:rPr>
              <w:t>What opportunities and challenges can arise when Turkish-speaking communities in Australia connect with other Turkish-speaking communities around the world through social media, family links or travel?</w:t>
            </w:r>
          </w:p>
        </w:tc>
      </w:tr>
    </w:tbl>
    <w:p w14:paraId="51C58E23" w14:textId="12F0EDAA" w:rsidR="00B0685A" w:rsidRPr="00AA5084" w:rsidRDefault="001100CB" w:rsidP="001100CB">
      <w:pPr>
        <w:pStyle w:val="Caption"/>
        <w:rPr>
          <w:b/>
          <w:bCs/>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18</w:t>
      </w:r>
      <w:r w:rsidRPr="00AA5084">
        <w:fldChar w:fldCharType="end"/>
      </w:r>
      <w:r w:rsidRPr="00AA5084">
        <w:t xml:space="preserve"> – </w:t>
      </w:r>
      <w:r w:rsidR="00084BBA" w:rsidRPr="00AA5084">
        <w:t>P</w:t>
      </w:r>
      <w:r w:rsidRPr="00AA5084">
        <w:t xml:space="preserve">hase 5 – analysis </w:t>
      </w:r>
      <w:r w:rsidR="00D6535C" w:rsidRPr="00AA5084">
        <w:t xml:space="preserve">of the </w:t>
      </w:r>
      <w:r w:rsidRPr="00AA5084">
        <w:t>experiences of Turkish-speaking communities</w:t>
      </w:r>
    </w:p>
    <w:tbl>
      <w:tblPr>
        <w:tblStyle w:val="Tableheader"/>
        <w:tblW w:w="0" w:type="auto"/>
        <w:tblLook w:val="0420" w:firstRow="1" w:lastRow="0" w:firstColumn="0" w:lastColumn="0" w:noHBand="0" w:noVBand="1"/>
        <w:tblDescription w:val="Phase 5 – analysis of the experiences of Turkish-speaking communities examples."/>
      </w:tblPr>
      <w:tblGrid>
        <w:gridCol w:w="4814"/>
        <w:gridCol w:w="4814"/>
      </w:tblGrid>
      <w:tr w:rsidR="00B0685A" w:rsidRPr="00AA5084" w14:paraId="6CFDB9A3" w14:textId="77777777" w:rsidTr="001100CB">
        <w:trPr>
          <w:cnfStyle w:val="100000000000" w:firstRow="1" w:lastRow="0" w:firstColumn="0" w:lastColumn="0" w:oddVBand="0" w:evenVBand="0" w:oddHBand="0" w:evenHBand="0" w:firstRowFirstColumn="0" w:firstRowLastColumn="0" w:lastRowFirstColumn="0" w:lastRowLastColumn="0"/>
        </w:trPr>
        <w:tc>
          <w:tcPr>
            <w:tcW w:w="4814" w:type="dxa"/>
          </w:tcPr>
          <w:p w14:paraId="22EABA05" w14:textId="77777777" w:rsidR="00B0685A" w:rsidRPr="00AA5084" w:rsidRDefault="00B0685A" w:rsidP="0060554C">
            <w:pPr>
              <w:pStyle w:val="BodyText"/>
              <w:rPr>
                <w:szCs w:val="22"/>
              </w:rPr>
            </w:pPr>
            <w:r w:rsidRPr="00AA5084">
              <w:rPr>
                <w:szCs w:val="22"/>
              </w:rPr>
              <w:t>Turkish</w:t>
            </w:r>
          </w:p>
        </w:tc>
        <w:tc>
          <w:tcPr>
            <w:tcW w:w="4814" w:type="dxa"/>
          </w:tcPr>
          <w:p w14:paraId="21EF1B79" w14:textId="77777777" w:rsidR="00B0685A" w:rsidRPr="00AA5084" w:rsidRDefault="00B0685A" w:rsidP="0060554C">
            <w:pPr>
              <w:pStyle w:val="BodyText"/>
              <w:rPr>
                <w:szCs w:val="22"/>
              </w:rPr>
            </w:pPr>
            <w:r w:rsidRPr="00AA5084">
              <w:rPr>
                <w:szCs w:val="22"/>
              </w:rPr>
              <w:t>English</w:t>
            </w:r>
          </w:p>
        </w:tc>
      </w:tr>
      <w:tr w:rsidR="00B0685A" w:rsidRPr="00AA5084" w14:paraId="0074B307" w14:textId="77777777" w:rsidTr="001100CB">
        <w:trPr>
          <w:cnfStyle w:val="000000100000" w:firstRow="0" w:lastRow="0" w:firstColumn="0" w:lastColumn="0" w:oddVBand="0" w:evenVBand="0" w:oddHBand="1" w:evenHBand="0" w:firstRowFirstColumn="0" w:firstRowLastColumn="0" w:lastRowFirstColumn="0" w:lastRowLastColumn="0"/>
        </w:trPr>
        <w:tc>
          <w:tcPr>
            <w:tcW w:w="4814" w:type="dxa"/>
          </w:tcPr>
          <w:p w14:paraId="5CC78365" w14:textId="0F8172B0" w:rsidR="00B0685A" w:rsidRPr="00AA5084" w:rsidRDefault="00E35113" w:rsidP="005A5270">
            <w:pPr>
              <w:rPr>
                <w:rStyle w:val="Emphasis"/>
              </w:rPr>
            </w:pPr>
            <w:r w:rsidRPr="00AA5084">
              <w:rPr>
                <w:rStyle w:val="Emphasis"/>
              </w:rPr>
              <w:t>Sence okullar, yerel yönetimler ve medya, Avustralya’daki Türkçe konuşan toplulukların kendilerini güçlü hissetmeleri ve aidiyet duygusu geliştirmeleri için neler yapabilir?</w:t>
            </w:r>
          </w:p>
        </w:tc>
        <w:tc>
          <w:tcPr>
            <w:tcW w:w="4814" w:type="dxa"/>
          </w:tcPr>
          <w:p w14:paraId="6D08AA28" w14:textId="77777777" w:rsidR="00B0685A" w:rsidRPr="00AA5084" w:rsidRDefault="00B0685A" w:rsidP="0060554C">
            <w:pPr>
              <w:pStyle w:val="BodyText"/>
              <w:rPr>
                <w:szCs w:val="22"/>
              </w:rPr>
            </w:pPr>
            <w:r w:rsidRPr="00AA5084">
              <w:rPr>
                <w:szCs w:val="22"/>
              </w:rPr>
              <w:t>In your opinion, how can schools, local councils and the media help Turkish-speaking communities in Australia feel confident and strengthen their sense of belonging in society?</w:t>
            </w:r>
          </w:p>
        </w:tc>
      </w:tr>
      <w:tr w:rsidR="00B0685A" w:rsidRPr="00AA5084" w14:paraId="5E6E95AA" w14:textId="77777777" w:rsidTr="001100CB">
        <w:trPr>
          <w:cnfStyle w:val="000000010000" w:firstRow="0" w:lastRow="0" w:firstColumn="0" w:lastColumn="0" w:oddVBand="0" w:evenVBand="0" w:oddHBand="0" w:evenHBand="1" w:firstRowFirstColumn="0" w:firstRowLastColumn="0" w:lastRowFirstColumn="0" w:lastRowLastColumn="0"/>
        </w:trPr>
        <w:tc>
          <w:tcPr>
            <w:tcW w:w="4814" w:type="dxa"/>
          </w:tcPr>
          <w:p w14:paraId="1804B5A3" w14:textId="77777777" w:rsidR="00B0685A" w:rsidRPr="00AA5084" w:rsidRDefault="00B0685A" w:rsidP="005A5270">
            <w:pPr>
              <w:rPr>
                <w:rStyle w:val="Emphasis"/>
              </w:rPr>
            </w:pPr>
            <w:r w:rsidRPr="00AA5084">
              <w:rPr>
                <w:rStyle w:val="Emphasis"/>
              </w:rPr>
              <w:t>Sence Avustralya’da yaşayan farklı kuşaklardan Türkçe konuşanlar, örneğin dede-nine, anne-baba ve gençler, Avustralya’daki hayatı ve Türkçe konuşan toplulukların rolünü hangi açılardan farklı görüyor olabilir?</w:t>
            </w:r>
          </w:p>
        </w:tc>
        <w:tc>
          <w:tcPr>
            <w:tcW w:w="4814" w:type="dxa"/>
          </w:tcPr>
          <w:p w14:paraId="07B8FA7F" w14:textId="77777777" w:rsidR="00B0685A" w:rsidRPr="00AA5084" w:rsidRDefault="00B0685A" w:rsidP="0060554C">
            <w:pPr>
              <w:pStyle w:val="BodyText"/>
              <w:rPr>
                <w:szCs w:val="22"/>
              </w:rPr>
            </w:pPr>
            <w:r w:rsidRPr="00AA5084">
              <w:rPr>
                <w:szCs w:val="22"/>
              </w:rPr>
              <w:t>How might Turkish-speaking people from different generations living in Australia, such as grandparents, parents and young people, see life in Australia and the role of Turkish-speaking communities differently?</w:t>
            </w:r>
          </w:p>
        </w:tc>
      </w:tr>
    </w:tbl>
    <w:p w14:paraId="537093CE" w14:textId="357749F1" w:rsidR="00B0685A" w:rsidRPr="00AA5084" w:rsidRDefault="00091B9D" w:rsidP="00091B9D">
      <w:pPr>
        <w:pStyle w:val="Caption"/>
        <w:rPr>
          <w:b/>
          <w:bCs/>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19</w:t>
      </w:r>
      <w:r w:rsidRPr="00AA5084">
        <w:fldChar w:fldCharType="end"/>
      </w:r>
      <w:r w:rsidRPr="00AA5084">
        <w:t xml:space="preserve"> – </w:t>
      </w:r>
      <w:r w:rsidR="00084BBA" w:rsidRPr="00AA5084">
        <w:t>P</w:t>
      </w:r>
      <w:r w:rsidRPr="00AA5084">
        <w:t xml:space="preserve">hase 6 – reflection </w:t>
      </w:r>
      <w:r w:rsidR="00D6535C" w:rsidRPr="00AA5084">
        <w:t xml:space="preserve">on the </w:t>
      </w:r>
      <w:r w:rsidRPr="00AA5084">
        <w:t>experiences of Turkish-speaking communities</w:t>
      </w:r>
    </w:p>
    <w:tbl>
      <w:tblPr>
        <w:tblStyle w:val="Tableheader"/>
        <w:tblW w:w="0" w:type="auto"/>
        <w:tblLook w:val="0420" w:firstRow="1" w:lastRow="0" w:firstColumn="0" w:lastColumn="0" w:noHBand="0" w:noVBand="1"/>
        <w:tblDescription w:val="Phase 6 – reflection on the experiences of Turkish-speaking communities examples."/>
      </w:tblPr>
      <w:tblGrid>
        <w:gridCol w:w="4814"/>
        <w:gridCol w:w="4814"/>
      </w:tblGrid>
      <w:tr w:rsidR="00B0685A" w:rsidRPr="00AA5084" w14:paraId="7F175217" w14:textId="77777777" w:rsidTr="00091B9D">
        <w:trPr>
          <w:cnfStyle w:val="100000000000" w:firstRow="1" w:lastRow="0" w:firstColumn="0" w:lastColumn="0" w:oddVBand="0" w:evenVBand="0" w:oddHBand="0" w:evenHBand="0" w:firstRowFirstColumn="0" w:firstRowLastColumn="0" w:lastRowFirstColumn="0" w:lastRowLastColumn="0"/>
        </w:trPr>
        <w:tc>
          <w:tcPr>
            <w:tcW w:w="4814" w:type="dxa"/>
          </w:tcPr>
          <w:p w14:paraId="20E31D5B" w14:textId="77777777" w:rsidR="00B0685A" w:rsidRPr="00AA5084" w:rsidRDefault="00B0685A" w:rsidP="0060554C">
            <w:pPr>
              <w:pStyle w:val="BodyText"/>
              <w:rPr>
                <w:szCs w:val="22"/>
              </w:rPr>
            </w:pPr>
            <w:r w:rsidRPr="00AA5084">
              <w:rPr>
                <w:szCs w:val="22"/>
              </w:rPr>
              <w:t>Turkish</w:t>
            </w:r>
          </w:p>
        </w:tc>
        <w:tc>
          <w:tcPr>
            <w:tcW w:w="4814" w:type="dxa"/>
          </w:tcPr>
          <w:p w14:paraId="43E9E587" w14:textId="77777777" w:rsidR="00B0685A" w:rsidRPr="00AA5084" w:rsidRDefault="00B0685A" w:rsidP="0060554C">
            <w:pPr>
              <w:pStyle w:val="BodyText"/>
              <w:rPr>
                <w:szCs w:val="22"/>
              </w:rPr>
            </w:pPr>
            <w:r w:rsidRPr="00AA5084">
              <w:rPr>
                <w:szCs w:val="22"/>
              </w:rPr>
              <w:t>English</w:t>
            </w:r>
          </w:p>
        </w:tc>
      </w:tr>
      <w:tr w:rsidR="00B0685A" w:rsidRPr="00AA5084" w14:paraId="4B1A19EF" w14:textId="77777777" w:rsidTr="00091B9D">
        <w:trPr>
          <w:cnfStyle w:val="000000100000" w:firstRow="0" w:lastRow="0" w:firstColumn="0" w:lastColumn="0" w:oddVBand="0" w:evenVBand="0" w:oddHBand="1" w:evenHBand="0" w:firstRowFirstColumn="0" w:firstRowLastColumn="0" w:lastRowFirstColumn="0" w:lastRowLastColumn="0"/>
        </w:trPr>
        <w:tc>
          <w:tcPr>
            <w:tcW w:w="4814" w:type="dxa"/>
          </w:tcPr>
          <w:p w14:paraId="3CB54BB2" w14:textId="77777777" w:rsidR="00B0685A" w:rsidRPr="00AA5084" w:rsidRDefault="00B0685A" w:rsidP="005A5270">
            <w:pPr>
              <w:rPr>
                <w:rStyle w:val="Emphasis"/>
              </w:rPr>
            </w:pPr>
            <w:r w:rsidRPr="00AA5084">
              <w:rPr>
                <w:rStyle w:val="Emphasis"/>
              </w:rPr>
              <w:t xml:space="preserve">Sence Türkçe konuşan topluluklarla ve Avustralya toplumuyla olan ilişkin, </w:t>
            </w:r>
            <w:r w:rsidRPr="00AA5084">
              <w:rPr>
                <w:rStyle w:val="Emphasis"/>
              </w:rPr>
              <w:lastRenderedPageBreak/>
              <w:t>Avustralya’da yaşamaya devam ettiğin sürece nasıl şekillenecek?</w:t>
            </w:r>
          </w:p>
        </w:tc>
        <w:tc>
          <w:tcPr>
            <w:tcW w:w="4814" w:type="dxa"/>
          </w:tcPr>
          <w:p w14:paraId="1225B193" w14:textId="1EC315BE" w:rsidR="00B0685A" w:rsidRPr="00AA5084" w:rsidRDefault="00B0685A" w:rsidP="0060554C">
            <w:pPr>
              <w:pStyle w:val="BodyText"/>
              <w:rPr>
                <w:szCs w:val="22"/>
              </w:rPr>
            </w:pPr>
            <w:r w:rsidRPr="00AA5084">
              <w:rPr>
                <w:szCs w:val="22"/>
              </w:rPr>
              <w:lastRenderedPageBreak/>
              <w:t>As you continue living in Australia, how do you think your relationship</w:t>
            </w:r>
            <w:r w:rsidR="00CB79B0" w:rsidRPr="00AA5084">
              <w:rPr>
                <w:szCs w:val="22"/>
              </w:rPr>
              <w:t>s</w:t>
            </w:r>
            <w:r w:rsidRPr="00AA5084">
              <w:rPr>
                <w:szCs w:val="22"/>
              </w:rPr>
              <w:t xml:space="preserve"> with Turkish-speaking </w:t>
            </w:r>
            <w:r w:rsidRPr="00AA5084">
              <w:rPr>
                <w:szCs w:val="22"/>
              </w:rPr>
              <w:lastRenderedPageBreak/>
              <w:t>communities and with Australian society will develop?</w:t>
            </w:r>
          </w:p>
        </w:tc>
      </w:tr>
      <w:tr w:rsidR="00B0685A" w:rsidRPr="00AA5084" w14:paraId="4921ABDC" w14:textId="77777777" w:rsidTr="00091B9D">
        <w:trPr>
          <w:cnfStyle w:val="000000010000" w:firstRow="0" w:lastRow="0" w:firstColumn="0" w:lastColumn="0" w:oddVBand="0" w:evenVBand="0" w:oddHBand="0" w:evenHBand="1" w:firstRowFirstColumn="0" w:firstRowLastColumn="0" w:lastRowFirstColumn="0" w:lastRowLastColumn="0"/>
        </w:trPr>
        <w:tc>
          <w:tcPr>
            <w:tcW w:w="4814" w:type="dxa"/>
          </w:tcPr>
          <w:p w14:paraId="4361D53E" w14:textId="77777777" w:rsidR="00B0685A" w:rsidRPr="00AA5084" w:rsidRDefault="00B0685A" w:rsidP="005A5270">
            <w:pPr>
              <w:rPr>
                <w:rStyle w:val="Emphasis"/>
              </w:rPr>
            </w:pPr>
            <w:r w:rsidRPr="00AA5084">
              <w:rPr>
                <w:rStyle w:val="Emphasis"/>
              </w:rPr>
              <w:lastRenderedPageBreak/>
              <w:t>Gelecekte sen ve senin kuşağın, Türkçe konuşan toplulukların Avustralya’daki yaşamlarını olumlu yönde etkilemek için neler yapabilirsiniz?</w:t>
            </w:r>
          </w:p>
        </w:tc>
        <w:tc>
          <w:tcPr>
            <w:tcW w:w="4814" w:type="dxa"/>
          </w:tcPr>
          <w:p w14:paraId="1B3E8930" w14:textId="77777777" w:rsidR="00B0685A" w:rsidRPr="00AA5084" w:rsidRDefault="00B0685A" w:rsidP="0060554C">
            <w:pPr>
              <w:pStyle w:val="BodyText"/>
              <w:rPr>
                <w:szCs w:val="22"/>
              </w:rPr>
            </w:pPr>
            <w:r w:rsidRPr="00AA5084">
              <w:rPr>
                <w:szCs w:val="22"/>
              </w:rPr>
              <w:t>In the future, what do you think you and your generation could do to have a positive impact on the lives of Turkish-speaking communities in Australia?</w:t>
            </w:r>
          </w:p>
        </w:tc>
      </w:tr>
    </w:tbl>
    <w:p w14:paraId="384E8F74" w14:textId="319BC2D5" w:rsidR="00B0685A" w:rsidRPr="00AA5084" w:rsidRDefault="00B0685A" w:rsidP="0060554C">
      <w:pPr>
        <w:pStyle w:val="FeatureBox2"/>
        <w:rPr>
          <w:b/>
          <w:bCs/>
        </w:rPr>
      </w:pPr>
      <w:bookmarkStart w:id="24" w:name="_Toc224314534"/>
      <w:r w:rsidRPr="00AA5084">
        <w:rPr>
          <w:b/>
          <w:bCs/>
        </w:rPr>
        <w:t>Teacher insight</w:t>
      </w:r>
    </w:p>
    <w:p w14:paraId="38E22D42" w14:textId="77777777" w:rsidR="00B0685A" w:rsidRPr="00AA5084" w:rsidRDefault="00B0685A" w:rsidP="0060554C">
      <w:pPr>
        <w:pStyle w:val="FeatureBox2"/>
      </w:pPr>
      <w:r w:rsidRPr="00AA5084">
        <w:t>This sequence supports identity exploration through belonging, bilingual experience and intercultural comparison.</w:t>
      </w:r>
    </w:p>
    <w:p w14:paraId="7075C351" w14:textId="3C5C7379" w:rsidR="00B0685A" w:rsidRPr="00AA5084" w:rsidRDefault="00B0685A" w:rsidP="0060554C">
      <w:pPr>
        <w:pStyle w:val="FeatureBox2"/>
      </w:pPr>
      <w:r w:rsidRPr="00AA5084">
        <w:t>To lift performance, use probing to move students from description to interpretation and shift perspective beyond the personal by Phase 3</w:t>
      </w:r>
      <w:r w:rsidR="00876CFE" w:rsidRPr="00AA5084">
        <w:t xml:space="preserve"> or </w:t>
      </w:r>
      <w:r w:rsidRPr="00AA5084">
        <w:t>4. Encourage balanced evaluation in Phase 5 and future-oriented reflection in Phase 6.</w:t>
      </w:r>
    </w:p>
    <w:p w14:paraId="6BCCDF39" w14:textId="304877BE" w:rsidR="005606EE" w:rsidRPr="00AA5084" w:rsidRDefault="00F94F29" w:rsidP="00AB22E3">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20</w:t>
      </w:r>
      <w:r w:rsidRPr="00AA5084">
        <w:fldChar w:fldCharType="end"/>
      </w:r>
      <w:r w:rsidRPr="00AA5084">
        <w:t xml:space="preserve"> – suggested language structures for </w:t>
      </w:r>
      <w:r w:rsidR="00CD21FB" w:rsidRPr="00AA5084">
        <w:t xml:space="preserve">the </w:t>
      </w:r>
      <w:r w:rsidRPr="00AA5084">
        <w:t>experiences of Turkish-speaking communities</w:t>
      </w:r>
      <w:bookmarkEnd w:id="24"/>
    </w:p>
    <w:tbl>
      <w:tblPr>
        <w:tblStyle w:val="Tableheader"/>
        <w:tblW w:w="0" w:type="auto"/>
        <w:tblLayout w:type="fixed"/>
        <w:tblLook w:val="04A0" w:firstRow="1" w:lastRow="0" w:firstColumn="1" w:lastColumn="0" w:noHBand="0" w:noVBand="1"/>
        <w:tblDescription w:val="Examples of suggested language structures for the experiences of Turkish-speaking communities."/>
      </w:tblPr>
      <w:tblGrid>
        <w:gridCol w:w="2108"/>
        <w:gridCol w:w="3416"/>
        <w:gridCol w:w="4106"/>
      </w:tblGrid>
      <w:tr w:rsidR="00BD2027" w:rsidRPr="00AA5084" w14:paraId="28D19183" w14:textId="77777777" w:rsidTr="00BD20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hideMark/>
          </w:tcPr>
          <w:p w14:paraId="0165E3FE" w14:textId="77777777" w:rsidR="00BD2027" w:rsidRPr="00AA5084" w:rsidRDefault="00BD2027" w:rsidP="0060554C">
            <w:pPr>
              <w:rPr>
                <w:bCs/>
                <w:szCs w:val="22"/>
              </w:rPr>
            </w:pPr>
            <w:r w:rsidRPr="00AA5084">
              <w:rPr>
                <w:bCs/>
                <w:szCs w:val="22"/>
              </w:rPr>
              <w:t>Language function</w:t>
            </w:r>
          </w:p>
        </w:tc>
        <w:tc>
          <w:tcPr>
            <w:tcW w:w="3416" w:type="dxa"/>
            <w:hideMark/>
          </w:tcPr>
          <w:p w14:paraId="3CE83E92" w14:textId="77777777" w:rsidR="00BD2027" w:rsidRPr="00AA5084" w:rsidRDefault="00BD2027" w:rsidP="0060554C">
            <w:pPr>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Structures in Turkish</w:t>
            </w:r>
          </w:p>
        </w:tc>
        <w:tc>
          <w:tcPr>
            <w:tcW w:w="4106" w:type="dxa"/>
            <w:hideMark/>
          </w:tcPr>
          <w:p w14:paraId="34B542D4" w14:textId="77777777" w:rsidR="00BD2027" w:rsidRPr="00AA5084" w:rsidRDefault="00BD2027" w:rsidP="0060554C">
            <w:pPr>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Translation in English</w:t>
            </w:r>
          </w:p>
        </w:tc>
      </w:tr>
      <w:tr w:rsidR="00BD2027" w:rsidRPr="00AA5084" w14:paraId="4F3FC454" w14:textId="77777777" w:rsidTr="00BD2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hideMark/>
          </w:tcPr>
          <w:p w14:paraId="0AC827E8" w14:textId="77777777" w:rsidR="00BD2027" w:rsidRPr="00AA5084" w:rsidRDefault="00BD2027" w:rsidP="0060554C">
            <w:pPr>
              <w:rPr>
                <w:szCs w:val="22"/>
              </w:rPr>
            </w:pPr>
            <w:r w:rsidRPr="00AA5084">
              <w:rPr>
                <w:szCs w:val="22"/>
              </w:rPr>
              <w:t>Giving opinions and reasons</w:t>
            </w:r>
          </w:p>
        </w:tc>
        <w:tc>
          <w:tcPr>
            <w:tcW w:w="3416" w:type="dxa"/>
            <w:hideMark/>
          </w:tcPr>
          <w:p w14:paraId="5478F0D9" w14:textId="098FBE00"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Bence</w:t>
            </w:r>
            <w:r w:rsidR="00AB47E5" w:rsidRPr="00AA5084">
              <w:rPr>
                <w:rStyle w:val="Emphasis"/>
              </w:rPr>
              <w:t> </w:t>
            </w:r>
            <w:r w:rsidRPr="00AA5084">
              <w:rPr>
                <w:rStyle w:val="Emphasis"/>
              </w:rPr>
              <w:t>…</w:t>
            </w:r>
          </w:p>
          <w:p w14:paraId="35082558" w14:textId="6A78BE1E"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Bana</w:t>
            </w:r>
            <w:r w:rsidR="00AA4B02" w:rsidRPr="00AA5084">
              <w:rPr>
                <w:rStyle w:val="Emphasis"/>
              </w:rPr>
              <w:t xml:space="preserve"> </w:t>
            </w:r>
            <w:r w:rsidRPr="00AA5084">
              <w:rPr>
                <w:rStyle w:val="Emphasis"/>
              </w:rPr>
              <w:t>göre</w:t>
            </w:r>
            <w:r w:rsidR="00AB47E5" w:rsidRPr="00AA5084">
              <w:rPr>
                <w:rStyle w:val="Emphasis"/>
              </w:rPr>
              <w:t> </w:t>
            </w:r>
            <w:r w:rsidRPr="00AA5084">
              <w:rPr>
                <w:rStyle w:val="Emphasis"/>
              </w:rPr>
              <w:t>…</w:t>
            </w:r>
          </w:p>
          <w:p w14:paraId="62F0CBB2" w14:textId="352286FA"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Sence</w:t>
            </w:r>
            <w:r w:rsidR="00AB47E5" w:rsidRPr="00AA5084">
              <w:rPr>
                <w:rStyle w:val="Emphasis"/>
              </w:rPr>
              <w:t> </w:t>
            </w:r>
            <w:r w:rsidRPr="00AA5084">
              <w:rPr>
                <w:rStyle w:val="Emphasis"/>
              </w:rPr>
              <w:t>…?</w:t>
            </w:r>
          </w:p>
          <w:p w14:paraId="45C058D0" w14:textId="4A216916"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Sen ne düşünüyorsun?</w:t>
            </w:r>
          </w:p>
          <w:p w14:paraId="0E311D8F" w14:textId="1F79978F"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w:t>
            </w:r>
            <w:r w:rsidR="00AB47E5" w:rsidRPr="00AA5084">
              <w:rPr>
                <w:rStyle w:val="Emphasis"/>
              </w:rPr>
              <w:t> </w:t>
            </w:r>
            <w:r w:rsidRPr="00AA5084">
              <w:rPr>
                <w:rStyle w:val="Emphasis"/>
              </w:rPr>
              <w:t>çünkü</w:t>
            </w:r>
            <w:r w:rsidR="00AB47E5" w:rsidRPr="00AA5084">
              <w:rPr>
                <w:rStyle w:val="Emphasis"/>
              </w:rPr>
              <w:t> </w:t>
            </w:r>
            <w:r w:rsidRPr="00AA5084">
              <w:rPr>
                <w:rStyle w:val="Emphasis"/>
              </w:rPr>
              <w:t>…</w:t>
            </w:r>
          </w:p>
          <w:p w14:paraId="3BAFB68A" w14:textId="16B7FA2E"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Bunun nedeni</w:t>
            </w:r>
            <w:r w:rsidR="00AB47E5" w:rsidRPr="00AA5084">
              <w:rPr>
                <w:rStyle w:val="Emphasis"/>
              </w:rPr>
              <w:t> </w:t>
            </w:r>
            <w:r w:rsidRPr="00AA5084">
              <w:rPr>
                <w:rStyle w:val="Emphasis"/>
              </w:rPr>
              <w:t>…</w:t>
            </w:r>
          </w:p>
        </w:tc>
        <w:tc>
          <w:tcPr>
            <w:tcW w:w="4106" w:type="dxa"/>
            <w:hideMark/>
          </w:tcPr>
          <w:p w14:paraId="33989C59" w14:textId="6B961215"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 my opinion</w:t>
            </w:r>
            <w:r w:rsidR="003A392C" w:rsidRPr="00AA5084">
              <w:rPr>
                <w:szCs w:val="22"/>
              </w:rPr>
              <w:t> </w:t>
            </w:r>
            <w:r w:rsidRPr="00AA5084">
              <w:rPr>
                <w:szCs w:val="22"/>
              </w:rPr>
              <w:t>…</w:t>
            </w:r>
          </w:p>
          <w:p w14:paraId="68C974C0" w14:textId="77409095"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think</w:t>
            </w:r>
            <w:r w:rsidR="003A392C" w:rsidRPr="00AA5084">
              <w:rPr>
                <w:szCs w:val="22"/>
              </w:rPr>
              <w:t> </w:t>
            </w:r>
            <w:r w:rsidRPr="00AA5084">
              <w:rPr>
                <w:szCs w:val="22"/>
              </w:rPr>
              <w:t>…</w:t>
            </w:r>
          </w:p>
          <w:p w14:paraId="401C42EF" w14:textId="02F7A622"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 your opinion</w:t>
            </w:r>
            <w:r w:rsidR="003A392C" w:rsidRPr="00AA5084">
              <w:rPr>
                <w:szCs w:val="22"/>
              </w:rPr>
              <w:t> </w:t>
            </w:r>
            <w:r w:rsidRPr="00AA5084">
              <w:rPr>
                <w:szCs w:val="22"/>
              </w:rPr>
              <w:t>…?</w:t>
            </w:r>
          </w:p>
          <w:p w14:paraId="257B651F" w14:textId="71AD1F85"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What do you think?</w:t>
            </w:r>
          </w:p>
          <w:p w14:paraId="6A1579FF" w14:textId="08E2DF19"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t>
            </w:r>
            <w:r w:rsidR="003A392C" w:rsidRPr="00AA5084">
              <w:rPr>
                <w:szCs w:val="22"/>
              </w:rPr>
              <w:t> </w:t>
            </w:r>
            <w:r w:rsidRPr="00AA5084">
              <w:rPr>
                <w:szCs w:val="22"/>
              </w:rPr>
              <w:t>because</w:t>
            </w:r>
            <w:r w:rsidR="003A392C" w:rsidRPr="00AA5084">
              <w:rPr>
                <w:szCs w:val="22"/>
              </w:rPr>
              <w:t> </w:t>
            </w:r>
            <w:r w:rsidRPr="00AA5084">
              <w:rPr>
                <w:szCs w:val="22"/>
              </w:rPr>
              <w:t>…</w:t>
            </w:r>
          </w:p>
          <w:p w14:paraId="5EFA9C01" w14:textId="02958453"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The reason for this is</w:t>
            </w:r>
            <w:r w:rsidR="003A392C" w:rsidRPr="00AA5084">
              <w:rPr>
                <w:szCs w:val="22"/>
              </w:rPr>
              <w:t> </w:t>
            </w:r>
            <w:r w:rsidRPr="00AA5084">
              <w:rPr>
                <w:szCs w:val="22"/>
              </w:rPr>
              <w:t>…</w:t>
            </w:r>
          </w:p>
        </w:tc>
      </w:tr>
      <w:tr w:rsidR="00BD2027" w:rsidRPr="00AA5084" w14:paraId="4867B5F8" w14:textId="77777777" w:rsidTr="00BD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hideMark/>
          </w:tcPr>
          <w:p w14:paraId="5C5BAEEB" w14:textId="77777777" w:rsidR="00BD2027" w:rsidRPr="00AA5084" w:rsidRDefault="00BD2027" w:rsidP="0060554C">
            <w:pPr>
              <w:rPr>
                <w:szCs w:val="22"/>
              </w:rPr>
            </w:pPr>
            <w:r w:rsidRPr="00AA5084">
              <w:rPr>
                <w:szCs w:val="22"/>
              </w:rPr>
              <w:t xml:space="preserve">Describing personal experiences and </w:t>
            </w:r>
            <w:r w:rsidRPr="00AA5084">
              <w:rPr>
                <w:szCs w:val="22"/>
              </w:rPr>
              <w:lastRenderedPageBreak/>
              <w:t>feelings</w:t>
            </w:r>
          </w:p>
        </w:tc>
        <w:tc>
          <w:tcPr>
            <w:tcW w:w="3416" w:type="dxa"/>
            <w:hideMark/>
          </w:tcPr>
          <w:p w14:paraId="6F315175" w14:textId="6860019D"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lastRenderedPageBreak/>
              <w:t>Ben</w:t>
            </w:r>
            <w:r w:rsidR="00AB47E5" w:rsidRPr="00AA5084">
              <w:rPr>
                <w:rStyle w:val="Emphasis"/>
              </w:rPr>
              <w:t> </w:t>
            </w:r>
            <w:r w:rsidRPr="00AA5084">
              <w:rPr>
                <w:rStyle w:val="Emphasis"/>
              </w:rPr>
              <w:t>…</w:t>
            </w:r>
            <w:r w:rsidR="00AB47E5" w:rsidRPr="00AA5084">
              <w:rPr>
                <w:rStyle w:val="Emphasis"/>
              </w:rPr>
              <w:t> </w:t>
            </w:r>
            <w:r w:rsidRPr="00AA5084">
              <w:rPr>
                <w:rStyle w:val="Emphasis"/>
              </w:rPr>
              <w:t>yaşadım</w:t>
            </w:r>
            <w:r w:rsidR="00AB47E5" w:rsidRPr="00AA5084">
              <w:rPr>
                <w:rStyle w:val="Emphasis"/>
              </w:rPr>
              <w:t> ...</w:t>
            </w:r>
          </w:p>
          <w:p w14:paraId="239BAB00" w14:textId="462ADAB9"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deneyimi yaşadım</w:t>
            </w:r>
            <w:r w:rsidR="00134C85" w:rsidRPr="00AA5084">
              <w:rPr>
                <w:rStyle w:val="Emphasis"/>
              </w:rPr>
              <w:t> </w:t>
            </w:r>
            <w:r w:rsidR="003A392C" w:rsidRPr="00AA5084">
              <w:rPr>
                <w:rStyle w:val="Emphasis"/>
              </w:rPr>
              <w:t>…</w:t>
            </w:r>
          </w:p>
          <w:p w14:paraId="4E2D05C9" w14:textId="5D9741A7"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lastRenderedPageBreak/>
              <w:t>Kendimi</w:t>
            </w:r>
            <w:r w:rsidR="00134C85" w:rsidRPr="00AA5084">
              <w:rPr>
                <w:rStyle w:val="Emphasis"/>
              </w:rPr>
              <w:t> </w:t>
            </w:r>
            <w:r w:rsidRPr="00AA5084">
              <w:rPr>
                <w:rStyle w:val="Emphasis"/>
              </w:rPr>
              <w:t>…</w:t>
            </w:r>
            <w:r w:rsidR="00134C85" w:rsidRPr="00AA5084">
              <w:rPr>
                <w:rStyle w:val="Emphasis"/>
              </w:rPr>
              <w:t> </w:t>
            </w:r>
            <w:r w:rsidRPr="00AA5084">
              <w:rPr>
                <w:rStyle w:val="Emphasis"/>
              </w:rPr>
              <w:t>hissediyorum</w:t>
            </w:r>
          </w:p>
          <w:p w14:paraId="35785984" w14:textId="3F881761"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Kendimi</w:t>
            </w:r>
            <w:r w:rsidR="00134C85" w:rsidRPr="00AA5084">
              <w:rPr>
                <w:rStyle w:val="Emphasis"/>
              </w:rPr>
              <w:t> </w:t>
            </w:r>
            <w:r w:rsidRPr="00AA5084">
              <w:rPr>
                <w:rStyle w:val="Emphasis"/>
              </w:rPr>
              <w:t>…</w:t>
            </w:r>
            <w:r w:rsidR="00134C85" w:rsidRPr="00AA5084">
              <w:rPr>
                <w:rStyle w:val="Emphasis"/>
              </w:rPr>
              <w:t> </w:t>
            </w:r>
            <w:r w:rsidRPr="00AA5084">
              <w:rPr>
                <w:rStyle w:val="Emphasis"/>
              </w:rPr>
              <w:t>hissettim</w:t>
            </w:r>
          </w:p>
          <w:p w14:paraId="4452567F" w14:textId="06732EFF"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olduğunda kendimi daha</w:t>
            </w:r>
            <w:r w:rsidR="00134C85" w:rsidRPr="00AA5084">
              <w:rPr>
                <w:rStyle w:val="Emphasis"/>
              </w:rPr>
              <w:t> </w:t>
            </w:r>
            <w:r w:rsidRPr="00AA5084">
              <w:rPr>
                <w:rStyle w:val="Emphasis"/>
              </w:rPr>
              <w:t>…</w:t>
            </w:r>
            <w:r w:rsidR="00134C85" w:rsidRPr="00AA5084">
              <w:rPr>
                <w:rStyle w:val="Emphasis"/>
              </w:rPr>
              <w:t> </w:t>
            </w:r>
            <w:r w:rsidRPr="00AA5084">
              <w:rPr>
                <w:rStyle w:val="Emphasis"/>
              </w:rPr>
              <w:t>hissediyorum</w:t>
            </w:r>
          </w:p>
        </w:tc>
        <w:tc>
          <w:tcPr>
            <w:tcW w:w="4106" w:type="dxa"/>
            <w:hideMark/>
          </w:tcPr>
          <w:p w14:paraId="05A09C0A" w14:textId="5B03900D"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lastRenderedPageBreak/>
              <w:t>I experienced</w:t>
            </w:r>
            <w:r w:rsidR="003A392C" w:rsidRPr="00AA5084">
              <w:rPr>
                <w:szCs w:val="22"/>
              </w:rPr>
              <w:t> </w:t>
            </w:r>
            <w:r w:rsidRPr="00AA5084">
              <w:rPr>
                <w:szCs w:val="22"/>
              </w:rPr>
              <w:t>…</w:t>
            </w:r>
          </w:p>
          <w:p w14:paraId="6BCD3575" w14:textId="32BA2B79"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had the experience of</w:t>
            </w:r>
            <w:r w:rsidR="003A392C" w:rsidRPr="00AA5084">
              <w:rPr>
                <w:szCs w:val="22"/>
              </w:rPr>
              <w:t> </w:t>
            </w:r>
            <w:r w:rsidRPr="00AA5084">
              <w:rPr>
                <w:szCs w:val="22"/>
              </w:rPr>
              <w:t>…</w:t>
            </w:r>
          </w:p>
          <w:p w14:paraId="27ACF02F" w14:textId="2B229840"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lastRenderedPageBreak/>
              <w:t>I feel</w:t>
            </w:r>
            <w:r w:rsidR="003A392C" w:rsidRPr="00AA5084">
              <w:rPr>
                <w:szCs w:val="22"/>
              </w:rPr>
              <w:t> </w:t>
            </w:r>
            <w:r w:rsidRPr="00AA5084">
              <w:rPr>
                <w:szCs w:val="22"/>
              </w:rPr>
              <w:t>…</w:t>
            </w:r>
          </w:p>
          <w:p w14:paraId="43F04398" w14:textId="69379A2D"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felt</w:t>
            </w:r>
            <w:r w:rsidR="003A392C" w:rsidRPr="00AA5084">
              <w:rPr>
                <w:szCs w:val="22"/>
              </w:rPr>
              <w:t> </w:t>
            </w:r>
            <w:r w:rsidRPr="00AA5084">
              <w:rPr>
                <w:szCs w:val="22"/>
              </w:rPr>
              <w:t>…</w:t>
            </w:r>
          </w:p>
          <w:p w14:paraId="25CD19E9" w14:textId="420028B3"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when</w:t>
            </w:r>
            <w:r w:rsidR="003A392C" w:rsidRPr="00AA5084">
              <w:rPr>
                <w:szCs w:val="22"/>
              </w:rPr>
              <w:t> </w:t>
            </w:r>
            <w:r w:rsidRPr="00AA5084">
              <w:rPr>
                <w:szCs w:val="22"/>
              </w:rPr>
              <w:t>…</w:t>
            </w:r>
            <w:r w:rsidR="003A392C" w:rsidRPr="00AA5084">
              <w:rPr>
                <w:szCs w:val="22"/>
              </w:rPr>
              <w:t> </w:t>
            </w:r>
            <w:r w:rsidRPr="00AA5084">
              <w:rPr>
                <w:szCs w:val="22"/>
              </w:rPr>
              <w:t>happens, I feel more</w:t>
            </w:r>
            <w:r w:rsidR="003A392C" w:rsidRPr="00AA5084">
              <w:rPr>
                <w:szCs w:val="22"/>
              </w:rPr>
              <w:t> </w:t>
            </w:r>
            <w:r w:rsidRPr="00AA5084">
              <w:rPr>
                <w:szCs w:val="22"/>
              </w:rPr>
              <w:t>…</w:t>
            </w:r>
          </w:p>
        </w:tc>
      </w:tr>
      <w:tr w:rsidR="00BD2027" w:rsidRPr="00AA5084" w14:paraId="4D4EFC07" w14:textId="77777777" w:rsidTr="00BD2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hideMark/>
          </w:tcPr>
          <w:p w14:paraId="4DBCB905" w14:textId="77777777" w:rsidR="00BD2027" w:rsidRPr="00AA5084" w:rsidRDefault="00BD2027" w:rsidP="0060554C">
            <w:pPr>
              <w:rPr>
                <w:szCs w:val="22"/>
              </w:rPr>
            </w:pPr>
            <w:r w:rsidRPr="00AA5084">
              <w:rPr>
                <w:szCs w:val="22"/>
              </w:rPr>
              <w:lastRenderedPageBreak/>
              <w:t>Comparing experiences and perspectives</w:t>
            </w:r>
          </w:p>
        </w:tc>
        <w:tc>
          <w:tcPr>
            <w:tcW w:w="3416" w:type="dxa"/>
            <w:hideMark/>
          </w:tcPr>
          <w:p w14:paraId="22A7D707" w14:textId="1DBF0100"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ile</w:t>
            </w:r>
            <w:r w:rsidR="00134C85" w:rsidRPr="00AA5084">
              <w:rPr>
                <w:rStyle w:val="Emphasis"/>
              </w:rPr>
              <w:t> </w:t>
            </w:r>
            <w:r w:rsidRPr="00AA5084">
              <w:rPr>
                <w:rStyle w:val="Emphasis"/>
              </w:rPr>
              <w:t>…</w:t>
            </w:r>
            <w:r w:rsidR="00EE4BCC" w:rsidRPr="00AA5084">
              <w:rPr>
                <w:rStyle w:val="Emphasis"/>
              </w:rPr>
              <w:t xml:space="preserve"> </w:t>
            </w:r>
            <w:r w:rsidRPr="00AA5084">
              <w:rPr>
                <w:rStyle w:val="Emphasis"/>
              </w:rPr>
              <w:t xml:space="preserve">arasında benzerlikler ve farklar </w:t>
            </w:r>
            <w:r w:rsidR="00977DF4" w:rsidRPr="00AA5084">
              <w:rPr>
                <w:rStyle w:val="Emphasis"/>
              </w:rPr>
              <w:t>var</w:t>
            </w:r>
            <w:r w:rsidR="00134C85" w:rsidRPr="00AA5084">
              <w:rPr>
                <w:rStyle w:val="Emphasis"/>
              </w:rPr>
              <w:t> </w:t>
            </w:r>
            <w:r w:rsidR="00977DF4" w:rsidRPr="00AA5084">
              <w:rPr>
                <w:rStyle w:val="Emphasis"/>
              </w:rPr>
              <w:t>…</w:t>
            </w:r>
          </w:p>
          <w:p w14:paraId="7CFFFF6C" w14:textId="70A3B73D"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’dan daha</w:t>
            </w:r>
            <w:r w:rsidR="00134C85" w:rsidRPr="00AA5084">
              <w:rPr>
                <w:rStyle w:val="Emphasis"/>
              </w:rPr>
              <w:t> </w:t>
            </w:r>
            <w:r w:rsidRPr="00AA5084">
              <w:rPr>
                <w:rStyle w:val="Emphasis"/>
              </w:rPr>
              <w:t>…</w:t>
            </w:r>
          </w:p>
          <w:p w14:paraId="2FC5BAEB" w14:textId="2BD8948C"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kadar</w:t>
            </w:r>
            <w:r w:rsidR="00134C85" w:rsidRPr="00AA5084">
              <w:rPr>
                <w:rStyle w:val="Emphasis"/>
              </w:rPr>
              <w:t> </w:t>
            </w:r>
            <w:r w:rsidRPr="00AA5084">
              <w:rPr>
                <w:rStyle w:val="Emphasis"/>
              </w:rPr>
              <w:t>…</w:t>
            </w:r>
            <w:r w:rsidR="00134C85" w:rsidRPr="00AA5084">
              <w:rPr>
                <w:rStyle w:val="Emphasis"/>
              </w:rPr>
              <w:t> </w:t>
            </w:r>
            <w:r w:rsidRPr="00AA5084">
              <w:rPr>
                <w:rStyle w:val="Emphasis"/>
              </w:rPr>
              <w:t>değil</w:t>
            </w:r>
          </w:p>
          <w:p w14:paraId="5C12CB0F" w14:textId="0C77CE01"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Bazı açılardan</w:t>
            </w:r>
            <w:r w:rsidR="00134C85" w:rsidRPr="00AA5084">
              <w:rPr>
                <w:rStyle w:val="Emphasis"/>
              </w:rPr>
              <w:t> </w:t>
            </w:r>
            <w:r w:rsidRPr="00AA5084">
              <w:rPr>
                <w:rStyle w:val="Emphasis"/>
              </w:rPr>
              <w:t>…</w:t>
            </w:r>
            <w:r w:rsidR="00FC2694" w:rsidRPr="00AA5084">
              <w:rPr>
                <w:rStyle w:val="Emphasis"/>
              </w:rPr>
              <w:t>,</w:t>
            </w:r>
            <w:r w:rsidR="00134C85" w:rsidRPr="00AA5084">
              <w:rPr>
                <w:rStyle w:val="Emphasis"/>
              </w:rPr>
              <w:t> </w:t>
            </w:r>
            <w:r w:rsidRPr="00AA5084">
              <w:rPr>
                <w:rStyle w:val="Emphasis"/>
              </w:rPr>
              <w:t>ama diğer açılardan</w:t>
            </w:r>
            <w:r w:rsidR="00134C85" w:rsidRPr="00AA5084">
              <w:rPr>
                <w:rStyle w:val="Emphasis"/>
              </w:rPr>
              <w:t> </w:t>
            </w:r>
            <w:r w:rsidRPr="00AA5084">
              <w:rPr>
                <w:rStyle w:val="Emphasis"/>
              </w:rPr>
              <w:t>…</w:t>
            </w:r>
          </w:p>
        </w:tc>
        <w:tc>
          <w:tcPr>
            <w:tcW w:w="4106" w:type="dxa"/>
            <w:hideMark/>
          </w:tcPr>
          <w:p w14:paraId="22D73BDC" w14:textId="57CA5BDF"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There are similarities and differences between</w:t>
            </w:r>
            <w:r w:rsidR="003A392C" w:rsidRPr="00AA5084">
              <w:rPr>
                <w:szCs w:val="22"/>
              </w:rPr>
              <w:t> </w:t>
            </w:r>
            <w:r w:rsidRPr="00AA5084">
              <w:rPr>
                <w:szCs w:val="22"/>
              </w:rPr>
              <w:t>…</w:t>
            </w:r>
            <w:r w:rsidR="003A392C" w:rsidRPr="00AA5084">
              <w:rPr>
                <w:szCs w:val="22"/>
              </w:rPr>
              <w:t> </w:t>
            </w:r>
            <w:r w:rsidRPr="00AA5084">
              <w:rPr>
                <w:szCs w:val="22"/>
              </w:rPr>
              <w:t>and</w:t>
            </w:r>
            <w:r w:rsidR="003A392C" w:rsidRPr="00AA5084">
              <w:rPr>
                <w:szCs w:val="22"/>
              </w:rPr>
              <w:t> </w:t>
            </w:r>
            <w:r w:rsidRPr="00AA5084">
              <w:rPr>
                <w:szCs w:val="22"/>
              </w:rPr>
              <w:t>…</w:t>
            </w:r>
          </w:p>
          <w:p w14:paraId="05B83655" w14:textId="77A5C7B0"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t>
            </w:r>
            <w:r w:rsidR="003A392C" w:rsidRPr="00AA5084">
              <w:rPr>
                <w:szCs w:val="22"/>
              </w:rPr>
              <w:t> </w:t>
            </w:r>
            <w:r w:rsidRPr="00AA5084">
              <w:rPr>
                <w:szCs w:val="22"/>
              </w:rPr>
              <w:t>is more</w:t>
            </w:r>
            <w:r w:rsidR="003A392C" w:rsidRPr="00AA5084">
              <w:rPr>
                <w:szCs w:val="22"/>
              </w:rPr>
              <w:t> </w:t>
            </w:r>
            <w:r w:rsidRPr="00AA5084">
              <w:rPr>
                <w:szCs w:val="22"/>
              </w:rPr>
              <w:t>…</w:t>
            </w:r>
            <w:r w:rsidR="003A392C" w:rsidRPr="00AA5084">
              <w:rPr>
                <w:szCs w:val="22"/>
              </w:rPr>
              <w:t> </w:t>
            </w:r>
            <w:r w:rsidRPr="00AA5084">
              <w:rPr>
                <w:szCs w:val="22"/>
              </w:rPr>
              <w:t>than</w:t>
            </w:r>
            <w:r w:rsidR="003A392C" w:rsidRPr="00AA5084">
              <w:rPr>
                <w:szCs w:val="22"/>
              </w:rPr>
              <w:t> </w:t>
            </w:r>
            <w:r w:rsidRPr="00AA5084">
              <w:rPr>
                <w:szCs w:val="22"/>
              </w:rPr>
              <w:t>…</w:t>
            </w:r>
          </w:p>
          <w:p w14:paraId="0C983F14" w14:textId="6E1756C0"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is not as</w:t>
            </w:r>
            <w:r w:rsidR="003A392C" w:rsidRPr="00AA5084">
              <w:rPr>
                <w:szCs w:val="22"/>
              </w:rPr>
              <w:t> </w:t>
            </w:r>
            <w:r w:rsidRPr="00AA5084">
              <w:rPr>
                <w:szCs w:val="22"/>
              </w:rPr>
              <w:t>…</w:t>
            </w:r>
            <w:r w:rsidR="003A392C" w:rsidRPr="00AA5084">
              <w:rPr>
                <w:szCs w:val="22"/>
              </w:rPr>
              <w:t> </w:t>
            </w:r>
            <w:r w:rsidRPr="00AA5084">
              <w:rPr>
                <w:szCs w:val="22"/>
              </w:rPr>
              <w:t>as</w:t>
            </w:r>
            <w:r w:rsidR="003A392C" w:rsidRPr="00AA5084">
              <w:rPr>
                <w:szCs w:val="22"/>
              </w:rPr>
              <w:t> </w:t>
            </w:r>
            <w:r w:rsidRPr="00AA5084">
              <w:rPr>
                <w:szCs w:val="22"/>
              </w:rPr>
              <w:t>…</w:t>
            </w:r>
          </w:p>
          <w:p w14:paraId="5804DAE9" w14:textId="7EE2D69D" w:rsidR="00BD2027" w:rsidRPr="00AA5084" w:rsidRDefault="00BD2027"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 some ways</w:t>
            </w:r>
            <w:r w:rsidR="003A392C" w:rsidRPr="00AA5084">
              <w:rPr>
                <w:szCs w:val="22"/>
              </w:rPr>
              <w:t> </w:t>
            </w:r>
            <w:r w:rsidRPr="00AA5084">
              <w:rPr>
                <w:szCs w:val="22"/>
              </w:rPr>
              <w:t>…, but in other ways</w:t>
            </w:r>
            <w:r w:rsidR="003A392C" w:rsidRPr="00AA5084">
              <w:rPr>
                <w:szCs w:val="22"/>
              </w:rPr>
              <w:t> </w:t>
            </w:r>
            <w:r w:rsidRPr="00AA5084">
              <w:rPr>
                <w:szCs w:val="22"/>
              </w:rPr>
              <w:t>…</w:t>
            </w:r>
          </w:p>
        </w:tc>
      </w:tr>
      <w:tr w:rsidR="00BD2027" w:rsidRPr="00AA5084" w14:paraId="1AF5AF3E" w14:textId="77777777" w:rsidTr="00BD20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8" w:type="dxa"/>
            <w:hideMark/>
          </w:tcPr>
          <w:p w14:paraId="6A277B25" w14:textId="77777777" w:rsidR="00BD2027" w:rsidRPr="00AA5084" w:rsidRDefault="00BD2027" w:rsidP="0060554C">
            <w:pPr>
              <w:rPr>
                <w:szCs w:val="22"/>
              </w:rPr>
            </w:pPr>
            <w:r w:rsidRPr="00AA5084">
              <w:rPr>
                <w:szCs w:val="22"/>
              </w:rPr>
              <w:t>Talking about future possibilities and impact</w:t>
            </w:r>
          </w:p>
        </w:tc>
        <w:tc>
          <w:tcPr>
            <w:tcW w:w="3416" w:type="dxa"/>
            <w:hideMark/>
          </w:tcPr>
          <w:p w14:paraId="63ACFDB2" w14:textId="6B26BFA6"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Gelecekte muhtemelen</w:t>
            </w:r>
            <w:r w:rsidR="00134C85" w:rsidRPr="00AA5084">
              <w:rPr>
                <w:rStyle w:val="Emphasis"/>
              </w:rPr>
              <w:t> </w:t>
            </w:r>
            <w:r w:rsidRPr="00AA5084">
              <w:rPr>
                <w:rStyle w:val="Emphasis"/>
              </w:rPr>
              <w:t>…</w:t>
            </w:r>
          </w:p>
          <w:p w14:paraId="18147ED3" w14:textId="4F789EB0"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İleride</w:t>
            </w:r>
            <w:r w:rsidR="00134C85" w:rsidRPr="00AA5084">
              <w:rPr>
                <w:rStyle w:val="Emphasis"/>
              </w:rPr>
              <w:t> </w:t>
            </w:r>
            <w:r w:rsidRPr="00AA5084">
              <w:rPr>
                <w:rStyle w:val="Emphasis"/>
              </w:rPr>
              <w:t>…</w:t>
            </w:r>
            <w:r w:rsidR="00134C85" w:rsidRPr="00AA5084">
              <w:rPr>
                <w:rStyle w:val="Emphasis"/>
              </w:rPr>
              <w:t> </w:t>
            </w:r>
            <w:r w:rsidRPr="00AA5084">
              <w:rPr>
                <w:rStyle w:val="Emphasis"/>
              </w:rPr>
              <w:t>olabilir</w:t>
            </w:r>
          </w:p>
          <w:p w14:paraId="1AB66D2E" w14:textId="616C9D74"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Büyük ihtimalle</w:t>
            </w:r>
            <w:r w:rsidR="00134C85" w:rsidRPr="00AA5084">
              <w:rPr>
                <w:rStyle w:val="Emphasis"/>
              </w:rPr>
              <w:t> </w:t>
            </w:r>
            <w:r w:rsidRPr="00AA5084">
              <w:rPr>
                <w:rStyle w:val="Emphasis"/>
              </w:rPr>
              <w:t>…</w:t>
            </w:r>
          </w:p>
          <w:p w14:paraId="07AC3C25" w14:textId="44061882"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Gelecekte</w:t>
            </w:r>
            <w:r w:rsidR="00134C85" w:rsidRPr="00AA5084">
              <w:rPr>
                <w:rStyle w:val="Emphasis"/>
              </w:rPr>
              <w:t> </w:t>
            </w:r>
            <w:r w:rsidRPr="00AA5084">
              <w:rPr>
                <w:rStyle w:val="Emphasis"/>
              </w:rPr>
              <w:t>…</w:t>
            </w:r>
            <w:r w:rsidR="00134C85" w:rsidRPr="00AA5084">
              <w:rPr>
                <w:rStyle w:val="Emphasis"/>
              </w:rPr>
              <w:t> </w:t>
            </w:r>
            <w:r w:rsidRPr="00AA5084">
              <w:rPr>
                <w:rStyle w:val="Emphasis"/>
              </w:rPr>
              <w:t>üzerinde olumlu bir etkimiz olabilir</w:t>
            </w:r>
          </w:p>
        </w:tc>
        <w:tc>
          <w:tcPr>
            <w:tcW w:w="4106" w:type="dxa"/>
            <w:hideMark/>
          </w:tcPr>
          <w:p w14:paraId="70BFB3B7" w14:textId="3892CC00" w:rsidR="00FC2694"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In the future, it will probably</w:t>
            </w:r>
            <w:r w:rsidR="003A392C" w:rsidRPr="00AA5084">
              <w:rPr>
                <w:szCs w:val="22"/>
              </w:rPr>
              <w:t> </w:t>
            </w:r>
            <w:r w:rsidRPr="00AA5084">
              <w:rPr>
                <w:szCs w:val="22"/>
              </w:rPr>
              <w:t>…</w:t>
            </w:r>
          </w:p>
          <w:p w14:paraId="129FFCE0" w14:textId="132B5A96" w:rsidR="00FC2694"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In the future,</w:t>
            </w:r>
            <w:r w:rsidR="003A392C" w:rsidRPr="00AA5084">
              <w:rPr>
                <w:szCs w:val="22"/>
              </w:rPr>
              <w:t> </w:t>
            </w:r>
            <w:r w:rsidRPr="00AA5084">
              <w:rPr>
                <w:szCs w:val="22"/>
              </w:rPr>
              <w:t>…</w:t>
            </w:r>
            <w:r w:rsidR="003A392C" w:rsidRPr="00AA5084">
              <w:rPr>
                <w:szCs w:val="22"/>
              </w:rPr>
              <w:t> </w:t>
            </w:r>
            <w:r w:rsidRPr="00AA5084">
              <w:rPr>
                <w:szCs w:val="22"/>
              </w:rPr>
              <w:t>might</w:t>
            </w:r>
            <w:r w:rsidR="003A392C" w:rsidRPr="00AA5084">
              <w:rPr>
                <w:szCs w:val="22"/>
              </w:rPr>
              <w:t> </w:t>
            </w:r>
            <w:r w:rsidRPr="00AA5084">
              <w:rPr>
                <w:szCs w:val="22"/>
              </w:rPr>
              <w:t>…</w:t>
            </w:r>
          </w:p>
          <w:p w14:paraId="1A0AA961" w14:textId="013EDC9A" w:rsidR="00FC2694"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Most likely</w:t>
            </w:r>
            <w:r w:rsidR="003A392C" w:rsidRPr="00AA5084">
              <w:rPr>
                <w:szCs w:val="22"/>
              </w:rPr>
              <w:t> </w:t>
            </w:r>
            <w:r w:rsidRPr="00AA5084">
              <w:rPr>
                <w:szCs w:val="22"/>
              </w:rPr>
              <w:t>…</w:t>
            </w:r>
          </w:p>
          <w:p w14:paraId="758C1B06" w14:textId="63A1A495" w:rsidR="00BD2027" w:rsidRPr="00AA5084" w:rsidRDefault="00BD2027"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In the future, we could have a positive impact on</w:t>
            </w:r>
            <w:r w:rsidR="003A392C" w:rsidRPr="00AA5084">
              <w:rPr>
                <w:szCs w:val="22"/>
              </w:rPr>
              <w:t> </w:t>
            </w:r>
            <w:r w:rsidRPr="00AA5084">
              <w:rPr>
                <w:szCs w:val="22"/>
              </w:rPr>
              <w:t>…</w:t>
            </w:r>
          </w:p>
        </w:tc>
      </w:tr>
    </w:tbl>
    <w:p w14:paraId="4B2DE228" w14:textId="4C3F0A51" w:rsidR="00120E2C" w:rsidRPr="00AA5084" w:rsidRDefault="00120E2C" w:rsidP="00C76F31">
      <w:pPr>
        <w:pStyle w:val="Heading2"/>
      </w:pPr>
      <w:bookmarkStart w:id="25" w:name="_Toc224314535"/>
      <w:bookmarkStart w:id="26" w:name="_Toc230255745"/>
      <w:r w:rsidRPr="00AA5084">
        <w:lastRenderedPageBreak/>
        <w:t>Sequence 2 – Turkish traditions that stood the test of time</w:t>
      </w:r>
      <w:bookmarkEnd w:id="25"/>
      <w:bookmarkEnd w:id="26"/>
    </w:p>
    <w:p w14:paraId="3A49FAC4" w14:textId="2490C9E1" w:rsidR="00120E2C" w:rsidRPr="00085725" w:rsidRDefault="00120E2C" w:rsidP="00C76F31">
      <w:pPr>
        <w:keepNext/>
      </w:pPr>
      <w:r w:rsidRPr="00AA5084">
        <w:rPr>
          <w:rStyle w:val="Strong"/>
        </w:rPr>
        <w:t xml:space="preserve">Concept: </w:t>
      </w:r>
      <w:r w:rsidRPr="00085725">
        <w:t>Legacy</w:t>
      </w:r>
    </w:p>
    <w:p w14:paraId="4325F52A" w14:textId="77777777" w:rsidR="00120E2C" w:rsidRPr="00085725" w:rsidRDefault="00120E2C" w:rsidP="00C76F31">
      <w:pPr>
        <w:keepNext/>
      </w:pPr>
      <w:r w:rsidRPr="00AA5084">
        <w:rPr>
          <w:rStyle w:val="Strong"/>
        </w:rPr>
        <w:t xml:space="preserve">Prescribed topic: </w:t>
      </w:r>
      <w:r w:rsidRPr="00085725">
        <w:t>Turkish-speaking culture</w:t>
      </w:r>
    </w:p>
    <w:p w14:paraId="223B1C6F" w14:textId="509495F0" w:rsidR="00120E2C" w:rsidRPr="00085725" w:rsidRDefault="00120E2C" w:rsidP="00C76F31">
      <w:pPr>
        <w:keepNext/>
      </w:pPr>
      <w:r w:rsidRPr="00AA5084">
        <w:rPr>
          <w:rStyle w:val="Strong"/>
        </w:rPr>
        <w:t xml:space="preserve">Subtopic 2: </w:t>
      </w:r>
      <w:r w:rsidRPr="00085725">
        <w:rPr>
          <w:rStyle w:val="Emphasis"/>
        </w:rPr>
        <w:t>Yıllara meydan okuyan Türk gelenekleri</w:t>
      </w:r>
      <w:r w:rsidRPr="00AA5084">
        <w:rPr>
          <w:rStyle w:val="Strong"/>
        </w:rPr>
        <w:t xml:space="preserve"> </w:t>
      </w:r>
      <w:r w:rsidR="003A392C" w:rsidRPr="00085725">
        <w:t>(</w:t>
      </w:r>
      <w:r w:rsidRPr="00085725">
        <w:t>Turkish traditions that stood the test of time</w:t>
      </w:r>
      <w:r w:rsidR="003A392C" w:rsidRPr="00085725">
        <w:t>)</w:t>
      </w:r>
    </w:p>
    <w:p w14:paraId="50BE8F70" w14:textId="41C6C964" w:rsidR="00120E2C" w:rsidRPr="00AA5084" w:rsidRDefault="003D41A6" w:rsidP="003D41A6">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21</w:t>
      </w:r>
      <w:r w:rsidRPr="00AA5084">
        <w:fldChar w:fldCharType="end"/>
      </w:r>
      <w:r w:rsidRPr="00AA5084">
        <w:t xml:space="preserve"> – Phase 1 – easy, personal entry for Turkish traditions</w:t>
      </w:r>
    </w:p>
    <w:tbl>
      <w:tblPr>
        <w:tblStyle w:val="Tableheader"/>
        <w:tblW w:w="0" w:type="auto"/>
        <w:tblLook w:val="0420" w:firstRow="1" w:lastRow="0" w:firstColumn="0" w:lastColumn="0" w:noHBand="0" w:noVBand="1"/>
        <w:tblDescription w:val="Phase 1 – personal entry for Turkish traditions examples."/>
      </w:tblPr>
      <w:tblGrid>
        <w:gridCol w:w="4814"/>
        <w:gridCol w:w="4814"/>
      </w:tblGrid>
      <w:tr w:rsidR="00120E2C" w:rsidRPr="00AA5084" w14:paraId="2F85F182" w14:textId="77777777" w:rsidTr="003D41A6">
        <w:trPr>
          <w:cnfStyle w:val="100000000000" w:firstRow="1" w:lastRow="0" w:firstColumn="0" w:lastColumn="0" w:oddVBand="0" w:evenVBand="0" w:oddHBand="0" w:evenHBand="0" w:firstRowFirstColumn="0" w:firstRowLastColumn="0" w:lastRowFirstColumn="0" w:lastRowLastColumn="0"/>
        </w:trPr>
        <w:tc>
          <w:tcPr>
            <w:tcW w:w="4814" w:type="dxa"/>
          </w:tcPr>
          <w:p w14:paraId="39918F9C" w14:textId="77777777" w:rsidR="00120E2C" w:rsidRPr="00AA5084" w:rsidRDefault="00120E2C" w:rsidP="0060554C">
            <w:pPr>
              <w:pStyle w:val="BodyText"/>
              <w:rPr>
                <w:bCs/>
                <w:szCs w:val="22"/>
              </w:rPr>
            </w:pPr>
            <w:r w:rsidRPr="00AA5084">
              <w:rPr>
                <w:szCs w:val="22"/>
              </w:rPr>
              <w:t>Turkish</w:t>
            </w:r>
          </w:p>
        </w:tc>
        <w:tc>
          <w:tcPr>
            <w:tcW w:w="4814" w:type="dxa"/>
          </w:tcPr>
          <w:p w14:paraId="203F17EF" w14:textId="77777777" w:rsidR="00120E2C" w:rsidRPr="00AA5084" w:rsidRDefault="00120E2C" w:rsidP="0060554C">
            <w:pPr>
              <w:pStyle w:val="BodyText"/>
              <w:rPr>
                <w:bCs/>
                <w:szCs w:val="22"/>
              </w:rPr>
            </w:pPr>
            <w:r w:rsidRPr="00AA5084">
              <w:rPr>
                <w:szCs w:val="22"/>
              </w:rPr>
              <w:t>English</w:t>
            </w:r>
          </w:p>
        </w:tc>
      </w:tr>
      <w:tr w:rsidR="00120E2C" w:rsidRPr="00AA5084" w14:paraId="2425E161" w14:textId="77777777" w:rsidTr="003D41A6">
        <w:trPr>
          <w:cnfStyle w:val="000000100000" w:firstRow="0" w:lastRow="0" w:firstColumn="0" w:lastColumn="0" w:oddVBand="0" w:evenVBand="0" w:oddHBand="1" w:evenHBand="0" w:firstRowFirstColumn="0" w:firstRowLastColumn="0" w:lastRowFirstColumn="0" w:lastRowLastColumn="0"/>
        </w:trPr>
        <w:tc>
          <w:tcPr>
            <w:tcW w:w="4814" w:type="dxa"/>
          </w:tcPr>
          <w:p w14:paraId="408EDF38" w14:textId="77777777" w:rsidR="00120E2C" w:rsidRPr="00AA5084" w:rsidRDefault="00120E2C" w:rsidP="0060554C">
            <w:pPr>
              <w:pStyle w:val="BodyText"/>
              <w:rPr>
                <w:rStyle w:val="Emphasis"/>
              </w:rPr>
            </w:pPr>
            <w:r w:rsidRPr="00AA5084">
              <w:rPr>
                <w:rStyle w:val="Emphasis"/>
              </w:rPr>
              <w:t>Ailende kuşaktan kuşağa aktarılan ve hâlâ devam eden bir Türk geleneği var mı? Varsa, kısaca anlatabilir misin?</w:t>
            </w:r>
          </w:p>
        </w:tc>
        <w:tc>
          <w:tcPr>
            <w:tcW w:w="4814" w:type="dxa"/>
          </w:tcPr>
          <w:p w14:paraId="44163CC3" w14:textId="77777777" w:rsidR="00120E2C" w:rsidRPr="00AA5084" w:rsidRDefault="00120E2C" w:rsidP="0060554C">
            <w:pPr>
              <w:pStyle w:val="BodyText"/>
              <w:rPr>
                <w:bCs/>
                <w:szCs w:val="22"/>
              </w:rPr>
            </w:pPr>
            <w:r w:rsidRPr="00AA5084">
              <w:rPr>
                <w:bCs/>
                <w:szCs w:val="22"/>
              </w:rPr>
              <w:t>Is there a Turkish tradition in your family that has been passed down from one generation to another and still continues? Can you describe it briefly?</w:t>
            </w:r>
          </w:p>
        </w:tc>
      </w:tr>
      <w:tr w:rsidR="00120E2C" w:rsidRPr="00AA5084" w14:paraId="4907CC4C" w14:textId="77777777" w:rsidTr="003D41A6">
        <w:trPr>
          <w:cnfStyle w:val="000000010000" w:firstRow="0" w:lastRow="0" w:firstColumn="0" w:lastColumn="0" w:oddVBand="0" w:evenVBand="0" w:oddHBand="0" w:evenHBand="1" w:firstRowFirstColumn="0" w:firstRowLastColumn="0" w:lastRowFirstColumn="0" w:lastRowLastColumn="0"/>
        </w:trPr>
        <w:tc>
          <w:tcPr>
            <w:tcW w:w="4814" w:type="dxa"/>
          </w:tcPr>
          <w:p w14:paraId="5C44063A" w14:textId="77777777" w:rsidR="00120E2C" w:rsidRPr="00AA5084" w:rsidRDefault="00120E2C" w:rsidP="00BF4EDC">
            <w:pPr>
              <w:rPr>
                <w:rStyle w:val="Emphasis"/>
              </w:rPr>
            </w:pPr>
            <w:r w:rsidRPr="00AA5084">
              <w:rPr>
                <w:rStyle w:val="Emphasis"/>
              </w:rPr>
              <w:t>Sence bu geleneğin aile bağlarınız üzerinde nasıl bir etkisi var ve ailenizi nasıl bir araya getiriyor?</w:t>
            </w:r>
          </w:p>
        </w:tc>
        <w:tc>
          <w:tcPr>
            <w:tcW w:w="4814" w:type="dxa"/>
          </w:tcPr>
          <w:p w14:paraId="38AFBD8E" w14:textId="77777777" w:rsidR="00120E2C" w:rsidRPr="00AA5084" w:rsidRDefault="00120E2C" w:rsidP="0060554C">
            <w:pPr>
              <w:pStyle w:val="BodyText"/>
              <w:rPr>
                <w:bCs/>
                <w:i/>
                <w:iCs/>
                <w:szCs w:val="22"/>
              </w:rPr>
            </w:pPr>
            <w:r w:rsidRPr="00AA5084">
              <w:rPr>
                <w:szCs w:val="22"/>
              </w:rPr>
              <w:t>In your opinion, how does this tradition affect your family relationships? In what ways does it bring your family together?</w:t>
            </w:r>
          </w:p>
        </w:tc>
      </w:tr>
      <w:tr w:rsidR="00120E2C" w:rsidRPr="00AA5084" w14:paraId="1FC42CCD" w14:textId="77777777" w:rsidTr="003D41A6">
        <w:trPr>
          <w:cnfStyle w:val="000000100000" w:firstRow="0" w:lastRow="0" w:firstColumn="0" w:lastColumn="0" w:oddVBand="0" w:evenVBand="0" w:oddHBand="1" w:evenHBand="0" w:firstRowFirstColumn="0" w:firstRowLastColumn="0" w:lastRowFirstColumn="0" w:lastRowLastColumn="0"/>
        </w:trPr>
        <w:tc>
          <w:tcPr>
            <w:tcW w:w="4814" w:type="dxa"/>
          </w:tcPr>
          <w:p w14:paraId="4B356609" w14:textId="77777777" w:rsidR="00120E2C" w:rsidRPr="00AA5084" w:rsidRDefault="00120E2C" w:rsidP="0060554C">
            <w:pPr>
              <w:pStyle w:val="BodyText"/>
              <w:rPr>
                <w:rStyle w:val="Emphasis"/>
              </w:rPr>
            </w:pPr>
            <w:r w:rsidRPr="00AA5084">
              <w:rPr>
                <w:rStyle w:val="Emphasis"/>
              </w:rPr>
              <w:t>Bu geleneği yaşarken, senin için en keyifli olan şey nedir?</w:t>
            </w:r>
          </w:p>
        </w:tc>
        <w:tc>
          <w:tcPr>
            <w:tcW w:w="4814" w:type="dxa"/>
          </w:tcPr>
          <w:p w14:paraId="5A984CB9" w14:textId="77777777" w:rsidR="00120E2C" w:rsidRPr="00AA5084" w:rsidRDefault="00120E2C" w:rsidP="0060554C">
            <w:pPr>
              <w:pStyle w:val="BodyText"/>
              <w:rPr>
                <w:bCs/>
                <w:szCs w:val="22"/>
              </w:rPr>
            </w:pPr>
            <w:r w:rsidRPr="00AA5084">
              <w:rPr>
                <w:szCs w:val="22"/>
              </w:rPr>
              <w:t>When you take part in this tradition, what is the most enjoyable part for you?</w:t>
            </w:r>
          </w:p>
        </w:tc>
      </w:tr>
    </w:tbl>
    <w:p w14:paraId="43F774E9" w14:textId="731C816C" w:rsidR="00120E2C" w:rsidRPr="00AA5084" w:rsidRDefault="004A34FD" w:rsidP="004A34FD">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22</w:t>
      </w:r>
      <w:r w:rsidRPr="00AA5084">
        <w:fldChar w:fldCharType="end"/>
      </w:r>
      <w:r w:rsidRPr="00AA5084">
        <w:t xml:space="preserve"> – Phase 2 – deeper</w:t>
      </w:r>
      <w:r w:rsidR="0079178D" w:rsidRPr="00AA5084">
        <w:t>,</w:t>
      </w:r>
      <w:r w:rsidRPr="00AA5084">
        <w:t xml:space="preserve"> personal reasoning with intercultural understanding </w:t>
      </w:r>
      <w:r w:rsidR="0090123C" w:rsidRPr="00AA5084">
        <w:t xml:space="preserve">of </w:t>
      </w:r>
      <w:r w:rsidRPr="00AA5084">
        <w:t>Turkish traditions</w:t>
      </w:r>
    </w:p>
    <w:tbl>
      <w:tblPr>
        <w:tblStyle w:val="Tableheader"/>
        <w:tblW w:w="0" w:type="auto"/>
        <w:tblLook w:val="0420" w:firstRow="1" w:lastRow="0" w:firstColumn="0" w:lastColumn="0" w:noHBand="0" w:noVBand="1"/>
        <w:tblDescription w:val="Phase 2 – deeper personal reasoning with intercultural understanding of Turkish traditions examples."/>
      </w:tblPr>
      <w:tblGrid>
        <w:gridCol w:w="4814"/>
        <w:gridCol w:w="4814"/>
      </w:tblGrid>
      <w:tr w:rsidR="00120E2C" w:rsidRPr="00AA5084" w14:paraId="3F134E6D" w14:textId="77777777" w:rsidTr="007859D9">
        <w:trPr>
          <w:cnfStyle w:val="100000000000" w:firstRow="1" w:lastRow="0" w:firstColumn="0" w:lastColumn="0" w:oddVBand="0" w:evenVBand="0" w:oddHBand="0" w:evenHBand="0" w:firstRowFirstColumn="0" w:firstRowLastColumn="0" w:lastRowFirstColumn="0" w:lastRowLastColumn="0"/>
        </w:trPr>
        <w:tc>
          <w:tcPr>
            <w:tcW w:w="4814" w:type="dxa"/>
          </w:tcPr>
          <w:p w14:paraId="074CF094" w14:textId="77777777" w:rsidR="00120E2C" w:rsidRPr="00AA5084" w:rsidRDefault="00120E2C" w:rsidP="0060554C">
            <w:pPr>
              <w:pStyle w:val="BodyText"/>
              <w:rPr>
                <w:bCs/>
                <w:szCs w:val="22"/>
              </w:rPr>
            </w:pPr>
            <w:r w:rsidRPr="00AA5084">
              <w:rPr>
                <w:szCs w:val="22"/>
              </w:rPr>
              <w:t>Turkish</w:t>
            </w:r>
          </w:p>
        </w:tc>
        <w:tc>
          <w:tcPr>
            <w:tcW w:w="4814" w:type="dxa"/>
          </w:tcPr>
          <w:p w14:paraId="2DB620C1" w14:textId="77777777" w:rsidR="00120E2C" w:rsidRPr="00AA5084" w:rsidRDefault="00120E2C" w:rsidP="0060554C">
            <w:pPr>
              <w:pStyle w:val="BodyText"/>
              <w:rPr>
                <w:bCs/>
                <w:szCs w:val="22"/>
              </w:rPr>
            </w:pPr>
            <w:r w:rsidRPr="00AA5084">
              <w:rPr>
                <w:szCs w:val="22"/>
              </w:rPr>
              <w:t>English</w:t>
            </w:r>
          </w:p>
        </w:tc>
      </w:tr>
      <w:tr w:rsidR="00120E2C" w:rsidRPr="00AA5084" w14:paraId="25B679B3" w14:textId="77777777" w:rsidTr="007859D9">
        <w:trPr>
          <w:cnfStyle w:val="000000100000" w:firstRow="0" w:lastRow="0" w:firstColumn="0" w:lastColumn="0" w:oddVBand="0" w:evenVBand="0" w:oddHBand="1" w:evenHBand="0" w:firstRowFirstColumn="0" w:firstRowLastColumn="0" w:lastRowFirstColumn="0" w:lastRowLastColumn="0"/>
        </w:trPr>
        <w:tc>
          <w:tcPr>
            <w:tcW w:w="4814" w:type="dxa"/>
          </w:tcPr>
          <w:p w14:paraId="62B47BEB" w14:textId="40339FB4" w:rsidR="00120E2C" w:rsidRPr="00AA5084" w:rsidRDefault="00120E2C" w:rsidP="0060554C">
            <w:pPr>
              <w:pStyle w:val="BodyText"/>
              <w:rPr>
                <w:rStyle w:val="Emphasis"/>
              </w:rPr>
            </w:pPr>
            <w:r w:rsidRPr="00AA5084">
              <w:rPr>
                <w:rStyle w:val="Emphasis"/>
              </w:rPr>
              <w:t xml:space="preserve">Ailende devam eden bu Türk geleneklerini sürdürdüğünde kendini nasıl hissediyorsun? </w:t>
            </w:r>
            <w:r w:rsidR="003F4966" w:rsidRPr="00AA5084">
              <w:rPr>
                <w:rStyle w:val="Emphasis"/>
              </w:rPr>
              <w:t>Sence bunlar daha çok eğlence mi, bir sorumluluk mu yoksa sana aidiyet duygusu mu veriyor</w:t>
            </w:r>
            <w:r w:rsidRPr="00AA5084">
              <w:rPr>
                <w:rStyle w:val="Emphasis"/>
              </w:rPr>
              <w:t>?</w:t>
            </w:r>
          </w:p>
        </w:tc>
        <w:tc>
          <w:tcPr>
            <w:tcW w:w="4814" w:type="dxa"/>
          </w:tcPr>
          <w:p w14:paraId="4102DBC9" w14:textId="279DFB6F" w:rsidR="00120E2C" w:rsidRPr="00AA5084" w:rsidRDefault="00120E2C" w:rsidP="0060554C">
            <w:pPr>
              <w:pStyle w:val="BodyText"/>
              <w:rPr>
                <w:bCs/>
                <w:szCs w:val="22"/>
              </w:rPr>
            </w:pPr>
            <w:r w:rsidRPr="00AA5084">
              <w:rPr>
                <w:bCs/>
                <w:szCs w:val="22"/>
              </w:rPr>
              <w:t xml:space="preserve">When you take part in these Turkish traditions in your family, how do they make you feel? </w:t>
            </w:r>
            <w:r w:rsidRPr="00AA5084">
              <w:rPr>
                <w:szCs w:val="22"/>
              </w:rPr>
              <w:t>Do they feel like something fun, a responsibility or something that gives you a sense of belonging?</w:t>
            </w:r>
          </w:p>
        </w:tc>
      </w:tr>
      <w:tr w:rsidR="00120E2C" w:rsidRPr="00AA5084" w14:paraId="07DE8C94" w14:textId="77777777" w:rsidTr="007859D9">
        <w:trPr>
          <w:cnfStyle w:val="000000010000" w:firstRow="0" w:lastRow="0" w:firstColumn="0" w:lastColumn="0" w:oddVBand="0" w:evenVBand="0" w:oddHBand="0" w:evenHBand="1" w:firstRowFirstColumn="0" w:firstRowLastColumn="0" w:lastRowFirstColumn="0" w:lastRowLastColumn="0"/>
        </w:trPr>
        <w:tc>
          <w:tcPr>
            <w:tcW w:w="4814" w:type="dxa"/>
          </w:tcPr>
          <w:p w14:paraId="64678D09" w14:textId="77777777" w:rsidR="00120E2C" w:rsidRPr="00AA5084" w:rsidRDefault="00120E2C" w:rsidP="0060554C">
            <w:pPr>
              <w:pStyle w:val="BodyText"/>
              <w:rPr>
                <w:rStyle w:val="Emphasis"/>
              </w:rPr>
            </w:pPr>
            <w:r w:rsidRPr="00AA5084">
              <w:rPr>
                <w:rStyle w:val="Emphasis"/>
              </w:rPr>
              <w:t>Ailendeki bazı gelenekleri sürdürmek isteyip bazılarını değiştirmek veya bırakmak istediğin oluyor mu? Örnek verebilir misin?</w:t>
            </w:r>
          </w:p>
        </w:tc>
        <w:tc>
          <w:tcPr>
            <w:tcW w:w="4814" w:type="dxa"/>
          </w:tcPr>
          <w:p w14:paraId="739A7745" w14:textId="72C38ACB" w:rsidR="00120E2C" w:rsidRPr="00AA5084" w:rsidRDefault="00120E2C" w:rsidP="0060554C">
            <w:pPr>
              <w:pStyle w:val="BodyText"/>
              <w:rPr>
                <w:szCs w:val="22"/>
              </w:rPr>
            </w:pPr>
            <w:r w:rsidRPr="00AA5084">
              <w:rPr>
                <w:szCs w:val="22"/>
              </w:rPr>
              <w:t>Are there any family traditions you would like to keep and others you would prefer to change or let go of? Can you give an example?</w:t>
            </w:r>
          </w:p>
        </w:tc>
      </w:tr>
      <w:tr w:rsidR="00120E2C" w:rsidRPr="00AA5084" w14:paraId="1E499995" w14:textId="77777777" w:rsidTr="007859D9">
        <w:trPr>
          <w:cnfStyle w:val="000000100000" w:firstRow="0" w:lastRow="0" w:firstColumn="0" w:lastColumn="0" w:oddVBand="0" w:evenVBand="0" w:oddHBand="1" w:evenHBand="0" w:firstRowFirstColumn="0" w:firstRowLastColumn="0" w:lastRowFirstColumn="0" w:lastRowLastColumn="0"/>
        </w:trPr>
        <w:tc>
          <w:tcPr>
            <w:tcW w:w="4814" w:type="dxa"/>
          </w:tcPr>
          <w:p w14:paraId="7FC3BCA3" w14:textId="77777777" w:rsidR="00120E2C" w:rsidRPr="00AA5084" w:rsidRDefault="00120E2C" w:rsidP="0060554C">
            <w:pPr>
              <w:pStyle w:val="BodyText"/>
              <w:rPr>
                <w:rStyle w:val="Emphasis"/>
              </w:rPr>
            </w:pPr>
            <w:r w:rsidRPr="00AA5084">
              <w:rPr>
                <w:rStyle w:val="Emphasis"/>
              </w:rPr>
              <w:lastRenderedPageBreak/>
              <w:t>Türkiye’de yaşayan akrabaların, ailenin bu gelenekleri Avustralya’da yaşattığını gördüklerinde nasıl tepki veriyor?</w:t>
            </w:r>
          </w:p>
        </w:tc>
        <w:tc>
          <w:tcPr>
            <w:tcW w:w="4814" w:type="dxa"/>
          </w:tcPr>
          <w:p w14:paraId="1328C63C" w14:textId="77777777" w:rsidR="00120E2C" w:rsidRPr="00AA5084" w:rsidRDefault="00120E2C" w:rsidP="0060554C">
            <w:pPr>
              <w:pStyle w:val="BodyText"/>
              <w:rPr>
                <w:szCs w:val="22"/>
              </w:rPr>
            </w:pPr>
            <w:r w:rsidRPr="00AA5084">
              <w:rPr>
                <w:szCs w:val="22"/>
              </w:rPr>
              <w:t>How do your relatives who live in Türkiye react when they see the way your family keeps these traditions in Australia?</w:t>
            </w:r>
          </w:p>
        </w:tc>
      </w:tr>
      <w:tr w:rsidR="00120E2C" w:rsidRPr="00AA5084" w14:paraId="06163890" w14:textId="77777777" w:rsidTr="007859D9">
        <w:trPr>
          <w:cnfStyle w:val="000000010000" w:firstRow="0" w:lastRow="0" w:firstColumn="0" w:lastColumn="0" w:oddVBand="0" w:evenVBand="0" w:oddHBand="0" w:evenHBand="1" w:firstRowFirstColumn="0" w:firstRowLastColumn="0" w:lastRowFirstColumn="0" w:lastRowLastColumn="0"/>
        </w:trPr>
        <w:tc>
          <w:tcPr>
            <w:tcW w:w="4814" w:type="dxa"/>
          </w:tcPr>
          <w:p w14:paraId="08959BEF" w14:textId="77777777" w:rsidR="00120E2C" w:rsidRPr="00AA5084" w:rsidRDefault="00120E2C" w:rsidP="0060554C">
            <w:pPr>
              <w:pStyle w:val="BodyText"/>
              <w:rPr>
                <w:rStyle w:val="Emphasis"/>
              </w:rPr>
            </w:pPr>
            <w:r w:rsidRPr="00AA5084">
              <w:rPr>
                <w:rStyle w:val="Emphasis"/>
              </w:rPr>
              <w:t>Ailendeki büyükler ve gençler, geleneklere her zaman aynı gözle bakıyor mu? Hangi konularda farklı düşünüyor olabilirler?</w:t>
            </w:r>
          </w:p>
        </w:tc>
        <w:tc>
          <w:tcPr>
            <w:tcW w:w="4814" w:type="dxa"/>
          </w:tcPr>
          <w:p w14:paraId="6E8BD924" w14:textId="77777777" w:rsidR="00120E2C" w:rsidRPr="00AA5084" w:rsidRDefault="00120E2C" w:rsidP="00D63021">
            <w:r w:rsidRPr="00AA5084">
              <w:rPr>
                <w:szCs w:val="22"/>
              </w:rPr>
              <w:t>Do older and younger people in your family always see traditions in the same way? In what ways might their views be different?</w:t>
            </w:r>
          </w:p>
        </w:tc>
      </w:tr>
    </w:tbl>
    <w:p w14:paraId="1D8490CE" w14:textId="047B8E75" w:rsidR="00120E2C" w:rsidRPr="00AA5084" w:rsidRDefault="00AA5FF1" w:rsidP="00AA5FF1">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23</w:t>
      </w:r>
      <w:r w:rsidRPr="00AA5084">
        <w:fldChar w:fldCharType="end"/>
      </w:r>
      <w:r w:rsidRPr="00AA5084">
        <w:t xml:space="preserve"> – Phase 3 – personal to community</w:t>
      </w:r>
      <w:r w:rsidR="007B1C48">
        <w:t xml:space="preserve"> connection</w:t>
      </w:r>
      <w:r w:rsidR="007776FC">
        <w:t>s</w:t>
      </w:r>
      <w:r w:rsidRPr="00AA5084">
        <w:t xml:space="preserve"> for Turkish traditions</w:t>
      </w:r>
    </w:p>
    <w:tbl>
      <w:tblPr>
        <w:tblStyle w:val="Tableheader"/>
        <w:tblW w:w="0" w:type="auto"/>
        <w:tblLook w:val="0420" w:firstRow="1" w:lastRow="0" w:firstColumn="0" w:lastColumn="0" w:noHBand="0" w:noVBand="1"/>
        <w:tblDescription w:val="Phase 3 – personal to community connections for Turkish traditions examples."/>
      </w:tblPr>
      <w:tblGrid>
        <w:gridCol w:w="4814"/>
        <w:gridCol w:w="4814"/>
      </w:tblGrid>
      <w:tr w:rsidR="00120E2C" w:rsidRPr="00AA5084" w14:paraId="1E7981FF" w14:textId="77777777" w:rsidTr="00AA5FF1">
        <w:trPr>
          <w:cnfStyle w:val="100000000000" w:firstRow="1" w:lastRow="0" w:firstColumn="0" w:lastColumn="0" w:oddVBand="0" w:evenVBand="0" w:oddHBand="0" w:evenHBand="0" w:firstRowFirstColumn="0" w:firstRowLastColumn="0" w:lastRowFirstColumn="0" w:lastRowLastColumn="0"/>
        </w:trPr>
        <w:tc>
          <w:tcPr>
            <w:tcW w:w="4814" w:type="dxa"/>
          </w:tcPr>
          <w:p w14:paraId="01B3F3ED" w14:textId="77777777" w:rsidR="00120E2C" w:rsidRPr="00AA5084" w:rsidRDefault="00120E2C" w:rsidP="0060554C">
            <w:pPr>
              <w:pStyle w:val="BodyText"/>
              <w:rPr>
                <w:bCs/>
                <w:szCs w:val="22"/>
              </w:rPr>
            </w:pPr>
            <w:r w:rsidRPr="00AA5084">
              <w:rPr>
                <w:szCs w:val="22"/>
              </w:rPr>
              <w:t>Turkish</w:t>
            </w:r>
          </w:p>
        </w:tc>
        <w:tc>
          <w:tcPr>
            <w:tcW w:w="4814" w:type="dxa"/>
          </w:tcPr>
          <w:p w14:paraId="6FA16A57" w14:textId="77777777" w:rsidR="00120E2C" w:rsidRPr="00AA5084" w:rsidRDefault="00120E2C" w:rsidP="0060554C">
            <w:pPr>
              <w:pStyle w:val="BodyText"/>
              <w:rPr>
                <w:bCs/>
                <w:szCs w:val="22"/>
              </w:rPr>
            </w:pPr>
            <w:r w:rsidRPr="00AA5084">
              <w:rPr>
                <w:szCs w:val="22"/>
              </w:rPr>
              <w:t>English</w:t>
            </w:r>
          </w:p>
        </w:tc>
      </w:tr>
      <w:tr w:rsidR="00120E2C" w:rsidRPr="00AA5084" w14:paraId="500E0A68" w14:textId="77777777" w:rsidTr="00AA5FF1">
        <w:trPr>
          <w:cnfStyle w:val="000000100000" w:firstRow="0" w:lastRow="0" w:firstColumn="0" w:lastColumn="0" w:oddVBand="0" w:evenVBand="0" w:oddHBand="1" w:evenHBand="0" w:firstRowFirstColumn="0" w:firstRowLastColumn="0" w:lastRowFirstColumn="0" w:lastRowLastColumn="0"/>
        </w:trPr>
        <w:tc>
          <w:tcPr>
            <w:tcW w:w="4814" w:type="dxa"/>
          </w:tcPr>
          <w:p w14:paraId="367CDDE4" w14:textId="77777777" w:rsidR="00120E2C" w:rsidRPr="00AA5084" w:rsidRDefault="00120E2C" w:rsidP="0060554C">
            <w:pPr>
              <w:pStyle w:val="BodyText"/>
              <w:rPr>
                <w:rStyle w:val="Emphasis"/>
              </w:rPr>
            </w:pPr>
            <w:r w:rsidRPr="00AA5084">
              <w:rPr>
                <w:rStyle w:val="Emphasis"/>
              </w:rPr>
              <w:t>Sence yaşadığın bölgede Türkçe konuşan gençler arasında en çok hangi Türk gelenekleri sürdürülüyor? Örnek verebilir misin?</w:t>
            </w:r>
          </w:p>
        </w:tc>
        <w:tc>
          <w:tcPr>
            <w:tcW w:w="4814" w:type="dxa"/>
          </w:tcPr>
          <w:p w14:paraId="6F594DE4" w14:textId="77777777" w:rsidR="00120E2C" w:rsidRPr="00AA5084" w:rsidRDefault="00120E2C" w:rsidP="0060554C">
            <w:pPr>
              <w:pStyle w:val="BodyText"/>
              <w:rPr>
                <w:szCs w:val="22"/>
              </w:rPr>
            </w:pPr>
            <w:r w:rsidRPr="00AA5084">
              <w:rPr>
                <w:bCs/>
                <w:szCs w:val="22"/>
              </w:rPr>
              <w:t>In your area, which Turkish traditions do you think are most commonly continued among young Turkish-speaking people? Can you give an example?</w:t>
            </w:r>
          </w:p>
        </w:tc>
      </w:tr>
      <w:tr w:rsidR="00120E2C" w:rsidRPr="00AA5084" w14:paraId="0B85744E" w14:textId="77777777" w:rsidTr="00AA5FF1">
        <w:trPr>
          <w:cnfStyle w:val="000000010000" w:firstRow="0" w:lastRow="0" w:firstColumn="0" w:lastColumn="0" w:oddVBand="0" w:evenVBand="0" w:oddHBand="0" w:evenHBand="1" w:firstRowFirstColumn="0" w:firstRowLastColumn="0" w:lastRowFirstColumn="0" w:lastRowLastColumn="0"/>
        </w:trPr>
        <w:tc>
          <w:tcPr>
            <w:tcW w:w="4814" w:type="dxa"/>
          </w:tcPr>
          <w:p w14:paraId="45B204E2" w14:textId="77777777" w:rsidR="00120E2C" w:rsidRPr="00AA5084" w:rsidRDefault="00120E2C" w:rsidP="0060554C">
            <w:pPr>
              <w:pStyle w:val="BodyText"/>
              <w:rPr>
                <w:rStyle w:val="Emphasis"/>
              </w:rPr>
            </w:pPr>
            <w:r w:rsidRPr="00AA5084">
              <w:rPr>
                <w:rStyle w:val="Emphasis"/>
              </w:rPr>
              <w:t>Sence yaşadığın yerdeki dernekler, camiler, kültür merkezleri veya topluluk grupları Türk geleneklerini yaşatmak için neler yapıyor?</w:t>
            </w:r>
          </w:p>
        </w:tc>
        <w:tc>
          <w:tcPr>
            <w:tcW w:w="4814" w:type="dxa"/>
          </w:tcPr>
          <w:p w14:paraId="5972286B" w14:textId="75A3D482" w:rsidR="00120E2C" w:rsidRPr="00AA5084" w:rsidRDefault="00120E2C" w:rsidP="0060554C">
            <w:pPr>
              <w:pStyle w:val="BodyText"/>
              <w:rPr>
                <w:szCs w:val="22"/>
              </w:rPr>
            </w:pPr>
            <w:r w:rsidRPr="00AA5084">
              <w:rPr>
                <w:bCs/>
                <w:szCs w:val="22"/>
              </w:rPr>
              <w:t>In your area, what do organisations</w:t>
            </w:r>
            <w:r w:rsidR="00FC2CC1" w:rsidRPr="00AA5084">
              <w:rPr>
                <w:bCs/>
                <w:szCs w:val="22"/>
              </w:rPr>
              <w:t>,</w:t>
            </w:r>
            <w:r w:rsidRPr="00AA5084">
              <w:rPr>
                <w:bCs/>
                <w:szCs w:val="22"/>
              </w:rPr>
              <w:t xml:space="preserve"> such as associations, mosques, cultural centres or community groups</w:t>
            </w:r>
            <w:r w:rsidR="00FC2CC1" w:rsidRPr="00AA5084">
              <w:rPr>
                <w:bCs/>
                <w:szCs w:val="22"/>
              </w:rPr>
              <w:t>,</w:t>
            </w:r>
            <w:r w:rsidRPr="00AA5084">
              <w:rPr>
                <w:bCs/>
                <w:szCs w:val="22"/>
              </w:rPr>
              <w:t xml:space="preserve"> do to keep Turkish traditions alive?</w:t>
            </w:r>
          </w:p>
        </w:tc>
      </w:tr>
      <w:tr w:rsidR="00120E2C" w:rsidRPr="00AA5084" w14:paraId="6D509B1B" w14:textId="77777777" w:rsidTr="00AA5FF1">
        <w:trPr>
          <w:cnfStyle w:val="000000100000" w:firstRow="0" w:lastRow="0" w:firstColumn="0" w:lastColumn="0" w:oddVBand="0" w:evenVBand="0" w:oddHBand="1" w:evenHBand="0" w:firstRowFirstColumn="0" w:firstRowLastColumn="0" w:lastRowFirstColumn="0" w:lastRowLastColumn="0"/>
        </w:trPr>
        <w:tc>
          <w:tcPr>
            <w:tcW w:w="4814" w:type="dxa"/>
          </w:tcPr>
          <w:p w14:paraId="19CB893D" w14:textId="77777777" w:rsidR="00120E2C" w:rsidRPr="00AA5084" w:rsidRDefault="00120E2C" w:rsidP="0060554C">
            <w:pPr>
              <w:pStyle w:val="BodyText"/>
              <w:rPr>
                <w:rStyle w:val="Emphasis"/>
              </w:rPr>
            </w:pPr>
            <w:r w:rsidRPr="00AA5084">
              <w:rPr>
                <w:rStyle w:val="Emphasis"/>
              </w:rPr>
              <w:t>Sence Avustralya’da yaşamak, bazı Türk geleneklerinin topluluk içinde uygulanma biçimini nasıl değiştirmiş olabilir?</w:t>
            </w:r>
          </w:p>
        </w:tc>
        <w:tc>
          <w:tcPr>
            <w:tcW w:w="4814" w:type="dxa"/>
          </w:tcPr>
          <w:p w14:paraId="305CA5C7" w14:textId="131B5936" w:rsidR="00120E2C" w:rsidRPr="00AA5084" w:rsidRDefault="00B976D7" w:rsidP="0060554C">
            <w:pPr>
              <w:pStyle w:val="BodyText"/>
              <w:rPr>
                <w:bCs/>
                <w:szCs w:val="22"/>
              </w:rPr>
            </w:pPr>
            <w:r w:rsidRPr="00AA5084">
              <w:rPr>
                <w:bCs/>
                <w:szCs w:val="22"/>
              </w:rPr>
              <w:t>How do you think living in Australia might have changed the way some Turkish traditions are practi</w:t>
            </w:r>
            <w:r w:rsidR="00877076">
              <w:rPr>
                <w:bCs/>
                <w:szCs w:val="22"/>
              </w:rPr>
              <w:t>s</w:t>
            </w:r>
            <w:r w:rsidRPr="00AA5084">
              <w:rPr>
                <w:bCs/>
                <w:szCs w:val="22"/>
              </w:rPr>
              <w:t>ed within the community?</w:t>
            </w:r>
          </w:p>
        </w:tc>
      </w:tr>
    </w:tbl>
    <w:p w14:paraId="485B5684" w14:textId="1314D548" w:rsidR="00120E2C" w:rsidRPr="00AA5084" w:rsidRDefault="00404653" w:rsidP="00404653">
      <w:pPr>
        <w:pStyle w:val="Caption"/>
        <w:rPr>
          <w:rStyle w:val="Strong"/>
          <w:b w:val="0"/>
          <w:bCs w:val="0"/>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24</w:t>
      </w:r>
      <w:r w:rsidRPr="00AA5084">
        <w:fldChar w:fldCharType="end"/>
      </w:r>
      <w:r w:rsidRPr="00AA5084">
        <w:t xml:space="preserve"> – Phase 4 – community to global </w:t>
      </w:r>
      <w:r w:rsidR="007B1C48">
        <w:t>connection</w:t>
      </w:r>
      <w:r w:rsidR="007776FC">
        <w:t>s</w:t>
      </w:r>
      <w:r w:rsidR="007B1C48">
        <w:t xml:space="preserve"> </w:t>
      </w:r>
      <w:r w:rsidRPr="00AA5084">
        <w:t>for Turkish traditions</w:t>
      </w:r>
    </w:p>
    <w:tbl>
      <w:tblPr>
        <w:tblStyle w:val="Tableheader"/>
        <w:tblW w:w="0" w:type="auto"/>
        <w:tblLook w:val="0420" w:firstRow="1" w:lastRow="0" w:firstColumn="0" w:lastColumn="0" w:noHBand="0" w:noVBand="1"/>
        <w:tblDescription w:val="Phase 4 – community to global connections for Turkish traditions examples."/>
      </w:tblPr>
      <w:tblGrid>
        <w:gridCol w:w="4814"/>
        <w:gridCol w:w="4814"/>
      </w:tblGrid>
      <w:tr w:rsidR="00120E2C" w:rsidRPr="00AA5084" w14:paraId="6EECF888" w14:textId="77777777" w:rsidTr="00404653">
        <w:trPr>
          <w:cnfStyle w:val="100000000000" w:firstRow="1" w:lastRow="0" w:firstColumn="0" w:lastColumn="0" w:oddVBand="0" w:evenVBand="0" w:oddHBand="0" w:evenHBand="0" w:firstRowFirstColumn="0" w:firstRowLastColumn="0" w:lastRowFirstColumn="0" w:lastRowLastColumn="0"/>
        </w:trPr>
        <w:tc>
          <w:tcPr>
            <w:tcW w:w="4814" w:type="dxa"/>
          </w:tcPr>
          <w:p w14:paraId="7312DB98" w14:textId="77777777" w:rsidR="00120E2C" w:rsidRPr="00AA5084" w:rsidRDefault="00120E2C" w:rsidP="0060554C">
            <w:pPr>
              <w:pStyle w:val="BodyText"/>
              <w:rPr>
                <w:bCs/>
                <w:szCs w:val="22"/>
              </w:rPr>
            </w:pPr>
            <w:r w:rsidRPr="00AA5084">
              <w:rPr>
                <w:szCs w:val="22"/>
              </w:rPr>
              <w:t>Turkish</w:t>
            </w:r>
          </w:p>
        </w:tc>
        <w:tc>
          <w:tcPr>
            <w:tcW w:w="4814" w:type="dxa"/>
          </w:tcPr>
          <w:p w14:paraId="357F47A9" w14:textId="77777777" w:rsidR="00120E2C" w:rsidRPr="00AA5084" w:rsidRDefault="00120E2C" w:rsidP="0060554C">
            <w:pPr>
              <w:pStyle w:val="BodyText"/>
              <w:rPr>
                <w:bCs/>
                <w:szCs w:val="22"/>
              </w:rPr>
            </w:pPr>
            <w:r w:rsidRPr="00AA5084">
              <w:rPr>
                <w:szCs w:val="22"/>
              </w:rPr>
              <w:t>English</w:t>
            </w:r>
          </w:p>
        </w:tc>
      </w:tr>
      <w:tr w:rsidR="00120E2C" w:rsidRPr="00AA5084" w14:paraId="1967F554" w14:textId="77777777" w:rsidTr="00404653">
        <w:trPr>
          <w:cnfStyle w:val="000000100000" w:firstRow="0" w:lastRow="0" w:firstColumn="0" w:lastColumn="0" w:oddVBand="0" w:evenVBand="0" w:oddHBand="1" w:evenHBand="0" w:firstRowFirstColumn="0" w:firstRowLastColumn="0" w:lastRowFirstColumn="0" w:lastRowLastColumn="0"/>
        </w:trPr>
        <w:tc>
          <w:tcPr>
            <w:tcW w:w="4814" w:type="dxa"/>
          </w:tcPr>
          <w:p w14:paraId="140766F4" w14:textId="77777777" w:rsidR="00120E2C" w:rsidRPr="00AA5084" w:rsidRDefault="00120E2C" w:rsidP="0060554C">
            <w:pPr>
              <w:pStyle w:val="BodyText"/>
              <w:rPr>
                <w:rStyle w:val="Emphasis"/>
              </w:rPr>
            </w:pPr>
            <w:r w:rsidRPr="00AA5084">
              <w:rPr>
                <w:rStyle w:val="Emphasis"/>
              </w:rPr>
              <w:t>Sence Avustralya’daki Türk gelenekleri, başka ülkelerde yaşayan Türklerin geleneklerine göre hangi açılardan benzer, hangi açılardan farklı olabilir?</w:t>
            </w:r>
          </w:p>
        </w:tc>
        <w:tc>
          <w:tcPr>
            <w:tcW w:w="4814" w:type="dxa"/>
          </w:tcPr>
          <w:p w14:paraId="7B0567B1" w14:textId="77777777" w:rsidR="00120E2C" w:rsidRPr="00AA5084" w:rsidRDefault="00120E2C" w:rsidP="0060554C">
            <w:pPr>
              <w:pStyle w:val="BodyText"/>
              <w:rPr>
                <w:szCs w:val="22"/>
              </w:rPr>
            </w:pPr>
            <w:r w:rsidRPr="00AA5084">
              <w:rPr>
                <w:szCs w:val="22"/>
              </w:rPr>
              <w:t>In what ways m</w:t>
            </w:r>
            <w:r w:rsidRPr="00AA5084">
              <w:rPr>
                <w:bCs/>
                <w:szCs w:val="22"/>
              </w:rPr>
              <w:t>ight</w:t>
            </w:r>
            <w:r w:rsidRPr="00AA5084">
              <w:rPr>
                <w:szCs w:val="22"/>
              </w:rPr>
              <w:t xml:space="preserve"> Turkish traditions in Australia b</w:t>
            </w:r>
            <w:r w:rsidRPr="00AA5084">
              <w:rPr>
                <w:bCs/>
                <w:szCs w:val="22"/>
              </w:rPr>
              <w:t xml:space="preserve">e </w:t>
            </w:r>
            <w:r w:rsidRPr="00AA5084">
              <w:rPr>
                <w:szCs w:val="22"/>
              </w:rPr>
              <w:t>similar to and different from those of Turkish communities in other countries?</w:t>
            </w:r>
          </w:p>
        </w:tc>
      </w:tr>
      <w:tr w:rsidR="00120E2C" w:rsidRPr="00AA5084" w14:paraId="27F5893E" w14:textId="77777777" w:rsidTr="00404653">
        <w:trPr>
          <w:cnfStyle w:val="000000010000" w:firstRow="0" w:lastRow="0" w:firstColumn="0" w:lastColumn="0" w:oddVBand="0" w:evenVBand="0" w:oddHBand="0" w:evenHBand="1" w:firstRowFirstColumn="0" w:firstRowLastColumn="0" w:lastRowFirstColumn="0" w:lastRowLastColumn="0"/>
        </w:trPr>
        <w:tc>
          <w:tcPr>
            <w:tcW w:w="4814" w:type="dxa"/>
          </w:tcPr>
          <w:p w14:paraId="443B4D17" w14:textId="77777777" w:rsidR="00120E2C" w:rsidRPr="00AA5084" w:rsidRDefault="00120E2C" w:rsidP="0060554C">
            <w:pPr>
              <w:pStyle w:val="BodyText"/>
              <w:rPr>
                <w:rStyle w:val="Emphasis"/>
              </w:rPr>
            </w:pPr>
            <w:r w:rsidRPr="00AA5084">
              <w:rPr>
                <w:rStyle w:val="Emphasis"/>
              </w:rPr>
              <w:lastRenderedPageBreak/>
              <w:t>Sence Avustralya’da Türk geleneklerinin sürdürülmesi, farklı kültürlerden insanlar üzerinde nasıl bir etki yaratıyor?</w:t>
            </w:r>
          </w:p>
        </w:tc>
        <w:tc>
          <w:tcPr>
            <w:tcW w:w="4814" w:type="dxa"/>
          </w:tcPr>
          <w:p w14:paraId="32094053" w14:textId="77777777" w:rsidR="00120E2C" w:rsidRPr="00AA5084" w:rsidRDefault="00120E2C" w:rsidP="0060554C">
            <w:pPr>
              <w:pStyle w:val="BodyText"/>
              <w:rPr>
                <w:szCs w:val="22"/>
              </w:rPr>
            </w:pPr>
            <w:r w:rsidRPr="00AA5084">
              <w:rPr>
                <w:szCs w:val="22"/>
              </w:rPr>
              <w:t>How does the practice of Turkish traditions in Australia influence people from different cultural backgrounds?</w:t>
            </w:r>
          </w:p>
        </w:tc>
      </w:tr>
      <w:tr w:rsidR="00120E2C" w:rsidRPr="00AA5084" w14:paraId="75263B88" w14:textId="77777777" w:rsidTr="00404653">
        <w:trPr>
          <w:cnfStyle w:val="000000100000" w:firstRow="0" w:lastRow="0" w:firstColumn="0" w:lastColumn="0" w:oddVBand="0" w:evenVBand="0" w:oddHBand="1" w:evenHBand="0" w:firstRowFirstColumn="0" w:firstRowLastColumn="0" w:lastRowFirstColumn="0" w:lastRowLastColumn="0"/>
        </w:trPr>
        <w:tc>
          <w:tcPr>
            <w:tcW w:w="4814" w:type="dxa"/>
          </w:tcPr>
          <w:p w14:paraId="119EE83E" w14:textId="77777777" w:rsidR="00120E2C" w:rsidRPr="00AA5084" w:rsidRDefault="00120E2C" w:rsidP="0060554C">
            <w:pPr>
              <w:pStyle w:val="BodyText"/>
              <w:rPr>
                <w:rStyle w:val="Emphasis"/>
              </w:rPr>
            </w:pPr>
            <w:r w:rsidRPr="00AA5084">
              <w:rPr>
                <w:rStyle w:val="Emphasis"/>
              </w:rPr>
              <w:t>Sence gelecekte, teknoloji ve seyahat imkânları arttıkça Türk gelenekleri dünyada nasıl değişecek?</w:t>
            </w:r>
          </w:p>
        </w:tc>
        <w:tc>
          <w:tcPr>
            <w:tcW w:w="4814" w:type="dxa"/>
          </w:tcPr>
          <w:p w14:paraId="18404866" w14:textId="77777777" w:rsidR="00120E2C" w:rsidRPr="00AA5084" w:rsidRDefault="00120E2C" w:rsidP="0060554C">
            <w:pPr>
              <w:pStyle w:val="BodyText"/>
              <w:rPr>
                <w:szCs w:val="22"/>
              </w:rPr>
            </w:pPr>
            <w:r w:rsidRPr="00AA5084">
              <w:rPr>
                <w:szCs w:val="22"/>
              </w:rPr>
              <w:t>In the future, as technology and travel opportunities increase, how do you think Turkish traditions will change around the world?</w:t>
            </w:r>
          </w:p>
        </w:tc>
      </w:tr>
    </w:tbl>
    <w:p w14:paraId="56C6BF60" w14:textId="2352565D" w:rsidR="00120E2C" w:rsidRPr="00AA5084" w:rsidRDefault="00895D0F" w:rsidP="00895D0F">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25</w:t>
      </w:r>
      <w:r w:rsidRPr="00AA5084">
        <w:fldChar w:fldCharType="end"/>
      </w:r>
      <w:r w:rsidRPr="00AA5084">
        <w:t xml:space="preserve"> – Phase 5 – analysis </w:t>
      </w:r>
      <w:r w:rsidR="0090123C" w:rsidRPr="00AA5084">
        <w:t xml:space="preserve">of </w:t>
      </w:r>
      <w:r w:rsidRPr="00AA5084">
        <w:t>Turkish traditions</w:t>
      </w:r>
    </w:p>
    <w:tbl>
      <w:tblPr>
        <w:tblStyle w:val="Tableheader"/>
        <w:tblW w:w="0" w:type="auto"/>
        <w:tblLook w:val="0420" w:firstRow="1" w:lastRow="0" w:firstColumn="0" w:lastColumn="0" w:noHBand="0" w:noVBand="1"/>
        <w:tblDescription w:val="Phase 5 – analysis of Turkish traditions examples."/>
      </w:tblPr>
      <w:tblGrid>
        <w:gridCol w:w="4814"/>
        <w:gridCol w:w="4814"/>
      </w:tblGrid>
      <w:tr w:rsidR="00120E2C" w:rsidRPr="00AA5084" w14:paraId="135389E8" w14:textId="77777777" w:rsidTr="00895D0F">
        <w:trPr>
          <w:cnfStyle w:val="100000000000" w:firstRow="1" w:lastRow="0" w:firstColumn="0" w:lastColumn="0" w:oddVBand="0" w:evenVBand="0" w:oddHBand="0" w:evenHBand="0" w:firstRowFirstColumn="0" w:firstRowLastColumn="0" w:lastRowFirstColumn="0" w:lastRowLastColumn="0"/>
        </w:trPr>
        <w:tc>
          <w:tcPr>
            <w:tcW w:w="4814" w:type="dxa"/>
          </w:tcPr>
          <w:p w14:paraId="21A8A02A" w14:textId="77777777" w:rsidR="00120E2C" w:rsidRPr="00AA5084" w:rsidRDefault="00120E2C" w:rsidP="0060554C">
            <w:pPr>
              <w:pStyle w:val="BodyText"/>
              <w:rPr>
                <w:bCs/>
                <w:szCs w:val="22"/>
              </w:rPr>
            </w:pPr>
            <w:r w:rsidRPr="00AA5084">
              <w:rPr>
                <w:szCs w:val="22"/>
              </w:rPr>
              <w:t>Turkish</w:t>
            </w:r>
          </w:p>
        </w:tc>
        <w:tc>
          <w:tcPr>
            <w:tcW w:w="4814" w:type="dxa"/>
          </w:tcPr>
          <w:p w14:paraId="5D154060" w14:textId="77777777" w:rsidR="00120E2C" w:rsidRPr="00AA5084" w:rsidRDefault="00120E2C" w:rsidP="0060554C">
            <w:pPr>
              <w:pStyle w:val="BodyText"/>
              <w:rPr>
                <w:bCs/>
                <w:szCs w:val="22"/>
              </w:rPr>
            </w:pPr>
            <w:r w:rsidRPr="00AA5084">
              <w:rPr>
                <w:szCs w:val="22"/>
              </w:rPr>
              <w:t>English</w:t>
            </w:r>
          </w:p>
        </w:tc>
      </w:tr>
      <w:tr w:rsidR="00120E2C" w:rsidRPr="00AA5084" w14:paraId="1389C6DD" w14:textId="77777777" w:rsidTr="00895D0F">
        <w:trPr>
          <w:cnfStyle w:val="000000100000" w:firstRow="0" w:lastRow="0" w:firstColumn="0" w:lastColumn="0" w:oddVBand="0" w:evenVBand="0" w:oddHBand="1" w:evenHBand="0" w:firstRowFirstColumn="0" w:firstRowLastColumn="0" w:lastRowFirstColumn="0" w:lastRowLastColumn="0"/>
        </w:trPr>
        <w:tc>
          <w:tcPr>
            <w:tcW w:w="4814" w:type="dxa"/>
          </w:tcPr>
          <w:p w14:paraId="06DE3365" w14:textId="77777777" w:rsidR="00120E2C" w:rsidRPr="00AA5084" w:rsidRDefault="00120E2C" w:rsidP="0060554C">
            <w:pPr>
              <w:pStyle w:val="BodyText"/>
              <w:rPr>
                <w:rStyle w:val="Emphasis"/>
              </w:rPr>
            </w:pPr>
            <w:r w:rsidRPr="00AA5084">
              <w:rPr>
                <w:rStyle w:val="Emphasis"/>
              </w:rPr>
              <w:t>Sence gençler için, Türk geleneklerini Avustralya’da sürdürmeye çalışmanın en güzel yanı ve en zor yanı nedir?</w:t>
            </w:r>
          </w:p>
        </w:tc>
        <w:tc>
          <w:tcPr>
            <w:tcW w:w="4814" w:type="dxa"/>
          </w:tcPr>
          <w:p w14:paraId="15666051" w14:textId="77777777" w:rsidR="00120E2C" w:rsidRPr="00AA5084" w:rsidRDefault="00120E2C" w:rsidP="00895D0F">
            <w:r w:rsidRPr="00AA5084">
              <w:rPr>
                <w:szCs w:val="22"/>
              </w:rPr>
              <w:t>For young people, what do you think is the best aspect of keeping Turkish traditions alive in Australia and what is the most difficult aspect?</w:t>
            </w:r>
          </w:p>
        </w:tc>
      </w:tr>
      <w:tr w:rsidR="00120E2C" w:rsidRPr="00AA5084" w14:paraId="21A6014E" w14:textId="77777777" w:rsidTr="00895D0F">
        <w:trPr>
          <w:cnfStyle w:val="000000010000" w:firstRow="0" w:lastRow="0" w:firstColumn="0" w:lastColumn="0" w:oddVBand="0" w:evenVBand="0" w:oddHBand="0" w:evenHBand="1" w:firstRowFirstColumn="0" w:firstRowLastColumn="0" w:lastRowFirstColumn="0" w:lastRowLastColumn="0"/>
        </w:trPr>
        <w:tc>
          <w:tcPr>
            <w:tcW w:w="4814" w:type="dxa"/>
          </w:tcPr>
          <w:p w14:paraId="279ED20C" w14:textId="77777777" w:rsidR="00120E2C" w:rsidRPr="00AA5084" w:rsidRDefault="00120E2C" w:rsidP="0060554C">
            <w:pPr>
              <w:pStyle w:val="BodyText"/>
              <w:rPr>
                <w:rStyle w:val="Emphasis"/>
              </w:rPr>
            </w:pPr>
            <w:r w:rsidRPr="00AA5084">
              <w:rPr>
                <w:rStyle w:val="Emphasis"/>
              </w:rPr>
              <w:t>Sence Türk geleneklerinin korunması ile zamanla uyarlanması arasında nasıl bir denge kurulmalı?</w:t>
            </w:r>
          </w:p>
        </w:tc>
        <w:tc>
          <w:tcPr>
            <w:tcW w:w="4814" w:type="dxa"/>
          </w:tcPr>
          <w:p w14:paraId="12ECCDF6" w14:textId="77777777" w:rsidR="00120E2C" w:rsidRPr="00AA5084" w:rsidRDefault="00120E2C" w:rsidP="00895D0F">
            <w:r w:rsidRPr="00AA5084">
              <w:rPr>
                <w:szCs w:val="22"/>
              </w:rPr>
              <w:t>What kind of balance do you think should be found between keeping Turkish traditions as they are and adapting them over time?</w:t>
            </w:r>
          </w:p>
        </w:tc>
      </w:tr>
    </w:tbl>
    <w:p w14:paraId="788CC3E1" w14:textId="1B132B3C" w:rsidR="00120E2C" w:rsidRPr="00AA5084" w:rsidRDefault="00B222B2" w:rsidP="00B222B2">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26</w:t>
      </w:r>
      <w:r w:rsidRPr="00AA5084">
        <w:fldChar w:fldCharType="end"/>
      </w:r>
      <w:r w:rsidRPr="00AA5084">
        <w:t xml:space="preserve"> – Phase 6 – reflection </w:t>
      </w:r>
      <w:r w:rsidR="001F2447" w:rsidRPr="00AA5084">
        <w:t xml:space="preserve">on </w:t>
      </w:r>
      <w:r w:rsidRPr="00AA5084">
        <w:t>Turkish traditions</w:t>
      </w:r>
    </w:p>
    <w:tbl>
      <w:tblPr>
        <w:tblStyle w:val="Tableheader"/>
        <w:tblW w:w="0" w:type="auto"/>
        <w:tblLook w:val="0420" w:firstRow="1" w:lastRow="0" w:firstColumn="0" w:lastColumn="0" w:noHBand="0" w:noVBand="1"/>
        <w:tblDescription w:val="Phase 6 – reflection on Turkish traditions examples."/>
      </w:tblPr>
      <w:tblGrid>
        <w:gridCol w:w="4814"/>
        <w:gridCol w:w="4814"/>
      </w:tblGrid>
      <w:tr w:rsidR="00120E2C" w:rsidRPr="00AA5084" w14:paraId="5A3B37D8" w14:textId="77777777" w:rsidTr="00453134">
        <w:trPr>
          <w:cnfStyle w:val="100000000000" w:firstRow="1" w:lastRow="0" w:firstColumn="0" w:lastColumn="0" w:oddVBand="0" w:evenVBand="0" w:oddHBand="0" w:evenHBand="0" w:firstRowFirstColumn="0" w:firstRowLastColumn="0" w:lastRowFirstColumn="0" w:lastRowLastColumn="0"/>
        </w:trPr>
        <w:tc>
          <w:tcPr>
            <w:tcW w:w="4814" w:type="dxa"/>
          </w:tcPr>
          <w:p w14:paraId="4B4397EE" w14:textId="77777777" w:rsidR="00120E2C" w:rsidRPr="00AA5084" w:rsidRDefault="00120E2C" w:rsidP="0060554C">
            <w:pPr>
              <w:pStyle w:val="BodyText"/>
              <w:rPr>
                <w:bCs/>
                <w:szCs w:val="22"/>
              </w:rPr>
            </w:pPr>
            <w:r w:rsidRPr="00AA5084">
              <w:rPr>
                <w:szCs w:val="22"/>
              </w:rPr>
              <w:t>Turkish</w:t>
            </w:r>
          </w:p>
        </w:tc>
        <w:tc>
          <w:tcPr>
            <w:tcW w:w="4814" w:type="dxa"/>
          </w:tcPr>
          <w:p w14:paraId="7B2875C6" w14:textId="77777777" w:rsidR="00120E2C" w:rsidRPr="00AA5084" w:rsidRDefault="00120E2C" w:rsidP="0060554C">
            <w:pPr>
              <w:pStyle w:val="BodyText"/>
              <w:rPr>
                <w:bCs/>
                <w:szCs w:val="22"/>
              </w:rPr>
            </w:pPr>
            <w:r w:rsidRPr="00AA5084">
              <w:rPr>
                <w:szCs w:val="22"/>
              </w:rPr>
              <w:t>English</w:t>
            </w:r>
          </w:p>
        </w:tc>
      </w:tr>
      <w:tr w:rsidR="00120E2C" w:rsidRPr="00AA5084" w14:paraId="53CB4E0A" w14:textId="77777777" w:rsidTr="00453134">
        <w:trPr>
          <w:cnfStyle w:val="000000100000" w:firstRow="0" w:lastRow="0" w:firstColumn="0" w:lastColumn="0" w:oddVBand="0" w:evenVBand="0" w:oddHBand="1" w:evenHBand="0" w:firstRowFirstColumn="0" w:firstRowLastColumn="0" w:lastRowFirstColumn="0" w:lastRowLastColumn="0"/>
        </w:trPr>
        <w:tc>
          <w:tcPr>
            <w:tcW w:w="4814" w:type="dxa"/>
          </w:tcPr>
          <w:p w14:paraId="2CDA50AE" w14:textId="77777777" w:rsidR="00120E2C" w:rsidRPr="00AA5084" w:rsidRDefault="00120E2C" w:rsidP="0060554C">
            <w:pPr>
              <w:pStyle w:val="BodyText"/>
              <w:rPr>
                <w:rStyle w:val="Emphasis"/>
              </w:rPr>
            </w:pPr>
            <w:r w:rsidRPr="00AA5084">
              <w:rPr>
                <w:rStyle w:val="Emphasis"/>
              </w:rPr>
              <w:t>Gelecekte sen ve senin kuşağın, Türk geleneklerinin Avustralya’da hem korunmasına hem de uyum sağlamasına nasıl katkıda bulunabilirsiniz?</w:t>
            </w:r>
          </w:p>
        </w:tc>
        <w:tc>
          <w:tcPr>
            <w:tcW w:w="4814" w:type="dxa"/>
          </w:tcPr>
          <w:p w14:paraId="4E55FCAD" w14:textId="77777777" w:rsidR="00120E2C" w:rsidRPr="00AA5084" w:rsidRDefault="00120E2C" w:rsidP="005739E6">
            <w:r w:rsidRPr="00AA5084">
              <w:rPr>
                <w:szCs w:val="22"/>
              </w:rPr>
              <w:t>In the future, how do you think you and your generation could contribute to both preserving and changing Turkish traditions in Australia?</w:t>
            </w:r>
          </w:p>
        </w:tc>
      </w:tr>
      <w:tr w:rsidR="00120E2C" w:rsidRPr="00AA5084" w14:paraId="6C53EC77" w14:textId="77777777" w:rsidTr="00453134">
        <w:trPr>
          <w:cnfStyle w:val="000000010000" w:firstRow="0" w:lastRow="0" w:firstColumn="0" w:lastColumn="0" w:oddVBand="0" w:evenVBand="0" w:oddHBand="0" w:evenHBand="1" w:firstRowFirstColumn="0" w:firstRowLastColumn="0" w:lastRowFirstColumn="0" w:lastRowLastColumn="0"/>
        </w:trPr>
        <w:tc>
          <w:tcPr>
            <w:tcW w:w="4814" w:type="dxa"/>
          </w:tcPr>
          <w:p w14:paraId="397DC3A1" w14:textId="77777777" w:rsidR="00120E2C" w:rsidRPr="00AA5084" w:rsidRDefault="00120E2C" w:rsidP="0060554C">
            <w:pPr>
              <w:pStyle w:val="BodyText"/>
              <w:rPr>
                <w:rStyle w:val="Emphasis"/>
              </w:rPr>
            </w:pPr>
            <w:r w:rsidRPr="00AA5084">
              <w:rPr>
                <w:rStyle w:val="Emphasis"/>
              </w:rPr>
              <w:t>Şu anda senin için önemli olan bir Türk geleneği, sence yetişkin olduğunda hayatında nasıl bir yer alacak?</w:t>
            </w:r>
          </w:p>
        </w:tc>
        <w:tc>
          <w:tcPr>
            <w:tcW w:w="4814" w:type="dxa"/>
          </w:tcPr>
          <w:p w14:paraId="28C6C3D8" w14:textId="413614E0" w:rsidR="00120E2C" w:rsidRPr="00AA5084" w:rsidRDefault="00120E2C" w:rsidP="005739E6">
            <w:r w:rsidRPr="00AA5084">
              <w:rPr>
                <w:szCs w:val="22"/>
              </w:rPr>
              <w:t>Think of a Turkish tradition that is important to you now. How do you think it will be</w:t>
            </w:r>
            <w:r w:rsidR="003B3072" w:rsidRPr="00AA5084">
              <w:rPr>
                <w:szCs w:val="22"/>
              </w:rPr>
              <w:t xml:space="preserve"> a</w:t>
            </w:r>
            <w:r w:rsidRPr="00AA5084">
              <w:rPr>
                <w:szCs w:val="22"/>
              </w:rPr>
              <w:t xml:space="preserve"> part of your life when you are an adult?</w:t>
            </w:r>
          </w:p>
        </w:tc>
      </w:tr>
    </w:tbl>
    <w:p w14:paraId="091B52BE" w14:textId="77777777" w:rsidR="00A45A56" w:rsidRPr="00AA5084" w:rsidRDefault="00A45A56" w:rsidP="0060554C">
      <w:pPr>
        <w:pStyle w:val="FeatureBox2"/>
        <w:rPr>
          <w:rStyle w:val="Strong"/>
        </w:rPr>
      </w:pPr>
      <w:bookmarkStart w:id="27" w:name="_Toc224314543"/>
      <w:r w:rsidRPr="00AA5084">
        <w:rPr>
          <w:rStyle w:val="Strong"/>
        </w:rPr>
        <w:lastRenderedPageBreak/>
        <w:t>Teacher insight</w:t>
      </w:r>
    </w:p>
    <w:p w14:paraId="784207F4" w14:textId="77777777" w:rsidR="00A45A56" w:rsidRPr="00AA5084" w:rsidRDefault="00A45A56" w:rsidP="0060554C">
      <w:pPr>
        <w:pStyle w:val="FeatureBox2"/>
      </w:pPr>
      <w:r w:rsidRPr="00AA5084">
        <w:t>This sequence supports students to connect traditions to identity, belonging and cultural continuity.</w:t>
      </w:r>
    </w:p>
    <w:p w14:paraId="7E981C8D" w14:textId="27D0E1B1" w:rsidR="00A45A56" w:rsidRPr="00AA5084" w:rsidRDefault="00A45A56" w:rsidP="0060554C">
      <w:pPr>
        <w:pStyle w:val="FeatureBox2"/>
      </w:pPr>
      <w:r w:rsidRPr="00AA5084">
        <w:t xml:space="preserve">To lift performance, prompt students to explain why a tradition matters, not just what happens. Then use generational comparison to deepen perspective. In </w:t>
      </w:r>
      <w:r w:rsidR="007F4728" w:rsidRPr="00AA5084">
        <w:t>P</w:t>
      </w:r>
      <w:r w:rsidRPr="00AA5084">
        <w:t>hases 5</w:t>
      </w:r>
      <w:r w:rsidR="007F4728" w:rsidRPr="00AA5084">
        <w:t xml:space="preserve"> </w:t>
      </w:r>
      <w:r w:rsidR="0088777E" w:rsidRPr="00AA5084">
        <w:t>and</w:t>
      </w:r>
      <w:r w:rsidR="007F4728" w:rsidRPr="00AA5084">
        <w:t xml:space="preserve"> </w:t>
      </w:r>
      <w:r w:rsidRPr="00AA5084">
        <w:t xml:space="preserve">6, encourage </w:t>
      </w:r>
      <w:r w:rsidR="005E6BCA" w:rsidRPr="00AA5084">
        <w:t xml:space="preserve">a </w:t>
      </w:r>
      <w:r w:rsidRPr="00AA5084">
        <w:t>balanced evaluation of preservation v</w:t>
      </w:r>
      <w:r w:rsidR="007F4728" w:rsidRPr="00AA5084">
        <w:t>ersu</w:t>
      </w:r>
      <w:r w:rsidRPr="00AA5084">
        <w:t xml:space="preserve">s adaptation and </w:t>
      </w:r>
      <w:r w:rsidR="005E6BCA" w:rsidRPr="00AA5084">
        <w:t xml:space="preserve">a </w:t>
      </w:r>
      <w:r w:rsidRPr="00AA5084">
        <w:t>future-oriented reflection on how traditions may change while remaining meaningful.</w:t>
      </w:r>
    </w:p>
    <w:bookmarkEnd w:id="27"/>
    <w:p w14:paraId="744971B9" w14:textId="75686E79" w:rsidR="00120E2C" w:rsidRPr="00AA5084" w:rsidRDefault="005E6BCA" w:rsidP="005E6BCA">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27</w:t>
      </w:r>
      <w:r w:rsidRPr="00AA5084">
        <w:fldChar w:fldCharType="end"/>
      </w:r>
      <w:r w:rsidRPr="00AA5084">
        <w:t xml:space="preserve"> – suggested language structures for Turkish traditions</w:t>
      </w:r>
    </w:p>
    <w:tbl>
      <w:tblPr>
        <w:tblStyle w:val="Tableheader"/>
        <w:tblW w:w="0" w:type="auto"/>
        <w:tblLayout w:type="fixed"/>
        <w:tblLook w:val="04A0" w:firstRow="1" w:lastRow="0" w:firstColumn="1" w:lastColumn="0" w:noHBand="0" w:noVBand="1"/>
        <w:tblDescription w:val="Examples of suggested language structures for Turkish traditions."/>
      </w:tblPr>
      <w:tblGrid>
        <w:gridCol w:w="1980"/>
        <w:gridCol w:w="3685"/>
        <w:gridCol w:w="3965"/>
      </w:tblGrid>
      <w:tr w:rsidR="00FC2694" w:rsidRPr="00AA5084" w14:paraId="16BA669A" w14:textId="77777777" w:rsidTr="00FC2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E3CEEDB" w14:textId="77777777" w:rsidR="00FC2694" w:rsidRPr="00AA5084" w:rsidRDefault="00FC2694" w:rsidP="0060554C">
            <w:pPr>
              <w:pStyle w:val="BodyText"/>
              <w:rPr>
                <w:bCs/>
                <w:szCs w:val="22"/>
              </w:rPr>
            </w:pPr>
            <w:r w:rsidRPr="00AA5084">
              <w:rPr>
                <w:bCs/>
                <w:szCs w:val="22"/>
              </w:rPr>
              <w:t>Language function</w:t>
            </w:r>
          </w:p>
        </w:tc>
        <w:tc>
          <w:tcPr>
            <w:tcW w:w="3685" w:type="dxa"/>
            <w:hideMark/>
          </w:tcPr>
          <w:p w14:paraId="22A41B7B" w14:textId="77777777" w:rsidR="00FC2694" w:rsidRPr="00AA5084" w:rsidRDefault="00FC2694" w:rsidP="0060554C">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Structures in Turkish</w:t>
            </w:r>
          </w:p>
        </w:tc>
        <w:tc>
          <w:tcPr>
            <w:tcW w:w="3965" w:type="dxa"/>
            <w:hideMark/>
          </w:tcPr>
          <w:p w14:paraId="0CBF01F2" w14:textId="77777777" w:rsidR="00FC2694" w:rsidRPr="00AA5084" w:rsidRDefault="00FC2694" w:rsidP="0060554C">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Translation in English</w:t>
            </w:r>
          </w:p>
        </w:tc>
      </w:tr>
      <w:tr w:rsidR="00FC2694" w:rsidRPr="00AA5084" w14:paraId="0F93DF02" w14:textId="77777777" w:rsidTr="00FC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7FED294" w14:textId="77777777" w:rsidR="00FC2694" w:rsidRPr="00AA5084" w:rsidRDefault="00FC2694" w:rsidP="0060554C">
            <w:pPr>
              <w:pStyle w:val="BodyText"/>
              <w:rPr>
                <w:szCs w:val="22"/>
              </w:rPr>
            </w:pPr>
            <w:r w:rsidRPr="00AA5084">
              <w:rPr>
                <w:szCs w:val="22"/>
              </w:rPr>
              <w:t>Expressing feelings about traditions</w:t>
            </w:r>
          </w:p>
        </w:tc>
        <w:tc>
          <w:tcPr>
            <w:tcW w:w="3685" w:type="dxa"/>
            <w:hideMark/>
          </w:tcPr>
          <w:p w14:paraId="096BF481" w14:textId="38E71C34"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gelenek benim için çok özel çünkü</w:t>
            </w:r>
            <w:r w:rsidR="00DF300A" w:rsidRPr="00AA5084">
              <w:rPr>
                <w:rStyle w:val="Emphasis"/>
              </w:rPr>
              <w:t> </w:t>
            </w:r>
            <w:r w:rsidRPr="00AA5084">
              <w:rPr>
                <w:rStyle w:val="Emphasis"/>
              </w:rPr>
              <w:t>…</w:t>
            </w:r>
          </w:p>
          <w:p w14:paraId="5A01AC3A" w14:textId="77777777"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geleneğe kendimi çok bağlı hissediyorum.</w:t>
            </w:r>
          </w:p>
          <w:p w14:paraId="55E126D2" w14:textId="3021EA23" w:rsidR="00FC2694" w:rsidRPr="00AA5084" w:rsidRDefault="009374E1"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geleneği sürdürdüğümde kendimi</w:t>
            </w:r>
            <w:r w:rsidR="00DF300A" w:rsidRPr="00AA5084">
              <w:rPr>
                <w:rStyle w:val="Emphasis"/>
              </w:rPr>
              <w:t> </w:t>
            </w:r>
            <w:r w:rsidRPr="00AA5084">
              <w:rPr>
                <w:rStyle w:val="Emphasis"/>
              </w:rPr>
              <w:t>…</w:t>
            </w:r>
            <w:r w:rsidR="00DF300A" w:rsidRPr="00AA5084">
              <w:rPr>
                <w:rStyle w:val="Emphasis"/>
              </w:rPr>
              <w:t> </w:t>
            </w:r>
            <w:r w:rsidRPr="00AA5084">
              <w:rPr>
                <w:rStyle w:val="Emphasis"/>
              </w:rPr>
              <w:t>hissediyorum.</w:t>
            </w:r>
          </w:p>
        </w:tc>
        <w:tc>
          <w:tcPr>
            <w:tcW w:w="3965" w:type="dxa"/>
            <w:hideMark/>
          </w:tcPr>
          <w:p w14:paraId="6209D073" w14:textId="023A5CF9"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This tradition is very special to me because</w:t>
            </w:r>
            <w:r w:rsidR="00844346" w:rsidRPr="00AA5084">
              <w:rPr>
                <w:szCs w:val="22"/>
              </w:rPr>
              <w:t> </w:t>
            </w:r>
            <w:r w:rsidRPr="00AA5084">
              <w:rPr>
                <w:szCs w:val="22"/>
              </w:rPr>
              <w:t>…</w:t>
            </w:r>
          </w:p>
          <w:p w14:paraId="575A0EB4" w14:textId="77777777"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feel a strong connection to this tradition.</w:t>
            </w:r>
          </w:p>
          <w:p w14:paraId="399B22D4" w14:textId="140D6931"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When I keep this tradition, I feel</w:t>
            </w:r>
            <w:r w:rsidR="00844346" w:rsidRPr="00AA5084">
              <w:rPr>
                <w:szCs w:val="22"/>
              </w:rPr>
              <w:t> </w:t>
            </w:r>
            <w:r w:rsidRPr="00AA5084">
              <w:rPr>
                <w:szCs w:val="22"/>
              </w:rPr>
              <w:t>…</w:t>
            </w:r>
          </w:p>
        </w:tc>
      </w:tr>
      <w:tr w:rsidR="00FC2694" w:rsidRPr="00AA5084" w14:paraId="03605831" w14:textId="77777777" w:rsidTr="00FC26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6DF07D9" w14:textId="3553030E" w:rsidR="00FC2694" w:rsidRPr="00AA5084" w:rsidRDefault="00FC2694" w:rsidP="0060554C">
            <w:pPr>
              <w:pStyle w:val="BodyText"/>
              <w:rPr>
                <w:szCs w:val="22"/>
              </w:rPr>
            </w:pPr>
            <w:r w:rsidRPr="00AA5084">
              <w:rPr>
                <w:szCs w:val="22"/>
              </w:rPr>
              <w:t>Talking about obligation v</w:t>
            </w:r>
            <w:r w:rsidR="006825BB" w:rsidRPr="00AA5084">
              <w:rPr>
                <w:szCs w:val="22"/>
              </w:rPr>
              <w:t>ersu</w:t>
            </w:r>
            <w:r w:rsidRPr="00AA5084">
              <w:rPr>
                <w:szCs w:val="22"/>
              </w:rPr>
              <w:t>s choice</w:t>
            </w:r>
          </w:p>
        </w:tc>
        <w:tc>
          <w:tcPr>
            <w:tcW w:w="3685" w:type="dxa"/>
            <w:hideMark/>
          </w:tcPr>
          <w:p w14:paraId="677CBBFF"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geleneği sürdürmek bazen bir görev gibi geliyor.</w:t>
            </w:r>
          </w:p>
          <w:p w14:paraId="727EBE23"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Bazen de tamamen kendi isteğimle yapıyorum.</w:t>
            </w:r>
          </w:p>
          <w:p w14:paraId="5E8BCB9A" w14:textId="08C1C11E"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Ailem için önemli olduğu için</w:t>
            </w:r>
            <w:r w:rsidR="00DF300A" w:rsidRPr="00AA5084">
              <w:rPr>
                <w:rStyle w:val="Emphasis"/>
              </w:rPr>
              <w:t> </w:t>
            </w:r>
            <w:r w:rsidRPr="00AA5084">
              <w:rPr>
                <w:rStyle w:val="Emphasis"/>
              </w:rPr>
              <w:t>…</w:t>
            </w:r>
            <w:r w:rsidR="00DF300A" w:rsidRPr="00AA5084">
              <w:rPr>
                <w:rStyle w:val="Emphasis"/>
              </w:rPr>
              <w:t> </w:t>
            </w:r>
            <w:r w:rsidRPr="00AA5084">
              <w:rPr>
                <w:rStyle w:val="Emphasis"/>
              </w:rPr>
              <w:t>bu geleneği sürdürüyorum.</w:t>
            </w:r>
          </w:p>
          <w:p w14:paraId="332F9660"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Beni tanımladığı için bu geleneği sürdürmek zorundaymışım gibi hissediyorum.</w:t>
            </w:r>
          </w:p>
          <w:p w14:paraId="253CEB8C" w14:textId="6151CE68"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Topluluktaki benden küçükler için iyi bir örnek olmak zorundaymışım gibi hissediyorum.</w:t>
            </w:r>
          </w:p>
        </w:tc>
        <w:tc>
          <w:tcPr>
            <w:tcW w:w="3965" w:type="dxa"/>
            <w:hideMark/>
          </w:tcPr>
          <w:p w14:paraId="3943E4D8"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Keeping this tradition sometimes feels like a duty.</w:t>
            </w:r>
          </w:p>
          <w:p w14:paraId="391FA377"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Sometimes I do it completely by choice.</w:t>
            </w:r>
          </w:p>
          <w:p w14:paraId="637AB8BB" w14:textId="471CDB8E"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continue it because it is important for my family.</w:t>
            </w:r>
          </w:p>
          <w:p w14:paraId="05AE6E51" w14:textId="0ECACE71" w:rsidR="006825BB"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feel like I have to keep it because it defines who I am.</w:t>
            </w:r>
          </w:p>
          <w:p w14:paraId="2D2519ED" w14:textId="760DC40F" w:rsidR="00FC2694" w:rsidRPr="00AA5084" w:rsidRDefault="00FC2694" w:rsidP="00AE3C60">
            <w:pPr>
              <w:pStyle w:val="BodyText"/>
              <w:spacing w:before="60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feel obligated to be a good role model for younger members of the community.</w:t>
            </w:r>
          </w:p>
        </w:tc>
      </w:tr>
      <w:tr w:rsidR="00FC2694" w:rsidRPr="00AA5084" w14:paraId="48045DE7" w14:textId="77777777" w:rsidTr="00FC26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2240108" w14:textId="77777777" w:rsidR="00FC2694" w:rsidRPr="00AA5084" w:rsidRDefault="00FC2694" w:rsidP="0060554C">
            <w:pPr>
              <w:pStyle w:val="BodyText"/>
              <w:rPr>
                <w:szCs w:val="22"/>
              </w:rPr>
            </w:pPr>
            <w:r w:rsidRPr="00AA5084">
              <w:rPr>
                <w:szCs w:val="22"/>
              </w:rPr>
              <w:lastRenderedPageBreak/>
              <w:t>Describing how traditions are passed on</w:t>
            </w:r>
          </w:p>
        </w:tc>
        <w:tc>
          <w:tcPr>
            <w:tcW w:w="3685" w:type="dxa"/>
            <w:hideMark/>
          </w:tcPr>
          <w:p w14:paraId="6C079C3E" w14:textId="77777777"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geleneği büyüklerimden öğrendim.</w:t>
            </w:r>
          </w:p>
          <w:p w14:paraId="122FD441" w14:textId="6935BE1B" w:rsidR="00FC2694" w:rsidRPr="00AA5084" w:rsidRDefault="00FC2694" w:rsidP="00B95613">
            <w:pPr>
              <w:pStyle w:val="BodyText"/>
              <w:spacing w:before="120"/>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Annemle babam bana</w:t>
            </w:r>
            <w:r w:rsidR="00DF300A" w:rsidRPr="00AA5084">
              <w:rPr>
                <w:rStyle w:val="Emphasis"/>
              </w:rPr>
              <w:t> </w:t>
            </w:r>
            <w:r w:rsidRPr="00AA5084">
              <w:rPr>
                <w:rStyle w:val="Emphasis"/>
              </w:rPr>
              <w:t>…</w:t>
            </w:r>
            <w:r w:rsidR="00DF300A" w:rsidRPr="00AA5084">
              <w:rPr>
                <w:rStyle w:val="Emphasis"/>
              </w:rPr>
              <w:t> </w:t>
            </w:r>
            <w:r w:rsidRPr="00AA5084">
              <w:rPr>
                <w:rStyle w:val="Emphasis"/>
              </w:rPr>
              <w:t>öğretti</w:t>
            </w:r>
          </w:p>
          <w:p w14:paraId="09E0C71A" w14:textId="77777777" w:rsidR="00FC2694" w:rsidRPr="00AA5084" w:rsidRDefault="00FC2694" w:rsidP="00B95613">
            <w:pPr>
              <w:pStyle w:val="BodyText"/>
              <w:spacing w:before="360"/>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Şimdi ben de küçük kuzenlerime aktarıyorum.</w:t>
            </w:r>
          </w:p>
          <w:p w14:paraId="5A485058" w14:textId="4FEE73E4" w:rsidR="00FC2694" w:rsidRPr="00AA5084" w:rsidRDefault="00FC2694" w:rsidP="003E6CCB">
            <w:pPr>
              <w:pStyle w:val="BodyText"/>
              <w:spacing w:before="360"/>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Şimdi ben de kardeşime aktarıyorum.</w:t>
            </w:r>
          </w:p>
        </w:tc>
        <w:tc>
          <w:tcPr>
            <w:tcW w:w="3965" w:type="dxa"/>
            <w:hideMark/>
          </w:tcPr>
          <w:p w14:paraId="3861E467" w14:textId="136EFC06" w:rsidR="003F63AB"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learn</w:t>
            </w:r>
            <w:r w:rsidR="009162FF" w:rsidRPr="00AA5084">
              <w:rPr>
                <w:szCs w:val="22"/>
              </w:rPr>
              <w:t>ed</w:t>
            </w:r>
            <w:r w:rsidRPr="00AA5084">
              <w:rPr>
                <w:szCs w:val="22"/>
              </w:rPr>
              <w:t xml:space="preserve"> this tradition from my elders.</w:t>
            </w:r>
          </w:p>
          <w:p w14:paraId="615910CB" w14:textId="1A8AF177" w:rsidR="00FC2694" w:rsidRPr="00AA5084" w:rsidRDefault="00FC2694" w:rsidP="00B95613">
            <w:pPr>
              <w:pStyle w:val="BodyText"/>
              <w:spacing w:before="48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My parents taught me</w:t>
            </w:r>
            <w:r w:rsidR="00844346" w:rsidRPr="00AA5084">
              <w:rPr>
                <w:szCs w:val="22"/>
              </w:rPr>
              <w:t> </w:t>
            </w:r>
            <w:r w:rsidRPr="00AA5084">
              <w:rPr>
                <w:szCs w:val="22"/>
              </w:rPr>
              <w:t>…</w:t>
            </w:r>
          </w:p>
          <w:p w14:paraId="08271287" w14:textId="77777777" w:rsidR="00FC2694" w:rsidRPr="00AA5084" w:rsidRDefault="00FC2694" w:rsidP="00B95613">
            <w:pPr>
              <w:pStyle w:val="BodyText"/>
              <w:spacing w:before="36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Now I am passing it on to my younger cousins.</w:t>
            </w:r>
          </w:p>
          <w:p w14:paraId="233F21E7" w14:textId="30E62506" w:rsidR="00FC2694" w:rsidRPr="00AA5084" w:rsidRDefault="00FC2694" w:rsidP="00B95613">
            <w:pPr>
              <w:pStyle w:val="BodyText"/>
              <w:spacing w:before="36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Now I am passing it on to my sibling.</w:t>
            </w:r>
          </w:p>
        </w:tc>
      </w:tr>
      <w:tr w:rsidR="00FC2694" w:rsidRPr="00AA5084" w14:paraId="7A911789" w14:textId="77777777" w:rsidTr="00FC26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6A934F97" w14:textId="77777777" w:rsidR="00FC2694" w:rsidRPr="00AA5084" w:rsidRDefault="00FC2694" w:rsidP="0060554C">
            <w:pPr>
              <w:pStyle w:val="BodyText"/>
              <w:rPr>
                <w:szCs w:val="22"/>
              </w:rPr>
            </w:pPr>
            <w:r w:rsidRPr="00AA5084">
              <w:rPr>
                <w:szCs w:val="22"/>
              </w:rPr>
              <w:t>Expressing hopes for the future of traditions</w:t>
            </w:r>
          </w:p>
        </w:tc>
        <w:tc>
          <w:tcPr>
            <w:tcW w:w="3685" w:type="dxa"/>
            <w:hideMark/>
          </w:tcPr>
          <w:p w14:paraId="151679E0"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Umarım bu gelenek gelecek nesillerde de devam eder.</w:t>
            </w:r>
          </w:p>
          <w:p w14:paraId="48897549"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İleride kendi ailem olursa, bu geleneği sürdürmek istiyorum.</w:t>
            </w:r>
          </w:p>
          <w:p w14:paraId="30614A8B" w14:textId="1A4E4A6A"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Bazı geleneklerin değişerek de olsa yaşatılmasını istiyorum.</w:t>
            </w:r>
          </w:p>
        </w:tc>
        <w:tc>
          <w:tcPr>
            <w:tcW w:w="3965" w:type="dxa"/>
            <w:hideMark/>
          </w:tcPr>
          <w:p w14:paraId="0593614E"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hope this tradition continues in future generations.</w:t>
            </w:r>
          </w:p>
          <w:p w14:paraId="1E75EF9A"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If I have my own family one day, I want to keep this tradition.</w:t>
            </w:r>
          </w:p>
          <w:p w14:paraId="1F75858C" w14:textId="0208962D"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want some traditions to be kept alive, even if they change.</w:t>
            </w:r>
          </w:p>
        </w:tc>
      </w:tr>
    </w:tbl>
    <w:p w14:paraId="4405B8FC" w14:textId="485A8AD3" w:rsidR="00A45A56" w:rsidRPr="00AA5084" w:rsidRDefault="00A45A56" w:rsidP="0060554C">
      <w:pPr>
        <w:pStyle w:val="Heading2"/>
        <w:rPr>
          <w:rStyle w:val="Strong"/>
          <w:b w:val="0"/>
          <w:bCs/>
          <w:color w:val="auto"/>
          <w:sz w:val="24"/>
          <w:szCs w:val="24"/>
        </w:rPr>
      </w:pPr>
      <w:bookmarkStart w:id="28" w:name="_Toc224314544"/>
      <w:bookmarkStart w:id="29" w:name="_Toc230255746"/>
      <w:r w:rsidRPr="00AA5084">
        <w:rPr>
          <w:rStyle w:val="Strong"/>
          <w:b w:val="0"/>
        </w:rPr>
        <w:t xml:space="preserve">Sequence 3 </w:t>
      </w:r>
      <w:r w:rsidRPr="00AA5084">
        <w:t>– everyday recycling</w:t>
      </w:r>
      <w:bookmarkEnd w:id="28"/>
      <w:bookmarkEnd w:id="29"/>
    </w:p>
    <w:p w14:paraId="2A966C2C" w14:textId="68308684" w:rsidR="00A45A56" w:rsidRPr="0026283B" w:rsidRDefault="00A45A56" w:rsidP="0060554C">
      <w:r w:rsidRPr="00AA5084">
        <w:rPr>
          <w:rStyle w:val="Strong"/>
        </w:rPr>
        <w:t xml:space="preserve">Concept: </w:t>
      </w:r>
      <w:r w:rsidRPr="0026283B">
        <w:t>Sustainability</w:t>
      </w:r>
    </w:p>
    <w:p w14:paraId="67C0988B" w14:textId="23C738EA" w:rsidR="00A45A56" w:rsidRPr="0026283B" w:rsidRDefault="00A45A56" w:rsidP="0060554C">
      <w:r w:rsidRPr="00AA5084">
        <w:rPr>
          <w:rStyle w:val="Strong"/>
        </w:rPr>
        <w:t xml:space="preserve">Prescribed topic: </w:t>
      </w:r>
      <w:r w:rsidR="00D63122" w:rsidRPr="0026283B">
        <w:t>n</w:t>
      </w:r>
      <w:r w:rsidRPr="0026283B">
        <w:t>atural environment</w:t>
      </w:r>
    </w:p>
    <w:p w14:paraId="62A8EE0D" w14:textId="096E7938" w:rsidR="00A45A56" w:rsidRPr="0026283B" w:rsidRDefault="00A45A56" w:rsidP="0060554C">
      <w:r w:rsidRPr="00AA5084">
        <w:rPr>
          <w:rStyle w:val="Strong"/>
        </w:rPr>
        <w:t xml:space="preserve">Subtopic 3: </w:t>
      </w:r>
      <w:r w:rsidR="002A5B87">
        <w:rPr>
          <w:rStyle w:val="Emphasis"/>
        </w:rPr>
        <w:t>G</w:t>
      </w:r>
      <w:r w:rsidR="002A5B87" w:rsidRPr="0026283B">
        <w:rPr>
          <w:rStyle w:val="Emphasis"/>
        </w:rPr>
        <w:t xml:space="preserve">ünlük </w:t>
      </w:r>
      <w:r w:rsidRPr="0026283B">
        <w:rPr>
          <w:rStyle w:val="Emphasis"/>
        </w:rPr>
        <w:t>yaşamda geri dönüşüm ve çevreye karşı sorumluluğumuz</w:t>
      </w:r>
      <w:r w:rsidRPr="00AA5084">
        <w:rPr>
          <w:rStyle w:val="Strong"/>
        </w:rPr>
        <w:t xml:space="preserve"> </w:t>
      </w:r>
      <w:r w:rsidR="00B34248" w:rsidRPr="0026283B">
        <w:t>(</w:t>
      </w:r>
      <w:r w:rsidR="002A5B87">
        <w:t>E</w:t>
      </w:r>
      <w:r w:rsidRPr="0026283B">
        <w:t>veryday recycling and our responsibility to the environment</w:t>
      </w:r>
      <w:r w:rsidR="00B34248" w:rsidRPr="0026283B">
        <w:t>)</w:t>
      </w:r>
    </w:p>
    <w:p w14:paraId="05C15599" w14:textId="2CDF2E78" w:rsidR="00A45A56" w:rsidRPr="00AA5084" w:rsidRDefault="00E82713" w:rsidP="00E82713">
      <w:pPr>
        <w:pStyle w:val="Caption"/>
        <w:rPr>
          <w:rStyle w:val="Strong"/>
          <w:b w:val="0"/>
          <w:bCs w:val="0"/>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28</w:t>
      </w:r>
      <w:r w:rsidRPr="00AA5084">
        <w:fldChar w:fldCharType="end"/>
      </w:r>
      <w:r w:rsidRPr="00AA5084">
        <w:t xml:space="preserve"> – </w:t>
      </w:r>
      <w:r w:rsidR="001232CD" w:rsidRPr="00AA5084">
        <w:t>P</w:t>
      </w:r>
      <w:r w:rsidRPr="00AA5084">
        <w:t xml:space="preserve">hase 1 </w:t>
      </w:r>
      <w:r w:rsidR="001232CD" w:rsidRPr="00AA5084">
        <w:t xml:space="preserve">– </w:t>
      </w:r>
      <w:r w:rsidRPr="00AA5084">
        <w:t>easy, personal entry for everyday recycling</w:t>
      </w:r>
    </w:p>
    <w:tbl>
      <w:tblPr>
        <w:tblStyle w:val="Tableheader"/>
        <w:tblW w:w="0" w:type="auto"/>
        <w:tblLook w:val="0420" w:firstRow="1" w:lastRow="0" w:firstColumn="0" w:lastColumn="0" w:noHBand="0" w:noVBand="1"/>
        <w:tblDescription w:val="Phase 1 – personal entry – everyday recycling examples."/>
      </w:tblPr>
      <w:tblGrid>
        <w:gridCol w:w="4814"/>
        <w:gridCol w:w="4814"/>
      </w:tblGrid>
      <w:tr w:rsidR="00A45A56" w:rsidRPr="00AA5084" w14:paraId="515B9BEA" w14:textId="77777777" w:rsidTr="005C7B4B">
        <w:trPr>
          <w:cnfStyle w:val="100000000000" w:firstRow="1" w:lastRow="0" w:firstColumn="0" w:lastColumn="0" w:oddVBand="0" w:evenVBand="0" w:oddHBand="0" w:evenHBand="0" w:firstRowFirstColumn="0" w:firstRowLastColumn="0" w:lastRowFirstColumn="0" w:lastRowLastColumn="0"/>
        </w:trPr>
        <w:tc>
          <w:tcPr>
            <w:tcW w:w="4814" w:type="dxa"/>
          </w:tcPr>
          <w:p w14:paraId="64FD7F22" w14:textId="77777777" w:rsidR="00A45A56" w:rsidRPr="00AA5084" w:rsidRDefault="00A45A56" w:rsidP="0060554C">
            <w:pPr>
              <w:pStyle w:val="BodyText"/>
              <w:rPr>
                <w:bCs/>
                <w:szCs w:val="22"/>
              </w:rPr>
            </w:pPr>
            <w:r w:rsidRPr="00AA5084">
              <w:rPr>
                <w:szCs w:val="22"/>
              </w:rPr>
              <w:t>Turkish</w:t>
            </w:r>
          </w:p>
        </w:tc>
        <w:tc>
          <w:tcPr>
            <w:tcW w:w="4814" w:type="dxa"/>
          </w:tcPr>
          <w:p w14:paraId="6C03302A" w14:textId="77777777" w:rsidR="00A45A56" w:rsidRPr="00AA5084" w:rsidRDefault="00A45A56" w:rsidP="0060554C">
            <w:pPr>
              <w:pStyle w:val="BodyText"/>
              <w:rPr>
                <w:bCs/>
                <w:szCs w:val="22"/>
              </w:rPr>
            </w:pPr>
            <w:r w:rsidRPr="00AA5084">
              <w:rPr>
                <w:szCs w:val="22"/>
              </w:rPr>
              <w:t>English</w:t>
            </w:r>
          </w:p>
        </w:tc>
      </w:tr>
      <w:tr w:rsidR="00A45A56" w:rsidRPr="00AA5084" w14:paraId="11BB0353" w14:textId="77777777" w:rsidTr="005C7B4B">
        <w:trPr>
          <w:cnfStyle w:val="000000100000" w:firstRow="0" w:lastRow="0" w:firstColumn="0" w:lastColumn="0" w:oddVBand="0" w:evenVBand="0" w:oddHBand="1" w:evenHBand="0" w:firstRowFirstColumn="0" w:firstRowLastColumn="0" w:lastRowFirstColumn="0" w:lastRowLastColumn="0"/>
        </w:trPr>
        <w:tc>
          <w:tcPr>
            <w:tcW w:w="4814" w:type="dxa"/>
          </w:tcPr>
          <w:p w14:paraId="42794623" w14:textId="77777777" w:rsidR="00A45A56" w:rsidRPr="00AA5084" w:rsidRDefault="00A45A56" w:rsidP="0060554C">
            <w:pPr>
              <w:pStyle w:val="BodyText"/>
              <w:rPr>
                <w:rStyle w:val="Emphasis"/>
              </w:rPr>
            </w:pPr>
            <w:r w:rsidRPr="00AA5084">
              <w:rPr>
                <w:rStyle w:val="Emphasis"/>
              </w:rPr>
              <w:t>Evde geri dönüşümle ilgili yaptığın basit bir şey var mı? Kısaca anlatabilir misin?</w:t>
            </w:r>
          </w:p>
        </w:tc>
        <w:tc>
          <w:tcPr>
            <w:tcW w:w="4814" w:type="dxa"/>
          </w:tcPr>
          <w:p w14:paraId="4184764B" w14:textId="77777777" w:rsidR="00A45A56" w:rsidRPr="00AA5084" w:rsidRDefault="00A45A56" w:rsidP="005C7B4B">
            <w:r w:rsidRPr="00AA5084">
              <w:rPr>
                <w:szCs w:val="22"/>
              </w:rPr>
              <w:t>Is there a simple act you do in relation to recycling at home? Can you describe it briefly?</w:t>
            </w:r>
          </w:p>
        </w:tc>
      </w:tr>
      <w:tr w:rsidR="00A45A56" w:rsidRPr="00AA5084" w14:paraId="3A12BB8E" w14:textId="77777777" w:rsidTr="005C7B4B">
        <w:trPr>
          <w:cnfStyle w:val="000000010000" w:firstRow="0" w:lastRow="0" w:firstColumn="0" w:lastColumn="0" w:oddVBand="0" w:evenVBand="0" w:oddHBand="0" w:evenHBand="1" w:firstRowFirstColumn="0" w:firstRowLastColumn="0" w:lastRowFirstColumn="0" w:lastRowLastColumn="0"/>
        </w:trPr>
        <w:tc>
          <w:tcPr>
            <w:tcW w:w="4814" w:type="dxa"/>
          </w:tcPr>
          <w:p w14:paraId="4E7B4617" w14:textId="77777777" w:rsidR="00A45A56" w:rsidRPr="00AA5084" w:rsidRDefault="00A45A56" w:rsidP="0060554C">
            <w:pPr>
              <w:pStyle w:val="BodyText"/>
              <w:rPr>
                <w:rStyle w:val="Emphasis"/>
              </w:rPr>
            </w:pPr>
            <w:r w:rsidRPr="00AA5084">
              <w:rPr>
                <w:rStyle w:val="Emphasis"/>
              </w:rPr>
              <w:lastRenderedPageBreak/>
              <w:t>Okulda ya da yaşadığın bölgede en çok hangi geri dönüşüm kutularını veya sistemlerini kullanıyorsun?</w:t>
            </w:r>
          </w:p>
        </w:tc>
        <w:tc>
          <w:tcPr>
            <w:tcW w:w="4814" w:type="dxa"/>
          </w:tcPr>
          <w:p w14:paraId="6A3CD05F" w14:textId="77777777" w:rsidR="00A45A56" w:rsidRPr="00AA5084" w:rsidRDefault="00A45A56" w:rsidP="005C7B4B">
            <w:r w:rsidRPr="00AA5084">
              <w:rPr>
                <w:szCs w:val="22"/>
              </w:rPr>
              <w:t>Which recycling bins or systems do you use most often at school or in your local area?</w:t>
            </w:r>
          </w:p>
        </w:tc>
      </w:tr>
      <w:tr w:rsidR="00A45A56" w:rsidRPr="00AA5084" w14:paraId="040B74BF" w14:textId="77777777" w:rsidTr="005C7B4B">
        <w:trPr>
          <w:cnfStyle w:val="000000100000" w:firstRow="0" w:lastRow="0" w:firstColumn="0" w:lastColumn="0" w:oddVBand="0" w:evenVBand="0" w:oddHBand="1" w:evenHBand="0" w:firstRowFirstColumn="0" w:firstRowLastColumn="0" w:lastRowFirstColumn="0" w:lastRowLastColumn="0"/>
        </w:trPr>
        <w:tc>
          <w:tcPr>
            <w:tcW w:w="4814" w:type="dxa"/>
          </w:tcPr>
          <w:p w14:paraId="7BB217C4" w14:textId="77777777" w:rsidR="00A45A56" w:rsidRPr="00AA5084" w:rsidRDefault="00A45A56" w:rsidP="0060554C">
            <w:pPr>
              <w:pStyle w:val="BodyText"/>
              <w:rPr>
                <w:rStyle w:val="Emphasis"/>
              </w:rPr>
            </w:pPr>
            <w:r w:rsidRPr="00AA5084">
              <w:rPr>
                <w:rStyle w:val="Emphasis"/>
              </w:rPr>
              <w:t>Ailende atık, geri dönüşüm ya da enerji tasarrufu hakkında sık sık duyduğun bir söz veya uyarı var mı?</w:t>
            </w:r>
          </w:p>
        </w:tc>
        <w:tc>
          <w:tcPr>
            <w:tcW w:w="4814" w:type="dxa"/>
          </w:tcPr>
          <w:p w14:paraId="7A46AA98" w14:textId="77777777" w:rsidR="00A45A56" w:rsidRPr="00AA5084" w:rsidRDefault="00A45A56" w:rsidP="005C7B4B">
            <w:r w:rsidRPr="00AA5084">
              <w:rPr>
                <w:szCs w:val="22"/>
              </w:rPr>
              <w:t>In your family, is there a sentence or warning you often hear about waste, recycling or saving energy?</w:t>
            </w:r>
          </w:p>
        </w:tc>
      </w:tr>
    </w:tbl>
    <w:p w14:paraId="468A69AD" w14:textId="5790BBFE" w:rsidR="00A45A56" w:rsidRPr="00AA5084" w:rsidRDefault="00366B5B" w:rsidP="00366B5B">
      <w:pPr>
        <w:pStyle w:val="Caption"/>
        <w:rPr>
          <w:rStyle w:val="Strong"/>
          <w:b w:val="0"/>
          <w:bCs w:val="0"/>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29</w:t>
      </w:r>
      <w:r w:rsidRPr="00AA5084">
        <w:fldChar w:fldCharType="end"/>
      </w:r>
      <w:r w:rsidRPr="00AA5084">
        <w:t xml:space="preserve"> – Phase 2 – deeper</w:t>
      </w:r>
      <w:r w:rsidR="0079178D" w:rsidRPr="00AA5084">
        <w:t>,</w:t>
      </w:r>
      <w:r w:rsidRPr="00AA5084">
        <w:t xml:space="preserve"> personal reasoning with intercultural understanding </w:t>
      </w:r>
      <w:r w:rsidR="001F2447" w:rsidRPr="00AA5084">
        <w:t xml:space="preserve">of </w:t>
      </w:r>
      <w:r w:rsidRPr="00AA5084">
        <w:t>everyday recycling</w:t>
      </w:r>
    </w:p>
    <w:tbl>
      <w:tblPr>
        <w:tblStyle w:val="Tableheader"/>
        <w:tblW w:w="0" w:type="auto"/>
        <w:tblLook w:val="0420" w:firstRow="1" w:lastRow="0" w:firstColumn="0" w:lastColumn="0" w:noHBand="0" w:noVBand="1"/>
        <w:tblDescription w:val="Phase 2 – deeper personal reasoning with intercultural understanding – everyday recycling."/>
      </w:tblPr>
      <w:tblGrid>
        <w:gridCol w:w="4814"/>
        <w:gridCol w:w="4814"/>
      </w:tblGrid>
      <w:tr w:rsidR="00A45A56" w:rsidRPr="00AA5084" w14:paraId="736E123A" w14:textId="77777777" w:rsidTr="00366B5B">
        <w:trPr>
          <w:cnfStyle w:val="100000000000" w:firstRow="1" w:lastRow="0" w:firstColumn="0" w:lastColumn="0" w:oddVBand="0" w:evenVBand="0" w:oddHBand="0" w:evenHBand="0" w:firstRowFirstColumn="0" w:firstRowLastColumn="0" w:lastRowFirstColumn="0" w:lastRowLastColumn="0"/>
        </w:trPr>
        <w:tc>
          <w:tcPr>
            <w:tcW w:w="4814" w:type="dxa"/>
          </w:tcPr>
          <w:p w14:paraId="4704E4B8" w14:textId="77777777" w:rsidR="00A45A56" w:rsidRPr="00AA5084" w:rsidRDefault="00A45A56" w:rsidP="0060554C">
            <w:pPr>
              <w:pStyle w:val="BodyText"/>
              <w:rPr>
                <w:bCs/>
                <w:szCs w:val="22"/>
              </w:rPr>
            </w:pPr>
            <w:r w:rsidRPr="00AA5084">
              <w:rPr>
                <w:szCs w:val="22"/>
              </w:rPr>
              <w:t>Turkish</w:t>
            </w:r>
          </w:p>
        </w:tc>
        <w:tc>
          <w:tcPr>
            <w:tcW w:w="4814" w:type="dxa"/>
          </w:tcPr>
          <w:p w14:paraId="21C73CA4" w14:textId="77777777" w:rsidR="00A45A56" w:rsidRPr="00AA5084" w:rsidRDefault="00A45A56" w:rsidP="0060554C">
            <w:pPr>
              <w:pStyle w:val="BodyText"/>
              <w:rPr>
                <w:bCs/>
                <w:szCs w:val="22"/>
              </w:rPr>
            </w:pPr>
            <w:r w:rsidRPr="00AA5084">
              <w:rPr>
                <w:szCs w:val="22"/>
              </w:rPr>
              <w:t>English</w:t>
            </w:r>
          </w:p>
        </w:tc>
      </w:tr>
      <w:tr w:rsidR="00A45A56" w:rsidRPr="00AA5084" w14:paraId="4E7BF883" w14:textId="77777777" w:rsidTr="00366B5B">
        <w:trPr>
          <w:cnfStyle w:val="000000100000" w:firstRow="0" w:lastRow="0" w:firstColumn="0" w:lastColumn="0" w:oddVBand="0" w:evenVBand="0" w:oddHBand="1" w:evenHBand="0" w:firstRowFirstColumn="0" w:firstRowLastColumn="0" w:lastRowFirstColumn="0" w:lastRowLastColumn="0"/>
        </w:trPr>
        <w:tc>
          <w:tcPr>
            <w:tcW w:w="4814" w:type="dxa"/>
          </w:tcPr>
          <w:p w14:paraId="60BE332E" w14:textId="77777777" w:rsidR="00A45A56" w:rsidRPr="00AA5084" w:rsidRDefault="00A45A56" w:rsidP="0060554C">
            <w:pPr>
              <w:pStyle w:val="BodyText"/>
              <w:rPr>
                <w:rStyle w:val="Emphasis"/>
              </w:rPr>
            </w:pPr>
            <w:r w:rsidRPr="00AA5084">
              <w:rPr>
                <w:rStyle w:val="Emphasis"/>
              </w:rPr>
              <w:t>Günlük hayatında geri dönüşüm yapmak sana kolay mı geliyor, zor mu? Neden?</w:t>
            </w:r>
          </w:p>
        </w:tc>
        <w:tc>
          <w:tcPr>
            <w:tcW w:w="4814" w:type="dxa"/>
          </w:tcPr>
          <w:p w14:paraId="7BBE4C24" w14:textId="77777777" w:rsidR="00A45A56" w:rsidRPr="00AA5084" w:rsidRDefault="00A45A56" w:rsidP="0060554C">
            <w:pPr>
              <w:pStyle w:val="BodyText"/>
              <w:rPr>
                <w:szCs w:val="22"/>
              </w:rPr>
            </w:pPr>
            <w:r w:rsidRPr="00AA5084">
              <w:rPr>
                <w:szCs w:val="22"/>
              </w:rPr>
              <w:t>In your daily life, does recycling feel easy or difficult for you? Why?</w:t>
            </w:r>
          </w:p>
        </w:tc>
      </w:tr>
      <w:tr w:rsidR="00A45A56" w:rsidRPr="00AA5084" w14:paraId="089DAE11" w14:textId="77777777" w:rsidTr="00366B5B">
        <w:trPr>
          <w:cnfStyle w:val="000000010000" w:firstRow="0" w:lastRow="0" w:firstColumn="0" w:lastColumn="0" w:oddVBand="0" w:evenVBand="0" w:oddHBand="0" w:evenHBand="1" w:firstRowFirstColumn="0" w:firstRowLastColumn="0" w:lastRowFirstColumn="0" w:lastRowLastColumn="0"/>
        </w:trPr>
        <w:tc>
          <w:tcPr>
            <w:tcW w:w="4814" w:type="dxa"/>
          </w:tcPr>
          <w:p w14:paraId="04F9A81D" w14:textId="085D33ED" w:rsidR="00A45A56" w:rsidRPr="00AA5084" w:rsidRDefault="00A45A56" w:rsidP="0060554C">
            <w:pPr>
              <w:pStyle w:val="BodyText"/>
              <w:rPr>
                <w:rStyle w:val="Emphasis"/>
              </w:rPr>
            </w:pPr>
            <w:r w:rsidRPr="00AA5084">
              <w:rPr>
                <w:rStyle w:val="Emphasis"/>
              </w:rPr>
              <w:t>Sence çevre konusunda sen mi daha duyarlısın, yoksa ailendeki büyükler mi? Örnek verebilir misin?</w:t>
            </w:r>
            <w:r w:rsidR="00020461" w:rsidRPr="00AA5084">
              <w:rPr>
                <w:rStyle w:val="Emphasis"/>
              </w:rPr>
              <w:t xml:space="preserve"> </w:t>
            </w:r>
          </w:p>
        </w:tc>
        <w:tc>
          <w:tcPr>
            <w:tcW w:w="4814" w:type="dxa"/>
          </w:tcPr>
          <w:p w14:paraId="78B310F0" w14:textId="77777777" w:rsidR="00A45A56" w:rsidRPr="00AA5084" w:rsidRDefault="00A45A56" w:rsidP="00B87609">
            <w:r w:rsidRPr="00AA5084">
              <w:rPr>
                <w:szCs w:val="22"/>
              </w:rPr>
              <w:t>Who do you think is more environmentally conscious, you or the older people in your family? Can you give some examples?</w:t>
            </w:r>
          </w:p>
        </w:tc>
      </w:tr>
      <w:tr w:rsidR="00A45A56" w:rsidRPr="00AA5084" w14:paraId="5FF8C5E8" w14:textId="77777777" w:rsidTr="00366B5B">
        <w:trPr>
          <w:cnfStyle w:val="000000100000" w:firstRow="0" w:lastRow="0" w:firstColumn="0" w:lastColumn="0" w:oddVBand="0" w:evenVBand="0" w:oddHBand="1" w:evenHBand="0" w:firstRowFirstColumn="0" w:firstRowLastColumn="0" w:lastRowFirstColumn="0" w:lastRowLastColumn="0"/>
        </w:trPr>
        <w:tc>
          <w:tcPr>
            <w:tcW w:w="4814" w:type="dxa"/>
          </w:tcPr>
          <w:p w14:paraId="242B84CA" w14:textId="77777777" w:rsidR="00A45A56" w:rsidRPr="00AA5084" w:rsidRDefault="00A45A56" w:rsidP="0060554C">
            <w:pPr>
              <w:pStyle w:val="BodyText"/>
              <w:rPr>
                <w:rStyle w:val="Emphasis"/>
              </w:rPr>
            </w:pPr>
            <w:r w:rsidRPr="00AA5084">
              <w:rPr>
                <w:rStyle w:val="Emphasis"/>
              </w:rPr>
              <w:t>Türkiye’ye gittiğinde ya da Türkiye’deki akrabalarınla konuştuğunda, atık ve geri dönüşümle ilgili uygulamaların Avustralya’dakilerden farklı olduğunu hissediyor musun? Hangi açılardan?</w:t>
            </w:r>
          </w:p>
        </w:tc>
        <w:tc>
          <w:tcPr>
            <w:tcW w:w="4814" w:type="dxa"/>
          </w:tcPr>
          <w:p w14:paraId="3491FF38" w14:textId="6688DAAF" w:rsidR="00A45A56" w:rsidRPr="00AA5084" w:rsidRDefault="00A45A56" w:rsidP="0060554C">
            <w:pPr>
              <w:pStyle w:val="BodyText"/>
              <w:rPr>
                <w:szCs w:val="22"/>
              </w:rPr>
            </w:pPr>
            <w:r w:rsidRPr="00AA5084">
              <w:rPr>
                <w:szCs w:val="22"/>
              </w:rPr>
              <w:t xml:space="preserve">When you go to Türkiye or talk to relatives there, do you feel that the way waste and recycling are handled is different </w:t>
            </w:r>
            <w:r w:rsidR="00D70B46" w:rsidRPr="00AA5084">
              <w:rPr>
                <w:szCs w:val="22"/>
              </w:rPr>
              <w:t xml:space="preserve">than </w:t>
            </w:r>
            <w:r w:rsidRPr="00AA5084">
              <w:rPr>
                <w:szCs w:val="22"/>
              </w:rPr>
              <w:t>in Australia? In what ways?</w:t>
            </w:r>
          </w:p>
        </w:tc>
      </w:tr>
      <w:tr w:rsidR="00A45A56" w:rsidRPr="00AA5084" w14:paraId="43314FB6" w14:textId="77777777" w:rsidTr="00366B5B">
        <w:trPr>
          <w:cnfStyle w:val="000000010000" w:firstRow="0" w:lastRow="0" w:firstColumn="0" w:lastColumn="0" w:oddVBand="0" w:evenVBand="0" w:oddHBand="0" w:evenHBand="1" w:firstRowFirstColumn="0" w:firstRowLastColumn="0" w:lastRowFirstColumn="0" w:lastRowLastColumn="0"/>
        </w:trPr>
        <w:tc>
          <w:tcPr>
            <w:tcW w:w="4814" w:type="dxa"/>
          </w:tcPr>
          <w:p w14:paraId="65CD48D2" w14:textId="77777777" w:rsidR="00A45A56" w:rsidRPr="00AA5084" w:rsidRDefault="00A45A56" w:rsidP="0060554C">
            <w:pPr>
              <w:pStyle w:val="BodyText"/>
              <w:rPr>
                <w:rStyle w:val="Emphasis"/>
              </w:rPr>
            </w:pPr>
            <w:r w:rsidRPr="00AA5084">
              <w:rPr>
                <w:rStyle w:val="Emphasis"/>
              </w:rPr>
              <w:t>İklim değişikliği veya çevre kirliliğiyle ilgili haberler gördüğünde günlük alışkanlıklarını değiştirmeye çalışıyor musun? Yoksa bunun daha çok senin kontrolünün dışında olduğunu mu düşünüyorsun?</w:t>
            </w:r>
          </w:p>
        </w:tc>
        <w:tc>
          <w:tcPr>
            <w:tcW w:w="4814" w:type="dxa"/>
          </w:tcPr>
          <w:p w14:paraId="0F6F7D94" w14:textId="08CD3513" w:rsidR="00A45A56" w:rsidRPr="00AA5084" w:rsidRDefault="00A45A56" w:rsidP="00B87609">
            <w:r w:rsidRPr="00AA5084">
              <w:rPr>
                <w:szCs w:val="22"/>
              </w:rPr>
              <w:t xml:space="preserve">When you see news about climate change or pollution, do you try to change your daily habits? Or do you feel it is mostly outside </w:t>
            </w:r>
            <w:r w:rsidR="00290B30" w:rsidRPr="00AA5084">
              <w:rPr>
                <w:szCs w:val="22"/>
              </w:rPr>
              <w:t xml:space="preserve">of </w:t>
            </w:r>
            <w:r w:rsidRPr="00AA5084">
              <w:rPr>
                <w:szCs w:val="22"/>
              </w:rPr>
              <w:t>your control?</w:t>
            </w:r>
          </w:p>
        </w:tc>
      </w:tr>
    </w:tbl>
    <w:p w14:paraId="55CBD4C1" w14:textId="2146D62B" w:rsidR="00A45A56" w:rsidRPr="00AA5084" w:rsidRDefault="00AF3C90" w:rsidP="00AF3C90">
      <w:pPr>
        <w:pStyle w:val="Caption"/>
        <w:rPr>
          <w:rStyle w:val="Strong"/>
          <w:b w:val="0"/>
          <w:bCs w:val="0"/>
        </w:rPr>
      </w:pPr>
      <w:r w:rsidRPr="00AA5084">
        <w:lastRenderedPageBreak/>
        <w:t xml:space="preserve">Table </w:t>
      </w:r>
      <w:r w:rsidRPr="00AA5084">
        <w:fldChar w:fldCharType="begin"/>
      </w:r>
      <w:r w:rsidRPr="00AA5084">
        <w:instrText xml:space="preserve"> SEQ Table \* ARABIC </w:instrText>
      </w:r>
      <w:r w:rsidRPr="00AA5084">
        <w:fldChar w:fldCharType="separate"/>
      </w:r>
      <w:r w:rsidR="00EF2F1F" w:rsidRPr="00AA5084">
        <w:t>30</w:t>
      </w:r>
      <w:r w:rsidRPr="00AA5084">
        <w:fldChar w:fldCharType="end"/>
      </w:r>
      <w:r w:rsidRPr="00AA5084">
        <w:t xml:space="preserve"> – </w:t>
      </w:r>
      <w:r w:rsidR="00AB7965" w:rsidRPr="00AA5084">
        <w:t>P</w:t>
      </w:r>
      <w:r w:rsidRPr="00AA5084">
        <w:t xml:space="preserve">hase 3 </w:t>
      </w:r>
      <w:r w:rsidR="00AB7965" w:rsidRPr="00AA5084">
        <w:t xml:space="preserve">– </w:t>
      </w:r>
      <w:r w:rsidRPr="00AA5084">
        <w:t>personal to community</w:t>
      </w:r>
      <w:r w:rsidR="007B1C48">
        <w:t xml:space="preserve"> connection</w:t>
      </w:r>
      <w:r w:rsidR="007776FC">
        <w:t>s</w:t>
      </w:r>
      <w:r w:rsidRPr="00AA5084">
        <w:t xml:space="preserve"> for everyday recycling</w:t>
      </w:r>
    </w:p>
    <w:tbl>
      <w:tblPr>
        <w:tblStyle w:val="Tableheader"/>
        <w:tblW w:w="0" w:type="auto"/>
        <w:tblLook w:val="0420" w:firstRow="1" w:lastRow="0" w:firstColumn="0" w:lastColumn="0" w:noHBand="0" w:noVBand="1"/>
        <w:tblDescription w:val="Phase 3 – personal to community connections for everyday recycling examples."/>
      </w:tblPr>
      <w:tblGrid>
        <w:gridCol w:w="4814"/>
        <w:gridCol w:w="4814"/>
      </w:tblGrid>
      <w:tr w:rsidR="00A45A56" w:rsidRPr="00AA5084" w14:paraId="6B0E4740" w14:textId="77777777" w:rsidTr="00290B30">
        <w:trPr>
          <w:cnfStyle w:val="100000000000" w:firstRow="1" w:lastRow="0" w:firstColumn="0" w:lastColumn="0" w:oddVBand="0" w:evenVBand="0" w:oddHBand="0" w:evenHBand="0" w:firstRowFirstColumn="0" w:firstRowLastColumn="0" w:lastRowFirstColumn="0" w:lastRowLastColumn="0"/>
        </w:trPr>
        <w:tc>
          <w:tcPr>
            <w:tcW w:w="4814" w:type="dxa"/>
          </w:tcPr>
          <w:p w14:paraId="07ADCF93" w14:textId="77777777" w:rsidR="00A45A56" w:rsidRPr="00AA5084" w:rsidRDefault="00A45A56" w:rsidP="0060554C">
            <w:pPr>
              <w:pStyle w:val="BodyText"/>
              <w:rPr>
                <w:bCs/>
                <w:szCs w:val="22"/>
              </w:rPr>
            </w:pPr>
            <w:r w:rsidRPr="00AA5084">
              <w:rPr>
                <w:szCs w:val="22"/>
              </w:rPr>
              <w:t>Turkish</w:t>
            </w:r>
          </w:p>
        </w:tc>
        <w:tc>
          <w:tcPr>
            <w:tcW w:w="4814" w:type="dxa"/>
          </w:tcPr>
          <w:p w14:paraId="3200FD9D" w14:textId="77777777" w:rsidR="00A45A56" w:rsidRPr="00AA5084" w:rsidRDefault="00A45A56" w:rsidP="0060554C">
            <w:pPr>
              <w:pStyle w:val="BodyText"/>
              <w:rPr>
                <w:bCs/>
                <w:szCs w:val="22"/>
              </w:rPr>
            </w:pPr>
            <w:r w:rsidRPr="00AA5084">
              <w:rPr>
                <w:szCs w:val="22"/>
              </w:rPr>
              <w:t>English</w:t>
            </w:r>
          </w:p>
        </w:tc>
      </w:tr>
      <w:tr w:rsidR="00A45A56" w:rsidRPr="00AA5084" w14:paraId="075F95C1" w14:textId="77777777" w:rsidTr="00290B30">
        <w:trPr>
          <w:cnfStyle w:val="000000100000" w:firstRow="0" w:lastRow="0" w:firstColumn="0" w:lastColumn="0" w:oddVBand="0" w:evenVBand="0" w:oddHBand="1" w:evenHBand="0" w:firstRowFirstColumn="0" w:firstRowLastColumn="0" w:lastRowFirstColumn="0" w:lastRowLastColumn="0"/>
        </w:trPr>
        <w:tc>
          <w:tcPr>
            <w:tcW w:w="4814" w:type="dxa"/>
          </w:tcPr>
          <w:p w14:paraId="1DD04C93" w14:textId="77777777" w:rsidR="00A45A56" w:rsidRPr="00AA5084" w:rsidRDefault="00A45A56" w:rsidP="0060554C">
            <w:pPr>
              <w:pStyle w:val="BodyText"/>
              <w:rPr>
                <w:rStyle w:val="Emphasis"/>
              </w:rPr>
            </w:pPr>
            <w:r w:rsidRPr="00AA5084">
              <w:rPr>
                <w:rStyle w:val="Emphasis"/>
              </w:rPr>
              <w:t>Okulunda veya yaşadığın bölgede gençlerin çevre ya da geri dönüşüm için yaptığı bir proje, kulüp veya kampanya var mı? Birini seçip anlatabilir misin?</w:t>
            </w:r>
          </w:p>
        </w:tc>
        <w:tc>
          <w:tcPr>
            <w:tcW w:w="4814" w:type="dxa"/>
          </w:tcPr>
          <w:p w14:paraId="5B1673A6" w14:textId="77777777" w:rsidR="00A45A56" w:rsidRPr="00AA5084" w:rsidRDefault="00A45A56" w:rsidP="006E30AD">
            <w:r w:rsidRPr="00AA5084">
              <w:rPr>
                <w:szCs w:val="22"/>
              </w:rPr>
              <w:t>At your school or in your local area, are there any projects, clubs or campaigns where young people do something for the environment or recycling? Can you describe one of them?</w:t>
            </w:r>
          </w:p>
        </w:tc>
      </w:tr>
      <w:tr w:rsidR="00A45A56" w:rsidRPr="00AA5084" w14:paraId="5068D115" w14:textId="77777777" w:rsidTr="00290B30">
        <w:trPr>
          <w:cnfStyle w:val="000000010000" w:firstRow="0" w:lastRow="0" w:firstColumn="0" w:lastColumn="0" w:oddVBand="0" w:evenVBand="0" w:oddHBand="0" w:evenHBand="1" w:firstRowFirstColumn="0" w:firstRowLastColumn="0" w:lastRowFirstColumn="0" w:lastRowLastColumn="0"/>
        </w:trPr>
        <w:tc>
          <w:tcPr>
            <w:tcW w:w="4814" w:type="dxa"/>
          </w:tcPr>
          <w:p w14:paraId="7900B68C" w14:textId="77777777" w:rsidR="00A45A56" w:rsidRPr="00AA5084" w:rsidRDefault="00A45A56" w:rsidP="0060554C">
            <w:pPr>
              <w:pStyle w:val="BodyText"/>
              <w:rPr>
                <w:rStyle w:val="Emphasis"/>
              </w:rPr>
            </w:pPr>
            <w:r w:rsidRPr="00AA5084">
              <w:rPr>
                <w:rStyle w:val="Emphasis"/>
              </w:rPr>
              <w:t>Yaşadığın yerdeki çöp ve geri dönüşüm kutularına baktığında, insanlar bunları doğru kullanıyor mu? Bu konuda neler gözlemliyorsun?</w:t>
            </w:r>
          </w:p>
        </w:tc>
        <w:tc>
          <w:tcPr>
            <w:tcW w:w="4814" w:type="dxa"/>
          </w:tcPr>
          <w:p w14:paraId="2B6803DC" w14:textId="77777777" w:rsidR="00A45A56" w:rsidRPr="00AA5084" w:rsidRDefault="00A45A56" w:rsidP="0060554C">
            <w:pPr>
              <w:pStyle w:val="BodyText"/>
              <w:rPr>
                <w:szCs w:val="22"/>
              </w:rPr>
            </w:pPr>
            <w:r w:rsidRPr="00AA5084">
              <w:rPr>
                <w:bCs/>
                <w:szCs w:val="22"/>
              </w:rPr>
              <w:t>When you look at the waste and recycling bins in your area, what do you notice about how people use them? Do they use them correctly?</w:t>
            </w:r>
          </w:p>
        </w:tc>
      </w:tr>
    </w:tbl>
    <w:p w14:paraId="6029FB61" w14:textId="3592ED23" w:rsidR="00A45A56" w:rsidRPr="00AA5084" w:rsidRDefault="006E30AD" w:rsidP="006E30AD">
      <w:pPr>
        <w:pStyle w:val="Caption"/>
        <w:rPr>
          <w:rStyle w:val="Strong"/>
          <w:b w:val="0"/>
          <w:bCs w:val="0"/>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31</w:t>
      </w:r>
      <w:r w:rsidRPr="00AA5084">
        <w:fldChar w:fldCharType="end"/>
      </w:r>
      <w:r w:rsidRPr="00AA5084">
        <w:t xml:space="preserve"> – Phase 4 – community to global</w:t>
      </w:r>
      <w:r w:rsidR="007B1C48">
        <w:t xml:space="preserve"> connection</w:t>
      </w:r>
      <w:r w:rsidR="007776FC">
        <w:t>s</w:t>
      </w:r>
      <w:r w:rsidRPr="00AA5084">
        <w:t xml:space="preserve"> for everyday recycling</w:t>
      </w:r>
    </w:p>
    <w:tbl>
      <w:tblPr>
        <w:tblStyle w:val="Tableheader"/>
        <w:tblW w:w="0" w:type="auto"/>
        <w:tblLook w:val="0420" w:firstRow="1" w:lastRow="0" w:firstColumn="0" w:lastColumn="0" w:noHBand="0" w:noVBand="1"/>
        <w:tblDescription w:val="Phase 4 – community to global connections for everyday recycling examples."/>
      </w:tblPr>
      <w:tblGrid>
        <w:gridCol w:w="4814"/>
        <w:gridCol w:w="4814"/>
      </w:tblGrid>
      <w:tr w:rsidR="00A45A56" w:rsidRPr="00AA5084" w14:paraId="0EF6F24C" w14:textId="77777777" w:rsidTr="006E30AD">
        <w:trPr>
          <w:cnfStyle w:val="100000000000" w:firstRow="1" w:lastRow="0" w:firstColumn="0" w:lastColumn="0" w:oddVBand="0" w:evenVBand="0" w:oddHBand="0" w:evenHBand="0" w:firstRowFirstColumn="0" w:firstRowLastColumn="0" w:lastRowFirstColumn="0" w:lastRowLastColumn="0"/>
        </w:trPr>
        <w:tc>
          <w:tcPr>
            <w:tcW w:w="4814" w:type="dxa"/>
          </w:tcPr>
          <w:p w14:paraId="459D8F88" w14:textId="77777777" w:rsidR="00A45A56" w:rsidRPr="00AA5084" w:rsidRDefault="00A45A56" w:rsidP="0060554C">
            <w:pPr>
              <w:pStyle w:val="BodyText"/>
              <w:rPr>
                <w:bCs/>
                <w:szCs w:val="22"/>
              </w:rPr>
            </w:pPr>
            <w:r w:rsidRPr="00AA5084">
              <w:rPr>
                <w:szCs w:val="22"/>
              </w:rPr>
              <w:t>Turkish</w:t>
            </w:r>
          </w:p>
        </w:tc>
        <w:tc>
          <w:tcPr>
            <w:tcW w:w="4814" w:type="dxa"/>
          </w:tcPr>
          <w:p w14:paraId="48981F56" w14:textId="77777777" w:rsidR="00A45A56" w:rsidRPr="00AA5084" w:rsidRDefault="00A45A56" w:rsidP="0060554C">
            <w:pPr>
              <w:pStyle w:val="BodyText"/>
              <w:rPr>
                <w:bCs/>
                <w:szCs w:val="22"/>
              </w:rPr>
            </w:pPr>
            <w:r w:rsidRPr="00AA5084">
              <w:rPr>
                <w:szCs w:val="22"/>
              </w:rPr>
              <w:t>English</w:t>
            </w:r>
          </w:p>
        </w:tc>
      </w:tr>
      <w:tr w:rsidR="00A45A56" w:rsidRPr="00AA5084" w14:paraId="4785FEB3" w14:textId="77777777" w:rsidTr="006E30AD">
        <w:trPr>
          <w:cnfStyle w:val="000000100000" w:firstRow="0" w:lastRow="0" w:firstColumn="0" w:lastColumn="0" w:oddVBand="0" w:evenVBand="0" w:oddHBand="1" w:evenHBand="0" w:firstRowFirstColumn="0" w:firstRowLastColumn="0" w:lastRowFirstColumn="0" w:lastRowLastColumn="0"/>
        </w:trPr>
        <w:tc>
          <w:tcPr>
            <w:tcW w:w="4814" w:type="dxa"/>
          </w:tcPr>
          <w:p w14:paraId="32BA0F19" w14:textId="77777777" w:rsidR="00A45A56" w:rsidRPr="00AA5084" w:rsidRDefault="00A45A56" w:rsidP="0060554C">
            <w:pPr>
              <w:pStyle w:val="BodyText"/>
              <w:rPr>
                <w:rStyle w:val="Emphasis"/>
              </w:rPr>
            </w:pPr>
            <w:r w:rsidRPr="00AA5084">
              <w:rPr>
                <w:rStyle w:val="Emphasis"/>
              </w:rPr>
              <w:t>Sence iklim değişikliği ve çevre kirliliğiyle mücadelede ülkeler, geri dönüşüm konusunda birbirlerinden neler öğrenebilir?</w:t>
            </w:r>
          </w:p>
        </w:tc>
        <w:tc>
          <w:tcPr>
            <w:tcW w:w="4814" w:type="dxa"/>
          </w:tcPr>
          <w:p w14:paraId="26E2027B" w14:textId="77777777" w:rsidR="00A45A56" w:rsidRPr="00AA5084" w:rsidRDefault="00A45A56" w:rsidP="009F5275">
            <w:r w:rsidRPr="00AA5084">
              <w:rPr>
                <w:szCs w:val="22"/>
              </w:rPr>
              <w:t>In tackling climate change and pollution, what do you think countries can learn from each other about recycling?</w:t>
            </w:r>
          </w:p>
        </w:tc>
      </w:tr>
      <w:tr w:rsidR="00A45A56" w:rsidRPr="00AA5084" w14:paraId="2201FE07" w14:textId="77777777" w:rsidTr="006E30AD">
        <w:trPr>
          <w:cnfStyle w:val="000000010000" w:firstRow="0" w:lastRow="0" w:firstColumn="0" w:lastColumn="0" w:oddVBand="0" w:evenVBand="0" w:oddHBand="0" w:evenHBand="1" w:firstRowFirstColumn="0" w:firstRowLastColumn="0" w:lastRowFirstColumn="0" w:lastRowLastColumn="0"/>
        </w:trPr>
        <w:tc>
          <w:tcPr>
            <w:tcW w:w="4814" w:type="dxa"/>
          </w:tcPr>
          <w:p w14:paraId="7A8906F2" w14:textId="77777777" w:rsidR="00A45A56" w:rsidRPr="00AA5084" w:rsidRDefault="00A45A56" w:rsidP="0060554C">
            <w:pPr>
              <w:pStyle w:val="BodyText"/>
              <w:rPr>
                <w:rStyle w:val="Emphasis"/>
              </w:rPr>
            </w:pPr>
            <w:r w:rsidRPr="00AA5084">
              <w:rPr>
                <w:rStyle w:val="Emphasis"/>
              </w:rPr>
              <w:t>Sence geri dönüşüm gibi küçük görünen günlük alışkanlıklar, iklim değişikliği veya okyanus kirliliği gibi küresel sorunlarla nasıl bağlantılı olabilir?</w:t>
            </w:r>
          </w:p>
        </w:tc>
        <w:tc>
          <w:tcPr>
            <w:tcW w:w="4814" w:type="dxa"/>
          </w:tcPr>
          <w:p w14:paraId="75DC5DA8" w14:textId="079F3ED6" w:rsidR="00A45A56" w:rsidRPr="00AA5084" w:rsidRDefault="00A45A56" w:rsidP="0060554C">
            <w:pPr>
              <w:pStyle w:val="BodyText"/>
              <w:rPr>
                <w:szCs w:val="22"/>
              </w:rPr>
            </w:pPr>
            <w:r w:rsidRPr="00AA5084">
              <w:rPr>
                <w:szCs w:val="22"/>
              </w:rPr>
              <w:t>In your opinion, how can seemingly small daily habits like recycling be connected to global issues</w:t>
            </w:r>
            <w:r w:rsidR="009F5275" w:rsidRPr="00AA5084">
              <w:rPr>
                <w:szCs w:val="22"/>
              </w:rPr>
              <w:t>,</w:t>
            </w:r>
            <w:r w:rsidRPr="00AA5084">
              <w:rPr>
                <w:szCs w:val="22"/>
              </w:rPr>
              <w:t xml:space="preserve"> such as climate change or ocean pollution?</w:t>
            </w:r>
          </w:p>
        </w:tc>
      </w:tr>
      <w:tr w:rsidR="00A45A56" w:rsidRPr="00AA5084" w14:paraId="1150E9C1" w14:textId="77777777" w:rsidTr="006E30AD">
        <w:trPr>
          <w:cnfStyle w:val="000000100000" w:firstRow="0" w:lastRow="0" w:firstColumn="0" w:lastColumn="0" w:oddVBand="0" w:evenVBand="0" w:oddHBand="1" w:evenHBand="0" w:firstRowFirstColumn="0" w:firstRowLastColumn="0" w:lastRowFirstColumn="0" w:lastRowLastColumn="0"/>
        </w:trPr>
        <w:tc>
          <w:tcPr>
            <w:tcW w:w="4814" w:type="dxa"/>
          </w:tcPr>
          <w:p w14:paraId="417B2018" w14:textId="77777777" w:rsidR="00A45A56" w:rsidRPr="00AA5084" w:rsidRDefault="00A45A56" w:rsidP="0060554C">
            <w:pPr>
              <w:pStyle w:val="BodyText"/>
              <w:rPr>
                <w:rStyle w:val="Emphasis"/>
              </w:rPr>
            </w:pPr>
            <w:r w:rsidRPr="00AA5084">
              <w:rPr>
                <w:rStyle w:val="Emphasis"/>
              </w:rPr>
              <w:t>Çevreyle ilgili haberler, yaşadığın toplum ve kendi geleceğinle ilgili kaygılarını nasıl etkiliyor? Bu durum, günlük hayatında bazı değişikliklere sebep oldu mu?</w:t>
            </w:r>
          </w:p>
        </w:tc>
        <w:tc>
          <w:tcPr>
            <w:tcW w:w="4814" w:type="dxa"/>
          </w:tcPr>
          <w:p w14:paraId="2B8B127C" w14:textId="77777777" w:rsidR="00A45A56" w:rsidRPr="00AA5084" w:rsidRDefault="00A45A56" w:rsidP="009F5275">
            <w:r w:rsidRPr="00AA5084">
              <w:rPr>
                <w:szCs w:val="22"/>
              </w:rPr>
              <w:t>Does news about the environment make you feel worried about the future and the community you live in? If so, has it led you to change anything in your daily life?</w:t>
            </w:r>
          </w:p>
        </w:tc>
      </w:tr>
    </w:tbl>
    <w:p w14:paraId="68244842" w14:textId="5AB9E532" w:rsidR="00A45A56" w:rsidRPr="00AA5084" w:rsidRDefault="006B297B" w:rsidP="006B297B">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32</w:t>
      </w:r>
      <w:r w:rsidRPr="00AA5084">
        <w:fldChar w:fldCharType="end"/>
      </w:r>
      <w:r w:rsidRPr="00AA5084">
        <w:t xml:space="preserve"> – Phase 5 – analysis </w:t>
      </w:r>
      <w:r w:rsidR="00FE13EC" w:rsidRPr="00AA5084">
        <w:t xml:space="preserve">of </w:t>
      </w:r>
      <w:r w:rsidRPr="00AA5084">
        <w:t>everyday recycling</w:t>
      </w:r>
    </w:p>
    <w:tbl>
      <w:tblPr>
        <w:tblStyle w:val="Tableheader"/>
        <w:tblW w:w="0" w:type="auto"/>
        <w:tblLook w:val="0420" w:firstRow="1" w:lastRow="0" w:firstColumn="0" w:lastColumn="0" w:noHBand="0" w:noVBand="1"/>
        <w:tblDescription w:val="Phase 5 – analysis of everyday recycling examples."/>
      </w:tblPr>
      <w:tblGrid>
        <w:gridCol w:w="4814"/>
        <w:gridCol w:w="4814"/>
      </w:tblGrid>
      <w:tr w:rsidR="00A45A56" w:rsidRPr="00AA5084" w14:paraId="7288E47B" w14:textId="77777777" w:rsidTr="006B297B">
        <w:trPr>
          <w:cnfStyle w:val="100000000000" w:firstRow="1" w:lastRow="0" w:firstColumn="0" w:lastColumn="0" w:oddVBand="0" w:evenVBand="0" w:oddHBand="0" w:evenHBand="0" w:firstRowFirstColumn="0" w:firstRowLastColumn="0" w:lastRowFirstColumn="0" w:lastRowLastColumn="0"/>
        </w:trPr>
        <w:tc>
          <w:tcPr>
            <w:tcW w:w="4814" w:type="dxa"/>
          </w:tcPr>
          <w:p w14:paraId="52F50031" w14:textId="77777777" w:rsidR="00A45A56" w:rsidRPr="00AA5084" w:rsidRDefault="00A45A56" w:rsidP="0060554C">
            <w:pPr>
              <w:pStyle w:val="BodyText"/>
              <w:rPr>
                <w:bCs/>
                <w:szCs w:val="22"/>
              </w:rPr>
            </w:pPr>
            <w:r w:rsidRPr="00AA5084">
              <w:rPr>
                <w:szCs w:val="22"/>
              </w:rPr>
              <w:t>Turkish</w:t>
            </w:r>
          </w:p>
        </w:tc>
        <w:tc>
          <w:tcPr>
            <w:tcW w:w="4814" w:type="dxa"/>
          </w:tcPr>
          <w:p w14:paraId="1C152714" w14:textId="77777777" w:rsidR="00A45A56" w:rsidRPr="00AA5084" w:rsidRDefault="00A45A56" w:rsidP="0060554C">
            <w:pPr>
              <w:pStyle w:val="BodyText"/>
              <w:rPr>
                <w:bCs/>
                <w:szCs w:val="22"/>
              </w:rPr>
            </w:pPr>
            <w:r w:rsidRPr="00AA5084">
              <w:rPr>
                <w:szCs w:val="22"/>
              </w:rPr>
              <w:t>English</w:t>
            </w:r>
          </w:p>
        </w:tc>
      </w:tr>
      <w:tr w:rsidR="00A45A56" w:rsidRPr="00AA5084" w14:paraId="5484328F" w14:textId="77777777" w:rsidTr="006B297B">
        <w:trPr>
          <w:cnfStyle w:val="000000100000" w:firstRow="0" w:lastRow="0" w:firstColumn="0" w:lastColumn="0" w:oddVBand="0" w:evenVBand="0" w:oddHBand="1" w:evenHBand="0" w:firstRowFirstColumn="0" w:firstRowLastColumn="0" w:lastRowFirstColumn="0" w:lastRowLastColumn="0"/>
        </w:trPr>
        <w:tc>
          <w:tcPr>
            <w:tcW w:w="4814" w:type="dxa"/>
          </w:tcPr>
          <w:p w14:paraId="08B2480F" w14:textId="77777777" w:rsidR="00A45A56" w:rsidRPr="00AA5084" w:rsidRDefault="00A45A56" w:rsidP="0060554C">
            <w:pPr>
              <w:pStyle w:val="BodyText"/>
              <w:rPr>
                <w:rStyle w:val="Emphasis"/>
              </w:rPr>
            </w:pPr>
            <w:r w:rsidRPr="00AA5084">
              <w:rPr>
                <w:rStyle w:val="Emphasis"/>
              </w:rPr>
              <w:t xml:space="preserve">Sence çevreyi korumak için hangisi daha etkili: insanların günlük hayatta küçük adımlar atması </w:t>
            </w:r>
            <w:r w:rsidRPr="00AA5084">
              <w:rPr>
                <w:rStyle w:val="Emphasis"/>
              </w:rPr>
              <w:lastRenderedPageBreak/>
              <w:t>mı, yoksa hükümetlerin ve şirketlerin büyük kararlar alması mı? Neden?</w:t>
            </w:r>
          </w:p>
        </w:tc>
        <w:tc>
          <w:tcPr>
            <w:tcW w:w="4814" w:type="dxa"/>
          </w:tcPr>
          <w:p w14:paraId="3A832737" w14:textId="289A9DC3" w:rsidR="00A45A56" w:rsidRPr="00AA5084" w:rsidRDefault="00A45A56" w:rsidP="00FE13EC">
            <w:r w:rsidRPr="00AA5084">
              <w:rPr>
                <w:szCs w:val="22"/>
              </w:rPr>
              <w:lastRenderedPageBreak/>
              <w:t xml:space="preserve">In your opinion, which is more effective in protecting the environment: small everyday </w:t>
            </w:r>
            <w:r w:rsidRPr="00AA5084">
              <w:rPr>
                <w:szCs w:val="22"/>
              </w:rPr>
              <w:lastRenderedPageBreak/>
              <w:t>actions by individuals or big decisions made by governments and companies? Why?</w:t>
            </w:r>
          </w:p>
        </w:tc>
      </w:tr>
      <w:tr w:rsidR="00A45A56" w:rsidRPr="00AA5084" w14:paraId="705C9DB3" w14:textId="77777777" w:rsidTr="006B297B">
        <w:trPr>
          <w:cnfStyle w:val="000000010000" w:firstRow="0" w:lastRow="0" w:firstColumn="0" w:lastColumn="0" w:oddVBand="0" w:evenVBand="0" w:oddHBand="0" w:evenHBand="1" w:firstRowFirstColumn="0" w:firstRowLastColumn="0" w:lastRowFirstColumn="0" w:lastRowLastColumn="0"/>
        </w:trPr>
        <w:tc>
          <w:tcPr>
            <w:tcW w:w="4814" w:type="dxa"/>
          </w:tcPr>
          <w:p w14:paraId="6E948006" w14:textId="77777777" w:rsidR="00A45A56" w:rsidRPr="00AA5084" w:rsidRDefault="00A45A56" w:rsidP="0060554C">
            <w:pPr>
              <w:pStyle w:val="BodyText"/>
              <w:rPr>
                <w:rStyle w:val="Emphasis"/>
              </w:rPr>
            </w:pPr>
            <w:r w:rsidRPr="00AA5084">
              <w:rPr>
                <w:rStyle w:val="Emphasis"/>
              </w:rPr>
              <w:lastRenderedPageBreak/>
              <w:t>Çevreyi korumak için alınan bazı önlemler insanların günlük hayatını zorlaştırabiliyor. Sence bu tür kararlar ne zaman haklı sayılır, ne zaman gereğinden fazla olur?</w:t>
            </w:r>
          </w:p>
        </w:tc>
        <w:tc>
          <w:tcPr>
            <w:tcW w:w="4814" w:type="dxa"/>
          </w:tcPr>
          <w:p w14:paraId="52004B7B" w14:textId="4EA2F936" w:rsidR="00A45A56" w:rsidRPr="00AA5084" w:rsidRDefault="00A45A56" w:rsidP="00FE13EC">
            <w:r w:rsidRPr="00AA5084">
              <w:rPr>
                <w:szCs w:val="22"/>
              </w:rPr>
              <w:t>Some measures to protect the environment can make daily life harder. In your opinion, when are these kinds of decisions fair and when do they go too far?</w:t>
            </w:r>
          </w:p>
        </w:tc>
      </w:tr>
    </w:tbl>
    <w:p w14:paraId="2C1ACB13" w14:textId="65A078C9" w:rsidR="00A45A56" w:rsidRPr="00AA5084" w:rsidRDefault="006C26DD" w:rsidP="006C26DD">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33</w:t>
      </w:r>
      <w:r w:rsidRPr="00AA5084">
        <w:fldChar w:fldCharType="end"/>
      </w:r>
      <w:r w:rsidRPr="00AA5084">
        <w:t xml:space="preserve"> – Phase 6 – reflection on everyday recycling</w:t>
      </w:r>
    </w:p>
    <w:tbl>
      <w:tblPr>
        <w:tblStyle w:val="Tableheader"/>
        <w:tblW w:w="0" w:type="auto"/>
        <w:tblLook w:val="0420" w:firstRow="1" w:lastRow="0" w:firstColumn="0" w:lastColumn="0" w:noHBand="0" w:noVBand="1"/>
        <w:tblDescription w:val="Phase 6 – reflection on everyday recycling examples."/>
      </w:tblPr>
      <w:tblGrid>
        <w:gridCol w:w="4814"/>
        <w:gridCol w:w="4814"/>
      </w:tblGrid>
      <w:tr w:rsidR="00A45A56" w:rsidRPr="00AA5084" w14:paraId="60ABB619" w14:textId="77777777" w:rsidTr="006C26DD">
        <w:trPr>
          <w:cnfStyle w:val="100000000000" w:firstRow="1" w:lastRow="0" w:firstColumn="0" w:lastColumn="0" w:oddVBand="0" w:evenVBand="0" w:oddHBand="0" w:evenHBand="0" w:firstRowFirstColumn="0" w:firstRowLastColumn="0" w:lastRowFirstColumn="0" w:lastRowLastColumn="0"/>
        </w:trPr>
        <w:tc>
          <w:tcPr>
            <w:tcW w:w="4814" w:type="dxa"/>
          </w:tcPr>
          <w:p w14:paraId="1AED52E0" w14:textId="77777777" w:rsidR="00A45A56" w:rsidRPr="00AA5084" w:rsidRDefault="00A45A56" w:rsidP="0060554C">
            <w:pPr>
              <w:pStyle w:val="BodyText"/>
              <w:rPr>
                <w:bCs/>
                <w:szCs w:val="22"/>
              </w:rPr>
            </w:pPr>
            <w:r w:rsidRPr="00AA5084">
              <w:rPr>
                <w:szCs w:val="22"/>
              </w:rPr>
              <w:t>Turkish</w:t>
            </w:r>
          </w:p>
        </w:tc>
        <w:tc>
          <w:tcPr>
            <w:tcW w:w="4814" w:type="dxa"/>
          </w:tcPr>
          <w:p w14:paraId="1D910CFB" w14:textId="77777777" w:rsidR="00A45A56" w:rsidRPr="00AA5084" w:rsidRDefault="00A45A56" w:rsidP="0060554C">
            <w:pPr>
              <w:pStyle w:val="BodyText"/>
              <w:rPr>
                <w:bCs/>
                <w:szCs w:val="22"/>
              </w:rPr>
            </w:pPr>
            <w:r w:rsidRPr="00AA5084">
              <w:rPr>
                <w:szCs w:val="22"/>
              </w:rPr>
              <w:t>English</w:t>
            </w:r>
          </w:p>
        </w:tc>
      </w:tr>
      <w:tr w:rsidR="00A45A56" w:rsidRPr="00AA5084" w14:paraId="33461C73" w14:textId="77777777" w:rsidTr="006C26DD">
        <w:trPr>
          <w:cnfStyle w:val="000000100000" w:firstRow="0" w:lastRow="0" w:firstColumn="0" w:lastColumn="0" w:oddVBand="0" w:evenVBand="0" w:oddHBand="1" w:evenHBand="0" w:firstRowFirstColumn="0" w:firstRowLastColumn="0" w:lastRowFirstColumn="0" w:lastRowLastColumn="0"/>
        </w:trPr>
        <w:tc>
          <w:tcPr>
            <w:tcW w:w="4814" w:type="dxa"/>
          </w:tcPr>
          <w:p w14:paraId="3675D0C6" w14:textId="77777777" w:rsidR="00A45A56" w:rsidRPr="00AA5084" w:rsidRDefault="00A45A56" w:rsidP="0060554C">
            <w:pPr>
              <w:pStyle w:val="BodyText"/>
              <w:rPr>
                <w:rStyle w:val="Emphasis"/>
              </w:rPr>
            </w:pPr>
            <w:r w:rsidRPr="00AA5084">
              <w:rPr>
                <w:rStyle w:val="Emphasis"/>
              </w:rPr>
              <w:t>Kendi geleceğine baktığında, atık, tüketim ve geri dönüşüm konusunda hangi alışkanlıkları hayatın boyunca sürdürmek istiyorsun?</w:t>
            </w:r>
          </w:p>
        </w:tc>
        <w:tc>
          <w:tcPr>
            <w:tcW w:w="4814" w:type="dxa"/>
          </w:tcPr>
          <w:p w14:paraId="60D700CA" w14:textId="77777777" w:rsidR="00A45A56" w:rsidRPr="00AA5084" w:rsidRDefault="00A45A56" w:rsidP="0079144D">
            <w:r w:rsidRPr="00AA5084">
              <w:rPr>
                <w:szCs w:val="22"/>
              </w:rPr>
              <w:t>When you think about your own future, which habits about waste, consumption and recycling do you want to keep for your whole life?</w:t>
            </w:r>
          </w:p>
        </w:tc>
      </w:tr>
      <w:tr w:rsidR="00A45A56" w:rsidRPr="00AA5084" w14:paraId="0CE3C837" w14:textId="77777777" w:rsidTr="006C26DD">
        <w:trPr>
          <w:cnfStyle w:val="000000010000" w:firstRow="0" w:lastRow="0" w:firstColumn="0" w:lastColumn="0" w:oddVBand="0" w:evenVBand="0" w:oddHBand="0" w:evenHBand="1" w:firstRowFirstColumn="0" w:firstRowLastColumn="0" w:lastRowFirstColumn="0" w:lastRowLastColumn="0"/>
        </w:trPr>
        <w:tc>
          <w:tcPr>
            <w:tcW w:w="4814" w:type="dxa"/>
          </w:tcPr>
          <w:p w14:paraId="23BE442A" w14:textId="77777777" w:rsidR="00A45A56" w:rsidRPr="00AA5084" w:rsidRDefault="00A45A56" w:rsidP="0060554C">
            <w:pPr>
              <w:pStyle w:val="BodyText"/>
              <w:rPr>
                <w:rStyle w:val="Emphasis"/>
              </w:rPr>
            </w:pPr>
            <w:r w:rsidRPr="00AA5084">
              <w:rPr>
                <w:rStyle w:val="Emphasis"/>
              </w:rPr>
              <w:t>İleride senden küçük birine çevre ve geri dönüşümle ilgili tek bir mesaj verebilseydin, ona ne söylemek isterdin?</w:t>
            </w:r>
          </w:p>
        </w:tc>
        <w:tc>
          <w:tcPr>
            <w:tcW w:w="4814" w:type="dxa"/>
          </w:tcPr>
          <w:p w14:paraId="5549D7AC" w14:textId="77777777" w:rsidR="00A45A56" w:rsidRPr="00AA5084" w:rsidRDefault="00A45A56" w:rsidP="0060554C">
            <w:pPr>
              <w:pStyle w:val="BodyText"/>
              <w:rPr>
                <w:szCs w:val="22"/>
              </w:rPr>
            </w:pPr>
            <w:r w:rsidRPr="00AA5084">
              <w:rPr>
                <w:szCs w:val="22"/>
              </w:rPr>
              <w:t>If in the future you could give just one message to someone younger than you about the environment and recycling, what would you like to say to them?</w:t>
            </w:r>
          </w:p>
        </w:tc>
      </w:tr>
    </w:tbl>
    <w:p w14:paraId="7D335F82" w14:textId="77777777" w:rsidR="0057264E" w:rsidRPr="00AA5084" w:rsidRDefault="0057264E" w:rsidP="0060554C">
      <w:pPr>
        <w:pStyle w:val="FeatureBox2"/>
        <w:rPr>
          <w:rStyle w:val="Strong"/>
        </w:rPr>
      </w:pPr>
      <w:bookmarkStart w:id="30" w:name="_Toc224314551"/>
      <w:r w:rsidRPr="00AA5084">
        <w:rPr>
          <w:rStyle w:val="Strong"/>
        </w:rPr>
        <w:t>Teacher insight</w:t>
      </w:r>
    </w:p>
    <w:p w14:paraId="36E403D3" w14:textId="77777777" w:rsidR="0057264E" w:rsidRPr="00AA5084" w:rsidRDefault="0057264E" w:rsidP="0060554C">
      <w:pPr>
        <w:pStyle w:val="FeatureBox2"/>
        <w:rPr>
          <w:rStyle w:val="Strong"/>
          <w:b w:val="0"/>
          <w:bCs w:val="0"/>
        </w:rPr>
      </w:pPr>
      <w:r w:rsidRPr="00AA5084">
        <w:rPr>
          <w:rStyle w:val="Strong"/>
          <w:b w:val="0"/>
          <w:bCs w:val="0"/>
        </w:rPr>
        <w:t>This sequence helps students move from everyday habits to broader responsibility and long-term impact.</w:t>
      </w:r>
    </w:p>
    <w:p w14:paraId="0311E24E" w14:textId="405AD530" w:rsidR="0057264E" w:rsidRPr="00AA5084" w:rsidRDefault="0057264E" w:rsidP="0060554C">
      <w:pPr>
        <w:pStyle w:val="FeatureBox2"/>
        <w:rPr>
          <w:rStyle w:val="Strong"/>
          <w:b w:val="0"/>
          <w:bCs w:val="0"/>
        </w:rPr>
      </w:pPr>
      <w:r w:rsidRPr="00AA5084">
        <w:rPr>
          <w:rStyle w:val="Strong"/>
          <w:b w:val="0"/>
          <w:bCs w:val="0"/>
        </w:rPr>
        <w:t>To lift performance, probe for cause</w:t>
      </w:r>
      <w:r w:rsidR="009A0318" w:rsidRPr="00AA5084">
        <w:rPr>
          <w:rStyle w:val="Strong"/>
          <w:b w:val="0"/>
          <w:bCs w:val="0"/>
        </w:rPr>
        <w:t xml:space="preserve"> </w:t>
      </w:r>
      <w:r w:rsidRPr="00AA5084">
        <w:rPr>
          <w:rStyle w:val="Strong"/>
          <w:b w:val="0"/>
          <w:bCs w:val="0"/>
        </w:rPr>
        <w:t>and</w:t>
      </w:r>
      <w:r w:rsidR="009A0318" w:rsidRPr="00AA5084">
        <w:rPr>
          <w:rStyle w:val="Strong"/>
          <w:b w:val="0"/>
          <w:bCs w:val="0"/>
        </w:rPr>
        <w:t xml:space="preserve"> </w:t>
      </w:r>
      <w:r w:rsidRPr="00AA5084">
        <w:rPr>
          <w:rStyle w:val="Strong"/>
          <w:b w:val="0"/>
          <w:bCs w:val="0"/>
        </w:rPr>
        <w:t xml:space="preserve">effect and encourage students to connect personal actions to community systems and global challenges. In </w:t>
      </w:r>
      <w:r w:rsidR="009A0318" w:rsidRPr="00AA5084">
        <w:rPr>
          <w:rStyle w:val="Strong"/>
          <w:b w:val="0"/>
          <w:bCs w:val="0"/>
        </w:rPr>
        <w:t>P</w:t>
      </w:r>
      <w:r w:rsidRPr="00AA5084">
        <w:rPr>
          <w:rStyle w:val="Strong"/>
          <w:b w:val="0"/>
          <w:bCs w:val="0"/>
        </w:rPr>
        <w:t>hases 5</w:t>
      </w:r>
      <w:r w:rsidR="009A0318" w:rsidRPr="00AA5084">
        <w:rPr>
          <w:rStyle w:val="Strong"/>
          <w:b w:val="0"/>
          <w:bCs w:val="0"/>
        </w:rPr>
        <w:t xml:space="preserve"> </w:t>
      </w:r>
      <w:r w:rsidR="0088777E" w:rsidRPr="00AA5084">
        <w:rPr>
          <w:rStyle w:val="Strong"/>
          <w:b w:val="0"/>
          <w:bCs w:val="0"/>
        </w:rPr>
        <w:t>and</w:t>
      </w:r>
      <w:r w:rsidR="009A0318" w:rsidRPr="00AA5084">
        <w:rPr>
          <w:rStyle w:val="Strong"/>
          <w:b w:val="0"/>
          <w:bCs w:val="0"/>
        </w:rPr>
        <w:t xml:space="preserve"> </w:t>
      </w:r>
      <w:r w:rsidRPr="00AA5084">
        <w:rPr>
          <w:rStyle w:val="Strong"/>
          <w:b w:val="0"/>
          <w:bCs w:val="0"/>
        </w:rPr>
        <w:t>6, aim for evaluative responses that weigh individual v</w:t>
      </w:r>
      <w:r w:rsidR="009A0318" w:rsidRPr="00AA5084">
        <w:rPr>
          <w:rStyle w:val="Strong"/>
          <w:b w:val="0"/>
          <w:bCs w:val="0"/>
        </w:rPr>
        <w:t>ersu</w:t>
      </w:r>
      <w:r w:rsidRPr="00AA5084">
        <w:rPr>
          <w:rStyle w:val="Strong"/>
          <w:b w:val="0"/>
          <w:bCs w:val="0"/>
        </w:rPr>
        <w:t>s institutional responsibility and include thoughtful reflection about future habits, values and consequences.</w:t>
      </w:r>
    </w:p>
    <w:bookmarkEnd w:id="30"/>
    <w:p w14:paraId="168F55EE" w14:textId="2CDEE004" w:rsidR="00A45A56" w:rsidRPr="00AA5084" w:rsidRDefault="009E0C37" w:rsidP="009E0C37">
      <w:pPr>
        <w:pStyle w:val="Caption"/>
        <w:rPr>
          <w:rStyle w:val="Strong"/>
          <w:b w:val="0"/>
          <w:bCs w:val="0"/>
        </w:rPr>
      </w:pPr>
      <w:r w:rsidRPr="00AA5084">
        <w:lastRenderedPageBreak/>
        <w:t xml:space="preserve">Table </w:t>
      </w:r>
      <w:r w:rsidRPr="00AA5084">
        <w:fldChar w:fldCharType="begin"/>
      </w:r>
      <w:r w:rsidRPr="00AA5084">
        <w:instrText xml:space="preserve"> SEQ Table \* ARABIC </w:instrText>
      </w:r>
      <w:r w:rsidRPr="00AA5084">
        <w:fldChar w:fldCharType="separate"/>
      </w:r>
      <w:r w:rsidR="00EF2F1F" w:rsidRPr="00AA5084">
        <w:t>34</w:t>
      </w:r>
      <w:r w:rsidRPr="00AA5084">
        <w:fldChar w:fldCharType="end"/>
      </w:r>
      <w:r w:rsidRPr="00AA5084">
        <w:t xml:space="preserve"> – suggested language structures for everyday recycling</w:t>
      </w:r>
    </w:p>
    <w:tbl>
      <w:tblPr>
        <w:tblStyle w:val="Tableheader"/>
        <w:tblW w:w="0" w:type="auto"/>
        <w:tblLayout w:type="fixed"/>
        <w:tblLook w:val="04A0" w:firstRow="1" w:lastRow="0" w:firstColumn="1" w:lastColumn="0" w:noHBand="0" w:noVBand="1"/>
        <w:tblDescription w:val="Examples of suggested language structures for everyday recycling."/>
      </w:tblPr>
      <w:tblGrid>
        <w:gridCol w:w="1980"/>
        <w:gridCol w:w="3969"/>
        <w:gridCol w:w="3681"/>
      </w:tblGrid>
      <w:tr w:rsidR="00FC2694" w:rsidRPr="00AA5084" w14:paraId="26F67070" w14:textId="77777777" w:rsidTr="00F077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B963971" w14:textId="77777777" w:rsidR="00FC2694" w:rsidRPr="00AA5084" w:rsidRDefault="00FC2694" w:rsidP="0060554C">
            <w:pPr>
              <w:pStyle w:val="BodyText"/>
              <w:rPr>
                <w:bCs/>
                <w:szCs w:val="22"/>
              </w:rPr>
            </w:pPr>
            <w:r w:rsidRPr="00AA5084">
              <w:rPr>
                <w:bCs/>
                <w:szCs w:val="22"/>
              </w:rPr>
              <w:t>Language function</w:t>
            </w:r>
          </w:p>
        </w:tc>
        <w:tc>
          <w:tcPr>
            <w:tcW w:w="3969" w:type="dxa"/>
            <w:hideMark/>
          </w:tcPr>
          <w:p w14:paraId="4D268D1A" w14:textId="77777777" w:rsidR="00FC2694" w:rsidRPr="00AA5084" w:rsidRDefault="00FC2694" w:rsidP="0060554C">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Structures in Turkish</w:t>
            </w:r>
          </w:p>
        </w:tc>
        <w:tc>
          <w:tcPr>
            <w:tcW w:w="3681" w:type="dxa"/>
            <w:hideMark/>
          </w:tcPr>
          <w:p w14:paraId="5AFFEB65" w14:textId="77777777" w:rsidR="00FC2694" w:rsidRPr="00AA5084" w:rsidRDefault="00FC2694" w:rsidP="0060554C">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Translation in English</w:t>
            </w:r>
          </w:p>
        </w:tc>
      </w:tr>
      <w:tr w:rsidR="00FC2694" w:rsidRPr="00AA5084" w14:paraId="3C9378C1" w14:textId="77777777" w:rsidTr="00F0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57443DFF" w14:textId="77777777" w:rsidR="00FC2694" w:rsidRPr="00AA5084" w:rsidRDefault="00FC2694" w:rsidP="0060554C">
            <w:pPr>
              <w:pStyle w:val="BodyText"/>
              <w:rPr>
                <w:szCs w:val="22"/>
              </w:rPr>
            </w:pPr>
            <w:r w:rsidRPr="00AA5084">
              <w:rPr>
                <w:szCs w:val="22"/>
              </w:rPr>
              <w:t>Talking about habits and frequency</w:t>
            </w:r>
          </w:p>
        </w:tc>
        <w:tc>
          <w:tcPr>
            <w:tcW w:w="3969" w:type="dxa"/>
            <w:hideMark/>
          </w:tcPr>
          <w:p w14:paraId="185D31F8" w14:textId="7D96A746"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Her gün</w:t>
            </w:r>
            <w:r w:rsidR="00134C85" w:rsidRPr="00AA5084">
              <w:rPr>
                <w:rStyle w:val="Emphasis"/>
              </w:rPr>
              <w:t> </w:t>
            </w:r>
            <w:r w:rsidRPr="00AA5084">
              <w:rPr>
                <w:rStyle w:val="Emphasis"/>
              </w:rPr>
              <w:t>…</w:t>
            </w:r>
            <w:r w:rsidR="00134C85" w:rsidRPr="00AA5084">
              <w:rPr>
                <w:rStyle w:val="Emphasis"/>
              </w:rPr>
              <w:t> </w:t>
            </w:r>
            <w:r w:rsidRPr="00AA5084">
              <w:rPr>
                <w:rStyle w:val="Emphasis"/>
              </w:rPr>
              <w:t>yaparım</w:t>
            </w:r>
          </w:p>
          <w:p w14:paraId="6157E9D9" w14:textId="179C2603"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Çoğu zaman</w:t>
            </w:r>
            <w:r w:rsidR="00134C85" w:rsidRPr="00AA5084">
              <w:rPr>
                <w:rStyle w:val="Emphasis"/>
              </w:rPr>
              <w:t> </w:t>
            </w:r>
            <w:r w:rsidRPr="00AA5084">
              <w:rPr>
                <w:rStyle w:val="Emphasis"/>
              </w:rPr>
              <w:t>…</w:t>
            </w:r>
          </w:p>
          <w:p w14:paraId="626CF17B" w14:textId="5C6B050C"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Bazen</w:t>
            </w:r>
            <w:r w:rsidR="00134C85" w:rsidRPr="00AA5084">
              <w:rPr>
                <w:rStyle w:val="Emphasis"/>
              </w:rPr>
              <w:t> </w:t>
            </w:r>
            <w:r w:rsidRPr="00AA5084">
              <w:rPr>
                <w:rStyle w:val="Emphasis"/>
              </w:rPr>
              <w:t>…</w:t>
            </w:r>
          </w:p>
          <w:p w14:paraId="23F10A50" w14:textId="10AD93E6"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Nadiren</w:t>
            </w:r>
            <w:r w:rsidR="00134C85" w:rsidRPr="00AA5084">
              <w:rPr>
                <w:rStyle w:val="Emphasis"/>
              </w:rPr>
              <w:t> </w:t>
            </w:r>
            <w:r w:rsidRPr="00AA5084">
              <w:rPr>
                <w:rStyle w:val="Emphasis"/>
              </w:rPr>
              <w:t>…</w:t>
            </w:r>
          </w:p>
          <w:p w14:paraId="417FF6EC" w14:textId="6E0F9FAA"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Genellikle</w:t>
            </w:r>
            <w:r w:rsidR="00134C85" w:rsidRPr="00AA5084">
              <w:rPr>
                <w:rStyle w:val="Emphasis"/>
              </w:rPr>
              <w:t> </w:t>
            </w:r>
            <w:r w:rsidRPr="00AA5084">
              <w:rPr>
                <w:rStyle w:val="Emphasis"/>
              </w:rPr>
              <w:t>…</w:t>
            </w:r>
          </w:p>
          <w:p w14:paraId="700B3A26" w14:textId="40E56542"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Hiç</w:t>
            </w:r>
            <w:r w:rsidR="00134C85" w:rsidRPr="00AA5084">
              <w:rPr>
                <w:rStyle w:val="Emphasis"/>
              </w:rPr>
              <w:t> </w:t>
            </w:r>
            <w:r w:rsidRPr="00AA5084">
              <w:rPr>
                <w:rStyle w:val="Emphasis"/>
              </w:rPr>
              <w:t>…</w:t>
            </w:r>
            <w:r w:rsidR="00134C85" w:rsidRPr="00AA5084">
              <w:rPr>
                <w:rStyle w:val="Emphasis"/>
              </w:rPr>
              <w:t> </w:t>
            </w:r>
            <w:r w:rsidRPr="00AA5084">
              <w:rPr>
                <w:rStyle w:val="Emphasis"/>
              </w:rPr>
              <w:t>yapmam</w:t>
            </w:r>
          </w:p>
        </w:tc>
        <w:tc>
          <w:tcPr>
            <w:tcW w:w="3681" w:type="dxa"/>
            <w:hideMark/>
          </w:tcPr>
          <w:p w14:paraId="0A8432BF" w14:textId="6AAB123A"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w:t>
            </w:r>
            <w:r w:rsidR="00844346" w:rsidRPr="00AA5084">
              <w:rPr>
                <w:szCs w:val="22"/>
              </w:rPr>
              <w:t> </w:t>
            </w:r>
            <w:r w:rsidRPr="00AA5084">
              <w:rPr>
                <w:szCs w:val="22"/>
              </w:rPr>
              <w:t>…</w:t>
            </w:r>
            <w:r w:rsidR="00844346" w:rsidRPr="00AA5084">
              <w:rPr>
                <w:szCs w:val="22"/>
              </w:rPr>
              <w:t> </w:t>
            </w:r>
            <w:r w:rsidRPr="00AA5084">
              <w:rPr>
                <w:szCs w:val="22"/>
              </w:rPr>
              <w:t>every day</w:t>
            </w:r>
          </w:p>
          <w:p w14:paraId="46EEFAFB" w14:textId="3FE71AC1"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Most of the time I</w:t>
            </w:r>
            <w:r w:rsidR="00844346" w:rsidRPr="00AA5084">
              <w:rPr>
                <w:szCs w:val="22"/>
              </w:rPr>
              <w:t> </w:t>
            </w:r>
            <w:r w:rsidRPr="00AA5084">
              <w:rPr>
                <w:szCs w:val="22"/>
              </w:rPr>
              <w:t>…</w:t>
            </w:r>
          </w:p>
          <w:p w14:paraId="1DEE37A0" w14:textId="1FFA363B"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Sometimes</w:t>
            </w:r>
            <w:r w:rsidR="00844346" w:rsidRPr="00AA5084">
              <w:rPr>
                <w:szCs w:val="22"/>
              </w:rPr>
              <w:t> </w:t>
            </w:r>
            <w:r w:rsidRPr="00AA5084">
              <w:rPr>
                <w:szCs w:val="22"/>
              </w:rPr>
              <w:t>…</w:t>
            </w:r>
          </w:p>
          <w:p w14:paraId="52137EBE" w14:textId="5CFF4049"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rarely</w:t>
            </w:r>
            <w:r w:rsidR="00844346" w:rsidRPr="00AA5084">
              <w:rPr>
                <w:szCs w:val="22"/>
              </w:rPr>
              <w:t> </w:t>
            </w:r>
            <w:r w:rsidRPr="00AA5084">
              <w:rPr>
                <w:szCs w:val="22"/>
              </w:rPr>
              <w:t>…</w:t>
            </w:r>
          </w:p>
          <w:p w14:paraId="7656DDEC" w14:textId="47521BF7"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usually</w:t>
            </w:r>
            <w:r w:rsidR="00844346" w:rsidRPr="00AA5084">
              <w:rPr>
                <w:szCs w:val="22"/>
              </w:rPr>
              <w:t> </w:t>
            </w:r>
            <w:r w:rsidRPr="00AA5084">
              <w:rPr>
                <w:szCs w:val="22"/>
              </w:rPr>
              <w:t>…</w:t>
            </w:r>
          </w:p>
          <w:p w14:paraId="79C2ADD3" w14:textId="3407BEB4"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never</w:t>
            </w:r>
            <w:r w:rsidR="00844346" w:rsidRPr="00AA5084">
              <w:rPr>
                <w:szCs w:val="22"/>
              </w:rPr>
              <w:t> </w:t>
            </w:r>
            <w:r w:rsidRPr="00AA5084">
              <w:rPr>
                <w:szCs w:val="22"/>
              </w:rPr>
              <w:t>…</w:t>
            </w:r>
          </w:p>
        </w:tc>
      </w:tr>
      <w:tr w:rsidR="00FC2694" w:rsidRPr="00AA5084" w14:paraId="2DA8B9A0" w14:textId="77777777" w:rsidTr="00F0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008C5CC2" w14:textId="77777777" w:rsidR="00FC2694" w:rsidRPr="00AA5084" w:rsidRDefault="00FC2694" w:rsidP="0060554C">
            <w:pPr>
              <w:pStyle w:val="BodyText"/>
              <w:rPr>
                <w:szCs w:val="22"/>
              </w:rPr>
            </w:pPr>
            <w:r w:rsidRPr="00AA5084">
              <w:rPr>
                <w:szCs w:val="22"/>
              </w:rPr>
              <w:t>Expressing responsibility and necessity</w:t>
            </w:r>
          </w:p>
        </w:tc>
        <w:tc>
          <w:tcPr>
            <w:tcW w:w="3969" w:type="dxa"/>
            <w:hideMark/>
          </w:tcPr>
          <w:p w14:paraId="2568995C"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Bence hepimizin doğaya karşı bir sorumluluğu var.</w:t>
            </w:r>
          </w:p>
          <w:p w14:paraId="26C916FD" w14:textId="3B6A5AA9"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yapmak zorundayız.</w:t>
            </w:r>
          </w:p>
          <w:p w14:paraId="5590783E" w14:textId="7A24DC62"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yapmamız gerekiyor.</w:t>
            </w:r>
          </w:p>
          <w:p w14:paraId="23CF2D62" w14:textId="73279761"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yapmam gerektiğini düşünüyorum.</w:t>
            </w:r>
          </w:p>
        </w:tc>
        <w:tc>
          <w:tcPr>
            <w:tcW w:w="3681" w:type="dxa"/>
            <w:hideMark/>
          </w:tcPr>
          <w:p w14:paraId="15A765E7" w14:textId="77777777"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think we all have a responsibility towards nature.</w:t>
            </w:r>
          </w:p>
          <w:p w14:paraId="73A4DF1A" w14:textId="1CA3E93D"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We have to</w:t>
            </w:r>
            <w:r w:rsidR="00844346" w:rsidRPr="00AA5084">
              <w:rPr>
                <w:szCs w:val="22"/>
              </w:rPr>
              <w:t> </w:t>
            </w:r>
            <w:r w:rsidRPr="00AA5084">
              <w:rPr>
                <w:szCs w:val="22"/>
              </w:rPr>
              <w:t>…</w:t>
            </w:r>
          </w:p>
          <w:p w14:paraId="54692793" w14:textId="57377E5C"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We need to</w:t>
            </w:r>
            <w:r w:rsidR="00844346" w:rsidRPr="00AA5084">
              <w:rPr>
                <w:szCs w:val="22"/>
              </w:rPr>
              <w:t> </w:t>
            </w:r>
            <w:r w:rsidRPr="00AA5084">
              <w:rPr>
                <w:szCs w:val="22"/>
              </w:rPr>
              <w:t>…</w:t>
            </w:r>
          </w:p>
          <w:p w14:paraId="5E0CD733" w14:textId="06F767EA"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believe I should</w:t>
            </w:r>
            <w:r w:rsidR="00844346" w:rsidRPr="00AA5084">
              <w:rPr>
                <w:szCs w:val="22"/>
              </w:rPr>
              <w:t> </w:t>
            </w:r>
            <w:r w:rsidRPr="00AA5084">
              <w:rPr>
                <w:szCs w:val="22"/>
              </w:rPr>
              <w:t>…</w:t>
            </w:r>
          </w:p>
        </w:tc>
      </w:tr>
      <w:tr w:rsidR="00FC2694" w:rsidRPr="00AA5084" w14:paraId="4B425AB1" w14:textId="77777777" w:rsidTr="00F0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CE5F51C" w14:textId="77777777" w:rsidR="00FC2694" w:rsidRPr="00AA5084" w:rsidRDefault="00FC2694" w:rsidP="0060554C">
            <w:pPr>
              <w:pStyle w:val="BodyText"/>
              <w:rPr>
                <w:szCs w:val="22"/>
              </w:rPr>
            </w:pPr>
            <w:r w:rsidRPr="00AA5084">
              <w:rPr>
                <w:szCs w:val="22"/>
              </w:rPr>
              <w:t>Talking about ease and difficulty</w:t>
            </w:r>
          </w:p>
        </w:tc>
        <w:tc>
          <w:tcPr>
            <w:tcW w:w="3969" w:type="dxa"/>
            <w:hideMark/>
          </w:tcPr>
          <w:p w14:paraId="6278EEAB" w14:textId="57E29A88"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Bana göre</w:t>
            </w:r>
            <w:r w:rsidR="00134C85" w:rsidRPr="00AA5084">
              <w:rPr>
                <w:rStyle w:val="Emphasis"/>
              </w:rPr>
              <w:t> </w:t>
            </w:r>
            <w:r w:rsidRPr="00AA5084">
              <w:rPr>
                <w:rStyle w:val="Emphasis"/>
              </w:rPr>
              <w:t>…</w:t>
            </w:r>
            <w:r w:rsidR="00134C85" w:rsidRPr="00AA5084">
              <w:rPr>
                <w:rStyle w:val="Emphasis"/>
              </w:rPr>
              <w:t> </w:t>
            </w:r>
            <w:r w:rsidRPr="00AA5084">
              <w:rPr>
                <w:rStyle w:val="Emphasis"/>
              </w:rPr>
              <w:t xml:space="preserve">yapmak </w:t>
            </w:r>
            <w:r w:rsidR="009374E1" w:rsidRPr="00AA5084">
              <w:rPr>
                <w:rStyle w:val="Emphasis"/>
              </w:rPr>
              <w:t>oldukça</w:t>
            </w:r>
            <w:r w:rsidRPr="00AA5084">
              <w:rPr>
                <w:rStyle w:val="Emphasis"/>
              </w:rPr>
              <w:t xml:space="preserve"> kolay</w:t>
            </w:r>
            <w:r w:rsidR="00134C85" w:rsidRPr="00AA5084">
              <w:rPr>
                <w:rStyle w:val="Emphasis"/>
              </w:rPr>
              <w:t> </w:t>
            </w:r>
          </w:p>
          <w:p w14:paraId="2235FFF1" w14:textId="2B4F2B00"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yapması zor geliyor</w:t>
            </w:r>
          </w:p>
          <w:p w14:paraId="5CF8FFAC" w14:textId="71B9B2EA"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İlk başta zor olabilir, ama zamanla alışılıyor</w:t>
            </w:r>
            <w:r w:rsidR="00555C70" w:rsidRPr="00AA5084">
              <w:rPr>
                <w:rStyle w:val="Emphasis"/>
              </w:rPr>
              <w:t>.</w:t>
            </w:r>
          </w:p>
        </w:tc>
        <w:tc>
          <w:tcPr>
            <w:tcW w:w="3681" w:type="dxa"/>
            <w:hideMark/>
          </w:tcPr>
          <w:p w14:paraId="1ECB3C30" w14:textId="0C968139"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 my view,</w:t>
            </w:r>
            <w:r w:rsidR="00844346" w:rsidRPr="00AA5084">
              <w:rPr>
                <w:szCs w:val="22"/>
              </w:rPr>
              <w:t xml:space="preserve">  </w:t>
            </w:r>
            <w:r w:rsidRPr="00AA5084">
              <w:rPr>
                <w:szCs w:val="22"/>
              </w:rPr>
              <w:t>…</w:t>
            </w:r>
            <w:r w:rsidR="00844346" w:rsidRPr="00AA5084">
              <w:rPr>
                <w:szCs w:val="22"/>
              </w:rPr>
              <w:t> </w:t>
            </w:r>
            <w:r w:rsidRPr="00AA5084">
              <w:rPr>
                <w:szCs w:val="22"/>
              </w:rPr>
              <w:t>is very easy to do.</w:t>
            </w:r>
          </w:p>
          <w:p w14:paraId="5C961653" w14:textId="04E80D8D"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find it hard to</w:t>
            </w:r>
            <w:r w:rsidR="00844346" w:rsidRPr="00AA5084">
              <w:rPr>
                <w:szCs w:val="22"/>
              </w:rPr>
              <w:t> </w:t>
            </w:r>
            <w:r w:rsidRPr="00AA5084">
              <w:rPr>
                <w:szCs w:val="22"/>
              </w:rPr>
              <w:t>…</w:t>
            </w:r>
          </w:p>
          <w:p w14:paraId="577554C8" w14:textId="54690949"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At first it may be difficult, but you get used to it over time.</w:t>
            </w:r>
          </w:p>
        </w:tc>
      </w:tr>
      <w:tr w:rsidR="00FC2694" w:rsidRPr="00AA5084" w14:paraId="2CD9220C" w14:textId="77777777" w:rsidTr="00F077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B9E1091" w14:textId="77777777" w:rsidR="00FC2694" w:rsidRPr="00AA5084" w:rsidRDefault="00FC2694" w:rsidP="0060554C">
            <w:pPr>
              <w:pStyle w:val="BodyText"/>
              <w:rPr>
                <w:szCs w:val="22"/>
              </w:rPr>
            </w:pPr>
            <w:r w:rsidRPr="00AA5084">
              <w:rPr>
                <w:szCs w:val="22"/>
              </w:rPr>
              <w:t>Suggesting actions and future consequences</w:t>
            </w:r>
          </w:p>
        </w:tc>
        <w:tc>
          <w:tcPr>
            <w:tcW w:w="3969" w:type="dxa"/>
            <w:hideMark/>
          </w:tcPr>
          <w:p w14:paraId="32F2A3C2" w14:textId="5C272D9E"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Bence</w:t>
            </w:r>
            <w:r w:rsidR="00134C85" w:rsidRPr="00AA5084">
              <w:rPr>
                <w:rStyle w:val="Emphasis"/>
              </w:rPr>
              <w:t> </w:t>
            </w:r>
            <w:r w:rsidRPr="00AA5084">
              <w:rPr>
                <w:rStyle w:val="Emphasis"/>
              </w:rPr>
              <w:t>…</w:t>
            </w:r>
            <w:r w:rsidR="00134C85" w:rsidRPr="00AA5084">
              <w:rPr>
                <w:rStyle w:val="Emphasis"/>
              </w:rPr>
              <w:t> </w:t>
            </w:r>
            <w:r w:rsidRPr="00AA5084">
              <w:rPr>
                <w:rStyle w:val="Emphasis"/>
              </w:rPr>
              <w:t>yaparak başlayabiliriz.</w:t>
            </w:r>
          </w:p>
          <w:p w14:paraId="702C7A82" w14:textId="660DEFBF"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Küçük bir adım olarak</w:t>
            </w:r>
            <w:r w:rsidR="00134C85" w:rsidRPr="00AA5084">
              <w:rPr>
                <w:rStyle w:val="Emphasis"/>
              </w:rPr>
              <w:t> </w:t>
            </w:r>
            <w:r w:rsidRPr="00AA5084">
              <w:rPr>
                <w:rStyle w:val="Emphasis"/>
              </w:rPr>
              <w:t>…</w:t>
            </w:r>
          </w:p>
          <w:p w14:paraId="32897BFE" w14:textId="3FB35B10"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Eğer herkes böyle devam ederse, gelecekte</w:t>
            </w:r>
            <w:r w:rsidR="00134C85" w:rsidRPr="00AA5084">
              <w:rPr>
                <w:rStyle w:val="Emphasis"/>
              </w:rPr>
              <w:t> </w:t>
            </w:r>
            <w:r w:rsidRPr="00AA5084">
              <w:rPr>
                <w:rStyle w:val="Emphasis"/>
              </w:rPr>
              <w:t>…</w:t>
            </w:r>
          </w:p>
          <w:p w14:paraId="40789294" w14:textId="5EB94522"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Umarım gelecekte</w:t>
            </w:r>
            <w:r w:rsidR="00134C85" w:rsidRPr="00AA5084">
              <w:rPr>
                <w:rStyle w:val="Emphasis"/>
              </w:rPr>
              <w:t> </w:t>
            </w:r>
            <w:r w:rsidRPr="00AA5084">
              <w:rPr>
                <w:rStyle w:val="Emphasis"/>
              </w:rPr>
              <w:t>…</w:t>
            </w:r>
          </w:p>
          <w:p w14:paraId="37489C6B" w14:textId="049E1EC5"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lastRenderedPageBreak/>
              <w:t>…</w:t>
            </w:r>
            <w:r w:rsidR="00134C85" w:rsidRPr="00AA5084">
              <w:rPr>
                <w:rStyle w:val="Emphasis"/>
              </w:rPr>
              <w:t> </w:t>
            </w:r>
            <w:r w:rsidRPr="00AA5084">
              <w:rPr>
                <w:rStyle w:val="Emphasis"/>
              </w:rPr>
              <w:t>yapılabilir</w:t>
            </w:r>
          </w:p>
          <w:p w14:paraId="09EE6378" w14:textId="410F10E2"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yapılmalı</w:t>
            </w:r>
          </w:p>
        </w:tc>
        <w:tc>
          <w:tcPr>
            <w:tcW w:w="3681" w:type="dxa"/>
            <w:hideMark/>
          </w:tcPr>
          <w:p w14:paraId="54C2CC52" w14:textId="6A992419"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lastRenderedPageBreak/>
              <w:t>I think we can start by</w:t>
            </w:r>
            <w:r w:rsidR="00844346" w:rsidRPr="00AA5084">
              <w:rPr>
                <w:szCs w:val="22"/>
              </w:rPr>
              <w:t> </w:t>
            </w:r>
            <w:r w:rsidRPr="00AA5084">
              <w:rPr>
                <w:szCs w:val="22"/>
              </w:rPr>
              <w:t>…</w:t>
            </w:r>
          </w:p>
          <w:p w14:paraId="3FFB55AE" w14:textId="100AC700"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As a small step</w:t>
            </w:r>
            <w:r w:rsidR="00844346" w:rsidRPr="00AA5084">
              <w:rPr>
                <w:szCs w:val="22"/>
              </w:rPr>
              <w:t> </w:t>
            </w:r>
            <w:r w:rsidRPr="00AA5084">
              <w:rPr>
                <w:szCs w:val="22"/>
              </w:rPr>
              <w:t>…</w:t>
            </w:r>
          </w:p>
          <w:p w14:paraId="711F00EE" w14:textId="0880FE68"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If everyone continues like this, in the future</w:t>
            </w:r>
            <w:r w:rsidR="00844346" w:rsidRPr="00AA5084">
              <w:rPr>
                <w:szCs w:val="22"/>
              </w:rPr>
              <w:t> </w:t>
            </w:r>
            <w:r w:rsidRPr="00AA5084">
              <w:rPr>
                <w:szCs w:val="22"/>
              </w:rPr>
              <w:t>…</w:t>
            </w:r>
          </w:p>
          <w:p w14:paraId="69670D81" w14:textId="57AC801F"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hope that in the future</w:t>
            </w:r>
            <w:r w:rsidR="00844346" w:rsidRPr="00AA5084">
              <w:rPr>
                <w:szCs w:val="22"/>
              </w:rPr>
              <w:t> </w:t>
            </w:r>
            <w:r w:rsidRPr="00AA5084">
              <w:rPr>
                <w:szCs w:val="22"/>
              </w:rPr>
              <w:t>…</w:t>
            </w:r>
          </w:p>
          <w:p w14:paraId="4728CAD0" w14:textId="3AC333C8" w:rsidR="00F077FC"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lastRenderedPageBreak/>
              <w:t>…</w:t>
            </w:r>
            <w:r w:rsidR="00844346" w:rsidRPr="00AA5084">
              <w:rPr>
                <w:szCs w:val="22"/>
              </w:rPr>
              <w:t> </w:t>
            </w:r>
            <w:r w:rsidRPr="00AA5084">
              <w:rPr>
                <w:szCs w:val="22"/>
              </w:rPr>
              <w:t>could be done</w:t>
            </w:r>
          </w:p>
          <w:p w14:paraId="196AAF70" w14:textId="202EE10C" w:rsidR="00FC2694" w:rsidRPr="00AA5084" w:rsidRDefault="00FC2694"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w:t>
            </w:r>
            <w:r w:rsidR="00844346" w:rsidRPr="00AA5084">
              <w:rPr>
                <w:szCs w:val="22"/>
              </w:rPr>
              <w:t> </w:t>
            </w:r>
            <w:r w:rsidRPr="00AA5084">
              <w:rPr>
                <w:szCs w:val="22"/>
              </w:rPr>
              <w:t>should be done</w:t>
            </w:r>
          </w:p>
        </w:tc>
      </w:tr>
      <w:tr w:rsidR="00FC2694" w:rsidRPr="00AA5084" w14:paraId="033796FA" w14:textId="77777777" w:rsidTr="00F077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0FBEF57" w14:textId="77777777" w:rsidR="00FC2694" w:rsidRPr="00AA5084" w:rsidRDefault="00FC2694" w:rsidP="0060554C">
            <w:pPr>
              <w:pStyle w:val="BodyText"/>
              <w:rPr>
                <w:szCs w:val="22"/>
              </w:rPr>
            </w:pPr>
            <w:r w:rsidRPr="00AA5084">
              <w:rPr>
                <w:szCs w:val="22"/>
              </w:rPr>
              <w:lastRenderedPageBreak/>
              <w:t>Expressing concern and emotional reactions</w:t>
            </w:r>
          </w:p>
        </w:tc>
        <w:tc>
          <w:tcPr>
            <w:tcW w:w="3969" w:type="dxa"/>
            <w:hideMark/>
          </w:tcPr>
          <w:p w14:paraId="5BB238E0" w14:textId="7A07731B" w:rsidR="00F077FC"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w:t>
            </w:r>
            <w:r w:rsidR="00134C85" w:rsidRPr="00AA5084">
              <w:rPr>
                <w:rStyle w:val="Emphasis"/>
              </w:rPr>
              <w:t> </w:t>
            </w:r>
            <w:r w:rsidRPr="00AA5084">
              <w:rPr>
                <w:rStyle w:val="Emphasis"/>
              </w:rPr>
              <w:t>beni gerçekten endişelendiriyor.</w:t>
            </w:r>
          </w:p>
          <w:p w14:paraId="093BA0EA" w14:textId="77777777" w:rsidR="00F077FC"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Elimden bir şey gelmiyormuş gibi hissediyorum.</w:t>
            </w:r>
          </w:p>
          <w:p w14:paraId="7C19B34B" w14:textId="1673387F" w:rsidR="00FC2694"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Bazen geleceği düşündükçe içimi</w:t>
            </w:r>
            <w:r w:rsidR="00134C85" w:rsidRPr="00AA5084">
              <w:rPr>
                <w:rStyle w:val="Emphasis"/>
              </w:rPr>
              <w:t> </w:t>
            </w:r>
            <w:r w:rsidRPr="00AA5084">
              <w:rPr>
                <w:rStyle w:val="Emphasis"/>
              </w:rPr>
              <w:t>…</w:t>
            </w:r>
            <w:r w:rsidR="00134C85" w:rsidRPr="00AA5084">
              <w:rPr>
                <w:rStyle w:val="Emphasis"/>
              </w:rPr>
              <w:t> </w:t>
            </w:r>
            <w:r w:rsidRPr="00AA5084">
              <w:rPr>
                <w:rStyle w:val="Emphasis"/>
              </w:rPr>
              <w:t>kaplıyor.</w:t>
            </w:r>
          </w:p>
        </w:tc>
        <w:tc>
          <w:tcPr>
            <w:tcW w:w="3681" w:type="dxa"/>
            <w:hideMark/>
          </w:tcPr>
          <w:p w14:paraId="220DD412" w14:textId="4D3D63F5" w:rsidR="00F077FC"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w:t>
            </w:r>
            <w:r w:rsidR="00844346" w:rsidRPr="00AA5084">
              <w:rPr>
                <w:szCs w:val="22"/>
              </w:rPr>
              <w:t> </w:t>
            </w:r>
            <w:r w:rsidRPr="00AA5084">
              <w:rPr>
                <w:szCs w:val="22"/>
              </w:rPr>
              <w:t>really makes me feel worried.</w:t>
            </w:r>
          </w:p>
          <w:p w14:paraId="3C7DFF99" w14:textId="77777777" w:rsidR="00F077FC" w:rsidRPr="00AA5084" w:rsidRDefault="00FC2694"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feel as if there is nothing I can do.</w:t>
            </w:r>
          </w:p>
          <w:p w14:paraId="01004A86" w14:textId="47307D94" w:rsidR="00FC2694" w:rsidRPr="00AA5084" w:rsidRDefault="00FC2694" w:rsidP="00AD4905">
            <w:pPr>
              <w:pStyle w:val="BodyText"/>
              <w:spacing w:before="600"/>
              <w:cnfStyle w:val="000000100000" w:firstRow="0" w:lastRow="0" w:firstColumn="0" w:lastColumn="0" w:oddVBand="0" w:evenVBand="0" w:oddHBand="1" w:evenHBand="0" w:firstRowFirstColumn="0" w:firstRowLastColumn="0" w:lastRowFirstColumn="0" w:lastRowLastColumn="0"/>
              <w:rPr>
                <w:szCs w:val="22"/>
              </w:rPr>
            </w:pPr>
            <w:r w:rsidRPr="00AA5084">
              <w:rPr>
                <w:szCs w:val="22"/>
              </w:rPr>
              <w:t>Sometimes when I think about the future, I feel a sense of</w:t>
            </w:r>
            <w:r w:rsidR="00844346" w:rsidRPr="00AA5084">
              <w:rPr>
                <w:szCs w:val="22"/>
              </w:rPr>
              <w:t> </w:t>
            </w:r>
            <w:r w:rsidRPr="00AA5084">
              <w:rPr>
                <w:szCs w:val="22"/>
              </w:rPr>
              <w:t>…</w:t>
            </w:r>
          </w:p>
        </w:tc>
      </w:tr>
    </w:tbl>
    <w:p w14:paraId="5A6EF655" w14:textId="3AA6B87B" w:rsidR="000B4FFC" w:rsidRPr="00AA5084" w:rsidRDefault="000B4FFC" w:rsidP="0057757F">
      <w:pPr>
        <w:pStyle w:val="Heading2"/>
        <w:rPr>
          <w:rStyle w:val="Strong"/>
          <w:b w:val="0"/>
          <w:bCs/>
          <w:color w:val="auto"/>
          <w:sz w:val="24"/>
          <w:szCs w:val="24"/>
        </w:rPr>
      </w:pPr>
      <w:bookmarkStart w:id="31" w:name="_Toc224314552"/>
      <w:bookmarkStart w:id="32" w:name="_Toc230255747"/>
      <w:r w:rsidRPr="00AA5084">
        <w:rPr>
          <w:rStyle w:val="Heading1Char"/>
          <w:rFonts w:eastAsiaTheme="minorHAnsi"/>
          <w:sz w:val="32"/>
          <w:szCs w:val="40"/>
        </w:rPr>
        <w:t>Sequen</w:t>
      </w:r>
      <w:r w:rsidRPr="00AA5084">
        <w:rPr>
          <w:rStyle w:val="Strong"/>
          <w:b w:val="0"/>
        </w:rPr>
        <w:t xml:space="preserve">ce 4 </w:t>
      </w:r>
      <w:r w:rsidRPr="00AA5084">
        <w:t>– young people</w:t>
      </w:r>
      <w:r w:rsidR="00CC09B1" w:rsidRPr="00AA5084">
        <w:t>’</w:t>
      </w:r>
      <w:r w:rsidRPr="00AA5084">
        <w:t>s responsibilities</w:t>
      </w:r>
      <w:bookmarkEnd w:id="31"/>
      <w:bookmarkEnd w:id="32"/>
    </w:p>
    <w:p w14:paraId="6DED05B9" w14:textId="67D16C31" w:rsidR="000B4FFC" w:rsidRPr="00E5440F" w:rsidRDefault="000B4FFC" w:rsidP="0057757F">
      <w:pPr>
        <w:keepNext/>
      </w:pPr>
      <w:r w:rsidRPr="00AA5084">
        <w:rPr>
          <w:rStyle w:val="Strong"/>
        </w:rPr>
        <w:t xml:space="preserve">Concept: </w:t>
      </w:r>
      <w:r w:rsidRPr="00E5440F">
        <w:t>Responsibility</w:t>
      </w:r>
    </w:p>
    <w:p w14:paraId="39018B29" w14:textId="77B16C0C" w:rsidR="000B4FFC" w:rsidRPr="00E5440F" w:rsidRDefault="000B4FFC" w:rsidP="000B4FFC">
      <w:r w:rsidRPr="00AA5084">
        <w:rPr>
          <w:rStyle w:val="Strong"/>
        </w:rPr>
        <w:t xml:space="preserve">Prescribed topic: </w:t>
      </w:r>
      <w:r w:rsidR="00B229CD" w:rsidRPr="00E5440F">
        <w:t>s</w:t>
      </w:r>
      <w:r w:rsidRPr="00E5440F">
        <w:t>ociety</w:t>
      </w:r>
    </w:p>
    <w:p w14:paraId="0B446E9A" w14:textId="22F11C27" w:rsidR="000B4FFC" w:rsidRPr="00E5440F" w:rsidRDefault="000B4FFC" w:rsidP="000B4FFC">
      <w:r w:rsidRPr="00AA5084">
        <w:rPr>
          <w:rStyle w:val="Strong"/>
        </w:rPr>
        <w:t xml:space="preserve">Subtopic 4: </w:t>
      </w:r>
      <w:r w:rsidR="00414184">
        <w:rPr>
          <w:rStyle w:val="Emphasis"/>
        </w:rPr>
        <w:t>G</w:t>
      </w:r>
      <w:r w:rsidRPr="00E5440F">
        <w:rPr>
          <w:rStyle w:val="Emphasis"/>
        </w:rPr>
        <w:t xml:space="preserve">ençlerin sorumlulukları, karşılaştıkları zorluklar ve fırsatlar </w:t>
      </w:r>
      <w:r w:rsidR="00BD4070" w:rsidRPr="00E5440F">
        <w:t>(</w:t>
      </w:r>
      <w:r w:rsidR="00414184">
        <w:t>Y</w:t>
      </w:r>
      <w:r w:rsidRPr="00E5440F">
        <w:t>oung people’s responsibilities, challenges and opportunities</w:t>
      </w:r>
      <w:r w:rsidR="00BD4070" w:rsidRPr="00E5440F">
        <w:t>)</w:t>
      </w:r>
    </w:p>
    <w:p w14:paraId="5B53C117" w14:textId="6C8B11DA" w:rsidR="000B4FFC" w:rsidRPr="00AA5084" w:rsidRDefault="00B02B86" w:rsidP="000B4FFC">
      <w:pPr>
        <w:pStyle w:val="Caption"/>
      </w:pPr>
      <w:bookmarkStart w:id="33" w:name="_Toc224314553"/>
      <w:r w:rsidRPr="00AA5084">
        <w:t xml:space="preserve">Table </w:t>
      </w:r>
      <w:r w:rsidRPr="00AA5084">
        <w:fldChar w:fldCharType="begin"/>
      </w:r>
      <w:r w:rsidRPr="00AA5084">
        <w:instrText xml:space="preserve"> SEQ Table \* ARABIC </w:instrText>
      </w:r>
      <w:r w:rsidRPr="00AA5084">
        <w:fldChar w:fldCharType="separate"/>
      </w:r>
      <w:r w:rsidR="00EF2F1F" w:rsidRPr="00AA5084">
        <w:t>35</w:t>
      </w:r>
      <w:r w:rsidRPr="00AA5084">
        <w:fldChar w:fldCharType="end"/>
      </w:r>
      <w:r w:rsidRPr="00AA5084">
        <w:t xml:space="preserve"> – Phase 1 – easy, personal entry for young people’s responsibilities</w:t>
      </w:r>
      <w:bookmarkEnd w:id="33"/>
      <w:r w:rsidRPr="00AA5084">
        <w:t>, challenges and opportunities</w:t>
      </w:r>
    </w:p>
    <w:tbl>
      <w:tblPr>
        <w:tblStyle w:val="Tableheader"/>
        <w:tblW w:w="0" w:type="auto"/>
        <w:tblLook w:val="0420" w:firstRow="1" w:lastRow="0" w:firstColumn="0" w:lastColumn="0" w:noHBand="0" w:noVBand="1"/>
        <w:tblDescription w:val="Phase 1 – personal entry for young people’s responsibilities, challenges and opportunities examples."/>
      </w:tblPr>
      <w:tblGrid>
        <w:gridCol w:w="4814"/>
        <w:gridCol w:w="4814"/>
      </w:tblGrid>
      <w:tr w:rsidR="000B4FFC" w:rsidRPr="00AA5084" w14:paraId="5C6BA8A5" w14:textId="77777777" w:rsidTr="002D6414">
        <w:trPr>
          <w:cnfStyle w:val="100000000000" w:firstRow="1" w:lastRow="0" w:firstColumn="0" w:lastColumn="0" w:oddVBand="0" w:evenVBand="0" w:oddHBand="0" w:evenHBand="0" w:firstRowFirstColumn="0" w:firstRowLastColumn="0" w:lastRowFirstColumn="0" w:lastRowLastColumn="0"/>
        </w:trPr>
        <w:tc>
          <w:tcPr>
            <w:tcW w:w="4814" w:type="dxa"/>
          </w:tcPr>
          <w:p w14:paraId="37238392" w14:textId="77777777" w:rsidR="000B4FFC" w:rsidRPr="00AA5084" w:rsidRDefault="000B4FFC" w:rsidP="00AB4494">
            <w:pPr>
              <w:pStyle w:val="BodyText"/>
              <w:rPr>
                <w:bCs/>
                <w:szCs w:val="22"/>
              </w:rPr>
            </w:pPr>
            <w:r w:rsidRPr="00AA5084">
              <w:rPr>
                <w:szCs w:val="22"/>
              </w:rPr>
              <w:t>Turkish</w:t>
            </w:r>
          </w:p>
        </w:tc>
        <w:tc>
          <w:tcPr>
            <w:tcW w:w="4814" w:type="dxa"/>
          </w:tcPr>
          <w:p w14:paraId="687B4750" w14:textId="77777777" w:rsidR="000B4FFC" w:rsidRPr="00AA5084" w:rsidRDefault="000B4FFC" w:rsidP="00AB4494">
            <w:pPr>
              <w:pStyle w:val="BodyText"/>
              <w:rPr>
                <w:bCs/>
                <w:szCs w:val="22"/>
              </w:rPr>
            </w:pPr>
            <w:r w:rsidRPr="00AA5084">
              <w:rPr>
                <w:szCs w:val="22"/>
              </w:rPr>
              <w:t>English</w:t>
            </w:r>
          </w:p>
        </w:tc>
      </w:tr>
      <w:tr w:rsidR="000B4FFC" w:rsidRPr="00AA5084" w14:paraId="28FD0F5D" w14:textId="77777777" w:rsidTr="002D6414">
        <w:trPr>
          <w:cnfStyle w:val="000000100000" w:firstRow="0" w:lastRow="0" w:firstColumn="0" w:lastColumn="0" w:oddVBand="0" w:evenVBand="0" w:oddHBand="1" w:evenHBand="0" w:firstRowFirstColumn="0" w:firstRowLastColumn="0" w:lastRowFirstColumn="0" w:lastRowLastColumn="0"/>
        </w:trPr>
        <w:tc>
          <w:tcPr>
            <w:tcW w:w="4814" w:type="dxa"/>
          </w:tcPr>
          <w:p w14:paraId="2931A0F4" w14:textId="4A48C799" w:rsidR="000B4FFC" w:rsidRPr="00AA5084" w:rsidRDefault="000B4FFC" w:rsidP="00AB4494">
            <w:pPr>
              <w:pStyle w:val="BodyText"/>
              <w:rPr>
                <w:rStyle w:val="Emphasis"/>
              </w:rPr>
            </w:pPr>
            <w:r w:rsidRPr="00AA5084">
              <w:rPr>
                <w:rStyle w:val="Emphasis"/>
              </w:rPr>
              <w:t xml:space="preserve">Günlük hayatında kendini en çok ne zaman </w:t>
            </w:r>
            <w:r w:rsidR="00576145" w:rsidRPr="00AA5084">
              <w:rPr>
                <w:rStyle w:val="Emphasis"/>
              </w:rPr>
              <w:t>‘</w:t>
            </w:r>
            <w:r w:rsidRPr="00AA5084">
              <w:rPr>
                <w:rStyle w:val="Emphasis"/>
              </w:rPr>
              <w:t>sorumluluk sahibi</w:t>
            </w:r>
            <w:r w:rsidR="00576145" w:rsidRPr="00AA5084">
              <w:rPr>
                <w:rStyle w:val="Emphasis"/>
              </w:rPr>
              <w:t>’</w:t>
            </w:r>
            <w:r w:rsidRPr="00AA5084">
              <w:rPr>
                <w:rStyle w:val="Emphasis"/>
              </w:rPr>
              <w:t xml:space="preserve"> hissediyorsun?</w:t>
            </w:r>
          </w:p>
        </w:tc>
        <w:tc>
          <w:tcPr>
            <w:tcW w:w="4814" w:type="dxa"/>
          </w:tcPr>
          <w:p w14:paraId="6FF87067" w14:textId="4BAD4250" w:rsidR="000B4FFC" w:rsidRPr="00AA5084" w:rsidRDefault="000B4FFC" w:rsidP="002A0987">
            <w:r w:rsidRPr="00AA5084">
              <w:rPr>
                <w:szCs w:val="22"/>
              </w:rPr>
              <w:t xml:space="preserve">In your daily life, when do you feel most </w:t>
            </w:r>
            <w:r w:rsidR="00BD4070" w:rsidRPr="00AA5084">
              <w:rPr>
                <w:szCs w:val="22"/>
              </w:rPr>
              <w:t>‘</w:t>
            </w:r>
            <w:r w:rsidRPr="00AA5084">
              <w:rPr>
                <w:szCs w:val="22"/>
              </w:rPr>
              <w:t>responsible</w:t>
            </w:r>
            <w:r w:rsidR="00BD4070" w:rsidRPr="00AA5084">
              <w:rPr>
                <w:szCs w:val="22"/>
              </w:rPr>
              <w:t>’</w:t>
            </w:r>
            <w:r w:rsidRPr="00AA5084">
              <w:rPr>
                <w:szCs w:val="22"/>
              </w:rPr>
              <w:t>?</w:t>
            </w:r>
          </w:p>
        </w:tc>
      </w:tr>
      <w:tr w:rsidR="000B4FFC" w:rsidRPr="00AA5084" w14:paraId="78BCE97C" w14:textId="77777777" w:rsidTr="002D6414">
        <w:trPr>
          <w:cnfStyle w:val="000000010000" w:firstRow="0" w:lastRow="0" w:firstColumn="0" w:lastColumn="0" w:oddVBand="0" w:evenVBand="0" w:oddHBand="0" w:evenHBand="1" w:firstRowFirstColumn="0" w:firstRowLastColumn="0" w:lastRowFirstColumn="0" w:lastRowLastColumn="0"/>
        </w:trPr>
        <w:tc>
          <w:tcPr>
            <w:tcW w:w="4814" w:type="dxa"/>
          </w:tcPr>
          <w:p w14:paraId="0F4324A7" w14:textId="77777777" w:rsidR="000B4FFC" w:rsidRPr="00AA5084" w:rsidRDefault="000B4FFC" w:rsidP="00AB4494">
            <w:pPr>
              <w:pStyle w:val="BodyText"/>
              <w:rPr>
                <w:rStyle w:val="Emphasis"/>
              </w:rPr>
            </w:pPr>
            <w:r w:rsidRPr="00AA5084">
              <w:rPr>
                <w:rStyle w:val="Emphasis"/>
              </w:rPr>
              <w:t>Evde veya okulda düzenli olarak üstlendiğin bir görev var mı? Bu görevi yaparken kendini nasıl hissediyorsun?</w:t>
            </w:r>
          </w:p>
        </w:tc>
        <w:tc>
          <w:tcPr>
            <w:tcW w:w="4814" w:type="dxa"/>
          </w:tcPr>
          <w:p w14:paraId="1DE1C12F" w14:textId="77777777" w:rsidR="000B4FFC" w:rsidRPr="00AA5084" w:rsidRDefault="000B4FFC" w:rsidP="002A0987">
            <w:r w:rsidRPr="00AA5084">
              <w:rPr>
                <w:szCs w:val="22"/>
              </w:rPr>
              <w:t>Is there a regular duty you take on at home or at school? How do you feel when you do it?</w:t>
            </w:r>
          </w:p>
        </w:tc>
      </w:tr>
      <w:tr w:rsidR="000B4FFC" w:rsidRPr="00AA5084" w14:paraId="340CF312" w14:textId="77777777" w:rsidTr="002D6414">
        <w:trPr>
          <w:cnfStyle w:val="000000100000" w:firstRow="0" w:lastRow="0" w:firstColumn="0" w:lastColumn="0" w:oddVBand="0" w:evenVBand="0" w:oddHBand="1" w:evenHBand="0" w:firstRowFirstColumn="0" w:firstRowLastColumn="0" w:lastRowFirstColumn="0" w:lastRowLastColumn="0"/>
        </w:trPr>
        <w:tc>
          <w:tcPr>
            <w:tcW w:w="4814" w:type="dxa"/>
          </w:tcPr>
          <w:p w14:paraId="025629D8" w14:textId="77777777" w:rsidR="000B4FFC" w:rsidRPr="00AA5084" w:rsidRDefault="000B4FFC" w:rsidP="00AB4494">
            <w:pPr>
              <w:pStyle w:val="BodyText"/>
              <w:rPr>
                <w:rStyle w:val="Emphasis"/>
              </w:rPr>
            </w:pPr>
            <w:r w:rsidRPr="00AA5084">
              <w:rPr>
                <w:rStyle w:val="Emphasis"/>
              </w:rPr>
              <w:t>Son zamanlarda, birine yardım ettiğinde kendini iyi hissettiğin küçük bir an oldu mu? O anı benimle paylaşır mısın?</w:t>
            </w:r>
          </w:p>
        </w:tc>
        <w:tc>
          <w:tcPr>
            <w:tcW w:w="4814" w:type="dxa"/>
          </w:tcPr>
          <w:p w14:paraId="3E8FF73F" w14:textId="77777777" w:rsidR="000B4FFC" w:rsidRPr="00AA5084" w:rsidRDefault="000B4FFC" w:rsidP="002A0987">
            <w:r w:rsidRPr="00AA5084">
              <w:rPr>
                <w:szCs w:val="22"/>
              </w:rPr>
              <w:t>Has there been a small moment recently when you helped someone and felt good about it? Could you share that moment with me?</w:t>
            </w:r>
          </w:p>
        </w:tc>
      </w:tr>
    </w:tbl>
    <w:p w14:paraId="6FD5D972" w14:textId="5B1A4A81" w:rsidR="000B4FFC" w:rsidRPr="00AA5084" w:rsidRDefault="00B64163" w:rsidP="000B4FFC">
      <w:pPr>
        <w:pStyle w:val="Caption"/>
      </w:pPr>
      <w:bookmarkStart w:id="34" w:name="_Toc224314554"/>
      <w:r w:rsidRPr="00AA5084">
        <w:lastRenderedPageBreak/>
        <w:t xml:space="preserve">Table </w:t>
      </w:r>
      <w:r w:rsidRPr="00AA5084">
        <w:fldChar w:fldCharType="begin"/>
      </w:r>
      <w:r w:rsidRPr="00AA5084">
        <w:instrText xml:space="preserve"> SEQ Table \* ARABIC </w:instrText>
      </w:r>
      <w:r w:rsidRPr="00AA5084">
        <w:fldChar w:fldCharType="separate"/>
      </w:r>
      <w:r w:rsidR="00EF2F1F" w:rsidRPr="00AA5084">
        <w:t>36</w:t>
      </w:r>
      <w:r w:rsidRPr="00AA5084">
        <w:fldChar w:fldCharType="end"/>
      </w:r>
      <w:r w:rsidRPr="00AA5084">
        <w:t xml:space="preserve"> – </w:t>
      </w:r>
      <w:r w:rsidR="001C695E" w:rsidRPr="00AA5084">
        <w:t>P</w:t>
      </w:r>
      <w:r w:rsidRPr="00AA5084">
        <w:t xml:space="preserve">hase 2 </w:t>
      </w:r>
      <w:r w:rsidR="001C695E" w:rsidRPr="00AA5084">
        <w:t xml:space="preserve">– </w:t>
      </w:r>
      <w:r w:rsidRPr="00AA5084">
        <w:t>deeper</w:t>
      </w:r>
      <w:r w:rsidR="0079178D" w:rsidRPr="00AA5084">
        <w:t>,</w:t>
      </w:r>
      <w:r w:rsidRPr="00AA5084">
        <w:t xml:space="preserve"> personal reasoning with intercultural understanding </w:t>
      </w:r>
      <w:r w:rsidR="001C695E" w:rsidRPr="00AA5084">
        <w:t xml:space="preserve">of </w:t>
      </w:r>
      <w:r w:rsidRPr="00AA5084">
        <w:t>young people’s responsibilities</w:t>
      </w:r>
      <w:bookmarkEnd w:id="34"/>
      <w:r w:rsidR="00ED6E43">
        <w:t>, challenges and opportunities</w:t>
      </w:r>
    </w:p>
    <w:tbl>
      <w:tblPr>
        <w:tblStyle w:val="Tableheader"/>
        <w:tblW w:w="0" w:type="auto"/>
        <w:tblLook w:val="0420" w:firstRow="1" w:lastRow="0" w:firstColumn="0" w:lastColumn="0" w:noHBand="0" w:noVBand="1"/>
        <w:tblDescription w:val="Phase 2 – deeper personal reasoning with intercultural understanding of young people’s responsibilities, challenges and opportunities examples."/>
      </w:tblPr>
      <w:tblGrid>
        <w:gridCol w:w="4814"/>
        <w:gridCol w:w="4814"/>
      </w:tblGrid>
      <w:tr w:rsidR="000B4FFC" w:rsidRPr="00AA5084" w14:paraId="629964DD" w14:textId="77777777" w:rsidTr="001C695E">
        <w:trPr>
          <w:cnfStyle w:val="100000000000" w:firstRow="1" w:lastRow="0" w:firstColumn="0" w:lastColumn="0" w:oddVBand="0" w:evenVBand="0" w:oddHBand="0" w:evenHBand="0" w:firstRowFirstColumn="0" w:firstRowLastColumn="0" w:lastRowFirstColumn="0" w:lastRowLastColumn="0"/>
        </w:trPr>
        <w:tc>
          <w:tcPr>
            <w:tcW w:w="4814" w:type="dxa"/>
          </w:tcPr>
          <w:p w14:paraId="7A03D76E" w14:textId="77777777" w:rsidR="000B4FFC" w:rsidRPr="00AA5084" w:rsidRDefault="000B4FFC" w:rsidP="00AB4494">
            <w:pPr>
              <w:pStyle w:val="BodyText"/>
              <w:rPr>
                <w:bCs/>
                <w:szCs w:val="22"/>
              </w:rPr>
            </w:pPr>
            <w:r w:rsidRPr="00AA5084">
              <w:rPr>
                <w:szCs w:val="22"/>
              </w:rPr>
              <w:t>Turkish</w:t>
            </w:r>
          </w:p>
        </w:tc>
        <w:tc>
          <w:tcPr>
            <w:tcW w:w="4814" w:type="dxa"/>
          </w:tcPr>
          <w:p w14:paraId="006CA242" w14:textId="77777777" w:rsidR="000B4FFC" w:rsidRPr="00AA5084" w:rsidRDefault="000B4FFC" w:rsidP="00AB4494">
            <w:pPr>
              <w:pStyle w:val="BodyText"/>
              <w:rPr>
                <w:bCs/>
                <w:szCs w:val="22"/>
              </w:rPr>
            </w:pPr>
            <w:r w:rsidRPr="00AA5084">
              <w:rPr>
                <w:szCs w:val="22"/>
              </w:rPr>
              <w:t>English</w:t>
            </w:r>
          </w:p>
        </w:tc>
      </w:tr>
      <w:tr w:rsidR="000B4FFC" w:rsidRPr="00AA5084" w14:paraId="6E0E3D03" w14:textId="77777777" w:rsidTr="001C695E">
        <w:trPr>
          <w:cnfStyle w:val="000000100000" w:firstRow="0" w:lastRow="0" w:firstColumn="0" w:lastColumn="0" w:oddVBand="0" w:evenVBand="0" w:oddHBand="1" w:evenHBand="0" w:firstRowFirstColumn="0" w:firstRowLastColumn="0" w:lastRowFirstColumn="0" w:lastRowLastColumn="0"/>
        </w:trPr>
        <w:tc>
          <w:tcPr>
            <w:tcW w:w="4814" w:type="dxa"/>
          </w:tcPr>
          <w:p w14:paraId="31BF568B" w14:textId="77777777" w:rsidR="000B4FFC" w:rsidRPr="00AA5084" w:rsidRDefault="000B4FFC" w:rsidP="00AB4494">
            <w:pPr>
              <w:pStyle w:val="BodyText"/>
              <w:rPr>
                <w:rStyle w:val="Emphasis"/>
              </w:rPr>
            </w:pPr>
            <w:r w:rsidRPr="00AA5084">
              <w:rPr>
                <w:rStyle w:val="Emphasis"/>
              </w:rPr>
              <w:t>Sence ailelerin gençlerden beklediği sorumluluklar, Avustralya’da ve Türkiye’de hangi açılardan benzer, hangi açılardan farklı olabilir?</w:t>
            </w:r>
          </w:p>
        </w:tc>
        <w:tc>
          <w:tcPr>
            <w:tcW w:w="4814" w:type="dxa"/>
          </w:tcPr>
          <w:p w14:paraId="1467D2CA" w14:textId="77777777" w:rsidR="000B4FFC" w:rsidRPr="00AA5084" w:rsidRDefault="000B4FFC" w:rsidP="001C695E">
            <w:r w:rsidRPr="00AA5084">
              <w:rPr>
                <w:szCs w:val="22"/>
              </w:rPr>
              <w:t>In your view, in what ways are the responsibilities families expect from young people similar or different in Australia and in Türkiye?</w:t>
            </w:r>
          </w:p>
        </w:tc>
      </w:tr>
      <w:tr w:rsidR="000B4FFC" w:rsidRPr="00AA5084" w14:paraId="0AC3FA16" w14:textId="77777777" w:rsidTr="001C695E">
        <w:trPr>
          <w:cnfStyle w:val="000000010000" w:firstRow="0" w:lastRow="0" w:firstColumn="0" w:lastColumn="0" w:oddVBand="0" w:evenVBand="0" w:oddHBand="0" w:evenHBand="1" w:firstRowFirstColumn="0" w:firstRowLastColumn="0" w:lastRowFirstColumn="0" w:lastRowLastColumn="0"/>
        </w:trPr>
        <w:tc>
          <w:tcPr>
            <w:tcW w:w="4814" w:type="dxa"/>
          </w:tcPr>
          <w:p w14:paraId="33478DAF" w14:textId="5D4B12F0" w:rsidR="000B4FFC" w:rsidRPr="00AA5084" w:rsidRDefault="000B4FFC" w:rsidP="00AB4494">
            <w:pPr>
              <w:pStyle w:val="BodyText"/>
              <w:rPr>
                <w:rStyle w:val="Emphasis"/>
              </w:rPr>
            </w:pPr>
            <w:r w:rsidRPr="00AA5084">
              <w:rPr>
                <w:rStyle w:val="Emphasis"/>
              </w:rPr>
              <w:t>Çevrendeki bazı gençlerin üzerinde fazla baskı veya sorumluluk olduğunu düşünüyor musun?</w:t>
            </w:r>
            <w:r w:rsidR="00134C85" w:rsidRPr="00AA5084">
              <w:rPr>
                <w:rStyle w:val="Emphasis"/>
              </w:rPr>
              <w:t xml:space="preserve"> </w:t>
            </w:r>
            <w:r w:rsidRPr="00AA5084">
              <w:rPr>
                <w:rStyle w:val="Emphasis"/>
              </w:rPr>
              <w:t>(Örneğin dersler, iş, evde yardım gibi.) Bu durum hakkında ne düşünüyorsun?</w:t>
            </w:r>
          </w:p>
        </w:tc>
        <w:tc>
          <w:tcPr>
            <w:tcW w:w="4814" w:type="dxa"/>
          </w:tcPr>
          <w:p w14:paraId="5B133423" w14:textId="37A4CE52" w:rsidR="000B4FFC" w:rsidRPr="00AA5084" w:rsidRDefault="000B4FFC" w:rsidP="00AB4494">
            <w:pPr>
              <w:pStyle w:val="BodyText"/>
              <w:rPr>
                <w:szCs w:val="22"/>
              </w:rPr>
            </w:pPr>
            <w:r w:rsidRPr="00AA5084">
              <w:rPr>
                <w:szCs w:val="22"/>
              </w:rPr>
              <w:t>Do you think some young people around you are under too much pressure or have too many responsibilities</w:t>
            </w:r>
            <w:r w:rsidRPr="00AA5084">
              <w:rPr>
                <w:bCs/>
                <w:szCs w:val="22"/>
              </w:rPr>
              <w:t xml:space="preserve"> </w:t>
            </w:r>
            <w:r w:rsidRPr="00AA5084">
              <w:rPr>
                <w:szCs w:val="22"/>
              </w:rPr>
              <w:t>(for example</w:t>
            </w:r>
            <w:r w:rsidR="006D32C7" w:rsidRPr="00AA5084">
              <w:rPr>
                <w:szCs w:val="22"/>
              </w:rPr>
              <w:t>,</w:t>
            </w:r>
            <w:r w:rsidRPr="00AA5084">
              <w:rPr>
                <w:szCs w:val="22"/>
              </w:rPr>
              <w:t xml:space="preserve"> with school, work or helping at home)? Why or why not?</w:t>
            </w:r>
          </w:p>
        </w:tc>
      </w:tr>
      <w:tr w:rsidR="000B4FFC" w:rsidRPr="00AA5084" w14:paraId="0D83C3B0" w14:textId="77777777" w:rsidTr="001C695E">
        <w:trPr>
          <w:cnfStyle w:val="000000100000" w:firstRow="0" w:lastRow="0" w:firstColumn="0" w:lastColumn="0" w:oddVBand="0" w:evenVBand="0" w:oddHBand="1" w:evenHBand="0" w:firstRowFirstColumn="0" w:firstRowLastColumn="0" w:lastRowFirstColumn="0" w:lastRowLastColumn="0"/>
        </w:trPr>
        <w:tc>
          <w:tcPr>
            <w:tcW w:w="4814" w:type="dxa"/>
          </w:tcPr>
          <w:p w14:paraId="1B5DC987" w14:textId="77777777" w:rsidR="000B4FFC" w:rsidRPr="00AA5084" w:rsidRDefault="000B4FFC" w:rsidP="00AB4494">
            <w:pPr>
              <w:pStyle w:val="BodyText"/>
              <w:rPr>
                <w:rStyle w:val="Emphasis"/>
              </w:rPr>
            </w:pPr>
            <w:r w:rsidRPr="00AA5084">
              <w:rPr>
                <w:rStyle w:val="Emphasis"/>
              </w:rPr>
              <w:t>Sence gençlerin kendi hayatlarıyla ilgili kararlarda (bölüm seçimi, iş seçimi, boş zamanlarını nasıl geçirdikleri gibi) ne kadar söz sahibi olması gerekir?</w:t>
            </w:r>
          </w:p>
        </w:tc>
        <w:tc>
          <w:tcPr>
            <w:tcW w:w="4814" w:type="dxa"/>
          </w:tcPr>
          <w:p w14:paraId="780907F9" w14:textId="69850951" w:rsidR="000B4FFC" w:rsidRPr="00AA5084" w:rsidRDefault="000B4FFC" w:rsidP="00AB4494">
            <w:pPr>
              <w:pStyle w:val="BodyText"/>
              <w:rPr>
                <w:szCs w:val="22"/>
              </w:rPr>
            </w:pPr>
            <w:r w:rsidRPr="00AA5084">
              <w:rPr>
                <w:szCs w:val="22"/>
              </w:rPr>
              <w:t>How much say do you think young people should have in decisions about their own lives (such as choosing subjects, choosing a job or how they spend their free time)?</w:t>
            </w:r>
          </w:p>
        </w:tc>
      </w:tr>
      <w:tr w:rsidR="000B4FFC" w:rsidRPr="00AA5084" w14:paraId="6489B6E8" w14:textId="77777777" w:rsidTr="001C695E">
        <w:trPr>
          <w:cnfStyle w:val="000000010000" w:firstRow="0" w:lastRow="0" w:firstColumn="0" w:lastColumn="0" w:oddVBand="0" w:evenVBand="0" w:oddHBand="0" w:evenHBand="1" w:firstRowFirstColumn="0" w:firstRowLastColumn="0" w:lastRowFirstColumn="0" w:lastRowLastColumn="0"/>
        </w:trPr>
        <w:tc>
          <w:tcPr>
            <w:tcW w:w="4814" w:type="dxa"/>
          </w:tcPr>
          <w:p w14:paraId="12F6DD87" w14:textId="2349117F" w:rsidR="000B4FFC" w:rsidRPr="00AA5084" w:rsidRDefault="000B4FFC" w:rsidP="00AB4494">
            <w:pPr>
              <w:pStyle w:val="BodyText"/>
              <w:rPr>
                <w:rStyle w:val="Emphasis"/>
              </w:rPr>
            </w:pPr>
            <w:r w:rsidRPr="00AA5084">
              <w:rPr>
                <w:rStyle w:val="Emphasis"/>
              </w:rPr>
              <w:t xml:space="preserve">Ailende ya da içinde yaşadığın toplumda </w:t>
            </w:r>
            <w:r w:rsidR="00576145" w:rsidRPr="00AA5084">
              <w:rPr>
                <w:rStyle w:val="Emphasis"/>
              </w:rPr>
              <w:t>‘</w:t>
            </w:r>
            <w:r w:rsidRPr="00AA5084">
              <w:rPr>
                <w:rStyle w:val="Emphasis"/>
              </w:rPr>
              <w:t>iyi bir genç</w:t>
            </w:r>
            <w:r w:rsidR="00576145" w:rsidRPr="00AA5084">
              <w:rPr>
                <w:rStyle w:val="Emphasis"/>
              </w:rPr>
              <w:t>’</w:t>
            </w:r>
            <w:r w:rsidRPr="00AA5084">
              <w:rPr>
                <w:rStyle w:val="Emphasis"/>
              </w:rPr>
              <w:t xml:space="preserve"> dendiğinde akla gelen özellikler neler? Bu beklentilerin hepsine katılıyor musun?</w:t>
            </w:r>
          </w:p>
        </w:tc>
        <w:tc>
          <w:tcPr>
            <w:tcW w:w="4814" w:type="dxa"/>
          </w:tcPr>
          <w:p w14:paraId="239D4C6D" w14:textId="050FEA65" w:rsidR="000B4FFC" w:rsidRPr="00AA5084" w:rsidRDefault="000B4FFC" w:rsidP="00AB4494">
            <w:pPr>
              <w:pStyle w:val="BodyText"/>
              <w:rPr>
                <w:szCs w:val="22"/>
              </w:rPr>
            </w:pPr>
            <w:r w:rsidRPr="00AA5084">
              <w:rPr>
                <w:szCs w:val="22"/>
              </w:rPr>
              <w:t xml:space="preserve">In your family or community, when people say </w:t>
            </w:r>
            <w:r w:rsidR="00CC09B1" w:rsidRPr="00AA5084">
              <w:rPr>
                <w:szCs w:val="22"/>
              </w:rPr>
              <w:t>‘</w:t>
            </w:r>
            <w:r w:rsidRPr="00AA5084">
              <w:rPr>
                <w:szCs w:val="22"/>
              </w:rPr>
              <w:t>a good young person</w:t>
            </w:r>
            <w:r w:rsidR="00CC09B1" w:rsidRPr="00AA5084">
              <w:rPr>
                <w:szCs w:val="22"/>
              </w:rPr>
              <w:t>’</w:t>
            </w:r>
            <w:r w:rsidRPr="00AA5084">
              <w:rPr>
                <w:szCs w:val="22"/>
              </w:rPr>
              <w:t>, what kind of qualities do they imagine? Do you agree with all of these expectations?</w:t>
            </w:r>
          </w:p>
        </w:tc>
      </w:tr>
    </w:tbl>
    <w:p w14:paraId="596FDD3A" w14:textId="31469CCE" w:rsidR="000B4FFC" w:rsidRPr="00AA5084" w:rsidRDefault="000E3B42" w:rsidP="000E3B42">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37</w:t>
      </w:r>
      <w:r w:rsidRPr="00AA5084">
        <w:fldChar w:fldCharType="end"/>
      </w:r>
      <w:r w:rsidRPr="00AA5084">
        <w:t xml:space="preserve"> – Phase 3 – personal to community </w:t>
      </w:r>
      <w:r w:rsidR="00581883">
        <w:t>connection</w:t>
      </w:r>
      <w:r w:rsidR="007776FC">
        <w:t>s</w:t>
      </w:r>
      <w:r w:rsidR="00581883">
        <w:t xml:space="preserve"> </w:t>
      </w:r>
      <w:r w:rsidRPr="00AA5084">
        <w:t>for young people’s responsibilities</w:t>
      </w:r>
      <w:r w:rsidR="009656C1">
        <w:t>, challenges and opportunities</w:t>
      </w:r>
    </w:p>
    <w:tbl>
      <w:tblPr>
        <w:tblStyle w:val="Tableheader"/>
        <w:tblW w:w="0" w:type="auto"/>
        <w:tblLook w:val="0420" w:firstRow="1" w:lastRow="0" w:firstColumn="0" w:lastColumn="0" w:noHBand="0" w:noVBand="1"/>
        <w:tblDescription w:val="Phase 3 – personal to community connections for young people’s responsibilities, challenges and opportunities examples."/>
      </w:tblPr>
      <w:tblGrid>
        <w:gridCol w:w="4814"/>
        <w:gridCol w:w="4814"/>
      </w:tblGrid>
      <w:tr w:rsidR="000B4FFC" w:rsidRPr="00AA5084" w14:paraId="041A0FA6" w14:textId="77777777" w:rsidTr="000E3B42">
        <w:trPr>
          <w:cnfStyle w:val="100000000000" w:firstRow="1" w:lastRow="0" w:firstColumn="0" w:lastColumn="0" w:oddVBand="0" w:evenVBand="0" w:oddHBand="0" w:evenHBand="0" w:firstRowFirstColumn="0" w:firstRowLastColumn="0" w:lastRowFirstColumn="0" w:lastRowLastColumn="0"/>
        </w:trPr>
        <w:tc>
          <w:tcPr>
            <w:tcW w:w="4814" w:type="dxa"/>
          </w:tcPr>
          <w:p w14:paraId="3386F22E" w14:textId="77777777" w:rsidR="000B4FFC" w:rsidRPr="00AA5084" w:rsidRDefault="000B4FFC" w:rsidP="00AB4494">
            <w:pPr>
              <w:pStyle w:val="BodyText"/>
              <w:rPr>
                <w:bCs/>
                <w:szCs w:val="22"/>
              </w:rPr>
            </w:pPr>
            <w:r w:rsidRPr="00AA5084">
              <w:rPr>
                <w:szCs w:val="22"/>
              </w:rPr>
              <w:t>Turkish</w:t>
            </w:r>
          </w:p>
        </w:tc>
        <w:tc>
          <w:tcPr>
            <w:tcW w:w="4814" w:type="dxa"/>
          </w:tcPr>
          <w:p w14:paraId="5B05AF11" w14:textId="77777777" w:rsidR="000B4FFC" w:rsidRPr="00AA5084" w:rsidRDefault="000B4FFC" w:rsidP="00AB4494">
            <w:pPr>
              <w:pStyle w:val="BodyText"/>
              <w:rPr>
                <w:bCs/>
                <w:szCs w:val="22"/>
              </w:rPr>
            </w:pPr>
            <w:r w:rsidRPr="00AA5084">
              <w:rPr>
                <w:szCs w:val="22"/>
              </w:rPr>
              <w:t>English</w:t>
            </w:r>
          </w:p>
        </w:tc>
      </w:tr>
      <w:tr w:rsidR="000B4FFC" w:rsidRPr="00AA5084" w14:paraId="078CD5FE" w14:textId="77777777" w:rsidTr="000E3B42">
        <w:trPr>
          <w:cnfStyle w:val="000000100000" w:firstRow="0" w:lastRow="0" w:firstColumn="0" w:lastColumn="0" w:oddVBand="0" w:evenVBand="0" w:oddHBand="1" w:evenHBand="0" w:firstRowFirstColumn="0" w:firstRowLastColumn="0" w:lastRowFirstColumn="0" w:lastRowLastColumn="0"/>
        </w:trPr>
        <w:tc>
          <w:tcPr>
            <w:tcW w:w="4814" w:type="dxa"/>
          </w:tcPr>
          <w:p w14:paraId="76D6F911" w14:textId="77777777" w:rsidR="000B4FFC" w:rsidRPr="00AA5084" w:rsidRDefault="000B4FFC" w:rsidP="00AB4494">
            <w:pPr>
              <w:pStyle w:val="BodyText"/>
              <w:rPr>
                <w:rStyle w:val="Emphasis"/>
              </w:rPr>
            </w:pPr>
            <w:r w:rsidRPr="00AA5084">
              <w:rPr>
                <w:rStyle w:val="Emphasis"/>
              </w:rPr>
              <w:t>Okulunda veya yaşadığın bölgede gençlerin sorumluluk aldığı projeler, kulüpler veya gönüllü çalışmalar var mı? Gençler bu çalışmalarda ne yapıyor?</w:t>
            </w:r>
          </w:p>
        </w:tc>
        <w:tc>
          <w:tcPr>
            <w:tcW w:w="4814" w:type="dxa"/>
          </w:tcPr>
          <w:p w14:paraId="301DEFFF" w14:textId="77777777" w:rsidR="000B4FFC" w:rsidRPr="00AA5084" w:rsidRDefault="000B4FFC" w:rsidP="00AB4494">
            <w:pPr>
              <w:pStyle w:val="BodyText"/>
              <w:rPr>
                <w:szCs w:val="22"/>
              </w:rPr>
            </w:pPr>
            <w:r w:rsidRPr="00AA5084">
              <w:rPr>
                <w:szCs w:val="22"/>
              </w:rPr>
              <w:t>At your school or in your local area, are there any projects, clubs or volunteer activities where young people take responsibility? What do these projects involve?</w:t>
            </w:r>
          </w:p>
        </w:tc>
      </w:tr>
      <w:tr w:rsidR="000B4FFC" w:rsidRPr="00AA5084" w14:paraId="718A987B" w14:textId="77777777" w:rsidTr="000E3B42">
        <w:trPr>
          <w:cnfStyle w:val="000000010000" w:firstRow="0" w:lastRow="0" w:firstColumn="0" w:lastColumn="0" w:oddVBand="0" w:evenVBand="0" w:oddHBand="0" w:evenHBand="1" w:firstRowFirstColumn="0" w:firstRowLastColumn="0" w:lastRowFirstColumn="0" w:lastRowLastColumn="0"/>
        </w:trPr>
        <w:tc>
          <w:tcPr>
            <w:tcW w:w="4814" w:type="dxa"/>
          </w:tcPr>
          <w:p w14:paraId="40FA2845" w14:textId="73995E84" w:rsidR="000B4FFC" w:rsidRPr="00AA5084" w:rsidRDefault="000B4FFC" w:rsidP="00AB4494">
            <w:pPr>
              <w:pStyle w:val="BodyText"/>
              <w:rPr>
                <w:rStyle w:val="Emphasis"/>
              </w:rPr>
            </w:pPr>
            <w:r w:rsidRPr="00AA5084">
              <w:rPr>
                <w:rStyle w:val="Emphasis"/>
              </w:rPr>
              <w:t>Sence Avustralya’da gençlerin seslerini duyurabildikleri alanlar neler?</w:t>
            </w:r>
            <w:r w:rsidR="00724D2C" w:rsidRPr="00AA5084">
              <w:rPr>
                <w:rStyle w:val="Emphasis"/>
              </w:rPr>
              <w:t xml:space="preserve"> </w:t>
            </w:r>
            <w:r w:rsidRPr="00AA5084">
              <w:rPr>
                <w:rStyle w:val="Emphasis"/>
              </w:rPr>
              <w:t xml:space="preserve">(Örneğin okul konseyi, sosyal medya, topluluk etkinlikleri </w:t>
            </w:r>
            <w:r w:rsidRPr="00AA5084">
              <w:rPr>
                <w:rStyle w:val="Emphasis"/>
              </w:rPr>
              <w:lastRenderedPageBreak/>
              <w:t>gibi.)</w:t>
            </w:r>
          </w:p>
        </w:tc>
        <w:tc>
          <w:tcPr>
            <w:tcW w:w="4814" w:type="dxa"/>
          </w:tcPr>
          <w:p w14:paraId="57E7C558" w14:textId="6F726B57" w:rsidR="000B4FFC" w:rsidRPr="00AA5084" w:rsidRDefault="000B4FFC" w:rsidP="00AB4494">
            <w:pPr>
              <w:pStyle w:val="BodyText"/>
              <w:rPr>
                <w:szCs w:val="22"/>
              </w:rPr>
            </w:pPr>
            <w:r w:rsidRPr="00AA5084">
              <w:rPr>
                <w:szCs w:val="22"/>
              </w:rPr>
              <w:lastRenderedPageBreak/>
              <w:t>In Australia, what spaces do you think young people can use to make their voices heard?</w:t>
            </w:r>
            <w:r w:rsidR="00724D2C" w:rsidRPr="00AA5084">
              <w:rPr>
                <w:szCs w:val="22"/>
              </w:rPr>
              <w:t xml:space="preserve"> </w:t>
            </w:r>
            <w:r w:rsidRPr="00AA5084">
              <w:rPr>
                <w:szCs w:val="22"/>
              </w:rPr>
              <w:t>(For example</w:t>
            </w:r>
            <w:r w:rsidR="00F20495" w:rsidRPr="00AA5084">
              <w:rPr>
                <w:szCs w:val="22"/>
              </w:rPr>
              <w:t>,</w:t>
            </w:r>
            <w:r w:rsidRPr="00AA5084">
              <w:rPr>
                <w:szCs w:val="22"/>
              </w:rPr>
              <w:t xml:space="preserve"> school councils, social media or </w:t>
            </w:r>
            <w:r w:rsidRPr="00AA5084">
              <w:rPr>
                <w:szCs w:val="22"/>
              </w:rPr>
              <w:lastRenderedPageBreak/>
              <w:t>community events.)</w:t>
            </w:r>
          </w:p>
        </w:tc>
      </w:tr>
      <w:tr w:rsidR="000B4FFC" w:rsidRPr="00AA5084" w14:paraId="3D36234E" w14:textId="77777777" w:rsidTr="000E3B42">
        <w:trPr>
          <w:cnfStyle w:val="000000100000" w:firstRow="0" w:lastRow="0" w:firstColumn="0" w:lastColumn="0" w:oddVBand="0" w:evenVBand="0" w:oddHBand="1" w:evenHBand="0" w:firstRowFirstColumn="0" w:firstRowLastColumn="0" w:lastRowFirstColumn="0" w:lastRowLastColumn="0"/>
        </w:trPr>
        <w:tc>
          <w:tcPr>
            <w:tcW w:w="4814" w:type="dxa"/>
          </w:tcPr>
          <w:p w14:paraId="6D08ACE1" w14:textId="77777777" w:rsidR="000B4FFC" w:rsidRPr="00AA5084" w:rsidRDefault="000B4FFC" w:rsidP="00AB4494">
            <w:pPr>
              <w:pStyle w:val="BodyText"/>
              <w:rPr>
                <w:rStyle w:val="Emphasis"/>
              </w:rPr>
            </w:pPr>
            <w:r w:rsidRPr="00AA5084">
              <w:rPr>
                <w:rStyle w:val="Emphasis"/>
              </w:rPr>
              <w:lastRenderedPageBreak/>
              <w:t>Yaşadığın bölgede gençleri en çok etkileyen bir sorun nedir? Bu sorunu azaltmak için okulların, ailelerin veya yerel kuruluşların yaptığı somut bir şey var mı?</w:t>
            </w:r>
          </w:p>
        </w:tc>
        <w:tc>
          <w:tcPr>
            <w:tcW w:w="4814" w:type="dxa"/>
          </w:tcPr>
          <w:p w14:paraId="00DD19DF" w14:textId="77777777" w:rsidR="000B4FFC" w:rsidRPr="00AA5084" w:rsidRDefault="000B4FFC" w:rsidP="00AB4494">
            <w:pPr>
              <w:pStyle w:val="BodyText"/>
              <w:rPr>
                <w:szCs w:val="22"/>
              </w:rPr>
            </w:pPr>
            <w:r w:rsidRPr="00AA5084">
              <w:rPr>
                <w:szCs w:val="22"/>
              </w:rPr>
              <w:t>In your local area, what is an issue that affects young people the most? Is there anything practical that schools, families or local organisations are doing to help reduce this issue?</w:t>
            </w:r>
          </w:p>
        </w:tc>
      </w:tr>
    </w:tbl>
    <w:p w14:paraId="60F53004" w14:textId="2D75B9F8" w:rsidR="000B4FFC" w:rsidRPr="00AA5084" w:rsidRDefault="00F20495" w:rsidP="00F20495">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38</w:t>
      </w:r>
      <w:r w:rsidRPr="00AA5084">
        <w:fldChar w:fldCharType="end"/>
      </w:r>
      <w:r w:rsidRPr="00AA5084">
        <w:t xml:space="preserve"> – Phase 4 – community to global </w:t>
      </w:r>
      <w:r w:rsidR="00581883">
        <w:t>connection</w:t>
      </w:r>
      <w:r w:rsidR="007776FC">
        <w:t>s</w:t>
      </w:r>
      <w:r w:rsidR="00581883">
        <w:t xml:space="preserve"> </w:t>
      </w:r>
      <w:r w:rsidRPr="00AA5084">
        <w:t>for young people’s responsibilities</w:t>
      </w:r>
      <w:r w:rsidR="009656C1">
        <w:t>, challenges and opportunities</w:t>
      </w:r>
    </w:p>
    <w:tbl>
      <w:tblPr>
        <w:tblStyle w:val="Tableheader"/>
        <w:tblW w:w="0" w:type="auto"/>
        <w:tblLook w:val="0420" w:firstRow="1" w:lastRow="0" w:firstColumn="0" w:lastColumn="0" w:noHBand="0" w:noVBand="1"/>
        <w:tblDescription w:val="Phase 4 – community to global connections for young people’s responsibilities, challenges and opportunities examples."/>
      </w:tblPr>
      <w:tblGrid>
        <w:gridCol w:w="4814"/>
        <w:gridCol w:w="4814"/>
      </w:tblGrid>
      <w:tr w:rsidR="000B4FFC" w:rsidRPr="00AA5084" w14:paraId="1ECB3452" w14:textId="77777777" w:rsidTr="00624CA3">
        <w:trPr>
          <w:cnfStyle w:val="100000000000" w:firstRow="1" w:lastRow="0" w:firstColumn="0" w:lastColumn="0" w:oddVBand="0" w:evenVBand="0" w:oddHBand="0" w:evenHBand="0" w:firstRowFirstColumn="0" w:firstRowLastColumn="0" w:lastRowFirstColumn="0" w:lastRowLastColumn="0"/>
        </w:trPr>
        <w:tc>
          <w:tcPr>
            <w:tcW w:w="4814" w:type="dxa"/>
          </w:tcPr>
          <w:p w14:paraId="393FF61A" w14:textId="77777777" w:rsidR="000B4FFC" w:rsidRPr="00AA5084" w:rsidRDefault="000B4FFC" w:rsidP="00AB4494">
            <w:pPr>
              <w:pStyle w:val="BodyText"/>
              <w:rPr>
                <w:bCs/>
                <w:szCs w:val="22"/>
              </w:rPr>
            </w:pPr>
            <w:r w:rsidRPr="00AA5084">
              <w:rPr>
                <w:szCs w:val="22"/>
              </w:rPr>
              <w:t>Turkish</w:t>
            </w:r>
          </w:p>
        </w:tc>
        <w:tc>
          <w:tcPr>
            <w:tcW w:w="4814" w:type="dxa"/>
          </w:tcPr>
          <w:p w14:paraId="65D10575" w14:textId="77777777" w:rsidR="000B4FFC" w:rsidRPr="00AA5084" w:rsidRDefault="000B4FFC" w:rsidP="00AB4494">
            <w:pPr>
              <w:pStyle w:val="BodyText"/>
              <w:rPr>
                <w:bCs/>
                <w:szCs w:val="22"/>
              </w:rPr>
            </w:pPr>
            <w:r w:rsidRPr="00AA5084">
              <w:rPr>
                <w:szCs w:val="22"/>
              </w:rPr>
              <w:t>English</w:t>
            </w:r>
          </w:p>
        </w:tc>
      </w:tr>
      <w:tr w:rsidR="000B4FFC" w:rsidRPr="00AA5084" w14:paraId="4CAA0F1B" w14:textId="77777777" w:rsidTr="00624CA3">
        <w:trPr>
          <w:cnfStyle w:val="000000100000" w:firstRow="0" w:lastRow="0" w:firstColumn="0" w:lastColumn="0" w:oddVBand="0" w:evenVBand="0" w:oddHBand="1" w:evenHBand="0" w:firstRowFirstColumn="0" w:firstRowLastColumn="0" w:lastRowFirstColumn="0" w:lastRowLastColumn="0"/>
        </w:trPr>
        <w:tc>
          <w:tcPr>
            <w:tcW w:w="4814" w:type="dxa"/>
          </w:tcPr>
          <w:p w14:paraId="74A2E6F5" w14:textId="77777777" w:rsidR="000B4FFC" w:rsidRPr="00AA5084" w:rsidRDefault="000B4FFC" w:rsidP="00AB4494">
            <w:pPr>
              <w:pStyle w:val="BodyText"/>
              <w:rPr>
                <w:rStyle w:val="Emphasis"/>
              </w:rPr>
            </w:pPr>
            <w:r w:rsidRPr="00AA5084">
              <w:rPr>
                <w:rStyle w:val="Emphasis"/>
              </w:rPr>
              <w:t>Sence günümüzde dünyadaki gençlerin ortak yaşadığını düşündüğün bir sorun ya da endişe nedir? Bu sorun Avustralya’daki gençleri nasıl etkiliyor?</w:t>
            </w:r>
          </w:p>
        </w:tc>
        <w:tc>
          <w:tcPr>
            <w:tcW w:w="4814" w:type="dxa"/>
          </w:tcPr>
          <w:p w14:paraId="2883358C" w14:textId="77777777" w:rsidR="000B4FFC" w:rsidRPr="00AA5084" w:rsidRDefault="000B4FFC" w:rsidP="00AB4494">
            <w:pPr>
              <w:pStyle w:val="BodyText"/>
              <w:rPr>
                <w:szCs w:val="22"/>
              </w:rPr>
            </w:pPr>
            <w:r w:rsidRPr="00AA5084">
              <w:rPr>
                <w:szCs w:val="22"/>
              </w:rPr>
              <w:t>What is one problem or worry that you think many young people around the world share today? How does this issue affect young people in Australia?</w:t>
            </w:r>
          </w:p>
        </w:tc>
      </w:tr>
      <w:tr w:rsidR="000B4FFC" w:rsidRPr="00AA5084" w14:paraId="5AC0EE40" w14:textId="77777777" w:rsidTr="00624CA3">
        <w:trPr>
          <w:cnfStyle w:val="000000010000" w:firstRow="0" w:lastRow="0" w:firstColumn="0" w:lastColumn="0" w:oddVBand="0" w:evenVBand="0" w:oddHBand="0" w:evenHBand="1" w:firstRowFirstColumn="0" w:firstRowLastColumn="0" w:lastRowFirstColumn="0" w:lastRowLastColumn="0"/>
        </w:trPr>
        <w:tc>
          <w:tcPr>
            <w:tcW w:w="4814" w:type="dxa"/>
          </w:tcPr>
          <w:p w14:paraId="33125115" w14:textId="77777777" w:rsidR="000B4FFC" w:rsidRPr="00AA5084" w:rsidRDefault="000B4FFC" w:rsidP="00AB4494">
            <w:pPr>
              <w:pStyle w:val="BodyText"/>
              <w:rPr>
                <w:rStyle w:val="Emphasis"/>
              </w:rPr>
            </w:pPr>
            <w:r w:rsidRPr="00AA5084">
              <w:rPr>
                <w:rStyle w:val="Emphasis"/>
              </w:rPr>
              <w:t>İnternette veya sosyal medyada gördüğün gençlik hareketleri, sana gençlerin toplumdaki rolü hakkında ne düşündürüyor?</w:t>
            </w:r>
          </w:p>
        </w:tc>
        <w:tc>
          <w:tcPr>
            <w:tcW w:w="4814" w:type="dxa"/>
          </w:tcPr>
          <w:p w14:paraId="60BD5709" w14:textId="77777777" w:rsidR="000B4FFC" w:rsidRPr="00AA5084" w:rsidRDefault="000B4FFC" w:rsidP="00AB4494">
            <w:pPr>
              <w:pStyle w:val="BodyText"/>
              <w:rPr>
                <w:szCs w:val="22"/>
              </w:rPr>
            </w:pPr>
            <w:r w:rsidRPr="00AA5084">
              <w:rPr>
                <w:szCs w:val="22"/>
              </w:rPr>
              <w:t>When you see youth movements online or on social media, h</w:t>
            </w:r>
            <w:r w:rsidRPr="00AA5084">
              <w:rPr>
                <w:bCs/>
                <w:szCs w:val="22"/>
              </w:rPr>
              <w:t xml:space="preserve">ow does that make you feel </w:t>
            </w:r>
            <w:r w:rsidRPr="00AA5084">
              <w:rPr>
                <w:szCs w:val="22"/>
              </w:rPr>
              <w:t>about the role of young people in society?</w:t>
            </w:r>
          </w:p>
        </w:tc>
      </w:tr>
      <w:tr w:rsidR="000B4FFC" w:rsidRPr="00AA5084" w14:paraId="74ED8922" w14:textId="77777777" w:rsidTr="00624CA3">
        <w:trPr>
          <w:cnfStyle w:val="000000100000" w:firstRow="0" w:lastRow="0" w:firstColumn="0" w:lastColumn="0" w:oddVBand="0" w:evenVBand="0" w:oddHBand="1" w:evenHBand="0" w:firstRowFirstColumn="0" w:firstRowLastColumn="0" w:lastRowFirstColumn="0" w:lastRowLastColumn="0"/>
        </w:trPr>
        <w:tc>
          <w:tcPr>
            <w:tcW w:w="4814" w:type="dxa"/>
          </w:tcPr>
          <w:p w14:paraId="3681025D" w14:textId="77777777" w:rsidR="000B4FFC" w:rsidRPr="00AA5084" w:rsidRDefault="000B4FFC" w:rsidP="00AB4494">
            <w:pPr>
              <w:pStyle w:val="BodyText"/>
              <w:rPr>
                <w:rStyle w:val="Emphasis"/>
              </w:rPr>
            </w:pPr>
            <w:r w:rsidRPr="00AA5084">
              <w:rPr>
                <w:rStyle w:val="Emphasis"/>
              </w:rPr>
              <w:t>Sence farklı ülkelerdeki gençlerin ortak projeler ve kampanyalarla bir araya gelmesi, dünyada olumlu bir değişim yaratmak açısından ne kadar önemli?</w:t>
            </w:r>
          </w:p>
        </w:tc>
        <w:tc>
          <w:tcPr>
            <w:tcW w:w="4814" w:type="dxa"/>
          </w:tcPr>
          <w:p w14:paraId="0E447FF5" w14:textId="5C400BBC" w:rsidR="000B4FFC" w:rsidRPr="00AA5084" w:rsidRDefault="000B4FFC" w:rsidP="00AB4494">
            <w:pPr>
              <w:pStyle w:val="BodyText"/>
              <w:rPr>
                <w:bCs/>
                <w:szCs w:val="22"/>
              </w:rPr>
            </w:pPr>
            <w:r w:rsidRPr="00AA5084">
              <w:rPr>
                <w:szCs w:val="22"/>
              </w:rPr>
              <w:t>In your opinion, how important is it for young people from different countries to come together through joint projects and campaigns to create positive change in the world?</w:t>
            </w:r>
          </w:p>
        </w:tc>
      </w:tr>
    </w:tbl>
    <w:p w14:paraId="57B2C0DB" w14:textId="680FEF61" w:rsidR="000B4FFC" w:rsidRPr="00AA5084" w:rsidRDefault="009F566A" w:rsidP="009F566A">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39</w:t>
      </w:r>
      <w:r w:rsidRPr="00AA5084">
        <w:fldChar w:fldCharType="end"/>
      </w:r>
      <w:r w:rsidRPr="00AA5084">
        <w:t xml:space="preserve"> – Phase 5 – analysis of young people’s responsibilities</w:t>
      </w:r>
      <w:r w:rsidR="009656C1">
        <w:t>, challenges and opportunities</w:t>
      </w:r>
    </w:p>
    <w:tbl>
      <w:tblPr>
        <w:tblStyle w:val="Tableheader"/>
        <w:tblW w:w="0" w:type="auto"/>
        <w:tblLook w:val="0420" w:firstRow="1" w:lastRow="0" w:firstColumn="0" w:lastColumn="0" w:noHBand="0" w:noVBand="1"/>
        <w:tblDescription w:val="Phase 5 – analysis of young people’s responsibilities, challenges and opportunities examples."/>
      </w:tblPr>
      <w:tblGrid>
        <w:gridCol w:w="4814"/>
        <w:gridCol w:w="4814"/>
      </w:tblGrid>
      <w:tr w:rsidR="000B4FFC" w:rsidRPr="00AA5084" w14:paraId="1EA081DE" w14:textId="77777777" w:rsidTr="009F566A">
        <w:trPr>
          <w:cnfStyle w:val="100000000000" w:firstRow="1" w:lastRow="0" w:firstColumn="0" w:lastColumn="0" w:oddVBand="0" w:evenVBand="0" w:oddHBand="0" w:evenHBand="0" w:firstRowFirstColumn="0" w:firstRowLastColumn="0" w:lastRowFirstColumn="0" w:lastRowLastColumn="0"/>
        </w:trPr>
        <w:tc>
          <w:tcPr>
            <w:tcW w:w="4814" w:type="dxa"/>
          </w:tcPr>
          <w:p w14:paraId="7F9D73C9" w14:textId="77777777" w:rsidR="000B4FFC" w:rsidRPr="00AA5084" w:rsidRDefault="000B4FFC" w:rsidP="00AB4494">
            <w:pPr>
              <w:pStyle w:val="BodyText"/>
              <w:rPr>
                <w:bCs/>
                <w:szCs w:val="22"/>
              </w:rPr>
            </w:pPr>
            <w:r w:rsidRPr="00AA5084">
              <w:rPr>
                <w:szCs w:val="22"/>
              </w:rPr>
              <w:t>Turkish</w:t>
            </w:r>
          </w:p>
        </w:tc>
        <w:tc>
          <w:tcPr>
            <w:tcW w:w="4814" w:type="dxa"/>
          </w:tcPr>
          <w:p w14:paraId="566FEB3E" w14:textId="77777777" w:rsidR="000B4FFC" w:rsidRPr="00AA5084" w:rsidRDefault="000B4FFC" w:rsidP="00AB4494">
            <w:pPr>
              <w:pStyle w:val="BodyText"/>
              <w:rPr>
                <w:bCs/>
                <w:szCs w:val="22"/>
              </w:rPr>
            </w:pPr>
            <w:r w:rsidRPr="00AA5084">
              <w:rPr>
                <w:szCs w:val="22"/>
              </w:rPr>
              <w:t>English</w:t>
            </w:r>
          </w:p>
        </w:tc>
      </w:tr>
      <w:tr w:rsidR="000B4FFC" w:rsidRPr="00AA5084" w14:paraId="35A1305D" w14:textId="77777777" w:rsidTr="009F566A">
        <w:trPr>
          <w:cnfStyle w:val="000000100000" w:firstRow="0" w:lastRow="0" w:firstColumn="0" w:lastColumn="0" w:oddVBand="0" w:evenVBand="0" w:oddHBand="1" w:evenHBand="0" w:firstRowFirstColumn="0" w:firstRowLastColumn="0" w:lastRowFirstColumn="0" w:lastRowLastColumn="0"/>
        </w:trPr>
        <w:tc>
          <w:tcPr>
            <w:tcW w:w="4814" w:type="dxa"/>
          </w:tcPr>
          <w:p w14:paraId="0EA2DB0C" w14:textId="77777777" w:rsidR="000B4FFC" w:rsidRPr="00AA5084" w:rsidRDefault="000B4FFC" w:rsidP="00AB4494">
            <w:pPr>
              <w:pStyle w:val="BodyText"/>
              <w:rPr>
                <w:rStyle w:val="Emphasis"/>
              </w:rPr>
            </w:pPr>
            <w:r w:rsidRPr="00AA5084">
              <w:rPr>
                <w:rStyle w:val="Emphasis"/>
              </w:rPr>
              <w:t>Sence gençlerin gelişimini olumsuz etkileyen nedir, üzerlerine çok fazla sorumluluk yüklemek mi yoksa onları fazla koruyup yeterince sorumluluk vermemek mi? Neden?</w:t>
            </w:r>
          </w:p>
        </w:tc>
        <w:tc>
          <w:tcPr>
            <w:tcW w:w="4814" w:type="dxa"/>
          </w:tcPr>
          <w:p w14:paraId="18BA1415" w14:textId="0BDAFB50" w:rsidR="000B4FFC" w:rsidRPr="00AA5084" w:rsidRDefault="000B4FFC" w:rsidP="009F566A">
            <w:r w:rsidRPr="00AA5084">
              <w:rPr>
                <w:szCs w:val="22"/>
              </w:rPr>
              <w:t>What do you think affects young people’s development more</w:t>
            </w:r>
            <w:r w:rsidR="00A05CD0" w:rsidRPr="00AA5084">
              <w:rPr>
                <w:szCs w:val="22"/>
              </w:rPr>
              <w:t>:</w:t>
            </w:r>
            <w:r w:rsidRPr="00AA5084">
              <w:rPr>
                <w:szCs w:val="22"/>
              </w:rPr>
              <w:t xml:space="preserve"> putting too much responsibility on them</w:t>
            </w:r>
            <w:r w:rsidR="00B202EF" w:rsidRPr="00AA5084">
              <w:rPr>
                <w:szCs w:val="22"/>
              </w:rPr>
              <w:t>,</w:t>
            </w:r>
            <w:r w:rsidRPr="00AA5084">
              <w:rPr>
                <w:szCs w:val="22"/>
              </w:rPr>
              <w:t xml:space="preserve"> or </w:t>
            </w:r>
            <w:r w:rsidR="00A05CD0" w:rsidRPr="00AA5084">
              <w:rPr>
                <w:szCs w:val="22"/>
              </w:rPr>
              <w:t>over</w:t>
            </w:r>
            <w:r w:rsidRPr="00AA5084">
              <w:rPr>
                <w:szCs w:val="22"/>
              </w:rPr>
              <w:t>protecting them and not giving them enough responsibility? Why?</w:t>
            </w:r>
          </w:p>
        </w:tc>
      </w:tr>
      <w:tr w:rsidR="000B4FFC" w:rsidRPr="00AA5084" w14:paraId="51ED693D" w14:textId="77777777" w:rsidTr="009F566A">
        <w:trPr>
          <w:cnfStyle w:val="000000010000" w:firstRow="0" w:lastRow="0" w:firstColumn="0" w:lastColumn="0" w:oddVBand="0" w:evenVBand="0" w:oddHBand="0" w:evenHBand="1" w:firstRowFirstColumn="0" w:firstRowLastColumn="0" w:lastRowFirstColumn="0" w:lastRowLastColumn="0"/>
        </w:trPr>
        <w:tc>
          <w:tcPr>
            <w:tcW w:w="4814" w:type="dxa"/>
          </w:tcPr>
          <w:p w14:paraId="03C9253F" w14:textId="77777777" w:rsidR="000B4FFC" w:rsidRPr="00AA5084" w:rsidRDefault="000B4FFC" w:rsidP="00AB4494">
            <w:pPr>
              <w:pStyle w:val="BodyText"/>
              <w:rPr>
                <w:rStyle w:val="Emphasis"/>
              </w:rPr>
            </w:pPr>
            <w:r w:rsidRPr="00AA5084">
              <w:rPr>
                <w:rStyle w:val="Emphasis"/>
              </w:rPr>
              <w:lastRenderedPageBreak/>
              <w:t>Avustralya’da gençlere sunulan eğitim, burslar, iş ve staj imkânları gibi bazı fırsatlar herkese eşit ulaşmıyor olabilir. Sence bu durum toplumda hangi sorunlara yol açabilir?</w:t>
            </w:r>
          </w:p>
        </w:tc>
        <w:tc>
          <w:tcPr>
            <w:tcW w:w="4814" w:type="dxa"/>
          </w:tcPr>
          <w:p w14:paraId="56A6A3F9" w14:textId="77777777" w:rsidR="000B4FFC" w:rsidRPr="00AA5084" w:rsidRDefault="000B4FFC" w:rsidP="00AB4494">
            <w:pPr>
              <w:pStyle w:val="BodyText"/>
              <w:rPr>
                <w:szCs w:val="22"/>
              </w:rPr>
            </w:pPr>
            <w:r w:rsidRPr="00AA5084">
              <w:rPr>
                <w:szCs w:val="22"/>
              </w:rPr>
              <w:t>Some opportunities for young people, such as education, scholarships, jobs or internships, may not be equally available to everyone in Australia. What problems do you think this can cause in society?</w:t>
            </w:r>
          </w:p>
        </w:tc>
      </w:tr>
    </w:tbl>
    <w:p w14:paraId="26E6E5F5" w14:textId="7C9DF3D8" w:rsidR="000B4FFC" w:rsidRPr="00AA5084" w:rsidRDefault="00D5687B" w:rsidP="00D5687B">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40</w:t>
      </w:r>
      <w:r w:rsidRPr="00AA5084">
        <w:fldChar w:fldCharType="end"/>
      </w:r>
      <w:r w:rsidRPr="00AA5084">
        <w:t xml:space="preserve"> – Phase 6 – reflection on young people’s responsibilities</w:t>
      </w:r>
      <w:r w:rsidR="009656C1">
        <w:t>, challenges and opportunities</w:t>
      </w:r>
    </w:p>
    <w:tbl>
      <w:tblPr>
        <w:tblStyle w:val="Tableheader"/>
        <w:tblW w:w="0" w:type="auto"/>
        <w:tblLook w:val="0420" w:firstRow="1" w:lastRow="0" w:firstColumn="0" w:lastColumn="0" w:noHBand="0" w:noVBand="1"/>
        <w:tblDescription w:val="Phase 6 – reflection on young people’s responsibilities, challenges and opportunities examples."/>
      </w:tblPr>
      <w:tblGrid>
        <w:gridCol w:w="4814"/>
        <w:gridCol w:w="4814"/>
      </w:tblGrid>
      <w:tr w:rsidR="000B4FFC" w:rsidRPr="00AA5084" w14:paraId="71928C72" w14:textId="77777777" w:rsidTr="0049474E">
        <w:trPr>
          <w:cnfStyle w:val="100000000000" w:firstRow="1" w:lastRow="0" w:firstColumn="0" w:lastColumn="0" w:oddVBand="0" w:evenVBand="0" w:oddHBand="0" w:evenHBand="0" w:firstRowFirstColumn="0" w:firstRowLastColumn="0" w:lastRowFirstColumn="0" w:lastRowLastColumn="0"/>
        </w:trPr>
        <w:tc>
          <w:tcPr>
            <w:tcW w:w="4814" w:type="dxa"/>
          </w:tcPr>
          <w:p w14:paraId="0310B795" w14:textId="77777777" w:rsidR="000B4FFC" w:rsidRPr="00AA5084" w:rsidRDefault="000B4FFC" w:rsidP="00AB4494">
            <w:pPr>
              <w:pStyle w:val="BodyText"/>
              <w:rPr>
                <w:bCs/>
                <w:szCs w:val="22"/>
              </w:rPr>
            </w:pPr>
            <w:r w:rsidRPr="00AA5084">
              <w:rPr>
                <w:szCs w:val="22"/>
              </w:rPr>
              <w:t>Turkish</w:t>
            </w:r>
          </w:p>
        </w:tc>
        <w:tc>
          <w:tcPr>
            <w:tcW w:w="4814" w:type="dxa"/>
          </w:tcPr>
          <w:p w14:paraId="335F7EDC" w14:textId="77777777" w:rsidR="000B4FFC" w:rsidRPr="00AA5084" w:rsidRDefault="000B4FFC" w:rsidP="00AB4494">
            <w:pPr>
              <w:pStyle w:val="BodyText"/>
              <w:rPr>
                <w:bCs/>
                <w:szCs w:val="22"/>
              </w:rPr>
            </w:pPr>
            <w:r w:rsidRPr="00AA5084">
              <w:rPr>
                <w:szCs w:val="22"/>
              </w:rPr>
              <w:t>English</w:t>
            </w:r>
          </w:p>
        </w:tc>
      </w:tr>
      <w:tr w:rsidR="000B4FFC" w:rsidRPr="00AA5084" w14:paraId="1AC6F7F8" w14:textId="77777777" w:rsidTr="0049474E">
        <w:trPr>
          <w:cnfStyle w:val="000000100000" w:firstRow="0" w:lastRow="0" w:firstColumn="0" w:lastColumn="0" w:oddVBand="0" w:evenVBand="0" w:oddHBand="1" w:evenHBand="0" w:firstRowFirstColumn="0" w:firstRowLastColumn="0" w:lastRowFirstColumn="0" w:lastRowLastColumn="0"/>
        </w:trPr>
        <w:tc>
          <w:tcPr>
            <w:tcW w:w="4814" w:type="dxa"/>
          </w:tcPr>
          <w:p w14:paraId="1E22F00C" w14:textId="77777777" w:rsidR="000B4FFC" w:rsidRPr="00AA5084" w:rsidRDefault="000B4FFC" w:rsidP="00AB4494">
            <w:pPr>
              <w:pStyle w:val="BodyText"/>
              <w:rPr>
                <w:rStyle w:val="Emphasis"/>
              </w:rPr>
            </w:pPr>
            <w:r w:rsidRPr="00AA5084">
              <w:rPr>
                <w:rStyle w:val="Emphasis"/>
              </w:rPr>
              <w:t>Gelecekte kendini Avustralya toplumunun bir bireyi olarak düşündüğünde, iş hayatında, evde ve içinde yaşadığın toplulukta nasıl bir rol üstlenmek istiyorsun?</w:t>
            </w:r>
          </w:p>
        </w:tc>
        <w:tc>
          <w:tcPr>
            <w:tcW w:w="4814" w:type="dxa"/>
          </w:tcPr>
          <w:p w14:paraId="3D5FAEF0" w14:textId="77777777" w:rsidR="000B4FFC" w:rsidRPr="00AA5084" w:rsidRDefault="000B4FFC" w:rsidP="00977B12">
            <w:r w:rsidRPr="00AA5084">
              <w:rPr>
                <w:szCs w:val="22"/>
              </w:rPr>
              <w:t>When you imagine yourself as a member of Australian society in the future, what kind of role do you want to have in your work life, at home or in your community?</w:t>
            </w:r>
          </w:p>
        </w:tc>
      </w:tr>
      <w:tr w:rsidR="000B4FFC" w:rsidRPr="00AA5084" w14:paraId="6167DDFB" w14:textId="77777777" w:rsidTr="0049474E">
        <w:trPr>
          <w:cnfStyle w:val="000000010000" w:firstRow="0" w:lastRow="0" w:firstColumn="0" w:lastColumn="0" w:oddVBand="0" w:evenVBand="0" w:oddHBand="0" w:evenHBand="1" w:firstRowFirstColumn="0" w:firstRowLastColumn="0" w:lastRowFirstColumn="0" w:lastRowLastColumn="0"/>
        </w:trPr>
        <w:tc>
          <w:tcPr>
            <w:tcW w:w="4814" w:type="dxa"/>
          </w:tcPr>
          <w:p w14:paraId="5E23A335" w14:textId="722A7AC7" w:rsidR="000B4FFC" w:rsidRPr="00AA5084" w:rsidRDefault="000B4FFC" w:rsidP="00AB4494">
            <w:pPr>
              <w:pStyle w:val="BodyText"/>
              <w:rPr>
                <w:rStyle w:val="Emphasis"/>
              </w:rPr>
            </w:pPr>
            <w:r w:rsidRPr="00AA5084">
              <w:rPr>
                <w:rStyle w:val="Emphasis"/>
              </w:rPr>
              <w:t xml:space="preserve">İleride geriye dönüp gençlik yıllarına baktığında, </w:t>
            </w:r>
            <w:r w:rsidR="00FA6D64" w:rsidRPr="00AA5084">
              <w:rPr>
                <w:rStyle w:val="Emphasis"/>
              </w:rPr>
              <w:t>ş</w:t>
            </w:r>
            <w:r w:rsidRPr="00AA5084">
              <w:rPr>
                <w:rStyle w:val="Emphasis"/>
              </w:rPr>
              <w:t>u konuda gerçekten sorumluluk aldım ve fark yarattım diyebilmek için bugün neler yapmak isterdin?</w:t>
            </w:r>
          </w:p>
        </w:tc>
        <w:tc>
          <w:tcPr>
            <w:tcW w:w="4814" w:type="dxa"/>
          </w:tcPr>
          <w:p w14:paraId="18391859" w14:textId="77777777" w:rsidR="000B4FFC" w:rsidRPr="00AA5084" w:rsidRDefault="000B4FFC" w:rsidP="00AB4494">
            <w:pPr>
              <w:pStyle w:val="BodyText"/>
              <w:rPr>
                <w:szCs w:val="22"/>
              </w:rPr>
            </w:pPr>
            <w:r w:rsidRPr="00AA5084">
              <w:rPr>
                <w:szCs w:val="22"/>
              </w:rPr>
              <w:t>In the future, when you look back on your youth, what would you like to be able to say you really took responsibility for and made a difference in?</w:t>
            </w:r>
          </w:p>
        </w:tc>
      </w:tr>
    </w:tbl>
    <w:p w14:paraId="773A4B02" w14:textId="77777777" w:rsidR="000B4FFC" w:rsidRPr="00AA5084" w:rsidRDefault="000B4FFC" w:rsidP="000B4FFC">
      <w:pPr>
        <w:pStyle w:val="FeatureBox2"/>
        <w:rPr>
          <w:b/>
          <w:bCs/>
        </w:rPr>
      </w:pPr>
      <w:bookmarkStart w:id="35" w:name="_Toc224314560"/>
      <w:r w:rsidRPr="00AA5084">
        <w:rPr>
          <w:b/>
          <w:bCs/>
        </w:rPr>
        <w:t>Teacher insight</w:t>
      </w:r>
    </w:p>
    <w:p w14:paraId="125C754E" w14:textId="0039F507" w:rsidR="000B4FFC" w:rsidRPr="00AA5084" w:rsidRDefault="000B4FFC" w:rsidP="000B4FFC">
      <w:pPr>
        <w:pStyle w:val="FeatureBox2"/>
      </w:pPr>
      <w:r w:rsidRPr="00AA5084">
        <w:t xml:space="preserve">This sequence supports students to articulate </w:t>
      </w:r>
      <w:r w:rsidR="000E44A5" w:rsidRPr="00AA5084">
        <w:t xml:space="preserve">their </w:t>
      </w:r>
      <w:r w:rsidRPr="00AA5084">
        <w:t xml:space="preserve">personal experience of responsibility and extend </w:t>
      </w:r>
      <w:r w:rsidR="000E44A5" w:rsidRPr="00AA5084">
        <w:t xml:space="preserve">it </w:t>
      </w:r>
      <w:r w:rsidRPr="00AA5084">
        <w:t>into issues of fairness, pressure and agency.</w:t>
      </w:r>
    </w:p>
    <w:p w14:paraId="620D2570" w14:textId="764E0C85" w:rsidR="000B4FFC" w:rsidRPr="00AA5084" w:rsidRDefault="000B4FFC" w:rsidP="000B4FFC">
      <w:pPr>
        <w:pStyle w:val="FeatureBox2"/>
      </w:pPr>
      <w:r w:rsidRPr="00AA5084">
        <w:t xml:space="preserve">To lift performance, encourage students to balance viewpoints. For example, </w:t>
      </w:r>
      <w:r w:rsidR="0088777E" w:rsidRPr="00AA5084">
        <w:t xml:space="preserve">balancing </w:t>
      </w:r>
      <w:r w:rsidRPr="00AA5084">
        <w:t>too much responsibility versus overprotection and mov</w:t>
      </w:r>
      <w:r w:rsidR="0088777E" w:rsidRPr="00AA5084">
        <w:t>ing</w:t>
      </w:r>
      <w:r w:rsidRPr="00AA5084">
        <w:t xml:space="preserve"> beyond personal examples by linking to opportunities and constraints in society. In </w:t>
      </w:r>
      <w:r w:rsidR="0088777E" w:rsidRPr="00AA5084">
        <w:t>P</w:t>
      </w:r>
      <w:r w:rsidRPr="00AA5084">
        <w:t>hases 5</w:t>
      </w:r>
      <w:r w:rsidR="0088777E" w:rsidRPr="00AA5084">
        <w:t xml:space="preserve"> and </w:t>
      </w:r>
      <w:r w:rsidRPr="00AA5084">
        <w:t>6, prompt students to evaluate</w:t>
      </w:r>
      <w:r w:rsidR="003809B3" w:rsidRPr="00AA5084">
        <w:t xml:space="preserve"> their</w:t>
      </w:r>
      <w:r w:rsidRPr="00AA5084">
        <w:t xml:space="preserve"> impact and reflect on the role they want to play in their community and wider society.</w:t>
      </w:r>
    </w:p>
    <w:bookmarkEnd w:id="35"/>
    <w:p w14:paraId="2AA02470" w14:textId="04997601" w:rsidR="000B4FFC" w:rsidRPr="00AA5084" w:rsidRDefault="00A17644" w:rsidP="00A17644">
      <w:pPr>
        <w:pStyle w:val="Caption"/>
      </w:pPr>
      <w:r w:rsidRPr="00AA5084">
        <w:lastRenderedPageBreak/>
        <w:t xml:space="preserve">Table </w:t>
      </w:r>
      <w:r w:rsidRPr="00AA5084">
        <w:fldChar w:fldCharType="begin"/>
      </w:r>
      <w:r w:rsidRPr="00AA5084">
        <w:instrText xml:space="preserve"> SEQ Table \* ARABIC </w:instrText>
      </w:r>
      <w:r w:rsidRPr="00AA5084">
        <w:fldChar w:fldCharType="separate"/>
      </w:r>
      <w:r w:rsidR="00EF2F1F" w:rsidRPr="00AA5084">
        <w:t>41</w:t>
      </w:r>
      <w:r w:rsidRPr="00AA5084">
        <w:fldChar w:fldCharType="end"/>
      </w:r>
      <w:r w:rsidRPr="00AA5084">
        <w:t xml:space="preserve"> – suggested language structures for young people’s responsibilities</w:t>
      </w:r>
      <w:r w:rsidR="00266E9D">
        <w:t>, challenges and opportunities</w:t>
      </w:r>
    </w:p>
    <w:tbl>
      <w:tblPr>
        <w:tblStyle w:val="Tableheader"/>
        <w:tblW w:w="0" w:type="auto"/>
        <w:tblLayout w:type="fixed"/>
        <w:tblLook w:val="04A0" w:firstRow="1" w:lastRow="0" w:firstColumn="1" w:lastColumn="0" w:noHBand="0" w:noVBand="1"/>
        <w:tblDescription w:val="Examples of suggested language structures for young people’s responsibilities, challenges and opportunities."/>
      </w:tblPr>
      <w:tblGrid>
        <w:gridCol w:w="1980"/>
        <w:gridCol w:w="3969"/>
        <w:gridCol w:w="3679"/>
      </w:tblGrid>
      <w:tr w:rsidR="003A4158" w:rsidRPr="00AA5084" w14:paraId="7B9BB930" w14:textId="77777777" w:rsidTr="00525C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5E8EE72A" w14:textId="77777777" w:rsidR="003A4158" w:rsidRPr="00AA5084" w:rsidRDefault="003A4158" w:rsidP="003A4158">
            <w:pPr>
              <w:pStyle w:val="BodyText"/>
              <w:rPr>
                <w:bCs/>
                <w:szCs w:val="22"/>
              </w:rPr>
            </w:pPr>
            <w:r w:rsidRPr="00AA5084">
              <w:rPr>
                <w:bCs/>
                <w:szCs w:val="22"/>
              </w:rPr>
              <w:t>Language function</w:t>
            </w:r>
          </w:p>
        </w:tc>
        <w:tc>
          <w:tcPr>
            <w:tcW w:w="3969" w:type="dxa"/>
            <w:hideMark/>
          </w:tcPr>
          <w:p w14:paraId="2B472D18" w14:textId="77777777" w:rsidR="003A4158" w:rsidRPr="00AA5084" w:rsidRDefault="003A4158" w:rsidP="003A4158">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Structures in Turkish</w:t>
            </w:r>
          </w:p>
        </w:tc>
        <w:tc>
          <w:tcPr>
            <w:tcW w:w="3679" w:type="dxa"/>
            <w:hideMark/>
          </w:tcPr>
          <w:p w14:paraId="6499CEB4" w14:textId="77777777" w:rsidR="003A4158" w:rsidRPr="00AA5084" w:rsidRDefault="003A4158" w:rsidP="003A4158">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Translation in English</w:t>
            </w:r>
          </w:p>
        </w:tc>
      </w:tr>
      <w:tr w:rsidR="003A4158" w:rsidRPr="00AA5084" w14:paraId="6A79D080" w14:textId="77777777" w:rsidTr="00525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201C5290" w14:textId="77777777" w:rsidR="003A4158" w:rsidRPr="00AA5084" w:rsidRDefault="003A4158" w:rsidP="003A4158">
            <w:pPr>
              <w:pStyle w:val="BodyText"/>
              <w:rPr>
                <w:szCs w:val="22"/>
              </w:rPr>
            </w:pPr>
            <w:r w:rsidRPr="00AA5084">
              <w:rPr>
                <w:szCs w:val="22"/>
              </w:rPr>
              <w:t>Talking about duties and expectations</w:t>
            </w:r>
          </w:p>
        </w:tc>
        <w:tc>
          <w:tcPr>
            <w:tcW w:w="3969" w:type="dxa"/>
            <w:hideMark/>
          </w:tcPr>
          <w:p w14:paraId="34F5E55F" w14:textId="55EB2320" w:rsidR="009374E1" w:rsidRPr="00AA5084" w:rsidRDefault="009374E1" w:rsidP="009374E1">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Benden</w:t>
            </w:r>
            <w:r w:rsidR="00134C85" w:rsidRPr="00AA5084">
              <w:rPr>
                <w:rStyle w:val="Emphasis"/>
              </w:rPr>
              <w:t> </w:t>
            </w:r>
            <w:r w:rsidRPr="00AA5084">
              <w:rPr>
                <w:rStyle w:val="Emphasis"/>
              </w:rPr>
              <w:t>…</w:t>
            </w:r>
            <w:r w:rsidR="00134C85" w:rsidRPr="00AA5084">
              <w:rPr>
                <w:rStyle w:val="Emphasis"/>
              </w:rPr>
              <w:t> </w:t>
            </w:r>
            <w:r w:rsidRPr="00AA5084">
              <w:rPr>
                <w:rStyle w:val="Emphasis"/>
              </w:rPr>
              <w:t>yapmam bekleniyor.</w:t>
            </w:r>
          </w:p>
          <w:p w14:paraId="586D32E5" w14:textId="38AF73D8" w:rsidR="009374E1" w:rsidRPr="00AA5084" w:rsidRDefault="009374E1" w:rsidP="009374E1">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Evdeki görevlerimden biri</w:t>
            </w:r>
            <w:r w:rsidR="00134C85" w:rsidRPr="00AA5084">
              <w:rPr>
                <w:rStyle w:val="Emphasis"/>
              </w:rPr>
              <w:t> </w:t>
            </w:r>
            <w:r w:rsidRPr="00AA5084">
              <w:rPr>
                <w:rStyle w:val="Emphasis"/>
              </w:rPr>
              <w:t>…</w:t>
            </w:r>
          </w:p>
          <w:p w14:paraId="799815FB" w14:textId="3DFBEA8E" w:rsidR="003A4158" w:rsidRPr="00AA5084" w:rsidRDefault="009374E1" w:rsidP="009374E1">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Okuldaki sorumluluklarımdan biri</w:t>
            </w:r>
            <w:r w:rsidR="00134C85" w:rsidRPr="00AA5084">
              <w:rPr>
                <w:rStyle w:val="Emphasis"/>
              </w:rPr>
              <w:t> </w:t>
            </w:r>
            <w:r w:rsidRPr="00AA5084">
              <w:rPr>
                <w:rStyle w:val="Emphasis"/>
              </w:rPr>
              <w:t>…</w:t>
            </w:r>
          </w:p>
        </w:tc>
        <w:tc>
          <w:tcPr>
            <w:tcW w:w="3679" w:type="dxa"/>
            <w:hideMark/>
          </w:tcPr>
          <w:p w14:paraId="5F4B95F9" w14:textId="4282953F" w:rsidR="009374E1"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am expected to</w:t>
            </w:r>
            <w:r w:rsidR="00844346" w:rsidRPr="00AA5084">
              <w:rPr>
                <w:szCs w:val="22"/>
              </w:rPr>
              <w:t> </w:t>
            </w:r>
            <w:r w:rsidRPr="00AA5084">
              <w:rPr>
                <w:szCs w:val="22"/>
              </w:rPr>
              <w:t>…</w:t>
            </w:r>
          </w:p>
          <w:p w14:paraId="5A4D4160" w14:textId="26A4656F" w:rsidR="009374E1"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At home, my job is to</w:t>
            </w:r>
            <w:r w:rsidR="00844346" w:rsidRPr="00AA5084">
              <w:rPr>
                <w:szCs w:val="22"/>
              </w:rPr>
              <w:t> </w:t>
            </w:r>
            <w:r w:rsidRPr="00AA5084">
              <w:rPr>
                <w:szCs w:val="22"/>
              </w:rPr>
              <w:t>…</w:t>
            </w:r>
          </w:p>
          <w:p w14:paraId="5A903CD0" w14:textId="0BD41B1C" w:rsidR="003A4158"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One of my responsibilities at school is</w:t>
            </w:r>
            <w:r w:rsidR="00844346" w:rsidRPr="00AA5084">
              <w:rPr>
                <w:szCs w:val="22"/>
              </w:rPr>
              <w:t> </w:t>
            </w:r>
            <w:r w:rsidRPr="00AA5084">
              <w:rPr>
                <w:szCs w:val="22"/>
              </w:rPr>
              <w:t>…</w:t>
            </w:r>
          </w:p>
        </w:tc>
      </w:tr>
      <w:tr w:rsidR="003A4158" w:rsidRPr="00AA5084" w14:paraId="49DE9C5C" w14:textId="77777777" w:rsidTr="0052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5E40AFA4" w14:textId="77777777" w:rsidR="003A4158" w:rsidRPr="00AA5084" w:rsidRDefault="003A4158" w:rsidP="003A4158">
            <w:pPr>
              <w:pStyle w:val="BodyText"/>
              <w:rPr>
                <w:szCs w:val="22"/>
              </w:rPr>
            </w:pPr>
            <w:r w:rsidRPr="00AA5084">
              <w:rPr>
                <w:szCs w:val="22"/>
              </w:rPr>
              <w:t>Describing pressure and stress</w:t>
            </w:r>
          </w:p>
        </w:tc>
        <w:tc>
          <w:tcPr>
            <w:tcW w:w="3969" w:type="dxa"/>
            <w:hideMark/>
          </w:tcPr>
          <w:p w14:paraId="1BF721CF" w14:textId="77777777"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Bazen üzerimde çok baskı hissediyorum.</w:t>
            </w:r>
          </w:p>
          <w:p w14:paraId="7E0687CB" w14:textId="77777777"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Her şeyi aynı anda yetiştirmeye çalışmak zor geliyor.</w:t>
            </w:r>
          </w:p>
          <w:p w14:paraId="729F0B0E" w14:textId="72D8B0E0"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Bazen bu sorumluluklar beni yoruyor.</w:t>
            </w:r>
          </w:p>
        </w:tc>
        <w:tc>
          <w:tcPr>
            <w:tcW w:w="3679" w:type="dxa"/>
            <w:hideMark/>
          </w:tcPr>
          <w:p w14:paraId="0C043BDC" w14:textId="77777777"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Sometimes I feel a lot of pressure.</w:t>
            </w:r>
          </w:p>
          <w:p w14:paraId="55331585" w14:textId="77777777" w:rsidR="003A4158" w:rsidRPr="00AA5084" w:rsidRDefault="003A4158" w:rsidP="004159EE">
            <w:pPr>
              <w:pStyle w:val="BodyText"/>
              <w:spacing w:before="620"/>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It is hard to try to do everything at the same time.</w:t>
            </w:r>
          </w:p>
          <w:p w14:paraId="5A78082D" w14:textId="1979154E"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Sometimes these responsibilities make me feel tired.</w:t>
            </w:r>
          </w:p>
        </w:tc>
      </w:tr>
      <w:tr w:rsidR="003A4158" w:rsidRPr="00AA5084" w14:paraId="4ECD787F" w14:textId="77777777" w:rsidTr="00525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7C21527B" w14:textId="77777777" w:rsidR="003A4158" w:rsidRPr="00AA5084" w:rsidRDefault="003A4158" w:rsidP="003A4158">
            <w:pPr>
              <w:pStyle w:val="BodyText"/>
              <w:rPr>
                <w:szCs w:val="22"/>
              </w:rPr>
            </w:pPr>
            <w:r w:rsidRPr="00AA5084">
              <w:rPr>
                <w:szCs w:val="22"/>
              </w:rPr>
              <w:t>Talking about fairness and unequal opportunities</w:t>
            </w:r>
          </w:p>
        </w:tc>
        <w:tc>
          <w:tcPr>
            <w:tcW w:w="3969" w:type="dxa"/>
            <w:hideMark/>
          </w:tcPr>
          <w:p w14:paraId="1D3DC939" w14:textId="77777777" w:rsidR="003A4158"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Bana göre bu adil değil.</w:t>
            </w:r>
          </w:p>
          <w:p w14:paraId="7A017B07" w14:textId="0F6AC343" w:rsidR="009374E1" w:rsidRPr="00AA5084" w:rsidRDefault="009374E1" w:rsidP="003A4158">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Fırsatlar herkese eşit şekilde dağılmıyor.</w:t>
            </w:r>
          </w:p>
          <w:p w14:paraId="25662974" w14:textId="2DFA6500" w:rsidR="003A4158"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Bazı gençlerin bu fırsatlara hiç erişimi yok.</w:t>
            </w:r>
          </w:p>
        </w:tc>
        <w:tc>
          <w:tcPr>
            <w:tcW w:w="3679" w:type="dxa"/>
            <w:hideMark/>
          </w:tcPr>
          <w:p w14:paraId="68E0A2D1" w14:textId="77777777" w:rsidR="003A4158"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do not think this is fair.</w:t>
            </w:r>
          </w:p>
          <w:p w14:paraId="194B8274" w14:textId="77777777" w:rsidR="003A4158"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Opportunities are not shared equally.</w:t>
            </w:r>
          </w:p>
          <w:p w14:paraId="5B5108DA" w14:textId="0CD317FA" w:rsidR="003A4158" w:rsidRPr="00AA5084" w:rsidRDefault="003A4158" w:rsidP="003A4158">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Some young people have no access to these opportunities.</w:t>
            </w:r>
          </w:p>
        </w:tc>
      </w:tr>
      <w:tr w:rsidR="003A4158" w:rsidRPr="00AA5084" w14:paraId="10A9A981" w14:textId="77777777" w:rsidTr="00525C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B949028" w14:textId="3053EB82" w:rsidR="003A4158" w:rsidRPr="00AA5084" w:rsidRDefault="003A4158" w:rsidP="003A4158">
            <w:pPr>
              <w:pStyle w:val="BodyText"/>
              <w:rPr>
                <w:szCs w:val="22"/>
              </w:rPr>
            </w:pPr>
            <w:r w:rsidRPr="00AA5084">
              <w:rPr>
                <w:szCs w:val="22"/>
              </w:rPr>
              <w:t>Expressing hopes and future role</w:t>
            </w:r>
            <w:r w:rsidR="00E47A39" w:rsidRPr="00AA5084">
              <w:rPr>
                <w:szCs w:val="22"/>
              </w:rPr>
              <w:t>s</w:t>
            </w:r>
            <w:r w:rsidRPr="00AA5084">
              <w:rPr>
                <w:szCs w:val="22"/>
              </w:rPr>
              <w:t xml:space="preserve"> in society</w:t>
            </w:r>
          </w:p>
        </w:tc>
        <w:tc>
          <w:tcPr>
            <w:tcW w:w="3969" w:type="dxa"/>
            <w:hideMark/>
          </w:tcPr>
          <w:p w14:paraId="5F84C562" w14:textId="77777777"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Gelecekte toplumda aktif bir rol almak istiyorum.</w:t>
            </w:r>
          </w:p>
          <w:p w14:paraId="0A1B931D" w14:textId="77777777"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Başkalarına destek olan biri olmak istiyorum.</w:t>
            </w:r>
          </w:p>
          <w:p w14:paraId="4D6B1736" w14:textId="03951A38"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Küçük de olsa bir fark yaratmak istiyorum.</w:t>
            </w:r>
          </w:p>
        </w:tc>
        <w:tc>
          <w:tcPr>
            <w:tcW w:w="3679" w:type="dxa"/>
            <w:hideMark/>
          </w:tcPr>
          <w:p w14:paraId="243D445C" w14:textId="77777777"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In the future, I want to have an active role in society.</w:t>
            </w:r>
          </w:p>
          <w:p w14:paraId="4EB28BA6" w14:textId="77777777"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want to be someone who supports others.</w:t>
            </w:r>
          </w:p>
          <w:p w14:paraId="206653CD" w14:textId="5D7438C3" w:rsidR="003A4158" w:rsidRPr="00AA5084" w:rsidRDefault="003A4158" w:rsidP="003A4158">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want to make a difference, even if it is small.</w:t>
            </w:r>
          </w:p>
        </w:tc>
      </w:tr>
    </w:tbl>
    <w:p w14:paraId="1CE73D4C" w14:textId="776CE8A3" w:rsidR="002F2A77" w:rsidRPr="00AA5084" w:rsidRDefault="002F2A77" w:rsidP="002F2A77">
      <w:bookmarkStart w:id="36" w:name="_Toc224314561"/>
      <w:r w:rsidRPr="00AA5084">
        <w:br w:type="page"/>
      </w:r>
    </w:p>
    <w:p w14:paraId="6348B43F" w14:textId="1CD7C682" w:rsidR="000B4FFC" w:rsidRPr="00AA5084" w:rsidRDefault="000B4FFC" w:rsidP="0060554C">
      <w:pPr>
        <w:pStyle w:val="Heading1"/>
      </w:pPr>
      <w:bookmarkStart w:id="37" w:name="_Toc230255748"/>
      <w:r w:rsidRPr="00AA5084">
        <w:lastRenderedPageBreak/>
        <w:t>Sample responses</w:t>
      </w:r>
      <w:bookmarkEnd w:id="36"/>
      <w:bookmarkEnd w:id="37"/>
    </w:p>
    <w:p w14:paraId="7737B7D4" w14:textId="2B432F52" w:rsidR="000B4FFC" w:rsidRPr="00AA5084" w:rsidRDefault="000B4FFC" w:rsidP="0018146F">
      <w:r w:rsidRPr="00AA5084">
        <w:t xml:space="preserve">The </w:t>
      </w:r>
      <w:r w:rsidR="006A2E14" w:rsidRPr="00AA5084">
        <w:t xml:space="preserve">sample </w:t>
      </w:r>
      <w:r w:rsidRPr="00AA5084">
        <w:t xml:space="preserve">responses </w:t>
      </w:r>
      <w:r w:rsidR="00CF1E38" w:rsidRPr="00AA5084">
        <w:t xml:space="preserve">which follow </w:t>
      </w:r>
      <w:r w:rsidRPr="00AA5084">
        <w:t>illustrate quality of performance rather than length.</w:t>
      </w:r>
    </w:p>
    <w:p w14:paraId="2F942791" w14:textId="4B7B30EF" w:rsidR="000B4FFC" w:rsidRPr="00AA5084" w:rsidRDefault="000B4FFC" w:rsidP="0018146F">
      <w:r w:rsidRPr="00AA5084">
        <w:t xml:space="preserve">They </w:t>
      </w:r>
      <w:r w:rsidR="006A2E14" w:rsidRPr="00AA5084">
        <w:t>compare</w:t>
      </w:r>
      <w:r w:rsidRPr="00AA5084">
        <w:t>:</w:t>
      </w:r>
    </w:p>
    <w:p w14:paraId="61BEC0B6" w14:textId="501119FD" w:rsidR="000B4FFC" w:rsidRPr="00AA5084" w:rsidRDefault="000B4FFC" w:rsidP="0018146F">
      <w:pPr>
        <w:pStyle w:val="ListBullet"/>
      </w:pPr>
      <w:r w:rsidRPr="00AA5084">
        <w:t>a mid-range response (10</w:t>
      </w:r>
      <w:r w:rsidR="00467943" w:rsidRPr="00AA5084">
        <w:t xml:space="preserve"> to </w:t>
      </w:r>
      <w:r w:rsidRPr="00AA5084">
        <w:t>12 marks)</w:t>
      </w:r>
    </w:p>
    <w:p w14:paraId="6DF3FA8E" w14:textId="3B1EDE98" w:rsidR="000B4FFC" w:rsidRPr="00AA5084" w:rsidRDefault="000B4FFC" w:rsidP="0018146F">
      <w:pPr>
        <w:pStyle w:val="ListBullet"/>
      </w:pPr>
      <w:r w:rsidRPr="00AA5084">
        <w:t>a high-range response (13</w:t>
      </w:r>
      <w:r w:rsidR="00467943" w:rsidRPr="00AA5084">
        <w:t xml:space="preserve"> to </w:t>
      </w:r>
      <w:r w:rsidRPr="00AA5084">
        <w:t>15 marks).</w:t>
      </w:r>
    </w:p>
    <w:p w14:paraId="43DFFDC4" w14:textId="57B95664" w:rsidR="000B4FFC" w:rsidRPr="00AA5084" w:rsidRDefault="000B4FFC" w:rsidP="0018146F">
      <w:r w:rsidRPr="00AA5084">
        <w:t>The comparison</w:t>
      </w:r>
      <w:r w:rsidR="00AC63FC" w:rsidRPr="00AA5084">
        <w:t xml:space="preserve"> in the table below</w:t>
      </w:r>
      <w:r w:rsidRPr="00AA5084">
        <w:t xml:space="preserve"> highlights differences in</w:t>
      </w:r>
      <w:r w:rsidR="00467943" w:rsidRPr="00AA5084">
        <w:t xml:space="preserve"> </w:t>
      </w:r>
      <w:r w:rsidR="00570057" w:rsidRPr="00AA5084">
        <w:t>students’</w:t>
      </w:r>
      <w:r w:rsidRPr="00AA5084">
        <w:t>:</w:t>
      </w:r>
    </w:p>
    <w:p w14:paraId="03171C80" w14:textId="77777777" w:rsidR="000B4FFC" w:rsidRPr="00AA5084" w:rsidRDefault="000B4FFC" w:rsidP="000B4FFC">
      <w:pPr>
        <w:pStyle w:val="ListBullet"/>
      </w:pPr>
      <w:r w:rsidRPr="00AA5084">
        <w:t>depth of explanation</w:t>
      </w:r>
    </w:p>
    <w:p w14:paraId="28AD1B3D" w14:textId="77777777" w:rsidR="000B4FFC" w:rsidRPr="00AA5084" w:rsidRDefault="000B4FFC" w:rsidP="000B4FFC">
      <w:pPr>
        <w:pStyle w:val="ListBullet"/>
      </w:pPr>
      <w:r w:rsidRPr="00AA5084">
        <w:t>justification of opinions</w:t>
      </w:r>
    </w:p>
    <w:p w14:paraId="13FACA9B" w14:textId="77777777" w:rsidR="000B4FFC" w:rsidRPr="00AA5084" w:rsidRDefault="000B4FFC" w:rsidP="000B4FFC">
      <w:pPr>
        <w:pStyle w:val="ListBullet"/>
      </w:pPr>
      <w:r w:rsidRPr="00AA5084">
        <w:t>movement across perspectives</w:t>
      </w:r>
    </w:p>
    <w:p w14:paraId="173B65D1" w14:textId="77777777" w:rsidR="000B4FFC" w:rsidRPr="00AA5084" w:rsidRDefault="000B4FFC" w:rsidP="000B4FFC">
      <w:pPr>
        <w:pStyle w:val="ListBullet"/>
      </w:pPr>
      <w:r w:rsidRPr="00AA5084">
        <w:t>reflection and conceptual awareness</w:t>
      </w:r>
    </w:p>
    <w:p w14:paraId="5CBDBDAB" w14:textId="77777777" w:rsidR="000B4FFC" w:rsidRPr="00AA5084" w:rsidRDefault="000B4FFC" w:rsidP="000B4FFC">
      <w:pPr>
        <w:pStyle w:val="ListBullet"/>
      </w:pPr>
      <w:r w:rsidRPr="00AA5084">
        <w:t>control and flexibility in interaction.</w:t>
      </w:r>
    </w:p>
    <w:p w14:paraId="0FEE64E4" w14:textId="421B340C" w:rsidR="0018146F" w:rsidRPr="00AA5084" w:rsidRDefault="0018146F" w:rsidP="0018146F">
      <w:pPr>
        <w:pStyle w:val="FeatureBox2"/>
        <w:rPr>
          <w:b/>
          <w:bCs/>
        </w:rPr>
      </w:pPr>
      <w:r w:rsidRPr="00AA5084">
        <w:rPr>
          <w:b/>
          <w:bCs/>
        </w:rPr>
        <w:t>Teacher insight</w:t>
      </w:r>
    </w:p>
    <w:p w14:paraId="3D473F5D" w14:textId="5BA2BB72" w:rsidR="001308EE" w:rsidRPr="00AA5084" w:rsidRDefault="0018146F" w:rsidP="001308EE">
      <w:pPr>
        <w:pStyle w:val="FeatureBox2"/>
      </w:pPr>
      <w:r w:rsidRPr="00AA5084">
        <w:t>Higher performance is demonstrated through depth, reflection and control, not memorisation or extended length.</w:t>
      </w:r>
    </w:p>
    <w:p w14:paraId="52405A32" w14:textId="0CFDF7A8" w:rsidR="001308EE" w:rsidRPr="00AA5084" w:rsidRDefault="0018146F" w:rsidP="001308EE">
      <w:pPr>
        <w:pStyle w:val="FeatureBox2"/>
      </w:pPr>
      <w:r w:rsidRPr="00AA5084">
        <w:t>Teachers can use these responses to:</w:t>
      </w:r>
    </w:p>
    <w:p w14:paraId="7437DF24" w14:textId="2A4E4556" w:rsidR="001308EE" w:rsidRPr="00AA5084" w:rsidRDefault="001308EE" w:rsidP="009B33D7">
      <w:pPr>
        <w:pStyle w:val="FeatureBox2"/>
        <w:numPr>
          <w:ilvl w:val="0"/>
          <w:numId w:val="11"/>
        </w:numPr>
        <w:ind w:left="567" w:hanging="567"/>
      </w:pPr>
      <w:r w:rsidRPr="00AA5084">
        <w:t>analyse what specifically lifts performance</w:t>
      </w:r>
      <w:r w:rsidR="00BC5DFF" w:rsidRPr="00AA5084">
        <w:t xml:space="preserve"> with students</w:t>
      </w:r>
    </w:p>
    <w:p w14:paraId="1E786031" w14:textId="3E9DE72B" w:rsidR="001308EE" w:rsidRPr="00AA5084" w:rsidRDefault="001308EE" w:rsidP="009B33D7">
      <w:pPr>
        <w:pStyle w:val="FeatureBox2"/>
        <w:numPr>
          <w:ilvl w:val="0"/>
          <w:numId w:val="11"/>
        </w:numPr>
        <w:ind w:left="567" w:hanging="567"/>
      </w:pPr>
      <w:r w:rsidRPr="00AA5084">
        <w:t>compare mid-range and high-range responses side</w:t>
      </w:r>
      <w:r w:rsidR="00BC5DFF" w:rsidRPr="00AA5084">
        <w:t xml:space="preserve"> </w:t>
      </w:r>
      <w:r w:rsidRPr="00AA5084">
        <w:t>by</w:t>
      </w:r>
      <w:r w:rsidR="00BC5DFF" w:rsidRPr="00AA5084">
        <w:t xml:space="preserve"> </w:t>
      </w:r>
      <w:r w:rsidRPr="00AA5084">
        <w:t>side</w:t>
      </w:r>
    </w:p>
    <w:p w14:paraId="0B0EF1E0" w14:textId="1B2186B0" w:rsidR="001308EE" w:rsidRPr="00AA5084" w:rsidRDefault="001308EE" w:rsidP="009B33D7">
      <w:pPr>
        <w:pStyle w:val="FeatureBox2"/>
        <w:numPr>
          <w:ilvl w:val="0"/>
          <w:numId w:val="11"/>
        </w:numPr>
        <w:ind w:left="567" w:hanging="567"/>
      </w:pPr>
      <w:r w:rsidRPr="00AA5084">
        <w:t>practise upgrading a mid-range response through follow-up probing</w:t>
      </w:r>
    </w:p>
    <w:p w14:paraId="638C33DD" w14:textId="6E4561AF" w:rsidR="001308EE" w:rsidRPr="00AA5084" w:rsidRDefault="001308EE" w:rsidP="00DE4442">
      <w:pPr>
        <w:pStyle w:val="FeatureBox2"/>
        <w:numPr>
          <w:ilvl w:val="0"/>
          <w:numId w:val="11"/>
        </w:numPr>
        <w:ind w:left="567" w:hanging="567"/>
      </w:pPr>
      <w:r w:rsidRPr="00AA5084">
        <w:t>model how examiner questions shape the development of ideas.</w:t>
      </w:r>
    </w:p>
    <w:p w14:paraId="020FFB68" w14:textId="0F53B193" w:rsidR="000B4FFC" w:rsidRPr="00AA5084" w:rsidRDefault="000B4FFC" w:rsidP="00F96CF3">
      <w:pPr>
        <w:pStyle w:val="Heading2"/>
      </w:pPr>
      <w:bookmarkStart w:id="38" w:name="_Toc224314563"/>
      <w:bookmarkStart w:id="39" w:name="_Toc230255749"/>
      <w:r w:rsidRPr="00AA5084">
        <w:lastRenderedPageBreak/>
        <w:t>Sample question and responses</w:t>
      </w:r>
      <w:bookmarkEnd w:id="38"/>
      <w:bookmarkEnd w:id="39"/>
    </w:p>
    <w:p w14:paraId="7D5DD671" w14:textId="3E0063ED" w:rsidR="00B54E98" w:rsidRPr="00AA5084" w:rsidRDefault="00B54E98" w:rsidP="00F96CF3">
      <w:pPr>
        <w:pStyle w:val="FeatureBox"/>
        <w:keepNext/>
        <w:rPr>
          <w:rStyle w:val="Strong"/>
        </w:rPr>
      </w:pPr>
      <w:r w:rsidRPr="00AA5084">
        <w:rPr>
          <w:rStyle w:val="Strong"/>
        </w:rPr>
        <w:t>Question</w:t>
      </w:r>
    </w:p>
    <w:p w14:paraId="0EBBD80A" w14:textId="77777777" w:rsidR="00B54E98" w:rsidRPr="00AA5084" w:rsidRDefault="00B54E98" w:rsidP="00B54E98">
      <w:pPr>
        <w:pStyle w:val="FeatureBox"/>
        <w:rPr>
          <w:rStyle w:val="Emphasis"/>
        </w:rPr>
      </w:pPr>
      <w:r w:rsidRPr="00AA5084">
        <w:rPr>
          <w:rStyle w:val="Emphasis"/>
        </w:rPr>
        <w:t>Ailende kuşaktan kuşağa aktarılan ve hâlâ devam eden bir Türk geleneği var mı? Kısaca anlatabilir misin?</w:t>
      </w:r>
    </w:p>
    <w:p w14:paraId="5BFE5261" w14:textId="77777777" w:rsidR="008B7E9B" w:rsidRDefault="00B54E98" w:rsidP="00B54E98">
      <w:pPr>
        <w:pStyle w:val="FeatureBox"/>
        <w:rPr>
          <w:rStyle w:val="Strong"/>
          <w:b w:val="0"/>
          <w:bCs w:val="0"/>
        </w:rPr>
        <w:sectPr w:rsidR="008B7E9B" w:rsidSect="00AC1732">
          <w:headerReference w:type="default" r:id="rId15"/>
          <w:footerReference w:type="default" r:id="rId16"/>
          <w:headerReference w:type="first" r:id="rId17"/>
          <w:footerReference w:type="first" r:id="rId18"/>
          <w:pgSz w:w="11906" w:h="16838"/>
          <w:pgMar w:top="1134" w:right="1134" w:bottom="1134" w:left="1134" w:header="709" w:footer="709" w:gutter="0"/>
          <w:pgNumType w:start="0"/>
          <w:cols w:space="708"/>
          <w:titlePg/>
          <w:docGrid w:linePitch="360"/>
        </w:sectPr>
      </w:pPr>
      <w:r w:rsidRPr="00AA5084">
        <w:rPr>
          <w:rStyle w:val="Strong"/>
          <w:b w:val="0"/>
          <w:bCs w:val="0"/>
        </w:rPr>
        <w:t>Is there a Turkish tradition in your family that has been passed down from generation to generation and is still practised today? Can you describe it briefly?</w:t>
      </w:r>
    </w:p>
    <w:p w14:paraId="5E55579C" w14:textId="7B922980" w:rsidR="000B4FFC" w:rsidRPr="00AA5084" w:rsidRDefault="008B3E09" w:rsidP="008B3E09">
      <w:pPr>
        <w:pStyle w:val="Caption"/>
      </w:pPr>
      <w:r w:rsidRPr="00AA5084">
        <w:lastRenderedPageBreak/>
        <w:t xml:space="preserve">Table </w:t>
      </w:r>
      <w:r w:rsidRPr="00AA5084">
        <w:fldChar w:fldCharType="begin"/>
      </w:r>
      <w:r w:rsidRPr="00AA5084">
        <w:instrText xml:space="preserve"> SEQ Table \* ARABIC </w:instrText>
      </w:r>
      <w:r w:rsidRPr="00AA5084">
        <w:fldChar w:fldCharType="separate"/>
      </w:r>
      <w:r w:rsidR="00EF2F1F" w:rsidRPr="00AA5084">
        <w:t>42</w:t>
      </w:r>
      <w:r w:rsidRPr="00AA5084">
        <w:fldChar w:fldCharType="end"/>
      </w:r>
      <w:r w:rsidRPr="00AA5084">
        <w:t xml:space="preserve"> – response comparison</w:t>
      </w:r>
    </w:p>
    <w:tbl>
      <w:tblPr>
        <w:tblStyle w:val="Tableheader"/>
        <w:tblW w:w="5000" w:type="pct"/>
        <w:tblLayout w:type="fixed"/>
        <w:tblLook w:val="04A0" w:firstRow="1" w:lastRow="0" w:firstColumn="1" w:lastColumn="0" w:noHBand="0" w:noVBand="1"/>
        <w:tblDescription w:val="Examples of response comparison."/>
      </w:tblPr>
      <w:tblGrid>
        <w:gridCol w:w="846"/>
        <w:gridCol w:w="5954"/>
        <w:gridCol w:w="5528"/>
        <w:gridCol w:w="2234"/>
      </w:tblGrid>
      <w:tr w:rsidR="000B4FFC" w:rsidRPr="00AA5084" w14:paraId="18B317B7" w14:textId="77777777" w:rsidTr="00287A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 w:type="pct"/>
          </w:tcPr>
          <w:p w14:paraId="0B0EE626" w14:textId="4ABA223B" w:rsidR="000B4FFC" w:rsidRPr="00AA5084" w:rsidRDefault="001953AB" w:rsidP="00AB4494">
            <w:pPr>
              <w:pStyle w:val="BodyText"/>
              <w:rPr>
                <w:bCs/>
                <w:szCs w:val="22"/>
              </w:rPr>
            </w:pPr>
            <w:r w:rsidRPr="00AA5084">
              <w:rPr>
                <w:szCs w:val="22"/>
              </w:rPr>
              <w:t>L</w:t>
            </w:r>
            <w:r w:rsidR="000B4FFC" w:rsidRPr="00AA5084">
              <w:rPr>
                <w:szCs w:val="22"/>
              </w:rPr>
              <w:t>evel</w:t>
            </w:r>
          </w:p>
        </w:tc>
        <w:tc>
          <w:tcPr>
            <w:tcW w:w="2044" w:type="pct"/>
          </w:tcPr>
          <w:p w14:paraId="559FF78D" w14:textId="77777777" w:rsidR="000B4FFC" w:rsidRPr="00AA5084" w:rsidRDefault="000B4FFC" w:rsidP="00AB4494">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szCs w:val="22"/>
              </w:rPr>
              <w:t>Response in Turkish</w:t>
            </w:r>
          </w:p>
        </w:tc>
        <w:tc>
          <w:tcPr>
            <w:tcW w:w="1898" w:type="pct"/>
          </w:tcPr>
          <w:p w14:paraId="74E8BB74" w14:textId="77777777" w:rsidR="000B4FFC" w:rsidRPr="00AA5084" w:rsidRDefault="000B4FFC" w:rsidP="00AB4494">
            <w:pPr>
              <w:pStyle w:val="BodyText"/>
              <w:cnfStyle w:val="100000000000" w:firstRow="1" w:lastRow="0" w:firstColumn="0" w:lastColumn="0" w:oddVBand="0" w:evenVBand="0" w:oddHBand="0" w:evenHBand="0" w:firstRowFirstColumn="0" w:firstRowLastColumn="0" w:lastRowFirstColumn="0" w:lastRowLastColumn="0"/>
              <w:rPr>
                <w:bCs/>
                <w:szCs w:val="22"/>
              </w:rPr>
            </w:pPr>
            <w:r w:rsidRPr="00AA5084">
              <w:rPr>
                <w:szCs w:val="22"/>
              </w:rPr>
              <w:t>Response in English</w:t>
            </w:r>
          </w:p>
        </w:tc>
        <w:tc>
          <w:tcPr>
            <w:tcW w:w="767" w:type="pct"/>
          </w:tcPr>
          <w:p w14:paraId="1F6C4C2D" w14:textId="77777777" w:rsidR="000B4FFC" w:rsidRPr="00AA5084" w:rsidRDefault="000B4FFC"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Features</w:t>
            </w:r>
          </w:p>
        </w:tc>
      </w:tr>
      <w:tr w:rsidR="000B4FFC" w:rsidRPr="00AA5084" w14:paraId="066B3500" w14:textId="77777777" w:rsidTr="00287A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 w:type="pct"/>
          </w:tcPr>
          <w:p w14:paraId="29A19841" w14:textId="0C01F46F" w:rsidR="000B4FFC" w:rsidRPr="00AA5084" w:rsidRDefault="000B4FFC" w:rsidP="00AB4494">
            <w:pPr>
              <w:pStyle w:val="BodyText"/>
              <w:rPr>
                <w:bCs/>
                <w:szCs w:val="22"/>
              </w:rPr>
            </w:pPr>
            <w:r w:rsidRPr="00AA5084">
              <w:rPr>
                <w:szCs w:val="22"/>
              </w:rPr>
              <w:t>Mid range</w:t>
            </w:r>
          </w:p>
        </w:tc>
        <w:tc>
          <w:tcPr>
            <w:tcW w:w="2044" w:type="pct"/>
          </w:tcPr>
          <w:p w14:paraId="375AC81C" w14:textId="318F8A69" w:rsidR="000B4FFC" w:rsidRPr="00AA5084" w:rsidRDefault="000B4FFC"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 xml:space="preserve">Evet, bayram sabahları büyükleri ziyaret etmek bizim ailemizde kuşaktan kuşağa geçen bir gelenektir. Her bayram sabahı erkenden kalkar, bayramlıklarımızı giyer ve önce babaannem ile dedemi ziyaret ederiz. El öper, </w:t>
            </w:r>
            <w:r w:rsidR="007C0A4E" w:rsidRPr="00AA5084">
              <w:rPr>
                <w:rStyle w:val="Emphasis"/>
              </w:rPr>
              <w:t>‘</w:t>
            </w:r>
            <w:r w:rsidRPr="00AA5084">
              <w:rPr>
                <w:rStyle w:val="Emphasis"/>
              </w:rPr>
              <w:t>iyi bayramlar</w:t>
            </w:r>
            <w:r w:rsidR="007C0A4E" w:rsidRPr="00AA5084">
              <w:rPr>
                <w:rStyle w:val="Emphasis"/>
              </w:rPr>
              <w:t>’</w:t>
            </w:r>
            <w:r w:rsidRPr="00AA5084">
              <w:rPr>
                <w:rStyle w:val="Emphasis"/>
              </w:rPr>
              <w:t xml:space="preserve"> dileriz ve bazen harçlık veya küçük hediyeler alırız. Sonra diğer akrabalarımıza gideriz ve günün çoğu aile ziyaretleriyle geçer. Bu gelenek hem saygı gösterdiğimizi gösteriyor hem de uzun zamandır görmediğimiz akrabalarla buluşmamıza yardım ediyor. </w:t>
            </w:r>
          </w:p>
        </w:tc>
        <w:tc>
          <w:tcPr>
            <w:tcW w:w="1898" w:type="pct"/>
          </w:tcPr>
          <w:p w14:paraId="30BBB37D" w14:textId="3AE2BE5F" w:rsidR="000B4FFC" w:rsidRPr="00AA5084" w:rsidRDefault="000B4FFC" w:rsidP="00AB4494">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 xml:space="preserve">Yes, in my family visiting our elders on the morning of religious holidays is a tradition that has been passed down from generation to generation. Every </w:t>
            </w:r>
            <w:r w:rsidRPr="00AA5084">
              <w:rPr>
                <w:rStyle w:val="Emphasis"/>
              </w:rPr>
              <w:t>bayram</w:t>
            </w:r>
            <w:r w:rsidR="007C0A4E" w:rsidRPr="00AA5084">
              <w:rPr>
                <w:rStyle w:val="FootnoteReference"/>
                <w:szCs w:val="22"/>
              </w:rPr>
              <w:footnoteReference w:id="1"/>
            </w:r>
            <w:r w:rsidRPr="00AA5084">
              <w:rPr>
                <w:szCs w:val="22"/>
              </w:rPr>
              <w:t xml:space="preserve"> morning we wake up early, put on our special clothes and first visit my grandmother and grandfather. We kiss their hands, wish them a happy </w:t>
            </w:r>
            <w:r w:rsidRPr="00AA5084">
              <w:rPr>
                <w:rStyle w:val="Emphasis"/>
              </w:rPr>
              <w:t>bayram</w:t>
            </w:r>
            <w:r w:rsidRPr="00AA5084">
              <w:rPr>
                <w:szCs w:val="22"/>
              </w:rPr>
              <w:t xml:space="preserve"> and sometimes receive pocket money or small gifts. Then we visit other relatives and most of the day is spent going from house to house. This tradition shows respect for our elders and helps us catch up with relatives we do not see very often.</w:t>
            </w:r>
          </w:p>
        </w:tc>
        <w:tc>
          <w:tcPr>
            <w:tcW w:w="767" w:type="pct"/>
          </w:tcPr>
          <w:p w14:paraId="0E2E52E3" w14:textId="61C00175" w:rsidR="005D2181" w:rsidRPr="00AA5084" w:rsidRDefault="00525DDA" w:rsidP="00287A89">
            <w:pPr>
              <w:pStyle w:val="ListBullet"/>
              <w:cnfStyle w:val="000000100000" w:firstRow="0" w:lastRow="0" w:firstColumn="0" w:lastColumn="0" w:oddVBand="0" w:evenVBand="0" w:oddHBand="1" w:evenHBand="0" w:firstRowFirstColumn="0" w:firstRowLastColumn="0" w:lastRowFirstColumn="0" w:lastRowLastColumn="0"/>
            </w:pPr>
            <w:r w:rsidRPr="00AA5084">
              <w:t>Contains c</w:t>
            </w:r>
            <w:r w:rsidR="000B4FFC" w:rsidRPr="00AA5084">
              <w:t xml:space="preserve">lear </w:t>
            </w:r>
            <w:r w:rsidR="005D2181" w:rsidRPr="00AA5084">
              <w:t>and appropriate language</w:t>
            </w:r>
          </w:p>
          <w:p w14:paraId="091DC5E8" w14:textId="34D08C18" w:rsidR="005D2181" w:rsidRPr="00AA5084" w:rsidRDefault="005D2181" w:rsidP="00287A89">
            <w:pPr>
              <w:pStyle w:val="ListBullet"/>
              <w:cnfStyle w:val="000000100000" w:firstRow="0" w:lastRow="0" w:firstColumn="0" w:lastColumn="0" w:oddVBand="0" w:evenVBand="0" w:oddHBand="1" w:evenHBand="0" w:firstRowFirstColumn="0" w:firstRowLastColumn="0" w:lastRowFirstColumn="0" w:lastRowLastColumn="0"/>
            </w:pPr>
            <w:r w:rsidRPr="00AA5084">
              <w:t xml:space="preserve">Includes </w:t>
            </w:r>
            <w:r w:rsidR="000B4FFC" w:rsidRPr="00AA5084">
              <w:t>relevant detail</w:t>
            </w:r>
          </w:p>
          <w:p w14:paraId="5AFA293D" w14:textId="77777777" w:rsidR="005D2181" w:rsidRPr="00AA5084" w:rsidRDefault="005D2181" w:rsidP="00287A89">
            <w:pPr>
              <w:pStyle w:val="ListBullet"/>
              <w:cnfStyle w:val="000000100000" w:firstRow="0" w:lastRow="0" w:firstColumn="0" w:lastColumn="0" w:oddVBand="0" w:evenVBand="0" w:oddHBand="1" w:evenHBand="0" w:firstRowFirstColumn="0" w:firstRowLastColumn="0" w:lastRowFirstColumn="0" w:lastRowLastColumn="0"/>
            </w:pPr>
            <w:r w:rsidRPr="00AA5084">
              <w:t>Demonstrates some</w:t>
            </w:r>
            <w:r w:rsidR="000B4FFC" w:rsidRPr="00AA5084">
              <w:t xml:space="preserve"> reflection</w:t>
            </w:r>
          </w:p>
          <w:p w14:paraId="2BE189AB" w14:textId="6DBA8E28" w:rsidR="000B4FFC" w:rsidRPr="00AA5084" w:rsidRDefault="005D2181" w:rsidP="00287A89">
            <w:pPr>
              <w:pStyle w:val="ListBullet"/>
              <w:cnfStyle w:val="000000100000" w:firstRow="0" w:lastRow="0" w:firstColumn="0" w:lastColumn="0" w:oddVBand="0" w:evenVBand="0" w:oddHBand="1" w:evenHBand="0" w:firstRowFirstColumn="0" w:firstRowLastColumn="0" w:lastRowFirstColumn="0" w:lastRowLastColumn="0"/>
            </w:pPr>
            <w:r w:rsidRPr="00AA5084">
              <w:t>M</w:t>
            </w:r>
            <w:r w:rsidR="000B4FFC" w:rsidRPr="00AA5084">
              <w:t>ostly descriptive</w:t>
            </w:r>
          </w:p>
        </w:tc>
      </w:tr>
      <w:tr w:rsidR="000B4FFC" w:rsidRPr="00AA5084" w14:paraId="34F52457" w14:textId="77777777" w:rsidTr="00287A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 w:type="pct"/>
          </w:tcPr>
          <w:p w14:paraId="59DCE63D" w14:textId="4A90172F" w:rsidR="000B4FFC" w:rsidRPr="00AA5084" w:rsidRDefault="000B4FFC" w:rsidP="00AB4494">
            <w:pPr>
              <w:pStyle w:val="BodyText"/>
              <w:rPr>
                <w:szCs w:val="22"/>
              </w:rPr>
            </w:pPr>
            <w:r w:rsidRPr="00AA5084">
              <w:rPr>
                <w:szCs w:val="22"/>
              </w:rPr>
              <w:lastRenderedPageBreak/>
              <w:t>High range</w:t>
            </w:r>
          </w:p>
        </w:tc>
        <w:tc>
          <w:tcPr>
            <w:tcW w:w="2044" w:type="pct"/>
          </w:tcPr>
          <w:p w14:paraId="0A799691" w14:textId="77777777" w:rsidR="000B4FFC" w:rsidRPr="00AA5084" w:rsidRDefault="000B4FFC"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Evet, bizim ailede bayram sabahı ilk iş büyükleri ziyaret etmektir ve bu, gerçekten yıllara meydan okuyan bir aile geleneğidir. Özellikle babaannemin evinde büyükten küçüğe sıralanarak salonda bir çember oluşturmamız bizim için çok anlamlıdır; sırayla büyüklerimizin ellerini öperiz ve bu şekilde herkes bayramlaşmış olur. Her bayram bu anı heyecanla bekleriz çünkü hep birlikte olmak bize hem mutluluk hem de huzur verir. Çocukken belki sadece yeni kıyafetler, şekerler ve harçlık ilgimi çekerdi; şimdi ise bu ziyaretlerin ve o çember anının arkasındaki saygı, sevgi ve aidiyet duygusunu çok daha iyi anlıyorum. Üç neslin aynı salonda toplanması bana hem geçmişle bağ kurduğumu hem de bu zincirin bir halkası olduğumu hissettiriyor. Bu geleneğin Avustralya’da bile devam etmesi, ailemin kültürel köklerine ne kadar önem verdiğini gösteriyor ve benim de ileride kendi çocuklarıma aktarmak istediğim bir değer hâline geliyor.</w:t>
            </w:r>
          </w:p>
        </w:tc>
        <w:tc>
          <w:tcPr>
            <w:tcW w:w="1898" w:type="pct"/>
          </w:tcPr>
          <w:p w14:paraId="7591FB6F" w14:textId="531504B8" w:rsidR="000B4FFC" w:rsidRPr="00AA5084" w:rsidRDefault="00062CD2" w:rsidP="00AB4494">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 xml:space="preserve">Yes, in my family the very first thing we do on the morning of religious holidays is visit our elders, and this is truly a family tradition that has defied time. The moment when, at my grandmother’s house, we line up from oldest to youngest and form a circle in the living room is especially meaningful for us; we kiss the hands of our elders one by one and in this way, everyone greets each other for </w:t>
            </w:r>
            <w:r w:rsidRPr="00AA5084">
              <w:rPr>
                <w:rStyle w:val="Emphasis"/>
              </w:rPr>
              <w:t>bayram</w:t>
            </w:r>
            <w:r w:rsidRPr="00AA5084">
              <w:rPr>
                <w:szCs w:val="22"/>
              </w:rPr>
              <w:t xml:space="preserve">. Every </w:t>
            </w:r>
            <w:r w:rsidRPr="00AA5084">
              <w:rPr>
                <w:rStyle w:val="Emphasis"/>
              </w:rPr>
              <w:t>bayram</w:t>
            </w:r>
            <w:r w:rsidRPr="00AA5084">
              <w:rPr>
                <w:szCs w:val="22"/>
              </w:rPr>
              <w:t xml:space="preserve"> we look forward to this moment with excitement because being all together gives us both happiness and a sense of peace. When I was a child, perhaps I was only interested in the new clothes, sweets and pocket money; now, however, I understand much better the respect, love and sense of belonging behind these visits and that circle. Three generations gathering in the same room makes me feel connected to the past and that I am one link in a larger chain. The fact that this tradition continues even here in Australia shows how much my family values its cultural roots, and it has become a value that I would like to pass on to my own children in the future.</w:t>
            </w:r>
          </w:p>
        </w:tc>
        <w:tc>
          <w:tcPr>
            <w:tcW w:w="767" w:type="pct"/>
          </w:tcPr>
          <w:p w14:paraId="6672E812" w14:textId="77777777" w:rsidR="005D2181" w:rsidRPr="00AA5084" w:rsidRDefault="000B4FFC" w:rsidP="00287A89">
            <w:pPr>
              <w:pStyle w:val="ListBullet"/>
              <w:cnfStyle w:val="000000010000" w:firstRow="0" w:lastRow="0" w:firstColumn="0" w:lastColumn="0" w:oddVBand="0" w:evenVBand="0" w:oddHBand="0" w:evenHBand="1" w:firstRowFirstColumn="0" w:firstRowLastColumn="0" w:lastRowFirstColumn="0" w:lastRowLastColumn="0"/>
            </w:pPr>
            <w:r w:rsidRPr="00AA5084">
              <w:t xml:space="preserve">Descriptive </w:t>
            </w:r>
            <w:r w:rsidR="005D2181" w:rsidRPr="00AA5084">
              <w:t>and</w:t>
            </w:r>
            <w:r w:rsidRPr="00AA5084">
              <w:t xml:space="preserve"> reflective</w:t>
            </w:r>
          </w:p>
          <w:p w14:paraId="3DB8E245" w14:textId="58033879" w:rsidR="005D2181" w:rsidRPr="00AA5084" w:rsidRDefault="005D2181" w:rsidP="00287A89">
            <w:pPr>
              <w:pStyle w:val="ListBullet"/>
              <w:cnfStyle w:val="000000010000" w:firstRow="0" w:lastRow="0" w:firstColumn="0" w:lastColumn="0" w:oddVBand="0" w:evenVBand="0" w:oddHBand="0" w:evenHBand="1" w:firstRowFirstColumn="0" w:firstRowLastColumn="0" w:lastRowFirstColumn="0" w:lastRowLastColumn="0"/>
            </w:pPr>
            <w:r w:rsidRPr="00AA5084">
              <w:t>L</w:t>
            </w:r>
            <w:r w:rsidR="000B4FFC" w:rsidRPr="00AA5084">
              <w:t>inks to identity and continuity</w:t>
            </w:r>
          </w:p>
          <w:p w14:paraId="2882C11E" w14:textId="3721E529" w:rsidR="005D2181" w:rsidRPr="00AA5084" w:rsidRDefault="00830E7A" w:rsidP="00287A89">
            <w:pPr>
              <w:pStyle w:val="ListBullet"/>
              <w:cnfStyle w:val="000000010000" w:firstRow="0" w:lastRow="0" w:firstColumn="0" w:lastColumn="0" w:oddVBand="0" w:evenVBand="0" w:oddHBand="0" w:evenHBand="1" w:firstRowFirstColumn="0" w:firstRowLastColumn="0" w:lastRowFirstColumn="0" w:lastRowLastColumn="0"/>
            </w:pPr>
            <w:r w:rsidRPr="00AA5084">
              <w:t>Contains a l</w:t>
            </w:r>
            <w:r w:rsidR="000B4FFC" w:rsidRPr="00AA5084">
              <w:t>ayered explanation</w:t>
            </w:r>
          </w:p>
          <w:p w14:paraId="7C67CB74" w14:textId="3C04E774" w:rsidR="000B4FFC" w:rsidRPr="00AA5084" w:rsidRDefault="005D2181" w:rsidP="00287A89">
            <w:pPr>
              <w:pStyle w:val="ListBullet"/>
              <w:cnfStyle w:val="000000010000" w:firstRow="0" w:lastRow="0" w:firstColumn="0" w:lastColumn="0" w:oddVBand="0" w:evenVBand="0" w:oddHBand="0" w:evenHBand="1" w:firstRowFirstColumn="0" w:firstRowLastColumn="0" w:lastRowFirstColumn="0" w:lastRowLastColumn="0"/>
            </w:pPr>
            <w:r w:rsidRPr="00AA5084">
              <w:t xml:space="preserve">Demonstrates </w:t>
            </w:r>
            <w:r w:rsidR="000B4FFC" w:rsidRPr="00AA5084">
              <w:t>intercultural awareness</w:t>
            </w:r>
          </w:p>
        </w:tc>
      </w:tr>
    </w:tbl>
    <w:p w14:paraId="55A4A7B5" w14:textId="77777777" w:rsidR="008B7E9B" w:rsidRDefault="008B7E9B" w:rsidP="008B7E9B">
      <w:pPr>
        <w:sectPr w:rsidR="008B7E9B" w:rsidSect="00096923">
          <w:pgSz w:w="16838" w:h="11906" w:orient="landscape"/>
          <w:pgMar w:top="1134" w:right="1134" w:bottom="1134" w:left="1134" w:header="709" w:footer="709" w:gutter="0"/>
          <w:cols w:space="708"/>
          <w:docGrid w:linePitch="360"/>
        </w:sectPr>
      </w:pPr>
    </w:p>
    <w:p w14:paraId="1D7CA610" w14:textId="63DCFBBA" w:rsidR="0018146F" w:rsidRPr="00AA5084" w:rsidRDefault="0018146F" w:rsidP="0018146F">
      <w:pPr>
        <w:pStyle w:val="FeatureBox2"/>
        <w:rPr>
          <w:rStyle w:val="Strong"/>
        </w:rPr>
      </w:pPr>
      <w:r w:rsidRPr="00AA5084">
        <w:rPr>
          <w:rStyle w:val="Strong"/>
        </w:rPr>
        <w:lastRenderedPageBreak/>
        <w:t>Teacher insight</w:t>
      </w:r>
    </w:p>
    <w:p w14:paraId="51FB6617" w14:textId="77777777" w:rsidR="0018146F" w:rsidRPr="00AA5084" w:rsidRDefault="0018146F" w:rsidP="0018146F">
      <w:pPr>
        <w:pStyle w:val="FeatureBox2"/>
      </w:pPr>
      <w:r w:rsidRPr="00AA5084">
        <w:t>What lifts the high-range response? The high-range response demonstrates:</w:t>
      </w:r>
    </w:p>
    <w:p w14:paraId="4313D864" w14:textId="11D46707" w:rsidR="001308EE" w:rsidRPr="00AA5084" w:rsidRDefault="00C83320" w:rsidP="00D12B3E">
      <w:pPr>
        <w:pStyle w:val="FeatureBox2"/>
        <w:numPr>
          <w:ilvl w:val="0"/>
          <w:numId w:val="12"/>
        </w:numPr>
        <w:ind w:left="567" w:hanging="567"/>
      </w:pPr>
      <w:r w:rsidRPr="00AA5084">
        <w:t xml:space="preserve">a </w:t>
      </w:r>
      <w:r w:rsidR="0018146F" w:rsidRPr="00AA5084">
        <w:t>reflection on generational continuity</w:t>
      </w:r>
    </w:p>
    <w:p w14:paraId="5725076A" w14:textId="6E8F1AE1" w:rsidR="001308EE" w:rsidRPr="00AA5084" w:rsidRDefault="0018146F" w:rsidP="00D12B3E">
      <w:pPr>
        <w:pStyle w:val="FeatureBox2"/>
        <w:numPr>
          <w:ilvl w:val="0"/>
          <w:numId w:val="12"/>
        </w:numPr>
        <w:ind w:left="567" w:hanging="567"/>
      </w:pPr>
      <w:r w:rsidRPr="00AA5084">
        <w:t>abstract language</w:t>
      </w:r>
      <w:r w:rsidR="00D12B3E" w:rsidRPr="00AA5084">
        <w:t>, for example,</w:t>
      </w:r>
      <w:r w:rsidRPr="00AA5084">
        <w:t xml:space="preserve"> </w:t>
      </w:r>
      <w:r w:rsidRPr="00AA5084">
        <w:rPr>
          <w:rStyle w:val="Emphasis"/>
        </w:rPr>
        <w:t>aidiyet, zincirin bir halkası</w:t>
      </w:r>
    </w:p>
    <w:p w14:paraId="3E010CCD" w14:textId="2A611968" w:rsidR="0018146F" w:rsidRPr="00AA5084" w:rsidRDefault="0018146F" w:rsidP="00D12B3E">
      <w:pPr>
        <w:pStyle w:val="FeatureBox2"/>
        <w:numPr>
          <w:ilvl w:val="0"/>
          <w:numId w:val="12"/>
        </w:numPr>
        <w:ind w:left="567" w:hanging="567"/>
      </w:pPr>
      <w:r w:rsidRPr="00AA5084">
        <w:t xml:space="preserve">conceptual awareness of </w:t>
      </w:r>
      <w:r w:rsidR="00113A86" w:rsidRPr="00AA5084">
        <w:t>L</w:t>
      </w:r>
      <w:r w:rsidRPr="00AA5084">
        <w:t>egacy</w:t>
      </w:r>
    </w:p>
    <w:p w14:paraId="4954F235" w14:textId="71620083" w:rsidR="0018146F" w:rsidRPr="00AA5084" w:rsidRDefault="00D12B3E" w:rsidP="00D12B3E">
      <w:pPr>
        <w:pStyle w:val="FeatureBox2"/>
        <w:numPr>
          <w:ilvl w:val="0"/>
          <w:numId w:val="12"/>
        </w:numPr>
        <w:ind w:left="567" w:hanging="567"/>
      </w:pPr>
      <w:r w:rsidRPr="00AA5084">
        <w:t xml:space="preserve">a </w:t>
      </w:r>
      <w:r w:rsidR="0018146F" w:rsidRPr="00AA5084">
        <w:t>forward-looking perspective</w:t>
      </w:r>
    </w:p>
    <w:p w14:paraId="5ADCBE02" w14:textId="04519F43" w:rsidR="0018146F" w:rsidRPr="00AA5084" w:rsidRDefault="0018146F" w:rsidP="00D12B3E">
      <w:pPr>
        <w:pStyle w:val="FeatureBox2"/>
        <w:numPr>
          <w:ilvl w:val="0"/>
          <w:numId w:val="12"/>
        </w:numPr>
        <w:ind w:left="567" w:hanging="567"/>
      </w:pPr>
      <w:r w:rsidRPr="00AA5084">
        <w:t>sustained control and cohesion.</w:t>
      </w:r>
    </w:p>
    <w:p w14:paraId="19FCC165" w14:textId="1D511459" w:rsidR="00767ADE" w:rsidRPr="00AA5084" w:rsidRDefault="0018146F" w:rsidP="00767ADE">
      <w:pPr>
        <w:pStyle w:val="FeatureBox2"/>
      </w:pPr>
      <w:r w:rsidRPr="00AA5084">
        <w:t>The difference is not length. It is depth and insight.</w:t>
      </w:r>
      <w:bookmarkStart w:id="40" w:name="_Toc224314566"/>
    </w:p>
    <w:p w14:paraId="282DBF46" w14:textId="3BC3023D" w:rsidR="00E3344F" w:rsidRPr="00AA5084" w:rsidRDefault="00E3344F" w:rsidP="00E3344F">
      <w:r w:rsidRPr="00AA5084">
        <w:br w:type="page"/>
      </w:r>
    </w:p>
    <w:p w14:paraId="05BF8895" w14:textId="784C74E7" w:rsidR="00767ADE" w:rsidRPr="00AA5084" w:rsidRDefault="00767ADE" w:rsidP="0060554C">
      <w:pPr>
        <w:pStyle w:val="Heading1"/>
      </w:pPr>
      <w:bookmarkStart w:id="41" w:name="_Toc230255750"/>
      <w:r w:rsidRPr="00AA5084">
        <w:lastRenderedPageBreak/>
        <w:t>Interaction analysis and performance differentiation</w:t>
      </w:r>
      <w:bookmarkEnd w:id="41"/>
    </w:p>
    <w:p w14:paraId="6BB3EA81" w14:textId="0CEAFB97" w:rsidR="00281E53" w:rsidRPr="00AA5084" w:rsidRDefault="00281E53" w:rsidP="0060554C">
      <w:r w:rsidRPr="00AA5084">
        <w:t>This section illustrates how the discussion progresses through different phases of interaction and demonstrates how students at different performance levels may respond to the same question</w:t>
      </w:r>
      <w:r w:rsidR="00035C86" w:rsidRPr="00AA5084">
        <w:t>, demonstrated in the tables below</w:t>
      </w:r>
      <w:r w:rsidRPr="00AA5084">
        <w:t>.</w:t>
      </w:r>
    </w:p>
    <w:p w14:paraId="524AB184" w14:textId="651BBEF7" w:rsidR="00281E53" w:rsidRPr="00AA5084" w:rsidRDefault="00281E53" w:rsidP="0060554C">
      <w:pPr>
        <w:pStyle w:val="Heading2"/>
        <w:rPr>
          <w:rStyle w:val="Strong"/>
          <w:b w:val="0"/>
          <w:bCs/>
        </w:rPr>
      </w:pPr>
      <w:bookmarkStart w:id="42" w:name="_Toc230255751"/>
      <w:r w:rsidRPr="00AA5084">
        <w:t xml:space="preserve">Phase 1 </w:t>
      </w:r>
      <w:r w:rsidR="00897C38" w:rsidRPr="00AA5084">
        <w:t xml:space="preserve">– </w:t>
      </w:r>
      <w:r w:rsidRPr="00AA5084">
        <w:t>easy, personal entry</w:t>
      </w:r>
      <w:bookmarkEnd w:id="42"/>
    </w:p>
    <w:p w14:paraId="180BB712" w14:textId="147AF2ED" w:rsidR="006C03AB" w:rsidRPr="006C03AB" w:rsidRDefault="00767ADE" w:rsidP="006C03AB">
      <w:pPr>
        <w:pStyle w:val="FeatureBox"/>
        <w:rPr>
          <w:rStyle w:val="Strong"/>
        </w:rPr>
      </w:pPr>
      <w:r w:rsidRPr="006C03AB">
        <w:rPr>
          <w:rStyle w:val="Strong"/>
        </w:rPr>
        <w:t>Question</w:t>
      </w:r>
    </w:p>
    <w:p w14:paraId="1FE776EA" w14:textId="2FE24F5F" w:rsidR="00767ADE" w:rsidRDefault="00767ADE" w:rsidP="006C03AB">
      <w:pPr>
        <w:pStyle w:val="FeatureBox"/>
        <w:rPr>
          <w:rStyle w:val="Emphasis"/>
        </w:rPr>
      </w:pPr>
      <w:r w:rsidRPr="00AA5084">
        <w:rPr>
          <w:rStyle w:val="Emphasis"/>
        </w:rPr>
        <w:t>Ailende kuşaktan kuşağa aktarılan ve hâlâ devam eden bir Türk geleneği var mı? Kısaca anlatabilir misin?</w:t>
      </w:r>
    </w:p>
    <w:p w14:paraId="0B66F0EB" w14:textId="6A187781" w:rsidR="00767ADE" w:rsidRPr="00AA5084" w:rsidRDefault="001953AB" w:rsidP="001953AB">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43</w:t>
      </w:r>
      <w:r w:rsidRPr="00AA5084">
        <w:fldChar w:fldCharType="end"/>
      </w:r>
      <w:r w:rsidRPr="00AA5084">
        <w:t xml:space="preserve"> – responses and key characteristics for Phase 1</w:t>
      </w:r>
    </w:p>
    <w:tbl>
      <w:tblPr>
        <w:tblStyle w:val="Tableheader"/>
        <w:tblW w:w="0" w:type="auto"/>
        <w:tblLook w:val="04A0" w:firstRow="1" w:lastRow="0" w:firstColumn="1" w:lastColumn="0" w:noHBand="0" w:noVBand="1"/>
        <w:tblDescription w:val="Examples of responses and key characteristics for Phase 1."/>
      </w:tblPr>
      <w:tblGrid>
        <w:gridCol w:w="1257"/>
        <w:gridCol w:w="5684"/>
        <w:gridCol w:w="2689"/>
      </w:tblGrid>
      <w:tr w:rsidR="00767ADE" w:rsidRPr="00AA5084" w14:paraId="34090D71" w14:textId="77777777" w:rsidTr="001664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07350D67" w14:textId="77777777" w:rsidR="00767ADE" w:rsidRPr="00AA5084" w:rsidRDefault="00767ADE" w:rsidP="0060554C">
            <w:pPr>
              <w:pStyle w:val="BodyText"/>
              <w:rPr>
                <w:szCs w:val="22"/>
              </w:rPr>
            </w:pPr>
            <w:r w:rsidRPr="00AA5084">
              <w:rPr>
                <w:szCs w:val="22"/>
              </w:rPr>
              <w:t>Level</w:t>
            </w:r>
          </w:p>
        </w:tc>
        <w:tc>
          <w:tcPr>
            <w:tcW w:w="5684" w:type="dxa"/>
            <w:hideMark/>
          </w:tcPr>
          <w:p w14:paraId="194FCFB8"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Response in Turkish</w:t>
            </w:r>
          </w:p>
        </w:tc>
        <w:tc>
          <w:tcPr>
            <w:tcW w:w="2689" w:type="dxa"/>
            <w:hideMark/>
          </w:tcPr>
          <w:p w14:paraId="25E096E1"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Key characteristics</w:t>
            </w:r>
          </w:p>
        </w:tc>
      </w:tr>
      <w:tr w:rsidR="00767ADE" w:rsidRPr="00AA5084" w14:paraId="508ECBEC" w14:textId="77777777" w:rsidTr="001664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5A55861F" w14:textId="47AD9011" w:rsidR="00767ADE" w:rsidRPr="00AA5084" w:rsidRDefault="00767ADE" w:rsidP="0060554C">
            <w:pPr>
              <w:pStyle w:val="BodyText"/>
              <w:rPr>
                <w:szCs w:val="22"/>
              </w:rPr>
            </w:pPr>
            <w:r w:rsidRPr="00AA5084">
              <w:rPr>
                <w:szCs w:val="22"/>
              </w:rPr>
              <w:t>Mid</w:t>
            </w:r>
            <w:r w:rsidR="00DF6585" w:rsidRPr="00AA5084">
              <w:rPr>
                <w:szCs w:val="22"/>
              </w:rPr>
              <w:t xml:space="preserve"> </w:t>
            </w:r>
            <w:r w:rsidRPr="00AA5084">
              <w:rPr>
                <w:szCs w:val="22"/>
              </w:rPr>
              <w:t>range</w:t>
            </w:r>
          </w:p>
        </w:tc>
        <w:tc>
          <w:tcPr>
            <w:tcW w:w="5684" w:type="dxa"/>
            <w:hideMark/>
          </w:tcPr>
          <w:p w14:paraId="1E074232" w14:textId="77777777" w:rsidR="00767ADE" w:rsidRPr="00AA5084" w:rsidRDefault="00767ADE"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Evet, bayram sabahları büyükleri ziyaret etmek bizim ailemizde kuşaktan kuşağa geçen bir gelenektir. Her bayram sabahı erkenden kalkar, bayramlıklarımızı giyer ve önce babaannem ile dedemi ziyaret ederiz. El öper, iyi bayramlar dileriz ve bazen harçlık veya küçük hediyeler alırız. Sonra diğer akrabalarımıza gideriz ve günün çoğu aile ziyaretleriyle geçer. Bu gelenek hem saygı gösterdiğimizi gösteriyor hem de uzun zamandır görmediğimiz akrabalarla buluşmamıza yardım ediyor.</w:t>
            </w:r>
          </w:p>
        </w:tc>
        <w:tc>
          <w:tcPr>
            <w:tcW w:w="2689" w:type="dxa"/>
            <w:hideMark/>
          </w:tcPr>
          <w:p w14:paraId="17833BC1" w14:textId="687CADD8" w:rsidR="00767ADE" w:rsidRPr="00AA5084" w:rsidRDefault="00190BE1" w:rsidP="004D07E4">
            <w:pPr>
              <w:pStyle w:val="ListBullet"/>
              <w:cnfStyle w:val="000000100000" w:firstRow="0" w:lastRow="0" w:firstColumn="0" w:lastColumn="0" w:oddVBand="0" w:evenVBand="0" w:oddHBand="1" w:evenHBand="0" w:firstRowFirstColumn="0" w:firstRowLastColumn="0" w:lastRowFirstColumn="0" w:lastRowLastColumn="0"/>
            </w:pPr>
            <w:r w:rsidRPr="00AA5084">
              <w:t>Contains a c</w:t>
            </w:r>
            <w:r w:rsidR="00767ADE" w:rsidRPr="00AA5084">
              <w:t>lear recount</w:t>
            </w:r>
          </w:p>
          <w:p w14:paraId="20980872" w14:textId="12263739" w:rsidR="00767ADE" w:rsidRPr="00AA5084" w:rsidRDefault="00190BE1" w:rsidP="004D07E4">
            <w:pPr>
              <w:pStyle w:val="ListBullet"/>
              <w:cnfStyle w:val="000000100000" w:firstRow="0" w:lastRow="0" w:firstColumn="0" w:lastColumn="0" w:oddVBand="0" w:evenVBand="0" w:oddHBand="1" w:evenHBand="0" w:firstRowFirstColumn="0" w:firstRowLastColumn="0" w:lastRowFirstColumn="0" w:lastRowLastColumn="0"/>
            </w:pPr>
            <w:r w:rsidRPr="00AA5084">
              <w:t>Includes r</w:t>
            </w:r>
            <w:r w:rsidR="00767ADE" w:rsidRPr="00AA5084">
              <w:t>elevant</w:t>
            </w:r>
            <w:r w:rsidR="008A0846" w:rsidRPr="00AA5084">
              <w:t>,</w:t>
            </w:r>
            <w:r w:rsidR="00767ADE" w:rsidRPr="00AA5084">
              <w:t xml:space="preserve"> concrete detail</w:t>
            </w:r>
          </w:p>
          <w:p w14:paraId="0388D323" w14:textId="77777777" w:rsidR="00767ADE" w:rsidRPr="00AA5084" w:rsidRDefault="00767ADE" w:rsidP="004D07E4">
            <w:pPr>
              <w:pStyle w:val="ListBullet"/>
              <w:cnfStyle w:val="000000100000" w:firstRow="0" w:lastRow="0" w:firstColumn="0" w:lastColumn="0" w:oddVBand="0" w:evenVBand="0" w:oddHBand="1" w:evenHBand="0" w:firstRowFirstColumn="0" w:firstRowLastColumn="0" w:lastRowFirstColumn="0" w:lastRowLastColumn="0"/>
            </w:pPr>
            <w:r w:rsidRPr="00AA5084">
              <w:t>Limited reflection</w:t>
            </w:r>
          </w:p>
          <w:p w14:paraId="33189166" w14:textId="77777777" w:rsidR="00767ADE" w:rsidRPr="00AA5084" w:rsidRDefault="00767ADE" w:rsidP="004D07E4">
            <w:pPr>
              <w:pStyle w:val="ListBullet"/>
              <w:cnfStyle w:val="000000100000" w:firstRow="0" w:lastRow="0" w:firstColumn="0" w:lastColumn="0" w:oddVBand="0" w:evenVBand="0" w:oddHBand="1" w:evenHBand="0" w:firstRowFirstColumn="0" w:firstRowLastColumn="0" w:lastRowFirstColumn="0" w:lastRowLastColumn="0"/>
            </w:pPr>
            <w:r w:rsidRPr="00AA5084">
              <w:t>Mostly descriptive</w:t>
            </w:r>
          </w:p>
        </w:tc>
      </w:tr>
      <w:tr w:rsidR="00767ADE" w:rsidRPr="00AA5084" w14:paraId="0DA6282A" w14:textId="77777777" w:rsidTr="001664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hideMark/>
          </w:tcPr>
          <w:p w14:paraId="1131FCB8" w14:textId="5F2153EE" w:rsidR="00767ADE" w:rsidRPr="00AA5084" w:rsidRDefault="00767ADE" w:rsidP="0060554C">
            <w:pPr>
              <w:pStyle w:val="BodyText"/>
              <w:rPr>
                <w:szCs w:val="22"/>
              </w:rPr>
            </w:pPr>
            <w:r w:rsidRPr="00AA5084">
              <w:rPr>
                <w:szCs w:val="22"/>
              </w:rPr>
              <w:t>High</w:t>
            </w:r>
            <w:r w:rsidR="00DF6585" w:rsidRPr="00AA5084">
              <w:rPr>
                <w:szCs w:val="22"/>
              </w:rPr>
              <w:t xml:space="preserve"> </w:t>
            </w:r>
            <w:r w:rsidRPr="00AA5084">
              <w:rPr>
                <w:szCs w:val="22"/>
              </w:rPr>
              <w:t>range</w:t>
            </w:r>
          </w:p>
        </w:tc>
        <w:tc>
          <w:tcPr>
            <w:tcW w:w="5684" w:type="dxa"/>
            <w:hideMark/>
          </w:tcPr>
          <w:p w14:paraId="45B8EC78" w14:textId="5FF0740E" w:rsidR="00767ADE" w:rsidRPr="00AA5084" w:rsidRDefault="00767ADE"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Evet, bizim ailede bayram sabahı ilk iş büyükleri ziyaret etmektir ve bu, gerçekten yıllara meydan okuyan bir aile geleneğidir</w:t>
            </w:r>
            <w:r w:rsidR="00DF300A" w:rsidRPr="00AA5084">
              <w:rPr>
                <w:rStyle w:val="Emphasis"/>
              </w:rPr>
              <w:t> </w:t>
            </w:r>
            <w:r w:rsidRPr="00AA5084">
              <w:rPr>
                <w:rStyle w:val="Emphasis"/>
              </w:rPr>
              <w:t>…</w:t>
            </w:r>
            <w:r w:rsidR="00DF300A" w:rsidRPr="00AA5084">
              <w:rPr>
                <w:rStyle w:val="Emphasis"/>
              </w:rPr>
              <w:t> </w:t>
            </w:r>
            <w:r w:rsidRPr="00AA5084">
              <w:rPr>
                <w:rStyle w:val="Emphasis"/>
              </w:rPr>
              <w:t>Üç neslin aynı salonda toplanması bana hem geçmişle bağ kurduğumu hem de bu zincirin bir halkası olduğumu hissettiriyor</w:t>
            </w:r>
            <w:r w:rsidR="00134C85" w:rsidRPr="00AA5084">
              <w:rPr>
                <w:rStyle w:val="Emphasis"/>
              </w:rPr>
              <w:t> </w:t>
            </w:r>
            <w:r w:rsidRPr="00AA5084">
              <w:rPr>
                <w:rStyle w:val="Emphasis"/>
              </w:rPr>
              <w:t>…</w:t>
            </w:r>
          </w:p>
        </w:tc>
        <w:tc>
          <w:tcPr>
            <w:tcW w:w="2689" w:type="dxa"/>
            <w:hideMark/>
          </w:tcPr>
          <w:p w14:paraId="62549853" w14:textId="77777777" w:rsidR="00767ADE" w:rsidRPr="00AA5084" w:rsidRDefault="00767ADE" w:rsidP="004D07E4">
            <w:pPr>
              <w:pStyle w:val="ListBullet"/>
              <w:cnfStyle w:val="000000010000" w:firstRow="0" w:lastRow="0" w:firstColumn="0" w:lastColumn="0" w:oddVBand="0" w:evenVBand="0" w:oddHBand="0" w:evenHBand="1" w:firstRowFirstColumn="0" w:firstRowLastColumn="0" w:lastRowFirstColumn="0" w:lastRowLastColumn="0"/>
            </w:pPr>
            <w:r w:rsidRPr="00AA5084">
              <w:t>Moves beyond description</w:t>
            </w:r>
          </w:p>
          <w:p w14:paraId="62649519" w14:textId="19B2B90D" w:rsidR="00767ADE" w:rsidRPr="00AA5084" w:rsidRDefault="00767ADE" w:rsidP="004D07E4">
            <w:pPr>
              <w:pStyle w:val="ListBullet"/>
              <w:cnfStyle w:val="000000010000" w:firstRow="0" w:lastRow="0" w:firstColumn="0" w:lastColumn="0" w:oddVBand="0" w:evenVBand="0" w:oddHBand="0" w:evenHBand="1" w:firstRowFirstColumn="0" w:firstRowLastColumn="0" w:lastRowFirstColumn="0" w:lastRowLastColumn="0"/>
            </w:pPr>
            <w:r w:rsidRPr="00AA5084">
              <w:t>Introduces symbolism</w:t>
            </w:r>
            <w:r w:rsidR="0096786F" w:rsidRPr="00AA5084">
              <w:t>,</w:t>
            </w:r>
            <w:r w:rsidRPr="00AA5084">
              <w:t xml:space="preserve"> </w:t>
            </w:r>
            <w:r w:rsidR="005D2181" w:rsidRPr="00AA5084">
              <w:t xml:space="preserve">such as </w:t>
            </w:r>
            <w:r w:rsidRPr="00AA5084">
              <w:rPr>
                <w:rStyle w:val="Emphasis"/>
              </w:rPr>
              <w:t>çember, zincir</w:t>
            </w:r>
          </w:p>
          <w:p w14:paraId="47B8BDF8" w14:textId="77777777" w:rsidR="00767ADE" w:rsidRPr="00AA5084" w:rsidRDefault="00767ADE" w:rsidP="004D07E4">
            <w:pPr>
              <w:pStyle w:val="ListBullet"/>
              <w:cnfStyle w:val="000000010000" w:firstRow="0" w:lastRow="0" w:firstColumn="0" w:lastColumn="0" w:oddVBand="0" w:evenVBand="0" w:oddHBand="0" w:evenHBand="1" w:firstRowFirstColumn="0" w:firstRowLastColumn="0" w:lastRowFirstColumn="0" w:lastRowLastColumn="0"/>
            </w:pPr>
            <w:r w:rsidRPr="00AA5084">
              <w:t>Reflects on identity and continuity</w:t>
            </w:r>
          </w:p>
          <w:p w14:paraId="155C9D6D" w14:textId="1C9DC394" w:rsidR="00767ADE" w:rsidRPr="00AA5084" w:rsidRDefault="00767ADE" w:rsidP="004D07E4">
            <w:pPr>
              <w:pStyle w:val="ListBullet"/>
              <w:cnfStyle w:val="000000010000" w:firstRow="0" w:lastRow="0" w:firstColumn="0" w:lastColumn="0" w:oddVBand="0" w:evenVBand="0" w:oddHBand="0" w:evenHBand="1" w:firstRowFirstColumn="0" w:firstRowLastColumn="0" w:lastRowFirstColumn="0" w:lastRowLastColumn="0"/>
            </w:pPr>
            <w:r w:rsidRPr="00AA5084">
              <w:lastRenderedPageBreak/>
              <w:t xml:space="preserve">Shows conceptual awareness </w:t>
            </w:r>
            <w:r w:rsidR="005D2181" w:rsidRPr="00AA5084">
              <w:t xml:space="preserve">of </w:t>
            </w:r>
            <w:r w:rsidR="00CB6536" w:rsidRPr="00AA5084">
              <w:t>‘</w:t>
            </w:r>
            <w:r w:rsidR="0096786F" w:rsidRPr="00AA5084">
              <w:t>l</w:t>
            </w:r>
            <w:r w:rsidRPr="00AA5084">
              <w:t>egacy</w:t>
            </w:r>
            <w:r w:rsidR="00CB6536" w:rsidRPr="00AA5084">
              <w:t>’</w:t>
            </w:r>
          </w:p>
          <w:p w14:paraId="1D101945" w14:textId="6B64D0BE" w:rsidR="00767ADE" w:rsidRPr="00AA5084" w:rsidRDefault="00261976" w:rsidP="004D07E4">
            <w:pPr>
              <w:pStyle w:val="ListBullet"/>
              <w:cnfStyle w:val="000000010000" w:firstRow="0" w:lastRow="0" w:firstColumn="0" w:lastColumn="0" w:oddVBand="0" w:evenVBand="0" w:oddHBand="0" w:evenHBand="1" w:firstRowFirstColumn="0" w:firstRowLastColumn="0" w:lastRowFirstColumn="0" w:lastRowLastColumn="0"/>
            </w:pPr>
            <w:r w:rsidRPr="00AA5084">
              <w:t>Uses a f</w:t>
            </w:r>
            <w:r w:rsidR="00767ADE" w:rsidRPr="00AA5084">
              <w:t>orward-looking perspective</w:t>
            </w:r>
          </w:p>
        </w:tc>
      </w:tr>
    </w:tbl>
    <w:p w14:paraId="7BE3816F" w14:textId="36E636DB" w:rsidR="00767ADE" w:rsidRPr="00AA5084" w:rsidRDefault="00767ADE" w:rsidP="0060554C">
      <w:pPr>
        <w:pStyle w:val="Heading2"/>
      </w:pPr>
      <w:bookmarkStart w:id="43" w:name="_Toc230255752"/>
      <w:r w:rsidRPr="00AA5084">
        <w:lastRenderedPageBreak/>
        <w:t>Phase 2 – deeper</w:t>
      </w:r>
      <w:r w:rsidR="0079178D" w:rsidRPr="00AA5084">
        <w:t>,</w:t>
      </w:r>
      <w:r w:rsidRPr="00AA5084">
        <w:t xml:space="preserve"> </w:t>
      </w:r>
      <w:r w:rsidR="00ED4120" w:rsidRPr="00AA5084">
        <w:t xml:space="preserve">personal </w:t>
      </w:r>
      <w:r w:rsidRPr="00AA5084">
        <w:t>reasoning</w:t>
      </w:r>
      <w:bookmarkEnd w:id="43"/>
    </w:p>
    <w:p w14:paraId="61E978A2" w14:textId="77777777" w:rsidR="00767ADE" w:rsidRPr="00AA5084" w:rsidRDefault="00767ADE" w:rsidP="007D0CE0">
      <w:pPr>
        <w:pStyle w:val="FeatureBox"/>
      </w:pPr>
      <w:r w:rsidRPr="007D0CE0">
        <w:rPr>
          <w:rStyle w:val="Strong"/>
        </w:rPr>
        <w:t>Question:</w:t>
      </w:r>
      <w:r w:rsidRPr="00AA5084">
        <w:t xml:space="preserve"> </w:t>
      </w:r>
      <w:r w:rsidRPr="00AA5084">
        <w:rPr>
          <w:rStyle w:val="Emphasis"/>
        </w:rPr>
        <w:t>Peki sence bu geleneğin seni etkileyen yönü ne?</w:t>
      </w:r>
    </w:p>
    <w:p w14:paraId="54C5BBB0" w14:textId="15A8E9E9" w:rsidR="00767ADE" w:rsidRPr="00AA5084" w:rsidRDefault="002C64E7" w:rsidP="002C64E7">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44</w:t>
      </w:r>
      <w:r w:rsidRPr="00AA5084">
        <w:fldChar w:fldCharType="end"/>
      </w:r>
      <w:r w:rsidRPr="00AA5084">
        <w:t xml:space="preserve"> – responses and key characteristics for Phase 2</w:t>
      </w:r>
    </w:p>
    <w:tbl>
      <w:tblPr>
        <w:tblStyle w:val="Tableheader"/>
        <w:tblW w:w="0" w:type="auto"/>
        <w:tblLook w:val="04A0" w:firstRow="1" w:lastRow="0" w:firstColumn="1" w:lastColumn="0" w:noHBand="0" w:noVBand="1"/>
        <w:tblDescription w:val="Examples of responses and key characteristics for Phase 2."/>
      </w:tblPr>
      <w:tblGrid>
        <w:gridCol w:w="1129"/>
        <w:gridCol w:w="5867"/>
        <w:gridCol w:w="2632"/>
      </w:tblGrid>
      <w:tr w:rsidR="00767ADE" w:rsidRPr="00AA5084" w14:paraId="72D0F4F5" w14:textId="77777777" w:rsidTr="007A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40BE2ACD" w14:textId="77777777" w:rsidR="00767ADE" w:rsidRPr="00AA5084" w:rsidRDefault="00767ADE" w:rsidP="0060554C">
            <w:pPr>
              <w:pStyle w:val="BodyText"/>
              <w:rPr>
                <w:szCs w:val="22"/>
              </w:rPr>
            </w:pPr>
            <w:r w:rsidRPr="00AA5084">
              <w:rPr>
                <w:szCs w:val="22"/>
              </w:rPr>
              <w:t>Level</w:t>
            </w:r>
          </w:p>
        </w:tc>
        <w:tc>
          <w:tcPr>
            <w:tcW w:w="5867" w:type="dxa"/>
            <w:hideMark/>
          </w:tcPr>
          <w:p w14:paraId="5A7CC879"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Response in Turkish</w:t>
            </w:r>
          </w:p>
        </w:tc>
        <w:tc>
          <w:tcPr>
            <w:tcW w:w="0" w:type="auto"/>
            <w:hideMark/>
          </w:tcPr>
          <w:p w14:paraId="0023A72C"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Key characteristics</w:t>
            </w:r>
          </w:p>
        </w:tc>
      </w:tr>
      <w:tr w:rsidR="00767ADE" w:rsidRPr="00AA5084" w14:paraId="519B7AA9"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55526120" w14:textId="0C223DE1" w:rsidR="00767ADE" w:rsidRPr="00AA5084" w:rsidRDefault="00767ADE" w:rsidP="0060554C">
            <w:pPr>
              <w:pStyle w:val="BodyText"/>
              <w:rPr>
                <w:szCs w:val="22"/>
              </w:rPr>
            </w:pPr>
            <w:r w:rsidRPr="00AA5084">
              <w:rPr>
                <w:szCs w:val="22"/>
              </w:rPr>
              <w:t>Mid</w:t>
            </w:r>
            <w:r w:rsidR="0039227F" w:rsidRPr="00AA5084">
              <w:rPr>
                <w:szCs w:val="22"/>
              </w:rPr>
              <w:t xml:space="preserve"> </w:t>
            </w:r>
            <w:r w:rsidRPr="00AA5084">
              <w:rPr>
                <w:szCs w:val="22"/>
              </w:rPr>
              <w:t>range</w:t>
            </w:r>
          </w:p>
        </w:tc>
        <w:tc>
          <w:tcPr>
            <w:tcW w:w="5867" w:type="dxa"/>
            <w:hideMark/>
          </w:tcPr>
          <w:p w14:paraId="5464F618" w14:textId="77777777" w:rsidR="00767ADE" w:rsidRPr="00AA5084" w:rsidRDefault="00767ADE"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Hediyeler, harçlıklar ve bayram sofraları beni çok sevindiriyor. Bu özel günlerde ailece bir araya gelmek bana mutluluk veriyor.</w:t>
            </w:r>
          </w:p>
        </w:tc>
        <w:tc>
          <w:tcPr>
            <w:tcW w:w="2632" w:type="dxa"/>
            <w:hideMark/>
          </w:tcPr>
          <w:p w14:paraId="4041DF05" w14:textId="18AC96FD" w:rsidR="00767ADE" w:rsidRPr="00AA5084" w:rsidRDefault="00C979E3" w:rsidP="009F3560">
            <w:pPr>
              <w:pStyle w:val="ListBullet"/>
              <w:cnfStyle w:val="000000100000" w:firstRow="0" w:lastRow="0" w:firstColumn="0" w:lastColumn="0" w:oddVBand="0" w:evenVBand="0" w:oddHBand="1" w:evenHBand="0" w:firstRowFirstColumn="0" w:firstRowLastColumn="0" w:lastRowFirstColumn="0" w:lastRowLastColumn="0"/>
            </w:pPr>
            <w:r w:rsidRPr="00AA5084">
              <w:t>Contains an i</w:t>
            </w:r>
            <w:r w:rsidR="00767ADE" w:rsidRPr="00AA5084">
              <w:t>mmediate emotional response</w:t>
            </w:r>
          </w:p>
          <w:p w14:paraId="3A1596A9" w14:textId="77777777" w:rsidR="00767ADE" w:rsidRPr="00AA5084" w:rsidRDefault="00767ADE" w:rsidP="009F3560">
            <w:pPr>
              <w:pStyle w:val="ListBullet"/>
              <w:cnfStyle w:val="000000100000" w:firstRow="0" w:lastRow="0" w:firstColumn="0" w:lastColumn="0" w:oddVBand="0" w:evenVBand="0" w:oddHBand="1" w:evenHBand="0" w:firstRowFirstColumn="0" w:firstRowLastColumn="0" w:lastRowFirstColumn="0" w:lastRowLastColumn="0"/>
            </w:pPr>
            <w:r w:rsidRPr="00AA5084">
              <w:t>Concrete and personal</w:t>
            </w:r>
          </w:p>
          <w:p w14:paraId="6941B50C" w14:textId="30292EDE" w:rsidR="00767ADE" w:rsidRPr="00AA5084" w:rsidRDefault="006E171C" w:rsidP="009F3560">
            <w:pPr>
              <w:pStyle w:val="ListBullet"/>
              <w:cnfStyle w:val="000000100000" w:firstRow="0" w:lastRow="0" w:firstColumn="0" w:lastColumn="0" w:oddVBand="0" w:evenVBand="0" w:oddHBand="1" w:evenHBand="0" w:firstRowFirstColumn="0" w:firstRowLastColumn="0" w:lastRowFirstColumn="0" w:lastRowLastColumn="0"/>
            </w:pPr>
            <w:r w:rsidRPr="00AA5084">
              <w:t>Provides l</w:t>
            </w:r>
            <w:r w:rsidR="00767ADE" w:rsidRPr="00AA5084">
              <w:t>imited depth</w:t>
            </w:r>
          </w:p>
          <w:p w14:paraId="18CB7D88" w14:textId="77777777" w:rsidR="00767ADE" w:rsidRPr="00AA5084" w:rsidRDefault="00767ADE" w:rsidP="009F3560">
            <w:pPr>
              <w:pStyle w:val="ListBullet"/>
              <w:cnfStyle w:val="000000100000" w:firstRow="0" w:lastRow="0" w:firstColumn="0" w:lastColumn="0" w:oddVBand="0" w:evenVBand="0" w:oddHBand="1" w:evenHBand="0" w:firstRowFirstColumn="0" w:firstRowLastColumn="0" w:lastRowFirstColumn="0" w:lastRowLastColumn="0"/>
            </w:pPr>
            <w:r w:rsidRPr="00AA5084">
              <w:t>No abstract reflection</w:t>
            </w:r>
          </w:p>
        </w:tc>
      </w:tr>
      <w:tr w:rsidR="00767ADE" w:rsidRPr="00AA5084" w14:paraId="0EE83341"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54BD7E55" w14:textId="36F7D503" w:rsidR="00767ADE" w:rsidRPr="00AA5084" w:rsidRDefault="00767ADE" w:rsidP="0060554C">
            <w:pPr>
              <w:pStyle w:val="BodyText"/>
              <w:rPr>
                <w:szCs w:val="22"/>
              </w:rPr>
            </w:pPr>
            <w:r w:rsidRPr="00AA5084">
              <w:rPr>
                <w:szCs w:val="22"/>
              </w:rPr>
              <w:t>High</w:t>
            </w:r>
            <w:r w:rsidR="0039227F" w:rsidRPr="00AA5084">
              <w:rPr>
                <w:szCs w:val="22"/>
              </w:rPr>
              <w:t xml:space="preserve"> </w:t>
            </w:r>
            <w:r w:rsidRPr="00AA5084">
              <w:rPr>
                <w:szCs w:val="22"/>
              </w:rPr>
              <w:t>range</w:t>
            </w:r>
          </w:p>
        </w:tc>
        <w:tc>
          <w:tcPr>
            <w:tcW w:w="5867" w:type="dxa"/>
            <w:hideMark/>
          </w:tcPr>
          <w:p w14:paraId="04A47406" w14:textId="455071E1" w:rsidR="00767ADE" w:rsidRPr="00AA5084" w:rsidRDefault="00767ADE"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 geleneğin beni en çok etkileyen yanı, sadece o sabah yaşadığımız mutlulukla sınırlı olmaması</w:t>
            </w:r>
            <w:r w:rsidR="00134C85" w:rsidRPr="00AA5084">
              <w:rPr>
                <w:rStyle w:val="Emphasis"/>
              </w:rPr>
              <w:t> </w:t>
            </w:r>
            <w:r w:rsidRPr="00AA5084">
              <w:rPr>
                <w:rStyle w:val="Emphasis"/>
              </w:rPr>
              <w:t>…</w:t>
            </w:r>
            <w:r w:rsidR="00134C85" w:rsidRPr="00AA5084">
              <w:rPr>
                <w:rStyle w:val="Emphasis"/>
              </w:rPr>
              <w:t> </w:t>
            </w:r>
            <w:r w:rsidRPr="00AA5084">
              <w:rPr>
                <w:rStyle w:val="Emphasis"/>
              </w:rPr>
              <w:t>görünmez bir köprü</w:t>
            </w:r>
            <w:r w:rsidR="00DF300A" w:rsidRPr="00AA5084">
              <w:rPr>
                <w:rStyle w:val="Emphasis"/>
              </w:rPr>
              <w:t> </w:t>
            </w:r>
            <w:r w:rsidRPr="00AA5084">
              <w:rPr>
                <w:rStyle w:val="Emphasis"/>
              </w:rPr>
              <w:t>…</w:t>
            </w:r>
            <w:r w:rsidR="00DF300A" w:rsidRPr="00AA5084">
              <w:rPr>
                <w:rStyle w:val="Emphasis"/>
              </w:rPr>
              <w:t> </w:t>
            </w:r>
            <w:r w:rsidRPr="00AA5084">
              <w:rPr>
                <w:rStyle w:val="Emphasis"/>
              </w:rPr>
              <w:t>bir zincirin parçası gibi hissediyorum…</w:t>
            </w:r>
          </w:p>
        </w:tc>
        <w:tc>
          <w:tcPr>
            <w:tcW w:w="2632" w:type="dxa"/>
            <w:hideMark/>
          </w:tcPr>
          <w:p w14:paraId="3403C84C" w14:textId="5CB3B02D" w:rsidR="00767ADE" w:rsidRPr="00AA5084" w:rsidRDefault="00C979E3" w:rsidP="009F3560">
            <w:pPr>
              <w:pStyle w:val="ListBullet"/>
              <w:cnfStyle w:val="000000010000" w:firstRow="0" w:lastRow="0" w:firstColumn="0" w:lastColumn="0" w:oddVBand="0" w:evenVBand="0" w:oddHBand="0" w:evenHBand="1" w:firstRowFirstColumn="0" w:firstRowLastColumn="0" w:lastRowFirstColumn="0" w:lastRowLastColumn="0"/>
            </w:pPr>
            <w:r w:rsidRPr="00AA5084">
              <w:t>Includes a</w:t>
            </w:r>
            <w:r w:rsidR="00767ADE" w:rsidRPr="00AA5084">
              <w:t>bstract language</w:t>
            </w:r>
            <w:r w:rsidRPr="00AA5084">
              <w:t>,</w:t>
            </w:r>
            <w:r w:rsidR="00767ADE" w:rsidRPr="00AA5084">
              <w:t xml:space="preserve"> </w:t>
            </w:r>
            <w:r w:rsidR="005D2181" w:rsidRPr="00AA5084">
              <w:t xml:space="preserve">such as </w:t>
            </w:r>
            <w:r w:rsidR="00767ADE" w:rsidRPr="00AA5084">
              <w:rPr>
                <w:rStyle w:val="Emphasis"/>
              </w:rPr>
              <w:t>köprü, zincir</w:t>
            </w:r>
          </w:p>
          <w:p w14:paraId="1027D558" w14:textId="747A9140" w:rsidR="00767ADE" w:rsidRPr="00AA5084" w:rsidRDefault="00AD6262" w:rsidP="009F3560">
            <w:pPr>
              <w:pStyle w:val="ListBullet"/>
              <w:cnfStyle w:val="000000010000" w:firstRow="0" w:lastRow="0" w:firstColumn="0" w:lastColumn="0" w:oddVBand="0" w:evenVBand="0" w:oddHBand="0" w:evenHBand="1" w:firstRowFirstColumn="0" w:firstRowLastColumn="0" w:lastRowFirstColumn="0" w:lastRowLastColumn="0"/>
            </w:pPr>
            <w:r w:rsidRPr="00AA5084">
              <w:t>Contains a r</w:t>
            </w:r>
            <w:r w:rsidR="00767ADE" w:rsidRPr="00AA5084">
              <w:t xml:space="preserve">eflection beyond </w:t>
            </w:r>
            <w:r w:rsidR="00767ADE" w:rsidRPr="00AA5084">
              <w:lastRenderedPageBreak/>
              <w:t>the moment</w:t>
            </w:r>
          </w:p>
          <w:p w14:paraId="63303A41" w14:textId="77777777" w:rsidR="00767ADE" w:rsidRPr="00AA5084" w:rsidRDefault="00767ADE" w:rsidP="009F3560">
            <w:pPr>
              <w:pStyle w:val="ListBullet"/>
              <w:cnfStyle w:val="000000010000" w:firstRow="0" w:lastRow="0" w:firstColumn="0" w:lastColumn="0" w:oddVBand="0" w:evenVBand="0" w:oddHBand="0" w:evenHBand="1" w:firstRowFirstColumn="0" w:firstRowLastColumn="0" w:lastRowFirstColumn="0" w:lastRowLastColumn="0"/>
            </w:pPr>
            <w:r w:rsidRPr="00AA5084">
              <w:t>Links past, present and future</w:t>
            </w:r>
          </w:p>
          <w:p w14:paraId="4C37ACAC" w14:textId="1D233B77" w:rsidR="00767ADE" w:rsidRPr="00AA5084" w:rsidRDefault="006E171C" w:rsidP="009F3560">
            <w:pPr>
              <w:pStyle w:val="ListBullet"/>
              <w:cnfStyle w:val="000000010000" w:firstRow="0" w:lastRow="0" w:firstColumn="0" w:lastColumn="0" w:oddVBand="0" w:evenVBand="0" w:oddHBand="0" w:evenHBand="1" w:firstRowFirstColumn="0" w:firstRowLastColumn="0" w:lastRowFirstColumn="0" w:lastRowLastColumn="0"/>
            </w:pPr>
            <w:r w:rsidRPr="00AA5084">
              <w:t>Provides a s</w:t>
            </w:r>
            <w:r w:rsidR="00767ADE" w:rsidRPr="00AA5084">
              <w:t>ustained explanation</w:t>
            </w:r>
          </w:p>
        </w:tc>
      </w:tr>
    </w:tbl>
    <w:p w14:paraId="7D03063F" w14:textId="3429CF75" w:rsidR="00767ADE" w:rsidRPr="00AA5084" w:rsidRDefault="00767ADE" w:rsidP="0060554C">
      <w:pPr>
        <w:pStyle w:val="Heading2"/>
      </w:pPr>
      <w:bookmarkStart w:id="44" w:name="_Toc230255753"/>
      <w:r w:rsidRPr="00AA5084">
        <w:lastRenderedPageBreak/>
        <w:t>Phase 2 extension – evaluating expectations</w:t>
      </w:r>
      <w:bookmarkEnd w:id="44"/>
    </w:p>
    <w:p w14:paraId="7813A395" w14:textId="77777777" w:rsidR="00767ADE" w:rsidRPr="00AA5084" w:rsidRDefault="00767ADE" w:rsidP="007D0CE0">
      <w:pPr>
        <w:pStyle w:val="FeatureBox"/>
      </w:pPr>
      <w:r w:rsidRPr="007D0CE0">
        <w:rPr>
          <w:rStyle w:val="Strong"/>
        </w:rPr>
        <w:t>Question:</w:t>
      </w:r>
      <w:r w:rsidRPr="00AA5084">
        <w:t xml:space="preserve"> </w:t>
      </w:r>
      <w:r w:rsidRPr="00AA5084">
        <w:rPr>
          <w:rStyle w:val="Emphasis"/>
        </w:rPr>
        <w:t>Ailende ya da toplumda iyi bir genç dendiğinde hangi özellikler akla geliyor? Bu beklentilerin hepsine katılıyor musun?</w:t>
      </w:r>
    </w:p>
    <w:p w14:paraId="24777F58" w14:textId="6BACF767" w:rsidR="00767ADE" w:rsidRPr="00AA5084" w:rsidRDefault="00AD6262" w:rsidP="00AD6262">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45</w:t>
      </w:r>
      <w:r w:rsidRPr="00AA5084">
        <w:fldChar w:fldCharType="end"/>
      </w:r>
      <w:r w:rsidRPr="00AA5084">
        <w:t xml:space="preserve"> – responses and key characteristics for Phase 2 extension</w:t>
      </w:r>
    </w:p>
    <w:tbl>
      <w:tblPr>
        <w:tblStyle w:val="Tableheader"/>
        <w:tblW w:w="0" w:type="auto"/>
        <w:tblLook w:val="04A0" w:firstRow="1" w:lastRow="0" w:firstColumn="1" w:lastColumn="0" w:noHBand="0" w:noVBand="1"/>
        <w:tblDescription w:val="Examples of responses and key characteristics for Phase 2 extension."/>
      </w:tblPr>
      <w:tblGrid>
        <w:gridCol w:w="1067"/>
        <w:gridCol w:w="5874"/>
        <w:gridCol w:w="2689"/>
      </w:tblGrid>
      <w:tr w:rsidR="00767ADE" w:rsidRPr="00AA5084" w14:paraId="6AE1F754" w14:textId="77777777" w:rsidTr="00AD6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hideMark/>
          </w:tcPr>
          <w:p w14:paraId="175D2252" w14:textId="77777777" w:rsidR="00767ADE" w:rsidRPr="00AA5084" w:rsidRDefault="00767ADE" w:rsidP="0060554C">
            <w:pPr>
              <w:pStyle w:val="BodyText"/>
              <w:rPr>
                <w:szCs w:val="22"/>
              </w:rPr>
            </w:pPr>
            <w:r w:rsidRPr="00AA5084">
              <w:rPr>
                <w:szCs w:val="22"/>
              </w:rPr>
              <w:t>Level</w:t>
            </w:r>
          </w:p>
        </w:tc>
        <w:tc>
          <w:tcPr>
            <w:tcW w:w="5874" w:type="dxa"/>
            <w:hideMark/>
          </w:tcPr>
          <w:p w14:paraId="6AFA64F9"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Response in Turkish</w:t>
            </w:r>
          </w:p>
        </w:tc>
        <w:tc>
          <w:tcPr>
            <w:tcW w:w="2689" w:type="dxa"/>
            <w:hideMark/>
          </w:tcPr>
          <w:p w14:paraId="2300A5B6" w14:textId="659C2CF1"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 xml:space="preserve">Key </w:t>
            </w:r>
            <w:r w:rsidR="00322682" w:rsidRPr="00AA5084">
              <w:rPr>
                <w:szCs w:val="22"/>
              </w:rPr>
              <w:t>c</w:t>
            </w:r>
            <w:r w:rsidRPr="00AA5084">
              <w:rPr>
                <w:szCs w:val="22"/>
              </w:rPr>
              <w:t>haracteristics</w:t>
            </w:r>
          </w:p>
        </w:tc>
      </w:tr>
      <w:tr w:rsidR="00767ADE" w:rsidRPr="00AA5084" w14:paraId="6A8A5B8C" w14:textId="77777777" w:rsidTr="00AD6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hideMark/>
          </w:tcPr>
          <w:p w14:paraId="79DA44E7" w14:textId="33750393" w:rsidR="00767ADE" w:rsidRPr="00AA5084" w:rsidRDefault="00767ADE" w:rsidP="0060554C">
            <w:pPr>
              <w:pStyle w:val="BodyText"/>
              <w:rPr>
                <w:szCs w:val="22"/>
              </w:rPr>
            </w:pPr>
            <w:r w:rsidRPr="00AA5084">
              <w:rPr>
                <w:szCs w:val="22"/>
              </w:rPr>
              <w:t>Mid</w:t>
            </w:r>
            <w:r w:rsidR="00322682" w:rsidRPr="00AA5084">
              <w:rPr>
                <w:szCs w:val="22"/>
              </w:rPr>
              <w:t xml:space="preserve"> </w:t>
            </w:r>
            <w:r w:rsidRPr="00AA5084">
              <w:rPr>
                <w:szCs w:val="22"/>
              </w:rPr>
              <w:t>range</w:t>
            </w:r>
          </w:p>
        </w:tc>
        <w:tc>
          <w:tcPr>
            <w:tcW w:w="5874" w:type="dxa"/>
            <w:hideMark/>
          </w:tcPr>
          <w:p w14:paraId="459247A1" w14:textId="3A2DA3F9" w:rsidR="00767ADE" w:rsidRPr="00AA5084" w:rsidRDefault="00767ADE"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İyi bir genç büyüklerine saygı gösteren ve okuluna düzenli giden biridir</w:t>
            </w:r>
            <w:r w:rsidR="00134C85" w:rsidRPr="00AA5084">
              <w:rPr>
                <w:rStyle w:val="Emphasis"/>
              </w:rPr>
              <w:t> </w:t>
            </w:r>
            <w:r w:rsidRPr="00AA5084">
              <w:rPr>
                <w:rStyle w:val="Emphasis"/>
              </w:rPr>
              <w:t>…</w:t>
            </w:r>
            <w:r w:rsidR="00134C85" w:rsidRPr="00AA5084">
              <w:rPr>
                <w:rStyle w:val="Emphasis"/>
              </w:rPr>
              <w:t> </w:t>
            </w:r>
            <w:r w:rsidRPr="00AA5084">
              <w:rPr>
                <w:rStyle w:val="Emphasis"/>
              </w:rPr>
              <w:t>bazı beklentiler doğru ama bazen gençlerden çok şey bekleniyor.</w:t>
            </w:r>
          </w:p>
        </w:tc>
        <w:tc>
          <w:tcPr>
            <w:tcW w:w="2689" w:type="dxa"/>
            <w:hideMark/>
          </w:tcPr>
          <w:p w14:paraId="17D2D31E" w14:textId="77777777" w:rsidR="00767ADE" w:rsidRPr="00AA5084" w:rsidRDefault="00767ADE" w:rsidP="00812741">
            <w:pPr>
              <w:pStyle w:val="ListBullet"/>
              <w:cnfStyle w:val="000000100000" w:firstRow="0" w:lastRow="0" w:firstColumn="0" w:lastColumn="0" w:oddVBand="0" w:evenVBand="0" w:oddHBand="1" w:evenHBand="0" w:firstRowFirstColumn="0" w:firstRowLastColumn="0" w:lastRowFirstColumn="0" w:lastRowLastColumn="0"/>
            </w:pPr>
            <w:r w:rsidRPr="00AA5084">
              <w:t>Identifies common traits</w:t>
            </w:r>
          </w:p>
          <w:p w14:paraId="0DF9E165" w14:textId="2B16F911" w:rsidR="00767ADE" w:rsidRPr="00AA5084" w:rsidRDefault="00446347" w:rsidP="00812741">
            <w:pPr>
              <w:pStyle w:val="ListBullet"/>
              <w:cnfStyle w:val="000000100000" w:firstRow="0" w:lastRow="0" w:firstColumn="0" w:lastColumn="0" w:oddVBand="0" w:evenVBand="0" w:oddHBand="1" w:evenHBand="0" w:firstRowFirstColumn="0" w:firstRowLastColumn="0" w:lastRowFirstColumn="0" w:lastRowLastColumn="0"/>
            </w:pPr>
            <w:r w:rsidRPr="00AA5084">
              <w:t>Uses a b</w:t>
            </w:r>
            <w:r w:rsidR="00767ADE" w:rsidRPr="00AA5084">
              <w:t>asic evaluation</w:t>
            </w:r>
          </w:p>
          <w:p w14:paraId="46489BB5" w14:textId="2B5DD2C6" w:rsidR="00767ADE" w:rsidRPr="00AA5084" w:rsidRDefault="006E171C" w:rsidP="00812741">
            <w:pPr>
              <w:pStyle w:val="ListBullet"/>
              <w:cnfStyle w:val="000000100000" w:firstRow="0" w:lastRow="0" w:firstColumn="0" w:lastColumn="0" w:oddVBand="0" w:evenVBand="0" w:oddHBand="1" w:evenHBand="0" w:firstRowFirstColumn="0" w:firstRowLastColumn="0" w:lastRowFirstColumn="0" w:lastRowLastColumn="0"/>
            </w:pPr>
            <w:r w:rsidRPr="00AA5084">
              <w:t>Provides l</w:t>
            </w:r>
            <w:r w:rsidR="00767ADE" w:rsidRPr="00AA5084">
              <w:t>imited expansion</w:t>
            </w:r>
          </w:p>
        </w:tc>
      </w:tr>
      <w:tr w:rsidR="00767ADE" w:rsidRPr="00AA5084" w14:paraId="162CEF6C" w14:textId="77777777" w:rsidTr="00AD626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hideMark/>
          </w:tcPr>
          <w:p w14:paraId="58E7002C" w14:textId="496BC85A" w:rsidR="00767ADE" w:rsidRPr="00AA5084" w:rsidRDefault="00767ADE" w:rsidP="0060554C">
            <w:pPr>
              <w:pStyle w:val="BodyText"/>
              <w:rPr>
                <w:szCs w:val="22"/>
              </w:rPr>
            </w:pPr>
            <w:r w:rsidRPr="00AA5084">
              <w:rPr>
                <w:szCs w:val="22"/>
              </w:rPr>
              <w:t>High</w:t>
            </w:r>
            <w:r w:rsidR="00322682" w:rsidRPr="00AA5084">
              <w:rPr>
                <w:szCs w:val="22"/>
              </w:rPr>
              <w:t xml:space="preserve"> </w:t>
            </w:r>
            <w:r w:rsidRPr="00AA5084">
              <w:rPr>
                <w:szCs w:val="22"/>
              </w:rPr>
              <w:t>range</w:t>
            </w:r>
          </w:p>
        </w:tc>
        <w:tc>
          <w:tcPr>
            <w:tcW w:w="5874" w:type="dxa"/>
            <w:hideMark/>
          </w:tcPr>
          <w:p w14:paraId="30FE6A8E" w14:textId="03F85C21" w:rsidR="00767ADE" w:rsidRPr="00AA5084" w:rsidRDefault="00767ADE"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Toplumda iyi bir genç denince genelde</w:t>
            </w:r>
            <w:r w:rsidR="00134C85" w:rsidRPr="00AA5084">
              <w:rPr>
                <w:rStyle w:val="Emphasis"/>
              </w:rPr>
              <w:t> </w:t>
            </w:r>
            <w:r w:rsidRPr="00AA5084">
              <w:rPr>
                <w:rStyle w:val="Emphasis"/>
              </w:rPr>
              <w:t>…</w:t>
            </w:r>
            <w:r w:rsidR="00134C85" w:rsidRPr="00AA5084">
              <w:rPr>
                <w:rStyle w:val="Emphasis"/>
              </w:rPr>
              <w:t> </w:t>
            </w:r>
            <w:r w:rsidRPr="00AA5084">
              <w:rPr>
                <w:rStyle w:val="Emphasis"/>
              </w:rPr>
              <w:t>Ben bu özelliklere katılıyorum ama tanımın bu kadar dar olmaması gerektiğini düşünüyorum</w:t>
            </w:r>
            <w:r w:rsidR="00134C85" w:rsidRPr="00AA5084">
              <w:rPr>
                <w:rStyle w:val="Emphasis"/>
              </w:rPr>
              <w:t> </w:t>
            </w:r>
            <w:r w:rsidRPr="00AA5084">
              <w:rPr>
                <w:rStyle w:val="Emphasis"/>
              </w:rPr>
              <w:t>…</w:t>
            </w:r>
          </w:p>
        </w:tc>
        <w:tc>
          <w:tcPr>
            <w:tcW w:w="2689" w:type="dxa"/>
            <w:hideMark/>
          </w:tcPr>
          <w:p w14:paraId="2B4AA9DF" w14:textId="46F1F70B" w:rsidR="00767ADE" w:rsidRPr="00AA5084" w:rsidRDefault="00322682" w:rsidP="00812741">
            <w:pPr>
              <w:pStyle w:val="ListBullet"/>
              <w:cnfStyle w:val="000000010000" w:firstRow="0" w:lastRow="0" w:firstColumn="0" w:lastColumn="0" w:oddVBand="0" w:evenVBand="0" w:oddHBand="0" w:evenHBand="1" w:firstRowFirstColumn="0" w:firstRowLastColumn="0" w:lastRowFirstColumn="0" w:lastRowLastColumn="0"/>
            </w:pPr>
            <w:r w:rsidRPr="00AA5084">
              <w:t>Uses b</w:t>
            </w:r>
            <w:r w:rsidR="00767ADE" w:rsidRPr="00AA5084">
              <w:t>alanced reasoning</w:t>
            </w:r>
          </w:p>
          <w:p w14:paraId="6A639325" w14:textId="12855A43" w:rsidR="00767ADE" w:rsidRPr="00AA5084" w:rsidRDefault="00767ADE" w:rsidP="00812741">
            <w:pPr>
              <w:pStyle w:val="ListBullet"/>
              <w:cnfStyle w:val="000000010000" w:firstRow="0" w:lastRow="0" w:firstColumn="0" w:lastColumn="0" w:oddVBand="0" w:evenVBand="0" w:oddHBand="0" w:evenHBand="1" w:firstRowFirstColumn="0" w:firstRowLastColumn="0" w:lastRowFirstColumn="0" w:lastRowLastColumn="0"/>
            </w:pPr>
            <w:r w:rsidRPr="00AA5084">
              <w:t xml:space="preserve">Challenges </w:t>
            </w:r>
            <w:r w:rsidR="00322682" w:rsidRPr="00AA5084">
              <w:t xml:space="preserve">a </w:t>
            </w:r>
            <w:r w:rsidRPr="00AA5084">
              <w:t>narrow definition</w:t>
            </w:r>
          </w:p>
          <w:p w14:paraId="0910E90E" w14:textId="77777777" w:rsidR="00767ADE" w:rsidRPr="00AA5084" w:rsidRDefault="00767ADE" w:rsidP="00812741">
            <w:pPr>
              <w:pStyle w:val="ListBullet"/>
              <w:cnfStyle w:val="000000010000" w:firstRow="0" w:lastRow="0" w:firstColumn="0" w:lastColumn="0" w:oddVBand="0" w:evenVBand="0" w:oddHBand="0" w:evenHBand="1" w:firstRowFirstColumn="0" w:firstRowLastColumn="0" w:lastRowFirstColumn="0" w:lastRowLastColumn="0"/>
            </w:pPr>
            <w:r w:rsidRPr="00AA5084">
              <w:t>Introduces nuance</w:t>
            </w:r>
          </w:p>
          <w:p w14:paraId="68C9862A" w14:textId="77777777" w:rsidR="00767ADE" w:rsidRPr="00AA5084" w:rsidRDefault="00767ADE" w:rsidP="00812741">
            <w:pPr>
              <w:pStyle w:val="ListBullet"/>
              <w:cnfStyle w:val="000000010000" w:firstRow="0" w:lastRow="0" w:firstColumn="0" w:lastColumn="0" w:oddVBand="0" w:evenVBand="0" w:oddHBand="0" w:evenHBand="1" w:firstRowFirstColumn="0" w:firstRowLastColumn="0" w:lastRowFirstColumn="0" w:lastRowLastColumn="0"/>
            </w:pPr>
            <w:r w:rsidRPr="00AA5084">
              <w:t xml:space="preserve">Moves beyond </w:t>
            </w:r>
            <w:r w:rsidRPr="00AA5084">
              <w:lastRenderedPageBreak/>
              <w:t>community expectation</w:t>
            </w:r>
          </w:p>
        </w:tc>
      </w:tr>
    </w:tbl>
    <w:p w14:paraId="744EB95C" w14:textId="230C85F4" w:rsidR="0073095D" w:rsidRPr="00AA5084" w:rsidRDefault="0073095D" w:rsidP="0060554C">
      <w:pPr>
        <w:pStyle w:val="Heading2"/>
      </w:pPr>
      <w:bookmarkStart w:id="45" w:name="_Toc230255754"/>
      <w:r w:rsidRPr="00AA5084">
        <w:lastRenderedPageBreak/>
        <w:t xml:space="preserve">Phase 2 </w:t>
      </w:r>
      <w:r w:rsidR="00002D5A" w:rsidRPr="00AA5084">
        <w:t xml:space="preserve">– </w:t>
      </w:r>
      <w:r w:rsidRPr="00AA5084">
        <w:t>follow-up and motivation</w:t>
      </w:r>
      <w:bookmarkEnd w:id="45"/>
    </w:p>
    <w:p w14:paraId="52424FBC" w14:textId="4B9F2C60" w:rsidR="00767ADE" w:rsidRPr="00AA5084" w:rsidRDefault="00C46F0A" w:rsidP="00C46F0A">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46</w:t>
      </w:r>
      <w:r w:rsidRPr="00AA5084">
        <w:fldChar w:fldCharType="end"/>
      </w:r>
      <w:r w:rsidRPr="00AA5084">
        <w:t xml:space="preserve"> – responses and key characteristics for </w:t>
      </w:r>
      <w:r w:rsidR="0003754B" w:rsidRPr="00AA5084">
        <w:t>P</w:t>
      </w:r>
      <w:r w:rsidRPr="00AA5084">
        <w:t xml:space="preserve">hase 2 </w:t>
      </w:r>
      <w:r w:rsidR="0003754B" w:rsidRPr="00AA5084">
        <w:t xml:space="preserve">– </w:t>
      </w:r>
      <w:r w:rsidRPr="00AA5084">
        <w:t>follow-up and motivation</w:t>
      </w:r>
    </w:p>
    <w:tbl>
      <w:tblPr>
        <w:tblStyle w:val="Tableheader"/>
        <w:tblW w:w="0" w:type="auto"/>
        <w:tblLook w:val="04A0" w:firstRow="1" w:lastRow="0" w:firstColumn="1" w:lastColumn="0" w:noHBand="0" w:noVBand="1"/>
        <w:tblDescription w:val="Examples of responses and key characteristics for Phase 2 – follow-up and motivation."/>
      </w:tblPr>
      <w:tblGrid>
        <w:gridCol w:w="1102"/>
        <w:gridCol w:w="5839"/>
        <w:gridCol w:w="2687"/>
      </w:tblGrid>
      <w:tr w:rsidR="00767ADE" w:rsidRPr="00AA5084" w14:paraId="63678A63" w14:textId="77777777" w:rsidTr="000375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hideMark/>
          </w:tcPr>
          <w:p w14:paraId="54F9B696" w14:textId="77777777" w:rsidR="00767ADE" w:rsidRPr="00AA5084" w:rsidRDefault="00767ADE" w:rsidP="0060554C">
            <w:pPr>
              <w:pStyle w:val="BodyText"/>
              <w:rPr>
                <w:szCs w:val="22"/>
              </w:rPr>
            </w:pPr>
            <w:r w:rsidRPr="00AA5084">
              <w:rPr>
                <w:szCs w:val="22"/>
              </w:rPr>
              <w:t>Level</w:t>
            </w:r>
          </w:p>
        </w:tc>
        <w:tc>
          <w:tcPr>
            <w:tcW w:w="5839" w:type="dxa"/>
            <w:hideMark/>
          </w:tcPr>
          <w:p w14:paraId="0ADE89CA"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Response in Turkish</w:t>
            </w:r>
          </w:p>
        </w:tc>
        <w:tc>
          <w:tcPr>
            <w:tcW w:w="2687" w:type="dxa"/>
            <w:hideMark/>
          </w:tcPr>
          <w:p w14:paraId="1658B013"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Key characteristics</w:t>
            </w:r>
          </w:p>
        </w:tc>
      </w:tr>
      <w:tr w:rsidR="00767ADE" w:rsidRPr="00AA5084" w14:paraId="488A5A9A" w14:textId="77777777" w:rsidTr="000375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hideMark/>
          </w:tcPr>
          <w:p w14:paraId="1634EEBB" w14:textId="34762E60" w:rsidR="00767ADE" w:rsidRPr="00AA5084" w:rsidRDefault="00767ADE" w:rsidP="0060554C">
            <w:pPr>
              <w:pStyle w:val="BodyText"/>
              <w:rPr>
                <w:szCs w:val="22"/>
              </w:rPr>
            </w:pPr>
            <w:r w:rsidRPr="00AA5084">
              <w:rPr>
                <w:szCs w:val="22"/>
              </w:rPr>
              <w:t>Mid</w:t>
            </w:r>
            <w:r w:rsidR="0003754B" w:rsidRPr="00AA5084">
              <w:rPr>
                <w:szCs w:val="22"/>
              </w:rPr>
              <w:t xml:space="preserve"> </w:t>
            </w:r>
            <w:r w:rsidRPr="00AA5084">
              <w:rPr>
                <w:szCs w:val="22"/>
              </w:rPr>
              <w:t>range</w:t>
            </w:r>
          </w:p>
        </w:tc>
        <w:tc>
          <w:tcPr>
            <w:tcW w:w="5839" w:type="dxa"/>
            <w:hideMark/>
          </w:tcPr>
          <w:p w14:paraId="07B72B97" w14:textId="69F31B34" w:rsidR="00767ADE" w:rsidRPr="00AA5084" w:rsidRDefault="00767ADE"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Bazıları beni motive ediyor ama bazıları baskı gibi geliyor</w:t>
            </w:r>
            <w:r w:rsidR="00134C85" w:rsidRPr="00AA5084">
              <w:rPr>
                <w:rStyle w:val="Emphasis"/>
              </w:rPr>
              <w:t> </w:t>
            </w:r>
            <w:r w:rsidRPr="00AA5084">
              <w:rPr>
                <w:rStyle w:val="Emphasis"/>
              </w:rPr>
              <w:t>…</w:t>
            </w:r>
          </w:p>
        </w:tc>
        <w:tc>
          <w:tcPr>
            <w:tcW w:w="2687" w:type="dxa"/>
            <w:hideMark/>
          </w:tcPr>
          <w:p w14:paraId="1910076A" w14:textId="34DDE800" w:rsidR="00767ADE" w:rsidRPr="00AA5084" w:rsidRDefault="006A1509"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Provides s</w:t>
            </w:r>
            <w:r w:rsidR="00767ADE" w:rsidRPr="00AA5084">
              <w:rPr>
                <w:szCs w:val="22"/>
              </w:rPr>
              <w:t>imple contrast</w:t>
            </w:r>
          </w:p>
          <w:p w14:paraId="16F932E5" w14:textId="401A1AA5" w:rsidR="00767ADE" w:rsidRPr="00AA5084" w:rsidRDefault="006A1509"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Includes p</w:t>
            </w:r>
            <w:r w:rsidR="00767ADE" w:rsidRPr="00AA5084">
              <w:rPr>
                <w:szCs w:val="22"/>
              </w:rPr>
              <w:t>ersonal feeling</w:t>
            </w:r>
            <w:r w:rsidRPr="00AA5084">
              <w:rPr>
                <w:szCs w:val="22"/>
              </w:rPr>
              <w:t>s</w:t>
            </w:r>
          </w:p>
          <w:p w14:paraId="7122364F" w14:textId="447D1331" w:rsidR="00767ADE" w:rsidRPr="00AA5084" w:rsidRDefault="006A1509" w:rsidP="0060554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Contains l</w:t>
            </w:r>
            <w:r w:rsidR="00767ADE" w:rsidRPr="00AA5084">
              <w:rPr>
                <w:szCs w:val="22"/>
              </w:rPr>
              <w:t>imited analysis</w:t>
            </w:r>
          </w:p>
        </w:tc>
      </w:tr>
      <w:tr w:rsidR="00767ADE" w:rsidRPr="00AA5084" w14:paraId="557C4CFF" w14:textId="77777777" w:rsidTr="000375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dxa"/>
            <w:hideMark/>
          </w:tcPr>
          <w:p w14:paraId="7EC2A0FB" w14:textId="0D56242F" w:rsidR="00767ADE" w:rsidRPr="00AA5084" w:rsidRDefault="00767ADE" w:rsidP="0060554C">
            <w:pPr>
              <w:pStyle w:val="BodyText"/>
              <w:rPr>
                <w:szCs w:val="22"/>
              </w:rPr>
            </w:pPr>
            <w:r w:rsidRPr="00AA5084">
              <w:rPr>
                <w:szCs w:val="22"/>
              </w:rPr>
              <w:t>High</w:t>
            </w:r>
            <w:r w:rsidR="0003754B" w:rsidRPr="00AA5084">
              <w:rPr>
                <w:szCs w:val="22"/>
              </w:rPr>
              <w:t xml:space="preserve"> </w:t>
            </w:r>
            <w:r w:rsidRPr="00AA5084">
              <w:rPr>
                <w:szCs w:val="22"/>
              </w:rPr>
              <w:t>range</w:t>
            </w:r>
          </w:p>
        </w:tc>
        <w:tc>
          <w:tcPr>
            <w:tcW w:w="5839" w:type="dxa"/>
            <w:hideMark/>
          </w:tcPr>
          <w:p w14:paraId="0BA6B1A0" w14:textId="73674548" w:rsidR="00767ADE" w:rsidRPr="00AA5084" w:rsidRDefault="00767ADE"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Bazı beklentiler beni motive ediyor çünkü</w:t>
            </w:r>
            <w:r w:rsidR="00134C85" w:rsidRPr="00AA5084">
              <w:rPr>
                <w:rStyle w:val="Emphasis"/>
              </w:rPr>
              <w:t> </w:t>
            </w:r>
            <w:r w:rsidRPr="00AA5084">
              <w:rPr>
                <w:rStyle w:val="Emphasis"/>
              </w:rPr>
              <w:t>…</w:t>
            </w:r>
            <w:r w:rsidR="00134C85" w:rsidRPr="00AA5084">
              <w:rPr>
                <w:rStyle w:val="Emphasis"/>
              </w:rPr>
              <w:t> </w:t>
            </w:r>
            <w:r w:rsidRPr="00AA5084">
              <w:rPr>
                <w:rStyle w:val="Emphasis"/>
              </w:rPr>
              <w:t>ama hepsini aynı anda yerine getirmek zorunda olmak</w:t>
            </w:r>
            <w:r w:rsidR="00134C85" w:rsidRPr="00AA5084">
              <w:rPr>
                <w:rStyle w:val="Emphasis"/>
              </w:rPr>
              <w:t> </w:t>
            </w:r>
            <w:r w:rsidRPr="00AA5084">
              <w:rPr>
                <w:rStyle w:val="Emphasis"/>
              </w:rPr>
              <w:t>…</w:t>
            </w:r>
          </w:p>
        </w:tc>
        <w:tc>
          <w:tcPr>
            <w:tcW w:w="2687" w:type="dxa"/>
            <w:hideMark/>
          </w:tcPr>
          <w:p w14:paraId="14F90518" w14:textId="77777777" w:rsidR="00767ADE" w:rsidRPr="00AA5084" w:rsidRDefault="00767ADE"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Explains cause and effect</w:t>
            </w:r>
          </w:p>
          <w:p w14:paraId="30452583" w14:textId="77777777" w:rsidR="00767ADE" w:rsidRPr="00AA5084" w:rsidRDefault="00767ADE"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Acknowledges complexity</w:t>
            </w:r>
          </w:p>
          <w:p w14:paraId="67BCEA7B" w14:textId="3CB6C956" w:rsidR="00767ADE" w:rsidRPr="00AA5084" w:rsidRDefault="00323888" w:rsidP="0060554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Includes r</w:t>
            </w:r>
            <w:r w:rsidR="00767ADE" w:rsidRPr="00AA5084">
              <w:rPr>
                <w:szCs w:val="22"/>
              </w:rPr>
              <w:t>eflective self-awareness</w:t>
            </w:r>
          </w:p>
        </w:tc>
      </w:tr>
    </w:tbl>
    <w:p w14:paraId="1CA2A416" w14:textId="3E868614" w:rsidR="00767ADE" w:rsidRPr="00AA5084" w:rsidRDefault="00767ADE" w:rsidP="00F926C1">
      <w:pPr>
        <w:pStyle w:val="Heading2"/>
      </w:pPr>
      <w:bookmarkStart w:id="46" w:name="_Toc230255755"/>
      <w:r w:rsidRPr="00AA5084">
        <w:t xml:space="preserve">Phase 3 – </w:t>
      </w:r>
      <w:r w:rsidR="0073095D" w:rsidRPr="00AA5084">
        <w:t>p</w:t>
      </w:r>
      <w:r w:rsidRPr="00AA5084">
        <w:t>ersonal to community</w:t>
      </w:r>
      <w:r w:rsidR="00C76341">
        <w:t xml:space="preserve"> connection</w:t>
      </w:r>
      <w:bookmarkEnd w:id="46"/>
    </w:p>
    <w:p w14:paraId="267DA47B" w14:textId="77777777" w:rsidR="00767ADE" w:rsidRPr="00AA5084" w:rsidRDefault="00767ADE" w:rsidP="00F926C1">
      <w:pPr>
        <w:pStyle w:val="FeatureBox"/>
        <w:keepNext/>
      </w:pPr>
      <w:r w:rsidRPr="007D0CE0">
        <w:rPr>
          <w:rStyle w:val="Strong"/>
        </w:rPr>
        <w:t>Question:</w:t>
      </w:r>
      <w:r w:rsidRPr="00AA5084">
        <w:t xml:space="preserve"> </w:t>
      </w:r>
      <w:r w:rsidRPr="00AA5084">
        <w:rPr>
          <w:rStyle w:val="Emphasis"/>
        </w:rPr>
        <w:t>Ailendeki büyüklerle gençler her zaman geleneklere aynı gözle mi bakıyor?</w:t>
      </w:r>
    </w:p>
    <w:p w14:paraId="3D1BB6E9" w14:textId="3F1FE470" w:rsidR="00767ADE" w:rsidRPr="00AA5084" w:rsidRDefault="002E1896" w:rsidP="002E1896">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47</w:t>
      </w:r>
      <w:r w:rsidRPr="00AA5084">
        <w:fldChar w:fldCharType="end"/>
      </w:r>
      <w:r w:rsidRPr="00AA5084">
        <w:t xml:space="preserve"> – responses and key characteristics for Phase 3 – personal to community</w:t>
      </w:r>
      <w:r w:rsidR="00C76341">
        <w:t xml:space="preserve"> connection</w:t>
      </w:r>
    </w:p>
    <w:tbl>
      <w:tblPr>
        <w:tblStyle w:val="Tableheader"/>
        <w:tblW w:w="0" w:type="auto"/>
        <w:tblLook w:val="04A0" w:firstRow="1" w:lastRow="0" w:firstColumn="1" w:lastColumn="0" w:noHBand="0" w:noVBand="1"/>
        <w:tblDescription w:val="Examples of responses and key characteristics for Phase 3 – personal to community connection."/>
      </w:tblPr>
      <w:tblGrid>
        <w:gridCol w:w="1129"/>
        <w:gridCol w:w="5812"/>
        <w:gridCol w:w="2687"/>
      </w:tblGrid>
      <w:tr w:rsidR="00767ADE" w:rsidRPr="00AA5084" w14:paraId="1E29CEBC" w14:textId="77777777" w:rsidTr="002E18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6B44D345" w14:textId="77777777" w:rsidR="00767ADE" w:rsidRPr="00AA5084" w:rsidRDefault="00767ADE" w:rsidP="0060554C">
            <w:pPr>
              <w:pStyle w:val="BodyText"/>
              <w:rPr>
                <w:szCs w:val="22"/>
              </w:rPr>
            </w:pPr>
            <w:r w:rsidRPr="00AA5084">
              <w:rPr>
                <w:szCs w:val="22"/>
              </w:rPr>
              <w:t>Level</w:t>
            </w:r>
          </w:p>
        </w:tc>
        <w:tc>
          <w:tcPr>
            <w:tcW w:w="5812" w:type="dxa"/>
            <w:hideMark/>
          </w:tcPr>
          <w:p w14:paraId="4A69FAF9"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Response in Turkish</w:t>
            </w:r>
          </w:p>
        </w:tc>
        <w:tc>
          <w:tcPr>
            <w:tcW w:w="2687" w:type="dxa"/>
            <w:hideMark/>
          </w:tcPr>
          <w:p w14:paraId="5ECDF481" w14:textId="77777777" w:rsidR="00767ADE" w:rsidRPr="00AA5084" w:rsidRDefault="00767ADE"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Key characteristics</w:t>
            </w:r>
          </w:p>
        </w:tc>
      </w:tr>
      <w:tr w:rsidR="00767ADE" w:rsidRPr="00AA5084" w14:paraId="055313A4" w14:textId="77777777" w:rsidTr="002E18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44ECBBEB" w14:textId="4B56ACCD" w:rsidR="00767ADE" w:rsidRPr="00AA5084" w:rsidRDefault="00767ADE" w:rsidP="0060554C">
            <w:pPr>
              <w:pStyle w:val="BodyText"/>
              <w:rPr>
                <w:szCs w:val="22"/>
              </w:rPr>
            </w:pPr>
            <w:r w:rsidRPr="00AA5084">
              <w:rPr>
                <w:szCs w:val="22"/>
              </w:rPr>
              <w:t>Mid</w:t>
            </w:r>
            <w:r w:rsidR="002E1896" w:rsidRPr="00AA5084">
              <w:rPr>
                <w:szCs w:val="22"/>
              </w:rPr>
              <w:t xml:space="preserve"> </w:t>
            </w:r>
            <w:r w:rsidRPr="00AA5084">
              <w:rPr>
                <w:szCs w:val="22"/>
              </w:rPr>
              <w:t>range</w:t>
            </w:r>
          </w:p>
        </w:tc>
        <w:tc>
          <w:tcPr>
            <w:tcW w:w="5812" w:type="dxa"/>
            <w:hideMark/>
          </w:tcPr>
          <w:p w14:paraId="48F1F3FF" w14:textId="4E067E16" w:rsidR="00767ADE" w:rsidRPr="00AA5084" w:rsidRDefault="00767ADE" w:rsidP="0060554C">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Hayır, bazen büyükler geleneklere çok bağlı</w:t>
            </w:r>
            <w:r w:rsidR="00134C85" w:rsidRPr="00AA5084">
              <w:rPr>
                <w:rStyle w:val="Emphasis"/>
              </w:rPr>
              <w:t> </w:t>
            </w:r>
            <w:r w:rsidRPr="00AA5084">
              <w:rPr>
                <w:rStyle w:val="Emphasis"/>
              </w:rPr>
              <w:t>…</w:t>
            </w:r>
            <w:r w:rsidR="00134C85" w:rsidRPr="00AA5084">
              <w:rPr>
                <w:rStyle w:val="Emphasis"/>
              </w:rPr>
              <w:t> </w:t>
            </w:r>
            <w:r w:rsidRPr="00AA5084">
              <w:rPr>
                <w:rStyle w:val="Emphasis"/>
              </w:rPr>
              <w:t>fikir ayrılıkları olabiliyor.</w:t>
            </w:r>
          </w:p>
        </w:tc>
        <w:tc>
          <w:tcPr>
            <w:tcW w:w="2687" w:type="dxa"/>
            <w:hideMark/>
          </w:tcPr>
          <w:p w14:paraId="052A5E60" w14:textId="57301607" w:rsidR="00767ADE" w:rsidRPr="00AA5084" w:rsidRDefault="000A12DF" w:rsidP="00812741">
            <w:pPr>
              <w:pStyle w:val="ListBullet"/>
              <w:cnfStyle w:val="000000100000" w:firstRow="0" w:lastRow="0" w:firstColumn="0" w:lastColumn="0" w:oddVBand="0" w:evenVBand="0" w:oddHBand="1" w:evenHBand="0" w:firstRowFirstColumn="0" w:firstRowLastColumn="0" w:lastRowFirstColumn="0" w:lastRowLastColumn="0"/>
            </w:pPr>
            <w:r w:rsidRPr="00AA5084">
              <w:t>Contains a b</w:t>
            </w:r>
            <w:r w:rsidR="00767ADE" w:rsidRPr="00AA5084">
              <w:t xml:space="preserve">asic generational </w:t>
            </w:r>
            <w:r w:rsidR="00767ADE" w:rsidRPr="00AA5084">
              <w:lastRenderedPageBreak/>
              <w:t>contrast</w:t>
            </w:r>
          </w:p>
          <w:p w14:paraId="45732918" w14:textId="6AC9F769" w:rsidR="00767ADE" w:rsidRPr="00AA5084" w:rsidRDefault="000A12DF" w:rsidP="00812741">
            <w:pPr>
              <w:pStyle w:val="ListBullet"/>
              <w:cnfStyle w:val="000000100000" w:firstRow="0" w:lastRow="0" w:firstColumn="0" w:lastColumn="0" w:oddVBand="0" w:evenVBand="0" w:oddHBand="1" w:evenHBand="0" w:firstRowFirstColumn="0" w:firstRowLastColumn="0" w:lastRowFirstColumn="0" w:lastRowLastColumn="0"/>
            </w:pPr>
            <w:r w:rsidRPr="00AA5084">
              <w:t>Provides l</w:t>
            </w:r>
            <w:r w:rsidR="00767ADE" w:rsidRPr="00AA5084">
              <w:t>imited explanation</w:t>
            </w:r>
          </w:p>
          <w:p w14:paraId="6DFC5B9A" w14:textId="77777777" w:rsidR="00767ADE" w:rsidRPr="00AA5084" w:rsidRDefault="00767ADE" w:rsidP="00812741">
            <w:pPr>
              <w:pStyle w:val="ListBullet"/>
              <w:cnfStyle w:val="000000100000" w:firstRow="0" w:lastRow="0" w:firstColumn="0" w:lastColumn="0" w:oddVBand="0" w:evenVBand="0" w:oddHBand="1" w:evenHBand="0" w:firstRowFirstColumn="0" w:firstRowLastColumn="0" w:lastRowFirstColumn="0" w:lastRowLastColumn="0"/>
            </w:pPr>
            <w:r w:rsidRPr="00AA5084">
              <w:t>No consequence explored</w:t>
            </w:r>
          </w:p>
        </w:tc>
      </w:tr>
      <w:tr w:rsidR="00767ADE" w:rsidRPr="00AA5084" w14:paraId="68EDF670" w14:textId="77777777" w:rsidTr="002E189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5F25353F" w14:textId="6125746C" w:rsidR="00767ADE" w:rsidRPr="00AA5084" w:rsidRDefault="00767ADE" w:rsidP="0060554C">
            <w:pPr>
              <w:pStyle w:val="BodyText"/>
              <w:rPr>
                <w:szCs w:val="22"/>
              </w:rPr>
            </w:pPr>
            <w:r w:rsidRPr="00AA5084">
              <w:rPr>
                <w:szCs w:val="22"/>
              </w:rPr>
              <w:lastRenderedPageBreak/>
              <w:t>High</w:t>
            </w:r>
            <w:r w:rsidR="002E1896" w:rsidRPr="00AA5084">
              <w:rPr>
                <w:szCs w:val="22"/>
              </w:rPr>
              <w:t xml:space="preserve"> </w:t>
            </w:r>
            <w:r w:rsidRPr="00AA5084">
              <w:rPr>
                <w:szCs w:val="22"/>
              </w:rPr>
              <w:t>range</w:t>
            </w:r>
          </w:p>
        </w:tc>
        <w:tc>
          <w:tcPr>
            <w:tcW w:w="5812" w:type="dxa"/>
            <w:hideMark/>
          </w:tcPr>
          <w:p w14:paraId="31789458" w14:textId="50C830F4" w:rsidR="00767ADE" w:rsidRPr="00AA5084" w:rsidRDefault="00767ADE" w:rsidP="0060554C">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Büyükler geleneklerin aynen devam etmesini istiyor</w:t>
            </w:r>
            <w:r w:rsidR="00134C85" w:rsidRPr="00AA5084">
              <w:rPr>
                <w:rStyle w:val="Emphasis"/>
              </w:rPr>
              <w:t> </w:t>
            </w:r>
            <w:r w:rsidRPr="00AA5084">
              <w:rPr>
                <w:rStyle w:val="Emphasis"/>
              </w:rPr>
              <w:t>…</w:t>
            </w:r>
            <w:r w:rsidR="00134C85" w:rsidRPr="00AA5084">
              <w:rPr>
                <w:rStyle w:val="Emphasis"/>
              </w:rPr>
              <w:t> </w:t>
            </w:r>
            <w:r w:rsidRPr="00AA5084">
              <w:rPr>
                <w:rStyle w:val="Emphasis"/>
              </w:rPr>
              <w:t>gençler modernize etmek istiyor</w:t>
            </w:r>
            <w:r w:rsidR="00134C85" w:rsidRPr="00AA5084">
              <w:rPr>
                <w:rStyle w:val="Emphasis"/>
              </w:rPr>
              <w:t> </w:t>
            </w:r>
            <w:r w:rsidRPr="00AA5084">
              <w:rPr>
                <w:rStyle w:val="Emphasis"/>
              </w:rPr>
              <w:t>…</w:t>
            </w:r>
            <w:r w:rsidR="00134C85" w:rsidRPr="00AA5084">
              <w:rPr>
                <w:rStyle w:val="Emphasis"/>
              </w:rPr>
              <w:t> </w:t>
            </w:r>
            <w:r w:rsidRPr="00AA5084">
              <w:rPr>
                <w:rStyle w:val="Emphasis"/>
              </w:rPr>
              <w:t>bu çatışma geleneklerin yeni biçimlerde devam etmesine zemin hazırlayabiliyor.</w:t>
            </w:r>
          </w:p>
        </w:tc>
        <w:tc>
          <w:tcPr>
            <w:tcW w:w="2687" w:type="dxa"/>
            <w:hideMark/>
          </w:tcPr>
          <w:p w14:paraId="79DFC15E" w14:textId="74F0480B" w:rsidR="00767ADE" w:rsidRPr="00AA5084" w:rsidRDefault="000A12DF" w:rsidP="00812741">
            <w:pPr>
              <w:pStyle w:val="ListBullet"/>
              <w:cnfStyle w:val="000000010000" w:firstRow="0" w:lastRow="0" w:firstColumn="0" w:lastColumn="0" w:oddVBand="0" w:evenVBand="0" w:oddHBand="0" w:evenHBand="1" w:firstRowFirstColumn="0" w:firstRowLastColumn="0" w:lastRowFirstColumn="0" w:lastRowLastColumn="0"/>
            </w:pPr>
            <w:r w:rsidRPr="00AA5084">
              <w:t>Contains an a</w:t>
            </w:r>
            <w:r w:rsidR="00767ADE" w:rsidRPr="00AA5084">
              <w:t>nalytical comparison</w:t>
            </w:r>
          </w:p>
          <w:p w14:paraId="180A2558" w14:textId="365867CF" w:rsidR="00767ADE" w:rsidRPr="00AA5084" w:rsidRDefault="00767ADE" w:rsidP="00812741">
            <w:pPr>
              <w:pStyle w:val="ListBullet"/>
              <w:cnfStyle w:val="000000010000" w:firstRow="0" w:lastRow="0" w:firstColumn="0" w:lastColumn="0" w:oddVBand="0" w:evenVBand="0" w:oddHBand="0" w:evenHBand="1" w:firstRowFirstColumn="0" w:firstRowLastColumn="0" w:lastRowFirstColumn="0" w:lastRowLastColumn="0"/>
            </w:pPr>
            <w:r w:rsidRPr="00AA5084">
              <w:t xml:space="preserve">Introduces </w:t>
            </w:r>
            <w:r w:rsidR="000A12DF" w:rsidRPr="00AA5084">
              <w:t xml:space="preserve">the </w:t>
            </w:r>
            <w:r w:rsidRPr="00AA5084">
              <w:t>adaptation concept</w:t>
            </w:r>
          </w:p>
          <w:p w14:paraId="58474D8D" w14:textId="77777777" w:rsidR="00767ADE" w:rsidRPr="00AA5084" w:rsidRDefault="00767ADE" w:rsidP="00812741">
            <w:pPr>
              <w:pStyle w:val="ListBullet"/>
              <w:cnfStyle w:val="000000010000" w:firstRow="0" w:lastRow="0" w:firstColumn="0" w:lastColumn="0" w:oddVBand="0" w:evenVBand="0" w:oddHBand="0" w:evenHBand="1" w:firstRowFirstColumn="0" w:firstRowLastColumn="0" w:lastRowFirstColumn="0" w:lastRowLastColumn="0"/>
            </w:pPr>
            <w:r w:rsidRPr="00AA5084">
              <w:t>Evaluates consequence</w:t>
            </w:r>
          </w:p>
          <w:p w14:paraId="4276F6FC" w14:textId="0AE0E095" w:rsidR="00767ADE" w:rsidRPr="00AA5084" w:rsidRDefault="000A12DF" w:rsidP="00812741">
            <w:pPr>
              <w:pStyle w:val="ListBullet"/>
              <w:cnfStyle w:val="000000010000" w:firstRow="0" w:lastRow="0" w:firstColumn="0" w:lastColumn="0" w:oddVBand="0" w:evenVBand="0" w:oddHBand="0" w:evenHBand="1" w:firstRowFirstColumn="0" w:firstRowLastColumn="0" w:lastRowFirstColumn="0" w:lastRowLastColumn="0"/>
            </w:pPr>
            <w:r w:rsidRPr="00AA5084">
              <w:t>Includes a c</w:t>
            </w:r>
            <w:r w:rsidR="00767ADE" w:rsidRPr="00AA5084">
              <w:t xml:space="preserve">onceptual link to </w:t>
            </w:r>
            <w:r w:rsidRPr="00AA5084">
              <w:t>l</w:t>
            </w:r>
            <w:r w:rsidR="00767ADE" w:rsidRPr="00AA5084">
              <w:t>egacy</w:t>
            </w:r>
          </w:p>
        </w:tc>
      </w:tr>
    </w:tbl>
    <w:p w14:paraId="0C141F2D" w14:textId="331D5BCD" w:rsidR="00767ADE" w:rsidRPr="00AA5084" w:rsidRDefault="00767ADE" w:rsidP="0060554C">
      <w:pPr>
        <w:pStyle w:val="Heading2"/>
      </w:pPr>
      <w:bookmarkStart w:id="47" w:name="_Toc230255756"/>
      <w:r w:rsidRPr="00AA5084">
        <w:t xml:space="preserve">Phase 3 </w:t>
      </w:r>
      <w:r w:rsidR="0073095D" w:rsidRPr="00AA5084">
        <w:t>f</w:t>
      </w:r>
      <w:r w:rsidRPr="00AA5084">
        <w:t>ollow-up – long-term impact</w:t>
      </w:r>
      <w:bookmarkEnd w:id="47"/>
    </w:p>
    <w:p w14:paraId="5138263E" w14:textId="70147DB5" w:rsidR="0073095D" w:rsidRPr="00AA5084" w:rsidRDefault="00404FD6" w:rsidP="00404FD6">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48</w:t>
      </w:r>
      <w:r w:rsidRPr="00AA5084">
        <w:fldChar w:fldCharType="end"/>
      </w:r>
      <w:r w:rsidRPr="00AA5084">
        <w:t xml:space="preserve"> – responses and key characteristics for Phase 3 follow-up</w:t>
      </w:r>
    </w:p>
    <w:tbl>
      <w:tblPr>
        <w:tblStyle w:val="Tableheader"/>
        <w:tblW w:w="0" w:type="auto"/>
        <w:tblLook w:val="04A0" w:firstRow="1" w:lastRow="0" w:firstColumn="1" w:lastColumn="0" w:noHBand="0" w:noVBand="1"/>
        <w:tblCaption w:val="Table 48 – responses and key characteristics for Phase 3 follow-up"/>
        <w:tblDescription w:val="Examples of responses and key characteristics for Phase 3 follow-up."/>
      </w:tblPr>
      <w:tblGrid>
        <w:gridCol w:w="1129"/>
        <w:gridCol w:w="5813"/>
        <w:gridCol w:w="2688"/>
      </w:tblGrid>
      <w:tr w:rsidR="00767ADE" w:rsidRPr="00AA5084" w14:paraId="1C3CE393" w14:textId="77777777" w:rsidTr="002A36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7AFCB7D1" w14:textId="77777777" w:rsidR="00767ADE" w:rsidRPr="00AA5084" w:rsidRDefault="00767ADE" w:rsidP="00AB4494">
            <w:pPr>
              <w:pStyle w:val="BodyText"/>
              <w:rPr>
                <w:szCs w:val="22"/>
              </w:rPr>
            </w:pPr>
            <w:r w:rsidRPr="00AA5084">
              <w:rPr>
                <w:szCs w:val="22"/>
              </w:rPr>
              <w:t>Level</w:t>
            </w:r>
          </w:p>
        </w:tc>
        <w:tc>
          <w:tcPr>
            <w:tcW w:w="5813" w:type="dxa"/>
            <w:hideMark/>
          </w:tcPr>
          <w:p w14:paraId="4C24CF27" w14:textId="77777777" w:rsidR="00767ADE" w:rsidRPr="00AA5084" w:rsidRDefault="00767ADE"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Response in Turkish</w:t>
            </w:r>
          </w:p>
        </w:tc>
        <w:tc>
          <w:tcPr>
            <w:tcW w:w="2688" w:type="dxa"/>
            <w:hideMark/>
          </w:tcPr>
          <w:p w14:paraId="3B2BD952" w14:textId="77777777" w:rsidR="00767ADE" w:rsidRPr="00AA5084" w:rsidRDefault="00767ADE" w:rsidP="00AB4494">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Key characteristics</w:t>
            </w:r>
          </w:p>
        </w:tc>
      </w:tr>
      <w:tr w:rsidR="00767ADE" w:rsidRPr="00AA5084" w14:paraId="2E92ED59" w14:textId="77777777" w:rsidTr="002A36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66F34E80" w14:textId="5D2770D4" w:rsidR="00767ADE" w:rsidRPr="00AA5084" w:rsidRDefault="00767ADE" w:rsidP="00AB4494">
            <w:pPr>
              <w:pStyle w:val="BodyText"/>
              <w:rPr>
                <w:szCs w:val="22"/>
              </w:rPr>
            </w:pPr>
            <w:r w:rsidRPr="00AA5084">
              <w:rPr>
                <w:szCs w:val="22"/>
              </w:rPr>
              <w:t>Mid</w:t>
            </w:r>
            <w:r w:rsidR="002A3635" w:rsidRPr="00AA5084">
              <w:rPr>
                <w:szCs w:val="22"/>
              </w:rPr>
              <w:t xml:space="preserve"> </w:t>
            </w:r>
            <w:r w:rsidRPr="00AA5084">
              <w:rPr>
                <w:szCs w:val="22"/>
              </w:rPr>
              <w:t>range</w:t>
            </w:r>
          </w:p>
        </w:tc>
        <w:tc>
          <w:tcPr>
            <w:tcW w:w="5813" w:type="dxa"/>
            <w:hideMark/>
          </w:tcPr>
          <w:p w14:paraId="1F176503" w14:textId="2B0ADF5A" w:rsidR="00767ADE" w:rsidRPr="00AA5084" w:rsidRDefault="00767ADE" w:rsidP="00AB4494">
            <w:pPr>
              <w:pStyle w:val="BodyText"/>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Gençler sıkıcı bulursa yapmak istemeyebilirler</w:t>
            </w:r>
            <w:r w:rsidR="00134C85" w:rsidRPr="00AA5084">
              <w:rPr>
                <w:rStyle w:val="Emphasis"/>
              </w:rPr>
              <w:t> </w:t>
            </w:r>
            <w:r w:rsidRPr="00AA5084">
              <w:rPr>
                <w:rStyle w:val="Emphasis"/>
              </w:rPr>
              <w:t>…</w:t>
            </w:r>
          </w:p>
        </w:tc>
        <w:tc>
          <w:tcPr>
            <w:tcW w:w="2688" w:type="dxa"/>
            <w:hideMark/>
          </w:tcPr>
          <w:p w14:paraId="5F8AD5C4" w14:textId="77777777" w:rsidR="00767ADE" w:rsidRPr="00AA5084" w:rsidRDefault="00767ADE" w:rsidP="00812741">
            <w:pPr>
              <w:pStyle w:val="ListBullet"/>
              <w:cnfStyle w:val="000000100000" w:firstRow="0" w:lastRow="0" w:firstColumn="0" w:lastColumn="0" w:oddVBand="0" w:evenVBand="0" w:oddHBand="1" w:evenHBand="0" w:firstRowFirstColumn="0" w:firstRowLastColumn="0" w:lastRowFirstColumn="0" w:lastRowLastColumn="0"/>
            </w:pPr>
            <w:r w:rsidRPr="00AA5084">
              <w:t>Predictive but brief</w:t>
            </w:r>
          </w:p>
          <w:p w14:paraId="6C37AA73" w14:textId="4D205A65" w:rsidR="00767ADE" w:rsidRPr="00AA5084" w:rsidRDefault="00FA2845" w:rsidP="00812741">
            <w:pPr>
              <w:pStyle w:val="ListBullet"/>
              <w:cnfStyle w:val="000000100000" w:firstRow="0" w:lastRow="0" w:firstColumn="0" w:lastColumn="0" w:oddVBand="0" w:evenVBand="0" w:oddHBand="1" w:evenHBand="0" w:firstRowFirstColumn="0" w:firstRowLastColumn="0" w:lastRowFirstColumn="0" w:lastRowLastColumn="0"/>
            </w:pPr>
            <w:r w:rsidRPr="00AA5084">
              <w:t>Provides l</w:t>
            </w:r>
            <w:r w:rsidR="00767ADE" w:rsidRPr="00AA5084">
              <w:t>imited depth</w:t>
            </w:r>
          </w:p>
        </w:tc>
      </w:tr>
      <w:tr w:rsidR="00767ADE" w:rsidRPr="00AA5084" w14:paraId="1C5C4339" w14:textId="77777777" w:rsidTr="002A36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hideMark/>
          </w:tcPr>
          <w:p w14:paraId="55A834A4" w14:textId="6D38A550" w:rsidR="00767ADE" w:rsidRPr="00AA5084" w:rsidRDefault="00767ADE" w:rsidP="00AB4494">
            <w:pPr>
              <w:pStyle w:val="BodyText"/>
              <w:rPr>
                <w:szCs w:val="22"/>
              </w:rPr>
            </w:pPr>
            <w:r w:rsidRPr="00AA5084">
              <w:rPr>
                <w:szCs w:val="22"/>
              </w:rPr>
              <w:t>High</w:t>
            </w:r>
            <w:r w:rsidR="002A3635" w:rsidRPr="00AA5084">
              <w:rPr>
                <w:szCs w:val="22"/>
              </w:rPr>
              <w:t xml:space="preserve"> </w:t>
            </w:r>
            <w:r w:rsidRPr="00AA5084">
              <w:rPr>
                <w:szCs w:val="22"/>
              </w:rPr>
              <w:t>range</w:t>
            </w:r>
          </w:p>
        </w:tc>
        <w:tc>
          <w:tcPr>
            <w:tcW w:w="5813" w:type="dxa"/>
            <w:hideMark/>
          </w:tcPr>
          <w:p w14:paraId="30F85218" w14:textId="55D4F52E" w:rsidR="00767ADE" w:rsidRPr="00AA5084" w:rsidRDefault="00767ADE" w:rsidP="00AB4494">
            <w:pPr>
              <w:pStyle w:val="BodyText"/>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Uzun vadede hem olumlu hem olumsuz etkisi olabilir</w:t>
            </w:r>
            <w:r w:rsidR="00134C85" w:rsidRPr="00AA5084">
              <w:rPr>
                <w:rStyle w:val="Emphasis"/>
              </w:rPr>
              <w:t> </w:t>
            </w:r>
            <w:r w:rsidRPr="00AA5084">
              <w:rPr>
                <w:rStyle w:val="Emphasis"/>
              </w:rPr>
              <w:t>…</w:t>
            </w:r>
            <w:r w:rsidR="00134C85" w:rsidRPr="00AA5084">
              <w:rPr>
                <w:rStyle w:val="Emphasis"/>
              </w:rPr>
              <w:t> </w:t>
            </w:r>
            <w:r w:rsidRPr="00AA5084">
              <w:rPr>
                <w:rStyle w:val="Emphasis"/>
              </w:rPr>
              <w:t>uyum sağlanabilirse dönüşerek devam edebilir</w:t>
            </w:r>
            <w:r w:rsidR="00134C85" w:rsidRPr="00AA5084">
              <w:rPr>
                <w:rStyle w:val="Emphasis"/>
              </w:rPr>
              <w:t> </w:t>
            </w:r>
            <w:r w:rsidRPr="00AA5084">
              <w:rPr>
                <w:rStyle w:val="Emphasis"/>
              </w:rPr>
              <w:t>…</w:t>
            </w:r>
          </w:p>
        </w:tc>
        <w:tc>
          <w:tcPr>
            <w:tcW w:w="2688" w:type="dxa"/>
            <w:hideMark/>
          </w:tcPr>
          <w:p w14:paraId="41722661" w14:textId="312AD8FD" w:rsidR="00767ADE" w:rsidRPr="00AA5084" w:rsidRDefault="00FA2845" w:rsidP="00812741">
            <w:pPr>
              <w:pStyle w:val="ListBullet"/>
              <w:cnfStyle w:val="000000010000" w:firstRow="0" w:lastRow="0" w:firstColumn="0" w:lastColumn="0" w:oddVBand="0" w:evenVBand="0" w:oddHBand="0" w:evenHBand="1" w:firstRowFirstColumn="0" w:firstRowLastColumn="0" w:lastRowFirstColumn="0" w:lastRowLastColumn="0"/>
            </w:pPr>
            <w:r w:rsidRPr="00AA5084">
              <w:t>Includes a b</w:t>
            </w:r>
            <w:r w:rsidR="00767ADE" w:rsidRPr="00AA5084">
              <w:t>alanced evaluation</w:t>
            </w:r>
          </w:p>
          <w:p w14:paraId="533731E7" w14:textId="65133B2F" w:rsidR="00767ADE" w:rsidRPr="00AA5084" w:rsidRDefault="00FA2845" w:rsidP="00812741">
            <w:pPr>
              <w:pStyle w:val="ListBullet"/>
              <w:cnfStyle w:val="000000010000" w:firstRow="0" w:lastRow="0" w:firstColumn="0" w:lastColumn="0" w:oddVBand="0" w:evenVBand="0" w:oddHBand="0" w:evenHBand="1" w:firstRowFirstColumn="0" w:firstRowLastColumn="0" w:lastRowFirstColumn="0" w:lastRowLastColumn="0"/>
            </w:pPr>
            <w:r w:rsidRPr="00AA5084">
              <w:lastRenderedPageBreak/>
              <w:t>Introduces c</w:t>
            </w:r>
            <w:r w:rsidR="00767ADE" w:rsidRPr="00AA5084">
              <w:t>onditional reasoning</w:t>
            </w:r>
            <w:r w:rsidRPr="00AA5084">
              <w:t>,</w:t>
            </w:r>
            <w:r w:rsidR="00767ADE" w:rsidRPr="00AA5084">
              <w:t xml:space="preserve"> </w:t>
            </w:r>
            <w:r w:rsidR="005D2181" w:rsidRPr="00AA5084">
              <w:t>suc</w:t>
            </w:r>
            <w:r w:rsidRPr="00AA5084">
              <w:t>h</w:t>
            </w:r>
            <w:r w:rsidR="005D2181" w:rsidRPr="00AA5084">
              <w:t xml:space="preserve"> as </w:t>
            </w:r>
            <w:r w:rsidR="00767ADE" w:rsidRPr="00AA5084">
              <w:rPr>
                <w:rStyle w:val="Emphasis"/>
              </w:rPr>
              <w:t>eğer</w:t>
            </w:r>
            <w:r w:rsidR="00134C85" w:rsidRPr="00AA5084">
              <w:rPr>
                <w:rStyle w:val="Emphasis"/>
              </w:rPr>
              <w:t> </w:t>
            </w:r>
            <w:r w:rsidR="00767ADE" w:rsidRPr="00AA5084">
              <w:rPr>
                <w:rStyle w:val="Emphasis"/>
              </w:rPr>
              <w:t>…</w:t>
            </w:r>
            <w:r w:rsidR="00134C85" w:rsidRPr="00AA5084">
              <w:rPr>
                <w:rStyle w:val="Emphasis"/>
              </w:rPr>
              <w:t> </w:t>
            </w:r>
            <w:r w:rsidR="00767ADE" w:rsidRPr="00AA5084">
              <w:rPr>
                <w:rStyle w:val="Emphasis"/>
              </w:rPr>
              <w:t>ama</w:t>
            </w:r>
            <w:r w:rsidR="00134C85" w:rsidRPr="00AA5084">
              <w:rPr>
                <w:rStyle w:val="Emphasis"/>
              </w:rPr>
              <w:t> </w:t>
            </w:r>
            <w:r w:rsidR="00767ADE" w:rsidRPr="00AA5084">
              <w:rPr>
                <w:rStyle w:val="Emphasis"/>
              </w:rPr>
              <w:t>…</w:t>
            </w:r>
          </w:p>
          <w:p w14:paraId="07823C85" w14:textId="2DD2733C" w:rsidR="00767ADE" w:rsidRPr="00AA5084" w:rsidRDefault="00216DAC" w:rsidP="00812741">
            <w:pPr>
              <w:pStyle w:val="ListBullet"/>
              <w:cnfStyle w:val="000000010000" w:firstRow="0" w:lastRow="0" w:firstColumn="0" w:lastColumn="0" w:oddVBand="0" w:evenVBand="0" w:oddHBand="0" w:evenHBand="1" w:firstRowFirstColumn="0" w:firstRowLastColumn="0" w:lastRowFirstColumn="0" w:lastRowLastColumn="0"/>
            </w:pPr>
            <w:r w:rsidRPr="00AA5084">
              <w:t>Uses a l</w:t>
            </w:r>
            <w:r w:rsidR="00767ADE" w:rsidRPr="00AA5084">
              <w:t>ong-term perspective</w:t>
            </w:r>
          </w:p>
          <w:p w14:paraId="2A586660" w14:textId="7D9B939E" w:rsidR="00767ADE" w:rsidRPr="00AA5084" w:rsidRDefault="00223C64" w:rsidP="00812741">
            <w:pPr>
              <w:pStyle w:val="ListBullet"/>
              <w:cnfStyle w:val="000000010000" w:firstRow="0" w:lastRow="0" w:firstColumn="0" w:lastColumn="0" w:oddVBand="0" w:evenVBand="0" w:oddHBand="0" w:evenHBand="1" w:firstRowFirstColumn="0" w:firstRowLastColumn="0" w:lastRowFirstColumn="0" w:lastRowLastColumn="0"/>
            </w:pPr>
            <w:r w:rsidRPr="00AA5084">
              <w:t>Provides c</w:t>
            </w:r>
            <w:r w:rsidR="00767ADE" w:rsidRPr="00AA5084">
              <w:t xml:space="preserve">onceptual insight </w:t>
            </w:r>
            <w:r w:rsidR="005D2181" w:rsidRPr="00AA5084">
              <w:t xml:space="preserve">between </w:t>
            </w:r>
            <w:r w:rsidR="00767ADE" w:rsidRPr="00AA5084">
              <w:t xml:space="preserve">adaptation </w:t>
            </w:r>
            <w:r w:rsidR="005D2181" w:rsidRPr="00AA5084">
              <w:t>and</w:t>
            </w:r>
            <w:r w:rsidR="00767ADE" w:rsidRPr="00AA5084">
              <w:t xml:space="preserve"> loss</w:t>
            </w:r>
          </w:p>
        </w:tc>
      </w:tr>
    </w:tbl>
    <w:p w14:paraId="6D3A82EC" w14:textId="189AF0A1" w:rsidR="00472E1C" w:rsidRPr="00AA5084" w:rsidRDefault="00472E1C" w:rsidP="00472E1C">
      <w:bookmarkStart w:id="48" w:name="_Toc224314571"/>
      <w:r w:rsidRPr="00AA5084">
        <w:lastRenderedPageBreak/>
        <w:br w:type="page"/>
      </w:r>
    </w:p>
    <w:p w14:paraId="4156045F" w14:textId="6456B3BF" w:rsidR="0073095D" w:rsidRPr="00AA5084" w:rsidRDefault="0073095D" w:rsidP="0060554C">
      <w:pPr>
        <w:pStyle w:val="Heading1"/>
      </w:pPr>
      <w:bookmarkStart w:id="49" w:name="_Toc230255757"/>
      <w:r w:rsidRPr="00AA5084">
        <w:lastRenderedPageBreak/>
        <w:t>Mock oral examination sample</w:t>
      </w:r>
      <w:bookmarkEnd w:id="48"/>
      <w:bookmarkEnd w:id="49"/>
    </w:p>
    <w:p w14:paraId="1BF29358" w14:textId="547B17E6" w:rsidR="0073095D" w:rsidRPr="00AA5084" w:rsidRDefault="0073095D" w:rsidP="0060554C">
      <w:r w:rsidRPr="00AA5084">
        <w:t>This is a sample response for the CCAFL Turkish Continuers oral examination. It presents a phased examiner</w:t>
      </w:r>
      <w:r w:rsidR="0075754C" w:rsidRPr="00AA5084">
        <w:t>–</w:t>
      </w:r>
      <w:r w:rsidRPr="00AA5084">
        <w:t xml:space="preserve">student interaction for the subtopic </w:t>
      </w:r>
      <w:r w:rsidR="00AA5084" w:rsidRPr="00AA5084">
        <w:t>‘</w:t>
      </w:r>
      <w:r w:rsidRPr="00AA5084">
        <w:rPr>
          <w:rStyle w:val="Emphasis"/>
        </w:rPr>
        <w:t>Yıllara Meydan Okuyan Türk Gelenekler’</w:t>
      </w:r>
      <w:r w:rsidRPr="00AA5084">
        <w:t>.</w:t>
      </w:r>
    </w:p>
    <w:p w14:paraId="440B60D9" w14:textId="1150A401" w:rsidR="0073095D" w:rsidRPr="00AA5084" w:rsidRDefault="0073095D" w:rsidP="0060554C">
      <w:r w:rsidRPr="00AA5084">
        <w:t>Each examiner question is followed by both a mid-range and a high-range student response in line with the marking guidelines.</w:t>
      </w:r>
    </w:p>
    <w:p w14:paraId="038F426C" w14:textId="1C76537D" w:rsidR="0073095D" w:rsidRPr="00AA5084" w:rsidRDefault="0073095D" w:rsidP="0060554C">
      <w:r w:rsidRPr="00AA5084">
        <w:t xml:space="preserve">This </w:t>
      </w:r>
      <w:r w:rsidR="00E85654" w:rsidRPr="00AA5084">
        <w:t xml:space="preserve">sample </w:t>
      </w:r>
      <w:r w:rsidRPr="00AA5084">
        <w:t>models an examiner-guided discussion, including:</w:t>
      </w:r>
    </w:p>
    <w:p w14:paraId="29F3D7B1" w14:textId="77777777" w:rsidR="0073095D" w:rsidRPr="00AA5084" w:rsidRDefault="0073095D" w:rsidP="0060554C">
      <w:pPr>
        <w:pStyle w:val="ListBullet"/>
      </w:pPr>
      <w:r w:rsidRPr="00AA5084">
        <w:t>topic selection and confirmation</w:t>
      </w:r>
    </w:p>
    <w:p w14:paraId="0AA66C75" w14:textId="77777777" w:rsidR="0073095D" w:rsidRPr="00AA5084" w:rsidRDefault="0073095D" w:rsidP="0060554C">
      <w:pPr>
        <w:pStyle w:val="ListBullet"/>
      </w:pPr>
      <w:r w:rsidRPr="00AA5084">
        <w:t>purposeful follow-up questioning</w:t>
      </w:r>
    </w:p>
    <w:p w14:paraId="2D9B7F19" w14:textId="77777777" w:rsidR="0073095D" w:rsidRPr="00AA5084" w:rsidRDefault="0073095D" w:rsidP="0060554C">
      <w:pPr>
        <w:pStyle w:val="ListBullet"/>
      </w:pPr>
      <w:r w:rsidRPr="00AA5084">
        <w:t>probing and redirection</w:t>
      </w:r>
    </w:p>
    <w:p w14:paraId="4167BD92" w14:textId="77777777" w:rsidR="0073095D" w:rsidRPr="00AA5084" w:rsidRDefault="0073095D" w:rsidP="0060554C">
      <w:pPr>
        <w:pStyle w:val="ListBullet"/>
      </w:pPr>
      <w:r w:rsidRPr="00AA5084">
        <w:t>movement across perspectives</w:t>
      </w:r>
    </w:p>
    <w:p w14:paraId="43E05B90" w14:textId="77777777" w:rsidR="0073095D" w:rsidRPr="00AA5084" w:rsidRDefault="0073095D" w:rsidP="0060554C">
      <w:pPr>
        <w:pStyle w:val="ListBullet"/>
      </w:pPr>
      <w:r w:rsidRPr="00AA5084">
        <w:t>analytical escalation</w:t>
      </w:r>
    </w:p>
    <w:p w14:paraId="11256EC5" w14:textId="77777777" w:rsidR="0073095D" w:rsidRPr="00AA5084" w:rsidRDefault="0073095D" w:rsidP="0060554C">
      <w:pPr>
        <w:pStyle w:val="ListBullet"/>
      </w:pPr>
      <w:r w:rsidRPr="00AA5084">
        <w:t>pacing and structured closure.</w:t>
      </w:r>
    </w:p>
    <w:p w14:paraId="64172BAB" w14:textId="77777777" w:rsidR="0073095D" w:rsidRPr="00AA5084" w:rsidRDefault="0073095D" w:rsidP="0060554C">
      <w:r w:rsidRPr="00AA5084">
        <w:t>It illustrates how examiner interaction shapes the depth and direction of student responses and serves as a practical preparation tool for supporting students ahead of the oral examination.</w:t>
      </w:r>
    </w:p>
    <w:p w14:paraId="30EA2FF2" w14:textId="77777777" w:rsidR="003470CE" w:rsidRPr="00AA5084" w:rsidRDefault="003470CE" w:rsidP="0060554C">
      <w:pPr>
        <w:pStyle w:val="FeatureBox2"/>
        <w:rPr>
          <w:rStyle w:val="Strong"/>
        </w:rPr>
      </w:pPr>
      <w:r w:rsidRPr="00AA5084">
        <w:rPr>
          <w:rStyle w:val="Strong"/>
        </w:rPr>
        <w:t>Teacher insight</w:t>
      </w:r>
    </w:p>
    <w:p w14:paraId="2018795F" w14:textId="7D8D8A4D" w:rsidR="003470CE" w:rsidRPr="00AA5084" w:rsidRDefault="003470CE" w:rsidP="0060554C">
      <w:pPr>
        <w:pStyle w:val="FeatureBox2"/>
      </w:pPr>
      <w:r w:rsidRPr="00AA5084">
        <w:t>To use this sample, teachers may:</w:t>
      </w:r>
    </w:p>
    <w:p w14:paraId="65F4EC41" w14:textId="23C149FB" w:rsidR="003470CE" w:rsidRPr="00AA5084" w:rsidRDefault="003470CE" w:rsidP="0051008D">
      <w:pPr>
        <w:pStyle w:val="FeatureBox2"/>
        <w:numPr>
          <w:ilvl w:val="0"/>
          <w:numId w:val="13"/>
        </w:numPr>
        <w:ind w:left="567" w:hanging="567"/>
      </w:pPr>
      <w:r w:rsidRPr="00AA5084">
        <w:t>analyse selected excerpts to identify questioning techniques</w:t>
      </w:r>
    </w:p>
    <w:p w14:paraId="0018630B" w14:textId="33F123AB" w:rsidR="003470CE" w:rsidRPr="00AA5084" w:rsidRDefault="003470CE" w:rsidP="0051008D">
      <w:pPr>
        <w:pStyle w:val="FeatureBox2"/>
        <w:numPr>
          <w:ilvl w:val="0"/>
          <w:numId w:val="13"/>
        </w:numPr>
        <w:ind w:left="567" w:hanging="567"/>
      </w:pPr>
      <w:r w:rsidRPr="00AA5084">
        <w:t>pause at key moments to discuss why a follow-up question was used</w:t>
      </w:r>
    </w:p>
    <w:p w14:paraId="429C3FEA" w14:textId="16EEC5D7" w:rsidR="003470CE" w:rsidRPr="00AA5084" w:rsidRDefault="003470CE" w:rsidP="0051008D">
      <w:pPr>
        <w:pStyle w:val="FeatureBox2"/>
        <w:numPr>
          <w:ilvl w:val="0"/>
          <w:numId w:val="13"/>
        </w:numPr>
        <w:ind w:left="567" w:hanging="567"/>
      </w:pPr>
      <w:r w:rsidRPr="00AA5084">
        <w:t>compare mid-range and high-range responses in real time</w:t>
      </w:r>
    </w:p>
    <w:p w14:paraId="7F4CC035" w14:textId="6A7C6393" w:rsidR="003470CE" w:rsidRPr="00AA5084" w:rsidRDefault="003470CE" w:rsidP="0051008D">
      <w:pPr>
        <w:pStyle w:val="FeatureBox2"/>
        <w:numPr>
          <w:ilvl w:val="0"/>
          <w:numId w:val="13"/>
        </w:numPr>
        <w:ind w:left="567" w:hanging="567"/>
      </w:pPr>
      <w:r w:rsidRPr="00AA5084">
        <w:t>role-play short sections to practise adaptive interaction</w:t>
      </w:r>
    </w:p>
    <w:p w14:paraId="3E76B4AE" w14:textId="682242C4" w:rsidR="003470CE" w:rsidRPr="00AA5084" w:rsidRDefault="003470CE" w:rsidP="0051008D">
      <w:pPr>
        <w:pStyle w:val="FeatureBox2"/>
        <w:numPr>
          <w:ilvl w:val="0"/>
          <w:numId w:val="13"/>
        </w:numPr>
        <w:ind w:left="567" w:hanging="567"/>
      </w:pPr>
      <w:r w:rsidRPr="00AA5084">
        <w:t>use the structure to design classroom mock oral</w:t>
      </w:r>
      <w:r w:rsidR="00E53823" w:rsidRPr="00AA5084">
        <w:t xml:space="preserve"> exam</w:t>
      </w:r>
      <w:r w:rsidR="00E15FDB" w:rsidRPr="00AA5084">
        <w:t>ination</w:t>
      </w:r>
      <w:r w:rsidRPr="00AA5084">
        <w:t>s.</w:t>
      </w:r>
    </w:p>
    <w:p w14:paraId="0A04CE6A" w14:textId="5DB07ED9" w:rsidR="003470CE" w:rsidRPr="00AA5084" w:rsidRDefault="003470CE" w:rsidP="0060554C">
      <w:pPr>
        <w:pStyle w:val="FeatureBox2"/>
      </w:pPr>
      <w:r w:rsidRPr="00AA5084">
        <w:lastRenderedPageBreak/>
        <w:t>This mock oral exam</w:t>
      </w:r>
      <w:r w:rsidR="00E15FDB" w:rsidRPr="00AA5084">
        <w:t>ination</w:t>
      </w:r>
      <w:r w:rsidRPr="00AA5084">
        <w:t xml:space="preserve"> is not intended to be memorised. It is a model of structure, progression and interaction and a valuable resource for preparing students to respond flexibly and confidently in the oral examination.</w:t>
      </w:r>
    </w:p>
    <w:p w14:paraId="5CF16866" w14:textId="2CC7268B" w:rsidR="0073095D" w:rsidRPr="00AA5084" w:rsidRDefault="0073095D" w:rsidP="0060554C">
      <w:r w:rsidRPr="00AA5084">
        <w:t>The oral examination is an interactive discussion. Performance develops through responsiveness, reflection and conceptual depth</w:t>
      </w:r>
      <w:r w:rsidR="003470CE" w:rsidRPr="00AA5084">
        <w:t>,</w:t>
      </w:r>
      <w:r w:rsidRPr="00AA5084">
        <w:t xml:space="preserve"> not through scripted delivery.</w:t>
      </w:r>
    </w:p>
    <w:p w14:paraId="74D3175C" w14:textId="77777777" w:rsidR="003B010E" w:rsidRDefault="0073095D" w:rsidP="00360C56">
      <w:r w:rsidRPr="00AA5084">
        <w:t>To listen, access the accompanying recording of the sample response in Turkish</w:t>
      </w:r>
      <w:r w:rsidR="00360C56">
        <w:t>:</w:t>
      </w:r>
    </w:p>
    <w:p w14:paraId="7E9AEC65" w14:textId="01CB71A2" w:rsidR="00360C56" w:rsidRPr="00360C56" w:rsidRDefault="006A48B3" w:rsidP="00360C56">
      <w:hyperlink r:id="rId19" w:history="1">
        <w:r w:rsidRPr="006A48B3">
          <w:rPr>
            <w:rStyle w:val="Hyperlink"/>
          </w:rPr>
          <w:t>Turkish – Mock oral examination (6:25)</w:t>
        </w:r>
      </w:hyperlink>
      <w:r w:rsidR="003B010E">
        <w:t>.</w:t>
      </w:r>
    </w:p>
    <w:p w14:paraId="6EF5FABC" w14:textId="691A2B58" w:rsidR="0073095D" w:rsidRPr="00AA5084" w:rsidRDefault="007A7DF8" w:rsidP="0060554C">
      <w:pPr>
        <w:pStyle w:val="Heading2"/>
      </w:pPr>
      <w:bookmarkStart w:id="50" w:name="_Toc224314573"/>
      <w:bookmarkStart w:id="51" w:name="_Toc230255758"/>
      <w:r w:rsidRPr="00AA5084">
        <w:t>Transcript of m</w:t>
      </w:r>
      <w:r w:rsidR="001275CB" w:rsidRPr="00AA5084">
        <w:t>ock oral exam</w:t>
      </w:r>
      <w:r w:rsidR="00E15FDB" w:rsidRPr="00AA5084">
        <w:t>ination</w:t>
      </w:r>
      <w:r w:rsidR="0073095D" w:rsidRPr="00AA5084">
        <w:t xml:space="preserve"> in Turkish</w:t>
      </w:r>
      <w:bookmarkEnd w:id="50"/>
      <w:bookmarkEnd w:id="51"/>
    </w:p>
    <w:p w14:paraId="50ECCEA3" w14:textId="56FF256B" w:rsidR="007A7DF8" w:rsidRPr="00AA5084" w:rsidRDefault="007A7DF8" w:rsidP="0060554C">
      <w:r w:rsidRPr="00AA5084">
        <w:t>The following transcript corresponds to the accompanying recording of the sample oral examination in Turkish. It illustrates how the examiner</w:t>
      </w:r>
      <w:r w:rsidR="00B2739D" w:rsidRPr="00AA5084">
        <w:t>–</w:t>
      </w:r>
      <w:r w:rsidRPr="00AA5084">
        <w:t>student interaction develops through spiral questioning, beginning with a personal entry point and progressing towards broader cultural and social reflection.</w:t>
      </w:r>
    </w:p>
    <w:p w14:paraId="3C935302" w14:textId="7CF963D4" w:rsidR="007A7DF8" w:rsidRPr="00AA5084" w:rsidRDefault="007A7DF8" w:rsidP="0060554C">
      <w:r w:rsidRPr="00AA5084">
        <w:t>The table below presents the examiner questions and student responses. Mid-range responses tend to describe experiences and express simple opinions, while high-range responses demonstrate deeper reflection, clearer justification and broader cultural insight.</w:t>
      </w:r>
    </w:p>
    <w:p w14:paraId="593719A1" w14:textId="21673303" w:rsidR="001275CB" w:rsidRPr="00AA5084" w:rsidRDefault="00814407" w:rsidP="00814407">
      <w:pPr>
        <w:pStyle w:val="Caption"/>
        <w:rPr>
          <w:rStyle w:val="Strong"/>
          <w:b w:val="0"/>
          <w:bCs w:val="0"/>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49</w:t>
      </w:r>
      <w:r w:rsidRPr="00AA5084">
        <w:fldChar w:fldCharType="end"/>
      </w:r>
      <w:r w:rsidRPr="00AA5084">
        <w:t xml:space="preserve"> – transcript of Turkish mock oral exam</w:t>
      </w:r>
      <w:r w:rsidR="00BB60F3" w:rsidRPr="00AA5084">
        <w:t>ination</w:t>
      </w:r>
    </w:p>
    <w:tbl>
      <w:tblPr>
        <w:tblStyle w:val="Tableheader"/>
        <w:tblW w:w="9635" w:type="dxa"/>
        <w:tblInd w:w="-5" w:type="dxa"/>
        <w:tblLayout w:type="fixed"/>
        <w:tblLook w:val="04A0" w:firstRow="1" w:lastRow="0" w:firstColumn="1" w:lastColumn="0" w:noHBand="0" w:noVBand="1"/>
        <w:tblDescription w:val="Transcript of Turkish mock oral exam."/>
      </w:tblPr>
      <w:tblGrid>
        <w:gridCol w:w="1560"/>
        <w:gridCol w:w="8075"/>
      </w:tblGrid>
      <w:tr w:rsidR="001275CB" w:rsidRPr="00AA5084" w14:paraId="200BCFD4" w14:textId="77777777" w:rsidTr="007A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239F6C45" w14:textId="77777777" w:rsidR="001275CB" w:rsidRPr="00AA5084" w:rsidRDefault="001275CB" w:rsidP="0060554C">
            <w:pPr>
              <w:rPr>
                <w:bCs/>
                <w:i/>
                <w:iCs/>
                <w:szCs w:val="22"/>
              </w:rPr>
            </w:pPr>
            <w:r w:rsidRPr="00AA5084">
              <w:rPr>
                <w:bCs/>
                <w:i/>
                <w:iCs/>
                <w:szCs w:val="22"/>
              </w:rPr>
              <w:t>Rol</w:t>
            </w:r>
          </w:p>
        </w:tc>
        <w:tc>
          <w:tcPr>
            <w:tcW w:w="8075" w:type="dxa"/>
            <w:hideMark/>
          </w:tcPr>
          <w:p w14:paraId="36095B99" w14:textId="609EE75B" w:rsidR="001275CB" w:rsidRPr="00AA5084" w:rsidRDefault="001275CB" w:rsidP="0060554C">
            <w:pPr>
              <w:cnfStyle w:val="100000000000" w:firstRow="1" w:lastRow="0" w:firstColumn="0" w:lastColumn="0" w:oddVBand="0" w:evenVBand="0" w:oddHBand="0" w:evenHBand="0" w:firstRowFirstColumn="0" w:firstRowLastColumn="0" w:lastRowFirstColumn="0" w:lastRowLastColumn="0"/>
              <w:rPr>
                <w:bCs/>
                <w:i/>
                <w:iCs/>
                <w:szCs w:val="22"/>
              </w:rPr>
            </w:pPr>
            <w:r w:rsidRPr="00AA5084">
              <w:rPr>
                <w:bCs/>
                <w:i/>
                <w:iCs/>
                <w:szCs w:val="22"/>
              </w:rPr>
              <w:t>Etkileşim</w:t>
            </w:r>
            <w:r w:rsidR="00AA5084" w:rsidRPr="00AA5084">
              <w:rPr>
                <w:bCs/>
                <w:i/>
                <w:iCs/>
                <w:szCs w:val="22"/>
              </w:rPr>
              <w:t xml:space="preserve"> veya </w:t>
            </w:r>
            <w:r w:rsidR="000A4A40" w:rsidRPr="00AA5084">
              <w:rPr>
                <w:bCs/>
                <w:i/>
                <w:iCs/>
                <w:szCs w:val="22"/>
              </w:rPr>
              <w:t>y</w:t>
            </w:r>
            <w:r w:rsidRPr="00AA5084">
              <w:rPr>
                <w:bCs/>
                <w:i/>
                <w:iCs/>
                <w:szCs w:val="22"/>
              </w:rPr>
              <w:t>anıt</w:t>
            </w:r>
          </w:p>
        </w:tc>
      </w:tr>
      <w:tr w:rsidR="00703903" w:rsidRPr="00AA5084" w14:paraId="0A075F8F"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B94AB79" w14:textId="01E2EEFA" w:rsidR="00703903" w:rsidRPr="00AA5084" w:rsidRDefault="00635DE6" w:rsidP="0060554C">
            <w:pPr>
              <w:rPr>
                <w:i/>
                <w:iCs/>
                <w:szCs w:val="22"/>
              </w:rPr>
            </w:pPr>
            <w:r w:rsidRPr="00AA5084">
              <w:rPr>
                <w:i/>
                <w:iCs/>
                <w:szCs w:val="22"/>
              </w:rPr>
              <w:t>Öğretmen</w:t>
            </w:r>
          </w:p>
        </w:tc>
        <w:tc>
          <w:tcPr>
            <w:tcW w:w="8075" w:type="dxa"/>
          </w:tcPr>
          <w:p w14:paraId="31830298" w14:textId="520C50ED" w:rsidR="00703903" w:rsidRPr="00AA5084" w:rsidRDefault="00703903" w:rsidP="0060554C">
            <w:pPr>
              <w:cnfStyle w:val="000000100000" w:firstRow="0" w:lastRow="0" w:firstColumn="0" w:lastColumn="0" w:oddVBand="0" w:evenVBand="0" w:oddHBand="1" w:evenHBand="0" w:firstRowFirstColumn="0" w:firstRowLastColumn="0" w:lastRowFirstColumn="0" w:lastRowLastColumn="0"/>
              <w:rPr>
                <w:rStyle w:val="Emphasis"/>
                <w:i w:val="0"/>
                <w:iCs w:val="0"/>
              </w:rPr>
            </w:pPr>
            <w:r w:rsidRPr="00AA5084">
              <w:rPr>
                <w:rStyle w:val="Emphasis"/>
                <w:i w:val="0"/>
                <w:iCs w:val="0"/>
              </w:rPr>
              <w:t xml:space="preserve">This is a sample recording </w:t>
            </w:r>
            <w:r w:rsidR="00635DE6" w:rsidRPr="00AA5084">
              <w:rPr>
                <w:rStyle w:val="Emphasis"/>
                <w:i w:val="0"/>
                <w:iCs w:val="0"/>
              </w:rPr>
              <w:t>for the Turkish Continuers oral examination. It presents a staged examiner</w:t>
            </w:r>
            <w:r w:rsidR="00A773BB">
              <w:rPr>
                <w:rStyle w:val="Emphasis"/>
                <w:i w:val="0"/>
                <w:iCs w:val="0"/>
              </w:rPr>
              <w:t>–</w:t>
            </w:r>
            <w:r w:rsidR="00635DE6" w:rsidRPr="00AA5084">
              <w:rPr>
                <w:rStyle w:val="Emphasis"/>
                <w:i w:val="0"/>
                <w:iCs w:val="0"/>
              </w:rPr>
              <w:t>student interaction for the subtopic ‘</w:t>
            </w:r>
            <w:r w:rsidR="00635DE6" w:rsidRPr="00AA5084">
              <w:rPr>
                <w:rStyle w:val="Emphasis"/>
              </w:rPr>
              <w:t xml:space="preserve">Yıllara Meydan Okuyan Türk Gelenekleri’. </w:t>
            </w:r>
            <w:r w:rsidR="00635DE6" w:rsidRPr="00AA5084">
              <w:rPr>
                <w:rStyle w:val="Emphasis"/>
                <w:i w:val="0"/>
                <w:iCs w:val="0"/>
              </w:rPr>
              <w:t>Each examiner question is followed by both a mid</w:t>
            </w:r>
            <w:r w:rsidR="0000057B">
              <w:rPr>
                <w:rStyle w:val="Emphasis"/>
                <w:i w:val="0"/>
                <w:iCs w:val="0"/>
              </w:rPr>
              <w:t>-</w:t>
            </w:r>
            <w:r w:rsidR="00635DE6" w:rsidRPr="00AA5084">
              <w:rPr>
                <w:rStyle w:val="Emphasis"/>
                <w:i w:val="0"/>
                <w:iCs w:val="0"/>
              </w:rPr>
              <w:t xml:space="preserve">range and </w:t>
            </w:r>
            <w:r w:rsidR="00BA1F05">
              <w:rPr>
                <w:rStyle w:val="Emphasis"/>
                <w:i w:val="0"/>
                <w:iCs w:val="0"/>
              </w:rPr>
              <w:t xml:space="preserve">a </w:t>
            </w:r>
            <w:r w:rsidR="00635DE6" w:rsidRPr="00AA5084">
              <w:rPr>
                <w:rStyle w:val="Emphasis"/>
                <w:i w:val="0"/>
                <w:iCs w:val="0"/>
              </w:rPr>
              <w:t>high</w:t>
            </w:r>
            <w:r w:rsidR="0000057B">
              <w:rPr>
                <w:rStyle w:val="Emphasis"/>
                <w:i w:val="0"/>
                <w:iCs w:val="0"/>
              </w:rPr>
              <w:t>-</w:t>
            </w:r>
            <w:r w:rsidR="00635DE6" w:rsidRPr="00AA5084">
              <w:rPr>
                <w:rStyle w:val="Emphasis"/>
                <w:i w:val="0"/>
                <w:iCs w:val="0"/>
              </w:rPr>
              <w:t>range student response in line with the marking guidelines.</w:t>
            </w:r>
          </w:p>
        </w:tc>
      </w:tr>
      <w:tr w:rsidR="001275CB" w:rsidRPr="00AA5084" w14:paraId="5EB539DE"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030CA4B" w14:textId="77777777" w:rsidR="001275CB" w:rsidRPr="00AA5084" w:rsidRDefault="001275CB" w:rsidP="0060554C">
            <w:pPr>
              <w:rPr>
                <w:i/>
                <w:iCs/>
                <w:szCs w:val="22"/>
              </w:rPr>
            </w:pPr>
            <w:r w:rsidRPr="00AA5084">
              <w:rPr>
                <w:i/>
                <w:iCs/>
                <w:szCs w:val="22"/>
              </w:rPr>
              <w:t>Öğretmen</w:t>
            </w:r>
          </w:p>
        </w:tc>
        <w:tc>
          <w:tcPr>
            <w:tcW w:w="8075" w:type="dxa"/>
            <w:hideMark/>
          </w:tcPr>
          <w:p w14:paraId="6ACD3D4A"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Bugün 2–3 farklı konudan söz edeceğiz. Hazırladığın konudan başlamak ister misin?</w:t>
            </w:r>
          </w:p>
        </w:tc>
      </w:tr>
      <w:tr w:rsidR="001275CB" w:rsidRPr="00AA5084" w14:paraId="46FC1635"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979D6C8" w14:textId="77777777" w:rsidR="001275CB" w:rsidRPr="00AA5084" w:rsidRDefault="001275CB" w:rsidP="0060554C">
            <w:pPr>
              <w:rPr>
                <w:i/>
                <w:iCs/>
                <w:szCs w:val="22"/>
              </w:rPr>
            </w:pPr>
            <w:r w:rsidRPr="00AA5084">
              <w:rPr>
                <w:i/>
                <w:iCs/>
                <w:szCs w:val="22"/>
              </w:rPr>
              <w:t>Öğrenci</w:t>
            </w:r>
          </w:p>
        </w:tc>
        <w:tc>
          <w:tcPr>
            <w:tcW w:w="8075" w:type="dxa"/>
            <w:hideMark/>
          </w:tcPr>
          <w:p w14:paraId="0231AE65"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Evet, seçtiğim konu ‘Yıllara Meydan Okuyan Türk Gelenekleri’.</w:t>
            </w:r>
          </w:p>
        </w:tc>
      </w:tr>
      <w:tr w:rsidR="001275CB" w:rsidRPr="00AA5084" w14:paraId="6B7083E8"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4FECCDF7" w14:textId="77777777" w:rsidR="001275CB" w:rsidRPr="00AA5084" w:rsidRDefault="001275CB" w:rsidP="0060554C">
            <w:pPr>
              <w:rPr>
                <w:i/>
                <w:iCs/>
                <w:szCs w:val="22"/>
              </w:rPr>
            </w:pPr>
            <w:r w:rsidRPr="00AA5084">
              <w:rPr>
                <w:i/>
                <w:iCs/>
                <w:szCs w:val="22"/>
              </w:rPr>
              <w:t>Öğretmen Soru 1</w:t>
            </w:r>
          </w:p>
        </w:tc>
        <w:tc>
          <w:tcPr>
            <w:tcW w:w="8075" w:type="dxa"/>
            <w:hideMark/>
          </w:tcPr>
          <w:p w14:paraId="4AA65DFD"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 xml:space="preserve">Harika, o zaman bu konuyla başlayalım. Önce kendi ailenin sürdürdüğü bir gelenekten söz edelim. Ailende kuşaktan kuşağa aktarılan ve hâlâ devam eden </w:t>
            </w:r>
            <w:r w:rsidRPr="00AA5084">
              <w:rPr>
                <w:rStyle w:val="Emphasis"/>
              </w:rPr>
              <w:lastRenderedPageBreak/>
              <w:t>bir Türk geleneği var mı? Kısaca anlatabilir misin?</w:t>
            </w:r>
          </w:p>
        </w:tc>
      </w:tr>
      <w:tr w:rsidR="001275CB" w:rsidRPr="00AA5084" w14:paraId="5A69036C"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568142AE" w14:textId="04D4F19D" w:rsidR="001275CB" w:rsidRPr="00AA5084" w:rsidRDefault="001275CB" w:rsidP="0060554C">
            <w:pPr>
              <w:rPr>
                <w:i/>
                <w:iCs/>
                <w:szCs w:val="22"/>
              </w:rPr>
            </w:pPr>
            <w:r w:rsidRPr="00AA5084">
              <w:rPr>
                <w:i/>
                <w:iCs/>
                <w:szCs w:val="22"/>
              </w:rPr>
              <w:lastRenderedPageBreak/>
              <w:t>Orta Düzey Cevap</w:t>
            </w:r>
          </w:p>
        </w:tc>
        <w:tc>
          <w:tcPr>
            <w:tcW w:w="8075" w:type="dxa"/>
            <w:hideMark/>
          </w:tcPr>
          <w:p w14:paraId="37E80087" w14:textId="66A8ED59"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 xml:space="preserve">Evet, bayram sabahları büyükleri ziyaret etmek bizim ailemizde kuşaktan kuşağa geçen bir gelenektir. Her bayram sabahı erkenden kalkar, bayramlıklarımızı giyer ve önce babaannem ile dedemi ziyaret ederiz. El öper, </w:t>
            </w:r>
            <w:r w:rsidR="007A7DF8" w:rsidRPr="00AA5084">
              <w:rPr>
                <w:rStyle w:val="Emphasis"/>
              </w:rPr>
              <w:t>‘</w:t>
            </w:r>
            <w:r w:rsidRPr="00AA5084">
              <w:rPr>
                <w:rStyle w:val="Emphasis"/>
              </w:rPr>
              <w:t>iyi bayramlar</w:t>
            </w:r>
            <w:r w:rsidR="007A7DF8" w:rsidRPr="00AA5084">
              <w:rPr>
                <w:rStyle w:val="Emphasis"/>
              </w:rPr>
              <w:t>’</w:t>
            </w:r>
            <w:r w:rsidRPr="00AA5084">
              <w:rPr>
                <w:rStyle w:val="Emphasis"/>
              </w:rPr>
              <w:t xml:space="preserve"> dileriz ve bazen harçlık veya küçük hediyeler alırız. Sonra diğer akrabalarımıza gideriz ve günün çoğu aile ziyaretleriyle geçer. Bu gelenek hem saygı gösterdiğimizi gösteriyor hem de uzun zamandır görmediğimiz akrabalarla buluşmamıza yardım ediyor.</w:t>
            </w:r>
          </w:p>
        </w:tc>
      </w:tr>
      <w:tr w:rsidR="001275CB" w:rsidRPr="00AA5084" w14:paraId="005C34C6"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9B531E9" w14:textId="7845B586" w:rsidR="001275CB" w:rsidRPr="00AA5084" w:rsidRDefault="001275CB" w:rsidP="0060554C">
            <w:pPr>
              <w:rPr>
                <w:i/>
                <w:iCs/>
                <w:szCs w:val="22"/>
              </w:rPr>
            </w:pPr>
            <w:r w:rsidRPr="00AA5084">
              <w:rPr>
                <w:i/>
                <w:iCs/>
                <w:szCs w:val="22"/>
              </w:rPr>
              <w:t>Yüksek Düzey Cevap</w:t>
            </w:r>
          </w:p>
        </w:tc>
        <w:tc>
          <w:tcPr>
            <w:tcW w:w="8075" w:type="dxa"/>
            <w:hideMark/>
          </w:tcPr>
          <w:p w14:paraId="07486BCC"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Evet, bizim ailede bayram sabahı ilk iş büyükleri ziyaret etmektir ve bu, gerçekten yıllara meydan okuyan bir aile geleneğidir. Özellikle babaannemin evinde büyükten küçüğe sıralanarak salonda bir çember oluşturmamız bizim için çok anlamlıdır; sırayla büyüklerimizin ellerini öperiz ve bu şekilde herkes bayramlaşmış olur. Her bayram bu anı heyecanla bekleriz çünkü hep birlikte olmak bize hem mutluluk hem de huzur verir. Çocukken belki sadece yeni kıyafetler, şekerler ve harçlık ilgimi çekerdi; şimdi ise bu ziyaretlerin ve o çember anının arkasındaki saygı, sevgi ve aidiyet duygusunu çok daha iyi anlıyorum. Üç neslin aynı salonda toplanması bana hem geçmişle bağ kurduğumu hem de bu zincirin bir halkası olduğumu hissettiriyor. Bu geleneğin Avustralya’da bile devam etmesi, ailemin kültürel köklerine ne kadar önem verdiğini gösteriyor ve benim de ileride kendi çocuklarıma aktarmak istediğim bir değer hâline geliyor.</w:t>
            </w:r>
          </w:p>
        </w:tc>
      </w:tr>
      <w:tr w:rsidR="001275CB" w:rsidRPr="00AA5084" w14:paraId="4C94DCCA"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C61443A" w14:textId="77777777" w:rsidR="001275CB" w:rsidRPr="00AA5084" w:rsidRDefault="001275CB" w:rsidP="0060554C">
            <w:pPr>
              <w:rPr>
                <w:i/>
                <w:iCs/>
                <w:szCs w:val="22"/>
              </w:rPr>
            </w:pPr>
            <w:r w:rsidRPr="00AA5084">
              <w:rPr>
                <w:i/>
                <w:iCs/>
                <w:szCs w:val="22"/>
              </w:rPr>
              <w:t>Öğretmen Soru 2</w:t>
            </w:r>
          </w:p>
        </w:tc>
        <w:tc>
          <w:tcPr>
            <w:tcW w:w="8075" w:type="dxa"/>
            <w:hideMark/>
          </w:tcPr>
          <w:p w14:paraId="6A835D08"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Peki sence bu geleneğin seni etkileyen yönü ne?</w:t>
            </w:r>
          </w:p>
        </w:tc>
      </w:tr>
      <w:tr w:rsidR="001275CB" w:rsidRPr="00AA5084" w14:paraId="72851363"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5E705E8" w14:textId="2551DD4D" w:rsidR="001275CB" w:rsidRPr="00AA5084" w:rsidRDefault="001275CB" w:rsidP="0060554C">
            <w:pPr>
              <w:rPr>
                <w:i/>
                <w:iCs/>
                <w:szCs w:val="22"/>
              </w:rPr>
            </w:pPr>
            <w:r w:rsidRPr="00AA5084">
              <w:rPr>
                <w:i/>
                <w:iCs/>
                <w:szCs w:val="22"/>
              </w:rPr>
              <w:t>Orta Düzey Cevap</w:t>
            </w:r>
          </w:p>
        </w:tc>
        <w:tc>
          <w:tcPr>
            <w:tcW w:w="8075" w:type="dxa"/>
            <w:hideMark/>
          </w:tcPr>
          <w:p w14:paraId="0ADA4491"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Hediyeler, harçlıklar ve bayram sofraları beni çok sevindiriyor. Bu özel günlerde ailece bir araya gelmek bana mutluluk veriyor.</w:t>
            </w:r>
          </w:p>
        </w:tc>
      </w:tr>
      <w:tr w:rsidR="001275CB" w:rsidRPr="00AA5084" w14:paraId="05E3865E"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645BD50" w14:textId="50A3A41F" w:rsidR="001275CB" w:rsidRPr="00AA5084" w:rsidRDefault="001275CB" w:rsidP="0060554C">
            <w:pPr>
              <w:rPr>
                <w:i/>
                <w:iCs/>
                <w:szCs w:val="22"/>
              </w:rPr>
            </w:pPr>
            <w:r w:rsidRPr="00AA5084">
              <w:rPr>
                <w:i/>
                <w:iCs/>
                <w:szCs w:val="22"/>
              </w:rPr>
              <w:t>Yüksek Düzey Cevap</w:t>
            </w:r>
          </w:p>
        </w:tc>
        <w:tc>
          <w:tcPr>
            <w:tcW w:w="8075" w:type="dxa"/>
            <w:hideMark/>
          </w:tcPr>
          <w:p w14:paraId="6C7CAC1B"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Bu geleneğin beni en çok etkileyen yanı, sadece o sabah yaşadığımız mutlulukla sınırlı olmaması. O çemberde el öperken, hem geçmişteki kuşaklarla hem de gelecekteki çocuklarımla aramda görünmez bir köprü kurulduğunu hissediyorum. Büyüklerimin dualarının ve iyi dileklerinin benden sonraki kuşağa da aktarılacağı bir zincirin parçası gibi hissediyorum. Bu yüzden bayramdan günler sonra bile, aile içindeki rolüme ve davranışlarıma farklı bir gözle bakmama yardım ediyor.</w:t>
            </w:r>
          </w:p>
        </w:tc>
      </w:tr>
      <w:tr w:rsidR="001275CB" w:rsidRPr="00AA5084" w14:paraId="1A11C117"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4A66FB0" w14:textId="77777777" w:rsidR="001275CB" w:rsidRPr="00AA5084" w:rsidRDefault="001275CB" w:rsidP="0060554C">
            <w:pPr>
              <w:rPr>
                <w:i/>
                <w:iCs/>
                <w:szCs w:val="22"/>
              </w:rPr>
            </w:pPr>
            <w:r w:rsidRPr="00AA5084">
              <w:rPr>
                <w:i/>
                <w:iCs/>
                <w:szCs w:val="22"/>
              </w:rPr>
              <w:lastRenderedPageBreak/>
              <w:t>Öğretmen Soru 3</w:t>
            </w:r>
          </w:p>
        </w:tc>
        <w:tc>
          <w:tcPr>
            <w:tcW w:w="8075" w:type="dxa"/>
            <w:hideMark/>
          </w:tcPr>
          <w:p w14:paraId="00175482" w14:textId="318F4CB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 xml:space="preserve">Şimdi istersen başka bir soruya geçelim. Ailende ya da içinde yaşadığın toplumda </w:t>
            </w:r>
            <w:r w:rsidR="00FD62D2" w:rsidRPr="00AA5084">
              <w:rPr>
                <w:rStyle w:val="Emphasis"/>
              </w:rPr>
              <w:t>‘</w:t>
            </w:r>
            <w:r w:rsidRPr="00AA5084">
              <w:rPr>
                <w:rStyle w:val="Emphasis"/>
              </w:rPr>
              <w:t>iyi bir genç</w:t>
            </w:r>
            <w:r w:rsidR="00FD62D2" w:rsidRPr="00AA5084">
              <w:rPr>
                <w:rStyle w:val="Emphasis"/>
              </w:rPr>
              <w:t>’</w:t>
            </w:r>
            <w:r w:rsidRPr="00AA5084">
              <w:rPr>
                <w:rStyle w:val="Emphasis"/>
              </w:rPr>
              <w:t xml:space="preserve"> dendiğinde akla gelen özellikler neler? Bu beklentilerin hepsine katılıyor musun?</w:t>
            </w:r>
          </w:p>
        </w:tc>
      </w:tr>
      <w:tr w:rsidR="001275CB" w:rsidRPr="00AA5084" w14:paraId="61C66075"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36295C3C" w14:textId="30DC083D" w:rsidR="001275CB" w:rsidRPr="00AA5084" w:rsidRDefault="001275CB" w:rsidP="0060554C">
            <w:pPr>
              <w:rPr>
                <w:i/>
                <w:iCs/>
                <w:szCs w:val="22"/>
              </w:rPr>
            </w:pPr>
            <w:r w:rsidRPr="00AA5084">
              <w:rPr>
                <w:i/>
                <w:iCs/>
                <w:szCs w:val="22"/>
              </w:rPr>
              <w:t>Orta Düzey Cevap</w:t>
            </w:r>
          </w:p>
        </w:tc>
        <w:tc>
          <w:tcPr>
            <w:tcW w:w="8075" w:type="dxa"/>
            <w:hideMark/>
          </w:tcPr>
          <w:p w14:paraId="6BC438DD"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İyi bir genç, büyüklerine saygı gösteren ve okuluna düzenli giden biridir. Çoğu kişi böyle düşünür. Bence bazı beklentiler doğru ama bazen gençlerden çok şey bekleniyor.</w:t>
            </w:r>
          </w:p>
        </w:tc>
      </w:tr>
      <w:tr w:rsidR="001275CB" w:rsidRPr="00AA5084" w14:paraId="75488251"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26F512F" w14:textId="0434D0E0" w:rsidR="001275CB" w:rsidRPr="00AA5084" w:rsidRDefault="001275CB" w:rsidP="0060554C">
            <w:pPr>
              <w:rPr>
                <w:i/>
                <w:iCs/>
                <w:szCs w:val="22"/>
              </w:rPr>
            </w:pPr>
            <w:r w:rsidRPr="00AA5084">
              <w:rPr>
                <w:i/>
                <w:iCs/>
                <w:szCs w:val="22"/>
              </w:rPr>
              <w:t>Yüksek Düzey Cevap</w:t>
            </w:r>
          </w:p>
        </w:tc>
        <w:tc>
          <w:tcPr>
            <w:tcW w:w="8075" w:type="dxa"/>
            <w:hideMark/>
          </w:tcPr>
          <w:p w14:paraId="538A2208" w14:textId="3626AC2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 xml:space="preserve">Toplumda </w:t>
            </w:r>
            <w:r w:rsidR="007A7DF8" w:rsidRPr="00AA5084">
              <w:rPr>
                <w:rStyle w:val="Emphasis"/>
              </w:rPr>
              <w:t>‘</w:t>
            </w:r>
            <w:r w:rsidRPr="00AA5084">
              <w:rPr>
                <w:rStyle w:val="Emphasis"/>
              </w:rPr>
              <w:t>iyi bir genç</w:t>
            </w:r>
            <w:r w:rsidR="007A7DF8" w:rsidRPr="00AA5084">
              <w:rPr>
                <w:rStyle w:val="Emphasis"/>
              </w:rPr>
              <w:t>’</w:t>
            </w:r>
            <w:r w:rsidRPr="00AA5084">
              <w:rPr>
                <w:rStyle w:val="Emphasis"/>
              </w:rPr>
              <w:t xml:space="preserve"> denince genelde derslerinde başarılı, saygılı ve sorumluluk sahibi biri akla geliyor. Özellikle bizim toplulukta okul başarısı ve aileye destek olmak çok önemli görülüyor. Ben bu özelliklere katılıyorum ama </w:t>
            </w:r>
            <w:r w:rsidR="007A7DF8" w:rsidRPr="00AA5084">
              <w:rPr>
                <w:rStyle w:val="Emphasis"/>
              </w:rPr>
              <w:t>‘</w:t>
            </w:r>
            <w:r w:rsidRPr="00AA5084">
              <w:rPr>
                <w:rStyle w:val="Emphasis"/>
              </w:rPr>
              <w:t>iyi genç</w:t>
            </w:r>
            <w:r w:rsidR="007A7DF8" w:rsidRPr="00AA5084">
              <w:rPr>
                <w:rStyle w:val="Emphasis"/>
              </w:rPr>
              <w:t>’</w:t>
            </w:r>
            <w:r w:rsidRPr="00AA5084">
              <w:rPr>
                <w:rStyle w:val="Emphasis"/>
              </w:rPr>
              <w:t xml:space="preserve"> tanımının bu kadar dar olmaması gerektiğini düşünüyorum. Her gencin farklı yetenekleri ve ilgi alanları var; bence iyi bir genç, hem çevresine saygılı olan hem de kendi yolunu bulmaya çalışan kişidir.</w:t>
            </w:r>
          </w:p>
        </w:tc>
      </w:tr>
      <w:tr w:rsidR="001275CB" w:rsidRPr="00AA5084" w14:paraId="12027FC5"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79BC4F77" w14:textId="77777777" w:rsidR="001275CB" w:rsidRPr="00AA5084" w:rsidRDefault="001275CB" w:rsidP="0060554C">
            <w:pPr>
              <w:rPr>
                <w:i/>
                <w:iCs/>
                <w:szCs w:val="22"/>
              </w:rPr>
            </w:pPr>
            <w:r w:rsidRPr="00AA5084">
              <w:rPr>
                <w:i/>
                <w:iCs/>
                <w:szCs w:val="22"/>
              </w:rPr>
              <w:t>Öğretmen Soru 4</w:t>
            </w:r>
          </w:p>
        </w:tc>
        <w:tc>
          <w:tcPr>
            <w:tcW w:w="8075" w:type="dxa"/>
            <w:hideMark/>
          </w:tcPr>
          <w:p w14:paraId="484173C1"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Peki bu beklentilerin hepsi seni motive ediyor mu?</w:t>
            </w:r>
          </w:p>
        </w:tc>
      </w:tr>
      <w:tr w:rsidR="001275CB" w:rsidRPr="00AA5084" w14:paraId="06FD78AF"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04EC5514" w14:textId="793DC423" w:rsidR="001275CB" w:rsidRPr="00AA5084" w:rsidRDefault="001275CB" w:rsidP="0060554C">
            <w:pPr>
              <w:rPr>
                <w:i/>
                <w:iCs/>
                <w:szCs w:val="22"/>
              </w:rPr>
            </w:pPr>
            <w:r w:rsidRPr="00AA5084">
              <w:rPr>
                <w:i/>
                <w:iCs/>
                <w:szCs w:val="22"/>
              </w:rPr>
              <w:t>Orta Düzey Cevap</w:t>
            </w:r>
          </w:p>
        </w:tc>
        <w:tc>
          <w:tcPr>
            <w:tcW w:w="8075" w:type="dxa"/>
            <w:hideMark/>
          </w:tcPr>
          <w:p w14:paraId="79888FB1"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Bazıları beni motive ediyor, ama bazıları baskı gibi geliyor. Herkesin aynı şekilde davranması beklenince kendimi bazen yetersiz hissediyorum.</w:t>
            </w:r>
          </w:p>
        </w:tc>
      </w:tr>
      <w:tr w:rsidR="001275CB" w:rsidRPr="00AA5084" w14:paraId="0D18F0E5"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450B7CF5" w14:textId="519A7DB5" w:rsidR="001275CB" w:rsidRPr="00AA5084" w:rsidRDefault="001275CB" w:rsidP="0060554C">
            <w:pPr>
              <w:rPr>
                <w:i/>
                <w:iCs/>
                <w:szCs w:val="22"/>
              </w:rPr>
            </w:pPr>
            <w:r w:rsidRPr="00AA5084">
              <w:rPr>
                <w:i/>
                <w:iCs/>
                <w:szCs w:val="22"/>
              </w:rPr>
              <w:t>Yüksek Düzey Cevap</w:t>
            </w:r>
          </w:p>
        </w:tc>
        <w:tc>
          <w:tcPr>
            <w:tcW w:w="8075" w:type="dxa"/>
            <w:hideMark/>
          </w:tcPr>
          <w:p w14:paraId="64C5A35C" w14:textId="1B8600F2"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 xml:space="preserve">Bazı beklentiler beni gerçekten motive ediyor çünkü kendimi geliştirmem için bir hedef veriyor. Ama hepsini aynı anda yerine getirmek zorunda olmak bazen üzerimde baskı yaratıyor. Kendi ilgi alanlarımı, ruh hâlimi ve sınırlarımı da dikkate almak istiyorum; yoksa </w:t>
            </w:r>
            <w:r w:rsidR="007A7DF8" w:rsidRPr="00AA5084">
              <w:rPr>
                <w:rStyle w:val="Emphasis"/>
              </w:rPr>
              <w:t>‘</w:t>
            </w:r>
            <w:r w:rsidRPr="00AA5084">
              <w:rPr>
                <w:rStyle w:val="Emphasis"/>
              </w:rPr>
              <w:t>iyi bir genç olmalıyım</w:t>
            </w:r>
            <w:r w:rsidR="007A7DF8" w:rsidRPr="00AA5084">
              <w:rPr>
                <w:rStyle w:val="Emphasis"/>
              </w:rPr>
              <w:t>’</w:t>
            </w:r>
            <w:r w:rsidRPr="00AA5084">
              <w:rPr>
                <w:rStyle w:val="Emphasis"/>
              </w:rPr>
              <w:t xml:space="preserve"> düşüncesi beni desteklemek yerine kaygılandırabiliyor.</w:t>
            </w:r>
          </w:p>
        </w:tc>
      </w:tr>
      <w:tr w:rsidR="001275CB" w:rsidRPr="00AA5084" w14:paraId="6F6D7424"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0DE26F5" w14:textId="77777777" w:rsidR="001275CB" w:rsidRPr="00AA5084" w:rsidRDefault="001275CB" w:rsidP="0060554C">
            <w:pPr>
              <w:rPr>
                <w:i/>
                <w:iCs/>
                <w:szCs w:val="22"/>
              </w:rPr>
            </w:pPr>
            <w:r w:rsidRPr="00AA5084">
              <w:rPr>
                <w:i/>
                <w:iCs/>
                <w:szCs w:val="22"/>
              </w:rPr>
              <w:t>Öğretmen Soru 5</w:t>
            </w:r>
          </w:p>
        </w:tc>
        <w:tc>
          <w:tcPr>
            <w:tcW w:w="8075" w:type="dxa"/>
            <w:hideMark/>
          </w:tcPr>
          <w:p w14:paraId="35894D76"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Şimdi bir de bu konuda farklı kuşaklar arasında nasıl farklar olabileceğini konuşalım. Ailendeki büyüklerle gençler her zaman geleneklere aynı gözle mi bakıyor? Hangi konularda farklı düşünüyor olabilirler?</w:t>
            </w:r>
          </w:p>
        </w:tc>
      </w:tr>
      <w:tr w:rsidR="001275CB" w:rsidRPr="00AA5084" w14:paraId="1FE3574F"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550D85D5" w14:textId="2ED5607F" w:rsidR="001275CB" w:rsidRPr="00AA5084" w:rsidRDefault="001275CB" w:rsidP="0060554C">
            <w:pPr>
              <w:rPr>
                <w:i/>
                <w:iCs/>
                <w:szCs w:val="22"/>
              </w:rPr>
            </w:pPr>
            <w:r w:rsidRPr="00AA5084">
              <w:rPr>
                <w:i/>
                <w:iCs/>
                <w:szCs w:val="22"/>
              </w:rPr>
              <w:t>Orta Düzey Cevap</w:t>
            </w:r>
          </w:p>
        </w:tc>
        <w:tc>
          <w:tcPr>
            <w:tcW w:w="8075" w:type="dxa"/>
            <w:hideMark/>
          </w:tcPr>
          <w:p w14:paraId="02D426DB"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Hayır, bazen büyükler geleneklere çok bağlı. Mesela düğünlerde bazı şeyleri yapmak istiyorlar ama gençler daha farklı şeyler istiyor. Fikir ayrılıkları olabiliyor.</w:t>
            </w:r>
          </w:p>
        </w:tc>
      </w:tr>
      <w:tr w:rsidR="001275CB" w:rsidRPr="00AA5084" w14:paraId="2A5836B5"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6F992A92" w14:textId="4AE3B683" w:rsidR="001275CB" w:rsidRPr="00AA5084" w:rsidRDefault="001275CB" w:rsidP="0060554C">
            <w:pPr>
              <w:rPr>
                <w:i/>
                <w:iCs/>
                <w:szCs w:val="22"/>
              </w:rPr>
            </w:pPr>
            <w:r w:rsidRPr="00AA5084">
              <w:rPr>
                <w:i/>
                <w:iCs/>
                <w:szCs w:val="22"/>
              </w:rPr>
              <w:lastRenderedPageBreak/>
              <w:t>Yüksek Düzey Cevap</w:t>
            </w:r>
          </w:p>
        </w:tc>
        <w:tc>
          <w:tcPr>
            <w:tcW w:w="8075" w:type="dxa"/>
            <w:hideMark/>
          </w:tcPr>
          <w:p w14:paraId="62030EB6"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Hayır, bence büyüklerle gençler arasında farklı bakış açıları var. Büyükler geleneklerin aynen devam etmesini istiyor, gençler ise bazen bu gelenekleri modernize etmek istiyor. Örneğin büyükler kalabalık ve uzun süren düğünleri savunurken, gençler daha küçük ve sade törenleri tercih edebiliyor. Bu da zaman zaman çatışma yaratsa da, aynı zamanda geleneklerin yeni biçimlerde devam etmesine zemin hazırlayabiliyor.</w:t>
            </w:r>
          </w:p>
        </w:tc>
      </w:tr>
      <w:tr w:rsidR="001275CB" w:rsidRPr="00AA5084" w14:paraId="29F7D36A"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15378863" w14:textId="77777777" w:rsidR="001275CB" w:rsidRPr="00AA5084" w:rsidRDefault="001275CB" w:rsidP="0060554C">
            <w:pPr>
              <w:rPr>
                <w:i/>
                <w:iCs/>
                <w:szCs w:val="22"/>
              </w:rPr>
            </w:pPr>
            <w:r w:rsidRPr="00AA5084">
              <w:rPr>
                <w:i/>
                <w:iCs/>
                <w:szCs w:val="22"/>
              </w:rPr>
              <w:t>Öğretmen Soru 6</w:t>
            </w:r>
          </w:p>
        </w:tc>
        <w:tc>
          <w:tcPr>
            <w:tcW w:w="8075" w:type="dxa"/>
            <w:hideMark/>
          </w:tcPr>
          <w:p w14:paraId="0E77EE26"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Peki sence bu farklılıklar geleneklerin devamını etkiler mi?</w:t>
            </w:r>
          </w:p>
        </w:tc>
      </w:tr>
      <w:tr w:rsidR="001275CB" w:rsidRPr="00AA5084" w14:paraId="0D5FDEB8"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23765869" w14:textId="1CDD9948" w:rsidR="001275CB" w:rsidRPr="00AA5084" w:rsidRDefault="001275CB" w:rsidP="0060554C">
            <w:pPr>
              <w:rPr>
                <w:i/>
                <w:iCs/>
                <w:szCs w:val="22"/>
              </w:rPr>
            </w:pPr>
            <w:r w:rsidRPr="00AA5084">
              <w:rPr>
                <w:i/>
                <w:iCs/>
                <w:szCs w:val="22"/>
              </w:rPr>
              <w:t>Orta Düzey Cevap</w:t>
            </w:r>
          </w:p>
        </w:tc>
        <w:tc>
          <w:tcPr>
            <w:tcW w:w="8075" w:type="dxa"/>
            <w:hideMark/>
          </w:tcPr>
          <w:p w14:paraId="0E2A71E4" w14:textId="77777777" w:rsidR="001275CB" w:rsidRPr="00AA5084" w:rsidRDefault="001275CB" w:rsidP="0060554C">
            <w:pPr>
              <w:cnfStyle w:val="000000010000" w:firstRow="0" w:lastRow="0" w:firstColumn="0" w:lastColumn="0" w:oddVBand="0" w:evenVBand="0" w:oddHBand="0" w:evenHBand="1" w:firstRowFirstColumn="0" w:firstRowLastColumn="0" w:lastRowFirstColumn="0" w:lastRowLastColumn="0"/>
              <w:rPr>
                <w:rStyle w:val="Emphasis"/>
              </w:rPr>
            </w:pPr>
            <w:r w:rsidRPr="00AA5084">
              <w:rPr>
                <w:rStyle w:val="Emphasis"/>
              </w:rPr>
              <w:t>Bence etkiler. Gençler gelenekleri çok katı ve sıkıcı bulursa, ileride yapmak istemeyebilirler. Ama büyüklerle konuşup ortada buluşurlarsa, gelenekler biraz değişerek de olsa devam edebilir.</w:t>
            </w:r>
          </w:p>
        </w:tc>
      </w:tr>
      <w:tr w:rsidR="001275CB" w:rsidRPr="00AA5084" w14:paraId="7817220E"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hideMark/>
          </w:tcPr>
          <w:p w14:paraId="31EFF6BC" w14:textId="7C4E22E3" w:rsidR="001275CB" w:rsidRPr="00AA5084" w:rsidRDefault="001275CB" w:rsidP="0060554C">
            <w:pPr>
              <w:rPr>
                <w:i/>
                <w:iCs/>
                <w:szCs w:val="22"/>
              </w:rPr>
            </w:pPr>
            <w:r w:rsidRPr="00AA5084">
              <w:rPr>
                <w:i/>
                <w:iCs/>
                <w:szCs w:val="22"/>
              </w:rPr>
              <w:t>Yüksek Düzey Cevap</w:t>
            </w:r>
          </w:p>
        </w:tc>
        <w:tc>
          <w:tcPr>
            <w:tcW w:w="8075" w:type="dxa"/>
            <w:hideMark/>
          </w:tcPr>
          <w:p w14:paraId="5DD9657C" w14:textId="77777777" w:rsidR="001275CB" w:rsidRPr="00AA5084" w:rsidRDefault="001275CB" w:rsidP="0060554C">
            <w:pPr>
              <w:cnfStyle w:val="000000100000" w:firstRow="0" w:lastRow="0" w:firstColumn="0" w:lastColumn="0" w:oddVBand="0" w:evenVBand="0" w:oddHBand="1" w:evenHBand="0" w:firstRowFirstColumn="0" w:firstRowLastColumn="0" w:lastRowFirstColumn="0" w:lastRowLastColumn="0"/>
              <w:rPr>
                <w:rStyle w:val="Emphasis"/>
              </w:rPr>
            </w:pPr>
            <w:r w:rsidRPr="00AA5084">
              <w:rPr>
                <w:rStyle w:val="Emphasis"/>
              </w:rPr>
              <w:t>Bence uzun vadede hem olumlu hem olumsuz etkisi olabilir. Eğer büyükler gençlerin sesini hiç dinlemezse, gençler kendilerini dışlanmış hissedip geleneklerden kopabilir. Ama kuşaklar birbirini dinler ve bazı şeylerde esneklik gösterirse, gelenekler gençlerin katkısıyla güncellenir ve daha uzun süre yaşar. Yani uyum sağlanabilirse, bu farklılıklar geleneğin yok olmasına değil, dönüşerek devam etmesine yardım edebilir.</w:t>
            </w:r>
          </w:p>
        </w:tc>
      </w:tr>
    </w:tbl>
    <w:p w14:paraId="4E8E7085" w14:textId="094F76D5" w:rsidR="000A4A40" w:rsidRPr="00AA5084" w:rsidRDefault="00B4129A" w:rsidP="00B4129A">
      <w:pPr>
        <w:pStyle w:val="Caption"/>
      </w:pPr>
      <w:r w:rsidRPr="00AA5084">
        <w:t xml:space="preserve">Table </w:t>
      </w:r>
      <w:r w:rsidRPr="00AA5084">
        <w:fldChar w:fldCharType="begin"/>
      </w:r>
      <w:r w:rsidRPr="00AA5084">
        <w:instrText xml:space="preserve"> SEQ Table \* ARABIC </w:instrText>
      </w:r>
      <w:r w:rsidRPr="00AA5084">
        <w:fldChar w:fldCharType="separate"/>
      </w:r>
      <w:r w:rsidR="00EF2F1F" w:rsidRPr="00AA5084">
        <w:t>50</w:t>
      </w:r>
      <w:r w:rsidRPr="00AA5084">
        <w:fldChar w:fldCharType="end"/>
      </w:r>
      <w:r w:rsidRPr="00AA5084">
        <w:t xml:space="preserve"> – translation of mock oral exam</w:t>
      </w:r>
      <w:r w:rsidR="00E15FDB" w:rsidRPr="00AA5084">
        <w:t>ination</w:t>
      </w:r>
      <w:r w:rsidRPr="00AA5084">
        <w:t xml:space="preserve"> in English</w:t>
      </w:r>
    </w:p>
    <w:tbl>
      <w:tblPr>
        <w:tblStyle w:val="Tableheader"/>
        <w:tblW w:w="0" w:type="auto"/>
        <w:tblLayout w:type="fixed"/>
        <w:tblLook w:val="04A0" w:firstRow="1" w:lastRow="0" w:firstColumn="1" w:lastColumn="0" w:noHBand="0" w:noVBand="1"/>
        <w:tblDescription w:val="Translation of mock oral exam in English."/>
      </w:tblPr>
      <w:tblGrid>
        <w:gridCol w:w="1555"/>
        <w:gridCol w:w="8075"/>
      </w:tblGrid>
      <w:tr w:rsidR="00AB17FC" w:rsidRPr="00AA5084" w14:paraId="171D3189" w14:textId="77777777" w:rsidTr="007A7D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2859CEE2" w14:textId="70C381F2" w:rsidR="00AB17FC" w:rsidRPr="00AA5084" w:rsidRDefault="00AB17FC" w:rsidP="00AB17FC">
            <w:pPr>
              <w:rPr>
                <w:bCs/>
                <w:szCs w:val="22"/>
              </w:rPr>
            </w:pPr>
            <w:r w:rsidRPr="00AA5084">
              <w:rPr>
                <w:bCs/>
                <w:szCs w:val="22"/>
              </w:rPr>
              <w:t>Role</w:t>
            </w:r>
          </w:p>
        </w:tc>
        <w:tc>
          <w:tcPr>
            <w:tcW w:w="8075" w:type="dxa"/>
            <w:hideMark/>
          </w:tcPr>
          <w:p w14:paraId="1862888C" w14:textId="74AC9090" w:rsidR="00AB17FC" w:rsidRPr="00AA5084" w:rsidRDefault="00AB17FC" w:rsidP="00AB17FC">
            <w:pPr>
              <w:cnfStyle w:val="100000000000" w:firstRow="1" w:lastRow="0" w:firstColumn="0" w:lastColumn="0" w:oddVBand="0" w:evenVBand="0" w:oddHBand="0" w:evenHBand="0" w:firstRowFirstColumn="0" w:firstRowLastColumn="0" w:lastRowFirstColumn="0" w:lastRowLastColumn="0"/>
              <w:rPr>
                <w:bCs/>
                <w:szCs w:val="22"/>
              </w:rPr>
            </w:pPr>
            <w:r w:rsidRPr="00AA5084">
              <w:rPr>
                <w:bCs/>
                <w:szCs w:val="22"/>
              </w:rPr>
              <w:t>Interaction</w:t>
            </w:r>
            <w:r w:rsidR="00AA5084">
              <w:rPr>
                <w:bCs/>
                <w:szCs w:val="22"/>
              </w:rPr>
              <w:t xml:space="preserve"> or </w:t>
            </w:r>
            <w:r w:rsidRPr="00AA5084">
              <w:rPr>
                <w:bCs/>
                <w:szCs w:val="22"/>
              </w:rPr>
              <w:t>response</w:t>
            </w:r>
          </w:p>
        </w:tc>
      </w:tr>
      <w:tr w:rsidR="007A3495" w:rsidRPr="00AA5084" w14:paraId="09F43AD7"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57F0EFD" w14:textId="2B519D4E" w:rsidR="007A3495" w:rsidRPr="00AA5084" w:rsidRDefault="007A3495" w:rsidP="00AB17FC">
            <w:pPr>
              <w:rPr>
                <w:bCs/>
                <w:szCs w:val="22"/>
              </w:rPr>
            </w:pPr>
            <w:r>
              <w:rPr>
                <w:bCs/>
                <w:szCs w:val="22"/>
              </w:rPr>
              <w:t>Examiner</w:t>
            </w:r>
          </w:p>
        </w:tc>
        <w:tc>
          <w:tcPr>
            <w:tcW w:w="8075" w:type="dxa"/>
          </w:tcPr>
          <w:p w14:paraId="266EF686" w14:textId="5A41727D" w:rsidR="007A3495" w:rsidRPr="00AA5084" w:rsidRDefault="007A3495"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rStyle w:val="Emphasis"/>
                <w:i w:val="0"/>
                <w:iCs w:val="0"/>
              </w:rPr>
              <w:t>This is a sample recording for the Turkish Continuers oral examination. It presents a staged examiner</w:t>
            </w:r>
            <w:r w:rsidR="00A773BB">
              <w:rPr>
                <w:rStyle w:val="Emphasis"/>
                <w:i w:val="0"/>
                <w:iCs w:val="0"/>
              </w:rPr>
              <w:t>–</w:t>
            </w:r>
            <w:r w:rsidRPr="00AA5084">
              <w:rPr>
                <w:rStyle w:val="Emphasis"/>
                <w:i w:val="0"/>
                <w:iCs w:val="0"/>
              </w:rPr>
              <w:t>student interaction for the subtopic</w:t>
            </w:r>
            <w:r>
              <w:rPr>
                <w:rStyle w:val="Emphasis"/>
                <w:i w:val="0"/>
                <w:iCs w:val="0"/>
              </w:rPr>
              <w:t xml:space="preserve"> </w:t>
            </w:r>
            <w:r w:rsidRPr="00AA5084">
              <w:rPr>
                <w:szCs w:val="22"/>
              </w:rPr>
              <w:t>‘Turkish traditions that have defied time’</w:t>
            </w:r>
            <w:r w:rsidRPr="00AA5084">
              <w:rPr>
                <w:rStyle w:val="Emphasis"/>
              </w:rPr>
              <w:t xml:space="preserve">. </w:t>
            </w:r>
            <w:r w:rsidRPr="00AA5084">
              <w:rPr>
                <w:rStyle w:val="Emphasis"/>
                <w:i w:val="0"/>
                <w:iCs w:val="0"/>
              </w:rPr>
              <w:t>Each examiner question is followed by both a mid</w:t>
            </w:r>
            <w:r w:rsidR="003F75DD">
              <w:rPr>
                <w:rStyle w:val="Emphasis"/>
                <w:i w:val="0"/>
                <w:iCs w:val="0"/>
              </w:rPr>
              <w:t>-</w:t>
            </w:r>
            <w:r w:rsidRPr="00AA5084">
              <w:rPr>
                <w:rStyle w:val="Emphasis"/>
                <w:i w:val="0"/>
                <w:iCs w:val="0"/>
              </w:rPr>
              <w:t>range and</w:t>
            </w:r>
            <w:r w:rsidR="00680B5D">
              <w:rPr>
                <w:rStyle w:val="Emphasis"/>
                <w:i w:val="0"/>
                <w:iCs w:val="0"/>
              </w:rPr>
              <w:t xml:space="preserve"> a</w:t>
            </w:r>
            <w:r w:rsidRPr="00AA5084">
              <w:rPr>
                <w:rStyle w:val="Emphasis"/>
                <w:i w:val="0"/>
                <w:iCs w:val="0"/>
              </w:rPr>
              <w:t xml:space="preserve"> high</w:t>
            </w:r>
            <w:r w:rsidR="003F75DD">
              <w:rPr>
                <w:rStyle w:val="Emphasis"/>
                <w:i w:val="0"/>
                <w:iCs w:val="0"/>
              </w:rPr>
              <w:t>-</w:t>
            </w:r>
            <w:r w:rsidRPr="00AA5084">
              <w:rPr>
                <w:rStyle w:val="Emphasis"/>
                <w:i w:val="0"/>
                <w:iCs w:val="0"/>
              </w:rPr>
              <w:t>range student response in line with the marking guidelines.</w:t>
            </w:r>
          </w:p>
        </w:tc>
      </w:tr>
      <w:tr w:rsidR="00AB17FC" w:rsidRPr="00AA5084" w14:paraId="214994E3"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560223F8" w14:textId="77777777" w:rsidR="00AB17FC" w:rsidRPr="00AA5084" w:rsidRDefault="00AB17FC" w:rsidP="00AB17FC">
            <w:pPr>
              <w:rPr>
                <w:szCs w:val="22"/>
              </w:rPr>
            </w:pPr>
            <w:r w:rsidRPr="00AA5084">
              <w:rPr>
                <w:bCs/>
                <w:szCs w:val="22"/>
              </w:rPr>
              <w:t>Examiner</w:t>
            </w:r>
          </w:p>
        </w:tc>
        <w:tc>
          <w:tcPr>
            <w:tcW w:w="8075" w:type="dxa"/>
            <w:hideMark/>
          </w:tcPr>
          <w:p w14:paraId="2B2ABAB6" w14:textId="5B4DABDE"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 xml:space="preserve">Today we will talk about </w:t>
            </w:r>
            <w:r w:rsidR="00EA2DB1" w:rsidRPr="00AA5084">
              <w:rPr>
                <w:szCs w:val="22"/>
              </w:rPr>
              <w:t>2</w:t>
            </w:r>
            <w:r w:rsidR="00FA6D64" w:rsidRPr="00AA5084">
              <w:rPr>
                <w:szCs w:val="22"/>
              </w:rPr>
              <w:t>–</w:t>
            </w:r>
            <w:r w:rsidR="00EA2DB1" w:rsidRPr="00AA5084">
              <w:rPr>
                <w:szCs w:val="22"/>
              </w:rPr>
              <w:t xml:space="preserve">3 </w:t>
            </w:r>
            <w:r w:rsidRPr="00AA5084">
              <w:rPr>
                <w:szCs w:val="22"/>
              </w:rPr>
              <w:t>different topics. Would you like to start with the topic you have prepared?</w:t>
            </w:r>
          </w:p>
        </w:tc>
      </w:tr>
      <w:tr w:rsidR="00AB17FC" w:rsidRPr="00AA5084" w14:paraId="38EA8EB6"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1EE187DB" w14:textId="77777777" w:rsidR="00AB17FC" w:rsidRPr="00AA5084" w:rsidRDefault="00AB17FC" w:rsidP="00AB17FC">
            <w:pPr>
              <w:rPr>
                <w:szCs w:val="22"/>
              </w:rPr>
            </w:pPr>
            <w:r w:rsidRPr="00AA5084">
              <w:rPr>
                <w:bCs/>
                <w:szCs w:val="22"/>
              </w:rPr>
              <w:lastRenderedPageBreak/>
              <w:t>Student</w:t>
            </w:r>
          </w:p>
        </w:tc>
        <w:tc>
          <w:tcPr>
            <w:tcW w:w="8075" w:type="dxa"/>
            <w:hideMark/>
          </w:tcPr>
          <w:p w14:paraId="4D25A9A9" w14:textId="49C4523E"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 xml:space="preserve">Yes, the topic I have chosen is ‘Turkish </w:t>
            </w:r>
            <w:r w:rsidR="00EA2DB1" w:rsidRPr="00AA5084">
              <w:rPr>
                <w:szCs w:val="22"/>
              </w:rPr>
              <w:t>t</w:t>
            </w:r>
            <w:r w:rsidRPr="00AA5084">
              <w:rPr>
                <w:szCs w:val="22"/>
              </w:rPr>
              <w:t xml:space="preserve">raditions that have </w:t>
            </w:r>
            <w:r w:rsidR="00CC09B1" w:rsidRPr="00AA5084">
              <w:rPr>
                <w:szCs w:val="22"/>
              </w:rPr>
              <w:t>d</w:t>
            </w:r>
            <w:r w:rsidRPr="00AA5084">
              <w:rPr>
                <w:szCs w:val="22"/>
              </w:rPr>
              <w:t xml:space="preserve">efied </w:t>
            </w:r>
            <w:r w:rsidR="00CC09B1" w:rsidRPr="00AA5084">
              <w:rPr>
                <w:szCs w:val="22"/>
              </w:rPr>
              <w:t>t</w:t>
            </w:r>
            <w:r w:rsidRPr="00AA5084">
              <w:rPr>
                <w:szCs w:val="22"/>
              </w:rPr>
              <w:t>ime’.</w:t>
            </w:r>
          </w:p>
        </w:tc>
      </w:tr>
      <w:tr w:rsidR="00AB17FC" w:rsidRPr="00AA5084" w14:paraId="71723D3D"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1971BF8D" w14:textId="0448B065" w:rsidR="00AB17FC" w:rsidRPr="00AA5084" w:rsidRDefault="00AB17FC" w:rsidP="00AB17FC">
            <w:pPr>
              <w:rPr>
                <w:szCs w:val="22"/>
              </w:rPr>
            </w:pPr>
            <w:r w:rsidRPr="00AA5084">
              <w:rPr>
                <w:bCs/>
                <w:szCs w:val="22"/>
              </w:rPr>
              <w:t>Examiner – question 1</w:t>
            </w:r>
          </w:p>
        </w:tc>
        <w:tc>
          <w:tcPr>
            <w:tcW w:w="8075" w:type="dxa"/>
            <w:hideMark/>
          </w:tcPr>
          <w:p w14:paraId="3BCE391F" w14:textId="77777777"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Great, then let’s start with this topic. First, let’s talk about a tradition that your own family continues. Is there a Turkish tradition in your family that has been passed down from generation to generation and is still practised? Can you describe it briefly?</w:t>
            </w:r>
          </w:p>
        </w:tc>
      </w:tr>
      <w:tr w:rsidR="00AB17FC" w:rsidRPr="00AA5084" w14:paraId="01E8C8D9"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46A44B57" w14:textId="42A7CC2A" w:rsidR="00AB17FC" w:rsidRPr="00AA5084" w:rsidRDefault="00AB17FC" w:rsidP="00AB17FC">
            <w:pPr>
              <w:rPr>
                <w:szCs w:val="22"/>
              </w:rPr>
            </w:pPr>
            <w:r w:rsidRPr="00AA5084">
              <w:rPr>
                <w:bCs/>
                <w:szCs w:val="22"/>
              </w:rPr>
              <w:t>Mid-range answer</w:t>
            </w:r>
          </w:p>
        </w:tc>
        <w:tc>
          <w:tcPr>
            <w:tcW w:w="8075" w:type="dxa"/>
            <w:hideMark/>
          </w:tcPr>
          <w:p w14:paraId="27EB1DF3" w14:textId="3DBE84C8" w:rsidR="00AD0097" w:rsidRPr="00AA5084" w:rsidRDefault="00AD0097"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 xml:space="preserve">Yes, in my family visiting our elders on the morning of religious holidays is a tradition that has been passed down from generation to generation. Every </w:t>
            </w:r>
            <w:r w:rsidRPr="00AA5084">
              <w:rPr>
                <w:rStyle w:val="Emphasis"/>
              </w:rPr>
              <w:t>bayra</w:t>
            </w:r>
            <w:r w:rsidRPr="00AA5084">
              <w:rPr>
                <w:i/>
                <w:iCs/>
                <w:szCs w:val="22"/>
              </w:rPr>
              <w:t xml:space="preserve">m </w:t>
            </w:r>
            <w:r w:rsidRPr="00AA5084">
              <w:rPr>
                <w:szCs w:val="22"/>
              </w:rPr>
              <w:t xml:space="preserve">morning we wake up early, put on our special clothes and first visit my grandmother and grandfather. We kiss their hands, wish them a happy </w:t>
            </w:r>
            <w:r w:rsidRPr="00AA5084">
              <w:rPr>
                <w:rStyle w:val="Emphasis"/>
              </w:rPr>
              <w:t>bayram</w:t>
            </w:r>
            <w:r w:rsidRPr="00AA5084">
              <w:rPr>
                <w:szCs w:val="22"/>
              </w:rPr>
              <w:t xml:space="preserve"> and sometimes receive pocket money or small gifts. Then we visit other relatives and most of the day is spent going from house to house. This tradition shows respect for our elders and helps us catch up with relatives we do not see very often.</w:t>
            </w:r>
          </w:p>
        </w:tc>
      </w:tr>
      <w:tr w:rsidR="00AB17FC" w:rsidRPr="00AA5084" w14:paraId="7BB4E8A1"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5A6DF0F1" w14:textId="0B89DB1E" w:rsidR="00AB17FC" w:rsidRPr="00AA5084" w:rsidRDefault="00AB17FC" w:rsidP="00AB17FC">
            <w:pPr>
              <w:rPr>
                <w:szCs w:val="22"/>
              </w:rPr>
            </w:pPr>
            <w:r w:rsidRPr="00AA5084">
              <w:rPr>
                <w:bCs/>
                <w:szCs w:val="22"/>
              </w:rPr>
              <w:t>High-rane answer</w:t>
            </w:r>
            <w:r w:rsidR="00F634DD" w:rsidRPr="00AA5084">
              <w:rPr>
                <w:bCs/>
                <w:szCs w:val="22"/>
              </w:rPr>
              <w:t xml:space="preserve"> </w:t>
            </w:r>
          </w:p>
        </w:tc>
        <w:tc>
          <w:tcPr>
            <w:tcW w:w="8075" w:type="dxa"/>
            <w:hideMark/>
          </w:tcPr>
          <w:p w14:paraId="46C12BAA" w14:textId="488E74FD"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 xml:space="preserve">Yes, in my family the very first thing we do on the morning of religious holidays is visit our elders, and this is truly a family tradition that has defied time. The moment when, at my grandmother’s house, we line up from oldest to youngest and form a circle in the living room is especially meaningful for us; we kiss the hands of our elders one by one and in this </w:t>
            </w:r>
            <w:r w:rsidR="005D2181" w:rsidRPr="00AA5084">
              <w:rPr>
                <w:szCs w:val="22"/>
              </w:rPr>
              <w:t>way,</w:t>
            </w:r>
            <w:r w:rsidRPr="00AA5084">
              <w:rPr>
                <w:szCs w:val="22"/>
              </w:rPr>
              <w:t xml:space="preserve"> everyone greets each other for </w:t>
            </w:r>
            <w:r w:rsidRPr="00AA5084">
              <w:rPr>
                <w:rStyle w:val="Emphasis"/>
              </w:rPr>
              <w:t>bayram</w:t>
            </w:r>
            <w:r w:rsidRPr="00AA5084">
              <w:rPr>
                <w:szCs w:val="22"/>
              </w:rPr>
              <w:t xml:space="preserve">. Every </w:t>
            </w:r>
            <w:r w:rsidRPr="00AA5084">
              <w:rPr>
                <w:rStyle w:val="Emphasis"/>
              </w:rPr>
              <w:t>bayram</w:t>
            </w:r>
            <w:r w:rsidRPr="00AA5084">
              <w:rPr>
                <w:szCs w:val="22"/>
              </w:rPr>
              <w:t xml:space="preserve"> we look forward to this moment with excitement because being all together gives us both happiness and a sense of peace. When I was a child, perhaps I was only interested in the new clothes, sweets and pocket money; now, however, I understand much better the respect, love and sense of belonging behind these visits and that circle. Three generations gathering in the same room makes me feel connected to the past and that I am one link in a </w:t>
            </w:r>
            <w:r w:rsidR="009374E1" w:rsidRPr="00AA5084">
              <w:rPr>
                <w:szCs w:val="22"/>
              </w:rPr>
              <w:t>larger</w:t>
            </w:r>
            <w:r w:rsidRPr="00AA5084">
              <w:rPr>
                <w:szCs w:val="22"/>
              </w:rPr>
              <w:t xml:space="preserve"> chain. The fact that this tradition continues even here in Australia shows how much my family values its cultural roots, and it has become a value that I would like to pass on to my own children in the future.</w:t>
            </w:r>
          </w:p>
        </w:tc>
      </w:tr>
      <w:tr w:rsidR="00AB17FC" w:rsidRPr="00AA5084" w14:paraId="07B5B57F"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664D5A74" w14:textId="76732BA0" w:rsidR="00AB17FC" w:rsidRPr="00AA5084" w:rsidRDefault="00AB17FC" w:rsidP="00AB17FC">
            <w:pPr>
              <w:rPr>
                <w:szCs w:val="22"/>
              </w:rPr>
            </w:pPr>
            <w:r w:rsidRPr="00AA5084">
              <w:rPr>
                <w:bCs/>
                <w:szCs w:val="22"/>
              </w:rPr>
              <w:t>Examiner – question 2</w:t>
            </w:r>
          </w:p>
        </w:tc>
        <w:tc>
          <w:tcPr>
            <w:tcW w:w="8075" w:type="dxa"/>
            <w:hideMark/>
          </w:tcPr>
          <w:p w14:paraId="4093F89F" w14:textId="77777777"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So, in your opinion, what aspect of this tradition has the biggest impact on you?</w:t>
            </w:r>
          </w:p>
        </w:tc>
      </w:tr>
      <w:tr w:rsidR="00AB17FC" w:rsidRPr="00AA5084" w14:paraId="4FF10C03"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6100726C" w14:textId="7F8AD13C" w:rsidR="00AB17FC" w:rsidRPr="00AA5084" w:rsidRDefault="00AB17FC" w:rsidP="00AB17FC">
            <w:pPr>
              <w:rPr>
                <w:szCs w:val="22"/>
              </w:rPr>
            </w:pPr>
            <w:r w:rsidRPr="00AA5084">
              <w:rPr>
                <w:bCs/>
                <w:szCs w:val="22"/>
              </w:rPr>
              <w:lastRenderedPageBreak/>
              <w:t>Mid-range answer</w:t>
            </w:r>
          </w:p>
        </w:tc>
        <w:tc>
          <w:tcPr>
            <w:tcW w:w="8075" w:type="dxa"/>
            <w:hideMark/>
          </w:tcPr>
          <w:p w14:paraId="6932764B" w14:textId="77777777"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 xml:space="preserve">The presents, pocket money and </w:t>
            </w:r>
            <w:r w:rsidRPr="00AA5084">
              <w:rPr>
                <w:rStyle w:val="Emphasis"/>
              </w:rPr>
              <w:t>bayram</w:t>
            </w:r>
            <w:r w:rsidRPr="00AA5084">
              <w:rPr>
                <w:szCs w:val="22"/>
              </w:rPr>
              <w:t xml:space="preserve"> feasts make me very happy. Coming together as a family on these special days makes me feel happy.</w:t>
            </w:r>
          </w:p>
        </w:tc>
      </w:tr>
      <w:tr w:rsidR="00AB17FC" w:rsidRPr="00AA5084" w14:paraId="1FB51327"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6D66B716" w14:textId="47E6E277" w:rsidR="00AB17FC" w:rsidRPr="00AA5084" w:rsidRDefault="00AB17FC" w:rsidP="00AB17FC">
            <w:pPr>
              <w:rPr>
                <w:szCs w:val="22"/>
              </w:rPr>
            </w:pPr>
            <w:r w:rsidRPr="00AA5084">
              <w:rPr>
                <w:bCs/>
                <w:szCs w:val="22"/>
              </w:rPr>
              <w:t>High-range answer</w:t>
            </w:r>
          </w:p>
        </w:tc>
        <w:tc>
          <w:tcPr>
            <w:tcW w:w="8075" w:type="dxa"/>
            <w:hideMark/>
          </w:tcPr>
          <w:p w14:paraId="188ACBB1" w14:textId="77777777"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 xml:space="preserve">What affects me most about this tradition is that it is not limited to the happiness we experience only on that morning. When I am kissing my elders’ hands in that circle, I feel that an invisible bridge is formed between me and the generations in the past and my future children. I feel as if I am part of a continuing chain in which my grandparents’ prayers and good wishes will be passed on to the next generation after me. Because of this, even days after </w:t>
            </w:r>
            <w:r w:rsidRPr="00AA5084">
              <w:rPr>
                <w:rStyle w:val="Emphasis"/>
              </w:rPr>
              <w:t>bayram</w:t>
            </w:r>
            <w:r w:rsidRPr="00AA5084">
              <w:rPr>
                <w:szCs w:val="22"/>
              </w:rPr>
              <w:t>, it helps me to look at my role and behaviour within the family from a different perspective.</w:t>
            </w:r>
          </w:p>
        </w:tc>
      </w:tr>
      <w:tr w:rsidR="00AB17FC" w:rsidRPr="00AA5084" w14:paraId="4004D6DD"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0AC8E72" w14:textId="50B9D8CC" w:rsidR="00AB17FC" w:rsidRPr="00AA5084" w:rsidRDefault="00AB17FC" w:rsidP="00AB17FC">
            <w:pPr>
              <w:rPr>
                <w:szCs w:val="22"/>
              </w:rPr>
            </w:pPr>
            <w:r w:rsidRPr="00AA5084">
              <w:rPr>
                <w:bCs/>
                <w:szCs w:val="22"/>
              </w:rPr>
              <w:t>Examiner – question 3</w:t>
            </w:r>
          </w:p>
        </w:tc>
        <w:tc>
          <w:tcPr>
            <w:tcW w:w="8075" w:type="dxa"/>
            <w:hideMark/>
          </w:tcPr>
          <w:p w14:paraId="76E165A1" w14:textId="35413C64"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 xml:space="preserve">Now, if you like, let’s move on to another question. In your family or in the community you live in, what qualities come to mind when people say </w:t>
            </w:r>
            <w:r w:rsidR="005D2181" w:rsidRPr="00AA5084">
              <w:rPr>
                <w:szCs w:val="22"/>
              </w:rPr>
              <w:t>‘</w:t>
            </w:r>
            <w:r w:rsidRPr="00AA5084">
              <w:rPr>
                <w:szCs w:val="22"/>
              </w:rPr>
              <w:t>a good young person</w:t>
            </w:r>
            <w:r w:rsidR="005D2181" w:rsidRPr="00AA5084">
              <w:rPr>
                <w:szCs w:val="22"/>
              </w:rPr>
              <w:t>’</w:t>
            </w:r>
            <w:r w:rsidRPr="00AA5084">
              <w:rPr>
                <w:szCs w:val="22"/>
              </w:rPr>
              <w:t>? Do you agree with all of these expectations?</w:t>
            </w:r>
          </w:p>
        </w:tc>
      </w:tr>
      <w:tr w:rsidR="00AB17FC" w:rsidRPr="00AA5084" w14:paraId="34E7ED36"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14B3A797" w14:textId="0C738CA2" w:rsidR="00AB17FC" w:rsidRPr="00AA5084" w:rsidRDefault="00AB17FC" w:rsidP="00AB17FC">
            <w:pPr>
              <w:rPr>
                <w:szCs w:val="22"/>
              </w:rPr>
            </w:pPr>
            <w:r w:rsidRPr="00AA5084">
              <w:rPr>
                <w:bCs/>
                <w:szCs w:val="22"/>
              </w:rPr>
              <w:t>Mid-range answer</w:t>
            </w:r>
          </w:p>
        </w:tc>
        <w:tc>
          <w:tcPr>
            <w:tcW w:w="8075" w:type="dxa"/>
            <w:hideMark/>
          </w:tcPr>
          <w:p w14:paraId="4B311463" w14:textId="77777777"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A good young person is someone who respects their elders and attends school regularly. Many people think that way. I think some expectations are reasonable, but sometimes too much is expected of young people.</w:t>
            </w:r>
          </w:p>
        </w:tc>
      </w:tr>
      <w:tr w:rsidR="00AB17FC" w:rsidRPr="00AA5084" w14:paraId="0DBC5CC9"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408402E4" w14:textId="0A918A4E" w:rsidR="00AB17FC" w:rsidRPr="00AA5084" w:rsidRDefault="00AB17FC" w:rsidP="00AB17FC">
            <w:pPr>
              <w:rPr>
                <w:szCs w:val="22"/>
              </w:rPr>
            </w:pPr>
            <w:r w:rsidRPr="00AA5084">
              <w:rPr>
                <w:bCs/>
                <w:szCs w:val="22"/>
              </w:rPr>
              <w:t>High-range answer</w:t>
            </w:r>
          </w:p>
        </w:tc>
        <w:tc>
          <w:tcPr>
            <w:tcW w:w="8075" w:type="dxa"/>
            <w:hideMark/>
          </w:tcPr>
          <w:p w14:paraId="236FA93D" w14:textId="5FE5D38B"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 xml:space="preserve">When people say </w:t>
            </w:r>
            <w:r w:rsidR="005D2181" w:rsidRPr="00AA5084">
              <w:rPr>
                <w:szCs w:val="22"/>
              </w:rPr>
              <w:t>‘</w:t>
            </w:r>
            <w:r w:rsidRPr="00AA5084">
              <w:rPr>
                <w:szCs w:val="22"/>
              </w:rPr>
              <w:t>a good young person</w:t>
            </w:r>
            <w:r w:rsidR="005D2181" w:rsidRPr="00AA5084">
              <w:rPr>
                <w:szCs w:val="22"/>
              </w:rPr>
              <w:t>’</w:t>
            </w:r>
            <w:r w:rsidRPr="00AA5084">
              <w:rPr>
                <w:szCs w:val="22"/>
              </w:rPr>
              <w:t xml:space="preserve"> in society, usually someone who is successful in their studies, respectful and responsible comes to mind. Especially in our community, school success and supporting the family are seen as very important. I agree with these qualities, but I think the definition of a </w:t>
            </w:r>
            <w:r w:rsidR="005D2181" w:rsidRPr="00AA5084">
              <w:rPr>
                <w:szCs w:val="22"/>
              </w:rPr>
              <w:t>‘</w:t>
            </w:r>
            <w:r w:rsidRPr="00AA5084">
              <w:rPr>
                <w:szCs w:val="22"/>
              </w:rPr>
              <w:t>good young person</w:t>
            </w:r>
            <w:r w:rsidR="005D2181" w:rsidRPr="00AA5084">
              <w:rPr>
                <w:szCs w:val="22"/>
              </w:rPr>
              <w:t>’</w:t>
            </w:r>
            <w:r w:rsidRPr="00AA5084">
              <w:rPr>
                <w:szCs w:val="22"/>
              </w:rPr>
              <w:t xml:space="preserve"> should not be this narrow. Every young person has different talents and areas of interest; in my opinion, a good young person is someone who is respectful to others and at the same time tries to find their own path.</w:t>
            </w:r>
          </w:p>
        </w:tc>
      </w:tr>
      <w:tr w:rsidR="00AB17FC" w:rsidRPr="00AA5084" w14:paraId="4F7529C5"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E403369" w14:textId="59F37080" w:rsidR="00AB17FC" w:rsidRPr="00AA5084" w:rsidRDefault="00AB17FC" w:rsidP="00AB17FC">
            <w:pPr>
              <w:rPr>
                <w:szCs w:val="22"/>
              </w:rPr>
            </w:pPr>
            <w:r w:rsidRPr="00AA5084">
              <w:rPr>
                <w:bCs/>
                <w:szCs w:val="22"/>
              </w:rPr>
              <w:t>Examiner – question 4</w:t>
            </w:r>
          </w:p>
        </w:tc>
        <w:tc>
          <w:tcPr>
            <w:tcW w:w="8075" w:type="dxa"/>
            <w:hideMark/>
          </w:tcPr>
          <w:p w14:paraId="5000F2F3" w14:textId="77777777"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Do all of these expectations actually motivate you?</w:t>
            </w:r>
          </w:p>
        </w:tc>
      </w:tr>
      <w:tr w:rsidR="00AB17FC" w:rsidRPr="00AA5084" w14:paraId="1AEE666E"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5CD04E12" w14:textId="18CCF9A2" w:rsidR="00AB17FC" w:rsidRPr="00AA5084" w:rsidRDefault="00AB17FC" w:rsidP="00AB17FC">
            <w:pPr>
              <w:rPr>
                <w:szCs w:val="22"/>
              </w:rPr>
            </w:pPr>
            <w:r w:rsidRPr="00AA5084">
              <w:rPr>
                <w:bCs/>
                <w:szCs w:val="22"/>
              </w:rPr>
              <w:t>Mid-range answer</w:t>
            </w:r>
          </w:p>
        </w:tc>
        <w:tc>
          <w:tcPr>
            <w:tcW w:w="8075" w:type="dxa"/>
            <w:hideMark/>
          </w:tcPr>
          <w:p w14:paraId="3E4FEAC5" w14:textId="77777777"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Some of them motivate me, but others feel like pressure. When everyone is expected to behave in the same way, I sometimes feel inadequate.</w:t>
            </w:r>
          </w:p>
        </w:tc>
      </w:tr>
      <w:tr w:rsidR="00AB17FC" w:rsidRPr="00AA5084" w14:paraId="1E9F6038"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46DC3BCA" w14:textId="6B864333" w:rsidR="00AB17FC" w:rsidRPr="00AA5084" w:rsidRDefault="00AB17FC" w:rsidP="00AB17FC">
            <w:pPr>
              <w:rPr>
                <w:szCs w:val="22"/>
              </w:rPr>
            </w:pPr>
            <w:r w:rsidRPr="00AA5084">
              <w:rPr>
                <w:bCs/>
                <w:szCs w:val="22"/>
              </w:rPr>
              <w:t xml:space="preserve">High-range </w:t>
            </w:r>
            <w:r w:rsidRPr="00AA5084">
              <w:rPr>
                <w:bCs/>
                <w:szCs w:val="22"/>
              </w:rPr>
              <w:lastRenderedPageBreak/>
              <w:t>answer</w:t>
            </w:r>
          </w:p>
        </w:tc>
        <w:tc>
          <w:tcPr>
            <w:tcW w:w="8075" w:type="dxa"/>
            <w:hideMark/>
          </w:tcPr>
          <w:p w14:paraId="09EE8635" w14:textId="4D1E4DF8"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lastRenderedPageBreak/>
              <w:t xml:space="preserve">Some expectations really motivate me because they give me a goal to improve </w:t>
            </w:r>
            <w:r w:rsidRPr="00AA5084">
              <w:rPr>
                <w:szCs w:val="22"/>
              </w:rPr>
              <w:lastRenderedPageBreak/>
              <w:t xml:space="preserve">myself. But having to meet all of them at the same time sometimes creates pressure on me. I also want to take my own interests, my state of mind and my limits into account; otherwise, the thought </w:t>
            </w:r>
            <w:r w:rsidR="007A7DF8" w:rsidRPr="00AA5084">
              <w:rPr>
                <w:szCs w:val="22"/>
              </w:rPr>
              <w:t>‘</w:t>
            </w:r>
            <w:r w:rsidRPr="00AA5084">
              <w:rPr>
                <w:szCs w:val="22"/>
              </w:rPr>
              <w:t>I must be a good young person</w:t>
            </w:r>
            <w:r w:rsidR="007A7DF8" w:rsidRPr="00AA5084">
              <w:rPr>
                <w:szCs w:val="22"/>
              </w:rPr>
              <w:t>’</w:t>
            </w:r>
            <w:r w:rsidRPr="00AA5084">
              <w:rPr>
                <w:szCs w:val="22"/>
              </w:rPr>
              <w:t xml:space="preserve"> can make me anxious instead of supporting me.</w:t>
            </w:r>
          </w:p>
        </w:tc>
      </w:tr>
      <w:tr w:rsidR="00AB17FC" w:rsidRPr="00AA5084" w14:paraId="2DB555C0"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633B0A53" w14:textId="2B9C13F1" w:rsidR="00AB17FC" w:rsidRPr="00AA5084" w:rsidRDefault="00AB17FC" w:rsidP="00AB17FC">
            <w:pPr>
              <w:rPr>
                <w:szCs w:val="22"/>
              </w:rPr>
            </w:pPr>
            <w:r w:rsidRPr="00AA5084">
              <w:rPr>
                <w:bCs/>
                <w:szCs w:val="22"/>
              </w:rPr>
              <w:lastRenderedPageBreak/>
              <w:t>Examiner – question 5</w:t>
            </w:r>
          </w:p>
        </w:tc>
        <w:tc>
          <w:tcPr>
            <w:tcW w:w="8075" w:type="dxa"/>
            <w:hideMark/>
          </w:tcPr>
          <w:p w14:paraId="6B080504" w14:textId="779CE110"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Now</w:t>
            </w:r>
            <w:r w:rsidR="00D50087" w:rsidRPr="00AA5084">
              <w:rPr>
                <w:szCs w:val="22"/>
              </w:rPr>
              <w:t>,</w:t>
            </w:r>
            <w:r w:rsidRPr="00AA5084">
              <w:rPr>
                <w:szCs w:val="22"/>
              </w:rPr>
              <w:t xml:space="preserve"> let’s also talk about what kinds of differences there might be between generations on this issue. Do the older and younger people in your family always see traditions in the same way? In what areas might they think differently?</w:t>
            </w:r>
          </w:p>
        </w:tc>
      </w:tr>
      <w:tr w:rsidR="00AB17FC" w:rsidRPr="00AA5084" w14:paraId="26582850"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20A784CA" w14:textId="6FD578C0" w:rsidR="00AB17FC" w:rsidRPr="00AA5084" w:rsidRDefault="00AB17FC" w:rsidP="00AB17FC">
            <w:pPr>
              <w:rPr>
                <w:szCs w:val="22"/>
              </w:rPr>
            </w:pPr>
            <w:r w:rsidRPr="00AA5084">
              <w:rPr>
                <w:bCs/>
                <w:szCs w:val="22"/>
              </w:rPr>
              <w:t>Mid-range answer</w:t>
            </w:r>
          </w:p>
        </w:tc>
        <w:tc>
          <w:tcPr>
            <w:tcW w:w="8075" w:type="dxa"/>
            <w:hideMark/>
          </w:tcPr>
          <w:p w14:paraId="559DEB49" w14:textId="77777777"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No, sometimes the elders are very attached to traditions. For example, they want to do certain things at weddings, but young people want different things. There can be differences of opinion.</w:t>
            </w:r>
          </w:p>
        </w:tc>
      </w:tr>
      <w:tr w:rsidR="00AB17FC" w:rsidRPr="00AA5084" w14:paraId="2EDD878F"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1F0F41E8" w14:textId="4E38B06F" w:rsidR="00AB17FC" w:rsidRPr="00AA5084" w:rsidRDefault="00AB17FC" w:rsidP="00AB17FC">
            <w:pPr>
              <w:rPr>
                <w:szCs w:val="22"/>
              </w:rPr>
            </w:pPr>
            <w:r w:rsidRPr="00AA5084">
              <w:rPr>
                <w:bCs/>
                <w:szCs w:val="22"/>
              </w:rPr>
              <w:t>High-range answer</w:t>
            </w:r>
          </w:p>
        </w:tc>
        <w:tc>
          <w:tcPr>
            <w:tcW w:w="8075" w:type="dxa"/>
            <w:hideMark/>
          </w:tcPr>
          <w:p w14:paraId="276027A4" w14:textId="77777777"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No, I think there are different points of view between older and younger people. Older people want traditions to continue exactly as they are, while young people sometimes want to modernise these traditions. For example, the elders support big, long weddings, whereas young people may prefer smaller and simpler ceremonies. Although this sometimes creates conflict, it also lays the groundwork for traditions to continue in new forms.</w:t>
            </w:r>
          </w:p>
        </w:tc>
      </w:tr>
      <w:tr w:rsidR="00AB17FC" w:rsidRPr="00AA5084" w14:paraId="1DB35012"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3A64FA5" w14:textId="186C6860" w:rsidR="00AB17FC" w:rsidRPr="00AA5084" w:rsidRDefault="00AB17FC" w:rsidP="00AB17FC">
            <w:pPr>
              <w:rPr>
                <w:szCs w:val="22"/>
              </w:rPr>
            </w:pPr>
            <w:r w:rsidRPr="00AA5084">
              <w:rPr>
                <w:bCs/>
                <w:szCs w:val="22"/>
              </w:rPr>
              <w:t>Examiner – question 6</w:t>
            </w:r>
          </w:p>
        </w:tc>
        <w:tc>
          <w:tcPr>
            <w:tcW w:w="8075" w:type="dxa"/>
            <w:hideMark/>
          </w:tcPr>
          <w:p w14:paraId="1E4A267D" w14:textId="77777777"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So, in your opinion, do these differences affect the continuation of traditions?</w:t>
            </w:r>
          </w:p>
        </w:tc>
      </w:tr>
      <w:tr w:rsidR="00AB17FC" w:rsidRPr="00AA5084" w14:paraId="11A7F7F3" w14:textId="77777777" w:rsidTr="007A7D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03138109" w14:textId="14CA4AFE" w:rsidR="00AB17FC" w:rsidRPr="00AA5084" w:rsidRDefault="00AB17FC" w:rsidP="00AB17FC">
            <w:pPr>
              <w:rPr>
                <w:szCs w:val="22"/>
              </w:rPr>
            </w:pPr>
            <w:r w:rsidRPr="00AA5084">
              <w:rPr>
                <w:bCs/>
                <w:szCs w:val="22"/>
              </w:rPr>
              <w:t>Mid-range answer</w:t>
            </w:r>
          </w:p>
        </w:tc>
        <w:tc>
          <w:tcPr>
            <w:tcW w:w="8075" w:type="dxa"/>
            <w:hideMark/>
          </w:tcPr>
          <w:p w14:paraId="1E49D61E" w14:textId="77777777" w:rsidR="00AB17FC" w:rsidRPr="00AA5084" w:rsidRDefault="00AB17FC" w:rsidP="00AB17FC">
            <w:pPr>
              <w:cnfStyle w:val="000000010000" w:firstRow="0" w:lastRow="0" w:firstColumn="0" w:lastColumn="0" w:oddVBand="0" w:evenVBand="0" w:oddHBand="0" w:evenHBand="1" w:firstRowFirstColumn="0" w:firstRowLastColumn="0" w:lastRowFirstColumn="0" w:lastRowLastColumn="0"/>
              <w:rPr>
                <w:szCs w:val="22"/>
              </w:rPr>
            </w:pPr>
            <w:r w:rsidRPr="00AA5084">
              <w:rPr>
                <w:szCs w:val="22"/>
              </w:rPr>
              <w:t>I think they do. If young people find traditions too strict and boring, they may not want to follow them in the future. But if they talk with the elders and meet in the middle, the traditions can continue, even if they change a little.</w:t>
            </w:r>
          </w:p>
        </w:tc>
      </w:tr>
      <w:tr w:rsidR="00AB17FC" w:rsidRPr="00AA5084" w14:paraId="0CEC8E77" w14:textId="77777777" w:rsidTr="007A7D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hideMark/>
          </w:tcPr>
          <w:p w14:paraId="73DFCE7C" w14:textId="7B3AAB4B" w:rsidR="00AB17FC" w:rsidRPr="00AA5084" w:rsidRDefault="00AB17FC" w:rsidP="00AB17FC">
            <w:pPr>
              <w:rPr>
                <w:szCs w:val="22"/>
              </w:rPr>
            </w:pPr>
            <w:r w:rsidRPr="00AA5084">
              <w:rPr>
                <w:bCs/>
                <w:szCs w:val="22"/>
              </w:rPr>
              <w:t>High-range answer</w:t>
            </w:r>
          </w:p>
        </w:tc>
        <w:tc>
          <w:tcPr>
            <w:tcW w:w="8075" w:type="dxa"/>
            <w:hideMark/>
          </w:tcPr>
          <w:p w14:paraId="6C016780" w14:textId="77777777" w:rsidR="00AB17FC" w:rsidRPr="00AA5084" w:rsidRDefault="00AB17FC" w:rsidP="00AB17FC">
            <w:pPr>
              <w:cnfStyle w:val="000000100000" w:firstRow="0" w:lastRow="0" w:firstColumn="0" w:lastColumn="0" w:oddVBand="0" w:evenVBand="0" w:oddHBand="1" w:evenHBand="0" w:firstRowFirstColumn="0" w:firstRowLastColumn="0" w:lastRowFirstColumn="0" w:lastRowLastColumn="0"/>
              <w:rPr>
                <w:szCs w:val="22"/>
              </w:rPr>
            </w:pPr>
            <w:r w:rsidRPr="00AA5084">
              <w:rPr>
                <w:szCs w:val="22"/>
              </w:rPr>
              <w:t>I think in the long term they can have both positive and negative effects. If the elders never listen to the voices of young people, the young may feel excluded and break away from traditions. But if generations listen to each other and show flexibility in some areas, traditions can be updated with the contribution of young people and last longer. So, if harmony can be achieved, these differences can help traditions continue in a transformed way instead of disappearing.</w:t>
            </w:r>
          </w:p>
        </w:tc>
      </w:tr>
    </w:tbl>
    <w:p w14:paraId="2A05CABB" w14:textId="048BDD73" w:rsidR="00961F87" w:rsidRPr="00AA5084" w:rsidRDefault="00961F87" w:rsidP="00961F87">
      <w:r w:rsidRPr="00AA5084">
        <w:br w:type="page"/>
      </w:r>
    </w:p>
    <w:p w14:paraId="421F669A" w14:textId="53D83F6B" w:rsidR="00E93406" w:rsidRPr="00AA5084" w:rsidRDefault="00E93406" w:rsidP="0060554C">
      <w:pPr>
        <w:pStyle w:val="Heading1"/>
      </w:pPr>
      <w:bookmarkStart w:id="52" w:name="_Toc230255759"/>
      <w:r w:rsidRPr="00AA5084">
        <w:lastRenderedPageBreak/>
        <w:t>Planning for classroom implementation</w:t>
      </w:r>
      <w:bookmarkEnd w:id="52"/>
    </w:p>
    <w:p w14:paraId="49AFEFA5" w14:textId="77777777" w:rsidR="00E93406" w:rsidRPr="00AA5084" w:rsidRDefault="00E93406" w:rsidP="00AA2938">
      <w:r w:rsidRPr="00AA5084">
        <w:t>Teachers may use this support document to:</w:t>
      </w:r>
    </w:p>
    <w:p w14:paraId="7D8974A4" w14:textId="77777777" w:rsidR="00E93406" w:rsidRPr="00AA5084" w:rsidRDefault="00E93406" w:rsidP="00E93406">
      <w:pPr>
        <w:pStyle w:val="ListBullet"/>
      </w:pPr>
      <w:r w:rsidRPr="00AA5084">
        <w:t>design concept-aligned spiral question sequences</w:t>
      </w:r>
    </w:p>
    <w:p w14:paraId="1D4CA068" w14:textId="77777777" w:rsidR="00E93406" w:rsidRPr="00AA5084" w:rsidRDefault="00E93406" w:rsidP="00E93406">
      <w:pPr>
        <w:pStyle w:val="ListBullet"/>
      </w:pPr>
      <w:r w:rsidRPr="00AA5084">
        <w:t>practise perspective shifts explicitly</w:t>
      </w:r>
    </w:p>
    <w:p w14:paraId="1FB26DC1" w14:textId="77777777" w:rsidR="00E93406" w:rsidRPr="00AA5084" w:rsidRDefault="00E93406" w:rsidP="00E93406">
      <w:pPr>
        <w:pStyle w:val="ListBullet"/>
      </w:pPr>
      <w:r w:rsidRPr="00AA5084">
        <w:t>model analytical and reflective language</w:t>
      </w:r>
    </w:p>
    <w:p w14:paraId="1B2952E4" w14:textId="77777777" w:rsidR="00E93406" w:rsidRPr="00AA5084" w:rsidRDefault="00E93406" w:rsidP="00E93406">
      <w:pPr>
        <w:pStyle w:val="ListBullet"/>
      </w:pPr>
      <w:r w:rsidRPr="00AA5084">
        <w:t>prepare students for probing and redirection</w:t>
      </w:r>
    </w:p>
    <w:p w14:paraId="1B5DBD23" w14:textId="78CD85DE" w:rsidR="00E93406" w:rsidRPr="00AA5084" w:rsidRDefault="00E93406" w:rsidP="00E93406">
      <w:pPr>
        <w:pStyle w:val="ListBullet"/>
      </w:pPr>
      <w:r w:rsidRPr="00AA5084">
        <w:t>run staged mock oral</w:t>
      </w:r>
      <w:r w:rsidR="00A639EB" w:rsidRPr="00AA5084">
        <w:t xml:space="preserve"> exam</w:t>
      </w:r>
      <w:r w:rsidR="00E15FDB" w:rsidRPr="00AA5084">
        <w:t>ination</w:t>
      </w:r>
      <w:r w:rsidRPr="00AA5084">
        <w:t>s with targeted feedback.</w:t>
      </w:r>
    </w:p>
    <w:p w14:paraId="762DA60D" w14:textId="77777777" w:rsidR="00E93406" w:rsidRPr="00AA5084" w:rsidRDefault="00E93406" w:rsidP="00E93406">
      <w:pPr>
        <w:pStyle w:val="BodyText"/>
      </w:pPr>
      <w:r w:rsidRPr="00AA5084">
        <w:t>When preparing students, the focus should remain on:</w:t>
      </w:r>
    </w:p>
    <w:p w14:paraId="504845B8" w14:textId="77777777" w:rsidR="00E93406" w:rsidRPr="00AA5084" w:rsidRDefault="00E93406" w:rsidP="00E93406">
      <w:pPr>
        <w:pStyle w:val="ListBullet"/>
      </w:pPr>
      <w:r w:rsidRPr="00AA5084">
        <w:t>depth rather than length</w:t>
      </w:r>
    </w:p>
    <w:p w14:paraId="7FA78D90" w14:textId="77777777" w:rsidR="00E93406" w:rsidRPr="00AA5084" w:rsidRDefault="00E93406" w:rsidP="00E93406">
      <w:pPr>
        <w:pStyle w:val="ListBullet"/>
      </w:pPr>
      <w:r w:rsidRPr="00AA5084">
        <w:t>reflection rather than recount</w:t>
      </w:r>
    </w:p>
    <w:p w14:paraId="59EED8D4" w14:textId="77777777" w:rsidR="00E93406" w:rsidRPr="00AA5084" w:rsidRDefault="00E93406" w:rsidP="00E93406">
      <w:pPr>
        <w:pStyle w:val="ListBullet"/>
      </w:pPr>
      <w:r w:rsidRPr="00AA5084">
        <w:t>flexibility rather than memorisation</w:t>
      </w:r>
    </w:p>
    <w:p w14:paraId="3B011F3F" w14:textId="77777777" w:rsidR="00E93406" w:rsidRPr="00AA5084" w:rsidRDefault="00E93406" w:rsidP="00E93406">
      <w:pPr>
        <w:pStyle w:val="ListBullet"/>
      </w:pPr>
      <w:r w:rsidRPr="00AA5084">
        <w:t>conceptual awareness rather than isolated content.</w:t>
      </w:r>
    </w:p>
    <w:p w14:paraId="351892BF" w14:textId="77777777" w:rsidR="00E93406" w:rsidRPr="00AA5084" w:rsidRDefault="00E93406" w:rsidP="00E93406">
      <w:pPr>
        <w:pStyle w:val="BodyText"/>
      </w:pPr>
      <w:r w:rsidRPr="00AA5084">
        <w:t>Effective preparation ensures that students:</w:t>
      </w:r>
    </w:p>
    <w:p w14:paraId="0AC28195" w14:textId="77777777" w:rsidR="00E93406" w:rsidRPr="00AA5084" w:rsidRDefault="00E93406" w:rsidP="00E93406">
      <w:pPr>
        <w:pStyle w:val="ListBullet"/>
      </w:pPr>
      <w:r w:rsidRPr="00AA5084">
        <w:t>respond across personal, community and global perspectives</w:t>
      </w:r>
    </w:p>
    <w:p w14:paraId="62F1DC96" w14:textId="77777777" w:rsidR="00E93406" w:rsidRPr="00AA5084" w:rsidRDefault="00E93406" w:rsidP="00E93406">
      <w:pPr>
        <w:pStyle w:val="ListBullet"/>
      </w:pPr>
      <w:r w:rsidRPr="00AA5084">
        <w:t>justify and evaluate opinions</w:t>
      </w:r>
    </w:p>
    <w:p w14:paraId="73A84DD1" w14:textId="77777777" w:rsidR="00E93406" w:rsidRPr="00AA5084" w:rsidRDefault="00E93406" w:rsidP="00E93406">
      <w:pPr>
        <w:pStyle w:val="ListBullet"/>
      </w:pPr>
      <w:r w:rsidRPr="00AA5084">
        <w:t>demonstrate intercultural understanding</w:t>
      </w:r>
    </w:p>
    <w:p w14:paraId="1ABE3746" w14:textId="77777777" w:rsidR="00E93406" w:rsidRPr="00AA5084" w:rsidRDefault="00E93406" w:rsidP="00E93406">
      <w:pPr>
        <w:pStyle w:val="ListBullet"/>
      </w:pPr>
      <w:r w:rsidRPr="00AA5084">
        <w:t>sustain interaction across the discussion.</w:t>
      </w:r>
    </w:p>
    <w:p w14:paraId="0E5B4516" w14:textId="658E6626" w:rsidR="00E93406" w:rsidRDefault="00E93406" w:rsidP="00E93406">
      <w:pPr>
        <w:pStyle w:val="BodyText"/>
      </w:pPr>
      <w:r w:rsidRPr="00AA5084">
        <w:t xml:space="preserve">This aligns directly with Objectives 1 and 3 of the </w:t>
      </w:r>
      <w:r w:rsidR="00AA2938" w:rsidRPr="00AA5084">
        <w:t xml:space="preserve">Turkish Continuers </w:t>
      </w:r>
      <w:r w:rsidR="004677BA" w:rsidRPr="00AA5084">
        <w:t>Stage 6 S</w:t>
      </w:r>
      <w:r w:rsidR="00AA2938" w:rsidRPr="00AA5084">
        <w:t>yllabus</w:t>
      </w:r>
      <w:r w:rsidRPr="00AA5084">
        <w:t xml:space="preserve"> and the marking guidelines for the CCAFL Continuers oral examination.</w:t>
      </w:r>
    </w:p>
    <w:p w14:paraId="56F8EB2F" w14:textId="77777777" w:rsidR="00D50192" w:rsidRPr="00AA5084" w:rsidRDefault="00D50192" w:rsidP="00D50192">
      <w:pPr>
        <w:pStyle w:val="Imageattributioncaption"/>
      </w:pPr>
      <w:hyperlink r:id="rId20" w:history="1">
        <w:r w:rsidRPr="00AA5084">
          <w:rPr>
            <w:rStyle w:val="Hyperlink"/>
          </w:rPr>
          <w:t>Turkish Continuers Stage 6 Syllabus</w:t>
        </w:r>
      </w:hyperlink>
      <w:r w:rsidRPr="00AA5084">
        <w:t xml:space="preserve"> © NSW Education Standards Authority (NESA) for and on behalf of the Crown in right of the State of New South Wales, 2023.</w:t>
      </w:r>
    </w:p>
    <w:p w14:paraId="5E760980" w14:textId="77777777" w:rsidR="00E93406" w:rsidRPr="00AA5084" w:rsidRDefault="00E93406" w:rsidP="00222615">
      <w:r w:rsidRPr="00AA5084">
        <w:t>The strongest performances emerge when students:</w:t>
      </w:r>
    </w:p>
    <w:p w14:paraId="7157494A" w14:textId="77777777" w:rsidR="00E93406" w:rsidRPr="00414184" w:rsidRDefault="00E93406" w:rsidP="00222615">
      <w:pPr>
        <w:pStyle w:val="ListBullet"/>
      </w:pPr>
      <w:r w:rsidRPr="00414184">
        <w:t>understand the concepts</w:t>
      </w:r>
    </w:p>
    <w:p w14:paraId="3CA39B43" w14:textId="77777777" w:rsidR="00E93406" w:rsidRPr="00414184" w:rsidRDefault="00E93406" w:rsidP="00414184">
      <w:pPr>
        <w:pStyle w:val="ListBullet"/>
      </w:pPr>
      <w:r w:rsidRPr="00414184">
        <w:lastRenderedPageBreak/>
        <w:t>can move between perspectives</w:t>
      </w:r>
    </w:p>
    <w:p w14:paraId="6B882B16" w14:textId="06647212" w:rsidR="00E93406" w:rsidRPr="00414184" w:rsidRDefault="00E93406" w:rsidP="00414184">
      <w:pPr>
        <w:pStyle w:val="ListBullet"/>
      </w:pPr>
      <w:r w:rsidRPr="00414184">
        <w:t xml:space="preserve">reflect on </w:t>
      </w:r>
      <w:r w:rsidR="007A3495" w:rsidRPr="00414184">
        <w:t xml:space="preserve">cultural </w:t>
      </w:r>
      <w:r w:rsidRPr="00414184">
        <w:t xml:space="preserve">identity and </w:t>
      </w:r>
      <w:r w:rsidR="007A3495" w:rsidRPr="00414184">
        <w:t>the preservation of traditions and practices</w:t>
      </w:r>
    </w:p>
    <w:p w14:paraId="61E9CB59" w14:textId="77777777" w:rsidR="00E93406" w:rsidRPr="00414184" w:rsidRDefault="00E93406" w:rsidP="00414184">
      <w:pPr>
        <w:pStyle w:val="ListBullet"/>
      </w:pPr>
      <w:r w:rsidRPr="00414184">
        <w:t>respond authentically to questioning.</w:t>
      </w:r>
    </w:p>
    <w:p w14:paraId="612B05F3" w14:textId="77777777" w:rsidR="00E93406" w:rsidRPr="00AA5084" w:rsidRDefault="00E93406" w:rsidP="00E93406">
      <w:pPr>
        <w:pStyle w:val="BodyText"/>
      </w:pPr>
      <w:r w:rsidRPr="00AA5084">
        <w:t>The goal is not to produce rehearsed speeches. The goal is to develop thoughtful, responsive speakers who can sustain a meaningful discussion.</w:t>
      </w:r>
    </w:p>
    <w:p w14:paraId="1E023421" w14:textId="5AA40C0C" w:rsidR="00E93406" w:rsidRPr="00AA5084" w:rsidRDefault="00E93406">
      <w:pPr>
        <w:suppressAutoHyphens w:val="0"/>
        <w:spacing w:before="0" w:after="160" w:line="259" w:lineRule="auto"/>
      </w:pPr>
      <w:r w:rsidRPr="00AA5084">
        <w:br w:type="page"/>
      </w:r>
    </w:p>
    <w:p w14:paraId="2209F311" w14:textId="22F1B598" w:rsidR="00E93406" w:rsidRPr="00AA5084" w:rsidRDefault="00E93406" w:rsidP="0060554C">
      <w:pPr>
        <w:pStyle w:val="Heading1"/>
      </w:pPr>
      <w:bookmarkStart w:id="53" w:name="_Toc224314576"/>
      <w:bookmarkStart w:id="54" w:name="_Toc230255760"/>
      <w:r w:rsidRPr="00AA5084">
        <w:lastRenderedPageBreak/>
        <w:t>Appendi</w:t>
      </w:r>
      <w:r w:rsidR="005336BF" w:rsidRPr="00AA5084">
        <w:t>ces</w:t>
      </w:r>
      <w:r w:rsidRPr="00AA5084">
        <w:t xml:space="preserve"> – planning templates for classroom implementation</w:t>
      </w:r>
      <w:bookmarkEnd w:id="53"/>
      <w:bookmarkEnd w:id="54"/>
    </w:p>
    <w:p w14:paraId="72BEA2D2" w14:textId="4B789480" w:rsidR="00E93406" w:rsidRPr="00AA5084" w:rsidRDefault="00E93406" w:rsidP="0060554C">
      <w:pPr>
        <w:pStyle w:val="BodyText"/>
      </w:pPr>
      <w:r w:rsidRPr="00AA5084">
        <w:t xml:space="preserve">The following templates are designed to support teachers in planning, implementing and reflecting on </w:t>
      </w:r>
      <w:r w:rsidR="006F4658" w:rsidRPr="00AA5084">
        <w:t xml:space="preserve">the </w:t>
      </w:r>
      <w:r w:rsidRPr="00AA5084">
        <w:t>preparation for the CCAFL Turkish Continuers oral examination.</w:t>
      </w:r>
    </w:p>
    <w:p w14:paraId="167955B7" w14:textId="1C2ADCD0" w:rsidR="00E93406" w:rsidRPr="00AA5084" w:rsidRDefault="00E93406" w:rsidP="0060554C">
      <w:pPr>
        <w:pStyle w:val="BodyText"/>
      </w:pPr>
      <w:r w:rsidRPr="00AA5084">
        <w:t>The</w:t>
      </w:r>
      <w:r w:rsidR="006F4658" w:rsidRPr="00AA5084">
        <w:t xml:space="preserve"> templates</w:t>
      </w:r>
      <w:r w:rsidRPr="00AA5084">
        <w:t xml:space="preserve"> are optional and may be adapted to suit individual teaching contexts. Each template aligns with the spiral questioning framework, performance differentiation and examiner techniques outlined in this support document.</w:t>
      </w:r>
    </w:p>
    <w:p w14:paraId="14D8E0D9" w14:textId="77777777" w:rsidR="00E93406" w:rsidRPr="00AA5084" w:rsidRDefault="00E93406" w:rsidP="0060554C">
      <w:pPr>
        <w:pStyle w:val="BodyText"/>
      </w:pPr>
      <w:r w:rsidRPr="00AA5084">
        <w:t>These templates are intended to support deliberate planning and explicit teaching. They reinforce that strong performance in the oral examination develops through:</w:t>
      </w:r>
    </w:p>
    <w:p w14:paraId="5F36948F" w14:textId="31509126" w:rsidR="00E93406" w:rsidRPr="00AA5084" w:rsidRDefault="00E93406" w:rsidP="0060554C">
      <w:pPr>
        <w:pStyle w:val="ListBullet"/>
      </w:pPr>
      <w:r w:rsidRPr="00AA5084">
        <w:t>clear</w:t>
      </w:r>
      <w:r w:rsidR="000E0E92" w:rsidRPr="00AA5084">
        <w:t>,</w:t>
      </w:r>
      <w:r w:rsidRPr="00AA5084">
        <w:t xml:space="preserve"> conceptual understanding</w:t>
      </w:r>
    </w:p>
    <w:p w14:paraId="4BEE26D6" w14:textId="77777777" w:rsidR="00E93406" w:rsidRPr="00AA5084" w:rsidRDefault="00E93406" w:rsidP="0060554C">
      <w:pPr>
        <w:pStyle w:val="ListBullet"/>
      </w:pPr>
      <w:r w:rsidRPr="00AA5084">
        <w:t>structured progression of ideas</w:t>
      </w:r>
    </w:p>
    <w:p w14:paraId="0A54C75F" w14:textId="77777777" w:rsidR="00E93406" w:rsidRPr="00AA5084" w:rsidRDefault="00E93406" w:rsidP="0060554C">
      <w:pPr>
        <w:pStyle w:val="ListBullet"/>
      </w:pPr>
      <w:r w:rsidRPr="00AA5084">
        <w:t>analytical and reflective thinking</w:t>
      </w:r>
    </w:p>
    <w:p w14:paraId="71714301" w14:textId="6B6BB00D" w:rsidR="00E93406" w:rsidRPr="00AA5084" w:rsidRDefault="00E93406" w:rsidP="0060554C">
      <w:pPr>
        <w:pStyle w:val="ListBullet"/>
      </w:pPr>
      <w:r w:rsidRPr="00AA5084">
        <w:t>responsive and sustained interaction</w:t>
      </w:r>
      <w:r w:rsidR="004677BA" w:rsidRPr="00AA5084">
        <w:t>.</w:t>
      </w:r>
    </w:p>
    <w:p w14:paraId="21245FBF" w14:textId="7C1FAAE7" w:rsidR="00E93406" w:rsidRPr="00AA5084" w:rsidRDefault="00E93406" w:rsidP="0060554C">
      <w:pPr>
        <w:pStyle w:val="BodyText"/>
      </w:pPr>
      <w:r w:rsidRPr="00AA5084">
        <w:t xml:space="preserve">Used alongside </w:t>
      </w:r>
      <w:hyperlink r:id="rId21" w:history="1">
        <w:r w:rsidR="005336BF" w:rsidRPr="004877DB">
          <w:rPr>
            <w:rStyle w:val="Hyperlink"/>
          </w:rPr>
          <w:t>CCAFL Languages Continuers – understanding the oral examination</w:t>
        </w:r>
      </w:hyperlink>
      <w:r w:rsidR="005336BF" w:rsidRPr="00AA5084">
        <w:t xml:space="preserve"> </w:t>
      </w:r>
      <w:r w:rsidRPr="00AA5084">
        <w:t>and the Turkish-specific examples provided in this booklet, these tools support consistent, concept-aligned and examination-ready preparation.</w:t>
      </w:r>
    </w:p>
    <w:p w14:paraId="3457CEBF" w14:textId="77777777" w:rsidR="002C4F16" w:rsidRPr="00AA5084" w:rsidRDefault="002C4F16" w:rsidP="004B4088">
      <w:pPr>
        <w:pStyle w:val="Heading2"/>
      </w:pPr>
      <w:bookmarkStart w:id="55" w:name="_Toc224314577"/>
      <w:bookmarkStart w:id="56" w:name="_Toc230255761"/>
      <w:r w:rsidRPr="00AA5084">
        <w:lastRenderedPageBreak/>
        <w:t>Appendix A – spiral question planning template</w:t>
      </w:r>
      <w:bookmarkEnd w:id="55"/>
      <w:bookmarkEnd w:id="56"/>
    </w:p>
    <w:p w14:paraId="27A35752" w14:textId="77777777" w:rsidR="002C4F16" w:rsidRDefault="002C4F16" w:rsidP="004B4088">
      <w:pPr>
        <w:keepNext/>
      </w:pPr>
      <w:r w:rsidRPr="00AA5084">
        <w:t>Use this template to design a concept-aligned spiral sequence for a selected prescribed topic and subtopic.</w:t>
      </w:r>
    </w:p>
    <w:tbl>
      <w:tblPr>
        <w:tblStyle w:val="TableGrid"/>
        <w:tblW w:w="5000" w:type="pct"/>
        <w:tblBorders>
          <w:top w:val="none" w:sz="0" w:space="0" w:color="auto"/>
          <w:left w:val="none" w:sz="0" w:space="0" w:color="auto"/>
          <w:right w:val="none" w:sz="0" w:space="0" w:color="auto"/>
        </w:tblBorders>
        <w:tblLook w:val="04A0" w:firstRow="1" w:lastRow="0" w:firstColumn="1" w:lastColumn="0" w:noHBand="0" w:noVBand="1"/>
        <w:tblDescription w:val="Blank table for teachers to respond."/>
      </w:tblPr>
      <w:tblGrid>
        <w:gridCol w:w="2115"/>
        <w:gridCol w:w="7523"/>
      </w:tblGrid>
      <w:tr w:rsidR="00434140" w14:paraId="685EBB50" w14:textId="77777777" w:rsidTr="00434140">
        <w:trPr>
          <w:trHeight w:val="637"/>
        </w:trPr>
        <w:tc>
          <w:tcPr>
            <w:tcW w:w="1097" w:type="pct"/>
            <w:tcBorders>
              <w:top w:val="nil"/>
              <w:left w:val="nil"/>
              <w:bottom w:val="nil"/>
              <w:right w:val="nil"/>
            </w:tcBorders>
            <w:vAlign w:val="bottom"/>
            <w:hideMark/>
          </w:tcPr>
          <w:p w14:paraId="461A6AAF" w14:textId="7F18E599" w:rsidR="00434140" w:rsidRPr="00434140" w:rsidRDefault="00434140" w:rsidP="004B4088">
            <w:pPr>
              <w:keepNext/>
              <w:spacing w:before="0" w:after="0" w:line="240" w:lineRule="auto"/>
              <w:rPr>
                <w:rStyle w:val="Strong"/>
              </w:rPr>
            </w:pPr>
            <w:r w:rsidRPr="00434140">
              <w:rPr>
                <w:rStyle w:val="Strong"/>
              </w:rPr>
              <w:t>Concept:</w:t>
            </w:r>
          </w:p>
        </w:tc>
        <w:tc>
          <w:tcPr>
            <w:tcW w:w="3903" w:type="pct"/>
            <w:tcBorders>
              <w:top w:val="nil"/>
              <w:left w:val="nil"/>
              <w:bottom w:val="single" w:sz="4" w:space="0" w:color="auto"/>
              <w:right w:val="nil"/>
            </w:tcBorders>
            <w:vAlign w:val="bottom"/>
          </w:tcPr>
          <w:p w14:paraId="7E7BA465" w14:textId="77777777" w:rsidR="00434140" w:rsidRDefault="00434140" w:rsidP="004B4088">
            <w:pPr>
              <w:keepNext/>
              <w:spacing w:before="0" w:after="0" w:line="240" w:lineRule="auto"/>
            </w:pPr>
          </w:p>
        </w:tc>
      </w:tr>
      <w:tr w:rsidR="00434140" w14:paraId="78CC05D0" w14:textId="77777777" w:rsidTr="00434140">
        <w:trPr>
          <w:trHeight w:val="637"/>
        </w:trPr>
        <w:tc>
          <w:tcPr>
            <w:tcW w:w="1097" w:type="pct"/>
            <w:tcBorders>
              <w:top w:val="nil"/>
              <w:left w:val="nil"/>
              <w:bottom w:val="nil"/>
              <w:right w:val="nil"/>
            </w:tcBorders>
            <w:vAlign w:val="bottom"/>
            <w:hideMark/>
          </w:tcPr>
          <w:p w14:paraId="1544D963" w14:textId="792D2154" w:rsidR="00434140" w:rsidRPr="00434140" w:rsidRDefault="00434140" w:rsidP="004B4088">
            <w:pPr>
              <w:keepNext/>
              <w:spacing w:before="0" w:after="0" w:line="240" w:lineRule="auto"/>
              <w:rPr>
                <w:rStyle w:val="Strong"/>
              </w:rPr>
            </w:pPr>
            <w:r w:rsidRPr="00434140">
              <w:rPr>
                <w:rStyle w:val="Strong"/>
              </w:rPr>
              <w:t>Prescribed topic:</w:t>
            </w:r>
          </w:p>
        </w:tc>
        <w:tc>
          <w:tcPr>
            <w:tcW w:w="3903" w:type="pct"/>
            <w:tcBorders>
              <w:top w:val="single" w:sz="4" w:space="0" w:color="auto"/>
              <w:left w:val="nil"/>
              <w:bottom w:val="single" w:sz="4" w:space="0" w:color="auto"/>
              <w:right w:val="nil"/>
            </w:tcBorders>
            <w:vAlign w:val="bottom"/>
          </w:tcPr>
          <w:p w14:paraId="0D545EF8" w14:textId="77777777" w:rsidR="00434140" w:rsidRDefault="00434140" w:rsidP="004B4088">
            <w:pPr>
              <w:keepNext/>
              <w:spacing w:before="0" w:after="0" w:line="240" w:lineRule="auto"/>
            </w:pPr>
          </w:p>
        </w:tc>
      </w:tr>
      <w:tr w:rsidR="00434140" w14:paraId="413AC389" w14:textId="77777777" w:rsidTr="00434140">
        <w:trPr>
          <w:trHeight w:val="637"/>
        </w:trPr>
        <w:tc>
          <w:tcPr>
            <w:tcW w:w="1097" w:type="pct"/>
            <w:tcBorders>
              <w:top w:val="nil"/>
              <w:left w:val="nil"/>
              <w:bottom w:val="nil"/>
              <w:right w:val="nil"/>
            </w:tcBorders>
            <w:vAlign w:val="bottom"/>
            <w:hideMark/>
          </w:tcPr>
          <w:p w14:paraId="460805D5" w14:textId="289B13BF" w:rsidR="00434140" w:rsidRPr="00434140" w:rsidRDefault="00434140" w:rsidP="004B4088">
            <w:pPr>
              <w:keepNext/>
              <w:spacing w:before="0" w:after="0" w:line="240" w:lineRule="auto"/>
              <w:rPr>
                <w:rStyle w:val="Strong"/>
              </w:rPr>
            </w:pPr>
            <w:r w:rsidRPr="00434140">
              <w:rPr>
                <w:rStyle w:val="Strong"/>
              </w:rPr>
              <w:t>Subtopic:</w:t>
            </w:r>
          </w:p>
        </w:tc>
        <w:tc>
          <w:tcPr>
            <w:tcW w:w="3903" w:type="pct"/>
            <w:tcBorders>
              <w:top w:val="single" w:sz="4" w:space="0" w:color="auto"/>
              <w:left w:val="nil"/>
              <w:bottom w:val="single" w:sz="4" w:space="0" w:color="auto"/>
              <w:right w:val="nil"/>
            </w:tcBorders>
            <w:vAlign w:val="bottom"/>
          </w:tcPr>
          <w:p w14:paraId="3CD48D3A" w14:textId="77777777" w:rsidR="00434140" w:rsidRDefault="00434140" w:rsidP="004B4088">
            <w:pPr>
              <w:keepNext/>
              <w:spacing w:before="0" w:after="0" w:line="240" w:lineRule="auto"/>
            </w:pPr>
          </w:p>
        </w:tc>
      </w:tr>
    </w:tbl>
    <w:p w14:paraId="1CD0CD42" w14:textId="721446A2" w:rsidR="000506EF" w:rsidRPr="00AA5084" w:rsidRDefault="00A84CC5" w:rsidP="00AA2B67">
      <w:pPr>
        <w:pStyle w:val="Caption"/>
        <w:spacing w:before="360"/>
        <w:rPr>
          <w:rStyle w:val="Strong"/>
          <w:b w:val="0"/>
          <w:bCs w:val="0"/>
        </w:rPr>
      </w:pPr>
      <w:r w:rsidRPr="00AA5084">
        <w:t xml:space="preserve">Table </w:t>
      </w:r>
      <w:r w:rsidRPr="00AA5084">
        <w:fldChar w:fldCharType="begin"/>
      </w:r>
      <w:r w:rsidRPr="00AA5084">
        <w:instrText xml:space="preserve"> SEQ Table \* ARABIC </w:instrText>
      </w:r>
      <w:r w:rsidRPr="00AA5084">
        <w:fldChar w:fldCharType="separate"/>
      </w:r>
      <w:r w:rsidR="00EF2F1F" w:rsidRPr="00AA5084">
        <w:t>51</w:t>
      </w:r>
      <w:r w:rsidRPr="00AA5084">
        <w:fldChar w:fldCharType="end"/>
      </w:r>
      <w:r w:rsidRPr="00AA5084">
        <w:t xml:space="preserve"> – spiral sequence template</w:t>
      </w:r>
    </w:p>
    <w:tbl>
      <w:tblPr>
        <w:tblStyle w:val="Tableheader"/>
        <w:tblW w:w="0" w:type="auto"/>
        <w:tblLayout w:type="fixed"/>
        <w:tblLook w:val="04A0" w:firstRow="1" w:lastRow="0" w:firstColumn="1" w:lastColumn="0" w:noHBand="0" w:noVBand="1"/>
        <w:tblDescription w:val="Spiral sequence template for use."/>
      </w:tblPr>
      <w:tblGrid>
        <w:gridCol w:w="1413"/>
        <w:gridCol w:w="1843"/>
        <w:gridCol w:w="2409"/>
        <w:gridCol w:w="2410"/>
        <w:gridCol w:w="1553"/>
      </w:tblGrid>
      <w:tr w:rsidR="00AA6F20" w:rsidRPr="00AA5084" w14:paraId="643757BE" w14:textId="77777777" w:rsidTr="00A84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71A32EE6" w14:textId="77777777" w:rsidR="002C4F16" w:rsidRPr="00AA5084" w:rsidRDefault="002C4F16" w:rsidP="0060554C">
            <w:pPr>
              <w:pStyle w:val="BodyText"/>
              <w:rPr>
                <w:szCs w:val="22"/>
              </w:rPr>
            </w:pPr>
            <w:r w:rsidRPr="00AA5084">
              <w:rPr>
                <w:szCs w:val="22"/>
              </w:rPr>
              <w:t>Phase</w:t>
            </w:r>
          </w:p>
        </w:tc>
        <w:tc>
          <w:tcPr>
            <w:tcW w:w="1843" w:type="dxa"/>
            <w:hideMark/>
          </w:tcPr>
          <w:p w14:paraId="1C4B1F99" w14:textId="77777777" w:rsidR="002C4F16" w:rsidRPr="00AA5084" w:rsidRDefault="002C4F16"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Perspective focus</w:t>
            </w:r>
          </w:p>
        </w:tc>
        <w:tc>
          <w:tcPr>
            <w:tcW w:w="2409" w:type="dxa"/>
            <w:hideMark/>
          </w:tcPr>
          <w:p w14:paraId="0907F5BF" w14:textId="77777777" w:rsidR="002C4F16" w:rsidRPr="00AA5084" w:rsidRDefault="002C4F16" w:rsidP="00A84CC5">
            <w:pPr>
              <w:cnfStyle w:val="100000000000" w:firstRow="1" w:lastRow="0" w:firstColumn="0" w:lastColumn="0" w:oddVBand="0" w:evenVBand="0" w:oddHBand="0" w:evenHBand="0" w:firstRowFirstColumn="0" w:firstRowLastColumn="0" w:lastRowFirstColumn="0" w:lastRowLastColumn="0"/>
              <w:rPr>
                <w:szCs w:val="22"/>
              </w:rPr>
            </w:pPr>
            <w:r w:rsidRPr="00AA5084">
              <w:rPr>
                <w:szCs w:val="22"/>
              </w:rPr>
              <w:t xml:space="preserve">Core </w:t>
            </w:r>
            <w:r w:rsidRPr="00AA5084">
              <w:t>question</w:t>
            </w:r>
            <w:r w:rsidRPr="00AA5084">
              <w:rPr>
                <w:szCs w:val="22"/>
              </w:rPr>
              <w:t xml:space="preserve"> in Turkish</w:t>
            </w:r>
          </w:p>
        </w:tc>
        <w:tc>
          <w:tcPr>
            <w:tcW w:w="2410" w:type="dxa"/>
            <w:hideMark/>
          </w:tcPr>
          <w:p w14:paraId="116B469A" w14:textId="77777777" w:rsidR="002C4F16" w:rsidRPr="00AA5084" w:rsidRDefault="002C4F16"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Probing questions</w:t>
            </w:r>
          </w:p>
        </w:tc>
        <w:tc>
          <w:tcPr>
            <w:tcW w:w="1553" w:type="dxa"/>
            <w:hideMark/>
          </w:tcPr>
          <w:p w14:paraId="5B804DD9" w14:textId="77777777" w:rsidR="002C4F16" w:rsidRPr="00AA5084" w:rsidRDefault="002C4F16" w:rsidP="0060554C">
            <w:pPr>
              <w:pStyle w:val="BodyText"/>
              <w:cnfStyle w:val="100000000000" w:firstRow="1" w:lastRow="0" w:firstColumn="0" w:lastColumn="0" w:oddVBand="0" w:evenVBand="0" w:oddHBand="0" w:evenHBand="0" w:firstRowFirstColumn="0" w:firstRowLastColumn="0" w:lastRowFirstColumn="0" w:lastRowLastColumn="0"/>
              <w:rPr>
                <w:szCs w:val="22"/>
              </w:rPr>
            </w:pPr>
            <w:r w:rsidRPr="00AA5084">
              <w:rPr>
                <w:szCs w:val="22"/>
              </w:rPr>
              <w:t>Intended performance lift</w:t>
            </w:r>
          </w:p>
        </w:tc>
      </w:tr>
      <w:tr w:rsidR="00AA6F20" w:rsidRPr="00AA5084" w14:paraId="03E71833" w14:textId="77777777" w:rsidTr="00A84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3A2E1307" w14:textId="09390D52" w:rsidR="002C4F16" w:rsidRPr="00AA5084" w:rsidRDefault="002C4F16" w:rsidP="0060554C">
            <w:pPr>
              <w:pStyle w:val="BodyText"/>
              <w:rPr>
                <w:szCs w:val="22"/>
              </w:rPr>
            </w:pPr>
            <w:r w:rsidRPr="00AA5084">
              <w:rPr>
                <w:szCs w:val="22"/>
              </w:rPr>
              <w:t xml:space="preserve">Phase 1 – </w:t>
            </w:r>
            <w:r w:rsidR="0079178D" w:rsidRPr="00AA5084">
              <w:rPr>
                <w:szCs w:val="22"/>
              </w:rPr>
              <w:t xml:space="preserve">easy, </w:t>
            </w:r>
            <w:r w:rsidRPr="00AA5084">
              <w:rPr>
                <w:szCs w:val="22"/>
              </w:rPr>
              <w:t xml:space="preserve">personal </w:t>
            </w:r>
            <w:r w:rsidR="00D15EAA" w:rsidRPr="00AA5084">
              <w:rPr>
                <w:szCs w:val="22"/>
              </w:rPr>
              <w:t>e</w:t>
            </w:r>
            <w:r w:rsidRPr="00AA5084">
              <w:rPr>
                <w:szCs w:val="22"/>
              </w:rPr>
              <w:t>ntry</w:t>
            </w:r>
          </w:p>
        </w:tc>
        <w:tc>
          <w:tcPr>
            <w:tcW w:w="1843" w:type="dxa"/>
            <w:hideMark/>
          </w:tcPr>
          <w:p w14:paraId="149CC8D0"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Personal</w:t>
            </w:r>
          </w:p>
        </w:tc>
        <w:tc>
          <w:tcPr>
            <w:tcW w:w="2409" w:type="dxa"/>
            <w:hideMark/>
          </w:tcPr>
          <w:p w14:paraId="5DD0A229"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c>
          <w:tcPr>
            <w:tcW w:w="2410" w:type="dxa"/>
            <w:hideMark/>
          </w:tcPr>
          <w:p w14:paraId="27E9ED7E"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c>
          <w:tcPr>
            <w:tcW w:w="1553" w:type="dxa"/>
            <w:hideMark/>
          </w:tcPr>
          <w:p w14:paraId="5448B225"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r>
      <w:tr w:rsidR="00AA6F20" w:rsidRPr="00AA5084" w14:paraId="50E11866" w14:textId="77777777" w:rsidTr="00A84C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53981F70" w14:textId="7DAD53E2" w:rsidR="002C4F16" w:rsidRPr="00AA5084" w:rsidRDefault="002C4F16" w:rsidP="0060554C">
            <w:pPr>
              <w:pStyle w:val="BodyText"/>
              <w:rPr>
                <w:szCs w:val="22"/>
              </w:rPr>
            </w:pPr>
            <w:r w:rsidRPr="00AA5084">
              <w:rPr>
                <w:szCs w:val="22"/>
              </w:rPr>
              <w:t xml:space="preserve">Phase 2 – </w:t>
            </w:r>
            <w:r w:rsidR="00A84CC5" w:rsidRPr="00AA5084">
              <w:rPr>
                <w:szCs w:val="22"/>
              </w:rPr>
              <w:t>deeper</w:t>
            </w:r>
            <w:r w:rsidR="0079178D" w:rsidRPr="00AA5084">
              <w:rPr>
                <w:szCs w:val="22"/>
              </w:rPr>
              <w:t>,</w:t>
            </w:r>
            <w:r w:rsidR="00A84CC5" w:rsidRPr="00AA5084">
              <w:rPr>
                <w:szCs w:val="22"/>
              </w:rPr>
              <w:t xml:space="preserve"> </w:t>
            </w:r>
            <w:r w:rsidRPr="00AA5084">
              <w:rPr>
                <w:szCs w:val="22"/>
              </w:rPr>
              <w:t xml:space="preserve">personal </w:t>
            </w:r>
            <w:r w:rsidR="00D15EAA" w:rsidRPr="00AA5084">
              <w:rPr>
                <w:szCs w:val="22"/>
              </w:rPr>
              <w:t>r</w:t>
            </w:r>
            <w:r w:rsidRPr="00AA5084">
              <w:rPr>
                <w:szCs w:val="22"/>
              </w:rPr>
              <w:t>easoning</w:t>
            </w:r>
          </w:p>
        </w:tc>
        <w:tc>
          <w:tcPr>
            <w:tcW w:w="1843" w:type="dxa"/>
            <w:hideMark/>
          </w:tcPr>
          <w:p w14:paraId="0DFAED66"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Personal</w:t>
            </w:r>
          </w:p>
        </w:tc>
        <w:tc>
          <w:tcPr>
            <w:tcW w:w="2409" w:type="dxa"/>
            <w:hideMark/>
          </w:tcPr>
          <w:p w14:paraId="6E721022"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c>
          <w:tcPr>
            <w:tcW w:w="2410" w:type="dxa"/>
            <w:hideMark/>
          </w:tcPr>
          <w:p w14:paraId="28E1DD64"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c>
          <w:tcPr>
            <w:tcW w:w="1553" w:type="dxa"/>
            <w:hideMark/>
          </w:tcPr>
          <w:p w14:paraId="7BF714AD"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r>
      <w:tr w:rsidR="00AA6F20" w:rsidRPr="00AA5084" w14:paraId="448E0C84" w14:textId="77777777" w:rsidTr="00A84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6671DC17" w14:textId="3B197DFB" w:rsidR="002C4F16" w:rsidRPr="00AA5084" w:rsidRDefault="002C4F16" w:rsidP="0060554C">
            <w:pPr>
              <w:pStyle w:val="BodyText"/>
              <w:rPr>
                <w:szCs w:val="22"/>
              </w:rPr>
            </w:pPr>
            <w:r w:rsidRPr="00AA5084">
              <w:rPr>
                <w:szCs w:val="22"/>
              </w:rPr>
              <w:t xml:space="preserve">Phase 3 – </w:t>
            </w:r>
            <w:r w:rsidR="00A84CC5" w:rsidRPr="00AA5084">
              <w:rPr>
                <w:szCs w:val="22"/>
              </w:rPr>
              <w:t xml:space="preserve">personal to </w:t>
            </w:r>
            <w:r w:rsidRPr="00AA5084">
              <w:rPr>
                <w:szCs w:val="22"/>
              </w:rPr>
              <w:t>community</w:t>
            </w:r>
            <w:r w:rsidR="00C76341">
              <w:rPr>
                <w:szCs w:val="22"/>
              </w:rPr>
              <w:t xml:space="preserve"> connection</w:t>
            </w:r>
          </w:p>
        </w:tc>
        <w:tc>
          <w:tcPr>
            <w:tcW w:w="1843" w:type="dxa"/>
            <w:hideMark/>
          </w:tcPr>
          <w:p w14:paraId="391552CB" w14:textId="3365D54E"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 xml:space="preserve">Personal to </w:t>
            </w:r>
            <w:r w:rsidR="00A84CC5" w:rsidRPr="00AA5084">
              <w:rPr>
                <w:szCs w:val="22"/>
              </w:rPr>
              <w:t>c</w:t>
            </w:r>
            <w:r w:rsidRPr="00AA5084">
              <w:rPr>
                <w:szCs w:val="22"/>
              </w:rPr>
              <w:t>ommunity</w:t>
            </w:r>
          </w:p>
        </w:tc>
        <w:tc>
          <w:tcPr>
            <w:tcW w:w="2409" w:type="dxa"/>
            <w:hideMark/>
          </w:tcPr>
          <w:p w14:paraId="021619EE"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c>
          <w:tcPr>
            <w:tcW w:w="2410" w:type="dxa"/>
            <w:hideMark/>
          </w:tcPr>
          <w:p w14:paraId="24ED6D52"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c>
          <w:tcPr>
            <w:tcW w:w="1553" w:type="dxa"/>
            <w:hideMark/>
          </w:tcPr>
          <w:p w14:paraId="43879C90"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r>
      <w:tr w:rsidR="00AA6F20" w:rsidRPr="00AA5084" w14:paraId="59027DB9" w14:textId="77777777" w:rsidTr="00A84C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1882F361" w14:textId="62182F28" w:rsidR="002C4F16" w:rsidRPr="00AA5084" w:rsidRDefault="002C4F16" w:rsidP="0060554C">
            <w:pPr>
              <w:pStyle w:val="BodyText"/>
              <w:rPr>
                <w:szCs w:val="22"/>
              </w:rPr>
            </w:pPr>
            <w:r w:rsidRPr="00AA5084">
              <w:rPr>
                <w:szCs w:val="22"/>
              </w:rPr>
              <w:t xml:space="preserve">Phase 4 – </w:t>
            </w:r>
            <w:r w:rsidR="00A84CC5" w:rsidRPr="00AA5084">
              <w:rPr>
                <w:szCs w:val="22"/>
              </w:rPr>
              <w:t xml:space="preserve">community to </w:t>
            </w:r>
            <w:r w:rsidRPr="00AA5084">
              <w:rPr>
                <w:szCs w:val="22"/>
              </w:rPr>
              <w:t>global</w:t>
            </w:r>
            <w:r w:rsidR="00C76341">
              <w:rPr>
                <w:szCs w:val="22"/>
              </w:rPr>
              <w:t xml:space="preserve"> connection</w:t>
            </w:r>
          </w:p>
        </w:tc>
        <w:tc>
          <w:tcPr>
            <w:tcW w:w="1843" w:type="dxa"/>
            <w:hideMark/>
          </w:tcPr>
          <w:p w14:paraId="72BF9864" w14:textId="64B4DE96"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 xml:space="preserve">Community to </w:t>
            </w:r>
            <w:r w:rsidR="00A84CC5" w:rsidRPr="00AA5084">
              <w:rPr>
                <w:szCs w:val="22"/>
              </w:rPr>
              <w:t>g</w:t>
            </w:r>
            <w:r w:rsidRPr="00AA5084">
              <w:rPr>
                <w:szCs w:val="22"/>
              </w:rPr>
              <w:t>lobal</w:t>
            </w:r>
          </w:p>
        </w:tc>
        <w:tc>
          <w:tcPr>
            <w:tcW w:w="2409" w:type="dxa"/>
            <w:hideMark/>
          </w:tcPr>
          <w:p w14:paraId="3B463176"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c>
          <w:tcPr>
            <w:tcW w:w="2410" w:type="dxa"/>
            <w:hideMark/>
          </w:tcPr>
          <w:p w14:paraId="0EE43C89"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c>
          <w:tcPr>
            <w:tcW w:w="1553" w:type="dxa"/>
            <w:hideMark/>
          </w:tcPr>
          <w:p w14:paraId="64F2FDE1"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r>
      <w:tr w:rsidR="00AA6F20" w:rsidRPr="00AA5084" w14:paraId="0D819AF8" w14:textId="77777777" w:rsidTr="00A84C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F9E0C01" w14:textId="77777777" w:rsidR="002C4F16" w:rsidRPr="00AA5084" w:rsidRDefault="002C4F16" w:rsidP="0060554C">
            <w:pPr>
              <w:pStyle w:val="BodyText"/>
              <w:rPr>
                <w:szCs w:val="22"/>
              </w:rPr>
            </w:pPr>
            <w:r w:rsidRPr="00AA5084">
              <w:rPr>
                <w:szCs w:val="22"/>
              </w:rPr>
              <w:lastRenderedPageBreak/>
              <w:t>Phase 5 – analysis</w:t>
            </w:r>
          </w:p>
        </w:tc>
        <w:tc>
          <w:tcPr>
            <w:tcW w:w="1843" w:type="dxa"/>
            <w:hideMark/>
          </w:tcPr>
          <w:p w14:paraId="7D3F6E7B"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r w:rsidRPr="00AA5084">
              <w:rPr>
                <w:szCs w:val="22"/>
              </w:rPr>
              <w:t>Evaluation</w:t>
            </w:r>
          </w:p>
        </w:tc>
        <w:tc>
          <w:tcPr>
            <w:tcW w:w="2409" w:type="dxa"/>
            <w:hideMark/>
          </w:tcPr>
          <w:p w14:paraId="057E6903"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c>
          <w:tcPr>
            <w:tcW w:w="2410" w:type="dxa"/>
            <w:hideMark/>
          </w:tcPr>
          <w:p w14:paraId="5D8F432C"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c>
          <w:tcPr>
            <w:tcW w:w="1553" w:type="dxa"/>
            <w:hideMark/>
          </w:tcPr>
          <w:p w14:paraId="5C10D9D5" w14:textId="77777777" w:rsidR="002C4F16" w:rsidRPr="00AA5084" w:rsidRDefault="002C4F16" w:rsidP="0060554C">
            <w:pPr>
              <w:pStyle w:val="BodyText"/>
              <w:cnfStyle w:val="000000100000" w:firstRow="0" w:lastRow="0" w:firstColumn="0" w:lastColumn="0" w:oddVBand="0" w:evenVBand="0" w:oddHBand="1" w:evenHBand="0" w:firstRowFirstColumn="0" w:firstRowLastColumn="0" w:lastRowFirstColumn="0" w:lastRowLastColumn="0"/>
              <w:rPr>
                <w:szCs w:val="22"/>
              </w:rPr>
            </w:pPr>
          </w:p>
        </w:tc>
      </w:tr>
      <w:tr w:rsidR="00AA6F20" w:rsidRPr="00AA5084" w14:paraId="58B01942" w14:textId="77777777" w:rsidTr="00A84C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4022E6B9" w14:textId="77777777" w:rsidR="002C4F16" w:rsidRPr="00AA5084" w:rsidRDefault="002C4F16" w:rsidP="0060554C">
            <w:pPr>
              <w:pStyle w:val="BodyText"/>
              <w:rPr>
                <w:szCs w:val="22"/>
              </w:rPr>
            </w:pPr>
            <w:r w:rsidRPr="00AA5084">
              <w:rPr>
                <w:szCs w:val="22"/>
              </w:rPr>
              <w:t>Phase 6 – reflection</w:t>
            </w:r>
          </w:p>
        </w:tc>
        <w:tc>
          <w:tcPr>
            <w:tcW w:w="1843" w:type="dxa"/>
            <w:hideMark/>
          </w:tcPr>
          <w:p w14:paraId="15FA1DC1" w14:textId="09CC04C0"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r w:rsidRPr="00AA5084">
              <w:rPr>
                <w:szCs w:val="22"/>
              </w:rPr>
              <w:t>Future</w:t>
            </w:r>
            <w:r w:rsidR="00A84CC5" w:rsidRPr="00AA5084">
              <w:rPr>
                <w:szCs w:val="22"/>
              </w:rPr>
              <w:t xml:space="preserve"> or </w:t>
            </w:r>
            <w:r w:rsidR="00AA6F20" w:rsidRPr="00AA5084">
              <w:rPr>
                <w:szCs w:val="22"/>
              </w:rPr>
              <w:t>i</w:t>
            </w:r>
            <w:r w:rsidRPr="00AA5084">
              <w:rPr>
                <w:szCs w:val="22"/>
              </w:rPr>
              <w:t>dentity</w:t>
            </w:r>
          </w:p>
        </w:tc>
        <w:tc>
          <w:tcPr>
            <w:tcW w:w="2409" w:type="dxa"/>
            <w:hideMark/>
          </w:tcPr>
          <w:p w14:paraId="375420B9"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c>
          <w:tcPr>
            <w:tcW w:w="2410" w:type="dxa"/>
            <w:hideMark/>
          </w:tcPr>
          <w:p w14:paraId="3178281C"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c>
          <w:tcPr>
            <w:tcW w:w="1553" w:type="dxa"/>
            <w:hideMark/>
          </w:tcPr>
          <w:p w14:paraId="69A777E9" w14:textId="77777777" w:rsidR="002C4F16" w:rsidRPr="00AA5084" w:rsidRDefault="002C4F16" w:rsidP="0060554C">
            <w:pPr>
              <w:pStyle w:val="BodyText"/>
              <w:cnfStyle w:val="000000010000" w:firstRow="0" w:lastRow="0" w:firstColumn="0" w:lastColumn="0" w:oddVBand="0" w:evenVBand="0" w:oddHBand="0" w:evenHBand="1" w:firstRowFirstColumn="0" w:firstRowLastColumn="0" w:lastRowFirstColumn="0" w:lastRowLastColumn="0"/>
              <w:rPr>
                <w:szCs w:val="22"/>
              </w:rPr>
            </w:pPr>
          </w:p>
        </w:tc>
      </w:tr>
    </w:tbl>
    <w:p w14:paraId="76C5DD3A" w14:textId="77777777" w:rsidR="002C4F16" w:rsidRPr="00AA5084" w:rsidRDefault="002C4F16" w:rsidP="0060554C">
      <w:pPr>
        <w:pStyle w:val="BodyText"/>
        <w:rPr>
          <w:rStyle w:val="Strong"/>
        </w:rPr>
      </w:pPr>
      <w:r w:rsidRPr="00AA5084">
        <w:rPr>
          <w:rStyle w:val="Strong"/>
        </w:rPr>
        <w:t>Planning considerations</w:t>
      </w:r>
    </w:p>
    <w:p w14:paraId="1FC4FBA0" w14:textId="77777777" w:rsidR="002C4F16" w:rsidRPr="00AA5084" w:rsidRDefault="002C4F16" w:rsidP="0060554C">
      <w:pPr>
        <w:pStyle w:val="ListBullet"/>
      </w:pPr>
      <w:r w:rsidRPr="00AA5084">
        <w:t>Does each phase increase cognitive demand?</w:t>
      </w:r>
    </w:p>
    <w:p w14:paraId="62F5DED9" w14:textId="77777777" w:rsidR="002C4F16" w:rsidRPr="00AA5084" w:rsidRDefault="002C4F16" w:rsidP="0060554C">
      <w:pPr>
        <w:pStyle w:val="ListBullet"/>
      </w:pPr>
      <w:r w:rsidRPr="00AA5084">
        <w:t>Are perspective shifts intentional?</w:t>
      </w:r>
    </w:p>
    <w:p w14:paraId="0D730DBE" w14:textId="77777777" w:rsidR="002C4F16" w:rsidRPr="00AA5084" w:rsidRDefault="002C4F16" w:rsidP="0060554C">
      <w:pPr>
        <w:pStyle w:val="ListBullet"/>
      </w:pPr>
      <w:r w:rsidRPr="00AA5084">
        <w:t>Are probing questions prepared in advance?</w:t>
      </w:r>
    </w:p>
    <w:p w14:paraId="11E2DC83" w14:textId="77777777" w:rsidR="002C4F16" w:rsidRPr="00AA5084" w:rsidRDefault="002C4F16" w:rsidP="0060554C">
      <w:pPr>
        <w:pStyle w:val="ListBullet"/>
      </w:pPr>
      <w:r w:rsidRPr="00AA5084">
        <w:t>Is there opportunity for evaluative and reflective language?</w:t>
      </w:r>
    </w:p>
    <w:p w14:paraId="0FA21EC5" w14:textId="6EA66F09" w:rsidR="002C4F16" w:rsidRPr="00AA5084" w:rsidRDefault="002C4F16" w:rsidP="00FC14C1">
      <w:pPr>
        <w:pStyle w:val="Heading2"/>
      </w:pPr>
      <w:bookmarkStart w:id="57" w:name="_Toc224314578"/>
      <w:bookmarkStart w:id="58" w:name="_Toc230255762"/>
      <w:r w:rsidRPr="00AA5084">
        <w:t>Appendix B – mock oral exam</w:t>
      </w:r>
      <w:r w:rsidR="00E15FDB" w:rsidRPr="00AA5084">
        <w:t>ination</w:t>
      </w:r>
      <w:r w:rsidRPr="00AA5084">
        <w:t xml:space="preserve"> feedback record</w:t>
      </w:r>
      <w:bookmarkEnd w:id="57"/>
      <w:bookmarkEnd w:id="58"/>
    </w:p>
    <w:p w14:paraId="598337EB" w14:textId="1A0E7422" w:rsidR="002C4F16" w:rsidRDefault="002C4F16" w:rsidP="00FC14C1">
      <w:pPr>
        <w:keepNext/>
      </w:pPr>
      <w:r w:rsidRPr="00AA5084">
        <w:t>This template may be used during classroom mock oral examinations to provide targeted feedback aligned with marking expectations.</w:t>
      </w:r>
    </w:p>
    <w:tbl>
      <w:tblPr>
        <w:tblStyle w:val="TableGrid"/>
        <w:tblW w:w="5000" w:type="pct"/>
        <w:tblBorders>
          <w:top w:val="none" w:sz="0" w:space="0" w:color="auto"/>
          <w:left w:val="none" w:sz="0" w:space="0" w:color="auto"/>
          <w:right w:val="none" w:sz="0" w:space="0" w:color="auto"/>
        </w:tblBorders>
        <w:tblLook w:val="04A0" w:firstRow="1" w:lastRow="0" w:firstColumn="1" w:lastColumn="0" w:noHBand="0" w:noVBand="1"/>
        <w:tblDescription w:val="Blank table for teachers to respond."/>
      </w:tblPr>
      <w:tblGrid>
        <w:gridCol w:w="2115"/>
        <w:gridCol w:w="7523"/>
      </w:tblGrid>
      <w:tr w:rsidR="00352CFB" w14:paraId="366647C6" w14:textId="77777777" w:rsidTr="00112A5C">
        <w:trPr>
          <w:trHeight w:val="637"/>
        </w:trPr>
        <w:tc>
          <w:tcPr>
            <w:tcW w:w="1097" w:type="pct"/>
            <w:tcBorders>
              <w:top w:val="nil"/>
              <w:left w:val="nil"/>
              <w:bottom w:val="nil"/>
              <w:right w:val="nil"/>
            </w:tcBorders>
            <w:vAlign w:val="bottom"/>
            <w:hideMark/>
          </w:tcPr>
          <w:p w14:paraId="7625FFD5" w14:textId="45D76968" w:rsidR="00352CFB" w:rsidRPr="00112A5C" w:rsidRDefault="00352CFB" w:rsidP="00FC14C1">
            <w:pPr>
              <w:keepNext/>
              <w:spacing w:before="0" w:after="0" w:line="240" w:lineRule="auto"/>
              <w:rPr>
                <w:rStyle w:val="Strong"/>
              </w:rPr>
            </w:pPr>
            <w:r w:rsidRPr="00112A5C">
              <w:rPr>
                <w:rStyle w:val="Strong"/>
              </w:rPr>
              <w:t>Student name:</w:t>
            </w:r>
          </w:p>
        </w:tc>
        <w:tc>
          <w:tcPr>
            <w:tcW w:w="3903" w:type="pct"/>
            <w:tcBorders>
              <w:top w:val="nil"/>
              <w:left w:val="nil"/>
              <w:bottom w:val="single" w:sz="4" w:space="0" w:color="auto"/>
              <w:right w:val="nil"/>
            </w:tcBorders>
            <w:vAlign w:val="bottom"/>
          </w:tcPr>
          <w:p w14:paraId="2AD487B0" w14:textId="77777777" w:rsidR="00352CFB" w:rsidRDefault="00352CFB" w:rsidP="00FC14C1">
            <w:pPr>
              <w:keepNext/>
              <w:spacing w:before="0" w:after="0" w:line="240" w:lineRule="auto"/>
            </w:pPr>
          </w:p>
        </w:tc>
      </w:tr>
      <w:tr w:rsidR="00352CFB" w14:paraId="53D99399" w14:textId="77777777" w:rsidTr="00112A5C">
        <w:trPr>
          <w:trHeight w:val="637"/>
        </w:trPr>
        <w:tc>
          <w:tcPr>
            <w:tcW w:w="1097" w:type="pct"/>
            <w:tcBorders>
              <w:top w:val="nil"/>
              <w:left w:val="nil"/>
              <w:bottom w:val="nil"/>
              <w:right w:val="nil"/>
            </w:tcBorders>
            <w:vAlign w:val="bottom"/>
            <w:hideMark/>
          </w:tcPr>
          <w:p w14:paraId="0CDC52CC" w14:textId="3C7C801F" w:rsidR="00352CFB" w:rsidRPr="00112A5C" w:rsidRDefault="00112A5C" w:rsidP="00FC14C1">
            <w:pPr>
              <w:keepNext/>
              <w:spacing w:before="0" w:after="0" w:line="240" w:lineRule="auto"/>
              <w:rPr>
                <w:rStyle w:val="Strong"/>
              </w:rPr>
            </w:pPr>
            <w:r w:rsidRPr="00112A5C">
              <w:rPr>
                <w:rStyle w:val="Strong"/>
              </w:rPr>
              <w:t>Concept:</w:t>
            </w:r>
          </w:p>
        </w:tc>
        <w:tc>
          <w:tcPr>
            <w:tcW w:w="3903" w:type="pct"/>
            <w:tcBorders>
              <w:top w:val="single" w:sz="4" w:space="0" w:color="auto"/>
              <w:left w:val="nil"/>
              <w:bottom w:val="single" w:sz="4" w:space="0" w:color="auto"/>
              <w:right w:val="nil"/>
            </w:tcBorders>
            <w:vAlign w:val="bottom"/>
          </w:tcPr>
          <w:p w14:paraId="7B6103BE" w14:textId="77777777" w:rsidR="00352CFB" w:rsidRDefault="00352CFB" w:rsidP="00FC14C1">
            <w:pPr>
              <w:keepNext/>
              <w:spacing w:before="0" w:after="0" w:line="240" w:lineRule="auto"/>
            </w:pPr>
          </w:p>
        </w:tc>
      </w:tr>
      <w:tr w:rsidR="00352CFB" w14:paraId="1E5275DC" w14:textId="77777777" w:rsidTr="00112A5C">
        <w:trPr>
          <w:trHeight w:val="637"/>
        </w:trPr>
        <w:tc>
          <w:tcPr>
            <w:tcW w:w="1097" w:type="pct"/>
            <w:tcBorders>
              <w:top w:val="nil"/>
              <w:left w:val="nil"/>
              <w:bottom w:val="nil"/>
              <w:right w:val="nil"/>
            </w:tcBorders>
            <w:vAlign w:val="bottom"/>
            <w:hideMark/>
          </w:tcPr>
          <w:p w14:paraId="5D002CEC" w14:textId="39CFE199" w:rsidR="00352CFB" w:rsidRPr="00112A5C" w:rsidRDefault="00112A5C" w:rsidP="00FC14C1">
            <w:pPr>
              <w:keepNext/>
              <w:spacing w:before="0" w:after="0" w:line="240" w:lineRule="auto"/>
              <w:rPr>
                <w:rStyle w:val="Strong"/>
              </w:rPr>
            </w:pPr>
            <w:r w:rsidRPr="00112A5C">
              <w:rPr>
                <w:rStyle w:val="Strong"/>
              </w:rPr>
              <w:t>Prescribed topic:</w:t>
            </w:r>
          </w:p>
        </w:tc>
        <w:tc>
          <w:tcPr>
            <w:tcW w:w="3903" w:type="pct"/>
            <w:tcBorders>
              <w:top w:val="single" w:sz="4" w:space="0" w:color="auto"/>
              <w:left w:val="nil"/>
              <w:bottom w:val="single" w:sz="4" w:space="0" w:color="auto"/>
              <w:right w:val="nil"/>
            </w:tcBorders>
            <w:vAlign w:val="bottom"/>
          </w:tcPr>
          <w:p w14:paraId="6AC8397E" w14:textId="77777777" w:rsidR="00352CFB" w:rsidRDefault="00352CFB" w:rsidP="00FC14C1">
            <w:pPr>
              <w:keepNext/>
              <w:spacing w:before="0" w:after="0" w:line="240" w:lineRule="auto"/>
            </w:pPr>
          </w:p>
        </w:tc>
      </w:tr>
      <w:tr w:rsidR="00352CFB" w14:paraId="43552085" w14:textId="77777777" w:rsidTr="00112A5C">
        <w:trPr>
          <w:trHeight w:val="637"/>
        </w:trPr>
        <w:tc>
          <w:tcPr>
            <w:tcW w:w="1097" w:type="pct"/>
            <w:tcBorders>
              <w:top w:val="nil"/>
              <w:left w:val="nil"/>
              <w:bottom w:val="nil"/>
              <w:right w:val="nil"/>
            </w:tcBorders>
            <w:vAlign w:val="bottom"/>
          </w:tcPr>
          <w:p w14:paraId="55A392DE" w14:textId="086042BC" w:rsidR="00352CFB" w:rsidRPr="00112A5C" w:rsidRDefault="00112A5C" w:rsidP="00FC14C1">
            <w:pPr>
              <w:keepNext/>
              <w:spacing w:before="0" w:after="0" w:line="240" w:lineRule="auto"/>
              <w:rPr>
                <w:rStyle w:val="Strong"/>
              </w:rPr>
            </w:pPr>
            <w:r w:rsidRPr="00112A5C">
              <w:rPr>
                <w:rStyle w:val="Strong"/>
              </w:rPr>
              <w:t>Subtopic:</w:t>
            </w:r>
          </w:p>
        </w:tc>
        <w:tc>
          <w:tcPr>
            <w:tcW w:w="3903" w:type="pct"/>
            <w:tcBorders>
              <w:top w:val="single" w:sz="4" w:space="0" w:color="auto"/>
              <w:left w:val="nil"/>
              <w:bottom w:val="single" w:sz="4" w:space="0" w:color="auto"/>
              <w:right w:val="nil"/>
            </w:tcBorders>
            <w:vAlign w:val="bottom"/>
          </w:tcPr>
          <w:p w14:paraId="7F463466" w14:textId="77777777" w:rsidR="00352CFB" w:rsidRDefault="00352CFB" w:rsidP="00FC14C1">
            <w:pPr>
              <w:keepNext/>
              <w:spacing w:before="0" w:after="0" w:line="240" w:lineRule="auto"/>
            </w:pPr>
          </w:p>
        </w:tc>
      </w:tr>
    </w:tbl>
    <w:p w14:paraId="213BC53D" w14:textId="17E1CB9B" w:rsidR="000506EF" w:rsidRPr="00AA5084" w:rsidRDefault="00EF2F1F" w:rsidP="00112A5C">
      <w:pPr>
        <w:pStyle w:val="Caption"/>
        <w:spacing w:before="360"/>
      </w:pPr>
      <w:r w:rsidRPr="00AA5084">
        <w:t xml:space="preserve">Table </w:t>
      </w:r>
      <w:r w:rsidRPr="00AA5084">
        <w:fldChar w:fldCharType="begin"/>
      </w:r>
      <w:r w:rsidRPr="00AA5084">
        <w:instrText xml:space="preserve"> SEQ Table \* ARABIC </w:instrText>
      </w:r>
      <w:r w:rsidRPr="00AA5084">
        <w:fldChar w:fldCharType="separate"/>
      </w:r>
      <w:r w:rsidRPr="00AA5084">
        <w:t>52</w:t>
      </w:r>
      <w:r w:rsidRPr="00AA5084">
        <w:fldChar w:fldCharType="end"/>
      </w:r>
      <w:r w:rsidRPr="00AA5084">
        <w:t xml:space="preserve"> – template for mock oral exam</w:t>
      </w:r>
      <w:r w:rsidR="00E15FDB" w:rsidRPr="00AA5084">
        <w:t>ination</w:t>
      </w:r>
      <w:r w:rsidRPr="00AA5084">
        <w:t xml:space="preserve"> feedback</w:t>
      </w:r>
    </w:p>
    <w:tbl>
      <w:tblPr>
        <w:tblStyle w:val="Tableheader"/>
        <w:tblW w:w="0" w:type="auto"/>
        <w:tblLook w:val="04A0" w:firstRow="1" w:lastRow="0" w:firstColumn="1" w:lastColumn="0" w:noHBand="0" w:noVBand="1"/>
        <w:tblDescription w:val="Sample template for mock oral exam feedback to use with students."/>
      </w:tblPr>
      <w:tblGrid>
        <w:gridCol w:w="2263"/>
        <w:gridCol w:w="2410"/>
        <w:gridCol w:w="2410"/>
        <w:gridCol w:w="2547"/>
      </w:tblGrid>
      <w:tr w:rsidR="002C4F16" w:rsidRPr="00AA5084" w14:paraId="708C6B26" w14:textId="77777777" w:rsidTr="00576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7D55622E" w14:textId="77777777" w:rsidR="002C4F16" w:rsidRPr="00AA5084" w:rsidRDefault="002C4F16" w:rsidP="005765C2">
            <w:r w:rsidRPr="00AA5084">
              <w:t>Performance area</w:t>
            </w:r>
          </w:p>
        </w:tc>
        <w:tc>
          <w:tcPr>
            <w:tcW w:w="2410" w:type="dxa"/>
            <w:hideMark/>
          </w:tcPr>
          <w:p w14:paraId="4FA48B20" w14:textId="77777777" w:rsidR="002C4F16" w:rsidRPr="00AA5084" w:rsidRDefault="002C4F16" w:rsidP="005765C2">
            <w:pPr>
              <w:cnfStyle w:val="100000000000" w:firstRow="1" w:lastRow="0" w:firstColumn="0" w:lastColumn="0" w:oddVBand="0" w:evenVBand="0" w:oddHBand="0" w:evenHBand="0" w:firstRowFirstColumn="0" w:firstRowLastColumn="0" w:lastRowFirstColumn="0" w:lastRowLastColumn="0"/>
            </w:pPr>
            <w:r w:rsidRPr="00AA5084">
              <w:t>Strengths</w:t>
            </w:r>
          </w:p>
        </w:tc>
        <w:tc>
          <w:tcPr>
            <w:tcW w:w="2410" w:type="dxa"/>
            <w:hideMark/>
          </w:tcPr>
          <w:p w14:paraId="767A33BF" w14:textId="0A580A7C" w:rsidR="002C4F16" w:rsidRPr="00AA5084" w:rsidRDefault="002C4F16" w:rsidP="005765C2">
            <w:pPr>
              <w:cnfStyle w:val="100000000000" w:firstRow="1" w:lastRow="0" w:firstColumn="0" w:lastColumn="0" w:oddVBand="0" w:evenVBand="0" w:oddHBand="0" w:evenHBand="0" w:firstRowFirstColumn="0" w:firstRowLastColumn="0" w:lastRowFirstColumn="0" w:lastRowLastColumn="0"/>
            </w:pPr>
            <w:r w:rsidRPr="00AA5084">
              <w:t>Areas for improvement</w:t>
            </w:r>
          </w:p>
        </w:tc>
        <w:tc>
          <w:tcPr>
            <w:tcW w:w="2547" w:type="dxa"/>
            <w:hideMark/>
          </w:tcPr>
          <w:p w14:paraId="49202085" w14:textId="72DEEE92" w:rsidR="002C4F16" w:rsidRPr="00AA5084" w:rsidRDefault="002C4F16" w:rsidP="005765C2">
            <w:pPr>
              <w:cnfStyle w:val="100000000000" w:firstRow="1" w:lastRow="0" w:firstColumn="0" w:lastColumn="0" w:oddVBand="0" w:evenVBand="0" w:oddHBand="0" w:evenHBand="0" w:firstRowFirstColumn="0" w:firstRowLastColumn="0" w:lastRowFirstColumn="0" w:lastRowLastColumn="0"/>
            </w:pPr>
            <w:r w:rsidRPr="00AA5084">
              <w:t>Suggested follow</w:t>
            </w:r>
            <w:r w:rsidR="005765C2" w:rsidRPr="00AA5084">
              <w:t>-</w:t>
            </w:r>
            <w:r w:rsidRPr="00AA5084">
              <w:t>up prompt</w:t>
            </w:r>
            <w:r w:rsidR="005765C2" w:rsidRPr="00AA5084">
              <w:t>s</w:t>
            </w:r>
          </w:p>
        </w:tc>
      </w:tr>
      <w:tr w:rsidR="002C4F16" w:rsidRPr="00AA5084" w14:paraId="7598D6C5" w14:textId="77777777" w:rsidTr="00576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55F79307" w14:textId="77777777" w:rsidR="002C4F16" w:rsidRPr="00AA5084" w:rsidRDefault="002C4F16" w:rsidP="005765C2">
            <w:r w:rsidRPr="00AA5084">
              <w:t xml:space="preserve">Depth of </w:t>
            </w:r>
            <w:r w:rsidRPr="00AA5084">
              <w:lastRenderedPageBreak/>
              <w:t>explanation</w:t>
            </w:r>
          </w:p>
        </w:tc>
        <w:tc>
          <w:tcPr>
            <w:tcW w:w="2410" w:type="dxa"/>
            <w:hideMark/>
          </w:tcPr>
          <w:p w14:paraId="15D0680F"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c>
          <w:tcPr>
            <w:tcW w:w="2410" w:type="dxa"/>
            <w:hideMark/>
          </w:tcPr>
          <w:p w14:paraId="7734CC3B"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c>
          <w:tcPr>
            <w:tcW w:w="2547" w:type="dxa"/>
            <w:hideMark/>
          </w:tcPr>
          <w:p w14:paraId="3F8BE9E5"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r>
      <w:tr w:rsidR="002C4F16" w:rsidRPr="00AA5084" w14:paraId="55FDF1FD" w14:textId="77777777" w:rsidTr="00576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37448F1" w14:textId="77777777" w:rsidR="002C4F16" w:rsidRPr="00AA5084" w:rsidRDefault="002C4F16" w:rsidP="005765C2">
            <w:r w:rsidRPr="00AA5084">
              <w:t>Justification of ideas</w:t>
            </w:r>
          </w:p>
        </w:tc>
        <w:tc>
          <w:tcPr>
            <w:tcW w:w="2410" w:type="dxa"/>
            <w:hideMark/>
          </w:tcPr>
          <w:p w14:paraId="1F1F0551" w14:textId="77777777" w:rsidR="002C4F16" w:rsidRPr="00AA5084" w:rsidRDefault="002C4F16" w:rsidP="005765C2">
            <w:pPr>
              <w:cnfStyle w:val="000000010000" w:firstRow="0" w:lastRow="0" w:firstColumn="0" w:lastColumn="0" w:oddVBand="0" w:evenVBand="0" w:oddHBand="0" w:evenHBand="1" w:firstRowFirstColumn="0" w:firstRowLastColumn="0" w:lastRowFirstColumn="0" w:lastRowLastColumn="0"/>
            </w:pPr>
          </w:p>
        </w:tc>
        <w:tc>
          <w:tcPr>
            <w:tcW w:w="2410" w:type="dxa"/>
            <w:hideMark/>
          </w:tcPr>
          <w:p w14:paraId="041BBE02" w14:textId="77777777" w:rsidR="002C4F16" w:rsidRPr="00AA5084" w:rsidRDefault="002C4F16" w:rsidP="005765C2">
            <w:pPr>
              <w:cnfStyle w:val="000000010000" w:firstRow="0" w:lastRow="0" w:firstColumn="0" w:lastColumn="0" w:oddVBand="0" w:evenVBand="0" w:oddHBand="0" w:evenHBand="1" w:firstRowFirstColumn="0" w:firstRowLastColumn="0" w:lastRowFirstColumn="0" w:lastRowLastColumn="0"/>
            </w:pPr>
          </w:p>
        </w:tc>
        <w:tc>
          <w:tcPr>
            <w:tcW w:w="2547" w:type="dxa"/>
            <w:hideMark/>
          </w:tcPr>
          <w:p w14:paraId="37551471" w14:textId="77777777" w:rsidR="002C4F16" w:rsidRPr="00AA5084" w:rsidRDefault="002C4F16" w:rsidP="005765C2">
            <w:pPr>
              <w:cnfStyle w:val="000000010000" w:firstRow="0" w:lastRow="0" w:firstColumn="0" w:lastColumn="0" w:oddVBand="0" w:evenVBand="0" w:oddHBand="0" w:evenHBand="1" w:firstRowFirstColumn="0" w:firstRowLastColumn="0" w:lastRowFirstColumn="0" w:lastRowLastColumn="0"/>
            </w:pPr>
          </w:p>
        </w:tc>
      </w:tr>
      <w:tr w:rsidR="002C4F16" w:rsidRPr="00AA5084" w14:paraId="2A9580AC" w14:textId="77777777" w:rsidTr="00576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0A3966EE" w14:textId="77777777" w:rsidR="002C4F16" w:rsidRPr="00AA5084" w:rsidRDefault="002C4F16" w:rsidP="005765C2">
            <w:r w:rsidRPr="00AA5084">
              <w:t>Movement across perspectives</w:t>
            </w:r>
          </w:p>
        </w:tc>
        <w:tc>
          <w:tcPr>
            <w:tcW w:w="2410" w:type="dxa"/>
            <w:hideMark/>
          </w:tcPr>
          <w:p w14:paraId="572E8124"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c>
          <w:tcPr>
            <w:tcW w:w="2410" w:type="dxa"/>
            <w:hideMark/>
          </w:tcPr>
          <w:p w14:paraId="2E1D2343"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c>
          <w:tcPr>
            <w:tcW w:w="2547" w:type="dxa"/>
            <w:hideMark/>
          </w:tcPr>
          <w:p w14:paraId="2EDE8B5F"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r>
      <w:tr w:rsidR="002C4F16" w:rsidRPr="00AA5084" w14:paraId="72713A9C" w14:textId="77777777" w:rsidTr="005765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44761310" w14:textId="77777777" w:rsidR="002C4F16" w:rsidRPr="00AA5084" w:rsidRDefault="002C4F16" w:rsidP="005765C2">
            <w:r w:rsidRPr="00AA5084">
              <w:t>Reflection and evaluation</w:t>
            </w:r>
          </w:p>
        </w:tc>
        <w:tc>
          <w:tcPr>
            <w:tcW w:w="2410" w:type="dxa"/>
            <w:hideMark/>
          </w:tcPr>
          <w:p w14:paraId="00C618B8" w14:textId="77777777" w:rsidR="002C4F16" w:rsidRPr="00AA5084" w:rsidRDefault="002C4F16" w:rsidP="005765C2">
            <w:pPr>
              <w:cnfStyle w:val="000000010000" w:firstRow="0" w:lastRow="0" w:firstColumn="0" w:lastColumn="0" w:oddVBand="0" w:evenVBand="0" w:oddHBand="0" w:evenHBand="1" w:firstRowFirstColumn="0" w:firstRowLastColumn="0" w:lastRowFirstColumn="0" w:lastRowLastColumn="0"/>
            </w:pPr>
          </w:p>
        </w:tc>
        <w:tc>
          <w:tcPr>
            <w:tcW w:w="2410" w:type="dxa"/>
            <w:hideMark/>
          </w:tcPr>
          <w:p w14:paraId="4AAEFE65" w14:textId="77777777" w:rsidR="002C4F16" w:rsidRPr="00AA5084" w:rsidRDefault="002C4F16" w:rsidP="005765C2">
            <w:pPr>
              <w:cnfStyle w:val="000000010000" w:firstRow="0" w:lastRow="0" w:firstColumn="0" w:lastColumn="0" w:oddVBand="0" w:evenVBand="0" w:oddHBand="0" w:evenHBand="1" w:firstRowFirstColumn="0" w:firstRowLastColumn="0" w:lastRowFirstColumn="0" w:lastRowLastColumn="0"/>
            </w:pPr>
          </w:p>
        </w:tc>
        <w:tc>
          <w:tcPr>
            <w:tcW w:w="2547" w:type="dxa"/>
            <w:hideMark/>
          </w:tcPr>
          <w:p w14:paraId="36624155" w14:textId="77777777" w:rsidR="002C4F16" w:rsidRPr="00AA5084" w:rsidRDefault="002C4F16" w:rsidP="005765C2">
            <w:pPr>
              <w:cnfStyle w:val="000000010000" w:firstRow="0" w:lastRow="0" w:firstColumn="0" w:lastColumn="0" w:oddVBand="0" w:evenVBand="0" w:oddHBand="0" w:evenHBand="1" w:firstRowFirstColumn="0" w:firstRowLastColumn="0" w:lastRowFirstColumn="0" w:lastRowLastColumn="0"/>
            </w:pPr>
          </w:p>
        </w:tc>
      </w:tr>
      <w:tr w:rsidR="002C4F16" w:rsidRPr="00AA5084" w14:paraId="4AD30C30" w14:textId="77777777" w:rsidTr="00576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hideMark/>
          </w:tcPr>
          <w:p w14:paraId="7CE25F9D" w14:textId="77777777" w:rsidR="002C4F16" w:rsidRPr="00AA5084" w:rsidRDefault="002C4F16" w:rsidP="005765C2">
            <w:r w:rsidRPr="00AA5084">
              <w:t>Language control and fluency</w:t>
            </w:r>
          </w:p>
        </w:tc>
        <w:tc>
          <w:tcPr>
            <w:tcW w:w="2410" w:type="dxa"/>
            <w:hideMark/>
          </w:tcPr>
          <w:p w14:paraId="137B0E70"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c>
          <w:tcPr>
            <w:tcW w:w="2410" w:type="dxa"/>
            <w:hideMark/>
          </w:tcPr>
          <w:p w14:paraId="72E590A9"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c>
          <w:tcPr>
            <w:tcW w:w="2547" w:type="dxa"/>
            <w:hideMark/>
          </w:tcPr>
          <w:p w14:paraId="6BEBA984" w14:textId="77777777" w:rsidR="002C4F16" w:rsidRPr="00AA5084" w:rsidRDefault="002C4F16" w:rsidP="005765C2">
            <w:pPr>
              <w:cnfStyle w:val="000000100000" w:firstRow="0" w:lastRow="0" w:firstColumn="0" w:lastColumn="0" w:oddVBand="0" w:evenVBand="0" w:oddHBand="1" w:evenHBand="0" w:firstRowFirstColumn="0" w:firstRowLastColumn="0" w:lastRowFirstColumn="0" w:lastRowLastColumn="0"/>
            </w:pPr>
          </w:p>
        </w:tc>
      </w:tr>
    </w:tbl>
    <w:p w14:paraId="1D87622F" w14:textId="77777777" w:rsidR="002C4F16" w:rsidRPr="00AA5084" w:rsidRDefault="002C4F16" w:rsidP="0060554C">
      <w:pPr>
        <w:pStyle w:val="BodyText"/>
        <w:rPr>
          <w:rStyle w:val="Strong"/>
        </w:rPr>
      </w:pPr>
      <w:r w:rsidRPr="00AA5084">
        <w:rPr>
          <w:rStyle w:val="Strong"/>
        </w:rPr>
        <w:t>Feedback focus</w:t>
      </w:r>
    </w:p>
    <w:p w14:paraId="6DCE6942" w14:textId="59B68740" w:rsidR="002C4F16" w:rsidRPr="00AA5084" w:rsidRDefault="002C4F16" w:rsidP="0060554C">
      <w:pPr>
        <w:pStyle w:val="BodyText"/>
      </w:pPr>
      <w:r w:rsidRPr="00AA5084">
        <w:t>Encourage depth, balance, perspective movement and flexible responsiveness rather than memorised delivery.</w:t>
      </w:r>
    </w:p>
    <w:p w14:paraId="2816DB72" w14:textId="77777777" w:rsidR="002C4F16" w:rsidRPr="00AA5084" w:rsidRDefault="002C4F16" w:rsidP="00365133">
      <w:pPr>
        <w:pStyle w:val="Heading2"/>
      </w:pPr>
      <w:bookmarkStart w:id="59" w:name="_Toc224314579"/>
      <w:bookmarkStart w:id="60" w:name="_Toc230255763"/>
      <w:r w:rsidRPr="00AA5084">
        <w:t>Appendix C – lifting a mid-range response</w:t>
      </w:r>
      <w:bookmarkEnd w:id="59"/>
      <w:bookmarkEnd w:id="60"/>
    </w:p>
    <w:p w14:paraId="0FED59FE" w14:textId="77777777" w:rsidR="002C4F16" w:rsidRPr="00AA5084" w:rsidRDefault="002C4F16" w:rsidP="00365133">
      <w:pPr>
        <w:pStyle w:val="BodyText"/>
        <w:keepNext/>
      </w:pPr>
      <w:r w:rsidRPr="00AA5084">
        <w:t>This template supports explicit teaching of performance progression.</w:t>
      </w:r>
    </w:p>
    <w:p w14:paraId="1FA213E2" w14:textId="74779C33" w:rsidR="002C4F16" w:rsidRDefault="002C4F16" w:rsidP="002C4F16">
      <w:pPr>
        <w:pStyle w:val="BodyText"/>
        <w:rPr>
          <w:rStyle w:val="Strong"/>
        </w:rPr>
      </w:pPr>
      <w:r w:rsidRPr="00AA5084">
        <w:rPr>
          <w:rStyle w:val="Strong"/>
        </w:rPr>
        <w:t>Student original response (mid</w:t>
      </w:r>
      <w:r w:rsidR="003F3873" w:rsidRPr="00AA5084">
        <w:rPr>
          <w:rStyle w:val="Strong"/>
        </w:rPr>
        <w:t xml:space="preserve"> </w:t>
      </w:r>
      <w:r w:rsidRPr="00AA5084">
        <w:rPr>
          <w:rStyle w:val="Strong"/>
        </w:rPr>
        <w:t>range):</w:t>
      </w:r>
    </w:p>
    <w:tbl>
      <w:tblPr>
        <w:tblStyle w:val="TableGrid"/>
        <w:tblW w:w="0" w:type="auto"/>
        <w:tblLook w:val="04A0" w:firstRow="1" w:lastRow="0" w:firstColumn="1" w:lastColumn="0" w:noHBand="0" w:noVBand="1"/>
        <w:tblDescription w:val="Blank table cell for students to enter a response."/>
      </w:tblPr>
      <w:tblGrid>
        <w:gridCol w:w="9618"/>
      </w:tblGrid>
      <w:tr w:rsidR="00E66867" w:rsidRPr="00AA5084" w14:paraId="349C54DF" w14:textId="77777777" w:rsidTr="00E66867">
        <w:trPr>
          <w:trHeight w:val="3129"/>
        </w:trPr>
        <w:tc>
          <w:tcPr>
            <w:tcW w:w="9618"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163CC69E" w14:textId="77777777" w:rsidR="00E66867" w:rsidRPr="00AA5084" w:rsidRDefault="00E66867" w:rsidP="00AB4494"/>
        </w:tc>
      </w:tr>
    </w:tbl>
    <w:p w14:paraId="0FBED8BC" w14:textId="77777777" w:rsidR="002C4F16" w:rsidRPr="00AA5084" w:rsidRDefault="002C4F16" w:rsidP="002C4F16">
      <w:pPr>
        <w:pStyle w:val="BodyText"/>
      </w:pPr>
      <w:r w:rsidRPr="00AA5084">
        <w:t>To strengthen the response, add:</w:t>
      </w:r>
    </w:p>
    <w:p w14:paraId="278D5A2C" w14:textId="7D3A1371" w:rsidR="002C4F16" w:rsidRPr="00AA5084" w:rsidRDefault="00000000" w:rsidP="002C4F16">
      <w:pPr>
        <w:pStyle w:val="BodyText"/>
      </w:pPr>
      <w:sdt>
        <w:sdtPr>
          <w:id w:val="-1220439073"/>
          <w14:checkbox>
            <w14:checked w14:val="0"/>
            <w14:checkedState w14:val="2612" w14:font="MS Gothic"/>
            <w14:uncheckedState w14:val="2610" w14:font="MS Gothic"/>
          </w14:checkbox>
        </w:sdtPr>
        <w:sdtContent>
          <w:r w:rsidR="00E055A3" w:rsidRPr="00AA5084">
            <w:rPr>
              <w:rFonts w:ascii="MS Gothic" w:eastAsia="MS Gothic" w:hAnsi="MS Gothic" w:hint="eastAsia"/>
            </w:rPr>
            <w:t>☐</w:t>
          </w:r>
        </w:sdtContent>
      </w:sdt>
      <w:r w:rsidR="002C4F16" w:rsidRPr="00AA5084">
        <w:t xml:space="preserve"> </w:t>
      </w:r>
      <w:r w:rsidR="003F3873" w:rsidRPr="00AA5084">
        <w:t>o</w:t>
      </w:r>
      <w:r w:rsidR="002C4F16" w:rsidRPr="00AA5084">
        <w:t>ne reflective element (Why does this matter?)</w:t>
      </w:r>
    </w:p>
    <w:p w14:paraId="74C91476" w14:textId="3808D175" w:rsidR="002C4F16" w:rsidRPr="00AA5084" w:rsidRDefault="00000000" w:rsidP="002C4F16">
      <w:pPr>
        <w:pStyle w:val="BodyText"/>
      </w:pPr>
      <w:sdt>
        <w:sdtPr>
          <w:id w:val="-273087553"/>
          <w14:checkbox>
            <w14:checked w14:val="0"/>
            <w14:checkedState w14:val="2612" w14:font="MS Gothic"/>
            <w14:uncheckedState w14:val="2610" w14:font="MS Gothic"/>
          </w14:checkbox>
        </w:sdtPr>
        <w:sdtContent>
          <w:r w:rsidR="00E055A3" w:rsidRPr="00AA5084">
            <w:rPr>
              <w:rFonts w:ascii="MS Gothic" w:eastAsia="MS Gothic" w:hAnsi="MS Gothic" w:hint="eastAsia"/>
            </w:rPr>
            <w:t>☐</w:t>
          </w:r>
        </w:sdtContent>
      </w:sdt>
      <w:r w:rsidR="002C4F16" w:rsidRPr="00AA5084">
        <w:t xml:space="preserve"> </w:t>
      </w:r>
      <w:r w:rsidR="003F3873" w:rsidRPr="00AA5084">
        <w:t>o</w:t>
      </w:r>
      <w:r w:rsidR="002C4F16" w:rsidRPr="00AA5084">
        <w:t>ne comparative or contrastive element</w:t>
      </w:r>
    </w:p>
    <w:p w14:paraId="6122E1D6" w14:textId="68DA29C6" w:rsidR="002C4F16" w:rsidRPr="00AA5084" w:rsidRDefault="00000000" w:rsidP="002C4F16">
      <w:pPr>
        <w:pStyle w:val="BodyText"/>
      </w:pPr>
      <w:sdt>
        <w:sdtPr>
          <w:id w:val="1995137516"/>
          <w14:checkbox>
            <w14:checked w14:val="0"/>
            <w14:checkedState w14:val="2612" w14:font="MS Gothic"/>
            <w14:uncheckedState w14:val="2610" w14:font="MS Gothic"/>
          </w14:checkbox>
        </w:sdtPr>
        <w:sdtContent>
          <w:r w:rsidR="00E055A3" w:rsidRPr="00AA5084">
            <w:rPr>
              <w:rFonts w:ascii="MS Gothic" w:eastAsia="MS Gothic" w:hAnsi="MS Gothic" w:hint="eastAsia"/>
            </w:rPr>
            <w:t>☐</w:t>
          </w:r>
        </w:sdtContent>
      </w:sdt>
      <w:r w:rsidR="002C4F16" w:rsidRPr="00AA5084">
        <w:t xml:space="preserve"> </w:t>
      </w:r>
      <w:r w:rsidR="009264C0" w:rsidRPr="00AA5084">
        <w:t>o</w:t>
      </w:r>
      <w:r w:rsidR="002C4F16" w:rsidRPr="00AA5084">
        <w:t>ne evaluative phrase</w:t>
      </w:r>
      <w:r w:rsidR="009264C0" w:rsidRPr="00AA5084">
        <w:t>,</w:t>
      </w:r>
      <w:r w:rsidR="002C4F16" w:rsidRPr="00AA5084">
        <w:t xml:space="preserve"> </w:t>
      </w:r>
      <w:r w:rsidR="00AA6F20" w:rsidRPr="00AA5084">
        <w:t xml:space="preserve">such as </w:t>
      </w:r>
      <w:r w:rsidR="002C4F16" w:rsidRPr="00AA5084">
        <w:t>advantages</w:t>
      </w:r>
      <w:r w:rsidR="009264C0" w:rsidRPr="00AA5084">
        <w:t xml:space="preserve"> or </w:t>
      </w:r>
      <w:r w:rsidR="002C4F16" w:rsidRPr="00AA5084">
        <w:t>disadvantages,</w:t>
      </w:r>
      <w:r w:rsidR="009264C0" w:rsidRPr="00AA5084">
        <w:t xml:space="preserve"> or</w:t>
      </w:r>
      <w:r w:rsidR="002C4F16" w:rsidRPr="00AA5084">
        <w:t xml:space="preserve"> balance)</w:t>
      </w:r>
    </w:p>
    <w:p w14:paraId="123EA909" w14:textId="14818FC9" w:rsidR="002C4F16" w:rsidRPr="00AA5084" w:rsidRDefault="00000000" w:rsidP="002C4F16">
      <w:pPr>
        <w:pStyle w:val="BodyText"/>
      </w:pPr>
      <w:sdt>
        <w:sdtPr>
          <w:id w:val="-342158412"/>
          <w14:checkbox>
            <w14:checked w14:val="0"/>
            <w14:checkedState w14:val="2612" w14:font="MS Gothic"/>
            <w14:uncheckedState w14:val="2610" w14:font="MS Gothic"/>
          </w14:checkbox>
        </w:sdtPr>
        <w:sdtContent>
          <w:r w:rsidR="00E055A3" w:rsidRPr="00AA5084">
            <w:rPr>
              <w:rFonts w:ascii="MS Gothic" w:eastAsia="MS Gothic" w:hAnsi="MS Gothic" w:hint="eastAsia"/>
            </w:rPr>
            <w:t>☐</w:t>
          </w:r>
        </w:sdtContent>
      </w:sdt>
      <w:r w:rsidR="002C4F16" w:rsidRPr="00AA5084">
        <w:t xml:space="preserve"> </w:t>
      </w:r>
      <w:r w:rsidR="009264C0" w:rsidRPr="00AA5084">
        <w:t>o</w:t>
      </w:r>
      <w:r w:rsidR="002C4F16" w:rsidRPr="00AA5084">
        <w:t>ne future-oriented or broader perspective</w:t>
      </w:r>
      <w:r w:rsidR="009264C0" w:rsidRPr="00AA5084">
        <w:t>.</w:t>
      </w:r>
    </w:p>
    <w:p w14:paraId="314E6635" w14:textId="2B0BA91B" w:rsidR="002C4F16" w:rsidRPr="000134F9" w:rsidRDefault="002C4F16" w:rsidP="002C4F16">
      <w:pPr>
        <w:pStyle w:val="BodyText"/>
      </w:pPr>
      <w:r w:rsidRPr="00AA5084">
        <w:rPr>
          <w:rStyle w:val="Strong"/>
        </w:rPr>
        <w:t>Revised response:</w:t>
      </w:r>
    </w:p>
    <w:tbl>
      <w:tblPr>
        <w:tblStyle w:val="TableGrid"/>
        <w:tblW w:w="9626" w:type="dxa"/>
        <w:tblLook w:val="04A0" w:firstRow="1" w:lastRow="0" w:firstColumn="1" w:lastColumn="0" w:noHBand="0" w:noVBand="1"/>
        <w:tblDescription w:val="Blank table cell for students to enter a response."/>
      </w:tblPr>
      <w:tblGrid>
        <w:gridCol w:w="9626"/>
      </w:tblGrid>
      <w:tr w:rsidR="00027115" w:rsidRPr="00AA5084" w14:paraId="2C2D48E6" w14:textId="77777777" w:rsidTr="00E66867">
        <w:trPr>
          <w:trHeight w:val="4384"/>
        </w:trPr>
        <w:tc>
          <w:tcPr>
            <w:tcW w:w="9626" w:type="dxa"/>
            <w:tcBorders>
              <w:top w:val="single" w:sz="8" w:space="0" w:color="auto"/>
              <w:left w:val="single" w:sz="8" w:space="0" w:color="000000"/>
              <w:bottom w:val="single" w:sz="8" w:space="0" w:color="000000"/>
              <w:right w:val="single" w:sz="8" w:space="0" w:color="auto"/>
            </w:tcBorders>
            <w:shd w:val="clear" w:color="auto" w:fill="FFFFFF" w:themeFill="background1"/>
          </w:tcPr>
          <w:p w14:paraId="70FCC563" w14:textId="77777777" w:rsidR="00027115" w:rsidRPr="00AA5084" w:rsidRDefault="00027115" w:rsidP="00AB4494"/>
        </w:tc>
      </w:tr>
    </w:tbl>
    <w:p w14:paraId="053D4F3F" w14:textId="5712CD88" w:rsidR="00B0685A" w:rsidRPr="00AA5084" w:rsidRDefault="0018146F" w:rsidP="00027115">
      <w:r w:rsidRPr="00AA5084">
        <w:br w:type="page"/>
      </w:r>
      <w:bookmarkEnd w:id="40"/>
    </w:p>
    <w:p w14:paraId="5B0D5BB6" w14:textId="77777777" w:rsidR="004D0640" w:rsidRPr="00AA5084" w:rsidRDefault="004D0640" w:rsidP="0060554C">
      <w:pPr>
        <w:pStyle w:val="Heading1"/>
      </w:pPr>
      <w:bookmarkStart w:id="61" w:name="_Toc230255764"/>
      <w:r w:rsidRPr="00AA5084">
        <w:lastRenderedPageBreak/>
        <w:t>References</w:t>
      </w:r>
      <w:bookmarkEnd w:id="61"/>
    </w:p>
    <w:p w14:paraId="75994CD4" w14:textId="77777777" w:rsidR="00A37DB6" w:rsidRPr="00AA5084" w:rsidRDefault="00A37DB6" w:rsidP="00A37DB6">
      <w:pPr>
        <w:pStyle w:val="FeatureBox20"/>
      </w:pPr>
      <w:r w:rsidRPr="00AA5084">
        <w:t>This resource contains NSW Curriculum and syllabus content. The NSW Curriculum is developed by the NSW Education Standards Authority (NESA). This content is prepared by NESA for and on behalf of the Crown in right of the State of New South Wales. The material is protected by Crown copyright.</w:t>
      </w:r>
    </w:p>
    <w:p w14:paraId="152554DC" w14:textId="77777777" w:rsidR="00A37DB6" w:rsidRPr="00AA5084" w:rsidRDefault="00A37DB6" w:rsidP="00A37DB6">
      <w:pPr>
        <w:pStyle w:val="FeatureBox20"/>
      </w:pPr>
      <w:r w:rsidRPr="00AA5084">
        <w:t xml:space="preserve">Please refer to the NESA Copyright Disclaimer for more information </w:t>
      </w:r>
      <w:hyperlink r:id="rId22" w:history="1">
        <w:r w:rsidRPr="00AA5084">
          <w:rPr>
            <w:rStyle w:val="Hyperlink"/>
          </w:rPr>
          <w:t>https://www.nsw.gov.au/education-and-training/nesa/copyright</w:t>
        </w:r>
      </w:hyperlink>
      <w:r w:rsidRPr="00AA5084">
        <w:t>.</w:t>
      </w:r>
    </w:p>
    <w:p w14:paraId="54352881" w14:textId="77777777" w:rsidR="00A37DB6" w:rsidRPr="00AA5084" w:rsidRDefault="00A37DB6" w:rsidP="00A37DB6">
      <w:pPr>
        <w:pStyle w:val="FeatureBox20"/>
      </w:pPr>
      <w:r w:rsidRPr="00AA5084">
        <w:t xml:space="preserve">NESA holds the only official and up-to-date versions of the NSW Curriculum and syllabus documents. Please visit NESA </w:t>
      </w:r>
      <w:hyperlink r:id="rId23" w:history="1">
        <w:r w:rsidRPr="00AA5084">
          <w:rPr>
            <w:rStyle w:val="Hyperlink"/>
          </w:rPr>
          <w:t>https://www.nsw.gov.au/education-and-training/nesa</w:t>
        </w:r>
      </w:hyperlink>
      <w:r w:rsidRPr="00AA5084">
        <w:t xml:space="preserve"> and NSW Curriculum </w:t>
      </w:r>
      <w:hyperlink r:id="rId24" w:history="1">
        <w:r w:rsidRPr="00AA5084">
          <w:rPr>
            <w:rStyle w:val="Hyperlink"/>
          </w:rPr>
          <w:t>https://curriculum.nsw.edu.au</w:t>
        </w:r>
      </w:hyperlink>
      <w:r w:rsidRPr="00AA5084">
        <w:t>.</w:t>
      </w:r>
    </w:p>
    <w:p w14:paraId="7DF70A07" w14:textId="66E7F3D6" w:rsidR="00021433" w:rsidRPr="00AA5084" w:rsidRDefault="00021433" w:rsidP="00021433">
      <w:hyperlink r:id="rId25" w:history="1">
        <w:r w:rsidRPr="00AA5084">
          <w:rPr>
            <w:rStyle w:val="Hyperlink"/>
          </w:rPr>
          <w:t>Turkish Continuers Stage 6 Syllabus</w:t>
        </w:r>
      </w:hyperlink>
      <w:r w:rsidRPr="00AA5084">
        <w:t xml:space="preserve"> © NSW Education Standards Authority (NESA) for and on behalf of the Crown in right of the State of New South Wales, </w:t>
      </w:r>
      <w:r w:rsidR="008A5FAB" w:rsidRPr="00AA5084">
        <w:t>2023</w:t>
      </w:r>
      <w:r w:rsidRPr="00AA5084">
        <w:t>.</w:t>
      </w:r>
    </w:p>
    <w:p w14:paraId="2502858F" w14:textId="77777777" w:rsidR="004D0640" w:rsidRPr="00AA5084" w:rsidRDefault="004D0640" w:rsidP="00607DF0">
      <w:pPr>
        <w:sectPr w:rsidR="004D0640" w:rsidRPr="00AA5084" w:rsidSect="008B7E9B">
          <w:pgSz w:w="11906" w:h="16838"/>
          <w:pgMar w:top="1134" w:right="1134" w:bottom="1134" w:left="1134" w:header="709" w:footer="709" w:gutter="0"/>
          <w:cols w:space="708"/>
          <w:docGrid w:linePitch="360"/>
        </w:sectPr>
      </w:pPr>
    </w:p>
    <w:p w14:paraId="6CCA823B" w14:textId="2FCF953E" w:rsidR="006D6820" w:rsidRPr="00AA5084" w:rsidRDefault="006D6820" w:rsidP="006D6820">
      <w:pPr>
        <w:rPr>
          <w:rStyle w:val="Strong"/>
        </w:rPr>
      </w:pPr>
      <w:r w:rsidRPr="00AA5084">
        <w:rPr>
          <w:rStyle w:val="Strong"/>
        </w:rPr>
        <w:lastRenderedPageBreak/>
        <w:t>© State of New South Wales (Department of Education), 202</w:t>
      </w:r>
      <w:r w:rsidR="005B7898" w:rsidRPr="00AA5084">
        <w:rPr>
          <w:rStyle w:val="Strong"/>
        </w:rPr>
        <w:t>6</w:t>
      </w:r>
    </w:p>
    <w:p w14:paraId="2FF315FC" w14:textId="77777777" w:rsidR="006D6820" w:rsidRPr="00AA5084" w:rsidRDefault="006D6820" w:rsidP="009744B5">
      <w:r w:rsidRPr="00AA5084">
        <w:t xml:space="preserve">The copyright material published in this resource is subject to the </w:t>
      </w:r>
      <w:r w:rsidRPr="00AA5084">
        <w:rPr>
          <w:i/>
          <w:iCs/>
        </w:rPr>
        <w:t>Copyright Act 1968</w:t>
      </w:r>
      <w:r w:rsidRPr="00AA5084">
        <w:t xml:space="preserve"> (Cth) and is owned by the NSW Department of Education or, where indicated, by a party other than the NSW Department of Education (third-party material).</w:t>
      </w:r>
    </w:p>
    <w:p w14:paraId="1B9F2477" w14:textId="77777777" w:rsidR="006D6820" w:rsidRPr="00AA5084" w:rsidRDefault="006D6820" w:rsidP="006D6820">
      <w:r w:rsidRPr="00AA5084">
        <w:t xml:space="preserve">Copyright material available in this resource and owned by the NSW Department of Education is licensed under a </w:t>
      </w:r>
      <w:hyperlink r:id="rId26" w:history="1">
        <w:r w:rsidRPr="00AA5084">
          <w:rPr>
            <w:rStyle w:val="Hyperlink"/>
          </w:rPr>
          <w:t>Creative Commons Attribution 4.0 International (CC BY 4.0) license</w:t>
        </w:r>
      </w:hyperlink>
      <w:r w:rsidRPr="00AA5084">
        <w:t>.</w:t>
      </w:r>
    </w:p>
    <w:p w14:paraId="43469A62" w14:textId="77777777" w:rsidR="006D6820" w:rsidRPr="00AA5084" w:rsidRDefault="006D6820" w:rsidP="006D6820">
      <w:r w:rsidRPr="00AA5084">
        <w:t xml:space="preserve"> </w:t>
      </w:r>
      <w:r w:rsidRPr="00AA5084">
        <w:rPr>
          <w:noProof/>
        </w:rPr>
        <w:drawing>
          <wp:inline distT="0" distB="0" distL="0" distR="0" wp14:anchorId="44593686" wp14:editId="2D8D8E52">
            <wp:extent cx="1228725" cy="428625"/>
            <wp:effectExtent l="0" t="0" r="9525" b="9525"/>
            <wp:docPr id="32" name="Picture 32" descr="Creative Commons Attribution licence log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69D8170" w14:textId="499D31BB" w:rsidR="006D6820" w:rsidRPr="00AA5084" w:rsidRDefault="006D6820" w:rsidP="006D6820">
      <w:r w:rsidRPr="00AA5084">
        <w:t xml:space="preserve">This license allows you to share and adapt the material for any purpose, even </w:t>
      </w:r>
      <w:r w:rsidR="00D15EAA" w:rsidRPr="00AA5084">
        <w:t>commercially. Attribution</w:t>
      </w:r>
      <w:r w:rsidRPr="00AA5084">
        <w:t xml:space="preserve"> should be given to © State of New South Wales (Department of Education), 202</w:t>
      </w:r>
      <w:r w:rsidR="005B7898" w:rsidRPr="00AA5084">
        <w:t>6</w:t>
      </w:r>
      <w:r w:rsidRPr="00AA5084">
        <w:t>.</w:t>
      </w:r>
    </w:p>
    <w:p w14:paraId="637B6560" w14:textId="77777777" w:rsidR="006D6820" w:rsidRPr="00AA5084" w:rsidRDefault="006D6820" w:rsidP="006D6820">
      <w:r w:rsidRPr="00AA5084">
        <w:t>Material in this resource not available under a Creative Commons license:</w:t>
      </w:r>
    </w:p>
    <w:p w14:paraId="0FECFCDA" w14:textId="77777777" w:rsidR="006D6820" w:rsidRPr="00AA5084" w:rsidRDefault="006D6820" w:rsidP="002576B7">
      <w:pPr>
        <w:pStyle w:val="ListBullet"/>
        <w:numPr>
          <w:ilvl w:val="0"/>
          <w:numId w:val="1"/>
        </w:numPr>
      </w:pPr>
      <w:r w:rsidRPr="00AA5084">
        <w:t>the NSW Department of Education logo, other logos and trademark-protected material</w:t>
      </w:r>
    </w:p>
    <w:p w14:paraId="11ACFD08" w14:textId="77777777" w:rsidR="006D6820" w:rsidRPr="00AA5084" w:rsidRDefault="006D6820" w:rsidP="002576B7">
      <w:pPr>
        <w:pStyle w:val="ListBullet"/>
        <w:numPr>
          <w:ilvl w:val="0"/>
          <w:numId w:val="1"/>
        </w:numPr>
      </w:pPr>
      <w:r w:rsidRPr="00AA5084">
        <w:t>material owned by a third party that has been reproduced with permission. You will need to obtain permission from the third party to reuse its material.</w:t>
      </w:r>
    </w:p>
    <w:p w14:paraId="3473DA79" w14:textId="77777777" w:rsidR="006D6820" w:rsidRPr="00AA5084" w:rsidRDefault="006D6820" w:rsidP="006D6820">
      <w:pPr>
        <w:rPr>
          <w:rStyle w:val="Strong"/>
        </w:rPr>
      </w:pPr>
      <w:r w:rsidRPr="00AA5084">
        <w:rPr>
          <w:rStyle w:val="Strong"/>
        </w:rPr>
        <w:t>Links to third-party material and websites</w:t>
      </w:r>
    </w:p>
    <w:p w14:paraId="5B912122" w14:textId="77777777" w:rsidR="006D6820" w:rsidRPr="00AA5084" w:rsidRDefault="006D6820" w:rsidP="006D6820">
      <w:r w:rsidRPr="00AA5084">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9B0F2A3" w14:textId="3BACE43C" w:rsidR="004D0640" w:rsidRPr="00607DF0" w:rsidRDefault="006D6820" w:rsidP="006D6820">
      <w:r w:rsidRPr="00AA5084">
        <w:t>If you use the links provided in this document to access a third-party</w:t>
      </w:r>
      <w:r w:rsidR="00CC09B1" w:rsidRPr="00AA5084">
        <w:t>’</w:t>
      </w:r>
      <w:r w:rsidRPr="00AA5084">
        <w:t>s website, you acknowledge that the terms of use, including licence terms set out on the third-party</w:t>
      </w:r>
      <w:r w:rsidR="00CC09B1" w:rsidRPr="00AA5084">
        <w:t>’</w:t>
      </w:r>
      <w:r w:rsidRPr="00AA5084">
        <w:t xml:space="preserve">s website apply to the use which may be made of the materials on that third-party website or where permitted by the </w:t>
      </w:r>
      <w:r w:rsidRPr="00AA5084">
        <w:rPr>
          <w:i/>
          <w:iCs/>
        </w:rPr>
        <w:t>Copyright Act 1968</w:t>
      </w:r>
      <w:r w:rsidRPr="00AA5084">
        <w:t xml:space="preserve"> (Cth). The department accepts no responsibility for content on third-party websites.</w:t>
      </w:r>
    </w:p>
    <w:sectPr w:rsidR="004D0640" w:rsidRPr="00607DF0" w:rsidSect="00F15535">
      <w:headerReference w:type="first" r:id="rId28"/>
      <w:footerReference w:type="first" r:id="rId29"/>
      <w:pgSz w:w="11906" w:h="16838"/>
      <w:pgMar w:top="1134" w:right="1134" w:bottom="1134" w:left="1134" w:header="709" w:footer="5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5FE9" w14:textId="77777777" w:rsidR="00E82155" w:rsidRPr="00AA5084" w:rsidRDefault="00E82155" w:rsidP="00843DF5">
      <w:r w:rsidRPr="00AA5084">
        <w:separator/>
      </w:r>
    </w:p>
    <w:p w14:paraId="60CB2863" w14:textId="77777777" w:rsidR="00E82155" w:rsidRPr="00AA5084" w:rsidRDefault="00E82155" w:rsidP="00843DF5"/>
    <w:p w14:paraId="6CD94763" w14:textId="77777777" w:rsidR="00E82155" w:rsidRPr="00AA5084" w:rsidRDefault="00E82155" w:rsidP="00843DF5"/>
  </w:endnote>
  <w:endnote w:type="continuationSeparator" w:id="0">
    <w:p w14:paraId="6E344929" w14:textId="77777777" w:rsidR="00E82155" w:rsidRPr="00AA5084" w:rsidRDefault="00E82155" w:rsidP="00843DF5">
      <w:r w:rsidRPr="00AA5084">
        <w:continuationSeparator/>
      </w:r>
    </w:p>
    <w:p w14:paraId="66E795F0" w14:textId="77777777" w:rsidR="00E82155" w:rsidRPr="00AA5084" w:rsidRDefault="00E82155" w:rsidP="00843DF5"/>
    <w:p w14:paraId="5D7015B1" w14:textId="77777777" w:rsidR="00E82155" w:rsidRPr="00AA5084" w:rsidRDefault="00E82155"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1FC7AD98-21F2-4CDF-9562-B7FA98038ACD}"/>
    <w:embedBold r:id="rId2" w:fontKey="{45AA8566-BEFC-4309-A62E-3255321CCA71}"/>
    <w:embedItalic r:id="rId3" w:fontKey="{FFD7376B-3A88-4C8C-A1F0-A0BF1C04067A}"/>
    <w:embedBoldItalic r:id="rId4" w:fontKey="{D566B797-D8D2-4752-9222-7B9CB00DEB58}"/>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Public Sans SemiBold">
    <w:panose1 w:val="00000000000000000000"/>
    <w:charset w:val="00"/>
    <w:family w:val="auto"/>
    <w:pitch w:val="variable"/>
    <w:sig w:usb0="A00000FF" w:usb1="4000205B" w:usb2="00000000" w:usb3="00000000" w:csb0="00000193" w:csb1="00000000"/>
    <w:embedRegular r:id="rId5" w:fontKey="{5FD74BBE-55E4-40EC-998F-77F94CF808B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E14A2836-E7AD-4907-870D-E7A6DF314EF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F875" w14:textId="4264E8E8" w:rsidR="008A353C" w:rsidRPr="00AA5084" w:rsidRDefault="00D97326" w:rsidP="00D97326">
    <w:pPr>
      <w:pStyle w:val="Footer"/>
    </w:pPr>
    <w:r w:rsidRPr="00AA5084">
      <w:t xml:space="preserve">© NSW </w:t>
    </w:r>
    <w:r w:rsidRPr="00AA5084">
      <w:t xml:space="preserve">Department of Education, </w:t>
    </w:r>
    <w:r w:rsidR="00AF61C0" w:rsidRPr="00AA5084">
      <w:t>May-26</w:t>
    </w:r>
    <w:r w:rsidRPr="00AA5084">
      <w:ptab w:relativeTo="margin" w:alignment="right" w:leader="none"/>
    </w:r>
    <w:r w:rsidRPr="00AA5084">
      <w:rPr>
        <w:b/>
        <w:noProof/>
        <w:sz w:val="28"/>
        <w:szCs w:val="28"/>
      </w:rPr>
      <w:drawing>
        <wp:inline distT="0" distB="0" distL="0" distR="0" wp14:anchorId="2FDB7B62" wp14:editId="12191E5F">
          <wp:extent cx="571500" cy="190500"/>
          <wp:effectExtent l="0" t="0" r="0" b="0"/>
          <wp:docPr id="2117500912" name="Picture 211750091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6777" w14:textId="1F83FD74" w:rsidR="009B3D61" w:rsidRPr="00AA5084" w:rsidRDefault="00B07653" w:rsidP="00B07653">
    <w:pPr>
      <w:pStyle w:val="Logo0"/>
      <w:tabs>
        <w:tab w:val="clear" w:pos="10200"/>
        <w:tab w:val="right" w:pos="9639"/>
      </w:tabs>
      <w:ind w:right="-1"/>
      <w:jc w:val="right"/>
    </w:pPr>
    <w:r w:rsidRPr="00AA5084">
      <w:rPr>
        <w:noProof/>
      </w:rPr>
      <w:drawing>
        <wp:inline distT="0" distB="0" distL="0" distR="0" wp14:anchorId="5A32AC72" wp14:editId="04776BA9">
          <wp:extent cx="834442" cy="906218"/>
          <wp:effectExtent l="0" t="0" r="3810" b="8255"/>
          <wp:docPr id="1783111624" name="Graphic 178311162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15419" name="Graphic 1016615419" descr="NSW Government logo.">
                    <a:extLs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874B" w14:textId="08C02B48" w:rsidR="003B3E41" w:rsidRPr="00AA5084" w:rsidRDefault="003B3E41" w:rsidP="005B78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54B23" w14:textId="77777777" w:rsidR="00E82155" w:rsidRPr="00AA5084" w:rsidRDefault="00E82155" w:rsidP="00843DF5">
      <w:r w:rsidRPr="00AA5084">
        <w:separator/>
      </w:r>
    </w:p>
    <w:p w14:paraId="1DF06A37" w14:textId="77777777" w:rsidR="00E82155" w:rsidRPr="00AA5084" w:rsidRDefault="00E82155" w:rsidP="00843DF5"/>
    <w:p w14:paraId="2B27740F" w14:textId="77777777" w:rsidR="00E82155" w:rsidRPr="00AA5084" w:rsidRDefault="00E82155" w:rsidP="00843DF5"/>
  </w:footnote>
  <w:footnote w:type="continuationSeparator" w:id="0">
    <w:p w14:paraId="3789E3DD" w14:textId="77777777" w:rsidR="00E82155" w:rsidRPr="00AA5084" w:rsidRDefault="00E82155" w:rsidP="00843DF5">
      <w:r w:rsidRPr="00AA5084">
        <w:continuationSeparator/>
      </w:r>
    </w:p>
    <w:p w14:paraId="3FF76682" w14:textId="77777777" w:rsidR="00E82155" w:rsidRPr="00AA5084" w:rsidRDefault="00E82155" w:rsidP="00843DF5"/>
    <w:p w14:paraId="11245F2C" w14:textId="77777777" w:rsidR="00E82155" w:rsidRPr="00AA5084" w:rsidRDefault="00E82155" w:rsidP="00843DF5"/>
  </w:footnote>
  <w:footnote w:id="1">
    <w:p w14:paraId="27AE1383" w14:textId="11AEB24B" w:rsidR="007C0A4E" w:rsidRPr="007A7DF8" w:rsidRDefault="007C0A4E">
      <w:pPr>
        <w:pStyle w:val="FootnoteText"/>
      </w:pPr>
      <w:r w:rsidRPr="00AA5084">
        <w:rPr>
          <w:rStyle w:val="FootnoteReference"/>
        </w:rPr>
        <w:footnoteRef/>
      </w:r>
      <w:r w:rsidRPr="00AA5084">
        <w:t xml:space="preserve"> </w:t>
      </w:r>
      <w:r w:rsidRPr="00AA5084">
        <w:rPr>
          <w:rStyle w:val="Emphasis"/>
        </w:rPr>
        <w:t>Bayram</w:t>
      </w:r>
      <w:r w:rsidRPr="00AA5084">
        <w:t xml:space="preserve"> is a Muslim relig</w:t>
      </w:r>
      <w:r w:rsidR="00C97420" w:rsidRPr="00AA5084">
        <w:t>i</w:t>
      </w:r>
      <w:r w:rsidRPr="00AA5084">
        <w:t>ous holiday</w:t>
      </w:r>
      <w:r w:rsidR="00C97420" w:rsidRPr="00AA5084">
        <w:t>,</w:t>
      </w:r>
      <w:r w:rsidRPr="00AA5084">
        <w:t xml:space="preserve"> such as </w:t>
      </w:r>
      <w:r w:rsidRPr="00AA5084">
        <w:rPr>
          <w:rStyle w:val="Emphasis"/>
        </w:rPr>
        <w:t>Eid al-Fitr</w:t>
      </w:r>
      <w:r w:rsidR="00C97420" w:rsidRPr="00AA5084">
        <w:rPr>
          <w:i/>
          <w:iCs/>
        </w:rPr>
        <w:t>,</w:t>
      </w:r>
      <w:r w:rsidRPr="00AA5084">
        <w:t xml:space="preserve"> traditionally celebrated by visiting family, honouring elders and sharing food or gifts.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4577" w14:textId="4E646AB0" w:rsidR="00F15535" w:rsidRPr="00AA5084" w:rsidRDefault="00AC1732" w:rsidP="00915CBD">
    <w:pPr>
      <w:pStyle w:val="Documentname0"/>
    </w:pPr>
    <w:r w:rsidRPr="00AA5084">
      <w:t>Turkish Continuers oral examination guide</w:t>
    </w:r>
    <w:r w:rsidR="00915CBD" w:rsidRPr="00AA5084">
      <w:t xml:space="preserve"> | </w:t>
    </w:r>
    <w:r w:rsidR="00915CBD" w:rsidRPr="00AA5084">
      <w:fldChar w:fldCharType="begin"/>
    </w:r>
    <w:r w:rsidR="00915CBD" w:rsidRPr="00AA5084">
      <w:instrText xml:space="preserve"> PAGE   \* MERGEFORMAT </w:instrText>
    </w:r>
    <w:r w:rsidR="00915CBD" w:rsidRPr="00AA5084">
      <w:fldChar w:fldCharType="separate"/>
    </w:r>
    <w:r w:rsidR="00915CBD" w:rsidRPr="00AA5084">
      <w:t>1</w:t>
    </w:r>
    <w:r w:rsidR="00915CBD" w:rsidRPr="00AA508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BED5" w14:textId="77777777" w:rsidR="00C32464" w:rsidRPr="00AA5084" w:rsidRDefault="00000000" w:rsidP="00C32464">
    <w:pPr>
      <w:pStyle w:val="Header"/>
      <w:spacing w:after="0"/>
      <w:rPr>
        <w:noProof w:val="0"/>
      </w:rPr>
    </w:pPr>
    <w:r>
      <w:rPr>
        <w:noProof w:val="0"/>
      </w:rPr>
      <w:pict w14:anchorId="414BF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C32464" w:rsidRPr="00AA5084">
      <w:rPr>
        <w:noProof w:val="0"/>
      </w:rPr>
      <w:t>NSW Department of Education</w:t>
    </w:r>
    <w:r w:rsidR="00C32464" w:rsidRPr="00AA5084">
      <w:rPr>
        <w:noProof w:val="0"/>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9807" w14:textId="77777777" w:rsidR="003B3E41" w:rsidRPr="00AA5084" w:rsidRDefault="003B3E41" w:rsidP="005B78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1" w15:restartNumberingAfterBreak="0">
    <w:nsid w:val="FFFFFF89"/>
    <w:multiLevelType w:val="singleLevel"/>
    <w:tmpl w:val="D71AC3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68240C"/>
    <w:multiLevelType w:val="hybridMultilevel"/>
    <w:tmpl w:val="2C949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1A21E0"/>
    <w:multiLevelType w:val="hybridMultilevel"/>
    <w:tmpl w:val="A1DE4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A73DDE"/>
    <w:multiLevelType w:val="hybridMultilevel"/>
    <w:tmpl w:val="7E7A8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14DC5"/>
    <w:multiLevelType w:val="hybridMultilevel"/>
    <w:tmpl w:val="74D0C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CA0E06"/>
    <w:multiLevelType w:val="hybridMultilevel"/>
    <w:tmpl w:val="82E85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73A5773"/>
    <w:multiLevelType w:val="hybridMultilevel"/>
    <w:tmpl w:val="5AD04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B77D4A"/>
    <w:multiLevelType w:val="hybridMultilevel"/>
    <w:tmpl w:val="9CA4E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5781224">
    <w:abstractNumId w:val="3"/>
  </w:num>
  <w:num w:numId="2" w16cid:durableId="137057222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33756780">
    <w:abstractNumId w:val="0"/>
  </w:num>
  <w:num w:numId="4" w16cid:durableId="1757634617">
    <w:abstractNumId w:val="3"/>
  </w:num>
  <w:num w:numId="5" w16cid:durableId="1789738385">
    <w:abstractNumId w:val="10"/>
  </w:num>
  <w:num w:numId="6" w16cid:durableId="818350167">
    <w:abstractNumId w:val="7"/>
  </w:num>
  <w:num w:numId="7" w16cid:durableId="1209343304">
    <w:abstractNumId w:val="2"/>
  </w:num>
  <w:num w:numId="8" w16cid:durableId="1187015257">
    <w:abstractNumId w:val="5"/>
  </w:num>
  <w:num w:numId="9" w16cid:durableId="1841460234">
    <w:abstractNumId w:val="11"/>
  </w:num>
  <w:num w:numId="10" w16cid:durableId="458189076">
    <w:abstractNumId w:val="12"/>
  </w:num>
  <w:num w:numId="11" w16cid:durableId="292442734">
    <w:abstractNumId w:val="4"/>
  </w:num>
  <w:num w:numId="12" w16cid:durableId="848519403">
    <w:abstractNumId w:val="9"/>
  </w:num>
  <w:num w:numId="13" w16cid:durableId="1457719814">
    <w:abstractNumId w:val="6"/>
  </w:num>
  <w:num w:numId="14" w16cid:durableId="24454005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header"/>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B4"/>
    <w:rsid w:val="0000057B"/>
    <w:rsid w:val="0000093E"/>
    <w:rsid w:val="00000CD1"/>
    <w:rsid w:val="00001744"/>
    <w:rsid w:val="00002D5A"/>
    <w:rsid w:val="00003EFA"/>
    <w:rsid w:val="00004183"/>
    <w:rsid w:val="0000477D"/>
    <w:rsid w:val="000077BF"/>
    <w:rsid w:val="000119A2"/>
    <w:rsid w:val="000134F9"/>
    <w:rsid w:val="00013FF2"/>
    <w:rsid w:val="00017B07"/>
    <w:rsid w:val="00020461"/>
    <w:rsid w:val="00021433"/>
    <w:rsid w:val="000252CB"/>
    <w:rsid w:val="00025535"/>
    <w:rsid w:val="000257A4"/>
    <w:rsid w:val="00027115"/>
    <w:rsid w:val="0003316E"/>
    <w:rsid w:val="00033BC3"/>
    <w:rsid w:val="000345C8"/>
    <w:rsid w:val="00035C86"/>
    <w:rsid w:val="0003646C"/>
    <w:rsid w:val="0003754B"/>
    <w:rsid w:val="00041EAD"/>
    <w:rsid w:val="00045F0D"/>
    <w:rsid w:val="00045F11"/>
    <w:rsid w:val="0004750C"/>
    <w:rsid w:val="00047862"/>
    <w:rsid w:val="000506EF"/>
    <w:rsid w:val="00051080"/>
    <w:rsid w:val="00054124"/>
    <w:rsid w:val="00054D26"/>
    <w:rsid w:val="00061D5B"/>
    <w:rsid w:val="00062CD2"/>
    <w:rsid w:val="00064C30"/>
    <w:rsid w:val="00066BEA"/>
    <w:rsid w:val="000673B7"/>
    <w:rsid w:val="00067F71"/>
    <w:rsid w:val="00070384"/>
    <w:rsid w:val="00070804"/>
    <w:rsid w:val="00072E86"/>
    <w:rsid w:val="000733A1"/>
    <w:rsid w:val="00074F0F"/>
    <w:rsid w:val="000769CC"/>
    <w:rsid w:val="000835AB"/>
    <w:rsid w:val="000848AB"/>
    <w:rsid w:val="00084BBA"/>
    <w:rsid w:val="00085693"/>
    <w:rsid w:val="00085725"/>
    <w:rsid w:val="00086310"/>
    <w:rsid w:val="00091B9D"/>
    <w:rsid w:val="000953AD"/>
    <w:rsid w:val="00096923"/>
    <w:rsid w:val="0009775D"/>
    <w:rsid w:val="000A12DF"/>
    <w:rsid w:val="000A4A40"/>
    <w:rsid w:val="000A640C"/>
    <w:rsid w:val="000B1240"/>
    <w:rsid w:val="000B19DE"/>
    <w:rsid w:val="000B3B7A"/>
    <w:rsid w:val="000B4FFC"/>
    <w:rsid w:val="000C1B93"/>
    <w:rsid w:val="000C24ED"/>
    <w:rsid w:val="000C4344"/>
    <w:rsid w:val="000C5481"/>
    <w:rsid w:val="000D0B76"/>
    <w:rsid w:val="000D1EB7"/>
    <w:rsid w:val="000D28CC"/>
    <w:rsid w:val="000D3BBE"/>
    <w:rsid w:val="000D7466"/>
    <w:rsid w:val="000D7E5E"/>
    <w:rsid w:val="000E0E92"/>
    <w:rsid w:val="000E1001"/>
    <w:rsid w:val="000E365F"/>
    <w:rsid w:val="000E3B42"/>
    <w:rsid w:val="000E44A5"/>
    <w:rsid w:val="000F316A"/>
    <w:rsid w:val="000F34D4"/>
    <w:rsid w:val="00103777"/>
    <w:rsid w:val="00103E4F"/>
    <w:rsid w:val="001100CB"/>
    <w:rsid w:val="00112528"/>
    <w:rsid w:val="00112A5C"/>
    <w:rsid w:val="00113093"/>
    <w:rsid w:val="0011339C"/>
    <w:rsid w:val="00113A86"/>
    <w:rsid w:val="00120E2C"/>
    <w:rsid w:val="00121212"/>
    <w:rsid w:val="001232CD"/>
    <w:rsid w:val="00123A38"/>
    <w:rsid w:val="00125A8E"/>
    <w:rsid w:val="00125DFF"/>
    <w:rsid w:val="00126382"/>
    <w:rsid w:val="0012654C"/>
    <w:rsid w:val="001275CB"/>
    <w:rsid w:val="001308EE"/>
    <w:rsid w:val="00133971"/>
    <w:rsid w:val="00134C85"/>
    <w:rsid w:val="00142550"/>
    <w:rsid w:val="0015166A"/>
    <w:rsid w:val="00153D13"/>
    <w:rsid w:val="001563B0"/>
    <w:rsid w:val="00160BEA"/>
    <w:rsid w:val="001613E4"/>
    <w:rsid w:val="001625EF"/>
    <w:rsid w:val="0016647D"/>
    <w:rsid w:val="00166F73"/>
    <w:rsid w:val="00167EA0"/>
    <w:rsid w:val="0017408C"/>
    <w:rsid w:val="00180F9A"/>
    <w:rsid w:val="0018146F"/>
    <w:rsid w:val="00181F54"/>
    <w:rsid w:val="00187B19"/>
    <w:rsid w:val="00190BE1"/>
    <w:rsid w:val="00190C6F"/>
    <w:rsid w:val="00191722"/>
    <w:rsid w:val="0019311F"/>
    <w:rsid w:val="001953AB"/>
    <w:rsid w:val="00197510"/>
    <w:rsid w:val="00197F61"/>
    <w:rsid w:val="001A2D64"/>
    <w:rsid w:val="001A3009"/>
    <w:rsid w:val="001A3497"/>
    <w:rsid w:val="001B6C03"/>
    <w:rsid w:val="001C0997"/>
    <w:rsid w:val="001C0E64"/>
    <w:rsid w:val="001C1922"/>
    <w:rsid w:val="001C4B27"/>
    <w:rsid w:val="001C4EF9"/>
    <w:rsid w:val="001C695E"/>
    <w:rsid w:val="001C786D"/>
    <w:rsid w:val="001C7E97"/>
    <w:rsid w:val="001D14BC"/>
    <w:rsid w:val="001D1616"/>
    <w:rsid w:val="001D5001"/>
    <w:rsid w:val="001D5230"/>
    <w:rsid w:val="001D564E"/>
    <w:rsid w:val="001D58EC"/>
    <w:rsid w:val="001E103F"/>
    <w:rsid w:val="001E3497"/>
    <w:rsid w:val="001E666F"/>
    <w:rsid w:val="001E761A"/>
    <w:rsid w:val="001E7BE8"/>
    <w:rsid w:val="001F23F9"/>
    <w:rsid w:val="001F2447"/>
    <w:rsid w:val="001F2668"/>
    <w:rsid w:val="001F2D78"/>
    <w:rsid w:val="001F5F7B"/>
    <w:rsid w:val="001F7E73"/>
    <w:rsid w:val="002014F7"/>
    <w:rsid w:val="00206832"/>
    <w:rsid w:val="002075BD"/>
    <w:rsid w:val="002105AD"/>
    <w:rsid w:val="00211069"/>
    <w:rsid w:val="00211BE8"/>
    <w:rsid w:val="00216244"/>
    <w:rsid w:val="00216DAC"/>
    <w:rsid w:val="002178F4"/>
    <w:rsid w:val="002206B0"/>
    <w:rsid w:val="0022140A"/>
    <w:rsid w:val="00222615"/>
    <w:rsid w:val="002227AD"/>
    <w:rsid w:val="00223C64"/>
    <w:rsid w:val="00226120"/>
    <w:rsid w:val="002269D9"/>
    <w:rsid w:val="002300CD"/>
    <w:rsid w:val="00235020"/>
    <w:rsid w:val="002361F4"/>
    <w:rsid w:val="00242D98"/>
    <w:rsid w:val="00243C35"/>
    <w:rsid w:val="0024474D"/>
    <w:rsid w:val="002474A5"/>
    <w:rsid w:val="00252490"/>
    <w:rsid w:val="0025592F"/>
    <w:rsid w:val="002576B7"/>
    <w:rsid w:val="00257FAE"/>
    <w:rsid w:val="00261976"/>
    <w:rsid w:val="0026283B"/>
    <w:rsid w:val="0026327B"/>
    <w:rsid w:val="0026548C"/>
    <w:rsid w:val="00266207"/>
    <w:rsid w:val="00266E9D"/>
    <w:rsid w:val="002679BF"/>
    <w:rsid w:val="0027370C"/>
    <w:rsid w:val="00274253"/>
    <w:rsid w:val="0027787F"/>
    <w:rsid w:val="00281E53"/>
    <w:rsid w:val="0028520B"/>
    <w:rsid w:val="0028609F"/>
    <w:rsid w:val="00287A89"/>
    <w:rsid w:val="00290B30"/>
    <w:rsid w:val="00293BE4"/>
    <w:rsid w:val="00295571"/>
    <w:rsid w:val="002A0987"/>
    <w:rsid w:val="002A28B4"/>
    <w:rsid w:val="002A2B8C"/>
    <w:rsid w:val="002A30D8"/>
    <w:rsid w:val="002A35CF"/>
    <w:rsid w:val="002A3635"/>
    <w:rsid w:val="002A475D"/>
    <w:rsid w:val="002A5B87"/>
    <w:rsid w:val="002B316A"/>
    <w:rsid w:val="002B50A3"/>
    <w:rsid w:val="002B50F2"/>
    <w:rsid w:val="002B56A1"/>
    <w:rsid w:val="002B5EEA"/>
    <w:rsid w:val="002B68C7"/>
    <w:rsid w:val="002B75C4"/>
    <w:rsid w:val="002C1F31"/>
    <w:rsid w:val="002C2ED5"/>
    <w:rsid w:val="002C4F16"/>
    <w:rsid w:val="002C64E7"/>
    <w:rsid w:val="002D6414"/>
    <w:rsid w:val="002E1896"/>
    <w:rsid w:val="002E27FD"/>
    <w:rsid w:val="002E2AB6"/>
    <w:rsid w:val="002E5355"/>
    <w:rsid w:val="002E6A24"/>
    <w:rsid w:val="002F2A77"/>
    <w:rsid w:val="002F39C0"/>
    <w:rsid w:val="002F5EC0"/>
    <w:rsid w:val="002F7CFE"/>
    <w:rsid w:val="00300A75"/>
    <w:rsid w:val="00302680"/>
    <w:rsid w:val="00302D61"/>
    <w:rsid w:val="00303085"/>
    <w:rsid w:val="00303174"/>
    <w:rsid w:val="0030536F"/>
    <w:rsid w:val="00306C23"/>
    <w:rsid w:val="00307E23"/>
    <w:rsid w:val="00311ACC"/>
    <w:rsid w:val="003126D5"/>
    <w:rsid w:val="00315512"/>
    <w:rsid w:val="0032182D"/>
    <w:rsid w:val="00322682"/>
    <w:rsid w:val="00323888"/>
    <w:rsid w:val="003263E7"/>
    <w:rsid w:val="00330405"/>
    <w:rsid w:val="00331EAD"/>
    <w:rsid w:val="003338D2"/>
    <w:rsid w:val="00333EF0"/>
    <w:rsid w:val="00334819"/>
    <w:rsid w:val="00334F0B"/>
    <w:rsid w:val="003355E2"/>
    <w:rsid w:val="00335C85"/>
    <w:rsid w:val="00340DD9"/>
    <w:rsid w:val="003455E6"/>
    <w:rsid w:val="003470CE"/>
    <w:rsid w:val="00352CFB"/>
    <w:rsid w:val="003536D9"/>
    <w:rsid w:val="00360C56"/>
    <w:rsid w:val="00360E17"/>
    <w:rsid w:val="0036209C"/>
    <w:rsid w:val="00365133"/>
    <w:rsid w:val="00366B5B"/>
    <w:rsid w:val="003672A8"/>
    <w:rsid w:val="00367558"/>
    <w:rsid w:val="00371F68"/>
    <w:rsid w:val="00372C47"/>
    <w:rsid w:val="003809B3"/>
    <w:rsid w:val="00383202"/>
    <w:rsid w:val="00383DDD"/>
    <w:rsid w:val="0038536D"/>
    <w:rsid w:val="00385B09"/>
    <w:rsid w:val="00385DFB"/>
    <w:rsid w:val="003861A0"/>
    <w:rsid w:val="00386DBC"/>
    <w:rsid w:val="00387280"/>
    <w:rsid w:val="003901DF"/>
    <w:rsid w:val="0039227F"/>
    <w:rsid w:val="0039454C"/>
    <w:rsid w:val="00395A9A"/>
    <w:rsid w:val="003A0CFB"/>
    <w:rsid w:val="003A392C"/>
    <w:rsid w:val="003A4158"/>
    <w:rsid w:val="003A5190"/>
    <w:rsid w:val="003A644F"/>
    <w:rsid w:val="003A6D4E"/>
    <w:rsid w:val="003B010E"/>
    <w:rsid w:val="003B0768"/>
    <w:rsid w:val="003B240E"/>
    <w:rsid w:val="003B3072"/>
    <w:rsid w:val="003B3E41"/>
    <w:rsid w:val="003B5CDE"/>
    <w:rsid w:val="003C1DE4"/>
    <w:rsid w:val="003C5EFA"/>
    <w:rsid w:val="003C6170"/>
    <w:rsid w:val="003C63D3"/>
    <w:rsid w:val="003C65C3"/>
    <w:rsid w:val="003C7C6E"/>
    <w:rsid w:val="003D13EF"/>
    <w:rsid w:val="003D1F70"/>
    <w:rsid w:val="003D412E"/>
    <w:rsid w:val="003D41A6"/>
    <w:rsid w:val="003E046D"/>
    <w:rsid w:val="003E2090"/>
    <w:rsid w:val="003E387A"/>
    <w:rsid w:val="003E6CCB"/>
    <w:rsid w:val="003F0AC3"/>
    <w:rsid w:val="003F1F0F"/>
    <w:rsid w:val="003F2592"/>
    <w:rsid w:val="003F3873"/>
    <w:rsid w:val="003F3B66"/>
    <w:rsid w:val="003F4966"/>
    <w:rsid w:val="003F5A13"/>
    <w:rsid w:val="003F5A78"/>
    <w:rsid w:val="003F5B81"/>
    <w:rsid w:val="003F63AB"/>
    <w:rsid w:val="003F6E52"/>
    <w:rsid w:val="003F75DD"/>
    <w:rsid w:val="003F7771"/>
    <w:rsid w:val="00400ACE"/>
    <w:rsid w:val="00400AEF"/>
    <w:rsid w:val="00401084"/>
    <w:rsid w:val="004028F0"/>
    <w:rsid w:val="00404653"/>
    <w:rsid w:val="00404FD6"/>
    <w:rsid w:val="00407CAD"/>
    <w:rsid w:val="00407EF0"/>
    <w:rsid w:val="00412F2B"/>
    <w:rsid w:val="00414184"/>
    <w:rsid w:val="004159EE"/>
    <w:rsid w:val="00415C8D"/>
    <w:rsid w:val="00416B34"/>
    <w:rsid w:val="004178B3"/>
    <w:rsid w:val="0042629E"/>
    <w:rsid w:val="0042768D"/>
    <w:rsid w:val="00427C86"/>
    <w:rsid w:val="00430173"/>
    <w:rsid w:val="00430D8B"/>
    <w:rsid w:val="00430F12"/>
    <w:rsid w:val="00434140"/>
    <w:rsid w:val="00442345"/>
    <w:rsid w:val="00446347"/>
    <w:rsid w:val="00453134"/>
    <w:rsid w:val="00453B5D"/>
    <w:rsid w:val="00453EC1"/>
    <w:rsid w:val="00454159"/>
    <w:rsid w:val="0045545C"/>
    <w:rsid w:val="00456066"/>
    <w:rsid w:val="00460877"/>
    <w:rsid w:val="004662AB"/>
    <w:rsid w:val="004677BA"/>
    <w:rsid w:val="00467943"/>
    <w:rsid w:val="00467EB8"/>
    <w:rsid w:val="00472E1C"/>
    <w:rsid w:val="00474E4B"/>
    <w:rsid w:val="00480185"/>
    <w:rsid w:val="0048642E"/>
    <w:rsid w:val="004877DB"/>
    <w:rsid w:val="004904FC"/>
    <w:rsid w:val="00491389"/>
    <w:rsid w:val="0049474E"/>
    <w:rsid w:val="004A29D0"/>
    <w:rsid w:val="004A34FD"/>
    <w:rsid w:val="004A5AB4"/>
    <w:rsid w:val="004B13C5"/>
    <w:rsid w:val="004B1C04"/>
    <w:rsid w:val="004B4088"/>
    <w:rsid w:val="004B484F"/>
    <w:rsid w:val="004B723A"/>
    <w:rsid w:val="004C0F83"/>
    <w:rsid w:val="004C11A9"/>
    <w:rsid w:val="004C28DB"/>
    <w:rsid w:val="004C3423"/>
    <w:rsid w:val="004C4B48"/>
    <w:rsid w:val="004C5E96"/>
    <w:rsid w:val="004C68E7"/>
    <w:rsid w:val="004C742E"/>
    <w:rsid w:val="004D0640"/>
    <w:rsid w:val="004D07E4"/>
    <w:rsid w:val="004D34B4"/>
    <w:rsid w:val="004E03CC"/>
    <w:rsid w:val="004E1043"/>
    <w:rsid w:val="004E7AC5"/>
    <w:rsid w:val="004F0ACA"/>
    <w:rsid w:val="004F2AC5"/>
    <w:rsid w:val="004F48DD"/>
    <w:rsid w:val="004F6AF2"/>
    <w:rsid w:val="004F7648"/>
    <w:rsid w:val="00506F3B"/>
    <w:rsid w:val="0051008D"/>
    <w:rsid w:val="00511863"/>
    <w:rsid w:val="005128E7"/>
    <w:rsid w:val="005146D3"/>
    <w:rsid w:val="005217A0"/>
    <w:rsid w:val="00525CED"/>
    <w:rsid w:val="00525DDA"/>
    <w:rsid w:val="00526795"/>
    <w:rsid w:val="00531EE6"/>
    <w:rsid w:val="005336BF"/>
    <w:rsid w:val="00541FBB"/>
    <w:rsid w:val="00542F60"/>
    <w:rsid w:val="0054464B"/>
    <w:rsid w:val="005500B1"/>
    <w:rsid w:val="0055043F"/>
    <w:rsid w:val="005546EF"/>
    <w:rsid w:val="00555C70"/>
    <w:rsid w:val="005569F6"/>
    <w:rsid w:val="005606EE"/>
    <w:rsid w:val="005608F0"/>
    <w:rsid w:val="00561B98"/>
    <w:rsid w:val="005649D2"/>
    <w:rsid w:val="005651B7"/>
    <w:rsid w:val="00570057"/>
    <w:rsid w:val="0057085F"/>
    <w:rsid w:val="00570B0D"/>
    <w:rsid w:val="0057264E"/>
    <w:rsid w:val="005739E6"/>
    <w:rsid w:val="00576145"/>
    <w:rsid w:val="005765C2"/>
    <w:rsid w:val="00576997"/>
    <w:rsid w:val="0057757F"/>
    <w:rsid w:val="0058102D"/>
    <w:rsid w:val="00581883"/>
    <w:rsid w:val="00583731"/>
    <w:rsid w:val="00585FF8"/>
    <w:rsid w:val="005914EE"/>
    <w:rsid w:val="005934B4"/>
    <w:rsid w:val="00594C8D"/>
    <w:rsid w:val="005957FA"/>
    <w:rsid w:val="00595DBC"/>
    <w:rsid w:val="00596FCC"/>
    <w:rsid w:val="00597644"/>
    <w:rsid w:val="005A34D4"/>
    <w:rsid w:val="005A5270"/>
    <w:rsid w:val="005A67CA"/>
    <w:rsid w:val="005A7484"/>
    <w:rsid w:val="005B184F"/>
    <w:rsid w:val="005B1AFE"/>
    <w:rsid w:val="005B2E29"/>
    <w:rsid w:val="005B3815"/>
    <w:rsid w:val="005B3E22"/>
    <w:rsid w:val="005B4B00"/>
    <w:rsid w:val="005B57F5"/>
    <w:rsid w:val="005B76BC"/>
    <w:rsid w:val="005B77E0"/>
    <w:rsid w:val="005B7898"/>
    <w:rsid w:val="005C14A7"/>
    <w:rsid w:val="005C344B"/>
    <w:rsid w:val="005C7B4B"/>
    <w:rsid w:val="005D0140"/>
    <w:rsid w:val="005D1384"/>
    <w:rsid w:val="005D2181"/>
    <w:rsid w:val="005D49FE"/>
    <w:rsid w:val="005D5168"/>
    <w:rsid w:val="005D58B7"/>
    <w:rsid w:val="005D5BE0"/>
    <w:rsid w:val="005E0E5D"/>
    <w:rsid w:val="005E1F63"/>
    <w:rsid w:val="005E348D"/>
    <w:rsid w:val="005E3D0A"/>
    <w:rsid w:val="005E6201"/>
    <w:rsid w:val="005E6BCA"/>
    <w:rsid w:val="005F3DBA"/>
    <w:rsid w:val="005F4405"/>
    <w:rsid w:val="005F49D6"/>
    <w:rsid w:val="006048EE"/>
    <w:rsid w:val="0060554C"/>
    <w:rsid w:val="00607DF0"/>
    <w:rsid w:val="00611911"/>
    <w:rsid w:val="00613017"/>
    <w:rsid w:val="0061584E"/>
    <w:rsid w:val="0062405E"/>
    <w:rsid w:val="00624CA3"/>
    <w:rsid w:val="00624D13"/>
    <w:rsid w:val="006251DA"/>
    <w:rsid w:val="00626BBF"/>
    <w:rsid w:val="00627A57"/>
    <w:rsid w:val="006346BA"/>
    <w:rsid w:val="00634E5F"/>
    <w:rsid w:val="00634F28"/>
    <w:rsid w:val="006357CC"/>
    <w:rsid w:val="00635DE6"/>
    <w:rsid w:val="0064273E"/>
    <w:rsid w:val="00643CC4"/>
    <w:rsid w:val="006463C9"/>
    <w:rsid w:val="00651AF3"/>
    <w:rsid w:val="00653A98"/>
    <w:rsid w:val="00655BB1"/>
    <w:rsid w:val="0065759E"/>
    <w:rsid w:val="00660831"/>
    <w:rsid w:val="0066345F"/>
    <w:rsid w:val="006730AF"/>
    <w:rsid w:val="00676031"/>
    <w:rsid w:val="006777EE"/>
    <w:rsid w:val="00677835"/>
    <w:rsid w:val="00677DA4"/>
    <w:rsid w:val="00680388"/>
    <w:rsid w:val="00680B5D"/>
    <w:rsid w:val="0068105D"/>
    <w:rsid w:val="00682411"/>
    <w:rsid w:val="006825BB"/>
    <w:rsid w:val="00691121"/>
    <w:rsid w:val="00695301"/>
    <w:rsid w:val="0069617A"/>
    <w:rsid w:val="00696410"/>
    <w:rsid w:val="00697BFF"/>
    <w:rsid w:val="00697DF1"/>
    <w:rsid w:val="006A046F"/>
    <w:rsid w:val="006A0808"/>
    <w:rsid w:val="006A0DDD"/>
    <w:rsid w:val="006A1509"/>
    <w:rsid w:val="006A2E14"/>
    <w:rsid w:val="006A3884"/>
    <w:rsid w:val="006A479A"/>
    <w:rsid w:val="006A48B3"/>
    <w:rsid w:val="006A4D6C"/>
    <w:rsid w:val="006A528F"/>
    <w:rsid w:val="006A62D3"/>
    <w:rsid w:val="006B297B"/>
    <w:rsid w:val="006B3488"/>
    <w:rsid w:val="006C03AB"/>
    <w:rsid w:val="006C26DD"/>
    <w:rsid w:val="006C7025"/>
    <w:rsid w:val="006D00B0"/>
    <w:rsid w:val="006D09ED"/>
    <w:rsid w:val="006D1CF3"/>
    <w:rsid w:val="006D32C7"/>
    <w:rsid w:val="006D371F"/>
    <w:rsid w:val="006D6820"/>
    <w:rsid w:val="006E01CD"/>
    <w:rsid w:val="006E171C"/>
    <w:rsid w:val="006E30AD"/>
    <w:rsid w:val="006E4386"/>
    <w:rsid w:val="006E4D89"/>
    <w:rsid w:val="006E54D3"/>
    <w:rsid w:val="006F1CF4"/>
    <w:rsid w:val="006F2984"/>
    <w:rsid w:val="006F4658"/>
    <w:rsid w:val="006F54AA"/>
    <w:rsid w:val="006F55E2"/>
    <w:rsid w:val="00700015"/>
    <w:rsid w:val="00703903"/>
    <w:rsid w:val="0070409D"/>
    <w:rsid w:val="00704744"/>
    <w:rsid w:val="007053B8"/>
    <w:rsid w:val="00707871"/>
    <w:rsid w:val="00710FB4"/>
    <w:rsid w:val="00717237"/>
    <w:rsid w:val="00720ACB"/>
    <w:rsid w:val="00721D3B"/>
    <w:rsid w:val="00722292"/>
    <w:rsid w:val="00724D2C"/>
    <w:rsid w:val="0072638E"/>
    <w:rsid w:val="007270AE"/>
    <w:rsid w:val="0073095D"/>
    <w:rsid w:val="00733F8C"/>
    <w:rsid w:val="0074077F"/>
    <w:rsid w:val="00742ACA"/>
    <w:rsid w:val="00752D79"/>
    <w:rsid w:val="00752ED5"/>
    <w:rsid w:val="007564F8"/>
    <w:rsid w:val="0075754C"/>
    <w:rsid w:val="007608F8"/>
    <w:rsid w:val="00761509"/>
    <w:rsid w:val="00765BE6"/>
    <w:rsid w:val="0076644E"/>
    <w:rsid w:val="0076669D"/>
    <w:rsid w:val="00766D19"/>
    <w:rsid w:val="007671BC"/>
    <w:rsid w:val="00767ADE"/>
    <w:rsid w:val="00767CA4"/>
    <w:rsid w:val="00770C1B"/>
    <w:rsid w:val="00772517"/>
    <w:rsid w:val="00772AAB"/>
    <w:rsid w:val="00773CDB"/>
    <w:rsid w:val="00775296"/>
    <w:rsid w:val="00776233"/>
    <w:rsid w:val="007776FC"/>
    <w:rsid w:val="00783C7B"/>
    <w:rsid w:val="007859D9"/>
    <w:rsid w:val="007909E1"/>
    <w:rsid w:val="0079144D"/>
    <w:rsid w:val="00791759"/>
    <w:rsid w:val="0079178D"/>
    <w:rsid w:val="00793CA0"/>
    <w:rsid w:val="007946FE"/>
    <w:rsid w:val="0079523E"/>
    <w:rsid w:val="007954AB"/>
    <w:rsid w:val="00796499"/>
    <w:rsid w:val="007A0B47"/>
    <w:rsid w:val="007A3495"/>
    <w:rsid w:val="007A7DF8"/>
    <w:rsid w:val="007B020C"/>
    <w:rsid w:val="007B1C48"/>
    <w:rsid w:val="007B4058"/>
    <w:rsid w:val="007B523A"/>
    <w:rsid w:val="007B5A2F"/>
    <w:rsid w:val="007C007B"/>
    <w:rsid w:val="007C0A4E"/>
    <w:rsid w:val="007C4870"/>
    <w:rsid w:val="007C5D33"/>
    <w:rsid w:val="007C61E6"/>
    <w:rsid w:val="007C63BB"/>
    <w:rsid w:val="007D00D8"/>
    <w:rsid w:val="007D0CE0"/>
    <w:rsid w:val="007D56C3"/>
    <w:rsid w:val="007E1D17"/>
    <w:rsid w:val="007E20E5"/>
    <w:rsid w:val="007E5C70"/>
    <w:rsid w:val="007E6A58"/>
    <w:rsid w:val="007F05C2"/>
    <w:rsid w:val="007F066A"/>
    <w:rsid w:val="007F27F8"/>
    <w:rsid w:val="007F2DE9"/>
    <w:rsid w:val="007F3D3E"/>
    <w:rsid w:val="007F4728"/>
    <w:rsid w:val="007F6BE6"/>
    <w:rsid w:val="007F7A2F"/>
    <w:rsid w:val="00801971"/>
    <w:rsid w:val="0080248A"/>
    <w:rsid w:val="0080311F"/>
    <w:rsid w:val="00804F58"/>
    <w:rsid w:val="00806ECB"/>
    <w:rsid w:val="008073B1"/>
    <w:rsid w:val="00810D93"/>
    <w:rsid w:val="00812741"/>
    <w:rsid w:val="00813A43"/>
    <w:rsid w:val="00814407"/>
    <w:rsid w:val="00817A18"/>
    <w:rsid w:val="008218AF"/>
    <w:rsid w:val="00822A3E"/>
    <w:rsid w:val="008242EB"/>
    <w:rsid w:val="00824877"/>
    <w:rsid w:val="00824F5A"/>
    <w:rsid w:val="00827243"/>
    <w:rsid w:val="00830E7A"/>
    <w:rsid w:val="00831C6A"/>
    <w:rsid w:val="008352FE"/>
    <w:rsid w:val="00835B6D"/>
    <w:rsid w:val="00836838"/>
    <w:rsid w:val="008373C3"/>
    <w:rsid w:val="00840BCB"/>
    <w:rsid w:val="008412D3"/>
    <w:rsid w:val="008426B6"/>
    <w:rsid w:val="00843DF5"/>
    <w:rsid w:val="00844346"/>
    <w:rsid w:val="00844E73"/>
    <w:rsid w:val="008511D1"/>
    <w:rsid w:val="008559F3"/>
    <w:rsid w:val="00855BF5"/>
    <w:rsid w:val="00856CA3"/>
    <w:rsid w:val="00857FDC"/>
    <w:rsid w:val="008617F8"/>
    <w:rsid w:val="00864528"/>
    <w:rsid w:val="00865AEE"/>
    <w:rsid w:val="00865BC1"/>
    <w:rsid w:val="008667EF"/>
    <w:rsid w:val="008738E3"/>
    <w:rsid w:val="00873E64"/>
    <w:rsid w:val="0087496A"/>
    <w:rsid w:val="00876CFE"/>
    <w:rsid w:val="00877024"/>
    <w:rsid w:val="00877076"/>
    <w:rsid w:val="00881ED0"/>
    <w:rsid w:val="00883BB2"/>
    <w:rsid w:val="00884E3D"/>
    <w:rsid w:val="0088777E"/>
    <w:rsid w:val="00890EEE"/>
    <w:rsid w:val="008925FE"/>
    <w:rsid w:val="00893078"/>
    <w:rsid w:val="0089316E"/>
    <w:rsid w:val="00895D0F"/>
    <w:rsid w:val="00896AC4"/>
    <w:rsid w:val="00897C38"/>
    <w:rsid w:val="008A0846"/>
    <w:rsid w:val="008A353C"/>
    <w:rsid w:val="008A4093"/>
    <w:rsid w:val="008A4CF6"/>
    <w:rsid w:val="008A52EC"/>
    <w:rsid w:val="008A5468"/>
    <w:rsid w:val="008A5FAB"/>
    <w:rsid w:val="008A6769"/>
    <w:rsid w:val="008A7704"/>
    <w:rsid w:val="008B1946"/>
    <w:rsid w:val="008B23D5"/>
    <w:rsid w:val="008B25DD"/>
    <w:rsid w:val="008B2DB0"/>
    <w:rsid w:val="008B3E09"/>
    <w:rsid w:val="008B7E9B"/>
    <w:rsid w:val="008C182C"/>
    <w:rsid w:val="008C1A93"/>
    <w:rsid w:val="008C34BA"/>
    <w:rsid w:val="008C710F"/>
    <w:rsid w:val="008D0F84"/>
    <w:rsid w:val="008D5C37"/>
    <w:rsid w:val="008D602C"/>
    <w:rsid w:val="008E0362"/>
    <w:rsid w:val="008E23A6"/>
    <w:rsid w:val="008E3DE9"/>
    <w:rsid w:val="008E4E66"/>
    <w:rsid w:val="008F1744"/>
    <w:rsid w:val="008F2BDF"/>
    <w:rsid w:val="008F2F0B"/>
    <w:rsid w:val="0090123C"/>
    <w:rsid w:val="00903651"/>
    <w:rsid w:val="009044B6"/>
    <w:rsid w:val="00907351"/>
    <w:rsid w:val="00907ACB"/>
    <w:rsid w:val="009107ED"/>
    <w:rsid w:val="009138BF"/>
    <w:rsid w:val="00915B46"/>
    <w:rsid w:val="00915CBD"/>
    <w:rsid w:val="009162FF"/>
    <w:rsid w:val="00921FDC"/>
    <w:rsid w:val="009225DF"/>
    <w:rsid w:val="009233B3"/>
    <w:rsid w:val="009264C0"/>
    <w:rsid w:val="00927D18"/>
    <w:rsid w:val="009308F6"/>
    <w:rsid w:val="009342E4"/>
    <w:rsid w:val="0093679E"/>
    <w:rsid w:val="009374E1"/>
    <w:rsid w:val="00941947"/>
    <w:rsid w:val="009429EC"/>
    <w:rsid w:val="0094511B"/>
    <w:rsid w:val="00945A6E"/>
    <w:rsid w:val="00945B9D"/>
    <w:rsid w:val="0094763C"/>
    <w:rsid w:val="009560E5"/>
    <w:rsid w:val="00961888"/>
    <w:rsid w:val="00961F87"/>
    <w:rsid w:val="0096271C"/>
    <w:rsid w:val="009630BA"/>
    <w:rsid w:val="009656C1"/>
    <w:rsid w:val="009675C3"/>
    <w:rsid w:val="0096786F"/>
    <w:rsid w:val="0097042E"/>
    <w:rsid w:val="009722EE"/>
    <w:rsid w:val="009739C8"/>
    <w:rsid w:val="00974218"/>
    <w:rsid w:val="009744B5"/>
    <w:rsid w:val="00975CDF"/>
    <w:rsid w:val="00977B12"/>
    <w:rsid w:val="00977DF4"/>
    <w:rsid w:val="00982157"/>
    <w:rsid w:val="0098328E"/>
    <w:rsid w:val="00983401"/>
    <w:rsid w:val="0099399A"/>
    <w:rsid w:val="00995C6E"/>
    <w:rsid w:val="00996137"/>
    <w:rsid w:val="009977E7"/>
    <w:rsid w:val="00997BF2"/>
    <w:rsid w:val="009A0318"/>
    <w:rsid w:val="009B1280"/>
    <w:rsid w:val="009B2EAA"/>
    <w:rsid w:val="009B30B1"/>
    <w:rsid w:val="009B33D7"/>
    <w:rsid w:val="009B3D61"/>
    <w:rsid w:val="009C2DB5"/>
    <w:rsid w:val="009C396C"/>
    <w:rsid w:val="009C5B0E"/>
    <w:rsid w:val="009D00FD"/>
    <w:rsid w:val="009D2AC8"/>
    <w:rsid w:val="009D43DD"/>
    <w:rsid w:val="009E0B31"/>
    <w:rsid w:val="009E0BDF"/>
    <w:rsid w:val="009E0C37"/>
    <w:rsid w:val="009E20F9"/>
    <w:rsid w:val="009E475C"/>
    <w:rsid w:val="009E6563"/>
    <w:rsid w:val="009E6A47"/>
    <w:rsid w:val="009E6FBE"/>
    <w:rsid w:val="009F20A2"/>
    <w:rsid w:val="009F3560"/>
    <w:rsid w:val="009F5275"/>
    <w:rsid w:val="009F566A"/>
    <w:rsid w:val="00A036D5"/>
    <w:rsid w:val="00A03E08"/>
    <w:rsid w:val="00A04C2E"/>
    <w:rsid w:val="00A04E96"/>
    <w:rsid w:val="00A05CD0"/>
    <w:rsid w:val="00A063F3"/>
    <w:rsid w:val="00A10577"/>
    <w:rsid w:val="00A119B4"/>
    <w:rsid w:val="00A124CA"/>
    <w:rsid w:val="00A1479F"/>
    <w:rsid w:val="00A15F87"/>
    <w:rsid w:val="00A170A2"/>
    <w:rsid w:val="00A17644"/>
    <w:rsid w:val="00A21B47"/>
    <w:rsid w:val="00A21ECB"/>
    <w:rsid w:val="00A2629A"/>
    <w:rsid w:val="00A2638C"/>
    <w:rsid w:val="00A35589"/>
    <w:rsid w:val="00A37DB6"/>
    <w:rsid w:val="00A4235C"/>
    <w:rsid w:val="00A44860"/>
    <w:rsid w:val="00A45550"/>
    <w:rsid w:val="00A45A56"/>
    <w:rsid w:val="00A45E48"/>
    <w:rsid w:val="00A534B8"/>
    <w:rsid w:val="00A53B73"/>
    <w:rsid w:val="00A54063"/>
    <w:rsid w:val="00A5409F"/>
    <w:rsid w:val="00A560E5"/>
    <w:rsid w:val="00A562ED"/>
    <w:rsid w:val="00A56811"/>
    <w:rsid w:val="00A57460"/>
    <w:rsid w:val="00A63054"/>
    <w:rsid w:val="00A639EB"/>
    <w:rsid w:val="00A64DAF"/>
    <w:rsid w:val="00A6693C"/>
    <w:rsid w:val="00A66A53"/>
    <w:rsid w:val="00A74A54"/>
    <w:rsid w:val="00A76D8E"/>
    <w:rsid w:val="00A76FB9"/>
    <w:rsid w:val="00A77179"/>
    <w:rsid w:val="00A773BB"/>
    <w:rsid w:val="00A77B59"/>
    <w:rsid w:val="00A8055E"/>
    <w:rsid w:val="00A83D41"/>
    <w:rsid w:val="00A845B3"/>
    <w:rsid w:val="00A84CC5"/>
    <w:rsid w:val="00A873E9"/>
    <w:rsid w:val="00A9004C"/>
    <w:rsid w:val="00A927C1"/>
    <w:rsid w:val="00A96533"/>
    <w:rsid w:val="00AA2938"/>
    <w:rsid w:val="00AA2B67"/>
    <w:rsid w:val="00AA3062"/>
    <w:rsid w:val="00AA4B02"/>
    <w:rsid w:val="00AA5084"/>
    <w:rsid w:val="00AA5FF1"/>
    <w:rsid w:val="00AA6F20"/>
    <w:rsid w:val="00AA7997"/>
    <w:rsid w:val="00AB099B"/>
    <w:rsid w:val="00AB17FC"/>
    <w:rsid w:val="00AB22E3"/>
    <w:rsid w:val="00AB3116"/>
    <w:rsid w:val="00AB4223"/>
    <w:rsid w:val="00AB4494"/>
    <w:rsid w:val="00AB47E5"/>
    <w:rsid w:val="00AB4EC4"/>
    <w:rsid w:val="00AB5439"/>
    <w:rsid w:val="00AB5F89"/>
    <w:rsid w:val="00AB7965"/>
    <w:rsid w:val="00AC1732"/>
    <w:rsid w:val="00AC3A07"/>
    <w:rsid w:val="00AC63FC"/>
    <w:rsid w:val="00AD0097"/>
    <w:rsid w:val="00AD40E6"/>
    <w:rsid w:val="00AD4905"/>
    <w:rsid w:val="00AD531B"/>
    <w:rsid w:val="00AD6262"/>
    <w:rsid w:val="00AD6DC2"/>
    <w:rsid w:val="00AE3C60"/>
    <w:rsid w:val="00AE4760"/>
    <w:rsid w:val="00AF1716"/>
    <w:rsid w:val="00AF3C90"/>
    <w:rsid w:val="00AF4BE4"/>
    <w:rsid w:val="00AF61C0"/>
    <w:rsid w:val="00AF6FB7"/>
    <w:rsid w:val="00AF7F3B"/>
    <w:rsid w:val="00B02112"/>
    <w:rsid w:val="00B02551"/>
    <w:rsid w:val="00B02B86"/>
    <w:rsid w:val="00B03CCC"/>
    <w:rsid w:val="00B04229"/>
    <w:rsid w:val="00B05292"/>
    <w:rsid w:val="00B0685A"/>
    <w:rsid w:val="00B07653"/>
    <w:rsid w:val="00B200C3"/>
    <w:rsid w:val="00B202EF"/>
    <w:rsid w:val="00B2036D"/>
    <w:rsid w:val="00B222B2"/>
    <w:rsid w:val="00B222FB"/>
    <w:rsid w:val="00B229CD"/>
    <w:rsid w:val="00B25D4A"/>
    <w:rsid w:val="00B26819"/>
    <w:rsid w:val="00B26C50"/>
    <w:rsid w:val="00B2739D"/>
    <w:rsid w:val="00B304BC"/>
    <w:rsid w:val="00B32A84"/>
    <w:rsid w:val="00B32ACB"/>
    <w:rsid w:val="00B34248"/>
    <w:rsid w:val="00B34EC7"/>
    <w:rsid w:val="00B37042"/>
    <w:rsid w:val="00B4129A"/>
    <w:rsid w:val="00B4195D"/>
    <w:rsid w:val="00B42E51"/>
    <w:rsid w:val="00B46033"/>
    <w:rsid w:val="00B46835"/>
    <w:rsid w:val="00B47814"/>
    <w:rsid w:val="00B51BC7"/>
    <w:rsid w:val="00B52FF3"/>
    <w:rsid w:val="00B53FCE"/>
    <w:rsid w:val="00B54E98"/>
    <w:rsid w:val="00B56BFE"/>
    <w:rsid w:val="00B57D39"/>
    <w:rsid w:val="00B62B81"/>
    <w:rsid w:val="00B64163"/>
    <w:rsid w:val="00B64E78"/>
    <w:rsid w:val="00B6524A"/>
    <w:rsid w:val="00B6528C"/>
    <w:rsid w:val="00B65452"/>
    <w:rsid w:val="00B656BE"/>
    <w:rsid w:val="00B66C4D"/>
    <w:rsid w:val="00B6716A"/>
    <w:rsid w:val="00B727CB"/>
    <w:rsid w:val="00B72931"/>
    <w:rsid w:val="00B76F76"/>
    <w:rsid w:val="00B80AAD"/>
    <w:rsid w:val="00B80ADE"/>
    <w:rsid w:val="00B816F5"/>
    <w:rsid w:val="00B868BA"/>
    <w:rsid w:val="00B87609"/>
    <w:rsid w:val="00B95613"/>
    <w:rsid w:val="00B97042"/>
    <w:rsid w:val="00B976D7"/>
    <w:rsid w:val="00BA02EB"/>
    <w:rsid w:val="00BA0546"/>
    <w:rsid w:val="00BA0CA3"/>
    <w:rsid w:val="00BA1F05"/>
    <w:rsid w:val="00BA3110"/>
    <w:rsid w:val="00BA7230"/>
    <w:rsid w:val="00BA7AAB"/>
    <w:rsid w:val="00BA7AD1"/>
    <w:rsid w:val="00BB4FBA"/>
    <w:rsid w:val="00BB60F3"/>
    <w:rsid w:val="00BB61A7"/>
    <w:rsid w:val="00BB68F4"/>
    <w:rsid w:val="00BB7F92"/>
    <w:rsid w:val="00BC0446"/>
    <w:rsid w:val="00BC1208"/>
    <w:rsid w:val="00BC5DFF"/>
    <w:rsid w:val="00BC7C1F"/>
    <w:rsid w:val="00BD2027"/>
    <w:rsid w:val="00BD4070"/>
    <w:rsid w:val="00BD5D6F"/>
    <w:rsid w:val="00BE030E"/>
    <w:rsid w:val="00BE7CC3"/>
    <w:rsid w:val="00BF0A0C"/>
    <w:rsid w:val="00BF35D4"/>
    <w:rsid w:val="00BF4EDC"/>
    <w:rsid w:val="00BF732E"/>
    <w:rsid w:val="00C034D3"/>
    <w:rsid w:val="00C07D59"/>
    <w:rsid w:val="00C11EF1"/>
    <w:rsid w:val="00C123F8"/>
    <w:rsid w:val="00C13EDC"/>
    <w:rsid w:val="00C140BE"/>
    <w:rsid w:val="00C17B50"/>
    <w:rsid w:val="00C2168A"/>
    <w:rsid w:val="00C302B2"/>
    <w:rsid w:val="00C30DE4"/>
    <w:rsid w:val="00C30FE3"/>
    <w:rsid w:val="00C32464"/>
    <w:rsid w:val="00C331B6"/>
    <w:rsid w:val="00C34FEF"/>
    <w:rsid w:val="00C42BFE"/>
    <w:rsid w:val="00C436AB"/>
    <w:rsid w:val="00C43F7A"/>
    <w:rsid w:val="00C46F0A"/>
    <w:rsid w:val="00C47555"/>
    <w:rsid w:val="00C55B7A"/>
    <w:rsid w:val="00C613B5"/>
    <w:rsid w:val="00C6253A"/>
    <w:rsid w:val="00C62B29"/>
    <w:rsid w:val="00C664FC"/>
    <w:rsid w:val="00C70C44"/>
    <w:rsid w:val="00C70D04"/>
    <w:rsid w:val="00C7545A"/>
    <w:rsid w:val="00C76341"/>
    <w:rsid w:val="00C76F31"/>
    <w:rsid w:val="00C80ECE"/>
    <w:rsid w:val="00C8144A"/>
    <w:rsid w:val="00C81BFA"/>
    <w:rsid w:val="00C83320"/>
    <w:rsid w:val="00C84DB5"/>
    <w:rsid w:val="00C87FD2"/>
    <w:rsid w:val="00C90018"/>
    <w:rsid w:val="00C92FDF"/>
    <w:rsid w:val="00C93442"/>
    <w:rsid w:val="00C941FC"/>
    <w:rsid w:val="00C95435"/>
    <w:rsid w:val="00C96902"/>
    <w:rsid w:val="00C97420"/>
    <w:rsid w:val="00C979E3"/>
    <w:rsid w:val="00CA0226"/>
    <w:rsid w:val="00CA67B9"/>
    <w:rsid w:val="00CB20DB"/>
    <w:rsid w:val="00CB2145"/>
    <w:rsid w:val="00CB43D9"/>
    <w:rsid w:val="00CB4781"/>
    <w:rsid w:val="00CB4CB2"/>
    <w:rsid w:val="00CB5667"/>
    <w:rsid w:val="00CB6536"/>
    <w:rsid w:val="00CB66B0"/>
    <w:rsid w:val="00CB6BBF"/>
    <w:rsid w:val="00CB79B0"/>
    <w:rsid w:val="00CC09B1"/>
    <w:rsid w:val="00CC2A35"/>
    <w:rsid w:val="00CC3CF9"/>
    <w:rsid w:val="00CC4AEF"/>
    <w:rsid w:val="00CD21FB"/>
    <w:rsid w:val="00CD3CD4"/>
    <w:rsid w:val="00CD4A3A"/>
    <w:rsid w:val="00CD57F5"/>
    <w:rsid w:val="00CD61AA"/>
    <w:rsid w:val="00CD6723"/>
    <w:rsid w:val="00CE3E60"/>
    <w:rsid w:val="00CE5951"/>
    <w:rsid w:val="00CE7032"/>
    <w:rsid w:val="00CE7AA5"/>
    <w:rsid w:val="00CF02F3"/>
    <w:rsid w:val="00CF03EF"/>
    <w:rsid w:val="00CF1036"/>
    <w:rsid w:val="00CF1E38"/>
    <w:rsid w:val="00CF29B7"/>
    <w:rsid w:val="00CF3B77"/>
    <w:rsid w:val="00CF63CA"/>
    <w:rsid w:val="00CF73E9"/>
    <w:rsid w:val="00D01D91"/>
    <w:rsid w:val="00D04B62"/>
    <w:rsid w:val="00D12B3E"/>
    <w:rsid w:val="00D136E3"/>
    <w:rsid w:val="00D144A0"/>
    <w:rsid w:val="00D14573"/>
    <w:rsid w:val="00D15A52"/>
    <w:rsid w:val="00D15EAA"/>
    <w:rsid w:val="00D21E06"/>
    <w:rsid w:val="00D21F65"/>
    <w:rsid w:val="00D2403C"/>
    <w:rsid w:val="00D26176"/>
    <w:rsid w:val="00D26295"/>
    <w:rsid w:val="00D31E35"/>
    <w:rsid w:val="00D3509D"/>
    <w:rsid w:val="00D3598A"/>
    <w:rsid w:val="00D36C6F"/>
    <w:rsid w:val="00D37FDA"/>
    <w:rsid w:val="00D4081B"/>
    <w:rsid w:val="00D411BE"/>
    <w:rsid w:val="00D4270B"/>
    <w:rsid w:val="00D44B9A"/>
    <w:rsid w:val="00D469CB"/>
    <w:rsid w:val="00D50087"/>
    <w:rsid w:val="00D50192"/>
    <w:rsid w:val="00D507E2"/>
    <w:rsid w:val="00D50B6E"/>
    <w:rsid w:val="00D534B3"/>
    <w:rsid w:val="00D5687B"/>
    <w:rsid w:val="00D56BF4"/>
    <w:rsid w:val="00D57F87"/>
    <w:rsid w:val="00D61CE0"/>
    <w:rsid w:val="00D63021"/>
    <w:rsid w:val="00D63122"/>
    <w:rsid w:val="00D63789"/>
    <w:rsid w:val="00D64593"/>
    <w:rsid w:val="00D64D8C"/>
    <w:rsid w:val="00D6535C"/>
    <w:rsid w:val="00D678DB"/>
    <w:rsid w:val="00D70B46"/>
    <w:rsid w:val="00D72682"/>
    <w:rsid w:val="00D75C06"/>
    <w:rsid w:val="00D76361"/>
    <w:rsid w:val="00D7649E"/>
    <w:rsid w:val="00D9039D"/>
    <w:rsid w:val="00D924E7"/>
    <w:rsid w:val="00D92585"/>
    <w:rsid w:val="00D9344D"/>
    <w:rsid w:val="00D94C69"/>
    <w:rsid w:val="00D97326"/>
    <w:rsid w:val="00DA016D"/>
    <w:rsid w:val="00DA0DF1"/>
    <w:rsid w:val="00DA2957"/>
    <w:rsid w:val="00DB273A"/>
    <w:rsid w:val="00DB32F3"/>
    <w:rsid w:val="00DB53A6"/>
    <w:rsid w:val="00DC66B8"/>
    <w:rsid w:val="00DC6BCA"/>
    <w:rsid w:val="00DC74E1"/>
    <w:rsid w:val="00DC7B01"/>
    <w:rsid w:val="00DD1132"/>
    <w:rsid w:val="00DD1BBF"/>
    <w:rsid w:val="00DD2F4E"/>
    <w:rsid w:val="00DD306D"/>
    <w:rsid w:val="00DE07A5"/>
    <w:rsid w:val="00DE2CE3"/>
    <w:rsid w:val="00DE4442"/>
    <w:rsid w:val="00DE7AE6"/>
    <w:rsid w:val="00DF2FC1"/>
    <w:rsid w:val="00DF300A"/>
    <w:rsid w:val="00DF51CE"/>
    <w:rsid w:val="00DF6585"/>
    <w:rsid w:val="00DF72F4"/>
    <w:rsid w:val="00E04D83"/>
    <w:rsid w:val="00E04DAF"/>
    <w:rsid w:val="00E055A3"/>
    <w:rsid w:val="00E066A8"/>
    <w:rsid w:val="00E07AD3"/>
    <w:rsid w:val="00E112C7"/>
    <w:rsid w:val="00E14E6C"/>
    <w:rsid w:val="00E158F7"/>
    <w:rsid w:val="00E15C44"/>
    <w:rsid w:val="00E15FDB"/>
    <w:rsid w:val="00E1766B"/>
    <w:rsid w:val="00E217D7"/>
    <w:rsid w:val="00E22A0E"/>
    <w:rsid w:val="00E22F6B"/>
    <w:rsid w:val="00E24185"/>
    <w:rsid w:val="00E24235"/>
    <w:rsid w:val="00E30146"/>
    <w:rsid w:val="00E32ED9"/>
    <w:rsid w:val="00E3344F"/>
    <w:rsid w:val="00E3486A"/>
    <w:rsid w:val="00E35113"/>
    <w:rsid w:val="00E407AD"/>
    <w:rsid w:val="00E4272D"/>
    <w:rsid w:val="00E4707A"/>
    <w:rsid w:val="00E47818"/>
    <w:rsid w:val="00E47A39"/>
    <w:rsid w:val="00E47E0F"/>
    <w:rsid w:val="00E5058E"/>
    <w:rsid w:val="00E506E4"/>
    <w:rsid w:val="00E509B0"/>
    <w:rsid w:val="00E51733"/>
    <w:rsid w:val="00E53823"/>
    <w:rsid w:val="00E5440F"/>
    <w:rsid w:val="00E56264"/>
    <w:rsid w:val="00E604B6"/>
    <w:rsid w:val="00E63EDA"/>
    <w:rsid w:val="00E66867"/>
    <w:rsid w:val="00E66CA0"/>
    <w:rsid w:val="00E71AE6"/>
    <w:rsid w:val="00E746C9"/>
    <w:rsid w:val="00E80AB8"/>
    <w:rsid w:val="00E813BF"/>
    <w:rsid w:val="00E82155"/>
    <w:rsid w:val="00E82713"/>
    <w:rsid w:val="00E836F5"/>
    <w:rsid w:val="00E85654"/>
    <w:rsid w:val="00E87132"/>
    <w:rsid w:val="00E9044B"/>
    <w:rsid w:val="00E904DB"/>
    <w:rsid w:val="00E93406"/>
    <w:rsid w:val="00E9701B"/>
    <w:rsid w:val="00EA05E7"/>
    <w:rsid w:val="00EA07C6"/>
    <w:rsid w:val="00EA227E"/>
    <w:rsid w:val="00EA2DB1"/>
    <w:rsid w:val="00EB06EE"/>
    <w:rsid w:val="00EB4C06"/>
    <w:rsid w:val="00EB4EF2"/>
    <w:rsid w:val="00EC5003"/>
    <w:rsid w:val="00EC5749"/>
    <w:rsid w:val="00EC59D6"/>
    <w:rsid w:val="00ED1EC1"/>
    <w:rsid w:val="00ED1EDE"/>
    <w:rsid w:val="00ED2ACC"/>
    <w:rsid w:val="00ED406F"/>
    <w:rsid w:val="00ED4120"/>
    <w:rsid w:val="00ED6E43"/>
    <w:rsid w:val="00EE44F1"/>
    <w:rsid w:val="00EE4BCC"/>
    <w:rsid w:val="00EE6876"/>
    <w:rsid w:val="00EF039A"/>
    <w:rsid w:val="00EF2F1F"/>
    <w:rsid w:val="00EF757E"/>
    <w:rsid w:val="00F019A3"/>
    <w:rsid w:val="00F03AF8"/>
    <w:rsid w:val="00F04295"/>
    <w:rsid w:val="00F077FC"/>
    <w:rsid w:val="00F1353E"/>
    <w:rsid w:val="00F1372B"/>
    <w:rsid w:val="00F14D7F"/>
    <w:rsid w:val="00F15535"/>
    <w:rsid w:val="00F20495"/>
    <w:rsid w:val="00F20AC8"/>
    <w:rsid w:val="00F23E5B"/>
    <w:rsid w:val="00F3454B"/>
    <w:rsid w:val="00F369A8"/>
    <w:rsid w:val="00F456BB"/>
    <w:rsid w:val="00F47D6C"/>
    <w:rsid w:val="00F50E6D"/>
    <w:rsid w:val="00F522E3"/>
    <w:rsid w:val="00F52C3B"/>
    <w:rsid w:val="00F54F06"/>
    <w:rsid w:val="00F55385"/>
    <w:rsid w:val="00F561EA"/>
    <w:rsid w:val="00F620A7"/>
    <w:rsid w:val="00F634DD"/>
    <w:rsid w:val="00F63527"/>
    <w:rsid w:val="00F65B7F"/>
    <w:rsid w:val="00F66145"/>
    <w:rsid w:val="00F67719"/>
    <w:rsid w:val="00F71E53"/>
    <w:rsid w:val="00F814BD"/>
    <w:rsid w:val="00F81932"/>
    <w:rsid w:val="00F81980"/>
    <w:rsid w:val="00F84987"/>
    <w:rsid w:val="00F86993"/>
    <w:rsid w:val="00F86FF3"/>
    <w:rsid w:val="00F874E8"/>
    <w:rsid w:val="00F903B5"/>
    <w:rsid w:val="00F926C1"/>
    <w:rsid w:val="00F92742"/>
    <w:rsid w:val="00F94F29"/>
    <w:rsid w:val="00F96CF3"/>
    <w:rsid w:val="00FA113D"/>
    <w:rsid w:val="00FA2845"/>
    <w:rsid w:val="00FA3555"/>
    <w:rsid w:val="00FA3770"/>
    <w:rsid w:val="00FA382C"/>
    <w:rsid w:val="00FA6449"/>
    <w:rsid w:val="00FA6D64"/>
    <w:rsid w:val="00FB06E5"/>
    <w:rsid w:val="00FB1EB9"/>
    <w:rsid w:val="00FB3EEE"/>
    <w:rsid w:val="00FB5D3B"/>
    <w:rsid w:val="00FB6929"/>
    <w:rsid w:val="00FB712C"/>
    <w:rsid w:val="00FC0E4A"/>
    <w:rsid w:val="00FC14C1"/>
    <w:rsid w:val="00FC1CF6"/>
    <w:rsid w:val="00FC2694"/>
    <w:rsid w:val="00FC2CC1"/>
    <w:rsid w:val="00FC3BCF"/>
    <w:rsid w:val="00FC4B71"/>
    <w:rsid w:val="00FC5533"/>
    <w:rsid w:val="00FC6A31"/>
    <w:rsid w:val="00FC7316"/>
    <w:rsid w:val="00FD0590"/>
    <w:rsid w:val="00FD0A93"/>
    <w:rsid w:val="00FD1A0B"/>
    <w:rsid w:val="00FD62D2"/>
    <w:rsid w:val="00FD77DB"/>
    <w:rsid w:val="00FE13EC"/>
    <w:rsid w:val="00FE393D"/>
    <w:rsid w:val="00FE5E0D"/>
    <w:rsid w:val="00FE6A73"/>
    <w:rsid w:val="00FE7893"/>
    <w:rsid w:val="00FF2A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9F75"/>
  <w15:chartTrackingRefBased/>
  <w15:docId w15:val="{1C816668-E8AD-4721-BC06-E4154D57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qFormat="1"/>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67F71"/>
    <w:pPr>
      <w:suppressAutoHyphens/>
      <w:spacing w:before="240" w:after="120" w:line="360" w:lineRule="auto"/>
    </w:pPr>
    <w:rPr>
      <w:rFonts w:ascii="Arial" w:hAnsi="Arial" w:cs="Arial"/>
      <w:szCs w:val="24"/>
      <w:lang w:val="tr-TR"/>
    </w:rPr>
  </w:style>
  <w:style w:type="paragraph" w:styleId="Heading1">
    <w:name w:val="heading 1"/>
    <w:aliases w:val="ŠHeading 1"/>
    <w:basedOn w:val="Normal"/>
    <w:next w:val="Normal"/>
    <w:link w:val="Heading1Char"/>
    <w:uiPriority w:val="3"/>
    <w:qFormat/>
    <w:rsid w:val="00067F71"/>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67F7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67F7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67F7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67F71"/>
    <w:pPr>
      <w:keepNext/>
      <w:outlineLvl w:val="4"/>
    </w:pPr>
    <w:rPr>
      <w:b/>
      <w:szCs w:val="32"/>
    </w:rPr>
  </w:style>
  <w:style w:type="paragraph" w:styleId="Heading6">
    <w:name w:val="heading 6"/>
    <w:basedOn w:val="Normal"/>
    <w:next w:val="Normal"/>
    <w:link w:val="Heading6Char"/>
    <w:uiPriority w:val="9"/>
    <w:semiHidden/>
    <w:rsid w:val="00C6253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67F71"/>
    <w:pPr>
      <w:keepNext/>
      <w:spacing w:after="200" w:line="240" w:lineRule="auto"/>
    </w:pPr>
    <w:rPr>
      <w:iCs/>
      <w:color w:val="002664"/>
      <w:sz w:val="18"/>
      <w:szCs w:val="18"/>
    </w:rPr>
  </w:style>
  <w:style w:type="table" w:customStyle="1" w:styleId="Tableheader">
    <w:name w:val="ŠTable header"/>
    <w:basedOn w:val="TableNormal"/>
    <w:uiPriority w:val="99"/>
    <w:rsid w:val="00067F71"/>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67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67F71"/>
    <w:pPr>
      <w:numPr>
        <w:numId w:val="6"/>
      </w:numPr>
    </w:pPr>
  </w:style>
  <w:style w:type="paragraph" w:styleId="ListNumber2">
    <w:name w:val="List Number 2"/>
    <w:aliases w:val="ŠList Number 2"/>
    <w:basedOn w:val="Normal"/>
    <w:uiPriority w:val="8"/>
    <w:qFormat/>
    <w:rsid w:val="00067F71"/>
    <w:pPr>
      <w:numPr>
        <w:numId w:val="5"/>
      </w:numPr>
    </w:pPr>
  </w:style>
  <w:style w:type="paragraph" w:styleId="ListBullet">
    <w:name w:val="List Bullet"/>
    <w:aliases w:val="ŠList Bullet"/>
    <w:basedOn w:val="Normal"/>
    <w:uiPriority w:val="9"/>
    <w:qFormat/>
    <w:rsid w:val="00067F71"/>
    <w:pPr>
      <w:numPr>
        <w:numId w:val="4"/>
      </w:numPr>
    </w:pPr>
  </w:style>
  <w:style w:type="paragraph" w:styleId="ListBullet2">
    <w:name w:val="List Bullet 2"/>
    <w:aliases w:val="ŠList Bullet 2"/>
    <w:basedOn w:val="Normal"/>
    <w:uiPriority w:val="10"/>
    <w:qFormat/>
    <w:rsid w:val="00067F71"/>
    <w:pPr>
      <w:numPr>
        <w:numId w:val="2"/>
      </w:numPr>
    </w:pPr>
  </w:style>
  <w:style w:type="paragraph" w:styleId="Subtitle">
    <w:name w:val="Subtitle"/>
    <w:basedOn w:val="Normal"/>
    <w:next w:val="Normal"/>
    <w:link w:val="SubtitleChar"/>
    <w:uiPriority w:val="11"/>
    <w:semiHidden/>
    <w:qFormat/>
    <w:rsid w:val="00067F71"/>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067F71"/>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067F71"/>
    <w:rPr>
      <w:color w:val="001C4A" w:themeColor="accent1" w:themeShade="BF"/>
      <w:u w:val="single"/>
    </w:rPr>
  </w:style>
  <w:style w:type="paragraph" w:styleId="TOC1">
    <w:name w:val="toc 1"/>
    <w:aliases w:val="ŠTOC 1"/>
    <w:basedOn w:val="Normal"/>
    <w:next w:val="Normal"/>
    <w:uiPriority w:val="39"/>
    <w:unhideWhenUsed/>
    <w:rsid w:val="00067F71"/>
    <w:pPr>
      <w:tabs>
        <w:tab w:val="right" w:leader="dot" w:pos="14570"/>
      </w:tabs>
      <w:spacing w:before="0"/>
    </w:pPr>
    <w:rPr>
      <w:b/>
      <w:noProof/>
    </w:rPr>
  </w:style>
  <w:style w:type="paragraph" w:styleId="TOC2">
    <w:name w:val="toc 2"/>
    <w:aliases w:val="ŠTOC 2"/>
    <w:basedOn w:val="Normal"/>
    <w:next w:val="Normal"/>
    <w:uiPriority w:val="39"/>
    <w:unhideWhenUsed/>
    <w:rsid w:val="00067F71"/>
    <w:pPr>
      <w:tabs>
        <w:tab w:val="right" w:leader="dot" w:pos="14570"/>
      </w:tabs>
      <w:spacing w:before="0"/>
    </w:pPr>
    <w:rPr>
      <w:noProof/>
    </w:rPr>
  </w:style>
  <w:style w:type="paragraph" w:styleId="TOC3">
    <w:name w:val="toc 3"/>
    <w:aliases w:val="ŠTOC 3"/>
    <w:basedOn w:val="Normal"/>
    <w:next w:val="Normal"/>
    <w:uiPriority w:val="39"/>
    <w:unhideWhenUsed/>
    <w:rsid w:val="00067F71"/>
    <w:pPr>
      <w:spacing w:before="0"/>
      <w:ind w:left="244"/>
    </w:pPr>
  </w:style>
  <w:style w:type="character" w:customStyle="1" w:styleId="Heading1Char">
    <w:name w:val="Heading 1 Char"/>
    <w:aliases w:val="ŠHeading 1 Char"/>
    <w:basedOn w:val="DefaultParagraphFont"/>
    <w:link w:val="Heading1"/>
    <w:uiPriority w:val="3"/>
    <w:rsid w:val="00067F71"/>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67F71"/>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67F71"/>
    <w:pPr>
      <w:spacing w:after="240"/>
      <w:outlineLvl w:val="9"/>
    </w:pPr>
    <w:rPr>
      <w:szCs w:val="40"/>
    </w:rPr>
  </w:style>
  <w:style w:type="paragraph" w:styleId="Footer">
    <w:name w:val="footer"/>
    <w:aliases w:val="ŠFooter"/>
    <w:basedOn w:val="Normal"/>
    <w:link w:val="FooterChar"/>
    <w:uiPriority w:val="19"/>
    <w:rsid w:val="00067F7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67F71"/>
    <w:rPr>
      <w:rFonts w:ascii="Arial" w:hAnsi="Arial" w:cs="Arial"/>
      <w:sz w:val="18"/>
      <w:szCs w:val="18"/>
    </w:rPr>
  </w:style>
  <w:style w:type="paragraph" w:styleId="Header">
    <w:name w:val="header"/>
    <w:aliases w:val="ŠHeader"/>
    <w:basedOn w:val="Normal"/>
    <w:link w:val="HeaderChar"/>
    <w:uiPriority w:val="16"/>
    <w:rsid w:val="00067F71"/>
    <w:rPr>
      <w:noProof/>
      <w:color w:val="002664"/>
      <w:sz w:val="28"/>
      <w:szCs w:val="28"/>
    </w:rPr>
  </w:style>
  <w:style w:type="character" w:customStyle="1" w:styleId="HeaderChar">
    <w:name w:val="Header Char"/>
    <w:aliases w:val="ŠHeader Char"/>
    <w:basedOn w:val="DefaultParagraphFont"/>
    <w:link w:val="Header"/>
    <w:uiPriority w:val="16"/>
    <w:rsid w:val="00067F71"/>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67F71"/>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67F71"/>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67F71"/>
    <w:rPr>
      <w:rFonts w:ascii="Arial" w:hAnsi="Arial" w:cs="Arial"/>
      <w:b/>
      <w:szCs w:val="32"/>
    </w:rPr>
  </w:style>
  <w:style w:type="character" w:styleId="UnresolvedMention">
    <w:name w:val="Unresolved Mention"/>
    <w:basedOn w:val="DefaultParagraphFont"/>
    <w:uiPriority w:val="99"/>
    <w:semiHidden/>
    <w:unhideWhenUsed/>
    <w:rsid w:val="00067F71"/>
    <w:rPr>
      <w:color w:val="605E5C"/>
      <w:shd w:val="clear" w:color="auto" w:fill="E1DFDD"/>
    </w:rPr>
  </w:style>
  <w:style w:type="character" w:styleId="SubtleEmphasis">
    <w:name w:val="Subtle Emphasis"/>
    <w:basedOn w:val="DefaultParagraphFont"/>
    <w:uiPriority w:val="19"/>
    <w:semiHidden/>
    <w:qFormat/>
    <w:rsid w:val="00067F71"/>
    <w:rPr>
      <w:i/>
      <w:iCs/>
      <w:color w:val="525D67" w:themeColor="text1" w:themeTint="BF"/>
    </w:rPr>
  </w:style>
  <w:style w:type="paragraph" w:styleId="TOC4">
    <w:name w:val="toc 4"/>
    <w:aliases w:val="ŠTOC 4"/>
    <w:basedOn w:val="Normal"/>
    <w:next w:val="Normal"/>
    <w:autoRedefine/>
    <w:uiPriority w:val="39"/>
    <w:unhideWhenUsed/>
    <w:rsid w:val="00067F71"/>
    <w:pPr>
      <w:spacing w:before="0"/>
      <w:ind w:left="488"/>
    </w:pPr>
  </w:style>
  <w:style w:type="character" w:styleId="CommentReference">
    <w:name w:val="annotation reference"/>
    <w:basedOn w:val="DefaultParagraphFont"/>
    <w:uiPriority w:val="99"/>
    <w:semiHidden/>
    <w:unhideWhenUsed/>
    <w:rsid w:val="00067F71"/>
    <w:rPr>
      <w:sz w:val="16"/>
      <w:szCs w:val="16"/>
    </w:rPr>
  </w:style>
  <w:style w:type="paragraph" w:styleId="CommentText">
    <w:name w:val="annotation text"/>
    <w:basedOn w:val="Normal"/>
    <w:link w:val="CommentTextChar"/>
    <w:uiPriority w:val="99"/>
    <w:unhideWhenUsed/>
    <w:rsid w:val="00067F71"/>
    <w:pPr>
      <w:spacing w:line="240" w:lineRule="auto"/>
    </w:pPr>
    <w:rPr>
      <w:sz w:val="20"/>
      <w:szCs w:val="20"/>
    </w:rPr>
  </w:style>
  <w:style w:type="character" w:customStyle="1" w:styleId="CommentTextChar">
    <w:name w:val="Comment Text Char"/>
    <w:basedOn w:val="DefaultParagraphFont"/>
    <w:link w:val="CommentText"/>
    <w:uiPriority w:val="99"/>
    <w:rsid w:val="00067F7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67F71"/>
    <w:rPr>
      <w:b/>
      <w:bCs/>
    </w:rPr>
  </w:style>
  <w:style w:type="character" w:customStyle="1" w:styleId="CommentSubjectChar">
    <w:name w:val="Comment Subject Char"/>
    <w:basedOn w:val="CommentTextChar"/>
    <w:link w:val="CommentSubject"/>
    <w:uiPriority w:val="99"/>
    <w:semiHidden/>
    <w:rsid w:val="00067F71"/>
    <w:rPr>
      <w:rFonts w:ascii="Arial" w:hAnsi="Arial" w:cs="Arial"/>
      <w:b/>
      <w:bCs/>
      <w:sz w:val="20"/>
      <w:szCs w:val="20"/>
    </w:rPr>
  </w:style>
  <w:style w:type="character" w:styleId="Strong">
    <w:name w:val="Strong"/>
    <w:aliases w:val="ŠStrong,Bold"/>
    <w:qFormat/>
    <w:rsid w:val="00067F71"/>
    <w:rPr>
      <w:b/>
      <w:bCs/>
    </w:rPr>
  </w:style>
  <w:style w:type="character" w:styleId="Emphasis">
    <w:name w:val="Emphasis"/>
    <w:aliases w:val="ŠEmphasis,Italic"/>
    <w:qFormat/>
    <w:rsid w:val="00067F71"/>
    <w:rPr>
      <w:i/>
      <w:iCs/>
    </w:rPr>
  </w:style>
  <w:style w:type="paragraph" w:styleId="ListNumber3">
    <w:name w:val="List Number 3"/>
    <w:aliases w:val="ŠList Number 3"/>
    <w:basedOn w:val="ListBullet3"/>
    <w:uiPriority w:val="8"/>
    <w:rsid w:val="00067F71"/>
    <w:pPr>
      <w:numPr>
        <w:ilvl w:val="2"/>
        <w:numId w:val="5"/>
      </w:numPr>
    </w:pPr>
  </w:style>
  <w:style w:type="paragraph" w:styleId="ListBullet3">
    <w:name w:val="List Bullet 3"/>
    <w:aliases w:val="ŠList Bullet 3"/>
    <w:basedOn w:val="Normal"/>
    <w:uiPriority w:val="10"/>
    <w:rsid w:val="00067F71"/>
    <w:pPr>
      <w:numPr>
        <w:numId w:val="3"/>
      </w:numPr>
    </w:pPr>
  </w:style>
  <w:style w:type="character" w:styleId="PlaceholderText">
    <w:name w:val="Placeholder Text"/>
    <w:basedOn w:val="DefaultParagraphFont"/>
    <w:uiPriority w:val="99"/>
    <w:semiHidden/>
    <w:rsid w:val="00067F71"/>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067F71"/>
    <w:pPr>
      <w:ind w:left="567"/>
    </w:pPr>
  </w:style>
  <w:style w:type="table" w:styleId="GridTable4-Accent1">
    <w:name w:val="Grid Table 4 Accent 1"/>
    <w:basedOn w:val="TableNormal"/>
    <w:uiPriority w:val="49"/>
    <w:rsid w:val="007F2DE9"/>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4C28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C6253A"/>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paragraph" w:styleId="BodyText">
    <w:name w:val="Body Text"/>
    <w:basedOn w:val="Normal"/>
    <w:link w:val="BodyTextChar"/>
    <w:uiPriority w:val="7"/>
    <w:unhideWhenUsed/>
    <w:qFormat/>
    <w:rsid w:val="00C6253A"/>
  </w:style>
  <w:style w:type="character" w:customStyle="1" w:styleId="BodyTextChar">
    <w:name w:val="Body Text Char"/>
    <w:basedOn w:val="DefaultParagraphFont"/>
    <w:link w:val="BodyText"/>
    <w:uiPriority w:val="7"/>
    <w:rsid w:val="00C6253A"/>
    <w:rPr>
      <w:rFonts w:ascii="Arial" w:hAnsi="Arial" w:cs="Arial"/>
      <w:szCs w:val="24"/>
    </w:rPr>
  </w:style>
  <w:style w:type="character" w:customStyle="1" w:styleId="BoldItalic">
    <w:name w:val="Bold Italic"/>
    <w:basedOn w:val="DefaultParagraphFont"/>
    <w:uiPriority w:val="22"/>
    <w:qFormat/>
    <w:rsid w:val="00C6253A"/>
    <w:rPr>
      <w:b/>
      <w:i/>
      <w:iCs/>
    </w:rPr>
  </w:style>
  <w:style w:type="paragraph" w:customStyle="1" w:styleId="Documentname">
    <w:name w:val="Document name"/>
    <w:basedOn w:val="Normal"/>
    <w:next w:val="Normal"/>
    <w:uiPriority w:val="17"/>
    <w:qFormat/>
    <w:rsid w:val="00C6253A"/>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Feature Box"/>
    <w:basedOn w:val="Normal"/>
    <w:next w:val="Normal"/>
    <w:uiPriority w:val="11"/>
    <w:qFormat/>
    <w:rsid w:val="00C6253A"/>
    <w:pPr>
      <w:pBdr>
        <w:top w:val="single" w:sz="24" w:space="10" w:color="002664" w:themeColor="accent1"/>
        <w:left w:val="single" w:sz="24" w:space="10" w:color="002664" w:themeColor="accent1"/>
        <w:bottom w:val="single" w:sz="24" w:space="10" w:color="002664" w:themeColor="accent1"/>
        <w:right w:val="single" w:sz="24" w:space="10" w:color="002664" w:themeColor="accent1"/>
      </w:pBdr>
    </w:pPr>
  </w:style>
  <w:style w:type="paragraph" w:customStyle="1" w:styleId="FeatureBox2">
    <w:name w:val="Feature Box 2"/>
    <w:basedOn w:val="Normal"/>
    <w:next w:val="Normal"/>
    <w:uiPriority w:val="12"/>
    <w:qFormat/>
    <w:rsid w:val="005569F6"/>
    <w:pPr>
      <w:pBdr>
        <w:top w:val="single" w:sz="24" w:space="10" w:color="CBEDFD" w:themeColor="accent4"/>
        <w:left w:val="single" w:sz="24" w:space="10" w:color="CBEDFD" w:themeColor="accent4"/>
        <w:bottom w:val="single" w:sz="24" w:space="10" w:color="CBEDFD" w:themeColor="accent4"/>
        <w:right w:val="single" w:sz="24" w:space="10" w:color="CBEDFD" w:themeColor="accent4"/>
      </w:pBdr>
      <w:shd w:val="clear" w:color="auto" w:fill="CBEDFD" w:themeFill="accent4"/>
    </w:pPr>
  </w:style>
  <w:style w:type="paragraph" w:customStyle="1" w:styleId="FeatureBox3">
    <w:name w:val="Feature Box 3"/>
    <w:basedOn w:val="Normal"/>
    <w:next w:val="Normal"/>
    <w:uiPriority w:val="13"/>
    <w:qFormat/>
    <w:rsid w:val="005569F6"/>
    <w:pPr>
      <w:pBdr>
        <w:top w:val="single" w:sz="24" w:space="10" w:color="FFE6EA"/>
        <w:left w:val="single" w:sz="24" w:space="10" w:color="FFE6EA"/>
        <w:bottom w:val="single" w:sz="24" w:space="10" w:color="FFE6EA"/>
        <w:right w:val="single" w:sz="24" w:space="10" w:color="FFE6EA"/>
      </w:pBdr>
      <w:shd w:val="clear" w:color="auto" w:fill="FFE6EA"/>
    </w:pPr>
  </w:style>
  <w:style w:type="paragraph" w:customStyle="1" w:styleId="FeatureBox4">
    <w:name w:val="Feature Box 4"/>
    <w:basedOn w:val="FeatureBox2"/>
    <w:next w:val="Normal"/>
    <w:uiPriority w:val="14"/>
    <w:qFormat/>
    <w:rsid w:val="00C6253A"/>
    <w:pPr>
      <w:pBdr>
        <w:top w:val="single" w:sz="24" w:space="10" w:color="EBEBEB"/>
        <w:left w:val="single" w:sz="24" w:space="10" w:color="EBEBEB"/>
        <w:bottom w:val="single" w:sz="24" w:space="10" w:color="EBEBEB"/>
        <w:right w:val="single" w:sz="24" w:space="10" w:color="EBEBEB"/>
      </w:pBdr>
      <w:shd w:val="clear" w:color="auto" w:fill="EBEBEB"/>
    </w:pPr>
  </w:style>
  <w:style w:type="character" w:customStyle="1" w:styleId="Heading6Char">
    <w:name w:val="Heading 6 Char"/>
    <w:basedOn w:val="DefaultParagraphFont"/>
    <w:link w:val="Heading6"/>
    <w:uiPriority w:val="9"/>
    <w:semiHidden/>
    <w:rsid w:val="00C6253A"/>
    <w:rPr>
      <w:rFonts w:asciiTheme="majorHAnsi" w:eastAsiaTheme="majorEastAsia" w:hAnsiTheme="majorHAnsi" w:cstheme="majorBidi"/>
      <w:color w:val="001231" w:themeColor="accent1" w:themeShade="7F"/>
      <w:szCs w:val="24"/>
    </w:rPr>
  </w:style>
  <w:style w:type="paragraph" w:customStyle="1" w:styleId="Imageattributioncaption">
    <w:name w:val="Image attribution caption"/>
    <w:basedOn w:val="Normal"/>
    <w:next w:val="Normal"/>
    <w:uiPriority w:val="15"/>
    <w:qFormat/>
    <w:rsid w:val="00C6253A"/>
    <w:pPr>
      <w:spacing w:after="0"/>
    </w:pPr>
    <w:rPr>
      <w:sz w:val="18"/>
      <w:szCs w:val="18"/>
    </w:rPr>
  </w:style>
  <w:style w:type="paragraph" w:customStyle="1" w:styleId="Logo">
    <w:name w:val="Logo"/>
    <w:basedOn w:val="Normal"/>
    <w:uiPriority w:val="18"/>
    <w:qFormat/>
    <w:rsid w:val="00C6253A"/>
    <w:pPr>
      <w:tabs>
        <w:tab w:val="right" w:pos="10200"/>
      </w:tabs>
      <w:spacing w:after="0" w:line="300" w:lineRule="atLeast"/>
      <w:ind w:left="-567" w:right="-567" w:firstLine="567"/>
    </w:pPr>
    <w:rPr>
      <w:bCs/>
      <w:color w:val="002664" w:themeColor="accent1"/>
    </w:rPr>
  </w:style>
  <w:style w:type="paragraph" w:customStyle="1" w:styleId="Pulloutquote">
    <w:name w:val="Pull out quote"/>
    <w:basedOn w:val="Normal"/>
    <w:next w:val="Normal"/>
    <w:uiPriority w:val="20"/>
    <w:qFormat/>
    <w:rsid w:val="00C6253A"/>
    <w:pPr>
      <w:keepNext/>
      <w:ind w:left="567" w:right="57"/>
    </w:pPr>
    <w:rPr>
      <w:szCs w:val="22"/>
    </w:rPr>
  </w:style>
  <w:style w:type="paragraph" w:styleId="TOC5">
    <w:name w:val="toc 5"/>
    <w:basedOn w:val="Normal"/>
    <w:next w:val="Normal"/>
    <w:autoRedefine/>
    <w:uiPriority w:val="39"/>
    <w:unhideWhenUsed/>
    <w:rsid w:val="00C6253A"/>
    <w:pPr>
      <w:spacing w:after="100"/>
      <w:ind w:left="880"/>
    </w:pPr>
  </w:style>
  <w:style w:type="paragraph" w:styleId="TOC9">
    <w:name w:val="toc 9"/>
    <w:basedOn w:val="Normal"/>
    <w:next w:val="Normal"/>
    <w:autoRedefine/>
    <w:uiPriority w:val="39"/>
    <w:semiHidden/>
    <w:unhideWhenUsed/>
    <w:rsid w:val="00C6253A"/>
    <w:pPr>
      <w:spacing w:after="100"/>
      <w:ind w:left="1760"/>
    </w:pPr>
  </w:style>
  <w:style w:type="paragraph" w:customStyle="1" w:styleId="Descriptor">
    <w:name w:val="Descriptor"/>
    <w:next w:val="BodyText"/>
    <w:uiPriority w:val="1"/>
    <w:qFormat/>
    <w:rsid w:val="00595DBC"/>
    <w:pPr>
      <w:tabs>
        <w:tab w:val="right" w:pos="10206"/>
      </w:tabs>
      <w:suppressAutoHyphens/>
      <w:spacing w:after="1600" w:line="240" w:lineRule="auto"/>
      <w:ind w:right="1701"/>
      <w:contextualSpacing/>
    </w:pPr>
    <w:rPr>
      <w:rFonts w:ascii="Arial" w:eastAsiaTheme="minorEastAsia" w:hAnsi="Arial"/>
      <w:b/>
      <w:color w:val="002664" w:themeColor="accent1"/>
      <w:sz w:val="20"/>
      <w:lang w:eastAsia="zh-CN"/>
    </w:rPr>
  </w:style>
  <w:style w:type="character" w:styleId="FollowedHyperlink">
    <w:name w:val="FollowedHyperlink"/>
    <w:basedOn w:val="DefaultParagraphFont"/>
    <w:uiPriority w:val="99"/>
    <w:semiHidden/>
    <w:unhideWhenUsed/>
    <w:rsid w:val="00067F71"/>
    <w:rPr>
      <w:color w:val="22272B" w:themeColor="followedHyperlink"/>
      <w:u w:val="single"/>
    </w:rPr>
  </w:style>
  <w:style w:type="table" w:styleId="ListTable3-Accent5">
    <w:name w:val="List Table 3 Accent 5"/>
    <w:basedOn w:val="TableNormal"/>
    <w:uiPriority w:val="48"/>
    <w:rsid w:val="004C28DB"/>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4C28DB"/>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table" w:styleId="ListTable4-Accent2">
    <w:name w:val="List Table 4 Accent 2"/>
    <w:basedOn w:val="TableNormal"/>
    <w:uiPriority w:val="49"/>
    <w:rsid w:val="0028609F"/>
    <w:pPr>
      <w:spacing w:after="0" w:line="240" w:lineRule="auto"/>
    </w:pPr>
    <w:rPr>
      <w:rFonts w:eastAsiaTheme="minorEastAsia"/>
      <w:lang w:eastAsia="zh-CN"/>
    </w:r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insideH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71A6FD" w:themeColor="accent2" w:themeTint="99"/>
        </w:tcBorders>
      </w:tcPr>
    </w:tblStylePr>
    <w:tblStylePr w:type="firstCol">
      <w:rPr>
        <w:b/>
        <w:bCs/>
      </w:rPr>
    </w:tblStylePr>
    <w:tblStylePr w:type="lastCol">
      <w:rPr>
        <w:b/>
        <w:bCs/>
      </w:rPr>
    </w:tblStylePr>
    <w:tblStylePr w:type="band1Vert">
      <w:tblPr/>
      <w:tcPr>
        <w:shd w:val="clear" w:color="auto" w:fill="CFE1FE" w:themeFill="accent2" w:themeFillTint="33"/>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7C0A4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0A4E"/>
    <w:rPr>
      <w:rFonts w:ascii="Arial" w:hAnsi="Arial" w:cs="Arial"/>
      <w:sz w:val="20"/>
      <w:szCs w:val="20"/>
      <w:lang w:val="tr-TR"/>
    </w:rPr>
  </w:style>
  <w:style w:type="character" w:styleId="FootnoteReference">
    <w:name w:val="footnote reference"/>
    <w:basedOn w:val="DefaultParagraphFont"/>
    <w:uiPriority w:val="99"/>
    <w:semiHidden/>
    <w:unhideWhenUsed/>
    <w:rsid w:val="007C0A4E"/>
    <w:rPr>
      <w:vertAlign w:val="superscript"/>
    </w:rPr>
  </w:style>
  <w:style w:type="character" w:customStyle="1" w:styleId="BoldItalic0">
    <w:name w:val="ŠBold Italic"/>
    <w:basedOn w:val="DefaultParagraphFont"/>
    <w:uiPriority w:val="1"/>
    <w:qFormat/>
    <w:rsid w:val="00067F71"/>
    <w:rPr>
      <w:b/>
      <w:i/>
      <w:iCs/>
    </w:rPr>
  </w:style>
  <w:style w:type="paragraph" w:customStyle="1" w:styleId="Documentname0">
    <w:name w:val="ŠDocument name"/>
    <w:basedOn w:val="Normal"/>
    <w:next w:val="Normal"/>
    <w:uiPriority w:val="17"/>
    <w:qFormat/>
    <w:rsid w:val="00067F71"/>
    <w:pPr>
      <w:pBdr>
        <w:bottom w:val="single" w:sz="8" w:space="10" w:color="D3D3D3" w:themeColor="background2" w:themeShade="E6"/>
      </w:pBdr>
      <w:spacing w:before="0" w:after="240" w:line="276" w:lineRule="auto"/>
      <w:jc w:val="right"/>
    </w:pPr>
    <w:rPr>
      <w:bCs/>
      <w:sz w:val="18"/>
      <w:szCs w:val="18"/>
    </w:rPr>
  </w:style>
  <w:style w:type="paragraph" w:customStyle="1" w:styleId="FeatureBox0">
    <w:name w:val="ŠFeature Box"/>
    <w:basedOn w:val="Normal"/>
    <w:next w:val="Normal"/>
    <w:uiPriority w:val="11"/>
    <w:qFormat/>
    <w:rsid w:val="00067F71"/>
    <w:pPr>
      <w:pBdr>
        <w:top w:val="single" w:sz="24" w:space="10" w:color="002664"/>
        <w:left w:val="single" w:sz="24" w:space="10" w:color="002664"/>
        <w:bottom w:val="single" w:sz="24" w:space="10" w:color="002664"/>
        <w:right w:val="single" w:sz="24" w:space="10" w:color="002664"/>
      </w:pBdr>
    </w:pPr>
  </w:style>
  <w:style w:type="paragraph" w:customStyle="1" w:styleId="FeatureBox20">
    <w:name w:val="ŠFeature Box 2"/>
    <w:basedOn w:val="Normal"/>
    <w:next w:val="Normal"/>
    <w:link w:val="FeatureBox2Char"/>
    <w:uiPriority w:val="12"/>
    <w:qFormat/>
    <w:rsid w:val="00067F71"/>
    <w:pPr>
      <w:pBdr>
        <w:top w:val="single" w:sz="24" w:space="10" w:color="CCEDFC"/>
        <w:left w:val="single" w:sz="24" w:space="10" w:color="CCEDFC"/>
        <w:bottom w:val="single" w:sz="24" w:space="10" w:color="CCEDFC"/>
        <w:right w:val="single" w:sz="24" w:space="10" w:color="CCEDFC"/>
      </w:pBdr>
      <w:shd w:val="clear" w:color="auto" w:fill="CCEDFC"/>
    </w:pPr>
  </w:style>
  <w:style w:type="character" w:customStyle="1" w:styleId="FeatureBox2Char">
    <w:name w:val="ŠFeature Box 2 Char"/>
    <w:basedOn w:val="DefaultParagraphFont"/>
    <w:link w:val="FeatureBox20"/>
    <w:uiPriority w:val="12"/>
    <w:rsid w:val="00067F71"/>
    <w:rPr>
      <w:rFonts w:ascii="Arial" w:hAnsi="Arial" w:cs="Arial"/>
      <w:szCs w:val="24"/>
      <w:shd w:val="clear" w:color="auto" w:fill="CCEDFC"/>
    </w:rPr>
  </w:style>
  <w:style w:type="paragraph" w:customStyle="1" w:styleId="FeatureBox30">
    <w:name w:val="ŠFeature Box 3"/>
    <w:basedOn w:val="Normal"/>
    <w:next w:val="Normal"/>
    <w:uiPriority w:val="13"/>
    <w:qFormat/>
    <w:rsid w:val="00067F71"/>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0">
    <w:name w:val="ŠFeature Box 4"/>
    <w:basedOn w:val="FeatureBox20"/>
    <w:next w:val="Normal"/>
    <w:uiPriority w:val="14"/>
    <w:qFormat/>
    <w:rsid w:val="00067F7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0">
    <w:name w:val="ŠImage attribution caption"/>
    <w:basedOn w:val="Normal"/>
    <w:next w:val="Normal"/>
    <w:uiPriority w:val="15"/>
    <w:qFormat/>
    <w:rsid w:val="00067F71"/>
    <w:pPr>
      <w:spacing w:after="0"/>
    </w:pPr>
    <w:rPr>
      <w:sz w:val="18"/>
      <w:szCs w:val="18"/>
    </w:rPr>
  </w:style>
  <w:style w:type="paragraph" w:customStyle="1" w:styleId="Logo0">
    <w:name w:val="ŠLogo"/>
    <w:basedOn w:val="Normal"/>
    <w:uiPriority w:val="18"/>
    <w:qFormat/>
    <w:rsid w:val="00067F71"/>
    <w:pPr>
      <w:tabs>
        <w:tab w:val="right" w:pos="10200"/>
      </w:tabs>
      <w:spacing w:after="0" w:line="300" w:lineRule="atLeast"/>
      <w:ind w:left="-567" w:right="-567" w:firstLine="567"/>
    </w:pPr>
    <w:rPr>
      <w:bCs/>
      <w:color w:val="002664"/>
    </w:rPr>
  </w:style>
  <w:style w:type="paragraph" w:customStyle="1" w:styleId="Pulloutquote0">
    <w:name w:val="ŠPull out quote"/>
    <w:basedOn w:val="Normal"/>
    <w:next w:val="Normal"/>
    <w:uiPriority w:val="20"/>
    <w:qFormat/>
    <w:rsid w:val="00067F71"/>
    <w:pPr>
      <w:keepNext/>
      <w:ind w:left="567" w:right="57"/>
    </w:pPr>
    <w:rPr>
      <w:szCs w:val="22"/>
    </w:rPr>
  </w:style>
  <w:style w:type="paragraph" w:customStyle="1" w:styleId="Subtitle0">
    <w:name w:val="ŠSubtitle"/>
    <w:basedOn w:val="Normal"/>
    <w:link w:val="SubtitleChar0"/>
    <w:uiPriority w:val="2"/>
    <w:qFormat/>
    <w:rsid w:val="00067F71"/>
    <w:pPr>
      <w:spacing w:before="360"/>
    </w:pPr>
    <w:rPr>
      <w:color w:val="002664"/>
      <w:sz w:val="44"/>
      <w:szCs w:val="48"/>
    </w:rPr>
  </w:style>
  <w:style w:type="character" w:customStyle="1" w:styleId="SubtitleChar0">
    <w:name w:val="ŠSubtitle Char"/>
    <w:basedOn w:val="DefaultParagraphFont"/>
    <w:link w:val="Subtitle0"/>
    <w:uiPriority w:val="2"/>
    <w:rsid w:val="00067F71"/>
    <w:rPr>
      <w:rFonts w:ascii="Arial" w:hAnsi="Arial" w:cs="Arial"/>
      <w:color w:val="002664"/>
      <w:sz w:val="44"/>
      <w:szCs w:val="48"/>
    </w:rPr>
  </w:style>
  <w:style w:type="paragraph" w:styleId="Title">
    <w:name w:val="Title"/>
    <w:aliases w:val="ŠTitle"/>
    <w:basedOn w:val="Normal"/>
    <w:next w:val="Normal"/>
    <w:link w:val="TitleChar"/>
    <w:uiPriority w:val="1"/>
    <w:rsid w:val="00067F7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67F71"/>
    <w:rPr>
      <w:rFonts w:ascii="Arial" w:eastAsiaTheme="majorEastAsia" w:hAnsi="Arial" w:cstheme="majorBidi"/>
      <w:color w:val="002664"/>
      <w:spacing w:val="-10"/>
      <w:kern w:val="28"/>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w.gov.au/education-and-training/nesa/curriculum/languages/continuers/turkish-stage-6-2023" TargetMode="External"/><Relationship Id="rId18" Type="http://schemas.openxmlformats.org/officeDocument/2006/relationships/footer" Target="footer2.xml"/><Relationship Id="rId26"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yperlink" Target="https://aus01.safelinks.protection.outlook.com/?url=https%3A%2F%2Feducation.nsw.gov.au%2Fteaching-and-learning%2Fcurriculum%2Flanguages%2Fplanning-programming-and-assessing-languages-11-12%2Fccafl-continuers&amp;data=05%7C02%7CTheresa.Carcaldi%40det.nsw.edu.au%7C8f9616ebabfc40113a1c08deb4652259%7C05a0e69a418a47c19c259387261bf991%7C0%7C0%7C639146543627853379%7CUnknown%7CTWFpbGZsb3d8eyJFbXB0eU1hcGkiOnRydWUsIlYiOiIwLjAuMDAwMCIsIlAiOiJXaW4zMiIsIkFOIjoiTWFpbCIsIldUIjoyfQ%3D%3D%7C0%7C%7C%7C&amp;sdata=gbAaZA%2BYUy%2FTpN3tD%2Bxer4%2BMx7XaTGK6UBUQjD2T%2FwI%3D&amp;reserved=0" TargetMode="External"/><Relationship Id="rId7" Type="http://schemas.openxmlformats.org/officeDocument/2006/relationships/settings" Target="settings.xml"/><Relationship Id="rId12" Type="http://schemas.openxmlformats.org/officeDocument/2006/relationships/hyperlink" Target="https://www.nsw.gov.au/education-and-training/nesa/curriculum/languages/continuers/turkish-stage-6-2023" TargetMode="External"/><Relationship Id="rId17" Type="http://schemas.openxmlformats.org/officeDocument/2006/relationships/header" Target="header2.xml"/><Relationship Id="rId25" Type="http://schemas.openxmlformats.org/officeDocument/2006/relationships/hyperlink" Target="https://www.nsw.gov.au/education-and-training/nesa/curriculum/languages/continuers/turkish-stage-6-2023"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sw.gov.au/education-and-training/nesa/curriculum/languages/continuers/turkish-stage-6-202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education.nsw.gov.au%2Fteaching-and-learning%2Fcurriculum%2Flanguages%2Fplanning-programming-and-assessing-languages-11-12%2Fccafl-continuers&amp;data=05%7C02%7CTheresa.Carcaldi%40det.nsw.edu.au%7C8f9616ebabfc40113a1c08deb4652259%7C05a0e69a418a47c19c259387261bf991%7C0%7C0%7C639146543627853379%7CUnknown%7CTWFpbGZsb3d8eyJFbXB0eU1hcGkiOnRydWUsIlYiOiIwLjAuMDAwMCIsIlAiOiJXaW4zMiIsIkFOIjoiTWFpbCIsIldUIjoyfQ%3D%3D%7C0%7C%7C%7C&amp;sdata=gbAaZA%2BYUy%2FTpN3tD%2Bxer4%2BMx7XaTGK6UBUQjD2T%2FwI%3D&amp;reserved=0" TargetMode="External"/><Relationship Id="rId24" Type="http://schemas.openxmlformats.org/officeDocument/2006/relationships/hyperlink" Target="https://curriculum.nsw.edu.au/"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nsw.gov.au/education-and-training/nes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layers.brightcove.net/6197335233001/default_default/index.html?videoId=639527711911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nsw.gov.au/education-and-training/nesa/copyright" TargetMode="External"/><Relationship Id="rId27" Type="http://schemas.openxmlformats.org/officeDocument/2006/relationships/image" Target="media/image2.png"/><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mpos\AppData\Local\Temp\0be39fb5-709d-44c0-a6f9-982c9f997806_DoEBrandAsset%20(4).zip.806\DoE_General_Word_Template_-_Portrait.dotx" TargetMode="External"/></Relationships>
</file>

<file path=word/theme/theme1.xml><?xml version="1.0" encoding="utf-8"?>
<a:theme xmlns:a="http://schemas.openxmlformats.org/drawingml/2006/main" name="Department_2025">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91b990-ddf9-46cb-8ffe-20db9d3a58aa" xsi:nil="true"/>
    <lcf76f155ced4ddcb4097134ff3c332f xmlns="95386ad3-46d6-4eb6-bbc1-9b19b13a5756">
      <Terms xmlns="http://schemas.microsoft.com/office/infopath/2007/PartnerControls"/>
    </lcf76f155ced4ddcb4097134ff3c332f>
    <Description2 xmlns="95386ad3-46d6-4eb6-bbc1-9b19b13a5756" xsi:nil="true"/>
    <Migrated xmlns="95386ad3-46d6-4eb6-bbc1-9b19b13a5756">true</Migrated>
    <Readytopublish xmlns="95386ad3-46d6-4eb6-bbc1-9b19b13a5756">false</Readytopublish>
    <InDAM xmlns="95386ad3-46d6-4eb6-bbc1-9b19b13a5756">false</InDA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1D8124FFB2A1438B815462E05615AB" ma:contentTypeVersion="26" ma:contentTypeDescription="Create a new document." ma:contentTypeScope="" ma:versionID="7cb0b11152a3c969d12f475c424a3b6d">
  <xsd:schema xmlns:xsd="http://www.w3.org/2001/XMLSchema" xmlns:xs="http://www.w3.org/2001/XMLSchema" xmlns:p="http://schemas.microsoft.com/office/2006/metadata/properties" xmlns:ns2="95386ad3-46d6-4eb6-bbc1-9b19b13a5756" xmlns:ns3="9191b990-ddf9-46cb-8ffe-20db9d3a58aa" targetNamespace="http://schemas.microsoft.com/office/2006/metadata/properties" ma:root="true" ma:fieldsID="e73936c6d6eb0e273fb7b7b26ec1bc31" ns2:_="" ns3:_="">
    <xsd:import namespace="95386ad3-46d6-4eb6-bbc1-9b19b13a5756"/>
    <xsd:import namespace="9191b990-ddf9-46cb-8ffe-20db9d3a58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InDAM" minOccurs="0"/>
                <xsd:element ref="ns2:Readytopublish" minOccurs="0"/>
                <xsd:element ref="ns2:MediaServiceObjectDetectorVersions" minOccurs="0"/>
                <xsd:element ref="ns2:MediaServiceSearchProperties" minOccurs="0"/>
                <xsd:element ref="ns2:Migrated" minOccurs="0"/>
                <xsd:element ref="ns2:Description2"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86ad3-46d6-4eb6-bbc1-9b19b13a5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InDAM" ma:index="24" nillable="true" ma:displayName="In DAM" ma:default="0" ma:format="Dropdown" ma:internalName="InDAM">
      <xsd:simpleType>
        <xsd:restriction base="dms:Boolean"/>
      </xsd:simpleType>
    </xsd:element>
    <xsd:element name="Readytopublish" ma:index="25" nillable="true" ma:displayName="Ready to publish" ma:default="0" ma:format="Dropdown" ma:internalName="Readytopublish">
      <xsd:simpleType>
        <xsd:restriction base="dms:Boolea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igrated" ma:index="28" nillable="true" ma:displayName="Migrated" ma:default="1" ma:format="Dropdown" ma:internalName="Migrated">
      <xsd:simpleType>
        <xsd:restriction base="dms:Boolean"/>
      </xsd:simpleType>
    </xsd:element>
    <xsd:element name="Description2" ma:index="29" nillable="true" ma:displayName="Description" ma:format="Dropdown" ma:internalName="Description2">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1b990-ddf9-46cb-8ffe-20db9d3a58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63c910-61e7-482c-9a48-4fe9d05e06db}" ma:internalName="TaxCatchAll" ma:showField="CatchAllData" ma:web="9191b990-ddf9-46cb-8ffe-20db9d3a5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9191b990-ddf9-46cb-8ffe-20db9d3a58aa"/>
    <ds:schemaRef ds:uri="95386ad3-46d6-4eb6-bbc1-9b19b13a5756"/>
  </ds:schemaRefs>
</ds:datastoreItem>
</file>

<file path=customXml/itemProps3.xml><?xml version="1.0" encoding="utf-8"?>
<ds:datastoreItem xmlns:ds="http://schemas.openxmlformats.org/officeDocument/2006/customXml" ds:itemID="{98941774-4D1E-4089-8D1A-EECC7CC25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86ad3-46d6-4eb6-bbc1-9b19b13a5756"/>
    <ds:schemaRef ds:uri="9191b990-ddf9-46cb-8ffe-20db9d3a5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DoE_General_Word_Template_-_Portrait.dotx</Template>
  <TotalTime>30</TotalTime>
  <Pages>66</Pages>
  <Words>12483</Words>
  <Characters>71154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83471</CharactersWithSpaces>
  <SharedDoc>false</SharedDoc>
  <HyperlinkBase/>
  <HLinks>
    <vt:vector size="258" baseType="variant">
      <vt:variant>
        <vt:i4>5308424</vt:i4>
      </vt:variant>
      <vt:variant>
        <vt:i4>384</vt:i4>
      </vt:variant>
      <vt:variant>
        <vt:i4>0</vt:i4>
      </vt:variant>
      <vt:variant>
        <vt:i4>5</vt:i4>
      </vt:variant>
      <vt:variant>
        <vt:lpwstr>https://creativecommons.org/licenses/by/4.0/</vt:lpwstr>
      </vt:variant>
      <vt:variant>
        <vt:lpwstr/>
      </vt:variant>
      <vt:variant>
        <vt:i4>3342458</vt:i4>
      </vt:variant>
      <vt:variant>
        <vt:i4>381</vt:i4>
      </vt:variant>
      <vt:variant>
        <vt:i4>0</vt:i4>
      </vt:variant>
      <vt:variant>
        <vt:i4>5</vt:i4>
      </vt:variant>
      <vt:variant>
        <vt:lpwstr>https://www.nsw.gov.au/education-and-training/nesa/curriculum/languages/continuers/turkish-stage-6-2023</vt:lpwstr>
      </vt:variant>
      <vt:variant>
        <vt:lpwstr/>
      </vt:variant>
      <vt:variant>
        <vt:i4>3342452</vt:i4>
      </vt:variant>
      <vt:variant>
        <vt:i4>378</vt:i4>
      </vt:variant>
      <vt:variant>
        <vt:i4>0</vt:i4>
      </vt:variant>
      <vt:variant>
        <vt:i4>5</vt:i4>
      </vt:variant>
      <vt:variant>
        <vt:lpwstr>https://curriculum.nsw.edu.au/</vt:lpwstr>
      </vt:variant>
      <vt:variant>
        <vt:lpwstr/>
      </vt:variant>
      <vt:variant>
        <vt:i4>7078012</vt:i4>
      </vt:variant>
      <vt:variant>
        <vt:i4>375</vt:i4>
      </vt:variant>
      <vt:variant>
        <vt:i4>0</vt:i4>
      </vt:variant>
      <vt:variant>
        <vt:i4>5</vt:i4>
      </vt:variant>
      <vt:variant>
        <vt:lpwstr>https://www.nsw.gov.au/education-and-training/nesa</vt:lpwstr>
      </vt:variant>
      <vt:variant>
        <vt:lpwstr/>
      </vt:variant>
      <vt:variant>
        <vt:i4>1966148</vt:i4>
      </vt:variant>
      <vt:variant>
        <vt:i4>372</vt:i4>
      </vt:variant>
      <vt:variant>
        <vt:i4>0</vt:i4>
      </vt:variant>
      <vt:variant>
        <vt:i4>5</vt:i4>
      </vt:variant>
      <vt:variant>
        <vt:lpwstr>https://www.nsw.gov.au/education-and-training/nesa/copyright</vt:lpwstr>
      </vt:variant>
      <vt:variant>
        <vt:lpwstr/>
      </vt:variant>
      <vt:variant>
        <vt:i4>2228333</vt:i4>
      </vt:variant>
      <vt:variant>
        <vt:i4>363</vt:i4>
      </vt:variant>
      <vt:variant>
        <vt:i4>0</vt:i4>
      </vt:variant>
      <vt:variant>
        <vt:i4>5</vt:i4>
      </vt:variant>
      <vt:variant>
        <vt:lpwstr>https://aus01.safelinks.protection.outlook.com/?url=https%3A%2F%2Feducation.nsw.gov.au%2Fteaching-and-learning%2Fcurriculum%2Flanguages%2Fplanning-programming-and-assessing-languages-11-12%2Fccafl-continuers&amp;data=05%7C02%7CTheresa.Carcaldi%40det.nsw.edu.au%7C8f9616ebabfc40113a1c08deb4652259%7C05a0e69a418a47c19c259387261bf991%7C0%7C0%7C639146543627853379%7CUnknown%7CTWFpbGZsb3d8eyJFbXB0eU1hcGkiOnRydWUsIlYiOiIwLjAuMDAwMCIsIlAiOiJXaW4zMiIsIkFOIjoiTWFpbCIsIldUIjoyfQ%3D%3D%7C0%7C%7C%7C&amp;sdata=gbAaZA%2BYUy%2FTpN3tD%2Bxer4%2BMx7XaTGK6UBUQjD2T%2FwI%3D&amp;reserved=0</vt:lpwstr>
      </vt:variant>
      <vt:variant>
        <vt:lpwstr/>
      </vt:variant>
      <vt:variant>
        <vt:i4>3342458</vt:i4>
      </vt:variant>
      <vt:variant>
        <vt:i4>360</vt:i4>
      </vt:variant>
      <vt:variant>
        <vt:i4>0</vt:i4>
      </vt:variant>
      <vt:variant>
        <vt:i4>5</vt:i4>
      </vt:variant>
      <vt:variant>
        <vt:lpwstr>https://www.nsw.gov.au/education-and-training/nesa/curriculum/languages/continuers/turkish-stage-6-2023</vt:lpwstr>
      </vt:variant>
      <vt:variant>
        <vt:lpwstr/>
      </vt:variant>
      <vt:variant>
        <vt:i4>852000</vt:i4>
      </vt:variant>
      <vt:variant>
        <vt:i4>351</vt:i4>
      </vt:variant>
      <vt:variant>
        <vt:i4>0</vt:i4>
      </vt:variant>
      <vt:variant>
        <vt:i4>5</vt:i4>
      </vt:variant>
      <vt:variant>
        <vt:lpwstr>https://players.brightcove.net/6197335233001/default_default/index.html?videoId=6395277119112</vt:lpwstr>
      </vt:variant>
      <vt:variant>
        <vt:lpwstr/>
      </vt:variant>
      <vt:variant>
        <vt:i4>3342458</vt:i4>
      </vt:variant>
      <vt:variant>
        <vt:i4>204</vt:i4>
      </vt:variant>
      <vt:variant>
        <vt:i4>0</vt:i4>
      </vt:variant>
      <vt:variant>
        <vt:i4>5</vt:i4>
      </vt:variant>
      <vt:variant>
        <vt:lpwstr>https://www.nsw.gov.au/education-and-training/nesa/curriculum/languages/continuers/turkish-stage-6-2023</vt:lpwstr>
      </vt:variant>
      <vt:variant>
        <vt:lpwstr/>
      </vt:variant>
      <vt:variant>
        <vt:i4>3342458</vt:i4>
      </vt:variant>
      <vt:variant>
        <vt:i4>198</vt:i4>
      </vt:variant>
      <vt:variant>
        <vt:i4>0</vt:i4>
      </vt:variant>
      <vt:variant>
        <vt:i4>5</vt:i4>
      </vt:variant>
      <vt:variant>
        <vt:lpwstr>https://www.nsw.gov.au/education-and-training/nesa/curriculum/languages/continuers/turkish-stage-6-2023</vt:lpwstr>
      </vt:variant>
      <vt:variant>
        <vt:lpwstr/>
      </vt:variant>
      <vt:variant>
        <vt:i4>2228333</vt:i4>
      </vt:variant>
      <vt:variant>
        <vt:i4>195</vt:i4>
      </vt:variant>
      <vt:variant>
        <vt:i4>0</vt:i4>
      </vt:variant>
      <vt:variant>
        <vt:i4>5</vt:i4>
      </vt:variant>
      <vt:variant>
        <vt:lpwstr>https://aus01.safelinks.protection.outlook.com/?url=https%3A%2F%2Feducation.nsw.gov.au%2Fteaching-and-learning%2Fcurriculum%2Flanguages%2Fplanning-programming-and-assessing-languages-11-12%2Fccafl-continuers&amp;data=05%7C02%7CTheresa.Carcaldi%40det.nsw.edu.au%7C8f9616ebabfc40113a1c08deb4652259%7C05a0e69a418a47c19c259387261bf991%7C0%7C0%7C639146543627853379%7CUnknown%7CTWFpbGZsb3d8eyJFbXB0eU1hcGkiOnRydWUsIlYiOiIwLjAuMDAwMCIsIlAiOiJXaW4zMiIsIkFOIjoiTWFpbCIsIldUIjoyfQ%3D%3D%7C0%7C%7C%7C&amp;sdata=gbAaZA%2BYUy%2FTpN3tD%2Bxer4%2BMx7XaTGK6UBUQjD2T%2FwI%3D&amp;reserved=0</vt:lpwstr>
      </vt:variant>
      <vt:variant>
        <vt:lpwstr/>
      </vt:variant>
      <vt:variant>
        <vt:i4>1114163</vt:i4>
      </vt:variant>
      <vt:variant>
        <vt:i4>188</vt:i4>
      </vt:variant>
      <vt:variant>
        <vt:i4>0</vt:i4>
      </vt:variant>
      <vt:variant>
        <vt:i4>5</vt:i4>
      </vt:variant>
      <vt:variant>
        <vt:lpwstr/>
      </vt:variant>
      <vt:variant>
        <vt:lpwstr>_Toc230083963</vt:lpwstr>
      </vt:variant>
      <vt:variant>
        <vt:i4>1114163</vt:i4>
      </vt:variant>
      <vt:variant>
        <vt:i4>182</vt:i4>
      </vt:variant>
      <vt:variant>
        <vt:i4>0</vt:i4>
      </vt:variant>
      <vt:variant>
        <vt:i4>5</vt:i4>
      </vt:variant>
      <vt:variant>
        <vt:lpwstr/>
      </vt:variant>
      <vt:variant>
        <vt:lpwstr>_Toc230083962</vt:lpwstr>
      </vt:variant>
      <vt:variant>
        <vt:i4>1114163</vt:i4>
      </vt:variant>
      <vt:variant>
        <vt:i4>176</vt:i4>
      </vt:variant>
      <vt:variant>
        <vt:i4>0</vt:i4>
      </vt:variant>
      <vt:variant>
        <vt:i4>5</vt:i4>
      </vt:variant>
      <vt:variant>
        <vt:lpwstr/>
      </vt:variant>
      <vt:variant>
        <vt:lpwstr>_Toc230083961</vt:lpwstr>
      </vt:variant>
      <vt:variant>
        <vt:i4>1114163</vt:i4>
      </vt:variant>
      <vt:variant>
        <vt:i4>170</vt:i4>
      </vt:variant>
      <vt:variant>
        <vt:i4>0</vt:i4>
      </vt:variant>
      <vt:variant>
        <vt:i4>5</vt:i4>
      </vt:variant>
      <vt:variant>
        <vt:lpwstr/>
      </vt:variant>
      <vt:variant>
        <vt:lpwstr>_Toc230083960</vt:lpwstr>
      </vt:variant>
      <vt:variant>
        <vt:i4>1179699</vt:i4>
      </vt:variant>
      <vt:variant>
        <vt:i4>164</vt:i4>
      </vt:variant>
      <vt:variant>
        <vt:i4>0</vt:i4>
      </vt:variant>
      <vt:variant>
        <vt:i4>5</vt:i4>
      </vt:variant>
      <vt:variant>
        <vt:lpwstr/>
      </vt:variant>
      <vt:variant>
        <vt:lpwstr>_Toc230083959</vt:lpwstr>
      </vt:variant>
      <vt:variant>
        <vt:i4>1179699</vt:i4>
      </vt:variant>
      <vt:variant>
        <vt:i4>158</vt:i4>
      </vt:variant>
      <vt:variant>
        <vt:i4>0</vt:i4>
      </vt:variant>
      <vt:variant>
        <vt:i4>5</vt:i4>
      </vt:variant>
      <vt:variant>
        <vt:lpwstr/>
      </vt:variant>
      <vt:variant>
        <vt:lpwstr>_Toc230083958</vt:lpwstr>
      </vt:variant>
      <vt:variant>
        <vt:i4>1179699</vt:i4>
      </vt:variant>
      <vt:variant>
        <vt:i4>152</vt:i4>
      </vt:variant>
      <vt:variant>
        <vt:i4>0</vt:i4>
      </vt:variant>
      <vt:variant>
        <vt:i4>5</vt:i4>
      </vt:variant>
      <vt:variant>
        <vt:lpwstr/>
      </vt:variant>
      <vt:variant>
        <vt:lpwstr>_Toc230083957</vt:lpwstr>
      </vt:variant>
      <vt:variant>
        <vt:i4>1179699</vt:i4>
      </vt:variant>
      <vt:variant>
        <vt:i4>146</vt:i4>
      </vt:variant>
      <vt:variant>
        <vt:i4>0</vt:i4>
      </vt:variant>
      <vt:variant>
        <vt:i4>5</vt:i4>
      </vt:variant>
      <vt:variant>
        <vt:lpwstr/>
      </vt:variant>
      <vt:variant>
        <vt:lpwstr>_Toc230083956</vt:lpwstr>
      </vt:variant>
      <vt:variant>
        <vt:i4>1179699</vt:i4>
      </vt:variant>
      <vt:variant>
        <vt:i4>140</vt:i4>
      </vt:variant>
      <vt:variant>
        <vt:i4>0</vt:i4>
      </vt:variant>
      <vt:variant>
        <vt:i4>5</vt:i4>
      </vt:variant>
      <vt:variant>
        <vt:lpwstr/>
      </vt:variant>
      <vt:variant>
        <vt:lpwstr>_Toc230083955</vt:lpwstr>
      </vt:variant>
      <vt:variant>
        <vt:i4>1179699</vt:i4>
      </vt:variant>
      <vt:variant>
        <vt:i4>134</vt:i4>
      </vt:variant>
      <vt:variant>
        <vt:i4>0</vt:i4>
      </vt:variant>
      <vt:variant>
        <vt:i4>5</vt:i4>
      </vt:variant>
      <vt:variant>
        <vt:lpwstr/>
      </vt:variant>
      <vt:variant>
        <vt:lpwstr>_Toc230083954</vt:lpwstr>
      </vt:variant>
      <vt:variant>
        <vt:i4>1179699</vt:i4>
      </vt:variant>
      <vt:variant>
        <vt:i4>128</vt:i4>
      </vt:variant>
      <vt:variant>
        <vt:i4>0</vt:i4>
      </vt:variant>
      <vt:variant>
        <vt:i4>5</vt:i4>
      </vt:variant>
      <vt:variant>
        <vt:lpwstr/>
      </vt:variant>
      <vt:variant>
        <vt:lpwstr>_Toc230083953</vt:lpwstr>
      </vt:variant>
      <vt:variant>
        <vt:i4>1179699</vt:i4>
      </vt:variant>
      <vt:variant>
        <vt:i4>122</vt:i4>
      </vt:variant>
      <vt:variant>
        <vt:i4>0</vt:i4>
      </vt:variant>
      <vt:variant>
        <vt:i4>5</vt:i4>
      </vt:variant>
      <vt:variant>
        <vt:lpwstr/>
      </vt:variant>
      <vt:variant>
        <vt:lpwstr>_Toc230083952</vt:lpwstr>
      </vt:variant>
      <vt:variant>
        <vt:i4>1179699</vt:i4>
      </vt:variant>
      <vt:variant>
        <vt:i4>116</vt:i4>
      </vt:variant>
      <vt:variant>
        <vt:i4>0</vt:i4>
      </vt:variant>
      <vt:variant>
        <vt:i4>5</vt:i4>
      </vt:variant>
      <vt:variant>
        <vt:lpwstr/>
      </vt:variant>
      <vt:variant>
        <vt:lpwstr>_Toc230083951</vt:lpwstr>
      </vt:variant>
      <vt:variant>
        <vt:i4>1179699</vt:i4>
      </vt:variant>
      <vt:variant>
        <vt:i4>110</vt:i4>
      </vt:variant>
      <vt:variant>
        <vt:i4>0</vt:i4>
      </vt:variant>
      <vt:variant>
        <vt:i4>5</vt:i4>
      </vt:variant>
      <vt:variant>
        <vt:lpwstr/>
      </vt:variant>
      <vt:variant>
        <vt:lpwstr>_Toc230083950</vt:lpwstr>
      </vt:variant>
      <vt:variant>
        <vt:i4>1245235</vt:i4>
      </vt:variant>
      <vt:variant>
        <vt:i4>104</vt:i4>
      </vt:variant>
      <vt:variant>
        <vt:i4>0</vt:i4>
      </vt:variant>
      <vt:variant>
        <vt:i4>5</vt:i4>
      </vt:variant>
      <vt:variant>
        <vt:lpwstr/>
      </vt:variant>
      <vt:variant>
        <vt:lpwstr>_Toc230083949</vt:lpwstr>
      </vt:variant>
      <vt:variant>
        <vt:i4>1245235</vt:i4>
      </vt:variant>
      <vt:variant>
        <vt:i4>98</vt:i4>
      </vt:variant>
      <vt:variant>
        <vt:i4>0</vt:i4>
      </vt:variant>
      <vt:variant>
        <vt:i4>5</vt:i4>
      </vt:variant>
      <vt:variant>
        <vt:lpwstr/>
      </vt:variant>
      <vt:variant>
        <vt:lpwstr>_Toc230083948</vt:lpwstr>
      </vt:variant>
      <vt:variant>
        <vt:i4>1245235</vt:i4>
      </vt:variant>
      <vt:variant>
        <vt:i4>92</vt:i4>
      </vt:variant>
      <vt:variant>
        <vt:i4>0</vt:i4>
      </vt:variant>
      <vt:variant>
        <vt:i4>5</vt:i4>
      </vt:variant>
      <vt:variant>
        <vt:lpwstr/>
      </vt:variant>
      <vt:variant>
        <vt:lpwstr>_Toc230083947</vt:lpwstr>
      </vt:variant>
      <vt:variant>
        <vt:i4>1245235</vt:i4>
      </vt:variant>
      <vt:variant>
        <vt:i4>86</vt:i4>
      </vt:variant>
      <vt:variant>
        <vt:i4>0</vt:i4>
      </vt:variant>
      <vt:variant>
        <vt:i4>5</vt:i4>
      </vt:variant>
      <vt:variant>
        <vt:lpwstr/>
      </vt:variant>
      <vt:variant>
        <vt:lpwstr>_Toc230083946</vt:lpwstr>
      </vt:variant>
      <vt:variant>
        <vt:i4>1245235</vt:i4>
      </vt:variant>
      <vt:variant>
        <vt:i4>80</vt:i4>
      </vt:variant>
      <vt:variant>
        <vt:i4>0</vt:i4>
      </vt:variant>
      <vt:variant>
        <vt:i4>5</vt:i4>
      </vt:variant>
      <vt:variant>
        <vt:lpwstr/>
      </vt:variant>
      <vt:variant>
        <vt:lpwstr>_Toc230083945</vt:lpwstr>
      </vt:variant>
      <vt:variant>
        <vt:i4>1245235</vt:i4>
      </vt:variant>
      <vt:variant>
        <vt:i4>74</vt:i4>
      </vt:variant>
      <vt:variant>
        <vt:i4>0</vt:i4>
      </vt:variant>
      <vt:variant>
        <vt:i4>5</vt:i4>
      </vt:variant>
      <vt:variant>
        <vt:lpwstr/>
      </vt:variant>
      <vt:variant>
        <vt:lpwstr>_Toc230083944</vt:lpwstr>
      </vt:variant>
      <vt:variant>
        <vt:i4>1245235</vt:i4>
      </vt:variant>
      <vt:variant>
        <vt:i4>68</vt:i4>
      </vt:variant>
      <vt:variant>
        <vt:i4>0</vt:i4>
      </vt:variant>
      <vt:variant>
        <vt:i4>5</vt:i4>
      </vt:variant>
      <vt:variant>
        <vt:lpwstr/>
      </vt:variant>
      <vt:variant>
        <vt:lpwstr>_Toc230083943</vt:lpwstr>
      </vt:variant>
      <vt:variant>
        <vt:i4>1245235</vt:i4>
      </vt:variant>
      <vt:variant>
        <vt:i4>62</vt:i4>
      </vt:variant>
      <vt:variant>
        <vt:i4>0</vt:i4>
      </vt:variant>
      <vt:variant>
        <vt:i4>5</vt:i4>
      </vt:variant>
      <vt:variant>
        <vt:lpwstr/>
      </vt:variant>
      <vt:variant>
        <vt:lpwstr>_Toc230083942</vt:lpwstr>
      </vt:variant>
      <vt:variant>
        <vt:i4>1245235</vt:i4>
      </vt:variant>
      <vt:variant>
        <vt:i4>56</vt:i4>
      </vt:variant>
      <vt:variant>
        <vt:i4>0</vt:i4>
      </vt:variant>
      <vt:variant>
        <vt:i4>5</vt:i4>
      </vt:variant>
      <vt:variant>
        <vt:lpwstr/>
      </vt:variant>
      <vt:variant>
        <vt:lpwstr>_Toc230083941</vt:lpwstr>
      </vt:variant>
      <vt:variant>
        <vt:i4>1245235</vt:i4>
      </vt:variant>
      <vt:variant>
        <vt:i4>50</vt:i4>
      </vt:variant>
      <vt:variant>
        <vt:i4>0</vt:i4>
      </vt:variant>
      <vt:variant>
        <vt:i4>5</vt:i4>
      </vt:variant>
      <vt:variant>
        <vt:lpwstr/>
      </vt:variant>
      <vt:variant>
        <vt:lpwstr>_Toc230083940</vt:lpwstr>
      </vt:variant>
      <vt:variant>
        <vt:i4>1310771</vt:i4>
      </vt:variant>
      <vt:variant>
        <vt:i4>44</vt:i4>
      </vt:variant>
      <vt:variant>
        <vt:i4>0</vt:i4>
      </vt:variant>
      <vt:variant>
        <vt:i4>5</vt:i4>
      </vt:variant>
      <vt:variant>
        <vt:lpwstr/>
      </vt:variant>
      <vt:variant>
        <vt:lpwstr>_Toc230083939</vt:lpwstr>
      </vt:variant>
      <vt:variant>
        <vt:i4>1310771</vt:i4>
      </vt:variant>
      <vt:variant>
        <vt:i4>38</vt:i4>
      </vt:variant>
      <vt:variant>
        <vt:i4>0</vt:i4>
      </vt:variant>
      <vt:variant>
        <vt:i4>5</vt:i4>
      </vt:variant>
      <vt:variant>
        <vt:lpwstr/>
      </vt:variant>
      <vt:variant>
        <vt:lpwstr>_Toc230083938</vt:lpwstr>
      </vt:variant>
      <vt:variant>
        <vt:i4>1310771</vt:i4>
      </vt:variant>
      <vt:variant>
        <vt:i4>32</vt:i4>
      </vt:variant>
      <vt:variant>
        <vt:i4>0</vt:i4>
      </vt:variant>
      <vt:variant>
        <vt:i4>5</vt:i4>
      </vt:variant>
      <vt:variant>
        <vt:lpwstr/>
      </vt:variant>
      <vt:variant>
        <vt:lpwstr>_Toc230083937</vt:lpwstr>
      </vt:variant>
      <vt:variant>
        <vt:i4>1310771</vt:i4>
      </vt:variant>
      <vt:variant>
        <vt:i4>26</vt:i4>
      </vt:variant>
      <vt:variant>
        <vt:i4>0</vt:i4>
      </vt:variant>
      <vt:variant>
        <vt:i4>5</vt:i4>
      </vt:variant>
      <vt:variant>
        <vt:lpwstr/>
      </vt:variant>
      <vt:variant>
        <vt:lpwstr>_Toc230083936</vt:lpwstr>
      </vt:variant>
      <vt:variant>
        <vt:i4>1310771</vt:i4>
      </vt:variant>
      <vt:variant>
        <vt:i4>20</vt:i4>
      </vt:variant>
      <vt:variant>
        <vt:i4>0</vt:i4>
      </vt:variant>
      <vt:variant>
        <vt:i4>5</vt:i4>
      </vt:variant>
      <vt:variant>
        <vt:lpwstr/>
      </vt:variant>
      <vt:variant>
        <vt:lpwstr>_Toc230083935</vt:lpwstr>
      </vt:variant>
      <vt:variant>
        <vt:i4>1310771</vt:i4>
      </vt:variant>
      <vt:variant>
        <vt:i4>14</vt:i4>
      </vt:variant>
      <vt:variant>
        <vt:i4>0</vt:i4>
      </vt:variant>
      <vt:variant>
        <vt:i4>5</vt:i4>
      </vt:variant>
      <vt:variant>
        <vt:lpwstr/>
      </vt:variant>
      <vt:variant>
        <vt:lpwstr>_Toc230083934</vt:lpwstr>
      </vt:variant>
      <vt:variant>
        <vt:i4>1310771</vt:i4>
      </vt:variant>
      <vt:variant>
        <vt:i4>8</vt:i4>
      </vt:variant>
      <vt:variant>
        <vt:i4>0</vt:i4>
      </vt:variant>
      <vt:variant>
        <vt:i4>5</vt:i4>
      </vt:variant>
      <vt:variant>
        <vt:lpwstr/>
      </vt:variant>
      <vt:variant>
        <vt:lpwstr>_Toc230083933</vt:lpwstr>
      </vt:variant>
      <vt:variant>
        <vt:i4>1310771</vt:i4>
      </vt:variant>
      <vt:variant>
        <vt:i4>2</vt:i4>
      </vt:variant>
      <vt:variant>
        <vt:i4>0</vt:i4>
      </vt:variant>
      <vt:variant>
        <vt:i4>5</vt:i4>
      </vt:variant>
      <vt:variant>
        <vt:lpwstr/>
      </vt:variant>
      <vt:variant>
        <vt:lpwstr>_Toc230083932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examination guide – Turkish Continuers</dc:title>
  <dc:subject/>
  <dc:creator>NSW Department of Education</dc:creator>
  <cp:keywords/>
  <dc:description/>
  <dcterms:created xsi:type="dcterms:W3CDTF">2026-05-20T23:55:00Z</dcterms:created>
  <dcterms:modified xsi:type="dcterms:W3CDTF">2026-05-26T23:00:00Z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0x0101004A1D8124FFB2A1438B815462E05615AB</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06d2bd79-828f-44ee-b6cc-945314bcb943</vt:lpwstr>
  </property>
</Properties>
</file>