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45879" w14:textId="31461E13" w:rsidR="00D7649E" w:rsidRDefault="000F2ABD" w:rsidP="00153618">
      <w:pPr>
        <w:pStyle w:val="Title"/>
      </w:pPr>
      <w:bookmarkStart w:id="0" w:name="_Toc223442618"/>
      <w:bookmarkStart w:id="1" w:name="_Hlk220488546"/>
      <w:r w:rsidRPr="000F2ABD">
        <w:t xml:space="preserve">CCAFL </w:t>
      </w:r>
      <w:r w:rsidR="000B5211">
        <w:t xml:space="preserve">Languages </w:t>
      </w:r>
      <w:r w:rsidRPr="000F2ABD">
        <w:t>Continuers</w:t>
      </w:r>
      <w:r w:rsidR="004C107F">
        <w:t xml:space="preserve"> </w:t>
      </w:r>
      <w:r w:rsidR="000B5211">
        <w:t xml:space="preserve">– </w:t>
      </w:r>
      <w:r w:rsidR="001860C6">
        <w:t xml:space="preserve">understanding the </w:t>
      </w:r>
      <w:r w:rsidR="00F14A25">
        <w:t>o</w:t>
      </w:r>
      <w:r w:rsidRPr="000F2ABD">
        <w:t xml:space="preserve">ral </w:t>
      </w:r>
      <w:r w:rsidR="00F14A25">
        <w:t>e</w:t>
      </w:r>
      <w:r w:rsidRPr="000F2ABD">
        <w:t>xamination</w:t>
      </w:r>
      <w:bookmarkEnd w:id="0"/>
    </w:p>
    <w:p w14:paraId="7902395D" w14:textId="20CDB525" w:rsidR="00153618" w:rsidRDefault="00153618" w:rsidP="00153618">
      <w:r>
        <w:br w:type="page"/>
      </w:r>
    </w:p>
    <w:bookmarkEnd w:id="1" w:displacedByCustomXml="next"/>
    <w:sdt>
      <w:sdtPr>
        <w:rPr>
          <w:rFonts w:eastAsiaTheme="minorHAnsi"/>
          <w:bCs w:val="0"/>
          <w:color w:val="auto"/>
          <w:sz w:val="22"/>
          <w:szCs w:val="24"/>
        </w:rPr>
        <w:id w:val="-1243488325"/>
        <w:docPartObj>
          <w:docPartGallery w:val="Table of Contents"/>
          <w:docPartUnique/>
        </w:docPartObj>
      </w:sdtPr>
      <w:sdtEndPr>
        <w:rPr>
          <w:b/>
          <w:noProof/>
        </w:rPr>
      </w:sdtEndPr>
      <w:sdtContent>
        <w:p w14:paraId="47FCA302" w14:textId="40676DEE" w:rsidR="002E41CD" w:rsidRDefault="002E41CD">
          <w:pPr>
            <w:pStyle w:val="TOCHeading"/>
          </w:pPr>
          <w:r>
            <w:t>Contents</w:t>
          </w:r>
        </w:p>
        <w:p w14:paraId="70F832E5" w14:textId="3AE8C9E6" w:rsidR="0068015B" w:rsidRDefault="002E41CD">
          <w:pPr>
            <w:pStyle w:val="TOC1"/>
            <w:rPr>
              <w:rFonts w:asciiTheme="minorHAnsi" w:eastAsiaTheme="minorEastAsia"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30255392" w:history="1">
            <w:r w:rsidR="0068015B" w:rsidRPr="00B30134">
              <w:rPr>
                <w:rStyle w:val="Hyperlink"/>
              </w:rPr>
              <w:t>Context</w:t>
            </w:r>
            <w:r w:rsidR="0068015B">
              <w:rPr>
                <w:webHidden/>
              </w:rPr>
              <w:tab/>
            </w:r>
            <w:r w:rsidR="0068015B">
              <w:rPr>
                <w:webHidden/>
              </w:rPr>
              <w:fldChar w:fldCharType="begin"/>
            </w:r>
            <w:r w:rsidR="0068015B">
              <w:rPr>
                <w:webHidden/>
              </w:rPr>
              <w:instrText xml:space="preserve"> PAGEREF _Toc230255392 \h </w:instrText>
            </w:r>
            <w:r w:rsidR="0068015B">
              <w:rPr>
                <w:webHidden/>
              </w:rPr>
            </w:r>
            <w:r w:rsidR="0068015B">
              <w:rPr>
                <w:webHidden/>
              </w:rPr>
              <w:fldChar w:fldCharType="separate"/>
            </w:r>
            <w:r w:rsidR="0068015B">
              <w:rPr>
                <w:webHidden/>
              </w:rPr>
              <w:t>3</w:t>
            </w:r>
            <w:r w:rsidR="0068015B">
              <w:rPr>
                <w:webHidden/>
              </w:rPr>
              <w:fldChar w:fldCharType="end"/>
            </w:r>
          </w:hyperlink>
        </w:p>
        <w:p w14:paraId="7CC57998" w14:textId="165A8868"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393" w:history="1">
            <w:r w:rsidRPr="00B30134">
              <w:rPr>
                <w:rStyle w:val="Hyperlink"/>
              </w:rPr>
              <w:t>Syllabus concepts and topics</w:t>
            </w:r>
            <w:r>
              <w:rPr>
                <w:webHidden/>
              </w:rPr>
              <w:tab/>
            </w:r>
            <w:r>
              <w:rPr>
                <w:webHidden/>
              </w:rPr>
              <w:fldChar w:fldCharType="begin"/>
            </w:r>
            <w:r>
              <w:rPr>
                <w:webHidden/>
              </w:rPr>
              <w:instrText xml:space="preserve"> PAGEREF _Toc230255393 \h </w:instrText>
            </w:r>
            <w:r>
              <w:rPr>
                <w:webHidden/>
              </w:rPr>
            </w:r>
            <w:r>
              <w:rPr>
                <w:webHidden/>
              </w:rPr>
              <w:fldChar w:fldCharType="separate"/>
            </w:r>
            <w:r>
              <w:rPr>
                <w:webHidden/>
              </w:rPr>
              <w:t>4</w:t>
            </w:r>
            <w:r>
              <w:rPr>
                <w:webHidden/>
              </w:rPr>
              <w:fldChar w:fldCharType="end"/>
            </w:r>
          </w:hyperlink>
        </w:p>
        <w:p w14:paraId="3ED6A68B" w14:textId="06CEF331"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394" w:history="1">
            <w:r w:rsidRPr="00B30134">
              <w:rPr>
                <w:rStyle w:val="Hyperlink"/>
              </w:rPr>
              <w:t>Oral examination specifications</w:t>
            </w:r>
            <w:r>
              <w:rPr>
                <w:webHidden/>
              </w:rPr>
              <w:tab/>
            </w:r>
            <w:r>
              <w:rPr>
                <w:webHidden/>
              </w:rPr>
              <w:fldChar w:fldCharType="begin"/>
            </w:r>
            <w:r>
              <w:rPr>
                <w:webHidden/>
              </w:rPr>
              <w:instrText xml:space="preserve"> PAGEREF _Toc230255394 \h </w:instrText>
            </w:r>
            <w:r>
              <w:rPr>
                <w:webHidden/>
              </w:rPr>
            </w:r>
            <w:r>
              <w:rPr>
                <w:webHidden/>
              </w:rPr>
              <w:fldChar w:fldCharType="separate"/>
            </w:r>
            <w:r>
              <w:rPr>
                <w:webHidden/>
              </w:rPr>
              <w:t>5</w:t>
            </w:r>
            <w:r>
              <w:rPr>
                <w:webHidden/>
              </w:rPr>
              <w:fldChar w:fldCharType="end"/>
            </w:r>
          </w:hyperlink>
        </w:p>
        <w:p w14:paraId="4BBFF2BE" w14:textId="57643C4E"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395" w:history="1">
            <w:r w:rsidRPr="00B30134">
              <w:rPr>
                <w:rStyle w:val="Hyperlink"/>
              </w:rPr>
              <w:t>Outcomes assessed</w:t>
            </w:r>
            <w:r>
              <w:rPr>
                <w:webHidden/>
              </w:rPr>
              <w:tab/>
            </w:r>
            <w:r>
              <w:rPr>
                <w:webHidden/>
              </w:rPr>
              <w:fldChar w:fldCharType="begin"/>
            </w:r>
            <w:r>
              <w:rPr>
                <w:webHidden/>
              </w:rPr>
              <w:instrText xml:space="preserve"> PAGEREF _Toc230255395 \h </w:instrText>
            </w:r>
            <w:r>
              <w:rPr>
                <w:webHidden/>
              </w:rPr>
            </w:r>
            <w:r>
              <w:rPr>
                <w:webHidden/>
              </w:rPr>
              <w:fldChar w:fldCharType="separate"/>
            </w:r>
            <w:r>
              <w:rPr>
                <w:webHidden/>
              </w:rPr>
              <w:t>6</w:t>
            </w:r>
            <w:r>
              <w:rPr>
                <w:webHidden/>
              </w:rPr>
              <w:fldChar w:fldCharType="end"/>
            </w:r>
          </w:hyperlink>
        </w:p>
        <w:p w14:paraId="1DD05178" w14:textId="792571C4"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396" w:history="1">
            <w:r w:rsidRPr="00B30134">
              <w:rPr>
                <w:rStyle w:val="Hyperlink"/>
              </w:rPr>
              <w:t>Marking guidelines</w:t>
            </w:r>
            <w:r>
              <w:rPr>
                <w:webHidden/>
              </w:rPr>
              <w:tab/>
            </w:r>
            <w:r>
              <w:rPr>
                <w:webHidden/>
              </w:rPr>
              <w:fldChar w:fldCharType="begin"/>
            </w:r>
            <w:r>
              <w:rPr>
                <w:webHidden/>
              </w:rPr>
              <w:instrText xml:space="preserve"> PAGEREF _Toc230255396 \h </w:instrText>
            </w:r>
            <w:r>
              <w:rPr>
                <w:webHidden/>
              </w:rPr>
            </w:r>
            <w:r>
              <w:rPr>
                <w:webHidden/>
              </w:rPr>
              <w:fldChar w:fldCharType="separate"/>
            </w:r>
            <w:r>
              <w:rPr>
                <w:webHidden/>
              </w:rPr>
              <w:t>7</w:t>
            </w:r>
            <w:r>
              <w:rPr>
                <w:webHidden/>
              </w:rPr>
              <w:fldChar w:fldCharType="end"/>
            </w:r>
          </w:hyperlink>
        </w:p>
        <w:p w14:paraId="5BD23864" w14:textId="5605FC99"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397" w:history="1">
            <w:r w:rsidRPr="00B30134">
              <w:rPr>
                <w:rStyle w:val="Hyperlink"/>
              </w:rPr>
              <w:t>Effective interaction in the oral examination</w:t>
            </w:r>
            <w:r>
              <w:rPr>
                <w:webHidden/>
              </w:rPr>
              <w:tab/>
            </w:r>
            <w:r>
              <w:rPr>
                <w:webHidden/>
              </w:rPr>
              <w:fldChar w:fldCharType="begin"/>
            </w:r>
            <w:r>
              <w:rPr>
                <w:webHidden/>
              </w:rPr>
              <w:instrText xml:space="preserve"> PAGEREF _Toc230255397 \h </w:instrText>
            </w:r>
            <w:r>
              <w:rPr>
                <w:webHidden/>
              </w:rPr>
            </w:r>
            <w:r>
              <w:rPr>
                <w:webHidden/>
              </w:rPr>
              <w:fldChar w:fldCharType="separate"/>
            </w:r>
            <w:r>
              <w:rPr>
                <w:webHidden/>
              </w:rPr>
              <w:t>9</w:t>
            </w:r>
            <w:r>
              <w:rPr>
                <w:webHidden/>
              </w:rPr>
              <w:fldChar w:fldCharType="end"/>
            </w:r>
          </w:hyperlink>
        </w:p>
        <w:p w14:paraId="2ACA3F54" w14:textId="42173461"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398" w:history="1">
            <w:r w:rsidRPr="00B30134">
              <w:rPr>
                <w:rStyle w:val="Hyperlink"/>
              </w:rPr>
              <w:t>Movement across perspectives</w:t>
            </w:r>
            <w:r>
              <w:rPr>
                <w:webHidden/>
              </w:rPr>
              <w:tab/>
            </w:r>
            <w:r>
              <w:rPr>
                <w:webHidden/>
              </w:rPr>
              <w:fldChar w:fldCharType="begin"/>
            </w:r>
            <w:r>
              <w:rPr>
                <w:webHidden/>
              </w:rPr>
              <w:instrText xml:space="preserve"> PAGEREF _Toc230255398 \h </w:instrText>
            </w:r>
            <w:r>
              <w:rPr>
                <w:webHidden/>
              </w:rPr>
            </w:r>
            <w:r>
              <w:rPr>
                <w:webHidden/>
              </w:rPr>
              <w:fldChar w:fldCharType="separate"/>
            </w:r>
            <w:r>
              <w:rPr>
                <w:webHidden/>
              </w:rPr>
              <w:t>9</w:t>
            </w:r>
            <w:r>
              <w:rPr>
                <w:webHidden/>
              </w:rPr>
              <w:fldChar w:fldCharType="end"/>
            </w:r>
          </w:hyperlink>
        </w:p>
        <w:p w14:paraId="2BEC3BAE" w14:textId="54FA8B54"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399" w:history="1">
            <w:r w:rsidRPr="00B30134">
              <w:rPr>
                <w:rStyle w:val="Hyperlink"/>
              </w:rPr>
              <w:t>Understanding performance levels</w:t>
            </w:r>
            <w:r>
              <w:rPr>
                <w:webHidden/>
              </w:rPr>
              <w:tab/>
            </w:r>
            <w:r>
              <w:rPr>
                <w:webHidden/>
              </w:rPr>
              <w:fldChar w:fldCharType="begin"/>
            </w:r>
            <w:r>
              <w:rPr>
                <w:webHidden/>
              </w:rPr>
              <w:instrText xml:space="preserve"> PAGEREF _Toc230255399 \h </w:instrText>
            </w:r>
            <w:r>
              <w:rPr>
                <w:webHidden/>
              </w:rPr>
            </w:r>
            <w:r>
              <w:rPr>
                <w:webHidden/>
              </w:rPr>
              <w:fldChar w:fldCharType="separate"/>
            </w:r>
            <w:r>
              <w:rPr>
                <w:webHidden/>
              </w:rPr>
              <w:t>11</w:t>
            </w:r>
            <w:r>
              <w:rPr>
                <w:webHidden/>
              </w:rPr>
              <w:fldChar w:fldCharType="end"/>
            </w:r>
          </w:hyperlink>
        </w:p>
        <w:p w14:paraId="20BA449A" w14:textId="1EFDF6DD"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0" w:history="1">
            <w:r w:rsidRPr="00B30134">
              <w:rPr>
                <w:rStyle w:val="Hyperlink"/>
              </w:rPr>
              <w:t>High performance</w:t>
            </w:r>
            <w:r>
              <w:rPr>
                <w:webHidden/>
              </w:rPr>
              <w:tab/>
            </w:r>
            <w:r>
              <w:rPr>
                <w:webHidden/>
              </w:rPr>
              <w:fldChar w:fldCharType="begin"/>
            </w:r>
            <w:r>
              <w:rPr>
                <w:webHidden/>
              </w:rPr>
              <w:instrText xml:space="preserve"> PAGEREF _Toc230255400 \h </w:instrText>
            </w:r>
            <w:r>
              <w:rPr>
                <w:webHidden/>
              </w:rPr>
            </w:r>
            <w:r>
              <w:rPr>
                <w:webHidden/>
              </w:rPr>
              <w:fldChar w:fldCharType="separate"/>
            </w:r>
            <w:r>
              <w:rPr>
                <w:webHidden/>
              </w:rPr>
              <w:t>11</w:t>
            </w:r>
            <w:r>
              <w:rPr>
                <w:webHidden/>
              </w:rPr>
              <w:fldChar w:fldCharType="end"/>
            </w:r>
          </w:hyperlink>
        </w:p>
        <w:p w14:paraId="24E678E0" w14:textId="290C58A8"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1" w:history="1">
            <w:r w:rsidRPr="00B30134">
              <w:rPr>
                <w:rStyle w:val="Hyperlink"/>
              </w:rPr>
              <w:t>Sound to developing performance</w:t>
            </w:r>
            <w:r>
              <w:rPr>
                <w:webHidden/>
              </w:rPr>
              <w:tab/>
            </w:r>
            <w:r>
              <w:rPr>
                <w:webHidden/>
              </w:rPr>
              <w:fldChar w:fldCharType="begin"/>
            </w:r>
            <w:r>
              <w:rPr>
                <w:webHidden/>
              </w:rPr>
              <w:instrText xml:space="preserve"> PAGEREF _Toc230255401 \h </w:instrText>
            </w:r>
            <w:r>
              <w:rPr>
                <w:webHidden/>
              </w:rPr>
            </w:r>
            <w:r>
              <w:rPr>
                <w:webHidden/>
              </w:rPr>
              <w:fldChar w:fldCharType="separate"/>
            </w:r>
            <w:r>
              <w:rPr>
                <w:webHidden/>
              </w:rPr>
              <w:t>12</w:t>
            </w:r>
            <w:r>
              <w:rPr>
                <w:webHidden/>
              </w:rPr>
              <w:fldChar w:fldCharType="end"/>
            </w:r>
          </w:hyperlink>
        </w:p>
        <w:p w14:paraId="38B7F44E" w14:textId="18F0CC33"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2" w:history="1">
            <w:r w:rsidRPr="00B30134">
              <w:rPr>
                <w:rStyle w:val="Hyperlink"/>
              </w:rPr>
              <w:t>Basic to elementary performance</w:t>
            </w:r>
            <w:r>
              <w:rPr>
                <w:webHidden/>
              </w:rPr>
              <w:tab/>
            </w:r>
            <w:r>
              <w:rPr>
                <w:webHidden/>
              </w:rPr>
              <w:fldChar w:fldCharType="begin"/>
            </w:r>
            <w:r>
              <w:rPr>
                <w:webHidden/>
              </w:rPr>
              <w:instrText xml:space="preserve"> PAGEREF _Toc230255402 \h </w:instrText>
            </w:r>
            <w:r>
              <w:rPr>
                <w:webHidden/>
              </w:rPr>
            </w:r>
            <w:r>
              <w:rPr>
                <w:webHidden/>
              </w:rPr>
              <w:fldChar w:fldCharType="separate"/>
            </w:r>
            <w:r>
              <w:rPr>
                <w:webHidden/>
              </w:rPr>
              <w:t>12</w:t>
            </w:r>
            <w:r>
              <w:rPr>
                <w:webHidden/>
              </w:rPr>
              <w:fldChar w:fldCharType="end"/>
            </w:r>
          </w:hyperlink>
        </w:p>
        <w:p w14:paraId="04242064" w14:textId="08E1DCDF"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3" w:history="1">
            <w:r w:rsidRPr="00B30134">
              <w:rPr>
                <w:rStyle w:val="Hyperlink"/>
              </w:rPr>
              <w:t>Elements of strong oral performance</w:t>
            </w:r>
            <w:r>
              <w:rPr>
                <w:webHidden/>
              </w:rPr>
              <w:tab/>
            </w:r>
            <w:r>
              <w:rPr>
                <w:webHidden/>
              </w:rPr>
              <w:fldChar w:fldCharType="begin"/>
            </w:r>
            <w:r>
              <w:rPr>
                <w:webHidden/>
              </w:rPr>
              <w:instrText xml:space="preserve"> PAGEREF _Toc230255403 \h </w:instrText>
            </w:r>
            <w:r>
              <w:rPr>
                <w:webHidden/>
              </w:rPr>
            </w:r>
            <w:r>
              <w:rPr>
                <w:webHidden/>
              </w:rPr>
              <w:fldChar w:fldCharType="separate"/>
            </w:r>
            <w:r>
              <w:rPr>
                <w:webHidden/>
              </w:rPr>
              <w:t>13</w:t>
            </w:r>
            <w:r>
              <w:rPr>
                <w:webHidden/>
              </w:rPr>
              <w:fldChar w:fldCharType="end"/>
            </w:r>
          </w:hyperlink>
        </w:p>
        <w:p w14:paraId="78FB5DD0" w14:textId="30A8C87D"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04" w:history="1">
            <w:r w:rsidRPr="00B30134">
              <w:rPr>
                <w:rStyle w:val="Hyperlink"/>
              </w:rPr>
              <w:t>The role of questioning and spiral approach</w:t>
            </w:r>
            <w:r>
              <w:rPr>
                <w:webHidden/>
              </w:rPr>
              <w:tab/>
            </w:r>
            <w:r>
              <w:rPr>
                <w:webHidden/>
              </w:rPr>
              <w:fldChar w:fldCharType="begin"/>
            </w:r>
            <w:r>
              <w:rPr>
                <w:webHidden/>
              </w:rPr>
              <w:instrText xml:space="preserve"> PAGEREF _Toc230255404 \h </w:instrText>
            </w:r>
            <w:r>
              <w:rPr>
                <w:webHidden/>
              </w:rPr>
            </w:r>
            <w:r>
              <w:rPr>
                <w:webHidden/>
              </w:rPr>
              <w:fldChar w:fldCharType="separate"/>
            </w:r>
            <w:r>
              <w:rPr>
                <w:webHidden/>
              </w:rPr>
              <w:t>14</w:t>
            </w:r>
            <w:r>
              <w:rPr>
                <w:webHidden/>
              </w:rPr>
              <w:fldChar w:fldCharType="end"/>
            </w:r>
          </w:hyperlink>
        </w:p>
        <w:p w14:paraId="5E4AEB53" w14:textId="2B091262"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5" w:history="1">
            <w:r w:rsidRPr="00B30134">
              <w:rPr>
                <w:rStyle w:val="Hyperlink"/>
              </w:rPr>
              <w:t>How spiral questioning supports performance</w:t>
            </w:r>
            <w:r>
              <w:rPr>
                <w:webHidden/>
              </w:rPr>
              <w:tab/>
            </w:r>
            <w:r>
              <w:rPr>
                <w:webHidden/>
              </w:rPr>
              <w:fldChar w:fldCharType="begin"/>
            </w:r>
            <w:r>
              <w:rPr>
                <w:webHidden/>
              </w:rPr>
              <w:instrText xml:space="preserve"> PAGEREF _Toc230255405 \h </w:instrText>
            </w:r>
            <w:r>
              <w:rPr>
                <w:webHidden/>
              </w:rPr>
            </w:r>
            <w:r>
              <w:rPr>
                <w:webHidden/>
              </w:rPr>
              <w:fldChar w:fldCharType="separate"/>
            </w:r>
            <w:r>
              <w:rPr>
                <w:webHidden/>
              </w:rPr>
              <w:t>15</w:t>
            </w:r>
            <w:r>
              <w:rPr>
                <w:webHidden/>
              </w:rPr>
              <w:fldChar w:fldCharType="end"/>
            </w:r>
          </w:hyperlink>
        </w:p>
        <w:p w14:paraId="7B32A53E" w14:textId="7495CAF4"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06" w:history="1">
            <w:r w:rsidRPr="00B30134">
              <w:rPr>
                <w:rStyle w:val="Hyperlink"/>
              </w:rPr>
              <w:t>Spiral approach phases overview</w:t>
            </w:r>
            <w:r>
              <w:rPr>
                <w:webHidden/>
              </w:rPr>
              <w:tab/>
            </w:r>
            <w:r>
              <w:rPr>
                <w:webHidden/>
              </w:rPr>
              <w:fldChar w:fldCharType="begin"/>
            </w:r>
            <w:r>
              <w:rPr>
                <w:webHidden/>
              </w:rPr>
              <w:instrText xml:space="preserve"> PAGEREF _Toc230255406 \h </w:instrText>
            </w:r>
            <w:r>
              <w:rPr>
                <w:webHidden/>
              </w:rPr>
            </w:r>
            <w:r>
              <w:rPr>
                <w:webHidden/>
              </w:rPr>
              <w:fldChar w:fldCharType="separate"/>
            </w:r>
            <w:r>
              <w:rPr>
                <w:webHidden/>
              </w:rPr>
              <w:t>16</w:t>
            </w:r>
            <w:r>
              <w:rPr>
                <w:webHidden/>
              </w:rPr>
              <w:fldChar w:fldCharType="end"/>
            </w:r>
          </w:hyperlink>
        </w:p>
        <w:p w14:paraId="60FA3069" w14:textId="2B6C0FBD" w:rsidR="0068015B" w:rsidRDefault="0068015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255407" w:history="1">
            <w:r w:rsidRPr="00B30134">
              <w:rPr>
                <w:rStyle w:val="Hyperlink"/>
                <w:noProof/>
              </w:rPr>
              <w:t>Phase 1 – easy, personal entry</w:t>
            </w:r>
            <w:r>
              <w:rPr>
                <w:noProof/>
                <w:webHidden/>
              </w:rPr>
              <w:tab/>
            </w:r>
            <w:r>
              <w:rPr>
                <w:noProof/>
                <w:webHidden/>
              </w:rPr>
              <w:fldChar w:fldCharType="begin"/>
            </w:r>
            <w:r>
              <w:rPr>
                <w:noProof/>
                <w:webHidden/>
              </w:rPr>
              <w:instrText xml:space="preserve"> PAGEREF _Toc230255407 \h </w:instrText>
            </w:r>
            <w:r>
              <w:rPr>
                <w:noProof/>
                <w:webHidden/>
              </w:rPr>
            </w:r>
            <w:r>
              <w:rPr>
                <w:noProof/>
                <w:webHidden/>
              </w:rPr>
              <w:fldChar w:fldCharType="separate"/>
            </w:r>
            <w:r>
              <w:rPr>
                <w:noProof/>
                <w:webHidden/>
              </w:rPr>
              <w:t>16</w:t>
            </w:r>
            <w:r>
              <w:rPr>
                <w:noProof/>
                <w:webHidden/>
              </w:rPr>
              <w:fldChar w:fldCharType="end"/>
            </w:r>
          </w:hyperlink>
        </w:p>
        <w:p w14:paraId="792013C4" w14:textId="251D67F5" w:rsidR="0068015B" w:rsidRDefault="0068015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255408" w:history="1">
            <w:r w:rsidRPr="00B30134">
              <w:rPr>
                <w:rStyle w:val="Hyperlink"/>
                <w:noProof/>
              </w:rPr>
              <w:t>Phase 2 – deeper, personal reasoning</w:t>
            </w:r>
            <w:r>
              <w:rPr>
                <w:noProof/>
                <w:webHidden/>
              </w:rPr>
              <w:tab/>
            </w:r>
            <w:r>
              <w:rPr>
                <w:noProof/>
                <w:webHidden/>
              </w:rPr>
              <w:fldChar w:fldCharType="begin"/>
            </w:r>
            <w:r>
              <w:rPr>
                <w:noProof/>
                <w:webHidden/>
              </w:rPr>
              <w:instrText xml:space="preserve"> PAGEREF _Toc230255408 \h </w:instrText>
            </w:r>
            <w:r>
              <w:rPr>
                <w:noProof/>
                <w:webHidden/>
              </w:rPr>
            </w:r>
            <w:r>
              <w:rPr>
                <w:noProof/>
                <w:webHidden/>
              </w:rPr>
              <w:fldChar w:fldCharType="separate"/>
            </w:r>
            <w:r>
              <w:rPr>
                <w:noProof/>
                <w:webHidden/>
              </w:rPr>
              <w:t>17</w:t>
            </w:r>
            <w:r>
              <w:rPr>
                <w:noProof/>
                <w:webHidden/>
              </w:rPr>
              <w:fldChar w:fldCharType="end"/>
            </w:r>
          </w:hyperlink>
        </w:p>
        <w:p w14:paraId="5EA34E6C" w14:textId="097BA179" w:rsidR="0068015B" w:rsidRDefault="0068015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255409" w:history="1">
            <w:r w:rsidRPr="00B30134">
              <w:rPr>
                <w:rStyle w:val="Hyperlink"/>
                <w:noProof/>
              </w:rPr>
              <w:t>Phases 3 and 4 – personal to community connection and community to global connection</w:t>
            </w:r>
            <w:r>
              <w:rPr>
                <w:noProof/>
                <w:webHidden/>
              </w:rPr>
              <w:tab/>
            </w:r>
            <w:r>
              <w:rPr>
                <w:noProof/>
                <w:webHidden/>
              </w:rPr>
              <w:fldChar w:fldCharType="begin"/>
            </w:r>
            <w:r>
              <w:rPr>
                <w:noProof/>
                <w:webHidden/>
              </w:rPr>
              <w:instrText xml:space="preserve"> PAGEREF _Toc230255409 \h </w:instrText>
            </w:r>
            <w:r>
              <w:rPr>
                <w:noProof/>
                <w:webHidden/>
              </w:rPr>
            </w:r>
            <w:r>
              <w:rPr>
                <w:noProof/>
                <w:webHidden/>
              </w:rPr>
              <w:fldChar w:fldCharType="separate"/>
            </w:r>
            <w:r>
              <w:rPr>
                <w:noProof/>
                <w:webHidden/>
              </w:rPr>
              <w:t>18</w:t>
            </w:r>
            <w:r>
              <w:rPr>
                <w:noProof/>
                <w:webHidden/>
              </w:rPr>
              <w:fldChar w:fldCharType="end"/>
            </w:r>
          </w:hyperlink>
        </w:p>
        <w:p w14:paraId="3A0467C4" w14:textId="5F6A432B" w:rsidR="0068015B" w:rsidRDefault="0068015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255410" w:history="1">
            <w:r w:rsidRPr="00B30134">
              <w:rPr>
                <w:rStyle w:val="Hyperlink"/>
                <w:noProof/>
              </w:rPr>
              <w:t>Phases 5 and 6 – analysis and reflection</w:t>
            </w:r>
            <w:r>
              <w:rPr>
                <w:noProof/>
                <w:webHidden/>
              </w:rPr>
              <w:tab/>
            </w:r>
            <w:r>
              <w:rPr>
                <w:noProof/>
                <w:webHidden/>
              </w:rPr>
              <w:fldChar w:fldCharType="begin"/>
            </w:r>
            <w:r>
              <w:rPr>
                <w:noProof/>
                <w:webHidden/>
              </w:rPr>
              <w:instrText xml:space="preserve"> PAGEREF _Toc230255410 \h </w:instrText>
            </w:r>
            <w:r>
              <w:rPr>
                <w:noProof/>
                <w:webHidden/>
              </w:rPr>
            </w:r>
            <w:r>
              <w:rPr>
                <w:noProof/>
                <w:webHidden/>
              </w:rPr>
              <w:fldChar w:fldCharType="separate"/>
            </w:r>
            <w:r>
              <w:rPr>
                <w:noProof/>
                <w:webHidden/>
              </w:rPr>
              <w:t>19</w:t>
            </w:r>
            <w:r>
              <w:rPr>
                <w:noProof/>
                <w:webHidden/>
              </w:rPr>
              <w:fldChar w:fldCharType="end"/>
            </w:r>
          </w:hyperlink>
        </w:p>
        <w:p w14:paraId="560D9E92" w14:textId="2ACC07A9"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11" w:history="1">
            <w:r w:rsidRPr="00B30134">
              <w:rPr>
                <w:rStyle w:val="Hyperlink"/>
              </w:rPr>
              <w:t>Common misconceptions about the oral examination</w:t>
            </w:r>
            <w:r>
              <w:rPr>
                <w:webHidden/>
              </w:rPr>
              <w:tab/>
            </w:r>
            <w:r>
              <w:rPr>
                <w:webHidden/>
              </w:rPr>
              <w:fldChar w:fldCharType="begin"/>
            </w:r>
            <w:r>
              <w:rPr>
                <w:webHidden/>
              </w:rPr>
              <w:instrText xml:space="preserve"> PAGEREF _Toc230255411 \h </w:instrText>
            </w:r>
            <w:r>
              <w:rPr>
                <w:webHidden/>
              </w:rPr>
            </w:r>
            <w:r>
              <w:rPr>
                <w:webHidden/>
              </w:rPr>
              <w:fldChar w:fldCharType="separate"/>
            </w:r>
            <w:r>
              <w:rPr>
                <w:webHidden/>
              </w:rPr>
              <w:t>21</w:t>
            </w:r>
            <w:r>
              <w:rPr>
                <w:webHidden/>
              </w:rPr>
              <w:fldChar w:fldCharType="end"/>
            </w:r>
          </w:hyperlink>
        </w:p>
        <w:p w14:paraId="6389351B" w14:textId="12FF5583"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2" w:history="1">
            <w:r w:rsidRPr="00B30134">
              <w:rPr>
                <w:rStyle w:val="Hyperlink"/>
              </w:rPr>
              <w:t>Memorised responses</w:t>
            </w:r>
            <w:r>
              <w:rPr>
                <w:webHidden/>
              </w:rPr>
              <w:tab/>
            </w:r>
            <w:r>
              <w:rPr>
                <w:webHidden/>
              </w:rPr>
              <w:fldChar w:fldCharType="begin"/>
            </w:r>
            <w:r>
              <w:rPr>
                <w:webHidden/>
              </w:rPr>
              <w:instrText xml:space="preserve"> PAGEREF _Toc230255412 \h </w:instrText>
            </w:r>
            <w:r>
              <w:rPr>
                <w:webHidden/>
              </w:rPr>
            </w:r>
            <w:r>
              <w:rPr>
                <w:webHidden/>
              </w:rPr>
              <w:fldChar w:fldCharType="separate"/>
            </w:r>
            <w:r>
              <w:rPr>
                <w:webHidden/>
              </w:rPr>
              <w:t>21</w:t>
            </w:r>
            <w:r>
              <w:rPr>
                <w:webHidden/>
              </w:rPr>
              <w:fldChar w:fldCharType="end"/>
            </w:r>
          </w:hyperlink>
        </w:p>
        <w:p w14:paraId="21C7467F" w14:textId="1AFFEC55"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3" w:history="1">
            <w:r w:rsidRPr="00B30134">
              <w:rPr>
                <w:rStyle w:val="Hyperlink"/>
              </w:rPr>
              <w:t>Length equals depth and quality</w:t>
            </w:r>
            <w:r>
              <w:rPr>
                <w:webHidden/>
              </w:rPr>
              <w:tab/>
            </w:r>
            <w:r>
              <w:rPr>
                <w:webHidden/>
              </w:rPr>
              <w:fldChar w:fldCharType="begin"/>
            </w:r>
            <w:r>
              <w:rPr>
                <w:webHidden/>
              </w:rPr>
              <w:instrText xml:space="preserve"> PAGEREF _Toc230255413 \h </w:instrText>
            </w:r>
            <w:r>
              <w:rPr>
                <w:webHidden/>
              </w:rPr>
            </w:r>
            <w:r>
              <w:rPr>
                <w:webHidden/>
              </w:rPr>
              <w:fldChar w:fldCharType="separate"/>
            </w:r>
            <w:r>
              <w:rPr>
                <w:webHidden/>
              </w:rPr>
              <w:t>21</w:t>
            </w:r>
            <w:r>
              <w:rPr>
                <w:webHidden/>
              </w:rPr>
              <w:fldChar w:fldCharType="end"/>
            </w:r>
          </w:hyperlink>
        </w:p>
        <w:p w14:paraId="74E82903" w14:textId="72B42A43"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4" w:history="1">
            <w:r w:rsidRPr="00B30134">
              <w:rPr>
                <w:rStyle w:val="Hyperlink"/>
              </w:rPr>
              <w:t>Every question must be answered perfectly</w:t>
            </w:r>
            <w:r>
              <w:rPr>
                <w:webHidden/>
              </w:rPr>
              <w:tab/>
            </w:r>
            <w:r>
              <w:rPr>
                <w:webHidden/>
              </w:rPr>
              <w:fldChar w:fldCharType="begin"/>
            </w:r>
            <w:r>
              <w:rPr>
                <w:webHidden/>
              </w:rPr>
              <w:instrText xml:space="preserve"> PAGEREF _Toc230255414 \h </w:instrText>
            </w:r>
            <w:r>
              <w:rPr>
                <w:webHidden/>
              </w:rPr>
            </w:r>
            <w:r>
              <w:rPr>
                <w:webHidden/>
              </w:rPr>
              <w:fldChar w:fldCharType="separate"/>
            </w:r>
            <w:r>
              <w:rPr>
                <w:webHidden/>
              </w:rPr>
              <w:t>21</w:t>
            </w:r>
            <w:r>
              <w:rPr>
                <w:webHidden/>
              </w:rPr>
              <w:fldChar w:fldCharType="end"/>
            </w:r>
          </w:hyperlink>
        </w:p>
        <w:p w14:paraId="097A3EBF" w14:textId="443FDB97"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5" w:history="1">
            <w:r w:rsidRPr="00B30134">
              <w:rPr>
                <w:rStyle w:val="Hyperlink"/>
              </w:rPr>
              <w:t>Examiner behaviour and fairness</w:t>
            </w:r>
            <w:r>
              <w:rPr>
                <w:webHidden/>
              </w:rPr>
              <w:tab/>
            </w:r>
            <w:r>
              <w:rPr>
                <w:webHidden/>
              </w:rPr>
              <w:fldChar w:fldCharType="begin"/>
            </w:r>
            <w:r>
              <w:rPr>
                <w:webHidden/>
              </w:rPr>
              <w:instrText xml:space="preserve"> PAGEREF _Toc230255415 \h </w:instrText>
            </w:r>
            <w:r>
              <w:rPr>
                <w:webHidden/>
              </w:rPr>
            </w:r>
            <w:r>
              <w:rPr>
                <w:webHidden/>
              </w:rPr>
              <w:fldChar w:fldCharType="separate"/>
            </w:r>
            <w:r>
              <w:rPr>
                <w:webHidden/>
              </w:rPr>
              <w:t>21</w:t>
            </w:r>
            <w:r>
              <w:rPr>
                <w:webHidden/>
              </w:rPr>
              <w:fldChar w:fldCharType="end"/>
            </w:r>
          </w:hyperlink>
        </w:p>
        <w:p w14:paraId="31C5D32B" w14:textId="5C435476"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6" w:history="1">
            <w:r w:rsidRPr="00B30134">
              <w:rPr>
                <w:rStyle w:val="Hyperlink"/>
              </w:rPr>
              <w:t>Implications for teaching and preparation</w:t>
            </w:r>
            <w:r>
              <w:rPr>
                <w:webHidden/>
              </w:rPr>
              <w:tab/>
            </w:r>
            <w:r>
              <w:rPr>
                <w:webHidden/>
              </w:rPr>
              <w:fldChar w:fldCharType="begin"/>
            </w:r>
            <w:r>
              <w:rPr>
                <w:webHidden/>
              </w:rPr>
              <w:instrText xml:space="preserve"> PAGEREF _Toc230255416 \h </w:instrText>
            </w:r>
            <w:r>
              <w:rPr>
                <w:webHidden/>
              </w:rPr>
            </w:r>
            <w:r>
              <w:rPr>
                <w:webHidden/>
              </w:rPr>
              <w:fldChar w:fldCharType="separate"/>
            </w:r>
            <w:r>
              <w:rPr>
                <w:webHidden/>
              </w:rPr>
              <w:t>22</w:t>
            </w:r>
            <w:r>
              <w:rPr>
                <w:webHidden/>
              </w:rPr>
              <w:fldChar w:fldCharType="end"/>
            </w:r>
          </w:hyperlink>
        </w:p>
        <w:p w14:paraId="0D42F1CA" w14:textId="52F68365"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17" w:history="1">
            <w:r w:rsidRPr="00B30134">
              <w:rPr>
                <w:rStyle w:val="Hyperlink"/>
              </w:rPr>
              <w:t>Effective questioning techniques</w:t>
            </w:r>
            <w:r>
              <w:rPr>
                <w:webHidden/>
              </w:rPr>
              <w:tab/>
            </w:r>
            <w:r>
              <w:rPr>
                <w:webHidden/>
              </w:rPr>
              <w:fldChar w:fldCharType="begin"/>
            </w:r>
            <w:r>
              <w:rPr>
                <w:webHidden/>
              </w:rPr>
              <w:instrText xml:space="preserve"> PAGEREF _Toc230255417 \h </w:instrText>
            </w:r>
            <w:r>
              <w:rPr>
                <w:webHidden/>
              </w:rPr>
            </w:r>
            <w:r>
              <w:rPr>
                <w:webHidden/>
              </w:rPr>
              <w:fldChar w:fldCharType="separate"/>
            </w:r>
            <w:r>
              <w:rPr>
                <w:webHidden/>
              </w:rPr>
              <w:t>22</w:t>
            </w:r>
            <w:r>
              <w:rPr>
                <w:webHidden/>
              </w:rPr>
              <w:fldChar w:fldCharType="end"/>
            </w:r>
          </w:hyperlink>
        </w:p>
        <w:p w14:paraId="5C428BB4" w14:textId="7B67B508"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18" w:history="1">
            <w:r w:rsidRPr="00B30134">
              <w:rPr>
                <w:rStyle w:val="Hyperlink"/>
              </w:rPr>
              <w:t>Teaching implications and preparation advice</w:t>
            </w:r>
            <w:r>
              <w:rPr>
                <w:webHidden/>
              </w:rPr>
              <w:tab/>
            </w:r>
            <w:r>
              <w:rPr>
                <w:webHidden/>
              </w:rPr>
              <w:fldChar w:fldCharType="begin"/>
            </w:r>
            <w:r>
              <w:rPr>
                <w:webHidden/>
              </w:rPr>
              <w:instrText xml:space="preserve"> PAGEREF _Toc230255418 \h </w:instrText>
            </w:r>
            <w:r>
              <w:rPr>
                <w:webHidden/>
              </w:rPr>
            </w:r>
            <w:r>
              <w:rPr>
                <w:webHidden/>
              </w:rPr>
              <w:fldChar w:fldCharType="separate"/>
            </w:r>
            <w:r>
              <w:rPr>
                <w:webHidden/>
              </w:rPr>
              <w:t>25</w:t>
            </w:r>
            <w:r>
              <w:rPr>
                <w:webHidden/>
              </w:rPr>
              <w:fldChar w:fldCharType="end"/>
            </w:r>
          </w:hyperlink>
        </w:p>
        <w:p w14:paraId="7FF65081" w14:textId="09B1952B"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19" w:history="1">
            <w:r w:rsidRPr="00B30134">
              <w:rPr>
                <w:rStyle w:val="Hyperlink"/>
              </w:rPr>
              <w:t>Using the language-specific support packs</w:t>
            </w:r>
            <w:r>
              <w:rPr>
                <w:webHidden/>
              </w:rPr>
              <w:tab/>
            </w:r>
            <w:r>
              <w:rPr>
                <w:webHidden/>
              </w:rPr>
              <w:fldChar w:fldCharType="begin"/>
            </w:r>
            <w:r>
              <w:rPr>
                <w:webHidden/>
              </w:rPr>
              <w:instrText xml:space="preserve"> PAGEREF _Toc230255419 \h </w:instrText>
            </w:r>
            <w:r>
              <w:rPr>
                <w:webHidden/>
              </w:rPr>
            </w:r>
            <w:r>
              <w:rPr>
                <w:webHidden/>
              </w:rPr>
              <w:fldChar w:fldCharType="separate"/>
            </w:r>
            <w:r>
              <w:rPr>
                <w:webHidden/>
              </w:rPr>
              <w:t>26</w:t>
            </w:r>
            <w:r>
              <w:rPr>
                <w:webHidden/>
              </w:rPr>
              <w:fldChar w:fldCharType="end"/>
            </w:r>
          </w:hyperlink>
        </w:p>
        <w:p w14:paraId="277B5615" w14:textId="2B3F9B44"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20" w:history="1">
            <w:r w:rsidRPr="00B30134">
              <w:rPr>
                <w:rStyle w:val="Hyperlink"/>
              </w:rPr>
              <w:t>Conclusion</w:t>
            </w:r>
            <w:r>
              <w:rPr>
                <w:webHidden/>
              </w:rPr>
              <w:tab/>
            </w:r>
            <w:r>
              <w:rPr>
                <w:webHidden/>
              </w:rPr>
              <w:fldChar w:fldCharType="begin"/>
            </w:r>
            <w:r>
              <w:rPr>
                <w:webHidden/>
              </w:rPr>
              <w:instrText xml:space="preserve"> PAGEREF _Toc230255420 \h </w:instrText>
            </w:r>
            <w:r>
              <w:rPr>
                <w:webHidden/>
              </w:rPr>
            </w:r>
            <w:r>
              <w:rPr>
                <w:webHidden/>
              </w:rPr>
              <w:fldChar w:fldCharType="separate"/>
            </w:r>
            <w:r>
              <w:rPr>
                <w:webHidden/>
              </w:rPr>
              <w:t>27</w:t>
            </w:r>
            <w:r>
              <w:rPr>
                <w:webHidden/>
              </w:rPr>
              <w:fldChar w:fldCharType="end"/>
            </w:r>
          </w:hyperlink>
        </w:p>
        <w:p w14:paraId="41A228CA" w14:textId="6820776F"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21" w:history="1">
            <w:r w:rsidRPr="00B30134">
              <w:rPr>
                <w:rStyle w:val="Hyperlink"/>
              </w:rPr>
              <w:t>Appendix – designing spiral question sequences</w:t>
            </w:r>
            <w:r>
              <w:rPr>
                <w:webHidden/>
              </w:rPr>
              <w:tab/>
            </w:r>
            <w:r>
              <w:rPr>
                <w:webHidden/>
              </w:rPr>
              <w:fldChar w:fldCharType="begin"/>
            </w:r>
            <w:r>
              <w:rPr>
                <w:webHidden/>
              </w:rPr>
              <w:instrText xml:space="preserve"> PAGEREF _Toc230255421 \h </w:instrText>
            </w:r>
            <w:r>
              <w:rPr>
                <w:webHidden/>
              </w:rPr>
            </w:r>
            <w:r>
              <w:rPr>
                <w:webHidden/>
              </w:rPr>
              <w:fldChar w:fldCharType="separate"/>
            </w:r>
            <w:r>
              <w:rPr>
                <w:webHidden/>
              </w:rPr>
              <w:t>28</w:t>
            </w:r>
            <w:r>
              <w:rPr>
                <w:webHidden/>
              </w:rPr>
              <w:fldChar w:fldCharType="end"/>
            </w:r>
          </w:hyperlink>
        </w:p>
        <w:p w14:paraId="050399F7" w14:textId="57CE94D3" w:rsidR="0068015B" w:rsidRDefault="0068015B">
          <w:pPr>
            <w:pStyle w:val="TOC2"/>
            <w:rPr>
              <w:rFonts w:asciiTheme="minorHAnsi" w:eastAsiaTheme="minorEastAsia" w:hAnsiTheme="minorHAnsi" w:cstheme="minorBidi"/>
              <w:kern w:val="2"/>
              <w:sz w:val="24"/>
              <w:lang w:eastAsia="zh-CN"/>
              <w14:ligatures w14:val="standardContextual"/>
            </w:rPr>
          </w:pPr>
          <w:hyperlink w:anchor="_Toc230255422" w:history="1">
            <w:r w:rsidRPr="00B30134">
              <w:rPr>
                <w:rStyle w:val="Hyperlink"/>
              </w:rPr>
              <w:t>Planning checklist</w:t>
            </w:r>
            <w:r>
              <w:rPr>
                <w:webHidden/>
              </w:rPr>
              <w:tab/>
            </w:r>
            <w:r>
              <w:rPr>
                <w:webHidden/>
              </w:rPr>
              <w:fldChar w:fldCharType="begin"/>
            </w:r>
            <w:r>
              <w:rPr>
                <w:webHidden/>
              </w:rPr>
              <w:instrText xml:space="preserve"> PAGEREF _Toc230255422 \h </w:instrText>
            </w:r>
            <w:r>
              <w:rPr>
                <w:webHidden/>
              </w:rPr>
            </w:r>
            <w:r>
              <w:rPr>
                <w:webHidden/>
              </w:rPr>
              <w:fldChar w:fldCharType="separate"/>
            </w:r>
            <w:r>
              <w:rPr>
                <w:webHidden/>
              </w:rPr>
              <w:t>29</w:t>
            </w:r>
            <w:r>
              <w:rPr>
                <w:webHidden/>
              </w:rPr>
              <w:fldChar w:fldCharType="end"/>
            </w:r>
          </w:hyperlink>
        </w:p>
        <w:p w14:paraId="76363E44" w14:textId="76E92449" w:rsidR="0068015B" w:rsidRDefault="0068015B">
          <w:pPr>
            <w:pStyle w:val="TOC1"/>
            <w:rPr>
              <w:rFonts w:asciiTheme="minorHAnsi" w:eastAsiaTheme="minorEastAsia" w:hAnsiTheme="minorHAnsi" w:cstheme="minorBidi"/>
              <w:b w:val="0"/>
              <w:kern w:val="2"/>
              <w:sz w:val="24"/>
              <w:lang w:eastAsia="zh-CN"/>
              <w14:ligatures w14:val="standardContextual"/>
            </w:rPr>
          </w:pPr>
          <w:hyperlink w:anchor="_Toc230255423" w:history="1">
            <w:r w:rsidRPr="00B30134">
              <w:rPr>
                <w:rStyle w:val="Hyperlink"/>
              </w:rPr>
              <w:t>References</w:t>
            </w:r>
            <w:r>
              <w:rPr>
                <w:webHidden/>
              </w:rPr>
              <w:tab/>
            </w:r>
            <w:r>
              <w:rPr>
                <w:webHidden/>
              </w:rPr>
              <w:fldChar w:fldCharType="begin"/>
            </w:r>
            <w:r>
              <w:rPr>
                <w:webHidden/>
              </w:rPr>
              <w:instrText xml:space="preserve"> PAGEREF _Toc230255423 \h </w:instrText>
            </w:r>
            <w:r>
              <w:rPr>
                <w:webHidden/>
              </w:rPr>
            </w:r>
            <w:r>
              <w:rPr>
                <w:webHidden/>
              </w:rPr>
              <w:fldChar w:fldCharType="separate"/>
            </w:r>
            <w:r>
              <w:rPr>
                <w:webHidden/>
              </w:rPr>
              <w:t>31</w:t>
            </w:r>
            <w:r>
              <w:rPr>
                <w:webHidden/>
              </w:rPr>
              <w:fldChar w:fldCharType="end"/>
            </w:r>
          </w:hyperlink>
        </w:p>
        <w:p w14:paraId="42065B8B" w14:textId="19FFB6FC" w:rsidR="002E41CD" w:rsidRDefault="002E41CD">
          <w:r>
            <w:rPr>
              <w:b/>
              <w:bCs/>
              <w:noProof/>
            </w:rPr>
            <w:fldChar w:fldCharType="end"/>
          </w:r>
        </w:p>
      </w:sdtContent>
    </w:sdt>
    <w:p w14:paraId="19BF1255" w14:textId="77777777" w:rsidR="00727EA7" w:rsidRDefault="00727EA7">
      <w:pPr>
        <w:suppressAutoHyphens w:val="0"/>
        <w:spacing w:before="0" w:after="160" w:line="259" w:lineRule="auto"/>
        <w:rPr>
          <w:rFonts w:eastAsiaTheme="majorEastAsia"/>
          <w:bCs/>
          <w:color w:val="002664" w:themeColor="accent1"/>
          <w:sz w:val="36"/>
          <w:szCs w:val="48"/>
        </w:rPr>
      </w:pPr>
      <w:r>
        <w:br w:type="page"/>
      </w:r>
    </w:p>
    <w:p w14:paraId="643D4BE5" w14:textId="2A445008" w:rsidR="000B5211" w:rsidRDefault="000B5211" w:rsidP="008633E4">
      <w:pPr>
        <w:pStyle w:val="Heading1"/>
      </w:pPr>
      <w:bookmarkStart w:id="2" w:name="_Toc230255392"/>
      <w:r>
        <w:lastRenderedPageBreak/>
        <w:t>Context</w:t>
      </w:r>
      <w:bookmarkEnd w:id="2"/>
    </w:p>
    <w:p w14:paraId="466A8385" w14:textId="1716C610" w:rsidR="000B5211" w:rsidRDefault="000B5211" w:rsidP="000B5211">
      <w:r>
        <w:t xml:space="preserve">CCAFL Languages Continuers syllabuses are part of the </w:t>
      </w:r>
      <w:r w:rsidRPr="000B5211">
        <w:t>Collaborative Curriculum and Assessment Framework for Languages (CCAFL)</w:t>
      </w:r>
      <w:r w:rsidR="001860C6">
        <w:t xml:space="preserve">, a national </w:t>
      </w:r>
      <w:r w:rsidRPr="000B5211">
        <w:t xml:space="preserve">shared curriculum and assessment </w:t>
      </w:r>
      <w:r w:rsidR="001860C6">
        <w:t xml:space="preserve">model </w:t>
      </w:r>
      <w:r w:rsidRPr="000B5211">
        <w:t>for small candidature languages</w:t>
      </w:r>
      <w:r w:rsidR="001860C6">
        <w:t>.</w:t>
      </w:r>
    </w:p>
    <w:p w14:paraId="66E12B60" w14:textId="586ABF14" w:rsidR="001860C6" w:rsidRDefault="001860C6" w:rsidP="000B5211">
      <w:r>
        <w:t>This guide supports the following CCAFL Languages Continuers syllabuses</w:t>
      </w:r>
      <w:r w:rsidR="00BF37DE">
        <w:t>:</w:t>
      </w:r>
      <w:r>
        <w:t xml:space="preserve"> Armenian, Croatian, Dutch, Filipino, Hindi, Hungarian, Khmer, Macedonian, Persian, Polish, Portuguese, Punjabi, Russian, Serbian, Swedish, Tamil and Turkish.</w:t>
      </w:r>
    </w:p>
    <w:p w14:paraId="443090D7" w14:textId="48BAA39C" w:rsidR="001860C6" w:rsidRDefault="001860C6" w:rsidP="000B5211">
      <w:r w:rsidRPr="00CD2A05">
        <w:t xml:space="preserve">For detailed syllabus information and examination specifications, refer to the </w:t>
      </w:r>
      <w:hyperlink r:id="rId11" w:history="1">
        <w:r w:rsidRPr="00D25FDD">
          <w:rPr>
            <w:rStyle w:val="Hyperlink"/>
          </w:rPr>
          <w:t>NESA 11–12 Languages Continuers website</w:t>
        </w:r>
      </w:hyperlink>
      <w:r w:rsidRPr="00E51BF3">
        <w:t xml:space="preserve"> </w:t>
      </w:r>
      <w:r>
        <w:t>and select the appropriate course.</w:t>
      </w:r>
    </w:p>
    <w:p w14:paraId="44D0C4CB" w14:textId="1F55DDF2" w:rsidR="001E3656" w:rsidRPr="001E3656" w:rsidRDefault="001E3656" w:rsidP="00387C48">
      <w:bookmarkStart w:id="3" w:name="_Toc144284346"/>
      <w:bookmarkStart w:id="4" w:name="_Toc149036889"/>
      <w:r w:rsidRPr="001E3656">
        <w:t>This guide supports teachers to interpret the oral examination consistently across languages. It clarifies</w:t>
      </w:r>
      <w:r w:rsidR="00556605">
        <w:t xml:space="preserve"> the</w:t>
      </w:r>
      <w:r w:rsidRPr="001E3656">
        <w:t xml:space="preserve"> expectations for interaction, justification of ideas and performance standards as outlined in the oral examination specifications and marking guidelines.</w:t>
      </w:r>
    </w:p>
    <w:p w14:paraId="7EE0FD53" w14:textId="57461E3F" w:rsidR="00BF37DE" w:rsidRDefault="001E3656" w:rsidP="00BF37DE">
      <w:r w:rsidRPr="001E3656">
        <w:t xml:space="preserve">It complements the </w:t>
      </w:r>
      <w:hyperlink r:id="rId12" w:history="1">
        <w:r w:rsidRPr="00D25FDD">
          <w:rPr>
            <w:rStyle w:val="Hyperlink"/>
          </w:rPr>
          <w:t>language-specific support packs</w:t>
        </w:r>
      </w:hyperlink>
      <w:r w:rsidRPr="001E3656">
        <w:t>, which provide language-specific examples, grammar support and mock examinations.</w:t>
      </w:r>
      <w:r w:rsidR="00BF37DE">
        <w:br w:type="page"/>
      </w:r>
    </w:p>
    <w:p w14:paraId="4F2C4E5C" w14:textId="77777777" w:rsidR="00822CBA" w:rsidRPr="00E51BF3" w:rsidRDefault="00822CBA" w:rsidP="008633E4">
      <w:pPr>
        <w:pStyle w:val="Heading1"/>
      </w:pPr>
      <w:bookmarkStart w:id="5" w:name="_Toc230255393"/>
      <w:r w:rsidRPr="00E51BF3">
        <w:lastRenderedPageBreak/>
        <w:t>Syllabus concepts and topics</w:t>
      </w:r>
      <w:bookmarkEnd w:id="5"/>
    </w:p>
    <w:p w14:paraId="15E0E409" w14:textId="22D4057B" w:rsidR="00195ED8" w:rsidRDefault="00822CBA" w:rsidP="00822CBA">
      <w:r w:rsidRPr="00043315">
        <w:t xml:space="preserve">The 4 concepts </w:t>
      </w:r>
      <w:r w:rsidRPr="00DD7740">
        <w:t xml:space="preserve">of </w:t>
      </w:r>
      <w:r w:rsidRPr="006D7FCF">
        <w:rPr>
          <w:rStyle w:val="Strong"/>
          <w:b w:val="0"/>
          <w:bCs w:val="0"/>
        </w:rPr>
        <w:t>Identity, Legacy, Responsibility</w:t>
      </w:r>
      <w:r w:rsidRPr="00DD7740">
        <w:t xml:space="preserve"> and</w:t>
      </w:r>
      <w:r w:rsidRPr="006D7FCF">
        <w:t xml:space="preserve"> </w:t>
      </w:r>
      <w:r w:rsidRPr="006D7FCF">
        <w:rPr>
          <w:rStyle w:val="Strong"/>
          <w:b w:val="0"/>
          <w:bCs w:val="0"/>
        </w:rPr>
        <w:t>Sustainability</w:t>
      </w:r>
      <w:r w:rsidRPr="00DD7740">
        <w:t xml:space="preserve"> </w:t>
      </w:r>
      <w:r w:rsidRPr="006D7FCF">
        <w:t>organise</w:t>
      </w:r>
      <w:r w:rsidRPr="00043315">
        <w:t xml:space="preserve"> the content explore</w:t>
      </w:r>
      <w:r w:rsidR="00C9774F">
        <w:t>d</w:t>
      </w:r>
      <w:r w:rsidR="00411B01">
        <w:t xml:space="preserve"> </w:t>
      </w:r>
      <w:r w:rsidRPr="00043315">
        <w:t>through the prescribed topics</w:t>
      </w:r>
      <w:r w:rsidR="00411B01">
        <w:t xml:space="preserve"> in each CCAFL Languages Continuers syllabus</w:t>
      </w:r>
      <w:r w:rsidRPr="00043315">
        <w:t>.</w:t>
      </w:r>
    </w:p>
    <w:p w14:paraId="68DB56EC" w14:textId="525D27AD" w:rsidR="00E67D50" w:rsidRDefault="00E67D50" w:rsidP="00E67D50">
      <w:r>
        <w:t xml:space="preserve">The </w:t>
      </w:r>
      <w:r w:rsidR="00C74F02">
        <w:t xml:space="preserve">prescribed </w:t>
      </w:r>
      <w:r>
        <w:t xml:space="preserve">topics are shown in the table below – </w:t>
      </w:r>
      <w:r w:rsidR="003C0BBA">
        <w:t>four</w:t>
      </w:r>
      <w:r>
        <w:t xml:space="preserve"> of these are common to all CCAFL Languages (shown in </w:t>
      </w:r>
      <w:r w:rsidRPr="003C0BBA">
        <w:rPr>
          <w:rStyle w:val="Strong"/>
        </w:rPr>
        <w:t>bold</w:t>
      </w:r>
      <w:r>
        <w:t xml:space="preserve">). The remaining </w:t>
      </w:r>
      <w:r w:rsidR="00C74F02">
        <w:t xml:space="preserve">prescribed topic for each concept will </w:t>
      </w:r>
      <w:r>
        <w:t>depend on the language-specific syllabus.</w:t>
      </w:r>
      <w:r w:rsidR="00C74F02">
        <w:t xml:space="preserve"> For example, for Turkish, the second prescribed topic for Responsibility is ‘Work’</w:t>
      </w:r>
      <w:r w:rsidR="003C0BBA">
        <w:t>,</w:t>
      </w:r>
      <w:r w:rsidR="00C74F02">
        <w:t xml:space="preserve"> while for Persian it is ‘Youth</w:t>
      </w:r>
      <w:r w:rsidR="006369AE">
        <w:t>’</w:t>
      </w:r>
      <w:r w:rsidR="00C74F02">
        <w:t>. Please refer to the language-specific syllabus for confirmation.</w:t>
      </w:r>
    </w:p>
    <w:p w14:paraId="55509327" w14:textId="1D60849C" w:rsidR="00E67D50" w:rsidRDefault="00E67D50" w:rsidP="00822CBA">
      <w:r w:rsidRPr="00043315">
        <w:t>T</w:t>
      </w:r>
      <w:r>
        <w:t>ogether, the</w:t>
      </w:r>
      <w:r w:rsidRPr="00043315">
        <w:t xml:space="preserve"> concepts </w:t>
      </w:r>
      <w:r>
        <w:t xml:space="preserve">and prescribed topics provide a framework through </w:t>
      </w:r>
      <w:r w:rsidRPr="00EC1FBA">
        <w:t>which students explore issues from personal, community and global perspectives across both the target-language and Australian contexts.</w:t>
      </w:r>
    </w:p>
    <w:p w14:paraId="192B60D1" w14:textId="00439776" w:rsidR="00475A82" w:rsidRDefault="003479EF" w:rsidP="003479EF">
      <w:pPr>
        <w:pStyle w:val="Caption"/>
      </w:pPr>
      <w:r>
        <w:t xml:space="preserve">Table </w:t>
      </w:r>
      <w:fldSimple w:instr=" SEQ Table \* ARABIC ">
        <w:r w:rsidR="00C43260">
          <w:rPr>
            <w:noProof/>
          </w:rPr>
          <w:t>1</w:t>
        </w:r>
      </w:fldSimple>
      <w:r w:rsidRPr="00B51CCB">
        <w:t xml:space="preserve"> – concepts and prescribed topics</w:t>
      </w:r>
    </w:p>
    <w:tbl>
      <w:tblPr>
        <w:tblStyle w:val="Tableheader"/>
        <w:tblW w:w="0" w:type="auto"/>
        <w:tblLook w:val="0420" w:firstRow="1" w:lastRow="0" w:firstColumn="0" w:lastColumn="0" w:noHBand="0" w:noVBand="1"/>
        <w:tblDescription w:val="Syllabus concepts and prescribed topics students explore."/>
      </w:tblPr>
      <w:tblGrid>
        <w:gridCol w:w="2407"/>
        <w:gridCol w:w="2407"/>
        <w:gridCol w:w="2407"/>
        <w:gridCol w:w="2407"/>
      </w:tblGrid>
      <w:tr w:rsidR="001B46F3" w14:paraId="1445E6C1" w14:textId="77777777" w:rsidTr="001B46F3">
        <w:trPr>
          <w:cnfStyle w:val="100000000000" w:firstRow="1" w:lastRow="0" w:firstColumn="0" w:lastColumn="0" w:oddVBand="0" w:evenVBand="0" w:oddHBand="0" w:evenHBand="0" w:firstRowFirstColumn="0" w:firstRowLastColumn="0" w:lastRowFirstColumn="0" w:lastRowLastColumn="0"/>
        </w:trPr>
        <w:tc>
          <w:tcPr>
            <w:tcW w:w="2407" w:type="dxa"/>
          </w:tcPr>
          <w:p w14:paraId="540C218E" w14:textId="60D85192" w:rsidR="001B46F3" w:rsidRDefault="001B46F3" w:rsidP="001B46F3">
            <w:r>
              <w:t>Identity</w:t>
            </w:r>
          </w:p>
        </w:tc>
        <w:tc>
          <w:tcPr>
            <w:tcW w:w="2407" w:type="dxa"/>
          </w:tcPr>
          <w:p w14:paraId="70703A25" w14:textId="663969E7" w:rsidR="001B46F3" w:rsidRDefault="001B46F3" w:rsidP="001B46F3">
            <w:r>
              <w:t>Legacy</w:t>
            </w:r>
          </w:p>
        </w:tc>
        <w:tc>
          <w:tcPr>
            <w:tcW w:w="2407" w:type="dxa"/>
          </w:tcPr>
          <w:p w14:paraId="1C739D6C" w14:textId="483EA1A0" w:rsidR="001B46F3" w:rsidRDefault="001B46F3" w:rsidP="001B46F3">
            <w:r>
              <w:t>Responsibility</w:t>
            </w:r>
          </w:p>
        </w:tc>
        <w:tc>
          <w:tcPr>
            <w:tcW w:w="2407" w:type="dxa"/>
          </w:tcPr>
          <w:p w14:paraId="1A6AF501" w14:textId="084569DA" w:rsidR="001B46F3" w:rsidRDefault="001B46F3" w:rsidP="001B46F3">
            <w:r>
              <w:t>Sustainability</w:t>
            </w:r>
          </w:p>
        </w:tc>
      </w:tr>
      <w:tr w:rsidR="001B46F3" w14:paraId="3B63002C" w14:textId="77777777" w:rsidTr="001B46F3">
        <w:trPr>
          <w:cnfStyle w:val="000000100000" w:firstRow="0" w:lastRow="0" w:firstColumn="0" w:lastColumn="0" w:oddVBand="0" w:evenVBand="0" w:oddHBand="1" w:evenHBand="0" w:firstRowFirstColumn="0" w:firstRowLastColumn="0" w:lastRowFirstColumn="0" w:lastRowLastColumn="0"/>
        </w:trPr>
        <w:tc>
          <w:tcPr>
            <w:tcW w:w="2407" w:type="dxa"/>
          </w:tcPr>
          <w:p w14:paraId="2B1EA882" w14:textId="77777777" w:rsidR="001B46F3" w:rsidRPr="007C4CA6" w:rsidRDefault="001B46F3" w:rsidP="001B46F3">
            <w:pPr>
              <w:pStyle w:val="ListBullet"/>
              <w:rPr>
                <w:rStyle w:val="Strong"/>
              </w:rPr>
            </w:pPr>
            <w:r w:rsidRPr="007C4CA6">
              <w:rPr>
                <w:rStyle w:val="Strong"/>
              </w:rPr>
              <w:t>Inclusivity, diversity and belonging</w:t>
            </w:r>
          </w:p>
          <w:p w14:paraId="36E2899D" w14:textId="77777777" w:rsidR="001B46F3" w:rsidRDefault="001B46F3" w:rsidP="001B46F3">
            <w:pPr>
              <w:pStyle w:val="ListBullet"/>
            </w:pPr>
            <w:r w:rsidRPr="003479EF">
              <w:t>Living in Australia</w:t>
            </w:r>
          </w:p>
          <w:p w14:paraId="58B24737" w14:textId="2BC61611" w:rsidR="00C11212" w:rsidRDefault="00C11212" w:rsidP="001B46F3">
            <w:pPr>
              <w:pStyle w:val="ListBullet"/>
            </w:pPr>
            <w:r w:rsidRPr="00C11212">
              <w:t>Relationships and human interactions</w:t>
            </w:r>
          </w:p>
        </w:tc>
        <w:tc>
          <w:tcPr>
            <w:tcW w:w="2407" w:type="dxa"/>
          </w:tcPr>
          <w:p w14:paraId="5DB0A860" w14:textId="77777777" w:rsidR="001B46F3" w:rsidRPr="007C4CA6" w:rsidRDefault="001B46F3" w:rsidP="001B46F3">
            <w:pPr>
              <w:pStyle w:val="ListBullet"/>
              <w:rPr>
                <w:rStyle w:val="Strong"/>
              </w:rPr>
            </w:pPr>
            <w:r w:rsidRPr="007C4CA6">
              <w:rPr>
                <w:rStyle w:val="Strong"/>
              </w:rPr>
              <w:t>Innovation</w:t>
            </w:r>
          </w:p>
          <w:p w14:paraId="4BC4D7B7" w14:textId="77777777" w:rsidR="001B46F3" w:rsidRDefault="001B46F3" w:rsidP="001B46F3">
            <w:pPr>
              <w:pStyle w:val="ListBullet"/>
            </w:pPr>
            <w:r w:rsidRPr="003479EF">
              <w:t>History and traditions</w:t>
            </w:r>
          </w:p>
          <w:p w14:paraId="4A62DF4C" w14:textId="5994601F" w:rsidR="00C11212" w:rsidRDefault="00C11212" w:rsidP="001B46F3">
            <w:pPr>
              <w:pStyle w:val="ListBullet"/>
            </w:pPr>
            <w:r w:rsidRPr="00C11212">
              <w:t>Language-speaking culture</w:t>
            </w:r>
          </w:p>
        </w:tc>
        <w:tc>
          <w:tcPr>
            <w:tcW w:w="2407" w:type="dxa"/>
          </w:tcPr>
          <w:p w14:paraId="5C45DC3B" w14:textId="77777777" w:rsidR="001B46F3" w:rsidRPr="007C4CA6" w:rsidRDefault="001B46F3" w:rsidP="001B46F3">
            <w:pPr>
              <w:pStyle w:val="ListBullet"/>
              <w:rPr>
                <w:rStyle w:val="Strong"/>
              </w:rPr>
            </w:pPr>
            <w:r w:rsidRPr="007C4CA6">
              <w:rPr>
                <w:rStyle w:val="Strong"/>
              </w:rPr>
              <w:t>Society</w:t>
            </w:r>
          </w:p>
          <w:p w14:paraId="0ED24ABE" w14:textId="77777777" w:rsidR="001B46F3" w:rsidRDefault="001B46F3" w:rsidP="001B46F3">
            <w:pPr>
              <w:pStyle w:val="ListBullet"/>
            </w:pPr>
            <w:r>
              <w:t>Work</w:t>
            </w:r>
          </w:p>
          <w:p w14:paraId="4E1D4A0A" w14:textId="348A176B" w:rsidR="00C11212" w:rsidRDefault="00C11212" w:rsidP="001B46F3">
            <w:pPr>
              <w:pStyle w:val="ListBullet"/>
            </w:pPr>
            <w:r w:rsidRPr="003479EF">
              <w:t>Youth</w:t>
            </w:r>
          </w:p>
        </w:tc>
        <w:tc>
          <w:tcPr>
            <w:tcW w:w="2407" w:type="dxa"/>
          </w:tcPr>
          <w:p w14:paraId="4A97072C" w14:textId="77777777" w:rsidR="001B46F3" w:rsidRPr="007C4CA6" w:rsidRDefault="001B46F3" w:rsidP="001B46F3">
            <w:pPr>
              <w:pStyle w:val="ListBullet"/>
              <w:rPr>
                <w:rStyle w:val="Strong"/>
              </w:rPr>
            </w:pPr>
            <w:r w:rsidRPr="007C4CA6">
              <w:rPr>
                <w:rStyle w:val="Strong"/>
              </w:rPr>
              <w:t>Sustaining language and culture</w:t>
            </w:r>
          </w:p>
          <w:p w14:paraId="35A3C21C" w14:textId="77777777" w:rsidR="001B46F3" w:rsidRDefault="001B46F3" w:rsidP="001B46F3">
            <w:pPr>
              <w:pStyle w:val="ListBullet"/>
            </w:pPr>
            <w:r w:rsidRPr="003479EF">
              <w:t>Natural environment</w:t>
            </w:r>
          </w:p>
          <w:p w14:paraId="54AE3CE5" w14:textId="665A7B5E" w:rsidR="00C11212" w:rsidRDefault="00C11212" w:rsidP="001B46F3">
            <w:pPr>
              <w:pStyle w:val="ListBullet"/>
            </w:pPr>
            <w:r w:rsidRPr="001A3095">
              <w:t>Global trends</w:t>
            </w:r>
          </w:p>
        </w:tc>
      </w:tr>
    </w:tbl>
    <w:p w14:paraId="29F35368" w14:textId="77777777" w:rsidR="003B64AF" w:rsidRPr="00016735" w:rsidRDefault="003B64AF" w:rsidP="003B64AF">
      <w:pPr>
        <w:pStyle w:val="Imageattributioncaption"/>
      </w:pPr>
      <w:r w:rsidRPr="00016735">
        <w:t xml:space="preserve">The information in this table has been adapted from </w:t>
      </w:r>
      <w:hyperlink r:id="rId13" w:tgtFrame="_blank" w:tooltip="https://www.nsw.gov.au/education-and-training/nesa/curriculum/languages/continuers" w:history="1">
        <w:r w:rsidRPr="00016735">
          <w:rPr>
            <w:rStyle w:val="Hyperlink"/>
          </w:rPr>
          <w:t>Languages Continuers Stage 6 syllabuses</w:t>
        </w:r>
      </w:hyperlink>
      <w:r w:rsidRPr="00016735">
        <w:t xml:space="preserve"> © NSW Education Standards Authority (NESA) for and on behalf of the Crown in right of the State of New South Wales</w:t>
      </w:r>
      <w:r>
        <w:t>.</w:t>
      </w:r>
    </w:p>
    <w:p w14:paraId="472E0D79" w14:textId="0AC030F3" w:rsidR="009906A1" w:rsidRPr="00CB73E5" w:rsidRDefault="00822CBA" w:rsidP="00CB73E5">
      <w:r w:rsidRPr="00043315">
        <w:t>The</w:t>
      </w:r>
      <w:r w:rsidR="00055892">
        <w:t xml:space="preserve"> </w:t>
      </w:r>
      <w:r w:rsidRPr="00043315">
        <w:t xml:space="preserve">prescribed topics </w:t>
      </w:r>
      <w:r w:rsidR="00507B3F">
        <w:t>are studied</w:t>
      </w:r>
      <w:r w:rsidRPr="00043315">
        <w:t xml:space="preserve"> across Years 11 and 12</w:t>
      </w:r>
      <w:r w:rsidR="006E7A99">
        <w:t xml:space="preserve"> and </w:t>
      </w:r>
      <w:r w:rsidRPr="00CD2A05">
        <w:t xml:space="preserve">provide the context for teaching, learning and assessment. </w:t>
      </w:r>
      <w:r w:rsidR="00494D93">
        <w:t>Within each prescribed topic, t</w:t>
      </w:r>
      <w:r w:rsidRPr="00CD2A05">
        <w:t xml:space="preserve">eachers may select and develop </w:t>
      </w:r>
      <w:r w:rsidRPr="00E51BF3">
        <w:t>subtopics</w:t>
      </w:r>
      <w:r w:rsidRPr="00CD2A05">
        <w:t xml:space="preserve"> that</w:t>
      </w:r>
      <w:r w:rsidR="00276C8D">
        <w:t xml:space="preserve"> best</w:t>
      </w:r>
      <w:r w:rsidRPr="00CD2A05">
        <w:t xml:space="preserve"> suit their learners and </w:t>
      </w:r>
      <w:r w:rsidR="00276C8D">
        <w:t xml:space="preserve">teaching </w:t>
      </w:r>
      <w:r w:rsidRPr="00CD2A05">
        <w:t xml:space="preserve">context. </w:t>
      </w:r>
      <w:r w:rsidR="00276C8D">
        <w:t>As s</w:t>
      </w:r>
      <w:r w:rsidRPr="00CD2A05">
        <w:t xml:space="preserve">ubtopics are not prescribed, </w:t>
      </w:r>
      <w:r w:rsidR="00276C8D">
        <w:t>teachers have</w:t>
      </w:r>
      <w:r w:rsidRPr="00CD2A05">
        <w:t xml:space="preserve"> flexibility</w:t>
      </w:r>
      <w:r w:rsidR="0084492E">
        <w:t xml:space="preserve"> to tailor learning experiences</w:t>
      </w:r>
      <w:r w:rsidRPr="00CD2A05">
        <w:t xml:space="preserve"> while maintaining alignment with syllabus</w:t>
      </w:r>
      <w:r w:rsidR="0084492E">
        <w:t xml:space="preserve"> requirements</w:t>
      </w:r>
      <w:r w:rsidRPr="00CD2A05">
        <w:t>.</w:t>
      </w:r>
      <w:r w:rsidR="009906A1">
        <w:br w:type="page"/>
      </w:r>
    </w:p>
    <w:p w14:paraId="630FF58B" w14:textId="323F7310" w:rsidR="00E160ED" w:rsidRDefault="00776D18" w:rsidP="009906A1">
      <w:pPr>
        <w:pStyle w:val="Heading1"/>
      </w:pPr>
      <w:bookmarkStart w:id="6" w:name="_Toc230255394"/>
      <w:r>
        <w:lastRenderedPageBreak/>
        <w:t>O</w:t>
      </w:r>
      <w:r w:rsidR="0070625A">
        <w:t>ral examination</w:t>
      </w:r>
      <w:r w:rsidR="009906A1">
        <w:t xml:space="preserve"> specifications</w:t>
      </w:r>
      <w:bookmarkEnd w:id="6"/>
    </w:p>
    <w:p w14:paraId="52A38528" w14:textId="22E1A4FD" w:rsidR="001B4894" w:rsidRDefault="0070625A" w:rsidP="008633E4">
      <w:r>
        <w:t xml:space="preserve">The CCAFL Continuers oral examination specifications are available on </w:t>
      </w:r>
      <w:r w:rsidR="001B4894">
        <w:t>each syllabus landing page at the ‘Assessment and reporting’ link under the ‘</w:t>
      </w:r>
      <w:r w:rsidR="001B4894" w:rsidRPr="001B4894">
        <w:t>Assessment and exam information and support</w:t>
      </w:r>
      <w:r w:rsidR="001B4894">
        <w:t>’ heading.</w:t>
      </w:r>
    </w:p>
    <w:p w14:paraId="5B2E68A8" w14:textId="77777777" w:rsidR="00357F71" w:rsidRDefault="00357F71" w:rsidP="008633E4">
      <w:r w:rsidRPr="00357F71">
        <w:t>The oral examination assesses students’ knowledge, understanding and skills in using spoken language in relation to:</w:t>
      </w:r>
    </w:p>
    <w:p w14:paraId="08EFCE26" w14:textId="4D9D91EF" w:rsidR="00CD2A05" w:rsidRDefault="0073656B">
      <w:pPr>
        <w:pStyle w:val="ListBullet"/>
        <w:numPr>
          <w:ilvl w:val="0"/>
          <w:numId w:val="3"/>
        </w:numPr>
      </w:pPr>
      <w:r>
        <w:t>the prescribed topics</w:t>
      </w:r>
    </w:p>
    <w:p w14:paraId="1DF14C83" w14:textId="5467B4DD" w:rsidR="00CD2A05" w:rsidRDefault="006374FF">
      <w:pPr>
        <w:pStyle w:val="ListBullet"/>
        <w:numPr>
          <w:ilvl w:val="0"/>
          <w:numId w:val="3"/>
        </w:numPr>
      </w:pPr>
      <w:r>
        <w:t>personal, community and global</w:t>
      </w:r>
      <w:r w:rsidR="00DA4DE9">
        <w:t xml:space="preserve"> </w:t>
      </w:r>
      <w:r w:rsidR="0073656B">
        <w:t>perspectives</w:t>
      </w:r>
    </w:p>
    <w:p w14:paraId="0AC97857" w14:textId="76B95E72" w:rsidR="0073656B" w:rsidRDefault="0073656B">
      <w:pPr>
        <w:pStyle w:val="ListBullet"/>
        <w:numPr>
          <w:ilvl w:val="0"/>
          <w:numId w:val="3"/>
        </w:numPr>
      </w:pPr>
      <w:r>
        <w:t>Objectives 1 and 3</w:t>
      </w:r>
      <w:r w:rsidR="00DA4DE9">
        <w:t xml:space="preserve"> </w:t>
      </w:r>
      <w:r w:rsidR="00CD2A05">
        <w:t>of</w:t>
      </w:r>
      <w:r w:rsidR="00DA4DE9">
        <w:t xml:space="preserve"> the syllabus</w:t>
      </w:r>
      <w:r>
        <w:t>.</w:t>
      </w:r>
    </w:p>
    <w:p w14:paraId="0BF77C52" w14:textId="71D90748" w:rsidR="00CD2A05" w:rsidRDefault="00C926D2" w:rsidP="008633E4">
      <w:r w:rsidRPr="00E84F27">
        <w:t xml:space="preserve">The oral examination is a </w:t>
      </w:r>
      <w:r w:rsidRPr="00261B69">
        <w:t xml:space="preserve">10-minute guided discussion </w:t>
      </w:r>
      <w:r>
        <w:t>between the student and the examiner</w:t>
      </w:r>
      <w:r w:rsidRPr="00E84F27">
        <w:t xml:space="preserve"> based on the prescribed topics </w:t>
      </w:r>
      <w:r>
        <w:t>and perspectives</w:t>
      </w:r>
      <w:r w:rsidRPr="00E84F27">
        <w:t>.</w:t>
      </w:r>
      <w:r w:rsidRPr="001860C6">
        <w:t xml:space="preserve"> The </w:t>
      </w:r>
      <w:r>
        <w:t>student</w:t>
      </w:r>
      <w:r w:rsidRPr="001860C6">
        <w:t xml:space="preserve"> respond</w:t>
      </w:r>
      <w:r>
        <w:t>s</w:t>
      </w:r>
      <w:r w:rsidRPr="001860C6">
        <w:t xml:space="preserve"> to questions on 2</w:t>
      </w:r>
      <w:r w:rsidR="00B866FE">
        <w:t xml:space="preserve"> to </w:t>
      </w:r>
      <w:r w:rsidRPr="001860C6">
        <w:t xml:space="preserve">3 prescribed topics, one of which </w:t>
      </w:r>
      <w:r>
        <w:t xml:space="preserve">is chosen by the student. </w:t>
      </w:r>
      <w:r w:rsidR="00C154D7" w:rsidRPr="00C154D7">
        <w:t xml:space="preserve">Questions may require the </w:t>
      </w:r>
      <w:r w:rsidR="00DA0363">
        <w:t>student</w:t>
      </w:r>
      <w:r w:rsidR="00C154D7" w:rsidRPr="00C154D7">
        <w:t xml:space="preserve"> to integrate </w:t>
      </w:r>
      <w:r w:rsidR="00CD2A05">
        <w:t>ideas across</w:t>
      </w:r>
      <w:r w:rsidR="00C154D7" w:rsidRPr="00C154D7">
        <w:t xml:space="preserve"> topics.</w:t>
      </w:r>
    </w:p>
    <w:p w14:paraId="1CE2E8A7" w14:textId="3C663018" w:rsidR="00CD2A05" w:rsidRDefault="00CD2A05" w:rsidP="008633E4">
      <w:r>
        <w:t>During the discussion, students are expected to:</w:t>
      </w:r>
    </w:p>
    <w:p w14:paraId="5E5A0586" w14:textId="09DF2B6A" w:rsidR="00CD2A05" w:rsidRPr="005A4CD3" w:rsidRDefault="00CD2A05">
      <w:pPr>
        <w:pStyle w:val="ListBullet"/>
        <w:numPr>
          <w:ilvl w:val="0"/>
          <w:numId w:val="3"/>
        </w:numPr>
      </w:pPr>
      <w:r w:rsidRPr="005A4CD3">
        <w:t>present and substantiate opinions and ideas</w:t>
      </w:r>
    </w:p>
    <w:p w14:paraId="20F7C9E7" w14:textId="6A3F0D13" w:rsidR="00CD2A05" w:rsidRPr="005A4CD3" w:rsidRDefault="00CD2A05">
      <w:pPr>
        <w:pStyle w:val="ListBullet"/>
        <w:numPr>
          <w:ilvl w:val="0"/>
          <w:numId w:val="3"/>
        </w:numPr>
      </w:pPr>
      <w:r w:rsidRPr="005A4CD3">
        <w:t>respond to examiner prompts and follow-up questions</w:t>
      </w:r>
    </w:p>
    <w:p w14:paraId="4B1EA889" w14:textId="39445EB8" w:rsidR="00CD2A05" w:rsidRPr="005A4CD3" w:rsidRDefault="00CD2A05">
      <w:pPr>
        <w:pStyle w:val="ListBullet"/>
        <w:numPr>
          <w:ilvl w:val="0"/>
          <w:numId w:val="3"/>
        </w:numPr>
      </w:pPr>
      <w:r w:rsidRPr="005A4CD3">
        <w:t>demonstrate intercultural understanding</w:t>
      </w:r>
    </w:p>
    <w:p w14:paraId="5EC1A2FB" w14:textId="6EFB406D" w:rsidR="00CD2A05" w:rsidRPr="00A91236" w:rsidRDefault="00CD2A05">
      <w:pPr>
        <w:pStyle w:val="ListBullet"/>
        <w:numPr>
          <w:ilvl w:val="0"/>
          <w:numId w:val="3"/>
        </w:numPr>
      </w:pPr>
      <w:r w:rsidRPr="005A4CD3">
        <w:t xml:space="preserve">move across personal, community and global </w:t>
      </w:r>
      <w:r w:rsidRPr="00A91236">
        <w:t>perspectives</w:t>
      </w:r>
      <w:r w:rsidR="00C926D2">
        <w:t>.</w:t>
      </w:r>
    </w:p>
    <w:p w14:paraId="472E172F" w14:textId="7CFE4712" w:rsidR="00E812AB" w:rsidRDefault="00CD2A05" w:rsidP="008633E4">
      <w:r>
        <w:t>The oral examination runs for approximately 10 minutes and is marked out of 15 marks.</w:t>
      </w:r>
    </w:p>
    <w:p w14:paraId="36C37611" w14:textId="2AF263FF" w:rsidR="00C52D4D" w:rsidRDefault="00C52D4D" w:rsidP="00C52D4D">
      <w:pPr>
        <w:pStyle w:val="Caption"/>
      </w:pPr>
      <w:r>
        <w:lastRenderedPageBreak/>
        <w:t xml:space="preserve">Figure </w:t>
      </w:r>
      <w:fldSimple w:instr=" SEQ Figure \* ARABIC ">
        <w:r w:rsidR="00C43260">
          <w:rPr>
            <w:noProof/>
          </w:rPr>
          <w:t>1</w:t>
        </w:r>
      </w:fldSimple>
      <w:r w:rsidRPr="004D5F99">
        <w:t xml:space="preserve"> – structure of the oral examination</w:t>
      </w:r>
    </w:p>
    <w:p w14:paraId="3D053C6D" w14:textId="5F771FBA" w:rsidR="00701EC6" w:rsidRDefault="00701EC6" w:rsidP="008633E4">
      <w:r>
        <w:rPr>
          <w:noProof/>
        </w:rPr>
        <w:drawing>
          <wp:inline distT="0" distB="0" distL="0" distR="0" wp14:anchorId="7808FD75" wp14:editId="4B2620A3">
            <wp:extent cx="6144260" cy="3856383"/>
            <wp:effectExtent l="0" t="0" r="27940" b="0"/>
            <wp:docPr id="931727880" name="Diagram 1" descr="A vertical box list that is bulleted with the following text:&#10;The student selects one prescribed topic for discussion.&#10;The examiner conducts the oral discussion for approximately 10 minutes.&#10;The examiner actively guides the discussion through questioning.&#10;The discussion covers 2 to 3 prescribed topics overall across personal, community and global perspectives.&#10;The student interacts, justifies ideas and shows intercultural understanding. &#10;The student’s performance is assessed holistically across the discussio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4C18DB9" w14:textId="41F97C18" w:rsidR="00A640C6" w:rsidRPr="00AC4EF5" w:rsidRDefault="00A640C6" w:rsidP="008633E4">
      <w:pPr>
        <w:pStyle w:val="Heading2"/>
      </w:pPr>
      <w:bookmarkStart w:id="7" w:name="_Toc230255395"/>
      <w:r w:rsidRPr="00AC4EF5">
        <w:t>Outcomes assessed</w:t>
      </w:r>
      <w:bookmarkEnd w:id="7"/>
    </w:p>
    <w:p w14:paraId="7EB19752" w14:textId="74517B05" w:rsidR="0011297C" w:rsidRDefault="00B22403" w:rsidP="008633E4">
      <w:r w:rsidRPr="00B22403">
        <w:t>The oral examination assesses students’ performance holistically based on how effectively students interact, communicate and develop ideas during an examiner-guided discussion. Performance is judged against the syllabus outcomes and the oral examination marking guidelines</w:t>
      </w:r>
      <w:r w:rsidR="00324D47">
        <w:t xml:space="preserve"> as shown in the table below</w:t>
      </w:r>
      <w:r w:rsidRPr="00B22403">
        <w:t>.</w:t>
      </w:r>
    </w:p>
    <w:p w14:paraId="2D58B552" w14:textId="6C861080" w:rsidR="00475A82" w:rsidRDefault="00C47879" w:rsidP="00C47879">
      <w:pPr>
        <w:pStyle w:val="Caption"/>
      </w:pPr>
      <w:r>
        <w:t xml:space="preserve">Table </w:t>
      </w:r>
      <w:fldSimple w:instr=" SEQ Table \* ARABIC ">
        <w:r w:rsidR="00C43260">
          <w:rPr>
            <w:noProof/>
          </w:rPr>
          <w:t>2</w:t>
        </w:r>
      </w:fldSimple>
      <w:r w:rsidRPr="002F5DA2">
        <w:t xml:space="preserve"> – outcomes and student performance</w:t>
      </w:r>
    </w:p>
    <w:tbl>
      <w:tblPr>
        <w:tblStyle w:val="Tableheader"/>
        <w:tblW w:w="0" w:type="auto"/>
        <w:tblLook w:val="04A0" w:firstRow="1" w:lastRow="0" w:firstColumn="1" w:lastColumn="0" w:noHBand="0" w:noVBand="1"/>
        <w:tblDescription w:val="Syllabus outcomes, what students must do during the examination and what this may looks like during the examination."/>
      </w:tblPr>
      <w:tblGrid>
        <w:gridCol w:w="1413"/>
        <w:gridCol w:w="2515"/>
        <w:gridCol w:w="5702"/>
      </w:tblGrid>
      <w:tr w:rsidR="00025B4B" w:rsidRPr="00025B4B" w14:paraId="37718AAF" w14:textId="77777777" w:rsidTr="003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E4798F2" w14:textId="77777777" w:rsidR="00025B4B" w:rsidRPr="00025B4B" w:rsidRDefault="00025B4B" w:rsidP="008633E4">
            <w:pPr>
              <w:rPr>
                <w:bCs/>
              </w:rPr>
            </w:pPr>
            <w:r w:rsidRPr="00025B4B">
              <w:rPr>
                <w:bCs/>
              </w:rPr>
              <w:t>Outcome</w:t>
            </w:r>
          </w:p>
        </w:tc>
        <w:tc>
          <w:tcPr>
            <w:tcW w:w="2515" w:type="dxa"/>
            <w:hideMark/>
          </w:tcPr>
          <w:p w14:paraId="5BC3451E" w14:textId="77777777" w:rsidR="00025B4B" w:rsidRPr="00025B4B" w:rsidRDefault="00025B4B" w:rsidP="008633E4">
            <w:pPr>
              <w:cnfStyle w:val="100000000000" w:firstRow="1" w:lastRow="0" w:firstColumn="0" w:lastColumn="0" w:oddVBand="0" w:evenVBand="0" w:oddHBand="0" w:evenHBand="0" w:firstRowFirstColumn="0" w:firstRowLastColumn="0" w:lastRowFirstColumn="0" w:lastRowLastColumn="0"/>
              <w:rPr>
                <w:bCs/>
              </w:rPr>
            </w:pPr>
            <w:r w:rsidRPr="00025B4B">
              <w:rPr>
                <w:bCs/>
              </w:rPr>
              <w:t>What students do</w:t>
            </w:r>
          </w:p>
        </w:tc>
        <w:tc>
          <w:tcPr>
            <w:tcW w:w="5702" w:type="dxa"/>
            <w:hideMark/>
          </w:tcPr>
          <w:p w14:paraId="6D3F7B7E" w14:textId="00522B50" w:rsidR="00025B4B" w:rsidRPr="00025B4B" w:rsidRDefault="00025B4B" w:rsidP="008633E4">
            <w:pPr>
              <w:cnfStyle w:val="100000000000" w:firstRow="1" w:lastRow="0" w:firstColumn="0" w:lastColumn="0" w:oddVBand="0" w:evenVBand="0" w:oddHBand="0" w:evenHBand="0" w:firstRowFirstColumn="0" w:firstRowLastColumn="0" w:lastRowFirstColumn="0" w:lastRowLastColumn="0"/>
              <w:rPr>
                <w:bCs/>
              </w:rPr>
            </w:pPr>
            <w:r w:rsidRPr="00025B4B">
              <w:rPr>
                <w:bCs/>
              </w:rPr>
              <w:t xml:space="preserve">What this </w:t>
            </w:r>
            <w:r w:rsidR="00114220">
              <w:rPr>
                <w:bCs/>
              </w:rPr>
              <w:t xml:space="preserve">may </w:t>
            </w:r>
            <w:r w:rsidRPr="00025B4B">
              <w:rPr>
                <w:bCs/>
              </w:rPr>
              <w:t>look like in the oral examination</w:t>
            </w:r>
          </w:p>
        </w:tc>
      </w:tr>
      <w:tr w:rsidR="00025B4B" w:rsidRPr="00025B4B" w14:paraId="7825E601"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9E2236F" w14:textId="77777777" w:rsidR="00025B4B" w:rsidRPr="00025B4B" w:rsidRDefault="00025B4B" w:rsidP="008633E4">
            <w:r w:rsidRPr="00025B4B">
              <w:t>1.1</w:t>
            </w:r>
          </w:p>
        </w:tc>
        <w:tc>
          <w:tcPr>
            <w:tcW w:w="2515" w:type="dxa"/>
            <w:hideMark/>
          </w:tcPr>
          <w:p w14:paraId="13761439" w14:textId="77777777"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Interact and sustain communication appropriate to audience, purpose and context</w:t>
            </w:r>
          </w:p>
        </w:tc>
        <w:tc>
          <w:tcPr>
            <w:tcW w:w="5702" w:type="dxa"/>
            <w:hideMark/>
          </w:tcPr>
          <w:p w14:paraId="33F27958" w14:textId="1E3CEE83"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Sustains a discussion, listens and responds directly,</w:t>
            </w:r>
            <w:r w:rsidR="00685DB1">
              <w:t xml:space="preserve"> and</w:t>
            </w:r>
            <w:r w:rsidRPr="00025B4B">
              <w:t xml:space="preserve"> adapts to follow-up and redirection</w:t>
            </w:r>
          </w:p>
        </w:tc>
      </w:tr>
      <w:tr w:rsidR="00025B4B" w:rsidRPr="00025B4B" w14:paraId="068E9173"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0F5A7AD" w14:textId="6B54559B" w:rsidR="00025B4B" w:rsidRPr="00025B4B" w:rsidRDefault="00025B4B" w:rsidP="008633E4">
            <w:r w:rsidRPr="00025B4B">
              <w:t>1.2</w:t>
            </w:r>
            <w:r w:rsidR="00114220">
              <w:t xml:space="preserve"> and </w:t>
            </w:r>
            <w:r w:rsidRPr="00025B4B">
              <w:t>3.3</w:t>
            </w:r>
          </w:p>
        </w:tc>
        <w:tc>
          <w:tcPr>
            <w:tcW w:w="2515" w:type="dxa"/>
            <w:hideMark/>
          </w:tcPr>
          <w:p w14:paraId="4B2E86AB" w14:textId="77777777" w:rsidR="00025B4B" w:rsidRPr="00025B4B" w:rsidRDefault="00025B4B" w:rsidP="008633E4">
            <w:pPr>
              <w:cnfStyle w:val="000000010000" w:firstRow="0" w:lastRow="0" w:firstColumn="0" w:lastColumn="0" w:oddVBand="0" w:evenVBand="0" w:oddHBand="0" w:evenHBand="1" w:firstRowFirstColumn="0" w:firstRowLastColumn="0" w:lastRowFirstColumn="0" w:lastRowLastColumn="0"/>
            </w:pPr>
            <w:r w:rsidRPr="00025B4B">
              <w:t xml:space="preserve">Present, explain and justify opinions and </w:t>
            </w:r>
            <w:r w:rsidRPr="00025B4B">
              <w:lastRenderedPageBreak/>
              <w:t>ideas</w:t>
            </w:r>
          </w:p>
        </w:tc>
        <w:tc>
          <w:tcPr>
            <w:tcW w:w="5702" w:type="dxa"/>
            <w:hideMark/>
          </w:tcPr>
          <w:p w14:paraId="52F11A66" w14:textId="74E96FFD" w:rsidR="00025B4B" w:rsidRPr="00025B4B" w:rsidRDefault="00025B4B" w:rsidP="008633E4">
            <w:pPr>
              <w:cnfStyle w:val="000000010000" w:firstRow="0" w:lastRow="0" w:firstColumn="0" w:lastColumn="0" w:oddVBand="0" w:evenVBand="0" w:oddHBand="0" w:evenHBand="1" w:firstRowFirstColumn="0" w:firstRowLastColumn="0" w:lastRowFirstColumn="0" w:lastRowLastColumn="0"/>
            </w:pPr>
            <w:r w:rsidRPr="00025B4B">
              <w:lastRenderedPageBreak/>
              <w:t xml:space="preserve">Develops and substantiates opinions and ideas across </w:t>
            </w:r>
            <w:r w:rsidRPr="00025B4B">
              <w:lastRenderedPageBreak/>
              <w:t>2</w:t>
            </w:r>
            <w:r w:rsidR="00685DB1">
              <w:t xml:space="preserve"> to </w:t>
            </w:r>
            <w:r w:rsidRPr="00025B4B">
              <w:t>3 prescribed topics</w:t>
            </w:r>
          </w:p>
        </w:tc>
      </w:tr>
      <w:tr w:rsidR="00025B4B" w:rsidRPr="00025B4B" w14:paraId="2EDD4DD5"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66EACD0" w14:textId="77777777" w:rsidR="00025B4B" w:rsidRPr="00025B4B" w:rsidRDefault="00025B4B" w:rsidP="008633E4">
            <w:r w:rsidRPr="00025B4B">
              <w:lastRenderedPageBreak/>
              <w:t>3.1</w:t>
            </w:r>
          </w:p>
        </w:tc>
        <w:tc>
          <w:tcPr>
            <w:tcW w:w="2515" w:type="dxa"/>
            <w:hideMark/>
          </w:tcPr>
          <w:p w14:paraId="7EE87EB3" w14:textId="77777777"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Apply knowledge of language features, structures and vocabulary accurately and appropriately</w:t>
            </w:r>
          </w:p>
        </w:tc>
        <w:tc>
          <w:tcPr>
            <w:tcW w:w="5702" w:type="dxa"/>
            <w:hideMark/>
          </w:tcPr>
          <w:p w14:paraId="3851A2BF" w14:textId="77777777"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Uses vocabulary, structures and register appropriately in spoken interaction</w:t>
            </w:r>
          </w:p>
        </w:tc>
      </w:tr>
      <w:tr w:rsidR="00025B4B" w:rsidRPr="00025B4B" w14:paraId="0687E45B"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AFFB30D" w14:textId="77777777" w:rsidR="00025B4B" w:rsidRPr="00025B4B" w:rsidRDefault="00025B4B" w:rsidP="008633E4">
            <w:r w:rsidRPr="00025B4B">
              <w:t>3.2</w:t>
            </w:r>
          </w:p>
        </w:tc>
        <w:tc>
          <w:tcPr>
            <w:tcW w:w="2515" w:type="dxa"/>
            <w:hideMark/>
          </w:tcPr>
          <w:p w14:paraId="3E84EF49" w14:textId="77777777" w:rsidR="00025B4B" w:rsidRPr="00025B4B" w:rsidRDefault="00025B4B" w:rsidP="008633E4">
            <w:pPr>
              <w:cnfStyle w:val="000000010000" w:firstRow="0" w:lastRow="0" w:firstColumn="0" w:lastColumn="0" w:oddVBand="0" w:evenVBand="0" w:oddHBand="0" w:evenHBand="1" w:firstRowFirstColumn="0" w:firstRowLastColumn="0" w:lastRowFirstColumn="0" w:lastRowLastColumn="0"/>
            </w:pPr>
            <w:r w:rsidRPr="00025B4B">
              <w:t>Structure and sequence responses coherently</w:t>
            </w:r>
          </w:p>
        </w:tc>
        <w:tc>
          <w:tcPr>
            <w:tcW w:w="5702" w:type="dxa"/>
            <w:hideMark/>
          </w:tcPr>
          <w:p w14:paraId="0CDC9D36" w14:textId="77777777" w:rsidR="00025B4B" w:rsidRPr="00025B4B" w:rsidRDefault="00025B4B" w:rsidP="008633E4">
            <w:pPr>
              <w:cnfStyle w:val="000000010000" w:firstRow="0" w:lastRow="0" w:firstColumn="0" w:lastColumn="0" w:oddVBand="0" w:evenVBand="0" w:oddHBand="0" w:evenHBand="1" w:firstRowFirstColumn="0" w:firstRowLastColumn="0" w:lastRowFirstColumn="0" w:lastRowLastColumn="0"/>
            </w:pPr>
            <w:r w:rsidRPr="00025B4B">
              <w:t>Develops ideas across the discussion rather than treating each question in isolation</w:t>
            </w:r>
          </w:p>
        </w:tc>
      </w:tr>
      <w:tr w:rsidR="00025B4B" w:rsidRPr="00025B4B" w14:paraId="08E4AD71"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26503254" w14:textId="1D650855" w:rsidR="00025B4B" w:rsidRPr="00025B4B" w:rsidRDefault="00025B4B" w:rsidP="008633E4">
            <w:r w:rsidRPr="00025B4B">
              <w:t>1.2</w:t>
            </w:r>
            <w:r w:rsidR="00114220">
              <w:t xml:space="preserve"> and </w:t>
            </w:r>
            <w:r w:rsidRPr="00025B4B">
              <w:t>3.3</w:t>
            </w:r>
          </w:p>
        </w:tc>
        <w:tc>
          <w:tcPr>
            <w:tcW w:w="2515" w:type="dxa"/>
            <w:hideMark/>
          </w:tcPr>
          <w:p w14:paraId="6DA78DFD" w14:textId="77777777"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Demonstrate intercultural understanding across perspectives</w:t>
            </w:r>
          </w:p>
        </w:tc>
        <w:tc>
          <w:tcPr>
            <w:tcW w:w="5702" w:type="dxa"/>
            <w:hideMark/>
          </w:tcPr>
          <w:p w14:paraId="4FFF1C12" w14:textId="3A7A42CF" w:rsidR="00025B4B" w:rsidRPr="00025B4B" w:rsidRDefault="00025B4B" w:rsidP="008633E4">
            <w:pPr>
              <w:cnfStyle w:val="000000100000" w:firstRow="0" w:lastRow="0" w:firstColumn="0" w:lastColumn="0" w:oddVBand="0" w:evenVBand="0" w:oddHBand="1" w:evenHBand="0" w:firstRowFirstColumn="0" w:firstRowLastColumn="0" w:lastRowFirstColumn="0" w:lastRowLastColumn="0"/>
            </w:pPr>
            <w:r w:rsidRPr="00025B4B">
              <w:t>Reflects on cultural practices, perspectives and identity from personal, community and global viewpoints</w:t>
            </w:r>
          </w:p>
        </w:tc>
      </w:tr>
    </w:tbl>
    <w:p w14:paraId="2B37C89A" w14:textId="131A8073" w:rsidR="00016735" w:rsidRPr="00016735" w:rsidRDefault="00016735" w:rsidP="00016735">
      <w:pPr>
        <w:pStyle w:val="Imageattributioncaption"/>
      </w:pPr>
      <w:r w:rsidRPr="00016735">
        <w:t xml:space="preserve">The information in this table has been adapted from </w:t>
      </w:r>
      <w:hyperlink r:id="rId19" w:tgtFrame="_blank" w:tooltip="https://www.nsw.gov.au/education-and-training/nesa/curriculum/languages/continuers" w:history="1">
        <w:r w:rsidRPr="00016735">
          <w:rPr>
            <w:rStyle w:val="Hyperlink"/>
          </w:rPr>
          <w:t>Languages Continuers Stage 6 syllabuses</w:t>
        </w:r>
      </w:hyperlink>
      <w:r w:rsidRPr="00016735">
        <w:t xml:space="preserve"> © NSW Education Standards Authority (NESA) for and on behalf of the Crown in right of the State of New South Wales</w:t>
      </w:r>
      <w:r>
        <w:t>.</w:t>
      </w:r>
    </w:p>
    <w:p w14:paraId="6BF95DF2" w14:textId="37E36F76" w:rsidR="007D2385" w:rsidRDefault="001E3108" w:rsidP="008633E4">
      <w:pPr>
        <w:pStyle w:val="Heading2"/>
      </w:pPr>
      <w:bookmarkStart w:id="8" w:name="_Toc230255396"/>
      <w:r>
        <w:t>Marking guidelines</w:t>
      </w:r>
      <w:bookmarkEnd w:id="8"/>
    </w:p>
    <w:p w14:paraId="7A2B2243" w14:textId="5ABC5CC7" w:rsidR="000C7369" w:rsidRDefault="007D2385" w:rsidP="007D2385">
      <w:r>
        <w:t xml:space="preserve">The </w:t>
      </w:r>
      <w:r w:rsidR="007D612E">
        <w:t xml:space="preserve">CCAFL Continuers Languages courses </w:t>
      </w:r>
      <w:r>
        <w:t>marking guidelines</w:t>
      </w:r>
      <w:r w:rsidR="00717F60">
        <w:t xml:space="preserve"> for oral exam</w:t>
      </w:r>
      <w:r w:rsidR="007D612E">
        <w:t>ination</w:t>
      </w:r>
      <w:r w:rsidR="00717F60">
        <w:t xml:space="preserve">s are available on </w:t>
      </w:r>
      <w:r w:rsidR="007D612E">
        <w:t xml:space="preserve">the </w:t>
      </w:r>
      <w:r w:rsidR="007D612E" w:rsidRPr="006D7FCF">
        <w:t>NESA</w:t>
      </w:r>
      <w:r w:rsidR="007D612E">
        <w:t xml:space="preserve"> </w:t>
      </w:r>
      <w:hyperlink r:id="rId20" w:anchor="toc-languages-ccafl" w:history="1">
        <w:r w:rsidR="007D612E" w:rsidRPr="007D612E">
          <w:rPr>
            <w:rStyle w:val="Hyperlink"/>
          </w:rPr>
          <w:t>Marking guidelines for oral exams</w:t>
        </w:r>
      </w:hyperlink>
      <w:r w:rsidR="007D612E">
        <w:t xml:space="preserve"> page</w:t>
      </w:r>
      <w:r w:rsidR="00717F60">
        <w:t>. They</w:t>
      </w:r>
      <w:r>
        <w:t xml:space="preserve"> describe how </w:t>
      </w:r>
      <w:r w:rsidR="00DA0363">
        <w:t>student</w:t>
      </w:r>
      <w:r>
        <w:t xml:space="preserve"> performance is judged across a range of levels. Examiners</w:t>
      </w:r>
      <w:r w:rsidR="0089095F">
        <w:t xml:space="preserve"> should</w:t>
      </w:r>
      <w:r>
        <w:t xml:space="preserve"> consider the overall quality and consistency of the </w:t>
      </w:r>
      <w:r w:rsidR="006C78BA">
        <w:t>student’s</w:t>
      </w:r>
      <w:r>
        <w:t xml:space="preserve"> oral discussion rather than individual responses in isolation.</w:t>
      </w:r>
    </w:p>
    <w:p w14:paraId="6FAFFEA6" w14:textId="19490B99" w:rsidR="00D02BF9" w:rsidRPr="00D02BF9" w:rsidRDefault="00D02BF9" w:rsidP="00D02BF9">
      <w:r w:rsidRPr="00D02BF9">
        <w:t xml:space="preserve">The marking guidelines should be read </w:t>
      </w:r>
      <w:r w:rsidRPr="00387C48">
        <w:t>holistically</w:t>
      </w:r>
      <w:r w:rsidRPr="00447062">
        <w:t>.</w:t>
      </w:r>
      <w:r w:rsidRPr="00D02BF9">
        <w:t xml:space="preserve"> </w:t>
      </w:r>
      <w:r w:rsidR="00F3386A">
        <w:t>Students</w:t>
      </w:r>
      <w:r w:rsidRPr="00D02BF9">
        <w:t xml:space="preserve"> are not expected to demonstrate every descriptor in every response. Instead, examiners</w:t>
      </w:r>
      <w:r w:rsidR="0089095F">
        <w:t xml:space="preserve"> should</w:t>
      </w:r>
      <w:r w:rsidRPr="00D02BF9">
        <w:t xml:space="preserve"> consider how effectively </w:t>
      </w:r>
      <w:r w:rsidR="00F3386A">
        <w:t>students</w:t>
      </w:r>
      <w:r w:rsidRPr="00D02BF9">
        <w:t>:</w:t>
      </w:r>
    </w:p>
    <w:p w14:paraId="4DC90F94" w14:textId="77777777" w:rsidR="00D02BF9" w:rsidRPr="00D02BF9" w:rsidRDefault="00D02BF9">
      <w:pPr>
        <w:pStyle w:val="ListBullet"/>
        <w:numPr>
          <w:ilvl w:val="0"/>
          <w:numId w:val="2"/>
        </w:numPr>
        <w:tabs>
          <w:tab w:val="clear" w:pos="720"/>
        </w:tabs>
        <w:ind w:left="567" w:hanging="567"/>
      </w:pPr>
      <w:r w:rsidRPr="00D02BF9">
        <w:t>sustain interaction across the discussion</w:t>
      </w:r>
    </w:p>
    <w:p w14:paraId="3567828C" w14:textId="77777777" w:rsidR="00D02BF9" w:rsidRPr="00D02BF9" w:rsidRDefault="00D02BF9">
      <w:pPr>
        <w:pStyle w:val="ListBullet"/>
        <w:numPr>
          <w:ilvl w:val="0"/>
          <w:numId w:val="2"/>
        </w:numPr>
        <w:tabs>
          <w:tab w:val="clear" w:pos="720"/>
        </w:tabs>
        <w:ind w:left="567" w:hanging="567"/>
      </w:pPr>
      <w:r w:rsidRPr="00D02BF9">
        <w:t>respond to examiner prompts and follow-up questions</w:t>
      </w:r>
    </w:p>
    <w:p w14:paraId="5F081045" w14:textId="396F865A" w:rsidR="00D02BF9" w:rsidRPr="00D02BF9" w:rsidRDefault="00D02BF9">
      <w:pPr>
        <w:pStyle w:val="ListBullet"/>
        <w:numPr>
          <w:ilvl w:val="0"/>
          <w:numId w:val="2"/>
        </w:numPr>
        <w:tabs>
          <w:tab w:val="clear" w:pos="720"/>
        </w:tabs>
        <w:ind w:left="567" w:hanging="567"/>
      </w:pPr>
      <w:r w:rsidRPr="00D02BF9">
        <w:t>justify and extend their ideas</w:t>
      </w:r>
      <w:r w:rsidR="006C78BA">
        <w:t xml:space="preserve"> from varying perspectives</w:t>
      </w:r>
    </w:p>
    <w:p w14:paraId="536517FC" w14:textId="77777777" w:rsidR="00D02BF9" w:rsidRPr="00D02BF9" w:rsidRDefault="00D02BF9">
      <w:pPr>
        <w:pStyle w:val="ListBullet"/>
        <w:numPr>
          <w:ilvl w:val="0"/>
          <w:numId w:val="2"/>
        </w:numPr>
        <w:tabs>
          <w:tab w:val="clear" w:pos="720"/>
        </w:tabs>
        <w:ind w:left="567" w:hanging="567"/>
      </w:pPr>
      <w:r w:rsidRPr="00D02BF9">
        <w:t>demonstrate intercultural understanding</w:t>
      </w:r>
    </w:p>
    <w:p w14:paraId="6855EE1E" w14:textId="58DD40BC" w:rsidR="00D02BF9" w:rsidRPr="00D02BF9" w:rsidRDefault="00D02BF9">
      <w:pPr>
        <w:pStyle w:val="ListBullet"/>
        <w:numPr>
          <w:ilvl w:val="0"/>
          <w:numId w:val="2"/>
        </w:numPr>
        <w:tabs>
          <w:tab w:val="clear" w:pos="720"/>
        </w:tabs>
        <w:ind w:left="567" w:hanging="567"/>
      </w:pPr>
      <w:r w:rsidRPr="00D02BF9">
        <w:lastRenderedPageBreak/>
        <w:t>use language accurately and appropriately</w:t>
      </w:r>
      <w:r w:rsidR="0017543C">
        <w:t>.</w:t>
      </w:r>
    </w:p>
    <w:p w14:paraId="67E94DD9" w14:textId="77777777" w:rsidR="00945B52" w:rsidRDefault="00D02BF9" w:rsidP="00387C48">
      <w:r w:rsidRPr="00D02BF9">
        <w:t xml:space="preserve">Examiner questioning and redirection are used to support </w:t>
      </w:r>
      <w:r w:rsidR="00F3386A">
        <w:t>students</w:t>
      </w:r>
      <w:r w:rsidRPr="00D02BF9">
        <w:t xml:space="preserve"> in demonstrating their best performance across the oral </w:t>
      </w:r>
      <w:r w:rsidR="006C78BA" w:rsidRPr="00D02BF9">
        <w:t>examination</w:t>
      </w:r>
      <w:r w:rsidRPr="00D02BF9">
        <w:t>.</w:t>
      </w:r>
    </w:p>
    <w:p w14:paraId="69576D86" w14:textId="72FD374B" w:rsidR="00E8389A" w:rsidRDefault="00660811" w:rsidP="00147276">
      <w:pPr>
        <w:pStyle w:val="FeatureBox2"/>
        <w:rPr>
          <w:rStyle w:val="Strong"/>
        </w:rPr>
      </w:pPr>
      <w:r w:rsidRPr="0094669E">
        <w:rPr>
          <w:rStyle w:val="Strong"/>
        </w:rPr>
        <w:t>Teacher insight</w:t>
      </w:r>
      <w:r w:rsidR="0089095F" w:rsidRPr="0094669E">
        <w:rPr>
          <w:rStyle w:val="Strong"/>
        </w:rPr>
        <w:t xml:space="preserve"> –</w:t>
      </w:r>
      <w:r w:rsidRPr="0094669E">
        <w:rPr>
          <w:rStyle w:val="Strong"/>
        </w:rPr>
        <w:t xml:space="preserve"> </w:t>
      </w:r>
      <w:r w:rsidR="0022303C" w:rsidRPr="0094669E">
        <w:rPr>
          <w:rStyle w:val="Strong"/>
        </w:rPr>
        <w:t>h</w:t>
      </w:r>
      <w:r w:rsidRPr="0094669E">
        <w:rPr>
          <w:rStyle w:val="Strong"/>
        </w:rPr>
        <w:t>igher performance</w:t>
      </w:r>
    </w:p>
    <w:p w14:paraId="672B1D6F" w14:textId="282B3F71" w:rsidR="00660811" w:rsidRDefault="00800829" w:rsidP="00147276">
      <w:pPr>
        <w:pStyle w:val="FeatureBox2"/>
      </w:pPr>
      <w:r>
        <w:t>H</w:t>
      </w:r>
      <w:r w:rsidR="00147276" w:rsidRPr="00147276">
        <w:t>igher performance is characterised by depth, consistency and insight rather than length or memorisation</w:t>
      </w:r>
      <w:r>
        <w:t xml:space="preserve">. </w:t>
      </w:r>
      <w:r w:rsidR="00660811" w:rsidRPr="00660811">
        <w:t>Students who listen carefully, respond flexibly and justify their ideas across personal, community and global perspectives are best placed to demonstrate the outcomes and achieve higher marks.</w:t>
      </w:r>
    </w:p>
    <w:p w14:paraId="43DE8558" w14:textId="40F8F7C8" w:rsidR="00291F7E" w:rsidRDefault="00291F7E" w:rsidP="00291F7E">
      <w:r>
        <w:br w:type="page"/>
      </w:r>
    </w:p>
    <w:p w14:paraId="2460CA50" w14:textId="49DD24ED" w:rsidR="00662FD9" w:rsidRPr="00662FD9" w:rsidRDefault="00246288" w:rsidP="008633E4">
      <w:pPr>
        <w:pStyle w:val="Heading1"/>
      </w:pPr>
      <w:bookmarkStart w:id="9" w:name="_Toc230255397"/>
      <w:r>
        <w:lastRenderedPageBreak/>
        <w:t>Effective</w:t>
      </w:r>
      <w:r w:rsidR="00662FD9" w:rsidRPr="00662FD9">
        <w:t xml:space="preserve"> </w:t>
      </w:r>
      <w:r w:rsidR="00662FD9" w:rsidRPr="002C233C">
        <w:t>interaction</w:t>
      </w:r>
      <w:r w:rsidR="00662FD9" w:rsidRPr="00662FD9">
        <w:t xml:space="preserve"> in the oral examination</w:t>
      </w:r>
      <w:bookmarkEnd w:id="9"/>
    </w:p>
    <w:p w14:paraId="303E24AC" w14:textId="77777777" w:rsidR="00662FD9" w:rsidRPr="00662FD9" w:rsidRDefault="00662FD9" w:rsidP="008633E4">
      <w:r w:rsidRPr="00662FD9">
        <w:t>Effective interaction is central to performance in the oral examination.</w:t>
      </w:r>
    </w:p>
    <w:p w14:paraId="5B11AA82" w14:textId="77777777" w:rsidR="00662FD9" w:rsidRPr="00662FD9" w:rsidRDefault="00662FD9" w:rsidP="008633E4">
      <w:r w:rsidRPr="00662FD9">
        <w:t>Interaction involves:</w:t>
      </w:r>
    </w:p>
    <w:p w14:paraId="4FC716C4" w14:textId="77777777" w:rsidR="00662FD9" w:rsidRPr="00662FD9" w:rsidRDefault="00662FD9">
      <w:pPr>
        <w:pStyle w:val="ListBullet"/>
        <w:numPr>
          <w:ilvl w:val="0"/>
          <w:numId w:val="2"/>
        </w:numPr>
        <w:tabs>
          <w:tab w:val="clear" w:pos="720"/>
        </w:tabs>
        <w:ind w:left="567" w:hanging="567"/>
      </w:pPr>
      <w:r w:rsidRPr="00662FD9">
        <w:t>listening carefully to the examiner’s questions</w:t>
      </w:r>
    </w:p>
    <w:p w14:paraId="23C1395E" w14:textId="77777777" w:rsidR="00662FD9" w:rsidRPr="00662FD9" w:rsidRDefault="00662FD9">
      <w:pPr>
        <w:pStyle w:val="ListBullet"/>
        <w:numPr>
          <w:ilvl w:val="0"/>
          <w:numId w:val="2"/>
        </w:numPr>
        <w:tabs>
          <w:tab w:val="clear" w:pos="720"/>
        </w:tabs>
        <w:ind w:left="567" w:hanging="567"/>
      </w:pPr>
      <w:r w:rsidRPr="00662FD9">
        <w:t>responding directly and relevantly</w:t>
      </w:r>
    </w:p>
    <w:p w14:paraId="46C28EA9" w14:textId="77777777" w:rsidR="00662FD9" w:rsidRPr="00662FD9" w:rsidRDefault="00662FD9">
      <w:pPr>
        <w:pStyle w:val="ListBullet"/>
        <w:numPr>
          <w:ilvl w:val="0"/>
          <w:numId w:val="2"/>
        </w:numPr>
        <w:tabs>
          <w:tab w:val="clear" w:pos="720"/>
        </w:tabs>
        <w:ind w:left="567" w:hanging="567"/>
      </w:pPr>
      <w:r w:rsidRPr="00662FD9">
        <w:t>extending ideas when prompted</w:t>
      </w:r>
    </w:p>
    <w:p w14:paraId="30E7B61F" w14:textId="0E03C9CF" w:rsidR="00662FD9" w:rsidRPr="00662FD9" w:rsidRDefault="00662FD9">
      <w:pPr>
        <w:pStyle w:val="ListBullet"/>
        <w:numPr>
          <w:ilvl w:val="0"/>
          <w:numId w:val="2"/>
        </w:numPr>
        <w:tabs>
          <w:tab w:val="clear" w:pos="720"/>
        </w:tabs>
        <w:ind w:left="567" w:hanging="567"/>
      </w:pPr>
      <w:r w:rsidRPr="00662FD9">
        <w:t>adapting responses rather than repeating memorised material</w:t>
      </w:r>
      <w:r w:rsidR="001B221B">
        <w:t>.</w:t>
      </w:r>
    </w:p>
    <w:p w14:paraId="44429D1A" w14:textId="77777777" w:rsidR="00662FD9" w:rsidRPr="00662FD9" w:rsidRDefault="00662FD9" w:rsidP="008633E4">
      <w:r w:rsidRPr="00662FD9">
        <w:t>Examiners may:</w:t>
      </w:r>
    </w:p>
    <w:p w14:paraId="4A91C01E" w14:textId="77777777" w:rsidR="00662FD9" w:rsidRPr="00662FD9" w:rsidRDefault="00662FD9">
      <w:pPr>
        <w:pStyle w:val="ListBullet"/>
        <w:numPr>
          <w:ilvl w:val="0"/>
          <w:numId w:val="2"/>
        </w:numPr>
        <w:tabs>
          <w:tab w:val="clear" w:pos="720"/>
        </w:tabs>
        <w:ind w:left="567" w:hanging="567"/>
      </w:pPr>
      <w:r w:rsidRPr="00662FD9">
        <w:t>ask follow-up or probing questions</w:t>
      </w:r>
    </w:p>
    <w:p w14:paraId="54841849" w14:textId="77777777" w:rsidR="00662FD9" w:rsidRPr="00662FD9" w:rsidRDefault="00662FD9">
      <w:pPr>
        <w:pStyle w:val="ListBullet"/>
        <w:numPr>
          <w:ilvl w:val="0"/>
          <w:numId w:val="2"/>
        </w:numPr>
        <w:tabs>
          <w:tab w:val="clear" w:pos="720"/>
        </w:tabs>
        <w:ind w:left="567" w:hanging="567"/>
      </w:pPr>
      <w:r w:rsidRPr="00662FD9">
        <w:t>request clarification or examples</w:t>
      </w:r>
    </w:p>
    <w:p w14:paraId="6AA49D1B" w14:textId="05EFBE88" w:rsidR="00662FD9" w:rsidRPr="00662FD9" w:rsidRDefault="00662FD9">
      <w:pPr>
        <w:pStyle w:val="ListBullet"/>
        <w:numPr>
          <w:ilvl w:val="0"/>
          <w:numId w:val="2"/>
        </w:numPr>
        <w:tabs>
          <w:tab w:val="clear" w:pos="720"/>
        </w:tabs>
        <w:ind w:left="567" w:hanging="567"/>
      </w:pPr>
      <w:r w:rsidRPr="00662FD9">
        <w:t xml:space="preserve">redirect </w:t>
      </w:r>
      <w:r w:rsidR="0091144A">
        <w:t xml:space="preserve">or interrupt </w:t>
      </w:r>
      <w:r w:rsidRPr="00662FD9">
        <w:t>the discussion if the response moves off topic</w:t>
      </w:r>
    </w:p>
    <w:p w14:paraId="482C06ED" w14:textId="602E52E2" w:rsidR="00662FD9" w:rsidRPr="00662FD9" w:rsidRDefault="00662FD9">
      <w:pPr>
        <w:pStyle w:val="ListBullet"/>
        <w:numPr>
          <w:ilvl w:val="0"/>
          <w:numId w:val="2"/>
        </w:numPr>
        <w:tabs>
          <w:tab w:val="clear" w:pos="720"/>
        </w:tabs>
        <w:ind w:left="567" w:hanging="567"/>
      </w:pPr>
      <w:r w:rsidRPr="00662FD9">
        <w:t>shift the focus from personal to broader perspectives</w:t>
      </w:r>
      <w:r w:rsidR="009B425E">
        <w:t>.</w:t>
      </w:r>
    </w:p>
    <w:p w14:paraId="276F7D9B" w14:textId="1A878E78" w:rsidR="00F865E8" w:rsidRDefault="00662FD9" w:rsidP="008633E4">
      <w:r w:rsidRPr="00662FD9">
        <w:t xml:space="preserve">These behaviours are used to ensure fairness and to give </w:t>
      </w:r>
      <w:r w:rsidR="00F3386A">
        <w:t>students</w:t>
      </w:r>
      <w:r w:rsidRPr="00662FD9">
        <w:t xml:space="preserve"> opportunities to demonstrate the full range of skills described in the marking guidelines.</w:t>
      </w:r>
    </w:p>
    <w:p w14:paraId="6C56731E" w14:textId="204780ED" w:rsidR="00E8389A" w:rsidRPr="00291F7E" w:rsidRDefault="00F95EFF" w:rsidP="00291F7E">
      <w:pPr>
        <w:pStyle w:val="FeatureBox2"/>
        <w:rPr>
          <w:rStyle w:val="Strong"/>
        </w:rPr>
      </w:pPr>
      <w:r w:rsidRPr="00291F7E">
        <w:rPr>
          <w:rStyle w:val="Strong"/>
        </w:rPr>
        <w:t>Teacher insight</w:t>
      </w:r>
      <w:r w:rsidR="007B0270">
        <w:rPr>
          <w:rStyle w:val="Strong"/>
        </w:rPr>
        <w:t xml:space="preserve"> –</w:t>
      </w:r>
      <w:r w:rsidR="00D10129" w:rsidRPr="00291F7E">
        <w:rPr>
          <w:rStyle w:val="Strong"/>
        </w:rPr>
        <w:t xml:space="preserve"> </w:t>
      </w:r>
      <w:r w:rsidR="00E97D09" w:rsidRPr="00291F7E">
        <w:rPr>
          <w:rStyle w:val="Strong"/>
        </w:rPr>
        <w:t>r</w:t>
      </w:r>
      <w:r w:rsidRPr="00291F7E">
        <w:rPr>
          <w:rStyle w:val="Strong"/>
        </w:rPr>
        <w:t xml:space="preserve">edirection is not a </w:t>
      </w:r>
      <w:r w:rsidR="00897F55" w:rsidRPr="00291F7E">
        <w:rPr>
          <w:rStyle w:val="Strong"/>
        </w:rPr>
        <w:t>penalty</w:t>
      </w:r>
    </w:p>
    <w:p w14:paraId="263D847C" w14:textId="4FA993EC" w:rsidR="00F95EFF" w:rsidRPr="00662FD9" w:rsidRDefault="00AD259E" w:rsidP="00291F7E">
      <w:pPr>
        <w:pStyle w:val="FeatureBox2"/>
      </w:pPr>
      <w:r w:rsidRPr="00AD259E">
        <w:t>Examiner redirection does not disadvantage students. The ability to adapt and continue meaningfully after redirection is a strong indicator of effective interaction.</w:t>
      </w:r>
    </w:p>
    <w:p w14:paraId="38E2168A" w14:textId="77777777" w:rsidR="00662FD9" w:rsidRPr="00662FD9" w:rsidRDefault="00662FD9" w:rsidP="008633E4">
      <w:pPr>
        <w:pStyle w:val="Heading2"/>
      </w:pPr>
      <w:bookmarkStart w:id="10" w:name="_Toc230255398"/>
      <w:r w:rsidRPr="00662FD9">
        <w:t>Movement across perspectives</w:t>
      </w:r>
      <w:bookmarkEnd w:id="10"/>
    </w:p>
    <w:p w14:paraId="548781C6" w14:textId="4ECF78C4" w:rsidR="00662FD9" w:rsidRPr="00662FD9" w:rsidRDefault="00662FD9" w:rsidP="00662FD9">
      <w:r w:rsidRPr="00662FD9">
        <w:t xml:space="preserve">Over the course of the discussion, </w:t>
      </w:r>
      <w:r w:rsidR="00F3386A">
        <w:t>students</w:t>
      </w:r>
      <w:r w:rsidRPr="00662FD9">
        <w:t xml:space="preserve"> are expected to demonstrate thinking across different perspectives:</w:t>
      </w:r>
    </w:p>
    <w:p w14:paraId="6D8A7A5E" w14:textId="4C424472" w:rsidR="00662FD9" w:rsidRPr="00662FD9" w:rsidRDefault="002C233C">
      <w:pPr>
        <w:pStyle w:val="ListBullet"/>
        <w:numPr>
          <w:ilvl w:val="0"/>
          <w:numId w:val="2"/>
        </w:numPr>
        <w:tabs>
          <w:tab w:val="clear" w:pos="720"/>
        </w:tabs>
        <w:ind w:left="567" w:hanging="567"/>
      </w:pPr>
      <w:r w:rsidRPr="00AD3AD0">
        <w:t>p</w:t>
      </w:r>
      <w:r w:rsidR="00662FD9" w:rsidRPr="00AD3AD0">
        <w:t>ersonal</w:t>
      </w:r>
      <w:r w:rsidR="00662FD9" w:rsidRPr="00662FD9">
        <w:t xml:space="preserve"> – the </w:t>
      </w:r>
      <w:r w:rsidR="002203CD">
        <w:t>student’</w:t>
      </w:r>
      <w:r w:rsidR="002203CD" w:rsidRPr="00662FD9">
        <w:t>s</w:t>
      </w:r>
      <w:r w:rsidR="00662FD9" w:rsidRPr="00662FD9">
        <w:t xml:space="preserve"> own experiences, family and daily life</w:t>
      </w:r>
    </w:p>
    <w:p w14:paraId="7485687F" w14:textId="2548A880" w:rsidR="00662FD9" w:rsidRPr="00662FD9" w:rsidRDefault="002C233C">
      <w:pPr>
        <w:pStyle w:val="ListBullet"/>
        <w:numPr>
          <w:ilvl w:val="0"/>
          <w:numId w:val="2"/>
        </w:numPr>
        <w:tabs>
          <w:tab w:val="clear" w:pos="720"/>
        </w:tabs>
        <w:ind w:left="567" w:hanging="567"/>
      </w:pPr>
      <w:r w:rsidRPr="00AD3AD0">
        <w:t>c</w:t>
      </w:r>
      <w:r w:rsidR="00662FD9" w:rsidRPr="00AD3AD0">
        <w:t>ommunity</w:t>
      </w:r>
      <w:r w:rsidR="00662FD9" w:rsidRPr="00662FD9">
        <w:t xml:space="preserve"> – cultural groups, communities or shared practices</w:t>
      </w:r>
    </w:p>
    <w:p w14:paraId="3D06D62F" w14:textId="7229CE46" w:rsidR="00662FD9" w:rsidRPr="00662FD9" w:rsidRDefault="002C233C">
      <w:pPr>
        <w:pStyle w:val="ListBullet"/>
        <w:numPr>
          <w:ilvl w:val="0"/>
          <w:numId w:val="2"/>
        </w:numPr>
        <w:tabs>
          <w:tab w:val="clear" w:pos="720"/>
        </w:tabs>
        <w:ind w:left="567" w:hanging="567"/>
      </w:pPr>
      <w:r w:rsidRPr="00AD3AD0">
        <w:lastRenderedPageBreak/>
        <w:t>g</w:t>
      </w:r>
      <w:r w:rsidR="00662FD9" w:rsidRPr="00AD3AD0">
        <w:t>lobal</w:t>
      </w:r>
      <w:r w:rsidR="00662FD9" w:rsidRPr="00662FD9">
        <w:t xml:space="preserve"> – </w:t>
      </w:r>
      <w:r w:rsidR="00860C64" w:rsidRPr="00860C64">
        <w:t>broader comparisons, societal issues</w:t>
      </w:r>
      <w:r w:rsidR="00634089">
        <w:t xml:space="preserve"> or</w:t>
      </w:r>
      <w:r w:rsidR="00860C64" w:rsidRPr="00860C64">
        <w:t xml:space="preserve"> future implications</w:t>
      </w:r>
      <w:r w:rsidR="00860C64">
        <w:t>.</w:t>
      </w:r>
    </w:p>
    <w:p w14:paraId="4A53A144" w14:textId="513051FD" w:rsidR="00662FD9" w:rsidRPr="00662FD9" w:rsidRDefault="00F3386A" w:rsidP="00662FD9">
      <w:r>
        <w:t>Students</w:t>
      </w:r>
      <w:r w:rsidR="00662FD9" w:rsidRPr="00662FD9">
        <w:t xml:space="preserve"> are not required to label these perspectives explicitly. Instead, they are expected to </w:t>
      </w:r>
      <w:r w:rsidR="00662FD9" w:rsidRPr="00387C48">
        <w:t>extend and deepen their ideas naturally</w:t>
      </w:r>
      <w:r w:rsidR="00662FD9" w:rsidRPr="00662FD9">
        <w:t xml:space="preserve"> as the discussion progresses.</w:t>
      </w:r>
    </w:p>
    <w:p w14:paraId="78BB57CB" w14:textId="48DB4CE3" w:rsidR="003F5554" w:rsidRPr="007B0270" w:rsidRDefault="00F865E8" w:rsidP="007B0270">
      <w:pPr>
        <w:pStyle w:val="FeatureBox2"/>
        <w:rPr>
          <w:rStyle w:val="Strong"/>
        </w:rPr>
      </w:pPr>
      <w:r w:rsidRPr="007B0270">
        <w:rPr>
          <w:rStyle w:val="Strong"/>
        </w:rPr>
        <w:t xml:space="preserve">Teacher </w:t>
      </w:r>
      <w:r w:rsidR="003F5554" w:rsidRPr="007B0270">
        <w:rPr>
          <w:rStyle w:val="Strong"/>
        </w:rPr>
        <w:t>insight</w:t>
      </w:r>
      <w:r w:rsidR="007B0270">
        <w:rPr>
          <w:rStyle w:val="Strong"/>
        </w:rPr>
        <w:t xml:space="preserve"> –</w:t>
      </w:r>
      <w:r w:rsidR="003F5554" w:rsidRPr="007B0270">
        <w:rPr>
          <w:rStyle w:val="Strong"/>
        </w:rPr>
        <w:t xml:space="preserve"> </w:t>
      </w:r>
      <w:r w:rsidR="008F0C5A" w:rsidRPr="007B0270">
        <w:rPr>
          <w:rStyle w:val="Strong"/>
        </w:rPr>
        <w:t>building intercultural understanding</w:t>
      </w:r>
      <w:r w:rsidR="003F5554" w:rsidRPr="007B0270">
        <w:rPr>
          <w:rStyle w:val="Strong"/>
        </w:rPr>
        <w:t xml:space="preserve"> across the discussion</w:t>
      </w:r>
    </w:p>
    <w:p w14:paraId="30F54C63" w14:textId="70EAF9A4" w:rsidR="003F5554" w:rsidRPr="00662FD9" w:rsidRDefault="003F5554" w:rsidP="007B0270">
      <w:pPr>
        <w:pStyle w:val="FeatureBox2"/>
      </w:pPr>
      <w:r w:rsidRPr="003F5554">
        <w:t xml:space="preserve">Intercultural understanding in the oral examination is demonstrated cumulatively. </w:t>
      </w:r>
      <w:r w:rsidR="00145D05">
        <w:t>Student</w:t>
      </w:r>
      <w:r w:rsidRPr="003F5554">
        <w:t xml:space="preserve">s are not required to label or explicitly identify cultural concepts in a single response. Instead, intercultural understanding emerges through comparison, reflection and perspective-taking as the discussion progresses across personal, community and </w:t>
      </w:r>
      <w:r w:rsidR="00383C2C">
        <w:t>global</w:t>
      </w:r>
      <w:r w:rsidRPr="003F5554">
        <w:t xml:space="preserve"> contexts.</w:t>
      </w:r>
    </w:p>
    <w:p w14:paraId="502C39D4" w14:textId="4B630CEA" w:rsidR="007B0270" w:rsidRDefault="007B0270" w:rsidP="007B0270">
      <w:r>
        <w:br w:type="page"/>
      </w:r>
    </w:p>
    <w:p w14:paraId="176555B6" w14:textId="1D18817C" w:rsidR="00662FD9" w:rsidRPr="00B91C3D" w:rsidRDefault="00662FD9" w:rsidP="008633E4">
      <w:pPr>
        <w:pStyle w:val="Heading1"/>
      </w:pPr>
      <w:bookmarkStart w:id="11" w:name="_Toc230255399"/>
      <w:r w:rsidRPr="00B91C3D">
        <w:lastRenderedPageBreak/>
        <w:t>Understanding performance levels</w:t>
      </w:r>
      <w:bookmarkEnd w:id="11"/>
    </w:p>
    <w:p w14:paraId="42F2D730" w14:textId="0610EE65" w:rsidR="008A0B89" w:rsidRDefault="008A0B89" w:rsidP="008633E4">
      <w:r>
        <w:t>The performance band descript</w:t>
      </w:r>
      <w:r w:rsidR="00965573">
        <w:t xml:space="preserve">ions are available on </w:t>
      </w:r>
      <w:r w:rsidR="00D431CC">
        <w:t xml:space="preserve">the </w:t>
      </w:r>
      <w:hyperlink r:id="rId21" w:history="1">
        <w:r w:rsidR="00F34980" w:rsidRPr="00D431CC">
          <w:rPr>
            <w:rStyle w:val="Hyperlink"/>
          </w:rPr>
          <w:t>NESA</w:t>
        </w:r>
        <w:r w:rsidR="00D431CC" w:rsidRPr="00D431CC">
          <w:rPr>
            <w:rStyle w:val="Hyperlink"/>
          </w:rPr>
          <w:t xml:space="preserve"> 11–12 Languages Continuers</w:t>
        </w:r>
        <w:r w:rsidR="00F34980" w:rsidRPr="00D431CC">
          <w:rPr>
            <w:rStyle w:val="Hyperlink"/>
          </w:rPr>
          <w:t xml:space="preserve"> syllabus page</w:t>
        </w:r>
      </w:hyperlink>
      <w:r w:rsidR="00F34980">
        <w:t xml:space="preserve"> for each CCAFL </w:t>
      </w:r>
      <w:r w:rsidR="0036026B">
        <w:t xml:space="preserve">Languages </w:t>
      </w:r>
      <w:r w:rsidR="00F34980">
        <w:t xml:space="preserve">Continuers </w:t>
      </w:r>
      <w:r w:rsidR="0036026B">
        <w:t>syllabus</w:t>
      </w:r>
      <w:r w:rsidR="00F34980">
        <w:t>. They</w:t>
      </w:r>
      <w:r>
        <w:t xml:space="preserve"> provide a broad description of typical achievement in the course. In the oral examination, these descript</w:t>
      </w:r>
      <w:r w:rsidR="00E5723B">
        <w:t>ions</w:t>
      </w:r>
      <w:r>
        <w:t xml:space="preserve"> are reflected in how effectively </w:t>
      </w:r>
      <w:r w:rsidR="00F3386A">
        <w:t>students</w:t>
      </w:r>
      <w:r>
        <w:t xml:space="preserve"> communicate, interact and develop ideas during the discussion.</w:t>
      </w:r>
    </w:p>
    <w:p w14:paraId="31B91F14" w14:textId="006E9240" w:rsidR="008A0B89" w:rsidRDefault="008A0B89" w:rsidP="008633E4">
      <w:r>
        <w:t>Performance is judged holistically, drawing on both the oral examination marking guidelines and the performance band descript</w:t>
      </w:r>
      <w:r w:rsidR="006B1569">
        <w:t>ions</w:t>
      </w:r>
      <w:r>
        <w:t>. The descript</w:t>
      </w:r>
      <w:r w:rsidR="006B1569">
        <w:t>ions</w:t>
      </w:r>
      <w:r w:rsidR="00324D47">
        <w:t xml:space="preserve"> in the table below</w:t>
      </w:r>
      <w:r>
        <w:t xml:space="preserve"> help explain the quality and consistency of performance across the discussion as a whole.</w:t>
      </w:r>
    </w:p>
    <w:p w14:paraId="0292386C" w14:textId="07E86C15" w:rsidR="002B0ABD" w:rsidRPr="002B0ABD" w:rsidRDefault="00966091" w:rsidP="008633E4">
      <w:pPr>
        <w:pStyle w:val="Heading2"/>
      </w:pPr>
      <w:bookmarkStart w:id="12" w:name="_Toc230255400"/>
      <w:r>
        <w:t>High performance</w:t>
      </w:r>
      <w:bookmarkEnd w:id="12"/>
    </w:p>
    <w:p w14:paraId="580CAC70" w14:textId="0C2204C0" w:rsidR="00F53306" w:rsidRPr="00F53306" w:rsidRDefault="00F3386A" w:rsidP="008633E4">
      <w:r>
        <w:t>Students</w:t>
      </w:r>
      <w:r w:rsidR="00F53306" w:rsidRPr="00F53306">
        <w:t xml:space="preserve"> performing at </w:t>
      </w:r>
      <w:r w:rsidR="00377BF2">
        <w:t>a</w:t>
      </w:r>
      <w:r w:rsidR="00F53306" w:rsidRPr="00F53306">
        <w:t xml:space="preserve"> high level typically:</w:t>
      </w:r>
    </w:p>
    <w:p w14:paraId="7940365A" w14:textId="77777777" w:rsidR="00F53306" w:rsidRPr="00985DCF" w:rsidRDefault="00F53306">
      <w:pPr>
        <w:pStyle w:val="ListBullet"/>
        <w:numPr>
          <w:ilvl w:val="0"/>
          <w:numId w:val="2"/>
        </w:numPr>
        <w:tabs>
          <w:tab w:val="clear" w:pos="720"/>
        </w:tabs>
        <w:ind w:left="567" w:hanging="567"/>
      </w:pPr>
      <w:r w:rsidRPr="00985DCF">
        <w:t xml:space="preserve">communicate </w:t>
      </w:r>
      <w:r w:rsidRPr="00387C48">
        <w:t>fluently and confidently</w:t>
      </w:r>
      <w:r w:rsidRPr="00985DCF">
        <w:t>, using appropriate intonation and authentic language features</w:t>
      </w:r>
    </w:p>
    <w:p w14:paraId="2F720997" w14:textId="20218B3D" w:rsidR="00F53306" w:rsidRPr="00985DCF" w:rsidRDefault="00F53306">
      <w:pPr>
        <w:pStyle w:val="ListBullet"/>
        <w:numPr>
          <w:ilvl w:val="0"/>
          <w:numId w:val="2"/>
        </w:numPr>
        <w:tabs>
          <w:tab w:val="clear" w:pos="720"/>
        </w:tabs>
        <w:ind w:left="567" w:hanging="567"/>
      </w:pPr>
      <w:r w:rsidRPr="00985DCF">
        <w:t xml:space="preserve">demonstrate </w:t>
      </w:r>
      <w:r w:rsidR="0043686D">
        <w:t xml:space="preserve">a </w:t>
      </w:r>
      <w:r w:rsidRPr="00387C48">
        <w:t>sophisticated understanding</w:t>
      </w:r>
      <w:r w:rsidRPr="00985DCF">
        <w:t xml:space="preserve"> of </w:t>
      </w:r>
      <w:r w:rsidR="00E648BB" w:rsidRPr="00985DCF">
        <w:t>2</w:t>
      </w:r>
      <w:r w:rsidRPr="00985DCF">
        <w:t xml:space="preserve"> </w:t>
      </w:r>
      <w:r w:rsidR="0043686D">
        <w:t>to</w:t>
      </w:r>
      <w:r w:rsidRPr="00985DCF">
        <w:t xml:space="preserve"> </w:t>
      </w:r>
      <w:r w:rsidR="00E648BB" w:rsidRPr="00985DCF">
        <w:t>3</w:t>
      </w:r>
      <w:r w:rsidRPr="00985DCF">
        <w:t xml:space="preserve"> prescribed topics</w:t>
      </w:r>
    </w:p>
    <w:p w14:paraId="44E6B91A" w14:textId="77777777" w:rsidR="00F53306" w:rsidRPr="00985DCF" w:rsidRDefault="00F53306">
      <w:pPr>
        <w:pStyle w:val="ListBullet"/>
        <w:numPr>
          <w:ilvl w:val="0"/>
          <w:numId w:val="2"/>
        </w:numPr>
        <w:tabs>
          <w:tab w:val="clear" w:pos="720"/>
        </w:tabs>
        <w:ind w:left="567" w:hanging="567"/>
      </w:pPr>
      <w:r w:rsidRPr="00985DCF">
        <w:t xml:space="preserve">present and </w:t>
      </w:r>
      <w:r w:rsidRPr="00387C48">
        <w:t>consistently justify well-developed opinions and ideas</w:t>
      </w:r>
    </w:p>
    <w:p w14:paraId="6257ECB7" w14:textId="41E776C8" w:rsidR="00F53306" w:rsidRPr="00985DCF" w:rsidRDefault="00F53306">
      <w:pPr>
        <w:pStyle w:val="ListBullet"/>
        <w:numPr>
          <w:ilvl w:val="0"/>
          <w:numId w:val="2"/>
        </w:numPr>
        <w:tabs>
          <w:tab w:val="clear" w:pos="720"/>
        </w:tabs>
        <w:ind w:left="567" w:hanging="567"/>
      </w:pPr>
      <w:r w:rsidRPr="00985DCF">
        <w:t xml:space="preserve">move effectively across </w:t>
      </w:r>
      <w:r w:rsidRPr="00387C48">
        <w:t>personal, community and global perspectives</w:t>
      </w:r>
    </w:p>
    <w:p w14:paraId="62211340" w14:textId="77777777" w:rsidR="00F53306" w:rsidRPr="00985DCF" w:rsidRDefault="00F53306">
      <w:pPr>
        <w:pStyle w:val="ListBullet"/>
        <w:numPr>
          <w:ilvl w:val="0"/>
          <w:numId w:val="2"/>
        </w:numPr>
        <w:tabs>
          <w:tab w:val="clear" w:pos="720"/>
        </w:tabs>
        <w:ind w:left="567" w:hanging="567"/>
      </w:pPr>
      <w:r w:rsidRPr="00985DCF">
        <w:t xml:space="preserve">demonstrate </w:t>
      </w:r>
      <w:r w:rsidRPr="00387C48">
        <w:t>perceptive intercultural understanding</w:t>
      </w:r>
      <w:r w:rsidRPr="00985DCF">
        <w:t>, including awareness of cultural values, practices and perspectives</w:t>
      </w:r>
    </w:p>
    <w:p w14:paraId="40648314" w14:textId="3E6BC174" w:rsidR="0094164A" w:rsidRPr="00985DCF" w:rsidRDefault="00F53306">
      <w:pPr>
        <w:pStyle w:val="ListBullet"/>
        <w:numPr>
          <w:ilvl w:val="0"/>
          <w:numId w:val="2"/>
        </w:numPr>
        <w:tabs>
          <w:tab w:val="clear" w:pos="720"/>
        </w:tabs>
        <w:ind w:left="567" w:hanging="567"/>
      </w:pPr>
      <w:r w:rsidRPr="00985DCF">
        <w:t xml:space="preserve">use a </w:t>
      </w:r>
      <w:r w:rsidRPr="00387C48">
        <w:t>wide range of vocabulary and language structures</w:t>
      </w:r>
      <w:r w:rsidRPr="00985DCF">
        <w:t xml:space="preserve"> with a high level of accuracy</w:t>
      </w:r>
      <w:r w:rsidR="00057A22" w:rsidRPr="00985DCF">
        <w:t>.</w:t>
      </w:r>
    </w:p>
    <w:p w14:paraId="35972507" w14:textId="49759F13" w:rsidR="00F53306" w:rsidRPr="00985DCF" w:rsidRDefault="00F53306" w:rsidP="008633E4">
      <w:r w:rsidRPr="00985DCF">
        <w:t xml:space="preserve">At this level, responses show </w:t>
      </w:r>
      <w:r w:rsidRPr="00387C48">
        <w:t>depth of thinking and reflection</w:t>
      </w:r>
      <w:r w:rsidRPr="00985DCF">
        <w:t xml:space="preserve">, not just linguistic accuracy. </w:t>
      </w:r>
      <w:r w:rsidR="00F3386A" w:rsidRPr="00985DCF">
        <w:t>Students</w:t>
      </w:r>
      <w:r w:rsidRPr="00985DCF">
        <w:t xml:space="preserve"> are able to extend ideas, respond flexibly to examiner prompts and demonstrate insight into culture and identity.</w:t>
      </w:r>
    </w:p>
    <w:p w14:paraId="400FD46D" w14:textId="67C4A567" w:rsidR="00131ADE" w:rsidRPr="00D10129" w:rsidRDefault="00131ADE" w:rsidP="0043686D">
      <w:pPr>
        <w:pStyle w:val="FeatureBox2"/>
        <w:rPr>
          <w:rStyle w:val="Strong"/>
        </w:rPr>
      </w:pPr>
      <w:r w:rsidRPr="00D10129">
        <w:rPr>
          <w:rStyle w:val="Strong"/>
        </w:rPr>
        <w:t>Teacher insight</w:t>
      </w:r>
      <w:r w:rsidR="0043686D">
        <w:rPr>
          <w:rStyle w:val="Strong"/>
        </w:rPr>
        <w:t xml:space="preserve"> –</w:t>
      </w:r>
      <w:r w:rsidRPr="00D10129">
        <w:rPr>
          <w:rStyle w:val="Strong"/>
        </w:rPr>
        <w:t xml:space="preserve"> </w:t>
      </w:r>
      <w:r w:rsidR="00057A22" w:rsidRPr="00D10129">
        <w:rPr>
          <w:rStyle w:val="Strong"/>
        </w:rPr>
        <w:t>t</w:t>
      </w:r>
      <w:r w:rsidRPr="00D10129">
        <w:rPr>
          <w:rStyle w:val="Strong"/>
        </w:rPr>
        <w:t>one, register and stance</w:t>
      </w:r>
    </w:p>
    <w:p w14:paraId="31412CE0" w14:textId="42B0796B" w:rsidR="00C43260" w:rsidRDefault="00131ADE" w:rsidP="0043686D">
      <w:pPr>
        <w:pStyle w:val="FeatureBox2"/>
      </w:pPr>
      <w:r w:rsidRPr="00131ADE">
        <w:t xml:space="preserve">Higher-range oral responses are characterised not only by grammatical accuracy, but by the </w:t>
      </w:r>
      <w:r w:rsidR="00145D05">
        <w:t>student</w:t>
      </w:r>
      <w:r w:rsidRPr="00131ADE">
        <w:t>’s control of tone, register and stance. This includes</w:t>
      </w:r>
      <w:r w:rsidR="00C43260">
        <w:t xml:space="preserve"> the ability to:</w:t>
      </w:r>
    </w:p>
    <w:p w14:paraId="48F903EA" w14:textId="4D8A61AC" w:rsidR="00C43260" w:rsidRDefault="00131ADE" w:rsidP="00C43260">
      <w:pPr>
        <w:pStyle w:val="FeatureBox2"/>
        <w:numPr>
          <w:ilvl w:val="0"/>
          <w:numId w:val="17"/>
        </w:numPr>
        <w:ind w:left="567" w:hanging="567"/>
      </w:pPr>
      <w:r w:rsidRPr="00131ADE">
        <w:t>sound reflective rather than rehearsed</w:t>
      </w:r>
    </w:p>
    <w:p w14:paraId="75080505" w14:textId="77777777" w:rsidR="00C43260" w:rsidRDefault="00131ADE" w:rsidP="00C43260">
      <w:pPr>
        <w:pStyle w:val="FeatureBox2"/>
        <w:numPr>
          <w:ilvl w:val="0"/>
          <w:numId w:val="17"/>
        </w:numPr>
        <w:ind w:left="567" w:hanging="567"/>
      </w:pPr>
      <w:r w:rsidRPr="00131ADE">
        <w:lastRenderedPageBreak/>
        <w:t>adjust</w:t>
      </w:r>
      <w:r w:rsidR="00EC1A0F">
        <w:t xml:space="preserve"> register </w:t>
      </w:r>
      <w:r w:rsidRPr="00131ADE">
        <w:t>appropriately</w:t>
      </w:r>
    </w:p>
    <w:p w14:paraId="5482D4E5" w14:textId="7F1DF71D" w:rsidR="00C43260" w:rsidRDefault="00131ADE" w:rsidP="00C43260">
      <w:pPr>
        <w:pStyle w:val="FeatureBox2"/>
        <w:numPr>
          <w:ilvl w:val="0"/>
          <w:numId w:val="17"/>
        </w:numPr>
        <w:ind w:left="567" w:hanging="567"/>
      </w:pPr>
      <w:r w:rsidRPr="00131ADE">
        <w:t>express opinions in a balanced and considered way</w:t>
      </w:r>
      <w:r w:rsidR="00C43260">
        <w:t>.</w:t>
      </w:r>
    </w:p>
    <w:p w14:paraId="078E7C10" w14:textId="5043CFAC" w:rsidR="00131ADE" w:rsidRPr="00F53306" w:rsidRDefault="00131ADE" w:rsidP="0043686D">
      <w:pPr>
        <w:pStyle w:val="FeatureBox2"/>
      </w:pPr>
      <w:r w:rsidRPr="00131ADE">
        <w:t>These features contribute to the perception of sophistication and depth in spoken interaction.</w:t>
      </w:r>
    </w:p>
    <w:p w14:paraId="02745331" w14:textId="3E95BB67" w:rsidR="00F53306" w:rsidRPr="00F53306" w:rsidRDefault="00F53306" w:rsidP="008633E4">
      <w:pPr>
        <w:pStyle w:val="Heading2"/>
      </w:pPr>
      <w:bookmarkStart w:id="13" w:name="_Toc230255401"/>
      <w:r w:rsidRPr="00F53306">
        <w:t>Sound to developing performance</w:t>
      </w:r>
      <w:bookmarkEnd w:id="13"/>
    </w:p>
    <w:p w14:paraId="43A82384" w14:textId="20910378" w:rsidR="00F53306" w:rsidRPr="00F53306" w:rsidRDefault="00F3386A" w:rsidP="008633E4">
      <w:r>
        <w:t>Students</w:t>
      </w:r>
      <w:r w:rsidR="00F53306" w:rsidRPr="00F53306">
        <w:t xml:space="preserve"> performing at the middle levels typically:</w:t>
      </w:r>
    </w:p>
    <w:p w14:paraId="246758F2" w14:textId="77777777" w:rsidR="00F53306" w:rsidRPr="00985DCF" w:rsidRDefault="00F53306">
      <w:pPr>
        <w:pStyle w:val="ListBullet"/>
        <w:numPr>
          <w:ilvl w:val="0"/>
          <w:numId w:val="2"/>
        </w:numPr>
        <w:tabs>
          <w:tab w:val="clear" w:pos="720"/>
        </w:tabs>
        <w:ind w:left="567" w:hanging="567"/>
      </w:pPr>
      <w:r w:rsidRPr="00985DCF">
        <w:t>communicate effectively, though with less consistency or fluency</w:t>
      </w:r>
    </w:p>
    <w:p w14:paraId="2BCC0C2A" w14:textId="77777777" w:rsidR="00F53306" w:rsidRPr="00985DCF" w:rsidRDefault="00F53306">
      <w:pPr>
        <w:pStyle w:val="ListBullet"/>
        <w:numPr>
          <w:ilvl w:val="0"/>
          <w:numId w:val="2"/>
        </w:numPr>
        <w:tabs>
          <w:tab w:val="clear" w:pos="720"/>
        </w:tabs>
        <w:ind w:left="567" w:hanging="567"/>
      </w:pPr>
      <w:r w:rsidRPr="00985DCF">
        <w:t xml:space="preserve">demonstrate a </w:t>
      </w:r>
      <w:r w:rsidRPr="00387C48">
        <w:t>sound or developing understanding</w:t>
      </w:r>
      <w:r w:rsidRPr="00985DCF">
        <w:t xml:space="preserve"> of the prescribed topic(s)</w:t>
      </w:r>
    </w:p>
    <w:p w14:paraId="4DFB6F57" w14:textId="77777777" w:rsidR="00F53306" w:rsidRPr="00985DCF" w:rsidRDefault="00F53306">
      <w:pPr>
        <w:pStyle w:val="ListBullet"/>
        <w:numPr>
          <w:ilvl w:val="0"/>
          <w:numId w:val="2"/>
        </w:numPr>
        <w:tabs>
          <w:tab w:val="clear" w:pos="720"/>
        </w:tabs>
        <w:ind w:left="567" w:hanging="567"/>
      </w:pPr>
      <w:r w:rsidRPr="00985DCF">
        <w:t>present opinions and ideas with some justification</w:t>
      </w:r>
    </w:p>
    <w:p w14:paraId="41EB2C68" w14:textId="77777777" w:rsidR="00F53306" w:rsidRPr="00985DCF" w:rsidRDefault="00F53306">
      <w:pPr>
        <w:pStyle w:val="ListBullet"/>
        <w:numPr>
          <w:ilvl w:val="0"/>
          <w:numId w:val="2"/>
        </w:numPr>
        <w:tabs>
          <w:tab w:val="clear" w:pos="720"/>
        </w:tabs>
        <w:ind w:left="567" w:hanging="567"/>
      </w:pPr>
      <w:r w:rsidRPr="00985DCF">
        <w:t>move beyond the personal perspective, though this may be uneven</w:t>
      </w:r>
    </w:p>
    <w:p w14:paraId="7613566A" w14:textId="6E9CABC5" w:rsidR="00F53306" w:rsidRPr="00985DCF" w:rsidRDefault="00F53306">
      <w:pPr>
        <w:pStyle w:val="ListBullet"/>
        <w:numPr>
          <w:ilvl w:val="0"/>
          <w:numId w:val="2"/>
        </w:numPr>
        <w:tabs>
          <w:tab w:val="clear" w:pos="720"/>
        </w:tabs>
        <w:ind w:left="567" w:hanging="567"/>
      </w:pPr>
      <w:r w:rsidRPr="00985DCF">
        <w:t xml:space="preserve">demonstrate </w:t>
      </w:r>
      <w:r w:rsidRPr="00387C48">
        <w:t>sound intercultural understanding</w:t>
      </w:r>
      <w:r w:rsidRPr="00985DCF">
        <w:t xml:space="preserve"> using appropriate register or cultural references</w:t>
      </w:r>
    </w:p>
    <w:p w14:paraId="5EE70908" w14:textId="25264A5E" w:rsidR="00F53306" w:rsidRPr="00985DCF" w:rsidRDefault="00F53306">
      <w:pPr>
        <w:pStyle w:val="ListBullet"/>
        <w:numPr>
          <w:ilvl w:val="0"/>
          <w:numId w:val="2"/>
        </w:numPr>
        <w:tabs>
          <w:tab w:val="clear" w:pos="720"/>
        </w:tabs>
        <w:ind w:left="567" w:hanging="567"/>
      </w:pPr>
      <w:r w:rsidRPr="00985DCF">
        <w:t>use generally accurate vocabulary and language structures</w:t>
      </w:r>
      <w:r w:rsidR="00AB6400" w:rsidRPr="00985DCF">
        <w:t>.</w:t>
      </w:r>
    </w:p>
    <w:p w14:paraId="5355C431" w14:textId="60F6B592" w:rsidR="00F53306" w:rsidRPr="00F53306" w:rsidRDefault="00F53306" w:rsidP="008633E4">
      <w:r w:rsidRPr="00F53306">
        <w:t xml:space="preserve">At this level, </w:t>
      </w:r>
      <w:r w:rsidR="00F3386A">
        <w:t>students</w:t>
      </w:r>
      <w:r w:rsidRPr="00F53306">
        <w:t xml:space="preserve"> respond appropriately to questions and can explain ideas, but may not consistently sustain depth or sophistication across the discussion.</w:t>
      </w:r>
    </w:p>
    <w:p w14:paraId="1C5478F9" w14:textId="35E8CD6D" w:rsidR="00F53306" w:rsidRPr="00F53306" w:rsidRDefault="00F53306" w:rsidP="008633E4">
      <w:pPr>
        <w:pStyle w:val="Heading2"/>
      </w:pPr>
      <w:bookmarkStart w:id="14" w:name="_Toc230255402"/>
      <w:r w:rsidRPr="00F53306">
        <w:t>Basic to elementary performance</w:t>
      </w:r>
      <w:bookmarkEnd w:id="14"/>
    </w:p>
    <w:p w14:paraId="6FB1B4E2" w14:textId="733B04AD" w:rsidR="00F53306" w:rsidRPr="00F53306" w:rsidRDefault="00F3386A" w:rsidP="008633E4">
      <w:r>
        <w:t>Students</w:t>
      </w:r>
      <w:r w:rsidR="00F53306" w:rsidRPr="00F53306">
        <w:t xml:space="preserve"> performing at the lower levels typically:</w:t>
      </w:r>
    </w:p>
    <w:p w14:paraId="0F75266F" w14:textId="77777777" w:rsidR="00F53306" w:rsidRPr="00985DCF" w:rsidRDefault="00F53306">
      <w:pPr>
        <w:pStyle w:val="ListBullet"/>
        <w:numPr>
          <w:ilvl w:val="0"/>
          <w:numId w:val="2"/>
        </w:numPr>
        <w:tabs>
          <w:tab w:val="clear" w:pos="720"/>
        </w:tabs>
        <w:ind w:left="567" w:hanging="567"/>
      </w:pPr>
      <w:r w:rsidRPr="00985DCF">
        <w:t xml:space="preserve">communicate using </w:t>
      </w:r>
      <w:r w:rsidRPr="00387C48">
        <w:t>simple language features</w:t>
      </w:r>
      <w:r w:rsidRPr="00985DCF">
        <w:t xml:space="preserve"> and limited structures</w:t>
      </w:r>
    </w:p>
    <w:p w14:paraId="1C502C32" w14:textId="77777777" w:rsidR="00F53306" w:rsidRPr="00985DCF" w:rsidRDefault="00F53306">
      <w:pPr>
        <w:pStyle w:val="ListBullet"/>
        <w:numPr>
          <w:ilvl w:val="0"/>
          <w:numId w:val="2"/>
        </w:numPr>
        <w:tabs>
          <w:tab w:val="clear" w:pos="720"/>
        </w:tabs>
        <w:ind w:left="567" w:hanging="567"/>
      </w:pPr>
      <w:r w:rsidRPr="00985DCF">
        <w:t xml:space="preserve">demonstrate a </w:t>
      </w:r>
      <w:r w:rsidRPr="00387C48">
        <w:t>basic or elementary understanding</w:t>
      </w:r>
      <w:r w:rsidRPr="00985DCF">
        <w:t xml:space="preserve"> of the prescribed topic(s)</w:t>
      </w:r>
    </w:p>
    <w:p w14:paraId="4ABC32A9" w14:textId="77777777" w:rsidR="00F53306" w:rsidRPr="00985DCF" w:rsidRDefault="00F53306">
      <w:pPr>
        <w:pStyle w:val="ListBullet"/>
        <w:numPr>
          <w:ilvl w:val="0"/>
          <w:numId w:val="2"/>
        </w:numPr>
        <w:tabs>
          <w:tab w:val="clear" w:pos="720"/>
        </w:tabs>
        <w:ind w:left="567" w:hanging="567"/>
      </w:pPr>
      <w:r w:rsidRPr="00985DCF">
        <w:t>present ideas with limited explanation or justification</w:t>
      </w:r>
    </w:p>
    <w:p w14:paraId="30F05596" w14:textId="77777777" w:rsidR="00F53306" w:rsidRPr="00985DCF" w:rsidRDefault="00F53306">
      <w:pPr>
        <w:pStyle w:val="ListBullet"/>
        <w:numPr>
          <w:ilvl w:val="0"/>
          <w:numId w:val="2"/>
        </w:numPr>
        <w:tabs>
          <w:tab w:val="clear" w:pos="720"/>
        </w:tabs>
        <w:ind w:left="567" w:hanging="567"/>
      </w:pPr>
      <w:r w:rsidRPr="00985DCF">
        <w:t>show minimal extension beyond personal experience</w:t>
      </w:r>
    </w:p>
    <w:p w14:paraId="0F102D51" w14:textId="77777777" w:rsidR="00F53306" w:rsidRPr="00985DCF" w:rsidRDefault="00F53306">
      <w:pPr>
        <w:pStyle w:val="ListBullet"/>
        <w:numPr>
          <w:ilvl w:val="0"/>
          <w:numId w:val="2"/>
        </w:numPr>
        <w:tabs>
          <w:tab w:val="clear" w:pos="720"/>
        </w:tabs>
        <w:ind w:left="567" w:hanging="567"/>
      </w:pPr>
      <w:r w:rsidRPr="00985DCF">
        <w:t>demonstrate limited intercultural understanding</w:t>
      </w:r>
    </w:p>
    <w:p w14:paraId="7AA73D63" w14:textId="318983AB" w:rsidR="00F53306" w:rsidRPr="00985DCF" w:rsidRDefault="00F53306">
      <w:pPr>
        <w:pStyle w:val="ListBullet"/>
        <w:numPr>
          <w:ilvl w:val="0"/>
          <w:numId w:val="2"/>
        </w:numPr>
        <w:tabs>
          <w:tab w:val="clear" w:pos="720"/>
        </w:tabs>
        <w:ind w:left="567" w:hanging="567"/>
      </w:pPr>
      <w:r w:rsidRPr="00985DCF">
        <w:t>rely on simple vocabulary and familiar structures</w:t>
      </w:r>
      <w:r w:rsidR="00A958C1" w:rsidRPr="00985DCF">
        <w:t>.</w:t>
      </w:r>
    </w:p>
    <w:p w14:paraId="75738BD7" w14:textId="3038E4AB" w:rsidR="0039448D" w:rsidRDefault="00285E7A" w:rsidP="008633E4">
      <w:r w:rsidRPr="00285E7A">
        <w:lastRenderedPageBreak/>
        <w:t>Students may require significant examiner support to sustain interaction.</w:t>
      </w:r>
    </w:p>
    <w:p w14:paraId="473B57C3" w14:textId="6D2B85AB" w:rsidR="00285E7A" w:rsidRDefault="0039448D" w:rsidP="008633E4">
      <w:pPr>
        <w:pStyle w:val="Heading2"/>
      </w:pPr>
      <w:bookmarkStart w:id="15" w:name="_Toc230255403"/>
      <w:r w:rsidRPr="0039448D">
        <w:t>Elements of strong oral performance</w:t>
      </w:r>
      <w:bookmarkEnd w:id="15"/>
    </w:p>
    <w:p w14:paraId="09727EAA" w14:textId="64EBF73C" w:rsidR="000E6897" w:rsidRDefault="00F53306" w:rsidP="008633E4">
      <w:r w:rsidRPr="00F53306">
        <w:t xml:space="preserve">Strong oral performance is characterised by </w:t>
      </w:r>
      <w:r w:rsidRPr="00233BAE">
        <w:t>effective interaction, clear justification of ideas and intercultural insight,</w:t>
      </w:r>
      <w:r w:rsidRPr="00F53306">
        <w:t xml:space="preserve"> supported by accurate and appropriate language use. Teaching that focuses on helping students </w:t>
      </w:r>
      <w:r w:rsidRPr="00387C48">
        <w:t>listen, respond and extend ideas</w:t>
      </w:r>
      <w:r w:rsidRPr="00F53306">
        <w:t xml:space="preserve"> prepares them to demonstrate higher-level performance across both the marking guidelines and performance band descript</w:t>
      </w:r>
      <w:r w:rsidR="0085723F">
        <w:t>ions</w:t>
      </w:r>
      <w:r w:rsidR="00324D47">
        <w:t xml:space="preserve"> as demonstrated in the table below</w:t>
      </w:r>
      <w:r w:rsidRPr="00F53306">
        <w:t>.</w:t>
      </w:r>
    </w:p>
    <w:p w14:paraId="2D5309C3" w14:textId="7ADC93A2" w:rsidR="008C3FEE" w:rsidRPr="008C3FEE" w:rsidRDefault="0043686D" w:rsidP="00387C48">
      <w:pPr>
        <w:pStyle w:val="Caption"/>
      </w:pPr>
      <w:r>
        <w:t xml:space="preserve">Table </w:t>
      </w:r>
      <w:fldSimple w:instr=" SEQ Table \* ARABIC ">
        <w:r w:rsidR="00C43260">
          <w:rPr>
            <w:noProof/>
          </w:rPr>
          <w:t>3</w:t>
        </w:r>
      </w:fldSimple>
      <w:r w:rsidRPr="00172933">
        <w:t xml:space="preserve"> – strong oral performance</w:t>
      </w:r>
    </w:p>
    <w:tbl>
      <w:tblPr>
        <w:tblStyle w:val="Tableheader"/>
        <w:tblW w:w="0" w:type="auto"/>
        <w:tblLook w:val="04A0" w:firstRow="1" w:lastRow="0" w:firstColumn="1" w:lastColumn="0" w:noHBand="0" w:noVBand="1"/>
        <w:tblDescription w:val="Strong oral performance elements and what students typically demonstrate per element."/>
      </w:tblPr>
      <w:tblGrid>
        <w:gridCol w:w="3908"/>
        <w:gridCol w:w="5369"/>
      </w:tblGrid>
      <w:tr w:rsidR="001F6477" w:rsidRPr="001F6477" w14:paraId="318788B7" w14:textId="77777777" w:rsidTr="003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A7C345" w14:textId="77777777" w:rsidR="001F6477" w:rsidRPr="001F6477" w:rsidRDefault="001F6477" w:rsidP="001F6477">
            <w:pPr>
              <w:rPr>
                <w:bCs/>
              </w:rPr>
            </w:pPr>
            <w:r w:rsidRPr="001F6477">
              <w:rPr>
                <w:bCs/>
              </w:rPr>
              <w:t>Element</w:t>
            </w:r>
          </w:p>
        </w:tc>
        <w:tc>
          <w:tcPr>
            <w:tcW w:w="0" w:type="auto"/>
            <w:hideMark/>
          </w:tcPr>
          <w:p w14:paraId="6EFB15FD" w14:textId="77777777" w:rsidR="001F6477" w:rsidRPr="001F6477" w:rsidRDefault="001F6477" w:rsidP="001F6477">
            <w:pPr>
              <w:cnfStyle w:val="100000000000" w:firstRow="1" w:lastRow="0" w:firstColumn="0" w:lastColumn="0" w:oddVBand="0" w:evenVBand="0" w:oddHBand="0" w:evenHBand="0" w:firstRowFirstColumn="0" w:firstRowLastColumn="0" w:lastRowFirstColumn="0" w:lastRowLastColumn="0"/>
              <w:rPr>
                <w:bCs/>
              </w:rPr>
            </w:pPr>
            <w:r w:rsidRPr="001F6477">
              <w:rPr>
                <w:bCs/>
              </w:rPr>
              <w:t>What students typically demonstrate</w:t>
            </w:r>
          </w:p>
        </w:tc>
      </w:tr>
      <w:tr w:rsidR="001F6477" w:rsidRPr="001F6477" w14:paraId="3C24FE92"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94AD6C" w14:textId="77777777" w:rsidR="001F6477" w:rsidRPr="001F6477" w:rsidRDefault="001F6477" w:rsidP="001F6477">
            <w:r w:rsidRPr="001F6477">
              <w:t>Effective interaction</w:t>
            </w:r>
          </w:p>
        </w:tc>
        <w:tc>
          <w:tcPr>
            <w:tcW w:w="0" w:type="auto"/>
            <w:hideMark/>
          </w:tcPr>
          <w:p w14:paraId="6F548F8A" w14:textId="77777777" w:rsidR="00571EB8" w:rsidRDefault="001F6477" w:rsidP="00D82F44">
            <w:pPr>
              <w:pStyle w:val="ListBullet"/>
              <w:cnfStyle w:val="000000100000" w:firstRow="0" w:lastRow="0" w:firstColumn="0" w:lastColumn="0" w:oddVBand="0" w:evenVBand="0" w:oddHBand="1" w:evenHBand="0" w:firstRowFirstColumn="0" w:firstRowLastColumn="0" w:lastRowFirstColumn="0" w:lastRowLastColumn="0"/>
            </w:pPr>
            <w:r w:rsidRPr="001F6477">
              <w:t>Listens actively</w:t>
            </w:r>
          </w:p>
          <w:p w14:paraId="247608F6" w14:textId="141468CA" w:rsidR="00571EB8" w:rsidRDefault="00571EB8" w:rsidP="00D82F44">
            <w:pPr>
              <w:pStyle w:val="ListBullet"/>
              <w:cnfStyle w:val="000000100000" w:firstRow="0" w:lastRow="0" w:firstColumn="0" w:lastColumn="0" w:oddVBand="0" w:evenVBand="0" w:oddHBand="1" w:evenHBand="0" w:firstRowFirstColumn="0" w:firstRowLastColumn="0" w:lastRowFirstColumn="0" w:lastRowLastColumn="0"/>
            </w:pPr>
            <w:r>
              <w:t>R</w:t>
            </w:r>
            <w:r w:rsidR="001F6477" w:rsidRPr="001F6477">
              <w:t>esponds naturally</w:t>
            </w:r>
          </w:p>
          <w:p w14:paraId="5DCDD303" w14:textId="4A6CC6CE" w:rsidR="001F6477" w:rsidRPr="001F6477" w:rsidRDefault="00571EB8" w:rsidP="00D82F44">
            <w:pPr>
              <w:pStyle w:val="ListBullet"/>
              <w:cnfStyle w:val="000000100000" w:firstRow="0" w:lastRow="0" w:firstColumn="0" w:lastColumn="0" w:oddVBand="0" w:evenVBand="0" w:oddHBand="1" w:evenHBand="0" w:firstRowFirstColumn="0" w:firstRowLastColumn="0" w:lastRowFirstColumn="0" w:lastRowLastColumn="0"/>
            </w:pPr>
            <w:r>
              <w:t>S</w:t>
            </w:r>
            <w:r w:rsidR="001F6477" w:rsidRPr="001F6477">
              <w:t>ustains discussion across multiple exchanges</w:t>
            </w:r>
          </w:p>
        </w:tc>
      </w:tr>
      <w:tr w:rsidR="001F6477" w:rsidRPr="001F6477" w14:paraId="6AF66C1D"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6F0C4" w14:textId="77777777" w:rsidR="001F6477" w:rsidRPr="001F6477" w:rsidRDefault="001F6477" w:rsidP="001F6477">
            <w:r w:rsidRPr="001F6477">
              <w:t>Clear justification of ideas</w:t>
            </w:r>
          </w:p>
        </w:tc>
        <w:tc>
          <w:tcPr>
            <w:tcW w:w="0" w:type="auto"/>
            <w:hideMark/>
          </w:tcPr>
          <w:p w14:paraId="24BA3E85" w14:textId="77777777" w:rsidR="00571EB8" w:rsidRDefault="001F6477" w:rsidP="00D82F44">
            <w:pPr>
              <w:pStyle w:val="ListBullet"/>
              <w:cnfStyle w:val="000000010000" w:firstRow="0" w:lastRow="0" w:firstColumn="0" w:lastColumn="0" w:oddVBand="0" w:evenVBand="0" w:oddHBand="0" w:evenHBand="1" w:firstRowFirstColumn="0" w:firstRowLastColumn="0" w:lastRowFirstColumn="0" w:lastRowLastColumn="0"/>
            </w:pPr>
            <w:r w:rsidRPr="001F6477">
              <w:t>Explains opinions</w:t>
            </w:r>
          </w:p>
          <w:p w14:paraId="6927861F" w14:textId="77777777" w:rsidR="00571EB8" w:rsidRDefault="00571EB8" w:rsidP="00D82F44">
            <w:pPr>
              <w:pStyle w:val="ListBullet"/>
              <w:cnfStyle w:val="000000010000" w:firstRow="0" w:lastRow="0" w:firstColumn="0" w:lastColumn="0" w:oddVBand="0" w:evenVBand="0" w:oddHBand="0" w:evenHBand="1" w:firstRowFirstColumn="0" w:firstRowLastColumn="0" w:lastRowFirstColumn="0" w:lastRowLastColumn="0"/>
            </w:pPr>
            <w:r>
              <w:t>G</w:t>
            </w:r>
            <w:r w:rsidR="001F6477" w:rsidRPr="001F6477">
              <w:t>ives reasons and examples</w:t>
            </w:r>
          </w:p>
          <w:p w14:paraId="268F8538" w14:textId="43781662" w:rsidR="001F6477" w:rsidRPr="001F6477" w:rsidRDefault="00571EB8" w:rsidP="00D82F44">
            <w:pPr>
              <w:pStyle w:val="ListBullet"/>
              <w:cnfStyle w:val="000000010000" w:firstRow="0" w:lastRow="0" w:firstColumn="0" w:lastColumn="0" w:oddVBand="0" w:evenVBand="0" w:oddHBand="0" w:evenHBand="1" w:firstRowFirstColumn="0" w:firstRowLastColumn="0" w:lastRowFirstColumn="0" w:lastRowLastColumn="0"/>
            </w:pPr>
            <w:r>
              <w:t>E</w:t>
            </w:r>
            <w:r w:rsidR="001F6477" w:rsidRPr="001F6477">
              <w:t>xtends responses when prompted</w:t>
            </w:r>
          </w:p>
        </w:tc>
      </w:tr>
      <w:tr w:rsidR="001F6477" w:rsidRPr="001F6477" w14:paraId="3D1AE05E"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9E8C46" w14:textId="77777777" w:rsidR="001F6477" w:rsidRPr="001F6477" w:rsidRDefault="001F6477" w:rsidP="001F6477">
            <w:r w:rsidRPr="001F6477">
              <w:t>Intercultural insight</w:t>
            </w:r>
          </w:p>
        </w:tc>
        <w:tc>
          <w:tcPr>
            <w:tcW w:w="0" w:type="auto"/>
            <w:hideMark/>
          </w:tcPr>
          <w:p w14:paraId="0ACEB055" w14:textId="77777777" w:rsidR="00571EB8" w:rsidRDefault="001F6477" w:rsidP="00D82F44">
            <w:pPr>
              <w:pStyle w:val="ListBullet"/>
              <w:cnfStyle w:val="000000100000" w:firstRow="0" w:lastRow="0" w:firstColumn="0" w:lastColumn="0" w:oddVBand="0" w:evenVBand="0" w:oddHBand="1" w:evenHBand="0" w:firstRowFirstColumn="0" w:firstRowLastColumn="0" w:lastRowFirstColumn="0" w:lastRowLastColumn="0"/>
            </w:pPr>
            <w:r w:rsidRPr="001F6477">
              <w:t>Reflects on culture</w:t>
            </w:r>
          </w:p>
          <w:p w14:paraId="0E1D492C" w14:textId="77777777" w:rsidR="00571EB8" w:rsidRDefault="00571EB8" w:rsidP="00D82F44">
            <w:pPr>
              <w:pStyle w:val="ListBullet"/>
              <w:cnfStyle w:val="000000100000" w:firstRow="0" w:lastRow="0" w:firstColumn="0" w:lastColumn="0" w:oddVBand="0" w:evenVBand="0" w:oddHBand="1" w:evenHBand="0" w:firstRowFirstColumn="0" w:firstRowLastColumn="0" w:lastRowFirstColumn="0" w:lastRowLastColumn="0"/>
            </w:pPr>
            <w:r>
              <w:t>C</w:t>
            </w:r>
            <w:r w:rsidR="001F6477" w:rsidRPr="001F6477">
              <w:t>ompares perspectives</w:t>
            </w:r>
          </w:p>
          <w:p w14:paraId="7F781718" w14:textId="79319005" w:rsidR="001F6477" w:rsidRPr="001F6477" w:rsidRDefault="00571EB8" w:rsidP="00D82F44">
            <w:pPr>
              <w:pStyle w:val="ListBullet"/>
              <w:cnfStyle w:val="000000100000" w:firstRow="0" w:lastRow="0" w:firstColumn="0" w:lastColumn="0" w:oddVBand="0" w:evenVBand="0" w:oddHBand="1" w:evenHBand="0" w:firstRowFirstColumn="0" w:firstRowLastColumn="0" w:lastRowFirstColumn="0" w:lastRowLastColumn="0"/>
            </w:pPr>
            <w:r>
              <w:t>S</w:t>
            </w:r>
            <w:r w:rsidR="001F6477" w:rsidRPr="001F6477">
              <w:t>hows awareness of identity and context</w:t>
            </w:r>
          </w:p>
        </w:tc>
      </w:tr>
      <w:tr w:rsidR="001F6477" w:rsidRPr="001F6477" w14:paraId="31876E12"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1E384F" w14:textId="77777777" w:rsidR="001F6477" w:rsidRPr="001F6477" w:rsidRDefault="001F6477" w:rsidP="001F6477">
            <w:r w:rsidRPr="001F6477">
              <w:t>Accurate and appropriate language</w:t>
            </w:r>
          </w:p>
        </w:tc>
        <w:tc>
          <w:tcPr>
            <w:tcW w:w="0" w:type="auto"/>
            <w:hideMark/>
          </w:tcPr>
          <w:p w14:paraId="02E5EFA3" w14:textId="77777777" w:rsidR="00571EB8" w:rsidRDefault="001F6477" w:rsidP="00D82F44">
            <w:pPr>
              <w:pStyle w:val="ListBullet"/>
              <w:cnfStyle w:val="000000010000" w:firstRow="0" w:lastRow="0" w:firstColumn="0" w:lastColumn="0" w:oddVBand="0" w:evenVBand="0" w:oddHBand="0" w:evenHBand="1" w:firstRowFirstColumn="0" w:firstRowLastColumn="0" w:lastRowFirstColumn="0" w:lastRowLastColumn="0"/>
            </w:pPr>
            <w:r w:rsidRPr="001F6477">
              <w:t>Uses appropriate register</w:t>
            </w:r>
          </w:p>
          <w:p w14:paraId="6524010D" w14:textId="77777777" w:rsidR="00571EB8" w:rsidRDefault="00571EB8" w:rsidP="00D82F44">
            <w:pPr>
              <w:pStyle w:val="ListBullet"/>
              <w:cnfStyle w:val="000000010000" w:firstRow="0" w:lastRow="0" w:firstColumn="0" w:lastColumn="0" w:oddVBand="0" w:evenVBand="0" w:oddHBand="0" w:evenHBand="1" w:firstRowFirstColumn="0" w:firstRowLastColumn="0" w:lastRowFirstColumn="0" w:lastRowLastColumn="0"/>
            </w:pPr>
            <w:r>
              <w:t>M</w:t>
            </w:r>
            <w:r w:rsidR="001F6477" w:rsidRPr="001F6477">
              <w:t>anipulates structures effectively</w:t>
            </w:r>
          </w:p>
          <w:p w14:paraId="61631772" w14:textId="31494B21" w:rsidR="001F6477" w:rsidRPr="001F6477" w:rsidRDefault="00571EB8" w:rsidP="00D82F44">
            <w:pPr>
              <w:pStyle w:val="ListBullet"/>
              <w:cnfStyle w:val="000000010000" w:firstRow="0" w:lastRow="0" w:firstColumn="0" w:lastColumn="0" w:oddVBand="0" w:evenVBand="0" w:oddHBand="0" w:evenHBand="1" w:firstRowFirstColumn="0" w:firstRowLastColumn="0" w:lastRowFirstColumn="0" w:lastRowLastColumn="0"/>
            </w:pPr>
            <w:r>
              <w:t>S</w:t>
            </w:r>
            <w:r w:rsidR="001F6477" w:rsidRPr="001F6477">
              <w:t>elects language features suitably</w:t>
            </w:r>
          </w:p>
        </w:tc>
      </w:tr>
    </w:tbl>
    <w:p w14:paraId="42AF6C6F" w14:textId="77777777" w:rsidR="00EB6738" w:rsidRPr="00874097" w:rsidRDefault="00EB6738" w:rsidP="00874097">
      <w:r>
        <w:br w:type="page"/>
      </w:r>
    </w:p>
    <w:p w14:paraId="366EA1B8" w14:textId="288D3A30" w:rsidR="00B85FAB" w:rsidRDefault="00B85FAB" w:rsidP="008633E4">
      <w:pPr>
        <w:pStyle w:val="Heading1"/>
      </w:pPr>
      <w:bookmarkStart w:id="16" w:name="_Toc230255404"/>
      <w:bookmarkEnd w:id="3"/>
      <w:bookmarkEnd w:id="4"/>
      <w:r w:rsidRPr="00B85FAB">
        <w:lastRenderedPageBreak/>
        <w:t xml:space="preserve">The role of questioning and spiral </w:t>
      </w:r>
      <w:r w:rsidR="00BF2AC8">
        <w:t>approach</w:t>
      </w:r>
      <w:bookmarkEnd w:id="16"/>
    </w:p>
    <w:p w14:paraId="1B64A0F4" w14:textId="2649FD4E" w:rsidR="00A076B6" w:rsidRDefault="00F15862" w:rsidP="004514D3">
      <w:pPr>
        <w:pStyle w:val="FeatureBox"/>
      </w:pPr>
      <w:r>
        <w:t>In the examples, t</w:t>
      </w:r>
      <w:r w:rsidR="00A076B6">
        <w:t xml:space="preserve">ext shown in </w:t>
      </w:r>
      <w:r w:rsidR="00A076B6" w:rsidRPr="00246543">
        <w:rPr>
          <w:rStyle w:val="Emphasis"/>
        </w:rPr>
        <w:t>italics</w:t>
      </w:r>
      <w:r w:rsidR="00A076B6">
        <w:t xml:space="preserve"> would be in the target language.</w:t>
      </w:r>
    </w:p>
    <w:p w14:paraId="13A0807B" w14:textId="4AE707C7" w:rsidR="00267C57" w:rsidRPr="00267C57" w:rsidRDefault="00267C57" w:rsidP="008633E4">
      <w:r w:rsidRPr="00267C57">
        <w:t>The oral examination is guided by the examiner through purposeful questioning. Examiner questions are not random or isolated</w:t>
      </w:r>
      <w:r w:rsidR="00246543">
        <w:t>.</w:t>
      </w:r>
      <w:r w:rsidRPr="00267C57">
        <w:t xml:space="preserve"> </w:t>
      </w:r>
      <w:r w:rsidR="00246543">
        <w:t>T</w:t>
      </w:r>
      <w:r w:rsidRPr="00267C57">
        <w:t xml:space="preserve">hey are used to </w:t>
      </w:r>
      <w:r w:rsidRPr="00387C48">
        <w:t>progress the discussion</w:t>
      </w:r>
      <w:r w:rsidRPr="00D05FBB">
        <w:t>,</w:t>
      </w:r>
      <w:r w:rsidRPr="00267C57">
        <w:t xml:space="preserve"> support interaction and provide </w:t>
      </w:r>
      <w:r w:rsidR="00DA0363">
        <w:t>student</w:t>
      </w:r>
      <w:r w:rsidRPr="00267C57">
        <w:t>s with opportunities to demonstrate a range of outcomes.</w:t>
      </w:r>
    </w:p>
    <w:p w14:paraId="0F6DA77C" w14:textId="6611B763" w:rsidR="00267C57" w:rsidRPr="00267C57" w:rsidRDefault="00267C57" w:rsidP="008633E4">
      <w:r w:rsidRPr="00267C57">
        <w:t xml:space="preserve">Questioning in the oral examination typically follows a </w:t>
      </w:r>
      <w:r w:rsidRPr="00387C48">
        <w:t xml:space="preserve">spiral </w:t>
      </w:r>
      <w:r w:rsidR="00BF2AC8">
        <w:t>approach</w:t>
      </w:r>
      <w:r w:rsidR="00990DEF">
        <w:rPr>
          <w:rStyle w:val="FootnoteReference"/>
        </w:rPr>
        <w:footnoteReference w:id="1"/>
      </w:r>
      <w:r w:rsidRPr="00267C57">
        <w:t>, where ideas are revisited and extended across the discussion rather than treated as single, standalone responses.</w:t>
      </w:r>
    </w:p>
    <w:p w14:paraId="4E1A370B" w14:textId="77777777" w:rsidR="00A402AA" w:rsidRPr="00A402AA" w:rsidRDefault="00A402AA" w:rsidP="00A402AA">
      <w:r w:rsidRPr="00A402AA">
        <w:t>This progression often moves from personal experiences to community or shared perspectives, and then to broader or global reflections.</w:t>
      </w:r>
    </w:p>
    <w:p w14:paraId="5E2BBF51" w14:textId="24E4331C" w:rsidR="00267C57" w:rsidRPr="00267C57" w:rsidRDefault="00267C57" w:rsidP="008633E4">
      <w:r w:rsidRPr="00267C57">
        <w:t xml:space="preserve">This spiral approach allows </w:t>
      </w:r>
      <w:r w:rsidR="00DA0363">
        <w:t>student</w:t>
      </w:r>
      <w:r w:rsidRPr="00267C57">
        <w:t>s to:</w:t>
      </w:r>
    </w:p>
    <w:p w14:paraId="4F577937" w14:textId="77777777" w:rsidR="00267C57" w:rsidRPr="00267C57" w:rsidRDefault="00267C57">
      <w:pPr>
        <w:pStyle w:val="ListBullet"/>
        <w:numPr>
          <w:ilvl w:val="0"/>
          <w:numId w:val="2"/>
        </w:numPr>
        <w:tabs>
          <w:tab w:val="clear" w:pos="720"/>
        </w:tabs>
        <w:ind w:left="567" w:hanging="567"/>
      </w:pPr>
      <w:r w:rsidRPr="00267C57">
        <w:t>clarify initial ideas</w:t>
      </w:r>
    </w:p>
    <w:p w14:paraId="69D2174F" w14:textId="77777777" w:rsidR="00267C57" w:rsidRPr="00267C57" w:rsidRDefault="00267C57">
      <w:pPr>
        <w:pStyle w:val="ListBullet"/>
        <w:numPr>
          <w:ilvl w:val="0"/>
          <w:numId w:val="2"/>
        </w:numPr>
        <w:tabs>
          <w:tab w:val="clear" w:pos="720"/>
        </w:tabs>
        <w:ind w:left="567" w:hanging="567"/>
      </w:pPr>
      <w:r w:rsidRPr="00267C57">
        <w:t>justify opinions with reasons and examples</w:t>
      </w:r>
    </w:p>
    <w:p w14:paraId="3BD513DB" w14:textId="77777777" w:rsidR="00267C57" w:rsidRPr="00267C57" w:rsidRDefault="00267C57">
      <w:pPr>
        <w:pStyle w:val="ListBullet"/>
        <w:numPr>
          <w:ilvl w:val="0"/>
          <w:numId w:val="2"/>
        </w:numPr>
        <w:tabs>
          <w:tab w:val="clear" w:pos="720"/>
        </w:tabs>
        <w:ind w:left="567" w:hanging="567"/>
      </w:pPr>
      <w:r w:rsidRPr="00267C57">
        <w:t>compare perspectives</w:t>
      </w:r>
    </w:p>
    <w:p w14:paraId="2F41F724" w14:textId="5A5FA2EE" w:rsidR="001D2129" w:rsidRPr="00267C57" w:rsidRDefault="00267C57">
      <w:pPr>
        <w:pStyle w:val="ListBullet"/>
        <w:numPr>
          <w:ilvl w:val="0"/>
          <w:numId w:val="2"/>
        </w:numPr>
        <w:tabs>
          <w:tab w:val="clear" w:pos="720"/>
        </w:tabs>
        <w:ind w:left="567" w:hanging="567"/>
      </w:pPr>
      <w:r w:rsidRPr="00267C57">
        <w:t>reflect more deeply on culture, identity and experience</w:t>
      </w:r>
      <w:r w:rsidR="0044561D">
        <w:t>.</w:t>
      </w:r>
    </w:p>
    <w:p w14:paraId="29D5E8AC" w14:textId="77777777" w:rsidR="00EB6738" w:rsidRDefault="00EB6738" w:rsidP="008633E4">
      <w:pPr>
        <w:suppressAutoHyphens w:val="0"/>
        <w:spacing w:before="0" w:after="160" w:line="259" w:lineRule="auto"/>
        <w:rPr>
          <w:rStyle w:val="Strong"/>
          <w:bCs w:val="0"/>
        </w:rPr>
      </w:pPr>
      <w:r>
        <w:rPr>
          <w:rStyle w:val="Strong"/>
          <w:bCs w:val="0"/>
        </w:rPr>
        <w:br w:type="page"/>
      </w:r>
    </w:p>
    <w:p w14:paraId="354C9D84" w14:textId="50B53418" w:rsidR="00984ACE" w:rsidRPr="00344A24" w:rsidRDefault="00984ACE" w:rsidP="00344A24">
      <w:pPr>
        <w:pStyle w:val="FeatureBox2"/>
        <w:rPr>
          <w:rStyle w:val="Strong"/>
        </w:rPr>
      </w:pPr>
      <w:r w:rsidRPr="00344A24">
        <w:rPr>
          <w:rStyle w:val="Strong"/>
        </w:rPr>
        <w:lastRenderedPageBreak/>
        <w:t>Teacher insight</w:t>
      </w:r>
      <w:r w:rsidR="00344A24" w:rsidRPr="00344A24">
        <w:rPr>
          <w:rStyle w:val="Strong"/>
        </w:rPr>
        <w:t xml:space="preserve"> –</w:t>
      </w:r>
      <w:r w:rsidRPr="00344A24">
        <w:rPr>
          <w:rStyle w:val="Strong"/>
        </w:rPr>
        <w:t xml:space="preserve"> maintaining </w:t>
      </w:r>
      <w:r w:rsidR="001B5DF8" w:rsidRPr="00344A24">
        <w:rPr>
          <w:rStyle w:val="Strong"/>
        </w:rPr>
        <w:t>a clear</w:t>
      </w:r>
      <w:r w:rsidR="00344A24" w:rsidRPr="00344A24">
        <w:rPr>
          <w:rStyle w:val="Strong"/>
        </w:rPr>
        <w:t>,</w:t>
      </w:r>
      <w:r w:rsidR="001B5DF8" w:rsidRPr="00344A24">
        <w:rPr>
          <w:rStyle w:val="Strong"/>
        </w:rPr>
        <w:t xml:space="preserve"> </w:t>
      </w:r>
      <w:r w:rsidRPr="00344A24">
        <w:rPr>
          <w:rStyle w:val="Strong"/>
        </w:rPr>
        <w:t>conceptual</w:t>
      </w:r>
      <w:r w:rsidR="001B5DF8" w:rsidRPr="00344A24">
        <w:rPr>
          <w:rStyle w:val="Strong"/>
        </w:rPr>
        <w:t xml:space="preserve"> </w:t>
      </w:r>
      <w:r w:rsidR="00C4172B" w:rsidRPr="00344A24">
        <w:rPr>
          <w:rStyle w:val="Strong"/>
        </w:rPr>
        <w:t>thread</w:t>
      </w:r>
    </w:p>
    <w:p w14:paraId="5743B38F" w14:textId="529C6278" w:rsidR="00984ACE" w:rsidRDefault="00984ACE" w:rsidP="00344A24">
      <w:pPr>
        <w:pStyle w:val="FeatureBox2"/>
      </w:pPr>
      <w:r>
        <w:t xml:space="preserve">Strong oral performances </w:t>
      </w:r>
      <w:r w:rsidR="003D5E12">
        <w:t>maintain and develop ideas consistently</w:t>
      </w:r>
      <w:r>
        <w:t xml:space="preserve"> across the discussion. Ideas introduced early may be revisited, refined or reframed as questioning progresses and perspectives broaden. This conceptual threading supports depth, reflection and sustained interaction across multiple topics.</w:t>
      </w:r>
    </w:p>
    <w:p w14:paraId="4BE1D981" w14:textId="77777777" w:rsidR="001A3BA8" w:rsidRPr="001A3BA8" w:rsidRDefault="001A3BA8" w:rsidP="008633E4">
      <w:pPr>
        <w:pStyle w:val="Heading2"/>
      </w:pPr>
      <w:bookmarkStart w:id="17" w:name="_Toc230255405"/>
      <w:r w:rsidRPr="001A3BA8">
        <w:t>How spiral questioning supports performance</w:t>
      </w:r>
      <w:bookmarkEnd w:id="17"/>
    </w:p>
    <w:p w14:paraId="32621024" w14:textId="72DFEE08" w:rsidR="001A3BA8" w:rsidRPr="001A3BA8" w:rsidRDefault="001A3BA8" w:rsidP="008633E4">
      <w:r w:rsidRPr="001A3BA8">
        <w:t xml:space="preserve">Spiral questioning supports </w:t>
      </w:r>
      <w:r w:rsidR="00DA0363">
        <w:t>student</w:t>
      </w:r>
      <w:r w:rsidRPr="001A3BA8">
        <w:t>s to demonstrate higher levels of performance by:</w:t>
      </w:r>
    </w:p>
    <w:p w14:paraId="77120C97" w14:textId="547A890F" w:rsidR="001A3BA8" w:rsidRPr="001A3BA8" w:rsidRDefault="001A3BA8">
      <w:pPr>
        <w:pStyle w:val="ListBullet"/>
        <w:numPr>
          <w:ilvl w:val="0"/>
          <w:numId w:val="2"/>
        </w:numPr>
        <w:tabs>
          <w:tab w:val="clear" w:pos="720"/>
        </w:tabs>
        <w:ind w:left="567" w:hanging="567"/>
      </w:pPr>
      <w:r w:rsidRPr="001A3BA8">
        <w:t xml:space="preserve">encouraging </w:t>
      </w:r>
      <w:r w:rsidR="00DA0363">
        <w:t>student</w:t>
      </w:r>
      <w:r w:rsidRPr="001A3BA8">
        <w:t xml:space="preserve">s to </w:t>
      </w:r>
      <w:r w:rsidRPr="00387C48">
        <w:t>extend and refine ideas</w:t>
      </w:r>
      <w:r w:rsidRPr="001A3BA8">
        <w:t xml:space="preserve"> rather than repeat prepared material</w:t>
      </w:r>
    </w:p>
    <w:p w14:paraId="0A7A030E" w14:textId="77777777" w:rsidR="001A3BA8" w:rsidRPr="001A3BA8" w:rsidRDefault="001A3BA8">
      <w:pPr>
        <w:pStyle w:val="ListBullet"/>
        <w:numPr>
          <w:ilvl w:val="0"/>
          <w:numId w:val="2"/>
        </w:numPr>
        <w:tabs>
          <w:tab w:val="clear" w:pos="720"/>
        </w:tabs>
        <w:ind w:left="567" w:hanging="567"/>
      </w:pPr>
      <w:r w:rsidRPr="001A3BA8">
        <w:t>allowing examiners to probe, clarify or redirect responses in a supportive way</w:t>
      </w:r>
    </w:p>
    <w:p w14:paraId="05D3EFDB" w14:textId="77777777" w:rsidR="001A3BA8" w:rsidRPr="001A3BA8" w:rsidRDefault="001A3BA8">
      <w:pPr>
        <w:pStyle w:val="ListBullet"/>
        <w:numPr>
          <w:ilvl w:val="0"/>
          <w:numId w:val="2"/>
        </w:numPr>
        <w:tabs>
          <w:tab w:val="clear" w:pos="720"/>
        </w:tabs>
        <w:ind w:left="567" w:hanging="567"/>
      </w:pPr>
      <w:r w:rsidRPr="001A3BA8">
        <w:t>enabling movement across perspectives in line with the oral examination specifications</w:t>
      </w:r>
    </w:p>
    <w:p w14:paraId="2EA547C7" w14:textId="10D98422" w:rsidR="001A3BA8" w:rsidRPr="001A3BA8" w:rsidRDefault="001A3BA8">
      <w:pPr>
        <w:pStyle w:val="ListBullet"/>
        <w:numPr>
          <w:ilvl w:val="0"/>
          <w:numId w:val="2"/>
        </w:numPr>
        <w:tabs>
          <w:tab w:val="clear" w:pos="720"/>
        </w:tabs>
        <w:ind w:left="567" w:hanging="567"/>
      </w:pPr>
      <w:r w:rsidRPr="001A3BA8">
        <w:t>providing multiple opportunities to demonstrate outcomes related to interaction, justification and intercultural understanding</w:t>
      </w:r>
      <w:r w:rsidR="009A2C81">
        <w:t>.</w:t>
      </w:r>
    </w:p>
    <w:p w14:paraId="64635E45" w14:textId="12BED528" w:rsidR="009A2C81" w:rsidRDefault="00DA0363" w:rsidP="008633E4">
      <w:r>
        <w:t>Student</w:t>
      </w:r>
      <w:r w:rsidR="001A3BA8" w:rsidRPr="001A3BA8">
        <w:t>s are not expected to address all perspectives in every response. Instead, the spiral progression across questions enables the discussion as a whole to reflect increasing depth and sophistication.</w:t>
      </w:r>
    </w:p>
    <w:p w14:paraId="18A7D1D2" w14:textId="30587E90" w:rsidR="004F58F6" w:rsidRDefault="004F58F6" w:rsidP="008633E4">
      <w:pPr>
        <w:pStyle w:val="Heading2"/>
      </w:pPr>
      <w:bookmarkStart w:id="18" w:name="_Toc230255406"/>
      <w:r w:rsidRPr="004F58F6">
        <w:lastRenderedPageBreak/>
        <w:t>Spiral</w:t>
      </w:r>
      <w:r w:rsidR="00344A24">
        <w:t xml:space="preserve"> approach</w:t>
      </w:r>
      <w:r w:rsidRPr="004F58F6">
        <w:t xml:space="preserve"> </w:t>
      </w:r>
      <w:r w:rsidR="003F5431">
        <w:t>phases</w:t>
      </w:r>
      <w:r w:rsidRPr="004F58F6">
        <w:t xml:space="preserve"> overview</w:t>
      </w:r>
      <w:bookmarkEnd w:id="18"/>
    </w:p>
    <w:p w14:paraId="38A275EF" w14:textId="1FE88C57" w:rsidR="00344A24" w:rsidRDefault="00344A24" w:rsidP="00344A24">
      <w:pPr>
        <w:pStyle w:val="Caption"/>
      </w:pPr>
      <w:r>
        <w:t xml:space="preserve">Figure </w:t>
      </w:r>
      <w:fldSimple w:instr=" SEQ Figure \* ARABIC ">
        <w:r w:rsidR="00C43260">
          <w:rPr>
            <w:noProof/>
          </w:rPr>
          <w:t>2</w:t>
        </w:r>
      </w:fldSimple>
      <w:r w:rsidRPr="006B6FA8">
        <w:t xml:space="preserve"> </w:t>
      </w:r>
      <w:r>
        <w:t>–</w:t>
      </w:r>
      <w:r w:rsidRPr="006B6FA8">
        <w:t xml:space="preserve"> the spiral approach to examiner questioning</w:t>
      </w:r>
    </w:p>
    <w:p w14:paraId="6A3FFBE1" w14:textId="58703EDB" w:rsidR="00A629CA" w:rsidRPr="00A629CA" w:rsidRDefault="00487111" w:rsidP="006922A4">
      <w:r>
        <w:rPr>
          <w:noProof/>
        </w:rPr>
        <w:drawing>
          <wp:inline distT="0" distB="0" distL="0" distR="0" wp14:anchorId="65284C72" wp14:editId="2E04C279">
            <wp:extent cx="4253346" cy="4400371"/>
            <wp:effectExtent l="0" t="0" r="0" b="635"/>
            <wp:docPr id="849161896" name="Picture 1" descr="Concentric circle diagram illustrating 6 levels of engagement, progressing from 'Easy, personal entry' in the largest circle to 'Reflection' in the smallest circle. Each circle uses different shades of blue and red to highlight stages from personal reasoning to broader community and global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61896" name="Picture 1" descr="Concentric circle diagram illustrating 6 levels of engagement, progressing from 'Easy, personal entry' in the largest circle to 'Reflection' in the smallest circle. Each circle uses different shades of blue and red to highlight stages from personal reasoning to broader community and global perspectives."/>
                    <pic:cNvPicPr/>
                  </pic:nvPicPr>
                  <pic:blipFill rotWithShape="1">
                    <a:blip r:embed="rId22" cstate="print">
                      <a:extLst>
                        <a:ext uri="{28A0092B-C50C-407E-A947-70E740481C1C}">
                          <a14:useLocalDpi xmlns:a14="http://schemas.microsoft.com/office/drawing/2010/main" val="0"/>
                        </a:ext>
                      </a:extLst>
                    </a:blip>
                    <a:srcRect t="8240" b="8998"/>
                    <a:stretch>
                      <a:fillRect/>
                    </a:stretch>
                  </pic:blipFill>
                  <pic:spPr bwMode="auto">
                    <a:xfrm>
                      <a:off x="0" y="0"/>
                      <a:ext cx="4261674" cy="4408987"/>
                    </a:xfrm>
                    <a:prstGeom prst="rect">
                      <a:avLst/>
                    </a:prstGeom>
                    <a:ln>
                      <a:noFill/>
                    </a:ln>
                    <a:extLst>
                      <a:ext uri="{53640926-AAD7-44D8-BBD7-CCE9431645EC}">
                        <a14:shadowObscured xmlns:a14="http://schemas.microsoft.com/office/drawing/2010/main"/>
                      </a:ext>
                    </a:extLst>
                  </pic:spPr>
                </pic:pic>
              </a:graphicData>
            </a:graphic>
          </wp:inline>
        </w:drawing>
      </w:r>
    </w:p>
    <w:p w14:paraId="7C074E42" w14:textId="2F1D74A2" w:rsidR="007A3EFE" w:rsidRPr="007A3EFE" w:rsidRDefault="001C5856" w:rsidP="008633E4">
      <w:pPr>
        <w:pStyle w:val="Heading3"/>
      </w:pPr>
      <w:bookmarkStart w:id="19" w:name="_Toc230255407"/>
      <w:r>
        <w:t>P</w:t>
      </w:r>
      <w:r w:rsidR="0037402D">
        <w:t>hase</w:t>
      </w:r>
      <w:r w:rsidR="007A3EFE" w:rsidRPr="007A3EFE">
        <w:t xml:space="preserve"> 1</w:t>
      </w:r>
      <w:r w:rsidR="0033247D">
        <w:t xml:space="preserve"> – e</w:t>
      </w:r>
      <w:r w:rsidR="007A3EFE" w:rsidRPr="007A3EFE">
        <w:t>asy, personal entry</w:t>
      </w:r>
      <w:bookmarkEnd w:id="19"/>
    </w:p>
    <w:p w14:paraId="51DF1940" w14:textId="738BB6D1" w:rsidR="007A3EFE" w:rsidRPr="007A3EFE" w:rsidRDefault="005A4725" w:rsidP="008633E4">
      <w:r>
        <w:t>To open the discussion, pose</w:t>
      </w:r>
      <w:r w:rsidR="007A3EFE" w:rsidRPr="007A3EFE">
        <w:t xml:space="preserve"> opening questions that:</w:t>
      </w:r>
    </w:p>
    <w:p w14:paraId="76D89632" w14:textId="77777777" w:rsidR="007A3EFE" w:rsidRPr="007A3EFE" w:rsidRDefault="007A3EFE">
      <w:pPr>
        <w:pStyle w:val="ListBullet"/>
        <w:numPr>
          <w:ilvl w:val="0"/>
          <w:numId w:val="2"/>
        </w:numPr>
        <w:tabs>
          <w:tab w:val="clear" w:pos="720"/>
        </w:tabs>
        <w:ind w:left="567" w:hanging="567"/>
      </w:pPr>
      <w:r w:rsidRPr="007A3EFE">
        <w:t>every student should reasonably be able to answer</w:t>
      </w:r>
    </w:p>
    <w:p w14:paraId="6E06F638" w14:textId="18104631" w:rsidR="007A3EFE" w:rsidRPr="007A3EFE" w:rsidRDefault="007A3EFE">
      <w:pPr>
        <w:pStyle w:val="ListBullet"/>
        <w:numPr>
          <w:ilvl w:val="0"/>
          <w:numId w:val="2"/>
        </w:numPr>
        <w:tabs>
          <w:tab w:val="clear" w:pos="720"/>
        </w:tabs>
        <w:ind w:left="567" w:hanging="567"/>
      </w:pPr>
      <w:r w:rsidRPr="007A3EFE">
        <w:t>are low-stakes</w:t>
      </w:r>
      <w:r w:rsidR="00EE4470">
        <w:t>,</w:t>
      </w:r>
      <w:r w:rsidRPr="007A3EFE">
        <w:t xml:space="preserve"> help the student settle and can target a wide range of performance bands</w:t>
      </w:r>
    </w:p>
    <w:p w14:paraId="1C20BE81" w14:textId="77777777" w:rsidR="007A3EFE" w:rsidRPr="007A3EFE" w:rsidRDefault="007A3EFE">
      <w:pPr>
        <w:pStyle w:val="ListBullet"/>
        <w:numPr>
          <w:ilvl w:val="0"/>
          <w:numId w:val="2"/>
        </w:numPr>
        <w:tabs>
          <w:tab w:val="clear" w:pos="720"/>
        </w:tabs>
        <w:ind w:left="567" w:hanging="567"/>
      </w:pPr>
      <w:r w:rsidRPr="007A3EFE">
        <w:t>begin from a personal perspective</w:t>
      </w:r>
    </w:p>
    <w:p w14:paraId="2F390D97" w14:textId="77777777" w:rsidR="007A3EFE" w:rsidRDefault="007A3EFE">
      <w:pPr>
        <w:pStyle w:val="ListBullet"/>
        <w:numPr>
          <w:ilvl w:val="0"/>
          <w:numId w:val="2"/>
        </w:numPr>
        <w:tabs>
          <w:tab w:val="clear" w:pos="720"/>
        </w:tabs>
        <w:ind w:left="567" w:hanging="567"/>
      </w:pPr>
      <w:r w:rsidRPr="007A3EFE">
        <w:t>cannot be answered with a memorised speech.</w:t>
      </w:r>
    </w:p>
    <w:p w14:paraId="7100BDC5" w14:textId="2ACE04D5" w:rsidR="004A746D" w:rsidRPr="007A3EFE" w:rsidRDefault="002363A5" w:rsidP="002363A5">
      <w:pPr>
        <w:pStyle w:val="Caption"/>
      </w:pPr>
      <w:r>
        <w:lastRenderedPageBreak/>
        <w:t xml:space="preserve">Table </w:t>
      </w:r>
      <w:fldSimple w:instr=" SEQ Table \* ARABIC ">
        <w:r w:rsidR="00C43260">
          <w:rPr>
            <w:noProof/>
          </w:rPr>
          <w:t>4</w:t>
        </w:r>
      </w:fldSimple>
      <w:r w:rsidRPr="00863901">
        <w:t xml:space="preserve"> – unpacking </w:t>
      </w:r>
      <w:r>
        <w:t>P</w:t>
      </w:r>
      <w:r w:rsidRPr="00863901">
        <w:t>hase 1</w:t>
      </w:r>
    </w:p>
    <w:tbl>
      <w:tblPr>
        <w:tblStyle w:val="Tableheader"/>
        <w:tblW w:w="0" w:type="auto"/>
        <w:tblLayout w:type="fixed"/>
        <w:tblLook w:val="04A0" w:firstRow="1" w:lastRow="0" w:firstColumn="1" w:lastColumn="0" w:noHBand="0" w:noVBand="1"/>
        <w:tblDescription w:val="Unpacking Phase 1 with examples."/>
      </w:tblPr>
      <w:tblGrid>
        <w:gridCol w:w="4531"/>
        <w:gridCol w:w="1594"/>
        <w:gridCol w:w="3505"/>
      </w:tblGrid>
      <w:tr w:rsidR="005D3C20" w:rsidRPr="007A3EFE" w14:paraId="7DD9827B" w14:textId="77777777" w:rsidTr="003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205FE747" w14:textId="458AAC76" w:rsidR="007A3EFE" w:rsidRPr="007A3EFE" w:rsidRDefault="0037402D" w:rsidP="008633E4">
            <w:r>
              <w:t>Phase</w:t>
            </w:r>
            <w:r w:rsidR="007A3EFE" w:rsidRPr="007A3EFE">
              <w:t xml:space="preserve"> 1 questions</w:t>
            </w:r>
          </w:p>
        </w:tc>
        <w:tc>
          <w:tcPr>
            <w:tcW w:w="1594" w:type="dxa"/>
            <w:hideMark/>
          </w:tcPr>
          <w:p w14:paraId="1A385946" w14:textId="77777777" w:rsidR="007A3EFE" w:rsidRPr="007A3EFE" w:rsidRDefault="007A3EFE" w:rsidP="008633E4">
            <w:pPr>
              <w:cnfStyle w:val="100000000000" w:firstRow="1" w:lastRow="0" w:firstColumn="0" w:lastColumn="0" w:oddVBand="0" w:evenVBand="0" w:oddHBand="0" w:evenHBand="0" w:firstRowFirstColumn="0" w:firstRowLastColumn="0" w:lastRowFirstColumn="0" w:lastRowLastColumn="0"/>
            </w:pPr>
            <w:r w:rsidRPr="007A3EFE">
              <w:t>Perspective</w:t>
            </w:r>
          </w:p>
        </w:tc>
        <w:tc>
          <w:tcPr>
            <w:tcW w:w="3505" w:type="dxa"/>
            <w:hideMark/>
          </w:tcPr>
          <w:p w14:paraId="7EC59B08" w14:textId="30021F1D" w:rsidR="007A3EFE" w:rsidRPr="007A3EFE" w:rsidRDefault="0034323F" w:rsidP="008633E4">
            <w:pPr>
              <w:cnfStyle w:val="100000000000" w:firstRow="1" w:lastRow="0" w:firstColumn="0" w:lastColumn="0" w:oddVBand="0" w:evenVBand="0" w:oddHBand="0" w:evenHBand="0" w:firstRowFirstColumn="0" w:firstRowLastColumn="0" w:lastRowFirstColumn="0" w:lastRowLastColumn="0"/>
            </w:pPr>
            <w:r>
              <w:t>Features</w:t>
            </w:r>
          </w:p>
        </w:tc>
      </w:tr>
      <w:tr w:rsidR="005D3C20" w:rsidRPr="007A3EFE" w14:paraId="632B6A4B"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1C6F9D33" w14:textId="29B30B0F" w:rsidR="007A3EFE" w:rsidRPr="00EE4470" w:rsidRDefault="007A3EFE" w:rsidP="00EE4470">
            <w:pPr>
              <w:pStyle w:val="ListNumber"/>
              <w:rPr>
                <w:rStyle w:val="Emphasis"/>
              </w:rPr>
            </w:pPr>
            <w:r w:rsidRPr="00EE4470">
              <w:rPr>
                <w:rStyle w:val="Emphasis"/>
              </w:rPr>
              <w:t>What is something from your family’s background that feels connected to [country] in your daily life?</w:t>
            </w:r>
          </w:p>
        </w:tc>
        <w:tc>
          <w:tcPr>
            <w:tcW w:w="1594" w:type="dxa"/>
            <w:hideMark/>
          </w:tcPr>
          <w:p w14:paraId="00EE7264" w14:textId="77777777" w:rsidR="007A3EFE" w:rsidRPr="007A3EFE" w:rsidRDefault="007A3EFE" w:rsidP="008633E4">
            <w:pPr>
              <w:cnfStyle w:val="000000100000" w:firstRow="0" w:lastRow="0" w:firstColumn="0" w:lastColumn="0" w:oddVBand="0" w:evenVBand="0" w:oddHBand="1" w:evenHBand="0" w:firstRowFirstColumn="0" w:firstRowLastColumn="0" w:lastRowFirstColumn="0" w:lastRowLastColumn="0"/>
            </w:pPr>
            <w:r w:rsidRPr="007A3EFE">
              <w:t>Personal</w:t>
            </w:r>
          </w:p>
        </w:tc>
        <w:tc>
          <w:tcPr>
            <w:tcW w:w="3505" w:type="dxa"/>
            <w:hideMark/>
          </w:tcPr>
          <w:p w14:paraId="66E72337" w14:textId="77777777" w:rsidR="006F7486" w:rsidRDefault="007A3EFE" w:rsidP="006F7486">
            <w:pPr>
              <w:pStyle w:val="ListBullet"/>
              <w:cnfStyle w:val="000000100000" w:firstRow="0" w:lastRow="0" w:firstColumn="0" w:lastColumn="0" w:oddVBand="0" w:evenVBand="0" w:oddHBand="1" w:evenHBand="0" w:firstRowFirstColumn="0" w:firstRowLastColumn="0" w:lastRowFirstColumn="0" w:lastRowLastColumn="0"/>
            </w:pPr>
            <w:r w:rsidRPr="007A3EFE">
              <w:t>Very accessible entry point</w:t>
            </w:r>
          </w:p>
          <w:p w14:paraId="56A71708" w14:textId="23378171" w:rsidR="007A3EFE" w:rsidRPr="007A3EFE" w:rsidRDefault="006F7486" w:rsidP="006F7486">
            <w:pPr>
              <w:pStyle w:val="ListBullet"/>
              <w:cnfStyle w:val="000000100000" w:firstRow="0" w:lastRow="0" w:firstColumn="0" w:lastColumn="0" w:oddVBand="0" w:evenVBand="0" w:oddHBand="1" w:evenHBand="0" w:firstRowFirstColumn="0" w:firstRowLastColumn="0" w:lastRowFirstColumn="0" w:lastRowLastColumn="0"/>
            </w:pPr>
            <w:r>
              <w:t>E</w:t>
            </w:r>
            <w:r w:rsidR="007A3EFE" w:rsidRPr="007A3EFE">
              <w:t>ncourages calm, natural recall of daily life</w:t>
            </w:r>
          </w:p>
        </w:tc>
      </w:tr>
      <w:tr w:rsidR="005D3C20" w:rsidRPr="007A3EFE" w14:paraId="26DA6434"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1399A321" w14:textId="14CAB915" w:rsidR="007A3EFE" w:rsidRPr="00EE4470" w:rsidRDefault="007A3EFE" w:rsidP="00EE4470">
            <w:pPr>
              <w:pStyle w:val="ListNumber"/>
              <w:rPr>
                <w:rStyle w:val="Emphasis"/>
              </w:rPr>
            </w:pPr>
            <w:r w:rsidRPr="00EE4470">
              <w:rPr>
                <w:rStyle w:val="Emphasis"/>
              </w:rPr>
              <w:t>Is there a small tradition</w:t>
            </w:r>
            <w:r w:rsidR="0033247D" w:rsidRPr="00EE4470">
              <w:rPr>
                <w:rStyle w:val="Emphasis"/>
              </w:rPr>
              <w:t xml:space="preserve"> </w:t>
            </w:r>
            <w:r w:rsidRPr="00EE4470">
              <w:rPr>
                <w:rStyle w:val="Emphasis"/>
              </w:rPr>
              <w:t xml:space="preserve">or habit from [country] that your family </w:t>
            </w:r>
            <w:r w:rsidR="0033247D" w:rsidRPr="00EE4470">
              <w:rPr>
                <w:rStyle w:val="Emphasis"/>
              </w:rPr>
              <w:t>maintains</w:t>
            </w:r>
            <w:r w:rsidRPr="00EE4470">
              <w:rPr>
                <w:rStyle w:val="Emphasis"/>
              </w:rPr>
              <w:t xml:space="preserve"> at home?</w:t>
            </w:r>
          </w:p>
        </w:tc>
        <w:tc>
          <w:tcPr>
            <w:tcW w:w="1594" w:type="dxa"/>
            <w:hideMark/>
          </w:tcPr>
          <w:p w14:paraId="0813E157" w14:textId="77777777" w:rsidR="007A3EFE" w:rsidRPr="007A3EFE" w:rsidRDefault="007A3EFE" w:rsidP="008633E4">
            <w:pPr>
              <w:cnfStyle w:val="000000010000" w:firstRow="0" w:lastRow="0" w:firstColumn="0" w:lastColumn="0" w:oddVBand="0" w:evenVBand="0" w:oddHBand="0" w:evenHBand="1" w:firstRowFirstColumn="0" w:firstRowLastColumn="0" w:lastRowFirstColumn="0" w:lastRowLastColumn="0"/>
            </w:pPr>
            <w:r w:rsidRPr="007A3EFE">
              <w:t>Personal</w:t>
            </w:r>
          </w:p>
        </w:tc>
        <w:tc>
          <w:tcPr>
            <w:tcW w:w="3505" w:type="dxa"/>
            <w:hideMark/>
          </w:tcPr>
          <w:p w14:paraId="36655357" w14:textId="77777777" w:rsidR="006F7486" w:rsidRDefault="007A3EFE" w:rsidP="006F7486">
            <w:pPr>
              <w:pStyle w:val="ListBullet"/>
              <w:cnfStyle w:val="000000010000" w:firstRow="0" w:lastRow="0" w:firstColumn="0" w:lastColumn="0" w:oddVBand="0" w:evenVBand="0" w:oddHBand="0" w:evenHBand="1" w:firstRowFirstColumn="0" w:firstRowLastColumn="0" w:lastRowFirstColumn="0" w:lastRowLastColumn="0"/>
            </w:pPr>
            <w:r w:rsidRPr="007A3EFE">
              <w:t>Low</w:t>
            </w:r>
            <w:r w:rsidR="002E0124">
              <w:t xml:space="preserve"> </w:t>
            </w:r>
            <w:r w:rsidRPr="007A3EFE">
              <w:t>stakes and familiar</w:t>
            </w:r>
          </w:p>
          <w:p w14:paraId="7DB86A7E" w14:textId="3A5D5C7C" w:rsidR="007A3EFE" w:rsidRPr="007A3EFE" w:rsidRDefault="006F7486" w:rsidP="006F7486">
            <w:pPr>
              <w:pStyle w:val="ListBullet"/>
              <w:cnfStyle w:val="000000010000" w:firstRow="0" w:lastRow="0" w:firstColumn="0" w:lastColumn="0" w:oddVBand="0" w:evenVBand="0" w:oddHBand="0" w:evenHBand="1" w:firstRowFirstColumn="0" w:firstRowLastColumn="0" w:lastRowFirstColumn="0" w:lastRowLastColumn="0"/>
            </w:pPr>
            <w:r>
              <w:t>A</w:t>
            </w:r>
            <w:r w:rsidR="007A3EFE" w:rsidRPr="007A3EFE">
              <w:t>voids memorised responses</w:t>
            </w:r>
          </w:p>
        </w:tc>
      </w:tr>
      <w:tr w:rsidR="005D3C20" w:rsidRPr="007A3EFE" w14:paraId="3D94AA50"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2342DF42" w14:textId="27C4461A" w:rsidR="007A3EFE" w:rsidRPr="00EE4470" w:rsidRDefault="007A3EFE" w:rsidP="00EE4470">
            <w:pPr>
              <w:pStyle w:val="ListNumber"/>
              <w:rPr>
                <w:rStyle w:val="Emphasis"/>
              </w:rPr>
            </w:pPr>
            <w:r w:rsidRPr="00EE4470">
              <w:rPr>
                <w:rStyle w:val="Emphasis"/>
              </w:rPr>
              <w:t>When you think about [country], what comes to mind from your family life?</w:t>
            </w:r>
          </w:p>
        </w:tc>
        <w:tc>
          <w:tcPr>
            <w:tcW w:w="1594" w:type="dxa"/>
            <w:hideMark/>
          </w:tcPr>
          <w:p w14:paraId="577B9B93" w14:textId="77777777" w:rsidR="007A3EFE" w:rsidRPr="007A3EFE" w:rsidRDefault="007A3EFE" w:rsidP="008633E4">
            <w:pPr>
              <w:cnfStyle w:val="000000100000" w:firstRow="0" w:lastRow="0" w:firstColumn="0" w:lastColumn="0" w:oddVBand="0" w:evenVBand="0" w:oddHBand="1" w:evenHBand="0" w:firstRowFirstColumn="0" w:firstRowLastColumn="0" w:lastRowFirstColumn="0" w:lastRowLastColumn="0"/>
            </w:pPr>
            <w:r w:rsidRPr="007A3EFE">
              <w:t>Personal</w:t>
            </w:r>
          </w:p>
        </w:tc>
        <w:tc>
          <w:tcPr>
            <w:tcW w:w="3505" w:type="dxa"/>
            <w:hideMark/>
          </w:tcPr>
          <w:p w14:paraId="3C0C43E0" w14:textId="6731F163" w:rsidR="007A3EFE" w:rsidRPr="007A3EFE" w:rsidRDefault="0033247D" w:rsidP="006F7486">
            <w:pPr>
              <w:pStyle w:val="ListBullet"/>
              <w:cnfStyle w:val="000000100000" w:firstRow="0" w:lastRow="0" w:firstColumn="0" w:lastColumn="0" w:oddVBand="0" w:evenVBand="0" w:oddHBand="1" w:evenHBand="0" w:firstRowFirstColumn="0" w:firstRowLastColumn="0" w:lastRowFirstColumn="0" w:lastRowLastColumn="0"/>
            </w:pPr>
            <w:r>
              <w:t>Allows</w:t>
            </w:r>
            <w:r w:rsidR="007A3EFE" w:rsidRPr="007A3EFE">
              <w:t xml:space="preserve"> the student </w:t>
            </w:r>
            <w:r>
              <w:t xml:space="preserve">to </w:t>
            </w:r>
            <w:r w:rsidR="007A3EFE" w:rsidRPr="007A3EFE">
              <w:t>ease into the theme without analysis</w:t>
            </w:r>
          </w:p>
        </w:tc>
      </w:tr>
    </w:tbl>
    <w:p w14:paraId="77B44B51" w14:textId="455FF09C" w:rsidR="007A3EFE" w:rsidRPr="007A3EFE" w:rsidRDefault="00C27C2B" w:rsidP="008633E4">
      <w:pPr>
        <w:pStyle w:val="Heading3"/>
      </w:pPr>
      <w:bookmarkStart w:id="20" w:name="_Toc230255408"/>
      <w:r>
        <w:t>P</w:t>
      </w:r>
      <w:r w:rsidR="0037402D">
        <w:t>hase</w:t>
      </w:r>
      <w:r w:rsidR="007A3EFE" w:rsidRPr="007A3EFE">
        <w:t xml:space="preserve"> 2</w:t>
      </w:r>
      <w:r w:rsidR="0033247D">
        <w:t xml:space="preserve"> – d</w:t>
      </w:r>
      <w:r w:rsidR="007A3EFE" w:rsidRPr="007A3EFE">
        <w:t>eeper</w:t>
      </w:r>
      <w:r>
        <w:t>,</w:t>
      </w:r>
      <w:r w:rsidR="007A3EFE" w:rsidRPr="007A3EFE">
        <w:t xml:space="preserve"> personal reasoning</w:t>
      </w:r>
      <w:bookmarkEnd w:id="20"/>
    </w:p>
    <w:p w14:paraId="3C410268" w14:textId="730D9649" w:rsidR="007A3EFE" w:rsidRPr="00340472" w:rsidRDefault="001C2B17" w:rsidP="008633E4">
      <w:r>
        <w:t xml:space="preserve">To </w:t>
      </w:r>
      <w:r w:rsidR="007A3EFE" w:rsidRPr="007A3EFE">
        <w:t>build depth and justification</w:t>
      </w:r>
      <w:r>
        <w:t xml:space="preserve">, </w:t>
      </w:r>
      <w:r w:rsidR="00340472">
        <w:t xml:space="preserve">consider </w:t>
      </w:r>
      <w:r w:rsidR="007A3EFE" w:rsidRPr="007A3EFE">
        <w:t>follow-up questions that require students to:</w:t>
      </w:r>
    </w:p>
    <w:p w14:paraId="250629D9" w14:textId="77777777" w:rsidR="007A3EFE" w:rsidRPr="007A3EFE" w:rsidRDefault="007A3EFE">
      <w:pPr>
        <w:pStyle w:val="ListBullet"/>
        <w:numPr>
          <w:ilvl w:val="0"/>
          <w:numId w:val="2"/>
        </w:numPr>
        <w:tabs>
          <w:tab w:val="clear" w:pos="720"/>
        </w:tabs>
        <w:ind w:left="567" w:hanging="567"/>
      </w:pPr>
      <w:r w:rsidRPr="007A3EFE">
        <w:t>explain their ideas</w:t>
      </w:r>
    </w:p>
    <w:p w14:paraId="78802A0B" w14:textId="77777777" w:rsidR="007A3EFE" w:rsidRPr="007A3EFE" w:rsidRDefault="007A3EFE">
      <w:pPr>
        <w:pStyle w:val="ListBullet"/>
        <w:numPr>
          <w:ilvl w:val="0"/>
          <w:numId w:val="2"/>
        </w:numPr>
        <w:tabs>
          <w:tab w:val="clear" w:pos="720"/>
        </w:tabs>
        <w:ind w:left="567" w:hanging="567"/>
      </w:pPr>
      <w:r w:rsidRPr="007A3EFE">
        <w:t>give reasons, examples and simple justifications</w:t>
      </w:r>
    </w:p>
    <w:p w14:paraId="67D9DB62" w14:textId="0C9E6E90" w:rsidR="007A3EFE" w:rsidRPr="007A3EFE" w:rsidRDefault="007A3EFE">
      <w:pPr>
        <w:pStyle w:val="ListBullet"/>
        <w:numPr>
          <w:ilvl w:val="0"/>
          <w:numId w:val="2"/>
        </w:numPr>
        <w:tabs>
          <w:tab w:val="clear" w:pos="720"/>
        </w:tabs>
        <w:ind w:left="567" w:hanging="567"/>
      </w:pPr>
      <w:r w:rsidRPr="007A3EFE">
        <w:t>make connections, for example, between experiences, people, places</w:t>
      </w:r>
      <w:r w:rsidR="00C27C2B">
        <w:t xml:space="preserve"> or</w:t>
      </w:r>
      <w:r w:rsidRPr="007A3EFE">
        <w:t xml:space="preserve"> cultures</w:t>
      </w:r>
    </w:p>
    <w:p w14:paraId="2BC23451" w14:textId="77777777" w:rsidR="007A3EFE" w:rsidRPr="007A3EFE" w:rsidRDefault="007A3EFE">
      <w:pPr>
        <w:pStyle w:val="ListBullet"/>
        <w:numPr>
          <w:ilvl w:val="0"/>
          <w:numId w:val="2"/>
        </w:numPr>
        <w:tabs>
          <w:tab w:val="clear" w:pos="720"/>
        </w:tabs>
        <w:ind w:left="567" w:hanging="567"/>
      </w:pPr>
      <w:r w:rsidRPr="007A3EFE">
        <w:t>demonstrate intercultural understanding, including how identity, values or experiences may develop or evolve across both [country] and Australian contexts.</w:t>
      </w:r>
    </w:p>
    <w:p w14:paraId="545DC89D" w14:textId="31446B79" w:rsidR="007A3EFE" w:rsidRPr="007A3EFE" w:rsidRDefault="007A3EFE" w:rsidP="008633E4">
      <w:r w:rsidRPr="007A3EFE">
        <w:t xml:space="preserve">Intercultural understanding is explicitly assessed in the </w:t>
      </w:r>
      <w:hyperlink r:id="rId23" w:anchor=":~:text=1%E2%80%934-,Languages%20(CCAFL),-These%20marking%20guidelines" w:history="1">
        <w:r w:rsidRPr="00F33670">
          <w:rPr>
            <w:rStyle w:val="Hyperlink"/>
          </w:rPr>
          <w:t>CCAFL oral marking guidelines</w:t>
        </w:r>
      </w:hyperlink>
      <w:r w:rsidRPr="007A3EFE">
        <w:t>, so your questions should naturally prompt students to show awareness of perspectives, cultural influences and lived experiences across contexts.</w:t>
      </w:r>
    </w:p>
    <w:p w14:paraId="2CE609ED" w14:textId="77777777" w:rsidR="007A3EFE" w:rsidRPr="007A3EFE" w:rsidRDefault="007A3EFE" w:rsidP="008633E4">
      <w:r w:rsidRPr="007A3EFE">
        <w:t>These questions should increase cognitive demand while remaining grounded in the student’s personal experience.</w:t>
      </w:r>
    </w:p>
    <w:p w14:paraId="0AEF7DC3" w14:textId="4E52865A" w:rsidR="00B454BC" w:rsidRPr="00387C48" w:rsidRDefault="00C27C2B" w:rsidP="00C27C2B">
      <w:pPr>
        <w:pStyle w:val="Caption"/>
      </w:pPr>
      <w:r>
        <w:lastRenderedPageBreak/>
        <w:t xml:space="preserve">Table </w:t>
      </w:r>
      <w:fldSimple w:instr=" SEQ Table \* ARABIC ">
        <w:r w:rsidR="00C43260">
          <w:rPr>
            <w:noProof/>
          </w:rPr>
          <w:t>5</w:t>
        </w:r>
      </w:fldSimple>
      <w:r w:rsidRPr="00FA0A1D">
        <w:t xml:space="preserve"> – unpacking </w:t>
      </w:r>
      <w:r w:rsidR="00CC3BDE">
        <w:t>P</w:t>
      </w:r>
      <w:r w:rsidRPr="00FA0A1D">
        <w:t>hase 2</w:t>
      </w:r>
    </w:p>
    <w:tbl>
      <w:tblPr>
        <w:tblStyle w:val="Tableheader"/>
        <w:tblW w:w="0" w:type="auto"/>
        <w:tblLook w:val="04A0" w:firstRow="1" w:lastRow="0" w:firstColumn="1" w:lastColumn="0" w:noHBand="0" w:noVBand="1"/>
        <w:tblDescription w:val="Unpacking Phase 2 with examples."/>
      </w:tblPr>
      <w:tblGrid>
        <w:gridCol w:w="4432"/>
        <w:gridCol w:w="1659"/>
        <w:gridCol w:w="3539"/>
      </w:tblGrid>
      <w:tr w:rsidR="00F33670" w:rsidRPr="007A3EFE" w14:paraId="3E7F74E4" w14:textId="77777777" w:rsidTr="00F33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hideMark/>
          </w:tcPr>
          <w:p w14:paraId="71F8AF37" w14:textId="0593B0E6" w:rsidR="00F33670" w:rsidRPr="007A3EFE" w:rsidRDefault="00F33670" w:rsidP="008633E4">
            <w:r>
              <w:t>Phase</w:t>
            </w:r>
            <w:r w:rsidRPr="007A3EFE">
              <w:t xml:space="preserve"> 2 questions</w:t>
            </w:r>
          </w:p>
        </w:tc>
        <w:tc>
          <w:tcPr>
            <w:tcW w:w="1659" w:type="dxa"/>
          </w:tcPr>
          <w:p w14:paraId="782DABD3" w14:textId="46EF3714" w:rsidR="00F33670" w:rsidRDefault="00F33670" w:rsidP="008633E4">
            <w:pPr>
              <w:cnfStyle w:val="100000000000" w:firstRow="1" w:lastRow="0" w:firstColumn="0" w:lastColumn="0" w:oddVBand="0" w:evenVBand="0" w:oddHBand="0" w:evenHBand="0" w:firstRowFirstColumn="0" w:firstRowLastColumn="0" w:lastRowFirstColumn="0" w:lastRowLastColumn="0"/>
            </w:pPr>
            <w:r>
              <w:t>Perspective</w:t>
            </w:r>
          </w:p>
        </w:tc>
        <w:tc>
          <w:tcPr>
            <w:tcW w:w="3539" w:type="dxa"/>
            <w:hideMark/>
          </w:tcPr>
          <w:p w14:paraId="6C66CAD0" w14:textId="1E7E8E81" w:rsidR="00F33670" w:rsidRPr="007A3EFE" w:rsidRDefault="00F33670" w:rsidP="008633E4">
            <w:pPr>
              <w:cnfStyle w:val="100000000000" w:firstRow="1" w:lastRow="0" w:firstColumn="0" w:lastColumn="0" w:oddVBand="0" w:evenVBand="0" w:oddHBand="0" w:evenHBand="0" w:firstRowFirstColumn="0" w:firstRowLastColumn="0" w:lastRowFirstColumn="0" w:lastRowLastColumn="0"/>
            </w:pPr>
            <w:r>
              <w:t>Features</w:t>
            </w:r>
          </w:p>
        </w:tc>
      </w:tr>
      <w:tr w:rsidR="00F33670" w:rsidRPr="007A3EFE" w14:paraId="65468700" w14:textId="77777777" w:rsidTr="00F3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hideMark/>
          </w:tcPr>
          <w:p w14:paraId="3AB414E3" w14:textId="704E8A32" w:rsidR="00F33670" w:rsidRPr="001D4409" w:rsidRDefault="00F33670">
            <w:pPr>
              <w:pStyle w:val="ListNumber"/>
              <w:numPr>
                <w:ilvl w:val="0"/>
                <w:numId w:val="9"/>
              </w:numPr>
              <w:rPr>
                <w:i/>
                <w:iCs/>
              </w:rPr>
            </w:pPr>
            <w:r w:rsidRPr="001D4409">
              <w:rPr>
                <w:i/>
                <w:iCs/>
              </w:rPr>
              <w:t>How does your family maintain its connection to [country] while living in Australia?</w:t>
            </w:r>
          </w:p>
        </w:tc>
        <w:tc>
          <w:tcPr>
            <w:tcW w:w="1659" w:type="dxa"/>
          </w:tcPr>
          <w:p w14:paraId="3EF78EA7" w14:textId="7DCC48BC" w:rsidR="00F33670" w:rsidRDefault="00F33670" w:rsidP="008633E4">
            <w:pPr>
              <w:cnfStyle w:val="000000100000" w:firstRow="0" w:lastRow="0" w:firstColumn="0" w:lastColumn="0" w:oddVBand="0" w:evenVBand="0" w:oddHBand="1" w:evenHBand="0" w:firstRowFirstColumn="0" w:firstRowLastColumn="0" w:lastRowFirstColumn="0" w:lastRowLastColumn="0"/>
            </w:pPr>
            <w:r>
              <w:t>Personal</w:t>
            </w:r>
          </w:p>
        </w:tc>
        <w:tc>
          <w:tcPr>
            <w:tcW w:w="3539" w:type="dxa"/>
            <w:hideMark/>
          </w:tcPr>
          <w:p w14:paraId="3EC1CDB3" w14:textId="77777777" w:rsidR="00C943E9" w:rsidRDefault="00F33670" w:rsidP="00C943E9">
            <w:pPr>
              <w:pStyle w:val="ListBullet"/>
              <w:cnfStyle w:val="000000100000" w:firstRow="0" w:lastRow="0" w:firstColumn="0" w:lastColumn="0" w:oddVBand="0" w:evenVBand="0" w:oddHBand="1" w:evenHBand="0" w:firstRowFirstColumn="0" w:firstRowLastColumn="0" w:lastRowFirstColumn="0" w:lastRowLastColumn="0"/>
            </w:pPr>
            <w:r>
              <w:t>Elements of c</w:t>
            </w:r>
            <w:r w:rsidRPr="007A3EFE">
              <w:t xml:space="preserve">ultural continuity in </w:t>
            </w:r>
            <w:r>
              <w:t xml:space="preserve">the </w:t>
            </w:r>
            <w:r w:rsidRPr="007A3EFE">
              <w:t>diaspora</w:t>
            </w:r>
          </w:p>
          <w:p w14:paraId="29921BF0" w14:textId="2B857198" w:rsidR="00F33670" w:rsidRPr="007A3EFE" w:rsidRDefault="00C943E9" w:rsidP="00C943E9">
            <w:pPr>
              <w:pStyle w:val="ListBullet"/>
              <w:cnfStyle w:val="000000100000" w:firstRow="0" w:lastRow="0" w:firstColumn="0" w:lastColumn="0" w:oddVBand="0" w:evenVBand="0" w:oddHBand="1" w:evenHBand="0" w:firstRowFirstColumn="0" w:firstRowLastColumn="0" w:lastRowFirstColumn="0" w:lastRowLastColumn="0"/>
            </w:pPr>
            <w:r>
              <w:t>I</w:t>
            </w:r>
            <w:r w:rsidR="00F33670" w:rsidRPr="007A3EFE">
              <w:t xml:space="preserve">dentity across </w:t>
            </w:r>
            <w:r w:rsidR="00F33670">
              <w:t>2</w:t>
            </w:r>
            <w:r w:rsidR="00F33670" w:rsidRPr="007A3EFE">
              <w:t xml:space="preserve"> cultures</w:t>
            </w:r>
          </w:p>
        </w:tc>
      </w:tr>
      <w:tr w:rsidR="00F33670" w:rsidRPr="007A3EFE" w14:paraId="69C83003" w14:textId="77777777" w:rsidTr="00F3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hideMark/>
          </w:tcPr>
          <w:p w14:paraId="5DB5E968" w14:textId="724EDCF9" w:rsidR="00F33670" w:rsidRPr="001D4409" w:rsidRDefault="00F33670" w:rsidP="00F33670">
            <w:pPr>
              <w:pStyle w:val="ListNumber"/>
              <w:rPr>
                <w:i/>
                <w:iCs/>
              </w:rPr>
            </w:pPr>
            <w:r w:rsidRPr="001D4409">
              <w:rPr>
                <w:i/>
                <w:iCs/>
              </w:rPr>
              <w:t>Have any traditions changed or adapted because your family lives in Australia?</w:t>
            </w:r>
          </w:p>
        </w:tc>
        <w:tc>
          <w:tcPr>
            <w:tcW w:w="1659" w:type="dxa"/>
          </w:tcPr>
          <w:p w14:paraId="3C4BD6ED" w14:textId="6E3B07A6" w:rsidR="00F33670" w:rsidRPr="007A3EFE" w:rsidRDefault="00F33670" w:rsidP="00F33670">
            <w:pPr>
              <w:cnfStyle w:val="000000010000" w:firstRow="0" w:lastRow="0" w:firstColumn="0" w:lastColumn="0" w:oddVBand="0" w:evenVBand="0" w:oddHBand="0" w:evenHBand="1" w:firstRowFirstColumn="0" w:firstRowLastColumn="0" w:lastRowFirstColumn="0" w:lastRowLastColumn="0"/>
            </w:pPr>
            <w:r w:rsidRPr="004D1ABD">
              <w:t>Personal</w:t>
            </w:r>
          </w:p>
        </w:tc>
        <w:tc>
          <w:tcPr>
            <w:tcW w:w="3539" w:type="dxa"/>
            <w:hideMark/>
          </w:tcPr>
          <w:p w14:paraId="1C86F3D0" w14:textId="77777777" w:rsidR="00C943E9" w:rsidRDefault="00F33670" w:rsidP="00C943E9">
            <w:pPr>
              <w:pStyle w:val="ListBullet"/>
              <w:cnfStyle w:val="000000010000" w:firstRow="0" w:lastRow="0" w:firstColumn="0" w:lastColumn="0" w:oddVBand="0" w:evenVBand="0" w:oddHBand="0" w:evenHBand="1" w:firstRowFirstColumn="0" w:firstRowLastColumn="0" w:lastRowFirstColumn="0" w:lastRowLastColumn="0"/>
            </w:pPr>
            <w:r w:rsidRPr="007A3EFE">
              <w:t>Cultural adaptation</w:t>
            </w:r>
          </w:p>
          <w:p w14:paraId="26C835E4" w14:textId="53AD45B2" w:rsidR="00F33670" w:rsidRPr="007A3EFE" w:rsidRDefault="00C943E9" w:rsidP="00C943E9">
            <w:pPr>
              <w:pStyle w:val="ListBullet"/>
              <w:cnfStyle w:val="000000010000" w:firstRow="0" w:lastRow="0" w:firstColumn="0" w:lastColumn="0" w:oddVBand="0" w:evenVBand="0" w:oddHBand="0" w:evenHBand="1" w:firstRowFirstColumn="0" w:firstRowLastColumn="0" w:lastRowFirstColumn="0" w:lastRowLastColumn="0"/>
            </w:pPr>
            <w:r>
              <w:t>H</w:t>
            </w:r>
            <w:r w:rsidR="00F33670" w:rsidRPr="007A3EFE">
              <w:t>ybrid identity</w:t>
            </w:r>
          </w:p>
        </w:tc>
      </w:tr>
      <w:tr w:rsidR="00F33670" w:rsidRPr="007A3EFE" w14:paraId="144EA558" w14:textId="77777777" w:rsidTr="00F3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hideMark/>
          </w:tcPr>
          <w:p w14:paraId="3FE6C82B" w14:textId="066799C8" w:rsidR="00F33670" w:rsidRPr="001D4409" w:rsidRDefault="00F33670" w:rsidP="00F33670">
            <w:pPr>
              <w:pStyle w:val="ListNumber"/>
              <w:rPr>
                <w:i/>
                <w:iCs/>
              </w:rPr>
            </w:pPr>
            <w:r w:rsidRPr="001D4409">
              <w:rPr>
                <w:i/>
                <w:iCs/>
              </w:rPr>
              <w:t>Do you feel your sense of belonging is shaped by both [country] and Australia? How?</w:t>
            </w:r>
          </w:p>
        </w:tc>
        <w:tc>
          <w:tcPr>
            <w:tcW w:w="1659" w:type="dxa"/>
          </w:tcPr>
          <w:p w14:paraId="27F9F949" w14:textId="69A1521B" w:rsidR="00F33670" w:rsidRPr="007A3EFE" w:rsidRDefault="00F33670" w:rsidP="00F33670">
            <w:pPr>
              <w:cnfStyle w:val="000000100000" w:firstRow="0" w:lastRow="0" w:firstColumn="0" w:lastColumn="0" w:oddVBand="0" w:evenVBand="0" w:oddHBand="1" w:evenHBand="0" w:firstRowFirstColumn="0" w:firstRowLastColumn="0" w:lastRowFirstColumn="0" w:lastRowLastColumn="0"/>
            </w:pPr>
            <w:r w:rsidRPr="004D1ABD">
              <w:t>Personal</w:t>
            </w:r>
          </w:p>
        </w:tc>
        <w:tc>
          <w:tcPr>
            <w:tcW w:w="3539" w:type="dxa"/>
            <w:hideMark/>
          </w:tcPr>
          <w:p w14:paraId="4115AED2" w14:textId="77777777" w:rsidR="00C943E9" w:rsidRDefault="00F33670" w:rsidP="00C943E9">
            <w:pPr>
              <w:pStyle w:val="ListBullet"/>
              <w:cnfStyle w:val="000000100000" w:firstRow="0" w:lastRow="0" w:firstColumn="0" w:lastColumn="0" w:oddVBand="0" w:evenVBand="0" w:oddHBand="1" w:evenHBand="0" w:firstRowFirstColumn="0" w:firstRowLastColumn="0" w:lastRowFirstColumn="0" w:lastRowLastColumn="0"/>
            </w:pPr>
            <w:r w:rsidRPr="007A3EFE">
              <w:t>Bicultural belonging</w:t>
            </w:r>
          </w:p>
          <w:p w14:paraId="1399F4BD" w14:textId="7B4C11BC" w:rsidR="00F33670" w:rsidRPr="007A3EFE" w:rsidRDefault="00C943E9" w:rsidP="00C943E9">
            <w:pPr>
              <w:pStyle w:val="ListBullet"/>
              <w:cnfStyle w:val="000000100000" w:firstRow="0" w:lastRow="0" w:firstColumn="0" w:lastColumn="0" w:oddVBand="0" w:evenVBand="0" w:oddHBand="1" w:evenHBand="0" w:firstRowFirstColumn="0" w:firstRowLastColumn="0" w:lastRowFirstColumn="0" w:lastRowLastColumn="0"/>
            </w:pPr>
            <w:r>
              <w:t>I</w:t>
            </w:r>
            <w:r w:rsidR="00F33670" w:rsidRPr="007A3EFE">
              <w:t>dentity development</w:t>
            </w:r>
          </w:p>
        </w:tc>
      </w:tr>
      <w:tr w:rsidR="00F33670" w:rsidRPr="007A3EFE" w14:paraId="3C66D94F" w14:textId="77777777" w:rsidTr="00F3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hideMark/>
          </w:tcPr>
          <w:p w14:paraId="2829DAAA" w14:textId="3A4C52B8" w:rsidR="00F33670" w:rsidRPr="001D4409" w:rsidRDefault="00F33670" w:rsidP="00F33670">
            <w:pPr>
              <w:pStyle w:val="ListNumber"/>
              <w:rPr>
                <w:i/>
                <w:iCs/>
              </w:rPr>
            </w:pPr>
            <w:r w:rsidRPr="001D4409">
              <w:rPr>
                <w:i/>
                <w:iCs/>
              </w:rPr>
              <w:t>Is your family’s connection to [country] different from your relatives who live there?</w:t>
            </w:r>
          </w:p>
        </w:tc>
        <w:tc>
          <w:tcPr>
            <w:tcW w:w="1659" w:type="dxa"/>
          </w:tcPr>
          <w:p w14:paraId="2D0ED50F" w14:textId="6CD7B7BD" w:rsidR="00F33670" w:rsidRPr="007A3EFE" w:rsidRDefault="00F33670" w:rsidP="00F33670">
            <w:pPr>
              <w:cnfStyle w:val="000000010000" w:firstRow="0" w:lastRow="0" w:firstColumn="0" w:lastColumn="0" w:oddVBand="0" w:evenVBand="0" w:oddHBand="0" w:evenHBand="1" w:firstRowFirstColumn="0" w:firstRowLastColumn="0" w:lastRowFirstColumn="0" w:lastRowLastColumn="0"/>
            </w:pPr>
            <w:r w:rsidRPr="004D1ABD">
              <w:t>Personal</w:t>
            </w:r>
          </w:p>
        </w:tc>
        <w:tc>
          <w:tcPr>
            <w:tcW w:w="3539" w:type="dxa"/>
            <w:hideMark/>
          </w:tcPr>
          <w:p w14:paraId="68B6805A" w14:textId="3BDD1F84" w:rsidR="00F33670" w:rsidRPr="007A3EFE" w:rsidRDefault="00F33670" w:rsidP="00C943E9">
            <w:pPr>
              <w:pStyle w:val="ListBullet"/>
              <w:cnfStyle w:val="000000010000" w:firstRow="0" w:lastRow="0" w:firstColumn="0" w:lastColumn="0" w:oddVBand="0" w:evenVBand="0" w:oddHBand="0" w:evenHBand="1" w:firstRowFirstColumn="0" w:firstRowLastColumn="0" w:lastRowFirstColumn="0" w:lastRowLastColumn="0"/>
            </w:pPr>
            <w:r w:rsidRPr="007A3EFE">
              <w:t>Diaspora v</w:t>
            </w:r>
            <w:r>
              <w:t>ersu</w:t>
            </w:r>
            <w:r w:rsidRPr="007A3EFE">
              <w:t>s homeland experiences</w:t>
            </w:r>
          </w:p>
        </w:tc>
      </w:tr>
    </w:tbl>
    <w:p w14:paraId="0F015829" w14:textId="1165E551" w:rsidR="007A3EFE" w:rsidRPr="007A3EFE" w:rsidRDefault="00AE31F9" w:rsidP="008633E4">
      <w:pPr>
        <w:pStyle w:val="Heading3"/>
      </w:pPr>
      <w:bookmarkStart w:id="21" w:name="_Toc230255409"/>
      <w:r>
        <w:t>P</w:t>
      </w:r>
      <w:r w:rsidR="001D109C">
        <w:t>hases</w:t>
      </w:r>
      <w:r w:rsidR="007A3EFE" w:rsidRPr="007A3EFE">
        <w:t xml:space="preserve"> 3 and 4</w:t>
      </w:r>
      <w:r w:rsidR="000C0525">
        <w:t xml:space="preserve"> – </w:t>
      </w:r>
      <w:r>
        <w:t xml:space="preserve">personal to </w:t>
      </w:r>
      <w:r w:rsidR="000C0525">
        <w:t>c</w:t>
      </w:r>
      <w:r w:rsidR="007A3EFE" w:rsidRPr="007A3EFE">
        <w:t>ommunity</w:t>
      </w:r>
      <w:r w:rsidR="00074EFB">
        <w:t xml:space="preserve"> connection</w:t>
      </w:r>
      <w:r>
        <w:t xml:space="preserve"> and community</w:t>
      </w:r>
      <w:r w:rsidR="007A3EFE" w:rsidRPr="007A3EFE">
        <w:t xml:space="preserve"> </w:t>
      </w:r>
      <w:r w:rsidR="008A49CF">
        <w:t>to</w:t>
      </w:r>
      <w:r w:rsidR="007A3EFE" w:rsidRPr="007A3EFE">
        <w:t xml:space="preserve"> </w:t>
      </w:r>
      <w:r w:rsidR="000C0525">
        <w:t>g</w:t>
      </w:r>
      <w:r w:rsidR="007A3EFE" w:rsidRPr="007A3EFE">
        <w:t>lobal</w:t>
      </w:r>
      <w:r w:rsidR="00074EFB">
        <w:t xml:space="preserve"> connection</w:t>
      </w:r>
      <w:bookmarkEnd w:id="21"/>
    </w:p>
    <w:p w14:paraId="2B8DD83C" w14:textId="406F9CBC" w:rsidR="007A3EFE" w:rsidRPr="007A3EFE" w:rsidRDefault="007A3EFE" w:rsidP="008633E4">
      <w:r w:rsidRPr="007A3EFE">
        <w:t>T</w:t>
      </w:r>
      <w:r w:rsidR="00CC6765">
        <w:t xml:space="preserve">o </w:t>
      </w:r>
      <w:r w:rsidRPr="007A3EFE">
        <w:t>mov</w:t>
      </w:r>
      <w:r w:rsidR="00CC6765">
        <w:t>e</w:t>
      </w:r>
      <w:r w:rsidRPr="007A3EFE">
        <w:t xml:space="preserve"> between perspectives</w:t>
      </w:r>
      <w:r w:rsidR="00CC6765">
        <w:t xml:space="preserve">, use </w:t>
      </w:r>
      <w:r w:rsidRPr="00387C48">
        <w:t>questions or stems</w:t>
      </w:r>
      <w:r w:rsidRPr="00F270A4">
        <w:t xml:space="preserve"> that help you</w:t>
      </w:r>
      <w:r w:rsidRPr="007A3EFE">
        <w:t xml:space="preserve"> shift the discussion from:</w:t>
      </w:r>
    </w:p>
    <w:p w14:paraId="7BAD516E" w14:textId="5DF70F12" w:rsidR="007A3EFE" w:rsidRPr="007A3EFE" w:rsidRDefault="007A3EFE">
      <w:pPr>
        <w:pStyle w:val="ListBullet"/>
        <w:numPr>
          <w:ilvl w:val="0"/>
          <w:numId w:val="2"/>
        </w:numPr>
        <w:tabs>
          <w:tab w:val="clear" w:pos="720"/>
        </w:tabs>
        <w:ind w:left="567" w:hanging="567"/>
      </w:pPr>
      <w:r w:rsidRPr="007A3EFE">
        <w:t xml:space="preserve">personal </w:t>
      </w:r>
      <w:r w:rsidR="008A49CF">
        <w:t>to</w:t>
      </w:r>
      <w:r w:rsidRPr="007A3EFE">
        <w:t xml:space="preserve"> community</w:t>
      </w:r>
    </w:p>
    <w:p w14:paraId="4319EEC8" w14:textId="62583997" w:rsidR="007A3EFE" w:rsidRPr="007A3EFE" w:rsidRDefault="007A3EFE">
      <w:pPr>
        <w:pStyle w:val="ListBullet"/>
        <w:numPr>
          <w:ilvl w:val="0"/>
          <w:numId w:val="2"/>
        </w:numPr>
        <w:tabs>
          <w:tab w:val="clear" w:pos="720"/>
        </w:tabs>
        <w:ind w:left="567" w:hanging="567"/>
      </w:pPr>
      <w:r w:rsidRPr="007A3EFE">
        <w:t xml:space="preserve">community </w:t>
      </w:r>
      <w:r w:rsidR="008A49CF">
        <w:t>to</w:t>
      </w:r>
      <w:r w:rsidRPr="007A3EFE">
        <w:t xml:space="preserve"> global</w:t>
      </w:r>
      <w:r w:rsidR="00C213B9">
        <w:t>.</w:t>
      </w:r>
    </w:p>
    <w:p w14:paraId="54EA5861" w14:textId="10929F0C" w:rsidR="007A3EFE" w:rsidRPr="007A3EFE" w:rsidRDefault="007A3EFE" w:rsidP="008633E4">
      <w:r w:rsidRPr="007A3EFE">
        <w:t>Include clear transition phrases to support a natural flow in the interaction.</w:t>
      </w:r>
    </w:p>
    <w:p w14:paraId="178828A6" w14:textId="40D56C28" w:rsidR="00B454BC" w:rsidRPr="00B454BC" w:rsidRDefault="00AE31F9" w:rsidP="00AE31F9">
      <w:pPr>
        <w:pStyle w:val="Caption"/>
      </w:pPr>
      <w:r>
        <w:t xml:space="preserve">Table </w:t>
      </w:r>
      <w:fldSimple w:instr=" SEQ Table \* ARABIC ">
        <w:r w:rsidR="00C43260">
          <w:rPr>
            <w:noProof/>
          </w:rPr>
          <w:t>6</w:t>
        </w:r>
      </w:fldSimple>
      <w:r w:rsidRPr="00730D80">
        <w:t xml:space="preserve"> – unpacking </w:t>
      </w:r>
      <w:r w:rsidR="00215B7B">
        <w:t>P</w:t>
      </w:r>
      <w:r w:rsidRPr="00730D80">
        <w:t>hase 3</w:t>
      </w:r>
    </w:p>
    <w:tbl>
      <w:tblPr>
        <w:tblStyle w:val="Tableheader"/>
        <w:tblW w:w="0" w:type="auto"/>
        <w:tblLook w:val="04A0" w:firstRow="1" w:lastRow="0" w:firstColumn="1" w:lastColumn="0" w:noHBand="0" w:noVBand="1"/>
        <w:tblDescription w:val="Unpacking Phase 3 with examples."/>
      </w:tblPr>
      <w:tblGrid>
        <w:gridCol w:w="4002"/>
        <w:gridCol w:w="1522"/>
        <w:gridCol w:w="4106"/>
      </w:tblGrid>
      <w:tr w:rsidR="001D109C" w:rsidRPr="007A3EFE" w14:paraId="66BCEBE4" w14:textId="77777777" w:rsidTr="00E51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1542FB1C" w14:textId="6B7F3B2A" w:rsidR="001D109C" w:rsidRPr="007A3EFE" w:rsidRDefault="001D109C" w:rsidP="008633E4">
            <w:r>
              <w:t>Phase</w:t>
            </w:r>
            <w:r w:rsidRPr="007A3EFE">
              <w:t xml:space="preserve"> 3 questions</w:t>
            </w:r>
          </w:p>
        </w:tc>
        <w:tc>
          <w:tcPr>
            <w:tcW w:w="1522" w:type="dxa"/>
            <w:hideMark/>
          </w:tcPr>
          <w:p w14:paraId="45A82CD9" w14:textId="77777777" w:rsidR="001D109C" w:rsidRPr="007A3EFE" w:rsidRDefault="001D109C" w:rsidP="008633E4">
            <w:pPr>
              <w:cnfStyle w:val="100000000000" w:firstRow="1" w:lastRow="0" w:firstColumn="0" w:lastColumn="0" w:oddVBand="0" w:evenVBand="0" w:oddHBand="0" w:evenHBand="0" w:firstRowFirstColumn="0" w:firstRowLastColumn="0" w:lastRowFirstColumn="0" w:lastRowLastColumn="0"/>
            </w:pPr>
            <w:r w:rsidRPr="007A3EFE">
              <w:t>Perspective</w:t>
            </w:r>
          </w:p>
        </w:tc>
        <w:tc>
          <w:tcPr>
            <w:tcW w:w="4106" w:type="dxa"/>
            <w:hideMark/>
          </w:tcPr>
          <w:p w14:paraId="5FCD6C34" w14:textId="17C2173B" w:rsidR="001D109C" w:rsidRPr="007A3EFE" w:rsidRDefault="0034323F" w:rsidP="008633E4">
            <w:pPr>
              <w:cnfStyle w:val="100000000000" w:firstRow="1" w:lastRow="0" w:firstColumn="0" w:lastColumn="0" w:oddVBand="0" w:evenVBand="0" w:oddHBand="0" w:evenHBand="0" w:firstRowFirstColumn="0" w:firstRowLastColumn="0" w:lastRowFirstColumn="0" w:lastRowLastColumn="0"/>
            </w:pPr>
            <w:r>
              <w:t>Features</w:t>
            </w:r>
          </w:p>
        </w:tc>
      </w:tr>
      <w:tr w:rsidR="001D109C" w:rsidRPr="007A3EFE" w14:paraId="57761E29" w14:textId="77777777" w:rsidTr="00E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78B28455" w14:textId="0731D47E" w:rsidR="001D109C" w:rsidRPr="00550617" w:rsidRDefault="001D109C">
            <w:pPr>
              <w:pStyle w:val="ListNumber"/>
              <w:numPr>
                <w:ilvl w:val="0"/>
                <w:numId w:val="10"/>
              </w:numPr>
              <w:rPr>
                <w:i/>
                <w:iCs/>
              </w:rPr>
            </w:pPr>
            <w:r w:rsidRPr="00550617">
              <w:rPr>
                <w:i/>
                <w:iCs/>
              </w:rPr>
              <w:t xml:space="preserve">Thinking about your local community, how does the </w:t>
            </w:r>
            <w:r w:rsidRPr="00550617">
              <w:rPr>
                <w:i/>
                <w:iCs/>
              </w:rPr>
              <w:lastRenderedPageBreak/>
              <w:t>[country’s] diaspora maintain cultural belonging in Australia?</w:t>
            </w:r>
          </w:p>
        </w:tc>
        <w:tc>
          <w:tcPr>
            <w:tcW w:w="1522" w:type="dxa"/>
            <w:hideMark/>
          </w:tcPr>
          <w:p w14:paraId="738BB067" w14:textId="77777777" w:rsidR="001D109C" w:rsidRPr="007A3EFE" w:rsidRDefault="001D109C" w:rsidP="008633E4">
            <w:pPr>
              <w:cnfStyle w:val="000000100000" w:firstRow="0" w:lastRow="0" w:firstColumn="0" w:lastColumn="0" w:oddVBand="0" w:evenVBand="0" w:oddHBand="1" w:evenHBand="0" w:firstRowFirstColumn="0" w:firstRowLastColumn="0" w:lastRowFirstColumn="0" w:lastRowLastColumn="0"/>
            </w:pPr>
            <w:r w:rsidRPr="007A3EFE">
              <w:lastRenderedPageBreak/>
              <w:t xml:space="preserve">Personal </w:t>
            </w:r>
            <w:r>
              <w:t>to</w:t>
            </w:r>
            <w:r w:rsidRPr="007A3EFE">
              <w:t xml:space="preserve"> </w:t>
            </w:r>
            <w:r>
              <w:t>c</w:t>
            </w:r>
            <w:r w:rsidRPr="007A3EFE">
              <w:t>ommunity</w:t>
            </w:r>
          </w:p>
        </w:tc>
        <w:tc>
          <w:tcPr>
            <w:tcW w:w="4106" w:type="dxa"/>
            <w:hideMark/>
          </w:tcPr>
          <w:p w14:paraId="50FB659D" w14:textId="77777777" w:rsidR="001D109C" w:rsidRPr="007A3EFE" w:rsidRDefault="001D109C" w:rsidP="00C943E9">
            <w:pPr>
              <w:pStyle w:val="ListBullet"/>
              <w:cnfStyle w:val="000000100000" w:firstRow="0" w:lastRow="0" w:firstColumn="0" w:lastColumn="0" w:oddVBand="0" w:evenVBand="0" w:oddHBand="1" w:evenHBand="0" w:firstRowFirstColumn="0" w:firstRowLastColumn="0" w:lastRowFirstColumn="0" w:lastRowLastColumn="0"/>
            </w:pPr>
            <w:r w:rsidRPr="007A3EFE">
              <w:t>Introduces wider experience but still relatable</w:t>
            </w:r>
          </w:p>
        </w:tc>
      </w:tr>
      <w:tr w:rsidR="001D109C" w:rsidRPr="007A3EFE" w14:paraId="73F3FF16" w14:textId="77777777" w:rsidTr="00E51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696FFAD6" w14:textId="71835ABC" w:rsidR="001D109C" w:rsidRPr="00550617" w:rsidRDefault="001D109C" w:rsidP="00550617">
            <w:pPr>
              <w:pStyle w:val="ListNumber"/>
              <w:rPr>
                <w:i/>
                <w:iCs/>
              </w:rPr>
            </w:pPr>
            <w:r w:rsidRPr="00550617">
              <w:rPr>
                <w:i/>
                <w:iCs/>
              </w:rPr>
              <w:t>Are there community events, celebrations or spaces that help the [country’s] community feel included in Australia?</w:t>
            </w:r>
          </w:p>
        </w:tc>
        <w:tc>
          <w:tcPr>
            <w:tcW w:w="1522" w:type="dxa"/>
            <w:hideMark/>
          </w:tcPr>
          <w:p w14:paraId="07F6CBD2" w14:textId="77777777" w:rsidR="001D109C" w:rsidRPr="007A3EFE" w:rsidRDefault="001D109C" w:rsidP="008633E4">
            <w:pPr>
              <w:cnfStyle w:val="000000010000" w:firstRow="0" w:lastRow="0" w:firstColumn="0" w:lastColumn="0" w:oddVBand="0" w:evenVBand="0" w:oddHBand="0" w:evenHBand="1" w:firstRowFirstColumn="0" w:firstRowLastColumn="0" w:lastRowFirstColumn="0" w:lastRowLastColumn="0"/>
            </w:pPr>
            <w:r w:rsidRPr="007A3EFE">
              <w:t>Community</w:t>
            </w:r>
          </w:p>
        </w:tc>
        <w:tc>
          <w:tcPr>
            <w:tcW w:w="4106" w:type="dxa"/>
            <w:hideMark/>
          </w:tcPr>
          <w:p w14:paraId="45CCEBAD" w14:textId="77777777" w:rsidR="00C943E9" w:rsidRDefault="001D109C" w:rsidP="00C943E9">
            <w:pPr>
              <w:pStyle w:val="ListBullet"/>
              <w:cnfStyle w:val="000000010000" w:firstRow="0" w:lastRow="0" w:firstColumn="0" w:lastColumn="0" w:oddVBand="0" w:evenVBand="0" w:oddHBand="0" w:evenHBand="1" w:firstRowFirstColumn="0" w:firstRowLastColumn="0" w:lastRowFirstColumn="0" w:lastRowLastColumn="0"/>
            </w:pPr>
            <w:r w:rsidRPr="007A3EFE">
              <w:t>Broadens perspective</w:t>
            </w:r>
          </w:p>
          <w:p w14:paraId="21F5F63B" w14:textId="245E159F" w:rsidR="001D109C" w:rsidRPr="007A3EFE" w:rsidRDefault="00C943E9" w:rsidP="00C943E9">
            <w:pPr>
              <w:pStyle w:val="ListBullet"/>
              <w:cnfStyle w:val="000000010000" w:firstRow="0" w:lastRow="0" w:firstColumn="0" w:lastColumn="0" w:oddVBand="0" w:evenVBand="0" w:oddHBand="0" w:evenHBand="1" w:firstRowFirstColumn="0" w:firstRowLastColumn="0" w:lastRowFirstColumn="0" w:lastRowLastColumn="0"/>
            </w:pPr>
            <w:r>
              <w:t>I</w:t>
            </w:r>
            <w:r w:rsidR="001D109C" w:rsidRPr="007A3EFE">
              <w:t>ntroduces inclusivity</w:t>
            </w:r>
          </w:p>
        </w:tc>
      </w:tr>
    </w:tbl>
    <w:p w14:paraId="5BCD5B8E" w14:textId="0353FEBB" w:rsidR="00B454BC" w:rsidRPr="007A3EFE" w:rsidRDefault="003A5C9D" w:rsidP="003A5C9D">
      <w:pPr>
        <w:pStyle w:val="Caption"/>
      </w:pPr>
      <w:r>
        <w:t xml:space="preserve">Table </w:t>
      </w:r>
      <w:fldSimple w:instr=" SEQ Table \* ARABIC ">
        <w:r w:rsidR="00C43260">
          <w:rPr>
            <w:noProof/>
          </w:rPr>
          <w:t>7</w:t>
        </w:r>
      </w:fldSimple>
      <w:r w:rsidRPr="001D64CB">
        <w:t xml:space="preserve"> – unpacking </w:t>
      </w:r>
      <w:r>
        <w:t>P</w:t>
      </w:r>
      <w:r w:rsidRPr="001D64CB">
        <w:t>hase 4</w:t>
      </w:r>
    </w:p>
    <w:tbl>
      <w:tblPr>
        <w:tblStyle w:val="Tableheader"/>
        <w:tblW w:w="0" w:type="auto"/>
        <w:tblLook w:val="04A0" w:firstRow="1" w:lastRow="0" w:firstColumn="1" w:lastColumn="0" w:noHBand="0" w:noVBand="1"/>
        <w:tblDescription w:val="Unpacking Phase 4 with examples."/>
      </w:tblPr>
      <w:tblGrid>
        <w:gridCol w:w="4002"/>
        <w:gridCol w:w="1522"/>
        <w:gridCol w:w="4106"/>
      </w:tblGrid>
      <w:tr w:rsidR="00F65135" w:rsidRPr="007A3EFE" w14:paraId="017FBED3" w14:textId="77777777" w:rsidTr="003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5D5DEC68" w14:textId="25012A2D" w:rsidR="007A3EFE" w:rsidRPr="007A3EFE" w:rsidRDefault="001D109C" w:rsidP="008633E4">
            <w:r>
              <w:t>Phase</w:t>
            </w:r>
            <w:r w:rsidR="007A3EFE" w:rsidRPr="007A3EFE">
              <w:t xml:space="preserve"> </w:t>
            </w:r>
            <w:r w:rsidR="007B567A">
              <w:t>4</w:t>
            </w:r>
            <w:r w:rsidR="007A3EFE" w:rsidRPr="007A3EFE">
              <w:t xml:space="preserve"> questions</w:t>
            </w:r>
          </w:p>
        </w:tc>
        <w:tc>
          <w:tcPr>
            <w:tcW w:w="1522" w:type="dxa"/>
            <w:hideMark/>
          </w:tcPr>
          <w:p w14:paraId="77434910" w14:textId="77777777" w:rsidR="007A3EFE" w:rsidRPr="007A3EFE" w:rsidRDefault="007A3EFE" w:rsidP="008633E4">
            <w:pPr>
              <w:cnfStyle w:val="100000000000" w:firstRow="1" w:lastRow="0" w:firstColumn="0" w:lastColumn="0" w:oddVBand="0" w:evenVBand="0" w:oddHBand="0" w:evenHBand="0" w:firstRowFirstColumn="0" w:firstRowLastColumn="0" w:lastRowFirstColumn="0" w:lastRowLastColumn="0"/>
            </w:pPr>
            <w:r w:rsidRPr="007A3EFE">
              <w:t>Perspective</w:t>
            </w:r>
          </w:p>
        </w:tc>
        <w:tc>
          <w:tcPr>
            <w:tcW w:w="4106" w:type="dxa"/>
            <w:hideMark/>
          </w:tcPr>
          <w:p w14:paraId="6B56F19B" w14:textId="415C3C1E" w:rsidR="007A3EFE" w:rsidRPr="007A3EFE" w:rsidRDefault="0034323F" w:rsidP="008633E4">
            <w:pPr>
              <w:cnfStyle w:val="100000000000" w:firstRow="1" w:lastRow="0" w:firstColumn="0" w:lastColumn="0" w:oddVBand="0" w:evenVBand="0" w:oddHBand="0" w:evenHBand="0" w:firstRowFirstColumn="0" w:firstRowLastColumn="0" w:lastRowFirstColumn="0" w:lastRowLastColumn="0"/>
            </w:pPr>
            <w:r>
              <w:t>Features</w:t>
            </w:r>
          </w:p>
        </w:tc>
      </w:tr>
      <w:tr w:rsidR="00F65135" w:rsidRPr="007A3EFE" w14:paraId="01B190C8" w14:textId="77777777" w:rsidTr="003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187B5554" w14:textId="356FDB6A" w:rsidR="007A3EFE" w:rsidRPr="00B07AEC" w:rsidRDefault="007A3EFE">
            <w:pPr>
              <w:pStyle w:val="ListNumber"/>
              <w:numPr>
                <w:ilvl w:val="0"/>
                <w:numId w:val="11"/>
              </w:numPr>
              <w:rPr>
                <w:i/>
                <w:iCs/>
              </w:rPr>
            </w:pPr>
            <w:r w:rsidRPr="00B07AEC">
              <w:rPr>
                <w:i/>
                <w:iCs/>
              </w:rPr>
              <w:t>How might the experience of belonging for people from [country] in Australia differ from those living in other countries?</w:t>
            </w:r>
          </w:p>
        </w:tc>
        <w:tc>
          <w:tcPr>
            <w:tcW w:w="1522" w:type="dxa"/>
            <w:hideMark/>
          </w:tcPr>
          <w:p w14:paraId="4E8535A1" w14:textId="38BBC1FC" w:rsidR="007A3EFE" w:rsidRPr="007A3EFE" w:rsidRDefault="007A3EFE" w:rsidP="008633E4">
            <w:pPr>
              <w:cnfStyle w:val="000000100000" w:firstRow="0" w:lastRow="0" w:firstColumn="0" w:lastColumn="0" w:oddVBand="0" w:evenVBand="0" w:oddHBand="1" w:evenHBand="0" w:firstRowFirstColumn="0" w:firstRowLastColumn="0" w:lastRowFirstColumn="0" w:lastRowLastColumn="0"/>
            </w:pPr>
            <w:r w:rsidRPr="007A3EFE">
              <w:t xml:space="preserve">Community </w:t>
            </w:r>
            <w:r w:rsidR="008A49CF">
              <w:t>to</w:t>
            </w:r>
            <w:r w:rsidRPr="007A3EFE">
              <w:t xml:space="preserve"> </w:t>
            </w:r>
            <w:r w:rsidR="003F5431">
              <w:t>g</w:t>
            </w:r>
            <w:r w:rsidRPr="007A3EFE">
              <w:t>lobal</w:t>
            </w:r>
          </w:p>
        </w:tc>
        <w:tc>
          <w:tcPr>
            <w:tcW w:w="4106" w:type="dxa"/>
            <w:hideMark/>
          </w:tcPr>
          <w:p w14:paraId="67675194" w14:textId="160DBEE2" w:rsidR="007A3EFE" w:rsidRPr="007A3EFE" w:rsidRDefault="007A3EFE" w:rsidP="00C943E9">
            <w:pPr>
              <w:pStyle w:val="ListBullet"/>
              <w:cnfStyle w:val="000000100000" w:firstRow="0" w:lastRow="0" w:firstColumn="0" w:lastColumn="0" w:oddVBand="0" w:evenVBand="0" w:oddHBand="1" w:evenHBand="0" w:firstRowFirstColumn="0" w:firstRowLastColumn="0" w:lastRowFirstColumn="0" w:lastRowLastColumn="0"/>
            </w:pPr>
            <w:r w:rsidRPr="007A3EFE">
              <w:t>Encourages intercultural comparison</w:t>
            </w:r>
          </w:p>
        </w:tc>
      </w:tr>
      <w:tr w:rsidR="00F65135" w:rsidRPr="007A3EFE" w14:paraId="10ADA949" w14:textId="77777777" w:rsidTr="0038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hideMark/>
          </w:tcPr>
          <w:p w14:paraId="140BFF5B" w14:textId="5ADB8CE2" w:rsidR="007A3EFE" w:rsidRPr="00B07AEC" w:rsidRDefault="007A3EFE" w:rsidP="00B07AEC">
            <w:pPr>
              <w:pStyle w:val="ListNumber"/>
              <w:rPr>
                <w:i/>
                <w:iCs/>
              </w:rPr>
            </w:pPr>
            <w:r w:rsidRPr="00B07AEC">
              <w:rPr>
                <w:i/>
                <w:iCs/>
              </w:rPr>
              <w:t>What similarities do you notice between diaspora communities from [country] in Australia and elsewhere?</w:t>
            </w:r>
          </w:p>
        </w:tc>
        <w:tc>
          <w:tcPr>
            <w:tcW w:w="1522" w:type="dxa"/>
            <w:hideMark/>
          </w:tcPr>
          <w:p w14:paraId="2B501077" w14:textId="77777777" w:rsidR="007A3EFE" w:rsidRPr="007A3EFE" w:rsidRDefault="007A3EFE" w:rsidP="008633E4">
            <w:pPr>
              <w:cnfStyle w:val="000000010000" w:firstRow="0" w:lastRow="0" w:firstColumn="0" w:lastColumn="0" w:oddVBand="0" w:evenVBand="0" w:oddHBand="0" w:evenHBand="1" w:firstRowFirstColumn="0" w:firstRowLastColumn="0" w:lastRowFirstColumn="0" w:lastRowLastColumn="0"/>
            </w:pPr>
            <w:r w:rsidRPr="007A3EFE">
              <w:t>Global</w:t>
            </w:r>
          </w:p>
        </w:tc>
        <w:tc>
          <w:tcPr>
            <w:tcW w:w="4106" w:type="dxa"/>
            <w:hideMark/>
          </w:tcPr>
          <w:p w14:paraId="39947DDF" w14:textId="2860B1E1" w:rsidR="007A3EFE" w:rsidRPr="007A3EFE" w:rsidRDefault="007A3EFE" w:rsidP="00C943E9">
            <w:pPr>
              <w:pStyle w:val="ListBullet"/>
              <w:cnfStyle w:val="000000010000" w:firstRow="0" w:lastRow="0" w:firstColumn="0" w:lastColumn="0" w:oddVBand="0" w:evenVBand="0" w:oddHBand="0" w:evenHBand="1" w:firstRowFirstColumn="0" w:firstRowLastColumn="0" w:lastRowFirstColumn="0" w:lastRowLastColumn="0"/>
            </w:pPr>
            <w:r w:rsidRPr="007A3EFE">
              <w:t>Maintains connection to diversity and belonging</w:t>
            </w:r>
          </w:p>
        </w:tc>
      </w:tr>
    </w:tbl>
    <w:p w14:paraId="2480F4B0" w14:textId="2C91A500" w:rsidR="007A3EFE" w:rsidRPr="007A3EFE" w:rsidRDefault="00B40DEC" w:rsidP="00C32CD4">
      <w:pPr>
        <w:pStyle w:val="Heading3"/>
      </w:pPr>
      <w:bookmarkStart w:id="22" w:name="_Toc230255410"/>
      <w:r>
        <w:t>P</w:t>
      </w:r>
      <w:r w:rsidR="00232DF8">
        <w:t>hases</w:t>
      </w:r>
      <w:r w:rsidR="007A3EFE" w:rsidRPr="007A3EFE">
        <w:t xml:space="preserve"> 5 and 6</w:t>
      </w:r>
      <w:r w:rsidR="003F5431">
        <w:t xml:space="preserve"> – a</w:t>
      </w:r>
      <w:r w:rsidR="007A3EFE" w:rsidRPr="007A3EFE">
        <w:t xml:space="preserve">nalysis </w:t>
      </w:r>
      <w:r>
        <w:t>and</w:t>
      </w:r>
      <w:r w:rsidR="007A3EFE" w:rsidRPr="007A3EFE">
        <w:t xml:space="preserve"> reflection</w:t>
      </w:r>
      <w:bookmarkEnd w:id="22"/>
    </w:p>
    <w:p w14:paraId="2EB22D1D" w14:textId="0EEFC60B" w:rsidR="007A3EFE" w:rsidRPr="007A3EFE" w:rsidRDefault="007A3EFE" w:rsidP="00387C48">
      <w:r w:rsidRPr="007A3EFE">
        <w:t>To elicit a deeper response and target the higher bands, it is important to include questions that require analysis, critical thinking and reflection.</w:t>
      </w:r>
    </w:p>
    <w:p w14:paraId="04796F5B" w14:textId="0C22651D" w:rsidR="007A3EFE" w:rsidRPr="007A3EFE" w:rsidRDefault="00C213B9" w:rsidP="00387C48">
      <w:r>
        <w:t xml:space="preserve">Use </w:t>
      </w:r>
      <w:r w:rsidRPr="007A3EFE">
        <w:t>extension</w:t>
      </w:r>
      <w:r w:rsidR="007A3EFE" w:rsidRPr="007A3EFE">
        <w:t xml:space="preserve"> prompts, such as:</w:t>
      </w:r>
    </w:p>
    <w:p w14:paraId="41B1BAEB" w14:textId="77777777" w:rsidR="007A3EFE" w:rsidRPr="007A3EFE" w:rsidRDefault="007A3EFE">
      <w:pPr>
        <w:pStyle w:val="ListBullet"/>
        <w:numPr>
          <w:ilvl w:val="0"/>
          <w:numId w:val="2"/>
        </w:numPr>
        <w:tabs>
          <w:tab w:val="clear" w:pos="720"/>
        </w:tabs>
        <w:ind w:left="567" w:hanging="567"/>
      </w:pPr>
      <w:r w:rsidRPr="007A3EFE">
        <w:t>comparing perspectives</w:t>
      </w:r>
    </w:p>
    <w:p w14:paraId="5A5CA070" w14:textId="77777777" w:rsidR="007A3EFE" w:rsidRPr="007A3EFE" w:rsidRDefault="007A3EFE">
      <w:pPr>
        <w:pStyle w:val="ListBullet"/>
        <w:numPr>
          <w:ilvl w:val="0"/>
          <w:numId w:val="2"/>
        </w:numPr>
        <w:tabs>
          <w:tab w:val="clear" w:pos="720"/>
        </w:tabs>
        <w:ind w:left="567" w:hanging="567"/>
      </w:pPr>
      <w:r w:rsidRPr="007A3EFE">
        <w:t>predicting future changes</w:t>
      </w:r>
    </w:p>
    <w:p w14:paraId="2E83C513" w14:textId="77777777" w:rsidR="007A3EFE" w:rsidRPr="007A3EFE" w:rsidRDefault="007A3EFE">
      <w:pPr>
        <w:pStyle w:val="ListBullet"/>
        <w:numPr>
          <w:ilvl w:val="0"/>
          <w:numId w:val="2"/>
        </w:numPr>
        <w:tabs>
          <w:tab w:val="clear" w:pos="720"/>
        </w:tabs>
        <w:ind w:left="567" w:hanging="567"/>
      </w:pPr>
      <w:r w:rsidRPr="007A3EFE">
        <w:t>considering advantages or disadvantages.</w:t>
      </w:r>
    </w:p>
    <w:p w14:paraId="0D299F9D" w14:textId="063DC60B" w:rsidR="00B454BC" w:rsidRPr="00387C48" w:rsidRDefault="00B40DEC" w:rsidP="00B40DEC">
      <w:pPr>
        <w:pStyle w:val="Caption"/>
      </w:pPr>
      <w:r>
        <w:lastRenderedPageBreak/>
        <w:t xml:space="preserve">Table </w:t>
      </w:r>
      <w:fldSimple w:instr=" SEQ Table \* ARABIC ">
        <w:r w:rsidR="00C43260">
          <w:rPr>
            <w:noProof/>
          </w:rPr>
          <w:t>8</w:t>
        </w:r>
      </w:fldSimple>
      <w:r w:rsidRPr="00145FF9">
        <w:t xml:space="preserve"> – unpacking </w:t>
      </w:r>
      <w:r>
        <w:t>P</w:t>
      </w:r>
      <w:r w:rsidRPr="00145FF9">
        <w:t>hase 5</w:t>
      </w:r>
    </w:p>
    <w:tbl>
      <w:tblPr>
        <w:tblStyle w:val="Tableheader"/>
        <w:tblW w:w="0" w:type="auto"/>
        <w:tblLayout w:type="fixed"/>
        <w:tblLook w:val="04A0" w:firstRow="1" w:lastRow="0" w:firstColumn="1" w:lastColumn="0" w:noHBand="0" w:noVBand="1"/>
        <w:tblDescription w:val="Unpacking Phase 5 with examples."/>
      </w:tblPr>
      <w:tblGrid>
        <w:gridCol w:w="3601"/>
        <w:gridCol w:w="1923"/>
        <w:gridCol w:w="4106"/>
      </w:tblGrid>
      <w:tr w:rsidR="009E4870" w:rsidRPr="007A3EFE" w14:paraId="4C8912CE" w14:textId="77777777" w:rsidTr="000C2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0CF90428" w14:textId="7B19C8A9" w:rsidR="007A3EFE" w:rsidRPr="007A3EFE" w:rsidRDefault="00F8745E" w:rsidP="00387C48">
            <w:r>
              <w:t>Phase</w:t>
            </w:r>
            <w:r w:rsidR="007A3EFE" w:rsidRPr="007A3EFE">
              <w:t xml:space="preserve"> 5 questions</w:t>
            </w:r>
          </w:p>
        </w:tc>
        <w:tc>
          <w:tcPr>
            <w:tcW w:w="1923" w:type="dxa"/>
            <w:hideMark/>
          </w:tcPr>
          <w:p w14:paraId="48212721" w14:textId="7D850A8B" w:rsidR="007A3EFE" w:rsidRPr="007A3EFE" w:rsidRDefault="0034323F" w:rsidP="00387C48">
            <w:pPr>
              <w:cnfStyle w:val="100000000000" w:firstRow="1" w:lastRow="0" w:firstColumn="0" w:lastColumn="0" w:oddVBand="0" w:evenVBand="0" w:oddHBand="0" w:evenHBand="0" w:firstRowFirstColumn="0" w:firstRowLastColumn="0" w:lastRowFirstColumn="0" w:lastRowLastColumn="0"/>
            </w:pPr>
            <w:r>
              <w:t>Skills</w:t>
            </w:r>
          </w:p>
        </w:tc>
        <w:tc>
          <w:tcPr>
            <w:tcW w:w="4106" w:type="dxa"/>
            <w:hideMark/>
          </w:tcPr>
          <w:p w14:paraId="3AE70A76" w14:textId="73F26A1C" w:rsidR="007A3EFE" w:rsidRPr="007A3EFE" w:rsidRDefault="0034323F" w:rsidP="00387C48">
            <w:pPr>
              <w:cnfStyle w:val="100000000000" w:firstRow="1" w:lastRow="0" w:firstColumn="0" w:lastColumn="0" w:oddVBand="0" w:evenVBand="0" w:oddHBand="0" w:evenHBand="0" w:firstRowFirstColumn="0" w:firstRowLastColumn="0" w:lastRowFirstColumn="0" w:lastRowLastColumn="0"/>
            </w:pPr>
            <w:r>
              <w:t>Features</w:t>
            </w:r>
          </w:p>
        </w:tc>
      </w:tr>
      <w:tr w:rsidR="009E4870" w:rsidRPr="007A3EFE" w14:paraId="3332A0C2" w14:textId="77777777" w:rsidTr="000C2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41A33CAE" w14:textId="2199A4FF" w:rsidR="007A3EFE" w:rsidRPr="001549EC" w:rsidRDefault="007A3EFE">
            <w:pPr>
              <w:pStyle w:val="ListNumber"/>
              <w:numPr>
                <w:ilvl w:val="0"/>
                <w:numId w:val="12"/>
              </w:numPr>
              <w:rPr>
                <w:i/>
                <w:iCs/>
              </w:rPr>
            </w:pPr>
            <w:r w:rsidRPr="001549EC">
              <w:rPr>
                <w:i/>
                <w:iCs/>
              </w:rPr>
              <w:t>What factors make it easier or harder for the [country] diaspora to feel included in Australian society?</w:t>
            </w:r>
          </w:p>
        </w:tc>
        <w:tc>
          <w:tcPr>
            <w:tcW w:w="1923" w:type="dxa"/>
            <w:hideMark/>
          </w:tcPr>
          <w:p w14:paraId="2E5BC2DE" w14:textId="77777777" w:rsidR="007A3EFE" w:rsidRPr="007A3EFE" w:rsidRDefault="007A3EFE" w:rsidP="00387C48">
            <w:pPr>
              <w:cnfStyle w:val="000000100000" w:firstRow="0" w:lastRow="0" w:firstColumn="0" w:lastColumn="0" w:oddVBand="0" w:evenVBand="0" w:oddHBand="1" w:evenHBand="0" w:firstRowFirstColumn="0" w:firstRowLastColumn="0" w:lastRowFirstColumn="0" w:lastRowLastColumn="0"/>
            </w:pPr>
            <w:r w:rsidRPr="007A3EFE">
              <w:t>Analytical (Australian society)</w:t>
            </w:r>
          </w:p>
        </w:tc>
        <w:tc>
          <w:tcPr>
            <w:tcW w:w="4106" w:type="dxa"/>
            <w:hideMark/>
          </w:tcPr>
          <w:p w14:paraId="28DFBEF9" w14:textId="77777777" w:rsidR="00C943E9" w:rsidRDefault="007A3EFE" w:rsidP="00C943E9">
            <w:pPr>
              <w:pStyle w:val="ListBullet"/>
              <w:cnfStyle w:val="000000100000" w:firstRow="0" w:lastRow="0" w:firstColumn="0" w:lastColumn="0" w:oddVBand="0" w:evenVBand="0" w:oddHBand="1" w:evenHBand="0" w:firstRowFirstColumn="0" w:firstRowLastColumn="0" w:lastRowFirstColumn="0" w:lastRowLastColumn="0"/>
            </w:pPr>
            <w:r w:rsidRPr="007A3EFE">
              <w:t>Evaluates inclusivity</w:t>
            </w:r>
          </w:p>
          <w:p w14:paraId="114F8875" w14:textId="77154A10" w:rsidR="007A3EFE" w:rsidRPr="007A3EFE" w:rsidRDefault="00C943E9" w:rsidP="00C943E9">
            <w:pPr>
              <w:pStyle w:val="ListBullet"/>
              <w:cnfStyle w:val="000000100000" w:firstRow="0" w:lastRow="0" w:firstColumn="0" w:lastColumn="0" w:oddVBand="0" w:evenVBand="0" w:oddHBand="1" w:evenHBand="0" w:firstRowFirstColumn="0" w:firstRowLastColumn="0" w:lastRowFirstColumn="0" w:lastRowLastColumn="0"/>
            </w:pPr>
            <w:r>
              <w:t>S</w:t>
            </w:r>
            <w:r w:rsidR="007A3EFE" w:rsidRPr="007A3EFE">
              <w:t>trong alignment with prescribed topic</w:t>
            </w:r>
          </w:p>
        </w:tc>
      </w:tr>
      <w:tr w:rsidR="009E4870" w:rsidRPr="007A3EFE" w14:paraId="3481FEC0" w14:textId="77777777" w:rsidTr="000C2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384E0B6B" w14:textId="6DFA2CE1" w:rsidR="007A3EFE" w:rsidRPr="001549EC" w:rsidRDefault="007A3EFE" w:rsidP="001549EC">
            <w:pPr>
              <w:pStyle w:val="ListNumber"/>
              <w:rPr>
                <w:i/>
                <w:iCs/>
              </w:rPr>
            </w:pPr>
            <w:r w:rsidRPr="001549EC">
              <w:rPr>
                <w:i/>
                <w:iCs/>
              </w:rPr>
              <w:t>Do you think cultural diversity strengthens belonging in Australia? Why or why not?</w:t>
            </w:r>
          </w:p>
        </w:tc>
        <w:tc>
          <w:tcPr>
            <w:tcW w:w="1923" w:type="dxa"/>
            <w:hideMark/>
          </w:tcPr>
          <w:p w14:paraId="2518D2A7" w14:textId="77777777" w:rsidR="007A3EFE" w:rsidRPr="007A3EFE" w:rsidRDefault="007A3EFE" w:rsidP="00387C48">
            <w:pPr>
              <w:cnfStyle w:val="000000010000" w:firstRow="0" w:lastRow="0" w:firstColumn="0" w:lastColumn="0" w:oddVBand="0" w:evenVBand="0" w:oddHBand="0" w:evenHBand="1" w:firstRowFirstColumn="0" w:firstRowLastColumn="0" w:lastRowFirstColumn="0" w:lastRowLastColumn="0"/>
            </w:pPr>
            <w:r w:rsidRPr="007A3EFE">
              <w:t>Analytical</w:t>
            </w:r>
          </w:p>
        </w:tc>
        <w:tc>
          <w:tcPr>
            <w:tcW w:w="4106" w:type="dxa"/>
            <w:hideMark/>
          </w:tcPr>
          <w:p w14:paraId="74F6CFD3" w14:textId="77777777" w:rsidR="00C943E9" w:rsidRDefault="007A3EFE" w:rsidP="00C943E9">
            <w:pPr>
              <w:pStyle w:val="ListBullet"/>
              <w:cnfStyle w:val="000000010000" w:firstRow="0" w:lastRow="0" w:firstColumn="0" w:lastColumn="0" w:oddVBand="0" w:evenVBand="0" w:oddHBand="0" w:evenHBand="1" w:firstRowFirstColumn="0" w:firstRowLastColumn="0" w:lastRowFirstColumn="0" w:lastRowLastColumn="0"/>
            </w:pPr>
            <w:r w:rsidRPr="007A3EFE">
              <w:t>Evaluates social impact</w:t>
            </w:r>
          </w:p>
          <w:p w14:paraId="44560EC9" w14:textId="13DD997D" w:rsidR="007A3EFE" w:rsidRPr="007A3EFE" w:rsidRDefault="00C943E9" w:rsidP="00C943E9">
            <w:pPr>
              <w:pStyle w:val="ListBullet"/>
              <w:cnfStyle w:val="000000010000" w:firstRow="0" w:lastRow="0" w:firstColumn="0" w:lastColumn="0" w:oddVBand="0" w:evenVBand="0" w:oddHBand="0" w:evenHBand="1" w:firstRowFirstColumn="0" w:firstRowLastColumn="0" w:lastRowFirstColumn="0" w:lastRowLastColumn="0"/>
            </w:pPr>
            <w:r>
              <w:t>R</w:t>
            </w:r>
            <w:r w:rsidR="007A3EFE" w:rsidRPr="007A3EFE">
              <w:t>equires justification</w:t>
            </w:r>
          </w:p>
        </w:tc>
      </w:tr>
    </w:tbl>
    <w:p w14:paraId="2CCF7A5E" w14:textId="58C2EB65" w:rsidR="007A3EFE" w:rsidRDefault="00BD02E3" w:rsidP="00BD02E3">
      <w:pPr>
        <w:pStyle w:val="Caption"/>
      </w:pPr>
      <w:r>
        <w:t xml:space="preserve">Table </w:t>
      </w:r>
      <w:fldSimple w:instr=" SEQ Table \* ARABIC ">
        <w:r w:rsidR="00C43260">
          <w:rPr>
            <w:noProof/>
          </w:rPr>
          <w:t>9</w:t>
        </w:r>
      </w:fldSimple>
      <w:r w:rsidRPr="00847DB4">
        <w:t xml:space="preserve"> – unpacking </w:t>
      </w:r>
      <w:r>
        <w:t>P</w:t>
      </w:r>
      <w:r w:rsidRPr="00847DB4">
        <w:t>hase 6</w:t>
      </w:r>
    </w:p>
    <w:tbl>
      <w:tblPr>
        <w:tblStyle w:val="Tableheader"/>
        <w:tblW w:w="0" w:type="auto"/>
        <w:tblLayout w:type="fixed"/>
        <w:tblLook w:val="04A0" w:firstRow="1" w:lastRow="0" w:firstColumn="1" w:lastColumn="0" w:noHBand="0" w:noVBand="1"/>
        <w:tblDescription w:val="Unpacking Phase 6 with examples."/>
      </w:tblPr>
      <w:tblGrid>
        <w:gridCol w:w="3601"/>
        <w:gridCol w:w="1923"/>
        <w:gridCol w:w="4106"/>
      </w:tblGrid>
      <w:tr w:rsidR="00232DF8" w:rsidRPr="007A3EFE" w14:paraId="1F3A0470" w14:textId="77777777" w:rsidTr="000C2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1454AEC3" w14:textId="6674F13D" w:rsidR="00232DF8" w:rsidRPr="007A3EFE" w:rsidRDefault="00E771BA" w:rsidP="00E51BF3">
            <w:r>
              <w:t>Phase 6</w:t>
            </w:r>
            <w:r w:rsidR="00232DF8" w:rsidRPr="007A3EFE">
              <w:t xml:space="preserve"> questions</w:t>
            </w:r>
          </w:p>
        </w:tc>
        <w:tc>
          <w:tcPr>
            <w:tcW w:w="1923" w:type="dxa"/>
            <w:hideMark/>
          </w:tcPr>
          <w:p w14:paraId="0FC1337A" w14:textId="04630CCC" w:rsidR="00232DF8" w:rsidRPr="007A3EFE" w:rsidRDefault="0034323F" w:rsidP="00E51BF3">
            <w:pPr>
              <w:cnfStyle w:val="100000000000" w:firstRow="1" w:lastRow="0" w:firstColumn="0" w:lastColumn="0" w:oddVBand="0" w:evenVBand="0" w:oddHBand="0" w:evenHBand="0" w:firstRowFirstColumn="0" w:firstRowLastColumn="0" w:lastRowFirstColumn="0" w:lastRowLastColumn="0"/>
            </w:pPr>
            <w:r>
              <w:t>Skills</w:t>
            </w:r>
          </w:p>
        </w:tc>
        <w:tc>
          <w:tcPr>
            <w:tcW w:w="4106" w:type="dxa"/>
            <w:hideMark/>
          </w:tcPr>
          <w:p w14:paraId="01E0917C" w14:textId="66EE9FEF" w:rsidR="00232DF8" w:rsidRPr="007A3EFE" w:rsidRDefault="0034323F" w:rsidP="00E51BF3">
            <w:pPr>
              <w:cnfStyle w:val="100000000000" w:firstRow="1" w:lastRow="0" w:firstColumn="0" w:lastColumn="0" w:oddVBand="0" w:evenVBand="0" w:oddHBand="0" w:evenHBand="0" w:firstRowFirstColumn="0" w:firstRowLastColumn="0" w:lastRowFirstColumn="0" w:lastRowLastColumn="0"/>
            </w:pPr>
            <w:r>
              <w:t>Features</w:t>
            </w:r>
          </w:p>
        </w:tc>
      </w:tr>
      <w:tr w:rsidR="00232DF8" w:rsidRPr="007A3EFE" w14:paraId="62B58870" w14:textId="77777777" w:rsidTr="000C2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0D42E762" w14:textId="6EC6B9D6" w:rsidR="00232DF8" w:rsidRPr="001549EC" w:rsidRDefault="00232DF8">
            <w:pPr>
              <w:pStyle w:val="ListNumber"/>
              <w:numPr>
                <w:ilvl w:val="0"/>
                <w:numId w:val="13"/>
              </w:numPr>
              <w:rPr>
                <w:i/>
                <w:iCs/>
              </w:rPr>
            </w:pPr>
            <w:r w:rsidRPr="001549EC">
              <w:rPr>
                <w:i/>
                <w:iCs/>
              </w:rPr>
              <w:t>How do you think your sense of identity will continue to change as you grow up in Australia?</w:t>
            </w:r>
          </w:p>
        </w:tc>
        <w:tc>
          <w:tcPr>
            <w:tcW w:w="1923" w:type="dxa"/>
            <w:hideMark/>
          </w:tcPr>
          <w:p w14:paraId="5AB35665" w14:textId="77777777" w:rsidR="00232DF8" w:rsidRPr="007A3EFE" w:rsidRDefault="00232DF8" w:rsidP="00E51BF3">
            <w:pPr>
              <w:cnfStyle w:val="000000100000" w:firstRow="0" w:lastRow="0" w:firstColumn="0" w:lastColumn="0" w:oddVBand="0" w:evenVBand="0" w:oddHBand="1" w:evenHBand="0" w:firstRowFirstColumn="0" w:firstRowLastColumn="0" w:lastRowFirstColumn="0" w:lastRowLastColumn="0"/>
            </w:pPr>
            <w:r w:rsidRPr="007A3EFE">
              <w:t>Reflective</w:t>
            </w:r>
          </w:p>
        </w:tc>
        <w:tc>
          <w:tcPr>
            <w:tcW w:w="4106" w:type="dxa"/>
            <w:hideMark/>
          </w:tcPr>
          <w:p w14:paraId="2D063895" w14:textId="7F5F766B" w:rsidR="00232DF8" w:rsidRPr="007A3EFE" w:rsidRDefault="00232DF8" w:rsidP="00C943E9">
            <w:pPr>
              <w:pStyle w:val="ListBullet"/>
              <w:cnfStyle w:val="000000100000" w:firstRow="0" w:lastRow="0" w:firstColumn="0" w:lastColumn="0" w:oddVBand="0" w:evenVBand="0" w:oddHBand="1" w:evenHBand="0" w:firstRowFirstColumn="0" w:firstRowLastColumn="0" w:lastRowFirstColumn="0" w:lastRowLastColumn="0"/>
            </w:pPr>
            <w:r w:rsidRPr="007A3EFE">
              <w:t>Encourages forward-thinking identity exploration</w:t>
            </w:r>
          </w:p>
        </w:tc>
      </w:tr>
      <w:tr w:rsidR="00232DF8" w:rsidRPr="007A3EFE" w14:paraId="15293959" w14:textId="77777777" w:rsidTr="000C2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hideMark/>
          </w:tcPr>
          <w:p w14:paraId="6940287F" w14:textId="337851C8" w:rsidR="00232DF8" w:rsidRPr="001549EC" w:rsidRDefault="00232DF8" w:rsidP="001549EC">
            <w:pPr>
              <w:pStyle w:val="ListNumber"/>
              <w:rPr>
                <w:i/>
                <w:iCs/>
              </w:rPr>
            </w:pPr>
            <w:r w:rsidRPr="001549EC">
              <w:rPr>
                <w:i/>
                <w:iCs/>
              </w:rPr>
              <w:t>If you had grown up in [country], how do you think your feeling of belonging might be different?</w:t>
            </w:r>
          </w:p>
        </w:tc>
        <w:tc>
          <w:tcPr>
            <w:tcW w:w="1923" w:type="dxa"/>
            <w:hideMark/>
          </w:tcPr>
          <w:p w14:paraId="5D5E7AFC" w14:textId="6B7A8C02" w:rsidR="00232DF8" w:rsidRPr="007A3EFE" w:rsidRDefault="00232DF8" w:rsidP="00E51BF3">
            <w:pPr>
              <w:cnfStyle w:val="000000010000" w:firstRow="0" w:lastRow="0" w:firstColumn="0" w:lastColumn="0" w:oddVBand="0" w:evenVBand="0" w:oddHBand="0" w:evenHBand="1" w:firstRowFirstColumn="0" w:firstRowLastColumn="0" w:lastRowFirstColumn="0" w:lastRowLastColumn="0"/>
            </w:pPr>
            <w:r w:rsidRPr="007A3EFE">
              <w:t>Reflective</w:t>
            </w:r>
            <w:r w:rsidR="00BD02E3">
              <w:t xml:space="preserve"> or </w:t>
            </w:r>
            <w:r w:rsidRPr="007A3EFE">
              <w:t>comparative</w:t>
            </w:r>
          </w:p>
        </w:tc>
        <w:tc>
          <w:tcPr>
            <w:tcW w:w="4106" w:type="dxa"/>
            <w:hideMark/>
          </w:tcPr>
          <w:p w14:paraId="260AB199" w14:textId="77777777" w:rsidR="00C943E9" w:rsidRDefault="00BD02E3" w:rsidP="00C943E9">
            <w:pPr>
              <w:pStyle w:val="ListBullet"/>
              <w:cnfStyle w:val="000000010000" w:firstRow="0" w:lastRow="0" w:firstColumn="0" w:lastColumn="0" w:oddVBand="0" w:evenVBand="0" w:oddHBand="0" w:evenHBand="1" w:firstRowFirstColumn="0" w:firstRowLastColumn="0" w:lastRowFirstColumn="0" w:lastRowLastColumn="0"/>
            </w:pPr>
            <w:r>
              <w:t>Provides d</w:t>
            </w:r>
            <w:r w:rsidR="00232DF8" w:rsidRPr="007A3EFE">
              <w:t>eep reflection</w:t>
            </w:r>
          </w:p>
          <w:p w14:paraId="0CA0F023" w14:textId="16767EE7" w:rsidR="00232DF8" w:rsidRPr="007A3EFE" w:rsidRDefault="00C943E9" w:rsidP="00C943E9">
            <w:pPr>
              <w:pStyle w:val="ListBullet"/>
              <w:cnfStyle w:val="000000010000" w:firstRow="0" w:lastRow="0" w:firstColumn="0" w:lastColumn="0" w:oddVBand="0" w:evenVBand="0" w:oddHBand="0" w:evenHBand="1" w:firstRowFirstColumn="0" w:firstRowLastColumn="0" w:lastRowFirstColumn="0" w:lastRowLastColumn="0"/>
            </w:pPr>
            <w:r>
              <w:t>E</w:t>
            </w:r>
            <w:r w:rsidR="00232DF8" w:rsidRPr="007A3EFE">
              <w:t>xamines alternative identity paths</w:t>
            </w:r>
          </w:p>
        </w:tc>
      </w:tr>
    </w:tbl>
    <w:p w14:paraId="734DCD9C" w14:textId="77777777" w:rsidR="00FA6900" w:rsidRPr="00852DC0" w:rsidRDefault="00FA6900" w:rsidP="00852DC0">
      <w:r>
        <w:br w:type="page"/>
      </w:r>
    </w:p>
    <w:p w14:paraId="55986039" w14:textId="77777777" w:rsidR="006E1A51" w:rsidRPr="00662FD9" w:rsidRDefault="006E1A51" w:rsidP="008633E4">
      <w:pPr>
        <w:pStyle w:val="Heading1"/>
      </w:pPr>
      <w:bookmarkStart w:id="23" w:name="_Toc230255411"/>
      <w:r w:rsidRPr="00662FD9">
        <w:lastRenderedPageBreak/>
        <w:t>Common misconceptions about the oral examination</w:t>
      </w:r>
      <w:bookmarkEnd w:id="23"/>
    </w:p>
    <w:p w14:paraId="51B05A03" w14:textId="77777777" w:rsidR="006E1A51" w:rsidRPr="00662FD9" w:rsidRDefault="006E1A51" w:rsidP="008633E4">
      <w:pPr>
        <w:pStyle w:val="Heading2"/>
      </w:pPr>
      <w:bookmarkStart w:id="24" w:name="_Toc230255412"/>
      <w:r w:rsidRPr="00662FD9">
        <w:t>Memorised responses</w:t>
      </w:r>
      <w:bookmarkEnd w:id="24"/>
    </w:p>
    <w:p w14:paraId="757A0B70" w14:textId="77777777" w:rsidR="006E1A51" w:rsidRPr="00662FD9" w:rsidRDefault="006E1A51" w:rsidP="008633E4">
      <w:r w:rsidRPr="00662FD9">
        <w:t xml:space="preserve">Over-rehearsed or memorised answers can limit a </w:t>
      </w:r>
      <w:r>
        <w:t>student’</w:t>
      </w:r>
      <w:r w:rsidRPr="00662FD9">
        <w:t>s ability to respond to follow-up questions.</w:t>
      </w:r>
    </w:p>
    <w:p w14:paraId="6615CC89" w14:textId="3526AF25" w:rsidR="006E1A51" w:rsidRPr="00662FD9" w:rsidRDefault="006E1A51" w:rsidP="008633E4">
      <w:r w:rsidRPr="00D7430C">
        <w:t>Instead</w:t>
      </w:r>
      <w:r w:rsidR="00F66D87" w:rsidRPr="00D7430C">
        <w:t>,</w:t>
      </w:r>
      <w:r>
        <w:t xml:space="preserve"> students</w:t>
      </w:r>
      <w:r w:rsidRPr="00662FD9">
        <w:t xml:space="preserve"> should practise adapting ideas and responding flexibly to different prompts.</w:t>
      </w:r>
    </w:p>
    <w:p w14:paraId="6D547F8E" w14:textId="77777777" w:rsidR="006E1A51" w:rsidRPr="00662FD9" w:rsidRDefault="006E1A51" w:rsidP="008633E4">
      <w:pPr>
        <w:pStyle w:val="Heading2"/>
      </w:pPr>
      <w:bookmarkStart w:id="25" w:name="_Toc230255413"/>
      <w:r w:rsidRPr="00662FD9">
        <w:t xml:space="preserve">Length equals </w:t>
      </w:r>
      <w:r>
        <w:t xml:space="preserve">depth and </w:t>
      </w:r>
      <w:r w:rsidRPr="00662FD9">
        <w:t>quality</w:t>
      </w:r>
      <w:bookmarkEnd w:id="25"/>
    </w:p>
    <w:p w14:paraId="5DAE57FB" w14:textId="77777777" w:rsidR="006E1A51" w:rsidRPr="00662FD9" w:rsidRDefault="006E1A51" w:rsidP="008633E4">
      <w:r w:rsidRPr="00662FD9">
        <w:t xml:space="preserve">Long responses </w:t>
      </w:r>
      <w:r>
        <w:t>do</w:t>
      </w:r>
      <w:r w:rsidRPr="00662FD9">
        <w:t xml:space="preserve"> not automatically </w:t>
      </w:r>
      <w:r>
        <w:t>result in higher marks.</w:t>
      </w:r>
    </w:p>
    <w:p w14:paraId="04721985" w14:textId="06625ED3" w:rsidR="006E1A51" w:rsidRPr="00662FD9" w:rsidRDefault="006E1A51" w:rsidP="008633E4">
      <w:r w:rsidRPr="00D7430C">
        <w:t>Instead</w:t>
      </w:r>
      <w:r w:rsidR="00A97220" w:rsidRPr="00D7430C">
        <w:t>,</w:t>
      </w:r>
      <w:r>
        <w:t xml:space="preserve"> c</w:t>
      </w:r>
      <w:r w:rsidRPr="00662FD9">
        <w:t xml:space="preserve">lear, focused responses that </w:t>
      </w:r>
      <w:r w:rsidRPr="001F1502">
        <w:t xml:space="preserve">develop through interaction are more effective. Higher-range performance is characterised by </w:t>
      </w:r>
      <w:r w:rsidRPr="00E51BF3">
        <w:t>depth of idea, clarity of justification and coherence across the discussion</w:t>
      </w:r>
      <w:r w:rsidRPr="001F1502">
        <w:t xml:space="preserve"> rather than by response length. Shorter responses that are well-reasoned and extended through interaction are often more effective than lengthy, rehearsed answers.</w:t>
      </w:r>
    </w:p>
    <w:p w14:paraId="2849B4EC" w14:textId="77777777" w:rsidR="006E1A51" w:rsidRPr="00662FD9" w:rsidRDefault="006E1A51" w:rsidP="008633E4">
      <w:pPr>
        <w:pStyle w:val="Heading2"/>
      </w:pPr>
      <w:bookmarkStart w:id="26" w:name="_Toc230255414"/>
      <w:r w:rsidRPr="00662FD9">
        <w:t>Every question must be answered perfectly</w:t>
      </w:r>
      <w:bookmarkEnd w:id="26"/>
    </w:p>
    <w:p w14:paraId="2EAE7EA7" w14:textId="77777777" w:rsidR="006E1A51" w:rsidRPr="00662FD9" w:rsidRDefault="006E1A51" w:rsidP="008633E4">
      <w:r>
        <w:t>Students</w:t>
      </w:r>
      <w:r w:rsidRPr="00662FD9">
        <w:t xml:space="preserve"> are not expected to produce polished responses to every question.</w:t>
      </w:r>
    </w:p>
    <w:p w14:paraId="773D99FE" w14:textId="06DC7CB4" w:rsidR="006E1A51" w:rsidRPr="00662FD9" w:rsidRDefault="006E1A51" w:rsidP="008633E4">
      <w:r w:rsidRPr="00D7430C">
        <w:t>Instead</w:t>
      </w:r>
      <w:r w:rsidR="00A97220" w:rsidRPr="00D7430C">
        <w:t>,</w:t>
      </w:r>
      <w:r>
        <w:t xml:space="preserve"> t</w:t>
      </w:r>
      <w:r w:rsidRPr="00662FD9">
        <w:t xml:space="preserve">he discussion allows </w:t>
      </w:r>
      <w:r>
        <w:t>students</w:t>
      </w:r>
      <w:r w:rsidRPr="00662FD9">
        <w:t xml:space="preserve"> to build their performance across multiple questions, supported by examiner prompts.</w:t>
      </w:r>
    </w:p>
    <w:p w14:paraId="11499080" w14:textId="77777777" w:rsidR="006E1A51" w:rsidRDefault="006E1A51" w:rsidP="008633E4">
      <w:pPr>
        <w:pStyle w:val="Heading2"/>
      </w:pPr>
      <w:bookmarkStart w:id="27" w:name="_Toc230255415"/>
      <w:r w:rsidRPr="00662FD9">
        <w:t>Examiner behaviour and fairness</w:t>
      </w:r>
      <w:bookmarkEnd w:id="27"/>
    </w:p>
    <w:p w14:paraId="4E392F47" w14:textId="1E3484CC" w:rsidR="006E1A51" w:rsidRDefault="006E1A51" w:rsidP="008633E4">
      <w:r w:rsidRPr="00A71388">
        <w:t>Students and teachers may assume that examiner redirection</w:t>
      </w:r>
      <w:r>
        <w:t xml:space="preserve"> or interruption</w:t>
      </w:r>
      <w:r w:rsidRPr="00A71388">
        <w:t xml:space="preserve"> signal</w:t>
      </w:r>
      <w:r w:rsidR="00A97220">
        <w:t>s</w:t>
      </w:r>
      <w:r w:rsidRPr="00A71388">
        <w:t xml:space="preserve"> a problem or penalty.</w:t>
      </w:r>
    </w:p>
    <w:p w14:paraId="02D79A27" w14:textId="53A8B3C5" w:rsidR="006E1A51" w:rsidRPr="00662FD9" w:rsidRDefault="006E1A51" w:rsidP="008633E4">
      <w:r w:rsidRPr="00D7430C">
        <w:t>Instead</w:t>
      </w:r>
      <w:r w:rsidR="00A97220" w:rsidRPr="00D7430C">
        <w:t>,</w:t>
      </w:r>
      <w:r w:rsidRPr="00F67788">
        <w:t xml:space="preserve"> </w:t>
      </w:r>
      <w:r>
        <w:t>e</w:t>
      </w:r>
      <w:r w:rsidRPr="00E51BF3">
        <w:t>xaminer behaviour is designed to support fairness and consistency.</w:t>
      </w:r>
      <w:r>
        <w:t xml:space="preserve"> Examiners </w:t>
      </w:r>
      <w:r w:rsidRPr="00662FD9">
        <w:t>play an active role in shaping the discussion by:</w:t>
      </w:r>
    </w:p>
    <w:p w14:paraId="2441781A" w14:textId="77777777" w:rsidR="006E1A51" w:rsidRPr="00662FD9" w:rsidRDefault="006E1A51">
      <w:pPr>
        <w:pStyle w:val="ListBullet"/>
        <w:numPr>
          <w:ilvl w:val="0"/>
          <w:numId w:val="2"/>
        </w:numPr>
        <w:tabs>
          <w:tab w:val="clear" w:pos="720"/>
        </w:tabs>
        <w:ind w:left="567" w:hanging="567"/>
      </w:pPr>
      <w:r w:rsidRPr="00662FD9">
        <w:t xml:space="preserve">confirming the </w:t>
      </w:r>
      <w:r>
        <w:t>student’</w:t>
      </w:r>
      <w:r w:rsidRPr="00662FD9">
        <w:t>s chosen topic</w:t>
      </w:r>
    </w:p>
    <w:p w14:paraId="7EA93E2F" w14:textId="77777777" w:rsidR="006E1A51" w:rsidRPr="00662FD9" w:rsidRDefault="006E1A51">
      <w:pPr>
        <w:pStyle w:val="ListBullet"/>
        <w:numPr>
          <w:ilvl w:val="0"/>
          <w:numId w:val="2"/>
        </w:numPr>
        <w:tabs>
          <w:tab w:val="clear" w:pos="720"/>
        </w:tabs>
        <w:ind w:left="567" w:hanging="567"/>
      </w:pPr>
      <w:r w:rsidRPr="00662FD9">
        <w:t>using follow-up questions to deepen responses</w:t>
      </w:r>
    </w:p>
    <w:p w14:paraId="3DC37F85" w14:textId="7446154B" w:rsidR="006E1A51" w:rsidRPr="00662FD9" w:rsidRDefault="006E1A51">
      <w:pPr>
        <w:pStyle w:val="ListBullet"/>
        <w:numPr>
          <w:ilvl w:val="0"/>
          <w:numId w:val="2"/>
        </w:numPr>
        <w:tabs>
          <w:tab w:val="clear" w:pos="720"/>
        </w:tabs>
        <w:ind w:left="567" w:hanging="567"/>
      </w:pPr>
      <w:r w:rsidRPr="00662FD9">
        <w:t xml:space="preserve">redirecting </w:t>
      </w:r>
      <w:r w:rsidR="00A97220">
        <w:t xml:space="preserve">students </w:t>
      </w:r>
      <w:r w:rsidRPr="00662FD9">
        <w:t>politely when responses drift</w:t>
      </w:r>
    </w:p>
    <w:p w14:paraId="0FFFE145" w14:textId="77777777" w:rsidR="006E1A51" w:rsidRPr="00662FD9" w:rsidRDefault="006E1A51">
      <w:pPr>
        <w:pStyle w:val="ListBullet"/>
        <w:numPr>
          <w:ilvl w:val="0"/>
          <w:numId w:val="2"/>
        </w:numPr>
        <w:tabs>
          <w:tab w:val="clear" w:pos="720"/>
        </w:tabs>
        <w:ind w:left="567" w:hanging="567"/>
      </w:pPr>
      <w:r w:rsidRPr="00662FD9">
        <w:lastRenderedPageBreak/>
        <w:t>managing pacing across the discussion</w:t>
      </w:r>
      <w:r>
        <w:t>.</w:t>
      </w:r>
    </w:p>
    <w:p w14:paraId="6671C046" w14:textId="77777777" w:rsidR="006E1A51" w:rsidRPr="00662FD9" w:rsidRDefault="006E1A51" w:rsidP="008633E4">
      <w:r w:rsidRPr="00662FD9">
        <w:t>This ensures that:</w:t>
      </w:r>
    </w:p>
    <w:p w14:paraId="34EA1DB7" w14:textId="77777777" w:rsidR="006E1A51" w:rsidRPr="00662FD9" w:rsidRDefault="006E1A51">
      <w:pPr>
        <w:pStyle w:val="ListBullet"/>
        <w:numPr>
          <w:ilvl w:val="0"/>
          <w:numId w:val="2"/>
        </w:numPr>
        <w:tabs>
          <w:tab w:val="clear" w:pos="720"/>
        </w:tabs>
        <w:ind w:left="567" w:hanging="567"/>
      </w:pPr>
      <w:r w:rsidRPr="00662FD9">
        <w:t xml:space="preserve">all </w:t>
      </w:r>
      <w:r>
        <w:t>students</w:t>
      </w:r>
      <w:r w:rsidRPr="00662FD9">
        <w:t xml:space="preserve"> are treated fairly</w:t>
      </w:r>
    </w:p>
    <w:p w14:paraId="1482B89F" w14:textId="77777777" w:rsidR="006E1A51" w:rsidRPr="00662FD9" w:rsidRDefault="006E1A51">
      <w:pPr>
        <w:pStyle w:val="ListBullet"/>
        <w:numPr>
          <w:ilvl w:val="0"/>
          <w:numId w:val="2"/>
        </w:numPr>
        <w:tabs>
          <w:tab w:val="clear" w:pos="720"/>
        </w:tabs>
        <w:ind w:left="567" w:hanging="567"/>
      </w:pPr>
      <w:r w:rsidRPr="00662FD9">
        <w:t>opportunities are provided to demonstrate a range of skills</w:t>
      </w:r>
    </w:p>
    <w:p w14:paraId="75F155A5" w14:textId="77777777" w:rsidR="006E1A51" w:rsidRDefault="006E1A51">
      <w:pPr>
        <w:pStyle w:val="ListBullet"/>
        <w:numPr>
          <w:ilvl w:val="0"/>
          <w:numId w:val="2"/>
        </w:numPr>
        <w:tabs>
          <w:tab w:val="clear" w:pos="720"/>
        </w:tabs>
        <w:ind w:left="567" w:hanging="567"/>
      </w:pPr>
      <w:r w:rsidRPr="00662FD9">
        <w:t>the discussion remains aligned with the specifications and marking guidelines</w:t>
      </w:r>
      <w:r>
        <w:t>.</w:t>
      </w:r>
    </w:p>
    <w:p w14:paraId="230B65ED" w14:textId="1582EDAF" w:rsidR="006E1A51" w:rsidRPr="00662FD9" w:rsidRDefault="006E1A51" w:rsidP="008633E4">
      <w:pPr>
        <w:pStyle w:val="Heading2"/>
      </w:pPr>
      <w:bookmarkStart w:id="28" w:name="_Toc230255416"/>
      <w:r w:rsidRPr="006E1A51">
        <w:t>Implications for teaching and preparation</w:t>
      </w:r>
      <w:bookmarkEnd w:id="28"/>
    </w:p>
    <w:p w14:paraId="70946942" w14:textId="77777777" w:rsidR="001A3BA8" w:rsidRPr="001A3BA8" w:rsidRDefault="001A3BA8" w:rsidP="008633E4">
      <w:r w:rsidRPr="001A3BA8">
        <w:t>When preparing students for the oral examination, teachers are encouraged to:</w:t>
      </w:r>
    </w:p>
    <w:p w14:paraId="0896EC56" w14:textId="77777777" w:rsidR="001A3BA8" w:rsidRPr="001A3BA8" w:rsidRDefault="001A3BA8">
      <w:pPr>
        <w:pStyle w:val="ListBullet"/>
        <w:numPr>
          <w:ilvl w:val="0"/>
          <w:numId w:val="2"/>
        </w:numPr>
        <w:tabs>
          <w:tab w:val="clear" w:pos="720"/>
        </w:tabs>
        <w:ind w:left="567" w:hanging="567"/>
      </w:pPr>
      <w:r w:rsidRPr="001A3BA8">
        <w:t xml:space="preserve">practise </w:t>
      </w:r>
      <w:r w:rsidRPr="00387C48">
        <w:t>responding to follow-up questions</w:t>
      </w:r>
      <w:r w:rsidRPr="004B5CF1">
        <w:t>,</w:t>
      </w:r>
      <w:r w:rsidRPr="001A3BA8">
        <w:t xml:space="preserve"> not just initial prompts</w:t>
      </w:r>
    </w:p>
    <w:p w14:paraId="20F54D53" w14:textId="77777777" w:rsidR="001A3BA8" w:rsidRPr="001A3BA8" w:rsidRDefault="001A3BA8">
      <w:pPr>
        <w:pStyle w:val="ListBullet"/>
        <w:numPr>
          <w:ilvl w:val="0"/>
          <w:numId w:val="2"/>
        </w:numPr>
        <w:tabs>
          <w:tab w:val="clear" w:pos="720"/>
        </w:tabs>
        <w:ind w:left="567" w:hanging="567"/>
      </w:pPr>
      <w:r w:rsidRPr="001A3BA8">
        <w:t>help students extend ideas across multiple turns</w:t>
      </w:r>
    </w:p>
    <w:p w14:paraId="7DA437D3" w14:textId="77777777" w:rsidR="001A3BA8" w:rsidRPr="001A3BA8" w:rsidRDefault="001A3BA8">
      <w:pPr>
        <w:pStyle w:val="ListBullet"/>
        <w:numPr>
          <w:ilvl w:val="0"/>
          <w:numId w:val="2"/>
        </w:numPr>
        <w:tabs>
          <w:tab w:val="clear" w:pos="720"/>
        </w:tabs>
        <w:ind w:left="567" w:hanging="567"/>
      </w:pPr>
      <w:r w:rsidRPr="001A3BA8">
        <w:t>model how opinions can be refined or expanded when questioned</w:t>
      </w:r>
    </w:p>
    <w:p w14:paraId="1FFE8F38" w14:textId="1A49451F" w:rsidR="001A3BA8" w:rsidRPr="001A3BA8" w:rsidRDefault="001A3BA8">
      <w:pPr>
        <w:pStyle w:val="ListBullet"/>
        <w:numPr>
          <w:ilvl w:val="0"/>
          <w:numId w:val="2"/>
        </w:numPr>
        <w:tabs>
          <w:tab w:val="clear" w:pos="720"/>
        </w:tabs>
        <w:ind w:left="567" w:hanging="567"/>
      </w:pPr>
      <w:r w:rsidRPr="001A3BA8">
        <w:t>emphasise listening and responding as key skills</w:t>
      </w:r>
      <w:r w:rsidR="004B5CF1">
        <w:t>.</w:t>
      </w:r>
    </w:p>
    <w:p w14:paraId="03C90AAC" w14:textId="77777777" w:rsidR="001A3BA8" w:rsidRDefault="001A3BA8" w:rsidP="008633E4">
      <w:r w:rsidRPr="001A3BA8">
        <w:t>Teaching that reflects spiral questioning helps students move beyond memorised responses and prepares them for the interactive nature of the oral examination.</w:t>
      </w:r>
    </w:p>
    <w:p w14:paraId="4744A1FA" w14:textId="15534F38" w:rsidR="008929AC" w:rsidRDefault="008929AC" w:rsidP="008633E4">
      <w:pPr>
        <w:pStyle w:val="Heading2"/>
      </w:pPr>
      <w:bookmarkStart w:id="29" w:name="_Toc230255417"/>
      <w:r w:rsidRPr="0079556C">
        <w:t>Effective questioning techniques</w:t>
      </w:r>
      <w:bookmarkEnd w:id="29"/>
    </w:p>
    <w:p w14:paraId="0D1DE1EF" w14:textId="77777777" w:rsidR="00D47D67" w:rsidRPr="00F90FCD" w:rsidRDefault="00D47D67" w:rsidP="00F90FCD">
      <w:r w:rsidRPr="00F90FCD">
        <w:t>Examiners use questioning techniques to support sustained interaction, deepen ideas and ensure fairness and consistency across the discussion.</w:t>
      </w:r>
    </w:p>
    <w:p w14:paraId="0D9FC4CF" w14:textId="0EB7789E" w:rsidR="007C68BA" w:rsidRPr="00F90FCD" w:rsidRDefault="00324D47" w:rsidP="00F90FCD">
      <w:r w:rsidRPr="00F90FCD">
        <w:t>The table b</w:t>
      </w:r>
      <w:r w:rsidR="00D47D67" w:rsidRPr="00F90FCD">
        <w:t xml:space="preserve">elow </w:t>
      </w:r>
      <w:r w:rsidRPr="00F90FCD">
        <w:t xml:space="preserve">contains </w:t>
      </w:r>
      <w:r w:rsidR="00D47D67" w:rsidRPr="00F90FCD">
        <w:t>types of questions that shape students’ responses and interaction.</w:t>
      </w:r>
    </w:p>
    <w:p w14:paraId="05FBAC9E" w14:textId="03DF7C6A" w:rsidR="006E1A51" w:rsidRDefault="00B664FC" w:rsidP="00B664FC">
      <w:pPr>
        <w:pStyle w:val="Caption"/>
      </w:pPr>
      <w:r>
        <w:t xml:space="preserve">Table </w:t>
      </w:r>
      <w:fldSimple w:instr=" SEQ Table \* ARABIC ">
        <w:r w:rsidR="00C43260">
          <w:rPr>
            <w:noProof/>
          </w:rPr>
          <w:t>10</w:t>
        </w:r>
      </w:fldSimple>
      <w:r w:rsidRPr="00490BFC">
        <w:t xml:space="preserve"> – question types</w:t>
      </w:r>
    </w:p>
    <w:tbl>
      <w:tblPr>
        <w:tblStyle w:val="Tableheader"/>
        <w:tblW w:w="0" w:type="auto"/>
        <w:tblLook w:val="04A0" w:firstRow="1" w:lastRow="0" w:firstColumn="1" w:lastColumn="0" w:noHBand="0" w:noVBand="1"/>
        <w:tblDescription w:val="Different question types and example questions."/>
      </w:tblPr>
      <w:tblGrid>
        <w:gridCol w:w="2355"/>
        <w:gridCol w:w="7275"/>
      </w:tblGrid>
      <w:tr w:rsidR="00511447" w:rsidRPr="0079556C" w14:paraId="0B5FC791" w14:textId="77777777" w:rsidTr="00511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DF9F0" w14:textId="77777777" w:rsidR="0079556C" w:rsidRPr="0079556C" w:rsidRDefault="0079556C" w:rsidP="00387C48">
            <w:r w:rsidRPr="0079556C">
              <w:t>Question type</w:t>
            </w:r>
          </w:p>
        </w:tc>
        <w:tc>
          <w:tcPr>
            <w:tcW w:w="0" w:type="auto"/>
            <w:hideMark/>
          </w:tcPr>
          <w:p w14:paraId="5B7A43A1" w14:textId="77777777" w:rsidR="0079556C" w:rsidRPr="0079556C" w:rsidRDefault="0079556C" w:rsidP="00387C48">
            <w:pPr>
              <w:cnfStyle w:val="100000000000" w:firstRow="1" w:lastRow="0" w:firstColumn="0" w:lastColumn="0" w:oddVBand="0" w:evenVBand="0" w:oddHBand="0" w:evenHBand="0" w:firstRowFirstColumn="0" w:firstRowLastColumn="0" w:lastRowFirstColumn="0" w:lastRowLastColumn="0"/>
            </w:pPr>
            <w:r w:rsidRPr="0079556C">
              <w:t>Examples</w:t>
            </w:r>
          </w:p>
        </w:tc>
      </w:tr>
      <w:tr w:rsidR="00511447" w:rsidRPr="0079556C" w14:paraId="01C260DE" w14:textId="77777777" w:rsidTr="0051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F476DF" w14:textId="77777777" w:rsidR="0079556C" w:rsidRPr="0079556C" w:rsidRDefault="0079556C" w:rsidP="00387C48">
            <w:r w:rsidRPr="0079556C">
              <w:t>Follow-up probing questions</w:t>
            </w:r>
          </w:p>
        </w:tc>
        <w:tc>
          <w:tcPr>
            <w:tcW w:w="0" w:type="auto"/>
            <w:hideMark/>
          </w:tcPr>
          <w:p w14:paraId="48810B53"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Why do you think that?</w:t>
            </w:r>
          </w:p>
          <w:p w14:paraId="199C3F7A"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What makes you say that?</w:t>
            </w:r>
          </w:p>
          <w:p w14:paraId="1A3BFA5F"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Can you explain that a little more?</w:t>
            </w:r>
          </w:p>
          <w:p w14:paraId="0A00DA31"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lastRenderedPageBreak/>
              <w:t>Can you give an example?</w:t>
            </w:r>
          </w:p>
        </w:tc>
      </w:tr>
      <w:tr w:rsidR="00511447" w:rsidRPr="0079556C" w14:paraId="5844C923" w14:textId="77777777" w:rsidTr="0051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3F4035" w14:textId="77777777" w:rsidR="0079556C" w:rsidRPr="0079556C" w:rsidRDefault="0079556C" w:rsidP="00387C48">
            <w:r w:rsidRPr="0079556C">
              <w:lastRenderedPageBreak/>
              <w:t>Clarification questions</w:t>
            </w:r>
          </w:p>
        </w:tc>
        <w:tc>
          <w:tcPr>
            <w:tcW w:w="0" w:type="auto"/>
            <w:hideMark/>
          </w:tcPr>
          <w:p w14:paraId="088EDF0A" w14:textId="597FF6D6"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When you say</w:t>
            </w:r>
            <w:r w:rsidR="00C032DD" w:rsidRPr="00C23016">
              <w:rPr>
                <w:rStyle w:val="Emphasis"/>
              </w:rPr>
              <w:t> …</w:t>
            </w:r>
            <w:r w:rsidRPr="00C23016">
              <w:rPr>
                <w:rStyle w:val="Emphasis"/>
              </w:rPr>
              <w:t>, what do you mean?</w:t>
            </w:r>
          </w:p>
          <w:p w14:paraId="6C0F356F" w14:textId="5A8E7109"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Do you mean</w:t>
            </w:r>
            <w:r w:rsidR="00C032DD" w:rsidRPr="00C23016">
              <w:rPr>
                <w:rStyle w:val="Emphasis"/>
              </w:rPr>
              <w:t> </w:t>
            </w:r>
            <w:r w:rsidRPr="00C23016">
              <w:rPr>
                <w:rStyle w:val="Emphasis"/>
              </w:rPr>
              <w:t>…?</w:t>
            </w:r>
          </w:p>
          <w:p w14:paraId="1E81C303" w14:textId="77777777"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Can you clarify that idea?</w:t>
            </w:r>
          </w:p>
        </w:tc>
      </w:tr>
      <w:tr w:rsidR="00511447" w:rsidRPr="0079556C" w14:paraId="17774C69" w14:textId="77777777" w:rsidTr="0051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273832" w14:textId="77777777" w:rsidR="0079556C" w:rsidRPr="0079556C" w:rsidRDefault="0079556C" w:rsidP="00387C48">
            <w:r w:rsidRPr="0079556C">
              <w:t>Extension questions</w:t>
            </w:r>
          </w:p>
        </w:tc>
        <w:tc>
          <w:tcPr>
            <w:tcW w:w="0" w:type="auto"/>
            <w:hideMark/>
          </w:tcPr>
          <w:p w14:paraId="1BA39721"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Can you tell me more about that?</w:t>
            </w:r>
          </w:p>
          <w:p w14:paraId="6DE992F8"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Is there another example?</w:t>
            </w:r>
          </w:p>
          <w:p w14:paraId="34B826F6"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What happened next?</w:t>
            </w:r>
          </w:p>
        </w:tc>
      </w:tr>
      <w:tr w:rsidR="00511447" w:rsidRPr="0079556C" w14:paraId="265167D9" w14:textId="77777777" w:rsidTr="0051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2F7E2" w14:textId="2F9AFA26" w:rsidR="0079556C" w:rsidRPr="0079556C" w:rsidRDefault="0079556C" w:rsidP="00387C48">
            <w:r w:rsidRPr="0079556C">
              <w:t>Compar</w:t>
            </w:r>
            <w:r w:rsidR="006D7FCF">
              <w:t>e</w:t>
            </w:r>
            <w:r w:rsidRPr="0079556C">
              <w:t xml:space="preserve"> and contrast questions</w:t>
            </w:r>
          </w:p>
        </w:tc>
        <w:tc>
          <w:tcPr>
            <w:tcW w:w="0" w:type="auto"/>
            <w:hideMark/>
          </w:tcPr>
          <w:p w14:paraId="147C46E3" w14:textId="77777777"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How is this different for older generations?</w:t>
            </w:r>
          </w:p>
          <w:p w14:paraId="7EB82543" w14:textId="77777777"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Would your experience be similar for people in [country]?</w:t>
            </w:r>
          </w:p>
          <w:p w14:paraId="797A8162" w14:textId="77777777"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How does your view compare with others?</w:t>
            </w:r>
          </w:p>
        </w:tc>
      </w:tr>
      <w:tr w:rsidR="00511447" w:rsidRPr="0079556C" w14:paraId="66AB702B" w14:textId="77777777" w:rsidTr="0051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614F6E" w14:textId="77777777" w:rsidR="0079556C" w:rsidRPr="0079556C" w:rsidRDefault="0079556C" w:rsidP="00387C48">
            <w:r w:rsidRPr="0079556C">
              <w:t>Perspective-shifting questions</w:t>
            </w:r>
          </w:p>
        </w:tc>
        <w:tc>
          <w:tcPr>
            <w:tcW w:w="0" w:type="auto"/>
            <w:hideMark/>
          </w:tcPr>
          <w:p w14:paraId="2D30F6F8" w14:textId="677B58D9"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Is your experience typical for others in your community?</w:t>
            </w:r>
            <w:r w:rsidR="00C032DD" w:rsidRPr="00C23016">
              <w:rPr>
                <w:rStyle w:val="Emphasis"/>
              </w:rPr>
              <w:t xml:space="preserve"> (</w:t>
            </w:r>
            <w:r w:rsidR="00B664FC" w:rsidRPr="00C23016">
              <w:rPr>
                <w:rStyle w:val="Emphasis"/>
              </w:rPr>
              <w:t>S</w:t>
            </w:r>
            <w:r w:rsidR="00C032DD" w:rsidRPr="00C23016">
              <w:rPr>
                <w:rStyle w:val="Emphasis"/>
              </w:rPr>
              <w:t>hifting</w:t>
            </w:r>
            <w:r w:rsidR="00B664FC" w:rsidRPr="00C23016">
              <w:rPr>
                <w:rStyle w:val="Emphasis"/>
              </w:rPr>
              <w:t xml:space="preserve"> the </w:t>
            </w:r>
            <w:r w:rsidR="00183B93" w:rsidRPr="00C23016">
              <w:rPr>
                <w:rStyle w:val="Emphasis"/>
              </w:rPr>
              <w:t>perspective</w:t>
            </w:r>
            <w:r w:rsidR="00C032DD" w:rsidRPr="00C23016">
              <w:rPr>
                <w:rStyle w:val="Emphasis"/>
              </w:rPr>
              <w:t xml:space="preserve"> from personal to community</w:t>
            </w:r>
            <w:r w:rsidR="00B664FC" w:rsidRPr="00C23016">
              <w:rPr>
                <w:rStyle w:val="Emphasis"/>
              </w:rPr>
              <w:t>.</w:t>
            </w:r>
            <w:r w:rsidR="00C032DD" w:rsidRPr="00C23016">
              <w:rPr>
                <w:rStyle w:val="Emphasis"/>
              </w:rPr>
              <w:t>)</w:t>
            </w:r>
          </w:p>
          <w:p w14:paraId="4A7F50EC" w14:textId="020C5CE5"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Is this similar in other countries?</w:t>
            </w:r>
            <w:r w:rsidR="00C032DD" w:rsidRPr="00C23016">
              <w:rPr>
                <w:rStyle w:val="Emphasis"/>
              </w:rPr>
              <w:t xml:space="preserve"> (</w:t>
            </w:r>
            <w:r w:rsidR="00B664FC" w:rsidRPr="00C23016">
              <w:rPr>
                <w:rStyle w:val="Emphasis"/>
              </w:rPr>
              <w:t>S</w:t>
            </w:r>
            <w:r w:rsidR="00C032DD" w:rsidRPr="00C23016">
              <w:rPr>
                <w:rStyle w:val="Emphasis"/>
              </w:rPr>
              <w:t xml:space="preserve">hifting </w:t>
            </w:r>
            <w:r w:rsidR="00B664FC" w:rsidRPr="00C23016">
              <w:rPr>
                <w:rStyle w:val="Emphasis"/>
              </w:rPr>
              <w:t xml:space="preserve">the perspective </w:t>
            </w:r>
            <w:r w:rsidR="00C032DD" w:rsidRPr="00C23016">
              <w:rPr>
                <w:rStyle w:val="Emphasis"/>
              </w:rPr>
              <w:t>from community to global</w:t>
            </w:r>
            <w:r w:rsidR="00B664FC" w:rsidRPr="00C23016">
              <w:rPr>
                <w:rStyle w:val="Emphasis"/>
              </w:rPr>
              <w:t>.</w:t>
            </w:r>
            <w:r w:rsidR="00C032DD" w:rsidRPr="00C23016">
              <w:rPr>
                <w:rStyle w:val="Emphasis"/>
              </w:rPr>
              <w:t>)</w:t>
            </w:r>
          </w:p>
          <w:p w14:paraId="11505CDB" w14:textId="2F546B6C"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How might this shape your identity in the future?</w:t>
            </w:r>
            <w:r w:rsidR="00C032DD" w:rsidRPr="00C23016">
              <w:rPr>
                <w:rStyle w:val="Emphasis"/>
              </w:rPr>
              <w:t xml:space="preserve"> (</w:t>
            </w:r>
            <w:r w:rsidR="00B664FC" w:rsidRPr="00C23016">
              <w:rPr>
                <w:rStyle w:val="Emphasis"/>
              </w:rPr>
              <w:t>S</w:t>
            </w:r>
            <w:r w:rsidR="00C032DD" w:rsidRPr="00C23016">
              <w:rPr>
                <w:rStyle w:val="Emphasis"/>
              </w:rPr>
              <w:t xml:space="preserve">hifting </w:t>
            </w:r>
            <w:r w:rsidR="00B664FC" w:rsidRPr="00C23016">
              <w:rPr>
                <w:rStyle w:val="Emphasis"/>
              </w:rPr>
              <w:t xml:space="preserve">the perspective </w:t>
            </w:r>
            <w:r w:rsidR="00C032DD" w:rsidRPr="00C23016">
              <w:rPr>
                <w:rStyle w:val="Emphasis"/>
              </w:rPr>
              <w:t>from global to reflective</w:t>
            </w:r>
            <w:r w:rsidR="00B664FC" w:rsidRPr="00C23016">
              <w:rPr>
                <w:rStyle w:val="Emphasis"/>
              </w:rPr>
              <w:t>.</w:t>
            </w:r>
            <w:r w:rsidR="00C032DD" w:rsidRPr="00C23016">
              <w:rPr>
                <w:rStyle w:val="Emphasis"/>
              </w:rPr>
              <w:t>)</w:t>
            </w:r>
          </w:p>
        </w:tc>
      </w:tr>
      <w:tr w:rsidR="00511447" w:rsidRPr="0079556C" w14:paraId="35E94801" w14:textId="77777777" w:rsidTr="0051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7EBF3D" w14:textId="77777777" w:rsidR="0079556C" w:rsidRPr="0079556C" w:rsidRDefault="0079556C" w:rsidP="00387C48">
            <w:r w:rsidRPr="0079556C">
              <w:t>Reframing questions</w:t>
            </w:r>
          </w:p>
        </w:tc>
        <w:tc>
          <w:tcPr>
            <w:tcW w:w="0" w:type="auto"/>
            <w:hideMark/>
          </w:tcPr>
          <w:p w14:paraId="6F7B730E" w14:textId="15A364CC"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That’s interesting</w:t>
            </w:r>
            <w:r w:rsidR="00B664FC" w:rsidRPr="00C23016">
              <w:rPr>
                <w:rStyle w:val="Emphasis"/>
              </w:rPr>
              <w:t>.</w:t>
            </w:r>
            <w:r w:rsidRPr="00C23016">
              <w:rPr>
                <w:rStyle w:val="Emphasis"/>
              </w:rPr>
              <w:t xml:space="preserve"> </w:t>
            </w:r>
            <w:r w:rsidR="00B664FC" w:rsidRPr="00C23016">
              <w:rPr>
                <w:rStyle w:val="Emphasis"/>
              </w:rPr>
              <w:t>L</w:t>
            </w:r>
            <w:r w:rsidRPr="00C23016">
              <w:rPr>
                <w:rStyle w:val="Emphasis"/>
              </w:rPr>
              <w:t>et’s connect this back to</w:t>
            </w:r>
            <w:r w:rsidR="00C032DD" w:rsidRPr="00C23016">
              <w:rPr>
                <w:rStyle w:val="Emphasis"/>
              </w:rPr>
              <w:t> …</w:t>
            </w:r>
          </w:p>
          <w:p w14:paraId="6DF9CF80" w14:textId="18F7A264"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Thank you. How does that link to the idea of</w:t>
            </w:r>
            <w:r w:rsidR="00C032DD" w:rsidRPr="00C23016">
              <w:rPr>
                <w:rStyle w:val="Emphasis"/>
              </w:rPr>
              <w:t> …</w:t>
            </w:r>
            <w:r w:rsidRPr="00C23016">
              <w:rPr>
                <w:rStyle w:val="Emphasis"/>
              </w:rPr>
              <w:t>?</w:t>
            </w:r>
          </w:p>
        </w:tc>
      </w:tr>
      <w:tr w:rsidR="00511447" w:rsidRPr="0079556C" w14:paraId="338E70B5" w14:textId="77777777" w:rsidTr="0051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388169" w14:textId="77777777" w:rsidR="0079556C" w:rsidRPr="0079556C" w:rsidRDefault="0079556C" w:rsidP="00387C48">
            <w:r w:rsidRPr="0079556C">
              <w:t>Hypothetical questions</w:t>
            </w:r>
          </w:p>
        </w:tc>
        <w:tc>
          <w:tcPr>
            <w:tcW w:w="0" w:type="auto"/>
            <w:hideMark/>
          </w:tcPr>
          <w:p w14:paraId="13C98964"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If you lived in [country], would your experience be different?</w:t>
            </w:r>
          </w:p>
          <w:p w14:paraId="35A878B3"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What might change in the future?</w:t>
            </w:r>
          </w:p>
        </w:tc>
      </w:tr>
      <w:tr w:rsidR="00511447" w:rsidRPr="0079556C" w14:paraId="37E05919" w14:textId="77777777" w:rsidTr="0051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53DAEE" w14:textId="77777777" w:rsidR="0079556C" w:rsidRPr="0079556C" w:rsidRDefault="0079556C" w:rsidP="00387C48">
            <w:r w:rsidRPr="0079556C">
              <w:lastRenderedPageBreak/>
              <w:t>Active listening questions</w:t>
            </w:r>
          </w:p>
        </w:tc>
        <w:tc>
          <w:tcPr>
            <w:tcW w:w="0" w:type="auto"/>
            <w:hideMark/>
          </w:tcPr>
          <w:p w14:paraId="1702BE2C" w14:textId="09A9FAD1"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So you mentioned</w:t>
            </w:r>
            <w:r w:rsidR="00C032DD" w:rsidRPr="00C23016">
              <w:rPr>
                <w:rStyle w:val="Emphasis"/>
              </w:rPr>
              <w:t> …</w:t>
            </w:r>
            <w:r w:rsidRPr="00C23016">
              <w:rPr>
                <w:rStyle w:val="Emphasis"/>
              </w:rPr>
              <w:t xml:space="preserve"> Is that because</w:t>
            </w:r>
            <w:r w:rsidR="00C032DD" w:rsidRPr="00C23016">
              <w:rPr>
                <w:rStyle w:val="Emphasis"/>
              </w:rPr>
              <w:t> </w:t>
            </w:r>
            <w:r w:rsidRPr="00C23016">
              <w:rPr>
                <w:rStyle w:val="Emphasis"/>
              </w:rPr>
              <w:t>…?</w:t>
            </w:r>
          </w:p>
          <w:p w14:paraId="5F464C10" w14:textId="270090F1" w:rsidR="0079556C" w:rsidRPr="00C23016" w:rsidRDefault="0079556C" w:rsidP="00277B73">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C23016">
              <w:rPr>
                <w:rStyle w:val="Emphasis"/>
              </w:rPr>
              <w:t>You said</w:t>
            </w:r>
            <w:r w:rsidR="00C032DD" w:rsidRPr="00C23016">
              <w:rPr>
                <w:rStyle w:val="Emphasis"/>
              </w:rPr>
              <w:t> …</w:t>
            </w:r>
            <w:r w:rsidRPr="00C23016">
              <w:rPr>
                <w:rStyle w:val="Emphasis"/>
              </w:rPr>
              <w:t xml:space="preserve"> Can you tell me more?</w:t>
            </w:r>
          </w:p>
        </w:tc>
      </w:tr>
      <w:tr w:rsidR="00511447" w:rsidRPr="0079556C" w14:paraId="1A487376" w14:textId="77777777" w:rsidTr="0051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AD866" w14:textId="77777777" w:rsidR="0079556C" w:rsidRPr="0079556C" w:rsidRDefault="0079556C" w:rsidP="00387C48">
            <w:r w:rsidRPr="0079556C">
              <w:t>Contingency questions</w:t>
            </w:r>
          </w:p>
        </w:tc>
        <w:tc>
          <w:tcPr>
            <w:tcW w:w="0" w:type="auto"/>
            <w:hideMark/>
          </w:tcPr>
          <w:p w14:paraId="60FC744E"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What are the reasons for that?</w:t>
            </w:r>
          </w:p>
          <w:p w14:paraId="5006B777" w14:textId="77777777" w:rsidR="0079556C" w:rsidRPr="00C23016" w:rsidRDefault="0079556C" w:rsidP="00277B73">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C23016">
              <w:rPr>
                <w:rStyle w:val="Emphasis"/>
              </w:rPr>
              <w:t>How does that impact you?</w:t>
            </w:r>
          </w:p>
        </w:tc>
      </w:tr>
    </w:tbl>
    <w:p w14:paraId="3946ACE3" w14:textId="47B569EB" w:rsidR="00515D96" w:rsidRDefault="00515D96" w:rsidP="00515D96">
      <w:r>
        <w:br w:type="page"/>
      </w:r>
    </w:p>
    <w:p w14:paraId="78E9A0C3" w14:textId="14346656" w:rsidR="00D3309F" w:rsidRPr="00662FD9" w:rsidRDefault="00D3309F" w:rsidP="008633E4">
      <w:pPr>
        <w:pStyle w:val="Heading1"/>
      </w:pPr>
      <w:bookmarkStart w:id="30" w:name="_Toc230255418"/>
      <w:r w:rsidRPr="00662FD9">
        <w:lastRenderedPageBreak/>
        <w:t>Teaching implications and preparation advice</w:t>
      </w:r>
      <w:bookmarkEnd w:id="30"/>
    </w:p>
    <w:p w14:paraId="35C9463C" w14:textId="77777777" w:rsidR="00D3309F" w:rsidRPr="00662FD9" w:rsidRDefault="00D3309F" w:rsidP="00D3309F">
      <w:r w:rsidRPr="00662FD9">
        <w:t>Effective preparation for the oral examination includes:</w:t>
      </w:r>
    </w:p>
    <w:p w14:paraId="05984D22" w14:textId="77777777" w:rsidR="00D3309F" w:rsidRPr="00662FD9" w:rsidRDefault="00D3309F">
      <w:pPr>
        <w:pStyle w:val="ListBullet"/>
        <w:numPr>
          <w:ilvl w:val="0"/>
          <w:numId w:val="2"/>
        </w:numPr>
        <w:tabs>
          <w:tab w:val="clear" w:pos="720"/>
        </w:tabs>
        <w:ind w:left="567" w:hanging="567"/>
      </w:pPr>
      <w:r w:rsidRPr="00662FD9">
        <w:t>regular formative oral practice</w:t>
      </w:r>
    </w:p>
    <w:p w14:paraId="3ED3C2F4" w14:textId="77777777" w:rsidR="00D3309F" w:rsidRPr="00662FD9" w:rsidRDefault="00D3309F">
      <w:pPr>
        <w:pStyle w:val="ListBullet"/>
        <w:numPr>
          <w:ilvl w:val="0"/>
          <w:numId w:val="2"/>
        </w:numPr>
        <w:tabs>
          <w:tab w:val="clear" w:pos="720"/>
        </w:tabs>
        <w:ind w:left="567" w:hanging="567"/>
      </w:pPr>
      <w:r w:rsidRPr="00662FD9">
        <w:t>explicit teaching of how to justify and explain ideas</w:t>
      </w:r>
    </w:p>
    <w:p w14:paraId="5CEAEDEB" w14:textId="77777777" w:rsidR="00D3309F" w:rsidRPr="00662FD9" w:rsidRDefault="00D3309F">
      <w:pPr>
        <w:pStyle w:val="ListBullet"/>
        <w:numPr>
          <w:ilvl w:val="0"/>
          <w:numId w:val="2"/>
        </w:numPr>
        <w:tabs>
          <w:tab w:val="clear" w:pos="720"/>
        </w:tabs>
        <w:ind w:left="567" w:hanging="567"/>
      </w:pPr>
      <w:r w:rsidRPr="00662FD9">
        <w:t>modelling follow-up and clarification questions</w:t>
      </w:r>
    </w:p>
    <w:p w14:paraId="3BB64410" w14:textId="77777777" w:rsidR="00D3309F" w:rsidRPr="00662FD9" w:rsidRDefault="00D3309F">
      <w:pPr>
        <w:pStyle w:val="ListBullet"/>
        <w:numPr>
          <w:ilvl w:val="0"/>
          <w:numId w:val="2"/>
        </w:numPr>
        <w:tabs>
          <w:tab w:val="clear" w:pos="720"/>
        </w:tabs>
        <w:ind w:left="567" w:hanging="567"/>
      </w:pPr>
      <w:r w:rsidRPr="00662FD9">
        <w:t>practising extending responses beyond the personal level</w:t>
      </w:r>
    </w:p>
    <w:p w14:paraId="5A5DDEAC" w14:textId="11355063" w:rsidR="00D3309F" w:rsidRPr="00662FD9" w:rsidRDefault="00D3309F">
      <w:pPr>
        <w:pStyle w:val="ListBullet"/>
        <w:numPr>
          <w:ilvl w:val="0"/>
          <w:numId w:val="2"/>
        </w:numPr>
        <w:tabs>
          <w:tab w:val="clear" w:pos="720"/>
        </w:tabs>
        <w:ind w:left="567" w:hanging="567"/>
      </w:pPr>
      <w:r w:rsidRPr="00662FD9">
        <w:t>supporting students to manage pacing and confidence</w:t>
      </w:r>
      <w:r w:rsidR="000E6F9C">
        <w:t>.</w:t>
      </w:r>
    </w:p>
    <w:p w14:paraId="5E34438D" w14:textId="385E910B" w:rsidR="00D3309F" w:rsidRPr="00662FD9" w:rsidRDefault="00D3309F" w:rsidP="00D3309F">
      <w:r w:rsidRPr="00662FD9">
        <w:t xml:space="preserve">Teachers are encouraged to focus </w:t>
      </w:r>
      <w:r w:rsidRPr="00B77A7D">
        <w:t>on</w:t>
      </w:r>
      <w:r w:rsidR="00DB48E7">
        <w:t xml:space="preserve"> the</w:t>
      </w:r>
      <w:r w:rsidRPr="00B77A7D">
        <w:t xml:space="preserve"> quality of </w:t>
      </w:r>
      <w:r w:rsidR="00DB48E7">
        <w:t xml:space="preserve">the </w:t>
      </w:r>
      <w:r w:rsidRPr="00B77A7D">
        <w:t>interaction rather</w:t>
      </w:r>
      <w:r w:rsidRPr="00662FD9">
        <w:t xml:space="preserve"> than attempting to cover every possible topic or question.</w:t>
      </w:r>
    </w:p>
    <w:p w14:paraId="53D24DC8" w14:textId="5BC88601" w:rsidR="00DB48E7" w:rsidRDefault="00DB48E7" w:rsidP="00DB48E7">
      <w:r>
        <w:br w:type="page"/>
      </w:r>
    </w:p>
    <w:p w14:paraId="1610549D" w14:textId="1B3177EC" w:rsidR="00D3309F" w:rsidRPr="00662FD9" w:rsidRDefault="00D3309F" w:rsidP="008633E4">
      <w:pPr>
        <w:pStyle w:val="Heading1"/>
      </w:pPr>
      <w:bookmarkStart w:id="31" w:name="_Toc230255419"/>
      <w:r w:rsidRPr="00662FD9">
        <w:lastRenderedPageBreak/>
        <w:t>Using the language-specific support packs</w:t>
      </w:r>
      <w:bookmarkEnd w:id="31"/>
    </w:p>
    <w:p w14:paraId="0B8ABD17" w14:textId="77777777" w:rsidR="00D3309F" w:rsidRPr="00662FD9" w:rsidRDefault="00D3309F" w:rsidP="00D3309F">
      <w:r w:rsidRPr="00662FD9">
        <w:t>Each language-specific support pack includes:</w:t>
      </w:r>
    </w:p>
    <w:p w14:paraId="6484DBB8" w14:textId="77777777" w:rsidR="00D3309F" w:rsidRPr="00662FD9" w:rsidRDefault="00D3309F">
      <w:pPr>
        <w:pStyle w:val="ListBullet"/>
        <w:numPr>
          <w:ilvl w:val="0"/>
          <w:numId w:val="2"/>
        </w:numPr>
        <w:tabs>
          <w:tab w:val="clear" w:pos="720"/>
        </w:tabs>
        <w:ind w:left="567" w:hanging="567"/>
      </w:pPr>
      <w:r w:rsidRPr="00662FD9">
        <w:t>examples of effective examiner questions and prompts</w:t>
      </w:r>
    </w:p>
    <w:p w14:paraId="57EDFCCE" w14:textId="77777777" w:rsidR="00D3309F" w:rsidRPr="00662FD9" w:rsidRDefault="00D3309F">
      <w:pPr>
        <w:pStyle w:val="ListBullet"/>
        <w:numPr>
          <w:ilvl w:val="0"/>
          <w:numId w:val="2"/>
        </w:numPr>
        <w:tabs>
          <w:tab w:val="clear" w:pos="720"/>
        </w:tabs>
        <w:ind w:left="567" w:hanging="567"/>
      </w:pPr>
      <w:r w:rsidRPr="00662FD9">
        <w:t>grammar and functional language that support strong oral responses</w:t>
      </w:r>
    </w:p>
    <w:p w14:paraId="6008584E" w14:textId="77777777" w:rsidR="00D3309F" w:rsidRPr="00662FD9" w:rsidRDefault="00D3309F">
      <w:pPr>
        <w:pStyle w:val="ListBullet"/>
        <w:numPr>
          <w:ilvl w:val="0"/>
          <w:numId w:val="2"/>
        </w:numPr>
        <w:tabs>
          <w:tab w:val="clear" w:pos="720"/>
        </w:tabs>
        <w:ind w:left="567" w:hanging="567"/>
      </w:pPr>
      <w:r w:rsidRPr="00662FD9">
        <w:t>annotated mid-range and high-range sample responses</w:t>
      </w:r>
    </w:p>
    <w:p w14:paraId="3B3090A3" w14:textId="77777777" w:rsidR="00D3309F" w:rsidRPr="00662FD9" w:rsidRDefault="00D3309F">
      <w:pPr>
        <w:pStyle w:val="ListBullet"/>
        <w:numPr>
          <w:ilvl w:val="0"/>
          <w:numId w:val="2"/>
        </w:numPr>
        <w:tabs>
          <w:tab w:val="clear" w:pos="720"/>
        </w:tabs>
        <w:ind w:left="567" w:hanging="567"/>
      </w:pPr>
      <w:r w:rsidRPr="00662FD9">
        <w:t>a mock oral examination</w:t>
      </w:r>
    </w:p>
    <w:p w14:paraId="5129910F" w14:textId="3FA95F15" w:rsidR="00D3309F" w:rsidRPr="00662FD9" w:rsidRDefault="00D3309F">
      <w:pPr>
        <w:pStyle w:val="ListBullet"/>
        <w:numPr>
          <w:ilvl w:val="0"/>
          <w:numId w:val="2"/>
        </w:numPr>
        <w:tabs>
          <w:tab w:val="clear" w:pos="720"/>
        </w:tabs>
        <w:ind w:left="567" w:hanging="567"/>
      </w:pPr>
      <w:r w:rsidRPr="00662FD9">
        <w:t>practical classroom teaching tips</w:t>
      </w:r>
      <w:r w:rsidR="00AC4EF5">
        <w:t>.</w:t>
      </w:r>
    </w:p>
    <w:p w14:paraId="458BF59C" w14:textId="6AA1BF63" w:rsidR="00D3309F" w:rsidRPr="00662FD9" w:rsidRDefault="00D3309F" w:rsidP="000E6F9C">
      <w:r w:rsidRPr="00662FD9">
        <w:t>Teachers can use these resources flexibly to</w:t>
      </w:r>
      <w:r w:rsidR="000E6F9C">
        <w:t xml:space="preserve"> </w:t>
      </w:r>
      <w:r w:rsidRPr="00662FD9">
        <w:t>model expectations</w:t>
      </w:r>
      <w:r w:rsidR="000E6F9C">
        <w:t xml:space="preserve">, </w:t>
      </w:r>
      <w:r w:rsidRPr="00662FD9">
        <w:t>support lesson planning</w:t>
      </w:r>
      <w:r w:rsidR="00142AC8">
        <w:t xml:space="preserve"> and </w:t>
      </w:r>
      <w:r w:rsidRPr="00662FD9">
        <w:t>guide practice and feedback</w:t>
      </w:r>
      <w:r w:rsidR="00142AC8">
        <w:t>.</w:t>
      </w:r>
    </w:p>
    <w:p w14:paraId="255A2C74" w14:textId="5E7F0CFE" w:rsidR="00D3309F" w:rsidRPr="00662FD9" w:rsidRDefault="00D3309F" w:rsidP="00D3309F">
      <w:r w:rsidRPr="00662FD9">
        <w:t>Teachers are best placed to select what is most appropriate for their students and context.</w:t>
      </w:r>
    </w:p>
    <w:p w14:paraId="4793F207" w14:textId="682F0387" w:rsidR="00A24A95" w:rsidRDefault="00A24A95" w:rsidP="00A24A95">
      <w:r>
        <w:br w:type="page"/>
      </w:r>
    </w:p>
    <w:p w14:paraId="0F681C42" w14:textId="1BA5ED79" w:rsidR="00D3309F" w:rsidRPr="00662FD9" w:rsidRDefault="0026387B" w:rsidP="008633E4">
      <w:pPr>
        <w:pStyle w:val="Heading1"/>
      </w:pPr>
      <w:bookmarkStart w:id="32" w:name="_Toc230255420"/>
      <w:r>
        <w:lastRenderedPageBreak/>
        <w:t>Conclusion</w:t>
      </w:r>
      <w:bookmarkEnd w:id="32"/>
    </w:p>
    <w:p w14:paraId="2810D9B5" w14:textId="704980FB" w:rsidR="00D3309F" w:rsidRPr="00662FD9" w:rsidRDefault="00D3309F" w:rsidP="00D3309F">
      <w:r w:rsidRPr="00662FD9">
        <w:t xml:space="preserve">The CCAFL </w:t>
      </w:r>
      <w:r w:rsidR="0026387B">
        <w:t xml:space="preserve">Languages </w:t>
      </w:r>
      <w:r w:rsidRPr="004B5CF1">
        <w:t>Continuers</w:t>
      </w:r>
      <w:r w:rsidR="004B5CF1">
        <w:t xml:space="preserve"> </w:t>
      </w:r>
      <w:r w:rsidRPr="004B5CF1">
        <w:t xml:space="preserve">oral examination values </w:t>
      </w:r>
      <w:r w:rsidRPr="00387C48">
        <w:t>authentic communication, interaction and intercultural understanding</w:t>
      </w:r>
      <w:r w:rsidRPr="004B5CF1">
        <w:t>.</w:t>
      </w:r>
    </w:p>
    <w:p w14:paraId="297CC468" w14:textId="77777777" w:rsidR="00D3309F" w:rsidRPr="00662FD9" w:rsidRDefault="00D3309F" w:rsidP="00D3309F">
      <w:r>
        <w:t>Students</w:t>
      </w:r>
      <w:r w:rsidRPr="00662FD9">
        <w:t xml:space="preserve"> perform best when they are supported to:</w:t>
      </w:r>
    </w:p>
    <w:p w14:paraId="3287807B" w14:textId="77777777" w:rsidR="00D3309F" w:rsidRPr="00662FD9" w:rsidRDefault="00D3309F">
      <w:pPr>
        <w:pStyle w:val="ListBullet"/>
        <w:numPr>
          <w:ilvl w:val="0"/>
          <w:numId w:val="2"/>
        </w:numPr>
        <w:tabs>
          <w:tab w:val="clear" w:pos="720"/>
        </w:tabs>
        <w:ind w:left="567" w:hanging="567"/>
      </w:pPr>
      <w:r w:rsidRPr="00662FD9">
        <w:t>listen actively</w:t>
      </w:r>
    </w:p>
    <w:p w14:paraId="1358B917" w14:textId="77777777" w:rsidR="00D3309F" w:rsidRPr="00662FD9" w:rsidRDefault="00D3309F">
      <w:pPr>
        <w:pStyle w:val="ListBullet"/>
        <w:numPr>
          <w:ilvl w:val="0"/>
          <w:numId w:val="2"/>
        </w:numPr>
        <w:tabs>
          <w:tab w:val="clear" w:pos="720"/>
        </w:tabs>
        <w:ind w:left="567" w:hanging="567"/>
      </w:pPr>
      <w:r w:rsidRPr="00662FD9">
        <w:t>respond naturally</w:t>
      </w:r>
    </w:p>
    <w:p w14:paraId="4DC168FE" w14:textId="77777777" w:rsidR="00D3309F" w:rsidRPr="00662FD9" w:rsidRDefault="00D3309F">
      <w:pPr>
        <w:pStyle w:val="ListBullet"/>
        <w:numPr>
          <w:ilvl w:val="0"/>
          <w:numId w:val="2"/>
        </w:numPr>
        <w:tabs>
          <w:tab w:val="clear" w:pos="720"/>
        </w:tabs>
        <w:ind w:left="567" w:hanging="567"/>
      </w:pPr>
      <w:r w:rsidRPr="00662FD9">
        <w:t>justify and extend their ideas</w:t>
      </w:r>
    </w:p>
    <w:p w14:paraId="0FE5B69D" w14:textId="4EE61B83" w:rsidR="00D3309F" w:rsidRPr="00662FD9" w:rsidRDefault="00D3309F">
      <w:pPr>
        <w:pStyle w:val="ListBullet"/>
        <w:numPr>
          <w:ilvl w:val="0"/>
          <w:numId w:val="2"/>
        </w:numPr>
        <w:tabs>
          <w:tab w:val="clear" w:pos="720"/>
        </w:tabs>
        <w:ind w:left="567" w:hanging="567"/>
      </w:pPr>
      <w:r w:rsidRPr="00662FD9">
        <w:t>reflect on culture and identity across contexts</w:t>
      </w:r>
      <w:r>
        <w:t xml:space="preserve"> and perspectives</w:t>
      </w:r>
      <w:r w:rsidR="004B5CF1">
        <w:t>.</w:t>
      </w:r>
    </w:p>
    <w:p w14:paraId="7A9B4C72" w14:textId="77777777" w:rsidR="00D3309F" w:rsidRPr="00662FD9" w:rsidRDefault="00D3309F" w:rsidP="00D3309F">
      <w:r w:rsidRPr="00662FD9">
        <w:t xml:space="preserve">This guide, together with the language-specific support packs, is designed to support teachers in preparing </w:t>
      </w:r>
      <w:r>
        <w:t>students</w:t>
      </w:r>
      <w:r w:rsidRPr="00662FD9">
        <w:t xml:space="preserve"> with clarity, consistency and confidence.</w:t>
      </w:r>
    </w:p>
    <w:p w14:paraId="4B249020" w14:textId="381EC630" w:rsidR="00635E27" w:rsidRDefault="00E2096F">
      <w:pPr>
        <w:suppressAutoHyphens w:val="0"/>
        <w:spacing w:before="0" w:after="160" w:line="259" w:lineRule="auto"/>
      </w:pPr>
      <w:r>
        <w:br w:type="page"/>
      </w:r>
    </w:p>
    <w:p w14:paraId="25E99D06" w14:textId="43361F14" w:rsidR="009948D9" w:rsidRPr="009948D9" w:rsidRDefault="009948D9" w:rsidP="008633E4">
      <w:pPr>
        <w:pStyle w:val="Heading1"/>
      </w:pPr>
      <w:bookmarkStart w:id="33" w:name="_Toc230255421"/>
      <w:r w:rsidRPr="009948D9">
        <w:lastRenderedPageBreak/>
        <w:t>Appendix</w:t>
      </w:r>
      <w:r w:rsidR="009E7786">
        <w:t xml:space="preserve"> – d</w:t>
      </w:r>
      <w:r w:rsidRPr="009948D9">
        <w:t xml:space="preserve">esigning </w:t>
      </w:r>
      <w:r w:rsidR="009E7786">
        <w:t>s</w:t>
      </w:r>
      <w:r w:rsidRPr="009948D9">
        <w:t xml:space="preserve">piral </w:t>
      </w:r>
      <w:r w:rsidR="00B0530D">
        <w:t>q</w:t>
      </w:r>
      <w:r w:rsidRPr="009948D9">
        <w:t xml:space="preserve">uestion </w:t>
      </w:r>
      <w:r w:rsidR="00B0530D">
        <w:t>s</w:t>
      </w:r>
      <w:r w:rsidRPr="009948D9">
        <w:t>equences</w:t>
      </w:r>
      <w:bookmarkEnd w:id="33"/>
    </w:p>
    <w:p w14:paraId="0E39B517" w14:textId="530DCFAD" w:rsidR="009948D9" w:rsidRPr="009948D9" w:rsidRDefault="009948D9" w:rsidP="008633E4">
      <w:r w:rsidRPr="009948D9">
        <w:t>This template</w:t>
      </w:r>
      <w:r w:rsidR="00324D47">
        <w:t xml:space="preserve"> in the table below</w:t>
      </w:r>
      <w:r w:rsidRPr="009948D9">
        <w:t xml:space="preserve"> supports teachers in designing oral examination question sequences aligned to the CCAFL </w:t>
      </w:r>
      <w:r w:rsidR="009E7786">
        <w:t xml:space="preserve">Languages </w:t>
      </w:r>
      <w:r w:rsidRPr="009948D9">
        <w:t>Continuers spiral progression model.</w:t>
      </w:r>
    </w:p>
    <w:p w14:paraId="56E4F8E3" w14:textId="77777777" w:rsidR="009948D9" w:rsidRPr="009948D9" w:rsidRDefault="009948D9" w:rsidP="008633E4">
      <w:r w:rsidRPr="009948D9">
        <w:t>Effective spiral sequences:</w:t>
      </w:r>
    </w:p>
    <w:p w14:paraId="292D0BE3" w14:textId="1C6D83E1" w:rsidR="009948D9" w:rsidRPr="00D5173A" w:rsidRDefault="009948D9" w:rsidP="00D5173A">
      <w:pPr>
        <w:pStyle w:val="ListBullet"/>
      </w:pPr>
      <w:r w:rsidRPr="00D5173A">
        <w:t>begin with accessible</w:t>
      </w:r>
      <w:r w:rsidR="00D5173A" w:rsidRPr="00D5173A">
        <w:t>,</w:t>
      </w:r>
      <w:r w:rsidRPr="00D5173A">
        <w:t xml:space="preserve"> personal entry questions</w:t>
      </w:r>
    </w:p>
    <w:p w14:paraId="402DBAC3" w14:textId="77777777" w:rsidR="009948D9" w:rsidRPr="00D5173A" w:rsidRDefault="009948D9" w:rsidP="00D5173A">
      <w:pPr>
        <w:pStyle w:val="ListBullet"/>
      </w:pPr>
      <w:r w:rsidRPr="00D5173A">
        <w:t>progressively increase in cognitive demand</w:t>
      </w:r>
    </w:p>
    <w:p w14:paraId="3562A6A1" w14:textId="77777777" w:rsidR="009948D9" w:rsidRPr="00D5173A" w:rsidRDefault="009948D9" w:rsidP="00D5173A">
      <w:pPr>
        <w:pStyle w:val="ListBullet"/>
      </w:pPr>
      <w:r w:rsidRPr="00D5173A">
        <w:t>move across personal, community and global perspectives</w:t>
      </w:r>
    </w:p>
    <w:p w14:paraId="249F3586" w14:textId="77777777" w:rsidR="009948D9" w:rsidRPr="00D5173A" w:rsidRDefault="009948D9" w:rsidP="00D5173A">
      <w:pPr>
        <w:pStyle w:val="ListBullet"/>
      </w:pPr>
      <w:r w:rsidRPr="00D5173A">
        <w:t>encourage justification, comparison and reflection</w:t>
      </w:r>
    </w:p>
    <w:p w14:paraId="0AD510A7" w14:textId="23740E63" w:rsidR="009948D9" w:rsidRPr="00D5173A" w:rsidRDefault="009948D9" w:rsidP="00D5173A">
      <w:pPr>
        <w:pStyle w:val="ListBullet"/>
      </w:pPr>
      <w:r w:rsidRPr="00D5173A">
        <w:t>support interaction rather than memorisation</w:t>
      </w:r>
      <w:r w:rsidR="00D5173A" w:rsidRPr="00D5173A">
        <w:t>.</w:t>
      </w:r>
    </w:p>
    <w:p w14:paraId="2AEC8846" w14:textId="77777777" w:rsidR="009948D9" w:rsidRPr="009948D9" w:rsidRDefault="009948D9" w:rsidP="008633E4">
      <w:r w:rsidRPr="009948D9">
        <w:t>The discussion should demonstrate increasing depth across the sequence, even if stages are revisited flexibly.</w:t>
      </w:r>
    </w:p>
    <w:p w14:paraId="35B56112" w14:textId="7EAF62A5" w:rsidR="00892911" w:rsidRPr="00892911" w:rsidRDefault="00892911" w:rsidP="006D7FCF">
      <w:pPr>
        <w:pStyle w:val="Caption"/>
      </w:pPr>
      <w:r>
        <w:t xml:space="preserve">Table </w:t>
      </w:r>
      <w:fldSimple w:instr=" SEQ Table \* ARABIC ">
        <w:r w:rsidR="00C43260">
          <w:rPr>
            <w:noProof/>
          </w:rPr>
          <w:t>11</w:t>
        </w:r>
      </w:fldSimple>
      <w:r>
        <w:t xml:space="preserve"> – planning template</w:t>
      </w:r>
    </w:p>
    <w:tbl>
      <w:tblPr>
        <w:tblStyle w:val="Tableheader"/>
        <w:tblW w:w="5000" w:type="pct"/>
        <w:tblLayout w:type="fixed"/>
        <w:tblLook w:val="04A0" w:firstRow="1" w:lastRow="0" w:firstColumn="1" w:lastColumn="0" w:noHBand="0" w:noVBand="1"/>
        <w:tblDescription w:val="Planning template with suggested question stems."/>
      </w:tblPr>
      <w:tblGrid>
        <w:gridCol w:w="1554"/>
        <w:gridCol w:w="1986"/>
        <w:gridCol w:w="2267"/>
        <w:gridCol w:w="2269"/>
        <w:gridCol w:w="1554"/>
      </w:tblGrid>
      <w:tr w:rsidR="000B45EB" w:rsidRPr="00FE662F" w14:paraId="583AD9DE" w14:textId="77777777" w:rsidTr="000B45E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07" w:type="pct"/>
            <w:hideMark/>
          </w:tcPr>
          <w:p w14:paraId="6FD3E092" w14:textId="7EA9B469" w:rsidR="00251B8F" w:rsidRPr="000B45EB" w:rsidRDefault="000B45EB" w:rsidP="000B45EB">
            <w:r>
              <w:t>P</w:t>
            </w:r>
            <w:r w:rsidR="00526DF7" w:rsidRPr="000B45EB">
              <w:t>hase</w:t>
            </w:r>
          </w:p>
        </w:tc>
        <w:tc>
          <w:tcPr>
            <w:tcW w:w="1031" w:type="pct"/>
            <w:hideMark/>
          </w:tcPr>
          <w:p w14:paraId="2E5B249F" w14:textId="77777777" w:rsidR="00251B8F" w:rsidRPr="000B45EB" w:rsidRDefault="00251B8F" w:rsidP="000B45EB">
            <w:pPr>
              <w:cnfStyle w:val="100000000000" w:firstRow="1" w:lastRow="0" w:firstColumn="0" w:lastColumn="0" w:oddVBand="0" w:evenVBand="0" w:oddHBand="0" w:evenHBand="0" w:firstRowFirstColumn="0" w:firstRowLastColumn="0" w:lastRowFirstColumn="0" w:lastRowLastColumn="0"/>
            </w:pPr>
            <w:r w:rsidRPr="000B45EB">
              <w:t>Focus</w:t>
            </w:r>
          </w:p>
        </w:tc>
        <w:tc>
          <w:tcPr>
            <w:tcW w:w="1177" w:type="pct"/>
            <w:hideMark/>
          </w:tcPr>
          <w:p w14:paraId="7998AAAB" w14:textId="3B64D1F8" w:rsidR="00251B8F" w:rsidRPr="000B45EB" w:rsidRDefault="00251B8F" w:rsidP="000B45EB">
            <w:pPr>
              <w:cnfStyle w:val="100000000000" w:firstRow="1" w:lastRow="0" w:firstColumn="0" w:lastColumn="0" w:oddVBand="0" w:evenVBand="0" w:oddHBand="0" w:evenHBand="0" w:firstRowFirstColumn="0" w:firstRowLastColumn="0" w:lastRowFirstColumn="0" w:lastRowLastColumn="0"/>
            </w:pPr>
            <w:r w:rsidRPr="000B45EB">
              <w:t xml:space="preserve">Suggested </w:t>
            </w:r>
            <w:r w:rsidR="00812B63" w:rsidRPr="000B45EB">
              <w:t>q</w:t>
            </w:r>
            <w:r w:rsidRPr="000B45EB">
              <w:t xml:space="preserve">uestion </w:t>
            </w:r>
            <w:r w:rsidR="00812B63" w:rsidRPr="000B45EB">
              <w:t>s</w:t>
            </w:r>
            <w:r w:rsidRPr="000B45EB">
              <w:t>tems</w:t>
            </w:r>
          </w:p>
        </w:tc>
        <w:tc>
          <w:tcPr>
            <w:tcW w:w="1178" w:type="pct"/>
            <w:hideMark/>
          </w:tcPr>
          <w:p w14:paraId="70D86A30" w14:textId="4F7B2418" w:rsidR="00251B8F" w:rsidRPr="000B45EB" w:rsidRDefault="00251B8F" w:rsidP="000B45EB">
            <w:pPr>
              <w:cnfStyle w:val="100000000000" w:firstRow="1" w:lastRow="0" w:firstColumn="0" w:lastColumn="0" w:oddVBand="0" w:evenVBand="0" w:oddHBand="0" w:evenHBand="0" w:firstRowFirstColumn="0" w:firstRowLastColumn="0" w:lastRowFirstColumn="0" w:lastRowLastColumn="0"/>
            </w:pPr>
            <w:r w:rsidRPr="000B45EB">
              <w:t>Question in [</w:t>
            </w:r>
            <w:r w:rsidR="00AC432D">
              <w:t>l</w:t>
            </w:r>
            <w:r w:rsidRPr="000B45EB">
              <w:t>anguage]</w:t>
            </w:r>
          </w:p>
        </w:tc>
        <w:tc>
          <w:tcPr>
            <w:tcW w:w="807" w:type="pct"/>
            <w:hideMark/>
          </w:tcPr>
          <w:p w14:paraId="396EAE3F" w14:textId="41C07B99" w:rsidR="00251B8F" w:rsidRPr="000B45EB" w:rsidRDefault="00251B8F" w:rsidP="000B45EB">
            <w:pPr>
              <w:cnfStyle w:val="100000000000" w:firstRow="1" w:lastRow="0" w:firstColumn="0" w:lastColumn="0" w:oddVBand="0" w:evenVBand="0" w:oddHBand="0" w:evenHBand="0" w:firstRowFirstColumn="0" w:firstRowLastColumn="0" w:lastRowFirstColumn="0" w:lastRowLastColumn="0"/>
            </w:pPr>
            <w:r w:rsidRPr="000B45EB">
              <w:t xml:space="preserve">Focus </w:t>
            </w:r>
            <w:r w:rsidR="00812B63" w:rsidRPr="000B45EB">
              <w:t>p</w:t>
            </w:r>
            <w:r w:rsidRPr="000B45EB">
              <w:t>erspective</w:t>
            </w:r>
          </w:p>
        </w:tc>
      </w:tr>
      <w:tr w:rsidR="000B45EB" w:rsidRPr="00FE662F" w14:paraId="5B43A9CD" w14:textId="77777777" w:rsidTr="000B45EB">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807" w:type="pct"/>
            <w:hideMark/>
          </w:tcPr>
          <w:p w14:paraId="32AAB919" w14:textId="62BAA26D" w:rsidR="00251B8F" w:rsidRPr="00FE662F" w:rsidRDefault="00526DF7" w:rsidP="008633E4">
            <w:r>
              <w:t>Phase</w:t>
            </w:r>
            <w:r w:rsidR="00251B8F" w:rsidRPr="00FE662F">
              <w:t xml:space="preserve"> 1 – </w:t>
            </w:r>
            <w:r w:rsidR="000B45EB">
              <w:t xml:space="preserve">easy, </w:t>
            </w:r>
            <w:r w:rsidR="00F50030">
              <w:t>p</w:t>
            </w:r>
            <w:r w:rsidR="00251B8F" w:rsidRPr="00FE662F">
              <w:t>ersonal entry</w:t>
            </w:r>
          </w:p>
        </w:tc>
        <w:tc>
          <w:tcPr>
            <w:tcW w:w="1031" w:type="pct"/>
            <w:hideMark/>
          </w:tcPr>
          <w:p w14:paraId="5A8BB139" w14:textId="4224819D"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Establish</w:t>
            </w:r>
            <w:r w:rsidR="00AC432D">
              <w:t xml:space="preserve"> a</w:t>
            </w:r>
            <w:r w:rsidRPr="00FE662F">
              <w:t xml:space="preserve"> topic</w:t>
            </w:r>
            <w:r w:rsidR="00AC432D">
              <w:t xml:space="preserve"> and use a</w:t>
            </w:r>
            <w:r w:rsidRPr="00FE662F">
              <w:t xml:space="preserve"> low-stakes opening</w:t>
            </w:r>
          </w:p>
        </w:tc>
        <w:tc>
          <w:tcPr>
            <w:tcW w:w="1177" w:type="pct"/>
            <w:hideMark/>
          </w:tcPr>
          <w:p w14:paraId="199D6474" w14:textId="77777777" w:rsidR="00A076B6" w:rsidRPr="00387C48" w:rsidRDefault="00251B8F" w:rsidP="008633E4">
            <w:pPr>
              <w:cnfStyle w:val="000000100000" w:firstRow="0" w:lastRow="0" w:firstColumn="0" w:lastColumn="0" w:oddVBand="0" w:evenVBand="0" w:oddHBand="1" w:evenHBand="0" w:firstRowFirstColumn="0" w:firstRowLastColumn="0" w:lastRowFirstColumn="0" w:lastRowLastColumn="0"/>
              <w:rPr>
                <w:i/>
                <w:iCs/>
              </w:rPr>
            </w:pPr>
            <w:r w:rsidRPr="00387C48">
              <w:rPr>
                <w:i/>
                <w:iCs/>
              </w:rPr>
              <w:t>Tell me about</w:t>
            </w:r>
            <w:r w:rsidR="00A076B6" w:rsidRPr="00387C48">
              <w:rPr>
                <w:i/>
                <w:iCs/>
              </w:rPr>
              <w:t> </w:t>
            </w:r>
            <w:r w:rsidRPr="00387C48">
              <w:rPr>
                <w:i/>
                <w:iCs/>
              </w:rPr>
              <w:t>…</w:t>
            </w:r>
          </w:p>
          <w:p w14:paraId="626DF300" w14:textId="25A882EB" w:rsidR="00A076B6" w:rsidRPr="00387C48" w:rsidRDefault="00251B8F" w:rsidP="008633E4">
            <w:pPr>
              <w:cnfStyle w:val="000000100000" w:firstRow="0" w:lastRow="0" w:firstColumn="0" w:lastColumn="0" w:oddVBand="0" w:evenVBand="0" w:oddHBand="1" w:evenHBand="0" w:firstRowFirstColumn="0" w:firstRowLastColumn="0" w:lastRowFirstColumn="0" w:lastRowLastColumn="0"/>
              <w:rPr>
                <w:i/>
                <w:iCs/>
              </w:rPr>
            </w:pPr>
            <w:r w:rsidRPr="00387C48">
              <w:rPr>
                <w:i/>
                <w:iCs/>
              </w:rPr>
              <w:t>Can you describe</w:t>
            </w:r>
            <w:r w:rsidR="00A076B6" w:rsidRPr="00387C48">
              <w:rPr>
                <w:i/>
                <w:iCs/>
              </w:rPr>
              <w:t> </w:t>
            </w:r>
            <w:r w:rsidRPr="00387C48">
              <w:rPr>
                <w:i/>
                <w:iCs/>
              </w:rPr>
              <w:t>…</w:t>
            </w:r>
            <w:r w:rsidR="00AC432D">
              <w:rPr>
                <w:i/>
                <w:iCs/>
              </w:rPr>
              <w:t>?</w:t>
            </w:r>
          </w:p>
          <w:p w14:paraId="3C1AB9F0" w14:textId="3F89215C"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387C48">
              <w:rPr>
                <w:i/>
                <w:iCs/>
              </w:rPr>
              <w:t>What is something</w:t>
            </w:r>
            <w:r w:rsidR="00A076B6" w:rsidRPr="00387C48">
              <w:rPr>
                <w:i/>
                <w:iCs/>
              </w:rPr>
              <w:t> </w:t>
            </w:r>
            <w:r w:rsidRPr="00387C48">
              <w:rPr>
                <w:i/>
                <w:iCs/>
              </w:rPr>
              <w:t>…</w:t>
            </w:r>
            <w:r w:rsidR="00AC432D">
              <w:rPr>
                <w:i/>
                <w:iCs/>
              </w:rPr>
              <w:t>?</w:t>
            </w:r>
          </w:p>
        </w:tc>
        <w:tc>
          <w:tcPr>
            <w:tcW w:w="1178" w:type="pct"/>
            <w:hideMark/>
          </w:tcPr>
          <w:p w14:paraId="685C0B0B"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p>
        </w:tc>
        <w:tc>
          <w:tcPr>
            <w:tcW w:w="807" w:type="pct"/>
            <w:hideMark/>
          </w:tcPr>
          <w:p w14:paraId="2E20A38D"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Personal</w:t>
            </w:r>
          </w:p>
        </w:tc>
      </w:tr>
      <w:tr w:rsidR="000B45EB" w:rsidRPr="00FE662F" w14:paraId="47C337B5" w14:textId="77777777" w:rsidTr="000B45EB">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807" w:type="pct"/>
            <w:hideMark/>
          </w:tcPr>
          <w:p w14:paraId="025A6924" w14:textId="393C73EE" w:rsidR="00251B8F" w:rsidRPr="00FE662F" w:rsidRDefault="00526DF7" w:rsidP="008633E4">
            <w:r>
              <w:t>Phase</w:t>
            </w:r>
            <w:r w:rsidR="00251B8F" w:rsidRPr="00FE662F">
              <w:t xml:space="preserve"> 2 – </w:t>
            </w:r>
            <w:r w:rsidR="000B45EB">
              <w:t xml:space="preserve">deeper, </w:t>
            </w:r>
            <w:r w:rsidR="00F50030">
              <w:t>p</w:t>
            </w:r>
            <w:r w:rsidR="00251B8F" w:rsidRPr="00FE662F">
              <w:t>ersonal reasoning</w:t>
            </w:r>
          </w:p>
        </w:tc>
        <w:tc>
          <w:tcPr>
            <w:tcW w:w="1031" w:type="pct"/>
            <w:hideMark/>
          </w:tcPr>
          <w:p w14:paraId="6180305D"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Encourage explanation and justification</w:t>
            </w:r>
          </w:p>
        </w:tc>
        <w:tc>
          <w:tcPr>
            <w:tcW w:w="1177" w:type="pct"/>
            <w:hideMark/>
          </w:tcPr>
          <w:p w14:paraId="70B3B516" w14:textId="77777777" w:rsidR="00A076B6" w:rsidRPr="00387C48" w:rsidRDefault="00251B8F" w:rsidP="008633E4">
            <w:pPr>
              <w:cnfStyle w:val="000000010000" w:firstRow="0" w:lastRow="0" w:firstColumn="0" w:lastColumn="0" w:oddVBand="0" w:evenVBand="0" w:oddHBand="0" w:evenHBand="1" w:firstRowFirstColumn="0" w:firstRowLastColumn="0" w:lastRowFirstColumn="0" w:lastRowLastColumn="0"/>
              <w:rPr>
                <w:i/>
                <w:iCs/>
              </w:rPr>
            </w:pPr>
            <w:r w:rsidRPr="00387C48">
              <w:rPr>
                <w:i/>
                <w:iCs/>
              </w:rPr>
              <w:t>Why is this important to you?</w:t>
            </w:r>
          </w:p>
          <w:p w14:paraId="53A3B35B" w14:textId="127F6AA1" w:rsidR="00A076B6" w:rsidRPr="00387C48" w:rsidRDefault="00251B8F" w:rsidP="008633E4">
            <w:pPr>
              <w:cnfStyle w:val="000000010000" w:firstRow="0" w:lastRow="0" w:firstColumn="0" w:lastColumn="0" w:oddVBand="0" w:evenVBand="0" w:oddHBand="0" w:evenHBand="1" w:firstRowFirstColumn="0" w:firstRowLastColumn="0" w:lastRowFirstColumn="0" w:lastRowLastColumn="0"/>
              <w:rPr>
                <w:i/>
                <w:iCs/>
              </w:rPr>
            </w:pPr>
            <w:r w:rsidRPr="00387C48">
              <w:rPr>
                <w:i/>
                <w:iCs/>
              </w:rPr>
              <w:t>How does this affect you?</w:t>
            </w:r>
          </w:p>
          <w:p w14:paraId="0DCC5906" w14:textId="3D2A67A6" w:rsidR="00251B8F" w:rsidRPr="00387C48" w:rsidRDefault="00251B8F" w:rsidP="008633E4">
            <w:pPr>
              <w:cnfStyle w:val="000000010000" w:firstRow="0" w:lastRow="0" w:firstColumn="0" w:lastColumn="0" w:oddVBand="0" w:evenVBand="0" w:oddHBand="0" w:evenHBand="1" w:firstRowFirstColumn="0" w:firstRowLastColumn="0" w:lastRowFirstColumn="0" w:lastRowLastColumn="0"/>
              <w:rPr>
                <w:i/>
                <w:iCs/>
              </w:rPr>
            </w:pPr>
            <w:r w:rsidRPr="00387C48">
              <w:rPr>
                <w:i/>
                <w:iCs/>
              </w:rPr>
              <w:t xml:space="preserve">Can you explain </w:t>
            </w:r>
            <w:r w:rsidRPr="00387C48">
              <w:rPr>
                <w:i/>
                <w:iCs/>
              </w:rPr>
              <w:lastRenderedPageBreak/>
              <w:t>further?</w:t>
            </w:r>
          </w:p>
        </w:tc>
        <w:tc>
          <w:tcPr>
            <w:tcW w:w="1178" w:type="pct"/>
            <w:hideMark/>
          </w:tcPr>
          <w:p w14:paraId="7380019C"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p>
        </w:tc>
        <w:tc>
          <w:tcPr>
            <w:tcW w:w="807" w:type="pct"/>
            <w:hideMark/>
          </w:tcPr>
          <w:p w14:paraId="10CAB3FD" w14:textId="0D8D3629"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 xml:space="preserve">Personal </w:t>
            </w:r>
            <w:r w:rsidR="00AC432D">
              <w:t>to</w:t>
            </w:r>
            <w:r w:rsidRPr="00FE662F">
              <w:t xml:space="preserve"> </w:t>
            </w:r>
            <w:r w:rsidR="00A076B6">
              <w:t>e</w:t>
            </w:r>
            <w:r w:rsidRPr="00FE662F">
              <w:t>merging community</w:t>
            </w:r>
          </w:p>
        </w:tc>
      </w:tr>
      <w:tr w:rsidR="000B45EB" w:rsidRPr="00FE662F" w14:paraId="1A54815D" w14:textId="77777777" w:rsidTr="000B45EB">
        <w:trPr>
          <w:cnfStyle w:val="000000100000" w:firstRow="0" w:lastRow="0" w:firstColumn="0" w:lastColumn="0" w:oddVBand="0" w:evenVBand="0" w:oddHBand="1" w:evenHBand="0" w:firstRowFirstColumn="0" w:firstRowLastColumn="0" w:lastRowFirstColumn="0" w:lastRowLastColumn="0"/>
          <w:trHeight w:val="1927"/>
        </w:trPr>
        <w:tc>
          <w:tcPr>
            <w:cnfStyle w:val="001000000000" w:firstRow="0" w:lastRow="0" w:firstColumn="1" w:lastColumn="0" w:oddVBand="0" w:evenVBand="0" w:oddHBand="0" w:evenHBand="0" w:firstRowFirstColumn="0" w:firstRowLastColumn="0" w:lastRowFirstColumn="0" w:lastRowLastColumn="0"/>
            <w:tcW w:w="807" w:type="pct"/>
            <w:hideMark/>
          </w:tcPr>
          <w:p w14:paraId="4907001A" w14:textId="4A3693BC" w:rsidR="00251B8F" w:rsidRPr="00FE662F" w:rsidRDefault="00526DF7" w:rsidP="008633E4">
            <w:r>
              <w:t>Phase</w:t>
            </w:r>
            <w:r w:rsidR="00251B8F" w:rsidRPr="00FE662F">
              <w:t xml:space="preserve"> 3 – </w:t>
            </w:r>
            <w:r w:rsidR="00AC432D">
              <w:t>personal to community</w:t>
            </w:r>
            <w:r w:rsidR="00232FFF">
              <w:t xml:space="preserve"> connection</w:t>
            </w:r>
          </w:p>
        </w:tc>
        <w:tc>
          <w:tcPr>
            <w:tcW w:w="1031" w:type="pct"/>
            <w:hideMark/>
          </w:tcPr>
          <w:p w14:paraId="2C9BB612"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Extend beyond individual experience</w:t>
            </w:r>
          </w:p>
        </w:tc>
        <w:tc>
          <w:tcPr>
            <w:tcW w:w="1177" w:type="pct"/>
            <w:hideMark/>
          </w:tcPr>
          <w:p w14:paraId="45A710DB" w14:textId="77777777" w:rsidR="00A076B6" w:rsidRPr="00387C48" w:rsidRDefault="00251B8F" w:rsidP="008633E4">
            <w:pPr>
              <w:cnfStyle w:val="000000100000" w:firstRow="0" w:lastRow="0" w:firstColumn="0" w:lastColumn="0" w:oddVBand="0" w:evenVBand="0" w:oddHBand="1" w:evenHBand="0" w:firstRowFirstColumn="0" w:firstRowLastColumn="0" w:lastRowFirstColumn="0" w:lastRowLastColumn="0"/>
              <w:rPr>
                <w:i/>
                <w:iCs/>
              </w:rPr>
            </w:pPr>
            <w:r w:rsidRPr="00387C48">
              <w:rPr>
                <w:i/>
                <w:iCs/>
              </w:rPr>
              <w:t>Is this common in your community?</w:t>
            </w:r>
          </w:p>
          <w:p w14:paraId="6CA49519" w14:textId="17216970"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387C48">
              <w:rPr>
                <w:i/>
                <w:iCs/>
              </w:rPr>
              <w:t>Do others see this differently?</w:t>
            </w:r>
          </w:p>
        </w:tc>
        <w:tc>
          <w:tcPr>
            <w:tcW w:w="1178" w:type="pct"/>
            <w:hideMark/>
          </w:tcPr>
          <w:p w14:paraId="00F8C1A5"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p>
        </w:tc>
        <w:tc>
          <w:tcPr>
            <w:tcW w:w="807" w:type="pct"/>
            <w:hideMark/>
          </w:tcPr>
          <w:p w14:paraId="6229773C"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Community</w:t>
            </w:r>
          </w:p>
        </w:tc>
      </w:tr>
      <w:tr w:rsidR="000B45EB" w:rsidRPr="00FE662F" w14:paraId="24F12D21" w14:textId="77777777" w:rsidTr="000B45EB">
        <w:trPr>
          <w:cnfStyle w:val="000000010000" w:firstRow="0" w:lastRow="0" w:firstColumn="0" w:lastColumn="0" w:oddVBand="0" w:evenVBand="0" w:oddHBand="0" w:evenHBand="1"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807" w:type="pct"/>
            <w:hideMark/>
          </w:tcPr>
          <w:p w14:paraId="04B92026" w14:textId="5FA2889F" w:rsidR="00251B8F" w:rsidRPr="00FE662F" w:rsidRDefault="00526DF7" w:rsidP="008633E4">
            <w:r>
              <w:t>Phase</w:t>
            </w:r>
            <w:r w:rsidR="00251B8F" w:rsidRPr="00FE662F">
              <w:t xml:space="preserve"> 4 – </w:t>
            </w:r>
            <w:r w:rsidR="00AC432D">
              <w:t xml:space="preserve">community to </w:t>
            </w:r>
            <w:r w:rsidR="00251B8F" w:rsidRPr="00FE662F">
              <w:t>global</w:t>
            </w:r>
            <w:r w:rsidR="00232FFF">
              <w:t xml:space="preserve"> connection</w:t>
            </w:r>
          </w:p>
        </w:tc>
        <w:tc>
          <w:tcPr>
            <w:tcW w:w="1031" w:type="pct"/>
            <w:hideMark/>
          </w:tcPr>
          <w:p w14:paraId="4D13079A"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Introduce comparison or contrast</w:t>
            </w:r>
          </w:p>
        </w:tc>
        <w:tc>
          <w:tcPr>
            <w:tcW w:w="1177" w:type="pct"/>
            <w:hideMark/>
          </w:tcPr>
          <w:p w14:paraId="05C1C4D6" w14:textId="77777777" w:rsidR="00A076B6" w:rsidRPr="00387C48" w:rsidRDefault="00251B8F" w:rsidP="008633E4">
            <w:pPr>
              <w:cnfStyle w:val="000000010000" w:firstRow="0" w:lastRow="0" w:firstColumn="0" w:lastColumn="0" w:oddVBand="0" w:evenVBand="0" w:oddHBand="0" w:evenHBand="1" w:firstRowFirstColumn="0" w:firstRowLastColumn="0" w:lastRowFirstColumn="0" w:lastRowLastColumn="0"/>
              <w:rPr>
                <w:i/>
                <w:iCs/>
              </w:rPr>
            </w:pPr>
            <w:r w:rsidRPr="00387C48">
              <w:rPr>
                <w:i/>
                <w:iCs/>
              </w:rPr>
              <w:t>How might this differ in another context?</w:t>
            </w:r>
          </w:p>
          <w:p w14:paraId="6E1788D1" w14:textId="559BC03D"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387C48">
              <w:rPr>
                <w:i/>
                <w:iCs/>
              </w:rPr>
              <w:t>Is this changing over time?</w:t>
            </w:r>
          </w:p>
        </w:tc>
        <w:tc>
          <w:tcPr>
            <w:tcW w:w="1178" w:type="pct"/>
            <w:hideMark/>
          </w:tcPr>
          <w:p w14:paraId="17E8AD05"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p>
        </w:tc>
        <w:tc>
          <w:tcPr>
            <w:tcW w:w="807" w:type="pct"/>
            <w:hideMark/>
          </w:tcPr>
          <w:p w14:paraId="54424C4B" w14:textId="4C3985AB"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 xml:space="preserve">Community </w:t>
            </w:r>
            <w:r w:rsidR="00AC432D">
              <w:t>to</w:t>
            </w:r>
            <w:r w:rsidRPr="00FE662F">
              <w:t xml:space="preserve"> </w:t>
            </w:r>
            <w:r w:rsidR="00A076B6">
              <w:t>g</w:t>
            </w:r>
            <w:r w:rsidRPr="00FE662F">
              <w:t>lobal</w:t>
            </w:r>
          </w:p>
        </w:tc>
      </w:tr>
      <w:tr w:rsidR="000B45EB" w:rsidRPr="00FE662F" w14:paraId="445F5F12" w14:textId="77777777" w:rsidTr="000B45EB">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07" w:type="pct"/>
            <w:hideMark/>
          </w:tcPr>
          <w:p w14:paraId="2CE45111" w14:textId="259241D2" w:rsidR="00251B8F" w:rsidRPr="00FE662F" w:rsidRDefault="00526DF7" w:rsidP="008633E4">
            <w:r>
              <w:t>Phase</w:t>
            </w:r>
            <w:r w:rsidR="00251B8F" w:rsidRPr="00FE662F">
              <w:t xml:space="preserve"> 5 – </w:t>
            </w:r>
            <w:r>
              <w:t>a</w:t>
            </w:r>
            <w:r w:rsidR="00251B8F" w:rsidRPr="00FE662F">
              <w:t>nalysis</w:t>
            </w:r>
          </w:p>
        </w:tc>
        <w:tc>
          <w:tcPr>
            <w:tcW w:w="1031" w:type="pct"/>
            <w:hideMark/>
          </w:tcPr>
          <w:p w14:paraId="4E06C4EE"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Require evaluation or deeper reasoning</w:t>
            </w:r>
          </w:p>
        </w:tc>
        <w:tc>
          <w:tcPr>
            <w:tcW w:w="1177" w:type="pct"/>
            <w:hideMark/>
          </w:tcPr>
          <w:p w14:paraId="307427C2" w14:textId="77777777" w:rsidR="00A076B6" w:rsidRPr="00387C48" w:rsidRDefault="00251B8F" w:rsidP="008633E4">
            <w:pPr>
              <w:cnfStyle w:val="000000100000" w:firstRow="0" w:lastRow="0" w:firstColumn="0" w:lastColumn="0" w:oddVBand="0" w:evenVBand="0" w:oddHBand="1" w:evenHBand="0" w:firstRowFirstColumn="0" w:firstRowLastColumn="0" w:lastRowFirstColumn="0" w:lastRowLastColumn="0"/>
              <w:rPr>
                <w:i/>
                <w:iCs/>
              </w:rPr>
            </w:pPr>
            <w:r w:rsidRPr="00387C48">
              <w:rPr>
                <w:i/>
                <w:iCs/>
              </w:rPr>
              <w:t>What are the advantages and disadvantages?</w:t>
            </w:r>
          </w:p>
          <w:p w14:paraId="74BDAA6F" w14:textId="76F3D13B" w:rsidR="00251B8F" w:rsidRPr="00387C48" w:rsidRDefault="00251B8F" w:rsidP="008633E4">
            <w:pPr>
              <w:cnfStyle w:val="000000100000" w:firstRow="0" w:lastRow="0" w:firstColumn="0" w:lastColumn="0" w:oddVBand="0" w:evenVBand="0" w:oddHBand="1" w:evenHBand="0" w:firstRowFirstColumn="0" w:firstRowLastColumn="0" w:lastRowFirstColumn="0" w:lastRowLastColumn="0"/>
              <w:rPr>
                <w:i/>
                <w:iCs/>
              </w:rPr>
            </w:pPr>
            <w:r w:rsidRPr="00387C48">
              <w:rPr>
                <w:i/>
                <w:iCs/>
              </w:rPr>
              <w:t>Do you agree with this view? Why</w:t>
            </w:r>
            <w:r w:rsidR="00A076B6">
              <w:rPr>
                <w:i/>
                <w:iCs/>
              </w:rPr>
              <w:t xml:space="preserve"> or why not</w:t>
            </w:r>
            <w:r w:rsidRPr="00387C48">
              <w:rPr>
                <w:i/>
                <w:iCs/>
              </w:rPr>
              <w:t>?</w:t>
            </w:r>
          </w:p>
        </w:tc>
        <w:tc>
          <w:tcPr>
            <w:tcW w:w="1178" w:type="pct"/>
            <w:hideMark/>
          </w:tcPr>
          <w:p w14:paraId="2B406B92"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p>
        </w:tc>
        <w:tc>
          <w:tcPr>
            <w:tcW w:w="807" w:type="pct"/>
            <w:hideMark/>
          </w:tcPr>
          <w:p w14:paraId="616B94A2" w14:textId="77777777" w:rsidR="00251B8F" w:rsidRPr="00FE662F" w:rsidRDefault="00251B8F" w:rsidP="008633E4">
            <w:pPr>
              <w:cnfStyle w:val="000000100000" w:firstRow="0" w:lastRow="0" w:firstColumn="0" w:lastColumn="0" w:oddVBand="0" w:evenVBand="0" w:oddHBand="1" w:evenHBand="0" w:firstRowFirstColumn="0" w:firstRowLastColumn="0" w:lastRowFirstColumn="0" w:lastRowLastColumn="0"/>
            </w:pPr>
            <w:r w:rsidRPr="00FE662F">
              <w:t>Global</w:t>
            </w:r>
          </w:p>
        </w:tc>
      </w:tr>
      <w:tr w:rsidR="000B45EB" w:rsidRPr="00FE662F" w14:paraId="3053D7B8" w14:textId="77777777" w:rsidTr="000B45EB">
        <w:trPr>
          <w:cnfStyle w:val="000000010000" w:firstRow="0" w:lastRow="0" w:firstColumn="0" w:lastColumn="0" w:oddVBand="0" w:evenVBand="0" w:oddHBand="0" w:evenHBand="1"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807" w:type="pct"/>
            <w:hideMark/>
          </w:tcPr>
          <w:p w14:paraId="471416E0" w14:textId="01C6A07D" w:rsidR="00251B8F" w:rsidRPr="00FE662F" w:rsidRDefault="00526DF7" w:rsidP="008633E4">
            <w:r>
              <w:t>Phase</w:t>
            </w:r>
            <w:r w:rsidR="00251B8F" w:rsidRPr="00FE662F">
              <w:t xml:space="preserve"> 6 – </w:t>
            </w:r>
            <w:r>
              <w:t>r</w:t>
            </w:r>
            <w:r w:rsidR="00251B8F" w:rsidRPr="00FE662F">
              <w:t>eflection</w:t>
            </w:r>
          </w:p>
        </w:tc>
        <w:tc>
          <w:tcPr>
            <w:tcW w:w="1031" w:type="pct"/>
            <w:hideMark/>
          </w:tcPr>
          <w:p w14:paraId="68BE726E"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Prompt reflection, identity or future implications</w:t>
            </w:r>
          </w:p>
        </w:tc>
        <w:tc>
          <w:tcPr>
            <w:tcW w:w="1177" w:type="pct"/>
            <w:hideMark/>
          </w:tcPr>
          <w:p w14:paraId="4770FACD" w14:textId="77777777" w:rsidR="00A076B6" w:rsidRPr="00387C48" w:rsidRDefault="00251B8F" w:rsidP="008633E4">
            <w:pPr>
              <w:cnfStyle w:val="000000010000" w:firstRow="0" w:lastRow="0" w:firstColumn="0" w:lastColumn="0" w:oddVBand="0" w:evenVBand="0" w:oddHBand="0" w:evenHBand="1" w:firstRowFirstColumn="0" w:firstRowLastColumn="0" w:lastRowFirstColumn="0" w:lastRowLastColumn="0"/>
              <w:rPr>
                <w:i/>
                <w:iCs/>
              </w:rPr>
            </w:pPr>
            <w:r w:rsidRPr="00387C48">
              <w:rPr>
                <w:i/>
                <w:iCs/>
              </w:rPr>
              <w:t>How might this shape identity in the future?</w:t>
            </w:r>
          </w:p>
          <w:p w14:paraId="6D38C4BE" w14:textId="3C078E3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387C48">
              <w:rPr>
                <w:i/>
                <w:iCs/>
              </w:rPr>
              <w:t>What could change?</w:t>
            </w:r>
          </w:p>
        </w:tc>
        <w:tc>
          <w:tcPr>
            <w:tcW w:w="1178" w:type="pct"/>
            <w:hideMark/>
          </w:tcPr>
          <w:p w14:paraId="35E0A49C"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p>
        </w:tc>
        <w:tc>
          <w:tcPr>
            <w:tcW w:w="807" w:type="pct"/>
            <w:hideMark/>
          </w:tcPr>
          <w:p w14:paraId="0617CA9E" w14:textId="77777777" w:rsidR="00251B8F" w:rsidRPr="00FE662F" w:rsidRDefault="00251B8F" w:rsidP="008633E4">
            <w:pPr>
              <w:cnfStyle w:val="000000010000" w:firstRow="0" w:lastRow="0" w:firstColumn="0" w:lastColumn="0" w:oddVBand="0" w:evenVBand="0" w:oddHBand="0" w:evenHBand="1" w:firstRowFirstColumn="0" w:firstRowLastColumn="0" w:lastRowFirstColumn="0" w:lastRowLastColumn="0"/>
            </w:pPr>
            <w:r w:rsidRPr="00FE662F">
              <w:t>Across perspectives</w:t>
            </w:r>
          </w:p>
        </w:tc>
      </w:tr>
    </w:tbl>
    <w:p w14:paraId="65DD5E5C" w14:textId="08E7A44D" w:rsidR="004107FE" w:rsidRPr="004107FE" w:rsidRDefault="004107FE" w:rsidP="00355149">
      <w:pPr>
        <w:pStyle w:val="Heading2"/>
      </w:pPr>
      <w:bookmarkStart w:id="34" w:name="_Toc230255422"/>
      <w:r w:rsidRPr="004107FE">
        <w:t xml:space="preserve">Planning </w:t>
      </w:r>
      <w:r w:rsidR="00526DF7">
        <w:t>c</w:t>
      </w:r>
      <w:r w:rsidRPr="004107FE">
        <w:t>hecklist</w:t>
      </w:r>
      <w:bookmarkEnd w:id="34"/>
    </w:p>
    <w:p w14:paraId="7879ED13" w14:textId="77777777" w:rsidR="004107FE" w:rsidRPr="004107FE" w:rsidRDefault="004107FE" w:rsidP="00355149">
      <w:pPr>
        <w:keepNext/>
      </w:pPr>
      <w:r w:rsidRPr="004107FE">
        <w:t>Before finalising your sequence, consider:</w:t>
      </w:r>
    </w:p>
    <w:p w14:paraId="59D62E0E" w14:textId="6CE6AFE2" w:rsidR="00526DF7" w:rsidRDefault="00000000" w:rsidP="00BA7CF3">
      <w:pPr>
        <w:rPr>
          <w:rFonts w:ascii="Segoe UI Symbol" w:hAnsi="Segoe UI Symbol" w:cs="Segoe UI Symbol"/>
        </w:rPr>
      </w:pPr>
      <w:sdt>
        <w:sdtPr>
          <w:id w:val="1022279227"/>
          <w14:checkbox>
            <w14:checked w14:val="0"/>
            <w14:checkedState w14:val="2612" w14:font="MS Gothic"/>
            <w14:uncheckedState w14:val="2610" w14:font="MS Gothic"/>
          </w14:checkbox>
        </w:sdtPr>
        <w:sdtContent>
          <w:r w:rsidR="00355149">
            <w:rPr>
              <w:rFonts w:ascii="MS Gothic" w:eastAsia="MS Gothic" w:hAnsi="MS Gothic" w:hint="eastAsia"/>
            </w:rPr>
            <w:t>☐</w:t>
          </w:r>
        </w:sdtContent>
      </w:sdt>
      <w:r w:rsidR="004107FE" w:rsidRPr="004107FE">
        <w:t xml:space="preserve"> Does each </w:t>
      </w:r>
      <w:r w:rsidR="00526DF7">
        <w:t>phase</w:t>
      </w:r>
      <w:r w:rsidR="004107FE" w:rsidRPr="004107FE">
        <w:t xml:space="preserve"> increase cognitive demand?</w:t>
      </w:r>
    </w:p>
    <w:p w14:paraId="027A2A22" w14:textId="0E002DD6" w:rsidR="00526DF7" w:rsidRDefault="00000000" w:rsidP="00BA7CF3">
      <w:pPr>
        <w:rPr>
          <w:rFonts w:ascii="Segoe UI Symbol" w:hAnsi="Segoe UI Symbol" w:cs="Segoe UI Symbol"/>
        </w:rPr>
      </w:pPr>
      <w:sdt>
        <w:sdtPr>
          <w:id w:val="1446352432"/>
          <w14:checkbox>
            <w14:checked w14:val="0"/>
            <w14:checkedState w14:val="2612" w14:font="MS Gothic"/>
            <w14:uncheckedState w14:val="2610" w14:font="MS Gothic"/>
          </w14:checkbox>
        </w:sdtPr>
        <w:sdtContent>
          <w:r w:rsidR="00355149">
            <w:rPr>
              <w:rFonts w:ascii="MS Gothic" w:eastAsia="MS Gothic" w:hAnsi="MS Gothic" w:hint="eastAsia"/>
            </w:rPr>
            <w:t>☐</w:t>
          </w:r>
        </w:sdtContent>
      </w:sdt>
      <w:r w:rsidR="004107FE" w:rsidRPr="004107FE">
        <w:t xml:space="preserve"> Do later questions build on earlier responses?</w:t>
      </w:r>
    </w:p>
    <w:p w14:paraId="1AFF4E3B" w14:textId="1B439C61" w:rsidR="00526DF7" w:rsidRDefault="00000000" w:rsidP="00BA7CF3">
      <w:pPr>
        <w:rPr>
          <w:rFonts w:ascii="Segoe UI Symbol" w:hAnsi="Segoe UI Symbol" w:cs="Segoe UI Symbol"/>
        </w:rPr>
      </w:pPr>
      <w:sdt>
        <w:sdtPr>
          <w:id w:val="89672839"/>
          <w14:checkbox>
            <w14:checked w14:val="0"/>
            <w14:checkedState w14:val="2612" w14:font="MS Gothic"/>
            <w14:uncheckedState w14:val="2610" w14:font="MS Gothic"/>
          </w14:checkbox>
        </w:sdtPr>
        <w:sdtContent>
          <w:r w:rsidR="00355149">
            <w:rPr>
              <w:rFonts w:ascii="MS Gothic" w:eastAsia="MS Gothic" w:hAnsi="MS Gothic" w:hint="eastAsia"/>
            </w:rPr>
            <w:t>☐</w:t>
          </w:r>
        </w:sdtContent>
      </w:sdt>
      <w:r w:rsidR="004107FE" w:rsidRPr="004107FE">
        <w:t xml:space="preserve"> Is there clear movement beyond the personal perspective?</w:t>
      </w:r>
    </w:p>
    <w:p w14:paraId="0450886C" w14:textId="1C7D0015" w:rsidR="00526DF7" w:rsidRDefault="00000000" w:rsidP="00BA7CF3">
      <w:pPr>
        <w:rPr>
          <w:rFonts w:ascii="Segoe UI Symbol" w:hAnsi="Segoe UI Symbol" w:cs="Segoe UI Symbol"/>
        </w:rPr>
      </w:pPr>
      <w:sdt>
        <w:sdtPr>
          <w:id w:val="639078364"/>
          <w14:checkbox>
            <w14:checked w14:val="0"/>
            <w14:checkedState w14:val="2612" w14:font="MS Gothic"/>
            <w14:uncheckedState w14:val="2610" w14:font="MS Gothic"/>
          </w14:checkbox>
        </w:sdtPr>
        <w:sdtContent>
          <w:r w:rsidR="00355149">
            <w:rPr>
              <w:rFonts w:ascii="MS Gothic" w:eastAsia="MS Gothic" w:hAnsi="MS Gothic" w:hint="eastAsia"/>
            </w:rPr>
            <w:t>☐</w:t>
          </w:r>
        </w:sdtContent>
      </w:sdt>
      <w:r w:rsidR="004107FE" w:rsidRPr="004107FE">
        <w:t xml:space="preserve"> Are students required to justify and extend ideas?</w:t>
      </w:r>
    </w:p>
    <w:p w14:paraId="7888E331" w14:textId="06019F2D" w:rsidR="004107FE" w:rsidRPr="004107FE" w:rsidRDefault="00000000" w:rsidP="00BA7CF3">
      <w:sdt>
        <w:sdtPr>
          <w:id w:val="1481881425"/>
          <w14:checkbox>
            <w14:checked w14:val="0"/>
            <w14:checkedState w14:val="2612" w14:font="MS Gothic"/>
            <w14:uncheckedState w14:val="2610" w14:font="MS Gothic"/>
          </w14:checkbox>
        </w:sdtPr>
        <w:sdtContent>
          <w:r w:rsidR="00355149">
            <w:rPr>
              <w:rFonts w:ascii="MS Gothic" w:eastAsia="MS Gothic" w:hAnsi="MS Gothic" w:hint="eastAsia"/>
            </w:rPr>
            <w:t>☐</w:t>
          </w:r>
        </w:sdtContent>
      </w:sdt>
      <w:r w:rsidR="004107FE" w:rsidRPr="004107FE">
        <w:t xml:space="preserve"> Would the sequence allow a high-performing student to demonstrate depth and intercultural insight?</w:t>
      </w:r>
    </w:p>
    <w:p w14:paraId="75B1973C" w14:textId="77777777" w:rsidR="00526DF7" w:rsidRPr="00355149" w:rsidRDefault="00526DF7" w:rsidP="00355149">
      <w:r>
        <w:br w:type="page"/>
      </w:r>
    </w:p>
    <w:p w14:paraId="54B9FADC" w14:textId="11FB6DD7" w:rsidR="00E2096F" w:rsidRDefault="00E2096F" w:rsidP="009515A4">
      <w:pPr>
        <w:pStyle w:val="Heading1"/>
      </w:pPr>
      <w:bookmarkStart w:id="35" w:name="_Toc230255423"/>
      <w:r>
        <w:lastRenderedPageBreak/>
        <w:t>References</w:t>
      </w:r>
      <w:bookmarkEnd w:id="35"/>
    </w:p>
    <w:p w14:paraId="4D84ADC3" w14:textId="77777777" w:rsidR="00FC6CD1" w:rsidRPr="00AE7FE3" w:rsidRDefault="00FC6CD1" w:rsidP="00FC6CD1">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60AEEE6" w14:textId="43C9C523" w:rsidR="00FC6CD1" w:rsidRPr="00AE7FE3" w:rsidRDefault="00FC6CD1" w:rsidP="00FC6CD1">
      <w:pPr>
        <w:pStyle w:val="FeatureBox2"/>
      </w:pPr>
      <w:r w:rsidRPr="00AE7FE3">
        <w:t>Please refer to the NESA Copyright Disclaimer for more information</w:t>
      </w:r>
      <w:r>
        <w:t xml:space="preserve"> </w:t>
      </w:r>
      <w:hyperlink r:id="rId24" w:history="1">
        <w:r w:rsidRPr="005A267D">
          <w:rPr>
            <w:rStyle w:val="Hyperlink"/>
          </w:rPr>
          <w:t>https://www.nsw.gov.au/education-and-training/nesa/copyright</w:t>
        </w:r>
      </w:hyperlink>
      <w:r w:rsidRPr="00A1020E">
        <w:t>.</w:t>
      </w:r>
    </w:p>
    <w:p w14:paraId="1C7BDE53" w14:textId="7CAB92D6" w:rsidR="00FC6CD1" w:rsidRDefault="00FC6CD1" w:rsidP="00FC6CD1">
      <w:pPr>
        <w:pStyle w:val="FeatureBox2"/>
      </w:pPr>
      <w:r w:rsidRPr="00AE7FE3">
        <w:t xml:space="preserve">NESA holds the only official and up-to-date versions of the NSW Curriculum and syllabus documents. Please visit NESA </w:t>
      </w:r>
      <w:hyperlink r:id="rId25" w:history="1">
        <w:r w:rsidRPr="005A267D">
          <w:rPr>
            <w:rStyle w:val="Hyperlink"/>
          </w:rPr>
          <w:t>https://www.nsw.gov.au/education-and-training/nesa</w:t>
        </w:r>
      </w:hyperlink>
      <w:r w:rsidRPr="00A1020E">
        <w:t xml:space="preserve"> </w:t>
      </w:r>
      <w:r w:rsidRPr="00AE7FE3">
        <w:t xml:space="preserve">and NSW Curriculum </w:t>
      </w:r>
      <w:hyperlink r:id="rId26" w:history="1">
        <w:r>
          <w:rPr>
            <w:rStyle w:val="Hyperlink"/>
          </w:rPr>
          <w:t>https://curriculum.nsw.edu.au</w:t>
        </w:r>
      </w:hyperlink>
      <w:r w:rsidRPr="00AE7FE3">
        <w:t>.</w:t>
      </w:r>
    </w:p>
    <w:p w14:paraId="4A5004C6" w14:textId="251795F0" w:rsidR="007C0563" w:rsidRDefault="007C0563" w:rsidP="00E2096F">
      <w:hyperlink r:id="rId27" w:history="1">
        <w:r w:rsidRPr="007C0563">
          <w:rPr>
            <w:rStyle w:val="Hyperlink"/>
          </w:rPr>
          <w:t>Armenian Continuers Stage 6 Syllabus</w:t>
        </w:r>
      </w:hyperlink>
      <w:r>
        <w:t xml:space="preserve"> © NSW Education Standards Authority (NESA) for and on behalf of the Crown in right of the State of New South Wales, 2023.</w:t>
      </w:r>
    </w:p>
    <w:p w14:paraId="56D04D9A" w14:textId="6C410023" w:rsidR="00E2096F" w:rsidRDefault="007C0563" w:rsidP="00BB4FBA">
      <w:hyperlink r:id="rId28" w:history="1">
        <w:r w:rsidRPr="007C0563">
          <w:rPr>
            <w:rStyle w:val="Hyperlink"/>
          </w:rPr>
          <w:t>Croatian Continuers Stage 6 Syllabus</w:t>
        </w:r>
      </w:hyperlink>
      <w:r>
        <w:t xml:space="preserve"> © NSW Education Standards Authority (NESA) for and on behalf of the Crown in right of the State of New South Wales, 2023.</w:t>
      </w:r>
    </w:p>
    <w:p w14:paraId="3465CEA8" w14:textId="2141783A" w:rsidR="007C0563" w:rsidRDefault="007C0563" w:rsidP="00BB4FBA">
      <w:hyperlink r:id="rId29" w:history="1">
        <w:r w:rsidRPr="007C0563">
          <w:rPr>
            <w:rStyle w:val="Hyperlink"/>
          </w:rPr>
          <w:t>Dutch Continuers Stage 6 Syllabus</w:t>
        </w:r>
      </w:hyperlink>
      <w:r>
        <w:t xml:space="preserve"> © NSW Education Standards Authority (NESA) for and on behalf of the Crown in right of the State of New South Wales, 2023.</w:t>
      </w:r>
    </w:p>
    <w:p w14:paraId="47A773C2" w14:textId="1C47CFCC" w:rsidR="007C0563" w:rsidRDefault="007C0563" w:rsidP="00BB4FBA">
      <w:hyperlink r:id="rId30" w:history="1">
        <w:r w:rsidRPr="007C0563">
          <w:rPr>
            <w:rStyle w:val="Hyperlink"/>
          </w:rPr>
          <w:t>Filipino Continuers Stage 6 Syllabus</w:t>
        </w:r>
      </w:hyperlink>
      <w:r>
        <w:t xml:space="preserve"> © NSW Education Standards Authority (NESA) for and on behalf of the Crown in right of the State of New South Wales, 2023.</w:t>
      </w:r>
    </w:p>
    <w:p w14:paraId="3D36E6E4" w14:textId="102B3A36" w:rsidR="007C0563" w:rsidRDefault="007C0563" w:rsidP="00BB4FBA">
      <w:hyperlink r:id="rId31" w:history="1">
        <w:r w:rsidRPr="007C0563">
          <w:rPr>
            <w:rStyle w:val="Hyperlink"/>
          </w:rPr>
          <w:t>Hindi Continuers Stage 6 Syllabus</w:t>
        </w:r>
      </w:hyperlink>
      <w:r>
        <w:t xml:space="preserve"> © NSW Education Standards Authority (NESA) for and on behalf of the Crown in right of the State of New South Wales, 2023.</w:t>
      </w:r>
    </w:p>
    <w:p w14:paraId="6E6B520E" w14:textId="67E1E624" w:rsidR="007C0563" w:rsidRDefault="007C0563" w:rsidP="00BB4FBA">
      <w:hyperlink r:id="rId32" w:history="1">
        <w:r w:rsidRPr="007C0563">
          <w:rPr>
            <w:rStyle w:val="Hyperlink"/>
          </w:rPr>
          <w:t>Hungarian Continuers Stage 6 Syllabus</w:t>
        </w:r>
      </w:hyperlink>
      <w:r>
        <w:t xml:space="preserve"> © NSW Education Standards Authority (NESA) for and on behalf of the Crown in right of the State of New South Wales, 2023.</w:t>
      </w:r>
    </w:p>
    <w:p w14:paraId="454914B8" w14:textId="1A6EDFAC" w:rsidR="007C0563" w:rsidRDefault="007C0563" w:rsidP="00BB4FBA">
      <w:hyperlink r:id="rId33" w:history="1">
        <w:r w:rsidRPr="007C0563">
          <w:rPr>
            <w:rStyle w:val="Hyperlink"/>
          </w:rPr>
          <w:t>Khmer Continuers Stage 6 Syllabus</w:t>
        </w:r>
      </w:hyperlink>
      <w:r>
        <w:t xml:space="preserve"> © NSW Education Standards Authority (NESA) for and on behalf of the Crown in right of the State of New South Wales, 2023.</w:t>
      </w:r>
    </w:p>
    <w:p w14:paraId="0C627366" w14:textId="2A7E5ECB" w:rsidR="007C0563" w:rsidRDefault="007C0563" w:rsidP="00BB4FBA">
      <w:hyperlink r:id="rId34" w:history="1">
        <w:r w:rsidRPr="007C0563">
          <w:rPr>
            <w:rStyle w:val="Hyperlink"/>
          </w:rPr>
          <w:t>Macedonian Continuers Stage 6 Syllabus</w:t>
        </w:r>
      </w:hyperlink>
      <w:r>
        <w:t xml:space="preserve"> © NSW Education Standards Authority (NESA) for and on behalf of the Crown in right of the State of New South Wales, 2023.</w:t>
      </w:r>
    </w:p>
    <w:p w14:paraId="100E0208" w14:textId="2B8FC687" w:rsidR="007C0563" w:rsidRDefault="007C0563" w:rsidP="00BB4FBA">
      <w:hyperlink r:id="rId35" w:history="1">
        <w:r w:rsidRPr="007C0563">
          <w:rPr>
            <w:rStyle w:val="Hyperlink"/>
          </w:rPr>
          <w:t>Persian Continuers Stage 6 Syllabus</w:t>
        </w:r>
      </w:hyperlink>
      <w:r>
        <w:t xml:space="preserve"> © NSW Education Standards Authority (NESA) for and on behalf of the Crown in right of the State of New South Wales, 2023.</w:t>
      </w:r>
    </w:p>
    <w:p w14:paraId="0A6CF91D" w14:textId="6E2DB875" w:rsidR="007C0563" w:rsidRDefault="007C0563" w:rsidP="00BB4FBA">
      <w:hyperlink r:id="rId36" w:history="1">
        <w:r w:rsidRPr="007C0563">
          <w:rPr>
            <w:rStyle w:val="Hyperlink"/>
          </w:rPr>
          <w:t>Polish Continuers Stage 6 Syllabus</w:t>
        </w:r>
      </w:hyperlink>
      <w:r>
        <w:t xml:space="preserve"> © NSW Education Standards Authority (NESA) for and on behalf of the Crown in right of the State of New South Wales, 2023.</w:t>
      </w:r>
    </w:p>
    <w:p w14:paraId="061B2507" w14:textId="06D6C0D2" w:rsidR="007C0563" w:rsidRDefault="007C0563" w:rsidP="00BB4FBA">
      <w:hyperlink r:id="rId37" w:history="1">
        <w:r w:rsidRPr="007C0563">
          <w:rPr>
            <w:rStyle w:val="Hyperlink"/>
          </w:rPr>
          <w:t>Portuguese Continuers Stage 6 Syllabus</w:t>
        </w:r>
      </w:hyperlink>
      <w:r>
        <w:t xml:space="preserve"> © NSW Education Standards Authority (NESA) for and on behalf of the Crown in right of the State of New South Wales, 2023.</w:t>
      </w:r>
    </w:p>
    <w:p w14:paraId="3082B30A" w14:textId="31A71EE1" w:rsidR="007C0563" w:rsidRDefault="007C0563" w:rsidP="00BB4FBA">
      <w:hyperlink r:id="rId38" w:history="1">
        <w:r w:rsidRPr="007C0563">
          <w:rPr>
            <w:rStyle w:val="Hyperlink"/>
          </w:rPr>
          <w:t>Punjabi Continuers Stage 6 Syllabus</w:t>
        </w:r>
      </w:hyperlink>
      <w:r>
        <w:t xml:space="preserve"> © NSW Education Standards Authority (NESA) for and on behalf of the Crown in right of the State of New South Wales, 2023.</w:t>
      </w:r>
    </w:p>
    <w:p w14:paraId="447ACEBA" w14:textId="20CB5EA7" w:rsidR="007C0563" w:rsidRDefault="007C0563" w:rsidP="00BB4FBA">
      <w:hyperlink r:id="rId39" w:history="1">
        <w:r w:rsidRPr="007C0563">
          <w:rPr>
            <w:rStyle w:val="Hyperlink"/>
          </w:rPr>
          <w:t>Russian Continuers Stage 6 Syllabus</w:t>
        </w:r>
      </w:hyperlink>
      <w:r>
        <w:t xml:space="preserve"> © NSW Education Standards Authority (NESA) for and on behalf of the Crown in right of the State of New South Wales, 2023.</w:t>
      </w:r>
    </w:p>
    <w:p w14:paraId="5FE4586C" w14:textId="17DD3876" w:rsidR="007C0563" w:rsidRDefault="007C0563" w:rsidP="00BB4FBA">
      <w:hyperlink r:id="rId40" w:history="1">
        <w:r w:rsidRPr="007C0563">
          <w:rPr>
            <w:rStyle w:val="Hyperlink"/>
          </w:rPr>
          <w:t>Serbian Continuers Stage 6 Syllabus</w:t>
        </w:r>
      </w:hyperlink>
      <w:r>
        <w:t xml:space="preserve"> © NSW Education Standards Authority (NESA) for and on behalf of the Crown in right of the State of New South Wales, 2023.</w:t>
      </w:r>
    </w:p>
    <w:p w14:paraId="28445E46" w14:textId="4F6ACB9F" w:rsidR="007C0563" w:rsidRDefault="00DA0E6B" w:rsidP="00BB4FBA">
      <w:hyperlink r:id="rId41" w:history="1">
        <w:r w:rsidRPr="00DA0E6B">
          <w:rPr>
            <w:rStyle w:val="Hyperlink"/>
          </w:rPr>
          <w:t>Swedish Continuers Stage 6 Syllabus</w:t>
        </w:r>
      </w:hyperlink>
      <w:r w:rsidR="007C0563">
        <w:t xml:space="preserve"> © NSW Education Standards Authority (NESA) for and on behalf of the Crown in right of the State of New South Wales, </w:t>
      </w:r>
      <w:r>
        <w:t>2023.</w:t>
      </w:r>
    </w:p>
    <w:p w14:paraId="0FA824EA" w14:textId="12C00BE5" w:rsidR="007C0563" w:rsidRDefault="00DA0E6B" w:rsidP="00BB4FBA">
      <w:hyperlink r:id="rId42" w:history="1">
        <w:r w:rsidRPr="00DA0E6B">
          <w:rPr>
            <w:rStyle w:val="Hyperlink"/>
          </w:rPr>
          <w:t>Tamil Continuers Stage 6 Syllabus</w:t>
        </w:r>
      </w:hyperlink>
      <w:r w:rsidR="007C0563">
        <w:t xml:space="preserve"> © NSW Education Standards Authority (NESA) for and on behalf of the Crown in right of the State of New South Wales, </w:t>
      </w:r>
      <w:r>
        <w:t>2023.</w:t>
      </w:r>
    </w:p>
    <w:p w14:paraId="5D787095" w14:textId="2B644CAD" w:rsidR="007C0563" w:rsidRDefault="00DA0E6B" w:rsidP="00BB4FBA">
      <w:hyperlink r:id="rId43" w:history="1">
        <w:r w:rsidRPr="00DA0E6B">
          <w:rPr>
            <w:rStyle w:val="Hyperlink"/>
          </w:rPr>
          <w:t>Turkish Continuers Stage 6 Syllabus</w:t>
        </w:r>
      </w:hyperlink>
      <w:r w:rsidR="007C0563">
        <w:t xml:space="preserve"> © NSW Education Standards Authority (NESA) for and on behalf of the Crown in right of the State of New South Wales, </w:t>
      </w:r>
      <w:r>
        <w:t>2023.</w:t>
      </w:r>
    </w:p>
    <w:p w14:paraId="6FB6C678" w14:textId="65703B4E" w:rsidR="002F15D9" w:rsidRPr="00DA0E6B" w:rsidRDefault="002F15D9" w:rsidP="00DA0E6B">
      <w:r w:rsidRPr="00DA0E6B">
        <w:t xml:space="preserve">Bruner JS (1960) The </w:t>
      </w:r>
      <w:r w:rsidR="00DA0E6B">
        <w:t>p</w:t>
      </w:r>
      <w:r w:rsidRPr="00DA0E6B">
        <w:t xml:space="preserve">rocess of </w:t>
      </w:r>
      <w:r w:rsidR="00DA0E6B">
        <w:t>e</w:t>
      </w:r>
      <w:r w:rsidRPr="00DA0E6B">
        <w:t>ducation</w:t>
      </w:r>
      <w:r w:rsidR="00DA0E6B">
        <w:t>,</w:t>
      </w:r>
      <w:r w:rsidRPr="00DA0E6B">
        <w:t xml:space="preserve"> Harvard University Press</w:t>
      </w:r>
      <w:r w:rsidR="00DA0E6B">
        <w:t>, Cambridge, MA</w:t>
      </w:r>
      <w:r w:rsidRPr="00DA0E6B">
        <w:t>.</w:t>
      </w:r>
    </w:p>
    <w:p w14:paraId="36B2D354" w14:textId="77777777" w:rsidR="002F15D9" w:rsidRDefault="002F15D9" w:rsidP="00BB4FBA">
      <w:pPr>
        <w:sectPr w:rsidR="002F15D9" w:rsidSect="00153618">
          <w:headerReference w:type="default" r:id="rId44"/>
          <w:footerReference w:type="default" r:id="rId45"/>
          <w:headerReference w:type="first" r:id="rId46"/>
          <w:footerReference w:type="first" r:id="rId47"/>
          <w:pgSz w:w="11906" w:h="16838"/>
          <w:pgMar w:top="1134" w:right="1134" w:bottom="1134" w:left="1134" w:header="709" w:footer="709" w:gutter="0"/>
          <w:pgNumType w:start="0"/>
          <w:cols w:space="708"/>
          <w:titlePg/>
          <w:docGrid w:linePitch="360"/>
        </w:sectPr>
      </w:pPr>
    </w:p>
    <w:p w14:paraId="05620C32" w14:textId="237D7B9A" w:rsidR="002C0CF8" w:rsidRPr="001748AB" w:rsidRDefault="002C0CF8" w:rsidP="002C0CF8">
      <w:pPr>
        <w:rPr>
          <w:rStyle w:val="Strong"/>
          <w:szCs w:val="22"/>
        </w:rPr>
      </w:pPr>
      <w:r w:rsidRPr="001748AB">
        <w:rPr>
          <w:rStyle w:val="Strong"/>
          <w:szCs w:val="22"/>
        </w:rPr>
        <w:lastRenderedPageBreak/>
        <w:t>© State of New South Wales (Department of Education), 202</w:t>
      </w:r>
      <w:r w:rsidR="00A62CC4">
        <w:rPr>
          <w:rStyle w:val="Strong"/>
          <w:szCs w:val="22"/>
        </w:rPr>
        <w:t>6</w:t>
      </w:r>
    </w:p>
    <w:p w14:paraId="1D7A8301"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000709E" w14:textId="06F37FDC" w:rsidR="002C0CF8" w:rsidRDefault="002C0CF8" w:rsidP="002C0CF8">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2BED1A2B" w14:textId="77777777" w:rsidR="002C0CF8" w:rsidRDefault="002C0CF8" w:rsidP="002C0CF8">
      <w:r>
        <w:rPr>
          <w:noProof/>
        </w:rPr>
        <w:drawing>
          <wp:inline distT="0" distB="0" distL="0" distR="0" wp14:anchorId="763FE6DA" wp14:editId="0C881E47">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11A303" w14:textId="77777777" w:rsidR="002C0CF8" w:rsidRDefault="002C0CF8" w:rsidP="002C0CF8">
      <w:r>
        <w:t>This license allows you to share and adapt the material for any purpose, even commercially.</w:t>
      </w:r>
    </w:p>
    <w:p w14:paraId="39A784FB" w14:textId="1FFB754D" w:rsidR="002C0CF8" w:rsidRDefault="002C0CF8" w:rsidP="002C0CF8">
      <w:r>
        <w:t>Attribution should be given to © State of New South Wales (Department of Education), 202</w:t>
      </w:r>
      <w:r w:rsidR="00A62CC4">
        <w:t>6</w:t>
      </w:r>
      <w:r>
        <w:t>.</w:t>
      </w:r>
    </w:p>
    <w:p w14:paraId="6AA55152" w14:textId="77777777" w:rsidR="002C0CF8" w:rsidRDefault="002C0CF8" w:rsidP="002C0CF8">
      <w:r>
        <w:t>Material in this resource not available under a Creative Commons license:</w:t>
      </w:r>
    </w:p>
    <w:p w14:paraId="632DA335" w14:textId="77777777" w:rsidR="002C0CF8" w:rsidRDefault="002C0CF8" w:rsidP="00DA0363">
      <w:pPr>
        <w:pStyle w:val="ListBullet"/>
        <w:numPr>
          <w:ilvl w:val="0"/>
          <w:numId w:val="1"/>
        </w:numPr>
      </w:pPr>
      <w:r>
        <w:t>the NSW Department of Education logo, other logos and trademark-protected material</w:t>
      </w:r>
    </w:p>
    <w:p w14:paraId="68DB2216" w14:textId="77777777" w:rsidR="002C0CF8" w:rsidRDefault="002C0CF8" w:rsidP="00DA0363">
      <w:pPr>
        <w:pStyle w:val="ListBullet"/>
        <w:numPr>
          <w:ilvl w:val="0"/>
          <w:numId w:val="1"/>
        </w:numPr>
      </w:pPr>
      <w:r>
        <w:t>material owned by a third party that has been reproduced with permission. You will need to obtain permission from the third party to reuse its material.</w:t>
      </w:r>
    </w:p>
    <w:p w14:paraId="39B78D2B" w14:textId="77777777" w:rsidR="002C0CF8" w:rsidRPr="00BD14AA" w:rsidRDefault="002C0CF8" w:rsidP="00BD14AA">
      <w:pPr>
        <w:rPr>
          <w:rStyle w:val="Strong"/>
        </w:rPr>
      </w:pPr>
      <w:r w:rsidRPr="00BD14AA">
        <w:rPr>
          <w:rStyle w:val="Strong"/>
        </w:rPr>
        <w:t>Links to third-party material and websites</w:t>
      </w:r>
    </w:p>
    <w:p w14:paraId="51AF8908" w14:textId="77777777" w:rsidR="002C0CF8" w:rsidRPr="00BD14AA" w:rsidRDefault="002C0CF8" w:rsidP="00BD14AA">
      <w:r w:rsidRPr="00BD14A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628CCA6" w14:textId="77777777" w:rsidR="00BB4FBA" w:rsidRPr="00BD14AA" w:rsidRDefault="002C0CF8" w:rsidP="00BD14AA">
      <w:r w:rsidRPr="00BD14A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D14AA">
        <w:rPr>
          <w:i/>
          <w:iCs/>
        </w:rPr>
        <w:t>Copyright Act 1968</w:t>
      </w:r>
      <w:r w:rsidRPr="00BD14AA">
        <w:t xml:space="preserve"> (Cth). The department accepts no responsibility for content on third-party websites.</w:t>
      </w:r>
    </w:p>
    <w:sectPr w:rsidR="00BB4FBA" w:rsidRPr="00BD14AA" w:rsidSect="00123A38">
      <w:headerReference w:type="first" r:id="rId50"/>
      <w:footerReference w:type="first" r:id="rId5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9AA89" w14:textId="77777777" w:rsidR="00E91A24" w:rsidRDefault="00E91A24" w:rsidP="00843DF5">
      <w:r>
        <w:separator/>
      </w:r>
    </w:p>
    <w:p w14:paraId="21103166" w14:textId="77777777" w:rsidR="00E91A24" w:rsidRDefault="00E91A24" w:rsidP="00843DF5"/>
    <w:p w14:paraId="0543D18D" w14:textId="77777777" w:rsidR="00E91A24" w:rsidRDefault="00E91A24" w:rsidP="00843DF5"/>
  </w:endnote>
  <w:endnote w:type="continuationSeparator" w:id="0">
    <w:p w14:paraId="1FBD72F5" w14:textId="77777777" w:rsidR="00E91A24" w:rsidRDefault="00E91A24" w:rsidP="00843DF5">
      <w:r>
        <w:continuationSeparator/>
      </w:r>
    </w:p>
    <w:p w14:paraId="41EFF0F4" w14:textId="77777777" w:rsidR="00E91A24" w:rsidRDefault="00E91A24" w:rsidP="00843DF5"/>
    <w:p w14:paraId="2CFB9337" w14:textId="77777777" w:rsidR="00E91A24" w:rsidRDefault="00E91A2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BE64E6D-9ACB-47CB-BC1F-843E29DA401C}"/>
  </w:font>
  <w:font w:name="Calibri">
    <w:panose1 w:val="020F0502020204030204"/>
    <w:charset w:val="00"/>
    <w:family w:val="swiss"/>
    <w:pitch w:val="variable"/>
    <w:sig w:usb0="E4002EFF" w:usb1="C200247B" w:usb2="00000009" w:usb3="00000000" w:csb0="000001FF" w:csb1="00000000"/>
    <w:embedRegular r:id="rId2" w:fontKey="{F71CDF24-3401-49ED-B1E5-B6E0A706DD26}"/>
    <w:embedBold r:id="rId3" w:fontKey="{727913C2-44A7-446E-B6B5-8993E625A7B2}"/>
    <w:embedItalic r:id="rId4" w:fontKey="{5480FBBF-7F56-4376-812E-60F516BB4B3D}"/>
    <w:embedBoldItalic r:id="rId5" w:fontKey="{B30BAA2E-8604-4D10-97E3-F3E43D2B617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6" w:fontKey="{BA26690C-5624-421E-A411-C45C96EDA32E}"/>
  </w:font>
  <w:font w:name="MS Gothic">
    <w:altName w:val="ＭＳ ゴシック"/>
    <w:panose1 w:val="020B0609070205080204"/>
    <w:charset w:val="80"/>
    <w:family w:val="modern"/>
    <w:pitch w:val="fixed"/>
    <w:sig w:usb0="E00002FF" w:usb1="6AC7FDFB" w:usb2="08000012" w:usb3="00000000" w:csb0="0002009F" w:csb1="00000000"/>
    <w:embedRegular r:id="rId7" w:subsetted="1" w:fontKey="{5BE172DC-EA5A-498E-AC03-4234863D23EE}"/>
  </w:font>
  <w:font w:name="Calibri Light">
    <w:panose1 w:val="020F0302020204030204"/>
    <w:charset w:val="00"/>
    <w:family w:val="swiss"/>
    <w:pitch w:val="variable"/>
    <w:sig w:usb0="E4002EFF" w:usb1="C200247B" w:usb2="00000009" w:usb3="00000000" w:csb0="000001FF" w:csb1="00000000"/>
    <w:embedRegular r:id="rId8" w:fontKey="{DC808D9A-EED1-479B-9ECE-402E53AD6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311" w14:textId="5A05243D" w:rsidR="008A353C" w:rsidRPr="00123A38" w:rsidRDefault="00123A38" w:rsidP="00843DF5">
    <w:pPr>
      <w:pStyle w:val="Footer"/>
    </w:pPr>
    <w:r>
      <w:t xml:space="preserve">© NSW Department of Education, </w:t>
    </w:r>
    <w:r w:rsidR="00493ABB">
      <w:t>May-26</w:t>
    </w:r>
    <w:r>
      <w:ptab w:relativeTo="margin" w:alignment="right" w:leader="none"/>
    </w:r>
    <w:r>
      <w:rPr>
        <w:b/>
        <w:noProof/>
        <w:sz w:val="28"/>
        <w:szCs w:val="28"/>
      </w:rPr>
      <w:drawing>
        <wp:inline distT="0" distB="0" distL="0" distR="0" wp14:anchorId="740A2D41" wp14:editId="4576FAF1">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7454" w14:textId="2FF96FD6" w:rsidR="009B3D61" w:rsidRPr="00153618" w:rsidRDefault="00153618" w:rsidP="00153618">
    <w:pPr>
      <w:pStyle w:val="Logo"/>
      <w:tabs>
        <w:tab w:val="clear" w:pos="10200"/>
        <w:tab w:val="right" w:pos="9639"/>
      </w:tabs>
      <w:ind w:right="-1"/>
      <w:jc w:val="right"/>
    </w:pPr>
    <w:r w:rsidRPr="008426B6">
      <w:rPr>
        <w:noProof/>
      </w:rPr>
      <w:drawing>
        <wp:inline distT="0" distB="0" distL="0" distR="0" wp14:anchorId="4722CA73" wp14:editId="1CBD857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3F09"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DCD84" w14:textId="77777777" w:rsidR="00E91A24" w:rsidRDefault="00E91A24" w:rsidP="00843DF5">
      <w:r>
        <w:separator/>
      </w:r>
    </w:p>
    <w:p w14:paraId="45420AAF" w14:textId="77777777" w:rsidR="00E91A24" w:rsidRDefault="00E91A24" w:rsidP="00843DF5"/>
    <w:p w14:paraId="11A0AB3A" w14:textId="77777777" w:rsidR="00E91A24" w:rsidRDefault="00E91A24" w:rsidP="00843DF5"/>
  </w:footnote>
  <w:footnote w:type="continuationSeparator" w:id="0">
    <w:p w14:paraId="299FFDF9" w14:textId="77777777" w:rsidR="00E91A24" w:rsidRDefault="00E91A24" w:rsidP="00843DF5">
      <w:r>
        <w:continuationSeparator/>
      </w:r>
    </w:p>
    <w:p w14:paraId="79DEFB17" w14:textId="77777777" w:rsidR="00E91A24" w:rsidRDefault="00E91A24" w:rsidP="00843DF5"/>
    <w:p w14:paraId="7A53A60D" w14:textId="77777777" w:rsidR="00E91A24" w:rsidRDefault="00E91A24" w:rsidP="00843DF5"/>
  </w:footnote>
  <w:footnote w:id="1">
    <w:p w14:paraId="161B18B2" w14:textId="0CCFC0D9" w:rsidR="00990DEF" w:rsidRDefault="00990DEF">
      <w:pPr>
        <w:pStyle w:val="FootnoteText"/>
      </w:pPr>
      <w:r>
        <w:rPr>
          <w:rStyle w:val="FootnoteReference"/>
        </w:rPr>
        <w:footnoteRef/>
      </w:r>
      <w:r>
        <w:t xml:space="preserve"> </w:t>
      </w:r>
      <w:r w:rsidRPr="00603700">
        <w:t xml:space="preserve">The </w:t>
      </w:r>
      <w:r w:rsidR="00D05FBB">
        <w:t>s</w:t>
      </w:r>
      <w:r w:rsidRPr="00603700">
        <w:t>piral approach draws on Jerome Bruner’s notion of the spiral curriculum, which proposes that learning progresses from simple, familiar ideas toward</w:t>
      </w:r>
      <w:r w:rsidR="00894879">
        <w:t>s</w:t>
      </w:r>
      <w:r w:rsidRPr="00603700">
        <w:t xml:space="preserve"> increasingly complex and abstract understandings. This model has been widely applied in languages education to support scaffolded questioning and deeper communicative competence</w:t>
      </w:r>
      <w:r w:rsidR="00D37BF2">
        <w:t xml:space="preserve"> (Bruner 1960)</w:t>
      </w:r>
      <w:r w:rsidRPr="0060370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2CC6" w14:textId="516D16E2" w:rsidR="008A353C" w:rsidRDefault="003A3738" w:rsidP="00843DF5">
    <w:pPr>
      <w:pStyle w:val="Documentname"/>
    </w:pPr>
    <w:r w:rsidRPr="003A3738">
      <w:t xml:space="preserve">CCAFL </w:t>
    </w:r>
    <w:r w:rsidR="00566F02">
      <w:t xml:space="preserve">Languages </w:t>
    </w:r>
    <w:r w:rsidRPr="003A3738">
      <w:t xml:space="preserve">Continuers </w:t>
    </w:r>
    <w:r w:rsidR="00566F02">
      <w:t xml:space="preserve">– understanding the </w:t>
    </w:r>
    <w:r w:rsidRPr="003A3738">
      <w:t xml:space="preserve">oral examination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CDDD" w14:textId="42598EE8" w:rsidR="003B3E41" w:rsidRPr="00153618" w:rsidRDefault="00000000" w:rsidP="00153618">
    <w:pPr>
      <w:pStyle w:val="Header"/>
      <w:spacing w:after="0"/>
    </w:pPr>
    <w:r>
      <w:pict w14:anchorId="0B7B3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53618" w:rsidRPr="009D43DD">
      <w:t>NSW Department of Education</w:t>
    </w:r>
    <w:r w:rsidR="0015361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9F54"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862337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12E0F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602A7D0"/>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A0048F1"/>
    <w:multiLevelType w:val="hybridMultilevel"/>
    <w:tmpl w:val="00C83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061A89"/>
    <w:multiLevelType w:val="multilevel"/>
    <w:tmpl w:val="63982710"/>
    <w:lvl w:ilvl="0">
      <w:start w:val="1"/>
      <w:numFmt w:val="bullet"/>
      <w:lvlText w:val=""/>
      <w:lvlJc w:val="left"/>
      <w:pPr>
        <w:ind w:left="567" w:hanging="567"/>
      </w:pPr>
      <w:rPr>
        <w:rFonts w:ascii="Symbol" w:hAnsi="Symbol" w:hint="default"/>
      </w:rPr>
    </w:lvl>
    <w:lvl w:ilvl="1">
      <w:start w:val="1"/>
      <w:numFmt w:val="low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8" w15:restartNumberingAfterBreak="0">
    <w:nsid w:val="624714A6"/>
    <w:multiLevelType w:val="multilevel"/>
    <w:tmpl w:val="AA5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954796504">
    <w:abstractNumId w:val="8"/>
  </w:num>
  <w:num w:numId="3" w16cid:durableId="69080213">
    <w:abstractNumId w:val="7"/>
  </w:num>
  <w:num w:numId="4" w16cid:durableId="212765514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61174639">
    <w:abstractNumId w:val="0"/>
  </w:num>
  <w:num w:numId="6" w16cid:durableId="1431394216">
    <w:abstractNumId w:val="3"/>
  </w:num>
  <w:num w:numId="7" w16cid:durableId="1945529483">
    <w:abstractNumId w:val="9"/>
  </w:num>
  <w:num w:numId="8" w16cid:durableId="1357735948">
    <w:abstractNumId w:val="4"/>
  </w:num>
  <w:num w:numId="9" w16cid:durableId="517276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82113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79925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07906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8245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1966719">
    <w:abstractNumId w:val="1"/>
  </w:num>
  <w:num w:numId="15" w16cid:durableId="242448092">
    <w:abstractNumId w:val="2"/>
  </w:num>
  <w:num w:numId="16" w16cid:durableId="440875794">
    <w:abstractNumId w:val="1"/>
  </w:num>
  <w:num w:numId="17" w16cid:durableId="168625039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ABD"/>
    <w:rsid w:val="00001D2D"/>
    <w:rsid w:val="00002946"/>
    <w:rsid w:val="00003EFA"/>
    <w:rsid w:val="00004183"/>
    <w:rsid w:val="00006934"/>
    <w:rsid w:val="000077BF"/>
    <w:rsid w:val="0001187F"/>
    <w:rsid w:val="00011A2B"/>
    <w:rsid w:val="00013FF2"/>
    <w:rsid w:val="00016735"/>
    <w:rsid w:val="00017B07"/>
    <w:rsid w:val="00021F1B"/>
    <w:rsid w:val="000252CB"/>
    <w:rsid w:val="000257A4"/>
    <w:rsid w:val="00025B4B"/>
    <w:rsid w:val="00026329"/>
    <w:rsid w:val="0003047D"/>
    <w:rsid w:val="0003702C"/>
    <w:rsid w:val="0003793E"/>
    <w:rsid w:val="00041DD9"/>
    <w:rsid w:val="00045F0D"/>
    <w:rsid w:val="0004750C"/>
    <w:rsid w:val="00047862"/>
    <w:rsid w:val="00051080"/>
    <w:rsid w:val="00054D26"/>
    <w:rsid w:val="00055892"/>
    <w:rsid w:val="00057A22"/>
    <w:rsid w:val="0006052D"/>
    <w:rsid w:val="00061D5B"/>
    <w:rsid w:val="0006598D"/>
    <w:rsid w:val="000673B7"/>
    <w:rsid w:val="00070384"/>
    <w:rsid w:val="00070804"/>
    <w:rsid w:val="00072E86"/>
    <w:rsid w:val="000733A1"/>
    <w:rsid w:val="00074EFB"/>
    <w:rsid w:val="00074F0F"/>
    <w:rsid w:val="000769CC"/>
    <w:rsid w:val="00086B42"/>
    <w:rsid w:val="00087D41"/>
    <w:rsid w:val="00094220"/>
    <w:rsid w:val="00095482"/>
    <w:rsid w:val="00096F48"/>
    <w:rsid w:val="000A431E"/>
    <w:rsid w:val="000A6DE7"/>
    <w:rsid w:val="000A7728"/>
    <w:rsid w:val="000B03AD"/>
    <w:rsid w:val="000B45EB"/>
    <w:rsid w:val="000B5211"/>
    <w:rsid w:val="000B6323"/>
    <w:rsid w:val="000C0525"/>
    <w:rsid w:val="000C1B93"/>
    <w:rsid w:val="000C24ED"/>
    <w:rsid w:val="000C2AC4"/>
    <w:rsid w:val="000C4344"/>
    <w:rsid w:val="000C5481"/>
    <w:rsid w:val="000C708C"/>
    <w:rsid w:val="000C7240"/>
    <w:rsid w:val="000C7369"/>
    <w:rsid w:val="000D1EB7"/>
    <w:rsid w:val="000D3BBE"/>
    <w:rsid w:val="000D7466"/>
    <w:rsid w:val="000D7E5E"/>
    <w:rsid w:val="000E1E80"/>
    <w:rsid w:val="000E35B5"/>
    <w:rsid w:val="000E54D2"/>
    <w:rsid w:val="000E6695"/>
    <w:rsid w:val="000E6897"/>
    <w:rsid w:val="000E6F9C"/>
    <w:rsid w:val="000F1233"/>
    <w:rsid w:val="000F2ABD"/>
    <w:rsid w:val="00103E4F"/>
    <w:rsid w:val="0010779E"/>
    <w:rsid w:val="0011060E"/>
    <w:rsid w:val="00110846"/>
    <w:rsid w:val="00112528"/>
    <w:rsid w:val="0011297C"/>
    <w:rsid w:val="00113093"/>
    <w:rsid w:val="00114220"/>
    <w:rsid w:val="0011434E"/>
    <w:rsid w:val="00115EFD"/>
    <w:rsid w:val="00121DE5"/>
    <w:rsid w:val="00123A38"/>
    <w:rsid w:val="00125DFF"/>
    <w:rsid w:val="0012654C"/>
    <w:rsid w:val="00131ADE"/>
    <w:rsid w:val="00142AC8"/>
    <w:rsid w:val="00145D05"/>
    <w:rsid w:val="00147276"/>
    <w:rsid w:val="00153260"/>
    <w:rsid w:val="00153618"/>
    <w:rsid w:val="00153D13"/>
    <w:rsid w:val="001549EC"/>
    <w:rsid w:val="00157B4E"/>
    <w:rsid w:val="00161107"/>
    <w:rsid w:val="001613E4"/>
    <w:rsid w:val="001709D1"/>
    <w:rsid w:val="00172DA5"/>
    <w:rsid w:val="0017408C"/>
    <w:rsid w:val="00175029"/>
    <w:rsid w:val="0017543C"/>
    <w:rsid w:val="00176DD7"/>
    <w:rsid w:val="00181F54"/>
    <w:rsid w:val="00183B93"/>
    <w:rsid w:val="001860C6"/>
    <w:rsid w:val="00190C6F"/>
    <w:rsid w:val="00195ED8"/>
    <w:rsid w:val="00196763"/>
    <w:rsid w:val="001A2D64"/>
    <w:rsid w:val="001A3009"/>
    <w:rsid w:val="001A3BA8"/>
    <w:rsid w:val="001A6DB4"/>
    <w:rsid w:val="001B221B"/>
    <w:rsid w:val="001B46F3"/>
    <w:rsid w:val="001B4894"/>
    <w:rsid w:val="001B5DF8"/>
    <w:rsid w:val="001C0997"/>
    <w:rsid w:val="001C2B17"/>
    <w:rsid w:val="001C3A22"/>
    <w:rsid w:val="001C4965"/>
    <w:rsid w:val="001C5856"/>
    <w:rsid w:val="001C7E97"/>
    <w:rsid w:val="001D109C"/>
    <w:rsid w:val="001D2101"/>
    <w:rsid w:val="001D2129"/>
    <w:rsid w:val="001D4409"/>
    <w:rsid w:val="001D5230"/>
    <w:rsid w:val="001E103F"/>
    <w:rsid w:val="001E24ED"/>
    <w:rsid w:val="001E3108"/>
    <w:rsid w:val="001E3497"/>
    <w:rsid w:val="001E3656"/>
    <w:rsid w:val="001E6F0C"/>
    <w:rsid w:val="001E761A"/>
    <w:rsid w:val="001F1502"/>
    <w:rsid w:val="001F1D3B"/>
    <w:rsid w:val="001F2668"/>
    <w:rsid w:val="001F2D78"/>
    <w:rsid w:val="001F311E"/>
    <w:rsid w:val="001F5F7B"/>
    <w:rsid w:val="001F6477"/>
    <w:rsid w:val="001F6EAF"/>
    <w:rsid w:val="002002D5"/>
    <w:rsid w:val="002011CB"/>
    <w:rsid w:val="00205C21"/>
    <w:rsid w:val="002075BD"/>
    <w:rsid w:val="002079DF"/>
    <w:rsid w:val="002105AD"/>
    <w:rsid w:val="002125BC"/>
    <w:rsid w:val="00213225"/>
    <w:rsid w:val="00215B7B"/>
    <w:rsid w:val="00216244"/>
    <w:rsid w:val="00216633"/>
    <w:rsid w:val="00216C57"/>
    <w:rsid w:val="002178F4"/>
    <w:rsid w:val="002203CD"/>
    <w:rsid w:val="00221C4B"/>
    <w:rsid w:val="002227AD"/>
    <w:rsid w:val="0022303C"/>
    <w:rsid w:val="002300CD"/>
    <w:rsid w:val="00232DF8"/>
    <w:rsid w:val="00232FFF"/>
    <w:rsid w:val="00233BAE"/>
    <w:rsid w:val="002363A5"/>
    <w:rsid w:val="00242D98"/>
    <w:rsid w:val="0024474D"/>
    <w:rsid w:val="00246288"/>
    <w:rsid w:val="00246543"/>
    <w:rsid w:val="00247ED0"/>
    <w:rsid w:val="002512A6"/>
    <w:rsid w:val="00251B8F"/>
    <w:rsid w:val="00255873"/>
    <w:rsid w:val="0025592F"/>
    <w:rsid w:val="002564C4"/>
    <w:rsid w:val="00257180"/>
    <w:rsid w:val="00261B69"/>
    <w:rsid w:val="0026327B"/>
    <w:rsid w:val="0026387B"/>
    <w:rsid w:val="0026548C"/>
    <w:rsid w:val="00266207"/>
    <w:rsid w:val="00267C57"/>
    <w:rsid w:val="00270EE4"/>
    <w:rsid w:val="0027370C"/>
    <w:rsid w:val="00274154"/>
    <w:rsid w:val="00276C8D"/>
    <w:rsid w:val="00277B73"/>
    <w:rsid w:val="00281DF1"/>
    <w:rsid w:val="00282FD8"/>
    <w:rsid w:val="00283043"/>
    <w:rsid w:val="00285E7A"/>
    <w:rsid w:val="00287AE0"/>
    <w:rsid w:val="00287DF1"/>
    <w:rsid w:val="00290764"/>
    <w:rsid w:val="00291F7E"/>
    <w:rsid w:val="002962A6"/>
    <w:rsid w:val="00296D0E"/>
    <w:rsid w:val="002A28B4"/>
    <w:rsid w:val="002A2B8C"/>
    <w:rsid w:val="002A30D8"/>
    <w:rsid w:val="002A35CF"/>
    <w:rsid w:val="002A3FDC"/>
    <w:rsid w:val="002A475D"/>
    <w:rsid w:val="002A66C7"/>
    <w:rsid w:val="002B0ABD"/>
    <w:rsid w:val="002B1223"/>
    <w:rsid w:val="002B316A"/>
    <w:rsid w:val="002B50F2"/>
    <w:rsid w:val="002B5DF0"/>
    <w:rsid w:val="002B7C22"/>
    <w:rsid w:val="002C0CF8"/>
    <w:rsid w:val="002C233C"/>
    <w:rsid w:val="002C6AB1"/>
    <w:rsid w:val="002D1BBF"/>
    <w:rsid w:val="002D6BEA"/>
    <w:rsid w:val="002E0124"/>
    <w:rsid w:val="002E12CB"/>
    <w:rsid w:val="002E41CD"/>
    <w:rsid w:val="002F15D9"/>
    <w:rsid w:val="002F66A2"/>
    <w:rsid w:val="002F7CFE"/>
    <w:rsid w:val="00300805"/>
    <w:rsid w:val="003019DD"/>
    <w:rsid w:val="00302680"/>
    <w:rsid w:val="00303085"/>
    <w:rsid w:val="0030688E"/>
    <w:rsid w:val="00306C23"/>
    <w:rsid w:val="0031035E"/>
    <w:rsid w:val="00320D44"/>
    <w:rsid w:val="00324D16"/>
    <w:rsid w:val="00324D47"/>
    <w:rsid w:val="00331699"/>
    <w:rsid w:val="0033247D"/>
    <w:rsid w:val="00332FF4"/>
    <w:rsid w:val="00333620"/>
    <w:rsid w:val="003355E2"/>
    <w:rsid w:val="00340472"/>
    <w:rsid w:val="00340DD9"/>
    <w:rsid w:val="00340EC1"/>
    <w:rsid w:val="00342FCF"/>
    <w:rsid w:val="0034323F"/>
    <w:rsid w:val="00344A24"/>
    <w:rsid w:val="003479EF"/>
    <w:rsid w:val="00350428"/>
    <w:rsid w:val="00355149"/>
    <w:rsid w:val="003557EB"/>
    <w:rsid w:val="00357F71"/>
    <w:rsid w:val="0036026B"/>
    <w:rsid w:val="00360E17"/>
    <w:rsid w:val="0036209C"/>
    <w:rsid w:val="00371F68"/>
    <w:rsid w:val="0037402D"/>
    <w:rsid w:val="0037486A"/>
    <w:rsid w:val="00376DA8"/>
    <w:rsid w:val="00377BF2"/>
    <w:rsid w:val="00377F8F"/>
    <w:rsid w:val="00383C2C"/>
    <w:rsid w:val="0038536D"/>
    <w:rsid w:val="00385DFB"/>
    <w:rsid w:val="00385E69"/>
    <w:rsid w:val="0038719F"/>
    <w:rsid w:val="00387C48"/>
    <w:rsid w:val="00387CDA"/>
    <w:rsid w:val="0039006E"/>
    <w:rsid w:val="0039448D"/>
    <w:rsid w:val="00397415"/>
    <w:rsid w:val="003A076E"/>
    <w:rsid w:val="003A0CFB"/>
    <w:rsid w:val="003A3738"/>
    <w:rsid w:val="003A5190"/>
    <w:rsid w:val="003A5C9D"/>
    <w:rsid w:val="003A6798"/>
    <w:rsid w:val="003B0768"/>
    <w:rsid w:val="003B16C5"/>
    <w:rsid w:val="003B1E12"/>
    <w:rsid w:val="003B240E"/>
    <w:rsid w:val="003B3085"/>
    <w:rsid w:val="003B3E41"/>
    <w:rsid w:val="003B4523"/>
    <w:rsid w:val="003B64AF"/>
    <w:rsid w:val="003B6672"/>
    <w:rsid w:val="003C082D"/>
    <w:rsid w:val="003C0BBA"/>
    <w:rsid w:val="003C4DAC"/>
    <w:rsid w:val="003C501E"/>
    <w:rsid w:val="003D13EF"/>
    <w:rsid w:val="003D1F70"/>
    <w:rsid w:val="003D45E4"/>
    <w:rsid w:val="003D5E12"/>
    <w:rsid w:val="003D6FCE"/>
    <w:rsid w:val="003E1579"/>
    <w:rsid w:val="003E6FB6"/>
    <w:rsid w:val="003F5431"/>
    <w:rsid w:val="003F5554"/>
    <w:rsid w:val="003F5A78"/>
    <w:rsid w:val="003F6E52"/>
    <w:rsid w:val="00400ACE"/>
    <w:rsid w:val="00401084"/>
    <w:rsid w:val="00401756"/>
    <w:rsid w:val="00407CAD"/>
    <w:rsid w:val="00407EF0"/>
    <w:rsid w:val="00410306"/>
    <w:rsid w:val="004107FE"/>
    <w:rsid w:val="00411B01"/>
    <w:rsid w:val="00411E96"/>
    <w:rsid w:val="00412F2B"/>
    <w:rsid w:val="004133C3"/>
    <w:rsid w:val="00416AF1"/>
    <w:rsid w:val="004178B3"/>
    <w:rsid w:val="00420EB7"/>
    <w:rsid w:val="00422E5D"/>
    <w:rsid w:val="004276B3"/>
    <w:rsid w:val="00430F12"/>
    <w:rsid w:val="0043200F"/>
    <w:rsid w:val="0043686D"/>
    <w:rsid w:val="0044015E"/>
    <w:rsid w:val="00442345"/>
    <w:rsid w:val="0044561D"/>
    <w:rsid w:val="00447062"/>
    <w:rsid w:val="004514D3"/>
    <w:rsid w:val="00453EC1"/>
    <w:rsid w:val="00454159"/>
    <w:rsid w:val="00456066"/>
    <w:rsid w:val="00456299"/>
    <w:rsid w:val="00463612"/>
    <w:rsid w:val="004662AB"/>
    <w:rsid w:val="00467398"/>
    <w:rsid w:val="00467F3A"/>
    <w:rsid w:val="00472390"/>
    <w:rsid w:val="00474E4B"/>
    <w:rsid w:val="00475A82"/>
    <w:rsid w:val="00480185"/>
    <w:rsid w:val="0048642E"/>
    <w:rsid w:val="00487111"/>
    <w:rsid w:val="00491389"/>
    <w:rsid w:val="00493ABB"/>
    <w:rsid w:val="00494D93"/>
    <w:rsid w:val="00496A96"/>
    <w:rsid w:val="00497B2F"/>
    <w:rsid w:val="004A29D0"/>
    <w:rsid w:val="004A7301"/>
    <w:rsid w:val="004A746D"/>
    <w:rsid w:val="004B0AE2"/>
    <w:rsid w:val="004B13C5"/>
    <w:rsid w:val="004B4037"/>
    <w:rsid w:val="004B484F"/>
    <w:rsid w:val="004B5CF1"/>
    <w:rsid w:val="004B60D5"/>
    <w:rsid w:val="004B723A"/>
    <w:rsid w:val="004C107F"/>
    <w:rsid w:val="004C11A9"/>
    <w:rsid w:val="004C42BF"/>
    <w:rsid w:val="004C4B48"/>
    <w:rsid w:val="004C68E7"/>
    <w:rsid w:val="004D46A7"/>
    <w:rsid w:val="004D7047"/>
    <w:rsid w:val="004E1043"/>
    <w:rsid w:val="004F2AC5"/>
    <w:rsid w:val="004F45C6"/>
    <w:rsid w:val="004F48DD"/>
    <w:rsid w:val="004F58F6"/>
    <w:rsid w:val="004F6AF2"/>
    <w:rsid w:val="0050091B"/>
    <w:rsid w:val="00507B3F"/>
    <w:rsid w:val="00511447"/>
    <w:rsid w:val="00511863"/>
    <w:rsid w:val="00511963"/>
    <w:rsid w:val="005128E7"/>
    <w:rsid w:val="00513128"/>
    <w:rsid w:val="00515B49"/>
    <w:rsid w:val="00515D96"/>
    <w:rsid w:val="0051797E"/>
    <w:rsid w:val="00522E55"/>
    <w:rsid w:val="00523F5A"/>
    <w:rsid w:val="00526795"/>
    <w:rsid w:val="00526DF7"/>
    <w:rsid w:val="00541FBB"/>
    <w:rsid w:val="00545B46"/>
    <w:rsid w:val="005500B1"/>
    <w:rsid w:val="00550617"/>
    <w:rsid w:val="00552D30"/>
    <w:rsid w:val="00555D16"/>
    <w:rsid w:val="00556605"/>
    <w:rsid w:val="005608F0"/>
    <w:rsid w:val="005649D2"/>
    <w:rsid w:val="005651B7"/>
    <w:rsid w:val="00566F02"/>
    <w:rsid w:val="00567861"/>
    <w:rsid w:val="0057185D"/>
    <w:rsid w:val="00571EB8"/>
    <w:rsid w:val="00574C50"/>
    <w:rsid w:val="0058102D"/>
    <w:rsid w:val="00581D0F"/>
    <w:rsid w:val="00583731"/>
    <w:rsid w:val="005934B4"/>
    <w:rsid w:val="005957FA"/>
    <w:rsid w:val="00597644"/>
    <w:rsid w:val="005A33D3"/>
    <w:rsid w:val="005A34D4"/>
    <w:rsid w:val="005A4725"/>
    <w:rsid w:val="005A4CD3"/>
    <w:rsid w:val="005A4DC4"/>
    <w:rsid w:val="005A67CA"/>
    <w:rsid w:val="005A720A"/>
    <w:rsid w:val="005B10FE"/>
    <w:rsid w:val="005B184F"/>
    <w:rsid w:val="005B4B00"/>
    <w:rsid w:val="005B57F5"/>
    <w:rsid w:val="005B76BC"/>
    <w:rsid w:val="005B77E0"/>
    <w:rsid w:val="005C14A7"/>
    <w:rsid w:val="005C3059"/>
    <w:rsid w:val="005C344B"/>
    <w:rsid w:val="005C6279"/>
    <w:rsid w:val="005D0140"/>
    <w:rsid w:val="005D1384"/>
    <w:rsid w:val="005D23ED"/>
    <w:rsid w:val="005D3C20"/>
    <w:rsid w:val="005D49FE"/>
    <w:rsid w:val="005D5E91"/>
    <w:rsid w:val="005D64C7"/>
    <w:rsid w:val="005E17B0"/>
    <w:rsid w:val="005E1F63"/>
    <w:rsid w:val="005E2992"/>
    <w:rsid w:val="005E53DC"/>
    <w:rsid w:val="005E6CAB"/>
    <w:rsid w:val="005F0DAC"/>
    <w:rsid w:val="005F4059"/>
    <w:rsid w:val="005F49D6"/>
    <w:rsid w:val="005F4B49"/>
    <w:rsid w:val="00602778"/>
    <w:rsid w:val="00602EBD"/>
    <w:rsid w:val="006043F7"/>
    <w:rsid w:val="00612176"/>
    <w:rsid w:val="00613017"/>
    <w:rsid w:val="00624D13"/>
    <w:rsid w:val="00626A0B"/>
    <w:rsid w:val="00626BBF"/>
    <w:rsid w:val="00627A57"/>
    <w:rsid w:val="00634089"/>
    <w:rsid w:val="0063506E"/>
    <w:rsid w:val="00635E27"/>
    <w:rsid w:val="006369AE"/>
    <w:rsid w:val="00637388"/>
    <w:rsid w:val="006374FF"/>
    <w:rsid w:val="0064273E"/>
    <w:rsid w:val="00643CC4"/>
    <w:rsid w:val="00646CFD"/>
    <w:rsid w:val="0065131A"/>
    <w:rsid w:val="006513CC"/>
    <w:rsid w:val="0065461E"/>
    <w:rsid w:val="0066065D"/>
    <w:rsid w:val="00660811"/>
    <w:rsid w:val="00662FD9"/>
    <w:rsid w:val="00670F2F"/>
    <w:rsid w:val="0067711B"/>
    <w:rsid w:val="00677835"/>
    <w:rsid w:val="0068015B"/>
    <w:rsid w:val="00680388"/>
    <w:rsid w:val="00681E9E"/>
    <w:rsid w:val="00683FE6"/>
    <w:rsid w:val="00684957"/>
    <w:rsid w:val="00685DB1"/>
    <w:rsid w:val="00691121"/>
    <w:rsid w:val="006921B2"/>
    <w:rsid w:val="006922A4"/>
    <w:rsid w:val="0069617A"/>
    <w:rsid w:val="00696410"/>
    <w:rsid w:val="006A046F"/>
    <w:rsid w:val="006A3884"/>
    <w:rsid w:val="006A3A3D"/>
    <w:rsid w:val="006A45A5"/>
    <w:rsid w:val="006A76AC"/>
    <w:rsid w:val="006B0DB3"/>
    <w:rsid w:val="006B1569"/>
    <w:rsid w:val="006B1C2A"/>
    <w:rsid w:val="006B3488"/>
    <w:rsid w:val="006B3EB5"/>
    <w:rsid w:val="006C06BB"/>
    <w:rsid w:val="006C78BA"/>
    <w:rsid w:val="006D00B0"/>
    <w:rsid w:val="006D035B"/>
    <w:rsid w:val="006D15C7"/>
    <w:rsid w:val="006D1CF3"/>
    <w:rsid w:val="006D7FCF"/>
    <w:rsid w:val="006E1A51"/>
    <w:rsid w:val="006E54D3"/>
    <w:rsid w:val="006E6B09"/>
    <w:rsid w:val="006E7A99"/>
    <w:rsid w:val="006F1A67"/>
    <w:rsid w:val="006F1CF4"/>
    <w:rsid w:val="006F7486"/>
    <w:rsid w:val="00701EC6"/>
    <w:rsid w:val="00702109"/>
    <w:rsid w:val="00702D71"/>
    <w:rsid w:val="00705C08"/>
    <w:rsid w:val="0070625A"/>
    <w:rsid w:val="00711425"/>
    <w:rsid w:val="00713400"/>
    <w:rsid w:val="00717237"/>
    <w:rsid w:val="00717F60"/>
    <w:rsid w:val="007232D6"/>
    <w:rsid w:val="0072638E"/>
    <w:rsid w:val="00727557"/>
    <w:rsid w:val="00727EA7"/>
    <w:rsid w:val="00731CFA"/>
    <w:rsid w:val="0073656B"/>
    <w:rsid w:val="0074282B"/>
    <w:rsid w:val="00745C9D"/>
    <w:rsid w:val="00747911"/>
    <w:rsid w:val="00752ED5"/>
    <w:rsid w:val="007542A9"/>
    <w:rsid w:val="00754FF8"/>
    <w:rsid w:val="007564F8"/>
    <w:rsid w:val="0076669D"/>
    <w:rsid w:val="00766D19"/>
    <w:rsid w:val="00767CA4"/>
    <w:rsid w:val="00773CDB"/>
    <w:rsid w:val="007751B4"/>
    <w:rsid w:val="00776D18"/>
    <w:rsid w:val="00780883"/>
    <w:rsid w:val="0079523E"/>
    <w:rsid w:val="0079556C"/>
    <w:rsid w:val="00796499"/>
    <w:rsid w:val="00796821"/>
    <w:rsid w:val="007A1DBC"/>
    <w:rsid w:val="007A3EFE"/>
    <w:rsid w:val="007B020C"/>
    <w:rsid w:val="007B0270"/>
    <w:rsid w:val="007B111B"/>
    <w:rsid w:val="007B523A"/>
    <w:rsid w:val="007B567A"/>
    <w:rsid w:val="007C0563"/>
    <w:rsid w:val="007C3439"/>
    <w:rsid w:val="007C4870"/>
    <w:rsid w:val="007C4CA6"/>
    <w:rsid w:val="007C5D33"/>
    <w:rsid w:val="007C61E6"/>
    <w:rsid w:val="007C63BB"/>
    <w:rsid w:val="007C6493"/>
    <w:rsid w:val="007C68BA"/>
    <w:rsid w:val="007C7F9E"/>
    <w:rsid w:val="007D216F"/>
    <w:rsid w:val="007D2385"/>
    <w:rsid w:val="007D56C3"/>
    <w:rsid w:val="007D612E"/>
    <w:rsid w:val="007D6CB4"/>
    <w:rsid w:val="007E20E5"/>
    <w:rsid w:val="007E6A58"/>
    <w:rsid w:val="007E6F70"/>
    <w:rsid w:val="007F066A"/>
    <w:rsid w:val="007F0CF4"/>
    <w:rsid w:val="007F0F0B"/>
    <w:rsid w:val="007F27F8"/>
    <w:rsid w:val="007F2A95"/>
    <w:rsid w:val="007F34D3"/>
    <w:rsid w:val="007F3EF9"/>
    <w:rsid w:val="007F6BE6"/>
    <w:rsid w:val="00800829"/>
    <w:rsid w:val="00801971"/>
    <w:rsid w:val="008021F6"/>
    <w:rsid w:val="0080248A"/>
    <w:rsid w:val="00804F58"/>
    <w:rsid w:val="00806AA0"/>
    <w:rsid w:val="00806ECB"/>
    <w:rsid w:val="008073B1"/>
    <w:rsid w:val="00810D93"/>
    <w:rsid w:val="00812B63"/>
    <w:rsid w:val="00815E90"/>
    <w:rsid w:val="00817246"/>
    <w:rsid w:val="00817F80"/>
    <w:rsid w:val="00822CBA"/>
    <w:rsid w:val="008242EB"/>
    <w:rsid w:val="00824F5A"/>
    <w:rsid w:val="008268F2"/>
    <w:rsid w:val="00831C6A"/>
    <w:rsid w:val="00832D04"/>
    <w:rsid w:val="00836838"/>
    <w:rsid w:val="008426B6"/>
    <w:rsid w:val="00843DF5"/>
    <w:rsid w:val="0084492E"/>
    <w:rsid w:val="00847BE5"/>
    <w:rsid w:val="00852783"/>
    <w:rsid w:val="00852DC0"/>
    <w:rsid w:val="008559E2"/>
    <w:rsid w:val="008559F3"/>
    <w:rsid w:val="00856CA3"/>
    <w:rsid w:val="0085723F"/>
    <w:rsid w:val="00860C64"/>
    <w:rsid w:val="00862E4B"/>
    <w:rsid w:val="0086328C"/>
    <w:rsid w:val="008633E4"/>
    <w:rsid w:val="00864528"/>
    <w:rsid w:val="00865BC1"/>
    <w:rsid w:val="0087048D"/>
    <w:rsid w:val="008732A4"/>
    <w:rsid w:val="00874097"/>
    <w:rsid w:val="0087496A"/>
    <w:rsid w:val="00875D3C"/>
    <w:rsid w:val="00881ED0"/>
    <w:rsid w:val="00886A08"/>
    <w:rsid w:val="0089095F"/>
    <w:rsid w:val="00890EEE"/>
    <w:rsid w:val="00891403"/>
    <w:rsid w:val="00892911"/>
    <w:rsid w:val="008929AC"/>
    <w:rsid w:val="0089316E"/>
    <w:rsid w:val="00894879"/>
    <w:rsid w:val="00894BCD"/>
    <w:rsid w:val="00897F55"/>
    <w:rsid w:val="008A0B89"/>
    <w:rsid w:val="008A30D0"/>
    <w:rsid w:val="008A353C"/>
    <w:rsid w:val="008A49CF"/>
    <w:rsid w:val="008A4CF6"/>
    <w:rsid w:val="008B1946"/>
    <w:rsid w:val="008B3A26"/>
    <w:rsid w:val="008B6029"/>
    <w:rsid w:val="008B71A9"/>
    <w:rsid w:val="008C1795"/>
    <w:rsid w:val="008C3FEE"/>
    <w:rsid w:val="008D162D"/>
    <w:rsid w:val="008D306B"/>
    <w:rsid w:val="008D5C37"/>
    <w:rsid w:val="008D7A40"/>
    <w:rsid w:val="008E1F01"/>
    <w:rsid w:val="008E3DE9"/>
    <w:rsid w:val="008E4E66"/>
    <w:rsid w:val="008E7C93"/>
    <w:rsid w:val="008F0C5A"/>
    <w:rsid w:val="008F1818"/>
    <w:rsid w:val="008F4657"/>
    <w:rsid w:val="0090027E"/>
    <w:rsid w:val="0090416C"/>
    <w:rsid w:val="009043F3"/>
    <w:rsid w:val="00910639"/>
    <w:rsid w:val="009107ED"/>
    <w:rsid w:val="00910943"/>
    <w:rsid w:val="0091144A"/>
    <w:rsid w:val="00912885"/>
    <w:rsid w:val="009138BF"/>
    <w:rsid w:val="00914649"/>
    <w:rsid w:val="00915B46"/>
    <w:rsid w:val="00921FDC"/>
    <w:rsid w:val="00926D2C"/>
    <w:rsid w:val="009308F6"/>
    <w:rsid w:val="0093679E"/>
    <w:rsid w:val="00936BAF"/>
    <w:rsid w:val="00937A48"/>
    <w:rsid w:val="00937F29"/>
    <w:rsid w:val="00941389"/>
    <w:rsid w:val="0094164A"/>
    <w:rsid w:val="00941947"/>
    <w:rsid w:val="0094511B"/>
    <w:rsid w:val="00945B52"/>
    <w:rsid w:val="00945B9D"/>
    <w:rsid w:val="0094669E"/>
    <w:rsid w:val="009515A4"/>
    <w:rsid w:val="009560E5"/>
    <w:rsid w:val="00962091"/>
    <w:rsid w:val="00965573"/>
    <w:rsid w:val="00966091"/>
    <w:rsid w:val="0097042E"/>
    <w:rsid w:val="00970B46"/>
    <w:rsid w:val="009739C8"/>
    <w:rsid w:val="00980075"/>
    <w:rsid w:val="00982157"/>
    <w:rsid w:val="00984ACE"/>
    <w:rsid w:val="00985DCF"/>
    <w:rsid w:val="009906A1"/>
    <w:rsid w:val="00990DEF"/>
    <w:rsid w:val="0099399A"/>
    <w:rsid w:val="009948D9"/>
    <w:rsid w:val="00995C6E"/>
    <w:rsid w:val="009A2C81"/>
    <w:rsid w:val="009A397B"/>
    <w:rsid w:val="009B1280"/>
    <w:rsid w:val="009B1DD0"/>
    <w:rsid w:val="009B3D61"/>
    <w:rsid w:val="009B425E"/>
    <w:rsid w:val="009C2DB5"/>
    <w:rsid w:val="009C37A7"/>
    <w:rsid w:val="009C5B0E"/>
    <w:rsid w:val="009C765C"/>
    <w:rsid w:val="009D1F1C"/>
    <w:rsid w:val="009D43DD"/>
    <w:rsid w:val="009D6007"/>
    <w:rsid w:val="009D6C26"/>
    <w:rsid w:val="009D720D"/>
    <w:rsid w:val="009D7366"/>
    <w:rsid w:val="009E4870"/>
    <w:rsid w:val="009E65CA"/>
    <w:rsid w:val="009E6FBE"/>
    <w:rsid w:val="009E7786"/>
    <w:rsid w:val="00A02613"/>
    <w:rsid w:val="00A029E3"/>
    <w:rsid w:val="00A076B6"/>
    <w:rsid w:val="00A10577"/>
    <w:rsid w:val="00A119B4"/>
    <w:rsid w:val="00A124CA"/>
    <w:rsid w:val="00A170A2"/>
    <w:rsid w:val="00A24A95"/>
    <w:rsid w:val="00A2629A"/>
    <w:rsid w:val="00A27E68"/>
    <w:rsid w:val="00A32621"/>
    <w:rsid w:val="00A33DD4"/>
    <w:rsid w:val="00A377EA"/>
    <w:rsid w:val="00A402AA"/>
    <w:rsid w:val="00A4663C"/>
    <w:rsid w:val="00A500C0"/>
    <w:rsid w:val="00A534B8"/>
    <w:rsid w:val="00A54063"/>
    <w:rsid w:val="00A5409F"/>
    <w:rsid w:val="00A56811"/>
    <w:rsid w:val="00A57460"/>
    <w:rsid w:val="00A629CA"/>
    <w:rsid w:val="00A62CC4"/>
    <w:rsid w:val="00A63054"/>
    <w:rsid w:val="00A630C8"/>
    <w:rsid w:val="00A64036"/>
    <w:rsid w:val="00A640C6"/>
    <w:rsid w:val="00A64D7D"/>
    <w:rsid w:val="00A653D2"/>
    <w:rsid w:val="00A65628"/>
    <w:rsid w:val="00A668AA"/>
    <w:rsid w:val="00A6693C"/>
    <w:rsid w:val="00A71388"/>
    <w:rsid w:val="00A74A54"/>
    <w:rsid w:val="00A76FB9"/>
    <w:rsid w:val="00A83D41"/>
    <w:rsid w:val="00A864DC"/>
    <w:rsid w:val="00A873E9"/>
    <w:rsid w:val="00A9004C"/>
    <w:rsid w:val="00A91236"/>
    <w:rsid w:val="00A9182C"/>
    <w:rsid w:val="00A93D75"/>
    <w:rsid w:val="00A94BC7"/>
    <w:rsid w:val="00A958C1"/>
    <w:rsid w:val="00A97220"/>
    <w:rsid w:val="00AA4F6F"/>
    <w:rsid w:val="00AB099B"/>
    <w:rsid w:val="00AB3116"/>
    <w:rsid w:val="00AB3D34"/>
    <w:rsid w:val="00AB5F89"/>
    <w:rsid w:val="00AB63E2"/>
    <w:rsid w:val="00AB6400"/>
    <w:rsid w:val="00AB6D33"/>
    <w:rsid w:val="00AC432D"/>
    <w:rsid w:val="00AC4EF5"/>
    <w:rsid w:val="00AC7170"/>
    <w:rsid w:val="00AD259E"/>
    <w:rsid w:val="00AD3AD0"/>
    <w:rsid w:val="00AD644F"/>
    <w:rsid w:val="00AD72D1"/>
    <w:rsid w:val="00AE31F9"/>
    <w:rsid w:val="00AE3E7E"/>
    <w:rsid w:val="00AE4760"/>
    <w:rsid w:val="00AE5904"/>
    <w:rsid w:val="00AE649F"/>
    <w:rsid w:val="00AE740C"/>
    <w:rsid w:val="00AE76C2"/>
    <w:rsid w:val="00B03CCC"/>
    <w:rsid w:val="00B05292"/>
    <w:rsid w:val="00B0530D"/>
    <w:rsid w:val="00B07AEC"/>
    <w:rsid w:val="00B1361E"/>
    <w:rsid w:val="00B13959"/>
    <w:rsid w:val="00B2036D"/>
    <w:rsid w:val="00B222FB"/>
    <w:rsid w:val="00B22403"/>
    <w:rsid w:val="00B225B2"/>
    <w:rsid w:val="00B25321"/>
    <w:rsid w:val="00B2597F"/>
    <w:rsid w:val="00B26C50"/>
    <w:rsid w:val="00B278FC"/>
    <w:rsid w:val="00B40DEC"/>
    <w:rsid w:val="00B42E51"/>
    <w:rsid w:val="00B454BC"/>
    <w:rsid w:val="00B46033"/>
    <w:rsid w:val="00B479E3"/>
    <w:rsid w:val="00B53FB2"/>
    <w:rsid w:val="00B53FCE"/>
    <w:rsid w:val="00B56BFE"/>
    <w:rsid w:val="00B57D39"/>
    <w:rsid w:val="00B63E5B"/>
    <w:rsid w:val="00B65452"/>
    <w:rsid w:val="00B656BE"/>
    <w:rsid w:val="00B664FC"/>
    <w:rsid w:val="00B6716A"/>
    <w:rsid w:val="00B727CB"/>
    <w:rsid w:val="00B72931"/>
    <w:rsid w:val="00B75900"/>
    <w:rsid w:val="00B75A62"/>
    <w:rsid w:val="00B77A7D"/>
    <w:rsid w:val="00B80AAD"/>
    <w:rsid w:val="00B80ADE"/>
    <w:rsid w:val="00B816F5"/>
    <w:rsid w:val="00B85A0B"/>
    <w:rsid w:val="00B85FAB"/>
    <w:rsid w:val="00B866FE"/>
    <w:rsid w:val="00B868BA"/>
    <w:rsid w:val="00B87D94"/>
    <w:rsid w:val="00B907C9"/>
    <w:rsid w:val="00B91C3D"/>
    <w:rsid w:val="00B97EFA"/>
    <w:rsid w:val="00BA2FE5"/>
    <w:rsid w:val="00BA687E"/>
    <w:rsid w:val="00BA6949"/>
    <w:rsid w:val="00BA7230"/>
    <w:rsid w:val="00BA7AAB"/>
    <w:rsid w:val="00BA7CF3"/>
    <w:rsid w:val="00BB0C92"/>
    <w:rsid w:val="00BB4FBA"/>
    <w:rsid w:val="00BC1208"/>
    <w:rsid w:val="00BC42C4"/>
    <w:rsid w:val="00BC7C1F"/>
    <w:rsid w:val="00BD02E3"/>
    <w:rsid w:val="00BD02E8"/>
    <w:rsid w:val="00BD14AA"/>
    <w:rsid w:val="00BD3030"/>
    <w:rsid w:val="00BD7F86"/>
    <w:rsid w:val="00BF03A2"/>
    <w:rsid w:val="00BF1114"/>
    <w:rsid w:val="00BF2AC8"/>
    <w:rsid w:val="00BF35D4"/>
    <w:rsid w:val="00BF37DE"/>
    <w:rsid w:val="00BF5B72"/>
    <w:rsid w:val="00BF732E"/>
    <w:rsid w:val="00C00DC8"/>
    <w:rsid w:val="00C032DD"/>
    <w:rsid w:val="00C075C7"/>
    <w:rsid w:val="00C11212"/>
    <w:rsid w:val="00C154D7"/>
    <w:rsid w:val="00C21072"/>
    <w:rsid w:val="00C213B9"/>
    <w:rsid w:val="00C2168A"/>
    <w:rsid w:val="00C23016"/>
    <w:rsid w:val="00C2592A"/>
    <w:rsid w:val="00C276F7"/>
    <w:rsid w:val="00C27C2B"/>
    <w:rsid w:val="00C32CD4"/>
    <w:rsid w:val="00C358D1"/>
    <w:rsid w:val="00C4172B"/>
    <w:rsid w:val="00C43260"/>
    <w:rsid w:val="00C433D9"/>
    <w:rsid w:val="00C436AB"/>
    <w:rsid w:val="00C43F7A"/>
    <w:rsid w:val="00C44DF4"/>
    <w:rsid w:val="00C47879"/>
    <w:rsid w:val="00C47EA3"/>
    <w:rsid w:val="00C52D4D"/>
    <w:rsid w:val="00C55B7A"/>
    <w:rsid w:val="00C57AA3"/>
    <w:rsid w:val="00C61150"/>
    <w:rsid w:val="00C62B29"/>
    <w:rsid w:val="00C62DDF"/>
    <w:rsid w:val="00C637A0"/>
    <w:rsid w:val="00C664FC"/>
    <w:rsid w:val="00C66EC0"/>
    <w:rsid w:val="00C70C44"/>
    <w:rsid w:val="00C74F02"/>
    <w:rsid w:val="00C75802"/>
    <w:rsid w:val="00C840A2"/>
    <w:rsid w:val="00C84DB5"/>
    <w:rsid w:val="00C87FD2"/>
    <w:rsid w:val="00C926D2"/>
    <w:rsid w:val="00C92FDF"/>
    <w:rsid w:val="00C943E9"/>
    <w:rsid w:val="00C96DC3"/>
    <w:rsid w:val="00C9774F"/>
    <w:rsid w:val="00CA0226"/>
    <w:rsid w:val="00CA0B80"/>
    <w:rsid w:val="00CA1B96"/>
    <w:rsid w:val="00CB2145"/>
    <w:rsid w:val="00CB4CB2"/>
    <w:rsid w:val="00CB66B0"/>
    <w:rsid w:val="00CB73E5"/>
    <w:rsid w:val="00CC3BDE"/>
    <w:rsid w:val="00CC6765"/>
    <w:rsid w:val="00CD2A05"/>
    <w:rsid w:val="00CD525E"/>
    <w:rsid w:val="00CD61C7"/>
    <w:rsid w:val="00CD6488"/>
    <w:rsid w:val="00CD6723"/>
    <w:rsid w:val="00CE5951"/>
    <w:rsid w:val="00CF3B77"/>
    <w:rsid w:val="00CF4E2D"/>
    <w:rsid w:val="00CF73E9"/>
    <w:rsid w:val="00D02BF9"/>
    <w:rsid w:val="00D02D39"/>
    <w:rsid w:val="00D05FBB"/>
    <w:rsid w:val="00D06001"/>
    <w:rsid w:val="00D10129"/>
    <w:rsid w:val="00D12E5B"/>
    <w:rsid w:val="00D136E3"/>
    <w:rsid w:val="00D14573"/>
    <w:rsid w:val="00D15A52"/>
    <w:rsid w:val="00D20494"/>
    <w:rsid w:val="00D2403C"/>
    <w:rsid w:val="00D25FDD"/>
    <w:rsid w:val="00D26176"/>
    <w:rsid w:val="00D31E35"/>
    <w:rsid w:val="00D3309F"/>
    <w:rsid w:val="00D37BF2"/>
    <w:rsid w:val="00D411BE"/>
    <w:rsid w:val="00D431CC"/>
    <w:rsid w:val="00D44739"/>
    <w:rsid w:val="00D449CD"/>
    <w:rsid w:val="00D47485"/>
    <w:rsid w:val="00D47D67"/>
    <w:rsid w:val="00D507E2"/>
    <w:rsid w:val="00D514EC"/>
    <w:rsid w:val="00D5173A"/>
    <w:rsid w:val="00D534B3"/>
    <w:rsid w:val="00D53644"/>
    <w:rsid w:val="00D61CE0"/>
    <w:rsid w:val="00D678DB"/>
    <w:rsid w:val="00D7430C"/>
    <w:rsid w:val="00D7592A"/>
    <w:rsid w:val="00D7649E"/>
    <w:rsid w:val="00D81178"/>
    <w:rsid w:val="00D82DC2"/>
    <w:rsid w:val="00D82F44"/>
    <w:rsid w:val="00D874E6"/>
    <w:rsid w:val="00D9094D"/>
    <w:rsid w:val="00D924E7"/>
    <w:rsid w:val="00D96AE2"/>
    <w:rsid w:val="00DA016D"/>
    <w:rsid w:val="00DA0363"/>
    <w:rsid w:val="00DA0E6B"/>
    <w:rsid w:val="00DA47CB"/>
    <w:rsid w:val="00DA4DE9"/>
    <w:rsid w:val="00DB1022"/>
    <w:rsid w:val="00DB1CA6"/>
    <w:rsid w:val="00DB32F3"/>
    <w:rsid w:val="00DB48E7"/>
    <w:rsid w:val="00DC66B8"/>
    <w:rsid w:val="00DC6BCA"/>
    <w:rsid w:val="00DC74E1"/>
    <w:rsid w:val="00DD1132"/>
    <w:rsid w:val="00DD2F4E"/>
    <w:rsid w:val="00DD52AF"/>
    <w:rsid w:val="00DD7740"/>
    <w:rsid w:val="00DE07A5"/>
    <w:rsid w:val="00DE18D6"/>
    <w:rsid w:val="00DE2CE3"/>
    <w:rsid w:val="00DE5396"/>
    <w:rsid w:val="00DF0D4E"/>
    <w:rsid w:val="00DF689B"/>
    <w:rsid w:val="00E046F7"/>
    <w:rsid w:val="00E04DAF"/>
    <w:rsid w:val="00E10964"/>
    <w:rsid w:val="00E1100D"/>
    <w:rsid w:val="00E112C7"/>
    <w:rsid w:val="00E15C44"/>
    <w:rsid w:val="00E160ED"/>
    <w:rsid w:val="00E1664E"/>
    <w:rsid w:val="00E2096F"/>
    <w:rsid w:val="00E22F6B"/>
    <w:rsid w:val="00E2342B"/>
    <w:rsid w:val="00E25BB8"/>
    <w:rsid w:val="00E32ED9"/>
    <w:rsid w:val="00E375C0"/>
    <w:rsid w:val="00E405D6"/>
    <w:rsid w:val="00E4272D"/>
    <w:rsid w:val="00E438BB"/>
    <w:rsid w:val="00E4707A"/>
    <w:rsid w:val="00E5058E"/>
    <w:rsid w:val="00E51733"/>
    <w:rsid w:val="00E56264"/>
    <w:rsid w:val="00E566EE"/>
    <w:rsid w:val="00E5723B"/>
    <w:rsid w:val="00E604B6"/>
    <w:rsid w:val="00E60876"/>
    <w:rsid w:val="00E648BB"/>
    <w:rsid w:val="00E65D1E"/>
    <w:rsid w:val="00E66CA0"/>
    <w:rsid w:val="00E67D50"/>
    <w:rsid w:val="00E72DC1"/>
    <w:rsid w:val="00E7447A"/>
    <w:rsid w:val="00E771BA"/>
    <w:rsid w:val="00E8118E"/>
    <w:rsid w:val="00E812AB"/>
    <w:rsid w:val="00E822F1"/>
    <w:rsid w:val="00E836F5"/>
    <w:rsid w:val="00E8389A"/>
    <w:rsid w:val="00E84F27"/>
    <w:rsid w:val="00E85B5C"/>
    <w:rsid w:val="00E87132"/>
    <w:rsid w:val="00E904DB"/>
    <w:rsid w:val="00E91A24"/>
    <w:rsid w:val="00E97D09"/>
    <w:rsid w:val="00EA07C6"/>
    <w:rsid w:val="00EA09A7"/>
    <w:rsid w:val="00EA17BE"/>
    <w:rsid w:val="00EB6738"/>
    <w:rsid w:val="00EC1A0F"/>
    <w:rsid w:val="00EC1FBA"/>
    <w:rsid w:val="00EC2B3F"/>
    <w:rsid w:val="00EC59D6"/>
    <w:rsid w:val="00ED1EDE"/>
    <w:rsid w:val="00ED236D"/>
    <w:rsid w:val="00ED349D"/>
    <w:rsid w:val="00EE06A5"/>
    <w:rsid w:val="00EE4470"/>
    <w:rsid w:val="00EF2E5E"/>
    <w:rsid w:val="00EF7EAF"/>
    <w:rsid w:val="00F0257A"/>
    <w:rsid w:val="00F04295"/>
    <w:rsid w:val="00F1353E"/>
    <w:rsid w:val="00F14A25"/>
    <w:rsid w:val="00F14D7F"/>
    <w:rsid w:val="00F15862"/>
    <w:rsid w:val="00F162BC"/>
    <w:rsid w:val="00F17147"/>
    <w:rsid w:val="00F20AC8"/>
    <w:rsid w:val="00F228E4"/>
    <w:rsid w:val="00F231A2"/>
    <w:rsid w:val="00F270A4"/>
    <w:rsid w:val="00F326EE"/>
    <w:rsid w:val="00F33670"/>
    <w:rsid w:val="00F3386A"/>
    <w:rsid w:val="00F344C0"/>
    <w:rsid w:val="00F3454B"/>
    <w:rsid w:val="00F347B6"/>
    <w:rsid w:val="00F34980"/>
    <w:rsid w:val="00F476DC"/>
    <w:rsid w:val="00F50030"/>
    <w:rsid w:val="00F50C44"/>
    <w:rsid w:val="00F51BA4"/>
    <w:rsid w:val="00F522E3"/>
    <w:rsid w:val="00F53306"/>
    <w:rsid w:val="00F54F06"/>
    <w:rsid w:val="00F5546E"/>
    <w:rsid w:val="00F620A7"/>
    <w:rsid w:val="00F63798"/>
    <w:rsid w:val="00F65135"/>
    <w:rsid w:val="00F65B7F"/>
    <w:rsid w:val="00F66145"/>
    <w:rsid w:val="00F66D87"/>
    <w:rsid w:val="00F67719"/>
    <w:rsid w:val="00F67788"/>
    <w:rsid w:val="00F7073D"/>
    <w:rsid w:val="00F814BD"/>
    <w:rsid w:val="00F81980"/>
    <w:rsid w:val="00F865E8"/>
    <w:rsid w:val="00F8745E"/>
    <w:rsid w:val="00F90FCD"/>
    <w:rsid w:val="00F92F22"/>
    <w:rsid w:val="00F9473C"/>
    <w:rsid w:val="00F95EFF"/>
    <w:rsid w:val="00FA3555"/>
    <w:rsid w:val="00FA6449"/>
    <w:rsid w:val="00FA6900"/>
    <w:rsid w:val="00FB788E"/>
    <w:rsid w:val="00FC0E4A"/>
    <w:rsid w:val="00FC3BCF"/>
    <w:rsid w:val="00FC4487"/>
    <w:rsid w:val="00FC458B"/>
    <w:rsid w:val="00FC5936"/>
    <w:rsid w:val="00FC6CD1"/>
    <w:rsid w:val="00FD0590"/>
    <w:rsid w:val="00FD099D"/>
    <w:rsid w:val="00FD0A93"/>
    <w:rsid w:val="00FD655D"/>
    <w:rsid w:val="00FE3540"/>
    <w:rsid w:val="00FE393D"/>
    <w:rsid w:val="00FE5E0D"/>
    <w:rsid w:val="00FE662F"/>
    <w:rsid w:val="00FF42E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A9439"/>
  <w15:chartTrackingRefBased/>
  <w15:docId w15:val="{55D6E109-9239-4D82-A723-052F79DD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361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361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361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361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361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361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3618"/>
    <w:pPr>
      <w:keepNext/>
      <w:spacing w:after="200" w:line="240" w:lineRule="auto"/>
    </w:pPr>
    <w:rPr>
      <w:iCs/>
      <w:color w:val="002664"/>
      <w:sz w:val="18"/>
      <w:szCs w:val="18"/>
    </w:rPr>
  </w:style>
  <w:style w:type="table" w:customStyle="1" w:styleId="Tableheader">
    <w:name w:val="ŠTable header"/>
    <w:basedOn w:val="TableNormal"/>
    <w:uiPriority w:val="99"/>
    <w:rsid w:val="0015361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3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3618"/>
    <w:pPr>
      <w:numPr>
        <w:numId w:val="8"/>
      </w:numPr>
    </w:pPr>
  </w:style>
  <w:style w:type="paragraph" w:styleId="ListNumber2">
    <w:name w:val="List Number 2"/>
    <w:aliases w:val="ŠList Number 2"/>
    <w:basedOn w:val="Normal"/>
    <w:uiPriority w:val="8"/>
    <w:qFormat/>
    <w:rsid w:val="00153618"/>
    <w:pPr>
      <w:numPr>
        <w:numId w:val="7"/>
      </w:numPr>
    </w:pPr>
  </w:style>
  <w:style w:type="paragraph" w:styleId="ListBullet">
    <w:name w:val="List Bullet"/>
    <w:aliases w:val="ŠList Bullet"/>
    <w:basedOn w:val="Normal"/>
    <w:uiPriority w:val="9"/>
    <w:qFormat/>
    <w:rsid w:val="00153618"/>
    <w:pPr>
      <w:numPr>
        <w:numId w:val="6"/>
      </w:numPr>
    </w:pPr>
  </w:style>
  <w:style w:type="paragraph" w:styleId="ListBullet2">
    <w:name w:val="List Bullet 2"/>
    <w:aliases w:val="ŠList Bullet 2"/>
    <w:basedOn w:val="Normal"/>
    <w:uiPriority w:val="10"/>
    <w:qFormat/>
    <w:rsid w:val="00153618"/>
    <w:pPr>
      <w:numPr>
        <w:numId w:val="4"/>
      </w:numPr>
    </w:pPr>
  </w:style>
  <w:style w:type="paragraph" w:customStyle="1" w:styleId="FeatureBox4">
    <w:name w:val="ŠFeature Box 4"/>
    <w:basedOn w:val="FeatureBox2"/>
    <w:next w:val="Normal"/>
    <w:uiPriority w:val="14"/>
    <w:qFormat/>
    <w:rsid w:val="0015361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53618"/>
    <w:pPr>
      <w:keepNext/>
      <w:ind w:left="567" w:right="57"/>
    </w:pPr>
    <w:rPr>
      <w:szCs w:val="22"/>
    </w:rPr>
  </w:style>
  <w:style w:type="paragraph" w:customStyle="1" w:styleId="Documentname">
    <w:name w:val="ŠDocument name"/>
    <w:basedOn w:val="Normal"/>
    <w:next w:val="Normal"/>
    <w:uiPriority w:val="17"/>
    <w:qFormat/>
    <w:rsid w:val="0015361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53618"/>
    <w:pPr>
      <w:spacing w:after="0"/>
    </w:pPr>
    <w:rPr>
      <w:sz w:val="18"/>
      <w:szCs w:val="18"/>
    </w:rPr>
  </w:style>
  <w:style w:type="paragraph" w:customStyle="1" w:styleId="FeatureBox2">
    <w:name w:val="ŠFeature Box 2"/>
    <w:basedOn w:val="Normal"/>
    <w:next w:val="Normal"/>
    <w:link w:val="FeatureBox2Char"/>
    <w:uiPriority w:val="12"/>
    <w:qFormat/>
    <w:rsid w:val="0015361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361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361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36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361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3618"/>
    <w:rPr>
      <w:color w:val="001C4A" w:themeColor="accent1" w:themeShade="BF"/>
      <w:u w:val="single"/>
    </w:rPr>
  </w:style>
  <w:style w:type="paragraph" w:customStyle="1" w:styleId="Logo">
    <w:name w:val="ŠLogo"/>
    <w:basedOn w:val="Normal"/>
    <w:uiPriority w:val="18"/>
    <w:qFormat/>
    <w:rsid w:val="0015361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3618"/>
    <w:pPr>
      <w:tabs>
        <w:tab w:val="right" w:leader="dot" w:pos="14570"/>
      </w:tabs>
      <w:spacing w:before="0"/>
    </w:pPr>
    <w:rPr>
      <w:b/>
      <w:noProof/>
    </w:rPr>
  </w:style>
  <w:style w:type="paragraph" w:styleId="TOC2">
    <w:name w:val="toc 2"/>
    <w:aliases w:val="ŠTOC 2"/>
    <w:basedOn w:val="Normal"/>
    <w:next w:val="Normal"/>
    <w:uiPriority w:val="39"/>
    <w:unhideWhenUsed/>
    <w:rsid w:val="00153618"/>
    <w:pPr>
      <w:tabs>
        <w:tab w:val="right" w:leader="dot" w:pos="14570"/>
      </w:tabs>
      <w:spacing w:before="0"/>
    </w:pPr>
    <w:rPr>
      <w:noProof/>
    </w:rPr>
  </w:style>
  <w:style w:type="paragraph" w:styleId="TOC3">
    <w:name w:val="toc 3"/>
    <w:aliases w:val="ŠTOC 3"/>
    <w:basedOn w:val="Normal"/>
    <w:next w:val="Normal"/>
    <w:uiPriority w:val="39"/>
    <w:unhideWhenUsed/>
    <w:rsid w:val="00153618"/>
    <w:pPr>
      <w:spacing w:before="0"/>
      <w:ind w:left="244"/>
    </w:pPr>
  </w:style>
  <w:style w:type="character" w:customStyle="1" w:styleId="BoldItalic">
    <w:name w:val="ŠBold Italic"/>
    <w:basedOn w:val="DefaultParagraphFont"/>
    <w:uiPriority w:val="1"/>
    <w:qFormat/>
    <w:rsid w:val="00153618"/>
    <w:rPr>
      <w:b/>
      <w:i/>
      <w:iCs/>
    </w:rPr>
  </w:style>
  <w:style w:type="character" w:customStyle="1" w:styleId="Heading1Char">
    <w:name w:val="Heading 1 Char"/>
    <w:aliases w:val="ŠHeading 1 Char"/>
    <w:basedOn w:val="DefaultParagraphFont"/>
    <w:link w:val="Heading1"/>
    <w:uiPriority w:val="3"/>
    <w:rsid w:val="0015361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361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3618"/>
    <w:pPr>
      <w:spacing w:after="240"/>
      <w:outlineLvl w:val="9"/>
    </w:pPr>
    <w:rPr>
      <w:szCs w:val="40"/>
    </w:rPr>
  </w:style>
  <w:style w:type="paragraph" w:styleId="Footer">
    <w:name w:val="footer"/>
    <w:aliases w:val="ŠFooter"/>
    <w:basedOn w:val="Normal"/>
    <w:link w:val="FooterChar"/>
    <w:uiPriority w:val="19"/>
    <w:rsid w:val="0015361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3618"/>
    <w:rPr>
      <w:rFonts w:ascii="Arial" w:hAnsi="Arial" w:cs="Arial"/>
      <w:sz w:val="18"/>
      <w:szCs w:val="18"/>
    </w:rPr>
  </w:style>
  <w:style w:type="paragraph" w:styleId="Header">
    <w:name w:val="header"/>
    <w:aliases w:val="ŠHeader"/>
    <w:basedOn w:val="Normal"/>
    <w:link w:val="HeaderChar"/>
    <w:uiPriority w:val="16"/>
    <w:rsid w:val="00153618"/>
    <w:rPr>
      <w:noProof/>
      <w:color w:val="002664"/>
      <w:sz w:val="28"/>
      <w:szCs w:val="28"/>
    </w:rPr>
  </w:style>
  <w:style w:type="character" w:customStyle="1" w:styleId="HeaderChar">
    <w:name w:val="Header Char"/>
    <w:aliases w:val="ŠHeader Char"/>
    <w:basedOn w:val="DefaultParagraphFont"/>
    <w:link w:val="Header"/>
    <w:uiPriority w:val="16"/>
    <w:rsid w:val="0015361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361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361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3618"/>
    <w:rPr>
      <w:rFonts w:ascii="Arial" w:hAnsi="Arial" w:cs="Arial"/>
      <w:b/>
      <w:szCs w:val="32"/>
    </w:rPr>
  </w:style>
  <w:style w:type="character" w:styleId="UnresolvedMention">
    <w:name w:val="Unresolved Mention"/>
    <w:basedOn w:val="DefaultParagraphFont"/>
    <w:uiPriority w:val="99"/>
    <w:semiHidden/>
    <w:unhideWhenUsed/>
    <w:rsid w:val="00153618"/>
    <w:rPr>
      <w:color w:val="605E5C"/>
      <w:shd w:val="clear" w:color="auto" w:fill="E1DFDD"/>
    </w:rPr>
  </w:style>
  <w:style w:type="character" w:styleId="SubtleEmphasis">
    <w:name w:val="Subtle Emphasis"/>
    <w:basedOn w:val="DefaultParagraphFont"/>
    <w:uiPriority w:val="19"/>
    <w:semiHidden/>
    <w:qFormat/>
    <w:rsid w:val="00153618"/>
    <w:rPr>
      <w:i/>
      <w:iCs/>
      <w:color w:val="404040" w:themeColor="text1" w:themeTint="BF"/>
    </w:rPr>
  </w:style>
  <w:style w:type="paragraph" w:styleId="TOC4">
    <w:name w:val="toc 4"/>
    <w:aliases w:val="ŠTOC 4"/>
    <w:basedOn w:val="Normal"/>
    <w:next w:val="Normal"/>
    <w:autoRedefine/>
    <w:uiPriority w:val="39"/>
    <w:unhideWhenUsed/>
    <w:rsid w:val="00153618"/>
    <w:pPr>
      <w:spacing w:before="0"/>
      <w:ind w:left="488"/>
    </w:pPr>
  </w:style>
  <w:style w:type="character" w:styleId="CommentReference">
    <w:name w:val="annotation reference"/>
    <w:basedOn w:val="DefaultParagraphFont"/>
    <w:uiPriority w:val="99"/>
    <w:semiHidden/>
    <w:unhideWhenUsed/>
    <w:rsid w:val="00153618"/>
    <w:rPr>
      <w:sz w:val="16"/>
      <w:szCs w:val="16"/>
    </w:rPr>
  </w:style>
  <w:style w:type="paragraph" w:styleId="CommentText">
    <w:name w:val="annotation text"/>
    <w:basedOn w:val="Normal"/>
    <w:link w:val="CommentTextChar"/>
    <w:uiPriority w:val="99"/>
    <w:unhideWhenUsed/>
    <w:rsid w:val="00153618"/>
    <w:pPr>
      <w:spacing w:line="240" w:lineRule="auto"/>
    </w:pPr>
    <w:rPr>
      <w:sz w:val="20"/>
      <w:szCs w:val="20"/>
    </w:rPr>
  </w:style>
  <w:style w:type="character" w:customStyle="1" w:styleId="CommentTextChar">
    <w:name w:val="Comment Text Char"/>
    <w:basedOn w:val="DefaultParagraphFont"/>
    <w:link w:val="CommentText"/>
    <w:uiPriority w:val="99"/>
    <w:rsid w:val="0015361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3618"/>
    <w:rPr>
      <w:b/>
      <w:bCs/>
    </w:rPr>
  </w:style>
  <w:style w:type="character" w:customStyle="1" w:styleId="CommentSubjectChar">
    <w:name w:val="Comment Subject Char"/>
    <w:basedOn w:val="CommentTextChar"/>
    <w:link w:val="CommentSubject"/>
    <w:uiPriority w:val="99"/>
    <w:semiHidden/>
    <w:rsid w:val="00153618"/>
    <w:rPr>
      <w:rFonts w:ascii="Arial" w:hAnsi="Arial" w:cs="Arial"/>
      <w:b/>
      <w:bCs/>
      <w:sz w:val="20"/>
      <w:szCs w:val="20"/>
    </w:rPr>
  </w:style>
  <w:style w:type="character" w:styleId="Strong">
    <w:name w:val="Strong"/>
    <w:aliases w:val="ŠStrong,Bold"/>
    <w:qFormat/>
    <w:rsid w:val="00153618"/>
    <w:rPr>
      <w:b/>
      <w:bCs/>
    </w:rPr>
  </w:style>
  <w:style w:type="character" w:styleId="Emphasis">
    <w:name w:val="Emphasis"/>
    <w:aliases w:val="ŠEmphasis,Italic"/>
    <w:qFormat/>
    <w:rsid w:val="00153618"/>
    <w:rPr>
      <w:i/>
      <w:iCs/>
    </w:rPr>
  </w:style>
  <w:style w:type="paragraph" w:styleId="ListNumber3">
    <w:name w:val="List Number 3"/>
    <w:aliases w:val="ŠList Number 3"/>
    <w:basedOn w:val="ListBullet3"/>
    <w:uiPriority w:val="8"/>
    <w:rsid w:val="00153618"/>
    <w:pPr>
      <w:numPr>
        <w:ilvl w:val="2"/>
        <w:numId w:val="7"/>
      </w:numPr>
    </w:pPr>
  </w:style>
  <w:style w:type="paragraph" w:styleId="ListBullet3">
    <w:name w:val="List Bullet 3"/>
    <w:aliases w:val="ŠList Bullet 3"/>
    <w:basedOn w:val="Normal"/>
    <w:uiPriority w:val="10"/>
    <w:rsid w:val="00153618"/>
    <w:pPr>
      <w:numPr>
        <w:numId w:val="5"/>
      </w:numPr>
    </w:pPr>
  </w:style>
  <w:style w:type="character" w:styleId="PlaceholderText">
    <w:name w:val="Placeholder Text"/>
    <w:basedOn w:val="DefaultParagraphFont"/>
    <w:uiPriority w:val="99"/>
    <w:semiHidden/>
    <w:rsid w:val="0015361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53618"/>
    <w:pPr>
      <w:spacing w:before="360"/>
    </w:pPr>
    <w:rPr>
      <w:color w:val="002664"/>
      <w:sz w:val="44"/>
      <w:szCs w:val="48"/>
    </w:rPr>
  </w:style>
  <w:style w:type="character" w:customStyle="1" w:styleId="SubtitleChar0">
    <w:name w:val="ŠSubtitle Char"/>
    <w:basedOn w:val="DefaultParagraphFont"/>
    <w:link w:val="Subtitle0"/>
    <w:uiPriority w:val="2"/>
    <w:rsid w:val="00153618"/>
    <w:rPr>
      <w:rFonts w:ascii="Arial" w:hAnsi="Arial" w:cs="Arial"/>
      <w:color w:val="002664"/>
      <w:sz w:val="44"/>
      <w:szCs w:val="48"/>
    </w:rPr>
  </w:style>
  <w:style w:type="paragraph" w:styleId="Title">
    <w:name w:val="Title"/>
    <w:aliases w:val="ŠTitle"/>
    <w:basedOn w:val="Normal"/>
    <w:next w:val="Normal"/>
    <w:link w:val="TitleChar"/>
    <w:uiPriority w:val="1"/>
    <w:rsid w:val="0015361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361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53618"/>
    <w:pPr>
      <w:ind w:left="567"/>
    </w:pPr>
  </w:style>
  <w:style w:type="character" w:styleId="FollowedHyperlink">
    <w:name w:val="FollowedHyperlink"/>
    <w:basedOn w:val="DefaultParagraphFont"/>
    <w:uiPriority w:val="99"/>
    <w:semiHidden/>
    <w:unhideWhenUsed/>
    <w:rsid w:val="00153618"/>
    <w:rPr>
      <w:color w:val="954F72" w:themeColor="followedHyperlink"/>
      <w:u w:val="single"/>
    </w:rPr>
  </w:style>
  <w:style w:type="paragraph" w:customStyle="1" w:styleId="FeatureBox1">
    <w:name w:val="ŠFeature Box 1"/>
    <w:basedOn w:val="FeatureBox"/>
    <w:uiPriority w:val="12"/>
    <w:qFormat/>
    <w:rsid w:val="00282FD8"/>
    <w:pPr>
      <w:pBdr>
        <w:top w:val="single" w:sz="24" w:space="10" w:color="630019"/>
        <w:left w:val="single" w:sz="24" w:space="10" w:color="630019"/>
        <w:bottom w:val="single" w:sz="24" w:space="10" w:color="630019"/>
        <w:right w:val="single" w:sz="24" w:space="10" w:color="630019"/>
      </w:pBdr>
    </w:pPr>
  </w:style>
  <w:style w:type="paragraph" w:styleId="NormalWeb">
    <w:name w:val="Normal (Web)"/>
    <w:basedOn w:val="Normal"/>
    <w:uiPriority w:val="99"/>
    <w:semiHidden/>
    <w:unhideWhenUsed/>
    <w:rsid w:val="00267C57"/>
    <w:rPr>
      <w:rFonts w:ascii="Times New Roman" w:hAnsi="Times New Roman" w:cs="Times New Roman"/>
      <w:sz w:val="24"/>
    </w:rPr>
  </w:style>
  <w:style w:type="paragraph" w:styleId="FootnoteText">
    <w:name w:val="footnote text"/>
    <w:basedOn w:val="Normal"/>
    <w:link w:val="FootnoteTextChar"/>
    <w:uiPriority w:val="99"/>
    <w:semiHidden/>
    <w:unhideWhenUsed/>
    <w:rsid w:val="00990DE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90DEF"/>
    <w:rPr>
      <w:rFonts w:ascii="Arial" w:hAnsi="Arial" w:cs="Arial"/>
      <w:sz w:val="20"/>
      <w:szCs w:val="20"/>
    </w:rPr>
  </w:style>
  <w:style w:type="character" w:styleId="FootnoteReference">
    <w:name w:val="footnote reference"/>
    <w:basedOn w:val="DefaultParagraphFont"/>
    <w:uiPriority w:val="99"/>
    <w:semiHidden/>
    <w:unhideWhenUsed/>
    <w:rsid w:val="00990DEF"/>
    <w:rPr>
      <w:vertAlign w:val="superscript"/>
    </w:rPr>
  </w:style>
  <w:style w:type="table" w:styleId="TableGridLight">
    <w:name w:val="Grid Table Light"/>
    <w:basedOn w:val="TableNormal"/>
    <w:uiPriority w:val="40"/>
    <w:rsid w:val="007A3E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eatureBox2Char">
    <w:name w:val="ŠFeature Box 2 Char"/>
    <w:basedOn w:val="DefaultParagraphFont"/>
    <w:link w:val="FeatureBox2"/>
    <w:uiPriority w:val="12"/>
    <w:rsid w:val="0015361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education-and-training/nesa/curriculum/languages/continuers" TargetMode="External"/><Relationship Id="rId18" Type="http://schemas.microsoft.com/office/2007/relationships/diagramDrawing" Target="diagrams/drawing1.xml"/><Relationship Id="rId26" Type="http://schemas.openxmlformats.org/officeDocument/2006/relationships/hyperlink" Target="https://curriculum.nsw.edu.au/" TargetMode="External"/><Relationship Id="rId39" Type="http://schemas.openxmlformats.org/officeDocument/2006/relationships/hyperlink" Target="https://www.nsw.gov.au/education-and-training/nesa/curriculum/languages/continuers/russian-stage-6-2023" TargetMode="External"/><Relationship Id="rId21" Type="http://schemas.openxmlformats.org/officeDocument/2006/relationships/hyperlink" Target="https://www.nsw.gov.au/education-and-training/nesa/curriculum/languages/continuers" TargetMode="External"/><Relationship Id="rId34" Type="http://schemas.openxmlformats.org/officeDocument/2006/relationships/hyperlink" Target="https://www.nsw.gov.au/education-and-training/nesa/curriculum/languages/continuers/macedonian-stage-6-2023" TargetMode="External"/><Relationship Id="rId42" Type="http://schemas.openxmlformats.org/officeDocument/2006/relationships/hyperlink" Target="https://www.nsw.gov.au/education-and-training/nesa/curriculum/languages/continuers/tamil-stage-6-2023" TargetMode="External"/><Relationship Id="rId47" Type="http://schemas.openxmlformats.org/officeDocument/2006/relationships/footer" Target="foot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www.nsw.gov.au/education-and-training/nesa/curriculum/languages/continuers/dutch-stage-6-2023" TargetMode="External"/><Relationship Id="rId11" Type="http://schemas.openxmlformats.org/officeDocument/2006/relationships/hyperlink" Target="https://www.nsw.gov.au/education-and-training/nesa/curriculum/languages/continuers" TargetMode="External"/><Relationship Id="rId24" Type="http://schemas.openxmlformats.org/officeDocument/2006/relationships/hyperlink" Target="https://www.nsw.gov.au/education-and-training/nesa/copyright" TargetMode="External"/><Relationship Id="rId32" Type="http://schemas.openxmlformats.org/officeDocument/2006/relationships/hyperlink" Target="https://www.nsw.gov.au/education-and-training/nesa/curriculum/languages/continuers/hungarian-stage-6-2023" TargetMode="External"/><Relationship Id="rId37" Type="http://schemas.openxmlformats.org/officeDocument/2006/relationships/hyperlink" Target="https://www.nsw.gov.au/education-and-training/nesa/curriculum/languages/continuers/portuguese-stage-6-2023" TargetMode="External"/><Relationship Id="rId40" Type="http://schemas.openxmlformats.org/officeDocument/2006/relationships/hyperlink" Target="https://www.nsw.gov.au/education-and-training/nesa/curriculum/languages/continuers/serbian-stage-6-2023"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nsw.gov.au/education-and-training/nesa/curriculum/languages/continuers" TargetMode="External"/><Relationship Id="rId31" Type="http://schemas.openxmlformats.org/officeDocument/2006/relationships/hyperlink" Target="https://www.nsw.gov.au/education-and-training/nesa/curriculum/languages/continuers/hindi-stage-6-2023"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jpg"/><Relationship Id="rId27" Type="http://schemas.openxmlformats.org/officeDocument/2006/relationships/hyperlink" Target="https://www.nsw.gov.au/education-and-training/nesa/curriculum/languages/continuers/armenian-stage-6-2023" TargetMode="External"/><Relationship Id="rId30" Type="http://schemas.openxmlformats.org/officeDocument/2006/relationships/hyperlink" Target="https://www.nsw.gov.au/education-and-training/nesa/curriculum/languages/continuers/filipino-stage-6-2023" TargetMode="External"/><Relationship Id="rId35" Type="http://schemas.openxmlformats.org/officeDocument/2006/relationships/hyperlink" Target="https://www.nsw.gov.au/education-and-training/nesa/curriculum/languages/continuers/persian-stage-6-2023" TargetMode="External"/><Relationship Id="rId43" Type="http://schemas.openxmlformats.org/officeDocument/2006/relationships/hyperlink" Target="https://www.nsw.gov.au/education-and-training/nesa/curriculum/languages/continuers/turkish-stage-6-2023" TargetMode="External"/><Relationship Id="rId4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aus01.safelinks.protection.outlook.com/?url=https%3A%2F%2Feducation.nsw.gov.au%2Fteaching-and-learning%2Fcurriculum%2Flanguages%2Fplanning-programming-and-assessing-languages-11-12%2Fccafl-continuers&amp;data=05%7C02%7CTheresa.Carcaldi%40det.nsw.edu.au%7C8f9616ebabfc40113a1c08deb4652259%7C05a0e69a418a47c19c259387261bf991%7C0%7C0%7C639146543627853379%7CUnknown%7CTWFpbGZsb3d8eyJFbXB0eU1hcGkiOnRydWUsIlYiOiIwLjAuMDAwMCIsIlAiOiJXaW4zMiIsIkFOIjoiTWFpbCIsIldUIjoyfQ%3D%3D%7C0%7C%7C%7C&amp;sdata=gbAaZA%2BYUy%2FTpN3tD%2Bxer4%2BMx7XaTGK6UBUQjD2T%2FwI%3D&amp;reserved=0" TargetMode="External"/><Relationship Id="rId17" Type="http://schemas.openxmlformats.org/officeDocument/2006/relationships/diagramColors" Target="diagrams/colors1.xml"/><Relationship Id="rId25" Type="http://schemas.openxmlformats.org/officeDocument/2006/relationships/hyperlink" Target="https://www.nsw.gov.au/education-and-training/nesa" TargetMode="External"/><Relationship Id="rId33" Type="http://schemas.openxmlformats.org/officeDocument/2006/relationships/hyperlink" Target="https://www.nsw.gov.au/education-and-training/nesa/curriculum/languages/continuers/khmer-stage-6-2023" TargetMode="External"/><Relationship Id="rId38" Type="http://schemas.openxmlformats.org/officeDocument/2006/relationships/hyperlink" Target="https://www.nsw.gov.au/education-and-training/nesa/curriculum/languages/continuers/punjabi-stage-6-2023" TargetMode="External"/><Relationship Id="rId46" Type="http://schemas.openxmlformats.org/officeDocument/2006/relationships/header" Target="header2.xml"/><Relationship Id="rId20" Type="http://schemas.openxmlformats.org/officeDocument/2006/relationships/hyperlink" Target="https://www.nsw.gov.au/education-and-training/nesa/curriculum/languages/continuers/marking-guidelines-oral-exams" TargetMode="External"/><Relationship Id="rId41" Type="http://schemas.openxmlformats.org/officeDocument/2006/relationships/hyperlink" Target="https://www.nsw.gov.au/education-and-training/nesa/curriculum/languages/continuers/swedish-stage-6-202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nsw.gov.au/education-and-training/nesa/curriculum/languages/continuers/marking-guidelines-oral-exams" TargetMode="External"/><Relationship Id="rId28" Type="http://schemas.openxmlformats.org/officeDocument/2006/relationships/hyperlink" Target="https://www.nsw.gov.au/education-and-training/nesa/curriculum/languages/continuers/croatian-stage-6-2023" TargetMode="External"/><Relationship Id="rId36" Type="http://schemas.openxmlformats.org/officeDocument/2006/relationships/hyperlink" Target="https://www.nsw.gov.au/education-and-training/nesa/curriculum/languages/continuers/polish-stage-6-2023" TargetMode="External"/><Relationship Id="rId4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Templates\Blank%20Word%20template%20(red)%20-%20portrai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88C7D-0768-441C-8854-2DFBF1A16F2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2AF08965-D03A-404A-B2A9-08D28965621C}">
      <dgm:prSet phldrT="[Tex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The student selects </a:t>
          </a:r>
          <a:r>
            <a:rPr lang="en-AU" sz="1100" b="1">
              <a:latin typeface="Arial" panose="020B0604020202020204" pitchFamily="34" charset="0"/>
              <a:cs typeface="Arial" panose="020B0604020202020204" pitchFamily="34" charset="0"/>
            </a:rPr>
            <a:t>one prescribed topic</a:t>
          </a:r>
          <a:r>
            <a:rPr lang="en-AU" sz="1100">
              <a:latin typeface="Arial" panose="020B0604020202020204" pitchFamily="34" charset="0"/>
              <a:cs typeface="Arial" panose="020B0604020202020204" pitchFamily="34" charset="0"/>
            </a:rPr>
            <a:t> for discussion.</a:t>
          </a:r>
        </a:p>
      </dgm:t>
      <dgm:extLst>
        <a:ext uri="{E40237B7-FDA0-4F09-8148-C483321AD2D9}">
          <dgm14:cNvPr xmlns:dgm14="http://schemas.microsoft.com/office/drawing/2010/diagram" id="0" name="" descr="The student selects one prescribed topic for discussion."/>
        </a:ext>
      </dgm:extLst>
    </dgm:pt>
    <dgm:pt modelId="{57E39633-ACE7-48DD-BE2C-415C44F52227}" type="parTrans" cxnId="{B2F125DC-C606-48E6-8893-B547E0B9142F}">
      <dgm:prSet/>
      <dgm:spPr/>
      <dgm:t>
        <a:bodyPr/>
        <a:lstStyle/>
        <a:p>
          <a:endParaRPr lang="en-AU" sz="1000"/>
        </a:p>
      </dgm:t>
    </dgm:pt>
    <dgm:pt modelId="{7DA5B85C-B902-4673-9C73-529B99142DA4}" type="sibTrans" cxnId="{B2F125DC-C606-48E6-8893-B547E0B9142F}">
      <dgm:prSet/>
      <dgm:spPr/>
      <dgm:t>
        <a:bodyPr/>
        <a:lstStyle/>
        <a:p>
          <a:endParaRPr lang="en-AU" sz="1000"/>
        </a:p>
      </dgm:t>
    </dgm:pt>
    <dgm:pt modelId="{3B44194D-3FFE-49F9-911D-853BE6C7D4E8}">
      <dgm:prSet phldrT="[Text]" custT="1"/>
      <dgm:spPr/>
      <dgm:t>
        <a:bodyPr/>
        <a:lstStyle/>
        <a:p>
          <a:r>
            <a:rPr lang="en-AU" sz="1100">
              <a:latin typeface="Arial" panose="020B0604020202020204" pitchFamily="34" charset="0"/>
              <a:cs typeface="Arial" panose="020B0604020202020204" pitchFamily="34" charset="0"/>
            </a:rPr>
            <a:t>The examiner conducts the oral discussion for approximately 10 minutes.</a:t>
          </a:r>
        </a:p>
      </dgm:t>
      <dgm:extLst>
        <a:ext uri="{E40237B7-FDA0-4F09-8148-C483321AD2D9}">
          <dgm14:cNvPr xmlns:dgm14="http://schemas.microsoft.com/office/drawing/2010/diagram" id="0" name="" descr="The examiner conducts the oral discussion for approximately 10 minutes."/>
        </a:ext>
      </dgm:extLst>
    </dgm:pt>
    <dgm:pt modelId="{E2A7E41D-A285-4D89-B616-34E754B0E06E}" type="parTrans" cxnId="{1E4FEC46-4860-4F91-B99D-9DAC6AAFD3C2}">
      <dgm:prSet/>
      <dgm:spPr/>
      <dgm:t>
        <a:bodyPr/>
        <a:lstStyle/>
        <a:p>
          <a:endParaRPr lang="en-AU" sz="1000"/>
        </a:p>
      </dgm:t>
    </dgm:pt>
    <dgm:pt modelId="{C6F9B2B3-90E8-4407-B9EC-A20EF86516C5}" type="sibTrans" cxnId="{1E4FEC46-4860-4F91-B99D-9DAC6AAFD3C2}">
      <dgm:prSet/>
      <dgm:spPr/>
      <dgm:t>
        <a:bodyPr/>
        <a:lstStyle/>
        <a:p>
          <a:endParaRPr lang="en-AU" sz="1000"/>
        </a:p>
      </dgm:t>
    </dgm:pt>
    <dgm:pt modelId="{B483F874-615A-4F1C-80DE-2AAE4FEBA518}">
      <dgm:prSet phldrT="[Tex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The discussion covers </a:t>
          </a:r>
          <a:r>
            <a:rPr lang="en-AU" sz="1100" b="1">
              <a:latin typeface="Arial" panose="020B0604020202020204" pitchFamily="34" charset="0"/>
              <a:cs typeface="Arial" panose="020B0604020202020204" pitchFamily="34" charset="0"/>
            </a:rPr>
            <a:t>2 to 3 prescribed topics</a:t>
          </a:r>
          <a:r>
            <a:rPr lang="en-AU" sz="1100">
              <a:latin typeface="Arial" panose="020B0604020202020204" pitchFamily="34" charset="0"/>
              <a:cs typeface="Arial" panose="020B0604020202020204" pitchFamily="34" charset="0"/>
            </a:rPr>
            <a:t> overall across personal, community and global perspectives.</a:t>
          </a:r>
          <a:r>
            <a:rPr lang="en-AU" sz="1000">
              <a:latin typeface="Arial" panose="020B0604020202020204" pitchFamily="34" charset="0"/>
              <a:cs typeface="Arial" panose="020B0604020202020204" pitchFamily="34" charset="0"/>
            </a:rPr>
            <a:t>	</a:t>
          </a:r>
        </a:p>
      </dgm:t>
      <dgm:extLst>
        <a:ext uri="{E40237B7-FDA0-4F09-8148-C483321AD2D9}">
          <dgm14:cNvPr xmlns:dgm14="http://schemas.microsoft.com/office/drawing/2010/diagram" id="0" name="" descr="The discussion covers 2 to 3 prescribed topics overall across personal, community and global perspectives."/>
        </a:ext>
      </dgm:extLst>
    </dgm:pt>
    <dgm:pt modelId="{D2BB64ED-D7C3-424E-B9C9-C59682BB131E}" type="parTrans" cxnId="{220EDF6E-21FF-4DED-8C6C-CBE5F10CB927}">
      <dgm:prSet/>
      <dgm:spPr/>
      <dgm:t>
        <a:bodyPr/>
        <a:lstStyle/>
        <a:p>
          <a:endParaRPr lang="en-AU" sz="1000"/>
        </a:p>
      </dgm:t>
    </dgm:pt>
    <dgm:pt modelId="{C16F2A33-67ED-40F0-AA12-9EE755ADE88D}" type="sibTrans" cxnId="{220EDF6E-21FF-4DED-8C6C-CBE5F10CB927}">
      <dgm:prSet/>
      <dgm:spPr/>
      <dgm:t>
        <a:bodyPr/>
        <a:lstStyle/>
        <a:p>
          <a:endParaRPr lang="en-AU" sz="1000"/>
        </a:p>
      </dgm:t>
    </dgm:pt>
    <dgm:pt modelId="{19ADB6FA-8F52-4951-98D0-F69015162716}">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The examiner actively guides the discussion through questioning.</a:t>
          </a:r>
        </a:p>
      </dgm:t>
      <dgm:extLst>
        <a:ext uri="{E40237B7-FDA0-4F09-8148-C483321AD2D9}">
          <dgm14:cNvPr xmlns:dgm14="http://schemas.microsoft.com/office/drawing/2010/diagram" id="0" name="" descr="The examiner actively guides the discussion through questioning."/>
        </a:ext>
      </dgm:extLst>
    </dgm:pt>
    <dgm:pt modelId="{2277CE55-2DD5-4986-A840-B561208AE06A}" type="parTrans" cxnId="{F683197A-9207-4997-AADF-FE9C1F6CAFEF}">
      <dgm:prSet/>
      <dgm:spPr/>
      <dgm:t>
        <a:bodyPr/>
        <a:lstStyle/>
        <a:p>
          <a:endParaRPr lang="en-AU" sz="1000"/>
        </a:p>
      </dgm:t>
    </dgm:pt>
    <dgm:pt modelId="{D564D024-D411-4729-B710-CD64239AC16A}" type="sibTrans" cxnId="{F683197A-9207-4997-AADF-FE9C1F6CAFEF}">
      <dgm:prSet/>
      <dgm:spPr/>
      <dgm:t>
        <a:bodyPr/>
        <a:lstStyle/>
        <a:p>
          <a:endParaRPr lang="en-AU" sz="1000"/>
        </a:p>
      </dgm:t>
    </dgm:pt>
    <dgm:pt modelId="{9498FC46-B156-4BD4-931F-4816A6793B1D}">
      <dgm:prSet custT="1"/>
      <dgm:spPr/>
      <dgm:t>
        <a:bodyPr/>
        <a:lstStyle/>
        <a:p>
          <a:r>
            <a:rPr lang="en-AU" sz="1100">
              <a:latin typeface="Arial" panose="020B0604020202020204" pitchFamily="34" charset="0"/>
              <a:cs typeface="Arial" panose="020B0604020202020204" pitchFamily="34" charset="0"/>
            </a:rPr>
            <a:t>The student interacts, justifies ideas and demonstrates intercultural understanding. </a:t>
          </a:r>
        </a:p>
      </dgm:t>
      <dgm:extLst>
        <a:ext uri="{E40237B7-FDA0-4F09-8148-C483321AD2D9}">
          <dgm14:cNvPr xmlns:dgm14="http://schemas.microsoft.com/office/drawing/2010/diagram" id="0" name="" descr="The student interacts, justifies ideas and demonstrates intercultural understanding."/>
        </a:ext>
      </dgm:extLst>
    </dgm:pt>
    <dgm:pt modelId="{D3B78E29-ABF6-45F1-B78B-943938FD641E}" type="parTrans" cxnId="{43165B33-37FF-4FD9-8DD6-C58D39427B96}">
      <dgm:prSet/>
      <dgm:spPr/>
      <dgm:t>
        <a:bodyPr/>
        <a:lstStyle/>
        <a:p>
          <a:endParaRPr lang="en-AU" sz="1000"/>
        </a:p>
      </dgm:t>
    </dgm:pt>
    <dgm:pt modelId="{532BF747-D57B-494A-A9CE-C70D68BD9DFE}" type="sibTrans" cxnId="{43165B33-37FF-4FD9-8DD6-C58D39427B96}">
      <dgm:prSet/>
      <dgm:spPr/>
      <dgm:t>
        <a:bodyPr/>
        <a:lstStyle/>
        <a:p>
          <a:endParaRPr lang="en-AU" sz="1000"/>
        </a:p>
      </dgm:t>
    </dgm:pt>
    <dgm:pt modelId="{0A70D026-AACE-4EE5-AC07-BF06F591CEE9}">
      <dgm:prSet custT="1"/>
      <dgm:spPr/>
      <dgm:t>
        <a:bodyPr/>
        <a:lstStyle/>
        <a:p>
          <a:r>
            <a:rPr lang="en-AU" sz="1100">
              <a:latin typeface="Arial" panose="020B0604020202020204" pitchFamily="34" charset="0"/>
              <a:cs typeface="Arial" panose="020B0604020202020204" pitchFamily="34" charset="0"/>
            </a:rPr>
            <a:t>The student’s performance is assessed holistically across the discussion.</a:t>
          </a:r>
        </a:p>
      </dgm:t>
      <dgm:extLst>
        <a:ext uri="{E40237B7-FDA0-4F09-8148-C483321AD2D9}">
          <dgm14:cNvPr xmlns:dgm14="http://schemas.microsoft.com/office/drawing/2010/diagram" id="0" name="" descr="The student's performance is assessed holistically across discussion."/>
        </a:ext>
      </dgm:extLst>
    </dgm:pt>
    <dgm:pt modelId="{250B7178-B496-43CC-ABDC-2407DF8E80FC}" type="parTrans" cxnId="{C8526033-0485-404A-89B5-FAFDE4F4B452}">
      <dgm:prSet/>
      <dgm:spPr/>
      <dgm:t>
        <a:bodyPr/>
        <a:lstStyle/>
        <a:p>
          <a:endParaRPr lang="en-AU" sz="1000"/>
        </a:p>
      </dgm:t>
    </dgm:pt>
    <dgm:pt modelId="{4F19CFB7-7FC4-4417-8ADD-CF211F044002}" type="sibTrans" cxnId="{C8526033-0485-404A-89B5-FAFDE4F4B452}">
      <dgm:prSet/>
      <dgm:spPr/>
      <dgm:t>
        <a:bodyPr/>
        <a:lstStyle/>
        <a:p>
          <a:endParaRPr lang="en-AU" sz="1000"/>
        </a:p>
      </dgm:t>
    </dgm:pt>
    <dgm:pt modelId="{A0754CB6-752F-4D84-B4DF-A5F8DD5195FE}">
      <dgm:prSet custT="1"/>
      <dgm:spPr/>
      <dgm:t>
        <a:bodyPr/>
        <a:lstStyle/>
        <a:p>
          <a:endParaRPr lang="en-AU" sz="100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6E32471-21AA-4F09-AF0F-FB4F1AB048D0}" type="parTrans" cxnId="{FC351D99-0DF3-457B-8723-278B930640F6}">
      <dgm:prSet/>
      <dgm:spPr/>
      <dgm:t>
        <a:bodyPr/>
        <a:lstStyle/>
        <a:p>
          <a:endParaRPr lang="en-AU" sz="1000"/>
        </a:p>
      </dgm:t>
    </dgm:pt>
    <dgm:pt modelId="{3AF9ACAB-4469-475A-A82F-54815EB02115}" type="sibTrans" cxnId="{FC351D99-0DF3-457B-8723-278B930640F6}">
      <dgm:prSet/>
      <dgm:spPr/>
      <dgm:t>
        <a:bodyPr/>
        <a:lstStyle/>
        <a:p>
          <a:endParaRPr lang="en-AU" sz="1000"/>
        </a:p>
      </dgm:t>
    </dgm:pt>
    <dgm:pt modelId="{AE9A74F9-7226-49A5-B1D2-91B433549209}" type="pres">
      <dgm:prSet presAssocID="{8CF88C7D-0768-441C-8854-2DFBF1A16F26}" presName="linear" presStyleCnt="0">
        <dgm:presLayoutVars>
          <dgm:dir/>
          <dgm:animLvl val="lvl"/>
          <dgm:resizeHandles val="exact"/>
        </dgm:presLayoutVars>
      </dgm:prSet>
      <dgm:spPr/>
    </dgm:pt>
    <dgm:pt modelId="{C5B27775-5207-4784-AD6E-67E99F6CDF7F}" type="pres">
      <dgm:prSet presAssocID="{2AF08965-D03A-404A-B2A9-08D28965621C}" presName="parentLin" presStyleCnt="0"/>
      <dgm:spPr/>
    </dgm:pt>
    <dgm:pt modelId="{7AD1C1EA-117F-4D00-B883-7798A33AFCA2}" type="pres">
      <dgm:prSet presAssocID="{2AF08965-D03A-404A-B2A9-08D28965621C}" presName="parentLeftMargin" presStyleLbl="node1" presStyleIdx="0" presStyleCnt="6"/>
      <dgm:spPr/>
    </dgm:pt>
    <dgm:pt modelId="{662D62F0-B3EE-478E-BA14-0DBB493330B6}" type="pres">
      <dgm:prSet presAssocID="{2AF08965-D03A-404A-B2A9-08D28965621C}" presName="parentText" presStyleLbl="node1" presStyleIdx="0" presStyleCnt="6">
        <dgm:presLayoutVars>
          <dgm:chMax val="0"/>
          <dgm:bulletEnabled val="1"/>
        </dgm:presLayoutVars>
      </dgm:prSet>
      <dgm:spPr/>
    </dgm:pt>
    <dgm:pt modelId="{4DD53B82-7674-4FC7-89F3-3762C8BDBD9F}" type="pres">
      <dgm:prSet presAssocID="{2AF08965-D03A-404A-B2A9-08D28965621C}" presName="negativeSpace" presStyleCnt="0"/>
      <dgm:spPr/>
    </dgm:pt>
    <dgm:pt modelId="{B39085B3-2A76-45E1-A30C-B7B4D5BEE990}" type="pres">
      <dgm:prSet presAssocID="{2AF08965-D03A-404A-B2A9-08D28965621C}" presName="childText" presStyleLbl="conFgAcc1" presStyleIdx="0" presStyleCnt="6">
        <dgm:presLayoutVars>
          <dgm:bulletEnabled val="1"/>
        </dgm:presLayoutVars>
      </dgm:prSe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3E048B-C4CD-4C11-B35F-0168834EE407}" type="pres">
      <dgm:prSet presAssocID="{7DA5B85C-B902-4673-9C73-529B99142DA4}" presName="spaceBetweenRectangles" presStyleCnt="0"/>
      <dgm:spPr/>
    </dgm:pt>
    <dgm:pt modelId="{B54C76DB-E036-4492-A90F-B2FCCE42C334}" type="pres">
      <dgm:prSet presAssocID="{3B44194D-3FFE-49F9-911D-853BE6C7D4E8}" presName="parentLin" presStyleCnt="0"/>
      <dgm:spPr/>
    </dgm:pt>
    <dgm:pt modelId="{DB5C2668-561A-474B-A101-9A0EE9539753}" type="pres">
      <dgm:prSet presAssocID="{3B44194D-3FFE-49F9-911D-853BE6C7D4E8}" presName="parentLeftMargin" presStyleLbl="node1" presStyleIdx="0" presStyleCnt="6"/>
      <dgm:spPr/>
    </dgm:pt>
    <dgm:pt modelId="{87A65C61-5961-463C-9B53-6239289C56CD}" type="pres">
      <dgm:prSet presAssocID="{3B44194D-3FFE-49F9-911D-853BE6C7D4E8}" presName="parentText" presStyleLbl="node1" presStyleIdx="1" presStyleCnt="6">
        <dgm:presLayoutVars>
          <dgm:chMax val="0"/>
          <dgm:bulletEnabled val="1"/>
        </dgm:presLayoutVars>
      </dgm:prSet>
      <dgm:spPr/>
    </dgm:pt>
    <dgm:pt modelId="{340C3261-243B-48AB-8A9D-7161B19C696C}" type="pres">
      <dgm:prSet presAssocID="{3B44194D-3FFE-49F9-911D-853BE6C7D4E8}" presName="negativeSpace" presStyleCnt="0"/>
      <dgm:spPr/>
    </dgm:pt>
    <dgm:pt modelId="{09122064-FB3D-4FBD-9AD8-5BAAF38B7D66}" type="pres">
      <dgm:prSet presAssocID="{3B44194D-3FFE-49F9-911D-853BE6C7D4E8}" presName="childText" presStyleLbl="conFgAcc1" presStyleIdx="1" presStyleCnt="6">
        <dgm:presLayoutVars>
          <dgm:bulletEnabled val="1"/>
        </dgm:presLayoutVars>
      </dgm:prSe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F5D022E-6F5E-4F75-B6D2-9B5501746FA6}" type="pres">
      <dgm:prSet presAssocID="{C6F9B2B3-90E8-4407-B9EC-A20EF86516C5}" presName="spaceBetweenRectangles" presStyleCnt="0"/>
      <dgm:spPr/>
    </dgm:pt>
    <dgm:pt modelId="{5EBE60C3-5B72-47CB-B792-81CA6E29F3E5}" type="pres">
      <dgm:prSet presAssocID="{19ADB6FA-8F52-4951-98D0-F69015162716}" presName="parentLin" presStyleCnt="0"/>
      <dgm:spPr/>
    </dgm:pt>
    <dgm:pt modelId="{FB229CC6-B4BD-46B9-8EA1-A9A1863B3631}" type="pres">
      <dgm:prSet presAssocID="{19ADB6FA-8F52-4951-98D0-F69015162716}" presName="parentLeftMargin" presStyleLbl="node1" presStyleIdx="1" presStyleCnt="6"/>
      <dgm:spPr/>
    </dgm:pt>
    <dgm:pt modelId="{247D87F7-DF70-4609-8BAE-5D69C682DFE9}" type="pres">
      <dgm:prSet presAssocID="{19ADB6FA-8F52-4951-98D0-F69015162716}" presName="parentText" presStyleLbl="node1" presStyleIdx="2" presStyleCnt="6">
        <dgm:presLayoutVars>
          <dgm:chMax val="0"/>
          <dgm:bulletEnabled val="1"/>
        </dgm:presLayoutVars>
      </dgm:prSet>
      <dgm:spPr/>
    </dgm:pt>
    <dgm:pt modelId="{FCDB69DE-77D4-4FCC-8195-27E7CEDC735C}" type="pres">
      <dgm:prSet presAssocID="{19ADB6FA-8F52-4951-98D0-F69015162716}" presName="negativeSpace" presStyleCnt="0"/>
      <dgm:spPr/>
    </dgm:pt>
    <dgm:pt modelId="{42101F31-FFEF-4EF8-B017-FB3D9631AB85}" type="pres">
      <dgm:prSet presAssocID="{19ADB6FA-8F52-4951-98D0-F69015162716}" presName="childText" presStyleLbl="conFgAcc1" presStyleIdx="2" presStyleCnt="6">
        <dgm:presLayoutVars>
          <dgm:bulletEnabled val="1"/>
        </dgm:presLayoutVars>
      </dgm:prSe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DA8C916-9EFE-428B-B76D-FC305474C6A4}" type="pres">
      <dgm:prSet presAssocID="{D564D024-D411-4729-B710-CD64239AC16A}" presName="spaceBetweenRectangles" presStyleCnt="0"/>
      <dgm:spPr/>
    </dgm:pt>
    <dgm:pt modelId="{B2E8D691-FD69-4493-BE63-7BF40DAA3C4D}" type="pres">
      <dgm:prSet presAssocID="{B483F874-615A-4F1C-80DE-2AAE4FEBA518}" presName="parentLin" presStyleCnt="0"/>
      <dgm:spPr/>
    </dgm:pt>
    <dgm:pt modelId="{EFAD1A75-95BF-441F-83DC-55D30C046550}" type="pres">
      <dgm:prSet presAssocID="{B483F874-615A-4F1C-80DE-2AAE4FEBA518}" presName="parentLeftMargin" presStyleLbl="node1" presStyleIdx="2" presStyleCnt="6"/>
      <dgm:spPr/>
    </dgm:pt>
    <dgm:pt modelId="{1F77C4F9-91A7-4E62-9F70-B81AB5F25A77}" type="pres">
      <dgm:prSet presAssocID="{B483F874-615A-4F1C-80DE-2AAE4FEBA518}" presName="parentText" presStyleLbl="node1" presStyleIdx="3" presStyleCnt="6">
        <dgm:presLayoutVars>
          <dgm:chMax val="0"/>
          <dgm:bulletEnabled val="1"/>
        </dgm:presLayoutVars>
      </dgm:prSet>
      <dgm:spPr/>
    </dgm:pt>
    <dgm:pt modelId="{0A432627-FF4E-4779-8DC0-4A865E32F7DC}" type="pres">
      <dgm:prSet presAssocID="{B483F874-615A-4F1C-80DE-2AAE4FEBA518}" presName="negativeSpace" presStyleCnt="0"/>
      <dgm:spPr/>
    </dgm:pt>
    <dgm:pt modelId="{80911032-AE6A-4A54-82EF-AA1271936A4D}" type="pres">
      <dgm:prSet presAssocID="{B483F874-615A-4F1C-80DE-2AAE4FEBA518}" presName="childText" presStyleLbl="conFgAcc1" presStyleIdx="3" presStyleCnt="6">
        <dgm:presLayoutVars>
          <dgm:bulletEnabled val="1"/>
        </dgm:presLayoutVars>
      </dgm:prSe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0660C97-7040-4C3D-BD9E-FC1A1A9B63DF}" type="pres">
      <dgm:prSet presAssocID="{C16F2A33-67ED-40F0-AA12-9EE755ADE88D}" presName="spaceBetweenRectangles" presStyleCnt="0"/>
      <dgm:spPr/>
    </dgm:pt>
    <dgm:pt modelId="{65DB7A83-99D1-4B62-B748-80EE8D7F10F2}" type="pres">
      <dgm:prSet presAssocID="{9498FC46-B156-4BD4-931F-4816A6793B1D}" presName="parentLin" presStyleCnt="0"/>
      <dgm:spPr/>
    </dgm:pt>
    <dgm:pt modelId="{A5E9286E-11D6-493F-A36D-E1E3EE7A89FC}" type="pres">
      <dgm:prSet presAssocID="{9498FC46-B156-4BD4-931F-4816A6793B1D}" presName="parentLeftMargin" presStyleLbl="node1" presStyleIdx="3" presStyleCnt="6"/>
      <dgm:spPr/>
    </dgm:pt>
    <dgm:pt modelId="{7E47C52D-FB36-459F-8DE2-C92619A47DE7}" type="pres">
      <dgm:prSet presAssocID="{9498FC46-B156-4BD4-931F-4816A6793B1D}" presName="parentText" presStyleLbl="node1" presStyleIdx="4" presStyleCnt="6">
        <dgm:presLayoutVars>
          <dgm:chMax val="0"/>
          <dgm:bulletEnabled val="1"/>
        </dgm:presLayoutVars>
      </dgm:prSet>
      <dgm:spPr/>
    </dgm:pt>
    <dgm:pt modelId="{B3A98495-B9E6-4113-A1D9-80AFE8E1C5C3}" type="pres">
      <dgm:prSet presAssocID="{9498FC46-B156-4BD4-931F-4816A6793B1D}" presName="negativeSpace" presStyleCnt="0"/>
      <dgm:spPr/>
    </dgm:pt>
    <dgm:pt modelId="{2D4E936A-D641-441E-AE9F-0B94E632C5DE}" type="pres">
      <dgm:prSet presAssocID="{9498FC46-B156-4BD4-931F-4816A6793B1D}" presName="childText" presStyleLbl="conFgAcc1" presStyleIdx="4" presStyleCnt="6">
        <dgm:presLayoutVars>
          <dgm:bulletEnabled val="1"/>
        </dgm:presLayoutVars>
      </dgm:prSe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96890F1-3924-4297-968C-0E29D5A85ADE}" type="pres">
      <dgm:prSet presAssocID="{532BF747-D57B-494A-A9CE-C70D68BD9DFE}" presName="spaceBetweenRectangles" presStyleCnt="0"/>
      <dgm:spPr/>
    </dgm:pt>
    <dgm:pt modelId="{C04C3489-1453-4603-995C-0B8AF36240AE}" type="pres">
      <dgm:prSet presAssocID="{0A70D026-AACE-4EE5-AC07-BF06F591CEE9}" presName="parentLin" presStyleCnt="0"/>
      <dgm:spPr/>
    </dgm:pt>
    <dgm:pt modelId="{8EE117A4-12AF-4A6F-A552-259A0A6429A8}" type="pres">
      <dgm:prSet presAssocID="{0A70D026-AACE-4EE5-AC07-BF06F591CEE9}" presName="parentLeftMargin" presStyleLbl="node1" presStyleIdx="4" presStyleCnt="6"/>
      <dgm:spPr/>
    </dgm:pt>
    <dgm:pt modelId="{FB2AC938-6BB8-48D1-9C09-546D583F681A}" type="pres">
      <dgm:prSet presAssocID="{0A70D026-AACE-4EE5-AC07-BF06F591CEE9}" presName="parentText" presStyleLbl="node1" presStyleIdx="5" presStyleCnt="6">
        <dgm:presLayoutVars>
          <dgm:chMax val="0"/>
          <dgm:bulletEnabled val="1"/>
        </dgm:presLayoutVars>
      </dgm:prSet>
      <dgm:spPr/>
    </dgm:pt>
    <dgm:pt modelId="{F2CCB3FF-CF25-4E3C-B8D8-8F6FA3BAE3BD}" type="pres">
      <dgm:prSet presAssocID="{0A70D026-AACE-4EE5-AC07-BF06F591CEE9}" presName="negativeSpace" presStyleCnt="0"/>
      <dgm:spPr/>
    </dgm:pt>
    <dgm:pt modelId="{7F4A91EB-6C6C-4F52-9733-8A6CF7A418E4}" type="pres">
      <dgm:prSet presAssocID="{0A70D026-AACE-4EE5-AC07-BF06F591CEE9}" presName="childText" presStyleLbl="conFgAcc1" presStyleIdx="5" presStyleCnt="6">
        <dgm:presLayoutVars>
          <dgm:bulletEnabled val="1"/>
        </dgm:presLayoutVars>
      </dgm:prSet>
      <dgm:spPr/>
    </dgm:pt>
  </dgm:ptLst>
  <dgm:cxnLst>
    <dgm:cxn modelId="{CBC6BB05-1EAA-4F2F-B66C-2AD77881B988}" type="presOf" srcId="{19ADB6FA-8F52-4951-98D0-F69015162716}" destId="{FB229CC6-B4BD-46B9-8EA1-A9A1863B3631}" srcOrd="0" destOrd="0" presId="urn:microsoft.com/office/officeart/2005/8/layout/list1"/>
    <dgm:cxn modelId="{DE77E613-3BC6-4B25-8912-7D9BD5948B73}" type="presOf" srcId="{B483F874-615A-4F1C-80DE-2AAE4FEBA518}" destId="{1F77C4F9-91A7-4E62-9F70-B81AB5F25A77}" srcOrd="1" destOrd="0" presId="urn:microsoft.com/office/officeart/2005/8/layout/list1"/>
    <dgm:cxn modelId="{BA120929-C16B-420C-A550-9B95CAB1199A}" type="presOf" srcId="{8CF88C7D-0768-441C-8854-2DFBF1A16F26}" destId="{AE9A74F9-7226-49A5-B1D2-91B433549209}" srcOrd="0" destOrd="0" presId="urn:microsoft.com/office/officeart/2005/8/layout/list1"/>
    <dgm:cxn modelId="{43165B33-37FF-4FD9-8DD6-C58D39427B96}" srcId="{8CF88C7D-0768-441C-8854-2DFBF1A16F26}" destId="{9498FC46-B156-4BD4-931F-4816A6793B1D}" srcOrd="4" destOrd="0" parTransId="{D3B78E29-ABF6-45F1-B78B-943938FD641E}" sibTransId="{532BF747-D57B-494A-A9CE-C70D68BD9DFE}"/>
    <dgm:cxn modelId="{C8526033-0485-404A-89B5-FAFDE4F4B452}" srcId="{8CF88C7D-0768-441C-8854-2DFBF1A16F26}" destId="{0A70D026-AACE-4EE5-AC07-BF06F591CEE9}" srcOrd="5" destOrd="0" parTransId="{250B7178-B496-43CC-ABDC-2407DF8E80FC}" sibTransId="{4F19CFB7-7FC4-4417-8ADD-CF211F044002}"/>
    <dgm:cxn modelId="{1E4FEC46-4860-4F91-B99D-9DAC6AAFD3C2}" srcId="{8CF88C7D-0768-441C-8854-2DFBF1A16F26}" destId="{3B44194D-3FFE-49F9-911D-853BE6C7D4E8}" srcOrd="1" destOrd="0" parTransId="{E2A7E41D-A285-4D89-B616-34E754B0E06E}" sibTransId="{C6F9B2B3-90E8-4407-B9EC-A20EF86516C5}"/>
    <dgm:cxn modelId="{E0824D4B-26B7-483A-92A5-327C7F9772FA}" type="presOf" srcId="{3B44194D-3FFE-49F9-911D-853BE6C7D4E8}" destId="{87A65C61-5961-463C-9B53-6239289C56CD}" srcOrd="1" destOrd="0" presId="urn:microsoft.com/office/officeart/2005/8/layout/list1"/>
    <dgm:cxn modelId="{75C9106C-B212-4C68-A6A4-6B7AB2DE1D8D}" type="presOf" srcId="{3B44194D-3FFE-49F9-911D-853BE6C7D4E8}" destId="{DB5C2668-561A-474B-A101-9A0EE9539753}" srcOrd="0" destOrd="0" presId="urn:microsoft.com/office/officeart/2005/8/layout/list1"/>
    <dgm:cxn modelId="{9386556C-A4B3-460F-85B8-736697111059}" type="presOf" srcId="{0A70D026-AACE-4EE5-AC07-BF06F591CEE9}" destId="{FB2AC938-6BB8-48D1-9C09-546D583F681A}" srcOrd="1" destOrd="0" presId="urn:microsoft.com/office/officeart/2005/8/layout/list1"/>
    <dgm:cxn modelId="{220EDF6E-21FF-4DED-8C6C-CBE5F10CB927}" srcId="{8CF88C7D-0768-441C-8854-2DFBF1A16F26}" destId="{B483F874-615A-4F1C-80DE-2AAE4FEBA518}" srcOrd="3" destOrd="0" parTransId="{D2BB64ED-D7C3-424E-B9C9-C59682BB131E}" sibTransId="{C16F2A33-67ED-40F0-AA12-9EE755ADE88D}"/>
    <dgm:cxn modelId="{CD011653-44BB-48B6-9ECB-A2A1A7418FAE}" type="presOf" srcId="{A0754CB6-752F-4D84-B4DF-A5F8DD5195FE}" destId="{7F4A91EB-6C6C-4F52-9733-8A6CF7A418E4}" srcOrd="0" destOrd="0" presId="urn:microsoft.com/office/officeart/2005/8/layout/list1"/>
    <dgm:cxn modelId="{9139F358-1694-44EC-B293-B1011598C8E6}" type="presOf" srcId="{2AF08965-D03A-404A-B2A9-08D28965621C}" destId="{662D62F0-B3EE-478E-BA14-0DBB493330B6}" srcOrd="1" destOrd="0" presId="urn:microsoft.com/office/officeart/2005/8/layout/list1"/>
    <dgm:cxn modelId="{F683197A-9207-4997-AADF-FE9C1F6CAFEF}" srcId="{8CF88C7D-0768-441C-8854-2DFBF1A16F26}" destId="{19ADB6FA-8F52-4951-98D0-F69015162716}" srcOrd="2" destOrd="0" parTransId="{2277CE55-2DD5-4986-A840-B561208AE06A}" sibTransId="{D564D024-D411-4729-B710-CD64239AC16A}"/>
    <dgm:cxn modelId="{FC351D99-0DF3-457B-8723-278B930640F6}" srcId="{0A70D026-AACE-4EE5-AC07-BF06F591CEE9}" destId="{A0754CB6-752F-4D84-B4DF-A5F8DD5195FE}" srcOrd="0" destOrd="0" parTransId="{86E32471-21AA-4F09-AF0F-FB4F1AB048D0}" sibTransId="{3AF9ACAB-4469-475A-A82F-54815EB02115}"/>
    <dgm:cxn modelId="{D18100B7-7862-4A71-BD00-AB90C6C9BA9F}" type="presOf" srcId="{2AF08965-D03A-404A-B2A9-08D28965621C}" destId="{7AD1C1EA-117F-4D00-B883-7798A33AFCA2}" srcOrd="0" destOrd="0" presId="urn:microsoft.com/office/officeart/2005/8/layout/list1"/>
    <dgm:cxn modelId="{30E745BB-DD5C-4CA3-83E2-CEA31F44E112}" type="presOf" srcId="{9498FC46-B156-4BD4-931F-4816A6793B1D}" destId="{7E47C52D-FB36-459F-8DE2-C92619A47DE7}" srcOrd="1" destOrd="0" presId="urn:microsoft.com/office/officeart/2005/8/layout/list1"/>
    <dgm:cxn modelId="{2AEA50C8-9666-486B-85AF-2BAE93165A81}" type="presOf" srcId="{B483F874-615A-4F1C-80DE-2AAE4FEBA518}" destId="{EFAD1A75-95BF-441F-83DC-55D30C046550}" srcOrd="0" destOrd="0" presId="urn:microsoft.com/office/officeart/2005/8/layout/list1"/>
    <dgm:cxn modelId="{26823DEC-9C8A-459B-8540-1D8AC720CC45}" type="presOf" srcId="{0A70D026-AACE-4EE5-AC07-BF06F591CEE9}" destId="{8EE117A4-12AF-4A6F-A552-259A0A6429A8}" srcOrd="0" destOrd="0" presId="urn:microsoft.com/office/officeart/2005/8/layout/list1"/>
    <dgm:cxn modelId="{E7658BF8-2273-4D2C-8ABE-F927256AE52B}" type="presOf" srcId="{9498FC46-B156-4BD4-931F-4816A6793B1D}" destId="{A5E9286E-11D6-493F-A36D-E1E3EE7A89FC}" srcOrd="0" destOrd="0" presId="urn:microsoft.com/office/officeart/2005/8/layout/list1"/>
    <dgm:cxn modelId="{B2F125DC-C606-48E6-8893-B547E0B9142F}" srcId="{8CF88C7D-0768-441C-8854-2DFBF1A16F26}" destId="{2AF08965-D03A-404A-B2A9-08D28965621C}" srcOrd="0" destOrd="0" parTransId="{57E39633-ACE7-48DD-BE2C-415C44F52227}" sibTransId="{7DA5B85C-B902-4673-9C73-529B99142DA4}"/>
    <dgm:cxn modelId="{F0021AFE-1B27-4A26-9F87-FAE2512BF26C}" type="presOf" srcId="{19ADB6FA-8F52-4951-98D0-F69015162716}" destId="{247D87F7-DF70-4609-8BAE-5D69C682DFE9}" srcOrd="1" destOrd="0" presId="urn:microsoft.com/office/officeart/2005/8/layout/list1"/>
    <dgm:cxn modelId="{62B196E8-7695-4813-B3F1-187F53F89639}" type="presParOf" srcId="{AE9A74F9-7226-49A5-B1D2-91B433549209}" destId="{C5B27775-5207-4784-AD6E-67E99F6CDF7F}" srcOrd="0" destOrd="0" presId="urn:microsoft.com/office/officeart/2005/8/layout/list1"/>
    <dgm:cxn modelId="{D8B04C6F-F500-4C5D-86F7-43A024FE3AED}" type="presParOf" srcId="{C5B27775-5207-4784-AD6E-67E99F6CDF7F}" destId="{7AD1C1EA-117F-4D00-B883-7798A33AFCA2}" srcOrd="0" destOrd="0" presId="urn:microsoft.com/office/officeart/2005/8/layout/list1"/>
    <dgm:cxn modelId="{AC62C718-6A94-4F2C-AB61-31B5052392CA}" type="presParOf" srcId="{C5B27775-5207-4784-AD6E-67E99F6CDF7F}" destId="{662D62F0-B3EE-478E-BA14-0DBB493330B6}" srcOrd="1" destOrd="0" presId="urn:microsoft.com/office/officeart/2005/8/layout/list1"/>
    <dgm:cxn modelId="{F18FACCD-11E1-41ED-9F85-EF4498546922}" type="presParOf" srcId="{AE9A74F9-7226-49A5-B1D2-91B433549209}" destId="{4DD53B82-7674-4FC7-89F3-3762C8BDBD9F}" srcOrd="1" destOrd="0" presId="urn:microsoft.com/office/officeart/2005/8/layout/list1"/>
    <dgm:cxn modelId="{ACC70DCD-D0E3-465C-8AF3-27B1418E5E8A}" type="presParOf" srcId="{AE9A74F9-7226-49A5-B1D2-91B433549209}" destId="{B39085B3-2A76-45E1-A30C-B7B4D5BEE990}" srcOrd="2" destOrd="0" presId="urn:microsoft.com/office/officeart/2005/8/layout/list1"/>
    <dgm:cxn modelId="{741B39FA-57AF-4742-8625-6E127F221D5B}" type="presParOf" srcId="{AE9A74F9-7226-49A5-B1D2-91B433549209}" destId="{FB3E048B-C4CD-4C11-B35F-0168834EE407}" srcOrd="3" destOrd="0" presId="urn:microsoft.com/office/officeart/2005/8/layout/list1"/>
    <dgm:cxn modelId="{55771F9F-5234-487C-8614-3A511F82AF6F}" type="presParOf" srcId="{AE9A74F9-7226-49A5-B1D2-91B433549209}" destId="{B54C76DB-E036-4492-A90F-B2FCCE42C334}" srcOrd="4" destOrd="0" presId="urn:microsoft.com/office/officeart/2005/8/layout/list1"/>
    <dgm:cxn modelId="{0C22D3E1-36D5-4784-B095-86E1FDF58898}" type="presParOf" srcId="{B54C76DB-E036-4492-A90F-B2FCCE42C334}" destId="{DB5C2668-561A-474B-A101-9A0EE9539753}" srcOrd="0" destOrd="0" presId="urn:microsoft.com/office/officeart/2005/8/layout/list1"/>
    <dgm:cxn modelId="{F8E1AC0E-44F6-46C2-893F-787733ABB44E}" type="presParOf" srcId="{B54C76DB-E036-4492-A90F-B2FCCE42C334}" destId="{87A65C61-5961-463C-9B53-6239289C56CD}" srcOrd="1" destOrd="0" presId="urn:microsoft.com/office/officeart/2005/8/layout/list1"/>
    <dgm:cxn modelId="{C67BBF93-168E-413A-8D59-2BF42EDB340C}" type="presParOf" srcId="{AE9A74F9-7226-49A5-B1D2-91B433549209}" destId="{340C3261-243B-48AB-8A9D-7161B19C696C}" srcOrd="5" destOrd="0" presId="urn:microsoft.com/office/officeart/2005/8/layout/list1"/>
    <dgm:cxn modelId="{EAA7188B-CBB7-45E0-9766-447022CD4D50}" type="presParOf" srcId="{AE9A74F9-7226-49A5-B1D2-91B433549209}" destId="{09122064-FB3D-4FBD-9AD8-5BAAF38B7D66}" srcOrd="6" destOrd="0" presId="urn:microsoft.com/office/officeart/2005/8/layout/list1"/>
    <dgm:cxn modelId="{7F7E8B1B-E421-43F8-91F4-AD52A3107569}" type="presParOf" srcId="{AE9A74F9-7226-49A5-B1D2-91B433549209}" destId="{3F5D022E-6F5E-4F75-B6D2-9B5501746FA6}" srcOrd="7" destOrd="0" presId="urn:microsoft.com/office/officeart/2005/8/layout/list1"/>
    <dgm:cxn modelId="{A668DBC7-5591-4D15-B23E-A26DE1062178}" type="presParOf" srcId="{AE9A74F9-7226-49A5-B1D2-91B433549209}" destId="{5EBE60C3-5B72-47CB-B792-81CA6E29F3E5}" srcOrd="8" destOrd="0" presId="urn:microsoft.com/office/officeart/2005/8/layout/list1"/>
    <dgm:cxn modelId="{176BFDE2-C7BD-4009-97EC-AB9E79267701}" type="presParOf" srcId="{5EBE60C3-5B72-47CB-B792-81CA6E29F3E5}" destId="{FB229CC6-B4BD-46B9-8EA1-A9A1863B3631}" srcOrd="0" destOrd="0" presId="urn:microsoft.com/office/officeart/2005/8/layout/list1"/>
    <dgm:cxn modelId="{66ACDCFE-27CB-4DE2-9E6D-F66AD017379B}" type="presParOf" srcId="{5EBE60C3-5B72-47CB-B792-81CA6E29F3E5}" destId="{247D87F7-DF70-4609-8BAE-5D69C682DFE9}" srcOrd="1" destOrd="0" presId="urn:microsoft.com/office/officeart/2005/8/layout/list1"/>
    <dgm:cxn modelId="{490FEA2B-B83C-4315-B110-FB5636CA8E57}" type="presParOf" srcId="{AE9A74F9-7226-49A5-B1D2-91B433549209}" destId="{FCDB69DE-77D4-4FCC-8195-27E7CEDC735C}" srcOrd="9" destOrd="0" presId="urn:microsoft.com/office/officeart/2005/8/layout/list1"/>
    <dgm:cxn modelId="{F817BF38-80E3-49C5-929C-C56543AAB2C9}" type="presParOf" srcId="{AE9A74F9-7226-49A5-B1D2-91B433549209}" destId="{42101F31-FFEF-4EF8-B017-FB3D9631AB85}" srcOrd="10" destOrd="0" presId="urn:microsoft.com/office/officeart/2005/8/layout/list1"/>
    <dgm:cxn modelId="{7BD564E9-4180-4029-A79B-FCCA505589BC}" type="presParOf" srcId="{AE9A74F9-7226-49A5-B1D2-91B433549209}" destId="{0DA8C916-9EFE-428B-B76D-FC305474C6A4}" srcOrd="11" destOrd="0" presId="urn:microsoft.com/office/officeart/2005/8/layout/list1"/>
    <dgm:cxn modelId="{B652752D-E3D8-4487-BD75-D06938BCF789}" type="presParOf" srcId="{AE9A74F9-7226-49A5-B1D2-91B433549209}" destId="{B2E8D691-FD69-4493-BE63-7BF40DAA3C4D}" srcOrd="12" destOrd="0" presId="urn:microsoft.com/office/officeart/2005/8/layout/list1"/>
    <dgm:cxn modelId="{DA4776D3-69DC-4DFB-AD52-E6C68086B4EE}" type="presParOf" srcId="{B2E8D691-FD69-4493-BE63-7BF40DAA3C4D}" destId="{EFAD1A75-95BF-441F-83DC-55D30C046550}" srcOrd="0" destOrd="0" presId="urn:microsoft.com/office/officeart/2005/8/layout/list1"/>
    <dgm:cxn modelId="{2DFD6F46-4779-4B05-843F-719452AF9EAB}" type="presParOf" srcId="{B2E8D691-FD69-4493-BE63-7BF40DAA3C4D}" destId="{1F77C4F9-91A7-4E62-9F70-B81AB5F25A77}" srcOrd="1" destOrd="0" presId="urn:microsoft.com/office/officeart/2005/8/layout/list1"/>
    <dgm:cxn modelId="{258B6FA8-17C3-43C0-B333-0E3F5559E5E5}" type="presParOf" srcId="{AE9A74F9-7226-49A5-B1D2-91B433549209}" destId="{0A432627-FF4E-4779-8DC0-4A865E32F7DC}" srcOrd="13" destOrd="0" presId="urn:microsoft.com/office/officeart/2005/8/layout/list1"/>
    <dgm:cxn modelId="{C3DAFDE3-CB86-4D61-8C43-C8AF3505C511}" type="presParOf" srcId="{AE9A74F9-7226-49A5-B1D2-91B433549209}" destId="{80911032-AE6A-4A54-82EF-AA1271936A4D}" srcOrd="14" destOrd="0" presId="urn:microsoft.com/office/officeart/2005/8/layout/list1"/>
    <dgm:cxn modelId="{CF5BD08F-3071-4966-94E3-012E38D972AB}" type="presParOf" srcId="{AE9A74F9-7226-49A5-B1D2-91B433549209}" destId="{10660C97-7040-4C3D-BD9E-FC1A1A9B63DF}" srcOrd="15" destOrd="0" presId="urn:microsoft.com/office/officeart/2005/8/layout/list1"/>
    <dgm:cxn modelId="{44DBE96D-9DBD-4480-A134-8E85CCCE0547}" type="presParOf" srcId="{AE9A74F9-7226-49A5-B1D2-91B433549209}" destId="{65DB7A83-99D1-4B62-B748-80EE8D7F10F2}" srcOrd="16" destOrd="0" presId="urn:microsoft.com/office/officeart/2005/8/layout/list1"/>
    <dgm:cxn modelId="{7F61E076-3138-46D8-AC9A-BE570DA25826}" type="presParOf" srcId="{65DB7A83-99D1-4B62-B748-80EE8D7F10F2}" destId="{A5E9286E-11D6-493F-A36D-E1E3EE7A89FC}" srcOrd="0" destOrd="0" presId="urn:microsoft.com/office/officeart/2005/8/layout/list1"/>
    <dgm:cxn modelId="{F381AD91-EF78-4DC8-94F8-8F8752C8030D}" type="presParOf" srcId="{65DB7A83-99D1-4B62-B748-80EE8D7F10F2}" destId="{7E47C52D-FB36-459F-8DE2-C92619A47DE7}" srcOrd="1" destOrd="0" presId="urn:microsoft.com/office/officeart/2005/8/layout/list1"/>
    <dgm:cxn modelId="{8E030FB4-AAC0-4369-A29C-01D225F7AF88}" type="presParOf" srcId="{AE9A74F9-7226-49A5-B1D2-91B433549209}" destId="{B3A98495-B9E6-4113-A1D9-80AFE8E1C5C3}" srcOrd="17" destOrd="0" presId="urn:microsoft.com/office/officeart/2005/8/layout/list1"/>
    <dgm:cxn modelId="{690822E5-380A-42A8-862A-E3F5D148AF88}" type="presParOf" srcId="{AE9A74F9-7226-49A5-B1D2-91B433549209}" destId="{2D4E936A-D641-441E-AE9F-0B94E632C5DE}" srcOrd="18" destOrd="0" presId="urn:microsoft.com/office/officeart/2005/8/layout/list1"/>
    <dgm:cxn modelId="{506EB46B-BB6F-4B15-B216-779572FD04EB}" type="presParOf" srcId="{AE9A74F9-7226-49A5-B1D2-91B433549209}" destId="{896890F1-3924-4297-968C-0E29D5A85ADE}" srcOrd="19" destOrd="0" presId="urn:microsoft.com/office/officeart/2005/8/layout/list1"/>
    <dgm:cxn modelId="{E4CE70BE-9FC3-44AE-BE56-95FB2AF04DD6}" type="presParOf" srcId="{AE9A74F9-7226-49A5-B1D2-91B433549209}" destId="{C04C3489-1453-4603-995C-0B8AF36240AE}" srcOrd="20" destOrd="0" presId="urn:microsoft.com/office/officeart/2005/8/layout/list1"/>
    <dgm:cxn modelId="{2794B5F8-78DC-431A-A1E2-9E0C4CFA1468}" type="presParOf" srcId="{C04C3489-1453-4603-995C-0B8AF36240AE}" destId="{8EE117A4-12AF-4A6F-A552-259A0A6429A8}" srcOrd="0" destOrd="0" presId="urn:microsoft.com/office/officeart/2005/8/layout/list1"/>
    <dgm:cxn modelId="{FB7BB7D0-C269-4FA1-B56C-5D6261880B13}" type="presParOf" srcId="{C04C3489-1453-4603-995C-0B8AF36240AE}" destId="{FB2AC938-6BB8-48D1-9C09-546D583F681A}" srcOrd="1" destOrd="0" presId="urn:microsoft.com/office/officeart/2005/8/layout/list1"/>
    <dgm:cxn modelId="{BB3FEE66-5AC7-4A1D-AE16-CAEB67AF9FF6}" type="presParOf" srcId="{AE9A74F9-7226-49A5-B1D2-91B433549209}" destId="{F2CCB3FF-CF25-4E3C-B8D8-8F6FA3BAE3BD}" srcOrd="21" destOrd="0" presId="urn:microsoft.com/office/officeart/2005/8/layout/list1"/>
    <dgm:cxn modelId="{678F0CBB-AE6D-4520-9588-7D68753C8FB3}" type="presParOf" srcId="{AE9A74F9-7226-49A5-B1D2-91B433549209}" destId="{7F4A91EB-6C6C-4F52-9733-8A6CF7A418E4}" srcOrd="22"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085B3-2A76-45E1-A30C-B7B4D5BEE990}">
      <dsp:nvSpPr>
        <dsp:cNvPr id="0" name=""/>
        <dsp:cNvSpPr/>
      </dsp:nvSpPr>
      <dsp:spPr>
        <a:xfrm>
          <a:off x="0" y="26751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2D62F0-B3EE-478E-BA14-0DBB493330B6}">
      <dsp:nvSpPr>
        <dsp:cNvPr id="0" name=""/>
        <dsp:cNvSpPr/>
      </dsp:nvSpPr>
      <dsp:spPr>
        <a:xfrm>
          <a:off x="307213" y="6087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latin typeface="Arial" panose="020B0604020202020204" pitchFamily="34" charset="0"/>
              <a:cs typeface="Arial" panose="020B0604020202020204" pitchFamily="34" charset="0"/>
            </a:rPr>
            <a:t>The student selects </a:t>
          </a:r>
          <a:r>
            <a:rPr lang="en-AU" sz="1100" b="1" kern="1200">
              <a:latin typeface="Arial" panose="020B0604020202020204" pitchFamily="34" charset="0"/>
              <a:cs typeface="Arial" panose="020B0604020202020204" pitchFamily="34" charset="0"/>
            </a:rPr>
            <a:t>one prescribed topic</a:t>
          </a:r>
          <a:r>
            <a:rPr lang="en-AU" sz="1100" kern="1200">
              <a:latin typeface="Arial" panose="020B0604020202020204" pitchFamily="34" charset="0"/>
              <a:cs typeface="Arial" panose="020B0604020202020204" pitchFamily="34" charset="0"/>
            </a:rPr>
            <a:t> for discussion.</a:t>
          </a:r>
        </a:p>
      </dsp:txBody>
      <dsp:txXfrm>
        <a:off x="327388" y="81046"/>
        <a:ext cx="4260632" cy="372930"/>
      </dsp:txXfrm>
    </dsp:sp>
    <dsp:sp modelId="{09122064-FB3D-4FBD-9AD8-5BAAF38B7D66}">
      <dsp:nvSpPr>
        <dsp:cNvPr id="0" name=""/>
        <dsp:cNvSpPr/>
      </dsp:nvSpPr>
      <dsp:spPr>
        <a:xfrm>
          <a:off x="0" y="90255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A65C61-5961-463C-9B53-6239289C56CD}">
      <dsp:nvSpPr>
        <dsp:cNvPr id="0" name=""/>
        <dsp:cNvSpPr/>
      </dsp:nvSpPr>
      <dsp:spPr>
        <a:xfrm>
          <a:off x="307213" y="69591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examiner conducts the oral discussion for approximately 10 minutes.</a:t>
          </a:r>
        </a:p>
      </dsp:txBody>
      <dsp:txXfrm>
        <a:off x="327388" y="716086"/>
        <a:ext cx="4260632" cy="372930"/>
      </dsp:txXfrm>
    </dsp:sp>
    <dsp:sp modelId="{42101F31-FFEF-4EF8-B017-FB3D9631AB85}">
      <dsp:nvSpPr>
        <dsp:cNvPr id="0" name=""/>
        <dsp:cNvSpPr/>
      </dsp:nvSpPr>
      <dsp:spPr>
        <a:xfrm>
          <a:off x="0" y="153759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7D87F7-DF70-4609-8BAE-5D69C682DFE9}">
      <dsp:nvSpPr>
        <dsp:cNvPr id="0" name=""/>
        <dsp:cNvSpPr/>
      </dsp:nvSpPr>
      <dsp:spPr>
        <a:xfrm>
          <a:off x="307213" y="133095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latin typeface="Arial" panose="020B0604020202020204" pitchFamily="34" charset="0"/>
              <a:cs typeface="Arial" panose="020B0604020202020204" pitchFamily="34" charset="0"/>
            </a:rPr>
            <a:t>The examiner actively guides the discussion through questioning.</a:t>
          </a:r>
        </a:p>
      </dsp:txBody>
      <dsp:txXfrm>
        <a:off x="327388" y="1351126"/>
        <a:ext cx="4260632" cy="372930"/>
      </dsp:txXfrm>
    </dsp:sp>
    <dsp:sp modelId="{80911032-AE6A-4A54-82EF-AA1271936A4D}">
      <dsp:nvSpPr>
        <dsp:cNvPr id="0" name=""/>
        <dsp:cNvSpPr/>
      </dsp:nvSpPr>
      <dsp:spPr>
        <a:xfrm>
          <a:off x="0" y="217263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77C4F9-91A7-4E62-9F70-B81AB5F25A77}">
      <dsp:nvSpPr>
        <dsp:cNvPr id="0" name=""/>
        <dsp:cNvSpPr/>
      </dsp:nvSpPr>
      <dsp:spPr>
        <a:xfrm>
          <a:off x="307213" y="196599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latin typeface="Arial" panose="020B0604020202020204" pitchFamily="34" charset="0"/>
              <a:cs typeface="Arial" panose="020B0604020202020204" pitchFamily="34" charset="0"/>
            </a:rPr>
            <a:t>The discussion covers </a:t>
          </a:r>
          <a:r>
            <a:rPr lang="en-AU" sz="1100" b="1" kern="1200">
              <a:latin typeface="Arial" panose="020B0604020202020204" pitchFamily="34" charset="0"/>
              <a:cs typeface="Arial" panose="020B0604020202020204" pitchFamily="34" charset="0"/>
            </a:rPr>
            <a:t>2 to 3 prescribed topics</a:t>
          </a:r>
          <a:r>
            <a:rPr lang="en-AU" sz="1100" kern="1200">
              <a:latin typeface="Arial" panose="020B0604020202020204" pitchFamily="34" charset="0"/>
              <a:cs typeface="Arial" panose="020B0604020202020204" pitchFamily="34" charset="0"/>
            </a:rPr>
            <a:t> overall across personal, community and global perspectives.</a:t>
          </a:r>
          <a:r>
            <a:rPr lang="en-AU" sz="1000" kern="1200">
              <a:latin typeface="Arial" panose="020B0604020202020204" pitchFamily="34" charset="0"/>
              <a:cs typeface="Arial" panose="020B0604020202020204" pitchFamily="34" charset="0"/>
            </a:rPr>
            <a:t>	</a:t>
          </a:r>
        </a:p>
      </dsp:txBody>
      <dsp:txXfrm>
        <a:off x="327388" y="1986166"/>
        <a:ext cx="4260632" cy="372930"/>
      </dsp:txXfrm>
    </dsp:sp>
    <dsp:sp modelId="{2D4E936A-D641-441E-AE9F-0B94E632C5DE}">
      <dsp:nvSpPr>
        <dsp:cNvPr id="0" name=""/>
        <dsp:cNvSpPr/>
      </dsp:nvSpPr>
      <dsp:spPr>
        <a:xfrm>
          <a:off x="0" y="280767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47C52D-FB36-459F-8DE2-C92619A47DE7}">
      <dsp:nvSpPr>
        <dsp:cNvPr id="0" name=""/>
        <dsp:cNvSpPr/>
      </dsp:nvSpPr>
      <dsp:spPr>
        <a:xfrm>
          <a:off x="307213" y="260103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student interacts, justifies ideas and demonstrates intercultural understanding. </a:t>
          </a:r>
        </a:p>
      </dsp:txBody>
      <dsp:txXfrm>
        <a:off x="327388" y="2621206"/>
        <a:ext cx="4260632" cy="372930"/>
      </dsp:txXfrm>
    </dsp:sp>
    <dsp:sp modelId="{7F4A91EB-6C6C-4F52-9733-8A6CF7A418E4}">
      <dsp:nvSpPr>
        <dsp:cNvPr id="0" name=""/>
        <dsp:cNvSpPr/>
      </dsp:nvSpPr>
      <dsp:spPr>
        <a:xfrm>
          <a:off x="0" y="3442711"/>
          <a:ext cx="6144260"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863" tIns="291592" rIns="476863" bIns="71120" numCol="1" spcCol="1270" anchor="t" anchorCtr="0">
          <a:noAutofit/>
        </a:bodyPr>
        <a:lstStyle/>
        <a:p>
          <a:pPr marL="57150" lvl="1" indent="-57150" algn="l" defTabSz="444500">
            <a:lnSpc>
              <a:spcPct val="90000"/>
            </a:lnSpc>
            <a:spcBef>
              <a:spcPct val="0"/>
            </a:spcBef>
            <a:spcAft>
              <a:spcPct val="15000"/>
            </a:spcAft>
            <a:buChar char="•"/>
          </a:pPr>
          <a:endParaRPr lang="en-AU" sz="1000" kern="1200"/>
        </a:p>
      </dsp:txBody>
      <dsp:txXfrm>
        <a:off x="0" y="3442711"/>
        <a:ext cx="6144260" cy="352800"/>
      </dsp:txXfrm>
    </dsp:sp>
    <dsp:sp modelId="{FB2AC938-6BB8-48D1-9C09-546D583F681A}">
      <dsp:nvSpPr>
        <dsp:cNvPr id="0" name=""/>
        <dsp:cNvSpPr/>
      </dsp:nvSpPr>
      <dsp:spPr>
        <a:xfrm>
          <a:off x="307213" y="3236071"/>
          <a:ext cx="4300982"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567" tIns="0" rIns="162567" bIns="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student’s performance is assessed holistically across the discussion.</a:t>
          </a:r>
        </a:p>
      </dsp:txBody>
      <dsp:txXfrm>
        <a:off x="327388" y="3256246"/>
        <a:ext cx="4260632"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a0304c60-348c-4736-a8b3-626546f25b62"/>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81C035A7-43FB-47EE-AB40-08314B618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Blank Word template (red) - portrait.dotx</Template>
  <TotalTime>2</TotalTime>
  <Pages>34</Pages>
  <Words>5797</Words>
  <Characters>33045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oral examination – CCAFL Continuers</dc:title>
  <dc:subject/>
  <dc:creator>NSW Department of Education</dc:creator>
  <cp:keywords/>
  <dc:description/>
  <dcterms:created xsi:type="dcterms:W3CDTF">2026-05-26T22:55:00Z</dcterms:created>
  <dcterms:modified xsi:type="dcterms:W3CDTF">2026-05-26T22:57:00Z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a901a862-fd59-4e3d-ba1b-9d26608d7f67</vt:lpwstr>
  </property>
</Properties>
</file>