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60507D" w14:textId="0107893E" w:rsidR="00B53FCE" w:rsidRDefault="00452327" w:rsidP="00684CDB">
      <w:pPr>
        <w:pStyle w:val="Title"/>
      </w:pPr>
      <w:r>
        <w:t>Economics</w:t>
      </w:r>
      <w:r w:rsidRPr="00F46EA2">
        <w:t xml:space="preserve"> </w:t>
      </w:r>
      <w:r w:rsidR="007A2527">
        <w:t>(</w:t>
      </w:r>
      <w:r w:rsidR="00F46EA2" w:rsidRPr="00F46EA2">
        <w:t xml:space="preserve">Year </w:t>
      </w:r>
      <w:r>
        <w:t>1</w:t>
      </w:r>
      <w:r w:rsidR="007470F4">
        <w:t>2</w:t>
      </w:r>
      <w:r w:rsidR="007A2527">
        <w:t>)</w:t>
      </w:r>
      <w:r>
        <w:t xml:space="preserve"> </w:t>
      </w:r>
      <w:r w:rsidR="00367F27">
        <w:t xml:space="preserve">– </w:t>
      </w:r>
      <w:r w:rsidR="00ED0929">
        <w:t>s</w:t>
      </w:r>
      <w:r w:rsidR="00962DCD" w:rsidRPr="00962DCD">
        <w:t>ample scope and sequence</w:t>
      </w:r>
    </w:p>
    <w:p w14:paraId="176FBEEA" w14:textId="056A4301" w:rsidR="00B07962" w:rsidRPr="00B07962" w:rsidRDefault="00B07962" w:rsidP="00B07962">
      <w:pPr>
        <w:pStyle w:val="Subtitle0"/>
      </w:pPr>
      <w:r>
        <w:t>Economics Stage 6 Syllabus (2009)</w:t>
      </w:r>
    </w:p>
    <w:p w14:paraId="77FCB8E1" w14:textId="77777777" w:rsidR="00BC2871" w:rsidRPr="00E1389A" w:rsidRDefault="00525C00" w:rsidP="00525C00">
      <w:pPr>
        <w:pStyle w:val="FeatureBox"/>
      </w:pPr>
      <w:r>
        <w:br w:type="page"/>
      </w:r>
    </w:p>
    <w:sdt>
      <w:sdtPr>
        <w:rPr>
          <w:rFonts w:eastAsiaTheme="minorEastAsia"/>
          <w:b/>
          <w:bCs w:val="0"/>
          <w:color w:val="auto"/>
          <w:sz w:val="24"/>
          <w:szCs w:val="24"/>
          <w:shd w:val="clear" w:color="auto" w:fill="E6E6E6"/>
        </w:rPr>
        <w:id w:val="-666639042"/>
        <w:docPartObj>
          <w:docPartGallery w:val="Table of Contents"/>
          <w:docPartUnique/>
        </w:docPartObj>
      </w:sdtPr>
      <w:sdtEndPr>
        <w:rPr>
          <w:b w:val="0"/>
          <w:noProof/>
          <w:sz w:val="22"/>
          <w:szCs w:val="22"/>
        </w:rPr>
      </w:sdtEndPr>
      <w:sdtContent>
        <w:p w14:paraId="354D780A" w14:textId="77777777" w:rsidR="00953037" w:rsidRDefault="00953037" w:rsidP="002B7C08">
          <w:pPr>
            <w:pStyle w:val="TOCHeading"/>
          </w:pPr>
          <w:r>
            <w:t>Contents</w:t>
          </w:r>
        </w:p>
        <w:p w14:paraId="2A8BDB5B" w14:textId="7252FCD6" w:rsidR="00A72C02" w:rsidRDefault="00603A3A">
          <w:pPr>
            <w:pStyle w:val="TOC1"/>
            <w:rPr>
              <w:rFonts w:asciiTheme="minorHAnsi" w:eastAsia="Batang" w:hAnsiTheme="minorHAnsi" w:cstheme="minorBidi"/>
              <w:b w:val="0"/>
              <w:kern w:val="2"/>
              <w:sz w:val="24"/>
              <w:lang w:eastAsia="ko-KR"/>
              <w14:ligatures w14:val="standardContextual"/>
            </w:rPr>
          </w:pPr>
          <w:r>
            <w:rPr>
              <w:b w:val="0"/>
              <w:color w:val="2B579A"/>
              <w:shd w:val="clear" w:color="auto" w:fill="E6E6E6"/>
            </w:rPr>
            <w:fldChar w:fldCharType="begin"/>
          </w:r>
          <w:r>
            <w:rPr>
              <w:b w:val="0"/>
            </w:rPr>
            <w:instrText xml:space="preserve"> TOC \o "1-3" \h \z \u </w:instrText>
          </w:r>
          <w:r>
            <w:rPr>
              <w:b w:val="0"/>
              <w:color w:val="2B579A"/>
              <w:shd w:val="clear" w:color="auto" w:fill="E6E6E6"/>
            </w:rPr>
            <w:fldChar w:fldCharType="separate"/>
          </w:r>
          <w:hyperlink w:anchor="_Toc207619784" w:history="1">
            <w:r w:rsidR="00A72C02" w:rsidRPr="00A07B8E">
              <w:rPr>
                <w:rStyle w:val="Hyperlink"/>
              </w:rPr>
              <w:t>Overview</w:t>
            </w:r>
            <w:r w:rsidR="00A72C02">
              <w:rPr>
                <w:webHidden/>
              </w:rPr>
              <w:tab/>
            </w:r>
            <w:r w:rsidR="00A72C02">
              <w:rPr>
                <w:webHidden/>
              </w:rPr>
              <w:fldChar w:fldCharType="begin"/>
            </w:r>
            <w:r w:rsidR="00A72C02">
              <w:rPr>
                <w:webHidden/>
              </w:rPr>
              <w:instrText xml:space="preserve"> PAGEREF _Toc207619784 \h </w:instrText>
            </w:r>
            <w:r w:rsidR="00A72C02">
              <w:rPr>
                <w:webHidden/>
              </w:rPr>
            </w:r>
            <w:r w:rsidR="00A72C02">
              <w:rPr>
                <w:webHidden/>
              </w:rPr>
              <w:fldChar w:fldCharType="separate"/>
            </w:r>
            <w:r w:rsidR="00A72C02">
              <w:rPr>
                <w:webHidden/>
              </w:rPr>
              <w:t>2</w:t>
            </w:r>
            <w:r w:rsidR="00A72C02">
              <w:rPr>
                <w:webHidden/>
              </w:rPr>
              <w:fldChar w:fldCharType="end"/>
            </w:r>
          </w:hyperlink>
        </w:p>
        <w:p w14:paraId="526AEA54" w14:textId="36753CCC" w:rsidR="00A72C02" w:rsidRDefault="00A72C02">
          <w:pPr>
            <w:pStyle w:val="TOC1"/>
            <w:rPr>
              <w:rFonts w:asciiTheme="minorHAnsi" w:eastAsia="Batang" w:hAnsiTheme="minorHAnsi" w:cstheme="minorBidi"/>
              <w:b w:val="0"/>
              <w:kern w:val="2"/>
              <w:sz w:val="24"/>
              <w:lang w:eastAsia="ko-KR"/>
              <w14:ligatures w14:val="standardContextual"/>
            </w:rPr>
          </w:pPr>
          <w:hyperlink w:anchor="_Toc207619785" w:history="1">
            <w:r w:rsidRPr="00A07B8E">
              <w:rPr>
                <w:rStyle w:val="Hyperlink"/>
              </w:rPr>
              <w:t>Outcomes</w:t>
            </w:r>
            <w:r>
              <w:rPr>
                <w:webHidden/>
              </w:rPr>
              <w:tab/>
            </w:r>
            <w:r>
              <w:rPr>
                <w:webHidden/>
              </w:rPr>
              <w:fldChar w:fldCharType="begin"/>
            </w:r>
            <w:r>
              <w:rPr>
                <w:webHidden/>
              </w:rPr>
              <w:instrText xml:space="preserve"> PAGEREF _Toc207619785 \h </w:instrText>
            </w:r>
            <w:r>
              <w:rPr>
                <w:webHidden/>
              </w:rPr>
            </w:r>
            <w:r>
              <w:rPr>
                <w:webHidden/>
              </w:rPr>
              <w:fldChar w:fldCharType="separate"/>
            </w:r>
            <w:r>
              <w:rPr>
                <w:webHidden/>
              </w:rPr>
              <w:t>3</w:t>
            </w:r>
            <w:r>
              <w:rPr>
                <w:webHidden/>
              </w:rPr>
              <w:fldChar w:fldCharType="end"/>
            </w:r>
          </w:hyperlink>
        </w:p>
        <w:p w14:paraId="6AAC822A" w14:textId="7DB5C804" w:rsidR="00A72C02" w:rsidRDefault="00A72C02">
          <w:pPr>
            <w:pStyle w:val="TOC1"/>
            <w:rPr>
              <w:rFonts w:asciiTheme="minorHAnsi" w:eastAsia="Batang" w:hAnsiTheme="minorHAnsi" w:cstheme="minorBidi"/>
              <w:b w:val="0"/>
              <w:kern w:val="2"/>
              <w:sz w:val="24"/>
              <w:lang w:eastAsia="ko-KR"/>
              <w14:ligatures w14:val="standardContextual"/>
            </w:rPr>
          </w:pPr>
          <w:hyperlink w:anchor="_Toc207619786" w:history="1">
            <w:r w:rsidRPr="00A07B8E">
              <w:rPr>
                <w:rStyle w:val="Hyperlink"/>
              </w:rPr>
              <w:t>Economics (Year 12) – scope and sequence</w:t>
            </w:r>
            <w:r>
              <w:rPr>
                <w:webHidden/>
              </w:rPr>
              <w:tab/>
            </w:r>
            <w:r>
              <w:rPr>
                <w:webHidden/>
              </w:rPr>
              <w:fldChar w:fldCharType="begin"/>
            </w:r>
            <w:r>
              <w:rPr>
                <w:webHidden/>
              </w:rPr>
              <w:instrText xml:space="preserve"> PAGEREF _Toc207619786 \h </w:instrText>
            </w:r>
            <w:r>
              <w:rPr>
                <w:webHidden/>
              </w:rPr>
            </w:r>
            <w:r>
              <w:rPr>
                <w:webHidden/>
              </w:rPr>
              <w:fldChar w:fldCharType="separate"/>
            </w:r>
            <w:r>
              <w:rPr>
                <w:webHidden/>
              </w:rPr>
              <w:t>4</w:t>
            </w:r>
            <w:r>
              <w:rPr>
                <w:webHidden/>
              </w:rPr>
              <w:fldChar w:fldCharType="end"/>
            </w:r>
          </w:hyperlink>
        </w:p>
        <w:p w14:paraId="770A6371" w14:textId="1525D0A9" w:rsidR="00A72C02" w:rsidRDefault="00A72C02">
          <w:pPr>
            <w:pStyle w:val="TOC1"/>
            <w:rPr>
              <w:rFonts w:asciiTheme="minorHAnsi" w:eastAsia="Batang" w:hAnsiTheme="minorHAnsi" w:cstheme="minorBidi"/>
              <w:b w:val="0"/>
              <w:kern w:val="2"/>
              <w:sz w:val="24"/>
              <w:lang w:eastAsia="ko-KR"/>
              <w14:ligatures w14:val="standardContextual"/>
            </w:rPr>
          </w:pPr>
          <w:hyperlink w:anchor="_Toc207619787" w:history="1">
            <w:r w:rsidRPr="00A07B8E">
              <w:rPr>
                <w:rStyle w:val="Hyperlink"/>
              </w:rPr>
              <w:t>References</w:t>
            </w:r>
            <w:r>
              <w:rPr>
                <w:webHidden/>
              </w:rPr>
              <w:tab/>
            </w:r>
            <w:r>
              <w:rPr>
                <w:webHidden/>
              </w:rPr>
              <w:fldChar w:fldCharType="begin"/>
            </w:r>
            <w:r>
              <w:rPr>
                <w:webHidden/>
              </w:rPr>
              <w:instrText xml:space="preserve"> PAGEREF _Toc207619787 \h </w:instrText>
            </w:r>
            <w:r>
              <w:rPr>
                <w:webHidden/>
              </w:rPr>
            </w:r>
            <w:r>
              <w:rPr>
                <w:webHidden/>
              </w:rPr>
              <w:fldChar w:fldCharType="separate"/>
            </w:r>
            <w:r>
              <w:rPr>
                <w:webHidden/>
              </w:rPr>
              <w:t>6</w:t>
            </w:r>
            <w:r>
              <w:rPr>
                <w:webHidden/>
              </w:rPr>
              <w:fldChar w:fldCharType="end"/>
            </w:r>
          </w:hyperlink>
        </w:p>
        <w:p w14:paraId="4CB062C6" w14:textId="6495CC40" w:rsidR="00953037" w:rsidRDefault="00603A3A" w:rsidP="00247C1F">
          <w:pPr>
            <w:rPr>
              <w:b/>
              <w:bCs/>
              <w:noProof/>
            </w:rPr>
          </w:pPr>
          <w:r>
            <w:rPr>
              <w:b/>
              <w:noProof/>
              <w:color w:val="2B579A"/>
              <w:shd w:val="clear" w:color="auto" w:fill="E6E6E6"/>
            </w:rPr>
            <w:fldChar w:fldCharType="end"/>
          </w:r>
        </w:p>
      </w:sdtContent>
    </w:sdt>
    <w:p w14:paraId="03856132" w14:textId="7547247E" w:rsidR="007A2527" w:rsidRDefault="007A2527">
      <w:pPr>
        <w:suppressAutoHyphens w:val="0"/>
        <w:spacing w:before="0" w:after="160" w:line="259" w:lineRule="auto"/>
        <w:rPr>
          <w:rFonts w:eastAsiaTheme="majorEastAsia"/>
          <w:bCs/>
          <w:color w:val="002664"/>
          <w:sz w:val="40"/>
          <w:szCs w:val="52"/>
        </w:rPr>
      </w:pPr>
      <w:r>
        <w:br w:type="page"/>
      </w:r>
    </w:p>
    <w:p w14:paraId="57CCA7BE" w14:textId="799AA3F1" w:rsidR="00962DCD" w:rsidRDefault="00A3324E" w:rsidP="002B7C08">
      <w:pPr>
        <w:pStyle w:val="Heading1"/>
      </w:pPr>
      <w:bookmarkStart w:id="0" w:name="_Toc207619784"/>
      <w:r>
        <w:lastRenderedPageBreak/>
        <w:t>Overview</w:t>
      </w:r>
      <w:bookmarkEnd w:id="0"/>
    </w:p>
    <w:p w14:paraId="614C15EA" w14:textId="77777777" w:rsidR="007D5255" w:rsidRPr="00B25D14" w:rsidRDefault="007D5255" w:rsidP="007D5255">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and the NSW Education Standards Authority (NESA) syllabuses and credentialing requirements.</w:t>
      </w:r>
      <w:r w:rsidR="0000514F">
        <w:t xml:space="preserve"> </w:t>
      </w:r>
      <w:r w:rsidRPr="00B25D14">
        <w:t>Scope and sequences form part of the ongoing documentation or evidence schools maintain to comply with the department’s policy, policy standards and registration requirements.</w:t>
      </w:r>
    </w:p>
    <w:p w14:paraId="3EF18F72" w14:textId="77777777" w:rsidR="00962DCD" w:rsidRDefault="007D5255" w:rsidP="00603A3A">
      <w:r w:rsidRPr="00AC4E02">
        <w:t>This resource has been developed to assist teachers in NSW Department of Education schools to create learning that is contextualised to their classroom. It can be used as a basis for the teacher’s own program, assessment</w:t>
      </w:r>
      <w:r w:rsidR="00E46220">
        <w:t>,</w:t>
      </w:r>
      <w:r w:rsidRPr="00AC4E02">
        <w:t xml:space="preserve"> or scope and sequence</w:t>
      </w:r>
      <w:r w:rsidR="00E46220">
        <w:t>,</w:t>
      </w:r>
      <w:r w:rsidRPr="00AC4E02">
        <w:t xml:space="preserve"> or be used as an example of how the new curriculum could be implemented. The resource has suggested timeframes that may need to be adjusted by the teacher to meet the needs of their students</w:t>
      </w:r>
      <w:r w:rsidR="00E80FE6">
        <w:t>.</w:t>
      </w:r>
      <w:r w:rsidR="00962DCD">
        <w:br w:type="page"/>
      </w:r>
    </w:p>
    <w:p w14:paraId="3BD264C1" w14:textId="4A82F3A8" w:rsidR="00452327" w:rsidRPr="002B7C08" w:rsidRDefault="00452327" w:rsidP="002B7C08">
      <w:pPr>
        <w:pStyle w:val="Heading1"/>
        <w:spacing w:after="0"/>
      </w:pPr>
      <w:bookmarkStart w:id="1" w:name="_Toc207619785"/>
      <w:bookmarkStart w:id="2" w:name="_Toc147483513"/>
      <w:r w:rsidRPr="002B7C08">
        <w:lastRenderedPageBreak/>
        <w:t>Outcomes</w:t>
      </w:r>
      <w:bookmarkEnd w:id="1"/>
    </w:p>
    <w:p w14:paraId="58908886" w14:textId="3670D38C" w:rsidR="00452327" w:rsidRDefault="00452327" w:rsidP="00452327">
      <w:r>
        <w:t>A student:</w:t>
      </w:r>
    </w:p>
    <w:p w14:paraId="719CE6D6" w14:textId="40F30246" w:rsidR="00452327" w:rsidRDefault="00E143FC" w:rsidP="002B7C08">
      <w:pPr>
        <w:pStyle w:val="ListBullet"/>
        <w:spacing w:line="276" w:lineRule="auto"/>
      </w:pPr>
      <w:r>
        <w:rPr>
          <w:rStyle w:val="Strong"/>
        </w:rPr>
        <w:t>H</w:t>
      </w:r>
      <w:r w:rsidR="00452327" w:rsidRPr="00452327">
        <w:rPr>
          <w:rStyle w:val="Strong"/>
        </w:rPr>
        <w:t>1</w:t>
      </w:r>
      <w:r w:rsidR="00452327">
        <w:t xml:space="preserve"> d</w:t>
      </w:r>
      <w:r>
        <w:t>emonstrates understanding of economic terms, concepts and relationships</w:t>
      </w:r>
    </w:p>
    <w:p w14:paraId="5AA09D7D" w14:textId="2AE52D65" w:rsidR="00452327" w:rsidRDefault="00E143FC" w:rsidP="002B7C08">
      <w:pPr>
        <w:pStyle w:val="ListBullet"/>
        <w:spacing w:line="276" w:lineRule="auto"/>
      </w:pPr>
      <w:r>
        <w:rPr>
          <w:rStyle w:val="Strong"/>
        </w:rPr>
        <w:t>H</w:t>
      </w:r>
      <w:r w:rsidR="00452327" w:rsidRPr="00452327">
        <w:rPr>
          <w:rStyle w:val="Strong"/>
        </w:rPr>
        <w:t>2</w:t>
      </w:r>
      <w:r w:rsidR="00452327">
        <w:t xml:space="preserve"> </w:t>
      </w:r>
      <w:r w:rsidR="00FE2E91">
        <w:t>analyses the economic role of individuals, firms, institutions and governments</w:t>
      </w:r>
    </w:p>
    <w:p w14:paraId="50F5F4DD" w14:textId="0937E3E8" w:rsidR="00452327" w:rsidRDefault="00FE2E91" w:rsidP="002B7C08">
      <w:pPr>
        <w:pStyle w:val="ListBullet"/>
        <w:spacing w:line="276" w:lineRule="auto"/>
      </w:pPr>
      <w:r>
        <w:rPr>
          <w:rStyle w:val="Strong"/>
        </w:rPr>
        <w:t>H</w:t>
      </w:r>
      <w:r w:rsidR="006506DD" w:rsidRPr="006506DD">
        <w:rPr>
          <w:rStyle w:val="Strong"/>
        </w:rPr>
        <w:t>3</w:t>
      </w:r>
      <w:r w:rsidR="006506DD">
        <w:t xml:space="preserve"> </w:t>
      </w:r>
      <w:r w:rsidR="00214210">
        <w:t>explains the role of markets within the global economy</w:t>
      </w:r>
    </w:p>
    <w:p w14:paraId="1FBCE892" w14:textId="2EC43E43" w:rsidR="006506DD" w:rsidRPr="00214210" w:rsidRDefault="00214210" w:rsidP="002B7C08">
      <w:pPr>
        <w:pStyle w:val="ListBullet"/>
        <w:spacing w:line="276" w:lineRule="auto"/>
        <w:rPr>
          <w:rStyle w:val="Strong"/>
          <w:b w:val="0"/>
          <w:bCs w:val="0"/>
        </w:rPr>
      </w:pPr>
      <w:r>
        <w:rPr>
          <w:rStyle w:val="Strong"/>
        </w:rPr>
        <w:t>H</w:t>
      </w:r>
      <w:r w:rsidR="006506DD">
        <w:rPr>
          <w:rStyle w:val="Strong"/>
        </w:rPr>
        <w:t>4</w:t>
      </w:r>
      <w:r w:rsidR="006506DD" w:rsidRPr="00135F48">
        <w:rPr>
          <w:rStyle w:val="Strong"/>
          <w:b w:val="0"/>
          <w:bCs w:val="0"/>
        </w:rPr>
        <w:t xml:space="preserve"> </w:t>
      </w:r>
      <w:r>
        <w:rPr>
          <w:rStyle w:val="Strong"/>
          <w:b w:val="0"/>
          <w:bCs w:val="0"/>
        </w:rPr>
        <w:t>an</w:t>
      </w:r>
      <w:r w:rsidRPr="00214210">
        <w:rPr>
          <w:rStyle w:val="Strong"/>
          <w:b w:val="0"/>
          <w:bCs w:val="0"/>
        </w:rPr>
        <w:t>alyses the impact of global markets on the Australian and global economies</w:t>
      </w:r>
    </w:p>
    <w:p w14:paraId="27809CB9" w14:textId="1AA13C24" w:rsidR="006506DD" w:rsidRPr="00943D08" w:rsidRDefault="00214210" w:rsidP="002B7C08">
      <w:pPr>
        <w:pStyle w:val="ListBullet"/>
        <w:spacing w:line="276" w:lineRule="auto"/>
        <w:rPr>
          <w:rStyle w:val="Strong"/>
          <w:b w:val="0"/>
          <w:bCs w:val="0"/>
        </w:rPr>
      </w:pPr>
      <w:r>
        <w:rPr>
          <w:rStyle w:val="Strong"/>
        </w:rPr>
        <w:t>H</w:t>
      </w:r>
      <w:r w:rsidR="006506DD">
        <w:rPr>
          <w:rStyle w:val="Strong"/>
        </w:rPr>
        <w:t>5</w:t>
      </w:r>
      <w:r w:rsidR="006506DD" w:rsidRPr="00135F48">
        <w:rPr>
          <w:rStyle w:val="Strong"/>
          <w:b w:val="0"/>
          <w:bCs w:val="0"/>
        </w:rPr>
        <w:t xml:space="preserve"> </w:t>
      </w:r>
      <w:r w:rsidR="00943D08">
        <w:rPr>
          <w:rStyle w:val="Strong"/>
          <w:b w:val="0"/>
          <w:bCs w:val="0"/>
        </w:rPr>
        <w:t>di</w:t>
      </w:r>
      <w:r w:rsidR="00943D08" w:rsidRPr="00943D08">
        <w:rPr>
          <w:rStyle w:val="Strong"/>
          <w:b w:val="0"/>
          <w:bCs w:val="0"/>
        </w:rPr>
        <w:t>scusses policy options for dealing with problems and issues in contemporary and hypothetical contexts</w:t>
      </w:r>
    </w:p>
    <w:p w14:paraId="0074866F" w14:textId="5E840E1B" w:rsidR="006506DD" w:rsidRPr="00E92B70" w:rsidRDefault="00943D08" w:rsidP="002B7C08">
      <w:pPr>
        <w:pStyle w:val="ListBullet"/>
        <w:spacing w:line="276" w:lineRule="auto"/>
        <w:rPr>
          <w:rStyle w:val="Strong"/>
          <w:b w:val="0"/>
          <w:bCs w:val="0"/>
        </w:rPr>
      </w:pPr>
      <w:r>
        <w:rPr>
          <w:rStyle w:val="Strong"/>
        </w:rPr>
        <w:t>H</w:t>
      </w:r>
      <w:r w:rsidR="006506DD" w:rsidRPr="006506DD">
        <w:rPr>
          <w:rStyle w:val="Strong"/>
        </w:rPr>
        <w:t>6</w:t>
      </w:r>
      <w:r w:rsidR="006506DD">
        <w:rPr>
          <w:rStyle w:val="Strong"/>
          <w:b w:val="0"/>
          <w:bCs w:val="0"/>
        </w:rPr>
        <w:t xml:space="preserve"> </w:t>
      </w:r>
      <w:r w:rsidR="00E92B70">
        <w:rPr>
          <w:rStyle w:val="Strong"/>
          <w:b w:val="0"/>
          <w:bCs w:val="0"/>
        </w:rPr>
        <w:t>a</w:t>
      </w:r>
      <w:r w:rsidR="00E92B70" w:rsidRPr="00E92B70">
        <w:rPr>
          <w:rStyle w:val="Strong"/>
          <w:b w:val="0"/>
          <w:bCs w:val="0"/>
        </w:rPr>
        <w:t xml:space="preserve">nalyses the impact of economic policies in theoretical and contemporary Australian contexts </w:t>
      </w:r>
    </w:p>
    <w:p w14:paraId="7F842A37" w14:textId="3578A375" w:rsidR="006506DD" w:rsidRPr="00E92B70" w:rsidRDefault="00E92B70" w:rsidP="002B7C08">
      <w:pPr>
        <w:pStyle w:val="ListBullet"/>
        <w:spacing w:line="276" w:lineRule="auto"/>
        <w:rPr>
          <w:rStyle w:val="Strong"/>
          <w:b w:val="0"/>
          <w:bCs w:val="0"/>
        </w:rPr>
      </w:pPr>
      <w:r>
        <w:rPr>
          <w:rStyle w:val="Strong"/>
        </w:rPr>
        <w:t>H</w:t>
      </w:r>
      <w:r w:rsidR="006506DD" w:rsidRPr="006506DD">
        <w:rPr>
          <w:rStyle w:val="Strong"/>
        </w:rPr>
        <w:t>7</w:t>
      </w:r>
      <w:r w:rsidR="006506DD">
        <w:rPr>
          <w:rStyle w:val="Strong"/>
          <w:b w:val="0"/>
          <w:bCs w:val="0"/>
        </w:rPr>
        <w:t xml:space="preserve"> </w:t>
      </w:r>
      <w:r>
        <w:rPr>
          <w:rStyle w:val="Strong"/>
          <w:b w:val="0"/>
          <w:bCs w:val="0"/>
        </w:rPr>
        <w:t>ev</w:t>
      </w:r>
      <w:r w:rsidRPr="00E92B70">
        <w:rPr>
          <w:rStyle w:val="Strong"/>
          <w:b w:val="0"/>
          <w:bCs w:val="0"/>
        </w:rPr>
        <w:t>aluates the consequences of contemporary economic problems and issues on individuals, firms and governments</w:t>
      </w:r>
    </w:p>
    <w:p w14:paraId="2CCED692" w14:textId="4BD40EB4" w:rsidR="006506DD" w:rsidRPr="00D07EEA" w:rsidRDefault="00E92B70" w:rsidP="002B7C08">
      <w:pPr>
        <w:pStyle w:val="ListBullet"/>
        <w:spacing w:line="276" w:lineRule="auto"/>
        <w:rPr>
          <w:rStyle w:val="Strong"/>
          <w:b w:val="0"/>
          <w:bCs w:val="0"/>
        </w:rPr>
      </w:pPr>
      <w:r>
        <w:rPr>
          <w:rStyle w:val="Strong"/>
        </w:rPr>
        <w:t>H</w:t>
      </w:r>
      <w:r w:rsidR="006506DD" w:rsidRPr="006506DD">
        <w:rPr>
          <w:rStyle w:val="Strong"/>
        </w:rPr>
        <w:t>8</w:t>
      </w:r>
      <w:r w:rsidR="006506DD">
        <w:rPr>
          <w:rStyle w:val="Strong"/>
          <w:b w:val="0"/>
          <w:bCs w:val="0"/>
        </w:rPr>
        <w:t xml:space="preserve"> </w:t>
      </w:r>
      <w:r w:rsidR="006506DD" w:rsidRPr="006506DD">
        <w:rPr>
          <w:rStyle w:val="Strong"/>
          <w:b w:val="0"/>
          <w:bCs w:val="0"/>
        </w:rPr>
        <w:t>applies</w:t>
      </w:r>
      <w:r w:rsidR="00D07EEA">
        <w:rPr>
          <w:rStyle w:val="Strong"/>
          <w:b w:val="0"/>
          <w:bCs w:val="0"/>
        </w:rPr>
        <w:t xml:space="preserve"> </w:t>
      </w:r>
      <w:r w:rsidR="00D07EEA" w:rsidRPr="00D07EEA">
        <w:rPr>
          <w:rStyle w:val="Strong"/>
          <w:b w:val="0"/>
          <w:bCs w:val="0"/>
        </w:rPr>
        <w:t>appropriate terminology, concepts and theories in contemporary and hypothetical economic contexts</w:t>
      </w:r>
    </w:p>
    <w:p w14:paraId="6DDABF9D" w14:textId="0B0437C0" w:rsidR="006506DD" w:rsidRPr="00391513" w:rsidRDefault="00D07EEA" w:rsidP="002B7C08">
      <w:pPr>
        <w:pStyle w:val="ListBullet"/>
        <w:spacing w:line="276" w:lineRule="auto"/>
        <w:rPr>
          <w:rStyle w:val="Strong"/>
          <w:b w:val="0"/>
          <w:bCs w:val="0"/>
        </w:rPr>
      </w:pPr>
      <w:r>
        <w:rPr>
          <w:rStyle w:val="Strong"/>
        </w:rPr>
        <w:t>H</w:t>
      </w:r>
      <w:r w:rsidR="006506DD" w:rsidRPr="006506DD">
        <w:rPr>
          <w:rStyle w:val="Strong"/>
        </w:rPr>
        <w:t>9</w:t>
      </w:r>
      <w:r w:rsidR="006506DD">
        <w:rPr>
          <w:rStyle w:val="Strong"/>
          <w:b w:val="0"/>
          <w:bCs w:val="0"/>
        </w:rPr>
        <w:t xml:space="preserve"> s</w:t>
      </w:r>
      <w:r w:rsidR="00391513" w:rsidRPr="00391513">
        <w:rPr>
          <w:rStyle w:val="Strong"/>
          <w:b w:val="0"/>
          <w:bCs w:val="0"/>
        </w:rPr>
        <w:t>elects and organises information from a variety of sources for relevance and reliability</w:t>
      </w:r>
    </w:p>
    <w:p w14:paraId="68093B60" w14:textId="220A0703" w:rsidR="006506DD" w:rsidRPr="00391513" w:rsidRDefault="00391513" w:rsidP="002B7C08">
      <w:pPr>
        <w:pStyle w:val="ListBullet"/>
        <w:spacing w:line="276" w:lineRule="auto"/>
        <w:rPr>
          <w:rStyle w:val="Strong"/>
          <w:b w:val="0"/>
          <w:bCs w:val="0"/>
        </w:rPr>
      </w:pPr>
      <w:r>
        <w:rPr>
          <w:rStyle w:val="Strong"/>
        </w:rPr>
        <w:t>H</w:t>
      </w:r>
      <w:r w:rsidR="006506DD" w:rsidRPr="006506DD">
        <w:rPr>
          <w:rStyle w:val="Strong"/>
        </w:rPr>
        <w:t>10</w:t>
      </w:r>
      <w:r w:rsidR="006506DD">
        <w:rPr>
          <w:rStyle w:val="Strong"/>
          <w:b w:val="0"/>
          <w:bCs w:val="0"/>
        </w:rPr>
        <w:t xml:space="preserve"> c</w:t>
      </w:r>
      <w:r w:rsidRPr="00391513">
        <w:rPr>
          <w:rStyle w:val="Strong"/>
          <w:b w:val="0"/>
          <w:bCs w:val="0"/>
        </w:rPr>
        <w:t>ommunicates economic information, ideas and issues in appropriate forms</w:t>
      </w:r>
    </w:p>
    <w:p w14:paraId="48C68A5E" w14:textId="3D2792E2" w:rsidR="006506DD" w:rsidRPr="006506DD" w:rsidRDefault="00391513" w:rsidP="002B7C08">
      <w:pPr>
        <w:pStyle w:val="ListBullet"/>
        <w:spacing w:line="276" w:lineRule="auto"/>
        <w:rPr>
          <w:rStyle w:val="Strong"/>
          <w:b w:val="0"/>
          <w:bCs w:val="0"/>
        </w:rPr>
      </w:pPr>
      <w:r>
        <w:rPr>
          <w:rStyle w:val="Strong"/>
        </w:rPr>
        <w:t>H</w:t>
      </w:r>
      <w:r w:rsidR="006506DD" w:rsidRPr="006506DD">
        <w:rPr>
          <w:rStyle w:val="Strong"/>
        </w:rPr>
        <w:t>11</w:t>
      </w:r>
      <w:r w:rsidR="006506DD">
        <w:rPr>
          <w:rStyle w:val="Strong"/>
          <w:b w:val="0"/>
          <w:bCs w:val="0"/>
        </w:rPr>
        <w:t xml:space="preserve"> a</w:t>
      </w:r>
      <w:r w:rsidR="006506DD" w:rsidRPr="006506DD">
        <w:rPr>
          <w:rStyle w:val="Strong"/>
          <w:b w:val="0"/>
          <w:bCs w:val="0"/>
        </w:rPr>
        <w:t>pplies mathematical concepts in economic contexts</w:t>
      </w:r>
    </w:p>
    <w:p w14:paraId="0C3E68AA" w14:textId="10FBA593" w:rsidR="006506DD" w:rsidRDefault="00391513" w:rsidP="002B7C08">
      <w:pPr>
        <w:pStyle w:val="ListBullet"/>
        <w:spacing w:line="276" w:lineRule="auto"/>
        <w:rPr>
          <w:rStyle w:val="Strong"/>
          <w:b w:val="0"/>
          <w:bCs w:val="0"/>
        </w:rPr>
      </w:pPr>
      <w:r>
        <w:rPr>
          <w:rStyle w:val="Strong"/>
        </w:rPr>
        <w:t>H</w:t>
      </w:r>
      <w:r w:rsidR="006506DD" w:rsidRPr="006506DD">
        <w:rPr>
          <w:rStyle w:val="Strong"/>
        </w:rPr>
        <w:t>12</w:t>
      </w:r>
      <w:r w:rsidR="006506DD">
        <w:rPr>
          <w:rStyle w:val="Strong"/>
          <w:b w:val="0"/>
          <w:bCs w:val="0"/>
        </w:rPr>
        <w:t xml:space="preserve"> </w:t>
      </w:r>
      <w:r w:rsidR="006A0ABF">
        <w:rPr>
          <w:rStyle w:val="Strong"/>
          <w:b w:val="0"/>
          <w:bCs w:val="0"/>
        </w:rPr>
        <w:t>w</w:t>
      </w:r>
      <w:r w:rsidR="006A0ABF" w:rsidRPr="006A0ABF">
        <w:rPr>
          <w:rStyle w:val="Strong"/>
          <w:b w:val="0"/>
          <w:bCs w:val="0"/>
        </w:rPr>
        <w:t>orks independently and in groups to achieve appropriate goals in set timelines</w:t>
      </w:r>
    </w:p>
    <w:p w14:paraId="60F7AB2B" w14:textId="7953BFAB" w:rsidR="002B7C08" w:rsidRDefault="00B07962" w:rsidP="002B7C08">
      <w:pPr>
        <w:pStyle w:val="Imageattributioncaption"/>
      </w:pPr>
      <w:hyperlink r:id="rId8" w:history="1">
        <w:r>
          <w:rPr>
            <w:rStyle w:val="Hyperlink"/>
          </w:rPr>
          <w:t>Economics Stage 6 Syllabus</w:t>
        </w:r>
      </w:hyperlink>
      <w:r w:rsidR="002B7C08">
        <w:t xml:space="preserve"> </w:t>
      </w:r>
      <w:r w:rsidR="002B7C08" w:rsidRPr="00E258F6">
        <w:t xml:space="preserve">© NSW Education Standards Authority (NESA) for and on behalf of the Crown in right of the State of New South Wales, </w:t>
      </w:r>
      <w:r w:rsidR="002B7C08">
        <w:t>2009</w:t>
      </w:r>
      <w:r w:rsidR="002B7C08" w:rsidRPr="00E258F6">
        <w:t>.</w:t>
      </w:r>
    </w:p>
    <w:p w14:paraId="214BE6DB" w14:textId="77777777" w:rsidR="002B7C08" w:rsidRDefault="002B7C08">
      <w:pPr>
        <w:suppressAutoHyphens w:val="0"/>
        <w:spacing w:before="0" w:after="160" w:line="259" w:lineRule="auto"/>
        <w:rPr>
          <w:sz w:val="18"/>
          <w:szCs w:val="18"/>
        </w:rPr>
      </w:pPr>
      <w:r>
        <w:br w:type="page"/>
      </w:r>
    </w:p>
    <w:p w14:paraId="5418CF4C" w14:textId="1536A8C4" w:rsidR="004775EA" w:rsidRPr="004775EA" w:rsidRDefault="006711BC" w:rsidP="002B7C08">
      <w:pPr>
        <w:pStyle w:val="Heading1"/>
      </w:pPr>
      <w:bookmarkStart w:id="3" w:name="_Toc207619786"/>
      <w:r>
        <w:lastRenderedPageBreak/>
        <w:t xml:space="preserve">Economics </w:t>
      </w:r>
      <w:r w:rsidR="00554587">
        <w:t>(</w:t>
      </w:r>
      <w:r>
        <w:t>Year 1</w:t>
      </w:r>
      <w:r w:rsidR="00586B82">
        <w:t>2</w:t>
      </w:r>
      <w:r w:rsidR="00554587">
        <w:t>)</w:t>
      </w:r>
      <w:r w:rsidR="00885A4E">
        <w:t xml:space="preserve"> </w:t>
      </w:r>
      <w:r w:rsidR="004775EA" w:rsidRPr="004775EA">
        <w:t xml:space="preserve">– </w:t>
      </w:r>
      <w:r w:rsidR="00ED0929">
        <w:t>s</w:t>
      </w:r>
      <w:r w:rsidR="004775EA" w:rsidRPr="004775EA">
        <w:t>cope and sequence</w:t>
      </w:r>
      <w:bookmarkEnd w:id="2"/>
      <w:bookmarkEnd w:id="3"/>
    </w:p>
    <w:p w14:paraId="56D56A01" w14:textId="77777777" w:rsidR="00375EE0" w:rsidRPr="007C1763" w:rsidRDefault="007C1763" w:rsidP="00375EE0">
      <w:pPr>
        <w:pStyle w:val="FeatureBox2"/>
      </w:pPr>
      <w:r>
        <w:rPr>
          <w:b/>
          <w:bCs/>
        </w:rPr>
        <w:t>Note</w:t>
      </w:r>
      <w:r>
        <w:t xml:space="preserve">: </w:t>
      </w:r>
      <w:r w:rsidR="00B907DE">
        <w:t>the ‘Term and duration’ column</w:t>
      </w:r>
      <w:r>
        <w:t xml:space="preserve"> provides general guidance on scheduling and duration of units. Adjust </w:t>
      </w:r>
      <w:r w:rsidR="00B907DE">
        <w:t>to suit your school context.</w:t>
      </w:r>
    </w:p>
    <w:p w14:paraId="54508892" w14:textId="55C09AFC" w:rsidR="0025103A" w:rsidRDefault="0025103A" w:rsidP="00684CDB">
      <w:pPr>
        <w:pStyle w:val="Caption"/>
      </w:pPr>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452327">
        <w:rPr>
          <w:noProof/>
        </w:rPr>
        <w:t>1</w:t>
      </w:r>
      <w:r>
        <w:rPr>
          <w:noProof/>
          <w:color w:val="2B579A"/>
          <w:shd w:val="clear" w:color="auto" w:fill="E6E6E6"/>
        </w:rPr>
        <w:fldChar w:fldCharType="end"/>
      </w:r>
      <w:r>
        <w:t xml:space="preserve"> – </w:t>
      </w:r>
      <w:r w:rsidR="002B7C08">
        <w:t>e</w:t>
      </w:r>
      <w:r w:rsidR="006711BC">
        <w:t xml:space="preserve">conomics </w:t>
      </w:r>
      <w:r w:rsidR="00554587">
        <w:t>(</w:t>
      </w:r>
      <w:r w:rsidR="006711BC">
        <w:t>Year 1</w:t>
      </w:r>
      <w:r w:rsidR="00554587">
        <w:t>2)</w:t>
      </w:r>
      <w:r>
        <w:t xml:space="preserve"> scope and sequence</w:t>
      </w:r>
    </w:p>
    <w:tbl>
      <w:tblPr>
        <w:tblStyle w:val="Tableheader"/>
        <w:tblW w:w="4978" w:type="pct"/>
        <w:tblLayout w:type="fixed"/>
        <w:tblLook w:val="04A0" w:firstRow="1" w:lastRow="0" w:firstColumn="1" w:lastColumn="0" w:noHBand="0" w:noVBand="1"/>
        <w:tblDescription w:val="Table outlines the term or duration information, learning overview, outcomes, skills and assessment details."/>
      </w:tblPr>
      <w:tblGrid>
        <w:gridCol w:w="1837"/>
        <w:gridCol w:w="5411"/>
        <w:gridCol w:w="3625"/>
        <w:gridCol w:w="3625"/>
      </w:tblGrid>
      <w:tr w:rsidR="006711BC" w14:paraId="4461CC74" w14:textId="77777777" w:rsidTr="00EA7A8A">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34" w:type="pct"/>
          </w:tcPr>
          <w:p w14:paraId="30942B92" w14:textId="77777777" w:rsidR="006711BC" w:rsidRDefault="006711BC" w:rsidP="00684CDB">
            <w:r>
              <w:t>Term and duration</w:t>
            </w:r>
          </w:p>
        </w:tc>
        <w:tc>
          <w:tcPr>
            <w:tcW w:w="1866" w:type="pct"/>
          </w:tcPr>
          <w:p w14:paraId="3F585469" w14:textId="77777777" w:rsidR="006711BC" w:rsidRDefault="006711BC" w:rsidP="00684CDB">
            <w:pPr>
              <w:cnfStyle w:val="100000000000" w:firstRow="1" w:lastRow="0" w:firstColumn="0" w:lastColumn="0" w:oddVBand="0" w:evenVBand="0" w:oddHBand="0" w:evenHBand="0" w:firstRowFirstColumn="0" w:firstRowLastColumn="0" w:lastRowFirstColumn="0" w:lastRowLastColumn="0"/>
            </w:pPr>
            <w:r>
              <w:t>Learning overview</w:t>
            </w:r>
          </w:p>
        </w:tc>
        <w:tc>
          <w:tcPr>
            <w:tcW w:w="1250" w:type="pct"/>
          </w:tcPr>
          <w:p w14:paraId="3AAB07DA" w14:textId="77777777" w:rsidR="006711BC" w:rsidRDefault="006711BC" w:rsidP="00684CDB">
            <w:pPr>
              <w:cnfStyle w:val="100000000000" w:firstRow="1" w:lastRow="0" w:firstColumn="0" w:lastColumn="0" w:oddVBand="0" w:evenVBand="0" w:oddHBand="0" w:evenHBand="0" w:firstRowFirstColumn="0" w:firstRowLastColumn="0" w:lastRowFirstColumn="0" w:lastRowLastColumn="0"/>
            </w:pPr>
            <w:r>
              <w:t>Outcomes</w:t>
            </w:r>
          </w:p>
        </w:tc>
        <w:tc>
          <w:tcPr>
            <w:tcW w:w="1250" w:type="pct"/>
          </w:tcPr>
          <w:p w14:paraId="48CEE631" w14:textId="05EB7A57" w:rsidR="006711BC" w:rsidRDefault="006711BC" w:rsidP="00684CDB">
            <w:pPr>
              <w:cnfStyle w:val="100000000000" w:firstRow="1" w:lastRow="0" w:firstColumn="0" w:lastColumn="0" w:oddVBand="0" w:evenVBand="0" w:oddHBand="0" w:evenHBand="0" w:firstRowFirstColumn="0" w:firstRowLastColumn="0" w:lastRowFirstColumn="0" w:lastRowLastColumn="0"/>
            </w:pPr>
            <w:r>
              <w:t>Assessment</w:t>
            </w:r>
          </w:p>
        </w:tc>
      </w:tr>
      <w:tr w:rsidR="006711BC" w14:paraId="26E2834F" w14:textId="77777777" w:rsidTr="00EA7A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 w:type="pct"/>
          </w:tcPr>
          <w:p w14:paraId="76ED5222" w14:textId="3600F9A6" w:rsidR="006711BC" w:rsidRDefault="006711BC" w:rsidP="00603A3A">
            <w:pPr>
              <w:rPr>
                <w:b w:val="0"/>
              </w:rPr>
            </w:pPr>
            <w:r>
              <w:t xml:space="preserve">Term </w:t>
            </w:r>
            <w:r w:rsidR="008D64EF">
              <w:t>4</w:t>
            </w:r>
          </w:p>
          <w:p w14:paraId="0974D3F2" w14:textId="5906A7F6" w:rsidR="006711BC" w:rsidRDefault="006711BC" w:rsidP="00603A3A">
            <w:pPr>
              <w:rPr>
                <w:b w:val="0"/>
              </w:rPr>
            </w:pPr>
            <w:r>
              <w:t>Weeks 1</w:t>
            </w:r>
            <w:r w:rsidR="00EA7A8A">
              <w:t>–</w:t>
            </w:r>
            <w:r w:rsidR="000572A4">
              <w:t>10</w:t>
            </w:r>
          </w:p>
          <w:p w14:paraId="61F3AC79" w14:textId="47EBE4BE" w:rsidR="006711BC" w:rsidRDefault="000572A4" w:rsidP="00603A3A">
            <w:r>
              <w:t>30</w:t>
            </w:r>
            <w:r w:rsidR="006711BC">
              <w:t xml:space="preserve"> hours</w:t>
            </w:r>
          </w:p>
        </w:tc>
        <w:tc>
          <w:tcPr>
            <w:tcW w:w="1866" w:type="pct"/>
          </w:tcPr>
          <w:p w14:paraId="5C2C9BAF" w14:textId="61602B9F" w:rsidR="006711BC" w:rsidRDefault="000572A4" w:rsidP="00684CDB">
            <w:pPr>
              <w:cnfStyle w:val="000000100000" w:firstRow="0" w:lastRow="0" w:firstColumn="0" w:lastColumn="0" w:oddVBand="0" w:evenVBand="0" w:oddHBand="1" w:evenHBand="0" w:firstRowFirstColumn="0" w:firstRowLastColumn="0" w:lastRowFirstColumn="0" w:lastRowLastColumn="0"/>
              <w:rPr>
                <w:b/>
                <w:bCs/>
              </w:rPr>
            </w:pPr>
            <w:r>
              <w:rPr>
                <w:b/>
                <w:bCs/>
              </w:rPr>
              <w:t>The Global Economy</w:t>
            </w:r>
          </w:p>
          <w:p w14:paraId="365D80D6" w14:textId="294DD028" w:rsidR="006711BC" w:rsidRPr="00603A3A" w:rsidRDefault="00A87971" w:rsidP="00A87971">
            <w:pPr>
              <w:cnfStyle w:val="000000100000" w:firstRow="0" w:lastRow="0" w:firstColumn="0" w:lastColumn="0" w:oddVBand="0" w:evenVBand="0" w:oddHBand="1" w:evenHBand="0" w:firstRowFirstColumn="0" w:firstRowLastColumn="0" w:lastRowFirstColumn="0" w:lastRowLastColumn="0"/>
            </w:pPr>
            <w:r>
              <w:t>The focus of this study is the operation of the global economy and the impact of globalisation on individual economies.</w:t>
            </w:r>
          </w:p>
        </w:tc>
        <w:tc>
          <w:tcPr>
            <w:tcW w:w="1250" w:type="pct"/>
          </w:tcPr>
          <w:p w14:paraId="599103B5" w14:textId="365F9AA6" w:rsidR="006711BC" w:rsidRPr="00554587" w:rsidRDefault="000572A4" w:rsidP="00684CDB">
            <w:pPr>
              <w:cnfStyle w:val="000000100000" w:firstRow="0" w:lastRow="0" w:firstColumn="0" w:lastColumn="0" w:oddVBand="0" w:evenVBand="0" w:oddHBand="1" w:evenHBand="0" w:firstRowFirstColumn="0" w:firstRowLastColumn="0" w:lastRowFirstColumn="0" w:lastRowLastColumn="0"/>
            </w:pPr>
            <w:r>
              <w:t>H</w:t>
            </w:r>
            <w:r w:rsidR="006711BC">
              <w:t xml:space="preserve">1, </w:t>
            </w:r>
            <w:r>
              <w:t>H</w:t>
            </w:r>
            <w:r w:rsidR="006711BC">
              <w:t xml:space="preserve">2, </w:t>
            </w:r>
            <w:r>
              <w:t>H3, H</w:t>
            </w:r>
            <w:r w:rsidR="006711BC">
              <w:t xml:space="preserve">4, </w:t>
            </w:r>
            <w:r>
              <w:t>H</w:t>
            </w:r>
            <w:r w:rsidR="006711BC">
              <w:t>5,</w:t>
            </w:r>
            <w:r>
              <w:t xml:space="preserve"> H6,</w:t>
            </w:r>
            <w:r w:rsidR="006711BC">
              <w:t xml:space="preserve"> </w:t>
            </w:r>
            <w:r>
              <w:t>H</w:t>
            </w:r>
            <w:r w:rsidR="006711BC">
              <w:t>7,</w:t>
            </w:r>
            <w:r>
              <w:t xml:space="preserve"> H8,</w:t>
            </w:r>
            <w:r w:rsidR="006711BC">
              <w:t xml:space="preserve"> </w:t>
            </w:r>
            <w:r>
              <w:t>H</w:t>
            </w:r>
            <w:r w:rsidR="006711BC">
              <w:t xml:space="preserve">9, </w:t>
            </w:r>
            <w:r>
              <w:t>H</w:t>
            </w:r>
            <w:r w:rsidR="006711BC">
              <w:t>10,</w:t>
            </w:r>
            <w:r w:rsidR="00A87971">
              <w:t xml:space="preserve"> H11,</w:t>
            </w:r>
            <w:r w:rsidR="006711BC">
              <w:t xml:space="preserve"> </w:t>
            </w:r>
            <w:r w:rsidR="00A87971">
              <w:t>H</w:t>
            </w:r>
            <w:r w:rsidR="006711BC">
              <w:t>12</w:t>
            </w:r>
          </w:p>
        </w:tc>
        <w:tc>
          <w:tcPr>
            <w:tcW w:w="1250" w:type="pct"/>
          </w:tcPr>
          <w:p w14:paraId="041F389A" w14:textId="0CBC95F8" w:rsidR="006711BC" w:rsidRDefault="004E39D1" w:rsidP="00684CDB">
            <w:pPr>
              <w:cnfStyle w:val="000000100000" w:firstRow="0" w:lastRow="0" w:firstColumn="0" w:lastColumn="0" w:oddVBand="0" w:evenVBand="0" w:oddHBand="1" w:evenHBand="0" w:firstRowFirstColumn="0" w:firstRowLastColumn="0" w:lastRowFirstColumn="0" w:lastRowLastColumn="0"/>
            </w:pPr>
            <w:r w:rsidRPr="004E39D1">
              <w:t xml:space="preserve">Globalisation </w:t>
            </w:r>
            <w:r w:rsidR="00F90B88">
              <w:t>c</w:t>
            </w:r>
            <w:r w:rsidRPr="004E39D1">
              <w:t xml:space="preserve">ase </w:t>
            </w:r>
            <w:r w:rsidR="00F90B88">
              <w:t>s</w:t>
            </w:r>
            <w:r w:rsidRPr="004E39D1">
              <w:t xml:space="preserve">tudy </w:t>
            </w:r>
            <w:r w:rsidR="00F90B88">
              <w:t>r</w:t>
            </w:r>
            <w:r w:rsidRPr="004E39D1">
              <w:t>eport</w:t>
            </w:r>
          </w:p>
          <w:p w14:paraId="66500526" w14:textId="5657046C" w:rsidR="004E39D1" w:rsidRDefault="004E39D1" w:rsidP="00684CDB">
            <w:pPr>
              <w:cnfStyle w:val="000000100000" w:firstRow="0" w:lastRow="0" w:firstColumn="0" w:lastColumn="0" w:oddVBand="0" w:evenVBand="0" w:oddHBand="1" w:evenHBand="0" w:firstRowFirstColumn="0" w:firstRowLastColumn="0" w:lastRowFirstColumn="0" w:lastRowLastColumn="0"/>
            </w:pPr>
            <w:r>
              <w:t xml:space="preserve">Due </w:t>
            </w:r>
            <w:r w:rsidR="00BA25A1">
              <w:t xml:space="preserve">Term 4 </w:t>
            </w:r>
            <w:r>
              <w:t xml:space="preserve">Week </w:t>
            </w:r>
            <w:r w:rsidR="00BA25A1">
              <w:t>10</w:t>
            </w:r>
          </w:p>
        </w:tc>
      </w:tr>
      <w:tr w:rsidR="006711BC" w14:paraId="0AE177CE" w14:textId="77777777" w:rsidTr="00EA7A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 w:type="pct"/>
          </w:tcPr>
          <w:p w14:paraId="5AD434E1" w14:textId="747D4CD2" w:rsidR="006711BC" w:rsidRDefault="006711BC" w:rsidP="00290DC7">
            <w:pPr>
              <w:rPr>
                <w:b w:val="0"/>
              </w:rPr>
            </w:pPr>
            <w:r>
              <w:t xml:space="preserve">Term </w:t>
            </w:r>
            <w:r w:rsidR="008D64EF">
              <w:t>1</w:t>
            </w:r>
          </w:p>
          <w:p w14:paraId="19FD8B02" w14:textId="63518ADC" w:rsidR="006711BC" w:rsidRDefault="006711BC" w:rsidP="00E52427">
            <w:pPr>
              <w:rPr>
                <w:b w:val="0"/>
              </w:rPr>
            </w:pPr>
            <w:r>
              <w:t xml:space="preserve">Weeks </w:t>
            </w:r>
            <w:r w:rsidR="00A87971">
              <w:t>1</w:t>
            </w:r>
            <w:r w:rsidR="00EA7A8A">
              <w:t>–</w:t>
            </w:r>
            <w:r w:rsidR="00A87971">
              <w:t>10</w:t>
            </w:r>
          </w:p>
          <w:p w14:paraId="2ECA9B74" w14:textId="6CEFE3AC" w:rsidR="006711BC" w:rsidRDefault="00C853F5" w:rsidP="00290DC7">
            <w:r>
              <w:t>30</w:t>
            </w:r>
            <w:r w:rsidR="00A23F74">
              <w:t xml:space="preserve"> hours</w:t>
            </w:r>
          </w:p>
        </w:tc>
        <w:tc>
          <w:tcPr>
            <w:tcW w:w="1866" w:type="pct"/>
          </w:tcPr>
          <w:p w14:paraId="2DBA6ECF" w14:textId="5D2378BF" w:rsidR="006711BC" w:rsidRDefault="00C853F5" w:rsidP="00290DC7">
            <w:pPr>
              <w:cnfStyle w:val="000000010000" w:firstRow="0" w:lastRow="0" w:firstColumn="0" w:lastColumn="0" w:oddVBand="0" w:evenVBand="0" w:oddHBand="0" w:evenHBand="1" w:firstRowFirstColumn="0" w:firstRowLastColumn="0" w:lastRowFirstColumn="0" w:lastRowLastColumn="0"/>
              <w:rPr>
                <w:b/>
                <w:bCs/>
              </w:rPr>
            </w:pPr>
            <w:r>
              <w:rPr>
                <w:b/>
                <w:bCs/>
              </w:rPr>
              <w:t>Australia’s Place in the Global Economy</w:t>
            </w:r>
          </w:p>
          <w:p w14:paraId="6439C17B" w14:textId="74876FD1" w:rsidR="006711BC" w:rsidRDefault="00023090" w:rsidP="00023090">
            <w:pPr>
              <w:cnfStyle w:val="000000010000" w:firstRow="0" w:lastRow="0" w:firstColumn="0" w:lastColumn="0" w:oddVBand="0" w:evenVBand="0" w:oddHBand="0" w:evenHBand="1" w:firstRowFirstColumn="0" w:firstRowLastColumn="0" w:lastRowFirstColumn="0" w:lastRowLastColumn="0"/>
            </w:pPr>
            <w:r>
              <w:t>The focus of this topic is an examination of Australia’s place in the global economy and the effect of changes in the global economy on Australia.</w:t>
            </w:r>
          </w:p>
        </w:tc>
        <w:tc>
          <w:tcPr>
            <w:tcW w:w="1250" w:type="pct"/>
          </w:tcPr>
          <w:p w14:paraId="70313E42" w14:textId="732BBD87" w:rsidR="006711BC" w:rsidRDefault="00023090" w:rsidP="00290DC7">
            <w:pPr>
              <w:cnfStyle w:val="000000010000" w:firstRow="0" w:lastRow="0" w:firstColumn="0" w:lastColumn="0" w:oddVBand="0" w:evenVBand="0" w:oddHBand="0" w:evenHBand="1" w:firstRowFirstColumn="0" w:firstRowLastColumn="0" w:lastRowFirstColumn="0" w:lastRowLastColumn="0"/>
            </w:pPr>
            <w:r w:rsidRPr="00023090">
              <w:t>H1, H2, H4, H5, H7, H8, H9, H10, H11, H12</w:t>
            </w:r>
          </w:p>
        </w:tc>
        <w:tc>
          <w:tcPr>
            <w:tcW w:w="1250" w:type="pct"/>
          </w:tcPr>
          <w:p w14:paraId="15E68D99" w14:textId="1F44981E" w:rsidR="009A4D9A" w:rsidRDefault="00B522C8" w:rsidP="00290DC7">
            <w:pPr>
              <w:cnfStyle w:val="000000010000" w:firstRow="0" w:lastRow="0" w:firstColumn="0" w:lastColumn="0" w:oddVBand="0" w:evenVBand="0" w:oddHBand="0" w:evenHBand="1" w:firstRowFirstColumn="0" w:firstRowLastColumn="0" w:lastRowFirstColumn="0" w:lastRowLastColumn="0"/>
            </w:pPr>
            <w:r>
              <w:t xml:space="preserve">Topic </w:t>
            </w:r>
            <w:r w:rsidR="00D355D5">
              <w:t>t</w:t>
            </w:r>
            <w:r>
              <w:t>est</w:t>
            </w:r>
            <w:r w:rsidR="00D355D5">
              <w:t xml:space="preserve"> –</w:t>
            </w:r>
            <w:r w:rsidR="009A4D9A">
              <w:t xml:space="preserve"> multiple-choice and short answer</w:t>
            </w:r>
          </w:p>
          <w:p w14:paraId="25E6308E" w14:textId="36A8DC1B" w:rsidR="006711BC" w:rsidRDefault="009A4D9A" w:rsidP="00290DC7">
            <w:pPr>
              <w:cnfStyle w:val="000000010000" w:firstRow="0" w:lastRow="0" w:firstColumn="0" w:lastColumn="0" w:oddVBand="0" w:evenVBand="0" w:oddHBand="0" w:evenHBand="1" w:firstRowFirstColumn="0" w:firstRowLastColumn="0" w:lastRowFirstColumn="0" w:lastRowLastColumn="0"/>
            </w:pPr>
            <w:r>
              <w:t>Due</w:t>
            </w:r>
            <w:r w:rsidR="00B522C8">
              <w:t xml:space="preserve"> </w:t>
            </w:r>
            <w:r w:rsidR="00947E77">
              <w:t>Term 1 Week 9</w:t>
            </w:r>
          </w:p>
        </w:tc>
      </w:tr>
      <w:tr w:rsidR="006711BC" w14:paraId="392B9D01" w14:textId="77777777" w:rsidTr="00EA7A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 w:type="pct"/>
          </w:tcPr>
          <w:p w14:paraId="06BDC081" w14:textId="3EA28262" w:rsidR="006711BC" w:rsidRDefault="006711BC" w:rsidP="00290DC7">
            <w:pPr>
              <w:rPr>
                <w:b w:val="0"/>
              </w:rPr>
            </w:pPr>
            <w:r>
              <w:t xml:space="preserve">Term </w:t>
            </w:r>
            <w:r w:rsidR="008D64EF">
              <w:t>2</w:t>
            </w:r>
          </w:p>
          <w:p w14:paraId="388EBDDA" w14:textId="0710CA62" w:rsidR="006711BC" w:rsidRDefault="006711BC" w:rsidP="00E52427">
            <w:pPr>
              <w:rPr>
                <w:b w:val="0"/>
              </w:rPr>
            </w:pPr>
            <w:r>
              <w:lastRenderedPageBreak/>
              <w:t xml:space="preserve">Weeks </w:t>
            </w:r>
            <w:r w:rsidR="0093552B">
              <w:t>1</w:t>
            </w:r>
            <w:r w:rsidR="00EA7A8A">
              <w:t>–</w:t>
            </w:r>
            <w:r w:rsidR="00312780">
              <w:t>10</w:t>
            </w:r>
          </w:p>
          <w:p w14:paraId="57161562" w14:textId="2CFC96D1" w:rsidR="006711BC" w:rsidRDefault="0093552B" w:rsidP="00290DC7">
            <w:r>
              <w:t>30</w:t>
            </w:r>
            <w:r w:rsidR="00312780">
              <w:t xml:space="preserve"> hours</w:t>
            </w:r>
          </w:p>
        </w:tc>
        <w:tc>
          <w:tcPr>
            <w:tcW w:w="1866" w:type="pct"/>
          </w:tcPr>
          <w:p w14:paraId="053F2B7E" w14:textId="6DD0AAE8" w:rsidR="006711BC" w:rsidRDefault="0022159E" w:rsidP="00290DC7">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Economic Issues</w:t>
            </w:r>
          </w:p>
          <w:p w14:paraId="637440E9" w14:textId="35651D44" w:rsidR="006711BC" w:rsidRDefault="0022159E" w:rsidP="0022159E">
            <w:pPr>
              <w:cnfStyle w:val="000000100000" w:firstRow="0" w:lastRow="0" w:firstColumn="0" w:lastColumn="0" w:oddVBand="0" w:evenVBand="0" w:oddHBand="1" w:evenHBand="0" w:firstRowFirstColumn="0" w:firstRowLastColumn="0" w:lastRowFirstColumn="0" w:lastRowLastColumn="0"/>
            </w:pPr>
            <w:r>
              <w:t xml:space="preserve">The focus of this topic is the nature, causes and </w:t>
            </w:r>
            <w:r>
              <w:lastRenderedPageBreak/>
              <w:t>consequences of the economic issues and problems that can confront contemporary economies</w:t>
            </w:r>
            <w:r w:rsidR="000A4E97">
              <w:t>.</w:t>
            </w:r>
          </w:p>
        </w:tc>
        <w:tc>
          <w:tcPr>
            <w:tcW w:w="1250" w:type="pct"/>
          </w:tcPr>
          <w:p w14:paraId="3EE0BAA5" w14:textId="1F9A9335" w:rsidR="006711BC" w:rsidRDefault="0093552B" w:rsidP="00290DC7">
            <w:pPr>
              <w:cnfStyle w:val="000000100000" w:firstRow="0" w:lastRow="0" w:firstColumn="0" w:lastColumn="0" w:oddVBand="0" w:evenVBand="0" w:oddHBand="1" w:evenHBand="0" w:firstRowFirstColumn="0" w:firstRowLastColumn="0" w:lastRowFirstColumn="0" w:lastRowLastColumn="0"/>
            </w:pPr>
            <w:r w:rsidRPr="0093552B">
              <w:lastRenderedPageBreak/>
              <w:t>H1, H2, H4, H7, H9, H10, H11, H12</w:t>
            </w:r>
          </w:p>
        </w:tc>
        <w:tc>
          <w:tcPr>
            <w:tcW w:w="1250" w:type="pct"/>
          </w:tcPr>
          <w:p w14:paraId="0D81D4B4" w14:textId="54C6B6AE" w:rsidR="006711BC" w:rsidRDefault="0041504A" w:rsidP="0041504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41504A">
              <w:t xml:space="preserve">Stimulus-based </w:t>
            </w:r>
            <w:r w:rsidR="00F90B88">
              <w:t>e</w:t>
            </w:r>
            <w:r w:rsidRPr="0041504A">
              <w:t xml:space="preserve">xtended </w:t>
            </w:r>
            <w:r w:rsidR="00F90B88">
              <w:t>r</w:t>
            </w:r>
            <w:r w:rsidRPr="0041504A">
              <w:t>esponse</w:t>
            </w:r>
          </w:p>
          <w:p w14:paraId="31DE533A" w14:textId="3E37A66E" w:rsidR="0041504A" w:rsidRDefault="0041504A" w:rsidP="0041504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lastRenderedPageBreak/>
              <w:t>Due Term 2 Week 8</w:t>
            </w:r>
          </w:p>
        </w:tc>
      </w:tr>
      <w:tr w:rsidR="00312780" w14:paraId="26E8867C" w14:textId="77777777" w:rsidTr="00EA7A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 w:type="pct"/>
          </w:tcPr>
          <w:p w14:paraId="3127F01E" w14:textId="31232AEC" w:rsidR="00312780" w:rsidRDefault="00312780" w:rsidP="00312780">
            <w:r>
              <w:lastRenderedPageBreak/>
              <w:t xml:space="preserve">Term </w:t>
            </w:r>
            <w:r w:rsidR="008D64EF">
              <w:t>3</w:t>
            </w:r>
          </w:p>
          <w:p w14:paraId="64336F2F" w14:textId="77F899E8" w:rsidR="00312780" w:rsidRDefault="00312780" w:rsidP="00312780">
            <w:r>
              <w:t xml:space="preserve">Weeks </w:t>
            </w:r>
            <w:r w:rsidR="008D64EF">
              <w:t>1</w:t>
            </w:r>
            <w:r w:rsidR="00EA7A8A">
              <w:t>–</w:t>
            </w:r>
            <w:r w:rsidR="008D64EF">
              <w:t>10</w:t>
            </w:r>
          </w:p>
          <w:p w14:paraId="57B86710" w14:textId="739FE869" w:rsidR="00312780" w:rsidRDefault="008D64EF" w:rsidP="00312780">
            <w:r>
              <w:t>30</w:t>
            </w:r>
            <w:r w:rsidR="00312780">
              <w:t xml:space="preserve"> hours</w:t>
            </w:r>
          </w:p>
        </w:tc>
        <w:tc>
          <w:tcPr>
            <w:tcW w:w="1866" w:type="pct"/>
          </w:tcPr>
          <w:p w14:paraId="7523F118" w14:textId="3577A8CC" w:rsidR="00312780" w:rsidRDefault="008D64EF" w:rsidP="00290DC7">
            <w:pPr>
              <w:cnfStyle w:val="000000010000" w:firstRow="0" w:lastRow="0" w:firstColumn="0" w:lastColumn="0" w:oddVBand="0" w:evenVBand="0" w:oddHBand="0" w:evenHBand="1" w:firstRowFirstColumn="0" w:firstRowLastColumn="0" w:lastRowFirstColumn="0" w:lastRowLastColumn="0"/>
              <w:rPr>
                <w:b/>
                <w:bCs/>
              </w:rPr>
            </w:pPr>
            <w:r>
              <w:rPr>
                <w:b/>
                <w:bCs/>
              </w:rPr>
              <w:t>Economic Policies and Management</w:t>
            </w:r>
          </w:p>
          <w:p w14:paraId="5856BB82" w14:textId="6FD614ED" w:rsidR="00312780" w:rsidRPr="00312780" w:rsidRDefault="00702BDF" w:rsidP="00702BDF">
            <w:pPr>
              <w:cnfStyle w:val="000000010000" w:firstRow="0" w:lastRow="0" w:firstColumn="0" w:lastColumn="0" w:oddVBand="0" w:evenVBand="0" w:oddHBand="0" w:evenHBand="1" w:firstRowFirstColumn="0" w:firstRowLastColumn="0" w:lastRowFirstColumn="0" w:lastRowLastColumn="0"/>
            </w:pPr>
            <w:r>
              <w:t>This topic focuses on the aims and operation of economic policies in the Australian economy and hypothetical situations</w:t>
            </w:r>
            <w:r w:rsidR="00312780" w:rsidRPr="00312780">
              <w:t>.</w:t>
            </w:r>
          </w:p>
        </w:tc>
        <w:tc>
          <w:tcPr>
            <w:tcW w:w="1250" w:type="pct"/>
          </w:tcPr>
          <w:p w14:paraId="12645D3F" w14:textId="16CC3038" w:rsidR="00312780" w:rsidRPr="00091B10" w:rsidRDefault="00702BDF" w:rsidP="00290DC7">
            <w:pPr>
              <w:cnfStyle w:val="000000010000" w:firstRow="0" w:lastRow="0" w:firstColumn="0" w:lastColumn="0" w:oddVBand="0" w:evenVBand="0" w:oddHBand="0" w:evenHBand="1" w:firstRowFirstColumn="0" w:firstRowLastColumn="0" w:lastRowFirstColumn="0" w:lastRowLastColumn="0"/>
            </w:pPr>
            <w:r w:rsidRPr="00702BDF">
              <w:t>H1, H2, H5, H6, H7, H9, H10, H11, H12</w:t>
            </w:r>
          </w:p>
        </w:tc>
        <w:tc>
          <w:tcPr>
            <w:tcW w:w="1250" w:type="pct"/>
          </w:tcPr>
          <w:p w14:paraId="6FDA46AD" w14:textId="636D9E48" w:rsidR="00312780" w:rsidRDefault="00C77126" w:rsidP="001E0E7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Trial HSC </w:t>
            </w:r>
            <w:r w:rsidR="0014436F">
              <w:t>e</w:t>
            </w:r>
            <w:r>
              <w:t>xamination</w:t>
            </w:r>
          </w:p>
          <w:p w14:paraId="7C74C689" w14:textId="5849E262" w:rsidR="00F22BCE" w:rsidRDefault="00F22BCE" w:rsidP="001E0E7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Due</w:t>
            </w:r>
            <w:r w:rsidR="001E0E7F">
              <w:t xml:space="preserve"> Term 3</w:t>
            </w:r>
          </w:p>
          <w:p w14:paraId="2F59E665" w14:textId="7586F042" w:rsidR="001E0E7F" w:rsidRDefault="001E0E7F" w:rsidP="001E0E7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School Trial HSC testing period</w:t>
            </w:r>
          </w:p>
        </w:tc>
      </w:tr>
    </w:tbl>
    <w:bookmarkStart w:id="4" w:name="_Toc112409827"/>
    <w:bookmarkStart w:id="5" w:name="_Toc147483515"/>
    <w:p w14:paraId="59330D66" w14:textId="1B313AB0" w:rsidR="00055A8F" w:rsidRDefault="00312780" w:rsidP="00055A8F">
      <w:pPr>
        <w:pStyle w:val="Imageattributioncaption"/>
      </w:pPr>
      <w:r w:rsidRPr="00312780">
        <w:fldChar w:fldCharType="begin"/>
      </w:r>
      <w:r w:rsidRPr="00312780">
        <w:instrText>HYPERLINK "https://www.educationstandards.nsw.edu.au/wps/wcm/connect/fdc298cb-c5d0-4559-97e7-c8803e9af472/economics-st6-syl-from2011+Economics.pdf?MOD=AJPERES"</w:instrText>
      </w:r>
      <w:r w:rsidRPr="00312780">
        <w:fldChar w:fldCharType="separate"/>
      </w:r>
      <w:r w:rsidRPr="00312780">
        <w:rPr>
          <w:rStyle w:val="Hyperlink"/>
        </w:rPr>
        <w:t>Economics Stage 6 Syllabus</w:t>
      </w:r>
      <w:r w:rsidRPr="00312780">
        <w:fldChar w:fldCharType="end"/>
      </w:r>
      <w:r>
        <w:t xml:space="preserve"> </w:t>
      </w:r>
      <w:r w:rsidR="00E258F6" w:rsidRPr="00E258F6">
        <w:t xml:space="preserve">© NSW Education Standards Authority (NESA) for and on behalf of the Crown in right of the State of New South Wales, </w:t>
      </w:r>
      <w:r w:rsidR="00A403AE">
        <w:t>2009</w:t>
      </w:r>
      <w:r w:rsidR="00E258F6" w:rsidRPr="00E258F6">
        <w:t>.</w:t>
      </w:r>
      <w:bookmarkStart w:id="6" w:name="_Toc1022999069"/>
      <w:bookmarkStart w:id="7" w:name="_Toc112409828"/>
      <w:bookmarkStart w:id="8" w:name="_Toc147483516"/>
      <w:bookmarkEnd w:id="4"/>
      <w:bookmarkEnd w:id="5"/>
    </w:p>
    <w:p w14:paraId="1695DA53" w14:textId="77777777" w:rsidR="00055A8F" w:rsidRDefault="00055A8F">
      <w:pPr>
        <w:suppressAutoHyphens w:val="0"/>
        <w:spacing w:before="0" w:after="160" w:line="259" w:lineRule="auto"/>
        <w:rPr>
          <w:sz w:val="18"/>
          <w:szCs w:val="18"/>
        </w:rPr>
      </w:pPr>
      <w:r>
        <w:br w:type="page"/>
      </w:r>
    </w:p>
    <w:p w14:paraId="0DE55495" w14:textId="77777777" w:rsidR="00055A8F" w:rsidRDefault="00055A8F" w:rsidP="002B7C08">
      <w:pPr>
        <w:pStyle w:val="Heading1"/>
        <w:rPr>
          <w:szCs w:val="48"/>
        </w:rPr>
      </w:pPr>
      <w:bookmarkStart w:id="9" w:name="_Toc168398245"/>
      <w:bookmarkStart w:id="10" w:name="_Toc177971937"/>
      <w:bookmarkStart w:id="11" w:name="_Toc207619787"/>
      <w:r>
        <w:lastRenderedPageBreak/>
        <w:t>References</w:t>
      </w:r>
      <w:bookmarkEnd w:id="9"/>
      <w:bookmarkEnd w:id="10"/>
      <w:bookmarkEnd w:id="11"/>
    </w:p>
    <w:p w14:paraId="31EA94F9" w14:textId="77777777" w:rsidR="00055A8F" w:rsidRDefault="00055A8F" w:rsidP="00055A8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F61DAD1" w14:textId="77777777" w:rsidR="00055A8F" w:rsidRDefault="00055A8F" w:rsidP="00055A8F">
      <w:pPr>
        <w:pStyle w:val="FeatureBox2"/>
      </w:pPr>
      <w:r>
        <w:t xml:space="preserve">Please refer to the NESA Copyright Disclaimer for more information </w:t>
      </w:r>
      <w:hyperlink r:id="rId9" w:tgtFrame="_blank" w:tooltip="https://educationstandards.nsw.edu.au/wps/portal/nesa/mini-footer/copyright" w:history="1">
        <w:r>
          <w:rPr>
            <w:rStyle w:val="Hyperlink"/>
          </w:rPr>
          <w:t>https://educationstandards.nsw.edu.au/wps/portal/nesa/mini-footer/copyright</w:t>
        </w:r>
      </w:hyperlink>
      <w:r>
        <w:t>.</w:t>
      </w:r>
    </w:p>
    <w:p w14:paraId="38144CE8" w14:textId="77777777" w:rsidR="00055A8F" w:rsidRDefault="00055A8F" w:rsidP="00055A8F">
      <w:pPr>
        <w:pStyle w:val="FeatureBox2"/>
      </w:pPr>
      <w:r>
        <w:t xml:space="preserve">NESA holds the only official and up-to-date versions of the NSW Curriculum and syllabus documents. Please visit the NSW Education Standards Authority (NESA) website </w:t>
      </w:r>
      <w:hyperlink r:id="rId10" w:history="1">
        <w:r>
          <w:rPr>
            <w:rStyle w:val="Hyperlink"/>
          </w:rPr>
          <w:t>https://educationstandards.nsw.edu.au</w:t>
        </w:r>
      </w:hyperlink>
      <w:r>
        <w:t xml:space="preserve"> and the NSW Curriculum website </w:t>
      </w:r>
      <w:hyperlink r:id="rId11" w:history="1">
        <w:r>
          <w:rPr>
            <w:rStyle w:val="Hyperlink"/>
          </w:rPr>
          <w:t>https://curriculum.nsw.edu.au</w:t>
        </w:r>
      </w:hyperlink>
      <w:r>
        <w:t>.</w:t>
      </w:r>
    </w:p>
    <w:p w14:paraId="7DD736F8" w14:textId="35470696" w:rsidR="00055A8F" w:rsidRDefault="00026C2F" w:rsidP="00055A8F">
      <w:hyperlink r:id="rId12" w:history="1">
        <w:r w:rsidRPr="00026C2F">
          <w:rPr>
            <w:rStyle w:val="Hyperlink"/>
          </w:rPr>
          <w:t>Economics Stage 6 Syllabus</w:t>
        </w:r>
      </w:hyperlink>
      <w:r>
        <w:t xml:space="preserve"> </w:t>
      </w:r>
      <w:r w:rsidR="00055A8F">
        <w:t xml:space="preserve">© NSW Education Standards Authority (NESA) for and on behalf of the Crown in right of the State of New South </w:t>
      </w:r>
      <w:r w:rsidR="00055A8F" w:rsidRPr="00A579CA">
        <w:t xml:space="preserve">Wales, </w:t>
      </w:r>
      <w:r w:rsidR="00297C58">
        <w:t>2009</w:t>
      </w:r>
      <w:r w:rsidR="00055A8F" w:rsidRPr="00A579CA">
        <w:t>.</w:t>
      </w:r>
    </w:p>
    <w:bookmarkEnd w:id="6"/>
    <w:bookmarkEnd w:id="7"/>
    <w:bookmarkEnd w:id="8"/>
    <w:p w14:paraId="6A4DB2CE" w14:textId="77777777" w:rsidR="00684CDB" w:rsidRDefault="00684CDB" w:rsidP="00ED4BFA">
      <w:pPr>
        <w:sectPr w:rsidR="00684CDB" w:rsidSect="003769C0">
          <w:headerReference w:type="default" r:id="rId13"/>
          <w:footerReference w:type="even" r:id="rId14"/>
          <w:footerReference w:type="default" r:id="rId15"/>
          <w:headerReference w:type="first" r:id="rId16"/>
          <w:footerReference w:type="first" r:id="rId17"/>
          <w:pgSz w:w="16838" w:h="11906" w:orient="landscape"/>
          <w:pgMar w:top="1134" w:right="1134" w:bottom="1134" w:left="1134" w:header="709" w:footer="709" w:gutter="0"/>
          <w:pgNumType w:start="0"/>
          <w:cols w:space="708"/>
          <w:titlePg/>
          <w:docGrid w:linePitch="360"/>
        </w:sectPr>
      </w:pPr>
    </w:p>
    <w:p w14:paraId="41D16DB1" w14:textId="58A3FB94" w:rsidR="00F44D5C" w:rsidRPr="00E80FFD" w:rsidRDefault="00F44D5C" w:rsidP="00F44D5C">
      <w:pPr>
        <w:spacing w:before="0" w:after="0"/>
        <w:rPr>
          <w:rStyle w:val="Strong"/>
          <w:szCs w:val="22"/>
        </w:rPr>
      </w:pPr>
      <w:r w:rsidRPr="00E80FFD">
        <w:rPr>
          <w:rStyle w:val="Strong"/>
          <w:szCs w:val="22"/>
        </w:rPr>
        <w:lastRenderedPageBreak/>
        <w:t>© State of New South Wales (Department of Education), 202</w:t>
      </w:r>
      <w:r w:rsidR="00554587">
        <w:rPr>
          <w:rStyle w:val="Strong"/>
          <w:szCs w:val="22"/>
        </w:rPr>
        <w:t>5</w:t>
      </w:r>
    </w:p>
    <w:p w14:paraId="1A69E583" w14:textId="77777777" w:rsidR="00F44D5C" w:rsidRPr="00E80FFD" w:rsidRDefault="00F44D5C" w:rsidP="00F44D5C">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6B968DA2" w14:textId="77777777" w:rsidR="00F44D5C" w:rsidRDefault="00F44D5C" w:rsidP="00F44D5C">
      <w:r w:rsidRPr="00E80FFD">
        <w:t>Copyright material available in this resource</w:t>
      </w:r>
      <w:r>
        <w:t xml:space="preserve"> and owned by the NSW Department of Education is licensed under a </w:t>
      </w:r>
      <w:hyperlink r:id="rId18" w:history="1">
        <w:r w:rsidRPr="003B3E41">
          <w:rPr>
            <w:rStyle w:val="Hyperlink"/>
          </w:rPr>
          <w:t>Creative Commons Attribution 4.0 International (CC BY 4.0) license</w:t>
        </w:r>
      </w:hyperlink>
      <w:r>
        <w:t>.</w:t>
      </w:r>
    </w:p>
    <w:p w14:paraId="09C45ECA" w14:textId="77777777" w:rsidR="00F44D5C" w:rsidRDefault="00F44D5C" w:rsidP="00F44D5C">
      <w:pPr>
        <w:spacing w:line="276" w:lineRule="auto"/>
      </w:pPr>
      <w:r>
        <w:rPr>
          <w:noProof/>
        </w:rPr>
        <w:drawing>
          <wp:inline distT="0" distB="0" distL="0" distR="0" wp14:anchorId="2F596E3B" wp14:editId="14E68855">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D752441" w14:textId="77777777" w:rsidR="00F44D5C" w:rsidRPr="00E80FFD" w:rsidRDefault="00F44D5C" w:rsidP="00F44D5C">
      <w:r w:rsidRPr="002D3434">
        <w:t xml:space="preserve">This license allows you to share and </w:t>
      </w:r>
      <w:r w:rsidRPr="00E80FFD">
        <w:t>adapt the material for any purpose, even commercially.</w:t>
      </w:r>
    </w:p>
    <w:p w14:paraId="21FCA649" w14:textId="25F74B49" w:rsidR="00F44D5C" w:rsidRPr="00E80FFD" w:rsidRDefault="00F44D5C" w:rsidP="00F44D5C">
      <w:r w:rsidRPr="00E80FFD">
        <w:t>Attribution should be given to © State of New South Wales (Department of Education), 202</w:t>
      </w:r>
      <w:r w:rsidR="00554587">
        <w:t>5</w:t>
      </w:r>
      <w:r w:rsidRPr="00E80FFD">
        <w:t>.</w:t>
      </w:r>
    </w:p>
    <w:p w14:paraId="7483FBBC" w14:textId="77777777" w:rsidR="00F44D5C" w:rsidRPr="002D3434" w:rsidRDefault="00F44D5C" w:rsidP="00F44D5C">
      <w:r w:rsidRPr="00E80FFD">
        <w:t>Material in this resource not available</w:t>
      </w:r>
      <w:r w:rsidRPr="002D3434">
        <w:t xml:space="preserve"> under a Creative Commons license:</w:t>
      </w:r>
    </w:p>
    <w:p w14:paraId="065D4480" w14:textId="77777777" w:rsidR="00F44D5C" w:rsidRPr="002D3434" w:rsidRDefault="00F44D5C" w:rsidP="00F44D5C">
      <w:pPr>
        <w:pStyle w:val="ListBullet"/>
        <w:numPr>
          <w:ilvl w:val="0"/>
          <w:numId w:val="1"/>
        </w:numPr>
        <w:spacing w:line="276" w:lineRule="auto"/>
        <w:contextualSpacing/>
      </w:pPr>
      <w:r w:rsidRPr="002D3434">
        <w:t>the NSW Department of Education logo, other logos and trademark-protected material</w:t>
      </w:r>
    </w:p>
    <w:p w14:paraId="431996E0" w14:textId="77777777" w:rsidR="00F44D5C" w:rsidRPr="002D3434" w:rsidRDefault="00F44D5C" w:rsidP="00F44D5C">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47BDE7F1" w14:textId="77777777" w:rsidR="00F44D5C" w:rsidRPr="003B3E41" w:rsidRDefault="00F44D5C" w:rsidP="00F44D5C">
      <w:pPr>
        <w:pStyle w:val="FeatureBox2"/>
        <w:spacing w:line="276" w:lineRule="auto"/>
        <w:rPr>
          <w:rStyle w:val="Strong"/>
        </w:rPr>
      </w:pPr>
      <w:r w:rsidRPr="003B3E41">
        <w:rPr>
          <w:rStyle w:val="Strong"/>
        </w:rPr>
        <w:t>Links to third-party material and websites</w:t>
      </w:r>
    </w:p>
    <w:p w14:paraId="5B77D6D9" w14:textId="77777777" w:rsidR="00F44D5C" w:rsidRDefault="00F44D5C" w:rsidP="00F44D5C">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F7A3BEB" w14:textId="77777777" w:rsidR="00F44D5C" w:rsidRPr="00EC22E4" w:rsidRDefault="00F44D5C" w:rsidP="00F44D5C">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F44D5C" w:rsidRPr="00EC22E4" w:rsidSect="00F44D5C">
      <w:headerReference w:type="default" r:id="rId20"/>
      <w:footerReference w:type="default" r:id="rId21"/>
      <w:headerReference w:type="first" r:id="rId22"/>
      <w:footerReference w:type="first" r:id="rId23"/>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E1792" w14:textId="77777777" w:rsidR="0059485F" w:rsidRDefault="0059485F" w:rsidP="00E51733">
      <w:r>
        <w:separator/>
      </w:r>
    </w:p>
  </w:endnote>
  <w:endnote w:type="continuationSeparator" w:id="0">
    <w:p w14:paraId="385FAD0E" w14:textId="77777777" w:rsidR="0059485F" w:rsidRDefault="0059485F" w:rsidP="00E51733">
      <w:r>
        <w:continuationSeparator/>
      </w:r>
    </w:p>
  </w:endnote>
  <w:endnote w:type="continuationNotice" w:id="1">
    <w:p w14:paraId="1E1A8F06" w14:textId="77777777" w:rsidR="0059485F" w:rsidRDefault="0059485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C315DBC-600D-46BC-9DA4-D09C39FD96E6}"/>
  </w:font>
  <w:font w:name="Calibri">
    <w:panose1 w:val="020F0502020204030204"/>
    <w:charset w:val="00"/>
    <w:family w:val="swiss"/>
    <w:pitch w:val="variable"/>
    <w:sig w:usb0="E4002EFF" w:usb1="C200247B" w:usb2="00000009" w:usb3="00000000" w:csb0="000001FF" w:csb1="00000000"/>
    <w:embedRegular r:id="rId2" w:fontKey="{C1F7B555-B5DD-4AB3-B2AB-9AC93D27103A}"/>
    <w:embedBold r:id="rId3" w:fontKey="{E50D9C38-9CF0-46B5-82E2-DBA0A6BAC367}"/>
    <w:embedItalic r:id="rId4" w:fontKey="{7BBC30D3-380C-471A-B7F8-02C5C1633474}"/>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5" w:fontKey="{64C21A2A-1A3D-41A8-8E52-77AD01A1FA2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49FCF0DF-119A-4979-A4BE-463CF27AE8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C66C5" w14:textId="07DD8078"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C66C11">
      <w:rPr>
        <w:noProof/>
      </w:rPr>
      <w:t>Sep-25</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D3EA4" w14:textId="4D736813" w:rsidR="00F66145" w:rsidRPr="00684CDB" w:rsidRDefault="00684CDB" w:rsidP="00684CDB">
    <w:pPr>
      <w:pStyle w:val="Footer"/>
    </w:pPr>
    <w:r>
      <w:t>© NSW Department of Education,</w:t>
    </w:r>
    <w:r w:rsidR="007A2527">
      <w:t xml:space="preserve"> Aug-25</w:t>
    </w:r>
    <w:r>
      <w:ptab w:relativeTo="margin" w:alignment="right" w:leader="none"/>
    </w:r>
    <w:r>
      <w:rPr>
        <w:b/>
        <w:noProof/>
        <w:color w:val="2B579A"/>
        <w:sz w:val="28"/>
        <w:szCs w:val="28"/>
        <w:shd w:val="clear" w:color="auto" w:fill="E6E6E6"/>
      </w:rPr>
      <w:drawing>
        <wp:inline distT="0" distB="0" distL="0" distR="0" wp14:anchorId="2BDFD317" wp14:editId="44B1E256">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AB0DE" w14:textId="77777777" w:rsidR="00191140" w:rsidRPr="002F375A" w:rsidRDefault="00191140" w:rsidP="00191140">
    <w:pPr>
      <w:pStyle w:val="Logo"/>
      <w:ind w:right="-31"/>
      <w:jc w:val="right"/>
    </w:pPr>
    <w:r w:rsidRPr="008426B6">
      <w:rPr>
        <w:noProof/>
      </w:rPr>
      <w:drawing>
        <wp:inline distT="0" distB="0" distL="0" distR="0" wp14:anchorId="268357BC" wp14:editId="17C98DF5">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E6F44" w14:textId="77777777" w:rsidR="003C0E40" w:rsidRDefault="003C0E4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14261" w14:textId="77777777" w:rsidR="003C0E40" w:rsidRPr="00E80FFD" w:rsidRDefault="003C0E40" w:rsidP="00D96C53">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85DDF" w14:textId="77777777" w:rsidR="0059485F" w:rsidRDefault="0059485F" w:rsidP="00E51733">
      <w:r>
        <w:separator/>
      </w:r>
    </w:p>
  </w:footnote>
  <w:footnote w:type="continuationSeparator" w:id="0">
    <w:p w14:paraId="5EEBAD04" w14:textId="77777777" w:rsidR="0059485F" w:rsidRDefault="0059485F" w:rsidP="00E51733">
      <w:r>
        <w:continuationSeparator/>
      </w:r>
    </w:p>
  </w:footnote>
  <w:footnote w:type="continuationNotice" w:id="1">
    <w:p w14:paraId="080FBC91" w14:textId="77777777" w:rsidR="0059485F" w:rsidRDefault="0059485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BEED5" w14:textId="0AB1DC98" w:rsidR="00684CDB" w:rsidRDefault="00120E5C" w:rsidP="00684CDB">
    <w:pPr>
      <w:pStyle w:val="Documentname"/>
    </w:pPr>
    <w:r>
      <w:t xml:space="preserve">Economics </w:t>
    </w:r>
    <w:r w:rsidR="007A2527">
      <w:t>(</w:t>
    </w:r>
    <w:r>
      <w:t>Year 1</w:t>
    </w:r>
    <w:r w:rsidR="007A2527">
      <w:t>2)</w:t>
    </w:r>
    <w:r w:rsidR="005F1379" w:rsidRPr="005F1379">
      <w:t xml:space="preserve"> </w:t>
    </w:r>
    <w:r w:rsidR="00603A3A" w:rsidRPr="00603A3A">
      <w:t xml:space="preserve">– sample scope and sequence </w:t>
    </w:r>
    <w:r w:rsidR="00684CDB" w:rsidRPr="00D2403C">
      <w:t xml:space="preserve">| </w:t>
    </w:r>
    <w:r w:rsidR="00684CDB" w:rsidRPr="0062578B">
      <w:fldChar w:fldCharType="begin"/>
    </w:r>
    <w:r w:rsidR="00684CDB" w:rsidRPr="0062578B">
      <w:instrText xml:space="preserve"> PAGE   \* MERGEFORMAT </w:instrText>
    </w:r>
    <w:r w:rsidR="00684CDB" w:rsidRPr="0062578B">
      <w:fldChar w:fldCharType="separate"/>
    </w:r>
    <w:r w:rsidR="00684CDB" w:rsidRPr="0062578B">
      <w:t>2</w:t>
    </w:r>
    <w:r w:rsidR="00684CDB" w:rsidRPr="0062578B">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8018C" w14:textId="77777777" w:rsidR="00761246" w:rsidRPr="00684CDB" w:rsidRDefault="00000000" w:rsidP="00684CDB">
    <w:pPr>
      <w:pStyle w:val="Header"/>
      <w:spacing w:after="0"/>
    </w:pPr>
    <w:r>
      <w:rPr>
        <w:color w:val="2B579A"/>
        <w:shd w:val="clear" w:color="auto" w:fill="E6E6E6"/>
      </w:rPr>
      <w:pict w14:anchorId="7744D3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38B3A" w14:textId="77777777" w:rsidR="003C0E40" w:rsidRDefault="003C0E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8B3A0" w14:textId="77777777" w:rsidR="003C0E40" w:rsidRPr="00FA6449" w:rsidRDefault="003C0E40" w:rsidP="00D96C53">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2C8C3BB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6"/>
  </w:num>
  <w:num w:numId="9" w16cid:durableId="393547715">
    <w:abstractNumId w:val="1"/>
  </w:num>
  <w:num w:numId="10" w16cid:durableId="1055158464">
    <w:abstractNumId w:val="1"/>
  </w:num>
  <w:num w:numId="11" w16cid:durableId="168821642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802381330">
    <w:abstractNumId w:val="0"/>
  </w:num>
  <w:num w:numId="13" w16cid:durableId="562910925">
    <w:abstractNumId w:val="2"/>
  </w:num>
  <w:num w:numId="14" w16cid:durableId="840006507">
    <w:abstractNumId w:val="5"/>
  </w:num>
  <w:num w:numId="15" w16cid:durableId="416633166">
    <w:abstractNumId w:val="5"/>
  </w:num>
  <w:num w:numId="16" w16cid:durableId="1429276161">
    <w:abstractNumId w:val="3"/>
  </w:num>
  <w:num w:numId="17" w16cid:durableId="695470842">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198465021">
    <w:abstractNumId w:val="0"/>
  </w:num>
  <w:num w:numId="19" w16cid:durableId="1458835926">
    <w:abstractNumId w:val="2"/>
  </w:num>
  <w:num w:numId="20" w16cid:durableId="2028752997">
    <w:abstractNumId w:val="5"/>
  </w:num>
  <w:num w:numId="21" w16cid:durableId="70198749">
    <w:abstractNumId w:val="5"/>
  </w:num>
  <w:num w:numId="22" w16cid:durableId="1120806051">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27"/>
    <w:rsid w:val="00000DE7"/>
    <w:rsid w:val="0000514F"/>
    <w:rsid w:val="00013D7A"/>
    <w:rsid w:val="00013FF2"/>
    <w:rsid w:val="00023090"/>
    <w:rsid w:val="000252CB"/>
    <w:rsid w:val="00026C2F"/>
    <w:rsid w:val="00035AD0"/>
    <w:rsid w:val="00045F0D"/>
    <w:rsid w:val="0004750C"/>
    <w:rsid w:val="00047862"/>
    <w:rsid w:val="00053465"/>
    <w:rsid w:val="00055A8F"/>
    <w:rsid w:val="00056914"/>
    <w:rsid w:val="000572A4"/>
    <w:rsid w:val="00061D5B"/>
    <w:rsid w:val="00065A05"/>
    <w:rsid w:val="00074F0F"/>
    <w:rsid w:val="00081AED"/>
    <w:rsid w:val="00091B10"/>
    <w:rsid w:val="00094873"/>
    <w:rsid w:val="000A2B6F"/>
    <w:rsid w:val="000A4E97"/>
    <w:rsid w:val="000C1B93"/>
    <w:rsid w:val="000C24ED"/>
    <w:rsid w:val="000C6591"/>
    <w:rsid w:val="000D3BBE"/>
    <w:rsid w:val="000D7466"/>
    <w:rsid w:val="00112528"/>
    <w:rsid w:val="00115B14"/>
    <w:rsid w:val="00120E5C"/>
    <w:rsid w:val="001276A4"/>
    <w:rsid w:val="00131BD4"/>
    <w:rsid w:val="00135F48"/>
    <w:rsid w:val="00136A1C"/>
    <w:rsid w:val="00140D9B"/>
    <w:rsid w:val="00142A46"/>
    <w:rsid w:val="0014436F"/>
    <w:rsid w:val="0014582B"/>
    <w:rsid w:val="00173355"/>
    <w:rsid w:val="00173515"/>
    <w:rsid w:val="00176AC1"/>
    <w:rsid w:val="00180F12"/>
    <w:rsid w:val="00190C6F"/>
    <w:rsid w:val="00190D3C"/>
    <w:rsid w:val="00191140"/>
    <w:rsid w:val="00191CC1"/>
    <w:rsid w:val="00197F8E"/>
    <w:rsid w:val="001A2D64"/>
    <w:rsid w:val="001A3009"/>
    <w:rsid w:val="001B1224"/>
    <w:rsid w:val="001B7D19"/>
    <w:rsid w:val="001C37B7"/>
    <w:rsid w:val="001C7E97"/>
    <w:rsid w:val="001D5230"/>
    <w:rsid w:val="001E0E7F"/>
    <w:rsid w:val="001F3690"/>
    <w:rsid w:val="001F5C52"/>
    <w:rsid w:val="00202E19"/>
    <w:rsid w:val="002105AD"/>
    <w:rsid w:val="00214210"/>
    <w:rsid w:val="0022159E"/>
    <w:rsid w:val="002334C4"/>
    <w:rsid w:val="00247C1F"/>
    <w:rsid w:val="0025103A"/>
    <w:rsid w:val="0025592F"/>
    <w:rsid w:val="0026548C"/>
    <w:rsid w:val="00266207"/>
    <w:rsid w:val="002709E3"/>
    <w:rsid w:val="0027370C"/>
    <w:rsid w:val="002773AA"/>
    <w:rsid w:val="0028370B"/>
    <w:rsid w:val="00284033"/>
    <w:rsid w:val="00290DC7"/>
    <w:rsid w:val="00292D2D"/>
    <w:rsid w:val="00297C58"/>
    <w:rsid w:val="002A28B4"/>
    <w:rsid w:val="002A2B8C"/>
    <w:rsid w:val="002A35CF"/>
    <w:rsid w:val="002A475D"/>
    <w:rsid w:val="002A6D21"/>
    <w:rsid w:val="002A70EB"/>
    <w:rsid w:val="002B7C08"/>
    <w:rsid w:val="002C1558"/>
    <w:rsid w:val="002D3ACA"/>
    <w:rsid w:val="002E5F5F"/>
    <w:rsid w:val="002F1972"/>
    <w:rsid w:val="002F7CFE"/>
    <w:rsid w:val="00303085"/>
    <w:rsid w:val="0030477F"/>
    <w:rsid w:val="003057F1"/>
    <w:rsid w:val="00306594"/>
    <w:rsid w:val="00306C23"/>
    <w:rsid w:val="00312780"/>
    <w:rsid w:val="00320D8E"/>
    <w:rsid w:val="0032557C"/>
    <w:rsid w:val="0034048F"/>
    <w:rsid w:val="00340DD9"/>
    <w:rsid w:val="00341160"/>
    <w:rsid w:val="00342A50"/>
    <w:rsid w:val="00351C0E"/>
    <w:rsid w:val="003603B7"/>
    <w:rsid w:val="00360E17"/>
    <w:rsid w:val="0036209C"/>
    <w:rsid w:val="00367F27"/>
    <w:rsid w:val="00375EE0"/>
    <w:rsid w:val="003769C0"/>
    <w:rsid w:val="0038378F"/>
    <w:rsid w:val="00385DFB"/>
    <w:rsid w:val="00391513"/>
    <w:rsid w:val="0039316D"/>
    <w:rsid w:val="003A5190"/>
    <w:rsid w:val="003B1EF6"/>
    <w:rsid w:val="003B240E"/>
    <w:rsid w:val="003B58F7"/>
    <w:rsid w:val="003C0E40"/>
    <w:rsid w:val="003C2C29"/>
    <w:rsid w:val="003C77C3"/>
    <w:rsid w:val="003D13EF"/>
    <w:rsid w:val="003E1D01"/>
    <w:rsid w:val="00401084"/>
    <w:rsid w:val="004036D8"/>
    <w:rsid w:val="00407EF0"/>
    <w:rsid w:val="00412F2B"/>
    <w:rsid w:val="0041504A"/>
    <w:rsid w:val="004178B3"/>
    <w:rsid w:val="004257B7"/>
    <w:rsid w:val="00430F12"/>
    <w:rsid w:val="004414B7"/>
    <w:rsid w:val="00450E47"/>
    <w:rsid w:val="00452327"/>
    <w:rsid w:val="004662AB"/>
    <w:rsid w:val="00466739"/>
    <w:rsid w:val="004668C5"/>
    <w:rsid w:val="004725B4"/>
    <w:rsid w:val="00475306"/>
    <w:rsid w:val="004755B4"/>
    <w:rsid w:val="004775EA"/>
    <w:rsid w:val="00480185"/>
    <w:rsid w:val="0048642E"/>
    <w:rsid w:val="004B484F"/>
    <w:rsid w:val="004C11A9"/>
    <w:rsid w:val="004C606B"/>
    <w:rsid w:val="004C6281"/>
    <w:rsid w:val="004D18D4"/>
    <w:rsid w:val="004E39D1"/>
    <w:rsid w:val="004E4BE5"/>
    <w:rsid w:val="004F0B93"/>
    <w:rsid w:val="004F48DD"/>
    <w:rsid w:val="004F6AF2"/>
    <w:rsid w:val="00511863"/>
    <w:rsid w:val="00521044"/>
    <w:rsid w:val="00522E82"/>
    <w:rsid w:val="00525C00"/>
    <w:rsid w:val="00526795"/>
    <w:rsid w:val="0053609D"/>
    <w:rsid w:val="00541631"/>
    <w:rsid w:val="00541895"/>
    <w:rsid w:val="00541FBB"/>
    <w:rsid w:val="00554587"/>
    <w:rsid w:val="00556082"/>
    <w:rsid w:val="00562FB0"/>
    <w:rsid w:val="005649D2"/>
    <w:rsid w:val="0058102D"/>
    <w:rsid w:val="005826D3"/>
    <w:rsid w:val="00583731"/>
    <w:rsid w:val="00586B82"/>
    <w:rsid w:val="005934B4"/>
    <w:rsid w:val="0059485F"/>
    <w:rsid w:val="005A34D4"/>
    <w:rsid w:val="005A67CA"/>
    <w:rsid w:val="005B184F"/>
    <w:rsid w:val="005B77E0"/>
    <w:rsid w:val="005C08F4"/>
    <w:rsid w:val="005C14A7"/>
    <w:rsid w:val="005C182D"/>
    <w:rsid w:val="005D0140"/>
    <w:rsid w:val="005D11F0"/>
    <w:rsid w:val="005D49FE"/>
    <w:rsid w:val="005D7B25"/>
    <w:rsid w:val="005E1F63"/>
    <w:rsid w:val="005E39EE"/>
    <w:rsid w:val="005E3B0F"/>
    <w:rsid w:val="005F1379"/>
    <w:rsid w:val="005F7FAA"/>
    <w:rsid w:val="00603A3A"/>
    <w:rsid w:val="0062578B"/>
    <w:rsid w:val="00626BBF"/>
    <w:rsid w:val="00637453"/>
    <w:rsid w:val="0064273E"/>
    <w:rsid w:val="00643CC4"/>
    <w:rsid w:val="006506DD"/>
    <w:rsid w:val="00670746"/>
    <w:rsid w:val="006711BC"/>
    <w:rsid w:val="00677835"/>
    <w:rsid w:val="00677D9E"/>
    <w:rsid w:val="00680388"/>
    <w:rsid w:val="00680459"/>
    <w:rsid w:val="00684CDB"/>
    <w:rsid w:val="00692FCF"/>
    <w:rsid w:val="00693355"/>
    <w:rsid w:val="00696410"/>
    <w:rsid w:val="006A0ABF"/>
    <w:rsid w:val="006A3884"/>
    <w:rsid w:val="006A466F"/>
    <w:rsid w:val="006B3488"/>
    <w:rsid w:val="006D00B0"/>
    <w:rsid w:val="006D1CF3"/>
    <w:rsid w:val="006D3DFC"/>
    <w:rsid w:val="006D5C94"/>
    <w:rsid w:val="006E0F8A"/>
    <w:rsid w:val="006E54D3"/>
    <w:rsid w:val="00702BDF"/>
    <w:rsid w:val="007045BD"/>
    <w:rsid w:val="00717237"/>
    <w:rsid w:val="007175EC"/>
    <w:rsid w:val="00717FC9"/>
    <w:rsid w:val="007470F4"/>
    <w:rsid w:val="007474F5"/>
    <w:rsid w:val="0075382D"/>
    <w:rsid w:val="007541CD"/>
    <w:rsid w:val="00754691"/>
    <w:rsid w:val="00755F39"/>
    <w:rsid w:val="00757F54"/>
    <w:rsid w:val="00761246"/>
    <w:rsid w:val="00762C8B"/>
    <w:rsid w:val="00764A60"/>
    <w:rsid w:val="00766D19"/>
    <w:rsid w:val="007748D4"/>
    <w:rsid w:val="007A0163"/>
    <w:rsid w:val="007A2518"/>
    <w:rsid w:val="007A2527"/>
    <w:rsid w:val="007A3D22"/>
    <w:rsid w:val="007B020C"/>
    <w:rsid w:val="007B523A"/>
    <w:rsid w:val="007B7434"/>
    <w:rsid w:val="007C127C"/>
    <w:rsid w:val="007C1763"/>
    <w:rsid w:val="007C61E6"/>
    <w:rsid w:val="007C6D55"/>
    <w:rsid w:val="007D361B"/>
    <w:rsid w:val="007D5255"/>
    <w:rsid w:val="007D7F17"/>
    <w:rsid w:val="007E4CE7"/>
    <w:rsid w:val="007E57D1"/>
    <w:rsid w:val="007F066A"/>
    <w:rsid w:val="007F2A46"/>
    <w:rsid w:val="007F6453"/>
    <w:rsid w:val="007F6BE6"/>
    <w:rsid w:val="0080248A"/>
    <w:rsid w:val="00804F58"/>
    <w:rsid w:val="008073B1"/>
    <w:rsid w:val="00844BF4"/>
    <w:rsid w:val="00845BB2"/>
    <w:rsid w:val="008559F3"/>
    <w:rsid w:val="00856CA3"/>
    <w:rsid w:val="00860191"/>
    <w:rsid w:val="00865BC1"/>
    <w:rsid w:val="0087496A"/>
    <w:rsid w:val="00882A77"/>
    <w:rsid w:val="00885A4E"/>
    <w:rsid w:val="00890EEE"/>
    <w:rsid w:val="0089316E"/>
    <w:rsid w:val="00896572"/>
    <w:rsid w:val="008A4CF6"/>
    <w:rsid w:val="008A5570"/>
    <w:rsid w:val="008B6F21"/>
    <w:rsid w:val="008D64EF"/>
    <w:rsid w:val="008E3DE9"/>
    <w:rsid w:val="008E4055"/>
    <w:rsid w:val="008E4CF3"/>
    <w:rsid w:val="00907937"/>
    <w:rsid w:val="009107ED"/>
    <w:rsid w:val="009138BF"/>
    <w:rsid w:val="0093552B"/>
    <w:rsid w:val="0093679E"/>
    <w:rsid w:val="00943825"/>
    <w:rsid w:val="00943D08"/>
    <w:rsid w:val="00944629"/>
    <w:rsid w:val="00947A82"/>
    <w:rsid w:val="00947E77"/>
    <w:rsid w:val="00953037"/>
    <w:rsid w:val="00962DCD"/>
    <w:rsid w:val="00965C31"/>
    <w:rsid w:val="009739C8"/>
    <w:rsid w:val="00981296"/>
    <w:rsid w:val="00982157"/>
    <w:rsid w:val="009A2577"/>
    <w:rsid w:val="009A4D9A"/>
    <w:rsid w:val="009B1280"/>
    <w:rsid w:val="009C2DB5"/>
    <w:rsid w:val="009C4BE1"/>
    <w:rsid w:val="009C5B0E"/>
    <w:rsid w:val="009E70CE"/>
    <w:rsid w:val="009F36CD"/>
    <w:rsid w:val="00A0778C"/>
    <w:rsid w:val="00A119B4"/>
    <w:rsid w:val="00A1222F"/>
    <w:rsid w:val="00A170A2"/>
    <w:rsid w:val="00A23F74"/>
    <w:rsid w:val="00A27896"/>
    <w:rsid w:val="00A3324E"/>
    <w:rsid w:val="00A403AE"/>
    <w:rsid w:val="00A52883"/>
    <w:rsid w:val="00A534B8"/>
    <w:rsid w:val="00A54063"/>
    <w:rsid w:val="00A5409F"/>
    <w:rsid w:val="00A57460"/>
    <w:rsid w:val="00A577A0"/>
    <w:rsid w:val="00A63054"/>
    <w:rsid w:val="00A72C02"/>
    <w:rsid w:val="00A87971"/>
    <w:rsid w:val="00A95B37"/>
    <w:rsid w:val="00AB099B"/>
    <w:rsid w:val="00B07962"/>
    <w:rsid w:val="00B2036D"/>
    <w:rsid w:val="00B24D19"/>
    <w:rsid w:val="00B26C50"/>
    <w:rsid w:val="00B46033"/>
    <w:rsid w:val="00B522C8"/>
    <w:rsid w:val="00B53FCE"/>
    <w:rsid w:val="00B60FBD"/>
    <w:rsid w:val="00B65452"/>
    <w:rsid w:val="00B7119E"/>
    <w:rsid w:val="00B72931"/>
    <w:rsid w:val="00B80AAD"/>
    <w:rsid w:val="00B851F1"/>
    <w:rsid w:val="00B907DE"/>
    <w:rsid w:val="00B91730"/>
    <w:rsid w:val="00BA1A9B"/>
    <w:rsid w:val="00BA25A1"/>
    <w:rsid w:val="00BA7230"/>
    <w:rsid w:val="00BA7AAB"/>
    <w:rsid w:val="00BC2871"/>
    <w:rsid w:val="00BC47CC"/>
    <w:rsid w:val="00BE350F"/>
    <w:rsid w:val="00BE3E4A"/>
    <w:rsid w:val="00BF264E"/>
    <w:rsid w:val="00BF35D4"/>
    <w:rsid w:val="00BF732E"/>
    <w:rsid w:val="00BF76C1"/>
    <w:rsid w:val="00C117B5"/>
    <w:rsid w:val="00C436AB"/>
    <w:rsid w:val="00C4406B"/>
    <w:rsid w:val="00C44E17"/>
    <w:rsid w:val="00C56F03"/>
    <w:rsid w:val="00C5788E"/>
    <w:rsid w:val="00C57987"/>
    <w:rsid w:val="00C61AC5"/>
    <w:rsid w:val="00C62B29"/>
    <w:rsid w:val="00C64661"/>
    <w:rsid w:val="00C6532C"/>
    <w:rsid w:val="00C664FC"/>
    <w:rsid w:val="00C66C11"/>
    <w:rsid w:val="00C72713"/>
    <w:rsid w:val="00C77126"/>
    <w:rsid w:val="00C77294"/>
    <w:rsid w:val="00C853F5"/>
    <w:rsid w:val="00C94081"/>
    <w:rsid w:val="00CA0226"/>
    <w:rsid w:val="00CB2145"/>
    <w:rsid w:val="00CB66B0"/>
    <w:rsid w:val="00CC63AB"/>
    <w:rsid w:val="00CD232D"/>
    <w:rsid w:val="00CD6723"/>
    <w:rsid w:val="00CE5951"/>
    <w:rsid w:val="00CE6147"/>
    <w:rsid w:val="00CF73E9"/>
    <w:rsid w:val="00D07EEA"/>
    <w:rsid w:val="00D10516"/>
    <w:rsid w:val="00D136E3"/>
    <w:rsid w:val="00D15A52"/>
    <w:rsid w:val="00D208BC"/>
    <w:rsid w:val="00D211A5"/>
    <w:rsid w:val="00D310BF"/>
    <w:rsid w:val="00D31E35"/>
    <w:rsid w:val="00D355D5"/>
    <w:rsid w:val="00D36B64"/>
    <w:rsid w:val="00D40FEE"/>
    <w:rsid w:val="00D507E2"/>
    <w:rsid w:val="00D534B3"/>
    <w:rsid w:val="00D61CE0"/>
    <w:rsid w:val="00D678DB"/>
    <w:rsid w:val="00D761C5"/>
    <w:rsid w:val="00D7699E"/>
    <w:rsid w:val="00D77790"/>
    <w:rsid w:val="00D96C53"/>
    <w:rsid w:val="00DA0F11"/>
    <w:rsid w:val="00DC2708"/>
    <w:rsid w:val="00DC74E1"/>
    <w:rsid w:val="00DD2F4E"/>
    <w:rsid w:val="00DD6B75"/>
    <w:rsid w:val="00DE07A5"/>
    <w:rsid w:val="00DE2CE3"/>
    <w:rsid w:val="00DF4A75"/>
    <w:rsid w:val="00E04DAF"/>
    <w:rsid w:val="00E112C7"/>
    <w:rsid w:val="00E1389A"/>
    <w:rsid w:val="00E143FC"/>
    <w:rsid w:val="00E15BE9"/>
    <w:rsid w:val="00E258F6"/>
    <w:rsid w:val="00E407B8"/>
    <w:rsid w:val="00E4272D"/>
    <w:rsid w:val="00E4423D"/>
    <w:rsid w:val="00E46220"/>
    <w:rsid w:val="00E5058E"/>
    <w:rsid w:val="00E51733"/>
    <w:rsid w:val="00E52427"/>
    <w:rsid w:val="00E56264"/>
    <w:rsid w:val="00E604B6"/>
    <w:rsid w:val="00E66CA0"/>
    <w:rsid w:val="00E74090"/>
    <w:rsid w:val="00E80FE6"/>
    <w:rsid w:val="00E836F5"/>
    <w:rsid w:val="00E915B8"/>
    <w:rsid w:val="00E92B70"/>
    <w:rsid w:val="00E9584B"/>
    <w:rsid w:val="00EA7A8A"/>
    <w:rsid w:val="00EB1B1D"/>
    <w:rsid w:val="00EB4546"/>
    <w:rsid w:val="00ED0929"/>
    <w:rsid w:val="00ED4BFA"/>
    <w:rsid w:val="00EE2748"/>
    <w:rsid w:val="00EE55AA"/>
    <w:rsid w:val="00F1065A"/>
    <w:rsid w:val="00F14D7F"/>
    <w:rsid w:val="00F20AC8"/>
    <w:rsid w:val="00F22BCE"/>
    <w:rsid w:val="00F250F3"/>
    <w:rsid w:val="00F3454B"/>
    <w:rsid w:val="00F357AD"/>
    <w:rsid w:val="00F378F3"/>
    <w:rsid w:val="00F44D5C"/>
    <w:rsid w:val="00F46EA2"/>
    <w:rsid w:val="00F522E3"/>
    <w:rsid w:val="00F55674"/>
    <w:rsid w:val="00F56488"/>
    <w:rsid w:val="00F63218"/>
    <w:rsid w:val="00F6531E"/>
    <w:rsid w:val="00F66145"/>
    <w:rsid w:val="00F66EDF"/>
    <w:rsid w:val="00F67719"/>
    <w:rsid w:val="00F73BC2"/>
    <w:rsid w:val="00F73CDD"/>
    <w:rsid w:val="00F81980"/>
    <w:rsid w:val="00F90B88"/>
    <w:rsid w:val="00F97C93"/>
    <w:rsid w:val="00FA0557"/>
    <w:rsid w:val="00FA0599"/>
    <w:rsid w:val="00FA3555"/>
    <w:rsid w:val="00FB4D9E"/>
    <w:rsid w:val="00FD0A93"/>
    <w:rsid w:val="00FE2E91"/>
    <w:rsid w:val="00FE5E0D"/>
    <w:rsid w:val="15337AD9"/>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CE04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1222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B7C08"/>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1222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1222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1222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1222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1222F"/>
    <w:pPr>
      <w:keepNext/>
      <w:spacing w:after="200" w:line="240" w:lineRule="auto"/>
    </w:pPr>
    <w:rPr>
      <w:iCs/>
      <w:color w:val="002664"/>
      <w:sz w:val="18"/>
      <w:szCs w:val="18"/>
    </w:rPr>
  </w:style>
  <w:style w:type="table" w:customStyle="1" w:styleId="Tableheader">
    <w:name w:val="ŠTable header"/>
    <w:basedOn w:val="TableNormal"/>
    <w:uiPriority w:val="99"/>
    <w:rsid w:val="00A1222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12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1222F"/>
    <w:pPr>
      <w:numPr>
        <w:numId w:val="22"/>
      </w:numPr>
    </w:pPr>
  </w:style>
  <w:style w:type="paragraph" w:styleId="ListNumber2">
    <w:name w:val="List Number 2"/>
    <w:aliases w:val="ŠList Number 2"/>
    <w:basedOn w:val="Normal"/>
    <w:uiPriority w:val="8"/>
    <w:qFormat/>
    <w:rsid w:val="00A1222F"/>
    <w:pPr>
      <w:numPr>
        <w:numId w:val="21"/>
      </w:numPr>
    </w:pPr>
  </w:style>
  <w:style w:type="paragraph" w:styleId="ListBullet">
    <w:name w:val="List Bullet"/>
    <w:aliases w:val="ŠList Bullet"/>
    <w:basedOn w:val="Normal"/>
    <w:uiPriority w:val="9"/>
    <w:qFormat/>
    <w:rsid w:val="00A1222F"/>
    <w:pPr>
      <w:numPr>
        <w:numId w:val="19"/>
      </w:numPr>
    </w:pPr>
  </w:style>
  <w:style w:type="paragraph" w:styleId="ListBullet2">
    <w:name w:val="List Bullet 2"/>
    <w:aliases w:val="ŠList Bullet 2"/>
    <w:basedOn w:val="Normal"/>
    <w:uiPriority w:val="10"/>
    <w:qFormat/>
    <w:rsid w:val="00A1222F"/>
    <w:pPr>
      <w:numPr>
        <w:numId w:val="17"/>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A1222F"/>
    <w:rPr>
      <w:b/>
      <w:bCs/>
    </w:rPr>
  </w:style>
  <w:style w:type="paragraph" w:customStyle="1" w:styleId="FeatureBox2">
    <w:name w:val="ŠFeature Box 2"/>
    <w:basedOn w:val="Normal"/>
    <w:next w:val="Normal"/>
    <w:uiPriority w:val="12"/>
    <w:qFormat/>
    <w:rsid w:val="00A1222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A1222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1222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1222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1222F"/>
    <w:rPr>
      <w:color w:val="2F5496" w:themeColor="accent1" w:themeShade="BF"/>
      <w:u w:val="single"/>
    </w:rPr>
  </w:style>
  <w:style w:type="paragraph" w:customStyle="1" w:styleId="Logo">
    <w:name w:val="ŠLogo"/>
    <w:basedOn w:val="Normal"/>
    <w:uiPriority w:val="18"/>
    <w:qFormat/>
    <w:rsid w:val="00A1222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1222F"/>
    <w:pPr>
      <w:tabs>
        <w:tab w:val="right" w:leader="dot" w:pos="14570"/>
      </w:tabs>
      <w:spacing w:before="0"/>
    </w:pPr>
    <w:rPr>
      <w:b/>
      <w:noProof/>
    </w:rPr>
  </w:style>
  <w:style w:type="paragraph" w:styleId="TOC2">
    <w:name w:val="toc 2"/>
    <w:aliases w:val="ŠTOC 2"/>
    <w:basedOn w:val="Normal"/>
    <w:next w:val="Normal"/>
    <w:uiPriority w:val="39"/>
    <w:unhideWhenUsed/>
    <w:rsid w:val="00A1222F"/>
    <w:pPr>
      <w:tabs>
        <w:tab w:val="right" w:leader="dot" w:pos="14570"/>
      </w:tabs>
      <w:spacing w:before="0"/>
    </w:pPr>
    <w:rPr>
      <w:noProof/>
    </w:rPr>
  </w:style>
  <w:style w:type="paragraph" w:styleId="TOC3">
    <w:name w:val="toc 3"/>
    <w:aliases w:val="ŠTOC 3"/>
    <w:basedOn w:val="Normal"/>
    <w:next w:val="Normal"/>
    <w:uiPriority w:val="39"/>
    <w:unhideWhenUsed/>
    <w:rsid w:val="00A1222F"/>
    <w:pPr>
      <w:spacing w:before="0"/>
      <w:ind w:left="244"/>
    </w:pPr>
  </w:style>
  <w:style w:type="paragraph" w:styleId="Title">
    <w:name w:val="Title"/>
    <w:aliases w:val="ŠTitle"/>
    <w:basedOn w:val="Normal"/>
    <w:next w:val="Normal"/>
    <w:link w:val="TitleChar"/>
    <w:uiPriority w:val="1"/>
    <w:rsid w:val="00A1222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1222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B7C0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1222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1222F"/>
    <w:pPr>
      <w:spacing w:after="240"/>
      <w:outlineLvl w:val="9"/>
    </w:pPr>
    <w:rPr>
      <w:szCs w:val="40"/>
    </w:rPr>
  </w:style>
  <w:style w:type="paragraph" w:styleId="Footer">
    <w:name w:val="footer"/>
    <w:aliases w:val="ŠFooter"/>
    <w:basedOn w:val="Normal"/>
    <w:link w:val="FooterChar"/>
    <w:uiPriority w:val="19"/>
    <w:rsid w:val="00A1222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1222F"/>
    <w:rPr>
      <w:rFonts w:ascii="Arial" w:hAnsi="Arial" w:cs="Arial"/>
      <w:sz w:val="18"/>
      <w:szCs w:val="18"/>
    </w:rPr>
  </w:style>
  <w:style w:type="paragraph" w:styleId="Header">
    <w:name w:val="header"/>
    <w:aliases w:val="ŠHeader"/>
    <w:basedOn w:val="Normal"/>
    <w:link w:val="HeaderChar"/>
    <w:uiPriority w:val="16"/>
    <w:rsid w:val="00A1222F"/>
    <w:rPr>
      <w:noProof/>
      <w:color w:val="002664"/>
      <w:sz w:val="28"/>
      <w:szCs w:val="28"/>
    </w:rPr>
  </w:style>
  <w:style w:type="character" w:customStyle="1" w:styleId="HeaderChar">
    <w:name w:val="Header Char"/>
    <w:aliases w:val="ŠHeader Char"/>
    <w:basedOn w:val="DefaultParagraphFont"/>
    <w:link w:val="Header"/>
    <w:uiPriority w:val="16"/>
    <w:rsid w:val="00A1222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1222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1222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1222F"/>
    <w:rPr>
      <w:rFonts w:ascii="Arial" w:hAnsi="Arial" w:cs="Arial"/>
      <w:b/>
      <w:szCs w:val="32"/>
    </w:rPr>
  </w:style>
  <w:style w:type="character" w:styleId="UnresolvedMention">
    <w:name w:val="Unresolved Mention"/>
    <w:basedOn w:val="DefaultParagraphFont"/>
    <w:uiPriority w:val="99"/>
    <w:semiHidden/>
    <w:unhideWhenUsed/>
    <w:rsid w:val="00A1222F"/>
    <w:rPr>
      <w:color w:val="605E5C"/>
      <w:shd w:val="clear" w:color="auto" w:fill="E1DFDD"/>
    </w:rPr>
  </w:style>
  <w:style w:type="character" w:styleId="Emphasis">
    <w:name w:val="Emphasis"/>
    <w:aliases w:val="ŠEmphasis,Italic"/>
    <w:qFormat/>
    <w:rsid w:val="00A1222F"/>
    <w:rPr>
      <w:i/>
      <w:iCs/>
    </w:rPr>
  </w:style>
  <w:style w:type="character" w:styleId="SubtleEmphasis">
    <w:name w:val="Subtle Emphasis"/>
    <w:basedOn w:val="DefaultParagraphFont"/>
    <w:uiPriority w:val="19"/>
    <w:semiHidden/>
    <w:qFormat/>
    <w:rsid w:val="00A1222F"/>
    <w:rPr>
      <w:i/>
      <w:iCs/>
      <w:color w:val="404040" w:themeColor="text1" w:themeTint="BF"/>
    </w:rPr>
  </w:style>
  <w:style w:type="paragraph" w:styleId="TOC4">
    <w:name w:val="toc 4"/>
    <w:aliases w:val="ŠTOC 4"/>
    <w:basedOn w:val="Normal"/>
    <w:next w:val="Normal"/>
    <w:autoRedefine/>
    <w:uiPriority w:val="39"/>
    <w:unhideWhenUsed/>
    <w:rsid w:val="00A1222F"/>
    <w:pPr>
      <w:spacing w:before="0"/>
      <w:ind w:left="488"/>
    </w:pPr>
  </w:style>
  <w:style w:type="character" w:styleId="CommentReference">
    <w:name w:val="annotation reference"/>
    <w:basedOn w:val="DefaultParagraphFont"/>
    <w:uiPriority w:val="99"/>
    <w:semiHidden/>
    <w:unhideWhenUsed/>
    <w:rsid w:val="00A1222F"/>
    <w:rPr>
      <w:sz w:val="16"/>
      <w:szCs w:val="16"/>
    </w:rPr>
  </w:style>
  <w:style w:type="paragraph" w:styleId="CommentText">
    <w:name w:val="annotation text"/>
    <w:basedOn w:val="Normal"/>
    <w:link w:val="CommentTextChar"/>
    <w:uiPriority w:val="99"/>
    <w:unhideWhenUsed/>
    <w:rsid w:val="007A2527"/>
    <w:pPr>
      <w:spacing w:line="240" w:lineRule="auto"/>
    </w:pPr>
    <w:rPr>
      <w:sz w:val="20"/>
      <w:szCs w:val="20"/>
    </w:rPr>
  </w:style>
  <w:style w:type="character" w:customStyle="1" w:styleId="CommentTextChar">
    <w:name w:val="Comment Text Char"/>
    <w:basedOn w:val="DefaultParagraphFont"/>
    <w:link w:val="CommentText"/>
    <w:uiPriority w:val="99"/>
    <w:rsid w:val="007A2527"/>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A1222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1222F"/>
    <w:rPr>
      <w:rFonts w:ascii="Arial" w:hAnsi="Arial" w:cs="Arial"/>
      <w:b/>
      <w:bCs/>
      <w:sz w:val="20"/>
      <w:szCs w:val="20"/>
    </w:rPr>
  </w:style>
  <w:style w:type="paragraph" w:styleId="ListParagraph">
    <w:name w:val="List Paragraph"/>
    <w:aliases w:val="ŠList Paragraph"/>
    <w:basedOn w:val="Normal"/>
    <w:uiPriority w:val="34"/>
    <w:unhideWhenUsed/>
    <w:qFormat/>
    <w:rsid w:val="00A1222F"/>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A1222F"/>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A1222F"/>
    <w:pPr>
      <w:numPr>
        <w:numId w:val="18"/>
      </w:numPr>
    </w:pPr>
  </w:style>
  <w:style w:type="paragraph" w:styleId="ListNumber3">
    <w:name w:val="List Number 3"/>
    <w:aliases w:val="ŠList Number 3"/>
    <w:basedOn w:val="ListBullet3"/>
    <w:uiPriority w:val="8"/>
    <w:rsid w:val="00A1222F"/>
    <w:pPr>
      <w:numPr>
        <w:ilvl w:val="2"/>
        <w:numId w:val="21"/>
      </w:numPr>
    </w:pPr>
  </w:style>
  <w:style w:type="character" w:styleId="PlaceholderText">
    <w:name w:val="Placeholder Text"/>
    <w:basedOn w:val="DefaultParagraphFont"/>
    <w:uiPriority w:val="99"/>
    <w:semiHidden/>
    <w:rsid w:val="00A1222F"/>
    <w:rPr>
      <w:color w:val="808080"/>
    </w:rPr>
  </w:style>
  <w:style w:type="character" w:customStyle="1" w:styleId="BoldItalic">
    <w:name w:val="ŠBold Italic"/>
    <w:basedOn w:val="DefaultParagraphFont"/>
    <w:uiPriority w:val="1"/>
    <w:qFormat/>
    <w:rsid w:val="00A1222F"/>
    <w:rPr>
      <w:b/>
      <w:i/>
      <w:iCs/>
    </w:rPr>
  </w:style>
  <w:style w:type="paragraph" w:customStyle="1" w:styleId="Documentname">
    <w:name w:val="ŠDocument name"/>
    <w:basedOn w:val="Normal"/>
    <w:next w:val="Normal"/>
    <w:uiPriority w:val="17"/>
    <w:qFormat/>
    <w:rsid w:val="00A1222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1222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1222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1222F"/>
    <w:pPr>
      <w:spacing w:after="0"/>
    </w:pPr>
    <w:rPr>
      <w:sz w:val="18"/>
      <w:szCs w:val="18"/>
    </w:rPr>
  </w:style>
  <w:style w:type="paragraph" w:customStyle="1" w:styleId="Pulloutquote">
    <w:name w:val="ŠPull out quote"/>
    <w:basedOn w:val="Normal"/>
    <w:next w:val="Normal"/>
    <w:uiPriority w:val="20"/>
    <w:qFormat/>
    <w:rsid w:val="00A1222F"/>
    <w:pPr>
      <w:keepNext/>
      <w:ind w:left="567" w:right="57"/>
    </w:pPr>
    <w:rPr>
      <w:szCs w:val="22"/>
    </w:rPr>
  </w:style>
  <w:style w:type="paragraph" w:customStyle="1" w:styleId="Subtitle0">
    <w:name w:val="ŠSubtitle"/>
    <w:basedOn w:val="Normal"/>
    <w:link w:val="SubtitleChar0"/>
    <w:uiPriority w:val="2"/>
    <w:qFormat/>
    <w:rsid w:val="00A1222F"/>
    <w:pPr>
      <w:spacing w:before="360"/>
    </w:pPr>
    <w:rPr>
      <w:color w:val="002664"/>
      <w:sz w:val="44"/>
      <w:szCs w:val="48"/>
    </w:rPr>
  </w:style>
  <w:style w:type="character" w:customStyle="1" w:styleId="SubtitleChar0">
    <w:name w:val="ŠSubtitle Char"/>
    <w:basedOn w:val="DefaultParagraphFont"/>
    <w:link w:val="Subtitle0"/>
    <w:uiPriority w:val="2"/>
    <w:rsid w:val="00A1222F"/>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ucationstandards.nsw.edu.au/wps/wcm/connect/fdc298cb-c5d0-4559-97e7-c8803e9af472/economics-st6-syl-from2011+Economics.pdf?MOD=AJPERES" TargetMode="External"/><Relationship Id="rId13" Type="http://schemas.openxmlformats.org/officeDocument/2006/relationships/header" Target="header1.xml"/><Relationship Id="rId18" Type="http://schemas.openxmlformats.org/officeDocument/2006/relationships/hyperlink" Target="https://creativecommons.org/licenses/by/4.0/"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www.educationstandards.nsw.edu.au/wps/wcm/connect/fdc298cb-c5d0-4559-97e7-c8803e9af472/economics-st6-syl-from2011+Economics.pdf?MOD=AJPERES" TargetMode="Externa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hyperlink" Target="https://educationstandards.nsw.edu.au"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ducationstandards.nsw.edu.au/wps/portal/nesa/mini-footer/copyright" TargetMode="External"/><Relationship Id="rId14" Type="http://schemas.openxmlformats.org/officeDocument/2006/relationships/footer" Target="footer1.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0FD495ED-3279-46A0-B132-95389CC3E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1182</Words>
  <Characters>6395</Characters>
  <Application>Microsoft Office Word</Application>
  <DocSecurity>0</DocSecurity>
  <Lines>142</Lines>
  <Paragraphs>113</Paragraphs>
  <ScaleCrop>false</ScaleCrop>
  <Company/>
  <LinksUpToDate>false</LinksUpToDate>
  <CharactersWithSpaces>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Economics (Year 12) – sample scope and sequence</dc:title>
  <dc:subject/>
  <dc:creator>NSW Department of Education</dc:creator>
  <cp:keywords/>
  <dc:description/>
  <cp:lastModifiedBy/>
  <cp:revision>1</cp:revision>
  <dcterms:created xsi:type="dcterms:W3CDTF">2025-09-05T04:07:00Z</dcterms:created>
  <dcterms:modified xsi:type="dcterms:W3CDTF">2025-09-05T04:07:00Z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7d95a2bf-ec87-49f3-b399-ac89f5dd9ce2</vt:lpwstr>
  </property>
</Properties>
</file>