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3E9EB" w14:textId="200BD8E8" w:rsidR="00CE359A" w:rsidRDefault="00DB1179" w:rsidP="00CE359A">
      <w:pPr>
        <w:pStyle w:val="Title"/>
      </w:pPr>
      <w:r>
        <w:t>Economics</w:t>
      </w:r>
      <w:r w:rsidR="00BD2E30" w:rsidRPr="00BD2E30">
        <w:t xml:space="preserve"> </w:t>
      </w:r>
      <w:r w:rsidR="00BD2E30">
        <w:t>Year 12</w:t>
      </w:r>
      <w:r w:rsidR="003F62CF">
        <w:t xml:space="preserve"> – learning sequence</w:t>
      </w:r>
    </w:p>
    <w:p w14:paraId="4D86074E" w14:textId="5EC08721" w:rsidR="00C02F82" w:rsidRDefault="002B619E" w:rsidP="00CE359A">
      <w:pPr>
        <w:pStyle w:val="Subtitle0"/>
      </w:pPr>
      <w:r w:rsidRPr="002B619E">
        <w:t>The Global Economy</w:t>
      </w:r>
      <w:r w:rsidR="00AA1A7D">
        <w:t xml:space="preserve"> –</w:t>
      </w:r>
      <w:r>
        <w:t xml:space="preserve"> </w:t>
      </w:r>
      <w:r w:rsidR="00A36959">
        <w:t>p</w:t>
      </w:r>
      <w:r w:rsidR="00507F5E">
        <w:t>rotection</w:t>
      </w:r>
      <w:r w:rsidR="008F4B54">
        <w:t xml:space="preserve"> – Economics Stage 6 Syllabus (2009)</w:t>
      </w:r>
    </w:p>
    <w:p w14:paraId="29D32A28" w14:textId="19DF223B" w:rsidR="00C02F82" w:rsidRDefault="00C02F82" w:rsidP="00CE359A">
      <w:pPr>
        <w:pStyle w:val="Imageattributioncaption"/>
      </w:pPr>
      <w:r>
        <w:br w:type="page"/>
      </w:r>
    </w:p>
    <w:p w14:paraId="187C8BB4" w14:textId="4E333667" w:rsidR="00447B6A" w:rsidRPr="002506EE" w:rsidRDefault="00447B6A" w:rsidP="00AC48A7">
      <w:pPr>
        <w:pStyle w:val="TOCHeading"/>
      </w:pPr>
      <w:r>
        <w:lastRenderedPageBreak/>
        <w:t>Contents</w:t>
      </w:r>
    </w:p>
    <w:p w14:paraId="3863C564" w14:textId="6A1D58A0" w:rsidR="003A1D65" w:rsidRDefault="00F50EE2">
      <w:pPr>
        <w:pStyle w:val="TOC1"/>
        <w:rPr>
          <w:rFonts w:asciiTheme="minorHAnsi" w:eastAsia="Batang"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210724808" w:history="1">
        <w:r w:rsidR="003A1D65" w:rsidRPr="003F1372">
          <w:rPr>
            <w:rStyle w:val="Hyperlink"/>
          </w:rPr>
          <w:t>Overview</w:t>
        </w:r>
        <w:r w:rsidR="003A1D65">
          <w:rPr>
            <w:webHidden/>
          </w:rPr>
          <w:tab/>
        </w:r>
        <w:r w:rsidR="003A1D65">
          <w:rPr>
            <w:webHidden/>
          </w:rPr>
          <w:fldChar w:fldCharType="begin"/>
        </w:r>
        <w:r w:rsidR="003A1D65">
          <w:rPr>
            <w:webHidden/>
          </w:rPr>
          <w:instrText xml:space="preserve"> PAGEREF _Toc210724808 \h </w:instrText>
        </w:r>
        <w:r w:rsidR="003A1D65">
          <w:rPr>
            <w:webHidden/>
          </w:rPr>
        </w:r>
        <w:r w:rsidR="003A1D65">
          <w:rPr>
            <w:webHidden/>
          </w:rPr>
          <w:fldChar w:fldCharType="separate"/>
        </w:r>
        <w:r w:rsidR="003A1D65">
          <w:rPr>
            <w:webHidden/>
          </w:rPr>
          <w:t>3</w:t>
        </w:r>
        <w:r w:rsidR="003A1D65">
          <w:rPr>
            <w:webHidden/>
          </w:rPr>
          <w:fldChar w:fldCharType="end"/>
        </w:r>
      </w:hyperlink>
    </w:p>
    <w:p w14:paraId="66984CF1" w14:textId="12930CA5" w:rsidR="003A1D65" w:rsidRDefault="003A1D65">
      <w:pPr>
        <w:pStyle w:val="TOC1"/>
        <w:rPr>
          <w:rFonts w:asciiTheme="minorHAnsi" w:eastAsia="Batang" w:hAnsiTheme="minorHAnsi" w:cstheme="minorBidi"/>
          <w:b w:val="0"/>
          <w:kern w:val="2"/>
          <w:sz w:val="24"/>
          <w:lang w:eastAsia="ja-JP"/>
          <w14:ligatures w14:val="standardContextual"/>
        </w:rPr>
      </w:pPr>
      <w:hyperlink w:anchor="_Toc210724809" w:history="1">
        <w:r w:rsidRPr="003F1372">
          <w:rPr>
            <w:rStyle w:val="Hyperlink"/>
          </w:rPr>
          <w:t>Syllabus</w:t>
        </w:r>
        <w:r>
          <w:rPr>
            <w:webHidden/>
          </w:rPr>
          <w:tab/>
        </w:r>
        <w:r>
          <w:rPr>
            <w:webHidden/>
          </w:rPr>
          <w:fldChar w:fldCharType="begin"/>
        </w:r>
        <w:r>
          <w:rPr>
            <w:webHidden/>
          </w:rPr>
          <w:instrText xml:space="preserve"> PAGEREF _Toc210724809 \h </w:instrText>
        </w:r>
        <w:r>
          <w:rPr>
            <w:webHidden/>
          </w:rPr>
        </w:r>
        <w:r>
          <w:rPr>
            <w:webHidden/>
          </w:rPr>
          <w:fldChar w:fldCharType="separate"/>
        </w:r>
        <w:r>
          <w:rPr>
            <w:webHidden/>
          </w:rPr>
          <w:t>4</w:t>
        </w:r>
        <w:r>
          <w:rPr>
            <w:webHidden/>
          </w:rPr>
          <w:fldChar w:fldCharType="end"/>
        </w:r>
      </w:hyperlink>
    </w:p>
    <w:p w14:paraId="7BCC9B8E" w14:textId="22531298" w:rsidR="003A1D65" w:rsidRDefault="003A1D65">
      <w:pPr>
        <w:pStyle w:val="TOC2"/>
        <w:rPr>
          <w:rFonts w:asciiTheme="minorHAnsi" w:eastAsia="Batang" w:hAnsiTheme="minorHAnsi" w:cstheme="minorBidi"/>
          <w:kern w:val="2"/>
          <w:sz w:val="24"/>
          <w:lang w:eastAsia="ja-JP"/>
          <w14:ligatures w14:val="standardContextual"/>
        </w:rPr>
      </w:pPr>
      <w:hyperlink w:anchor="_Toc210724810" w:history="1">
        <w:r w:rsidRPr="003F1372">
          <w:rPr>
            <w:rStyle w:val="Hyperlink"/>
          </w:rPr>
          <w:t>Outcomes</w:t>
        </w:r>
        <w:r>
          <w:rPr>
            <w:webHidden/>
          </w:rPr>
          <w:tab/>
        </w:r>
        <w:r>
          <w:rPr>
            <w:webHidden/>
          </w:rPr>
          <w:fldChar w:fldCharType="begin"/>
        </w:r>
        <w:r>
          <w:rPr>
            <w:webHidden/>
          </w:rPr>
          <w:instrText xml:space="preserve"> PAGEREF _Toc210724810 \h </w:instrText>
        </w:r>
        <w:r>
          <w:rPr>
            <w:webHidden/>
          </w:rPr>
        </w:r>
        <w:r>
          <w:rPr>
            <w:webHidden/>
          </w:rPr>
          <w:fldChar w:fldCharType="separate"/>
        </w:r>
        <w:r>
          <w:rPr>
            <w:webHidden/>
          </w:rPr>
          <w:t>4</w:t>
        </w:r>
        <w:r>
          <w:rPr>
            <w:webHidden/>
          </w:rPr>
          <w:fldChar w:fldCharType="end"/>
        </w:r>
      </w:hyperlink>
    </w:p>
    <w:p w14:paraId="737886E7" w14:textId="75C5D77D" w:rsidR="003A1D65" w:rsidRDefault="003A1D65">
      <w:pPr>
        <w:pStyle w:val="TOC2"/>
        <w:rPr>
          <w:rFonts w:asciiTheme="minorHAnsi" w:eastAsia="Batang" w:hAnsiTheme="minorHAnsi" w:cstheme="minorBidi"/>
          <w:kern w:val="2"/>
          <w:sz w:val="24"/>
          <w:lang w:eastAsia="ja-JP"/>
          <w14:ligatures w14:val="standardContextual"/>
        </w:rPr>
      </w:pPr>
      <w:hyperlink w:anchor="_Toc210724811" w:history="1">
        <w:r w:rsidRPr="003F1372">
          <w:rPr>
            <w:rStyle w:val="Hyperlink"/>
          </w:rPr>
          <w:t>Content</w:t>
        </w:r>
        <w:r>
          <w:rPr>
            <w:webHidden/>
          </w:rPr>
          <w:tab/>
        </w:r>
        <w:r>
          <w:rPr>
            <w:webHidden/>
          </w:rPr>
          <w:fldChar w:fldCharType="begin"/>
        </w:r>
        <w:r>
          <w:rPr>
            <w:webHidden/>
          </w:rPr>
          <w:instrText xml:space="preserve"> PAGEREF _Toc210724811 \h </w:instrText>
        </w:r>
        <w:r>
          <w:rPr>
            <w:webHidden/>
          </w:rPr>
        </w:r>
        <w:r>
          <w:rPr>
            <w:webHidden/>
          </w:rPr>
          <w:fldChar w:fldCharType="separate"/>
        </w:r>
        <w:r>
          <w:rPr>
            <w:webHidden/>
          </w:rPr>
          <w:t>5</w:t>
        </w:r>
        <w:r>
          <w:rPr>
            <w:webHidden/>
          </w:rPr>
          <w:fldChar w:fldCharType="end"/>
        </w:r>
      </w:hyperlink>
    </w:p>
    <w:p w14:paraId="71DC308B" w14:textId="1D21EF56" w:rsidR="003A1D65" w:rsidRDefault="003A1D65">
      <w:pPr>
        <w:pStyle w:val="TOC2"/>
        <w:rPr>
          <w:rFonts w:asciiTheme="minorHAnsi" w:eastAsia="Batang" w:hAnsiTheme="minorHAnsi" w:cstheme="minorBidi"/>
          <w:kern w:val="2"/>
          <w:sz w:val="24"/>
          <w:lang w:eastAsia="ja-JP"/>
          <w14:ligatures w14:val="standardContextual"/>
        </w:rPr>
      </w:pPr>
      <w:hyperlink w:anchor="_Toc210724812" w:history="1">
        <w:r w:rsidRPr="003F1372">
          <w:rPr>
            <w:rStyle w:val="Hyperlink"/>
          </w:rPr>
          <w:t>Vocabulary</w:t>
        </w:r>
        <w:r>
          <w:rPr>
            <w:webHidden/>
          </w:rPr>
          <w:tab/>
        </w:r>
        <w:r>
          <w:rPr>
            <w:webHidden/>
          </w:rPr>
          <w:fldChar w:fldCharType="begin"/>
        </w:r>
        <w:r>
          <w:rPr>
            <w:webHidden/>
          </w:rPr>
          <w:instrText xml:space="preserve"> PAGEREF _Toc210724812 \h </w:instrText>
        </w:r>
        <w:r>
          <w:rPr>
            <w:webHidden/>
          </w:rPr>
        </w:r>
        <w:r>
          <w:rPr>
            <w:webHidden/>
          </w:rPr>
          <w:fldChar w:fldCharType="separate"/>
        </w:r>
        <w:r>
          <w:rPr>
            <w:webHidden/>
          </w:rPr>
          <w:t>5</w:t>
        </w:r>
        <w:r>
          <w:rPr>
            <w:webHidden/>
          </w:rPr>
          <w:fldChar w:fldCharType="end"/>
        </w:r>
      </w:hyperlink>
    </w:p>
    <w:p w14:paraId="273F429A" w14:textId="02C8F03A" w:rsidR="003A1D65" w:rsidRDefault="003A1D65">
      <w:pPr>
        <w:pStyle w:val="TOC1"/>
        <w:rPr>
          <w:rFonts w:asciiTheme="minorHAnsi" w:eastAsia="Batang" w:hAnsiTheme="minorHAnsi" w:cstheme="minorBidi"/>
          <w:b w:val="0"/>
          <w:kern w:val="2"/>
          <w:sz w:val="24"/>
          <w:lang w:eastAsia="ja-JP"/>
          <w14:ligatures w14:val="standardContextual"/>
        </w:rPr>
      </w:pPr>
      <w:hyperlink w:anchor="_Toc210724813" w:history="1">
        <w:r w:rsidRPr="003F1372">
          <w:rPr>
            <w:rStyle w:val="Hyperlink"/>
          </w:rPr>
          <w:t>Learning sequence 1 – reasons for protection</w:t>
        </w:r>
        <w:r>
          <w:rPr>
            <w:webHidden/>
          </w:rPr>
          <w:tab/>
        </w:r>
        <w:r>
          <w:rPr>
            <w:webHidden/>
          </w:rPr>
          <w:fldChar w:fldCharType="begin"/>
        </w:r>
        <w:r>
          <w:rPr>
            <w:webHidden/>
          </w:rPr>
          <w:instrText xml:space="preserve"> PAGEREF _Toc210724813 \h </w:instrText>
        </w:r>
        <w:r>
          <w:rPr>
            <w:webHidden/>
          </w:rPr>
        </w:r>
        <w:r>
          <w:rPr>
            <w:webHidden/>
          </w:rPr>
          <w:fldChar w:fldCharType="separate"/>
        </w:r>
        <w:r>
          <w:rPr>
            <w:webHidden/>
          </w:rPr>
          <w:t>7</w:t>
        </w:r>
        <w:r>
          <w:rPr>
            <w:webHidden/>
          </w:rPr>
          <w:fldChar w:fldCharType="end"/>
        </w:r>
      </w:hyperlink>
    </w:p>
    <w:p w14:paraId="40EADC65" w14:textId="3A00D606" w:rsidR="003A1D65" w:rsidRDefault="003A1D65">
      <w:pPr>
        <w:pStyle w:val="TOC2"/>
        <w:rPr>
          <w:rFonts w:asciiTheme="minorHAnsi" w:eastAsia="Batang" w:hAnsiTheme="minorHAnsi" w:cstheme="minorBidi"/>
          <w:kern w:val="2"/>
          <w:sz w:val="24"/>
          <w:lang w:eastAsia="ja-JP"/>
          <w14:ligatures w14:val="standardContextual"/>
        </w:rPr>
      </w:pPr>
      <w:hyperlink w:anchor="_Toc210724814" w:history="1">
        <w:r w:rsidRPr="003F1372">
          <w:rPr>
            <w:rStyle w:val="Hyperlink"/>
          </w:rPr>
          <w:t>Learning intentions and success criteria</w:t>
        </w:r>
        <w:r>
          <w:rPr>
            <w:webHidden/>
          </w:rPr>
          <w:tab/>
        </w:r>
        <w:r>
          <w:rPr>
            <w:webHidden/>
          </w:rPr>
          <w:fldChar w:fldCharType="begin"/>
        </w:r>
        <w:r>
          <w:rPr>
            <w:webHidden/>
          </w:rPr>
          <w:instrText xml:space="preserve"> PAGEREF _Toc210724814 \h </w:instrText>
        </w:r>
        <w:r>
          <w:rPr>
            <w:webHidden/>
          </w:rPr>
        </w:r>
        <w:r>
          <w:rPr>
            <w:webHidden/>
          </w:rPr>
          <w:fldChar w:fldCharType="separate"/>
        </w:r>
        <w:r>
          <w:rPr>
            <w:webHidden/>
          </w:rPr>
          <w:t>7</w:t>
        </w:r>
        <w:r>
          <w:rPr>
            <w:webHidden/>
          </w:rPr>
          <w:fldChar w:fldCharType="end"/>
        </w:r>
      </w:hyperlink>
    </w:p>
    <w:p w14:paraId="0D15EF5A" w14:textId="49B43433" w:rsidR="003A1D65" w:rsidRDefault="003A1D65">
      <w:pPr>
        <w:pStyle w:val="TOC2"/>
        <w:rPr>
          <w:rFonts w:asciiTheme="minorHAnsi" w:eastAsia="Batang" w:hAnsiTheme="minorHAnsi" w:cstheme="minorBidi"/>
          <w:kern w:val="2"/>
          <w:sz w:val="24"/>
          <w:lang w:eastAsia="ja-JP"/>
          <w14:ligatures w14:val="standardContextual"/>
        </w:rPr>
      </w:pPr>
      <w:hyperlink w:anchor="_Toc210724815" w:history="1">
        <w:r w:rsidRPr="003F1372">
          <w:rPr>
            <w:rStyle w:val="Hyperlink"/>
          </w:rPr>
          <w:t>Activity 1 – defining protectionism</w:t>
        </w:r>
        <w:r>
          <w:rPr>
            <w:webHidden/>
          </w:rPr>
          <w:tab/>
        </w:r>
        <w:r>
          <w:rPr>
            <w:webHidden/>
          </w:rPr>
          <w:fldChar w:fldCharType="begin"/>
        </w:r>
        <w:r>
          <w:rPr>
            <w:webHidden/>
          </w:rPr>
          <w:instrText xml:space="preserve"> PAGEREF _Toc210724815 \h </w:instrText>
        </w:r>
        <w:r>
          <w:rPr>
            <w:webHidden/>
          </w:rPr>
        </w:r>
        <w:r>
          <w:rPr>
            <w:webHidden/>
          </w:rPr>
          <w:fldChar w:fldCharType="separate"/>
        </w:r>
        <w:r>
          <w:rPr>
            <w:webHidden/>
          </w:rPr>
          <w:t>7</w:t>
        </w:r>
        <w:r>
          <w:rPr>
            <w:webHidden/>
          </w:rPr>
          <w:fldChar w:fldCharType="end"/>
        </w:r>
      </w:hyperlink>
    </w:p>
    <w:p w14:paraId="1D8C0F50" w14:textId="30300CAF" w:rsidR="003A1D65" w:rsidRDefault="003A1D65">
      <w:pPr>
        <w:pStyle w:val="TOC2"/>
        <w:rPr>
          <w:rFonts w:asciiTheme="minorHAnsi" w:eastAsia="Batang" w:hAnsiTheme="minorHAnsi" w:cstheme="minorBidi"/>
          <w:kern w:val="2"/>
          <w:sz w:val="24"/>
          <w:lang w:eastAsia="ja-JP"/>
          <w14:ligatures w14:val="standardContextual"/>
        </w:rPr>
      </w:pPr>
      <w:hyperlink w:anchor="_Toc210724816" w:history="1">
        <w:r w:rsidRPr="003F1372">
          <w:rPr>
            <w:rStyle w:val="Hyperlink"/>
          </w:rPr>
          <w:t>Activity 2 – activating prior knowledge</w:t>
        </w:r>
        <w:r>
          <w:rPr>
            <w:webHidden/>
          </w:rPr>
          <w:tab/>
        </w:r>
        <w:r>
          <w:rPr>
            <w:webHidden/>
          </w:rPr>
          <w:fldChar w:fldCharType="begin"/>
        </w:r>
        <w:r>
          <w:rPr>
            <w:webHidden/>
          </w:rPr>
          <w:instrText xml:space="preserve"> PAGEREF _Toc210724816 \h </w:instrText>
        </w:r>
        <w:r>
          <w:rPr>
            <w:webHidden/>
          </w:rPr>
        </w:r>
        <w:r>
          <w:rPr>
            <w:webHidden/>
          </w:rPr>
          <w:fldChar w:fldCharType="separate"/>
        </w:r>
        <w:r>
          <w:rPr>
            <w:webHidden/>
          </w:rPr>
          <w:t>8</w:t>
        </w:r>
        <w:r>
          <w:rPr>
            <w:webHidden/>
          </w:rPr>
          <w:fldChar w:fldCharType="end"/>
        </w:r>
      </w:hyperlink>
    </w:p>
    <w:p w14:paraId="21342BB5" w14:textId="07C74668" w:rsidR="003A1D65" w:rsidRDefault="003A1D65">
      <w:pPr>
        <w:pStyle w:val="TOC2"/>
        <w:rPr>
          <w:rFonts w:asciiTheme="minorHAnsi" w:eastAsia="Batang" w:hAnsiTheme="minorHAnsi" w:cstheme="minorBidi"/>
          <w:kern w:val="2"/>
          <w:sz w:val="24"/>
          <w:lang w:eastAsia="ja-JP"/>
          <w14:ligatures w14:val="standardContextual"/>
        </w:rPr>
      </w:pPr>
      <w:hyperlink w:anchor="_Toc210724817" w:history="1">
        <w:r w:rsidRPr="003F1372">
          <w:rPr>
            <w:rStyle w:val="Hyperlink"/>
          </w:rPr>
          <w:t>Activity 3 – reasons for protection Think-Pair-Share</w:t>
        </w:r>
        <w:r>
          <w:rPr>
            <w:webHidden/>
          </w:rPr>
          <w:tab/>
        </w:r>
        <w:r>
          <w:rPr>
            <w:webHidden/>
          </w:rPr>
          <w:fldChar w:fldCharType="begin"/>
        </w:r>
        <w:r>
          <w:rPr>
            <w:webHidden/>
          </w:rPr>
          <w:instrText xml:space="preserve"> PAGEREF _Toc210724817 \h </w:instrText>
        </w:r>
        <w:r>
          <w:rPr>
            <w:webHidden/>
          </w:rPr>
        </w:r>
        <w:r>
          <w:rPr>
            <w:webHidden/>
          </w:rPr>
          <w:fldChar w:fldCharType="separate"/>
        </w:r>
        <w:r>
          <w:rPr>
            <w:webHidden/>
          </w:rPr>
          <w:t>8</w:t>
        </w:r>
        <w:r>
          <w:rPr>
            <w:webHidden/>
          </w:rPr>
          <w:fldChar w:fldCharType="end"/>
        </w:r>
      </w:hyperlink>
    </w:p>
    <w:p w14:paraId="697D88B5" w14:textId="1D5119E4" w:rsidR="003A1D65" w:rsidRDefault="003A1D65">
      <w:pPr>
        <w:pStyle w:val="TOC1"/>
        <w:rPr>
          <w:rFonts w:asciiTheme="minorHAnsi" w:eastAsia="Batang" w:hAnsiTheme="minorHAnsi" w:cstheme="minorBidi"/>
          <w:b w:val="0"/>
          <w:kern w:val="2"/>
          <w:sz w:val="24"/>
          <w:lang w:eastAsia="ja-JP"/>
          <w14:ligatures w14:val="standardContextual"/>
        </w:rPr>
      </w:pPr>
      <w:hyperlink w:anchor="_Toc210724818" w:history="1">
        <w:r w:rsidRPr="003F1372">
          <w:rPr>
            <w:rStyle w:val="Hyperlink"/>
          </w:rPr>
          <w:t>Learning sequence 2 – methods of protection – tariffs</w:t>
        </w:r>
        <w:r>
          <w:rPr>
            <w:webHidden/>
          </w:rPr>
          <w:tab/>
        </w:r>
        <w:r>
          <w:rPr>
            <w:webHidden/>
          </w:rPr>
          <w:fldChar w:fldCharType="begin"/>
        </w:r>
        <w:r>
          <w:rPr>
            <w:webHidden/>
          </w:rPr>
          <w:instrText xml:space="preserve"> PAGEREF _Toc210724818 \h </w:instrText>
        </w:r>
        <w:r>
          <w:rPr>
            <w:webHidden/>
          </w:rPr>
        </w:r>
        <w:r>
          <w:rPr>
            <w:webHidden/>
          </w:rPr>
          <w:fldChar w:fldCharType="separate"/>
        </w:r>
        <w:r>
          <w:rPr>
            <w:webHidden/>
          </w:rPr>
          <w:t>10</w:t>
        </w:r>
        <w:r>
          <w:rPr>
            <w:webHidden/>
          </w:rPr>
          <w:fldChar w:fldCharType="end"/>
        </w:r>
      </w:hyperlink>
    </w:p>
    <w:p w14:paraId="0FF26C50" w14:textId="7BAD9A93" w:rsidR="003A1D65" w:rsidRDefault="003A1D65">
      <w:pPr>
        <w:pStyle w:val="TOC2"/>
        <w:rPr>
          <w:rFonts w:asciiTheme="minorHAnsi" w:eastAsia="Batang" w:hAnsiTheme="minorHAnsi" w:cstheme="minorBidi"/>
          <w:kern w:val="2"/>
          <w:sz w:val="24"/>
          <w:lang w:eastAsia="ja-JP"/>
          <w14:ligatures w14:val="standardContextual"/>
        </w:rPr>
      </w:pPr>
      <w:hyperlink w:anchor="_Toc210724819" w:history="1">
        <w:r w:rsidRPr="003F1372">
          <w:rPr>
            <w:rStyle w:val="Hyperlink"/>
          </w:rPr>
          <w:t>Learning intentions and success criteria</w:t>
        </w:r>
        <w:r>
          <w:rPr>
            <w:webHidden/>
          </w:rPr>
          <w:tab/>
        </w:r>
        <w:r>
          <w:rPr>
            <w:webHidden/>
          </w:rPr>
          <w:fldChar w:fldCharType="begin"/>
        </w:r>
        <w:r>
          <w:rPr>
            <w:webHidden/>
          </w:rPr>
          <w:instrText xml:space="preserve"> PAGEREF _Toc210724819 \h </w:instrText>
        </w:r>
        <w:r>
          <w:rPr>
            <w:webHidden/>
          </w:rPr>
        </w:r>
        <w:r>
          <w:rPr>
            <w:webHidden/>
          </w:rPr>
          <w:fldChar w:fldCharType="separate"/>
        </w:r>
        <w:r>
          <w:rPr>
            <w:webHidden/>
          </w:rPr>
          <w:t>10</w:t>
        </w:r>
        <w:r>
          <w:rPr>
            <w:webHidden/>
          </w:rPr>
          <w:fldChar w:fldCharType="end"/>
        </w:r>
      </w:hyperlink>
    </w:p>
    <w:p w14:paraId="6231E365" w14:textId="57491139" w:rsidR="003A1D65" w:rsidRDefault="003A1D65">
      <w:pPr>
        <w:pStyle w:val="TOC2"/>
        <w:rPr>
          <w:rFonts w:asciiTheme="minorHAnsi" w:eastAsia="Batang" w:hAnsiTheme="minorHAnsi" w:cstheme="minorBidi"/>
          <w:kern w:val="2"/>
          <w:sz w:val="24"/>
          <w:lang w:eastAsia="ja-JP"/>
          <w14:ligatures w14:val="standardContextual"/>
        </w:rPr>
      </w:pPr>
      <w:hyperlink w:anchor="_Toc210724820" w:history="1">
        <w:r w:rsidRPr="003F1372">
          <w:rPr>
            <w:rStyle w:val="Hyperlink"/>
          </w:rPr>
          <w:t>Activity 4 – defining tariffs</w:t>
        </w:r>
        <w:r>
          <w:rPr>
            <w:webHidden/>
          </w:rPr>
          <w:tab/>
        </w:r>
        <w:r>
          <w:rPr>
            <w:webHidden/>
          </w:rPr>
          <w:fldChar w:fldCharType="begin"/>
        </w:r>
        <w:r>
          <w:rPr>
            <w:webHidden/>
          </w:rPr>
          <w:instrText xml:space="preserve"> PAGEREF _Toc210724820 \h </w:instrText>
        </w:r>
        <w:r>
          <w:rPr>
            <w:webHidden/>
          </w:rPr>
        </w:r>
        <w:r>
          <w:rPr>
            <w:webHidden/>
          </w:rPr>
          <w:fldChar w:fldCharType="separate"/>
        </w:r>
        <w:r>
          <w:rPr>
            <w:webHidden/>
          </w:rPr>
          <w:t>10</w:t>
        </w:r>
        <w:r>
          <w:rPr>
            <w:webHidden/>
          </w:rPr>
          <w:fldChar w:fldCharType="end"/>
        </w:r>
      </w:hyperlink>
    </w:p>
    <w:p w14:paraId="2EED8B95" w14:textId="48769059" w:rsidR="003A1D65" w:rsidRDefault="003A1D65">
      <w:pPr>
        <w:pStyle w:val="TOC2"/>
        <w:rPr>
          <w:rFonts w:asciiTheme="minorHAnsi" w:eastAsia="Batang" w:hAnsiTheme="minorHAnsi" w:cstheme="minorBidi"/>
          <w:kern w:val="2"/>
          <w:sz w:val="24"/>
          <w:lang w:eastAsia="ja-JP"/>
          <w14:ligatures w14:val="standardContextual"/>
        </w:rPr>
      </w:pPr>
      <w:hyperlink w:anchor="_Toc210724821" w:history="1">
        <w:r w:rsidRPr="003F1372">
          <w:rPr>
            <w:rStyle w:val="Hyperlink"/>
          </w:rPr>
          <w:t>Activity 5 – interpreting tariff diagrams</w:t>
        </w:r>
        <w:r>
          <w:rPr>
            <w:webHidden/>
          </w:rPr>
          <w:tab/>
        </w:r>
        <w:r>
          <w:rPr>
            <w:webHidden/>
          </w:rPr>
          <w:fldChar w:fldCharType="begin"/>
        </w:r>
        <w:r>
          <w:rPr>
            <w:webHidden/>
          </w:rPr>
          <w:instrText xml:space="preserve"> PAGEREF _Toc210724821 \h </w:instrText>
        </w:r>
        <w:r>
          <w:rPr>
            <w:webHidden/>
          </w:rPr>
        </w:r>
        <w:r>
          <w:rPr>
            <w:webHidden/>
          </w:rPr>
          <w:fldChar w:fldCharType="separate"/>
        </w:r>
        <w:r>
          <w:rPr>
            <w:webHidden/>
          </w:rPr>
          <w:t>11</w:t>
        </w:r>
        <w:r>
          <w:rPr>
            <w:webHidden/>
          </w:rPr>
          <w:fldChar w:fldCharType="end"/>
        </w:r>
      </w:hyperlink>
    </w:p>
    <w:p w14:paraId="6A10B090" w14:textId="3631B1BB" w:rsidR="003A1D65" w:rsidRDefault="003A1D65">
      <w:pPr>
        <w:pStyle w:val="TOC2"/>
        <w:rPr>
          <w:rFonts w:asciiTheme="minorHAnsi" w:eastAsia="Batang" w:hAnsiTheme="minorHAnsi" w:cstheme="minorBidi"/>
          <w:kern w:val="2"/>
          <w:sz w:val="24"/>
          <w:lang w:eastAsia="ja-JP"/>
          <w14:ligatures w14:val="standardContextual"/>
        </w:rPr>
      </w:pPr>
      <w:hyperlink w:anchor="_Toc210724822" w:history="1">
        <w:r w:rsidRPr="003F1372">
          <w:rPr>
            <w:rStyle w:val="Hyperlink"/>
          </w:rPr>
          <w:t>Activity 6 – effects of tariffs</w:t>
        </w:r>
        <w:r>
          <w:rPr>
            <w:webHidden/>
          </w:rPr>
          <w:tab/>
        </w:r>
        <w:r>
          <w:rPr>
            <w:webHidden/>
          </w:rPr>
          <w:fldChar w:fldCharType="begin"/>
        </w:r>
        <w:r>
          <w:rPr>
            <w:webHidden/>
          </w:rPr>
          <w:instrText xml:space="preserve"> PAGEREF _Toc210724822 \h </w:instrText>
        </w:r>
        <w:r>
          <w:rPr>
            <w:webHidden/>
          </w:rPr>
        </w:r>
        <w:r>
          <w:rPr>
            <w:webHidden/>
          </w:rPr>
          <w:fldChar w:fldCharType="separate"/>
        </w:r>
        <w:r>
          <w:rPr>
            <w:webHidden/>
          </w:rPr>
          <w:t>12</w:t>
        </w:r>
        <w:r>
          <w:rPr>
            <w:webHidden/>
          </w:rPr>
          <w:fldChar w:fldCharType="end"/>
        </w:r>
      </w:hyperlink>
    </w:p>
    <w:p w14:paraId="1D52718F" w14:textId="567811F8" w:rsidR="003A1D65" w:rsidRDefault="003A1D65">
      <w:pPr>
        <w:pStyle w:val="TOC1"/>
        <w:rPr>
          <w:rFonts w:asciiTheme="minorHAnsi" w:eastAsia="Batang" w:hAnsiTheme="minorHAnsi" w:cstheme="minorBidi"/>
          <w:b w:val="0"/>
          <w:kern w:val="2"/>
          <w:sz w:val="24"/>
          <w:lang w:eastAsia="ja-JP"/>
          <w14:ligatures w14:val="standardContextual"/>
        </w:rPr>
      </w:pPr>
      <w:hyperlink w:anchor="_Toc210724823" w:history="1">
        <w:r w:rsidRPr="003F1372">
          <w:rPr>
            <w:rStyle w:val="Hyperlink"/>
          </w:rPr>
          <w:t>Learning sequence 3 – methods of protection – subsidies</w:t>
        </w:r>
        <w:r>
          <w:rPr>
            <w:webHidden/>
          </w:rPr>
          <w:tab/>
        </w:r>
        <w:r>
          <w:rPr>
            <w:webHidden/>
          </w:rPr>
          <w:fldChar w:fldCharType="begin"/>
        </w:r>
        <w:r>
          <w:rPr>
            <w:webHidden/>
          </w:rPr>
          <w:instrText xml:space="preserve"> PAGEREF _Toc210724823 \h </w:instrText>
        </w:r>
        <w:r>
          <w:rPr>
            <w:webHidden/>
          </w:rPr>
        </w:r>
        <w:r>
          <w:rPr>
            <w:webHidden/>
          </w:rPr>
          <w:fldChar w:fldCharType="separate"/>
        </w:r>
        <w:r>
          <w:rPr>
            <w:webHidden/>
          </w:rPr>
          <w:t>14</w:t>
        </w:r>
        <w:r>
          <w:rPr>
            <w:webHidden/>
          </w:rPr>
          <w:fldChar w:fldCharType="end"/>
        </w:r>
      </w:hyperlink>
    </w:p>
    <w:p w14:paraId="7EDB4E57" w14:textId="245D476F" w:rsidR="003A1D65" w:rsidRDefault="003A1D65">
      <w:pPr>
        <w:pStyle w:val="TOC2"/>
        <w:rPr>
          <w:rFonts w:asciiTheme="minorHAnsi" w:eastAsia="Batang" w:hAnsiTheme="minorHAnsi" w:cstheme="minorBidi"/>
          <w:kern w:val="2"/>
          <w:sz w:val="24"/>
          <w:lang w:eastAsia="ja-JP"/>
          <w14:ligatures w14:val="standardContextual"/>
        </w:rPr>
      </w:pPr>
      <w:hyperlink w:anchor="_Toc210724824" w:history="1">
        <w:r w:rsidRPr="003F1372">
          <w:rPr>
            <w:rStyle w:val="Hyperlink"/>
          </w:rPr>
          <w:t>Learning intentions and success criteria</w:t>
        </w:r>
        <w:r>
          <w:rPr>
            <w:webHidden/>
          </w:rPr>
          <w:tab/>
        </w:r>
        <w:r>
          <w:rPr>
            <w:webHidden/>
          </w:rPr>
          <w:fldChar w:fldCharType="begin"/>
        </w:r>
        <w:r>
          <w:rPr>
            <w:webHidden/>
          </w:rPr>
          <w:instrText xml:space="preserve"> PAGEREF _Toc210724824 \h </w:instrText>
        </w:r>
        <w:r>
          <w:rPr>
            <w:webHidden/>
          </w:rPr>
        </w:r>
        <w:r>
          <w:rPr>
            <w:webHidden/>
          </w:rPr>
          <w:fldChar w:fldCharType="separate"/>
        </w:r>
        <w:r>
          <w:rPr>
            <w:webHidden/>
          </w:rPr>
          <w:t>14</w:t>
        </w:r>
        <w:r>
          <w:rPr>
            <w:webHidden/>
          </w:rPr>
          <w:fldChar w:fldCharType="end"/>
        </w:r>
      </w:hyperlink>
    </w:p>
    <w:p w14:paraId="3E59662D" w14:textId="34583BCA" w:rsidR="003A1D65" w:rsidRDefault="003A1D65">
      <w:pPr>
        <w:pStyle w:val="TOC2"/>
        <w:rPr>
          <w:rFonts w:asciiTheme="minorHAnsi" w:eastAsia="Batang" w:hAnsiTheme="minorHAnsi" w:cstheme="minorBidi"/>
          <w:kern w:val="2"/>
          <w:sz w:val="24"/>
          <w:lang w:eastAsia="ja-JP"/>
          <w14:ligatures w14:val="standardContextual"/>
        </w:rPr>
      </w:pPr>
      <w:hyperlink w:anchor="_Toc210724825" w:history="1">
        <w:r w:rsidRPr="003F1372">
          <w:rPr>
            <w:rStyle w:val="Hyperlink"/>
          </w:rPr>
          <w:t>Activity 7 – defining subsidy</w:t>
        </w:r>
        <w:r>
          <w:rPr>
            <w:webHidden/>
          </w:rPr>
          <w:tab/>
        </w:r>
        <w:r>
          <w:rPr>
            <w:webHidden/>
          </w:rPr>
          <w:fldChar w:fldCharType="begin"/>
        </w:r>
        <w:r>
          <w:rPr>
            <w:webHidden/>
          </w:rPr>
          <w:instrText xml:space="preserve"> PAGEREF _Toc210724825 \h </w:instrText>
        </w:r>
        <w:r>
          <w:rPr>
            <w:webHidden/>
          </w:rPr>
        </w:r>
        <w:r>
          <w:rPr>
            <w:webHidden/>
          </w:rPr>
          <w:fldChar w:fldCharType="separate"/>
        </w:r>
        <w:r>
          <w:rPr>
            <w:webHidden/>
          </w:rPr>
          <w:t>14</w:t>
        </w:r>
        <w:r>
          <w:rPr>
            <w:webHidden/>
          </w:rPr>
          <w:fldChar w:fldCharType="end"/>
        </w:r>
      </w:hyperlink>
    </w:p>
    <w:p w14:paraId="06B1AEE2" w14:textId="228DCE1D" w:rsidR="003A1D65" w:rsidRDefault="003A1D65">
      <w:pPr>
        <w:pStyle w:val="TOC2"/>
        <w:rPr>
          <w:rFonts w:asciiTheme="minorHAnsi" w:eastAsia="Batang" w:hAnsiTheme="minorHAnsi" w:cstheme="minorBidi"/>
          <w:kern w:val="2"/>
          <w:sz w:val="24"/>
          <w:lang w:eastAsia="ja-JP"/>
          <w14:ligatures w14:val="standardContextual"/>
        </w:rPr>
      </w:pPr>
      <w:hyperlink w:anchor="_Toc210724826" w:history="1">
        <w:r w:rsidRPr="003F1372">
          <w:rPr>
            <w:rStyle w:val="Hyperlink"/>
          </w:rPr>
          <w:t>Activity 8 – interpreting subsidy diagrams</w:t>
        </w:r>
        <w:r>
          <w:rPr>
            <w:webHidden/>
          </w:rPr>
          <w:tab/>
        </w:r>
        <w:r>
          <w:rPr>
            <w:webHidden/>
          </w:rPr>
          <w:fldChar w:fldCharType="begin"/>
        </w:r>
        <w:r>
          <w:rPr>
            <w:webHidden/>
          </w:rPr>
          <w:instrText xml:space="preserve"> PAGEREF _Toc210724826 \h </w:instrText>
        </w:r>
        <w:r>
          <w:rPr>
            <w:webHidden/>
          </w:rPr>
        </w:r>
        <w:r>
          <w:rPr>
            <w:webHidden/>
          </w:rPr>
          <w:fldChar w:fldCharType="separate"/>
        </w:r>
        <w:r>
          <w:rPr>
            <w:webHidden/>
          </w:rPr>
          <w:t>15</w:t>
        </w:r>
        <w:r>
          <w:rPr>
            <w:webHidden/>
          </w:rPr>
          <w:fldChar w:fldCharType="end"/>
        </w:r>
      </w:hyperlink>
    </w:p>
    <w:p w14:paraId="698EC21B" w14:textId="7EFFE167" w:rsidR="003A1D65" w:rsidRDefault="003A1D65">
      <w:pPr>
        <w:pStyle w:val="TOC2"/>
        <w:rPr>
          <w:rFonts w:asciiTheme="minorHAnsi" w:eastAsia="Batang" w:hAnsiTheme="minorHAnsi" w:cstheme="minorBidi"/>
          <w:kern w:val="2"/>
          <w:sz w:val="24"/>
          <w:lang w:eastAsia="ja-JP"/>
          <w14:ligatures w14:val="standardContextual"/>
        </w:rPr>
      </w:pPr>
      <w:hyperlink w:anchor="_Toc210724827" w:history="1">
        <w:r w:rsidRPr="003F1372">
          <w:rPr>
            <w:rStyle w:val="Hyperlink"/>
          </w:rPr>
          <w:t>Activity 9 – carousel activity costs and benefits of a subsidy</w:t>
        </w:r>
        <w:r>
          <w:rPr>
            <w:webHidden/>
          </w:rPr>
          <w:tab/>
        </w:r>
        <w:r>
          <w:rPr>
            <w:webHidden/>
          </w:rPr>
          <w:fldChar w:fldCharType="begin"/>
        </w:r>
        <w:r>
          <w:rPr>
            <w:webHidden/>
          </w:rPr>
          <w:instrText xml:space="preserve"> PAGEREF _Toc210724827 \h </w:instrText>
        </w:r>
        <w:r>
          <w:rPr>
            <w:webHidden/>
          </w:rPr>
        </w:r>
        <w:r>
          <w:rPr>
            <w:webHidden/>
          </w:rPr>
          <w:fldChar w:fldCharType="separate"/>
        </w:r>
        <w:r>
          <w:rPr>
            <w:webHidden/>
          </w:rPr>
          <w:t>16</w:t>
        </w:r>
        <w:r>
          <w:rPr>
            <w:webHidden/>
          </w:rPr>
          <w:fldChar w:fldCharType="end"/>
        </w:r>
      </w:hyperlink>
    </w:p>
    <w:p w14:paraId="24B973E1" w14:textId="29B01BB0" w:rsidR="003A1D65" w:rsidRDefault="003A1D65">
      <w:pPr>
        <w:pStyle w:val="TOC2"/>
        <w:rPr>
          <w:rFonts w:asciiTheme="minorHAnsi" w:eastAsia="Batang" w:hAnsiTheme="minorHAnsi" w:cstheme="minorBidi"/>
          <w:kern w:val="2"/>
          <w:sz w:val="24"/>
          <w:lang w:eastAsia="ja-JP"/>
          <w14:ligatures w14:val="standardContextual"/>
        </w:rPr>
      </w:pPr>
      <w:hyperlink w:anchor="_Toc210724828" w:history="1">
        <w:r w:rsidRPr="003F1372">
          <w:rPr>
            <w:rStyle w:val="Hyperlink"/>
          </w:rPr>
          <w:t>Activity 10 – short answer writing activity</w:t>
        </w:r>
        <w:r>
          <w:rPr>
            <w:webHidden/>
          </w:rPr>
          <w:tab/>
        </w:r>
        <w:r>
          <w:rPr>
            <w:webHidden/>
          </w:rPr>
          <w:fldChar w:fldCharType="begin"/>
        </w:r>
        <w:r>
          <w:rPr>
            <w:webHidden/>
          </w:rPr>
          <w:instrText xml:space="preserve"> PAGEREF _Toc210724828 \h </w:instrText>
        </w:r>
        <w:r>
          <w:rPr>
            <w:webHidden/>
          </w:rPr>
        </w:r>
        <w:r>
          <w:rPr>
            <w:webHidden/>
          </w:rPr>
          <w:fldChar w:fldCharType="separate"/>
        </w:r>
        <w:r>
          <w:rPr>
            <w:webHidden/>
          </w:rPr>
          <w:t>18</w:t>
        </w:r>
        <w:r>
          <w:rPr>
            <w:webHidden/>
          </w:rPr>
          <w:fldChar w:fldCharType="end"/>
        </w:r>
      </w:hyperlink>
    </w:p>
    <w:p w14:paraId="799F520E" w14:textId="2DE6B98C" w:rsidR="003A1D65" w:rsidRDefault="003A1D65">
      <w:pPr>
        <w:pStyle w:val="TOC1"/>
        <w:rPr>
          <w:rFonts w:asciiTheme="minorHAnsi" w:eastAsia="Batang" w:hAnsiTheme="minorHAnsi" w:cstheme="minorBidi"/>
          <w:b w:val="0"/>
          <w:kern w:val="2"/>
          <w:sz w:val="24"/>
          <w:lang w:eastAsia="ja-JP"/>
          <w14:ligatures w14:val="standardContextual"/>
        </w:rPr>
      </w:pPr>
      <w:hyperlink w:anchor="_Toc210724829" w:history="1">
        <w:r w:rsidRPr="003F1372">
          <w:rPr>
            <w:rStyle w:val="Hyperlink"/>
          </w:rPr>
          <w:t>Learning sequence 4 – methods of protection – quotas</w:t>
        </w:r>
        <w:r>
          <w:rPr>
            <w:webHidden/>
          </w:rPr>
          <w:tab/>
        </w:r>
        <w:r>
          <w:rPr>
            <w:webHidden/>
          </w:rPr>
          <w:fldChar w:fldCharType="begin"/>
        </w:r>
        <w:r>
          <w:rPr>
            <w:webHidden/>
          </w:rPr>
          <w:instrText xml:space="preserve"> PAGEREF _Toc210724829 \h </w:instrText>
        </w:r>
        <w:r>
          <w:rPr>
            <w:webHidden/>
          </w:rPr>
        </w:r>
        <w:r>
          <w:rPr>
            <w:webHidden/>
          </w:rPr>
          <w:fldChar w:fldCharType="separate"/>
        </w:r>
        <w:r>
          <w:rPr>
            <w:webHidden/>
          </w:rPr>
          <w:t>19</w:t>
        </w:r>
        <w:r>
          <w:rPr>
            <w:webHidden/>
          </w:rPr>
          <w:fldChar w:fldCharType="end"/>
        </w:r>
      </w:hyperlink>
    </w:p>
    <w:p w14:paraId="701BE2B0" w14:textId="5F6FFA32" w:rsidR="003A1D65" w:rsidRDefault="003A1D65">
      <w:pPr>
        <w:pStyle w:val="TOC2"/>
        <w:rPr>
          <w:rFonts w:asciiTheme="minorHAnsi" w:eastAsia="Batang" w:hAnsiTheme="minorHAnsi" w:cstheme="minorBidi"/>
          <w:kern w:val="2"/>
          <w:sz w:val="24"/>
          <w:lang w:eastAsia="ja-JP"/>
          <w14:ligatures w14:val="standardContextual"/>
        </w:rPr>
      </w:pPr>
      <w:hyperlink w:anchor="_Toc210724830" w:history="1">
        <w:r w:rsidRPr="003F1372">
          <w:rPr>
            <w:rStyle w:val="Hyperlink"/>
          </w:rPr>
          <w:t>Learning intentions and success criteria</w:t>
        </w:r>
        <w:r>
          <w:rPr>
            <w:webHidden/>
          </w:rPr>
          <w:tab/>
        </w:r>
        <w:r>
          <w:rPr>
            <w:webHidden/>
          </w:rPr>
          <w:fldChar w:fldCharType="begin"/>
        </w:r>
        <w:r>
          <w:rPr>
            <w:webHidden/>
          </w:rPr>
          <w:instrText xml:space="preserve"> PAGEREF _Toc210724830 \h </w:instrText>
        </w:r>
        <w:r>
          <w:rPr>
            <w:webHidden/>
          </w:rPr>
        </w:r>
        <w:r>
          <w:rPr>
            <w:webHidden/>
          </w:rPr>
          <w:fldChar w:fldCharType="separate"/>
        </w:r>
        <w:r>
          <w:rPr>
            <w:webHidden/>
          </w:rPr>
          <w:t>19</w:t>
        </w:r>
        <w:r>
          <w:rPr>
            <w:webHidden/>
          </w:rPr>
          <w:fldChar w:fldCharType="end"/>
        </w:r>
      </w:hyperlink>
    </w:p>
    <w:p w14:paraId="78D460A9" w14:textId="188DC810" w:rsidR="003A1D65" w:rsidRDefault="003A1D65">
      <w:pPr>
        <w:pStyle w:val="TOC2"/>
        <w:rPr>
          <w:rFonts w:asciiTheme="minorHAnsi" w:eastAsia="Batang" w:hAnsiTheme="minorHAnsi" w:cstheme="minorBidi"/>
          <w:kern w:val="2"/>
          <w:sz w:val="24"/>
          <w:lang w:eastAsia="ja-JP"/>
          <w14:ligatures w14:val="standardContextual"/>
        </w:rPr>
      </w:pPr>
      <w:hyperlink w:anchor="_Toc210724831" w:history="1">
        <w:r w:rsidRPr="003F1372">
          <w:rPr>
            <w:rStyle w:val="Hyperlink"/>
          </w:rPr>
          <w:t>Activity 11 – defining quota</w:t>
        </w:r>
        <w:r>
          <w:rPr>
            <w:webHidden/>
          </w:rPr>
          <w:tab/>
        </w:r>
        <w:r>
          <w:rPr>
            <w:webHidden/>
          </w:rPr>
          <w:fldChar w:fldCharType="begin"/>
        </w:r>
        <w:r>
          <w:rPr>
            <w:webHidden/>
          </w:rPr>
          <w:instrText xml:space="preserve"> PAGEREF _Toc210724831 \h </w:instrText>
        </w:r>
        <w:r>
          <w:rPr>
            <w:webHidden/>
          </w:rPr>
        </w:r>
        <w:r>
          <w:rPr>
            <w:webHidden/>
          </w:rPr>
          <w:fldChar w:fldCharType="separate"/>
        </w:r>
        <w:r>
          <w:rPr>
            <w:webHidden/>
          </w:rPr>
          <w:t>19</w:t>
        </w:r>
        <w:r>
          <w:rPr>
            <w:webHidden/>
          </w:rPr>
          <w:fldChar w:fldCharType="end"/>
        </w:r>
      </w:hyperlink>
    </w:p>
    <w:p w14:paraId="068D34CD" w14:textId="599761CE" w:rsidR="003A1D65" w:rsidRDefault="003A1D65">
      <w:pPr>
        <w:pStyle w:val="TOC2"/>
        <w:rPr>
          <w:rFonts w:asciiTheme="minorHAnsi" w:eastAsia="Batang" w:hAnsiTheme="minorHAnsi" w:cstheme="minorBidi"/>
          <w:kern w:val="2"/>
          <w:sz w:val="24"/>
          <w:lang w:eastAsia="ja-JP"/>
          <w14:ligatures w14:val="standardContextual"/>
        </w:rPr>
      </w:pPr>
      <w:hyperlink w:anchor="_Toc210724832" w:history="1">
        <w:r w:rsidRPr="003F1372">
          <w:rPr>
            <w:rStyle w:val="Hyperlink"/>
          </w:rPr>
          <w:t>Activity 12 – interpreting quota diagrams</w:t>
        </w:r>
        <w:r>
          <w:rPr>
            <w:webHidden/>
          </w:rPr>
          <w:tab/>
        </w:r>
        <w:r>
          <w:rPr>
            <w:webHidden/>
          </w:rPr>
          <w:fldChar w:fldCharType="begin"/>
        </w:r>
        <w:r>
          <w:rPr>
            <w:webHidden/>
          </w:rPr>
          <w:instrText xml:space="preserve"> PAGEREF _Toc210724832 \h </w:instrText>
        </w:r>
        <w:r>
          <w:rPr>
            <w:webHidden/>
          </w:rPr>
        </w:r>
        <w:r>
          <w:rPr>
            <w:webHidden/>
          </w:rPr>
          <w:fldChar w:fldCharType="separate"/>
        </w:r>
        <w:r>
          <w:rPr>
            <w:webHidden/>
          </w:rPr>
          <w:t>20</w:t>
        </w:r>
        <w:r>
          <w:rPr>
            <w:webHidden/>
          </w:rPr>
          <w:fldChar w:fldCharType="end"/>
        </w:r>
      </w:hyperlink>
    </w:p>
    <w:p w14:paraId="722F4442" w14:textId="7015E7EC" w:rsidR="003A1D65" w:rsidRDefault="003A1D65">
      <w:pPr>
        <w:pStyle w:val="TOC2"/>
        <w:rPr>
          <w:rFonts w:asciiTheme="minorHAnsi" w:eastAsia="Batang" w:hAnsiTheme="minorHAnsi" w:cstheme="minorBidi"/>
          <w:kern w:val="2"/>
          <w:sz w:val="24"/>
          <w:lang w:eastAsia="ja-JP"/>
          <w14:ligatures w14:val="standardContextual"/>
        </w:rPr>
      </w:pPr>
      <w:hyperlink w:anchor="_Toc210724833" w:history="1">
        <w:r w:rsidRPr="003F1372">
          <w:rPr>
            <w:rStyle w:val="Hyperlink"/>
          </w:rPr>
          <w:t>Activity 13 – expert jigsaw effects of quotas</w:t>
        </w:r>
        <w:r>
          <w:rPr>
            <w:webHidden/>
          </w:rPr>
          <w:tab/>
        </w:r>
        <w:r>
          <w:rPr>
            <w:webHidden/>
          </w:rPr>
          <w:fldChar w:fldCharType="begin"/>
        </w:r>
        <w:r>
          <w:rPr>
            <w:webHidden/>
          </w:rPr>
          <w:instrText xml:space="preserve"> PAGEREF _Toc210724833 \h </w:instrText>
        </w:r>
        <w:r>
          <w:rPr>
            <w:webHidden/>
          </w:rPr>
        </w:r>
        <w:r>
          <w:rPr>
            <w:webHidden/>
          </w:rPr>
          <w:fldChar w:fldCharType="separate"/>
        </w:r>
        <w:r>
          <w:rPr>
            <w:webHidden/>
          </w:rPr>
          <w:t>21</w:t>
        </w:r>
        <w:r>
          <w:rPr>
            <w:webHidden/>
          </w:rPr>
          <w:fldChar w:fldCharType="end"/>
        </w:r>
      </w:hyperlink>
    </w:p>
    <w:p w14:paraId="1A5A8320" w14:textId="2F22D2CD" w:rsidR="003A1D65" w:rsidRDefault="003A1D65">
      <w:pPr>
        <w:pStyle w:val="TOC2"/>
        <w:rPr>
          <w:rFonts w:asciiTheme="minorHAnsi" w:eastAsia="Batang" w:hAnsiTheme="minorHAnsi" w:cstheme="minorBidi"/>
          <w:kern w:val="2"/>
          <w:sz w:val="24"/>
          <w:lang w:eastAsia="ja-JP"/>
          <w14:ligatures w14:val="standardContextual"/>
        </w:rPr>
      </w:pPr>
      <w:hyperlink w:anchor="_Toc210724834" w:history="1">
        <w:r w:rsidRPr="003F1372">
          <w:rPr>
            <w:rStyle w:val="Hyperlink"/>
          </w:rPr>
          <w:t>Activity 14 – mini debate</w:t>
        </w:r>
        <w:r>
          <w:rPr>
            <w:webHidden/>
          </w:rPr>
          <w:tab/>
        </w:r>
        <w:r>
          <w:rPr>
            <w:webHidden/>
          </w:rPr>
          <w:fldChar w:fldCharType="begin"/>
        </w:r>
        <w:r>
          <w:rPr>
            <w:webHidden/>
          </w:rPr>
          <w:instrText xml:space="preserve"> PAGEREF _Toc210724834 \h </w:instrText>
        </w:r>
        <w:r>
          <w:rPr>
            <w:webHidden/>
          </w:rPr>
        </w:r>
        <w:r>
          <w:rPr>
            <w:webHidden/>
          </w:rPr>
          <w:fldChar w:fldCharType="separate"/>
        </w:r>
        <w:r>
          <w:rPr>
            <w:webHidden/>
          </w:rPr>
          <w:t>21</w:t>
        </w:r>
        <w:r>
          <w:rPr>
            <w:webHidden/>
          </w:rPr>
          <w:fldChar w:fldCharType="end"/>
        </w:r>
      </w:hyperlink>
    </w:p>
    <w:p w14:paraId="1D6532E0" w14:textId="54AC753F" w:rsidR="003A1D65" w:rsidRDefault="003A1D65">
      <w:pPr>
        <w:pStyle w:val="TOC1"/>
        <w:rPr>
          <w:rFonts w:asciiTheme="minorHAnsi" w:eastAsia="Batang" w:hAnsiTheme="minorHAnsi" w:cstheme="minorBidi"/>
          <w:b w:val="0"/>
          <w:kern w:val="2"/>
          <w:sz w:val="24"/>
          <w:lang w:eastAsia="ja-JP"/>
          <w14:ligatures w14:val="standardContextual"/>
        </w:rPr>
      </w:pPr>
      <w:hyperlink w:anchor="_Toc210724835" w:history="1">
        <w:r w:rsidRPr="003F1372">
          <w:rPr>
            <w:rStyle w:val="Hyperlink"/>
          </w:rPr>
          <w:t>Learning sequence 5 – methods of protection – local content rules</w:t>
        </w:r>
        <w:r>
          <w:rPr>
            <w:webHidden/>
          </w:rPr>
          <w:tab/>
        </w:r>
        <w:r>
          <w:rPr>
            <w:webHidden/>
          </w:rPr>
          <w:fldChar w:fldCharType="begin"/>
        </w:r>
        <w:r>
          <w:rPr>
            <w:webHidden/>
          </w:rPr>
          <w:instrText xml:space="preserve"> PAGEREF _Toc210724835 \h </w:instrText>
        </w:r>
        <w:r>
          <w:rPr>
            <w:webHidden/>
          </w:rPr>
        </w:r>
        <w:r>
          <w:rPr>
            <w:webHidden/>
          </w:rPr>
          <w:fldChar w:fldCharType="separate"/>
        </w:r>
        <w:r>
          <w:rPr>
            <w:webHidden/>
          </w:rPr>
          <w:t>23</w:t>
        </w:r>
        <w:r>
          <w:rPr>
            <w:webHidden/>
          </w:rPr>
          <w:fldChar w:fldCharType="end"/>
        </w:r>
      </w:hyperlink>
    </w:p>
    <w:p w14:paraId="4E5D8375" w14:textId="5A14CF98" w:rsidR="003A1D65" w:rsidRDefault="003A1D65">
      <w:pPr>
        <w:pStyle w:val="TOC2"/>
        <w:rPr>
          <w:rFonts w:asciiTheme="minorHAnsi" w:eastAsia="Batang" w:hAnsiTheme="minorHAnsi" w:cstheme="minorBidi"/>
          <w:kern w:val="2"/>
          <w:sz w:val="24"/>
          <w:lang w:eastAsia="ja-JP"/>
          <w14:ligatures w14:val="standardContextual"/>
        </w:rPr>
      </w:pPr>
      <w:hyperlink w:anchor="_Toc210724836" w:history="1">
        <w:r w:rsidRPr="003F1372">
          <w:rPr>
            <w:rStyle w:val="Hyperlink"/>
          </w:rPr>
          <w:t>Learning intentions and success criteria</w:t>
        </w:r>
        <w:r>
          <w:rPr>
            <w:webHidden/>
          </w:rPr>
          <w:tab/>
        </w:r>
        <w:r>
          <w:rPr>
            <w:webHidden/>
          </w:rPr>
          <w:fldChar w:fldCharType="begin"/>
        </w:r>
        <w:r>
          <w:rPr>
            <w:webHidden/>
          </w:rPr>
          <w:instrText xml:space="preserve"> PAGEREF _Toc210724836 \h </w:instrText>
        </w:r>
        <w:r>
          <w:rPr>
            <w:webHidden/>
          </w:rPr>
        </w:r>
        <w:r>
          <w:rPr>
            <w:webHidden/>
          </w:rPr>
          <w:fldChar w:fldCharType="separate"/>
        </w:r>
        <w:r>
          <w:rPr>
            <w:webHidden/>
          </w:rPr>
          <w:t>23</w:t>
        </w:r>
        <w:r>
          <w:rPr>
            <w:webHidden/>
          </w:rPr>
          <w:fldChar w:fldCharType="end"/>
        </w:r>
      </w:hyperlink>
    </w:p>
    <w:p w14:paraId="7488EF4D" w14:textId="4BAAF71E" w:rsidR="003A1D65" w:rsidRDefault="003A1D65">
      <w:pPr>
        <w:pStyle w:val="TOC2"/>
        <w:rPr>
          <w:rFonts w:asciiTheme="minorHAnsi" w:eastAsia="Batang" w:hAnsiTheme="minorHAnsi" w:cstheme="minorBidi"/>
          <w:kern w:val="2"/>
          <w:sz w:val="24"/>
          <w:lang w:eastAsia="ja-JP"/>
          <w14:ligatures w14:val="standardContextual"/>
        </w:rPr>
      </w:pPr>
      <w:hyperlink w:anchor="_Toc210724837" w:history="1">
        <w:r w:rsidRPr="003F1372">
          <w:rPr>
            <w:rStyle w:val="Hyperlink"/>
          </w:rPr>
          <w:t>Activity 15 – defining local content rules</w:t>
        </w:r>
        <w:r>
          <w:rPr>
            <w:webHidden/>
          </w:rPr>
          <w:tab/>
        </w:r>
        <w:r>
          <w:rPr>
            <w:webHidden/>
          </w:rPr>
          <w:fldChar w:fldCharType="begin"/>
        </w:r>
        <w:r>
          <w:rPr>
            <w:webHidden/>
          </w:rPr>
          <w:instrText xml:space="preserve"> PAGEREF _Toc210724837 \h </w:instrText>
        </w:r>
        <w:r>
          <w:rPr>
            <w:webHidden/>
          </w:rPr>
        </w:r>
        <w:r>
          <w:rPr>
            <w:webHidden/>
          </w:rPr>
          <w:fldChar w:fldCharType="separate"/>
        </w:r>
        <w:r>
          <w:rPr>
            <w:webHidden/>
          </w:rPr>
          <w:t>23</w:t>
        </w:r>
        <w:r>
          <w:rPr>
            <w:webHidden/>
          </w:rPr>
          <w:fldChar w:fldCharType="end"/>
        </w:r>
      </w:hyperlink>
    </w:p>
    <w:p w14:paraId="445147F8" w14:textId="6E8486AC" w:rsidR="003A1D65" w:rsidRDefault="003A1D65">
      <w:pPr>
        <w:pStyle w:val="TOC2"/>
        <w:rPr>
          <w:rFonts w:asciiTheme="minorHAnsi" w:eastAsia="Batang" w:hAnsiTheme="minorHAnsi" w:cstheme="minorBidi"/>
          <w:kern w:val="2"/>
          <w:sz w:val="24"/>
          <w:lang w:eastAsia="ja-JP"/>
          <w14:ligatures w14:val="standardContextual"/>
        </w:rPr>
      </w:pPr>
      <w:hyperlink w:anchor="_Toc210724838" w:history="1">
        <w:r w:rsidRPr="003F1372">
          <w:rPr>
            <w:rStyle w:val="Hyperlink"/>
          </w:rPr>
          <w:t>Activity 16 – plus, minus, interesting (PMI)</w:t>
        </w:r>
        <w:r>
          <w:rPr>
            <w:webHidden/>
          </w:rPr>
          <w:tab/>
        </w:r>
        <w:r>
          <w:rPr>
            <w:webHidden/>
          </w:rPr>
          <w:fldChar w:fldCharType="begin"/>
        </w:r>
        <w:r>
          <w:rPr>
            <w:webHidden/>
          </w:rPr>
          <w:instrText xml:space="preserve"> PAGEREF _Toc210724838 \h </w:instrText>
        </w:r>
        <w:r>
          <w:rPr>
            <w:webHidden/>
          </w:rPr>
        </w:r>
        <w:r>
          <w:rPr>
            <w:webHidden/>
          </w:rPr>
          <w:fldChar w:fldCharType="separate"/>
        </w:r>
        <w:r>
          <w:rPr>
            <w:webHidden/>
          </w:rPr>
          <w:t>24</w:t>
        </w:r>
        <w:r>
          <w:rPr>
            <w:webHidden/>
          </w:rPr>
          <w:fldChar w:fldCharType="end"/>
        </w:r>
      </w:hyperlink>
    </w:p>
    <w:p w14:paraId="7D42DD9E" w14:textId="51544D68" w:rsidR="003A1D65" w:rsidRDefault="003A1D65">
      <w:pPr>
        <w:pStyle w:val="TOC1"/>
        <w:rPr>
          <w:rFonts w:asciiTheme="minorHAnsi" w:eastAsia="Batang" w:hAnsiTheme="minorHAnsi" w:cstheme="minorBidi"/>
          <w:b w:val="0"/>
          <w:kern w:val="2"/>
          <w:sz w:val="24"/>
          <w:lang w:eastAsia="ja-JP"/>
          <w14:ligatures w14:val="standardContextual"/>
        </w:rPr>
      </w:pPr>
      <w:hyperlink w:anchor="_Toc210724839" w:history="1">
        <w:r w:rsidRPr="003F1372">
          <w:rPr>
            <w:rStyle w:val="Hyperlink"/>
          </w:rPr>
          <w:t>Learning sequence 6 – methods of protection – export incentives</w:t>
        </w:r>
        <w:r>
          <w:rPr>
            <w:webHidden/>
          </w:rPr>
          <w:tab/>
        </w:r>
        <w:r>
          <w:rPr>
            <w:webHidden/>
          </w:rPr>
          <w:fldChar w:fldCharType="begin"/>
        </w:r>
        <w:r>
          <w:rPr>
            <w:webHidden/>
          </w:rPr>
          <w:instrText xml:space="preserve"> PAGEREF _Toc210724839 \h </w:instrText>
        </w:r>
        <w:r>
          <w:rPr>
            <w:webHidden/>
          </w:rPr>
        </w:r>
        <w:r>
          <w:rPr>
            <w:webHidden/>
          </w:rPr>
          <w:fldChar w:fldCharType="separate"/>
        </w:r>
        <w:r>
          <w:rPr>
            <w:webHidden/>
          </w:rPr>
          <w:t>25</w:t>
        </w:r>
        <w:r>
          <w:rPr>
            <w:webHidden/>
          </w:rPr>
          <w:fldChar w:fldCharType="end"/>
        </w:r>
      </w:hyperlink>
    </w:p>
    <w:p w14:paraId="093CDF27" w14:textId="39B159C7" w:rsidR="003A1D65" w:rsidRDefault="003A1D65">
      <w:pPr>
        <w:pStyle w:val="TOC2"/>
        <w:rPr>
          <w:rFonts w:asciiTheme="minorHAnsi" w:eastAsia="Batang" w:hAnsiTheme="minorHAnsi" w:cstheme="minorBidi"/>
          <w:kern w:val="2"/>
          <w:sz w:val="24"/>
          <w:lang w:eastAsia="ja-JP"/>
          <w14:ligatures w14:val="standardContextual"/>
        </w:rPr>
      </w:pPr>
      <w:hyperlink w:anchor="_Toc210724840" w:history="1">
        <w:r w:rsidRPr="003F1372">
          <w:rPr>
            <w:rStyle w:val="Hyperlink"/>
          </w:rPr>
          <w:t>Learning intentions and success criteria</w:t>
        </w:r>
        <w:r>
          <w:rPr>
            <w:webHidden/>
          </w:rPr>
          <w:tab/>
        </w:r>
        <w:r>
          <w:rPr>
            <w:webHidden/>
          </w:rPr>
          <w:fldChar w:fldCharType="begin"/>
        </w:r>
        <w:r>
          <w:rPr>
            <w:webHidden/>
          </w:rPr>
          <w:instrText xml:space="preserve"> PAGEREF _Toc210724840 \h </w:instrText>
        </w:r>
        <w:r>
          <w:rPr>
            <w:webHidden/>
          </w:rPr>
        </w:r>
        <w:r>
          <w:rPr>
            <w:webHidden/>
          </w:rPr>
          <w:fldChar w:fldCharType="separate"/>
        </w:r>
        <w:r>
          <w:rPr>
            <w:webHidden/>
          </w:rPr>
          <w:t>25</w:t>
        </w:r>
        <w:r>
          <w:rPr>
            <w:webHidden/>
          </w:rPr>
          <w:fldChar w:fldCharType="end"/>
        </w:r>
      </w:hyperlink>
    </w:p>
    <w:p w14:paraId="7F498C3E" w14:textId="6F1A1D86" w:rsidR="003A1D65" w:rsidRDefault="003A1D65">
      <w:pPr>
        <w:pStyle w:val="TOC2"/>
        <w:rPr>
          <w:rFonts w:asciiTheme="minorHAnsi" w:eastAsia="Batang" w:hAnsiTheme="minorHAnsi" w:cstheme="minorBidi"/>
          <w:kern w:val="2"/>
          <w:sz w:val="24"/>
          <w:lang w:eastAsia="ja-JP"/>
          <w14:ligatures w14:val="standardContextual"/>
        </w:rPr>
      </w:pPr>
      <w:hyperlink w:anchor="_Toc210724841" w:history="1">
        <w:r w:rsidRPr="003F1372">
          <w:rPr>
            <w:rStyle w:val="Hyperlink"/>
          </w:rPr>
          <w:t>Activity 17 – defining export incentives</w:t>
        </w:r>
        <w:r>
          <w:rPr>
            <w:webHidden/>
          </w:rPr>
          <w:tab/>
        </w:r>
        <w:r>
          <w:rPr>
            <w:webHidden/>
          </w:rPr>
          <w:fldChar w:fldCharType="begin"/>
        </w:r>
        <w:r>
          <w:rPr>
            <w:webHidden/>
          </w:rPr>
          <w:instrText xml:space="preserve"> PAGEREF _Toc210724841 \h </w:instrText>
        </w:r>
        <w:r>
          <w:rPr>
            <w:webHidden/>
          </w:rPr>
        </w:r>
        <w:r>
          <w:rPr>
            <w:webHidden/>
          </w:rPr>
          <w:fldChar w:fldCharType="separate"/>
        </w:r>
        <w:r>
          <w:rPr>
            <w:webHidden/>
          </w:rPr>
          <w:t>25</w:t>
        </w:r>
        <w:r>
          <w:rPr>
            <w:webHidden/>
          </w:rPr>
          <w:fldChar w:fldCharType="end"/>
        </w:r>
      </w:hyperlink>
    </w:p>
    <w:p w14:paraId="439625C0" w14:textId="033D4E10" w:rsidR="003A1D65" w:rsidRDefault="003A1D65">
      <w:pPr>
        <w:pStyle w:val="TOC2"/>
        <w:rPr>
          <w:rFonts w:asciiTheme="minorHAnsi" w:eastAsia="Batang" w:hAnsiTheme="minorHAnsi" w:cstheme="minorBidi"/>
          <w:kern w:val="2"/>
          <w:sz w:val="24"/>
          <w:lang w:eastAsia="ja-JP"/>
          <w14:ligatures w14:val="standardContextual"/>
        </w:rPr>
      </w:pPr>
      <w:hyperlink w:anchor="_Toc210724842" w:history="1">
        <w:r w:rsidRPr="003F1372">
          <w:rPr>
            <w:rStyle w:val="Hyperlink"/>
          </w:rPr>
          <w:t>Activity 18 – effects of export incentives for Aboriginal and/or Torres Strait Islander peoples</w:t>
        </w:r>
        <w:r>
          <w:rPr>
            <w:webHidden/>
          </w:rPr>
          <w:tab/>
        </w:r>
        <w:r>
          <w:rPr>
            <w:webHidden/>
          </w:rPr>
          <w:fldChar w:fldCharType="begin"/>
        </w:r>
        <w:r>
          <w:rPr>
            <w:webHidden/>
          </w:rPr>
          <w:instrText xml:space="preserve"> PAGEREF _Toc210724842 \h </w:instrText>
        </w:r>
        <w:r>
          <w:rPr>
            <w:webHidden/>
          </w:rPr>
        </w:r>
        <w:r>
          <w:rPr>
            <w:webHidden/>
          </w:rPr>
          <w:fldChar w:fldCharType="separate"/>
        </w:r>
        <w:r>
          <w:rPr>
            <w:webHidden/>
          </w:rPr>
          <w:t>26</w:t>
        </w:r>
        <w:r>
          <w:rPr>
            <w:webHidden/>
          </w:rPr>
          <w:fldChar w:fldCharType="end"/>
        </w:r>
      </w:hyperlink>
    </w:p>
    <w:p w14:paraId="72332112" w14:textId="2BC8E9A8" w:rsidR="003A1D65" w:rsidRDefault="003A1D65">
      <w:pPr>
        <w:pStyle w:val="TOC1"/>
        <w:rPr>
          <w:rFonts w:asciiTheme="minorHAnsi" w:eastAsia="Batang" w:hAnsiTheme="minorHAnsi" w:cstheme="minorBidi"/>
          <w:b w:val="0"/>
          <w:kern w:val="2"/>
          <w:sz w:val="24"/>
          <w:lang w:eastAsia="ja-JP"/>
          <w14:ligatures w14:val="standardContextual"/>
        </w:rPr>
      </w:pPr>
      <w:hyperlink w:anchor="_Toc210724843" w:history="1">
        <w:r w:rsidRPr="003F1372">
          <w:rPr>
            <w:rStyle w:val="Hyperlink"/>
          </w:rPr>
          <w:t>Appendix 1 – activity 5 worked examples</w:t>
        </w:r>
        <w:r>
          <w:rPr>
            <w:webHidden/>
          </w:rPr>
          <w:tab/>
        </w:r>
        <w:r>
          <w:rPr>
            <w:webHidden/>
          </w:rPr>
          <w:fldChar w:fldCharType="begin"/>
        </w:r>
        <w:r>
          <w:rPr>
            <w:webHidden/>
          </w:rPr>
          <w:instrText xml:space="preserve"> PAGEREF _Toc210724843 \h </w:instrText>
        </w:r>
        <w:r>
          <w:rPr>
            <w:webHidden/>
          </w:rPr>
        </w:r>
        <w:r>
          <w:rPr>
            <w:webHidden/>
          </w:rPr>
          <w:fldChar w:fldCharType="separate"/>
        </w:r>
        <w:r>
          <w:rPr>
            <w:webHidden/>
          </w:rPr>
          <w:t>27</w:t>
        </w:r>
        <w:r>
          <w:rPr>
            <w:webHidden/>
          </w:rPr>
          <w:fldChar w:fldCharType="end"/>
        </w:r>
      </w:hyperlink>
    </w:p>
    <w:p w14:paraId="2E88A614" w14:textId="249B8A3E" w:rsidR="003A1D65" w:rsidRDefault="003A1D65">
      <w:pPr>
        <w:pStyle w:val="TOC1"/>
        <w:rPr>
          <w:rFonts w:asciiTheme="minorHAnsi" w:eastAsia="Batang" w:hAnsiTheme="minorHAnsi" w:cstheme="minorBidi"/>
          <w:b w:val="0"/>
          <w:kern w:val="2"/>
          <w:sz w:val="24"/>
          <w:lang w:eastAsia="ja-JP"/>
          <w14:ligatures w14:val="standardContextual"/>
        </w:rPr>
      </w:pPr>
      <w:hyperlink w:anchor="_Toc210724844" w:history="1">
        <w:r w:rsidRPr="003F1372">
          <w:rPr>
            <w:rStyle w:val="Hyperlink"/>
          </w:rPr>
          <w:t>Appendix 2 – activity 8 worked examples</w:t>
        </w:r>
        <w:r>
          <w:rPr>
            <w:webHidden/>
          </w:rPr>
          <w:tab/>
        </w:r>
        <w:r>
          <w:rPr>
            <w:webHidden/>
          </w:rPr>
          <w:fldChar w:fldCharType="begin"/>
        </w:r>
        <w:r>
          <w:rPr>
            <w:webHidden/>
          </w:rPr>
          <w:instrText xml:space="preserve"> PAGEREF _Toc210724844 \h </w:instrText>
        </w:r>
        <w:r>
          <w:rPr>
            <w:webHidden/>
          </w:rPr>
        </w:r>
        <w:r>
          <w:rPr>
            <w:webHidden/>
          </w:rPr>
          <w:fldChar w:fldCharType="separate"/>
        </w:r>
        <w:r>
          <w:rPr>
            <w:webHidden/>
          </w:rPr>
          <w:t>29</w:t>
        </w:r>
        <w:r>
          <w:rPr>
            <w:webHidden/>
          </w:rPr>
          <w:fldChar w:fldCharType="end"/>
        </w:r>
      </w:hyperlink>
    </w:p>
    <w:p w14:paraId="4B580E87" w14:textId="428B05F6" w:rsidR="003A1D65" w:rsidRDefault="003A1D65">
      <w:pPr>
        <w:pStyle w:val="TOC1"/>
        <w:rPr>
          <w:rFonts w:asciiTheme="minorHAnsi" w:eastAsia="Batang" w:hAnsiTheme="minorHAnsi" w:cstheme="minorBidi"/>
          <w:b w:val="0"/>
          <w:kern w:val="2"/>
          <w:sz w:val="24"/>
          <w:lang w:eastAsia="ja-JP"/>
          <w14:ligatures w14:val="standardContextual"/>
        </w:rPr>
      </w:pPr>
      <w:hyperlink w:anchor="_Toc210724845" w:history="1">
        <w:r w:rsidRPr="003F1372">
          <w:rPr>
            <w:rStyle w:val="Hyperlink"/>
          </w:rPr>
          <w:t>Appendix 3 – activity 12 worked examples</w:t>
        </w:r>
        <w:r>
          <w:rPr>
            <w:webHidden/>
          </w:rPr>
          <w:tab/>
        </w:r>
        <w:r>
          <w:rPr>
            <w:webHidden/>
          </w:rPr>
          <w:fldChar w:fldCharType="begin"/>
        </w:r>
        <w:r>
          <w:rPr>
            <w:webHidden/>
          </w:rPr>
          <w:instrText xml:space="preserve"> PAGEREF _Toc210724845 \h </w:instrText>
        </w:r>
        <w:r>
          <w:rPr>
            <w:webHidden/>
          </w:rPr>
        </w:r>
        <w:r>
          <w:rPr>
            <w:webHidden/>
          </w:rPr>
          <w:fldChar w:fldCharType="separate"/>
        </w:r>
        <w:r>
          <w:rPr>
            <w:webHidden/>
          </w:rPr>
          <w:t>30</w:t>
        </w:r>
        <w:r>
          <w:rPr>
            <w:webHidden/>
          </w:rPr>
          <w:fldChar w:fldCharType="end"/>
        </w:r>
      </w:hyperlink>
    </w:p>
    <w:p w14:paraId="0C3232E7" w14:textId="784EC022" w:rsidR="003A1D65" w:rsidRDefault="003A1D65">
      <w:pPr>
        <w:pStyle w:val="TOC1"/>
        <w:rPr>
          <w:rFonts w:asciiTheme="minorHAnsi" w:eastAsia="Batang" w:hAnsiTheme="minorHAnsi" w:cstheme="minorBidi"/>
          <w:b w:val="0"/>
          <w:kern w:val="2"/>
          <w:sz w:val="24"/>
          <w:lang w:eastAsia="ja-JP"/>
          <w14:ligatures w14:val="standardContextual"/>
        </w:rPr>
      </w:pPr>
      <w:hyperlink w:anchor="_Toc210724846" w:history="1">
        <w:r w:rsidRPr="003F1372">
          <w:rPr>
            <w:rStyle w:val="Hyperlink"/>
          </w:rPr>
          <w:t>References</w:t>
        </w:r>
        <w:r>
          <w:rPr>
            <w:webHidden/>
          </w:rPr>
          <w:tab/>
        </w:r>
        <w:r>
          <w:rPr>
            <w:webHidden/>
          </w:rPr>
          <w:fldChar w:fldCharType="begin"/>
        </w:r>
        <w:r>
          <w:rPr>
            <w:webHidden/>
          </w:rPr>
          <w:instrText xml:space="preserve"> PAGEREF _Toc210724846 \h </w:instrText>
        </w:r>
        <w:r>
          <w:rPr>
            <w:webHidden/>
          </w:rPr>
        </w:r>
        <w:r>
          <w:rPr>
            <w:webHidden/>
          </w:rPr>
          <w:fldChar w:fldCharType="separate"/>
        </w:r>
        <w:r>
          <w:rPr>
            <w:webHidden/>
          </w:rPr>
          <w:t>31</w:t>
        </w:r>
        <w:r>
          <w:rPr>
            <w:webHidden/>
          </w:rPr>
          <w:fldChar w:fldCharType="end"/>
        </w:r>
      </w:hyperlink>
    </w:p>
    <w:p w14:paraId="2FDB2745" w14:textId="7CD783EF" w:rsidR="0004371B" w:rsidRDefault="00F50EE2" w:rsidP="66560682">
      <w:pPr>
        <w:pStyle w:val="TOC2"/>
        <w:rPr>
          <w:rFonts w:asciiTheme="minorHAnsi" w:eastAsiaTheme="minorEastAsia" w:hAnsiTheme="minorHAnsi" w:cstheme="minorBidi"/>
          <w:kern w:val="2"/>
          <w:lang w:eastAsia="en-AU"/>
          <w14:ligatures w14:val="standardContextual"/>
        </w:rPr>
      </w:pPr>
      <w:r>
        <w:fldChar w:fldCharType="end"/>
      </w:r>
    </w:p>
    <w:p w14:paraId="25050CCF" w14:textId="2BBB12BB" w:rsidR="00C02F82" w:rsidRDefault="008B1473" w:rsidP="00C02F82">
      <w:pPr>
        <w:pStyle w:val="FeatureBox2"/>
      </w:pPr>
      <w:r w:rsidRPr="008B1473">
        <w:rPr>
          <w:b/>
          <w:bCs/>
        </w:rPr>
        <w:t>Note</w:t>
      </w:r>
      <w:r>
        <w:t>: t</w:t>
      </w:r>
      <w:r w:rsidR="00C02F82" w:rsidRPr="00B14901">
        <w:t>his resource has been developed to assist teachers in NSW Department of Education schools to create learning that is contextualised to their classroom. It can be used as a basis for the teacher’s own program, assessment or scope and sequence</w:t>
      </w:r>
      <w:r w:rsidR="00C02F82">
        <w:t>,</w:t>
      </w:r>
      <w:r w:rsidR="00C02F82" w:rsidRPr="00B14901">
        <w:t xml:space="preserve"> or be used as an example of how the new curriculum could be implemented. The resource has suggested timeframes that may need to be adjusted by the teacher to meet the needs of their students.</w:t>
      </w:r>
    </w:p>
    <w:p w14:paraId="3B668641" w14:textId="77777777" w:rsidR="00C02F82" w:rsidRDefault="00C02F82" w:rsidP="009F1091">
      <w:r>
        <w:br w:type="page"/>
      </w:r>
    </w:p>
    <w:p w14:paraId="5058C3D1" w14:textId="77777777" w:rsidR="00C02F82" w:rsidRPr="00AA1A7D" w:rsidRDefault="54F41CBD" w:rsidP="00AA1A7D">
      <w:pPr>
        <w:pStyle w:val="Heading1"/>
      </w:pPr>
      <w:bookmarkStart w:id="0" w:name="_Toc112681289"/>
      <w:bookmarkStart w:id="1" w:name="_Toc210724808"/>
      <w:r w:rsidRPr="00AA1A7D">
        <w:lastRenderedPageBreak/>
        <w:t>Overview</w:t>
      </w:r>
      <w:bookmarkEnd w:id="0"/>
      <w:bookmarkEnd w:id="1"/>
    </w:p>
    <w:p w14:paraId="1E2F229A" w14:textId="7B81C85E" w:rsidR="00E44A92" w:rsidRPr="005B0248" w:rsidRDefault="005E522F" w:rsidP="00DB2D99">
      <w:pPr>
        <w:rPr>
          <w:noProof/>
        </w:rPr>
      </w:pPr>
      <w:r w:rsidRPr="005B0248">
        <w:rPr>
          <w:rStyle w:val="Strong"/>
          <w:b w:val="0"/>
          <w:bCs w:val="0"/>
        </w:rPr>
        <w:t>This</w:t>
      </w:r>
      <w:r w:rsidRPr="008B1473">
        <w:rPr>
          <w:rStyle w:val="Strong"/>
          <w:b w:val="0"/>
          <w:bCs w:val="0"/>
        </w:rPr>
        <w:t xml:space="preserve"> </w:t>
      </w:r>
      <w:r w:rsidR="00A35A3E">
        <w:rPr>
          <w:noProof/>
        </w:rPr>
        <w:t>learning sequence</w:t>
      </w:r>
      <w:r w:rsidR="007A3800" w:rsidRPr="005B0248">
        <w:rPr>
          <w:noProof/>
        </w:rPr>
        <w:t xml:space="preserve"> </w:t>
      </w:r>
      <w:r w:rsidR="00C02F82" w:rsidRPr="005B0248">
        <w:rPr>
          <w:noProof/>
        </w:rPr>
        <w:t>addresses</w:t>
      </w:r>
      <w:r w:rsidR="7157EABE" w:rsidRPr="005B0248">
        <w:rPr>
          <w:noProof/>
        </w:rPr>
        <w:t xml:space="preserve"> </w:t>
      </w:r>
      <w:r w:rsidR="003C74D9" w:rsidRPr="005B0248">
        <w:rPr>
          <w:noProof/>
        </w:rPr>
        <w:t xml:space="preserve">the </w:t>
      </w:r>
      <w:r w:rsidR="00194526" w:rsidRPr="005B0248">
        <w:rPr>
          <w:noProof/>
        </w:rPr>
        <w:t xml:space="preserve">reasons for protection and methods </w:t>
      </w:r>
      <w:r w:rsidR="005B0248">
        <w:rPr>
          <w:noProof/>
        </w:rPr>
        <w:t>of</w:t>
      </w:r>
      <w:r w:rsidR="00194526" w:rsidRPr="005B0248">
        <w:rPr>
          <w:noProof/>
        </w:rPr>
        <w:t xml:space="preserve"> protection</w:t>
      </w:r>
      <w:r w:rsidR="006B14F0" w:rsidRPr="005B0248">
        <w:rPr>
          <w:noProof/>
        </w:rPr>
        <w:t xml:space="preserve"> from</w:t>
      </w:r>
      <w:r w:rsidR="00F32038">
        <w:rPr>
          <w:noProof/>
        </w:rPr>
        <w:t xml:space="preserve"> Higher School Certificate (</w:t>
      </w:r>
      <w:r w:rsidR="006B14F0" w:rsidRPr="005B0248">
        <w:rPr>
          <w:noProof/>
        </w:rPr>
        <w:t>HSC</w:t>
      </w:r>
      <w:r w:rsidR="00F32038">
        <w:rPr>
          <w:noProof/>
        </w:rPr>
        <w:t>)</w:t>
      </w:r>
      <w:r w:rsidR="006B14F0" w:rsidRPr="005B0248">
        <w:rPr>
          <w:noProof/>
        </w:rPr>
        <w:t xml:space="preserve"> Topic </w:t>
      </w:r>
      <w:r w:rsidR="006D3B89">
        <w:rPr>
          <w:noProof/>
        </w:rPr>
        <w:t>One</w:t>
      </w:r>
      <w:r w:rsidR="006B14F0" w:rsidRPr="005B0248">
        <w:rPr>
          <w:noProof/>
        </w:rPr>
        <w:t xml:space="preserve">: The Global Economy </w:t>
      </w:r>
      <w:r w:rsidR="00D84EC3">
        <w:rPr>
          <w:noProof/>
        </w:rPr>
        <w:t>in</w:t>
      </w:r>
      <w:r w:rsidR="19C1D160" w:rsidRPr="005B0248">
        <w:rPr>
          <w:noProof/>
        </w:rPr>
        <w:t xml:space="preserve"> the </w:t>
      </w:r>
      <w:r w:rsidR="006B14F0" w:rsidRPr="005B0248">
        <w:rPr>
          <w:noProof/>
        </w:rPr>
        <w:t>Year 12</w:t>
      </w:r>
      <w:r w:rsidR="19C1D160" w:rsidRPr="005B0248">
        <w:rPr>
          <w:noProof/>
        </w:rPr>
        <w:t xml:space="preserve"> </w:t>
      </w:r>
      <w:r w:rsidR="006D3B89">
        <w:rPr>
          <w:noProof/>
        </w:rPr>
        <w:t>e</w:t>
      </w:r>
      <w:r w:rsidR="006B14F0" w:rsidRPr="005B0248">
        <w:rPr>
          <w:noProof/>
        </w:rPr>
        <w:t>conomic</w:t>
      </w:r>
      <w:r w:rsidR="19C1D160" w:rsidRPr="005B0248">
        <w:rPr>
          <w:noProof/>
        </w:rPr>
        <w:t>s course</w:t>
      </w:r>
      <w:r w:rsidR="7157EABE" w:rsidRPr="005B0248">
        <w:rPr>
          <w:noProof/>
        </w:rPr>
        <w:t>.</w:t>
      </w:r>
      <w:r w:rsidR="00C02F82" w:rsidRPr="005B0248">
        <w:rPr>
          <w:noProof/>
        </w:rPr>
        <w:t xml:space="preserve"> The </w:t>
      </w:r>
      <w:r w:rsidR="007F25D9" w:rsidRPr="005B0248">
        <w:rPr>
          <w:noProof/>
        </w:rPr>
        <w:t>activities</w:t>
      </w:r>
      <w:r w:rsidR="00C02F82" w:rsidRPr="005B0248">
        <w:rPr>
          <w:noProof/>
        </w:rPr>
        <w:t xml:space="preserve"> are designed to allow students to </w:t>
      </w:r>
      <w:r w:rsidR="00DB2D99" w:rsidRPr="005B0248">
        <w:rPr>
          <w:noProof/>
        </w:rPr>
        <w:t xml:space="preserve">develop an understanding of </w:t>
      </w:r>
      <w:r w:rsidR="007F25D9" w:rsidRPr="005B0248">
        <w:rPr>
          <w:noProof/>
        </w:rPr>
        <w:t>the reasons for</w:t>
      </w:r>
      <w:r w:rsidR="00E44A92" w:rsidRPr="005B0248">
        <w:rPr>
          <w:noProof/>
        </w:rPr>
        <w:t xml:space="preserve"> </w:t>
      </w:r>
      <w:r w:rsidR="007F25D9" w:rsidRPr="005B0248">
        <w:rPr>
          <w:rFonts w:eastAsia="Arial"/>
          <w:noProof/>
        </w:rPr>
        <w:t>protection</w:t>
      </w:r>
      <w:r w:rsidR="00400EBE" w:rsidRPr="005B0248">
        <w:rPr>
          <w:rFonts w:eastAsia="Arial"/>
          <w:noProof/>
        </w:rPr>
        <w:t xml:space="preserve">, </w:t>
      </w:r>
      <w:r w:rsidR="00E44A92" w:rsidRPr="005B0248">
        <w:rPr>
          <w:rFonts w:eastAsia="Arial"/>
          <w:noProof/>
        </w:rPr>
        <w:t>the</w:t>
      </w:r>
      <w:r w:rsidR="00AC01FB">
        <w:rPr>
          <w:rFonts w:eastAsia="Arial"/>
          <w:noProof/>
        </w:rPr>
        <w:t xml:space="preserve"> various</w:t>
      </w:r>
      <w:r w:rsidR="00E44A92" w:rsidRPr="005B0248">
        <w:rPr>
          <w:rFonts w:eastAsia="Arial"/>
          <w:noProof/>
        </w:rPr>
        <w:t xml:space="preserve"> methods </w:t>
      </w:r>
      <w:r w:rsidR="00400EBE" w:rsidRPr="005B0248">
        <w:rPr>
          <w:rFonts w:eastAsia="Arial"/>
          <w:noProof/>
        </w:rPr>
        <w:t>of protection and their effects on</w:t>
      </w:r>
      <w:r w:rsidR="00E44A92" w:rsidRPr="005B0248">
        <w:rPr>
          <w:rFonts w:eastAsia="Arial"/>
          <w:noProof/>
        </w:rPr>
        <w:t xml:space="preserve"> </w:t>
      </w:r>
      <w:r w:rsidR="00400EBE" w:rsidRPr="005B0248">
        <w:rPr>
          <w:rFonts w:eastAsia="Arial"/>
          <w:noProof/>
        </w:rPr>
        <w:t>the global economy</w:t>
      </w:r>
      <w:r w:rsidR="00E44A92" w:rsidRPr="005B0248">
        <w:rPr>
          <w:rFonts w:eastAsia="Arial"/>
          <w:noProof/>
        </w:rPr>
        <w:t xml:space="preserve">. </w:t>
      </w:r>
      <w:r w:rsidR="00C96A08" w:rsidRPr="005B0248">
        <w:rPr>
          <w:noProof/>
        </w:rPr>
        <w:t xml:space="preserve">Throughout the </w:t>
      </w:r>
      <w:r w:rsidR="00E44A92" w:rsidRPr="005B0248">
        <w:rPr>
          <w:noProof/>
        </w:rPr>
        <w:t>resource</w:t>
      </w:r>
      <w:r w:rsidR="00C96A08" w:rsidRPr="005B0248">
        <w:rPr>
          <w:noProof/>
        </w:rPr>
        <w:t>, student</w:t>
      </w:r>
      <w:r w:rsidR="00BA005A" w:rsidRPr="005B0248">
        <w:rPr>
          <w:noProof/>
        </w:rPr>
        <w:t>s</w:t>
      </w:r>
      <w:r w:rsidR="00860620" w:rsidRPr="005B0248">
        <w:rPr>
          <w:noProof/>
        </w:rPr>
        <w:t xml:space="preserve"> </w:t>
      </w:r>
      <w:r w:rsidR="009C2A34">
        <w:rPr>
          <w:noProof/>
        </w:rPr>
        <w:t xml:space="preserve">will </w:t>
      </w:r>
      <w:r w:rsidR="00860620" w:rsidRPr="005B0248">
        <w:rPr>
          <w:noProof/>
        </w:rPr>
        <w:t xml:space="preserve">learn to </w:t>
      </w:r>
      <w:r w:rsidR="00E44A92" w:rsidRPr="005B0248">
        <w:rPr>
          <w:noProof/>
        </w:rPr>
        <w:t xml:space="preserve">interpret </w:t>
      </w:r>
      <w:r w:rsidR="00400EBE" w:rsidRPr="005B0248">
        <w:rPr>
          <w:noProof/>
        </w:rPr>
        <w:t>protectio</w:t>
      </w:r>
      <w:r w:rsidR="00AD4191" w:rsidRPr="005B0248">
        <w:rPr>
          <w:noProof/>
        </w:rPr>
        <w:t>n</w:t>
      </w:r>
      <w:r w:rsidR="002F1C8B" w:rsidRPr="005B0248">
        <w:rPr>
          <w:noProof/>
        </w:rPr>
        <w:t xml:space="preserve">ist policies </w:t>
      </w:r>
      <w:r w:rsidR="009C2A34">
        <w:rPr>
          <w:noProof/>
        </w:rPr>
        <w:t>using</w:t>
      </w:r>
      <w:r w:rsidR="002F1C8B" w:rsidRPr="005B0248">
        <w:rPr>
          <w:noProof/>
        </w:rPr>
        <w:t xml:space="preserve"> graphical analysis and discuss the positive and negative effects of each.</w:t>
      </w:r>
    </w:p>
    <w:p w14:paraId="4704DA2D" w14:textId="77777777" w:rsidR="00B41EE8" w:rsidRDefault="00B41EE8" w:rsidP="00B41EE8">
      <w:bookmarkStart w:id="2" w:name="_Hlk168414142"/>
      <w:r w:rsidRPr="00220E12">
        <w:t xml:space="preserve">Suggested </w:t>
      </w:r>
      <w:hyperlink r:id="rId8" w:history="1">
        <w:r w:rsidRPr="00220E12">
          <w:rPr>
            <w:rStyle w:val="Hyperlink"/>
          </w:rPr>
          <w:t>learning intentions</w:t>
        </w:r>
      </w:hyperlink>
      <w:r w:rsidRPr="00220E12">
        <w:t xml:space="preserve"> and </w:t>
      </w:r>
      <w:hyperlink r:id="rId9" w:history="1">
        <w:r w:rsidRPr="00220E12">
          <w:rPr>
            <w:rStyle w:val="Hyperlink"/>
          </w:rPr>
          <w:t>success criteria</w:t>
        </w:r>
      </w:hyperlink>
      <w:r w:rsidRPr="00220E12">
        <w:t xml:space="preserve"> have been provided to demonstrate how they may be written. Learning intentions and success criteria are most effective when they are contextualised to meet the needs of students. Teachers may edit those provided and can write and use additional learning intentions and success criteria. </w:t>
      </w:r>
      <w:r w:rsidRPr="0044516F">
        <w:t xml:space="preserve">Learning intentions and success criteria are both an </w:t>
      </w:r>
      <w:hyperlink r:id="rId10" w:history="1">
        <w:r w:rsidRPr="00E74B4B">
          <w:rPr>
            <w:rStyle w:val="Hyperlink"/>
          </w:rPr>
          <w:t>explicit teaching</w:t>
        </w:r>
      </w:hyperlink>
      <w:r w:rsidRPr="0044516F">
        <w:t> and formative assessment strategy.</w:t>
      </w:r>
    </w:p>
    <w:bookmarkEnd w:id="2"/>
    <w:p w14:paraId="50AE0F9F" w14:textId="1B07E122" w:rsidR="00B41EE8" w:rsidRPr="00134B39" w:rsidRDefault="00B41EE8" w:rsidP="00134B39">
      <w:r>
        <w:t xml:space="preserve">Consider the </w:t>
      </w:r>
      <w:hyperlink r:id="rId11" w:history="1">
        <w:r w:rsidRPr="0007189D">
          <w:rPr>
            <w:rStyle w:val="Hyperlink"/>
            <w:rFonts w:eastAsia="Calibri"/>
          </w:rPr>
          <w:t>Universal Design for Learning</w:t>
        </w:r>
      </w:hyperlink>
      <w:r>
        <w:t xml:space="preserve"> principles of </w:t>
      </w:r>
      <w:hyperlink r:id="rId12" w:history="1">
        <w:r w:rsidRPr="0049771C">
          <w:rPr>
            <w:rStyle w:val="Hyperlink"/>
            <w:rFonts w:eastAsia="Calibri"/>
          </w:rPr>
          <w:t>engagement</w:t>
        </w:r>
      </w:hyperlink>
      <w:r>
        <w:t xml:space="preserve">, </w:t>
      </w:r>
      <w:hyperlink r:id="rId13" w:history="1">
        <w:r w:rsidRPr="0049771C">
          <w:rPr>
            <w:rStyle w:val="Hyperlink"/>
            <w:rFonts w:eastAsia="Calibri"/>
          </w:rPr>
          <w:t>representation</w:t>
        </w:r>
      </w:hyperlink>
      <w:r>
        <w:t xml:space="preserve"> and </w:t>
      </w:r>
      <w:hyperlink r:id="rId14" w:history="1">
        <w:r w:rsidRPr="00545BA9">
          <w:rPr>
            <w:rStyle w:val="Hyperlink"/>
            <w:rFonts w:eastAsia="Calibri"/>
          </w:rPr>
          <w:t>expression</w:t>
        </w:r>
      </w:hyperlink>
      <w:r>
        <w:t xml:space="preserve"> in conjunction with this teaching support resource when planning for teaching and learning.</w:t>
      </w:r>
    </w:p>
    <w:p w14:paraId="205FB574" w14:textId="521355AB" w:rsidR="0038378B" w:rsidRDefault="008B1473" w:rsidP="0038378B">
      <w:pPr>
        <w:pStyle w:val="FeatureBox2"/>
      </w:pPr>
      <w:r w:rsidRPr="008B1473">
        <w:rPr>
          <w:b/>
          <w:bCs/>
        </w:rPr>
        <w:t>Note</w:t>
      </w:r>
      <w:r>
        <w:t>: t</w:t>
      </w:r>
      <w:r w:rsidR="0038378B" w:rsidRPr="004C68E9">
        <w:t>his resource includes topics that m</w:t>
      </w:r>
      <w:r w:rsidR="00821357">
        <w:t>ight</w:t>
      </w:r>
      <w:r w:rsidR="0038378B" w:rsidRPr="004C68E9">
        <w:t xml:space="preserve">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w:t>
      </w:r>
      <w:hyperlink r:id="rId15" w:history="1">
        <w:r w:rsidR="003C3D4A" w:rsidRPr="003C3D4A">
          <w:rPr>
            <w:rStyle w:val="Hyperlink"/>
          </w:rPr>
          <w:t>Professional and ethical standards</w:t>
        </w:r>
      </w:hyperlink>
      <w:r w:rsidR="0038378B" w:rsidRPr="004C68E9">
        <w:t xml:space="preserve">, </w:t>
      </w:r>
      <w:hyperlink r:id="rId16" w:history="1">
        <w:r w:rsidR="00441B1D">
          <w:rPr>
            <w:rStyle w:val="Hyperlink"/>
          </w:rPr>
          <w:t>Anti-racism</w:t>
        </w:r>
        <w:r w:rsidR="00441B1D" w:rsidRPr="0089216D">
          <w:t xml:space="preserve"> policy</w:t>
        </w:r>
      </w:hyperlink>
      <w:r w:rsidR="0038378B" w:rsidRPr="004C68E9">
        <w:t>,</w:t>
      </w:r>
      <w:r w:rsidR="009930FE" w:rsidRPr="009930FE">
        <w:t xml:space="preserve"> </w:t>
      </w:r>
      <w:hyperlink r:id="rId17" w:history="1">
        <w:r w:rsidR="0025797C">
          <w:rPr>
            <w:rStyle w:val="Hyperlink"/>
          </w:rPr>
          <w:t>Controversial issues in schools</w:t>
        </w:r>
        <w:r w:rsidR="0025797C" w:rsidRPr="0089216D">
          <w:t xml:space="preserve"> procedures</w:t>
        </w:r>
      </w:hyperlink>
      <w:r w:rsidR="0038378B" w:rsidRPr="004C68E9">
        <w:t xml:space="preserve"> and </w:t>
      </w:r>
      <w:hyperlink r:id="rId18" w:history="1">
        <w:r w:rsidR="002361C3" w:rsidRPr="002361C3">
          <w:rPr>
            <w:rStyle w:val="Hyperlink"/>
          </w:rPr>
          <w:t>Values in NSW public schools</w:t>
        </w:r>
      </w:hyperlink>
      <w:r w:rsidR="0038378B" w:rsidRPr="004C68E9">
        <w:t>. Teachers should facilitate rational discourse and objective study while tailoring the content to meet the unique needs of their students. Where possible, teachers should consult with the school’s wellbeing team before using contexts that may be sensitive for some students.</w:t>
      </w:r>
    </w:p>
    <w:p w14:paraId="2C0C096B" w14:textId="77777777" w:rsidR="00AA1A7D" w:rsidRDefault="00AA1A7D">
      <w:pPr>
        <w:suppressAutoHyphens w:val="0"/>
        <w:spacing w:before="0" w:after="160" w:line="259" w:lineRule="auto"/>
        <w:rPr>
          <w:rFonts w:eastAsiaTheme="majorEastAsia"/>
          <w:bCs/>
          <w:noProof/>
          <w:color w:val="002664"/>
          <w:sz w:val="40"/>
          <w:szCs w:val="52"/>
        </w:rPr>
      </w:pPr>
      <w:r>
        <w:rPr>
          <w:noProof/>
        </w:rPr>
        <w:br w:type="page"/>
      </w:r>
    </w:p>
    <w:p w14:paraId="06CCA291" w14:textId="77777777" w:rsidR="00CD36AB" w:rsidRDefault="00CD36AB" w:rsidP="00AA1A7D">
      <w:pPr>
        <w:pStyle w:val="Heading1"/>
      </w:pPr>
      <w:bookmarkStart w:id="3" w:name="_Toc210724809"/>
      <w:r>
        <w:lastRenderedPageBreak/>
        <w:t>Syllabus</w:t>
      </w:r>
      <w:bookmarkEnd w:id="3"/>
    </w:p>
    <w:p w14:paraId="5C6982DB" w14:textId="38D1B03D" w:rsidR="00CD36AB" w:rsidRDefault="00CD36AB" w:rsidP="00D13415">
      <w:pPr>
        <w:spacing w:after="240"/>
      </w:pPr>
      <w:r w:rsidRPr="093F06A6">
        <w:rPr>
          <w:lang w:eastAsia="zh-CN"/>
        </w:rPr>
        <w:t>The following syllabus outcomes and content is addressed if</w:t>
      </w:r>
      <w:r>
        <w:rPr>
          <w:lang w:eastAsia="zh-CN"/>
        </w:rPr>
        <w:t xml:space="preserve"> all the teaching activities are completed. </w:t>
      </w:r>
      <w:r w:rsidRPr="093F06A6">
        <w:rPr>
          <w:lang w:eastAsia="zh-CN"/>
        </w:rPr>
        <w:t>Teachers are to use their professional judgement to ensure</w:t>
      </w:r>
      <w:r>
        <w:rPr>
          <w:lang w:eastAsia="zh-CN"/>
        </w:rPr>
        <w:t xml:space="preserve"> that the</w:t>
      </w:r>
      <w:r w:rsidRPr="093F06A6">
        <w:rPr>
          <w:lang w:eastAsia="zh-CN"/>
        </w:rPr>
        <w:t xml:space="preserve"> suggested syllabus content is addressed.</w:t>
      </w:r>
    </w:p>
    <w:p w14:paraId="1781670B" w14:textId="126233CA" w:rsidR="00C02F82" w:rsidRPr="00AA1A7D" w:rsidRDefault="54F41CBD" w:rsidP="00D13415">
      <w:pPr>
        <w:pStyle w:val="Heading2"/>
      </w:pPr>
      <w:bookmarkStart w:id="4" w:name="_Toc210724810"/>
      <w:r w:rsidRPr="00AA1A7D">
        <w:t>Outcomes</w:t>
      </w:r>
      <w:bookmarkEnd w:id="4"/>
    </w:p>
    <w:p w14:paraId="5A5ACA17" w14:textId="714F55A2" w:rsidR="00C02F82" w:rsidRDefault="00C02F82" w:rsidP="00C02F82">
      <w:r w:rsidRPr="00084646">
        <w:t>A student:</w:t>
      </w:r>
    </w:p>
    <w:p w14:paraId="051629B2" w14:textId="73382D12" w:rsidR="001A4062" w:rsidRDefault="00B177DC" w:rsidP="001A4062">
      <w:pPr>
        <w:pStyle w:val="ListBullet"/>
        <w:rPr>
          <w:lang w:eastAsia="zh-CN"/>
        </w:rPr>
      </w:pPr>
      <w:r>
        <w:rPr>
          <w:b/>
          <w:bCs/>
          <w:lang w:eastAsia="zh-CN"/>
        </w:rPr>
        <w:t>H</w:t>
      </w:r>
      <w:r w:rsidR="003A7671" w:rsidRPr="003377C0">
        <w:rPr>
          <w:b/>
          <w:bCs/>
          <w:lang w:eastAsia="zh-CN"/>
        </w:rPr>
        <w:t>1</w:t>
      </w:r>
      <w:r w:rsidR="003A7671">
        <w:rPr>
          <w:lang w:eastAsia="zh-CN"/>
        </w:rPr>
        <w:t xml:space="preserve"> </w:t>
      </w:r>
      <w:r w:rsidR="00E65098" w:rsidRPr="00E65098">
        <w:rPr>
          <w:lang w:eastAsia="zh-CN"/>
        </w:rPr>
        <w:t>demonstrates understanding of economic terms, concepts and relationships</w:t>
      </w:r>
    </w:p>
    <w:p w14:paraId="3E4A3601" w14:textId="3F90C32F" w:rsidR="001A4062" w:rsidRDefault="00B177DC" w:rsidP="001A4062">
      <w:pPr>
        <w:pStyle w:val="ListBullet"/>
        <w:rPr>
          <w:lang w:eastAsia="zh-CN"/>
        </w:rPr>
      </w:pPr>
      <w:r>
        <w:rPr>
          <w:b/>
          <w:lang w:eastAsia="zh-CN"/>
        </w:rPr>
        <w:t>H</w:t>
      </w:r>
      <w:r w:rsidR="001A4062" w:rsidRPr="00616F39">
        <w:rPr>
          <w:b/>
          <w:lang w:eastAsia="zh-CN"/>
        </w:rPr>
        <w:t>2</w:t>
      </w:r>
      <w:r w:rsidR="001A4062">
        <w:rPr>
          <w:lang w:eastAsia="zh-CN"/>
        </w:rPr>
        <w:t xml:space="preserve"> </w:t>
      </w:r>
      <w:r w:rsidR="00D45EE8">
        <w:rPr>
          <w:lang w:eastAsia="zh-CN"/>
        </w:rPr>
        <w:t xml:space="preserve">analyses </w:t>
      </w:r>
      <w:r w:rsidR="00D45EE8" w:rsidRPr="00D45EE8">
        <w:rPr>
          <w:lang w:eastAsia="zh-CN"/>
        </w:rPr>
        <w:t>the economic role of individuals, firms, institutions and governments</w:t>
      </w:r>
    </w:p>
    <w:p w14:paraId="4006A1E0" w14:textId="44D631D0" w:rsidR="001A4062" w:rsidRDefault="00D45EE8" w:rsidP="001A4062">
      <w:pPr>
        <w:pStyle w:val="ListBullet"/>
        <w:rPr>
          <w:lang w:eastAsia="zh-CN"/>
        </w:rPr>
      </w:pPr>
      <w:r>
        <w:rPr>
          <w:b/>
          <w:lang w:eastAsia="zh-CN"/>
        </w:rPr>
        <w:t>H</w:t>
      </w:r>
      <w:r w:rsidR="001A4062" w:rsidRPr="00616F39">
        <w:rPr>
          <w:b/>
          <w:lang w:eastAsia="zh-CN"/>
        </w:rPr>
        <w:t>3</w:t>
      </w:r>
      <w:r>
        <w:rPr>
          <w:lang w:eastAsia="zh-CN"/>
        </w:rPr>
        <w:t xml:space="preserve"> </w:t>
      </w:r>
      <w:r w:rsidRPr="00D45EE8">
        <w:rPr>
          <w:lang w:eastAsia="zh-CN"/>
        </w:rPr>
        <w:t>explains the role of markets within the global economy</w:t>
      </w:r>
    </w:p>
    <w:p w14:paraId="40D3310A" w14:textId="75F67C01" w:rsidR="00D45EE8" w:rsidRDefault="00D45EE8" w:rsidP="00D45EE8">
      <w:pPr>
        <w:pStyle w:val="ListBullet"/>
        <w:rPr>
          <w:lang w:eastAsia="zh-CN"/>
        </w:rPr>
      </w:pPr>
      <w:r>
        <w:rPr>
          <w:b/>
          <w:lang w:eastAsia="zh-CN"/>
        </w:rPr>
        <w:t>H4</w:t>
      </w:r>
      <w:r w:rsidR="00A92A0D">
        <w:rPr>
          <w:lang w:eastAsia="zh-CN"/>
        </w:rPr>
        <w:t xml:space="preserve"> </w:t>
      </w:r>
      <w:r w:rsidR="00A92A0D" w:rsidRPr="00A92A0D">
        <w:rPr>
          <w:lang w:eastAsia="zh-CN"/>
        </w:rPr>
        <w:t>analyses the impact of global markets on the Australian and global economies</w:t>
      </w:r>
    </w:p>
    <w:p w14:paraId="26196C59" w14:textId="68486636" w:rsidR="001A4062" w:rsidRDefault="004A5D2B" w:rsidP="005C1439">
      <w:pPr>
        <w:pStyle w:val="ListBullet"/>
        <w:rPr>
          <w:lang w:eastAsia="zh-CN"/>
        </w:rPr>
      </w:pPr>
      <w:r>
        <w:rPr>
          <w:b/>
          <w:lang w:eastAsia="zh-CN"/>
        </w:rPr>
        <w:t>H</w:t>
      </w:r>
      <w:r w:rsidR="001A4062" w:rsidRPr="00616F39">
        <w:rPr>
          <w:b/>
          <w:lang w:eastAsia="zh-CN"/>
        </w:rPr>
        <w:t>5</w:t>
      </w:r>
      <w:r w:rsidR="001A4062" w:rsidRPr="001A4062">
        <w:rPr>
          <w:bCs/>
          <w:lang w:eastAsia="zh-CN"/>
        </w:rPr>
        <w:t xml:space="preserve"> </w:t>
      </w:r>
      <w:r w:rsidRPr="004A5D2B">
        <w:rPr>
          <w:lang w:eastAsia="zh-CN"/>
        </w:rPr>
        <w:t>discusses policy options for dealing with problems and issues in contemporary and hypothetical contexts</w:t>
      </w:r>
    </w:p>
    <w:p w14:paraId="3E61D45A" w14:textId="1A320186" w:rsidR="004A5D2B" w:rsidRDefault="004A5D2B" w:rsidP="004A5D2B">
      <w:pPr>
        <w:pStyle w:val="ListBullet"/>
        <w:rPr>
          <w:lang w:eastAsia="zh-CN"/>
        </w:rPr>
      </w:pPr>
      <w:r>
        <w:rPr>
          <w:b/>
          <w:lang w:eastAsia="zh-CN"/>
        </w:rPr>
        <w:t>H6</w:t>
      </w:r>
      <w:r w:rsidRPr="001A4062">
        <w:rPr>
          <w:bCs/>
          <w:lang w:eastAsia="zh-CN"/>
        </w:rPr>
        <w:t xml:space="preserve"> </w:t>
      </w:r>
      <w:r w:rsidR="00995EBA" w:rsidRPr="00995EBA">
        <w:rPr>
          <w:lang w:eastAsia="zh-CN"/>
        </w:rPr>
        <w:t>analyses the impact of economic policies in theoretical and contemporary Australian contexts</w:t>
      </w:r>
    </w:p>
    <w:p w14:paraId="52A27B52" w14:textId="606FD16E" w:rsidR="004A5D2B" w:rsidRDefault="004A5D2B" w:rsidP="004A5D2B">
      <w:pPr>
        <w:pStyle w:val="ListBullet"/>
        <w:rPr>
          <w:lang w:eastAsia="zh-CN"/>
        </w:rPr>
      </w:pPr>
      <w:r>
        <w:rPr>
          <w:b/>
          <w:lang w:eastAsia="zh-CN"/>
        </w:rPr>
        <w:t>H7</w:t>
      </w:r>
      <w:r w:rsidRPr="001A4062">
        <w:rPr>
          <w:bCs/>
          <w:lang w:eastAsia="zh-CN"/>
        </w:rPr>
        <w:t xml:space="preserve"> </w:t>
      </w:r>
      <w:r w:rsidR="00995EBA" w:rsidRPr="00995EBA">
        <w:rPr>
          <w:lang w:eastAsia="zh-CN"/>
        </w:rPr>
        <w:t>evaluates the consequences of contemporary economic problems and issues on individuals, firms and governments</w:t>
      </w:r>
    </w:p>
    <w:p w14:paraId="16956990" w14:textId="45E22287" w:rsidR="001A4062" w:rsidRDefault="00995EBA" w:rsidP="001A4062">
      <w:pPr>
        <w:pStyle w:val="ListBullet"/>
        <w:rPr>
          <w:lang w:eastAsia="zh-CN"/>
        </w:rPr>
      </w:pPr>
      <w:r>
        <w:rPr>
          <w:b/>
          <w:lang w:eastAsia="zh-CN"/>
        </w:rPr>
        <w:t>H</w:t>
      </w:r>
      <w:r w:rsidR="001A4062" w:rsidRPr="00616F39">
        <w:rPr>
          <w:b/>
          <w:lang w:eastAsia="zh-CN"/>
        </w:rPr>
        <w:t>8</w:t>
      </w:r>
      <w:r w:rsidR="001A4062">
        <w:rPr>
          <w:lang w:eastAsia="zh-CN"/>
        </w:rPr>
        <w:t xml:space="preserve"> </w:t>
      </w:r>
      <w:r w:rsidRPr="00995EBA">
        <w:rPr>
          <w:lang w:eastAsia="zh-CN"/>
        </w:rPr>
        <w:t>applies appropriate terminology, concepts and theories in contemporary and hypothetical economic contexts</w:t>
      </w:r>
    </w:p>
    <w:p w14:paraId="40747E10" w14:textId="564F4485" w:rsidR="00995EBA" w:rsidRDefault="00995EBA" w:rsidP="00995EBA">
      <w:pPr>
        <w:pStyle w:val="ListBullet"/>
        <w:rPr>
          <w:lang w:eastAsia="zh-CN"/>
        </w:rPr>
      </w:pPr>
      <w:r>
        <w:rPr>
          <w:b/>
          <w:lang w:eastAsia="zh-CN"/>
        </w:rPr>
        <w:t>H9</w:t>
      </w:r>
      <w:r>
        <w:rPr>
          <w:lang w:eastAsia="zh-CN"/>
        </w:rPr>
        <w:t xml:space="preserve"> </w:t>
      </w:r>
      <w:r w:rsidR="005D1101" w:rsidRPr="005D1101">
        <w:rPr>
          <w:lang w:eastAsia="zh-CN"/>
        </w:rPr>
        <w:t>selects and organises information from a variety of sources for relevance and reliability</w:t>
      </w:r>
    </w:p>
    <w:p w14:paraId="6807BDED" w14:textId="437D4D8C" w:rsidR="00C02F82" w:rsidRDefault="00A36959" w:rsidP="001A4062">
      <w:pPr>
        <w:pStyle w:val="ListBullet"/>
      </w:pPr>
      <w:r>
        <w:rPr>
          <w:b/>
          <w:bCs/>
          <w:lang w:eastAsia="zh-CN"/>
        </w:rPr>
        <w:t>H</w:t>
      </w:r>
      <w:r w:rsidR="001A4062" w:rsidRPr="1B8E8F1D">
        <w:rPr>
          <w:b/>
          <w:bCs/>
          <w:lang w:eastAsia="zh-CN"/>
        </w:rPr>
        <w:t>10</w:t>
      </w:r>
      <w:r w:rsidR="001A4062" w:rsidRPr="1B8E8F1D">
        <w:rPr>
          <w:lang w:eastAsia="zh-CN"/>
        </w:rPr>
        <w:t xml:space="preserve"> </w:t>
      </w:r>
      <w:r w:rsidR="005D1101" w:rsidRPr="005D1101">
        <w:rPr>
          <w:lang w:eastAsia="zh-CN"/>
        </w:rPr>
        <w:t>communicates economic information, ideas and issues in appropriate forms</w:t>
      </w:r>
    </w:p>
    <w:p w14:paraId="72E5B002" w14:textId="2EE1C425" w:rsidR="001571D3" w:rsidRPr="00693E89" w:rsidRDefault="00A36959" w:rsidP="001A4062">
      <w:pPr>
        <w:pStyle w:val="ListBullet"/>
      </w:pPr>
      <w:r>
        <w:rPr>
          <w:b/>
          <w:bCs/>
          <w:lang w:eastAsia="zh-CN"/>
        </w:rPr>
        <w:t>H</w:t>
      </w:r>
      <w:r w:rsidR="00693E89">
        <w:rPr>
          <w:b/>
          <w:bCs/>
          <w:lang w:eastAsia="zh-CN"/>
        </w:rPr>
        <w:t>11</w:t>
      </w:r>
      <w:r w:rsidR="00693E89" w:rsidRPr="1B8E8F1D">
        <w:rPr>
          <w:lang w:eastAsia="zh-CN"/>
        </w:rPr>
        <w:t xml:space="preserve"> </w:t>
      </w:r>
      <w:r w:rsidR="00FA2F98" w:rsidRPr="00FA2F98">
        <w:rPr>
          <w:lang w:eastAsia="zh-CN"/>
        </w:rPr>
        <w:t>applies mathematical concepts in economic contexts</w:t>
      </w:r>
    </w:p>
    <w:p w14:paraId="7F1AEC81" w14:textId="1E8491BE" w:rsidR="00693E89" w:rsidRDefault="00A36959" w:rsidP="00D3262C">
      <w:pPr>
        <w:pStyle w:val="ListBullet"/>
        <w:rPr>
          <w:lang w:eastAsia="zh-CN"/>
        </w:rPr>
      </w:pPr>
      <w:r>
        <w:rPr>
          <w:b/>
          <w:bCs/>
          <w:lang w:eastAsia="zh-CN"/>
        </w:rPr>
        <w:t>H</w:t>
      </w:r>
      <w:r w:rsidR="00693E89">
        <w:rPr>
          <w:b/>
          <w:bCs/>
          <w:lang w:eastAsia="zh-CN"/>
        </w:rPr>
        <w:t>12</w:t>
      </w:r>
      <w:r w:rsidR="00693E89" w:rsidRPr="1B8E8F1D">
        <w:rPr>
          <w:lang w:eastAsia="zh-CN"/>
        </w:rPr>
        <w:t xml:space="preserve"> </w:t>
      </w:r>
      <w:r w:rsidR="00D3262C">
        <w:rPr>
          <w:lang w:eastAsia="zh-CN"/>
        </w:rPr>
        <w:t xml:space="preserve">works </w:t>
      </w:r>
      <w:r w:rsidR="00FA2F98" w:rsidRPr="00FA2F98">
        <w:rPr>
          <w:lang w:eastAsia="zh-CN"/>
        </w:rPr>
        <w:t>independently and in groups to achieve appropriate goals in set timelines</w:t>
      </w:r>
    </w:p>
    <w:p w14:paraId="06B84A53" w14:textId="3FA05EFF" w:rsidR="008120C2" w:rsidRPr="002E0D60" w:rsidRDefault="00262539" w:rsidP="00462FCE">
      <w:pPr>
        <w:pStyle w:val="Imageattributioncaption"/>
        <w:rPr>
          <w:sz w:val="24"/>
        </w:rPr>
      </w:pPr>
      <w:hyperlink r:id="rId19" w:history="1">
        <w:r w:rsidRPr="00262539">
          <w:rPr>
            <w:rStyle w:val="Hyperlink"/>
          </w:rPr>
          <w:t>Economics Stage 6 Syllabus</w:t>
        </w:r>
      </w:hyperlink>
      <w:r w:rsidR="007D7B49">
        <w:t xml:space="preserve"> </w:t>
      </w:r>
      <w:r w:rsidR="008120C2" w:rsidRPr="008120C2">
        <w:t>© NSW Education Standards Authority (NESA) for and on behalf of the Crown in right of the State of New South Wales, 20</w:t>
      </w:r>
      <w:r w:rsidR="008F4B54">
        <w:t>09</w:t>
      </w:r>
      <w:r w:rsidR="008120C2" w:rsidRPr="008120C2">
        <w:t>.</w:t>
      </w:r>
    </w:p>
    <w:p w14:paraId="133530BB" w14:textId="2EB5A104" w:rsidR="008A3F7F" w:rsidRDefault="008A3F7F" w:rsidP="008A3F7F">
      <w:pPr>
        <w:pStyle w:val="Heading2"/>
      </w:pPr>
      <w:bookmarkStart w:id="5" w:name="_Toc210724811"/>
      <w:r>
        <w:lastRenderedPageBreak/>
        <w:t>C</w:t>
      </w:r>
      <w:r w:rsidRPr="00AA1A7D">
        <w:t>ontent</w:t>
      </w:r>
      <w:bookmarkEnd w:id="5"/>
    </w:p>
    <w:p w14:paraId="7A9B3F36" w14:textId="77777777" w:rsidR="008A3F7F" w:rsidRDefault="008A3F7F" w:rsidP="008A3F7F">
      <w:pPr>
        <w:rPr>
          <w:bCs/>
        </w:rPr>
      </w:pPr>
      <w:r>
        <w:rPr>
          <w:bCs/>
        </w:rPr>
        <w:t>HSC Topic One – The Global Economy</w:t>
      </w:r>
    </w:p>
    <w:p w14:paraId="30D4ED2F" w14:textId="77777777" w:rsidR="008A3F7F" w:rsidRDefault="008A3F7F" w:rsidP="008A3F7F">
      <w:pPr>
        <w:pStyle w:val="ListBullet"/>
        <w:numPr>
          <w:ilvl w:val="0"/>
          <w:numId w:val="0"/>
        </w:numPr>
        <w:ind w:left="567" w:hanging="567"/>
        <w:rPr>
          <w:rStyle w:val="Strong"/>
        </w:rPr>
      </w:pPr>
      <w:r w:rsidRPr="00F94124">
        <w:t xml:space="preserve">Students learn </w:t>
      </w:r>
      <w:r>
        <w:t>to</w:t>
      </w:r>
      <w:r w:rsidRPr="00F94124">
        <w:t>:</w:t>
      </w:r>
    </w:p>
    <w:p w14:paraId="739BF392" w14:textId="77777777" w:rsidR="008A3F7F" w:rsidRPr="002060EA" w:rsidRDefault="008A3F7F" w:rsidP="008A3F7F">
      <w:pPr>
        <w:pStyle w:val="ListBullet"/>
        <w:numPr>
          <w:ilvl w:val="0"/>
          <w:numId w:val="0"/>
        </w:numPr>
        <w:ind w:left="567" w:hanging="567"/>
        <w:rPr>
          <w:rStyle w:val="Strong"/>
        </w:rPr>
      </w:pPr>
      <w:r w:rsidRPr="002060EA">
        <w:rPr>
          <w:rStyle w:val="Strong"/>
        </w:rPr>
        <w:t>Examine economic issues</w:t>
      </w:r>
    </w:p>
    <w:p w14:paraId="40DC1D87" w14:textId="77777777" w:rsidR="008A3F7F" w:rsidRDefault="008A3F7F" w:rsidP="008A3F7F">
      <w:pPr>
        <w:pStyle w:val="ListBullet"/>
      </w:pPr>
      <w:r w:rsidRPr="002060EA">
        <w:t xml:space="preserve">discuss the effects of </w:t>
      </w:r>
      <w:r w:rsidRPr="008B1473">
        <w:t>protectionist</w:t>
      </w:r>
      <w:r w:rsidRPr="002060EA">
        <w:t xml:space="preserve"> policies on the global economy</w:t>
      </w:r>
    </w:p>
    <w:p w14:paraId="576596B0" w14:textId="77777777" w:rsidR="008A3F7F" w:rsidRDefault="008A3F7F" w:rsidP="008A3F7F">
      <w:pPr>
        <w:pStyle w:val="ListBullet"/>
        <w:numPr>
          <w:ilvl w:val="0"/>
          <w:numId w:val="0"/>
        </w:numPr>
        <w:ind w:left="567" w:hanging="567"/>
      </w:pPr>
      <w:r w:rsidRPr="00F94124">
        <w:t>Students learn about:</w:t>
      </w:r>
    </w:p>
    <w:p w14:paraId="6F52C530" w14:textId="77777777" w:rsidR="008A3F7F" w:rsidRPr="00E840F6" w:rsidRDefault="008A3F7F" w:rsidP="008A3F7F">
      <w:pPr>
        <w:pStyle w:val="ListBullet"/>
        <w:numPr>
          <w:ilvl w:val="0"/>
          <w:numId w:val="0"/>
        </w:numPr>
        <w:ind w:left="567" w:hanging="567"/>
        <w:rPr>
          <w:i/>
          <w:iCs/>
        </w:rPr>
      </w:pPr>
      <w:r w:rsidRPr="00E840F6">
        <w:rPr>
          <w:i/>
          <w:iCs/>
        </w:rPr>
        <w:t>Protection</w:t>
      </w:r>
    </w:p>
    <w:p w14:paraId="5563A7D1" w14:textId="77777777" w:rsidR="008A3F7F" w:rsidRPr="008B1473" w:rsidRDefault="008A3F7F" w:rsidP="008A3F7F">
      <w:pPr>
        <w:pStyle w:val="ListBullet"/>
      </w:pPr>
      <w:r w:rsidRPr="000718CF">
        <w:t>reaso</w:t>
      </w:r>
      <w:r w:rsidRPr="008B1473">
        <w:t>ns for protection – infant industry argument, domestic employment, dumping, defence</w:t>
      </w:r>
    </w:p>
    <w:p w14:paraId="6B29CD9F" w14:textId="77777777" w:rsidR="008A3F7F" w:rsidRPr="00D9383E" w:rsidRDefault="008A3F7F" w:rsidP="008A3F7F">
      <w:pPr>
        <w:pStyle w:val="ListBullet"/>
      </w:pPr>
      <w:r w:rsidRPr="008B1473">
        <w:t>methods of protection and the effects of protectionist policies on the domestic and global economy</w:t>
      </w:r>
      <w:r w:rsidRPr="000A6D0F">
        <w:t xml:space="preserve"> – tariffs, subsidies, quotas, local content rules, export incentives</w:t>
      </w:r>
    </w:p>
    <w:p w14:paraId="00893250" w14:textId="77777777" w:rsidR="00797C02" w:rsidRPr="00AA1A7D" w:rsidRDefault="46B09057" w:rsidP="00AA1A7D">
      <w:pPr>
        <w:pStyle w:val="Heading2"/>
      </w:pPr>
      <w:bookmarkStart w:id="6" w:name="_Toc164852830"/>
      <w:bookmarkStart w:id="7" w:name="_Toc210724812"/>
      <w:bookmarkStart w:id="8" w:name="_Toc112681291"/>
      <w:r w:rsidRPr="00AA1A7D">
        <w:t>Vocabulary</w:t>
      </w:r>
      <w:bookmarkEnd w:id="6"/>
      <w:bookmarkEnd w:id="7"/>
    </w:p>
    <w:p w14:paraId="2A5BE33B" w14:textId="28DB9368" w:rsidR="00797C02" w:rsidRDefault="00154511" w:rsidP="00CE359A">
      <w:pPr>
        <w:pStyle w:val="FeatureBox2"/>
      </w:pPr>
      <w:bookmarkStart w:id="9" w:name="_Hlk208216665"/>
      <w:r>
        <w:rPr>
          <w:rStyle w:val="Strong"/>
        </w:rPr>
        <w:t>N</w:t>
      </w:r>
      <w:r w:rsidR="00797C02" w:rsidRPr="4DB903E2">
        <w:rPr>
          <w:rStyle w:val="Strong"/>
        </w:rPr>
        <w:t>ote</w:t>
      </w:r>
      <w:r w:rsidR="00797C02" w:rsidRPr="00886EE5">
        <w:rPr>
          <w:rStyle w:val="Strong"/>
          <w:b w:val="0"/>
          <w:bCs w:val="0"/>
        </w:rPr>
        <w:t>:</w:t>
      </w:r>
      <w:r w:rsidR="00797C02">
        <w:t xml:space="preserve"> this part of the syllabus introduces a large amount of subject</w:t>
      </w:r>
      <w:r w:rsidR="00B852EF">
        <w:t>-</w:t>
      </w:r>
      <w:r w:rsidR="00797C02">
        <w:t xml:space="preserve">specific vocabulary. Use </w:t>
      </w:r>
      <w:r w:rsidR="001C1DEA">
        <w:t xml:space="preserve">the </w:t>
      </w:r>
      <w:r w:rsidR="00DF4D66">
        <w:t xml:space="preserve">vocabulary tracker </w:t>
      </w:r>
      <w:r w:rsidR="002A0767">
        <w:t>(</w:t>
      </w:r>
      <w:r w:rsidR="00361BA0">
        <w:fldChar w:fldCharType="begin"/>
      </w:r>
      <w:r w:rsidR="00361BA0">
        <w:instrText xml:space="preserve"> REF _Ref209776218 \h </w:instrText>
      </w:r>
      <w:r w:rsidR="00361BA0">
        <w:fldChar w:fldCharType="separate"/>
      </w:r>
      <w:r w:rsidR="00361BA0">
        <w:t xml:space="preserve">Table </w:t>
      </w:r>
      <w:r w:rsidR="00361BA0">
        <w:rPr>
          <w:noProof/>
        </w:rPr>
        <w:t>2</w:t>
      </w:r>
      <w:r w:rsidR="00361BA0">
        <w:fldChar w:fldCharType="end"/>
      </w:r>
      <w:r w:rsidR="00DF4D66">
        <w:t>)</w:t>
      </w:r>
      <w:r w:rsidR="007C29F9">
        <w:t xml:space="preserve"> </w:t>
      </w:r>
      <w:r w:rsidR="00797C02">
        <w:t xml:space="preserve">with students </w:t>
      </w:r>
      <w:r w:rsidR="001C1DEA" w:rsidRPr="001C1DEA">
        <w:t>as new terms are introduced to support their growth in using economic terminology</w:t>
      </w:r>
      <w:r w:rsidR="00797C02">
        <w:t xml:space="preserve">. </w:t>
      </w:r>
      <w:hyperlink r:id="rId20" w:history="1">
        <w:r w:rsidR="000613CA" w:rsidRPr="000613CA">
          <w:rPr>
            <w:rStyle w:val="Hyperlink"/>
          </w:rPr>
          <w:t>The A to Z of economics | The Economist</w:t>
        </w:r>
      </w:hyperlink>
      <w:r w:rsidR="00D2118B">
        <w:t xml:space="preserve"> provide</w:t>
      </w:r>
      <w:r w:rsidR="00F9414C">
        <w:t>s</w:t>
      </w:r>
      <w:r w:rsidR="00D2118B">
        <w:t xml:space="preserve"> simple definitions of key terms.</w:t>
      </w:r>
      <w:r w:rsidR="00CD32BD">
        <w:t xml:space="preserve"> The table is referred to throughout the sequence.</w:t>
      </w:r>
    </w:p>
    <w:bookmarkEnd w:id="9"/>
    <w:p w14:paraId="7FCD9FEA" w14:textId="7420666F" w:rsidR="00AF34AC" w:rsidRPr="00AF34AC" w:rsidRDefault="00D023D6" w:rsidP="002A0767">
      <w:r>
        <w:t>A</w:t>
      </w:r>
      <w:r w:rsidR="00FE0872">
        <w:t xml:space="preserve">dd </w:t>
      </w:r>
      <w:r w:rsidR="0013074A">
        <w:t xml:space="preserve">any </w:t>
      </w:r>
      <w:r w:rsidR="00FE0872">
        <w:t>new terms</w:t>
      </w:r>
      <w:r>
        <w:t xml:space="preserve"> that</w:t>
      </w:r>
      <w:r w:rsidR="00DF0AD1">
        <w:t xml:space="preserve"> you learn</w:t>
      </w:r>
      <w:r w:rsidR="00797C02">
        <w:t xml:space="preserve"> </w:t>
      </w:r>
      <w:r w:rsidR="00DF0AD1">
        <w:t>while completing</w:t>
      </w:r>
      <w:r w:rsidR="00797C02">
        <w:t xml:space="preserve"> this learning sequence</w:t>
      </w:r>
      <w:r w:rsidR="007B18C5">
        <w:t xml:space="preserve"> to the t</w:t>
      </w:r>
      <w:r w:rsidR="001C1DEA">
        <w:t>able</w:t>
      </w:r>
      <w:r w:rsidR="007B18C5">
        <w:t xml:space="preserve"> </w:t>
      </w:r>
      <w:r w:rsidR="00D523F3">
        <w:t>below</w:t>
      </w:r>
      <w:r w:rsidR="00797C02">
        <w:t>.</w:t>
      </w:r>
    </w:p>
    <w:p w14:paraId="5342E027" w14:textId="42BF7EE2" w:rsidR="002A0767" w:rsidRDefault="002A0767" w:rsidP="002A0767">
      <w:pPr>
        <w:pStyle w:val="Caption"/>
      </w:pPr>
      <w:bookmarkStart w:id="10" w:name="_Ref209776218"/>
      <w:r>
        <w:t xml:space="preserve">Table </w:t>
      </w:r>
      <w:r>
        <w:fldChar w:fldCharType="begin"/>
      </w:r>
      <w:r>
        <w:instrText xml:space="preserve"> SEQ Table \* ARABIC </w:instrText>
      </w:r>
      <w:r>
        <w:fldChar w:fldCharType="separate"/>
      </w:r>
      <w:r w:rsidR="00BC797C">
        <w:rPr>
          <w:noProof/>
        </w:rPr>
        <w:t>2</w:t>
      </w:r>
      <w:r>
        <w:fldChar w:fldCharType="end"/>
      </w:r>
      <w:bookmarkEnd w:id="10"/>
      <w:r>
        <w:t xml:space="preserve"> – </w:t>
      </w:r>
      <w:r w:rsidRPr="0025214A">
        <w:t>vocabulary tracker</w:t>
      </w:r>
    </w:p>
    <w:tbl>
      <w:tblPr>
        <w:tblStyle w:val="Tableheader"/>
        <w:tblW w:w="0" w:type="auto"/>
        <w:tblLayout w:type="fixed"/>
        <w:tblLook w:val="04A0" w:firstRow="1" w:lastRow="0" w:firstColumn="1" w:lastColumn="0" w:noHBand="0" w:noVBand="1"/>
        <w:tblDescription w:val="Table containing columns requesting student input of definition, example and home language translation for subject-specific terms."/>
      </w:tblPr>
      <w:tblGrid>
        <w:gridCol w:w="1914"/>
        <w:gridCol w:w="2552"/>
        <w:gridCol w:w="2553"/>
        <w:gridCol w:w="2553"/>
      </w:tblGrid>
      <w:tr w:rsidR="00F9414C" w14:paraId="2C00A8CE" w14:textId="77777777" w:rsidTr="00F94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14:paraId="04BFE3F8" w14:textId="4FFA2D46" w:rsidR="00F9414C" w:rsidRDefault="00DE378F" w:rsidP="00CE359A">
            <w:pPr>
              <w:spacing w:before="192" w:after="192"/>
            </w:pPr>
            <w:r>
              <w:t>Term</w:t>
            </w:r>
          </w:p>
        </w:tc>
        <w:tc>
          <w:tcPr>
            <w:tcW w:w="2552" w:type="dxa"/>
          </w:tcPr>
          <w:p w14:paraId="25470709" w14:textId="4844D2BC" w:rsidR="00F9414C" w:rsidRPr="00361BA0" w:rsidRDefault="00F9414C" w:rsidP="00CE359A">
            <w:pPr>
              <w:cnfStyle w:val="100000000000" w:firstRow="1" w:lastRow="0" w:firstColumn="0" w:lastColumn="0" w:oddVBand="0" w:evenVBand="0" w:oddHBand="0" w:evenHBand="0" w:firstRowFirstColumn="0" w:firstRowLastColumn="0" w:lastRowFirstColumn="0" w:lastRowLastColumn="0"/>
              <w:rPr>
                <w:b w:val="0"/>
              </w:rPr>
            </w:pPr>
            <w:r>
              <w:t>Definition</w:t>
            </w:r>
          </w:p>
        </w:tc>
        <w:tc>
          <w:tcPr>
            <w:tcW w:w="2553" w:type="dxa"/>
          </w:tcPr>
          <w:p w14:paraId="30E5B4BE" w14:textId="54FFCFF4" w:rsidR="00F9414C" w:rsidRDefault="00F9414C" w:rsidP="00CE359A">
            <w:pPr>
              <w:cnfStyle w:val="100000000000" w:firstRow="1" w:lastRow="0" w:firstColumn="0" w:lastColumn="0" w:oddVBand="0" w:evenVBand="0" w:oddHBand="0" w:evenHBand="0" w:firstRowFirstColumn="0" w:firstRowLastColumn="0" w:lastRowFirstColumn="0" w:lastRowLastColumn="0"/>
            </w:pPr>
            <w:r>
              <w:t>Example</w:t>
            </w:r>
          </w:p>
        </w:tc>
        <w:tc>
          <w:tcPr>
            <w:tcW w:w="2553" w:type="dxa"/>
          </w:tcPr>
          <w:p w14:paraId="6213C886" w14:textId="401631EE" w:rsidR="00F9414C" w:rsidRPr="00361BA0" w:rsidRDefault="00F9414C" w:rsidP="00CE359A">
            <w:pPr>
              <w:cnfStyle w:val="100000000000" w:firstRow="1" w:lastRow="0" w:firstColumn="0" w:lastColumn="0" w:oddVBand="0" w:evenVBand="0" w:oddHBand="0" w:evenHBand="0" w:firstRowFirstColumn="0" w:firstRowLastColumn="0" w:lastRowFirstColumn="0" w:lastRowLastColumn="0"/>
              <w:rPr>
                <w:b w:val="0"/>
              </w:rPr>
            </w:pPr>
            <w:r>
              <w:t>Home language translation</w:t>
            </w:r>
          </w:p>
        </w:tc>
      </w:tr>
      <w:tr w:rsidR="00F9414C" w14:paraId="3EE0628E" w14:textId="77777777" w:rsidTr="00F94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14:paraId="30589E6F" w14:textId="53970218" w:rsidR="00F9414C" w:rsidRDefault="00B27E44" w:rsidP="00CE359A">
            <w:r>
              <w:t>p</w:t>
            </w:r>
            <w:r w:rsidR="00F9414C">
              <w:t>rotection</w:t>
            </w:r>
          </w:p>
        </w:tc>
        <w:tc>
          <w:tcPr>
            <w:tcW w:w="2552" w:type="dxa"/>
          </w:tcPr>
          <w:p w14:paraId="182385AD" w14:textId="77777777" w:rsidR="00F9414C" w:rsidRDefault="00F9414C" w:rsidP="00CE359A">
            <w:pPr>
              <w:cnfStyle w:val="000000100000" w:firstRow="0" w:lastRow="0" w:firstColumn="0" w:lastColumn="0" w:oddVBand="0" w:evenVBand="0" w:oddHBand="1" w:evenHBand="0" w:firstRowFirstColumn="0" w:firstRowLastColumn="0" w:lastRowFirstColumn="0" w:lastRowLastColumn="0"/>
            </w:pPr>
          </w:p>
        </w:tc>
        <w:tc>
          <w:tcPr>
            <w:tcW w:w="2553" w:type="dxa"/>
          </w:tcPr>
          <w:p w14:paraId="25CBFA51" w14:textId="77777777" w:rsidR="00F9414C" w:rsidRDefault="00F9414C" w:rsidP="00CE359A">
            <w:pPr>
              <w:cnfStyle w:val="000000100000" w:firstRow="0" w:lastRow="0" w:firstColumn="0" w:lastColumn="0" w:oddVBand="0" w:evenVBand="0" w:oddHBand="1" w:evenHBand="0" w:firstRowFirstColumn="0" w:firstRowLastColumn="0" w:lastRowFirstColumn="0" w:lastRowLastColumn="0"/>
            </w:pPr>
          </w:p>
        </w:tc>
        <w:tc>
          <w:tcPr>
            <w:tcW w:w="2553" w:type="dxa"/>
          </w:tcPr>
          <w:p w14:paraId="710DF0EB" w14:textId="77777777" w:rsidR="00F9414C" w:rsidRDefault="00F9414C" w:rsidP="00CE359A">
            <w:pPr>
              <w:cnfStyle w:val="000000100000" w:firstRow="0" w:lastRow="0" w:firstColumn="0" w:lastColumn="0" w:oddVBand="0" w:evenVBand="0" w:oddHBand="1" w:evenHBand="0" w:firstRowFirstColumn="0" w:firstRowLastColumn="0" w:lastRowFirstColumn="0" w:lastRowLastColumn="0"/>
            </w:pPr>
          </w:p>
        </w:tc>
      </w:tr>
      <w:tr w:rsidR="00F9414C" w14:paraId="71B4C79D" w14:textId="77777777" w:rsidTr="00F94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14:paraId="4131ACBD" w14:textId="7F6540D9" w:rsidR="00F9414C" w:rsidRDefault="00B27E44" w:rsidP="00CE359A">
            <w:r>
              <w:t>i</w:t>
            </w:r>
            <w:r w:rsidR="00F9414C">
              <w:t xml:space="preserve">nfant </w:t>
            </w:r>
            <w:r w:rsidR="00361BA0">
              <w:t>i</w:t>
            </w:r>
            <w:r w:rsidR="00F9414C">
              <w:t>ndustry</w:t>
            </w:r>
          </w:p>
        </w:tc>
        <w:tc>
          <w:tcPr>
            <w:tcW w:w="2552" w:type="dxa"/>
          </w:tcPr>
          <w:p w14:paraId="46AA1BE3" w14:textId="77777777" w:rsidR="00F9414C" w:rsidRDefault="00F9414C" w:rsidP="00CE359A">
            <w:pPr>
              <w:cnfStyle w:val="000000010000" w:firstRow="0" w:lastRow="0" w:firstColumn="0" w:lastColumn="0" w:oddVBand="0" w:evenVBand="0" w:oddHBand="0" w:evenHBand="1" w:firstRowFirstColumn="0" w:firstRowLastColumn="0" w:lastRowFirstColumn="0" w:lastRowLastColumn="0"/>
            </w:pPr>
          </w:p>
        </w:tc>
        <w:tc>
          <w:tcPr>
            <w:tcW w:w="2553" w:type="dxa"/>
          </w:tcPr>
          <w:p w14:paraId="06FCA4FE" w14:textId="77777777" w:rsidR="00F9414C" w:rsidRDefault="00F9414C" w:rsidP="00CE359A">
            <w:pPr>
              <w:cnfStyle w:val="000000010000" w:firstRow="0" w:lastRow="0" w:firstColumn="0" w:lastColumn="0" w:oddVBand="0" w:evenVBand="0" w:oddHBand="0" w:evenHBand="1" w:firstRowFirstColumn="0" w:firstRowLastColumn="0" w:lastRowFirstColumn="0" w:lastRowLastColumn="0"/>
            </w:pPr>
          </w:p>
        </w:tc>
        <w:tc>
          <w:tcPr>
            <w:tcW w:w="2553" w:type="dxa"/>
          </w:tcPr>
          <w:p w14:paraId="60D54B40" w14:textId="77777777" w:rsidR="00F9414C" w:rsidRDefault="00F9414C" w:rsidP="00CE359A">
            <w:pPr>
              <w:cnfStyle w:val="000000010000" w:firstRow="0" w:lastRow="0" w:firstColumn="0" w:lastColumn="0" w:oddVBand="0" w:evenVBand="0" w:oddHBand="0" w:evenHBand="1" w:firstRowFirstColumn="0" w:firstRowLastColumn="0" w:lastRowFirstColumn="0" w:lastRowLastColumn="0"/>
            </w:pPr>
          </w:p>
        </w:tc>
      </w:tr>
      <w:tr w:rsidR="00F9414C" w14:paraId="5367A3CA" w14:textId="77777777" w:rsidTr="00F94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14:paraId="13B40EC2" w14:textId="41A7AC5E" w:rsidR="00F9414C" w:rsidRDefault="00B27E44" w:rsidP="00CE359A">
            <w:r>
              <w:t>d</w:t>
            </w:r>
            <w:r w:rsidR="00F9414C">
              <w:t>umping</w:t>
            </w:r>
          </w:p>
        </w:tc>
        <w:tc>
          <w:tcPr>
            <w:tcW w:w="2552" w:type="dxa"/>
          </w:tcPr>
          <w:p w14:paraId="07D7B438" w14:textId="77777777" w:rsidR="00F9414C" w:rsidRDefault="00F9414C" w:rsidP="00CE359A">
            <w:pPr>
              <w:cnfStyle w:val="000000100000" w:firstRow="0" w:lastRow="0" w:firstColumn="0" w:lastColumn="0" w:oddVBand="0" w:evenVBand="0" w:oddHBand="1" w:evenHBand="0" w:firstRowFirstColumn="0" w:firstRowLastColumn="0" w:lastRowFirstColumn="0" w:lastRowLastColumn="0"/>
            </w:pPr>
          </w:p>
        </w:tc>
        <w:tc>
          <w:tcPr>
            <w:tcW w:w="2553" w:type="dxa"/>
          </w:tcPr>
          <w:p w14:paraId="792974EC" w14:textId="77777777" w:rsidR="00F9414C" w:rsidRDefault="00F9414C" w:rsidP="00CE359A">
            <w:pPr>
              <w:cnfStyle w:val="000000100000" w:firstRow="0" w:lastRow="0" w:firstColumn="0" w:lastColumn="0" w:oddVBand="0" w:evenVBand="0" w:oddHBand="1" w:evenHBand="0" w:firstRowFirstColumn="0" w:firstRowLastColumn="0" w:lastRowFirstColumn="0" w:lastRowLastColumn="0"/>
            </w:pPr>
          </w:p>
        </w:tc>
        <w:tc>
          <w:tcPr>
            <w:tcW w:w="2553" w:type="dxa"/>
          </w:tcPr>
          <w:p w14:paraId="7230C0F6" w14:textId="77777777" w:rsidR="00F9414C" w:rsidRDefault="00F9414C" w:rsidP="00CE359A">
            <w:pPr>
              <w:cnfStyle w:val="000000100000" w:firstRow="0" w:lastRow="0" w:firstColumn="0" w:lastColumn="0" w:oddVBand="0" w:evenVBand="0" w:oddHBand="1" w:evenHBand="0" w:firstRowFirstColumn="0" w:firstRowLastColumn="0" w:lastRowFirstColumn="0" w:lastRowLastColumn="0"/>
            </w:pPr>
          </w:p>
        </w:tc>
      </w:tr>
      <w:tr w:rsidR="00F9414C" w14:paraId="1292AFAC" w14:textId="77777777" w:rsidTr="00F94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14:paraId="259B0983" w14:textId="1BF85307" w:rsidR="00F9414C" w:rsidRDefault="00B27E44" w:rsidP="00CE359A">
            <w:r>
              <w:lastRenderedPageBreak/>
              <w:t>d</w:t>
            </w:r>
            <w:r w:rsidR="00F9414C">
              <w:t>efence</w:t>
            </w:r>
          </w:p>
        </w:tc>
        <w:tc>
          <w:tcPr>
            <w:tcW w:w="2552" w:type="dxa"/>
          </w:tcPr>
          <w:p w14:paraId="7B6E4EEC" w14:textId="77777777" w:rsidR="00F9414C" w:rsidRDefault="00F9414C" w:rsidP="00CE359A">
            <w:pPr>
              <w:cnfStyle w:val="000000010000" w:firstRow="0" w:lastRow="0" w:firstColumn="0" w:lastColumn="0" w:oddVBand="0" w:evenVBand="0" w:oddHBand="0" w:evenHBand="1" w:firstRowFirstColumn="0" w:firstRowLastColumn="0" w:lastRowFirstColumn="0" w:lastRowLastColumn="0"/>
            </w:pPr>
          </w:p>
        </w:tc>
        <w:tc>
          <w:tcPr>
            <w:tcW w:w="2553" w:type="dxa"/>
          </w:tcPr>
          <w:p w14:paraId="51D6B655" w14:textId="77777777" w:rsidR="00F9414C" w:rsidRDefault="00F9414C" w:rsidP="00CE359A">
            <w:pPr>
              <w:cnfStyle w:val="000000010000" w:firstRow="0" w:lastRow="0" w:firstColumn="0" w:lastColumn="0" w:oddVBand="0" w:evenVBand="0" w:oddHBand="0" w:evenHBand="1" w:firstRowFirstColumn="0" w:firstRowLastColumn="0" w:lastRowFirstColumn="0" w:lastRowLastColumn="0"/>
            </w:pPr>
          </w:p>
        </w:tc>
        <w:tc>
          <w:tcPr>
            <w:tcW w:w="2553" w:type="dxa"/>
          </w:tcPr>
          <w:p w14:paraId="532020AF" w14:textId="77777777" w:rsidR="00F9414C" w:rsidRDefault="00F9414C" w:rsidP="00CE359A">
            <w:pPr>
              <w:cnfStyle w:val="000000010000" w:firstRow="0" w:lastRow="0" w:firstColumn="0" w:lastColumn="0" w:oddVBand="0" w:evenVBand="0" w:oddHBand="0" w:evenHBand="1" w:firstRowFirstColumn="0" w:firstRowLastColumn="0" w:lastRowFirstColumn="0" w:lastRowLastColumn="0"/>
            </w:pPr>
          </w:p>
        </w:tc>
      </w:tr>
      <w:tr w:rsidR="00F9414C" w14:paraId="1CF575D0" w14:textId="77777777" w:rsidTr="00F94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14:paraId="06981F67" w14:textId="3378C938" w:rsidR="00F9414C" w:rsidRDefault="00B27E44" w:rsidP="00CE359A">
            <w:r>
              <w:t>t</w:t>
            </w:r>
            <w:r w:rsidR="00F9414C">
              <w:t>ariff</w:t>
            </w:r>
          </w:p>
        </w:tc>
        <w:tc>
          <w:tcPr>
            <w:tcW w:w="2552" w:type="dxa"/>
          </w:tcPr>
          <w:p w14:paraId="3E8796B5" w14:textId="77777777" w:rsidR="00F9414C" w:rsidRDefault="00F9414C" w:rsidP="00CE359A">
            <w:pPr>
              <w:cnfStyle w:val="000000100000" w:firstRow="0" w:lastRow="0" w:firstColumn="0" w:lastColumn="0" w:oddVBand="0" w:evenVBand="0" w:oddHBand="1" w:evenHBand="0" w:firstRowFirstColumn="0" w:firstRowLastColumn="0" w:lastRowFirstColumn="0" w:lastRowLastColumn="0"/>
            </w:pPr>
          </w:p>
        </w:tc>
        <w:tc>
          <w:tcPr>
            <w:tcW w:w="2553" w:type="dxa"/>
          </w:tcPr>
          <w:p w14:paraId="72AD8514" w14:textId="77777777" w:rsidR="00F9414C" w:rsidRDefault="00F9414C" w:rsidP="00CE359A">
            <w:pPr>
              <w:cnfStyle w:val="000000100000" w:firstRow="0" w:lastRow="0" w:firstColumn="0" w:lastColumn="0" w:oddVBand="0" w:evenVBand="0" w:oddHBand="1" w:evenHBand="0" w:firstRowFirstColumn="0" w:firstRowLastColumn="0" w:lastRowFirstColumn="0" w:lastRowLastColumn="0"/>
            </w:pPr>
          </w:p>
        </w:tc>
        <w:tc>
          <w:tcPr>
            <w:tcW w:w="2553" w:type="dxa"/>
          </w:tcPr>
          <w:p w14:paraId="2D3D1FB0" w14:textId="77777777" w:rsidR="00F9414C" w:rsidRDefault="00F9414C" w:rsidP="00CE359A">
            <w:pPr>
              <w:cnfStyle w:val="000000100000" w:firstRow="0" w:lastRow="0" w:firstColumn="0" w:lastColumn="0" w:oddVBand="0" w:evenVBand="0" w:oddHBand="1" w:evenHBand="0" w:firstRowFirstColumn="0" w:firstRowLastColumn="0" w:lastRowFirstColumn="0" w:lastRowLastColumn="0"/>
            </w:pPr>
          </w:p>
        </w:tc>
      </w:tr>
      <w:tr w:rsidR="00F9414C" w14:paraId="07B7B80E" w14:textId="77777777" w:rsidTr="00F94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14:paraId="3552A34C" w14:textId="262054E9" w:rsidR="00F9414C" w:rsidRDefault="00B27E44" w:rsidP="00CE359A">
            <w:r>
              <w:t>s</w:t>
            </w:r>
            <w:r w:rsidR="00F9414C">
              <w:t>ubsidy</w:t>
            </w:r>
          </w:p>
        </w:tc>
        <w:tc>
          <w:tcPr>
            <w:tcW w:w="2552" w:type="dxa"/>
          </w:tcPr>
          <w:p w14:paraId="06BACDE8" w14:textId="77777777" w:rsidR="00F9414C" w:rsidRDefault="00F9414C" w:rsidP="00CE359A">
            <w:pPr>
              <w:cnfStyle w:val="000000010000" w:firstRow="0" w:lastRow="0" w:firstColumn="0" w:lastColumn="0" w:oddVBand="0" w:evenVBand="0" w:oddHBand="0" w:evenHBand="1" w:firstRowFirstColumn="0" w:firstRowLastColumn="0" w:lastRowFirstColumn="0" w:lastRowLastColumn="0"/>
            </w:pPr>
          </w:p>
        </w:tc>
        <w:tc>
          <w:tcPr>
            <w:tcW w:w="2553" w:type="dxa"/>
          </w:tcPr>
          <w:p w14:paraId="4779E239" w14:textId="77777777" w:rsidR="00F9414C" w:rsidRDefault="00F9414C" w:rsidP="00CE359A">
            <w:pPr>
              <w:cnfStyle w:val="000000010000" w:firstRow="0" w:lastRow="0" w:firstColumn="0" w:lastColumn="0" w:oddVBand="0" w:evenVBand="0" w:oddHBand="0" w:evenHBand="1" w:firstRowFirstColumn="0" w:firstRowLastColumn="0" w:lastRowFirstColumn="0" w:lastRowLastColumn="0"/>
            </w:pPr>
          </w:p>
        </w:tc>
        <w:tc>
          <w:tcPr>
            <w:tcW w:w="2553" w:type="dxa"/>
          </w:tcPr>
          <w:p w14:paraId="54B39068" w14:textId="77777777" w:rsidR="00F9414C" w:rsidRDefault="00F9414C" w:rsidP="00CE359A">
            <w:pPr>
              <w:cnfStyle w:val="000000010000" w:firstRow="0" w:lastRow="0" w:firstColumn="0" w:lastColumn="0" w:oddVBand="0" w:evenVBand="0" w:oddHBand="0" w:evenHBand="1" w:firstRowFirstColumn="0" w:firstRowLastColumn="0" w:lastRowFirstColumn="0" w:lastRowLastColumn="0"/>
            </w:pPr>
          </w:p>
        </w:tc>
      </w:tr>
      <w:tr w:rsidR="00F9414C" w14:paraId="30E6923E" w14:textId="77777777" w:rsidTr="00F94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14:paraId="09D58743" w14:textId="0BB571B2" w:rsidR="00F9414C" w:rsidRDefault="00B27E44" w:rsidP="00CE359A">
            <w:r>
              <w:t>q</w:t>
            </w:r>
            <w:r w:rsidR="00F9414C">
              <w:t>uota</w:t>
            </w:r>
          </w:p>
        </w:tc>
        <w:tc>
          <w:tcPr>
            <w:tcW w:w="2552" w:type="dxa"/>
          </w:tcPr>
          <w:p w14:paraId="66CC42BF" w14:textId="77777777" w:rsidR="00F9414C" w:rsidRDefault="00F9414C" w:rsidP="00CE359A">
            <w:pPr>
              <w:cnfStyle w:val="000000100000" w:firstRow="0" w:lastRow="0" w:firstColumn="0" w:lastColumn="0" w:oddVBand="0" w:evenVBand="0" w:oddHBand="1" w:evenHBand="0" w:firstRowFirstColumn="0" w:firstRowLastColumn="0" w:lastRowFirstColumn="0" w:lastRowLastColumn="0"/>
            </w:pPr>
          </w:p>
        </w:tc>
        <w:tc>
          <w:tcPr>
            <w:tcW w:w="2553" w:type="dxa"/>
          </w:tcPr>
          <w:p w14:paraId="45297B8B" w14:textId="77777777" w:rsidR="00F9414C" w:rsidRDefault="00F9414C" w:rsidP="00CE359A">
            <w:pPr>
              <w:cnfStyle w:val="000000100000" w:firstRow="0" w:lastRow="0" w:firstColumn="0" w:lastColumn="0" w:oddVBand="0" w:evenVBand="0" w:oddHBand="1" w:evenHBand="0" w:firstRowFirstColumn="0" w:firstRowLastColumn="0" w:lastRowFirstColumn="0" w:lastRowLastColumn="0"/>
            </w:pPr>
          </w:p>
        </w:tc>
        <w:tc>
          <w:tcPr>
            <w:tcW w:w="2553" w:type="dxa"/>
          </w:tcPr>
          <w:p w14:paraId="283FC147" w14:textId="77777777" w:rsidR="00F9414C" w:rsidRDefault="00F9414C" w:rsidP="00CE359A">
            <w:pPr>
              <w:cnfStyle w:val="000000100000" w:firstRow="0" w:lastRow="0" w:firstColumn="0" w:lastColumn="0" w:oddVBand="0" w:evenVBand="0" w:oddHBand="1" w:evenHBand="0" w:firstRowFirstColumn="0" w:firstRowLastColumn="0" w:lastRowFirstColumn="0" w:lastRowLastColumn="0"/>
            </w:pPr>
          </w:p>
        </w:tc>
      </w:tr>
      <w:tr w:rsidR="00F9414C" w14:paraId="6590DDF8" w14:textId="77777777" w:rsidTr="00F94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14:paraId="73DA7055" w14:textId="4826515C" w:rsidR="00F9414C" w:rsidRDefault="00B27E44" w:rsidP="00CE359A">
            <w:r>
              <w:t>l</w:t>
            </w:r>
            <w:r w:rsidR="00F9414C">
              <w:t>ocal content rules</w:t>
            </w:r>
          </w:p>
        </w:tc>
        <w:tc>
          <w:tcPr>
            <w:tcW w:w="2552" w:type="dxa"/>
          </w:tcPr>
          <w:p w14:paraId="0ED7E554" w14:textId="77777777" w:rsidR="00F9414C" w:rsidRDefault="00F9414C" w:rsidP="00CE359A">
            <w:pPr>
              <w:cnfStyle w:val="000000010000" w:firstRow="0" w:lastRow="0" w:firstColumn="0" w:lastColumn="0" w:oddVBand="0" w:evenVBand="0" w:oddHBand="0" w:evenHBand="1" w:firstRowFirstColumn="0" w:firstRowLastColumn="0" w:lastRowFirstColumn="0" w:lastRowLastColumn="0"/>
            </w:pPr>
          </w:p>
        </w:tc>
        <w:tc>
          <w:tcPr>
            <w:tcW w:w="2553" w:type="dxa"/>
          </w:tcPr>
          <w:p w14:paraId="0B8590F3" w14:textId="77777777" w:rsidR="00F9414C" w:rsidRDefault="00F9414C" w:rsidP="00CE359A">
            <w:pPr>
              <w:cnfStyle w:val="000000010000" w:firstRow="0" w:lastRow="0" w:firstColumn="0" w:lastColumn="0" w:oddVBand="0" w:evenVBand="0" w:oddHBand="0" w:evenHBand="1" w:firstRowFirstColumn="0" w:firstRowLastColumn="0" w:lastRowFirstColumn="0" w:lastRowLastColumn="0"/>
            </w:pPr>
          </w:p>
        </w:tc>
        <w:tc>
          <w:tcPr>
            <w:tcW w:w="2553" w:type="dxa"/>
          </w:tcPr>
          <w:p w14:paraId="5D88D644" w14:textId="77777777" w:rsidR="00F9414C" w:rsidRDefault="00F9414C" w:rsidP="00CE359A">
            <w:pPr>
              <w:cnfStyle w:val="000000010000" w:firstRow="0" w:lastRow="0" w:firstColumn="0" w:lastColumn="0" w:oddVBand="0" w:evenVBand="0" w:oddHBand="0" w:evenHBand="1" w:firstRowFirstColumn="0" w:firstRowLastColumn="0" w:lastRowFirstColumn="0" w:lastRowLastColumn="0"/>
            </w:pPr>
          </w:p>
        </w:tc>
      </w:tr>
      <w:tr w:rsidR="00F9414C" w14:paraId="2E9F1CD6" w14:textId="77777777" w:rsidTr="00F94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14:paraId="31ED617D" w14:textId="2349E5D0" w:rsidR="00F9414C" w:rsidRDefault="00B27E44" w:rsidP="00CE359A">
            <w:r>
              <w:t>e</w:t>
            </w:r>
            <w:r w:rsidR="00F9414C">
              <w:t>xport incentives</w:t>
            </w:r>
          </w:p>
        </w:tc>
        <w:tc>
          <w:tcPr>
            <w:tcW w:w="2552" w:type="dxa"/>
          </w:tcPr>
          <w:p w14:paraId="79B14726" w14:textId="77777777" w:rsidR="00F9414C" w:rsidRDefault="00F9414C" w:rsidP="00CE359A">
            <w:pPr>
              <w:cnfStyle w:val="000000100000" w:firstRow="0" w:lastRow="0" w:firstColumn="0" w:lastColumn="0" w:oddVBand="0" w:evenVBand="0" w:oddHBand="1" w:evenHBand="0" w:firstRowFirstColumn="0" w:firstRowLastColumn="0" w:lastRowFirstColumn="0" w:lastRowLastColumn="0"/>
            </w:pPr>
          </w:p>
        </w:tc>
        <w:tc>
          <w:tcPr>
            <w:tcW w:w="2553" w:type="dxa"/>
          </w:tcPr>
          <w:p w14:paraId="21038540" w14:textId="77777777" w:rsidR="00F9414C" w:rsidRDefault="00F9414C" w:rsidP="00CE359A">
            <w:pPr>
              <w:cnfStyle w:val="000000100000" w:firstRow="0" w:lastRow="0" w:firstColumn="0" w:lastColumn="0" w:oddVBand="0" w:evenVBand="0" w:oddHBand="1" w:evenHBand="0" w:firstRowFirstColumn="0" w:firstRowLastColumn="0" w:lastRowFirstColumn="0" w:lastRowLastColumn="0"/>
            </w:pPr>
          </w:p>
        </w:tc>
        <w:tc>
          <w:tcPr>
            <w:tcW w:w="2553" w:type="dxa"/>
          </w:tcPr>
          <w:p w14:paraId="059E8D4B" w14:textId="77777777" w:rsidR="00F9414C" w:rsidRDefault="00F9414C" w:rsidP="00CE359A">
            <w:pPr>
              <w:cnfStyle w:val="000000100000" w:firstRow="0" w:lastRow="0" w:firstColumn="0" w:lastColumn="0" w:oddVBand="0" w:evenVBand="0" w:oddHBand="1" w:evenHBand="0" w:firstRowFirstColumn="0" w:firstRowLastColumn="0" w:lastRowFirstColumn="0" w:lastRowLastColumn="0"/>
            </w:pPr>
          </w:p>
        </w:tc>
      </w:tr>
    </w:tbl>
    <w:p w14:paraId="775449ED" w14:textId="686999E0" w:rsidR="35D0B27B" w:rsidRPr="00E5164E" w:rsidRDefault="0EC804AF" w:rsidP="00E840F6">
      <w:pPr>
        <w:pStyle w:val="FeatureBox3"/>
      </w:pPr>
      <w:bookmarkStart w:id="11" w:name="_Toc164852831"/>
      <w:r w:rsidRPr="00E5164E">
        <w:rPr>
          <w:b/>
          <w:bCs/>
        </w:rPr>
        <w:t>Differentiation</w:t>
      </w:r>
      <w:r w:rsidRPr="00E5164E">
        <w:t xml:space="preserve">: </w:t>
      </w:r>
      <w:r w:rsidR="00B65856" w:rsidRPr="00E5164E">
        <w:t>e</w:t>
      </w:r>
      <w:r w:rsidRPr="00E5164E">
        <w:t>ncourage</w:t>
      </w:r>
      <w:r w:rsidR="00E31AE4">
        <w:t xml:space="preserve"> </w:t>
      </w:r>
      <w:r w:rsidR="00D523F3">
        <w:t xml:space="preserve">students learning </w:t>
      </w:r>
      <w:r w:rsidR="00E31AE4" w:rsidRPr="00E31AE4">
        <w:t xml:space="preserve">English as an </w:t>
      </w:r>
      <w:r w:rsidR="00D523F3">
        <w:t>a</w:t>
      </w:r>
      <w:r w:rsidR="00E31AE4" w:rsidRPr="00E31AE4">
        <w:t xml:space="preserve">dditional </w:t>
      </w:r>
      <w:r w:rsidR="00D523F3">
        <w:t>l</w:t>
      </w:r>
      <w:r w:rsidR="00E31AE4" w:rsidRPr="00E31AE4">
        <w:t xml:space="preserve">anguage or </w:t>
      </w:r>
      <w:r w:rsidR="00D523F3">
        <w:t>d</w:t>
      </w:r>
      <w:r w:rsidR="00E31AE4" w:rsidRPr="00E31AE4">
        <w:t>ialect</w:t>
      </w:r>
      <w:r w:rsidRPr="00E5164E">
        <w:t xml:space="preserve"> </w:t>
      </w:r>
      <w:r w:rsidR="00E31AE4">
        <w:t>(</w:t>
      </w:r>
      <w:r w:rsidRPr="00E5164E">
        <w:t>EAL/D</w:t>
      </w:r>
      <w:r w:rsidR="00E31AE4">
        <w:t>)</w:t>
      </w:r>
      <w:r w:rsidRPr="00E5164E">
        <w:t xml:space="preserve"> to complete the home language column using their dominant language. Teachers should be aware that students may not know or understand the terms in their home language and that some English-language terms may not have an equivalent translation in a student’s home language. Alternative strategies to support EAL/D </w:t>
      </w:r>
      <w:r w:rsidR="00D523F3">
        <w:t>learner</w:t>
      </w:r>
      <w:r w:rsidR="00D523F3" w:rsidRPr="00E5164E">
        <w:t xml:space="preserve">s </w:t>
      </w:r>
      <w:r w:rsidRPr="00E5164E">
        <w:t>to understand complex</w:t>
      </w:r>
      <w:r w:rsidR="001E2166" w:rsidRPr="00E5164E">
        <w:t xml:space="preserve"> or </w:t>
      </w:r>
      <w:r w:rsidRPr="00E5164E">
        <w:t>technical vocabulary include the use of visuals, verbal explanations and demonstrations.</w:t>
      </w:r>
      <w:r w:rsidR="35D0B27B" w:rsidRPr="00E5164E">
        <w:br w:type="page"/>
      </w:r>
    </w:p>
    <w:p w14:paraId="332AEA24" w14:textId="6340E5C8" w:rsidR="00797C02" w:rsidRPr="00AA1A7D" w:rsidRDefault="00FC5267" w:rsidP="00035633">
      <w:pPr>
        <w:pStyle w:val="Heading1"/>
      </w:pPr>
      <w:bookmarkStart w:id="12" w:name="_Toc210724813"/>
      <w:bookmarkStart w:id="13" w:name="_Hlk208323082"/>
      <w:bookmarkStart w:id="14" w:name="_Hlk204001937"/>
      <w:bookmarkEnd w:id="11"/>
      <w:r>
        <w:lastRenderedPageBreak/>
        <w:t>Learning sequence 1 – r</w:t>
      </w:r>
      <w:r w:rsidR="00797033" w:rsidRPr="00AA1A7D">
        <w:t>easons for protection</w:t>
      </w:r>
      <w:bookmarkEnd w:id="12"/>
    </w:p>
    <w:bookmarkEnd w:id="13"/>
    <w:p w14:paraId="14D4503E" w14:textId="6B6998C5" w:rsidR="004A613E" w:rsidRPr="004A613E" w:rsidRDefault="004A613E" w:rsidP="004A613E">
      <w:r>
        <w:t>T</w:t>
      </w:r>
      <w:r w:rsidRPr="004A613E">
        <w:t xml:space="preserve">he following activities focus on </w:t>
      </w:r>
      <w:r w:rsidR="00184980">
        <w:t xml:space="preserve">the </w:t>
      </w:r>
      <w:r>
        <w:t>reasons for protection</w:t>
      </w:r>
      <w:r w:rsidR="00184980">
        <w:t>.</w:t>
      </w:r>
    </w:p>
    <w:p w14:paraId="44EE18FE" w14:textId="7B78A7FA" w:rsidR="4223BF7C" w:rsidRPr="00AA1A7D" w:rsidRDefault="4223BF7C" w:rsidP="00035633">
      <w:pPr>
        <w:pStyle w:val="Heading2"/>
      </w:pPr>
      <w:bookmarkStart w:id="15" w:name="_Toc210724814"/>
      <w:bookmarkStart w:id="16" w:name="_Hlk203997354"/>
      <w:bookmarkStart w:id="17" w:name="_Hlk204001969"/>
      <w:bookmarkEnd w:id="14"/>
      <w:r w:rsidRPr="00AA1A7D">
        <w:t>Learning intentions and success criteria</w:t>
      </w:r>
      <w:bookmarkEnd w:id="15"/>
    </w:p>
    <w:bookmarkEnd w:id="16"/>
    <w:p w14:paraId="1A6B6A28" w14:textId="7A8B3CB7" w:rsidR="4223BF7C" w:rsidRPr="00E56833" w:rsidRDefault="4223BF7C" w:rsidP="00CE359A">
      <w:pPr>
        <w:pStyle w:val="FeatureBox2"/>
        <w:rPr>
          <w:rFonts w:eastAsia="Arial"/>
          <w:color w:val="000000" w:themeColor="text1"/>
          <w:szCs w:val="22"/>
        </w:rPr>
      </w:pPr>
      <w:r w:rsidRPr="00E56833">
        <w:rPr>
          <w:rFonts w:eastAsia="Arial"/>
          <w:b/>
          <w:bCs/>
          <w:color w:val="000000" w:themeColor="text1"/>
          <w:szCs w:val="22"/>
        </w:rPr>
        <w:t>Note</w:t>
      </w:r>
      <w:r w:rsidRPr="00886EE5">
        <w:rPr>
          <w:rFonts w:eastAsia="Arial"/>
          <w:color w:val="000000" w:themeColor="text1"/>
          <w:szCs w:val="22"/>
        </w:rPr>
        <w:t>:</w:t>
      </w:r>
      <w:r w:rsidRPr="00E56833">
        <w:rPr>
          <w:rFonts w:eastAsia="Arial"/>
          <w:color w:val="000000" w:themeColor="text1"/>
          <w:szCs w:val="22"/>
        </w:rPr>
        <w:t xml:space="preserve"> these learning intentions and success criteria are general and should be contextualised to suit your school and students’ needs. Success criteria can be differentiated depending on the starting point of diverse students. For more information on this explicit teaching strategy, see </w:t>
      </w:r>
      <w:hyperlink r:id="rId21">
        <w:r w:rsidRPr="00E56833">
          <w:rPr>
            <w:rStyle w:val="Hyperlink"/>
            <w:rFonts w:eastAsia="Arial"/>
            <w:szCs w:val="22"/>
          </w:rPr>
          <w:t>Sharing success criteria</w:t>
        </w:r>
      </w:hyperlink>
      <w:r w:rsidRPr="00E56833">
        <w:rPr>
          <w:rFonts w:eastAsia="Arial"/>
          <w:color w:val="000000" w:themeColor="text1"/>
          <w:szCs w:val="22"/>
        </w:rPr>
        <w:t>.</w:t>
      </w:r>
    </w:p>
    <w:p w14:paraId="25C7963C" w14:textId="77777777" w:rsidR="001E2166" w:rsidRPr="00E56833" w:rsidRDefault="4223BF7C" w:rsidP="00CE359A">
      <w:pPr>
        <w:rPr>
          <w:rFonts w:eastAsia="Arial"/>
          <w:b/>
          <w:bCs/>
          <w:color w:val="000000" w:themeColor="text1"/>
          <w:szCs w:val="22"/>
        </w:rPr>
      </w:pPr>
      <w:r w:rsidRPr="00E56833">
        <w:rPr>
          <w:rFonts w:eastAsia="Arial"/>
          <w:b/>
          <w:bCs/>
          <w:color w:val="000000" w:themeColor="text1"/>
          <w:szCs w:val="22"/>
        </w:rPr>
        <w:t>Learning intention</w:t>
      </w:r>
    </w:p>
    <w:p w14:paraId="33F2F413" w14:textId="12C50DA4" w:rsidR="4223BF7C" w:rsidRDefault="00FD3063" w:rsidP="00CE359A">
      <w:pPr>
        <w:rPr>
          <w:rFonts w:eastAsia="Arial"/>
          <w:color w:val="000000" w:themeColor="text1"/>
          <w:szCs w:val="22"/>
        </w:rPr>
      </w:pPr>
      <w:r>
        <w:rPr>
          <w:rFonts w:eastAsia="Arial"/>
          <w:color w:val="000000" w:themeColor="text1"/>
          <w:szCs w:val="22"/>
        </w:rPr>
        <w:t>Students learn about</w:t>
      </w:r>
      <w:r w:rsidR="4223BF7C" w:rsidRPr="00E56833">
        <w:rPr>
          <w:rFonts w:eastAsia="Arial"/>
          <w:color w:val="000000" w:themeColor="text1"/>
          <w:szCs w:val="22"/>
        </w:rPr>
        <w:t>:</w:t>
      </w:r>
    </w:p>
    <w:p w14:paraId="292636FB" w14:textId="4C0092F0" w:rsidR="6CE6670C" w:rsidRPr="00DE378F" w:rsidRDefault="00170CC1" w:rsidP="00DE378F">
      <w:pPr>
        <w:pStyle w:val="ListBullet"/>
        <w:numPr>
          <w:ilvl w:val="0"/>
          <w:numId w:val="1"/>
        </w:numPr>
      </w:pPr>
      <w:r>
        <w:t xml:space="preserve">the </w:t>
      </w:r>
      <w:r w:rsidR="000C3BA7" w:rsidRPr="00DE378F">
        <w:t xml:space="preserve">reasons </w:t>
      </w:r>
      <w:r w:rsidR="00FF453F" w:rsidRPr="00DE378F">
        <w:t>for</w:t>
      </w:r>
      <w:r w:rsidR="000C3BA7" w:rsidRPr="00DE378F">
        <w:t xml:space="preserve"> protectionist policies</w:t>
      </w:r>
      <w:r w:rsidR="00A055DA">
        <w:t>.</w:t>
      </w:r>
    </w:p>
    <w:p w14:paraId="3613F10C" w14:textId="77777777" w:rsidR="001E2166" w:rsidRPr="00E56833" w:rsidRDefault="4223BF7C" w:rsidP="00CE359A">
      <w:pPr>
        <w:rPr>
          <w:rFonts w:eastAsia="Arial"/>
          <w:b/>
          <w:bCs/>
          <w:color w:val="000000" w:themeColor="text1"/>
          <w:szCs w:val="22"/>
        </w:rPr>
      </w:pPr>
      <w:r w:rsidRPr="00E56833">
        <w:rPr>
          <w:rFonts w:eastAsia="Arial"/>
          <w:b/>
          <w:bCs/>
          <w:color w:val="000000" w:themeColor="text1"/>
          <w:szCs w:val="22"/>
        </w:rPr>
        <w:t>Success criteria</w:t>
      </w:r>
    </w:p>
    <w:p w14:paraId="38291740" w14:textId="18D1459D" w:rsidR="4223BF7C" w:rsidRDefault="00170CC1" w:rsidP="00CE359A">
      <w:pPr>
        <w:rPr>
          <w:rFonts w:eastAsia="Arial"/>
          <w:color w:val="000000" w:themeColor="text1"/>
          <w:szCs w:val="22"/>
        </w:rPr>
      </w:pPr>
      <w:r>
        <w:rPr>
          <w:rFonts w:eastAsia="Arial"/>
          <w:color w:val="000000" w:themeColor="text1"/>
          <w:szCs w:val="22"/>
        </w:rPr>
        <w:t>Students will be able to</w:t>
      </w:r>
      <w:r w:rsidR="4223BF7C" w:rsidRPr="00E56833">
        <w:rPr>
          <w:rFonts w:eastAsia="Arial"/>
          <w:color w:val="000000" w:themeColor="text1"/>
          <w:szCs w:val="22"/>
        </w:rPr>
        <w:t>:</w:t>
      </w:r>
    </w:p>
    <w:p w14:paraId="1F624B5E" w14:textId="63C6ADC9" w:rsidR="30500DD1" w:rsidRPr="00DE378F" w:rsidRDefault="00E656A8" w:rsidP="00DE378F">
      <w:pPr>
        <w:pStyle w:val="ListBullet"/>
        <w:numPr>
          <w:ilvl w:val="0"/>
          <w:numId w:val="1"/>
        </w:numPr>
      </w:pPr>
      <w:r w:rsidRPr="00DE378F">
        <w:rPr>
          <w:rFonts w:eastAsia="Arial"/>
          <w:color w:val="000000" w:themeColor="text1"/>
          <w:szCs w:val="22"/>
        </w:rPr>
        <w:t xml:space="preserve">define </w:t>
      </w:r>
      <w:r w:rsidR="000C3BA7" w:rsidRPr="00DE378F">
        <w:rPr>
          <w:rFonts w:eastAsia="Arial"/>
          <w:color w:val="000000" w:themeColor="text1"/>
          <w:szCs w:val="22"/>
        </w:rPr>
        <w:t>protection</w:t>
      </w:r>
    </w:p>
    <w:p w14:paraId="16A753F0" w14:textId="4D11DB7A" w:rsidR="00367F62" w:rsidRPr="00DE378F" w:rsidRDefault="00D135A1" w:rsidP="00DE378F">
      <w:pPr>
        <w:pStyle w:val="ListBullet"/>
        <w:numPr>
          <w:ilvl w:val="0"/>
          <w:numId w:val="1"/>
        </w:numPr>
      </w:pPr>
      <w:r w:rsidRPr="00DE378F">
        <w:rPr>
          <w:rFonts w:eastAsia="Arial"/>
          <w:color w:val="000000" w:themeColor="text1"/>
          <w:szCs w:val="22"/>
        </w:rPr>
        <w:t>explain the reasons for protection</w:t>
      </w:r>
      <w:r w:rsidR="00A055DA">
        <w:rPr>
          <w:rFonts w:eastAsia="Arial"/>
          <w:color w:val="000000" w:themeColor="text1"/>
          <w:szCs w:val="22"/>
        </w:rPr>
        <w:t>.</w:t>
      </w:r>
    </w:p>
    <w:p w14:paraId="10808F87" w14:textId="17CAE3DF" w:rsidR="00C96B84" w:rsidRPr="00AA1A7D" w:rsidRDefault="00C96B84" w:rsidP="00035633">
      <w:pPr>
        <w:pStyle w:val="Heading2"/>
      </w:pPr>
      <w:bookmarkStart w:id="18" w:name="_Toc210724815"/>
      <w:bookmarkStart w:id="19" w:name="_Hlk203997436"/>
      <w:bookmarkEnd w:id="17"/>
      <w:r w:rsidRPr="00AA1A7D">
        <w:t xml:space="preserve">Activity 1 – </w:t>
      </w:r>
      <w:r w:rsidR="0024239E" w:rsidRPr="00AA1A7D">
        <w:t>d</w:t>
      </w:r>
      <w:r w:rsidRPr="00AA1A7D">
        <w:t>efining protectionism</w:t>
      </w:r>
      <w:bookmarkEnd w:id="18"/>
    </w:p>
    <w:p w14:paraId="6FA25EBE" w14:textId="612A0863" w:rsidR="00C96B84" w:rsidRPr="00C96B84" w:rsidRDefault="00C96B84" w:rsidP="00C96B84">
      <w:bookmarkStart w:id="20" w:name="_Hlk204943321"/>
      <w:bookmarkEnd w:id="19"/>
      <w:r w:rsidRPr="00C96B84">
        <w:t xml:space="preserve">As a class define the term </w:t>
      </w:r>
      <w:r w:rsidR="00D523F3">
        <w:t>‘</w:t>
      </w:r>
      <w:r w:rsidRPr="00C96B84">
        <w:t>protectionism</w:t>
      </w:r>
      <w:r w:rsidR="00D523F3">
        <w:t>’</w:t>
      </w:r>
      <w:r w:rsidRPr="00C96B84">
        <w:t xml:space="preserve"> using</w:t>
      </w:r>
      <w:r w:rsidR="00674C3B">
        <w:t xml:space="preserve"> </w:t>
      </w:r>
      <w:hyperlink r:id="rId22" w:anchor="P" w:history="1">
        <w:r w:rsidR="000544FB" w:rsidRPr="000544FB">
          <w:rPr>
            <w:rStyle w:val="Hyperlink"/>
          </w:rPr>
          <w:t>The A to Z of economics | The Economist</w:t>
        </w:r>
      </w:hyperlink>
      <w:r w:rsidRPr="00C96B84">
        <w:t xml:space="preserve"> </w:t>
      </w:r>
      <w:r w:rsidR="00674C3B">
        <w:t>and complete the</w:t>
      </w:r>
      <w:r w:rsidRPr="00C96B84">
        <w:t xml:space="preserve"> vocabulary tracker </w:t>
      </w:r>
      <w:r w:rsidR="00674C3B">
        <w:t>t</w:t>
      </w:r>
      <w:r w:rsidRPr="00C96B84">
        <w:t>able.</w:t>
      </w:r>
    </w:p>
    <w:p w14:paraId="3D41FA15" w14:textId="11408FC4" w:rsidR="00FF47AF" w:rsidRPr="00E56833" w:rsidRDefault="00F259E8" w:rsidP="00CE359A">
      <w:pPr>
        <w:pStyle w:val="FeatureBox"/>
        <w:rPr>
          <w:b/>
          <w:bCs/>
          <w:szCs w:val="22"/>
        </w:rPr>
      </w:pPr>
      <w:r>
        <w:rPr>
          <w:b/>
          <w:bCs/>
          <w:szCs w:val="22"/>
        </w:rPr>
        <w:t>P</w:t>
      </w:r>
      <w:r w:rsidR="00F94644">
        <w:rPr>
          <w:b/>
          <w:bCs/>
          <w:szCs w:val="22"/>
        </w:rPr>
        <w:t>rotectionism</w:t>
      </w:r>
    </w:p>
    <w:p w14:paraId="1618631A" w14:textId="59DEEFB1" w:rsidR="001C350B" w:rsidRPr="001C350B" w:rsidRDefault="00725175" w:rsidP="001C350B">
      <w:pPr>
        <w:pStyle w:val="FeatureBox"/>
        <w:rPr>
          <w:szCs w:val="22"/>
        </w:rPr>
      </w:pPr>
      <w:r w:rsidRPr="00725175">
        <w:rPr>
          <w:szCs w:val="22"/>
        </w:rPr>
        <w:t>A policy that attempts to promote companies based in the home country and discriminate against those from abroad.</w:t>
      </w:r>
    </w:p>
    <w:p w14:paraId="72067308" w14:textId="5DB34990" w:rsidR="00810AE0" w:rsidRPr="00AA1A7D" w:rsidRDefault="00C96B84" w:rsidP="00035633">
      <w:pPr>
        <w:pStyle w:val="Heading2"/>
      </w:pPr>
      <w:bookmarkStart w:id="21" w:name="_Toc210724816"/>
      <w:bookmarkEnd w:id="20"/>
      <w:r w:rsidRPr="00AA1A7D">
        <w:lastRenderedPageBreak/>
        <w:t xml:space="preserve">Activity </w:t>
      </w:r>
      <w:r w:rsidR="007313BB" w:rsidRPr="00AA1A7D">
        <w:t>2</w:t>
      </w:r>
      <w:r w:rsidRPr="00AA1A7D">
        <w:t xml:space="preserve"> – </w:t>
      </w:r>
      <w:r w:rsidR="002749B0" w:rsidRPr="00AA1A7D">
        <w:t>activating prior knowledge</w:t>
      </w:r>
      <w:bookmarkEnd w:id="21"/>
    </w:p>
    <w:p w14:paraId="228CA789" w14:textId="7A85572F" w:rsidR="009E6F98" w:rsidRDefault="0087343C" w:rsidP="009E6FB4">
      <w:pPr>
        <w:pStyle w:val="FeatureBox2"/>
      </w:pPr>
      <w:r w:rsidRPr="009E6FB4">
        <w:rPr>
          <w:rStyle w:val="Strong"/>
        </w:rPr>
        <w:t>Note</w:t>
      </w:r>
      <w:r w:rsidR="00F259E8">
        <w:t>:</w:t>
      </w:r>
      <w:r w:rsidRPr="0087343C">
        <w:t xml:space="preserve"> </w:t>
      </w:r>
      <w:r w:rsidR="00F259E8">
        <w:t>a</w:t>
      </w:r>
      <w:r w:rsidR="00FF4402">
        <w:t xml:space="preserve">ctivate </w:t>
      </w:r>
      <w:r w:rsidR="009C2469">
        <w:t xml:space="preserve">prior knowledge of free trade by </w:t>
      </w:r>
      <w:hyperlink r:id="rId23" w:history="1">
        <w:r w:rsidR="002F151E" w:rsidRPr="002F151E">
          <w:rPr>
            <w:rStyle w:val="Hyperlink"/>
          </w:rPr>
          <w:t>Connecting learning</w:t>
        </w:r>
      </w:hyperlink>
      <w:r w:rsidRPr="0087343C">
        <w:t xml:space="preserve">. Ask students </w:t>
      </w:r>
      <w:r w:rsidR="00960F17">
        <w:t>to</w:t>
      </w:r>
      <w:r w:rsidRPr="0087343C">
        <w:t xml:space="preserve"> </w:t>
      </w:r>
      <w:r w:rsidR="00960F17">
        <w:t>i</w:t>
      </w:r>
      <w:r w:rsidR="006772EA" w:rsidRPr="006772EA">
        <w:t>magine</w:t>
      </w:r>
      <w:r w:rsidR="00960F17">
        <w:t>,</w:t>
      </w:r>
      <w:r w:rsidR="006772EA" w:rsidRPr="006772EA">
        <w:t xml:space="preserve"> </w:t>
      </w:r>
      <w:r w:rsidR="00D87351">
        <w:t>‘</w:t>
      </w:r>
      <w:r w:rsidR="006772EA" w:rsidRPr="006772EA">
        <w:t xml:space="preserve">Australia is launching </w:t>
      </w:r>
      <w:r w:rsidR="006772EA">
        <w:t xml:space="preserve">a </w:t>
      </w:r>
      <w:r w:rsidR="006772EA" w:rsidRPr="006772EA">
        <w:t>new industry</w:t>
      </w:r>
      <w:r w:rsidR="0093543C">
        <w:t>:</w:t>
      </w:r>
      <w:r w:rsidR="0093543C" w:rsidRPr="006772EA">
        <w:t xml:space="preserve"> </w:t>
      </w:r>
      <w:r w:rsidR="006772EA">
        <w:t>producin</w:t>
      </w:r>
      <w:r w:rsidR="006772EA" w:rsidRPr="006772EA">
        <w:t>g electric cars. Overseas firms can already make them cheaply</w:t>
      </w:r>
      <w:r w:rsidR="00CC4FE3">
        <w:t>’</w:t>
      </w:r>
      <w:r w:rsidR="009E6F98" w:rsidRPr="009E6F98">
        <w:t xml:space="preserve">. Should the government let local firms compete straight </w:t>
      </w:r>
      <w:r w:rsidR="009E6FB4">
        <w:t>away and engage in free trade</w:t>
      </w:r>
      <w:r w:rsidR="009E6F98" w:rsidRPr="009E6F98">
        <w:t>?</w:t>
      </w:r>
    </w:p>
    <w:p w14:paraId="47B1A4FF" w14:textId="714850CA" w:rsidR="006F72A9" w:rsidRDefault="00F730DF" w:rsidP="006F72A9">
      <w:pPr>
        <w:pStyle w:val="ListNumber"/>
        <w:numPr>
          <w:ilvl w:val="0"/>
          <w:numId w:val="0"/>
        </w:numPr>
      </w:pPr>
      <w:r w:rsidRPr="00F730DF">
        <w:t>Conduct a</w:t>
      </w:r>
      <w:r>
        <w:t xml:space="preserve"> </w:t>
      </w:r>
      <w:hyperlink r:id="rId24" w:history="1">
        <w:r w:rsidR="00F259E8">
          <w:rPr>
            <w:rStyle w:val="Hyperlink"/>
          </w:rPr>
          <w:t>T</w:t>
        </w:r>
        <w:r w:rsidRPr="00F730DF">
          <w:rPr>
            <w:rStyle w:val="Hyperlink"/>
          </w:rPr>
          <w:t>hink-</w:t>
        </w:r>
        <w:r w:rsidR="00F259E8">
          <w:rPr>
            <w:rStyle w:val="Hyperlink"/>
          </w:rPr>
          <w:t>P</w:t>
        </w:r>
        <w:r w:rsidRPr="00F730DF">
          <w:rPr>
            <w:rStyle w:val="Hyperlink"/>
          </w:rPr>
          <w:t>air-</w:t>
        </w:r>
        <w:r w:rsidR="00F259E8">
          <w:rPr>
            <w:rStyle w:val="Hyperlink"/>
          </w:rPr>
          <w:t>S</w:t>
        </w:r>
        <w:r w:rsidRPr="00F730DF">
          <w:rPr>
            <w:rStyle w:val="Hyperlink"/>
          </w:rPr>
          <w:t>hare</w:t>
        </w:r>
      </w:hyperlink>
      <w:r w:rsidRPr="00F730DF">
        <w:t xml:space="preserve"> to the following questions</w:t>
      </w:r>
      <w:r>
        <w:t>.</w:t>
      </w:r>
    </w:p>
    <w:p w14:paraId="3E1990C0" w14:textId="0624AA9B" w:rsidR="009455BC" w:rsidRDefault="009455BC" w:rsidP="00090EEC">
      <w:pPr>
        <w:pStyle w:val="ListNumber"/>
        <w:numPr>
          <w:ilvl w:val="0"/>
          <w:numId w:val="14"/>
        </w:numPr>
      </w:pPr>
      <w:r>
        <w:t>What happens to the price</w:t>
      </w:r>
      <w:r w:rsidR="0001758D">
        <w:t xml:space="preserve"> of cars in Australia</w:t>
      </w:r>
      <w:r>
        <w:t xml:space="preserve"> </w:t>
      </w:r>
      <w:r w:rsidR="003F34DC">
        <w:t>if cheaper imports arrive?</w:t>
      </w:r>
    </w:p>
    <w:p w14:paraId="34009FB6" w14:textId="77777777" w:rsidR="00A90195" w:rsidRDefault="00A90195" w:rsidP="009455BC">
      <w:pPr>
        <w:pStyle w:val="ListNumber"/>
      </w:pPr>
      <w:r w:rsidRPr="00A90195">
        <w:t>If consumers buy cheaper imports, what happens to the demand for locally made EVs?</w:t>
      </w:r>
    </w:p>
    <w:p w14:paraId="3267FB35" w14:textId="77777777" w:rsidR="00A90195" w:rsidRPr="00231F5D" w:rsidRDefault="00A90195" w:rsidP="00A90195">
      <w:pPr>
        <w:pStyle w:val="ListNumber"/>
      </w:pPr>
      <w:r w:rsidRPr="00231F5D">
        <w:t xml:space="preserve">What happens to </w:t>
      </w:r>
      <w:r>
        <w:t>local jobs</w:t>
      </w:r>
      <w:r w:rsidRPr="00231F5D">
        <w:t xml:space="preserve"> if cheaper imports arrive?</w:t>
      </w:r>
    </w:p>
    <w:p w14:paraId="2DABC9C3" w14:textId="455617F9" w:rsidR="00A90195" w:rsidRDefault="00A93725" w:rsidP="009455BC">
      <w:pPr>
        <w:pStyle w:val="ListNumber"/>
      </w:pPr>
      <w:r w:rsidRPr="00A93725">
        <w:t>If demand falls, what will local producers likely do with supply?</w:t>
      </w:r>
    </w:p>
    <w:p w14:paraId="345E2627" w14:textId="406F55B8" w:rsidR="00753737" w:rsidRPr="00AC39A1" w:rsidRDefault="00A93725" w:rsidP="00090EEC">
      <w:pPr>
        <w:pStyle w:val="ListNumber"/>
      </w:pPr>
      <w:r w:rsidRPr="00A93725">
        <w:t>Who gains most when cheaper imports enter</w:t>
      </w:r>
      <w:r w:rsidR="002A1A02">
        <w:t xml:space="preserve"> the</w:t>
      </w:r>
      <w:r w:rsidRPr="00A93725">
        <w:t xml:space="preserve"> </w:t>
      </w:r>
      <w:r>
        <w:t xml:space="preserve">domestic </w:t>
      </w:r>
      <w:r w:rsidR="002A1A02">
        <w:t xml:space="preserve">economy, </w:t>
      </w:r>
      <w:r w:rsidRPr="00A93725">
        <w:t>consumers or producers</w:t>
      </w:r>
      <w:r>
        <w:t>?</w:t>
      </w:r>
    </w:p>
    <w:p w14:paraId="4B0B84F8" w14:textId="5F4EB451" w:rsidR="003C01AC" w:rsidRPr="00AA1A7D" w:rsidRDefault="003C01AC" w:rsidP="00035633">
      <w:pPr>
        <w:pStyle w:val="Heading2"/>
      </w:pPr>
      <w:bookmarkStart w:id="22" w:name="_Toc210724817"/>
      <w:r w:rsidRPr="00AA1A7D">
        <w:t xml:space="preserve">Activity </w:t>
      </w:r>
      <w:r w:rsidR="007313BB" w:rsidRPr="00AA1A7D">
        <w:t>3</w:t>
      </w:r>
      <w:r w:rsidRPr="00AA1A7D">
        <w:t xml:space="preserve"> – reasons for protection </w:t>
      </w:r>
      <w:r w:rsidR="006D3B89">
        <w:t>T</w:t>
      </w:r>
      <w:r w:rsidRPr="00AA1A7D">
        <w:t>hink-</w:t>
      </w:r>
      <w:r w:rsidR="006D3B89">
        <w:t>P</w:t>
      </w:r>
      <w:r w:rsidRPr="00AA1A7D">
        <w:t>air-</w:t>
      </w:r>
      <w:r w:rsidR="006D3B89">
        <w:t>S</w:t>
      </w:r>
      <w:r w:rsidRPr="00AA1A7D">
        <w:t>hare</w:t>
      </w:r>
      <w:bookmarkEnd w:id="22"/>
    </w:p>
    <w:p w14:paraId="676391DB" w14:textId="45CE41AF" w:rsidR="0042670E" w:rsidRDefault="0064680B" w:rsidP="00590B38">
      <w:r>
        <w:t xml:space="preserve">Engage with </w:t>
      </w:r>
      <w:hyperlink r:id="rId25" w:history="1">
        <w:r>
          <w:rPr>
            <w:rStyle w:val="Hyperlink"/>
          </w:rPr>
          <w:t>What are the reasons for trade protectionism? (9:40)</w:t>
        </w:r>
      </w:hyperlink>
      <w:r w:rsidR="00B16296">
        <w:t xml:space="preserve"> and </w:t>
      </w:r>
      <w:r w:rsidR="0042670E" w:rsidRPr="0042670E">
        <w:t xml:space="preserve">while watching the video, </w:t>
      </w:r>
      <w:r w:rsidR="007313BB">
        <w:t>consider</w:t>
      </w:r>
      <w:r w:rsidR="0042670E" w:rsidRPr="0042670E">
        <w:t xml:space="preserve"> the </w:t>
      </w:r>
      <w:r w:rsidR="0042670E">
        <w:t>main reasons for trade protection</w:t>
      </w:r>
      <w:r w:rsidR="0042670E" w:rsidRPr="0042670E">
        <w:t>. Pause if needed to support note taking.</w:t>
      </w:r>
    </w:p>
    <w:p w14:paraId="1DE3C659" w14:textId="291B42CE" w:rsidR="00A33EED" w:rsidRPr="00A33EED" w:rsidRDefault="00914C83" w:rsidP="004E7035">
      <w:r>
        <w:t>S</w:t>
      </w:r>
      <w:r w:rsidR="00590B38">
        <w:t xml:space="preserve">ummarise </w:t>
      </w:r>
      <w:r>
        <w:t xml:space="preserve">your </w:t>
      </w:r>
      <w:r w:rsidR="00590B38">
        <w:t>findings in</w:t>
      </w:r>
      <w:r w:rsidR="002E43DC">
        <w:t xml:space="preserve"> </w:t>
      </w:r>
      <w:r w:rsidR="004E7035">
        <w:fldChar w:fldCharType="begin"/>
      </w:r>
      <w:r w:rsidR="004E7035">
        <w:instrText xml:space="preserve"> REF _Ref209776756 \h </w:instrText>
      </w:r>
      <w:r w:rsidR="004E7035">
        <w:fldChar w:fldCharType="separate"/>
      </w:r>
      <w:r w:rsidR="004E7035">
        <w:t xml:space="preserve">Table </w:t>
      </w:r>
      <w:r w:rsidR="004E7035">
        <w:rPr>
          <w:noProof/>
        </w:rPr>
        <w:t>3</w:t>
      </w:r>
      <w:r w:rsidR="004E7035">
        <w:fldChar w:fldCharType="end"/>
      </w:r>
      <w:r w:rsidR="004E7035">
        <w:t xml:space="preserve"> below</w:t>
      </w:r>
      <w:r w:rsidR="00590B38">
        <w:t xml:space="preserve">. </w:t>
      </w:r>
      <w:r w:rsidR="007313BB">
        <w:t>D</w:t>
      </w:r>
      <w:r w:rsidR="00590B38">
        <w:t xml:space="preserve">escribe each </w:t>
      </w:r>
      <w:r w:rsidR="005A0B90">
        <w:t>reason</w:t>
      </w:r>
      <w:r w:rsidR="007313BB">
        <w:t xml:space="preserve"> for protection</w:t>
      </w:r>
      <w:r w:rsidR="00C6674E">
        <w:t xml:space="preserve"> </w:t>
      </w:r>
      <w:r w:rsidR="00590B38">
        <w:t xml:space="preserve">and </w:t>
      </w:r>
      <w:r w:rsidR="00C6674E">
        <w:t xml:space="preserve">provide arguments for and </w:t>
      </w:r>
      <w:r w:rsidR="00BE3D40">
        <w:t>against</w:t>
      </w:r>
      <w:r w:rsidR="00590B38">
        <w:t>.</w:t>
      </w:r>
      <w:bookmarkStart w:id="23" w:name="_Hlk204946030"/>
    </w:p>
    <w:p w14:paraId="0604661A" w14:textId="578FDE86" w:rsidR="004E7035" w:rsidRDefault="004E7035" w:rsidP="004E7035">
      <w:pPr>
        <w:pStyle w:val="Caption"/>
      </w:pPr>
      <w:bookmarkStart w:id="24" w:name="_Ref209776756"/>
      <w:r>
        <w:t xml:space="preserve">Table </w:t>
      </w:r>
      <w:r>
        <w:fldChar w:fldCharType="begin"/>
      </w:r>
      <w:r>
        <w:instrText xml:space="preserve"> SEQ Table \* ARABIC </w:instrText>
      </w:r>
      <w:r>
        <w:fldChar w:fldCharType="separate"/>
      </w:r>
      <w:r w:rsidR="00BC797C">
        <w:rPr>
          <w:noProof/>
        </w:rPr>
        <w:t>3</w:t>
      </w:r>
      <w:r>
        <w:fldChar w:fldCharType="end"/>
      </w:r>
      <w:bookmarkEnd w:id="24"/>
      <w:r>
        <w:t xml:space="preserve"> – </w:t>
      </w:r>
      <w:r w:rsidRPr="00B04146">
        <w:t>reasons for protection</w:t>
      </w:r>
    </w:p>
    <w:tbl>
      <w:tblPr>
        <w:tblStyle w:val="Tableheader"/>
        <w:tblW w:w="9634" w:type="dxa"/>
        <w:tblLayout w:type="fixed"/>
        <w:tblLook w:val="04A0" w:firstRow="1" w:lastRow="0" w:firstColumn="1" w:lastColumn="0" w:noHBand="0" w:noVBand="1"/>
        <w:tblDescription w:val="Resons for protection are listed with space for students to fill in the description, and arguments for and against."/>
      </w:tblPr>
      <w:tblGrid>
        <w:gridCol w:w="1838"/>
        <w:gridCol w:w="2598"/>
        <w:gridCol w:w="2599"/>
        <w:gridCol w:w="2599"/>
      </w:tblGrid>
      <w:tr w:rsidR="00A33EED" w14:paraId="05AC2996" w14:textId="77777777" w:rsidTr="00A33E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DDB109" w14:textId="73927CD4" w:rsidR="00A33EED" w:rsidRPr="004E7035" w:rsidRDefault="00A33EED" w:rsidP="004E7035">
            <w:pPr>
              <w:pStyle w:val="ListBullet"/>
              <w:numPr>
                <w:ilvl w:val="0"/>
                <w:numId w:val="0"/>
              </w:numPr>
            </w:pPr>
            <w:bookmarkStart w:id="25" w:name="_Hlk204945959"/>
            <w:bookmarkEnd w:id="23"/>
            <w:r w:rsidRPr="004E7035">
              <w:t>Reason</w:t>
            </w:r>
          </w:p>
        </w:tc>
        <w:tc>
          <w:tcPr>
            <w:tcW w:w="2598" w:type="dxa"/>
          </w:tcPr>
          <w:p w14:paraId="0632F406" w14:textId="61B7383D" w:rsidR="00A33EED" w:rsidRDefault="00FE2B79" w:rsidP="004E7035">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Descriptio</w:t>
            </w:r>
            <w:r>
              <w:rPr>
                <w:b w:val="0"/>
              </w:rPr>
              <w:t>n</w:t>
            </w:r>
          </w:p>
        </w:tc>
        <w:tc>
          <w:tcPr>
            <w:tcW w:w="2599" w:type="dxa"/>
          </w:tcPr>
          <w:p w14:paraId="7ADD8BF2" w14:textId="2619D89B" w:rsidR="00A33EED" w:rsidRDefault="00FE2B79" w:rsidP="004E7035">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r>
              <w:t>Arguments for</w:t>
            </w:r>
          </w:p>
        </w:tc>
        <w:tc>
          <w:tcPr>
            <w:tcW w:w="2599" w:type="dxa"/>
          </w:tcPr>
          <w:p w14:paraId="204EAF6A" w14:textId="24723482" w:rsidR="00A33EED" w:rsidRDefault="00FE2B79" w:rsidP="004E7035">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Arguments against</w:t>
            </w:r>
          </w:p>
        </w:tc>
      </w:tr>
      <w:tr w:rsidR="00A33EED" w14:paraId="78E5E362" w14:textId="77777777" w:rsidTr="00A33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C41C2F" w14:textId="1AA13207" w:rsidR="00A33EED" w:rsidRPr="004E7035" w:rsidRDefault="00FE2B79" w:rsidP="00C6282E">
            <w:r w:rsidRPr="004E7035">
              <w:t>Infant industry argument</w:t>
            </w:r>
          </w:p>
        </w:tc>
        <w:tc>
          <w:tcPr>
            <w:tcW w:w="2598" w:type="dxa"/>
          </w:tcPr>
          <w:p w14:paraId="31896A69" w14:textId="77777777" w:rsidR="00A33EED" w:rsidRDefault="00A33EED" w:rsidP="004E7035">
            <w:pPr>
              <w:cnfStyle w:val="000000100000" w:firstRow="0" w:lastRow="0" w:firstColumn="0" w:lastColumn="0" w:oddVBand="0" w:evenVBand="0" w:oddHBand="1" w:evenHBand="0" w:firstRowFirstColumn="0" w:firstRowLastColumn="0" w:lastRowFirstColumn="0" w:lastRowLastColumn="0"/>
            </w:pPr>
          </w:p>
        </w:tc>
        <w:tc>
          <w:tcPr>
            <w:tcW w:w="2599" w:type="dxa"/>
          </w:tcPr>
          <w:p w14:paraId="567A15DC" w14:textId="6682587C" w:rsidR="00A33EED" w:rsidRDefault="00A33EED" w:rsidP="004E7035">
            <w:pPr>
              <w:cnfStyle w:val="000000100000" w:firstRow="0" w:lastRow="0" w:firstColumn="0" w:lastColumn="0" w:oddVBand="0" w:evenVBand="0" w:oddHBand="1" w:evenHBand="0" w:firstRowFirstColumn="0" w:firstRowLastColumn="0" w:lastRowFirstColumn="0" w:lastRowLastColumn="0"/>
            </w:pPr>
          </w:p>
        </w:tc>
        <w:tc>
          <w:tcPr>
            <w:tcW w:w="2599" w:type="dxa"/>
          </w:tcPr>
          <w:p w14:paraId="24A56A25" w14:textId="77777777" w:rsidR="00A33EED" w:rsidRDefault="00A33EED" w:rsidP="004E7035">
            <w:pPr>
              <w:cnfStyle w:val="000000100000" w:firstRow="0" w:lastRow="0" w:firstColumn="0" w:lastColumn="0" w:oddVBand="0" w:evenVBand="0" w:oddHBand="1" w:evenHBand="0" w:firstRowFirstColumn="0" w:firstRowLastColumn="0" w:lastRowFirstColumn="0" w:lastRowLastColumn="0"/>
            </w:pPr>
          </w:p>
        </w:tc>
      </w:tr>
      <w:tr w:rsidR="00A33EED" w14:paraId="24F52D13" w14:textId="77777777" w:rsidTr="00A33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510D8E" w14:textId="156C9DEF" w:rsidR="00A33EED" w:rsidRPr="004E7035" w:rsidRDefault="00FE2B79" w:rsidP="00C6282E">
            <w:r w:rsidRPr="004E7035">
              <w:t>Domestic employment</w:t>
            </w:r>
          </w:p>
        </w:tc>
        <w:tc>
          <w:tcPr>
            <w:tcW w:w="2598" w:type="dxa"/>
          </w:tcPr>
          <w:p w14:paraId="28DD4E3B" w14:textId="77777777" w:rsidR="00A33EED" w:rsidRDefault="00A33EED" w:rsidP="004E7035">
            <w:pPr>
              <w:cnfStyle w:val="000000010000" w:firstRow="0" w:lastRow="0" w:firstColumn="0" w:lastColumn="0" w:oddVBand="0" w:evenVBand="0" w:oddHBand="0" w:evenHBand="1" w:firstRowFirstColumn="0" w:firstRowLastColumn="0" w:lastRowFirstColumn="0" w:lastRowLastColumn="0"/>
            </w:pPr>
          </w:p>
        </w:tc>
        <w:tc>
          <w:tcPr>
            <w:tcW w:w="2599" w:type="dxa"/>
          </w:tcPr>
          <w:p w14:paraId="0E81CA3E" w14:textId="29A7E3DD" w:rsidR="00A33EED" w:rsidRDefault="00A33EED" w:rsidP="004E7035">
            <w:pPr>
              <w:cnfStyle w:val="000000010000" w:firstRow="0" w:lastRow="0" w:firstColumn="0" w:lastColumn="0" w:oddVBand="0" w:evenVBand="0" w:oddHBand="0" w:evenHBand="1" w:firstRowFirstColumn="0" w:firstRowLastColumn="0" w:lastRowFirstColumn="0" w:lastRowLastColumn="0"/>
            </w:pPr>
          </w:p>
        </w:tc>
        <w:tc>
          <w:tcPr>
            <w:tcW w:w="2599" w:type="dxa"/>
          </w:tcPr>
          <w:p w14:paraId="24387535" w14:textId="77777777" w:rsidR="00A33EED" w:rsidRDefault="00A33EED" w:rsidP="004E7035">
            <w:pPr>
              <w:cnfStyle w:val="000000010000" w:firstRow="0" w:lastRow="0" w:firstColumn="0" w:lastColumn="0" w:oddVBand="0" w:evenVBand="0" w:oddHBand="0" w:evenHBand="1" w:firstRowFirstColumn="0" w:firstRowLastColumn="0" w:lastRowFirstColumn="0" w:lastRowLastColumn="0"/>
            </w:pPr>
          </w:p>
        </w:tc>
      </w:tr>
      <w:tr w:rsidR="00A33EED" w14:paraId="618B3DD9" w14:textId="77777777" w:rsidTr="00A33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BA3C4FB" w14:textId="293F9429" w:rsidR="00A33EED" w:rsidRPr="004E7035" w:rsidRDefault="00FE2B79" w:rsidP="00C6282E">
            <w:r w:rsidRPr="004E7035">
              <w:lastRenderedPageBreak/>
              <w:t>Dumping</w:t>
            </w:r>
          </w:p>
        </w:tc>
        <w:tc>
          <w:tcPr>
            <w:tcW w:w="2598" w:type="dxa"/>
          </w:tcPr>
          <w:p w14:paraId="22FCC98F" w14:textId="77777777" w:rsidR="00A33EED" w:rsidRDefault="00A33EED" w:rsidP="004E7035">
            <w:pPr>
              <w:cnfStyle w:val="000000100000" w:firstRow="0" w:lastRow="0" w:firstColumn="0" w:lastColumn="0" w:oddVBand="0" w:evenVBand="0" w:oddHBand="1" w:evenHBand="0" w:firstRowFirstColumn="0" w:firstRowLastColumn="0" w:lastRowFirstColumn="0" w:lastRowLastColumn="0"/>
            </w:pPr>
          </w:p>
        </w:tc>
        <w:tc>
          <w:tcPr>
            <w:tcW w:w="2599" w:type="dxa"/>
          </w:tcPr>
          <w:p w14:paraId="34C8C433" w14:textId="58A0918E" w:rsidR="00A33EED" w:rsidRDefault="00A33EED" w:rsidP="004E7035">
            <w:pPr>
              <w:cnfStyle w:val="000000100000" w:firstRow="0" w:lastRow="0" w:firstColumn="0" w:lastColumn="0" w:oddVBand="0" w:evenVBand="0" w:oddHBand="1" w:evenHBand="0" w:firstRowFirstColumn="0" w:firstRowLastColumn="0" w:lastRowFirstColumn="0" w:lastRowLastColumn="0"/>
            </w:pPr>
          </w:p>
        </w:tc>
        <w:tc>
          <w:tcPr>
            <w:tcW w:w="2599" w:type="dxa"/>
          </w:tcPr>
          <w:p w14:paraId="151BAB67" w14:textId="77777777" w:rsidR="00A33EED" w:rsidRDefault="00A33EED" w:rsidP="004E7035">
            <w:pPr>
              <w:cnfStyle w:val="000000100000" w:firstRow="0" w:lastRow="0" w:firstColumn="0" w:lastColumn="0" w:oddVBand="0" w:evenVBand="0" w:oddHBand="1" w:evenHBand="0" w:firstRowFirstColumn="0" w:firstRowLastColumn="0" w:lastRowFirstColumn="0" w:lastRowLastColumn="0"/>
            </w:pPr>
          </w:p>
        </w:tc>
      </w:tr>
      <w:tr w:rsidR="00A33EED" w14:paraId="18C00510" w14:textId="77777777" w:rsidTr="00A33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BD20495" w14:textId="582A2EC1" w:rsidR="00A33EED" w:rsidRPr="004E7035" w:rsidRDefault="00FE2B79" w:rsidP="00C6282E">
            <w:r w:rsidRPr="004E7035">
              <w:t>Defence</w:t>
            </w:r>
          </w:p>
        </w:tc>
        <w:tc>
          <w:tcPr>
            <w:tcW w:w="2598" w:type="dxa"/>
          </w:tcPr>
          <w:p w14:paraId="0BD22CD7" w14:textId="77777777" w:rsidR="00A33EED" w:rsidRDefault="00A33EED" w:rsidP="004E7035">
            <w:pPr>
              <w:cnfStyle w:val="000000010000" w:firstRow="0" w:lastRow="0" w:firstColumn="0" w:lastColumn="0" w:oddVBand="0" w:evenVBand="0" w:oddHBand="0" w:evenHBand="1" w:firstRowFirstColumn="0" w:firstRowLastColumn="0" w:lastRowFirstColumn="0" w:lastRowLastColumn="0"/>
            </w:pPr>
          </w:p>
        </w:tc>
        <w:tc>
          <w:tcPr>
            <w:tcW w:w="2599" w:type="dxa"/>
          </w:tcPr>
          <w:p w14:paraId="6306821F" w14:textId="4CC0643C" w:rsidR="00A33EED" w:rsidRDefault="00A33EED" w:rsidP="004E7035">
            <w:pPr>
              <w:cnfStyle w:val="000000010000" w:firstRow="0" w:lastRow="0" w:firstColumn="0" w:lastColumn="0" w:oddVBand="0" w:evenVBand="0" w:oddHBand="0" w:evenHBand="1" w:firstRowFirstColumn="0" w:firstRowLastColumn="0" w:lastRowFirstColumn="0" w:lastRowLastColumn="0"/>
            </w:pPr>
          </w:p>
        </w:tc>
        <w:tc>
          <w:tcPr>
            <w:tcW w:w="2599" w:type="dxa"/>
          </w:tcPr>
          <w:p w14:paraId="0BBACFBC" w14:textId="77777777" w:rsidR="00A33EED" w:rsidRDefault="00A33EED" w:rsidP="004E7035">
            <w:pPr>
              <w:cnfStyle w:val="000000010000" w:firstRow="0" w:lastRow="0" w:firstColumn="0" w:lastColumn="0" w:oddVBand="0" w:evenVBand="0" w:oddHBand="0" w:evenHBand="1" w:firstRowFirstColumn="0" w:firstRowLastColumn="0" w:lastRowFirstColumn="0" w:lastRowLastColumn="0"/>
            </w:pPr>
          </w:p>
        </w:tc>
      </w:tr>
    </w:tbl>
    <w:bookmarkEnd w:id="25"/>
    <w:p w14:paraId="217EA811" w14:textId="113F056C" w:rsidR="00B16296" w:rsidRDefault="00330F19" w:rsidP="00B16296">
      <w:r>
        <w:t>C</w:t>
      </w:r>
      <w:r w:rsidR="00B16296" w:rsidRPr="002C5555">
        <w:t xml:space="preserve">onduct a </w:t>
      </w:r>
      <w:hyperlink r:id="rId26" w:history="1">
        <w:r w:rsidR="00F259E8">
          <w:rPr>
            <w:rStyle w:val="Hyperlink"/>
          </w:rPr>
          <w:t>T</w:t>
        </w:r>
        <w:r w:rsidR="00B16296">
          <w:rPr>
            <w:rStyle w:val="Hyperlink"/>
          </w:rPr>
          <w:t>hink-</w:t>
        </w:r>
        <w:r w:rsidR="00F259E8">
          <w:rPr>
            <w:rStyle w:val="Hyperlink"/>
          </w:rPr>
          <w:t>P</w:t>
        </w:r>
        <w:r w:rsidR="00B16296">
          <w:rPr>
            <w:rStyle w:val="Hyperlink"/>
          </w:rPr>
          <w:t>air-</w:t>
        </w:r>
        <w:r w:rsidR="00F259E8">
          <w:rPr>
            <w:rStyle w:val="Hyperlink"/>
          </w:rPr>
          <w:t>S</w:t>
        </w:r>
        <w:r w:rsidR="00B16296">
          <w:rPr>
            <w:rStyle w:val="Hyperlink"/>
          </w:rPr>
          <w:t>hare</w:t>
        </w:r>
      </w:hyperlink>
      <w:r w:rsidR="00B16296" w:rsidRPr="002C5555">
        <w:t xml:space="preserve"> </w:t>
      </w:r>
      <w:r w:rsidR="004E7035">
        <w:t>for</w:t>
      </w:r>
      <w:r w:rsidR="00B16296">
        <w:t xml:space="preserve"> the following</w:t>
      </w:r>
      <w:r w:rsidR="00754A5E">
        <w:t xml:space="preserve"> questions</w:t>
      </w:r>
      <w:r w:rsidR="00B16296">
        <w:t>.</w:t>
      </w:r>
    </w:p>
    <w:p w14:paraId="72FA6F6D" w14:textId="3C260E0A" w:rsidR="003027FE" w:rsidRDefault="003027FE" w:rsidP="00090EEC">
      <w:pPr>
        <w:pStyle w:val="ListNumber"/>
        <w:numPr>
          <w:ilvl w:val="0"/>
          <w:numId w:val="27"/>
        </w:numPr>
      </w:pPr>
      <w:r>
        <w:t>Why might a government use protection to respond to dumping</w:t>
      </w:r>
      <w:r w:rsidR="00035633">
        <w:t>?</w:t>
      </w:r>
    </w:p>
    <w:p w14:paraId="4BA8EC27" w14:textId="611127B9" w:rsidR="00C4068F" w:rsidRDefault="00C4068F" w:rsidP="00090EEC">
      <w:pPr>
        <w:pStyle w:val="ListNumber"/>
      </w:pPr>
      <w:r>
        <w:t>Explain why governments may only use the infant industry argument temporarily.</w:t>
      </w:r>
    </w:p>
    <w:p w14:paraId="6E9405A8" w14:textId="2C068047" w:rsidR="003027FE" w:rsidRDefault="003027FE" w:rsidP="003027FE">
      <w:pPr>
        <w:pStyle w:val="ListNumber"/>
      </w:pPr>
      <w:r>
        <w:t>Analyse the impact of protecting domestic employment on both local consumers and producers.</w:t>
      </w:r>
    </w:p>
    <w:p w14:paraId="0C9198D8" w14:textId="77777777" w:rsidR="003027FE" w:rsidRDefault="003027FE" w:rsidP="003027FE">
      <w:pPr>
        <w:pStyle w:val="ListNumber"/>
      </w:pPr>
      <w:r>
        <w:t>Evaluate the economic arguments for and against protecting industries on defence grounds. Provide one example of an industry where this may be relevant.</w:t>
      </w:r>
    </w:p>
    <w:p w14:paraId="57D29BC1" w14:textId="77777777" w:rsidR="00035633" w:rsidRDefault="00035633">
      <w:pPr>
        <w:suppressAutoHyphens w:val="0"/>
        <w:spacing w:before="0" w:after="160" w:line="259" w:lineRule="auto"/>
        <w:rPr>
          <w:rFonts w:eastAsiaTheme="majorEastAsia"/>
          <w:bCs/>
          <w:color w:val="002664"/>
          <w:sz w:val="36"/>
          <w:szCs w:val="48"/>
        </w:rPr>
      </w:pPr>
      <w:bookmarkStart w:id="26" w:name="_Hlk204947772"/>
      <w:r>
        <w:br w:type="page"/>
      </w:r>
    </w:p>
    <w:p w14:paraId="4B8D37AE" w14:textId="1B4C3B7C" w:rsidR="00756A5D" w:rsidRPr="00AA1A7D" w:rsidRDefault="00FC5267" w:rsidP="00035633">
      <w:pPr>
        <w:pStyle w:val="Heading1"/>
      </w:pPr>
      <w:bookmarkStart w:id="27" w:name="_Toc210724818"/>
      <w:r>
        <w:lastRenderedPageBreak/>
        <w:t>Learning sequence 2 – m</w:t>
      </w:r>
      <w:r w:rsidR="00756A5D" w:rsidRPr="00AA1A7D">
        <w:t>ethods of protection</w:t>
      </w:r>
      <w:r w:rsidR="00F50EE2">
        <w:t xml:space="preserve"> –</w:t>
      </w:r>
      <w:r w:rsidR="00756A5D" w:rsidRPr="00AA1A7D">
        <w:t xml:space="preserve"> tariffs</w:t>
      </w:r>
      <w:bookmarkEnd w:id="27"/>
    </w:p>
    <w:p w14:paraId="397943DA" w14:textId="7E3561A5" w:rsidR="00184980" w:rsidRPr="00184980" w:rsidRDefault="00184980" w:rsidP="00F0447C">
      <w:r w:rsidRPr="00184980">
        <w:t xml:space="preserve">The following activities focus on </w:t>
      </w:r>
      <w:r w:rsidR="006845CD">
        <w:t xml:space="preserve">tariffs as a </w:t>
      </w:r>
      <w:r w:rsidR="006845CD" w:rsidRPr="006845CD">
        <w:t>protection</w:t>
      </w:r>
      <w:r w:rsidR="006845CD">
        <w:t>ist policy</w:t>
      </w:r>
      <w:r w:rsidR="006845CD" w:rsidRPr="006845CD">
        <w:t xml:space="preserve"> and their economic effects</w:t>
      </w:r>
      <w:r w:rsidR="006845CD">
        <w:t>.</w:t>
      </w:r>
    </w:p>
    <w:p w14:paraId="5598B601" w14:textId="77777777" w:rsidR="00206ECC" w:rsidRPr="00AA1A7D" w:rsidRDefault="00206ECC" w:rsidP="00035633">
      <w:pPr>
        <w:pStyle w:val="Heading2"/>
      </w:pPr>
      <w:bookmarkStart w:id="28" w:name="_Toc210724819"/>
      <w:r w:rsidRPr="00AA1A7D">
        <w:t>Learning intentions and success criteria</w:t>
      </w:r>
      <w:bookmarkEnd w:id="28"/>
    </w:p>
    <w:p w14:paraId="5E8B2E89" w14:textId="77777777" w:rsidR="00206ECC" w:rsidRPr="00E56833" w:rsidRDefault="00206ECC" w:rsidP="00206ECC">
      <w:pPr>
        <w:pStyle w:val="FeatureBox2"/>
        <w:rPr>
          <w:rFonts w:eastAsia="Arial"/>
          <w:color w:val="000000" w:themeColor="text1"/>
          <w:szCs w:val="22"/>
        </w:rPr>
      </w:pPr>
      <w:r w:rsidRPr="00E56833">
        <w:rPr>
          <w:rFonts w:eastAsia="Arial"/>
          <w:b/>
          <w:bCs/>
          <w:color w:val="000000" w:themeColor="text1"/>
          <w:szCs w:val="22"/>
        </w:rPr>
        <w:t>Note</w:t>
      </w:r>
      <w:r w:rsidRPr="00886EE5">
        <w:rPr>
          <w:rFonts w:eastAsia="Arial"/>
          <w:color w:val="000000" w:themeColor="text1"/>
          <w:szCs w:val="22"/>
        </w:rPr>
        <w:t>:</w:t>
      </w:r>
      <w:r w:rsidRPr="00E56833">
        <w:rPr>
          <w:rFonts w:eastAsia="Arial"/>
          <w:color w:val="000000" w:themeColor="text1"/>
          <w:szCs w:val="22"/>
        </w:rPr>
        <w:t xml:space="preserve"> these learning intentions and success criteria are general and should be contextualised to suit your school and students’ needs. Success criteria can be differentiated depending on the starting point of diverse students. For more information on this explicit teaching strategy, see </w:t>
      </w:r>
      <w:hyperlink r:id="rId27">
        <w:r w:rsidRPr="00E56833">
          <w:rPr>
            <w:rStyle w:val="Hyperlink"/>
            <w:rFonts w:eastAsia="Arial"/>
            <w:szCs w:val="22"/>
          </w:rPr>
          <w:t>Sharing success criteria</w:t>
        </w:r>
      </w:hyperlink>
      <w:r w:rsidRPr="00E56833">
        <w:rPr>
          <w:rFonts w:eastAsia="Arial"/>
          <w:color w:val="000000" w:themeColor="text1"/>
          <w:szCs w:val="22"/>
        </w:rPr>
        <w:t>.</w:t>
      </w:r>
    </w:p>
    <w:p w14:paraId="1C85265F" w14:textId="77777777" w:rsidR="00206ECC" w:rsidRPr="00E56833" w:rsidRDefault="00206ECC" w:rsidP="00206ECC">
      <w:pPr>
        <w:rPr>
          <w:rFonts w:eastAsia="Arial"/>
          <w:b/>
          <w:bCs/>
          <w:color w:val="000000" w:themeColor="text1"/>
          <w:szCs w:val="22"/>
        </w:rPr>
      </w:pPr>
      <w:r w:rsidRPr="00E56833">
        <w:rPr>
          <w:rFonts w:eastAsia="Arial"/>
          <w:b/>
          <w:bCs/>
          <w:color w:val="000000" w:themeColor="text1"/>
          <w:szCs w:val="22"/>
        </w:rPr>
        <w:t>Learning intention</w:t>
      </w:r>
    </w:p>
    <w:p w14:paraId="3B1DD3DE" w14:textId="0CDFD5B4" w:rsidR="00206ECC" w:rsidRPr="00E56833" w:rsidRDefault="00204925" w:rsidP="00206ECC">
      <w:pPr>
        <w:rPr>
          <w:rFonts w:eastAsia="Arial"/>
          <w:color w:val="000000" w:themeColor="text1"/>
          <w:szCs w:val="22"/>
        </w:rPr>
      </w:pPr>
      <w:r w:rsidRPr="00204925">
        <w:rPr>
          <w:rFonts w:eastAsia="Arial"/>
          <w:color w:val="000000" w:themeColor="text1"/>
          <w:szCs w:val="22"/>
        </w:rPr>
        <w:t>Students learn about</w:t>
      </w:r>
      <w:r w:rsidR="00206ECC" w:rsidRPr="00E56833">
        <w:rPr>
          <w:rFonts w:eastAsia="Arial"/>
          <w:color w:val="000000" w:themeColor="text1"/>
          <w:szCs w:val="22"/>
        </w:rPr>
        <w:t>:</w:t>
      </w:r>
    </w:p>
    <w:p w14:paraId="0255BED3" w14:textId="21088298" w:rsidR="00206ECC" w:rsidRPr="00B35986" w:rsidRDefault="002E0CA1" w:rsidP="00B35986">
      <w:pPr>
        <w:pStyle w:val="ListBullet"/>
        <w:numPr>
          <w:ilvl w:val="0"/>
          <w:numId w:val="1"/>
        </w:numPr>
      </w:pPr>
      <w:r>
        <w:t>tariffs as a</w:t>
      </w:r>
      <w:r w:rsidR="00842B99">
        <w:t xml:space="preserve"> </w:t>
      </w:r>
      <w:bookmarkStart w:id="29" w:name="_Hlk205295111"/>
      <w:r w:rsidR="00842B99">
        <w:t>protection method and their economic effects</w:t>
      </w:r>
      <w:bookmarkEnd w:id="29"/>
      <w:r w:rsidR="00842B99">
        <w:t>.</w:t>
      </w:r>
    </w:p>
    <w:p w14:paraId="2E864998" w14:textId="77777777" w:rsidR="00206ECC" w:rsidRPr="00E56833" w:rsidRDefault="00206ECC" w:rsidP="00206ECC">
      <w:pPr>
        <w:rPr>
          <w:rFonts w:eastAsia="Arial"/>
          <w:b/>
          <w:bCs/>
          <w:color w:val="000000" w:themeColor="text1"/>
          <w:szCs w:val="22"/>
        </w:rPr>
      </w:pPr>
      <w:r w:rsidRPr="00E56833">
        <w:rPr>
          <w:rFonts w:eastAsia="Arial"/>
          <w:b/>
          <w:bCs/>
          <w:color w:val="000000" w:themeColor="text1"/>
          <w:szCs w:val="22"/>
        </w:rPr>
        <w:t>Success criteria</w:t>
      </w:r>
    </w:p>
    <w:p w14:paraId="70C214C0" w14:textId="6267A8BC" w:rsidR="00206ECC" w:rsidRDefault="00204925" w:rsidP="00206ECC">
      <w:pPr>
        <w:rPr>
          <w:rFonts w:eastAsia="Arial"/>
          <w:color w:val="000000" w:themeColor="text1"/>
          <w:szCs w:val="22"/>
        </w:rPr>
      </w:pPr>
      <w:r w:rsidRPr="00204925">
        <w:rPr>
          <w:rFonts w:eastAsia="Arial"/>
          <w:color w:val="000000" w:themeColor="text1"/>
          <w:szCs w:val="22"/>
        </w:rPr>
        <w:t>Students will be able to</w:t>
      </w:r>
      <w:r w:rsidR="00206ECC" w:rsidRPr="00E56833">
        <w:rPr>
          <w:rFonts w:eastAsia="Arial"/>
          <w:color w:val="000000" w:themeColor="text1"/>
          <w:szCs w:val="22"/>
        </w:rPr>
        <w:t>:</w:t>
      </w:r>
    </w:p>
    <w:p w14:paraId="1157CED1" w14:textId="77777777" w:rsidR="00252AC4" w:rsidRDefault="00206ECC" w:rsidP="00252AC4">
      <w:pPr>
        <w:pStyle w:val="ListBullet"/>
        <w:numPr>
          <w:ilvl w:val="0"/>
          <w:numId w:val="1"/>
        </w:numPr>
      </w:pPr>
      <w:r w:rsidRPr="00252AC4">
        <w:rPr>
          <w:rFonts w:eastAsia="Arial"/>
          <w:color w:val="000000" w:themeColor="text1"/>
          <w:szCs w:val="22"/>
        </w:rPr>
        <w:t xml:space="preserve">define </w:t>
      </w:r>
      <w:r w:rsidR="002E0CA1" w:rsidRPr="00252AC4">
        <w:rPr>
          <w:rFonts w:eastAsia="Arial"/>
          <w:color w:val="000000" w:themeColor="text1"/>
          <w:szCs w:val="22"/>
        </w:rPr>
        <w:t>tariffs</w:t>
      </w:r>
    </w:p>
    <w:p w14:paraId="2C4E2405" w14:textId="24B071CE" w:rsidR="00252AC4" w:rsidRDefault="00EB559B" w:rsidP="00252AC4">
      <w:pPr>
        <w:pStyle w:val="ListBullet"/>
        <w:numPr>
          <w:ilvl w:val="0"/>
          <w:numId w:val="1"/>
        </w:numPr>
      </w:pPr>
      <w:r w:rsidRPr="00252AC4">
        <w:rPr>
          <w:rFonts w:eastAsia="Arial"/>
          <w:color w:val="000000" w:themeColor="text1"/>
          <w:szCs w:val="22"/>
        </w:rPr>
        <w:t>interpret tariff diagrams</w:t>
      </w:r>
    </w:p>
    <w:p w14:paraId="17ADBEA3" w14:textId="7AACFDD9" w:rsidR="00252AC4" w:rsidRDefault="00EB559B" w:rsidP="00252AC4">
      <w:pPr>
        <w:pStyle w:val="ListBullet"/>
        <w:numPr>
          <w:ilvl w:val="0"/>
          <w:numId w:val="1"/>
        </w:numPr>
      </w:pPr>
      <w:r w:rsidRPr="00252AC4">
        <w:rPr>
          <w:rFonts w:eastAsia="Arial"/>
          <w:color w:val="000000" w:themeColor="text1"/>
          <w:szCs w:val="22"/>
        </w:rPr>
        <w:t xml:space="preserve">calculate </w:t>
      </w:r>
      <w:r w:rsidR="000074AE" w:rsidRPr="00252AC4">
        <w:rPr>
          <w:rFonts w:eastAsia="Arial"/>
          <w:color w:val="000000" w:themeColor="text1"/>
          <w:szCs w:val="22"/>
        </w:rPr>
        <w:t xml:space="preserve">changes in </w:t>
      </w:r>
      <w:r w:rsidR="00F962CA" w:rsidRPr="00252AC4">
        <w:rPr>
          <w:rFonts w:eastAsia="Arial"/>
          <w:color w:val="000000" w:themeColor="text1"/>
          <w:szCs w:val="22"/>
        </w:rPr>
        <w:t xml:space="preserve">price, </w:t>
      </w:r>
      <w:r w:rsidR="00A351EA" w:rsidRPr="00252AC4">
        <w:rPr>
          <w:rFonts w:eastAsia="Arial"/>
          <w:color w:val="000000" w:themeColor="text1"/>
          <w:szCs w:val="22"/>
        </w:rPr>
        <w:t>demand, supply and</w:t>
      </w:r>
      <w:r w:rsidR="00F962CA" w:rsidRPr="00252AC4">
        <w:rPr>
          <w:rFonts w:eastAsia="Arial"/>
          <w:color w:val="000000" w:themeColor="text1"/>
          <w:szCs w:val="22"/>
        </w:rPr>
        <w:t xml:space="preserve"> </w:t>
      </w:r>
      <w:r w:rsidR="00FE6502" w:rsidRPr="00252AC4">
        <w:rPr>
          <w:rFonts w:eastAsia="Arial"/>
          <w:color w:val="000000" w:themeColor="text1"/>
          <w:szCs w:val="22"/>
        </w:rPr>
        <w:t>government revenue</w:t>
      </w:r>
      <w:r w:rsidR="00A351EA" w:rsidRPr="00252AC4">
        <w:rPr>
          <w:rFonts w:eastAsia="Arial"/>
          <w:color w:val="000000" w:themeColor="text1"/>
          <w:szCs w:val="22"/>
        </w:rPr>
        <w:t xml:space="preserve"> as a result of tariff</w:t>
      </w:r>
      <w:r w:rsidR="00252AC4">
        <w:rPr>
          <w:rFonts w:eastAsia="Arial"/>
          <w:color w:val="000000" w:themeColor="text1"/>
          <w:szCs w:val="22"/>
        </w:rPr>
        <w:t>s</w:t>
      </w:r>
    </w:p>
    <w:p w14:paraId="66776D5A" w14:textId="411DAC70" w:rsidR="00206ECC" w:rsidRPr="00252AC4" w:rsidRDefault="00206ECC" w:rsidP="00252AC4">
      <w:pPr>
        <w:pStyle w:val="ListBullet"/>
        <w:numPr>
          <w:ilvl w:val="0"/>
          <w:numId w:val="1"/>
        </w:numPr>
      </w:pPr>
      <w:r w:rsidRPr="00252AC4">
        <w:rPr>
          <w:rFonts w:eastAsia="Arial"/>
          <w:color w:val="000000" w:themeColor="text1"/>
          <w:szCs w:val="22"/>
        </w:rPr>
        <w:t xml:space="preserve">explain the </w:t>
      </w:r>
      <w:r w:rsidR="002E0CA1" w:rsidRPr="00252AC4">
        <w:rPr>
          <w:rFonts w:eastAsia="Arial"/>
          <w:color w:val="000000" w:themeColor="text1"/>
          <w:szCs w:val="22"/>
        </w:rPr>
        <w:t xml:space="preserve">effects of tariffs on </w:t>
      </w:r>
      <w:r w:rsidR="00EB559B" w:rsidRPr="00252AC4">
        <w:rPr>
          <w:rFonts w:eastAsia="Arial"/>
          <w:color w:val="000000" w:themeColor="text1"/>
          <w:szCs w:val="22"/>
        </w:rPr>
        <w:t>the domestic and global economy</w:t>
      </w:r>
      <w:r w:rsidR="00A055DA">
        <w:rPr>
          <w:rFonts w:eastAsia="Arial"/>
          <w:color w:val="000000" w:themeColor="text1"/>
          <w:szCs w:val="22"/>
        </w:rPr>
        <w:t>.</w:t>
      </w:r>
    </w:p>
    <w:p w14:paraId="4E46C388" w14:textId="6669FD92" w:rsidR="000A6D0F" w:rsidRPr="00AA1A7D" w:rsidRDefault="000A6D0F" w:rsidP="00035633">
      <w:pPr>
        <w:pStyle w:val="Heading2"/>
      </w:pPr>
      <w:bookmarkStart w:id="30" w:name="_Toc210724820"/>
      <w:r w:rsidRPr="00AA1A7D">
        <w:t xml:space="preserve">Activity </w:t>
      </w:r>
      <w:r w:rsidR="007313BB" w:rsidRPr="00AA1A7D">
        <w:t>4</w:t>
      </w:r>
      <w:r w:rsidRPr="00AA1A7D">
        <w:t xml:space="preserve"> – </w:t>
      </w:r>
      <w:r w:rsidR="0024239E" w:rsidRPr="00AA1A7D">
        <w:t>d</w:t>
      </w:r>
      <w:r w:rsidRPr="00AA1A7D">
        <w:t>efining tariffs</w:t>
      </w:r>
      <w:bookmarkEnd w:id="30"/>
    </w:p>
    <w:p w14:paraId="3ADD4ED0" w14:textId="48C91583" w:rsidR="00947557" w:rsidRPr="00C96B84" w:rsidRDefault="00947557" w:rsidP="00947557">
      <w:r w:rsidRPr="00C96B84">
        <w:t xml:space="preserve">As a class define the term </w:t>
      </w:r>
      <w:r>
        <w:t>tariff</w:t>
      </w:r>
      <w:r w:rsidRPr="00C96B84">
        <w:t xml:space="preserve"> using</w:t>
      </w:r>
      <w:r>
        <w:t xml:space="preserve"> </w:t>
      </w:r>
      <w:hyperlink r:id="rId28" w:anchor="T" w:history="1">
        <w:r w:rsidR="00786237" w:rsidRPr="00786237">
          <w:rPr>
            <w:rStyle w:val="Hyperlink"/>
          </w:rPr>
          <w:t>The A to Z of economics | The Economist</w:t>
        </w:r>
      </w:hyperlink>
      <w:r w:rsidRPr="00C96B84">
        <w:t xml:space="preserve"> </w:t>
      </w:r>
      <w:r>
        <w:t>and complete the</w:t>
      </w:r>
      <w:r w:rsidRPr="00C96B84">
        <w:t xml:space="preserve"> vocabulary tracker </w:t>
      </w:r>
      <w:r>
        <w:t>t</w:t>
      </w:r>
      <w:r w:rsidRPr="00C96B84">
        <w:t>able.</w:t>
      </w:r>
    </w:p>
    <w:p w14:paraId="5725497E" w14:textId="56C8CFE8" w:rsidR="00947557" w:rsidRPr="00E56833" w:rsidRDefault="00F0447C" w:rsidP="00B56E48">
      <w:pPr>
        <w:pStyle w:val="FeatureBox"/>
        <w:keepNext/>
        <w:rPr>
          <w:b/>
          <w:bCs/>
          <w:szCs w:val="22"/>
        </w:rPr>
      </w:pPr>
      <w:r>
        <w:rPr>
          <w:b/>
          <w:bCs/>
          <w:szCs w:val="22"/>
        </w:rPr>
        <w:lastRenderedPageBreak/>
        <w:t>T</w:t>
      </w:r>
      <w:r w:rsidR="00947557">
        <w:rPr>
          <w:b/>
          <w:bCs/>
          <w:szCs w:val="22"/>
        </w:rPr>
        <w:t>ariffs</w:t>
      </w:r>
    </w:p>
    <w:p w14:paraId="4C814F00" w14:textId="47EA9E08" w:rsidR="00947557" w:rsidRPr="001C350B" w:rsidRDefault="00011BC3" w:rsidP="00947557">
      <w:pPr>
        <w:pStyle w:val="FeatureBox"/>
        <w:rPr>
          <w:szCs w:val="22"/>
        </w:rPr>
      </w:pPr>
      <w:r w:rsidRPr="00011BC3">
        <w:rPr>
          <w:szCs w:val="22"/>
        </w:rPr>
        <w:t>A tax imposed on imports. Tariffs are designed to support domestic producers but they result in higher prices for consumers.</w:t>
      </w:r>
    </w:p>
    <w:p w14:paraId="3B956296" w14:textId="65A92CF2" w:rsidR="00011BC3" w:rsidRPr="00AA1A7D" w:rsidRDefault="00011BC3" w:rsidP="00035633">
      <w:pPr>
        <w:pStyle w:val="Heading2"/>
      </w:pPr>
      <w:bookmarkStart w:id="31" w:name="_Toc210724821"/>
      <w:bookmarkStart w:id="32" w:name="_Hlk204946011"/>
      <w:bookmarkEnd w:id="26"/>
      <w:r w:rsidRPr="00AA1A7D">
        <w:t xml:space="preserve">Activity </w:t>
      </w:r>
      <w:r w:rsidR="007313BB" w:rsidRPr="00AA1A7D">
        <w:t>5</w:t>
      </w:r>
      <w:r w:rsidRPr="00AA1A7D">
        <w:t xml:space="preserve"> – </w:t>
      </w:r>
      <w:r w:rsidR="0024239E" w:rsidRPr="00AA1A7D">
        <w:t>i</w:t>
      </w:r>
      <w:r w:rsidR="00AF7586" w:rsidRPr="00AA1A7D">
        <w:t>nterpreting</w:t>
      </w:r>
      <w:r w:rsidRPr="00AA1A7D">
        <w:t xml:space="preserve"> tariff</w:t>
      </w:r>
      <w:r w:rsidR="00AF7586" w:rsidRPr="00AA1A7D">
        <w:t xml:space="preserve"> diagrams</w:t>
      </w:r>
      <w:bookmarkEnd w:id="31"/>
    </w:p>
    <w:bookmarkEnd w:id="32"/>
    <w:p w14:paraId="22324F34" w14:textId="2823FA71" w:rsidR="001D6F37" w:rsidRDefault="00637C9A" w:rsidP="001D6F37">
      <w:r>
        <w:t xml:space="preserve">Using </w:t>
      </w:r>
      <w:r w:rsidR="00927313">
        <w:t xml:space="preserve">Question 21 from </w:t>
      </w:r>
      <w:r>
        <w:t>the</w:t>
      </w:r>
      <w:r w:rsidR="00927313">
        <w:t xml:space="preserve"> </w:t>
      </w:r>
      <w:hyperlink r:id="rId29" w:history="1">
        <w:r w:rsidR="00C07323">
          <w:rPr>
            <w:rStyle w:val="Hyperlink"/>
          </w:rPr>
          <w:t>Economics 2024 HSC exam pack</w:t>
        </w:r>
      </w:hyperlink>
      <w:r w:rsidR="006574B9">
        <w:t xml:space="preserve">, </w:t>
      </w:r>
      <w:r w:rsidR="00927313">
        <w:t xml:space="preserve">identify and annotate the following features on the </w:t>
      </w:r>
      <w:r w:rsidR="00B62288">
        <w:t>tariff diagram.</w:t>
      </w:r>
    </w:p>
    <w:p w14:paraId="2CC6E79B" w14:textId="28D551FF" w:rsidR="00803784" w:rsidRDefault="00803784" w:rsidP="00803784">
      <w:pPr>
        <w:pStyle w:val="Caption"/>
      </w:pPr>
      <w:r>
        <w:t xml:space="preserve">Figure </w:t>
      </w:r>
      <w:r>
        <w:fldChar w:fldCharType="begin"/>
      </w:r>
      <w:r>
        <w:instrText xml:space="preserve"> SEQ Figure \* ARABIC </w:instrText>
      </w:r>
      <w:r>
        <w:fldChar w:fldCharType="separate"/>
      </w:r>
      <w:r w:rsidR="00DF67F5">
        <w:rPr>
          <w:noProof/>
        </w:rPr>
        <w:t>1</w:t>
      </w:r>
      <w:r>
        <w:fldChar w:fldCharType="end"/>
      </w:r>
      <w:r>
        <w:t xml:space="preserve"> – </w:t>
      </w:r>
      <w:r w:rsidR="00BE45E9">
        <w:t>tariff</w:t>
      </w:r>
      <w:r>
        <w:t xml:space="preserve"> diagram</w:t>
      </w:r>
    </w:p>
    <w:p w14:paraId="05703655" w14:textId="6299BE74" w:rsidR="00B62288" w:rsidRDefault="007D3B91" w:rsidP="001D6F37">
      <w:r w:rsidRPr="007D3B91">
        <w:rPr>
          <w:noProof/>
        </w:rPr>
        <w:drawing>
          <wp:inline distT="0" distB="0" distL="0" distR="0" wp14:anchorId="3F2C6486" wp14:editId="021CCC1F">
            <wp:extent cx="5410478" cy="4216617"/>
            <wp:effectExtent l="0" t="0" r="0" b="0"/>
            <wp:docPr id="1478842912" name="Picture 1" descr="Question 21 (10 marks). The text reads 'The diagram shows the domestic demand and supply for a particular good within an economy. The world price is $10.' There is a graph with Price on the y-axis from $10 to $60 and Quantity on the x-axis from 50 to 350. There is a cross in the middle with lines labelled 'D' and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42912" name="Picture 1" descr="Question 21 (10 marks). The text reads 'The diagram shows the domestic demand and supply for a particular good within an economy. The world price is $10.' There is a graph with Price on the y-axis from $10 to $60 and Quantity on the x-axis from 50 to 350. There is a cross in the middle with lines labelled 'D' and 'S'."/>
                    <pic:cNvPicPr/>
                  </pic:nvPicPr>
                  <pic:blipFill>
                    <a:blip r:embed="rId30"/>
                    <a:stretch>
                      <a:fillRect/>
                    </a:stretch>
                  </pic:blipFill>
                  <pic:spPr>
                    <a:xfrm>
                      <a:off x="0" y="0"/>
                      <a:ext cx="5410478" cy="4216617"/>
                    </a:xfrm>
                    <a:prstGeom prst="rect">
                      <a:avLst/>
                    </a:prstGeom>
                  </pic:spPr>
                </pic:pic>
              </a:graphicData>
            </a:graphic>
          </wp:inline>
        </w:drawing>
      </w:r>
    </w:p>
    <w:p w14:paraId="4449536B" w14:textId="3F5F6473" w:rsidR="00834253" w:rsidRDefault="00834253" w:rsidP="00834253">
      <w:pPr>
        <w:pBdr>
          <w:top w:val="single" w:sz="24" w:space="10" w:color="CCEDFC"/>
          <w:left w:val="single" w:sz="24" w:space="10" w:color="CCEDFC"/>
          <w:bottom w:val="single" w:sz="24" w:space="10" w:color="CCEDFC"/>
          <w:right w:val="single" w:sz="24" w:space="10" w:color="CCEDFC"/>
        </w:pBdr>
        <w:shd w:val="clear" w:color="auto" w:fill="CCEDFC"/>
      </w:pPr>
      <w:r w:rsidRPr="00930E93">
        <w:rPr>
          <w:b/>
          <w:bCs/>
        </w:rPr>
        <w:t>Note</w:t>
      </w:r>
      <w:r w:rsidRPr="00930E93">
        <w:t xml:space="preserve">: </w:t>
      </w:r>
      <w:bookmarkStart w:id="33" w:name="_Hlk207706622"/>
      <w:r w:rsidR="00BE45E9">
        <w:t>p</w:t>
      </w:r>
      <w:r w:rsidRPr="00930E93">
        <w:t>ause after students attempt each question and ask all students to hold up their answers on mini</w:t>
      </w:r>
      <w:r>
        <w:t xml:space="preserve"> </w:t>
      </w:r>
      <w:r w:rsidRPr="00930E93">
        <w:t xml:space="preserve">whiteboards or in </w:t>
      </w:r>
      <w:r w:rsidR="00BE45E9">
        <w:t xml:space="preserve">their </w:t>
      </w:r>
      <w:r w:rsidRPr="00930E93">
        <w:t xml:space="preserve">exercise books. Scan the responses to see if most students are correct before moving on. If you see common errors, reteach that step immediately rather than continuing. For more information on this explicit teaching strategy, see </w:t>
      </w:r>
      <w:bookmarkStart w:id="34" w:name="_Hlk207706572"/>
      <w:r>
        <w:fldChar w:fldCharType="begin"/>
      </w:r>
      <w:r>
        <w:instrText>HYPERLINK "https://education.nsw.gov.au/teaching-and-learning/curriculum/explicit-teaching/explicit-teaching-strategies/checking-for-understanding" \l "What2"</w:instrText>
      </w:r>
      <w:r>
        <w:fldChar w:fldCharType="separate"/>
      </w:r>
      <w:r w:rsidRPr="00930E93">
        <w:rPr>
          <w:color w:val="2F5496" w:themeColor="accent1" w:themeShade="BF"/>
          <w:u w:val="single"/>
        </w:rPr>
        <w:t>Checking for understanding</w:t>
      </w:r>
      <w:r>
        <w:fldChar w:fldCharType="end"/>
      </w:r>
      <w:bookmarkEnd w:id="34"/>
      <w:r w:rsidRPr="00930E93">
        <w:t>.</w:t>
      </w:r>
      <w:bookmarkEnd w:id="33"/>
    </w:p>
    <w:p w14:paraId="138A968A" w14:textId="29C6C590" w:rsidR="00E60696" w:rsidRDefault="00D21D51" w:rsidP="00090EEC">
      <w:pPr>
        <w:pStyle w:val="ListNumber"/>
        <w:numPr>
          <w:ilvl w:val="0"/>
          <w:numId w:val="28"/>
        </w:numPr>
      </w:pPr>
      <w:bookmarkStart w:id="35" w:name="_Hlk205206764"/>
      <w:bookmarkStart w:id="36" w:name="_Hlk208314717"/>
      <w:bookmarkStart w:id="37" w:name="_Hlk208221554"/>
      <w:r w:rsidRPr="00147F75">
        <w:t>Label the w</w:t>
      </w:r>
      <w:r w:rsidR="00764DCB" w:rsidRPr="00147F75">
        <w:t>orld price</w:t>
      </w:r>
      <w:r w:rsidRPr="00147F75">
        <w:t xml:space="preserve"> of</w:t>
      </w:r>
      <w:r w:rsidR="00764DCB" w:rsidRPr="00147F75">
        <w:t xml:space="preserve"> $10</w:t>
      </w:r>
      <w:r w:rsidRPr="00147F75">
        <w:t xml:space="preserve"> on the diagram</w:t>
      </w:r>
      <w:r w:rsidR="006C2BF0">
        <w:t>.</w:t>
      </w:r>
    </w:p>
    <w:p w14:paraId="6A4C62B0" w14:textId="6EA15AD8" w:rsidR="00E60696" w:rsidRDefault="00861B1B" w:rsidP="00E60696">
      <w:pPr>
        <w:pStyle w:val="ListNumber"/>
      </w:pPr>
      <w:r>
        <w:lastRenderedPageBreak/>
        <w:t xml:space="preserve">At </w:t>
      </w:r>
      <w:r w:rsidR="00AF7C60">
        <w:t>the world price of $10</w:t>
      </w:r>
      <w:r>
        <w:t xml:space="preserve"> what is the quantity supplied</w:t>
      </w:r>
      <w:r w:rsidR="00B33B07">
        <w:t xml:space="preserve"> domestically</w:t>
      </w:r>
      <w:r>
        <w:t>?</w:t>
      </w:r>
    </w:p>
    <w:p w14:paraId="5F7D4489" w14:textId="1B173ABA" w:rsidR="00E60696" w:rsidRDefault="003662F0" w:rsidP="00E60696">
      <w:pPr>
        <w:pStyle w:val="ListNumber"/>
      </w:pPr>
      <w:r>
        <w:t>At the world price of $10 what is the quantity demanded</w:t>
      </w:r>
      <w:r w:rsidR="00B33B07">
        <w:t xml:space="preserve"> domestically</w:t>
      </w:r>
      <w:r>
        <w:t>?</w:t>
      </w:r>
      <w:bookmarkEnd w:id="35"/>
    </w:p>
    <w:p w14:paraId="7C3C7084" w14:textId="16D6B1F2" w:rsidR="00E60696" w:rsidRDefault="004064D6" w:rsidP="00E60696">
      <w:pPr>
        <w:pStyle w:val="ListNumber"/>
      </w:pPr>
      <w:r>
        <w:t>At the world price of $10 what is the level of imports?</w:t>
      </w:r>
    </w:p>
    <w:p w14:paraId="634F77D3" w14:textId="4995E753" w:rsidR="00E60696" w:rsidRDefault="009A451F" w:rsidP="00E60696">
      <w:pPr>
        <w:pStyle w:val="ListNumber"/>
      </w:pPr>
      <w:r>
        <w:t>Label the tariff of $20 added to the world price</w:t>
      </w:r>
      <w:r w:rsidR="006C2BF0">
        <w:t>.</w:t>
      </w:r>
    </w:p>
    <w:bookmarkEnd w:id="36"/>
    <w:p w14:paraId="6CBB2330" w14:textId="16D835F8" w:rsidR="00E60696" w:rsidRDefault="001735A7" w:rsidP="00E60696">
      <w:pPr>
        <w:pStyle w:val="ListNumber"/>
      </w:pPr>
      <w:r>
        <w:t>When the t</w:t>
      </w:r>
      <w:r w:rsidRPr="001735A7">
        <w:t>ariff of $20</w:t>
      </w:r>
      <w:r>
        <w:t xml:space="preserve"> is</w:t>
      </w:r>
      <w:r w:rsidRPr="001735A7">
        <w:t xml:space="preserve"> added to the world price</w:t>
      </w:r>
      <w:r>
        <w:t xml:space="preserve">, </w:t>
      </w:r>
      <w:r w:rsidR="004064D6">
        <w:t>what is the</w:t>
      </w:r>
      <w:r w:rsidR="000C5741">
        <w:t xml:space="preserve"> new</w:t>
      </w:r>
      <w:r w:rsidR="004064D6">
        <w:t xml:space="preserve"> </w:t>
      </w:r>
      <w:r w:rsidR="000C5741">
        <w:t>quantity supplied</w:t>
      </w:r>
      <w:r w:rsidR="00B33B07">
        <w:t xml:space="preserve"> domestically</w:t>
      </w:r>
      <w:r w:rsidR="004064D6">
        <w:t xml:space="preserve">? </w:t>
      </w:r>
      <w:r w:rsidR="006D15FC">
        <w:t>Calculate</w:t>
      </w:r>
      <w:r w:rsidR="000C5741">
        <w:t xml:space="preserve"> the change </w:t>
      </w:r>
      <w:r w:rsidR="00660E62">
        <w:t>in the total level of supply</w:t>
      </w:r>
      <w:r w:rsidR="006C2BF0">
        <w:t>.</w:t>
      </w:r>
    </w:p>
    <w:p w14:paraId="076A18EE" w14:textId="7F9B2443" w:rsidR="00E60696" w:rsidRDefault="00660E62" w:rsidP="00E60696">
      <w:pPr>
        <w:pStyle w:val="ListNumber"/>
      </w:pPr>
      <w:r>
        <w:t>When the t</w:t>
      </w:r>
      <w:r w:rsidRPr="001735A7">
        <w:t>ariff of $20</w:t>
      </w:r>
      <w:r>
        <w:t xml:space="preserve"> is</w:t>
      </w:r>
      <w:r w:rsidRPr="001735A7">
        <w:t xml:space="preserve"> added to the world price</w:t>
      </w:r>
      <w:r>
        <w:t>, what is the new quantity demanded</w:t>
      </w:r>
      <w:r w:rsidR="00B33B07">
        <w:t xml:space="preserve"> domestically</w:t>
      </w:r>
      <w:r>
        <w:t xml:space="preserve">? </w:t>
      </w:r>
      <w:r w:rsidR="006D15FC">
        <w:t>Calculate</w:t>
      </w:r>
      <w:r>
        <w:t xml:space="preserve"> the change in the total level of demand</w:t>
      </w:r>
      <w:r w:rsidR="006C2BF0">
        <w:t>.</w:t>
      </w:r>
    </w:p>
    <w:p w14:paraId="14B8A369" w14:textId="7DCB0EE1" w:rsidR="00E60696" w:rsidRDefault="00660E62" w:rsidP="00E60696">
      <w:pPr>
        <w:pStyle w:val="ListNumber"/>
      </w:pPr>
      <w:r w:rsidRPr="00660E62">
        <w:t xml:space="preserve">When the tariff of $20 is added to the world price, what is the new </w:t>
      </w:r>
      <w:r w:rsidR="004732D0">
        <w:t>level of imports</w:t>
      </w:r>
      <w:r w:rsidRPr="00660E62">
        <w:t xml:space="preserve">? </w:t>
      </w:r>
      <w:r w:rsidR="006D15FC">
        <w:t>Calculate</w:t>
      </w:r>
      <w:r w:rsidRPr="00660E62">
        <w:t xml:space="preserve"> the change in the total level of </w:t>
      </w:r>
      <w:r w:rsidR="004732D0">
        <w:t>imports</w:t>
      </w:r>
      <w:r w:rsidR="006C2BF0">
        <w:t>.</w:t>
      </w:r>
    </w:p>
    <w:p w14:paraId="1470E8FC" w14:textId="69343B68" w:rsidR="004064D6" w:rsidRDefault="006D15FC" w:rsidP="00E60696">
      <w:pPr>
        <w:pStyle w:val="ListNumber"/>
      </w:pPr>
      <w:r w:rsidRPr="006D15FC">
        <w:t xml:space="preserve">When the tariff of $20 is added to the world price, </w:t>
      </w:r>
      <w:r>
        <w:t>calculate the government tariff revenue.</w:t>
      </w:r>
    </w:p>
    <w:bookmarkEnd w:id="37"/>
    <w:p w14:paraId="62C3EF69" w14:textId="0C7CBEDB" w:rsidR="00E050FB" w:rsidRDefault="00E050FB" w:rsidP="000C5E74">
      <w:pPr>
        <w:pStyle w:val="FeatureBox3"/>
      </w:pPr>
      <w:r w:rsidRPr="00930E93">
        <w:rPr>
          <w:rStyle w:val="Strong"/>
        </w:rPr>
        <w:t>Differentiation</w:t>
      </w:r>
      <w:r w:rsidRPr="00E050FB">
        <w:t xml:space="preserve">: encourage </w:t>
      </w:r>
      <w:r w:rsidR="00930E93">
        <w:t xml:space="preserve">High Potential and </w:t>
      </w:r>
      <w:r w:rsidR="004C7F56">
        <w:t>Gifted</w:t>
      </w:r>
      <w:r w:rsidRPr="00E050FB">
        <w:t xml:space="preserve"> (</w:t>
      </w:r>
      <w:r w:rsidR="004C7F56">
        <w:t>HPGE</w:t>
      </w:r>
      <w:r w:rsidRPr="00E050FB">
        <w:t xml:space="preserve">) students to </w:t>
      </w:r>
      <w:r w:rsidR="00E112F5">
        <w:t>calculate consumer surplus</w:t>
      </w:r>
      <w:r w:rsidR="0009215C">
        <w:t xml:space="preserve">, </w:t>
      </w:r>
      <w:r w:rsidR="00137938">
        <w:t xml:space="preserve">domestic producer surplus, foreign </w:t>
      </w:r>
      <w:r w:rsidR="0009215C">
        <w:t>producer surplus and deadweight loss following the implementation of the tariff.</w:t>
      </w:r>
    </w:p>
    <w:p w14:paraId="66F188D9" w14:textId="23BEEE1F" w:rsidR="008864E6" w:rsidRPr="00035633" w:rsidRDefault="008864E6" w:rsidP="00035633">
      <w:pPr>
        <w:pStyle w:val="Heading2"/>
      </w:pPr>
      <w:bookmarkStart w:id="38" w:name="_Toc210724822"/>
      <w:r w:rsidRPr="00035633">
        <w:t xml:space="preserve">Activity </w:t>
      </w:r>
      <w:r w:rsidR="007313BB" w:rsidRPr="00035633">
        <w:t>6</w:t>
      </w:r>
      <w:r w:rsidRPr="00035633">
        <w:t xml:space="preserve"> – </w:t>
      </w:r>
      <w:r w:rsidR="0024239E" w:rsidRPr="00035633">
        <w:t>e</w:t>
      </w:r>
      <w:r w:rsidRPr="00035633">
        <w:t>ffects of tariffs</w:t>
      </w:r>
      <w:bookmarkEnd w:id="38"/>
    </w:p>
    <w:p w14:paraId="7F1830A6" w14:textId="5FB00E03" w:rsidR="00941DAD" w:rsidRPr="00B95A42" w:rsidRDefault="00941DAD" w:rsidP="00941DAD">
      <w:pPr>
        <w:pStyle w:val="FeatureBox2"/>
      </w:pPr>
      <w:r>
        <w:rPr>
          <w:rStyle w:val="Strong"/>
        </w:rPr>
        <w:t>N</w:t>
      </w:r>
      <w:r w:rsidRPr="4DB903E2">
        <w:rPr>
          <w:rStyle w:val="Strong"/>
        </w:rPr>
        <w:t>ote</w:t>
      </w:r>
      <w:r w:rsidRPr="00886EE5">
        <w:rPr>
          <w:rStyle w:val="Strong"/>
          <w:b w:val="0"/>
          <w:bCs w:val="0"/>
        </w:rPr>
        <w:t>:</w:t>
      </w:r>
      <w:r>
        <w:t xml:space="preserve"> this </w:t>
      </w:r>
      <w:r w:rsidR="006C2BF0">
        <w:t>activity</w:t>
      </w:r>
      <w:r>
        <w:t xml:space="preserve"> introduces a large amount of subject-specific vocabulary. </w:t>
      </w:r>
      <w:r w:rsidR="00B40127">
        <w:t>Teachers</w:t>
      </w:r>
      <w:r w:rsidR="00B40127" w:rsidRPr="00B40127">
        <w:t xml:space="preserve"> may need to explain term</w:t>
      </w:r>
      <w:r w:rsidR="00B40127">
        <w:t xml:space="preserve">s such as </w:t>
      </w:r>
      <w:r w:rsidR="00B72331" w:rsidRPr="00B72331">
        <w:t>average effective tariff rate</w:t>
      </w:r>
      <w:r w:rsidR="008D4488">
        <w:t xml:space="preserve">, </w:t>
      </w:r>
      <w:r w:rsidR="00BE067A">
        <w:t>‘</w:t>
      </w:r>
      <w:r w:rsidR="008D4488" w:rsidRPr="008D4488">
        <w:t>reciprocal</w:t>
      </w:r>
      <w:r w:rsidR="00BE067A">
        <w:t>’</w:t>
      </w:r>
      <w:r w:rsidR="008D4488" w:rsidRPr="008D4488">
        <w:t xml:space="preserve"> tariffs</w:t>
      </w:r>
      <w:r w:rsidR="008D4488">
        <w:t xml:space="preserve">, </w:t>
      </w:r>
      <w:r w:rsidR="008D4488" w:rsidRPr="008D4488">
        <w:t>draconian tariffs</w:t>
      </w:r>
      <w:r w:rsidR="00DF666E">
        <w:t xml:space="preserve"> and a</w:t>
      </w:r>
      <w:r w:rsidR="00DF666E" w:rsidRPr="00DF666E">
        <w:t xml:space="preserve">symmetric </w:t>
      </w:r>
      <w:r w:rsidR="00DF666E">
        <w:t>t</w:t>
      </w:r>
      <w:r w:rsidR="00DF666E" w:rsidRPr="00DF666E">
        <w:t xml:space="preserve">rade </w:t>
      </w:r>
      <w:r w:rsidR="00DF666E">
        <w:t>w</w:t>
      </w:r>
      <w:r w:rsidR="00DF666E" w:rsidRPr="00DF666E">
        <w:t>ar</w:t>
      </w:r>
      <w:r w:rsidR="008D4488">
        <w:t xml:space="preserve"> </w:t>
      </w:r>
      <w:r w:rsidR="00B40127" w:rsidRPr="00B40127">
        <w:t xml:space="preserve">before starting the activity. For EAL/D learners, consider pre-teaching key vocabulary and using visual aids or glossaries to support understanding. </w:t>
      </w:r>
      <w:r w:rsidR="00C22810" w:rsidRPr="00B40127">
        <w:t xml:space="preserve">As both texts may be dense and conceptually complex, </w:t>
      </w:r>
      <w:r w:rsidR="0031779C" w:rsidRPr="0031779C">
        <w:t>teachers could read the articles with the whole class and prompt students at different sections where answers can be found</w:t>
      </w:r>
      <w:r w:rsidR="00C22810">
        <w:t xml:space="preserve">. Additionally, </w:t>
      </w:r>
      <w:r w:rsidR="00DF666E">
        <w:t>teachers</w:t>
      </w:r>
      <w:r w:rsidR="00B40127" w:rsidRPr="00B40127">
        <w:t xml:space="preserve"> might develop a simplified resource that condenses the content into a more accessible, learner-friendly format to help students focus on</w:t>
      </w:r>
      <w:r w:rsidR="00071F88">
        <w:t xml:space="preserve"> the most</w:t>
      </w:r>
      <w:r w:rsidR="00B40127" w:rsidRPr="00B40127">
        <w:t xml:space="preserve"> relevant ideas.</w:t>
      </w:r>
    </w:p>
    <w:p w14:paraId="4A431C92" w14:textId="4EC57FA0" w:rsidR="009B6986" w:rsidRPr="00E83A6B" w:rsidRDefault="009B6986" w:rsidP="00E83A6B">
      <w:r w:rsidRPr="00E83A6B">
        <w:t xml:space="preserve">Read </w:t>
      </w:r>
      <w:bookmarkStart w:id="39" w:name="_Hlk205296320"/>
      <w:r w:rsidR="00595892">
        <w:fldChar w:fldCharType="begin"/>
      </w:r>
      <w:r w:rsidR="00595892">
        <w:instrText>HYPERLINK "https://hbr.org/2025/04/understanding-the-global-macroeconomic-impacts-of-trumps-tariffs"</w:instrText>
      </w:r>
      <w:r w:rsidR="00595892">
        <w:fldChar w:fldCharType="separate"/>
      </w:r>
      <w:r w:rsidR="00595892" w:rsidRPr="00595892">
        <w:rPr>
          <w:rStyle w:val="Hyperlink"/>
        </w:rPr>
        <w:t>Understanding the Global Macroeconomic Impacts of Trump’s Tariffs</w:t>
      </w:r>
      <w:r w:rsidR="00595892">
        <w:fldChar w:fldCharType="end"/>
      </w:r>
      <w:bookmarkEnd w:id="39"/>
      <w:r w:rsidRPr="00E83A6B">
        <w:t xml:space="preserve"> and identify </w:t>
      </w:r>
      <w:r w:rsidR="005D5450" w:rsidRPr="00E83A6B">
        <w:t>the effects of tariffs on the following groups:</w:t>
      </w:r>
    </w:p>
    <w:p w14:paraId="05B59E92" w14:textId="7AF65E30" w:rsidR="00A77C76" w:rsidRDefault="00BE067A" w:rsidP="000C5E74">
      <w:pPr>
        <w:pStyle w:val="ListBullet"/>
      </w:pPr>
      <w:r>
        <w:t>d</w:t>
      </w:r>
      <w:r w:rsidR="00B3637F">
        <w:t>omestic consumers</w:t>
      </w:r>
    </w:p>
    <w:p w14:paraId="3F245DF3" w14:textId="3386366D" w:rsidR="00B3637F" w:rsidRDefault="00BE067A" w:rsidP="000C5E74">
      <w:pPr>
        <w:pStyle w:val="ListBullet"/>
      </w:pPr>
      <w:r>
        <w:lastRenderedPageBreak/>
        <w:t>d</w:t>
      </w:r>
      <w:r w:rsidR="00B3637F">
        <w:t>omestic producers</w:t>
      </w:r>
    </w:p>
    <w:p w14:paraId="5DB7CA64" w14:textId="4BEBC42E" w:rsidR="00B3637F" w:rsidRDefault="00BE067A" w:rsidP="000C5E74">
      <w:pPr>
        <w:pStyle w:val="ListBullet"/>
      </w:pPr>
      <w:r>
        <w:t>g</w:t>
      </w:r>
      <w:r w:rsidR="00B3637F">
        <w:t>overnment</w:t>
      </w:r>
    </w:p>
    <w:p w14:paraId="27429978" w14:textId="3A0FC625" w:rsidR="00B3637F" w:rsidRDefault="00BE067A" w:rsidP="000C5E74">
      <w:pPr>
        <w:pStyle w:val="ListBullet"/>
      </w:pPr>
      <w:r>
        <w:t>f</w:t>
      </w:r>
      <w:r w:rsidR="00B3637F">
        <w:t>oreign producers</w:t>
      </w:r>
      <w:r w:rsidR="00595892">
        <w:t>.</w:t>
      </w:r>
    </w:p>
    <w:p w14:paraId="535972AD" w14:textId="668BD82C" w:rsidR="008864E6" w:rsidRPr="008864E6" w:rsidRDefault="006F030C" w:rsidP="00035633">
      <w:r>
        <w:t xml:space="preserve">Using the </w:t>
      </w:r>
      <w:r w:rsidR="0044415B">
        <w:t xml:space="preserve">article </w:t>
      </w:r>
      <w:hyperlink r:id="rId31" w:history="1">
        <w:r w:rsidR="0044415B" w:rsidRPr="0044415B">
          <w:rPr>
            <w:rStyle w:val="Hyperlink"/>
          </w:rPr>
          <w:t>Understanding the Global Macroeconomic Impacts of Trump’s Tariffs</w:t>
        </w:r>
      </w:hyperlink>
      <w:r w:rsidR="0044415B">
        <w:t xml:space="preserve"> and </w:t>
      </w:r>
      <w:hyperlink r:id="rId32" w:history="1">
        <w:r w:rsidR="0044415B" w:rsidRPr="0044415B">
          <w:rPr>
            <w:rStyle w:val="Hyperlink"/>
          </w:rPr>
          <w:t>What Are Tariffs and How Do They Affect You?</w:t>
        </w:r>
      </w:hyperlink>
      <w:r w:rsidR="0044415B">
        <w:t xml:space="preserve"> </w:t>
      </w:r>
      <w:r w:rsidR="00BE067A">
        <w:t xml:space="preserve">to </w:t>
      </w:r>
      <w:r w:rsidR="0044415B">
        <w:t>c</w:t>
      </w:r>
      <w:r w:rsidR="00E83A6B" w:rsidRPr="00E83A6B">
        <w:t>omplete</w:t>
      </w:r>
      <w:r w:rsidR="00BE067A">
        <w:t xml:space="preserve"> </w:t>
      </w:r>
      <w:r w:rsidR="00BE067A">
        <w:fldChar w:fldCharType="begin"/>
      </w:r>
      <w:r w:rsidR="00BE067A">
        <w:instrText xml:space="preserve"> REF _Ref209778246 \h </w:instrText>
      </w:r>
      <w:r w:rsidR="00BE067A">
        <w:fldChar w:fldCharType="separate"/>
      </w:r>
      <w:r w:rsidR="00BE067A">
        <w:t xml:space="preserve">Table </w:t>
      </w:r>
      <w:r w:rsidR="00BE067A">
        <w:rPr>
          <w:noProof/>
        </w:rPr>
        <w:t>4</w:t>
      </w:r>
      <w:r w:rsidR="00BE067A">
        <w:fldChar w:fldCharType="end"/>
      </w:r>
      <w:r w:rsidR="00BE067A">
        <w:t xml:space="preserve"> below</w:t>
      </w:r>
      <w:r w:rsidR="00E83A6B" w:rsidRPr="00E83A6B">
        <w:t xml:space="preserve">. Be sure to carefully consider </w:t>
      </w:r>
      <w:r w:rsidR="00E83A6B">
        <w:t>both the short-term and long-term implications</w:t>
      </w:r>
      <w:r w:rsidR="00E83A6B" w:rsidRPr="00E83A6B">
        <w:t>.</w:t>
      </w:r>
      <w:bookmarkStart w:id="40" w:name="_Hlk205191678"/>
    </w:p>
    <w:p w14:paraId="1F2762B1" w14:textId="1127AAAE" w:rsidR="00035633" w:rsidRDefault="00035633" w:rsidP="00035633">
      <w:pPr>
        <w:pStyle w:val="Caption"/>
      </w:pPr>
      <w:bookmarkStart w:id="41" w:name="_Ref209778246"/>
      <w:r>
        <w:t xml:space="preserve">Table </w:t>
      </w:r>
      <w:r>
        <w:fldChar w:fldCharType="begin"/>
      </w:r>
      <w:r>
        <w:instrText xml:space="preserve"> SEQ Table \* ARABIC </w:instrText>
      </w:r>
      <w:r>
        <w:fldChar w:fldCharType="separate"/>
      </w:r>
      <w:r w:rsidR="00BC797C">
        <w:rPr>
          <w:noProof/>
        </w:rPr>
        <w:t>4</w:t>
      </w:r>
      <w:r>
        <w:fldChar w:fldCharType="end"/>
      </w:r>
      <w:bookmarkEnd w:id="41"/>
      <w:r>
        <w:t xml:space="preserve"> – </w:t>
      </w:r>
      <w:r w:rsidRPr="003D5746">
        <w:t>effects of tariffs</w:t>
      </w:r>
    </w:p>
    <w:tbl>
      <w:tblPr>
        <w:tblStyle w:val="Tableheader"/>
        <w:tblW w:w="9634" w:type="dxa"/>
        <w:tblLayout w:type="fixed"/>
        <w:tblLook w:val="04A0" w:firstRow="1" w:lastRow="0" w:firstColumn="1" w:lastColumn="0" w:noHBand="0" w:noVBand="1"/>
        <w:tblDescription w:val="Groups are listed and space is provided for students to fill in the short and long-term implications."/>
      </w:tblPr>
      <w:tblGrid>
        <w:gridCol w:w="1838"/>
        <w:gridCol w:w="3898"/>
        <w:gridCol w:w="3898"/>
      </w:tblGrid>
      <w:tr w:rsidR="008864E6" w14:paraId="16B91664" w14:textId="77777777" w:rsidTr="008864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bookmarkEnd w:id="40"/>
          <w:p w14:paraId="2350C51B" w14:textId="3F8BC7A7" w:rsidR="008864E6" w:rsidRPr="00035633" w:rsidRDefault="008864E6" w:rsidP="00035633">
            <w:pPr>
              <w:pStyle w:val="ListBullet"/>
              <w:numPr>
                <w:ilvl w:val="0"/>
                <w:numId w:val="0"/>
              </w:numPr>
            </w:pPr>
            <w:r w:rsidRPr="00035633">
              <w:t>Group</w:t>
            </w:r>
          </w:p>
        </w:tc>
        <w:tc>
          <w:tcPr>
            <w:tcW w:w="3898" w:type="dxa"/>
          </w:tcPr>
          <w:p w14:paraId="6CA650E2" w14:textId="04F4BEB4" w:rsidR="008864E6" w:rsidRDefault="008864E6" w:rsidP="00035633">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Short-term</w:t>
            </w:r>
          </w:p>
        </w:tc>
        <w:tc>
          <w:tcPr>
            <w:tcW w:w="3898" w:type="dxa"/>
          </w:tcPr>
          <w:p w14:paraId="3359CA77" w14:textId="3025B813" w:rsidR="008864E6" w:rsidRDefault="008864E6" w:rsidP="00035633">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Long-term</w:t>
            </w:r>
          </w:p>
        </w:tc>
      </w:tr>
      <w:tr w:rsidR="008864E6" w14:paraId="0FD568E6" w14:textId="77777777" w:rsidTr="00886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9CC807" w14:textId="53D1495E" w:rsidR="008864E6" w:rsidRPr="00035633" w:rsidRDefault="008864E6" w:rsidP="00C6282E">
            <w:r w:rsidRPr="00035633">
              <w:t>Domestic consumers</w:t>
            </w:r>
          </w:p>
        </w:tc>
        <w:tc>
          <w:tcPr>
            <w:tcW w:w="3898" w:type="dxa"/>
          </w:tcPr>
          <w:p w14:paraId="7AB29C3E" w14:textId="77777777" w:rsidR="008864E6" w:rsidRPr="00035633" w:rsidRDefault="008864E6" w:rsidP="00035633">
            <w:pPr>
              <w:cnfStyle w:val="000000100000" w:firstRow="0" w:lastRow="0" w:firstColumn="0" w:lastColumn="0" w:oddVBand="0" w:evenVBand="0" w:oddHBand="1" w:evenHBand="0" w:firstRowFirstColumn="0" w:firstRowLastColumn="0" w:lastRowFirstColumn="0" w:lastRowLastColumn="0"/>
            </w:pPr>
          </w:p>
        </w:tc>
        <w:tc>
          <w:tcPr>
            <w:tcW w:w="3898" w:type="dxa"/>
          </w:tcPr>
          <w:p w14:paraId="552537AA" w14:textId="77777777" w:rsidR="008864E6" w:rsidRPr="00035633" w:rsidRDefault="008864E6" w:rsidP="00035633">
            <w:pPr>
              <w:cnfStyle w:val="000000100000" w:firstRow="0" w:lastRow="0" w:firstColumn="0" w:lastColumn="0" w:oddVBand="0" w:evenVBand="0" w:oddHBand="1" w:evenHBand="0" w:firstRowFirstColumn="0" w:firstRowLastColumn="0" w:lastRowFirstColumn="0" w:lastRowLastColumn="0"/>
            </w:pPr>
          </w:p>
        </w:tc>
      </w:tr>
      <w:tr w:rsidR="008864E6" w14:paraId="34C1D0D0" w14:textId="77777777" w:rsidTr="008864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92607DD" w14:textId="164BD135" w:rsidR="008864E6" w:rsidRPr="00035633" w:rsidRDefault="008864E6" w:rsidP="00C6282E">
            <w:r w:rsidRPr="00035633">
              <w:t>Domestic producers</w:t>
            </w:r>
          </w:p>
        </w:tc>
        <w:tc>
          <w:tcPr>
            <w:tcW w:w="3898" w:type="dxa"/>
          </w:tcPr>
          <w:p w14:paraId="130867A1" w14:textId="77777777" w:rsidR="008864E6" w:rsidRPr="00035633" w:rsidRDefault="008864E6" w:rsidP="00035633">
            <w:pPr>
              <w:cnfStyle w:val="000000010000" w:firstRow="0" w:lastRow="0" w:firstColumn="0" w:lastColumn="0" w:oddVBand="0" w:evenVBand="0" w:oddHBand="0" w:evenHBand="1" w:firstRowFirstColumn="0" w:firstRowLastColumn="0" w:lastRowFirstColumn="0" w:lastRowLastColumn="0"/>
            </w:pPr>
          </w:p>
        </w:tc>
        <w:tc>
          <w:tcPr>
            <w:tcW w:w="3898" w:type="dxa"/>
          </w:tcPr>
          <w:p w14:paraId="6E40531F" w14:textId="77777777" w:rsidR="008864E6" w:rsidRPr="00035633" w:rsidRDefault="008864E6" w:rsidP="00035633">
            <w:pPr>
              <w:cnfStyle w:val="000000010000" w:firstRow="0" w:lastRow="0" w:firstColumn="0" w:lastColumn="0" w:oddVBand="0" w:evenVBand="0" w:oddHBand="0" w:evenHBand="1" w:firstRowFirstColumn="0" w:firstRowLastColumn="0" w:lastRowFirstColumn="0" w:lastRowLastColumn="0"/>
            </w:pPr>
          </w:p>
        </w:tc>
      </w:tr>
      <w:tr w:rsidR="008864E6" w14:paraId="01CD7BBC" w14:textId="77777777" w:rsidTr="00886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1B1CED6" w14:textId="32726B2D" w:rsidR="00E83A6B" w:rsidRPr="00035633" w:rsidRDefault="008864E6" w:rsidP="00C6282E">
            <w:r w:rsidRPr="00035633">
              <w:t>Government</w:t>
            </w:r>
          </w:p>
        </w:tc>
        <w:tc>
          <w:tcPr>
            <w:tcW w:w="3898" w:type="dxa"/>
          </w:tcPr>
          <w:p w14:paraId="0D58C794" w14:textId="77777777" w:rsidR="008864E6" w:rsidRPr="00035633" w:rsidRDefault="008864E6" w:rsidP="00035633">
            <w:pPr>
              <w:cnfStyle w:val="000000100000" w:firstRow="0" w:lastRow="0" w:firstColumn="0" w:lastColumn="0" w:oddVBand="0" w:evenVBand="0" w:oddHBand="1" w:evenHBand="0" w:firstRowFirstColumn="0" w:firstRowLastColumn="0" w:lastRowFirstColumn="0" w:lastRowLastColumn="0"/>
            </w:pPr>
          </w:p>
        </w:tc>
        <w:tc>
          <w:tcPr>
            <w:tcW w:w="3898" w:type="dxa"/>
          </w:tcPr>
          <w:p w14:paraId="249BA31E" w14:textId="77777777" w:rsidR="008864E6" w:rsidRPr="00035633" w:rsidRDefault="008864E6" w:rsidP="00035633">
            <w:pPr>
              <w:cnfStyle w:val="000000100000" w:firstRow="0" w:lastRow="0" w:firstColumn="0" w:lastColumn="0" w:oddVBand="0" w:evenVBand="0" w:oddHBand="1" w:evenHBand="0" w:firstRowFirstColumn="0" w:firstRowLastColumn="0" w:lastRowFirstColumn="0" w:lastRowLastColumn="0"/>
            </w:pPr>
          </w:p>
        </w:tc>
      </w:tr>
      <w:tr w:rsidR="008864E6" w14:paraId="3CC066DD" w14:textId="77777777" w:rsidTr="008864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EEB8076" w14:textId="72D6776C" w:rsidR="008864E6" w:rsidRPr="00035633" w:rsidRDefault="008864E6" w:rsidP="00C6282E">
            <w:r w:rsidRPr="00035633">
              <w:t>Foreign producers</w:t>
            </w:r>
          </w:p>
        </w:tc>
        <w:tc>
          <w:tcPr>
            <w:tcW w:w="3898" w:type="dxa"/>
          </w:tcPr>
          <w:p w14:paraId="5BAC2328" w14:textId="77777777" w:rsidR="008864E6" w:rsidRPr="00035633" w:rsidRDefault="008864E6" w:rsidP="00035633">
            <w:pPr>
              <w:cnfStyle w:val="000000010000" w:firstRow="0" w:lastRow="0" w:firstColumn="0" w:lastColumn="0" w:oddVBand="0" w:evenVBand="0" w:oddHBand="0" w:evenHBand="1" w:firstRowFirstColumn="0" w:firstRowLastColumn="0" w:lastRowFirstColumn="0" w:lastRowLastColumn="0"/>
            </w:pPr>
          </w:p>
        </w:tc>
        <w:tc>
          <w:tcPr>
            <w:tcW w:w="3898" w:type="dxa"/>
          </w:tcPr>
          <w:p w14:paraId="69780764" w14:textId="77777777" w:rsidR="008864E6" w:rsidRPr="00035633" w:rsidRDefault="008864E6" w:rsidP="00035633">
            <w:pPr>
              <w:cnfStyle w:val="000000010000" w:firstRow="0" w:lastRow="0" w:firstColumn="0" w:lastColumn="0" w:oddVBand="0" w:evenVBand="0" w:oddHBand="0" w:evenHBand="1" w:firstRowFirstColumn="0" w:firstRowLastColumn="0" w:lastRowFirstColumn="0" w:lastRowLastColumn="0"/>
            </w:pPr>
          </w:p>
        </w:tc>
      </w:tr>
    </w:tbl>
    <w:p w14:paraId="0ACCA8C7" w14:textId="77777777" w:rsidR="00035633" w:rsidRDefault="00035633">
      <w:pPr>
        <w:suppressAutoHyphens w:val="0"/>
        <w:spacing w:before="0" w:after="160" w:line="259" w:lineRule="auto"/>
        <w:rPr>
          <w:rFonts w:eastAsiaTheme="majorEastAsia"/>
          <w:bCs/>
          <w:color w:val="002664"/>
          <w:sz w:val="36"/>
          <w:szCs w:val="48"/>
        </w:rPr>
      </w:pPr>
      <w:r>
        <w:br w:type="page"/>
      </w:r>
    </w:p>
    <w:p w14:paraId="4E938B2E" w14:textId="35548FFB" w:rsidR="00E974CD" w:rsidRPr="00AA1A7D" w:rsidRDefault="00FC5267" w:rsidP="00035633">
      <w:pPr>
        <w:pStyle w:val="Heading1"/>
      </w:pPr>
      <w:bookmarkStart w:id="42" w:name="_Toc210724823"/>
      <w:r>
        <w:lastRenderedPageBreak/>
        <w:t>Learning sequence 3 – m</w:t>
      </w:r>
      <w:r w:rsidR="00E974CD" w:rsidRPr="00AA1A7D">
        <w:t>ethods of protection</w:t>
      </w:r>
      <w:r w:rsidR="00F50EE2">
        <w:t xml:space="preserve"> –</w:t>
      </w:r>
      <w:r w:rsidR="00E974CD" w:rsidRPr="00AA1A7D">
        <w:t xml:space="preserve"> subsid</w:t>
      </w:r>
      <w:r w:rsidR="003B4DE1" w:rsidRPr="00AA1A7D">
        <w:t>ies</w:t>
      </w:r>
      <w:bookmarkEnd w:id="42"/>
    </w:p>
    <w:p w14:paraId="4190446E" w14:textId="2361E906" w:rsidR="006845CD" w:rsidRPr="006845CD" w:rsidRDefault="006845CD" w:rsidP="006845CD">
      <w:r w:rsidRPr="006845CD">
        <w:t xml:space="preserve">The following activities focus on </w:t>
      </w:r>
      <w:r>
        <w:t>subsidies</w:t>
      </w:r>
      <w:r w:rsidRPr="006845CD">
        <w:t xml:space="preserve"> as a protectionist policy and their economic effects</w:t>
      </w:r>
      <w:r>
        <w:t>.</w:t>
      </w:r>
    </w:p>
    <w:p w14:paraId="0D4F38E8" w14:textId="77777777" w:rsidR="00E974CD" w:rsidRPr="00AA1A7D" w:rsidRDefault="00E974CD" w:rsidP="00035633">
      <w:pPr>
        <w:pStyle w:val="Heading2"/>
      </w:pPr>
      <w:bookmarkStart w:id="43" w:name="_Toc210724824"/>
      <w:r w:rsidRPr="00AA1A7D">
        <w:t>Learning intentions and success criteria</w:t>
      </w:r>
      <w:bookmarkEnd w:id="43"/>
    </w:p>
    <w:p w14:paraId="3346E3EA" w14:textId="77777777" w:rsidR="00E974CD" w:rsidRPr="00E56833" w:rsidRDefault="00E974CD" w:rsidP="00E974CD">
      <w:pPr>
        <w:pStyle w:val="FeatureBox2"/>
        <w:rPr>
          <w:rFonts w:eastAsia="Arial"/>
          <w:color w:val="000000" w:themeColor="text1"/>
          <w:szCs w:val="22"/>
        </w:rPr>
      </w:pPr>
      <w:r w:rsidRPr="00E56833">
        <w:rPr>
          <w:rFonts w:eastAsia="Arial"/>
          <w:b/>
          <w:bCs/>
          <w:color w:val="000000" w:themeColor="text1"/>
          <w:szCs w:val="22"/>
        </w:rPr>
        <w:t>Note</w:t>
      </w:r>
      <w:r w:rsidRPr="00886EE5">
        <w:rPr>
          <w:rFonts w:eastAsia="Arial"/>
          <w:color w:val="000000" w:themeColor="text1"/>
          <w:szCs w:val="22"/>
        </w:rPr>
        <w:t>:</w:t>
      </w:r>
      <w:r w:rsidRPr="00E56833">
        <w:rPr>
          <w:rFonts w:eastAsia="Arial"/>
          <w:color w:val="000000" w:themeColor="text1"/>
          <w:szCs w:val="22"/>
        </w:rPr>
        <w:t xml:space="preserve"> these learning intentions and success criteria are general and should be contextualised to suit your school and students’ needs. Success criteria can be differentiated depending on the starting point of diverse students. For more information on this explicit teaching strategy, see </w:t>
      </w:r>
      <w:hyperlink r:id="rId33">
        <w:r w:rsidRPr="00E56833">
          <w:rPr>
            <w:rStyle w:val="Hyperlink"/>
            <w:rFonts w:eastAsia="Arial"/>
            <w:szCs w:val="22"/>
          </w:rPr>
          <w:t>Sharing success criteria</w:t>
        </w:r>
      </w:hyperlink>
      <w:r w:rsidRPr="00E56833">
        <w:rPr>
          <w:rFonts w:eastAsia="Arial"/>
          <w:color w:val="000000" w:themeColor="text1"/>
          <w:szCs w:val="22"/>
        </w:rPr>
        <w:t>.</w:t>
      </w:r>
    </w:p>
    <w:p w14:paraId="41A2545C" w14:textId="77777777" w:rsidR="00E974CD" w:rsidRPr="00E56833" w:rsidRDefault="00E974CD" w:rsidP="00E974CD">
      <w:pPr>
        <w:rPr>
          <w:rFonts w:eastAsia="Arial"/>
          <w:b/>
          <w:bCs/>
          <w:color w:val="000000" w:themeColor="text1"/>
          <w:szCs w:val="22"/>
        </w:rPr>
      </w:pPr>
      <w:r w:rsidRPr="00E56833">
        <w:rPr>
          <w:rFonts w:eastAsia="Arial"/>
          <w:b/>
          <w:bCs/>
          <w:color w:val="000000" w:themeColor="text1"/>
          <w:szCs w:val="22"/>
        </w:rPr>
        <w:t>Learning intention</w:t>
      </w:r>
    </w:p>
    <w:p w14:paraId="0B8B2AC9" w14:textId="553B2F31" w:rsidR="00E974CD" w:rsidRDefault="00892E10" w:rsidP="00E974CD">
      <w:pPr>
        <w:rPr>
          <w:rFonts w:eastAsia="Arial"/>
          <w:color w:val="000000" w:themeColor="text1"/>
          <w:szCs w:val="22"/>
        </w:rPr>
      </w:pPr>
      <w:r>
        <w:rPr>
          <w:rFonts w:eastAsia="Arial"/>
          <w:color w:val="000000" w:themeColor="text1"/>
          <w:szCs w:val="22"/>
        </w:rPr>
        <w:t>Students learn about</w:t>
      </w:r>
      <w:r w:rsidR="00E974CD" w:rsidRPr="00E56833">
        <w:rPr>
          <w:rFonts w:eastAsia="Arial"/>
          <w:color w:val="000000" w:themeColor="text1"/>
          <w:szCs w:val="22"/>
        </w:rPr>
        <w:t>:</w:t>
      </w:r>
    </w:p>
    <w:p w14:paraId="74F520EE" w14:textId="17168CEE" w:rsidR="00E974CD" w:rsidRPr="00781210" w:rsidRDefault="003B4DE1" w:rsidP="00C6282E">
      <w:pPr>
        <w:pStyle w:val="ListBullet"/>
        <w:numPr>
          <w:ilvl w:val="0"/>
          <w:numId w:val="1"/>
        </w:numPr>
        <w:rPr>
          <w:szCs w:val="22"/>
        </w:rPr>
      </w:pPr>
      <w:r>
        <w:t>subsidies</w:t>
      </w:r>
      <w:r w:rsidR="00E974CD">
        <w:t xml:space="preserve"> as a protection method and their economic effects.</w:t>
      </w:r>
    </w:p>
    <w:p w14:paraId="7AFD4856" w14:textId="77777777" w:rsidR="00E974CD" w:rsidRPr="00E56833" w:rsidRDefault="00E974CD" w:rsidP="00E974CD">
      <w:pPr>
        <w:rPr>
          <w:rFonts w:eastAsia="Arial"/>
          <w:b/>
          <w:bCs/>
          <w:color w:val="000000" w:themeColor="text1"/>
          <w:szCs w:val="22"/>
        </w:rPr>
      </w:pPr>
      <w:r w:rsidRPr="00E56833">
        <w:rPr>
          <w:rFonts w:eastAsia="Arial"/>
          <w:b/>
          <w:bCs/>
          <w:color w:val="000000" w:themeColor="text1"/>
          <w:szCs w:val="22"/>
        </w:rPr>
        <w:t>Success criteria</w:t>
      </w:r>
    </w:p>
    <w:p w14:paraId="61CD1170" w14:textId="6C3A63E1" w:rsidR="00E974CD" w:rsidRPr="00E56833" w:rsidRDefault="00892E10" w:rsidP="00E974CD">
      <w:pPr>
        <w:rPr>
          <w:rFonts w:eastAsia="Arial"/>
          <w:color w:val="000000" w:themeColor="text1"/>
          <w:szCs w:val="22"/>
        </w:rPr>
      </w:pPr>
      <w:r w:rsidRPr="00892E10">
        <w:rPr>
          <w:rFonts w:eastAsia="Arial"/>
          <w:color w:val="000000" w:themeColor="text1"/>
          <w:szCs w:val="22"/>
        </w:rPr>
        <w:t>Students will be able to</w:t>
      </w:r>
      <w:r w:rsidR="00E974CD" w:rsidRPr="00E56833">
        <w:rPr>
          <w:rFonts w:eastAsia="Arial"/>
          <w:color w:val="000000" w:themeColor="text1"/>
          <w:szCs w:val="22"/>
        </w:rPr>
        <w:t>:</w:t>
      </w:r>
    </w:p>
    <w:p w14:paraId="555C4103" w14:textId="77777777" w:rsidR="00781210" w:rsidRDefault="00E974CD" w:rsidP="00781210">
      <w:pPr>
        <w:pStyle w:val="ListBullet"/>
        <w:numPr>
          <w:ilvl w:val="0"/>
          <w:numId w:val="1"/>
        </w:numPr>
        <w:rPr>
          <w:rFonts w:eastAsia="Arial"/>
          <w:color w:val="000000" w:themeColor="text1"/>
          <w:szCs w:val="22"/>
        </w:rPr>
      </w:pPr>
      <w:r w:rsidRPr="00781210">
        <w:rPr>
          <w:rFonts w:eastAsia="Arial"/>
          <w:color w:val="000000" w:themeColor="text1"/>
          <w:szCs w:val="22"/>
        </w:rPr>
        <w:t xml:space="preserve">define </w:t>
      </w:r>
      <w:r w:rsidR="003B4DE1" w:rsidRPr="00781210">
        <w:rPr>
          <w:rFonts w:eastAsia="Arial"/>
          <w:color w:val="000000" w:themeColor="text1"/>
          <w:szCs w:val="22"/>
        </w:rPr>
        <w:t>subsidy</w:t>
      </w:r>
    </w:p>
    <w:p w14:paraId="4089948E" w14:textId="67552A8B" w:rsidR="00781210" w:rsidRDefault="00E974CD" w:rsidP="00781210">
      <w:pPr>
        <w:pStyle w:val="ListBullet"/>
        <w:numPr>
          <w:ilvl w:val="0"/>
          <w:numId w:val="1"/>
        </w:numPr>
        <w:rPr>
          <w:rFonts w:eastAsia="Arial"/>
          <w:color w:val="000000" w:themeColor="text1"/>
          <w:szCs w:val="22"/>
        </w:rPr>
      </w:pPr>
      <w:r w:rsidRPr="00781210">
        <w:rPr>
          <w:rFonts w:eastAsia="Arial"/>
          <w:color w:val="000000" w:themeColor="text1"/>
          <w:szCs w:val="22"/>
        </w:rPr>
        <w:t xml:space="preserve">interpret </w:t>
      </w:r>
      <w:r w:rsidR="003B4DE1" w:rsidRPr="00781210">
        <w:rPr>
          <w:rFonts w:eastAsia="Arial"/>
          <w:color w:val="000000" w:themeColor="text1"/>
          <w:szCs w:val="22"/>
        </w:rPr>
        <w:t xml:space="preserve">subsidy </w:t>
      </w:r>
      <w:r w:rsidRPr="00781210">
        <w:rPr>
          <w:rFonts w:eastAsia="Arial"/>
          <w:color w:val="000000" w:themeColor="text1"/>
          <w:szCs w:val="22"/>
        </w:rPr>
        <w:t>diagrams</w:t>
      </w:r>
    </w:p>
    <w:p w14:paraId="11E262A8" w14:textId="77777777" w:rsidR="00781210" w:rsidRDefault="00E974CD" w:rsidP="00781210">
      <w:pPr>
        <w:pStyle w:val="ListBullet"/>
        <w:numPr>
          <w:ilvl w:val="0"/>
          <w:numId w:val="1"/>
        </w:numPr>
        <w:rPr>
          <w:rFonts w:eastAsia="Arial"/>
          <w:color w:val="000000" w:themeColor="text1"/>
          <w:szCs w:val="22"/>
        </w:rPr>
      </w:pPr>
      <w:r w:rsidRPr="00781210">
        <w:rPr>
          <w:rFonts w:eastAsia="Arial"/>
          <w:color w:val="000000" w:themeColor="text1"/>
          <w:szCs w:val="22"/>
        </w:rPr>
        <w:t xml:space="preserve">calculate </w:t>
      </w:r>
      <w:r w:rsidR="003B4DE1" w:rsidRPr="00781210">
        <w:rPr>
          <w:rFonts w:eastAsia="Arial"/>
          <w:color w:val="000000" w:themeColor="text1"/>
          <w:szCs w:val="22"/>
        </w:rPr>
        <w:t>the size of the subsidy</w:t>
      </w:r>
    </w:p>
    <w:p w14:paraId="2D34FEF1" w14:textId="4233F67C" w:rsidR="00E974CD" w:rsidRPr="00781210" w:rsidRDefault="00E974CD" w:rsidP="00781210">
      <w:pPr>
        <w:pStyle w:val="ListBullet"/>
        <w:numPr>
          <w:ilvl w:val="0"/>
          <w:numId w:val="1"/>
        </w:numPr>
        <w:rPr>
          <w:rFonts w:eastAsia="Arial"/>
          <w:color w:val="000000" w:themeColor="text1"/>
          <w:szCs w:val="22"/>
        </w:rPr>
      </w:pPr>
      <w:r w:rsidRPr="00781210">
        <w:rPr>
          <w:rFonts w:eastAsia="Arial"/>
          <w:color w:val="000000" w:themeColor="text1"/>
          <w:szCs w:val="22"/>
        </w:rPr>
        <w:t xml:space="preserve">explain the effects of </w:t>
      </w:r>
      <w:r w:rsidR="0065704C" w:rsidRPr="00781210">
        <w:rPr>
          <w:rFonts w:eastAsia="Arial"/>
          <w:color w:val="000000" w:themeColor="text1"/>
          <w:szCs w:val="22"/>
        </w:rPr>
        <w:t>subsidies</w:t>
      </w:r>
      <w:r w:rsidRPr="00781210">
        <w:rPr>
          <w:rFonts w:eastAsia="Arial"/>
          <w:color w:val="000000" w:themeColor="text1"/>
          <w:szCs w:val="22"/>
        </w:rPr>
        <w:t xml:space="preserve"> on the domestic and global economy</w:t>
      </w:r>
      <w:r w:rsidR="000906B8">
        <w:rPr>
          <w:rFonts w:eastAsia="Arial"/>
          <w:color w:val="000000" w:themeColor="text1"/>
          <w:szCs w:val="22"/>
        </w:rPr>
        <w:t>.</w:t>
      </w:r>
    </w:p>
    <w:p w14:paraId="6525227D" w14:textId="39B75532" w:rsidR="00E974CD" w:rsidRPr="00AA1A7D" w:rsidRDefault="00E974CD" w:rsidP="00035633">
      <w:pPr>
        <w:pStyle w:val="Heading2"/>
      </w:pPr>
      <w:bookmarkStart w:id="44" w:name="_Toc210724825"/>
      <w:r w:rsidRPr="00AA1A7D">
        <w:t xml:space="preserve">Activity </w:t>
      </w:r>
      <w:r w:rsidR="002749B0" w:rsidRPr="00AA1A7D">
        <w:t>7</w:t>
      </w:r>
      <w:r w:rsidRPr="00AA1A7D">
        <w:t xml:space="preserve"> – </w:t>
      </w:r>
      <w:r w:rsidR="0024239E" w:rsidRPr="00AA1A7D">
        <w:t>d</w:t>
      </w:r>
      <w:r w:rsidRPr="00AA1A7D">
        <w:t xml:space="preserve">efining </w:t>
      </w:r>
      <w:r w:rsidR="00A351EA" w:rsidRPr="00AA1A7D">
        <w:t>subsidy</w:t>
      </w:r>
      <w:bookmarkEnd w:id="44"/>
    </w:p>
    <w:p w14:paraId="5CA9056D" w14:textId="00D3C567" w:rsidR="00E974CD" w:rsidRPr="00C96B84" w:rsidRDefault="00E974CD" w:rsidP="00E974CD">
      <w:r w:rsidRPr="00C96B84">
        <w:t xml:space="preserve">As a class define the term </w:t>
      </w:r>
      <w:r w:rsidR="00A351EA">
        <w:t>subsidy</w:t>
      </w:r>
      <w:r w:rsidRPr="00C96B84">
        <w:t xml:space="preserve"> using</w:t>
      </w:r>
      <w:r>
        <w:t xml:space="preserve"> </w:t>
      </w:r>
      <w:hyperlink r:id="rId34" w:anchor="S" w:history="1">
        <w:r w:rsidR="0089644F" w:rsidRPr="0089644F">
          <w:rPr>
            <w:rStyle w:val="Hyperlink"/>
          </w:rPr>
          <w:t>The A to Z of economics | The Economist</w:t>
        </w:r>
      </w:hyperlink>
      <w:r w:rsidRPr="00C96B84">
        <w:t xml:space="preserve"> </w:t>
      </w:r>
      <w:r>
        <w:t>and complete the</w:t>
      </w:r>
      <w:r w:rsidRPr="00C96B84">
        <w:t xml:space="preserve"> vocabulary tracker </w:t>
      </w:r>
      <w:r>
        <w:t>t</w:t>
      </w:r>
      <w:r w:rsidRPr="00C96B84">
        <w:t>able.</w:t>
      </w:r>
    </w:p>
    <w:p w14:paraId="5B4215A4" w14:textId="143612CF" w:rsidR="00E974CD" w:rsidRPr="00E56833" w:rsidRDefault="00B56E48" w:rsidP="00B56E48">
      <w:pPr>
        <w:pStyle w:val="FeatureBox"/>
        <w:keepNext/>
        <w:rPr>
          <w:b/>
          <w:bCs/>
          <w:szCs w:val="22"/>
        </w:rPr>
      </w:pPr>
      <w:r>
        <w:rPr>
          <w:b/>
          <w:bCs/>
          <w:szCs w:val="22"/>
        </w:rPr>
        <w:lastRenderedPageBreak/>
        <w:t>S</w:t>
      </w:r>
      <w:r w:rsidR="000236A0">
        <w:rPr>
          <w:b/>
          <w:bCs/>
          <w:szCs w:val="22"/>
        </w:rPr>
        <w:t>ubsidy</w:t>
      </w:r>
    </w:p>
    <w:p w14:paraId="4D09481F" w14:textId="0A9B5BD4" w:rsidR="00E974CD" w:rsidRPr="00E332E0" w:rsidRDefault="000236A0" w:rsidP="00E332E0">
      <w:pPr>
        <w:pStyle w:val="FeatureBox"/>
        <w:rPr>
          <w:szCs w:val="22"/>
        </w:rPr>
      </w:pPr>
      <w:r w:rsidRPr="000236A0">
        <w:rPr>
          <w:szCs w:val="22"/>
        </w:rPr>
        <w:t xml:space="preserve">Money paid by a government, usually to one of </w:t>
      </w:r>
      <w:r w:rsidR="00020A37">
        <w:rPr>
          <w:szCs w:val="22"/>
        </w:rPr>
        <w:t>2</w:t>
      </w:r>
      <w:r w:rsidRPr="000236A0">
        <w:rPr>
          <w:szCs w:val="22"/>
        </w:rPr>
        <w:t xml:space="preserve"> groups. The first is consumers, to encourage them to buy a product or to keep prices down</w:t>
      </w:r>
      <w:r>
        <w:rPr>
          <w:szCs w:val="22"/>
        </w:rPr>
        <w:t xml:space="preserve">. </w:t>
      </w:r>
      <w:r w:rsidRPr="000236A0">
        <w:rPr>
          <w:szCs w:val="22"/>
        </w:rPr>
        <w:t>The second is businesses, either to keep them from going bust or to set up in a certain area</w:t>
      </w:r>
      <w:r>
        <w:rPr>
          <w:szCs w:val="22"/>
        </w:rPr>
        <w:t>.</w:t>
      </w:r>
    </w:p>
    <w:p w14:paraId="42D7125D" w14:textId="0CA35EB4" w:rsidR="005774C2" w:rsidRPr="00AA1A7D" w:rsidRDefault="005774C2" w:rsidP="00035633">
      <w:pPr>
        <w:pStyle w:val="Heading2"/>
      </w:pPr>
      <w:bookmarkStart w:id="45" w:name="_Toc210724826"/>
      <w:bookmarkStart w:id="46" w:name="_Hlk205199443"/>
      <w:r w:rsidRPr="00AA1A7D">
        <w:t xml:space="preserve">Activity </w:t>
      </w:r>
      <w:r w:rsidR="002749B0" w:rsidRPr="00AA1A7D">
        <w:t>8</w:t>
      </w:r>
      <w:r w:rsidRPr="00AA1A7D">
        <w:t xml:space="preserve"> – </w:t>
      </w:r>
      <w:r w:rsidR="0024239E" w:rsidRPr="00AA1A7D">
        <w:t>i</w:t>
      </w:r>
      <w:r w:rsidRPr="00AA1A7D">
        <w:t>nterpreting subsidy diagrams</w:t>
      </w:r>
      <w:bookmarkEnd w:id="45"/>
    </w:p>
    <w:p w14:paraId="4FE85CEA" w14:textId="285C6408" w:rsidR="005774C2" w:rsidRDefault="005774C2" w:rsidP="005774C2">
      <w:r>
        <w:t>Using Question 2</w:t>
      </w:r>
      <w:r w:rsidR="004E5FD2">
        <w:t>3</w:t>
      </w:r>
      <w:r>
        <w:t xml:space="preserve"> from the </w:t>
      </w:r>
      <w:hyperlink r:id="rId35" w:history="1">
        <w:r w:rsidR="00C07323">
          <w:rPr>
            <w:rStyle w:val="Hyperlink"/>
          </w:rPr>
          <w:t>Economics 2020 HSC exam pack</w:t>
        </w:r>
      </w:hyperlink>
      <w:r w:rsidR="00C07323">
        <w:t xml:space="preserve">, </w:t>
      </w:r>
      <w:r>
        <w:t xml:space="preserve">identify and annotate the following features on the </w:t>
      </w:r>
      <w:r w:rsidR="001168CB">
        <w:t>subsidy</w:t>
      </w:r>
      <w:r>
        <w:t xml:space="preserve"> diagram.</w:t>
      </w:r>
    </w:p>
    <w:bookmarkEnd w:id="46"/>
    <w:p w14:paraId="6F200D2C" w14:textId="20A673A1" w:rsidR="00020A37" w:rsidRDefault="00020A37" w:rsidP="00020A37">
      <w:pPr>
        <w:pStyle w:val="Caption"/>
      </w:pPr>
      <w:r>
        <w:t xml:space="preserve">Figure </w:t>
      </w:r>
      <w:r>
        <w:fldChar w:fldCharType="begin"/>
      </w:r>
      <w:r>
        <w:instrText xml:space="preserve"> SEQ Figure \* ARABIC </w:instrText>
      </w:r>
      <w:r>
        <w:fldChar w:fldCharType="separate"/>
      </w:r>
      <w:r w:rsidR="00DF67F5">
        <w:rPr>
          <w:noProof/>
        </w:rPr>
        <w:t>2</w:t>
      </w:r>
      <w:r>
        <w:fldChar w:fldCharType="end"/>
      </w:r>
      <w:r>
        <w:t xml:space="preserve"> – subsidy diagram</w:t>
      </w:r>
    </w:p>
    <w:p w14:paraId="17B0EDC5" w14:textId="1612D10B" w:rsidR="00693D21" w:rsidRDefault="00693D21" w:rsidP="005774C2">
      <w:r w:rsidRPr="00693D21">
        <w:rPr>
          <w:noProof/>
        </w:rPr>
        <w:drawing>
          <wp:inline distT="0" distB="0" distL="0" distR="0" wp14:anchorId="6AEA5827" wp14:editId="1F02476C">
            <wp:extent cx="5448580" cy="4235668"/>
            <wp:effectExtent l="0" t="0" r="0" b="0"/>
            <wp:docPr id="807849927" name="Picture 1" descr="Question 23 (b). The text reads 'A government wants to protect the sugar industry by introducing a subsidy.&#10;The diagram below shows the market before the introduction of the subsidy. On the diagram, draw the curve to show the effect of a subsidy with imports equal to zero.' There is a graph with Price per unit on the y-axis from world price to domestic price and Quantity on the x-axis from Q1 to Q3. There is a cross in the middle with lines labelled 'D' and '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49927" name="Picture 1" descr="Question 23 (b). The text reads 'A government wants to protect the sugar industry by introducing a subsidy.&#10;The diagram below shows the market before the introduction of the subsidy. On the diagram, draw the curve to show the effect of a subsidy with imports equal to zero.' There is a graph with Price per unit on the y-axis from world price to domestic price and Quantity on the x-axis from Q1 to Q3. There is a cross in the middle with lines labelled 'D' and 'S'.">
                      <a:extLst>
                        <a:ext uri="{C183D7F6-B498-43B3-948B-1728B52AA6E4}">
                          <adec:decorative xmlns:adec="http://schemas.microsoft.com/office/drawing/2017/decorative" val="0"/>
                        </a:ext>
                      </a:extLst>
                    </pic:cNvPr>
                    <pic:cNvPicPr/>
                  </pic:nvPicPr>
                  <pic:blipFill>
                    <a:blip r:embed="rId36"/>
                    <a:stretch>
                      <a:fillRect/>
                    </a:stretch>
                  </pic:blipFill>
                  <pic:spPr>
                    <a:xfrm>
                      <a:off x="0" y="0"/>
                      <a:ext cx="5448580" cy="4235668"/>
                    </a:xfrm>
                    <a:prstGeom prst="rect">
                      <a:avLst/>
                    </a:prstGeom>
                  </pic:spPr>
                </pic:pic>
              </a:graphicData>
            </a:graphic>
          </wp:inline>
        </w:drawing>
      </w:r>
    </w:p>
    <w:p w14:paraId="2DBD2B83" w14:textId="242A3B73" w:rsidR="00834253" w:rsidRDefault="00834253" w:rsidP="00834253">
      <w:pPr>
        <w:pStyle w:val="FeatureBox2"/>
      </w:pPr>
      <w:bookmarkStart w:id="47" w:name="_Hlk207017466"/>
      <w:r w:rsidRPr="006D0174">
        <w:rPr>
          <w:rStyle w:val="Strong"/>
        </w:rPr>
        <w:t>Note</w:t>
      </w:r>
      <w:r w:rsidRPr="00E85990">
        <w:t xml:space="preserve">: </w:t>
      </w:r>
      <w:r w:rsidR="00020A37">
        <w:t>p</w:t>
      </w:r>
      <w:r w:rsidRPr="00930E93">
        <w:t>ause after students attempt each question and ask all students to hold up their answers on mini</w:t>
      </w:r>
      <w:r>
        <w:t xml:space="preserve"> </w:t>
      </w:r>
      <w:r w:rsidRPr="00930E93">
        <w:t xml:space="preserve">whiteboards or in </w:t>
      </w:r>
      <w:r w:rsidR="00CD241D">
        <w:t xml:space="preserve">their </w:t>
      </w:r>
      <w:r w:rsidRPr="00930E93">
        <w:t xml:space="preserve">exercise books. Scan the responses to see if most students are correct before moving on. If you see common errors, reteach that step immediately rather than continuing. For more information on this explicit teaching strategy, see </w:t>
      </w:r>
      <w:hyperlink r:id="rId37" w:anchor="What2" w:history="1">
        <w:r w:rsidRPr="00930E93">
          <w:rPr>
            <w:color w:val="2F5496" w:themeColor="accent1" w:themeShade="BF"/>
            <w:u w:val="single"/>
          </w:rPr>
          <w:t>Checking for understanding</w:t>
        </w:r>
      </w:hyperlink>
      <w:r w:rsidRPr="00930E93">
        <w:t>.</w:t>
      </w:r>
      <w:bookmarkEnd w:id="47"/>
    </w:p>
    <w:p w14:paraId="53320FD6" w14:textId="05622775" w:rsidR="00781210" w:rsidRDefault="00907ADD" w:rsidP="00090EEC">
      <w:pPr>
        <w:pStyle w:val="ListNumber"/>
        <w:numPr>
          <w:ilvl w:val="0"/>
          <w:numId w:val="10"/>
        </w:numPr>
      </w:pPr>
      <w:r>
        <w:lastRenderedPageBreak/>
        <w:t>Label the world price on the diagram</w:t>
      </w:r>
      <w:r w:rsidR="009F0276">
        <w:t>.</w:t>
      </w:r>
    </w:p>
    <w:p w14:paraId="61F93F33" w14:textId="21907944" w:rsidR="00781210" w:rsidRDefault="00CE7762" w:rsidP="00090EEC">
      <w:pPr>
        <w:pStyle w:val="ListNumber"/>
        <w:numPr>
          <w:ilvl w:val="0"/>
          <w:numId w:val="10"/>
        </w:numPr>
      </w:pPr>
      <w:r w:rsidRPr="00CE7762">
        <w:t xml:space="preserve">At the world price identify the quantity </w:t>
      </w:r>
      <w:r>
        <w:t>supplied</w:t>
      </w:r>
      <w:r w:rsidR="004B5E00">
        <w:t xml:space="preserve"> domestically</w:t>
      </w:r>
      <w:r w:rsidR="009F0276">
        <w:t>.</w:t>
      </w:r>
    </w:p>
    <w:p w14:paraId="247189C9" w14:textId="3E88F44B" w:rsidR="00781210" w:rsidRDefault="00CE7762" w:rsidP="00090EEC">
      <w:pPr>
        <w:pStyle w:val="ListNumber"/>
        <w:numPr>
          <w:ilvl w:val="0"/>
          <w:numId w:val="10"/>
        </w:numPr>
      </w:pPr>
      <w:r w:rsidRPr="00CE7762">
        <w:t xml:space="preserve">At the world price </w:t>
      </w:r>
      <w:r>
        <w:t>i</w:t>
      </w:r>
      <w:r w:rsidR="005F6F44">
        <w:t>dentify the quantity demanded</w:t>
      </w:r>
      <w:r w:rsidR="004B5E00">
        <w:t xml:space="preserve"> domestically</w:t>
      </w:r>
      <w:r w:rsidR="009F0276">
        <w:t>.</w:t>
      </w:r>
    </w:p>
    <w:p w14:paraId="34599D02" w14:textId="3F8549B8" w:rsidR="00781210" w:rsidRDefault="00CE7762" w:rsidP="00090EEC">
      <w:pPr>
        <w:pStyle w:val="ListNumber"/>
        <w:numPr>
          <w:ilvl w:val="0"/>
          <w:numId w:val="10"/>
        </w:numPr>
      </w:pPr>
      <w:r w:rsidRPr="00CE7762">
        <w:t xml:space="preserve">At the world price </w:t>
      </w:r>
      <w:r>
        <w:t xml:space="preserve">identify the </w:t>
      </w:r>
      <w:r w:rsidR="00715ABD">
        <w:t>level of imports</w:t>
      </w:r>
      <w:r w:rsidR="009F0276">
        <w:t>.</w:t>
      </w:r>
    </w:p>
    <w:p w14:paraId="3FAFACA5" w14:textId="77777777" w:rsidR="00781210" w:rsidRDefault="001C053C" w:rsidP="00090EEC">
      <w:pPr>
        <w:pStyle w:val="ListNumber"/>
        <w:numPr>
          <w:ilvl w:val="0"/>
          <w:numId w:val="10"/>
        </w:numPr>
      </w:pPr>
      <w:r>
        <w:t xml:space="preserve">At the </w:t>
      </w:r>
      <w:r w:rsidR="00B218CB">
        <w:t>world price, what quantity</w:t>
      </w:r>
      <w:r w:rsidR="00541D99">
        <w:t xml:space="preserve"> level</w:t>
      </w:r>
      <w:r w:rsidR="00B218CB">
        <w:t xml:space="preserve"> would result in </w:t>
      </w:r>
      <w:r w:rsidR="00541D99">
        <w:t>zero</w:t>
      </w:r>
      <w:r w:rsidR="00B218CB">
        <w:t xml:space="preserve"> imports</w:t>
      </w:r>
      <w:r w:rsidR="00E332E0">
        <w:t>?</w:t>
      </w:r>
    </w:p>
    <w:p w14:paraId="12FC89D0" w14:textId="48B95332" w:rsidR="00781210" w:rsidRDefault="00B218CB" w:rsidP="00090EEC">
      <w:pPr>
        <w:pStyle w:val="ListNumber"/>
        <w:numPr>
          <w:ilvl w:val="0"/>
          <w:numId w:val="10"/>
        </w:numPr>
      </w:pPr>
      <w:r>
        <w:t xml:space="preserve">Draw </w:t>
      </w:r>
      <w:r w:rsidR="00EC70AE">
        <w:t>a new supply curve to show the effect of a subsidy with imports equal to zero</w:t>
      </w:r>
      <w:r w:rsidR="009F0276">
        <w:t>.</w:t>
      </w:r>
    </w:p>
    <w:p w14:paraId="4372358B" w14:textId="08B9860D" w:rsidR="00EC70AE" w:rsidRDefault="00EC70AE" w:rsidP="00090EEC">
      <w:pPr>
        <w:pStyle w:val="ListNumber"/>
        <w:numPr>
          <w:ilvl w:val="0"/>
          <w:numId w:val="10"/>
        </w:numPr>
      </w:pPr>
      <w:r>
        <w:t xml:space="preserve">Annotate the diagram to identify the </w:t>
      </w:r>
      <w:r w:rsidR="00C01137">
        <w:t xml:space="preserve">size </w:t>
      </w:r>
      <w:r>
        <w:t>of the subsidy</w:t>
      </w:r>
      <w:r w:rsidR="009F0276">
        <w:t>.</w:t>
      </w:r>
    </w:p>
    <w:p w14:paraId="16F362C2" w14:textId="6135A22A" w:rsidR="009C59FC" w:rsidRPr="00AA1A7D" w:rsidRDefault="009C59FC" w:rsidP="00035633">
      <w:pPr>
        <w:pStyle w:val="Heading2"/>
      </w:pPr>
      <w:bookmarkStart w:id="48" w:name="_Toc210724827"/>
      <w:r w:rsidRPr="00AA1A7D">
        <w:t xml:space="preserve">Activity </w:t>
      </w:r>
      <w:r w:rsidR="002749B0" w:rsidRPr="00AA1A7D">
        <w:t>9</w:t>
      </w:r>
      <w:r w:rsidRPr="00AA1A7D">
        <w:t xml:space="preserve"> –</w:t>
      </w:r>
      <w:r w:rsidR="0024239E" w:rsidRPr="00AA1A7D">
        <w:t xml:space="preserve"> </w:t>
      </w:r>
      <w:r w:rsidR="00F831D6" w:rsidRPr="00AA1A7D">
        <w:t>carousel activity</w:t>
      </w:r>
      <w:r w:rsidR="0024239E" w:rsidRPr="00AA1A7D">
        <w:t xml:space="preserve"> costs and benefits of a subsidy</w:t>
      </w:r>
      <w:bookmarkEnd w:id="48"/>
    </w:p>
    <w:p w14:paraId="427BD40E" w14:textId="325B19BB" w:rsidR="004F5CE8" w:rsidRDefault="00EA52D0" w:rsidP="00CD241D">
      <w:bookmarkStart w:id="49" w:name="_Hlk205208385"/>
      <w:r>
        <w:t xml:space="preserve">You will be divided into </w:t>
      </w:r>
      <w:r w:rsidR="00DF3C58">
        <w:t>groups</w:t>
      </w:r>
      <w:r w:rsidR="008928B4">
        <w:t xml:space="preserve"> of 3</w:t>
      </w:r>
      <w:r w:rsidR="00CD241D">
        <w:t xml:space="preserve"> to </w:t>
      </w:r>
      <w:r w:rsidR="008928B4">
        <w:t>4</w:t>
      </w:r>
      <w:r w:rsidR="00DF3C58">
        <w:t xml:space="preserve"> to assess the </w:t>
      </w:r>
      <w:r w:rsidR="00AB2CB3">
        <w:t xml:space="preserve">costs and benefits of a subsidy. </w:t>
      </w:r>
      <w:r w:rsidR="00CF7513">
        <w:t xml:space="preserve">There will be </w:t>
      </w:r>
      <w:r w:rsidR="008928B4">
        <w:t>5 stations around the room and you will have 5 minutes to brainstorm responses to the guiding question at each station.</w:t>
      </w:r>
      <w:r w:rsidR="00630E01">
        <w:t xml:space="preserve"> </w:t>
      </w:r>
      <w:r w:rsidR="0024239E">
        <w:t xml:space="preserve">Use the article </w:t>
      </w:r>
      <w:hyperlink r:id="rId38" w:history="1">
        <w:r w:rsidR="0024239E" w:rsidRPr="0024239E">
          <w:rPr>
            <w:rStyle w:val="Hyperlink"/>
          </w:rPr>
          <w:t>Understanding Government Subsidies: Types, Benefits, and Drawbacks</w:t>
        </w:r>
      </w:hyperlink>
      <w:r w:rsidR="0024239E">
        <w:t xml:space="preserve"> to help complete your response.</w:t>
      </w:r>
    </w:p>
    <w:p w14:paraId="5945FAEB" w14:textId="3ADE9001" w:rsidR="00C0316F" w:rsidRPr="008864E6" w:rsidRDefault="00CA1C78" w:rsidP="00C0316F">
      <w:r>
        <w:t>You must read the previous groups’ responses, then add new ideas, build on or challenge existing ones.</w:t>
      </w:r>
      <w:bookmarkStart w:id="50" w:name="_Hlk205192449"/>
    </w:p>
    <w:p w14:paraId="292EDBF4" w14:textId="0F95E8BD" w:rsidR="00CD241D" w:rsidRDefault="00CD241D" w:rsidP="006F5668">
      <w:pPr>
        <w:pStyle w:val="Caption"/>
      </w:pPr>
      <w:r>
        <w:t xml:space="preserve">Table </w:t>
      </w:r>
      <w:r>
        <w:fldChar w:fldCharType="begin"/>
      </w:r>
      <w:r>
        <w:instrText xml:space="preserve"> SEQ Table \* ARABIC </w:instrText>
      </w:r>
      <w:r>
        <w:fldChar w:fldCharType="separate"/>
      </w:r>
      <w:r w:rsidR="00BC797C">
        <w:rPr>
          <w:noProof/>
        </w:rPr>
        <w:t>5</w:t>
      </w:r>
      <w:r>
        <w:fldChar w:fldCharType="end"/>
      </w:r>
      <w:r>
        <w:t xml:space="preserve"> – </w:t>
      </w:r>
      <w:r w:rsidRPr="004265CA">
        <w:t>carousel station 1 – costs and benefits of a subsidy on consumers</w:t>
      </w:r>
    </w:p>
    <w:tbl>
      <w:tblPr>
        <w:tblStyle w:val="Tableheader"/>
        <w:tblW w:w="5000" w:type="pct"/>
        <w:tblLook w:val="04A0" w:firstRow="1" w:lastRow="0" w:firstColumn="1" w:lastColumn="0" w:noHBand="0" w:noVBand="1"/>
        <w:tblDescription w:val="Table for students to record the benefits and costs of a subsidy."/>
      </w:tblPr>
      <w:tblGrid>
        <w:gridCol w:w="4815"/>
        <w:gridCol w:w="4815"/>
      </w:tblGrid>
      <w:tr w:rsidR="004F5CE8" w:rsidRPr="005D6EAB" w14:paraId="269B61D4" w14:textId="77777777" w:rsidTr="005D6EAB">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500" w:type="pct"/>
            <w:hideMark/>
          </w:tcPr>
          <w:bookmarkEnd w:id="49"/>
          <w:p w14:paraId="38CD42DC" w14:textId="1ED7BE56" w:rsidR="004F5CE8" w:rsidRPr="005D6EAB" w:rsidRDefault="004F5CE8" w:rsidP="005D6EAB">
            <w:r w:rsidRPr="005D6EAB">
              <w:t>Benefits of a subsidy</w:t>
            </w:r>
          </w:p>
        </w:tc>
        <w:tc>
          <w:tcPr>
            <w:tcW w:w="2500" w:type="pct"/>
            <w:hideMark/>
          </w:tcPr>
          <w:p w14:paraId="358ABDAD" w14:textId="0102A6E6" w:rsidR="004F5CE8" w:rsidRPr="005D6EAB" w:rsidRDefault="004F5CE8" w:rsidP="005D6EAB">
            <w:pPr>
              <w:cnfStyle w:val="100000000000" w:firstRow="1" w:lastRow="0" w:firstColumn="0" w:lastColumn="0" w:oddVBand="0" w:evenVBand="0" w:oddHBand="0" w:evenHBand="0" w:firstRowFirstColumn="0" w:firstRowLastColumn="0" w:lastRowFirstColumn="0" w:lastRowLastColumn="0"/>
            </w:pPr>
            <w:r w:rsidRPr="005D6EAB">
              <w:t>Costs of a subsidy</w:t>
            </w:r>
          </w:p>
        </w:tc>
      </w:tr>
      <w:tr w:rsidR="00C82610" w:rsidRPr="005D6EAB" w14:paraId="7261F486" w14:textId="77777777" w:rsidTr="005D6EAB">
        <w:trPr>
          <w:cnfStyle w:val="000000100000" w:firstRow="0" w:lastRow="0" w:firstColumn="0" w:lastColumn="0" w:oddVBand="0" w:evenVBand="0" w:oddHBand="1" w:evenHBand="0" w:firstRowFirstColumn="0" w:firstRowLastColumn="0" w:lastRowFirstColumn="0" w:lastRowLastColumn="0"/>
          <w:trHeight w:val="2123"/>
        </w:trPr>
        <w:tc>
          <w:tcPr>
            <w:cnfStyle w:val="001000000000" w:firstRow="0" w:lastRow="0" w:firstColumn="1" w:lastColumn="0" w:oddVBand="0" w:evenVBand="0" w:oddHBand="0" w:evenHBand="0" w:firstRowFirstColumn="0" w:firstRowLastColumn="0" w:lastRowFirstColumn="0" w:lastRowLastColumn="0"/>
            <w:tcW w:w="2500" w:type="pct"/>
            <w:hideMark/>
          </w:tcPr>
          <w:p w14:paraId="3204BC89" w14:textId="2BF1C75B" w:rsidR="00C82610" w:rsidRPr="005D6EAB" w:rsidRDefault="00C82610" w:rsidP="005D6EAB"/>
        </w:tc>
        <w:tc>
          <w:tcPr>
            <w:tcW w:w="2500" w:type="pct"/>
            <w:hideMark/>
          </w:tcPr>
          <w:p w14:paraId="7AC1A849" w14:textId="054321A7" w:rsidR="00C82610" w:rsidRPr="005D6EAB" w:rsidRDefault="00C82610" w:rsidP="005D6EAB">
            <w:pPr>
              <w:cnfStyle w:val="000000100000" w:firstRow="0" w:lastRow="0" w:firstColumn="0" w:lastColumn="0" w:oddVBand="0" w:evenVBand="0" w:oddHBand="1" w:evenHBand="0" w:firstRowFirstColumn="0" w:firstRowLastColumn="0" w:lastRowFirstColumn="0" w:lastRowLastColumn="0"/>
            </w:pPr>
          </w:p>
        </w:tc>
      </w:tr>
    </w:tbl>
    <w:bookmarkEnd w:id="50"/>
    <w:p w14:paraId="5D3689A1" w14:textId="6EA78EED" w:rsidR="00CD241D" w:rsidRDefault="00CD241D" w:rsidP="00983140">
      <w:pPr>
        <w:pStyle w:val="Caption"/>
      </w:pPr>
      <w:r>
        <w:lastRenderedPageBreak/>
        <w:t xml:space="preserve">Table </w:t>
      </w:r>
      <w:r>
        <w:fldChar w:fldCharType="begin"/>
      </w:r>
      <w:r>
        <w:instrText xml:space="preserve"> SEQ Table \* ARABIC </w:instrText>
      </w:r>
      <w:r>
        <w:fldChar w:fldCharType="separate"/>
      </w:r>
      <w:r w:rsidR="00BC797C">
        <w:rPr>
          <w:noProof/>
        </w:rPr>
        <w:t>6</w:t>
      </w:r>
      <w:r>
        <w:fldChar w:fldCharType="end"/>
      </w:r>
      <w:r>
        <w:t xml:space="preserve"> – </w:t>
      </w:r>
      <w:r w:rsidRPr="0028644C">
        <w:t xml:space="preserve">carousel station </w:t>
      </w:r>
      <w:r>
        <w:t>2</w:t>
      </w:r>
      <w:r w:rsidRPr="0028644C">
        <w:t xml:space="preserve"> – costs and benefits of a subsidy on </w:t>
      </w:r>
      <w:r>
        <w:t>domestic producers</w:t>
      </w:r>
    </w:p>
    <w:tbl>
      <w:tblPr>
        <w:tblStyle w:val="Tableheader"/>
        <w:tblW w:w="5000" w:type="pct"/>
        <w:tblLook w:val="04A0" w:firstRow="1" w:lastRow="0" w:firstColumn="1" w:lastColumn="0" w:noHBand="0" w:noVBand="1"/>
        <w:tblDescription w:val="Table for students to record the benefits and costs of a subsidy."/>
      </w:tblPr>
      <w:tblGrid>
        <w:gridCol w:w="4815"/>
        <w:gridCol w:w="4815"/>
      </w:tblGrid>
      <w:tr w:rsidR="00CA1C78" w:rsidRPr="005D6EAB" w14:paraId="63E26C4C" w14:textId="77777777">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500" w:type="pct"/>
            <w:hideMark/>
          </w:tcPr>
          <w:p w14:paraId="3BA77C45" w14:textId="77777777" w:rsidR="00CA1C78" w:rsidRPr="005D6EAB" w:rsidRDefault="00CA1C78" w:rsidP="005D6EAB">
            <w:bookmarkStart w:id="51" w:name="_Hlk208219481"/>
            <w:r w:rsidRPr="005D6EAB">
              <w:t>Benefits of a subsidy</w:t>
            </w:r>
          </w:p>
        </w:tc>
        <w:tc>
          <w:tcPr>
            <w:tcW w:w="2500" w:type="pct"/>
            <w:hideMark/>
          </w:tcPr>
          <w:p w14:paraId="235736EA" w14:textId="77777777" w:rsidR="00CA1C78" w:rsidRPr="005D6EAB" w:rsidRDefault="00CA1C78" w:rsidP="005D6EAB">
            <w:pPr>
              <w:cnfStyle w:val="100000000000" w:firstRow="1" w:lastRow="0" w:firstColumn="0" w:lastColumn="0" w:oddVBand="0" w:evenVBand="0" w:oddHBand="0" w:evenHBand="0" w:firstRowFirstColumn="0" w:firstRowLastColumn="0" w:lastRowFirstColumn="0" w:lastRowLastColumn="0"/>
            </w:pPr>
            <w:r w:rsidRPr="005D6EAB">
              <w:t>Costs of a subsidy</w:t>
            </w:r>
          </w:p>
        </w:tc>
      </w:tr>
      <w:tr w:rsidR="00CA1C78" w:rsidRPr="005D6EAB" w14:paraId="52CB1296" w14:textId="77777777">
        <w:trPr>
          <w:cnfStyle w:val="000000100000" w:firstRow="0" w:lastRow="0" w:firstColumn="0" w:lastColumn="0" w:oddVBand="0" w:evenVBand="0" w:oddHBand="1" w:evenHBand="0" w:firstRowFirstColumn="0" w:firstRowLastColumn="0" w:lastRowFirstColumn="0" w:lastRowLastColumn="0"/>
          <w:trHeight w:val="2123"/>
        </w:trPr>
        <w:tc>
          <w:tcPr>
            <w:cnfStyle w:val="001000000000" w:firstRow="0" w:lastRow="0" w:firstColumn="1" w:lastColumn="0" w:oddVBand="0" w:evenVBand="0" w:oddHBand="0" w:evenHBand="0" w:firstRowFirstColumn="0" w:firstRowLastColumn="0" w:lastRowFirstColumn="0" w:lastRowLastColumn="0"/>
            <w:tcW w:w="2500" w:type="pct"/>
            <w:hideMark/>
          </w:tcPr>
          <w:p w14:paraId="00618FC8" w14:textId="77777777" w:rsidR="00CA1C78" w:rsidRPr="005D6EAB" w:rsidRDefault="00CA1C78" w:rsidP="005D6EAB"/>
        </w:tc>
        <w:tc>
          <w:tcPr>
            <w:tcW w:w="2500" w:type="pct"/>
            <w:hideMark/>
          </w:tcPr>
          <w:p w14:paraId="39D59BE9" w14:textId="77777777" w:rsidR="00CA1C78" w:rsidRPr="005D6EAB" w:rsidRDefault="00CA1C78" w:rsidP="005D6EAB">
            <w:pPr>
              <w:cnfStyle w:val="000000100000" w:firstRow="0" w:lastRow="0" w:firstColumn="0" w:lastColumn="0" w:oddVBand="0" w:evenVBand="0" w:oddHBand="1" w:evenHBand="0" w:firstRowFirstColumn="0" w:firstRowLastColumn="0" w:lastRowFirstColumn="0" w:lastRowLastColumn="0"/>
            </w:pPr>
          </w:p>
        </w:tc>
      </w:tr>
    </w:tbl>
    <w:bookmarkEnd w:id="51"/>
    <w:p w14:paraId="49415BFC" w14:textId="5D91F979" w:rsidR="00CD241D" w:rsidRDefault="00CD241D" w:rsidP="00983140">
      <w:pPr>
        <w:pStyle w:val="Caption"/>
      </w:pPr>
      <w:r>
        <w:t xml:space="preserve">Table </w:t>
      </w:r>
      <w:r>
        <w:fldChar w:fldCharType="begin"/>
      </w:r>
      <w:r>
        <w:instrText xml:space="preserve"> SEQ Table \* ARABIC </w:instrText>
      </w:r>
      <w:r>
        <w:fldChar w:fldCharType="separate"/>
      </w:r>
      <w:r w:rsidR="00BC797C">
        <w:rPr>
          <w:noProof/>
        </w:rPr>
        <w:t>7</w:t>
      </w:r>
      <w:r>
        <w:fldChar w:fldCharType="end"/>
      </w:r>
      <w:r>
        <w:t xml:space="preserve"> – </w:t>
      </w:r>
      <w:r w:rsidRPr="0055468C">
        <w:t xml:space="preserve">carousel station </w:t>
      </w:r>
      <w:r>
        <w:t>3</w:t>
      </w:r>
      <w:r w:rsidRPr="0055468C">
        <w:t xml:space="preserve"> – costs and benefits of a subsidy on </w:t>
      </w:r>
      <w:r>
        <w:t>foreign producers</w:t>
      </w:r>
    </w:p>
    <w:tbl>
      <w:tblPr>
        <w:tblStyle w:val="Tableheader"/>
        <w:tblW w:w="5000" w:type="pct"/>
        <w:tblLook w:val="04A0" w:firstRow="1" w:lastRow="0" w:firstColumn="1" w:lastColumn="0" w:noHBand="0" w:noVBand="1"/>
        <w:tblDescription w:val="Table for students to record the benefits and costs of a subsidy."/>
      </w:tblPr>
      <w:tblGrid>
        <w:gridCol w:w="4815"/>
        <w:gridCol w:w="4815"/>
      </w:tblGrid>
      <w:tr w:rsidR="00CA1C78" w:rsidRPr="005D6EAB" w14:paraId="7EA8A332" w14:textId="77777777">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500" w:type="pct"/>
            <w:hideMark/>
          </w:tcPr>
          <w:p w14:paraId="31FA33E5" w14:textId="77777777" w:rsidR="00CA1C78" w:rsidRPr="005D6EAB" w:rsidRDefault="00CA1C78" w:rsidP="005D6EAB">
            <w:r w:rsidRPr="005D6EAB">
              <w:t>Benefits of a subsidy</w:t>
            </w:r>
          </w:p>
        </w:tc>
        <w:tc>
          <w:tcPr>
            <w:tcW w:w="2500" w:type="pct"/>
            <w:hideMark/>
          </w:tcPr>
          <w:p w14:paraId="66A5B89F" w14:textId="77777777" w:rsidR="00CA1C78" w:rsidRPr="005D6EAB" w:rsidRDefault="00CA1C78" w:rsidP="005D6EAB">
            <w:pPr>
              <w:cnfStyle w:val="100000000000" w:firstRow="1" w:lastRow="0" w:firstColumn="0" w:lastColumn="0" w:oddVBand="0" w:evenVBand="0" w:oddHBand="0" w:evenHBand="0" w:firstRowFirstColumn="0" w:firstRowLastColumn="0" w:lastRowFirstColumn="0" w:lastRowLastColumn="0"/>
            </w:pPr>
            <w:r w:rsidRPr="005D6EAB">
              <w:t>Costs of a subsidy</w:t>
            </w:r>
          </w:p>
        </w:tc>
      </w:tr>
      <w:tr w:rsidR="00CA1C78" w:rsidRPr="005D6EAB" w14:paraId="6488C792" w14:textId="77777777">
        <w:trPr>
          <w:cnfStyle w:val="000000100000" w:firstRow="0" w:lastRow="0" w:firstColumn="0" w:lastColumn="0" w:oddVBand="0" w:evenVBand="0" w:oddHBand="1" w:evenHBand="0" w:firstRowFirstColumn="0" w:firstRowLastColumn="0" w:lastRowFirstColumn="0" w:lastRowLastColumn="0"/>
          <w:trHeight w:val="2123"/>
        </w:trPr>
        <w:tc>
          <w:tcPr>
            <w:cnfStyle w:val="001000000000" w:firstRow="0" w:lastRow="0" w:firstColumn="1" w:lastColumn="0" w:oddVBand="0" w:evenVBand="0" w:oddHBand="0" w:evenHBand="0" w:firstRowFirstColumn="0" w:firstRowLastColumn="0" w:lastRowFirstColumn="0" w:lastRowLastColumn="0"/>
            <w:tcW w:w="2500" w:type="pct"/>
            <w:hideMark/>
          </w:tcPr>
          <w:p w14:paraId="2689A389" w14:textId="77777777" w:rsidR="00CA1C78" w:rsidRPr="005D6EAB" w:rsidRDefault="00CA1C78" w:rsidP="005D6EAB"/>
        </w:tc>
        <w:tc>
          <w:tcPr>
            <w:tcW w:w="2500" w:type="pct"/>
            <w:hideMark/>
          </w:tcPr>
          <w:p w14:paraId="095387AE" w14:textId="77777777" w:rsidR="00CA1C78" w:rsidRPr="005D6EAB" w:rsidRDefault="00CA1C78" w:rsidP="005D6EAB">
            <w:pPr>
              <w:cnfStyle w:val="000000100000" w:firstRow="0" w:lastRow="0" w:firstColumn="0" w:lastColumn="0" w:oddVBand="0" w:evenVBand="0" w:oddHBand="1" w:evenHBand="0" w:firstRowFirstColumn="0" w:firstRowLastColumn="0" w:lastRowFirstColumn="0" w:lastRowLastColumn="0"/>
            </w:pPr>
          </w:p>
        </w:tc>
      </w:tr>
    </w:tbl>
    <w:p w14:paraId="6575D8A6" w14:textId="56697DCC" w:rsidR="00CD241D" w:rsidRDefault="00CD241D" w:rsidP="00983140">
      <w:pPr>
        <w:pStyle w:val="Caption"/>
      </w:pPr>
      <w:r>
        <w:t xml:space="preserve">Table </w:t>
      </w:r>
      <w:r>
        <w:fldChar w:fldCharType="begin"/>
      </w:r>
      <w:r>
        <w:instrText xml:space="preserve"> SEQ Table \* ARABIC </w:instrText>
      </w:r>
      <w:r>
        <w:fldChar w:fldCharType="separate"/>
      </w:r>
      <w:r w:rsidR="00BC797C">
        <w:rPr>
          <w:noProof/>
        </w:rPr>
        <w:t>8</w:t>
      </w:r>
      <w:r>
        <w:fldChar w:fldCharType="end"/>
      </w:r>
      <w:r>
        <w:t xml:space="preserve"> – </w:t>
      </w:r>
      <w:r w:rsidRPr="00D26D3A">
        <w:t xml:space="preserve">carousel station </w:t>
      </w:r>
      <w:r>
        <w:t>4</w:t>
      </w:r>
      <w:r w:rsidRPr="00D26D3A">
        <w:t xml:space="preserve"> – costs and benefits of a subsidy on </w:t>
      </w:r>
      <w:r>
        <w:t>government</w:t>
      </w:r>
    </w:p>
    <w:tbl>
      <w:tblPr>
        <w:tblStyle w:val="Tableheader"/>
        <w:tblW w:w="5000" w:type="pct"/>
        <w:tblLook w:val="04A0" w:firstRow="1" w:lastRow="0" w:firstColumn="1" w:lastColumn="0" w:noHBand="0" w:noVBand="1"/>
        <w:tblDescription w:val="Table for students to record the benefits and costs of a subsidy."/>
      </w:tblPr>
      <w:tblGrid>
        <w:gridCol w:w="4815"/>
        <w:gridCol w:w="4815"/>
      </w:tblGrid>
      <w:tr w:rsidR="00CA1C78" w:rsidRPr="005D6EAB" w14:paraId="7CCD17DA" w14:textId="77777777">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500" w:type="pct"/>
            <w:hideMark/>
          </w:tcPr>
          <w:p w14:paraId="6079E27C" w14:textId="77777777" w:rsidR="00CA1C78" w:rsidRPr="005D6EAB" w:rsidRDefault="00CA1C78" w:rsidP="005D6EAB">
            <w:r w:rsidRPr="005D6EAB">
              <w:t>Benefits of a subsidy</w:t>
            </w:r>
          </w:p>
        </w:tc>
        <w:tc>
          <w:tcPr>
            <w:tcW w:w="2500" w:type="pct"/>
            <w:hideMark/>
          </w:tcPr>
          <w:p w14:paraId="3EF29F11" w14:textId="77777777" w:rsidR="00CA1C78" w:rsidRPr="005D6EAB" w:rsidRDefault="00CA1C78" w:rsidP="005D6EAB">
            <w:pPr>
              <w:cnfStyle w:val="100000000000" w:firstRow="1" w:lastRow="0" w:firstColumn="0" w:lastColumn="0" w:oddVBand="0" w:evenVBand="0" w:oddHBand="0" w:evenHBand="0" w:firstRowFirstColumn="0" w:firstRowLastColumn="0" w:lastRowFirstColumn="0" w:lastRowLastColumn="0"/>
            </w:pPr>
            <w:r w:rsidRPr="005D6EAB">
              <w:t>Costs of a subsidy</w:t>
            </w:r>
          </w:p>
        </w:tc>
      </w:tr>
      <w:tr w:rsidR="00CA1C78" w:rsidRPr="005D6EAB" w14:paraId="19454A1E" w14:textId="77777777">
        <w:trPr>
          <w:cnfStyle w:val="000000100000" w:firstRow="0" w:lastRow="0" w:firstColumn="0" w:lastColumn="0" w:oddVBand="0" w:evenVBand="0" w:oddHBand="1" w:evenHBand="0" w:firstRowFirstColumn="0" w:firstRowLastColumn="0" w:lastRowFirstColumn="0" w:lastRowLastColumn="0"/>
          <w:trHeight w:val="2123"/>
        </w:trPr>
        <w:tc>
          <w:tcPr>
            <w:cnfStyle w:val="001000000000" w:firstRow="0" w:lastRow="0" w:firstColumn="1" w:lastColumn="0" w:oddVBand="0" w:evenVBand="0" w:oddHBand="0" w:evenHBand="0" w:firstRowFirstColumn="0" w:firstRowLastColumn="0" w:lastRowFirstColumn="0" w:lastRowLastColumn="0"/>
            <w:tcW w:w="2500" w:type="pct"/>
            <w:hideMark/>
          </w:tcPr>
          <w:p w14:paraId="63190DBD" w14:textId="77777777" w:rsidR="00CA1C78" w:rsidRPr="005D6EAB" w:rsidRDefault="00CA1C78" w:rsidP="005D6EAB"/>
        </w:tc>
        <w:tc>
          <w:tcPr>
            <w:tcW w:w="2500" w:type="pct"/>
            <w:hideMark/>
          </w:tcPr>
          <w:p w14:paraId="5330FC20" w14:textId="77777777" w:rsidR="00CA1C78" w:rsidRPr="005D6EAB" w:rsidRDefault="00CA1C78" w:rsidP="005D6EAB">
            <w:pPr>
              <w:cnfStyle w:val="000000100000" w:firstRow="0" w:lastRow="0" w:firstColumn="0" w:lastColumn="0" w:oddVBand="0" w:evenVBand="0" w:oddHBand="1" w:evenHBand="0" w:firstRowFirstColumn="0" w:firstRowLastColumn="0" w:lastRowFirstColumn="0" w:lastRowLastColumn="0"/>
            </w:pPr>
          </w:p>
        </w:tc>
      </w:tr>
    </w:tbl>
    <w:p w14:paraId="0F264C94" w14:textId="793407AE" w:rsidR="00CD241D" w:rsidRDefault="00CD241D" w:rsidP="00983140">
      <w:pPr>
        <w:pStyle w:val="Caption"/>
      </w:pPr>
      <w:r>
        <w:t xml:space="preserve">Table </w:t>
      </w:r>
      <w:r>
        <w:fldChar w:fldCharType="begin"/>
      </w:r>
      <w:r>
        <w:instrText xml:space="preserve"> SEQ Table \* ARABIC </w:instrText>
      </w:r>
      <w:r>
        <w:fldChar w:fldCharType="separate"/>
      </w:r>
      <w:r w:rsidR="00BC797C">
        <w:rPr>
          <w:noProof/>
        </w:rPr>
        <w:t>9</w:t>
      </w:r>
      <w:r>
        <w:fldChar w:fldCharType="end"/>
      </w:r>
      <w:r>
        <w:t xml:space="preserve"> – </w:t>
      </w:r>
      <w:r w:rsidRPr="00B84255">
        <w:t xml:space="preserve">carousel station </w:t>
      </w:r>
      <w:r>
        <w:t>5</w:t>
      </w:r>
      <w:r w:rsidRPr="00B84255">
        <w:t xml:space="preserve"> – costs and benefits of a subsidy on </w:t>
      </w:r>
      <w:r>
        <w:t>the global economy</w:t>
      </w:r>
    </w:p>
    <w:tbl>
      <w:tblPr>
        <w:tblStyle w:val="Tableheader"/>
        <w:tblW w:w="5000" w:type="pct"/>
        <w:tblLook w:val="04A0" w:firstRow="1" w:lastRow="0" w:firstColumn="1" w:lastColumn="0" w:noHBand="0" w:noVBand="1"/>
        <w:tblDescription w:val="Table for students to record the benefits and costs of a subsidy."/>
      </w:tblPr>
      <w:tblGrid>
        <w:gridCol w:w="4815"/>
        <w:gridCol w:w="4815"/>
      </w:tblGrid>
      <w:tr w:rsidR="007D7DE6" w:rsidRPr="005D6EAB" w14:paraId="01A1AF27" w14:textId="77777777">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500" w:type="pct"/>
            <w:hideMark/>
          </w:tcPr>
          <w:p w14:paraId="6EAB0E9D" w14:textId="77777777" w:rsidR="007D7DE6" w:rsidRPr="005D6EAB" w:rsidRDefault="007D7DE6" w:rsidP="005D6EAB">
            <w:r w:rsidRPr="005D6EAB">
              <w:t>Benefits of a subsidy</w:t>
            </w:r>
          </w:p>
        </w:tc>
        <w:tc>
          <w:tcPr>
            <w:tcW w:w="2500" w:type="pct"/>
            <w:hideMark/>
          </w:tcPr>
          <w:p w14:paraId="335C93DF" w14:textId="77777777" w:rsidR="007D7DE6" w:rsidRPr="005D6EAB" w:rsidRDefault="007D7DE6" w:rsidP="005D6EAB">
            <w:pPr>
              <w:cnfStyle w:val="100000000000" w:firstRow="1" w:lastRow="0" w:firstColumn="0" w:lastColumn="0" w:oddVBand="0" w:evenVBand="0" w:oddHBand="0" w:evenHBand="0" w:firstRowFirstColumn="0" w:firstRowLastColumn="0" w:lastRowFirstColumn="0" w:lastRowLastColumn="0"/>
            </w:pPr>
            <w:r w:rsidRPr="005D6EAB">
              <w:t>Costs of a subsidy</w:t>
            </w:r>
          </w:p>
        </w:tc>
      </w:tr>
      <w:tr w:rsidR="007D7DE6" w:rsidRPr="005D6EAB" w14:paraId="1A63BB49" w14:textId="77777777">
        <w:trPr>
          <w:cnfStyle w:val="000000100000" w:firstRow="0" w:lastRow="0" w:firstColumn="0" w:lastColumn="0" w:oddVBand="0" w:evenVBand="0" w:oddHBand="1" w:evenHBand="0" w:firstRowFirstColumn="0" w:firstRowLastColumn="0" w:lastRowFirstColumn="0" w:lastRowLastColumn="0"/>
          <w:trHeight w:val="2123"/>
        </w:trPr>
        <w:tc>
          <w:tcPr>
            <w:cnfStyle w:val="001000000000" w:firstRow="0" w:lastRow="0" w:firstColumn="1" w:lastColumn="0" w:oddVBand="0" w:evenVBand="0" w:oddHBand="0" w:evenHBand="0" w:firstRowFirstColumn="0" w:firstRowLastColumn="0" w:lastRowFirstColumn="0" w:lastRowLastColumn="0"/>
            <w:tcW w:w="2500" w:type="pct"/>
            <w:hideMark/>
          </w:tcPr>
          <w:p w14:paraId="32C9162E" w14:textId="77777777" w:rsidR="007D7DE6" w:rsidRPr="005D6EAB" w:rsidRDefault="007D7DE6" w:rsidP="005D6EAB"/>
        </w:tc>
        <w:tc>
          <w:tcPr>
            <w:tcW w:w="2500" w:type="pct"/>
            <w:hideMark/>
          </w:tcPr>
          <w:p w14:paraId="6764A03A" w14:textId="77777777" w:rsidR="007D7DE6" w:rsidRPr="005D6EAB" w:rsidRDefault="007D7DE6" w:rsidP="005D6EAB">
            <w:pPr>
              <w:cnfStyle w:val="000000100000" w:firstRow="0" w:lastRow="0" w:firstColumn="0" w:lastColumn="0" w:oddVBand="0" w:evenVBand="0" w:oddHBand="1" w:evenHBand="0" w:firstRowFirstColumn="0" w:firstRowLastColumn="0" w:lastRowFirstColumn="0" w:lastRowLastColumn="0"/>
            </w:pPr>
          </w:p>
        </w:tc>
      </w:tr>
    </w:tbl>
    <w:p w14:paraId="1AA64C44" w14:textId="172339C6" w:rsidR="00EA439D" w:rsidRPr="00AA1A7D" w:rsidRDefault="00EA439D" w:rsidP="005D6EAB">
      <w:pPr>
        <w:pStyle w:val="Heading2"/>
      </w:pPr>
      <w:bookmarkStart w:id="52" w:name="_Toc210724828"/>
      <w:r w:rsidRPr="00AA1A7D">
        <w:lastRenderedPageBreak/>
        <w:t xml:space="preserve">Activity </w:t>
      </w:r>
      <w:r w:rsidR="002749B0" w:rsidRPr="00AA1A7D">
        <w:t>10</w:t>
      </w:r>
      <w:r w:rsidRPr="00AA1A7D">
        <w:t xml:space="preserve"> – </w:t>
      </w:r>
      <w:r w:rsidR="0024239E" w:rsidRPr="00AA1A7D">
        <w:t>s</w:t>
      </w:r>
      <w:r w:rsidR="00727CFC" w:rsidRPr="00AA1A7D">
        <w:t xml:space="preserve">hort </w:t>
      </w:r>
      <w:r w:rsidR="00511F26" w:rsidRPr="00AA1A7D">
        <w:t>answer</w:t>
      </w:r>
      <w:r w:rsidR="00727CFC" w:rsidRPr="00AA1A7D">
        <w:t xml:space="preserve"> writing</w:t>
      </w:r>
      <w:r w:rsidRPr="00AA1A7D">
        <w:t xml:space="preserve"> activity</w:t>
      </w:r>
      <w:bookmarkEnd w:id="52"/>
    </w:p>
    <w:p w14:paraId="0388250F" w14:textId="0FF8F36D" w:rsidR="00511F26" w:rsidRPr="005D6EAB" w:rsidRDefault="00727CFC" w:rsidP="00CD241D">
      <w:r w:rsidRPr="005D6EAB">
        <w:t>To consolidate learning from the carousel activity, complete a</w:t>
      </w:r>
      <w:r w:rsidR="00AD3341" w:rsidRPr="005D6EAB">
        <w:t>n</w:t>
      </w:r>
      <w:r w:rsidRPr="005D6EAB">
        <w:t xml:space="preserve"> HSC style </w:t>
      </w:r>
      <w:r w:rsidR="00511F26" w:rsidRPr="005D6EAB">
        <w:t xml:space="preserve">short answer writing activity </w:t>
      </w:r>
      <w:r w:rsidR="00BC797C">
        <w:t>for</w:t>
      </w:r>
      <w:r w:rsidR="00511F26" w:rsidRPr="005D6EAB">
        <w:t xml:space="preserve"> the following</w:t>
      </w:r>
      <w:r w:rsidR="00F54150" w:rsidRPr="005D6EAB">
        <w:t xml:space="preserve"> question</w:t>
      </w:r>
      <w:r w:rsidR="00511F26" w:rsidRPr="005D6EAB">
        <w:t>:</w:t>
      </w:r>
    </w:p>
    <w:p w14:paraId="2CF65AD2" w14:textId="33AB560C" w:rsidR="007D40CA" w:rsidRDefault="00204BEA" w:rsidP="005D6EAB">
      <w:pPr>
        <w:pStyle w:val="ListBullet"/>
      </w:pPr>
      <w:r w:rsidRPr="005D6EAB">
        <w:t>Analyse the costs and benefits of a s</w:t>
      </w:r>
      <w:r w:rsidR="00722C4C" w:rsidRPr="005D6EAB">
        <w:t>ubsidy on the domestic and global economy.</w:t>
      </w:r>
    </w:p>
    <w:p w14:paraId="4E4E9A95" w14:textId="0D44BBAF" w:rsidR="007D40CA" w:rsidRDefault="007D40CA" w:rsidP="00BC797C">
      <w:pPr>
        <w:pStyle w:val="FeatureBox2"/>
      </w:pPr>
      <w:bookmarkStart w:id="53" w:name="_Hlk208220464"/>
      <w:r w:rsidRPr="00E56833">
        <w:rPr>
          <w:rFonts w:eastAsia="Arial"/>
          <w:b/>
          <w:bCs/>
          <w:color w:val="000000" w:themeColor="text1"/>
          <w:szCs w:val="22"/>
        </w:rPr>
        <w:t>Note</w:t>
      </w:r>
      <w:r w:rsidRPr="00BC797C">
        <w:rPr>
          <w:rFonts w:eastAsia="Arial"/>
          <w:color w:val="000000" w:themeColor="text1"/>
          <w:szCs w:val="22"/>
        </w:rPr>
        <w:t>:</w:t>
      </w:r>
      <w:r w:rsidRPr="00E56833">
        <w:rPr>
          <w:rFonts w:eastAsia="Arial"/>
          <w:color w:val="000000" w:themeColor="text1"/>
          <w:szCs w:val="22"/>
        </w:rPr>
        <w:t xml:space="preserve"> </w:t>
      </w:r>
      <w:r w:rsidR="00BC797C">
        <w:rPr>
          <w:rFonts w:eastAsia="Arial"/>
          <w:color w:val="000000" w:themeColor="text1"/>
          <w:szCs w:val="22"/>
        </w:rPr>
        <w:t>t</w:t>
      </w:r>
      <w:r>
        <w:rPr>
          <w:rFonts w:eastAsia="Arial"/>
          <w:color w:val="000000" w:themeColor="text1"/>
          <w:szCs w:val="22"/>
        </w:rPr>
        <w:t xml:space="preserve">eachers may need to model writing structure using ‘I do, we do, you do’, and </w:t>
      </w:r>
      <w:hyperlink r:id="rId39" w:history="1">
        <w:r w:rsidRPr="00A26D77">
          <w:rPr>
            <w:rStyle w:val="Hyperlink"/>
          </w:rPr>
          <w:t>Writing scaffolds</w:t>
        </w:r>
      </w:hyperlink>
      <w:r>
        <w:t xml:space="preserve"> can help support the completion of the activity.</w:t>
      </w:r>
      <w:r w:rsidRPr="00E84415">
        <w:t xml:space="preserve"> </w:t>
      </w:r>
      <w:hyperlink r:id="rId40" w:history="1">
        <w:r w:rsidRPr="00E84415">
          <w:rPr>
            <w:rStyle w:val="Hyperlink"/>
          </w:rPr>
          <w:t>Checking for understanding</w:t>
        </w:r>
      </w:hyperlink>
      <w:r>
        <w:t xml:space="preserve"> is used throughout the modelling to inform the teacher if students are ready to move to the guided (we do) phase, or if the skill needs to be taught again. Worked examples can provide guidance for students to refer to throughout the ‘we do’ and ‘you do’ phases. Non-examples can also be used to clarify common errors and misconceptions.</w:t>
      </w:r>
      <w:r w:rsidR="006C2BF0">
        <w:t xml:space="preserve"> </w:t>
      </w:r>
      <w:r w:rsidR="0080163C">
        <w:t xml:space="preserve">Question starters and prompts are provided in </w:t>
      </w:r>
      <w:r w:rsidR="00EA240B">
        <w:fldChar w:fldCharType="begin"/>
      </w:r>
      <w:r w:rsidR="00EA240B">
        <w:instrText xml:space="preserve"> REF _Ref209779396 \h </w:instrText>
      </w:r>
      <w:r w:rsidR="00EA240B">
        <w:fldChar w:fldCharType="separate"/>
      </w:r>
      <w:r w:rsidR="00EA240B">
        <w:t xml:space="preserve">Table </w:t>
      </w:r>
      <w:r w:rsidR="00EA240B">
        <w:rPr>
          <w:noProof/>
        </w:rPr>
        <w:t>10</w:t>
      </w:r>
      <w:r w:rsidR="00EA240B">
        <w:fldChar w:fldCharType="end"/>
      </w:r>
      <w:r w:rsidR="00EA240B">
        <w:t xml:space="preserve"> </w:t>
      </w:r>
      <w:r w:rsidR="003B4742">
        <w:t>for</w:t>
      </w:r>
      <w:r w:rsidR="00A37B61">
        <w:t xml:space="preserve"> guided support</w:t>
      </w:r>
      <w:r w:rsidR="003B4742">
        <w:t xml:space="preserve">. </w:t>
      </w:r>
      <w:r w:rsidRPr="00D77B23">
        <w:t>For more information on this explicit teaching strategy, see</w:t>
      </w:r>
      <w:r>
        <w:t xml:space="preserve"> </w:t>
      </w:r>
      <w:hyperlink r:id="rId41" w:anchor="Technique1" w:history="1">
        <w:r w:rsidRPr="00547C54">
          <w:rPr>
            <w:rStyle w:val="Hyperlink"/>
          </w:rPr>
          <w:t>Gradual release of responsibility</w:t>
        </w:r>
      </w:hyperlink>
      <w:r>
        <w:t>.</w:t>
      </w:r>
      <w:bookmarkEnd w:id="53"/>
    </w:p>
    <w:p w14:paraId="16C4994B" w14:textId="27F7063B" w:rsidR="000E0D25" w:rsidRPr="000E0D25" w:rsidRDefault="000E0D25" w:rsidP="000E0D25">
      <w:pPr>
        <w:pStyle w:val="ListBullet"/>
        <w:numPr>
          <w:ilvl w:val="0"/>
          <w:numId w:val="0"/>
        </w:numPr>
        <w:ind w:left="567" w:hanging="567"/>
        <w:rPr>
          <w:rStyle w:val="Strong"/>
        </w:rPr>
      </w:pPr>
      <w:bookmarkStart w:id="54" w:name="_Ref209779396"/>
      <w:r w:rsidRPr="000E0D25">
        <w:rPr>
          <w:rStyle w:val="Strong"/>
        </w:rPr>
        <w:t>Question starters and prompts</w:t>
      </w:r>
    </w:p>
    <w:p w14:paraId="3DD5FAED" w14:textId="061961AB" w:rsidR="000E0D25" w:rsidRPr="005D6EAB" w:rsidRDefault="000E0D25" w:rsidP="000E0D25">
      <w:pPr>
        <w:pStyle w:val="ListBullet"/>
        <w:rPr>
          <w:b/>
          <w:bCs/>
        </w:rPr>
      </w:pPr>
      <w:r w:rsidRPr="005D6EAB">
        <w:rPr>
          <w:bCs/>
        </w:rPr>
        <w:t>How do subsidies affect consumers in terms of prices and choice?</w:t>
      </w:r>
    </w:p>
    <w:p w14:paraId="550826CB" w14:textId="77777777" w:rsidR="000E0D25" w:rsidRPr="005D6EAB" w:rsidRDefault="000E0D25" w:rsidP="000E0D25">
      <w:pPr>
        <w:pStyle w:val="ListBullet"/>
        <w:rPr>
          <w:b/>
          <w:bCs/>
        </w:rPr>
      </w:pPr>
      <w:r w:rsidRPr="005D6EAB">
        <w:rPr>
          <w:bCs/>
        </w:rPr>
        <w:t>How do subsidies affect domestic producers?</w:t>
      </w:r>
    </w:p>
    <w:p w14:paraId="34C52BA3" w14:textId="77777777" w:rsidR="000E0D25" w:rsidRPr="005D6EAB" w:rsidRDefault="000E0D25" w:rsidP="000E0D25">
      <w:pPr>
        <w:pStyle w:val="ListBullet"/>
        <w:rPr>
          <w:b/>
          <w:bCs/>
        </w:rPr>
      </w:pPr>
      <w:r w:rsidRPr="005D6EAB">
        <w:rPr>
          <w:bCs/>
        </w:rPr>
        <w:t>How do subsidies help industries compete with cheaper imports?</w:t>
      </w:r>
    </w:p>
    <w:p w14:paraId="0B27E9A7" w14:textId="77777777" w:rsidR="000E0D25" w:rsidRPr="005D6EAB" w:rsidRDefault="000E0D25" w:rsidP="000E0D25">
      <w:pPr>
        <w:pStyle w:val="ListBullet"/>
        <w:rPr>
          <w:b/>
          <w:bCs/>
        </w:rPr>
      </w:pPr>
      <w:r w:rsidRPr="005D6EAB">
        <w:rPr>
          <w:bCs/>
        </w:rPr>
        <w:t>What are the financial costs to the government?</w:t>
      </w:r>
    </w:p>
    <w:p w14:paraId="153B728E" w14:textId="77777777" w:rsidR="000E0D25" w:rsidRPr="005D6EAB" w:rsidRDefault="000E0D25" w:rsidP="000E0D25">
      <w:pPr>
        <w:pStyle w:val="ListBullet"/>
        <w:rPr>
          <w:b/>
          <w:bCs/>
        </w:rPr>
      </w:pPr>
      <w:r w:rsidRPr="005D6EAB">
        <w:rPr>
          <w:bCs/>
        </w:rPr>
        <w:t>Consider the opportunity cost, what else could the government spend that money on?</w:t>
      </w:r>
    </w:p>
    <w:p w14:paraId="24A65E9F" w14:textId="77777777" w:rsidR="000E0D25" w:rsidRPr="005D6EAB" w:rsidRDefault="000E0D25" w:rsidP="000E0D25">
      <w:pPr>
        <w:pStyle w:val="ListBullet"/>
        <w:rPr>
          <w:b/>
          <w:bCs/>
        </w:rPr>
      </w:pPr>
      <w:r w:rsidRPr="005D6EAB">
        <w:rPr>
          <w:bCs/>
        </w:rPr>
        <w:t>How do subsidies in one country affect global prices and trade patterns?</w:t>
      </w:r>
    </w:p>
    <w:p w14:paraId="7F781677" w14:textId="1D88B39C" w:rsidR="000E0D25" w:rsidRPr="000E0D25" w:rsidRDefault="000E0D25" w:rsidP="000C5E74">
      <w:pPr>
        <w:pStyle w:val="ListBullet"/>
      </w:pPr>
      <w:r w:rsidRPr="005D6EAB">
        <w:t>Consider how subsidies might distort global prices, affecting developing nations.</w:t>
      </w:r>
    </w:p>
    <w:bookmarkEnd w:id="54"/>
    <w:p w14:paraId="647DDDD1" w14:textId="77777777" w:rsidR="005D6EAB" w:rsidRDefault="005D6EAB">
      <w:pPr>
        <w:suppressAutoHyphens w:val="0"/>
        <w:spacing w:before="0" w:after="160" w:line="259" w:lineRule="auto"/>
        <w:rPr>
          <w:rFonts w:eastAsiaTheme="majorEastAsia"/>
          <w:bCs/>
          <w:color w:val="002664"/>
          <w:sz w:val="36"/>
          <w:szCs w:val="48"/>
        </w:rPr>
      </w:pPr>
      <w:r>
        <w:br w:type="page"/>
      </w:r>
    </w:p>
    <w:p w14:paraId="7DABE8DE" w14:textId="16CA3459" w:rsidR="00DE03BC" w:rsidRPr="00AA1A7D" w:rsidRDefault="00FC5267" w:rsidP="005D6EAB">
      <w:pPr>
        <w:pStyle w:val="Heading1"/>
      </w:pPr>
      <w:bookmarkStart w:id="55" w:name="_Toc210724829"/>
      <w:r>
        <w:lastRenderedPageBreak/>
        <w:t>Learning sequence 4 – m</w:t>
      </w:r>
      <w:r w:rsidR="00DE03BC" w:rsidRPr="00AA1A7D">
        <w:t>ethods of protection</w:t>
      </w:r>
      <w:r w:rsidR="00F50EE2">
        <w:t xml:space="preserve"> –</w:t>
      </w:r>
      <w:r w:rsidR="00DE03BC" w:rsidRPr="00AA1A7D">
        <w:t xml:space="preserve"> quotas</w:t>
      </w:r>
      <w:bookmarkEnd w:id="55"/>
    </w:p>
    <w:p w14:paraId="04B15912" w14:textId="67380E65" w:rsidR="006845CD" w:rsidRPr="006845CD" w:rsidRDefault="006845CD" w:rsidP="00EA240B">
      <w:r w:rsidRPr="006845CD">
        <w:t xml:space="preserve">The following activities focus on </w:t>
      </w:r>
      <w:r>
        <w:t>quotas</w:t>
      </w:r>
      <w:r w:rsidRPr="006845CD">
        <w:t xml:space="preserve"> as a protectionist policy and their economic effects</w:t>
      </w:r>
      <w:r>
        <w:t>.</w:t>
      </w:r>
    </w:p>
    <w:p w14:paraId="471180A3" w14:textId="77777777" w:rsidR="00DE03BC" w:rsidRPr="00AA1A7D" w:rsidRDefault="00DE03BC" w:rsidP="005D6EAB">
      <w:pPr>
        <w:pStyle w:val="Heading2"/>
      </w:pPr>
      <w:bookmarkStart w:id="56" w:name="_Toc210724830"/>
      <w:r w:rsidRPr="00AA1A7D">
        <w:t>Learning intentions and success criteria</w:t>
      </w:r>
      <w:bookmarkEnd w:id="56"/>
    </w:p>
    <w:p w14:paraId="0580CDF3" w14:textId="77777777" w:rsidR="00DE03BC" w:rsidRPr="00E56833" w:rsidRDefault="00DE03BC" w:rsidP="00DE03BC">
      <w:pPr>
        <w:pStyle w:val="FeatureBox2"/>
        <w:rPr>
          <w:rFonts w:eastAsia="Arial"/>
          <w:color w:val="000000" w:themeColor="text1"/>
          <w:szCs w:val="22"/>
        </w:rPr>
      </w:pPr>
      <w:r w:rsidRPr="00E56833">
        <w:rPr>
          <w:rFonts w:eastAsia="Arial"/>
          <w:b/>
          <w:bCs/>
          <w:color w:val="000000" w:themeColor="text1"/>
          <w:szCs w:val="22"/>
        </w:rPr>
        <w:t>Note</w:t>
      </w:r>
      <w:r w:rsidRPr="00DF67F5">
        <w:rPr>
          <w:rFonts w:eastAsia="Arial"/>
          <w:color w:val="000000" w:themeColor="text1"/>
          <w:szCs w:val="22"/>
        </w:rPr>
        <w:t>:</w:t>
      </w:r>
      <w:r w:rsidRPr="00E56833">
        <w:rPr>
          <w:rFonts w:eastAsia="Arial"/>
          <w:color w:val="000000" w:themeColor="text1"/>
          <w:szCs w:val="22"/>
        </w:rPr>
        <w:t xml:space="preserve"> these learning intentions and success criteria are general and should be contextualised to suit your school and students’ needs. Success criteria can be differentiated depending on the starting point of diverse students. For more information on this explicit teaching strategy, see </w:t>
      </w:r>
      <w:hyperlink r:id="rId42">
        <w:r w:rsidRPr="00E56833">
          <w:rPr>
            <w:rStyle w:val="Hyperlink"/>
            <w:rFonts w:eastAsia="Arial"/>
            <w:szCs w:val="22"/>
          </w:rPr>
          <w:t>Sharing success criteria</w:t>
        </w:r>
      </w:hyperlink>
      <w:r w:rsidRPr="00E56833">
        <w:rPr>
          <w:rFonts w:eastAsia="Arial"/>
          <w:color w:val="000000" w:themeColor="text1"/>
          <w:szCs w:val="22"/>
        </w:rPr>
        <w:t>.</w:t>
      </w:r>
    </w:p>
    <w:p w14:paraId="3969A9DC" w14:textId="77777777" w:rsidR="00DE03BC" w:rsidRPr="00E56833" w:rsidRDefault="00DE03BC" w:rsidP="00DE03BC">
      <w:pPr>
        <w:rPr>
          <w:rFonts w:eastAsia="Arial"/>
          <w:b/>
          <w:bCs/>
          <w:color w:val="000000" w:themeColor="text1"/>
          <w:szCs w:val="22"/>
        </w:rPr>
      </w:pPr>
      <w:r w:rsidRPr="00E56833">
        <w:rPr>
          <w:rFonts w:eastAsia="Arial"/>
          <w:b/>
          <w:bCs/>
          <w:color w:val="000000" w:themeColor="text1"/>
          <w:szCs w:val="22"/>
        </w:rPr>
        <w:t>Learning intention</w:t>
      </w:r>
    </w:p>
    <w:p w14:paraId="25A63ACF" w14:textId="78F3A62F" w:rsidR="00DE03BC" w:rsidRPr="00E56833" w:rsidRDefault="00630E01" w:rsidP="00DE03BC">
      <w:pPr>
        <w:rPr>
          <w:rFonts w:eastAsia="Arial"/>
          <w:color w:val="000000" w:themeColor="text1"/>
          <w:szCs w:val="22"/>
        </w:rPr>
      </w:pPr>
      <w:r>
        <w:rPr>
          <w:rFonts w:eastAsia="Arial"/>
          <w:color w:val="000000" w:themeColor="text1"/>
          <w:szCs w:val="22"/>
        </w:rPr>
        <w:t>Students learn about</w:t>
      </w:r>
      <w:r w:rsidR="00DE03BC" w:rsidRPr="00E56833">
        <w:rPr>
          <w:rFonts w:eastAsia="Arial"/>
          <w:color w:val="000000" w:themeColor="text1"/>
          <w:szCs w:val="22"/>
        </w:rPr>
        <w:t>:</w:t>
      </w:r>
    </w:p>
    <w:p w14:paraId="0BB75841" w14:textId="5E83D0B5" w:rsidR="0024239E" w:rsidRPr="0024239E" w:rsidRDefault="0024239E" w:rsidP="0024239E">
      <w:pPr>
        <w:pStyle w:val="ListBullet"/>
        <w:numPr>
          <w:ilvl w:val="0"/>
          <w:numId w:val="1"/>
        </w:numPr>
        <w:rPr>
          <w:szCs w:val="22"/>
        </w:rPr>
      </w:pPr>
      <w:r w:rsidRPr="0024239E">
        <w:t>quotas as a protection method and their economic effects</w:t>
      </w:r>
      <w:r w:rsidR="000906B8">
        <w:t>.</w:t>
      </w:r>
    </w:p>
    <w:p w14:paraId="091AD914" w14:textId="77777777" w:rsidR="00DE03BC" w:rsidRPr="00E56833" w:rsidRDefault="00DE03BC" w:rsidP="00DE03BC">
      <w:pPr>
        <w:rPr>
          <w:rFonts w:eastAsia="Arial"/>
          <w:b/>
          <w:bCs/>
          <w:color w:val="000000" w:themeColor="text1"/>
          <w:szCs w:val="22"/>
        </w:rPr>
      </w:pPr>
      <w:r w:rsidRPr="00E56833">
        <w:rPr>
          <w:rFonts w:eastAsia="Arial"/>
          <w:b/>
          <w:bCs/>
          <w:color w:val="000000" w:themeColor="text1"/>
          <w:szCs w:val="22"/>
        </w:rPr>
        <w:t>Success criteria</w:t>
      </w:r>
    </w:p>
    <w:p w14:paraId="6606906E" w14:textId="43044BAC" w:rsidR="00DE03BC" w:rsidRPr="00E56833" w:rsidRDefault="00630E01" w:rsidP="00DE03BC">
      <w:pPr>
        <w:rPr>
          <w:rFonts w:eastAsia="Arial"/>
          <w:color w:val="000000" w:themeColor="text1"/>
          <w:szCs w:val="22"/>
        </w:rPr>
      </w:pPr>
      <w:r w:rsidRPr="00630E01">
        <w:rPr>
          <w:rFonts w:eastAsia="Arial"/>
          <w:color w:val="000000" w:themeColor="text1"/>
          <w:szCs w:val="22"/>
        </w:rPr>
        <w:t>Students will be able to</w:t>
      </w:r>
      <w:r w:rsidR="00DE03BC" w:rsidRPr="00E56833">
        <w:rPr>
          <w:rFonts w:eastAsia="Arial"/>
          <w:color w:val="000000" w:themeColor="text1"/>
          <w:szCs w:val="22"/>
        </w:rPr>
        <w:t>:</w:t>
      </w:r>
    </w:p>
    <w:p w14:paraId="24DFC6B2" w14:textId="66F3AB8D" w:rsidR="00DE03BC" w:rsidRDefault="00DE03BC" w:rsidP="0024239E">
      <w:pPr>
        <w:pStyle w:val="ListBullet"/>
        <w:numPr>
          <w:ilvl w:val="0"/>
          <w:numId w:val="1"/>
        </w:numPr>
        <w:rPr>
          <w:rFonts w:eastAsia="Arial"/>
          <w:color w:val="000000" w:themeColor="text1"/>
          <w:szCs w:val="22"/>
        </w:rPr>
      </w:pPr>
      <w:r>
        <w:rPr>
          <w:rFonts w:eastAsia="Arial"/>
          <w:color w:val="000000" w:themeColor="text1"/>
          <w:szCs w:val="22"/>
        </w:rPr>
        <w:t xml:space="preserve">define </w:t>
      </w:r>
      <w:r w:rsidR="003E04C3">
        <w:rPr>
          <w:rFonts w:eastAsia="Arial"/>
          <w:color w:val="000000" w:themeColor="text1"/>
          <w:szCs w:val="22"/>
        </w:rPr>
        <w:t>quota</w:t>
      </w:r>
    </w:p>
    <w:p w14:paraId="37D6625F" w14:textId="2E56F5B0" w:rsidR="00DE03BC" w:rsidRDefault="00DE03BC" w:rsidP="00DE03BC">
      <w:pPr>
        <w:pStyle w:val="ListBullet"/>
        <w:numPr>
          <w:ilvl w:val="0"/>
          <w:numId w:val="1"/>
        </w:numPr>
        <w:rPr>
          <w:rFonts w:eastAsia="Arial"/>
          <w:color w:val="000000" w:themeColor="text1"/>
          <w:szCs w:val="22"/>
        </w:rPr>
      </w:pPr>
      <w:r w:rsidRPr="0024239E">
        <w:rPr>
          <w:rFonts w:eastAsia="Arial"/>
          <w:color w:val="000000" w:themeColor="text1"/>
          <w:szCs w:val="22"/>
        </w:rPr>
        <w:t xml:space="preserve">interpret </w:t>
      </w:r>
      <w:r w:rsidR="003E04C3" w:rsidRPr="0024239E">
        <w:rPr>
          <w:rFonts w:eastAsia="Arial"/>
          <w:color w:val="000000" w:themeColor="text1"/>
          <w:szCs w:val="22"/>
        </w:rPr>
        <w:t>quota</w:t>
      </w:r>
      <w:r w:rsidRPr="0024239E">
        <w:rPr>
          <w:rFonts w:eastAsia="Arial"/>
          <w:color w:val="000000" w:themeColor="text1"/>
          <w:szCs w:val="22"/>
        </w:rPr>
        <w:t xml:space="preserve"> diagrams</w:t>
      </w:r>
    </w:p>
    <w:p w14:paraId="22084E3B" w14:textId="77777777" w:rsidR="0024239E" w:rsidRDefault="00DE03BC" w:rsidP="0024239E">
      <w:pPr>
        <w:pStyle w:val="ListBullet"/>
        <w:numPr>
          <w:ilvl w:val="0"/>
          <w:numId w:val="1"/>
        </w:numPr>
        <w:rPr>
          <w:rFonts w:eastAsia="Arial"/>
          <w:color w:val="000000" w:themeColor="text1"/>
          <w:szCs w:val="22"/>
        </w:rPr>
      </w:pPr>
      <w:r w:rsidRPr="0024239E">
        <w:rPr>
          <w:rFonts w:eastAsia="Arial"/>
          <w:color w:val="000000" w:themeColor="text1"/>
          <w:szCs w:val="22"/>
        </w:rPr>
        <w:t xml:space="preserve">calculate the size of the </w:t>
      </w:r>
      <w:r w:rsidR="003E04C3" w:rsidRPr="0024239E">
        <w:rPr>
          <w:rFonts w:eastAsia="Arial"/>
          <w:color w:val="000000" w:themeColor="text1"/>
          <w:szCs w:val="22"/>
        </w:rPr>
        <w:t>quota</w:t>
      </w:r>
    </w:p>
    <w:p w14:paraId="33E8299F" w14:textId="01EA8B8C" w:rsidR="00DE03BC" w:rsidRPr="0024239E" w:rsidRDefault="00DE03BC" w:rsidP="0024239E">
      <w:pPr>
        <w:pStyle w:val="ListBullet"/>
        <w:numPr>
          <w:ilvl w:val="0"/>
          <w:numId w:val="1"/>
        </w:numPr>
        <w:rPr>
          <w:rFonts w:eastAsia="Arial"/>
          <w:color w:val="000000" w:themeColor="text1"/>
          <w:szCs w:val="22"/>
        </w:rPr>
      </w:pPr>
      <w:r w:rsidRPr="0024239E">
        <w:rPr>
          <w:rFonts w:eastAsia="Arial"/>
          <w:color w:val="000000" w:themeColor="text1"/>
          <w:szCs w:val="22"/>
        </w:rPr>
        <w:t xml:space="preserve">explain the effects of </w:t>
      </w:r>
      <w:r w:rsidR="003E04C3" w:rsidRPr="0024239E">
        <w:rPr>
          <w:rFonts w:eastAsia="Arial"/>
          <w:color w:val="000000" w:themeColor="text1"/>
          <w:szCs w:val="22"/>
        </w:rPr>
        <w:t>quota</w:t>
      </w:r>
      <w:r w:rsidRPr="0024239E">
        <w:rPr>
          <w:rFonts w:eastAsia="Arial"/>
          <w:color w:val="000000" w:themeColor="text1"/>
          <w:szCs w:val="22"/>
        </w:rPr>
        <w:t>s on the domestic and global economy</w:t>
      </w:r>
      <w:r w:rsidR="000906B8">
        <w:rPr>
          <w:rFonts w:eastAsia="Arial"/>
          <w:color w:val="000000" w:themeColor="text1"/>
          <w:szCs w:val="22"/>
        </w:rPr>
        <w:t>.</w:t>
      </w:r>
    </w:p>
    <w:p w14:paraId="6C91790C" w14:textId="77A7FC52" w:rsidR="00DE03BC" w:rsidRPr="00AA1A7D" w:rsidRDefault="00DE03BC" w:rsidP="005D6EAB">
      <w:pPr>
        <w:pStyle w:val="Heading2"/>
      </w:pPr>
      <w:bookmarkStart w:id="57" w:name="_Toc210724831"/>
      <w:r w:rsidRPr="00AA1A7D">
        <w:t xml:space="preserve">Activity </w:t>
      </w:r>
      <w:r w:rsidR="006D04C5" w:rsidRPr="00AA1A7D">
        <w:t>1</w:t>
      </w:r>
      <w:r w:rsidR="002749B0" w:rsidRPr="00AA1A7D">
        <w:t>1</w:t>
      </w:r>
      <w:r w:rsidRPr="00AA1A7D">
        <w:t xml:space="preserve"> – </w:t>
      </w:r>
      <w:r w:rsidR="0024239E" w:rsidRPr="00AA1A7D">
        <w:t>d</w:t>
      </w:r>
      <w:r w:rsidRPr="00AA1A7D">
        <w:t xml:space="preserve">efining </w:t>
      </w:r>
      <w:r w:rsidR="003E04C3" w:rsidRPr="00AA1A7D">
        <w:t>quota</w:t>
      </w:r>
      <w:bookmarkEnd w:id="57"/>
    </w:p>
    <w:p w14:paraId="23DDBBB8" w14:textId="4B28573A" w:rsidR="00DE03BC" w:rsidRPr="00C96B84" w:rsidRDefault="00DE03BC" w:rsidP="00DE03BC">
      <w:r w:rsidRPr="00C96B84">
        <w:t xml:space="preserve">As a class define the term </w:t>
      </w:r>
      <w:r w:rsidR="00FF680B">
        <w:t>quota</w:t>
      </w:r>
      <w:r w:rsidRPr="00C96B84">
        <w:t xml:space="preserve"> using</w:t>
      </w:r>
      <w:r>
        <w:t xml:space="preserve"> </w:t>
      </w:r>
      <w:hyperlink r:id="rId43" w:anchor="Q" w:history="1">
        <w:r w:rsidR="00C849BB" w:rsidRPr="00C849BB">
          <w:rPr>
            <w:rStyle w:val="Hyperlink"/>
          </w:rPr>
          <w:t>The A to Z of economics | The Economist</w:t>
        </w:r>
      </w:hyperlink>
      <w:r w:rsidRPr="00C96B84">
        <w:t xml:space="preserve"> </w:t>
      </w:r>
      <w:r>
        <w:t>and complete the</w:t>
      </w:r>
      <w:r w:rsidRPr="00C96B84">
        <w:t xml:space="preserve"> vocabulary tracker </w:t>
      </w:r>
      <w:r>
        <w:t>t</w:t>
      </w:r>
      <w:r w:rsidRPr="00C96B84">
        <w:t>able.</w:t>
      </w:r>
    </w:p>
    <w:p w14:paraId="0C774D26" w14:textId="3FDBADBF" w:rsidR="00DE03BC" w:rsidRPr="00E56833" w:rsidRDefault="00B56E48" w:rsidP="003A1D65">
      <w:pPr>
        <w:pStyle w:val="FeatureBox"/>
        <w:keepNext/>
        <w:rPr>
          <w:b/>
          <w:bCs/>
          <w:szCs w:val="22"/>
        </w:rPr>
      </w:pPr>
      <w:r>
        <w:rPr>
          <w:b/>
          <w:bCs/>
          <w:szCs w:val="22"/>
        </w:rPr>
        <w:lastRenderedPageBreak/>
        <w:t>Q</w:t>
      </w:r>
      <w:r w:rsidR="00F515C4">
        <w:rPr>
          <w:b/>
          <w:bCs/>
          <w:szCs w:val="22"/>
        </w:rPr>
        <w:t>uota</w:t>
      </w:r>
    </w:p>
    <w:p w14:paraId="57D77356" w14:textId="2243FFF6" w:rsidR="00DE03BC" w:rsidRPr="001C350B" w:rsidRDefault="00F515C4" w:rsidP="00DE03BC">
      <w:pPr>
        <w:pStyle w:val="FeatureBox"/>
        <w:rPr>
          <w:szCs w:val="22"/>
        </w:rPr>
      </w:pPr>
      <w:r w:rsidRPr="00F515C4">
        <w:rPr>
          <w:szCs w:val="22"/>
        </w:rPr>
        <w:t>A trade barrier that limits the number, or monetary value, of goods that a country imports.</w:t>
      </w:r>
    </w:p>
    <w:p w14:paraId="7C4EFBF5" w14:textId="1222137F" w:rsidR="006D04C5" w:rsidRPr="00AA1A7D" w:rsidRDefault="006D04C5" w:rsidP="005D6EAB">
      <w:pPr>
        <w:pStyle w:val="Heading2"/>
      </w:pPr>
      <w:bookmarkStart w:id="58" w:name="_Toc210724832"/>
      <w:r w:rsidRPr="00AA1A7D">
        <w:t>Activity 1</w:t>
      </w:r>
      <w:r w:rsidR="002749B0" w:rsidRPr="00AA1A7D">
        <w:t>2</w:t>
      </w:r>
      <w:r w:rsidRPr="00AA1A7D">
        <w:t xml:space="preserve"> – </w:t>
      </w:r>
      <w:r w:rsidR="004E66C8" w:rsidRPr="00AA1A7D">
        <w:t>i</w:t>
      </w:r>
      <w:r w:rsidRPr="00AA1A7D">
        <w:t xml:space="preserve">nterpreting </w:t>
      </w:r>
      <w:r w:rsidR="00155482" w:rsidRPr="00AA1A7D">
        <w:t>quota</w:t>
      </w:r>
      <w:r w:rsidRPr="00AA1A7D">
        <w:t xml:space="preserve"> diagrams</w:t>
      </w:r>
      <w:bookmarkEnd w:id="58"/>
    </w:p>
    <w:p w14:paraId="11E47967" w14:textId="77777777" w:rsidR="005D6EAB" w:rsidRDefault="006D04C5" w:rsidP="005D6EAB">
      <w:r>
        <w:t>Using</w:t>
      </w:r>
      <w:r w:rsidR="002E4034">
        <w:t xml:space="preserve"> the diagram from</w:t>
      </w:r>
      <w:r>
        <w:t xml:space="preserve"> Question </w:t>
      </w:r>
      <w:r w:rsidR="002E4034">
        <w:t>19 and 20</w:t>
      </w:r>
      <w:r>
        <w:t xml:space="preserve"> from the</w:t>
      </w:r>
      <w:r w:rsidR="001245E8">
        <w:t xml:space="preserve"> </w:t>
      </w:r>
      <w:hyperlink r:id="rId44" w:history="1">
        <w:r w:rsidR="00F11062">
          <w:rPr>
            <w:rStyle w:val="Hyperlink"/>
          </w:rPr>
          <w:t>Economics 2019 HSC exam pack</w:t>
        </w:r>
      </w:hyperlink>
      <w:r w:rsidR="00F11062">
        <w:t xml:space="preserve">, </w:t>
      </w:r>
      <w:r>
        <w:t xml:space="preserve">identify and annotate the following features on the </w:t>
      </w:r>
      <w:r w:rsidR="001245E8">
        <w:t>quota</w:t>
      </w:r>
      <w:r>
        <w:t xml:space="preserve"> diagram.</w:t>
      </w:r>
    </w:p>
    <w:p w14:paraId="59DBB5A3" w14:textId="06484AB9" w:rsidR="00DF67F5" w:rsidRDefault="00DF67F5" w:rsidP="00DF67F5">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 quota diagram</w:t>
      </w:r>
    </w:p>
    <w:p w14:paraId="0EBFDDE0" w14:textId="735EAB74" w:rsidR="0045203F" w:rsidRDefault="0045203F" w:rsidP="005D6EAB">
      <w:r w:rsidRPr="0045203F">
        <w:rPr>
          <w:noProof/>
        </w:rPr>
        <w:drawing>
          <wp:inline distT="0" distB="0" distL="0" distR="0" wp14:anchorId="6CC5E642" wp14:editId="236ED502">
            <wp:extent cx="4959605" cy="2876698"/>
            <wp:effectExtent l="0" t="0" r="0" b="0"/>
            <wp:docPr id="1603896398" name="Picture 1" descr="Question 19 and 20. The text reads 'The diagram shows the domestic demand and supply for a particular good within an economy. The world price is $3.' There is a graph with Price per unit on the y-axis from $0 to $8 and Quantity (thousands) on the x-axis from 10 to 70. There is a cross in the middle with lines labelled 'D' and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96398" name="Picture 1" descr="Question 19 and 20. The text reads 'The diagram shows the domestic demand and supply for a particular good within an economy. The world price is $3.' There is a graph with Price per unit on the y-axis from $0 to $8 and Quantity (thousands) on the x-axis from 10 to 70. There is a cross in the middle with lines labelled 'D' and 'S'."/>
                    <pic:cNvPicPr/>
                  </pic:nvPicPr>
                  <pic:blipFill>
                    <a:blip r:embed="rId45"/>
                    <a:stretch>
                      <a:fillRect/>
                    </a:stretch>
                  </pic:blipFill>
                  <pic:spPr>
                    <a:xfrm>
                      <a:off x="0" y="0"/>
                      <a:ext cx="4959605" cy="2876698"/>
                    </a:xfrm>
                    <a:prstGeom prst="rect">
                      <a:avLst/>
                    </a:prstGeom>
                  </pic:spPr>
                </pic:pic>
              </a:graphicData>
            </a:graphic>
          </wp:inline>
        </w:drawing>
      </w:r>
    </w:p>
    <w:p w14:paraId="506DBE91" w14:textId="76ADE4C3" w:rsidR="00630E01" w:rsidRDefault="00630E01" w:rsidP="00630E01">
      <w:pPr>
        <w:pStyle w:val="ListNumber"/>
        <w:numPr>
          <w:ilvl w:val="0"/>
          <w:numId w:val="0"/>
        </w:numPr>
        <w:pBdr>
          <w:top w:val="single" w:sz="24" w:space="10" w:color="CCEDFC"/>
          <w:left w:val="single" w:sz="24" w:space="10" w:color="CCEDFC"/>
          <w:bottom w:val="single" w:sz="24" w:space="10" w:color="CCEDFC"/>
          <w:right w:val="single" w:sz="24" w:space="10" w:color="CCEDFC"/>
        </w:pBdr>
        <w:shd w:val="clear" w:color="auto" w:fill="CCEDFC"/>
      </w:pPr>
      <w:r w:rsidRPr="002062BA">
        <w:rPr>
          <w:b/>
          <w:bCs/>
        </w:rPr>
        <w:t>Note</w:t>
      </w:r>
      <w:r w:rsidRPr="00930E93">
        <w:t xml:space="preserve">: </w:t>
      </w:r>
      <w:r w:rsidR="00DF67F5">
        <w:t>p</w:t>
      </w:r>
      <w:r w:rsidRPr="00930E93">
        <w:t>ause after students attempt each question and ask all students to hold up their answers on mini</w:t>
      </w:r>
      <w:r>
        <w:t xml:space="preserve"> </w:t>
      </w:r>
      <w:r w:rsidRPr="00930E93">
        <w:t xml:space="preserve">whiteboards or in </w:t>
      </w:r>
      <w:r w:rsidR="00DF67F5">
        <w:t xml:space="preserve">their </w:t>
      </w:r>
      <w:r w:rsidRPr="00930E93">
        <w:t xml:space="preserve">exercise books. Scan the responses to see if most students are correct before moving on. If you see common errors, reteach that step immediately rather than continuing. For more information on this explicit teaching strategy, see </w:t>
      </w:r>
      <w:hyperlink r:id="rId46" w:anchor="What2" w:history="1">
        <w:r w:rsidRPr="002062BA">
          <w:rPr>
            <w:color w:val="2F5496" w:themeColor="accent1" w:themeShade="BF"/>
            <w:u w:val="single"/>
          </w:rPr>
          <w:t>Checking for understanding</w:t>
        </w:r>
      </w:hyperlink>
      <w:r w:rsidRPr="00930E93">
        <w:t>.</w:t>
      </w:r>
    </w:p>
    <w:p w14:paraId="7A27CA12" w14:textId="1DF81A88" w:rsidR="009E554C" w:rsidRDefault="0045203F" w:rsidP="00090EEC">
      <w:pPr>
        <w:pStyle w:val="ListNumber"/>
        <w:numPr>
          <w:ilvl w:val="0"/>
          <w:numId w:val="11"/>
        </w:numPr>
      </w:pPr>
      <w:bookmarkStart w:id="59" w:name="_Hlk208223096"/>
      <w:r>
        <w:t>Label the world price of $</w:t>
      </w:r>
      <w:r w:rsidR="0027709A">
        <w:t>3</w:t>
      </w:r>
      <w:r>
        <w:t xml:space="preserve"> on the diagram</w:t>
      </w:r>
      <w:r w:rsidR="000906B8">
        <w:t>.</w:t>
      </w:r>
    </w:p>
    <w:p w14:paraId="48EB2CA1" w14:textId="521E8E60" w:rsidR="009E554C" w:rsidRDefault="00B33B07" w:rsidP="00090EEC">
      <w:pPr>
        <w:pStyle w:val="ListNumber"/>
        <w:numPr>
          <w:ilvl w:val="0"/>
          <w:numId w:val="11"/>
        </w:numPr>
      </w:pPr>
      <w:r>
        <w:t>At the world price identify the quantity supplied domestically</w:t>
      </w:r>
      <w:r w:rsidR="000906B8">
        <w:t>.</w:t>
      </w:r>
    </w:p>
    <w:p w14:paraId="20D644FC" w14:textId="7948E7D7" w:rsidR="009E554C" w:rsidRDefault="00B33B07" w:rsidP="00090EEC">
      <w:pPr>
        <w:pStyle w:val="ListNumber"/>
        <w:numPr>
          <w:ilvl w:val="0"/>
          <w:numId w:val="11"/>
        </w:numPr>
      </w:pPr>
      <w:r>
        <w:t>At the world price identify the quantity demanded domestically</w:t>
      </w:r>
      <w:r w:rsidR="000906B8">
        <w:t>.</w:t>
      </w:r>
    </w:p>
    <w:p w14:paraId="61994962" w14:textId="7C1DAA6D" w:rsidR="009E554C" w:rsidRDefault="00B33B07" w:rsidP="00090EEC">
      <w:pPr>
        <w:pStyle w:val="ListNumber"/>
        <w:numPr>
          <w:ilvl w:val="0"/>
          <w:numId w:val="11"/>
        </w:numPr>
      </w:pPr>
      <w:r>
        <w:t>At the world price identify the level of imports</w:t>
      </w:r>
      <w:r w:rsidR="000906B8">
        <w:t>.</w:t>
      </w:r>
    </w:p>
    <w:p w14:paraId="5CFA6407" w14:textId="7ABBA726" w:rsidR="009E554C" w:rsidRDefault="0027709A" w:rsidP="00090EEC">
      <w:pPr>
        <w:pStyle w:val="ListNumber"/>
        <w:numPr>
          <w:ilvl w:val="0"/>
          <w:numId w:val="11"/>
        </w:numPr>
      </w:pPr>
      <w:r>
        <w:t xml:space="preserve">The </w:t>
      </w:r>
      <w:r w:rsidR="002F203F">
        <w:t>import quota is 20</w:t>
      </w:r>
      <w:r w:rsidR="00E100BD">
        <w:t>,</w:t>
      </w:r>
      <w:r w:rsidR="002F203F">
        <w:t>000 items</w:t>
      </w:r>
      <w:r w:rsidR="00E55649">
        <w:t>. L</w:t>
      </w:r>
      <w:r w:rsidR="002F203F">
        <w:t>abel this on the diagram</w:t>
      </w:r>
      <w:r w:rsidR="000906B8">
        <w:t>.</w:t>
      </w:r>
    </w:p>
    <w:p w14:paraId="5035BED2" w14:textId="35B61E63" w:rsidR="009E554C" w:rsidRDefault="0045203F" w:rsidP="00090EEC">
      <w:pPr>
        <w:pStyle w:val="ListNumber"/>
        <w:numPr>
          <w:ilvl w:val="0"/>
          <w:numId w:val="11"/>
        </w:numPr>
      </w:pPr>
      <w:r>
        <w:lastRenderedPageBreak/>
        <w:t xml:space="preserve">At the </w:t>
      </w:r>
      <w:r w:rsidR="002F203F">
        <w:t>quota of 20</w:t>
      </w:r>
      <w:r w:rsidR="00E100BD">
        <w:t>,</w:t>
      </w:r>
      <w:r w:rsidR="002F203F">
        <w:t>000 units</w:t>
      </w:r>
      <w:r w:rsidR="00B33B07">
        <w:t>,</w:t>
      </w:r>
      <w:r>
        <w:t xml:space="preserve"> </w:t>
      </w:r>
      <w:r w:rsidR="00B33B07" w:rsidRPr="00B33B07">
        <w:t>what is the change in the total level of supply</w:t>
      </w:r>
      <w:r w:rsidR="005F4931">
        <w:t>?</w:t>
      </w:r>
    </w:p>
    <w:p w14:paraId="29643F3C" w14:textId="42ABB4A4" w:rsidR="00B33B07" w:rsidRDefault="00B33B07" w:rsidP="00090EEC">
      <w:pPr>
        <w:pStyle w:val="ListNumber"/>
        <w:numPr>
          <w:ilvl w:val="0"/>
          <w:numId w:val="11"/>
        </w:numPr>
      </w:pPr>
      <w:r>
        <w:t>At the quota of 20</w:t>
      </w:r>
      <w:r w:rsidR="00E100BD">
        <w:t>,</w:t>
      </w:r>
      <w:r>
        <w:t xml:space="preserve">000 units, </w:t>
      </w:r>
      <w:r w:rsidRPr="00B33B07">
        <w:t>what is the change in the total level of demand</w:t>
      </w:r>
      <w:r w:rsidR="005F4931">
        <w:t>?</w:t>
      </w:r>
    </w:p>
    <w:p w14:paraId="5BB0BCBA" w14:textId="2DB9AABC" w:rsidR="001F0621" w:rsidRPr="00AA1A7D" w:rsidRDefault="001F0621" w:rsidP="005D6EAB">
      <w:pPr>
        <w:pStyle w:val="Heading2"/>
      </w:pPr>
      <w:bookmarkStart w:id="60" w:name="_Toc210724833"/>
      <w:bookmarkEnd w:id="59"/>
      <w:r w:rsidRPr="00AA1A7D">
        <w:t>Activity 1</w:t>
      </w:r>
      <w:r w:rsidR="002749B0" w:rsidRPr="00AA1A7D">
        <w:t>3</w:t>
      </w:r>
      <w:r w:rsidRPr="00AA1A7D">
        <w:t xml:space="preserve"> – </w:t>
      </w:r>
      <w:r w:rsidR="009E554C" w:rsidRPr="00AA1A7D">
        <w:t>e</w:t>
      </w:r>
      <w:r w:rsidRPr="00AA1A7D">
        <w:t xml:space="preserve">xpert </w:t>
      </w:r>
      <w:r w:rsidR="0082754F" w:rsidRPr="00AA1A7D">
        <w:t>jigsaw effects of quotas</w:t>
      </w:r>
      <w:bookmarkEnd w:id="60"/>
    </w:p>
    <w:p w14:paraId="3244FE9B" w14:textId="03B083D4" w:rsidR="0082754F" w:rsidRDefault="0082754F" w:rsidP="0082754F">
      <w:r>
        <w:t xml:space="preserve">You will be divided into </w:t>
      </w:r>
      <w:r w:rsidR="00E100BD">
        <w:t>5</w:t>
      </w:r>
      <w:r w:rsidR="003D2509">
        <w:t xml:space="preserve"> </w:t>
      </w:r>
      <w:r>
        <w:t>expert groups to assess the effects of</w:t>
      </w:r>
      <w:r w:rsidR="003D2509">
        <w:t xml:space="preserve"> </w:t>
      </w:r>
      <w:r>
        <w:t>quota</w:t>
      </w:r>
      <w:r w:rsidR="003D2509">
        <w:t>s</w:t>
      </w:r>
      <w:r>
        <w:t xml:space="preserve"> on your </w:t>
      </w:r>
      <w:r w:rsidR="00650AA1">
        <w:t>assigned stakeholder</w:t>
      </w:r>
      <w:r>
        <w:t xml:space="preserve">. </w:t>
      </w:r>
      <w:r w:rsidR="00D57FE4">
        <w:t>Each group will</w:t>
      </w:r>
      <w:r w:rsidR="007034A4">
        <w:t xml:space="preserve"> engage with </w:t>
      </w:r>
      <w:hyperlink r:id="rId47" w:history="1">
        <w:r w:rsidR="00FB2309" w:rsidRPr="00FB2309">
          <w:rPr>
            <w:rStyle w:val="Hyperlink"/>
          </w:rPr>
          <w:t>What Is a Quota?</w:t>
        </w:r>
      </w:hyperlink>
      <w:r w:rsidR="00D57FE4">
        <w:t xml:space="preserve"> </w:t>
      </w:r>
      <w:r w:rsidR="00593473">
        <w:t xml:space="preserve">and </w:t>
      </w:r>
      <w:r w:rsidR="00D57FE4">
        <w:t xml:space="preserve">analyse </w:t>
      </w:r>
      <w:r w:rsidR="00866D7D">
        <w:t xml:space="preserve">the positive and negative </w:t>
      </w:r>
      <w:r w:rsidR="0074394C">
        <w:t>impact</w:t>
      </w:r>
      <w:r w:rsidR="00866D7D">
        <w:t xml:space="preserve">s of </w:t>
      </w:r>
      <w:r w:rsidR="00D57FE4">
        <w:t xml:space="preserve">the </w:t>
      </w:r>
      <w:r w:rsidR="00866D7D">
        <w:t>quota on their stakeholder</w:t>
      </w:r>
      <w:r w:rsidR="00593473">
        <w:t>.</w:t>
      </w:r>
    </w:p>
    <w:p w14:paraId="20E17BDF" w14:textId="66CE9159" w:rsidR="00FE4BF2" w:rsidRDefault="004017B1" w:rsidP="0082754F">
      <w:r w:rsidRPr="004017B1">
        <w:t>Each group will prepare a summary of their findings</w:t>
      </w:r>
      <w:r w:rsidR="00593473">
        <w:t xml:space="preserve"> and make </w:t>
      </w:r>
      <w:r w:rsidR="00593473" w:rsidRPr="0074394C">
        <w:t>a balanced judgement about whether the overall effect was positive or negative</w:t>
      </w:r>
      <w:r w:rsidRPr="004017B1">
        <w:t xml:space="preserve">. </w:t>
      </w:r>
      <w:r w:rsidR="001854AB">
        <w:t>You</w:t>
      </w:r>
      <w:r w:rsidRPr="004017B1">
        <w:t xml:space="preserve"> will then be reorganised into new groups comprising one member from each expert group. In these new groups, </w:t>
      </w:r>
      <w:r w:rsidR="001854AB">
        <w:t>you</w:t>
      </w:r>
      <w:r w:rsidR="001854AB" w:rsidRPr="004017B1">
        <w:t xml:space="preserve"> </w:t>
      </w:r>
      <w:r w:rsidRPr="004017B1">
        <w:t xml:space="preserve">will teach </w:t>
      </w:r>
      <w:r w:rsidR="001854AB">
        <w:t>your</w:t>
      </w:r>
      <w:r w:rsidR="001854AB" w:rsidRPr="004017B1">
        <w:t xml:space="preserve"> </w:t>
      </w:r>
      <w:r w:rsidRPr="004017B1">
        <w:t xml:space="preserve">area of expertise </w:t>
      </w:r>
      <w:r w:rsidR="003C4380" w:rsidRPr="004017B1">
        <w:t>to</w:t>
      </w:r>
      <w:r w:rsidR="003C4380">
        <w:t xml:space="preserve"> your</w:t>
      </w:r>
      <w:r w:rsidRPr="004017B1">
        <w:t xml:space="preserve"> peers.</w:t>
      </w:r>
    </w:p>
    <w:p w14:paraId="1B75EECE" w14:textId="66753EA5" w:rsidR="001F6E93" w:rsidRDefault="00E9207A" w:rsidP="0082754F">
      <w:pPr>
        <w:pStyle w:val="ListBullet"/>
        <w:ind w:left="0" w:firstLine="0"/>
      </w:pPr>
      <w:r>
        <w:rPr>
          <w:b/>
          <w:bCs/>
        </w:rPr>
        <w:t>Group</w:t>
      </w:r>
      <w:r w:rsidRPr="004B5690">
        <w:rPr>
          <w:b/>
          <w:bCs/>
        </w:rPr>
        <w:t xml:space="preserve"> 1</w:t>
      </w:r>
      <w:r w:rsidR="0082754F">
        <w:t xml:space="preserve"> – </w:t>
      </w:r>
      <w:r w:rsidR="00E100BD">
        <w:t>d</w:t>
      </w:r>
      <w:r w:rsidR="001F6E93">
        <w:t>omestic consumers</w:t>
      </w:r>
    </w:p>
    <w:p w14:paraId="2D1FF8B4" w14:textId="35C87FAE" w:rsidR="001F6E93" w:rsidRDefault="001F6E93" w:rsidP="0082754F">
      <w:pPr>
        <w:pStyle w:val="ListBullet"/>
        <w:ind w:left="0" w:firstLine="0"/>
      </w:pPr>
      <w:r>
        <w:rPr>
          <w:b/>
          <w:bCs/>
        </w:rPr>
        <w:t>Group</w:t>
      </w:r>
      <w:r w:rsidRPr="004B5690">
        <w:rPr>
          <w:b/>
          <w:bCs/>
        </w:rPr>
        <w:t xml:space="preserve"> </w:t>
      </w:r>
      <w:r>
        <w:rPr>
          <w:b/>
          <w:bCs/>
        </w:rPr>
        <w:t>2</w:t>
      </w:r>
      <w:r>
        <w:t xml:space="preserve"> – </w:t>
      </w:r>
      <w:r w:rsidR="00E100BD">
        <w:t>d</w:t>
      </w:r>
      <w:r>
        <w:t>omestic producers</w:t>
      </w:r>
    </w:p>
    <w:p w14:paraId="6824670F" w14:textId="37B17C85" w:rsidR="001F6E93" w:rsidRDefault="001F6E93" w:rsidP="0082754F">
      <w:pPr>
        <w:pStyle w:val="ListBullet"/>
        <w:ind w:left="0" w:firstLine="0"/>
      </w:pPr>
      <w:r>
        <w:rPr>
          <w:b/>
          <w:bCs/>
        </w:rPr>
        <w:t>Group</w:t>
      </w:r>
      <w:r w:rsidRPr="004B5690">
        <w:rPr>
          <w:b/>
          <w:bCs/>
        </w:rPr>
        <w:t xml:space="preserve"> </w:t>
      </w:r>
      <w:r>
        <w:rPr>
          <w:b/>
          <w:bCs/>
        </w:rPr>
        <w:t>3</w:t>
      </w:r>
      <w:r>
        <w:t xml:space="preserve"> – </w:t>
      </w:r>
      <w:r w:rsidR="00E100BD">
        <w:t>f</w:t>
      </w:r>
      <w:r>
        <w:t>oreign producers</w:t>
      </w:r>
    </w:p>
    <w:p w14:paraId="60CF972D" w14:textId="03C19737" w:rsidR="001F6E93" w:rsidRDefault="001F6E93" w:rsidP="0082754F">
      <w:pPr>
        <w:pStyle w:val="ListBullet"/>
        <w:ind w:left="0" w:firstLine="0"/>
      </w:pPr>
      <w:r>
        <w:rPr>
          <w:b/>
          <w:bCs/>
        </w:rPr>
        <w:t>Group</w:t>
      </w:r>
      <w:r w:rsidRPr="004B5690">
        <w:rPr>
          <w:b/>
          <w:bCs/>
        </w:rPr>
        <w:t xml:space="preserve"> </w:t>
      </w:r>
      <w:r>
        <w:rPr>
          <w:b/>
          <w:bCs/>
        </w:rPr>
        <w:t>4</w:t>
      </w:r>
      <w:r>
        <w:t xml:space="preserve"> – </w:t>
      </w:r>
      <w:r w:rsidR="00E100BD">
        <w:t>g</w:t>
      </w:r>
      <w:r>
        <w:t>overnment</w:t>
      </w:r>
    </w:p>
    <w:p w14:paraId="68C4FEE3" w14:textId="694ECDB7" w:rsidR="001F6E93" w:rsidRDefault="001F6E93" w:rsidP="0082754F">
      <w:pPr>
        <w:pStyle w:val="ListBullet"/>
        <w:ind w:left="0" w:firstLine="0"/>
      </w:pPr>
      <w:r>
        <w:rPr>
          <w:b/>
          <w:bCs/>
        </w:rPr>
        <w:t>Group</w:t>
      </w:r>
      <w:r w:rsidRPr="004B5690">
        <w:rPr>
          <w:b/>
          <w:bCs/>
        </w:rPr>
        <w:t xml:space="preserve"> </w:t>
      </w:r>
      <w:r>
        <w:rPr>
          <w:b/>
          <w:bCs/>
        </w:rPr>
        <w:t>5</w:t>
      </w:r>
      <w:r>
        <w:t xml:space="preserve"> – </w:t>
      </w:r>
      <w:r w:rsidR="00E100BD">
        <w:t>o</w:t>
      </w:r>
      <w:r>
        <w:t>verall domestic and global economy</w:t>
      </w:r>
    </w:p>
    <w:p w14:paraId="04F8F22B" w14:textId="44629E61" w:rsidR="000906B8" w:rsidRDefault="000906B8" w:rsidP="000906B8">
      <w:pPr>
        <w:pStyle w:val="FeatureBox2"/>
      </w:pPr>
      <w:r w:rsidRPr="00E56833">
        <w:rPr>
          <w:rFonts w:eastAsia="Arial"/>
          <w:b/>
          <w:bCs/>
          <w:color w:val="000000" w:themeColor="text1"/>
          <w:szCs w:val="22"/>
        </w:rPr>
        <w:t>Note</w:t>
      </w:r>
      <w:r w:rsidRPr="00B16220">
        <w:rPr>
          <w:rFonts w:eastAsia="Arial"/>
          <w:color w:val="000000" w:themeColor="text1"/>
          <w:szCs w:val="22"/>
        </w:rPr>
        <w:t>:</w:t>
      </w:r>
      <w:r w:rsidRPr="00E56833">
        <w:rPr>
          <w:rFonts w:eastAsia="Arial"/>
          <w:color w:val="000000" w:themeColor="text1"/>
          <w:szCs w:val="22"/>
        </w:rPr>
        <w:t xml:space="preserve"> </w:t>
      </w:r>
      <w:r w:rsidR="00B16220">
        <w:rPr>
          <w:rFonts w:eastAsia="Arial"/>
          <w:color w:val="000000" w:themeColor="text1"/>
          <w:szCs w:val="22"/>
        </w:rPr>
        <w:t>t</w:t>
      </w:r>
      <w:r>
        <w:rPr>
          <w:rFonts w:eastAsia="Arial"/>
          <w:color w:val="000000" w:themeColor="text1"/>
          <w:szCs w:val="22"/>
        </w:rPr>
        <w:t xml:space="preserve">eachers may need to model using ‘I do, we do, you do’ to </w:t>
      </w:r>
      <w:r>
        <w:t>support the completion of the activity.</w:t>
      </w:r>
      <w:r w:rsidRPr="00E84415">
        <w:t xml:space="preserve"> </w:t>
      </w:r>
      <w:r w:rsidR="00133B78">
        <w:t>One group from the list above can be</w:t>
      </w:r>
      <w:r w:rsidR="00C6080E" w:rsidRPr="00C6080E">
        <w:t xml:space="preserve"> completed as a class or as a modelled example</w:t>
      </w:r>
      <w:r>
        <w:t xml:space="preserve">. </w:t>
      </w:r>
      <w:r w:rsidRPr="00D77B23">
        <w:t>For more information on this explicit teaching strategy, see</w:t>
      </w:r>
      <w:r>
        <w:t xml:space="preserve"> </w:t>
      </w:r>
      <w:hyperlink r:id="rId48" w:anchor="Technique1" w:history="1">
        <w:r w:rsidRPr="00547C54">
          <w:rPr>
            <w:rStyle w:val="Hyperlink"/>
          </w:rPr>
          <w:t>Gradual release of responsibility</w:t>
        </w:r>
      </w:hyperlink>
      <w:r>
        <w:t>.</w:t>
      </w:r>
    </w:p>
    <w:p w14:paraId="687335D6" w14:textId="46AF78BD" w:rsidR="001F6E93" w:rsidRPr="00AA1A7D" w:rsidRDefault="001F6E93" w:rsidP="005D6EAB">
      <w:pPr>
        <w:pStyle w:val="Heading2"/>
      </w:pPr>
      <w:bookmarkStart w:id="61" w:name="_Toc210724834"/>
      <w:bookmarkStart w:id="62" w:name="_Hlk205212099"/>
      <w:r w:rsidRPr="00AA1A7D">
        <w:t>Activity 1</w:t>
      </w:r>
      <w:r w:rsidR="002749B0" w:rsidRPr="00AA1A7D">
        <w:t>4</w:t>
      </w:r>
      <w:r w:rsidRPr="00AA1A7D">
        <w:t xml:space="preserve"> – </w:t>
      </w:r>
      <w:r w:rsidR="009E554C" w:rsidRPr="00AA1A7D">
        <w:t>m</w:t>
      </w:r>
      <w:r w:rsidR="00FA194B" w:rsidRPr="00AA1A7D">
        <w:t>ini</w:t>
      </w:r>
      <w:r w:rsidR="00B3073E" w:rsidRPr="00AA1A7D">
        <w:t xml:space="preserve"> debate</w:t>
      </w:r>
      <w:bookmarkEnd w:id="61"/>
    </w:p>
    <w:p w14:paraId="2FEA5D35" w14:textId="305CA9F9" w:rsidR="00442D1C" w:rsidRDefault="00442D1C" w:rsidP="005D6EAB">
      <w:pPr>
        <w:pStyle w:val="ListBullet"/>
        <w:numPr>
          <w:ilvl w:val="0"/>
          <w:numId w:val="0"/>
        </w:numPr>
      </w:pPr>
      <w:r w:rsidRPr="00442D1C">
        <w:t xml:space="preserve">You will be divided into </w:t>
      </w:r>
      <w:r w:rsidR="00B16220">
        <w:t>2</w:t>
      </w:r>
      <w:r w:rsidRPr="00442D1C">
        <w:t xml:space="preserve"> groups</w:t>
      </w:r>
      <w:r w:rsidR="009F106A">
        <w:t xml:space="preserve"> and</w:t>
      </w:r>
      <w:r w:rsidRPr="00442D1C">
        <w:t xml:space="preserve"> assigned one of the following:</w:t>
      </w:r>
    </w:p>
    <w:bookmarkEnd w:id="62"/>
    <w:p w14:paraId="53496641" w14:textId="7ECFBC89" w:rsidR="0049205E" w:rsidRDefault="00AF1EFB" w:rsidP="0082754F">
      <w:pPr>
        <w:pStyle w:val="ListBullet"/>
        <w:ind w:left="0" w:firstLine="0"/>
        <w:rPr>
          <w:b/>
          <w:bCs/>
        </w:rPr>
      </w:pPr>
      <w:r w:rsidRPr="004B5690">
        <w:rPr>
          <w:b/>
          <w:bCs/>
        </w:rPr>
        <w:t>Group A</w:t>
      </w:r>
      <w:r w:rsidRPr="00B16220">
        <w:t xml:space="preserve"> </w:t>
      </w:r>
      <w:r w:rsidRPr="00AF1EFB">
        <w:t xml:space="preserve">– </w:t>
      </w:r>
      <w:r w:rsidR="00B16220">
        <w:t>t</w:t>
      </w:r>
      <w:r w:rsidRPr="00AF1EFB">
        <w:t>ariff advocates</w:t>
      </w:r>
    </w:p>
    <w:p w14:paraId="56518848" w14:textId="53681F98" w:rsidR="00AF1EFB" w:rsidRDefault="00AF1EFB" w:rsidP="0082754F">
      <w:pPr>
        <w:pStyle w:val="ListBullet"/>
        <w:ind w:left="0" w:firstLine="0"/>
      </w:pPr>
      <w:r w:rsidRPr="004B5690">
        <w:rPr>
          <w:b/>
          <w:bCs/>
        </w:rPr>
        <w:t xml:space="preserve">Group </w:t>
      </w:r>
      <w:r>
        <w:rPr>
          <w:b/>
          <w:bCs/>
        </w:rPr>
        <w:t>B</w:t>
      </w:r>
      <w:r w:rsidRPr="00B16220">
        <w:t xml:space="preserve"> </w:t>
      </w:r>
      <w:r w:rsidRPr="00AF1EFB">
        <w:t xml:space="preserve">– </w:t>
      </w:r>
      <w:r w:rsidR="00B16220">
        <w:t>q</w:t>
      </w:r>
      <w:r w:rsidRPr="00AF1EFB">
        <w:t>uota advocates</w:t>
      </w:r>
    </w:p>
    <w:p w14:paraId="0906F300" w14:textId="09166A6F" w:rsidR="00C23CA7" w:rsidRDefault="00AF1EFB" w:rsidP="005D6EAB">
      <w:pPr>
        <w:pStyle w:val="ListBullet"/>
        <w:numPr>
          <w:ilvl w:val="0"/>
          <w:numId w:val="0"/>
        </w:numPr>
      </w:pPr>
      <w:r>
        <w:t>Each group will nee</w:t>
      </w:r>
      <w:r w:rsidR="00604447">
        <w:t xml:space="preserve">d to present a short summary to </w:t>
      </w:r>
      <w:r w:rsidR="00A06EC5">
        <w:t xml:space="preserve">the following </w:t>
      </w:r>
      <w:r w:rsidR="00C23CA7">
        <w:t>statement</w:t>
      </w:r>
      <w:r w:rsidR="00B16220">
        <w:t>:</w:t>
      </w:r>
      <w:r w:rsidR="00C23CA7">
        <w:t xml:space="preserve"> ‘</w:t>
      </w:r>
      <w:r w:rsidR="00C23CA7" w:rsidRPr="00A06EC5">
        <w:t>Are tariffs or quotas more effective at protecting domestic industries?</w:t>
      </w:r>
      <w:r w:rsidR="00C23CA7">
        <w:t>’</w:t>
      </w:r>
      <w:r w:rsidR="00A400A3">
        <w:t xml:space="preserve"> Each group must:</w:t>
      </w:r>
    </w:p>
    <w:p w14:paraId="278845E3" w14:textId="434B8A4F" w:rsidR="001A1453" w:rsidRPr="004B5690" w:rsidRDefault="00B16220" w:rsidP="005D6EAB">
      <w:pPr>
        <w:pStyle w:val="ListBullet"/>
      </w:pPr>
      <w:r>
        <w:lastRenderedPageBreak/>
        <w:t>o</w:t>
      </w:r>
      <w:r w:rsidR="001A1453">
        <w:t xml:space="preserve">utline </w:t>
      </w:r>
      <w:r>
        <w:t xml:space="preserve">3 </w:t>
      </w:r>
      <w:r w:rsidR="001A1453">
        <w:t>reasons that support their argument</w:t>
      </w:r>
    </w:p>
    <w:p w14:paraId="31EDE531" w14:textId="5713CE2B" w:rsidR="001A1453" w:rsidRPr="004B5690" w:rsidRDefault="00B16220" w:rsidP="005D6EAB">
      <w:pPr>
        <w:pStyle w:val="ListBullet"/>
      </w:pPr>
      <w:r>
        <w:t>u</w:t>
      </w:r>
      <w:r w:rsidR="001A1453">
        <w:t xml:space="preserve">se at least </w:t>
      </w:r>
      <w:r w:rsidR="00B207FF">
        <w:t>one</w:t>
      </w:r>
      <w:r w:rsidR="001A1453">
        <w:t xml:space="preserve"> diagram to support their argument</w:t>
      </w:r>
    </w:p>
    <w:p w14:paraId="0E7E4678" w14:textId="090217C2" w:rsidR="001A1453" w:rsidRDefault="00B16220" w:rsidP="005D6EAB">
      <w:pPr>
        <w:pStyle w:val="ListBullet"/>
      </w:pPr>
      <w:r>
        <w:t>p</w:t>
      </w:r>
      <w:r w:rsidR="00B207FF">
        <w:t>resent one real world example</w:t>
      </w:r>
      <w:r w:rsidR="005A7E6E">
        <w:t xml:space="preserve"> to support their argument</w:t>
      </w:r>
      <w:r>
        <w:t>.</w:t>
      </w:r>
    </w:p>
    <w:p w14:paraId="7F08037A" w14:textId="7C941BC6" w:rsidR="00C6080E" w:rsidRPr="004B5690" w:rsidRDefault="00C6080E" w:rsidP="00C6080E">
      <w:pPr>
        <w:pStyle w:val="FeatureBox2"/>
      </w:pPr>
      <w:r w:rsidRPr="00E56833">
        <w:rPr>
          <w:rFonts w:eastAsia="Arial"/>
          <w:b/>
          <w:bCs/>
          <w:color w:val="000000" w:themeColor="text1"/>
          <w:szCs w:val="22"/>
        </w:rPr>
        <w:t>Note</w:t>
      </w:r>
      <w:r w:rsidRPr="00886EE5">
        <w:rPr>
          <w:rFonts w:eastAsia="Arial"/>
          <w:color w:val="000000" w:themeColor="text1"/>
          <w:szCs w:val="22"/>
        </w:rPr>
        <w:t>:</w:t>
      </w:r>
      <w:r w:rsidRPr="00E56833">
        <w:rPr>
          <w:rFonts w:eastAsia="Arial"/>
          <w:color w:val="000000" w:themeColor="text1"/>
          <w:szCs w:val="22"/>
        </w:rPr>
        <w:t xml:space="preserve"> </w:t>
      </w:r>
      <w:r w:rsidR="00B16220">
        <w:t>t</w:t>
      </w:r>
      <w:r w:rsidRPr="00C96DB1">
        <w:t xml:space="preserve">eachers are encouraged to adapt the number of groups to meet the learning needs of their students and classroom context. </w:t>
      </w:r>
      <w:r w:rsidRPr="003F0B82">
        <w:t>Facilitating multiple debates</w:t>
      </w:r>
      <w:r w:rsidRPr="00C96DB1">
        <w:t xml:space="preserve"> ensure</w:t>
      </w:r>
      <w:r w:rsidR="00B16220">
        <w:t>s</w:t>
      </w:r>
      <w:r w:rsidRPr="00C96DB1">
        <w:t xml:space="preserve"> all students are provided with meaningful opportunities to engage in collaborative discussion, critical thinking and the application of economic concepts.</w:t>
      </w:r>
    </w:p>
    <w:p w14:paraId="795F41F2" w14:textId="77777777" w:rsidR="005D6EAB" w:rsidRDefault="005D6EAB">
      <w:pPr>
        <w:suppressAutoHyphens w:val="0"/>
        <w:spacing w:before="0" w:after="160" w:line="259" w:lineRule="auto"/>
        <w:rPr>
          <w:rFonts w:eastAsiaTheme="majorEastAsia"/>
          <w:bCs/>
          <w:color w:val="002664"/>
          <w:sz w:val="36"/>
          <w:szCs w:val="48"/>
        </w:rPr>
      </w:pPr>
      <w:bookmarkStart w:id="63" w:name="_Hlk207697752"/>
      <w:r>
        <w:br w:type="page"/>
      </w:r>
    </w:p>
    <w:p w14:paraId="10CF41DD" w14:textId="762A5CC1" w:rsidR="00517032" w:rsidRPr="00AA1A7D" w:rsidRDefault="00FC5267" w:rsidP="005D6EAB">
      <w:pPr>
        <w:pStyle w:val="Heading1"/>
      </w:pPr>
      <w:bookmarkStart w:id="64" w:name="_Toc210724835"/>
      <w:r>
        <w:lastRenderedPageBreak/>
        <w:t>Learning sequence 5 – m</w:t>
      </w:r>
      <w:r w:rsidR="00517032" w:rsidRPr="00AA1A7D">
        <w:t>ethods of protection</w:t>
      </w:r>
      <w:r w:rsidR="00F50EE2">
        <w:t xml:space="preserve"> –</w:t>
      </w:r>
      <w:r w:rsidR="00517032" w:rsidRPr="00AA1A7D">
        <w:t xml:space="preserve"> local content rules</w:t>
      </w:r>
      <w:bookmarkEnd w:id="64"/>
    </w:p>
    <w:p w14:paraId="7C3A8F7F" w14:textId="189AAB1D" w:rsidR="006845CD" w:rsidRPr="006845CD" w:rsidRDefault="006845CD" w:rsidP="00B16220">
      <w:r w:rsidRPr="006845CD">
        <w:t xml:space="preserve">The following activities focus on </w:t>
      </w:r>
      <w:r>
        <w:t>local content rules</w:t>
      </w:r>
      <w:r w:rsidRPr="006845CD">
        <w:t xml:space="preserve"> as a protectionist policy and their economic effects</w:t>
      </w:r>
      <w:r w:rsidR="00B60193">
        <w:t>.</w:t>
      </w:r>
    </w:p>
    <w:p w14:paraId="7A1E7A26" w14:textId="77777777" w:rsidR="00517032" w:rsidRPr="00AA1A7D" w:rsidRDefault="00517032" w:rsidP="005D6EAB">
      <w:pPr>
        <w:pStyle w:val="Heading2"/>
      </w:pPr>
      <w:bookmarkStart w:id="65" w:name="_Toc210724836"/>
      <w:r w:rsidRPr="00AA1A7D">
        <w:t>Learning intentions and success criteria</w:t>
      </w:r>
      <w:bookmarkEnd w:id="65"/>
    </w:p>
    <w:p w14:paraId="7E40ECDA" w14:textId="77777777" w:rsidR="00517032" w:rsidRPr="00E56833" w:rsidRDefault="00517032" w:rsidP="00517032">
      <w:pPr>
        <w:pStyle w:val="FeatureBox2"/>
        <w:rPr>
          <w:rFonts w:eastAsia="Arial"/>
          <w:color w:val="000000" w:themeColor="text1"/>
          <w:szCs w:val="22"/>
        </w:rPr>
      </w:pPr>
      <w:r w:rsidRPr="00E56833">
        <w:rPr>
          <w:rFonts w:eastAsia="Arial"/>
          <w:b/>
          <w:bCs/>
          <w:color w:val="000000" w:themeColor="text1"/>
          <w:szCs w:val="22"/>
        </w:rPr>
        <w:t>Note</w:t>
      </w:r>
      <w:r w:rsidRPr="00B16220">
        <w:rPr>
          <w:rFonts w:eastAsia="Arial"/>
          <w:color w:val="000000" w:themeColor="text1"/>
          <w:szCs w:val="22"/>
        </w:rPr>
        <w:t>:</w:t>
      </w:r>
      <w:r w:rsidRPr="00E56833">
        <w:rPr>
          <w:rFonts w:eastAsia="Arial"/>
          <w:color w:val="000000" w:themeColor="text1"/>
          <w:szCs w:val="22"/>
        </w:rPr>
        <w:t xml:space="preserve"> these learning intentions and success criteria are general and should be contextualised to suit your school and students’ needs. Success criteria can be differentiated depending on the starting point of diverse students. For more information on this explicit teaching strategy, see </w:t>
      </w:r>
      <w:hyperlink r:id="rId49">
        <w:r w:rsidRPr="00E56833">
          <w:rPr>
            <w:rStyle w:val="Hyperlink"/>
            <w:rFonts w:eastAsia="Arial"/>
            <w:szCs w:val="22"/>
          </w:rPr>
          <w:t>Sharing success criteria</w:t>
        </w:r>
      </w:hyperlink>
      <w:r w:rsidRPr="00E56833">
        <w:rPr>
          <w:rFonts w:eastAsia="Arial"/>
          <w:color w:val="000000" w:themeColor="text1"/>
          <w:szCs w:val="22"/>
        </w:rPr>
        <w:t>.</w:t>
      </w:r>
    </w:p>
    <w:p w14:paraId="1BCB5A83" w14:textId="77777777" w:rsidR="00517032" w:rsidRPr="00E56833" w:rsidRDefault="00517032" w:rsidP="00517032">
      <w:pPr>
        <w:rPr>
          <w:rFonts w:eastAsia="Arial"/>
          <w:b/>
          <w:bCs/>
          <w:color w:val="000000" w:themeColor="text1"/>
          <w:szCs w:val="22"/>
        </w:rPr>
      </w:pPr>
      <w:r w:rsidRPr="00E56833">
        <w:rPr>
          <w:rFonts w:eastAsia="Arial"/>
          <w:b/>
          <w:bCs/>
          <w:color w:val="000000" w:themeColor="text1"/>
          <w:szCs w:val="22"/>
        </w:rPr>
        <w:t>Learning intention</w:t>
      </w:r>
    </w:p>
    <w:p w14:paraId="635C1C0B" w14:textId="7BFF6F7E" w:rsidR="00517032" w:rsidRPr="00E56833" w:rsidRDefault="00630E01" w:rsidP="00517032">
      <w:pPr>
        <w:rPr>
          <w:rFonts w:eastAsia="Arial"/>
          <w:color w:val="000000" w:themeColor="text1"/>
          <w:szCs w:val="22"/>
        </w:rPr>
      </w:pPr>
      <w:r>
        <w:rPr>
          <w:rFonts w:eastAsia="Arial"/>
          <w:color w:val="000000" w:themeColor="text1"/>
          <w:szCs w:val="22"/>
        </w:rPr>
        <w:t>Students learn about</w:t>
      </w:r>
      <w:r w:rsidR="00517032" w:rsidRPr="00E56833">
        <w:rPr>
          <w:rFonts w:eastAsia="Arial"/>
          <w:color w:val="000000" w:themeColor="text1"/>
          <w:szCs w:val="22"/>
        </w:rPr>
        <w:t>:</w:t>
      </w:r>
    </w:p>
    <w:p w14:paraId="5FACC4A3" w14:textId="6E2026AE" w:rsidR="00517032" w:rsidRPr="00E56833" w:rsidRDefault="00517032" w:rsidP="00FD6958">
      <w:pPr>
        <w:pStyle w:val="ListBullet"/>
        <w:numPr>
          <w:ilvl w:val="0"/>
          <w:numId w:val="1"/>
        </w:numPr>
        <w:rPr>
          <w:szCs w:val="22"/>
        </w:rPr>
      </w:pPr>
      <w:r>
        <w:t xml:space="preserve">local content rules as a protection method and </w:t>
      </w:r>
      <w:r w:rsidR="00067160">
        <w:t>their</w:t>
      </w:r>
      <w:r w:rsidR="00CE4350">
        <w:t xml:space="preserve"> </w:t>
      </w:r>
      <w:r>
        <w:t>economic effects.</w:t>
      </w:r>
    </w:p>
    <w:p w14:paraId="0200779C" w14:textId="77777777" w:rsidR="00517032" w:rsidRPr="00E56833" w:rsidRDefault="00517032" w:rsidP="00517032">
      <w:pPr>
        <w:rPr>
          <w:rFonts w:eastAsia="Arial"/>
          <w:b/>
          <w:bCs/>
          <w:color w:val="000000" w:themeColor="text1"/>
          <w:szCs w:val="22"/>
        </w:rPr>
      </w:pPr>
      <w:r w:rsidRPr="00E56833">
        <w:rPr>
          <w:rFonts w:eastAsia="Arial"/>
          <w:b/>
          <w:bCs/>
          <w:color w:val="000000" w:themeColor="text1"/>
          <w:szCs w:val="22"/>
        </w:rPr>
        <w:t>Success criteria</w:t>
      </w:r>
    </w:p>
    <w:p w14:paraId="66F95FB4" w14:textId="6151574F" w:rsidR="00517032" w:rsidRPr="00E56833" w:rsidRDefault="00630E01" w:rsidP="00517032">
      <w:pPr>
        <w:rPr>
          <w:rFonts w:eastAsia="Arial"/>
          <w:color w:val="000000" w:themeColor="text1"/>
          <w:szCs w:val="22"/>
        </w:rPr>
      </w:pPr>
      <w:r w:rsidRPr="00630E01">
        <w:rPr>
          <w:rFonts w:eastAsia="Arial"/>
          <w:color w:val="000000" w:themeColor="text1"/>
          <w:szCs w:val="22"/>
        </w:rPr>
        <w:t>Students will be able to</w:t>
      </w:r>
      <w:r w:rsidR="00517032" w:rsidRPr="00E56833">
        <w:rPr>
          <w:rFonts w:eastAsia="Arial"/>
          <w:color w:val="000000" w:themeColor="text1"/>
          <w:szCs w:val="22"/>
        </w:rPr>
        <w:t>:</w:t>
      </w:r>
    </w:p>
    <w:p w14:paraId="4F67BC76" w14:textId="77777777" w:rsidR="00FD6958" w:rsidRDefault="00517032" w:rsidP="00FD6958">
      <w:pPr>
        <w:pStyle w:val="ListBullet"/>
        <w:numPr>
          <w:ilvl w:val="0"/>
          <w:numId w:val="1"/>
        </w:numPr>
        <w:rPr>
          <w:rFonts w:eastAsia="Arial"/>
          <w:color w:val="000000" w:themeColor="text1"/>
          <w:szCs w:val="22"/>
        </w:rPr>
      </w:pPr>
      <w:r>
        <w:rPr>
          <w:rFonts w:eastAsia="Arial"/>
          <w:color w:val="000000" w:themeColor="text1"/>
          <w:szCs w:val="22"/>
        </w:rPr>
        <w:t xml:space="preserve">define </w:t>
      </w:r>
      <w:r w:rsidR="00CE4350">
        <w:rPr>
          <w:rFonts w:eastAsia="Arial"/>
          <w:color w:val="000000" w:themeColor="text1"/>
          <w:szCs w:val="22"/>
        </w:rPr>
        <w:t>local content rules</w:t>
      </w:r>
    </w:p>
    <w:p w14:paraId="7FC11FB3" w14:textId="56E3C161" w:rsidR="00517032" w:rsidRPr="00FD6958" w:rsidRDefault="00517032" w:rsidP="00FD6958">
      <w:pPr>
        <w:pStyle w:val="ListBullet"/>
        <w:numPr>
          <w:ilvl w:val="0"/>
          <w:numId w:val="1"/>
        </w:numPr>
        <w:rPr>
          <w:rFonts w:eastAsia="Arial"/>
          <w:color w:val="000000" w:themeColor="text1"/>
          <w:szCs w:val="22"/>
        </w:rPr>
      </w:pPr>
      <w:r w:rsidRPr="00FD6958">
        <w:rPr>
          <w:rFonts w:eastAsia="Arial"/>
          <w:color w:val="000000" w:themeColor="text1"/>
          <w:szCs w:val="22"/>
        </w:rPr>
        <w:t xml:space="preserve">explain the effects of </w:t>
      </w:r>
      <w:r w:rsidR="00CE4350" w:rsidRPr="00FD6958">
        <w:rPr>
          <w:rFonts w:eastAsia="Arial"/>
          <w:color w:val="000000" w:themeColor="text1"/>
          <w:szCs w:val="22"/>
        </w:rPr>
        <w:t>local content rules</w:t>
      </w:r>
      <w:r w:rsidRPr="00FD6958">
        <w:rPr>
          <w:rFonts w:eastAsia="Arial"/>
          <w:color w:val="000000" w:themeColor="text1"/>
          <w:szCs w:val="22"/>
        </w:rPr>
        <w:t xml:space="preserve"> on the domestic and global economy</w:t>
      </w:r>
      <w:r w:rsidR="00765A60">
        <w:rPr>
          <w:rFonts w:eastAsia="Arial"/>
          <w:color w:val="000000" w:themeColor="text1"/>
          <w:szCs w:val="22"/>
        </w:rPr>
        <w:t>.</w:t>
      </w:r>
    </w:p>
    <w:p w14:paraId="2EEA13D5" w14:textId="7AFA45AB" w:rsidR="00517032" w:rsidRPr="00AA1A7D" w:rsidRDefault="00517032" w:rsidP="005D6EAB">
      <w:pPr>
        <w:pStyle w:val="Heading2"/>
      </w:pPr>
      <w:bookmarkStart w:id="66" w:name="_Toc210724837"/>
      <w:r w:rsidRPr="00AA1A7D">
        <w:t xml:space="preserve">Activity </w:t>
      </w:r>
      <w:r w:rsidR="00CE4350" w:rsidRPr="00AA1A7D">
        <w:t>1</w:t>
      </w:r>
      <w:r w:rsidR="002749B0" w:rsidRPr="00AA1A7D">
        <w:t>5</w:t>
      </w:r>
      <w:r w:rsidRPr="00AA1A7D">
        <w:t xml:space="preserve"> – </w:t>
      </w:r>
      <w:r w:rsidR="002F66A9" w:rsidRPr="00AA1A7D">
        <w:t>d</w:t>
      </w:r>
      <w:r w:rsidRPr="00AA1A7D">
        <w:t xml:space="preserve">efining </w:t>
      </w:r>
      <w:r w:rsidR="00CE4350" w:rsidRPr="00AA1A7D">
        <w:t>local content rules</w:t>
      </w:r>
      <w:bookmarkEnd w:id="66"/>
    </w:p>
    <w:bookmarkEnd w:id="63"/>
    <w:p w14:paraId="6507AB51" w14:textId="7E771373" w:rsidR="00517032" w:rsidRPr="00C96B84" w:rsidRDefault="00517032" w:rsidP="00517032">
      <w:r w:rsidRPr="00C96B84">
        <w:t xml:space="preserve">As a class define the term </w:t>
      </w:r>
      <w:r w:rsidR="00CE4350">
        <w:t>local content rules</w:t>
      </w:r>
      <w:r w:rsidRPr="00C96B84">
        <w:t xml:space="preserve"> using</w:t>
      </w:r>
      <w:r>
        <w:t xml:space="preserve"> </w:t>
      </w:r>
      <w:hyperlink r:id="rId50" w:history="1">
        <w:r w:rsidR="000A4733" w:rsidRPr="000A4733">
          <w:rPr>
            <w:rStyle w:val="Hyperlink"/>
          </w:rPr>
          <w:t xml:space="preserve">Local Content </w:t>
        </w:r>
        <w:r w:rsidR="005524C1">
          <w:rPr>
            <w:rStyle w:val="Hyperlink"/>
          </w:rPr>
          <w:t>–</w:t>
        </w:r>
        <w:r w:rsidR="000A4733" w:rsidRPr="000A4733">
          <w:rPr>
            <w:rStyle w:val="Hyperlink"/>
          </w:rPr>
          <w:t xml:space="preserve"> Quickonomics</w:t>
        </w:r>
      </w:hyperlink>
      <w:r w:rsidRPr="00C96B84">
        <w:t xml:space="preserve"> </w:t>
      </w:r>
      <w:r>
        <w:t>and complete the</w:t>
      </w:r>
      <w:r w:rsidRPr="00C96B84">
        <w:t xml:space="preserve"> vocabulary tracker </w:t>
      </w:r>
      <w:r>
        <w:t>t</w:t>
      </w:r>
      <w:r w:rsidRPr="00C96B84">
        <w:t>able.</w:t>
      </w:r>
    </w:p>
    <w:p w14:paraId="72443391" w14:textId="102EB572" w:rsidR="00517032" w:rsidRPr="00E56833" w:rsidRDefault="00B56E48" w:rsidP="003A1D65">
      <w:pPr>
        <w:pStyle w:val="FeatureBox"/>
        <w:keepNext/>
        <w:rPr>
          <w:b/>
          <w:bCs/>
          <w:szCs w:val="22"/>
        </w:rPr>
      </w:pPr>
      <w:r>
        <w:rPr>
          <w:b/>
          <w:bCs/>
          <w:szCs w:val="22"/>
        </w:rPr>
        <w:lastRenderedPageBreak/>
        <w:t>L</w:t>
      </w:r>
      <w:r w:rsidR="0045291A">
        <w:rPr>
          <w:b/>
          <w:bCs/>
          <w:szCs w:val="22"/>
        </w:rPr>
        <w:t>ocal content rules</w:t>
      </w:r>
    </w:p>
    <w:p w14:paraId="3D7B2628" w14:textId="0AE1194A" w:rsidR="00517032" w:rsidRPr="001C350B" w:rsidRDefault="000A4733" w:rsidP="00517032">
      <w:pPr>
        <w:pStyle w:val="FeatureBox"/>
        <w:rPr>
          <w:szCs w:val="22"/>
        </w:rPr>
      </w:pPr>
      <w:r w:rsidRPr="000A4733">
        <w:rPr>
          <w:szCs w:val="22"/>
        </w:rPr>
        <w:t>Local content refers to the quota of locally sourced materials, products, labour and services that must be used in various industries, particularly within projects or operations that are foreign-funded or international.</w:t>
      </w:r>
    </w:p>
    <w:p w14:paraId="35748588" w14:textId="149D2F7E" w:rsidR="000A4733" w:rsidRPr="00AA1A7D" w:rsidRDefault="000A4733" w:rsidP="005D6EAB">
      <w:pPr>
        <w:pStyle w:val="Heading2"/>
      </w:pPr>
      <w:bookmarkStart w:id="67" w:name="_Toc210724838"/>
      <w:r w:rsidRPr="00AA1A7D">
        <w:t>Activity 1</w:t>
      </w:r>
      <w:r w:rsidR="002749B0" w:rsidRPr="00AA1A7D">
        <w:t>6</w:t>
      </w:r>
      <w:r w:rsidRPr="00AA1A7D">
        <w:t xml:space="preserve"> – </w:t>
      </w:r>
      <w:r w:rsidR="0013240B" w:rsidRPr="00AA1A7D">
        <w:t>p</w:t>
      </w:r>
      <w:r w:rsidR="00FB1C9A" w:rsidRPr="00AA1A7D">
        <w:t>lus, minus, interesting (PMI)</w:t>
      </w:r>
      <w:bookmarkEnd w:id="67"/>
    </w:p>
    <w:p w14:paraId="58E7B88D" w14:textId="5FFCD867" w:rsidR="00125F39" w:rsidRDefault="00125F39" w:rsidP="005524C1">
      <w:pPr>
        <w:pStyle w:val="ListBullet"/>
        <w:numPr>
          <w:ilvl w:val="0"/>
          <w:numId w:val="0"/>
        </w:numPr>
      </w:pPr>
      <w:r>
        <w:rPr>
          <w:szCs w:val="22"/>
        </w:rPr>
        <w:t xml:space="preserve">Engage with the media </w:t>
      </w:r>
      <w:r w:rsidRPr="002D3042">
        <w:rPr>
          <w:szCs w:val="22"/>
        </w:rPr>
        <w:t>article</w:t>
      </w:r>
      <w:r w:rsidR="002D3042">
        <w:rPr>
          <w:szCs w:val="22"/>
        </w:rPr>
        <w:t xml:space="preserve"> </w:t>
      </w:r>
      <w:hyperlink r:id="rId51" w:history="1">
        <w:r w:rsidR="002D3042" w:rsidRPr="002D3042">
          <w:rPr>
            <w:rStyle w:val="Hyperlink"/>
            <w:szCs w:val="22"/>
          </w:rPr>
          <w:t>Australia has backed away from plans to introduce local quotas on streaming platforms – again</w:t>
        </w:r>
      </w:hyperlink>
      <w:r w:rsidR="009B3882">
        <w:rPr>
          <w:szCs w:val="22"/>
        </w:rPr>
        <w:t xml:space="preserve"> and c</w:t>
      </w:r>
      <w:r w:rsidR="00C77CF0" w:rsidRPr="00F40F4A">
        <w:t>omplete a</w:t>
      </w:r>
      <w:r w:rsidR="009B3882">
        <w:t xml:space="preserve"> </w:t>
      </w:r>
      <w:hyperlink r:id="rId52" w:history="1">
        <w:r w:rsidR="009B3882" w:rsidRPr="009B3882">
          <w:rPr>
            <w:rStyle w:val="Hyperlink"/>
          </w:rPr>
          <w:t>Plus, Minus, Interesting (PMI)</w:t>
        </w:r>
      </w:hyperlink>
      <w:r w:rsidR="00C77CF0" w:rsidRPr="00C77CF0">
        <w:rPr>
          <w:szCs w:val="22"/>
        </w:rPr>
        <w:t xml:space="preserve"> </w:t>
      </w:r>
      <w:r w:rsidR="00821789">
        <w:t xml:space="preserve">individually </w:t>
      </w:r>
      <w:r w:rsidR="009A43E3">
        <w:t>or in groups</w:t>
      </w:r>
      <w:r w:rsidR="00C77CF0" w:rsidRPr="00F40F4A">
        <w:t xml:space="preserve">, covering the </w:t>
      </w:r>
      <w:r w:rsidR="009A43E3">
        <w:t>positive and negative</w:t>
      </w:r>
      <w:r w:rsidR="009B3882">
        <w:t xml:space="preserve"> effects of local content rules </w:t>
      </w:r>
      <w:r w:rsidR="00FB1C9A">
        <w:t>on streaming platforms.</w:t>
      </w:r>
    </w:p>
    <w:p w14:paraId="585630F7" w14:textId="0B76C30F" w:rsidR="00FB1C9A" w:rsidRPr="00821789" w:rsidRDefault="00063AD8" w:rsidP="005524C1">
      <w:pPr>
        <w:pStyle w:val="ListBullet"/>
        <w:numPr>
          <w:ilvl w:val="0"/>
          <w:numId w:val="0"/>
        </w:numPr>
        <w:rPr>
          <w:szCs w:val="22"/>
        </w:rPr>
      </w:pPr>
      <w:r>
        <w:rPr>
          <w:szCs w:val="22"/>
        </w:rPr>
        <w:t>Once you have completed this activity respond to the following questions:</w:t>
      </w:r>
    </w:p>
    <w:p w14:paraId="792F0FD1" w14:textId="58A40C03" w:rsidR="00FD6958" w:rsidRDefault="005706D9" w:rsidP="00090EEC">
      <w:pPr>
        <w:pStyle w:val="ListNumber"/>
        <w:numPr>
          <w:ilvl w:val="0"/>
          <w:numId w:val="12"/>
        </w:numPr>
      </w:pPr>
      <w:r w:rsidRPr="005706D9">
        <w:t>What are local content rules and what role have they historically played in Australia</w:t>
      </w:r>
      <w:r w:rsidR="005524C1">
        <w:t>’</w:t>
      </w:r>
      <w:r w:rsidRPr="005706D9">
        <w:t>s media industry?</w:t>
      </w:r>
    </w:p>
    <w:p w14:paraId="63F5E082" w14:textId="450558DE" w:rsidR="009E382B" w:rsidRDefault="009E382B" w:rsidP="00FD6958">
      <w:pPr>
        <w:pStyle w:val="ListNumber"/>
      </w:pPr>
      <w:r w:rsidRPr="009E382B">
        <w:t xml:space="preserve">Should local content </w:t>
      </w:r>
      <w:r w:rsidR="005706D9">
        <w:t>rules</w:t>
      </w:r>
      <w:r w:rsidRPr="009E382B">
        <w:t xml:space="preserve"> be introduced on streaming services in Australia? Why or why not?</w:t>
      </w:r>
    </w:p>
    <w:p w14:paraId="62A4AC30" w14:textId="021C4F3F" w:rsidR="00C23CA7" w:rsidRDefault="009E382B" w:rsidP="00FD6958">
      <w:pPr>
        <w:pStyle w:val="ListNumber"/>
      </w:pPr>
      <w:r w:rsidRPr="009E382B">
        <w:t>Who benefits the most from this policy</w:t>
      </w:r>
      <w:r w:rsidR="00AD54D7">
        <w:t xml:space="preserve"> and who</w:t>
      </w:r>
      <w:r w:rsidRPr="009E382B">
        <w:t xml:space="preserve"> might be </w:t>
      </w:r>
      <w:r w:rsidR="00221FAA" w:rsidRPr="009E382B">
        <w:t>disadvantaged?</w:t>
      </w:r>
      <w:r w:rsidR="00221FAA">
        <w:rPr>
          <w:rStyle w:val="CommentReference"/>
        </w:rPr>
        <w:t xml:space="preserve"> </w:t>
      </w:r>
      <w:r w:rsidR="00221FAA">
        <w:t>Why?</w:t>
      </w:r>
    </w:p>
    <w:bookmarkEnd w:id="8"/>
    <w:p w14:paraId="15277C17" w14:textId="77777777" w:rsidR="005D6EAB" w:rsidRDefault="005D6EAB">
      <w:pPr>
        <w:suppressAutoHyphens w:val="0"/>
        <w:spacing w:before="0" w:after="160" w:line="259" w:lineRule="auto"/>
        <w:rPr>
          <w:rFonts w:eastAsiaTheme="majorEastAsia"/>
          <w:bCs/>
          <w:color w:val="002664"/>
          <w:sz w:val="40"/>
          <w:szCs w:val="52"/>
        </w:rPr>
      </w:pPr>
      <w:r>
        <w:br w:type="page"/>
      </w:r>
    </w:p>
    <w:p w14:paraId="2D6CD247" w14:textId="12E146A4" w:rsidR="00421BF4" w:rsidRPr="00AA1A7D" w:rsidRDefault="00FC5267" w:rsidP="005D6EAB">
      <w:pPr>
        <w:pStyle w:val="Heading1"/>
      </w:pPr>
      <w:bookmarkStart w:id="68" w:name="_Toc210724839"/>
      <w:r>
        <w:lastRenderedPageBreak/>
        <w:t>Learning sequence 6 – m</w:t>
      </w:r>
      <w:r w:rsidR="00421BF4" w:rsidRPr="00AA1A7D">
        <w:t>ethods of protection</w:t>
      </w:r>
      <w:r w:rsidR="00F50EE2">
        <w:t xml:space="preserve"> –</w:t>
      </w:r>
      <w:r w:rsidR="00421BF4" w:rsidRPr="00AA1A7D">
        <w:t xml:space="preserve"> </w:t>
      </w:r>
      <w:r w:rsidR="00D80824" w:rsidRPr="00AA1A7D">
        <w:t>export incentives</w:t>
      </w:r>
      <w:bookmarkEnd w:id="68"/>
    </w:p>
    <w:p w14:paraId="42CBBBA5" w14:textId="3880BA40" w:rsidR="00421BF4" w:rsidRPr="006845CD" w:rsidRDefault="00421BF4" w:rsidP="005524C1">
      <w:r w:rsidRPr="006845CD">
        <w:t xml:space="preserve">The following activities focus on </w:t>
      </w:r>
      <w:r w:rsidR="00D80824">
        <w:t>export incentives</w:t>
      </w:r>
      <w:r w:rsidRPr="006845CD">
        <w:t xml:space="preserve"> as a protectionist policy and their economic effects</w:t>
      </w:r>
      <w:r>
        <w:t>.</w:t>
      </w:r>
    </w:p>
    <w:p w14:paraId="1CEA7838" w14:textId="77777777" w:rsidR="00421BF4" w:rsidRPr="00AA1A7D" w:rsidRDefault="00421BF4" w:rsidP="005D6EAB">
      <w:pPr>
        <w:pStyle w:val="Heading2"/>
      </w:pPr>
      <w:bookmarkStart w:id="69" w:name="_Toc210724840"/>
      <w:r w:rsidRPr="00AA1A7D">
        <w:t>Learning intentions and success criteria</w:t>
      </w:r>
      <w:bookmarkEnd w:id="69"/>
    </w:p>
    <w:p w14:paraId="6A12B690" w14:textId="77777777" w:rsidR="00421BF4" w:rsidRPr="00E56833" w:rsidRDefault="00421BF4" w:rsidP="00421BF4">
      <w:pPr>
        <w:pStyle w:val="FeatureBox2"/>
        <w:rPr>
          <w:rFonts w:eastAsia="Arial"/>
          <w:color w:val="000000" w:themeColor="text1"/>
          <w:szCs w:val="22"/>
        </w:rPr>
      </w:pPr>
      <w:r w:rsidRPr="00E56833">
        <w:rPr>
          <w:rFonts w:eastAsia="Arial"/>
          <w:b/>
          <w:bCs/>
          <w:color w:val="000000" w:themeColor="text1"/>
          <w:szCs w:val="22"/>
        </w:rPr>
        <w:t>Note</w:t>
      </w:r>
      <w:r w:rsidRPr="008A0B96">
        <w:rPr>
          <w:rFonts w:eastAsia="Arial"/>
          <w:color w:val="000000" w:themeColor="text1"/>
          <w:szCs w:val="22"/>
        </w:rPr>
        <w:t>:</w:t>
      </w:r>
      <w:r w:rsidRPr="00E56833">
        <w:rPr>
          <w:rFonts w:eastAsia="Arial"/>
          <w:color w:val="000000" w:themeColor="text1"/>
          <w:szCs w:val="22"/>
        </w:rPr>
        <w:t xml:space="preserve"> these learning intentions and success criteria are general and should be contextualised to suit your school and students’ needs. Success criteria can be differentiated depending on the starting point of diverse students. For more information on this explicit teaching strategy, see </w:t>
      </w:r>
      <w:hyperlink r:id="rId53">
        <w:r w:rsidRPr="00E56833">
          <w:rPr>
            <w:rStyle w:val="Hyperlink"/>
            <w:rFonts w:eastAsia="Arial"/>
            <w:szCs w:val="22"/>
          </w:rPr>
          <w:t>Sharing success criteria</w:t>
        </w:r>
      </w:hyperlink>
      <w:r w:rsidRPr="00E56833">
        <w:rPr>
          <w:rFonts w:eastAsia="Arial"/>
          <w:color w:val="000000" w:themeColor="text1"/>
          <w:szCs w:val="22"/>
        </w:rPr>
        <w:t>.</w:t>
      </w:r>
    </w:p>
    <w:p w14:paraId="6AF29152" w14:textId="77777777" w:rsidR="00421BF4" w:rsidRPr="00E56833" w:rsidRDefault="00421BF4" w:rsidP="00421BF4">
      <w:pPr>
        <w:rPr>
          <w:rFonts w:eastAsia="Arial"/>
          <w:b/>
          <w:bCs/>
          <w:color w:val="000000" w:themeColor="text1"/>
          <w:szCs w:val="22"/>
        </w:rPr>
      </w:pPr>
      <w:r w:rsidRPr="00E56833">
        <w:rPr>
          <w:rFonts w:eastAsia="Arial"/>
          <w:b/>
          <w:bCs/>
          <w:color w:val="000000" w:themeColor="text1"/>
          <w:szCs w:val="22"/>
        </w:rPr>
        <w:t>Learning intention</w:t>
      </w:r>
    </w:p>
    <w:p w14:paraId="76BDDCEA" w14:textId="3A803563" w:rsidR="00421BF4" w:rsidRPr="00E56833" w:rsidRDefault="009C4F9F" w:rsidP="00421BF4">
      <w:pPr>
        <w:rPr>
          <w:rFonts w:eastAsia="Arial"/>
          <w:color w:val="000000" w:themeColor="text1"/>
          <w:szCs w:val="22"/>
        </w:rPr>
      </w:pPr>
      <w:r>
        <w:rPr>
          <w:rFonts w:eastAsia="Arial"/>
          <w:color w:val="000000" w:themeColor="text1"/>
          <w:szCs w:val="22"/>
        </w:rPr>
        <w:t>Students learn about</w:t>
      </w:r>
      <w:r w:rsidR="00421BF4" w:rsidRPr="00E56833">
        <w:rPr>
          <w:rFonts w:eastAsia="Arial"/>
          <w:color w:val="000000" w:themeColor="text1"/>
          <w:szCs w:val="22"/>
        </w:rPr>
        <w:t>:</w:t>
      </w:r>
    </w:p>
    <w:p w14:paraId="6CD0ED06" w14:textId="06213D09" w:rsidR="00421BF4" w:rsidRPr="00E56833" w:rsidRDefault="00421BF4" w:rsidP="00421BF4">
      <w:pPr>
        <w:pStyle w:val="ListBullet"/>
        <w:numPr>
          <w:ilvl w:val="0"/>
          <w:numId w:val="1"/>
        </w:numPr>
        <w:rPr>
          <w:szCs w:val="22"/>
        </w:rPr>
      </w:pPr>
      <w:r>
        <w:t>identify</w:t>
      </w:r>
      <w:r w:rsidR="001B4D45">
        <w:t>ing</w:t>
      </w:r>
      <w:r>
        <w:t xml:space="preserve"> and explain</w:t>
      </w:r>
      <w:r w:rsidR="001B4D45">
        <w:t>ing</w:t>
      </w:r>
      <w:r>
        <w:t xml:space="preserve"> </w:t>
      </w:r>
      <w:r w:rsidR="00067160">
        <w:t>export incentives</w:t>
      </w:r>
      <w:r>
        <w:t xml:space="preserve"> as a protection method and </w:t>
      </w:r>
      <w:r w:rsidR="00067160">
        <w:t>their</w:t>
      </w:r>
      <w:r>
        <w:t xml:space="preserve"> economic effects.</w:t>
      </w:r>
    </w:p>
    <w:p w14:paraId="2621EE4D" w14:textId="77777777" w:rsidR="00421BF4" w:rsidRPr="00E56833" w:rsidRDefault="00421BF4" w:rsidP="00421BF4">
      <w:pPr>
        <w:rPr>
          <w:rFonts w:eastAsia="Arial"/>
          <w:b/>
          <w:bCs/>
          <w:color w:val="000000" w:themeColor="text1"/>
          <w:szCs w:val="22"/>
        </w:rPr>
      </w:pPr>
      <w:r w:rsidRPr="00E56833">
        <w:rPr>
          <w:rFonts w:eastAsia="Arial"/>
          <w:b/>
          <w:bCs/>
          <w:color w:val="000000" w:themeColor="text1"/>
          <w:szCs w:val="22"/>
        </w:rPr>
        <w:t>Success criteria</w:t>
      </w:r>
    </w:p>
    <w:p w14:paraId="7EBFC1D5" w14:textId="57CBE33D" w:rsidR="00421BF4" w:rsidRPr="00E56833" w:rsidRDefault="009C4F9F" w:rsidP="00421BF4">
      <w:pPr>
        <w:rPr>
          <w:rFonts w:eastAsia="Arial"/>
          <w:color w:val="000000" w:themeColor="text1"/>
          <w:szCs w:val="22"/>
        </w:rPr>
      </w:pPr>
      <w:r w:rsidRPr="009C4F9F">
        <w:rPr>
          <w:rFonts w:eastAsia="Arial"/>
          <w:color w:val="000000" w:themeColor="text1"/>
          <w:szCs w:val="22"/>
        </w:rPr>
        <w:t>Students will be able to</w:t>
      </w:r>
      <w:r w:rsidR="00421BF4" w:rsidRPr="00E56833">
        <w:rPr>
          <w:rFonts w:eastAsia="Arial"/>
          <w:color w:val="000000" w:themeColor="text1"/>
          <w:szCs w:val="22"/>
        </w:rPr>
        <w:t>:</w:t>
      </w:r>
    </w:p>
    <w:p w14:paraId="1D7BFB9F" w14:textId="000C4A16" w:rsidR="00421BF4" w:rsidRDefault="00421BF4" w:rsidP="00421BF4">
      <w:pPr>
        <w:pStyle w:val="ListBullet"/>
        <w:numPr>
          <w:ilvl w:val="0"/>
          <w:numId w:val="1"/>
        </w:numPr>
        <w:rPr>
          <w:rFonts w:eastAsia="Arial"/>
          <w:color w:val="000000" w:themeColor="text1"/>
          <w:szCs w:val="22"/>
        </w:rPr>
      </w:pPr>
      <w:r>
        <w:rPr>
          <w:rFonts w:eastAsia="Arial"/>
          <w:color w:val="000000" w:themeColor="text1"/>
          <w:szCs w:val="22"/>
        </w:rPr>
        <w:t xml:space="preserve">define </w:t>
      </w:r>
      <w:r w:rsidR="00067160">
        <w:rPr>
          <w:rFonts w:eastAsia="Arial"/>
          <w:color w:val="000000" w:themeColor="text1"/>
          <w:szCs w:val="22"/>
        </w:rPr>
        <w:t>export incentives</w:t>
      </w:r>
    </w:p>
    <w:p w14:paraId="3870C453" w14:textId="7A7E7B5B" w:rsidR="00421BF4" w:rsidRPr="00FD6958" w:rsidRDefault="00421BF4" w:rsidP="00421BF4">
      <w:pPr>
        <w:pStyle w:val="ListBullet"/>
        <w:numPr>
          <w:ilvl w:val="0"/>
          <w:numId w:val="1"/>
        </w:numPr>
        <w:rPr>
          <w:rFonts w:eastAsia="Arial"/>
          <w:color w:val="000000" w:themeColor="text1"/>
          <w:szCs w:val="22"/>
        </w:rPr>
      </w:pPr>
      <w:r w:rsidRPr="00FD6958">
        <w:rPr>
          <w:rFonts w:eastAsia="Arial"/>
          <w:color w:val="000000" w:themeColor="text1"/>
          <w:szCs w:val="22"/>
        </w:rPr>
        <w:t xml:space="preserve">explain the effects of </w:t>
      </w:r>
      <w:r w:rsidR="00067160">
        <w:rPr>
          <w:rFonts w:eastAsia="Arial"/>
          <w:color w:val="000000" w:themeColor="text1"/>
          <w:szCs w:val="22"/>
        </w:rPr>
        <w:t>export incentives</w:t>
      </w:r>
      <w:r w:rsidRPr="00FD6958">
        <w:rPr>
          <w:rFonts w:eastAsia="Arial"/>
          <w:color w:val="000000" w:themeColor="text1"/>
          <w:szCs w:val="22"/>
        </w:rPr>
        <w:t xml:space="preserve"> on the domestic and global economy</w:t>
      </w:r>
      <w:r w:rsidR="00765A60">
        <w:rPr>
          <w:rFonts w:eastAsia="Arial"/>
          <w:color w:val="000000" w:themeColor="text1"/>
          <w:szCs w:val="22"/>
        </w:rPr>
        <w:t>.</w:t>
      </w:r>
    </w:p>
    <w:p w14:paraId="59287B84" w14:textId="2A44B38B" w:rsidR="00421BF4" w:rsidRPr="00AA1A7D" w:rsidRDefault="00421BF4" w:rsidP="005D6EAB">
      <w:pPr>
        <w:pStyle w:val="Heading2"/>
      </w:pPr>
      <w:bookmarkStart w:id="70" w:name="_Toc210724841"/>
      <w:r w:rsidRPr="00AA1A7D">
        <w:t>Activity 1</w:t>
      </w:r>
      <w:r w:rsidR="002749B0" w:rsidRPr="00AA1A7D">
        <w:t>7</w:t>
      </w:r>
      <w:r w:rsidRPr="00AA1A7D">
        <w:t xml:space="preserve"> – defining </w:t>
      </w:r>
      <w:r w:rsidR="008B3BE9" w:rsidRPr="00AA1A7D">
        <w:t>export incentives</w:t>
      </w:r>
      <w:bookmarkEnd w:id="70"/>
    </w:p>
    <w:p w14:paraId="4F51F59E" w14:textId="66B957DF" w:rsidR="004B636A" w:rsidRPr="00C96B84" w:rsidRDefault="004B636A" w:rsidP="004B636A">
      <w:r w:rsidRPr="00C96B84">
        <w:t xml:space="preserve">As a class define the term </w:t>
      </w:r>
      <w:r w:rsidR="00FD26F7">
        <w:t>export incentives</w:t>
      </w:r>
      <w:r w:rsidRPr="00C96B84">
        <w:t xml:space="preserve"> using</w:t>
      </w:r>
      <w:r w:rsidR="00FD26F7" w:rsidRPr="00FD26F7">
        <w:t xml:space="preserve"> </w:t>
      </w:r>
      <w:hyperlink r:id="rId54" w:history="1">
        <w:r w:rsidR="00FD26F7" w:rsidRPr="00FD26F7">
          <w:rPr>
            <w:rStyle w:val="Hyperlink"/>
          </w:rPr>
          <w:t xml:space="preserve">Export Incentives </w:t>
        </w:r>
        <w:r w:rsidR="008A0B96">
          <w:rPr>
            <w:rStyle w:val="Hyperlink"/>
          </w:rPr>
          <w:t>–</w:t>
        </w:r>
        <w:r w:rsidR="00FD26F7" w:rsidRPr="00FD26F7">
          <w:rPr>
            <w:rStyle w:val="Hyperlink"/>
          </w:rPr>
          <w:t>Quickonomics</w:t>
        </w:r>
      </w:hyperlink>
      <w:r w:rsidR="00FD26F7">
        <w:t xml:space="preserve"> </w:t>
      </w:r>
      <w:r>
        <w:t>and complete the</w:t>
      </w:r>
      <w:r w:rsidRPr="00C96B84">
        <w:t xml:space="preserve"> vocabulary tracker </w:t>
      </w:r>
      <w:r>
        <w:t>t</w:t>
      </w:r>
      <w:r w:rsidRPr="00C96B84">
        <w:t>able.</w:t>
      </w:r>
    </w:p>
    <w:p w14:paraId="2DAE0EED" w14:textId="0D60CD01" w:rsidR="00ED26C8" w:rsidRPr="00835D68" w:rsidRDefault="00B56E48" w:rsidP="003A1D65">
      <w:pPr>
        <w:pStyle w:val="FeatureBox"/>
        <w:keepNext/>
        <w:rPr>
          <w:rStyle w:val="Strong"/>
        </w:rPr>
      </w:pPr>
      <w:r>
        <w:rPr>
          <w:rStyle w:val="Strong"/>
        </w:rPr>
        <w:lastRenderedPageBreak/>
        <w:t>E</w:t>
      </w:r>
      <w:r w:rsidR="00ED26C8">
        <w:rPr>
          <w:rStyle w:val="Strong"/>
        </w:rPr>
        <w:t>xport incentive</w:t>
      </w:r>
      <w:r w:rsidR="00ED26C8" w:rsidRPr="00835D68">
        <w:rPr>
          <w:rStyle w:val="Strong"/>
        </w:rPr>
        <w:t>s</w:t>
      </w:r>
    </w:p>
    <w:p w14:paraId="4F0C8097" w14:textId="7B1295C0" w:rsidR="00ED26C8" w:rsidRDefault="00ED26C8" w:rsidP="00ED26C8">
      <w:pPr>
        <w:pStyle w:val="FeatureBox"/>
      </w:pPr>
      <w:r w:rsidRPr="00F66EA1">
        <w:t>Export incentives are economic policies or measures implemented by governments to encourage domestic companies to export goods and services abroad.</w:t>
      </w:r>
      <w:r>
        <w:t xml:space="preserve"> </w:t>
      </w:r>
      <w:r w:rsidRPr="00ED26C8">
        <w:t>Export incentives can take various forms, including tax reliefs, subsidies, direct financial support, access to cheaper financing and governmental assistance in meeting foreign regulatory requirements.</w:t>
      </w:r>
    </w:p>
    <w:p w14:paraId="55EF1DED" w14:textId="7CBC43ED" w:rsidR="00DA4517" w:rsidRPr="00AA1A7D" w:rsidRDefault="00DA4517" w:rsidP="005D6EAB">
      <w:pPr>
        <w:pStyle w:val="Heading2"/>
      </w:pPr>
      <w:bookmarkStart w:id="71" w:name="_Toc210724842"/>
      <w:r w:rsidRPr="00AA1A7D">
        <w:t>Activity 1</w:t>
      </w:r>
      <w:r w:rsidR="002749B0" w:rsidRPr="00AA1A7D">
        <w:t>8</w:t>
      </w:r>
      <w:r w:rsidRPr="00AA1A7D">
        <w:t xml:space="preserve"> –</w:t>
      </w:r>
      <w:r w:rsidR="00697EA5" w:rsidRPr="00AA1A7D">
        <w:t xml:space="preserve"> </w:t>
      </w:r>
      <w:r w:rsidR="005F55EB" w:rsidRPr="00AA1A7D">
        <w:t xml:space="preserve">effects of </w:t>
      </w:r>
      <w:r w:rsidRPr="00AA1A7D">
        <w:t>export incentives</w:t>
      </w:r>
      <w:r w:rsidR="00697EA5" w:rsidRPr="00AA1A7D">
        <w:t xml:space="preserve"> </w:t>
      </w:r>
      <w:r w:rsidR="00A26666" w:rsidRPr="00AA1A7D">
        <w:t>for</w:t>
      </w:r>
      <w:r w:rsidR="00697EA5" w:rsidRPr="00AA1A7D">
        <w:t xml:space="preserve"> </w:t>
      </w:r>
      <w:r w:rsidR="00F11039" w:rsidRPr="00AA1A7D">
        <w:t>Aboriginal and/or Torres Strait Islander</w:t>
      </w:r>
      <w:r w:rsidR="00BB7CB9" w:rsidRPr="00AA1A7D">
        <w:t xml:space="preserve"> </w:t>
      </w:r>
      <w:r w:rsidR="006D3B89">
        <w:t>p</w:t>
      </w:r>
      <w:r w:rsidR="00BB7CB9" w:rsidRPr="00AA1A7D">
        <w:t>eoples</w:t>
      </w:r>
      <w:bookmarkEnd w:id="71"/>
    </w:p>
    <w:p w14:paraId="398C90B0" w14:textId="6633C362" w:rsidR="00883A0F" w:rsidRDefault="00883A0F" w:rsidP="00883A0F">
      <w:r>
        <w:t>Engage with the media article</w:t>
      </w:r>
      <w:r w:rsidR="00694A5C">
        <w:t xml:space="preserve"> </w:t>
      </w:r>
      <w:hyperlink r:id="rId55" w:history="1">
        <w:r w:rsidR="00381F23" w:rsidRPr="00381F23">
          <w:rPr>
            <w:rStyle w:val="Hyperlink"/>
          </w:rPr>
          <w:t>Cairns First Nations tourism operator welcomes the world, with a little help from Austrade</w:t>
        </w:r>
      </w:hyperlink>
      <w:r w:rsidR="00381F23">
        <w:t xml:space="preserve"> </w:t>
      </w:r>
      <w:r w:rsidR="00B33000">
        <w:t>to inform responses to the following:</w:t>
      </w:r>
    </w:p>
    <w:p w14:paraId="2D4EAE57" w14:textId="20BF21B0" w:rsidR="00883A0F" w:rsidRDefault="00D45685" w:rsidP="00090EEC">
      <w:pPr>
        <w:pStyle w:val="ListNumber"/>
        <w:numPr>
          <w:ilvl w:val="0"/>
          <w:numId w:val="13"/>
        </w:numPr>
      </w:pPr>
      <w:r>
        <w:t>Describe</w:t>
      </w:r>
      <w:r w:rsidR="00B445F6">
        <w:t xml:space="preserve"> how </w:t>
      </w:r>
      <w:r w:rsidR="00DF4F4F">
        <w:t xml:space="preserve">Austrade has used </w:t>
      </w:r>
      <w:r w:rsidR="00B445F6">
        <w:t xml:space="preserve">export incentives </w:t>
      </w:r>
      <w:r w:rsidR="00DF4F4F">
        <w:t xml:space="preserve">to support </w:t>
      </w:r>
      <w:r w:rsidR="000302F1" w:rsidRPr="000302F1">
        <w:t>Aboriginal and/or Torres Strait Islander</w:t>
      </w:r>
      <w:r w:rsidR="000302F1">
        <w:t xml:space="preserve"> businesses</w:t>
      </w:r>
      <w:r w:rsidR="00D94914">
        <w:t>.</w:t>
      </w:r>
    </w:p>
    <w:p w14:paraId="3E831AB8" w14:textId="4796CAAA" w:rsidR="00883A0F" w:rsidRDefault="003318F0" w:rsidP="00027D1D">
      <w:pPr>
        <w:pStyle w:val="ListNumber"/>
      </w:pPr>
      <w:r>
        <w:t xml:space="preserve">Explain </w:t>
      </w:r>
      <w:r w:rsidR="008A0B96">
        <w:t>2</w:t>
      </w:r>
      <w:r w:rsidRPr="003318F0">
        <w:t xml:space="preserve"> economic benefits of export incentives for Aboriginal and/or Torres Strait Islander businesses</w:t>
      </w:r>
      <w:r w:rsidR="00D94914">
        <w:t>.</w:t>
      </w:r>
    </w:p>
    <w:p w14:paraId="6647FE96" w14:textId="773014EE" w:rsidR="00883A0F" w:rsidRPr="00883A0F" w:rsidRDefault="004F0AD8" w:rsidP="00027D1D">
      <w:pPr>
        <w:pStyle w:val="ListNumber"/>
      </w:pPr>
      <w:r w:rsidRPr="004F0AD8">
        <w:t xml:space="preserve">Do you think the benefits of </w:t>
      </w:r>
      <w:r w:rsidR="003C73DF">
        <w:t>export incentives</w:t>
      </w:r>
      <w:r w:rsidRPr="004F0AD8">
        <w:t xml:space="preserve"> outweigh their costs to government? Justify your answer with reference to the article</w:t>
      </w:r>
      <w:r w:rsidR="00D94914">
        <w:t>.</w:t>
      </w:r>
    </w:p>
    <w:p w14:paraId="5B643AA3" w14:textId="77777777" w:rsidR="005D6EAB" w:rsidRDefault="005D6EAB">
      <w:pPr>
        <w:suppressAutoHyphens w:val="0"/>
        <w:spacing w:before="0" w:after="160" w:line="259" w:lineRule="auto"/>
        <w:rPr>
          <w:rFonts w:eastAsiaTheme="majorEastAsia"/>
          <w:bCs/>
          <w:color w:val="002664"/>
          <w:sz w:val="40"/>
          <w:szCs w:val="52"/>
        </w:rPr>
      </w:pPr>
      <w:r>
        <w:br w:type="page"/>
      </w:r>
    </w:p>
    <w:p w14:paraId="2496B61E" w14:textId="4DD84C95" w:rsidR="00AC4EEE" w:rsidRDefault="00CF544D" w:rsidP="00492BEC">
      <w:pPr>
        <w:pStyle w:val="Heading1"/>
      </w:pPr>
      <w:bookmarkStart w:id="72" w:name="_Toc210724843"/>
      <w:bookmarkStart w:id="73" w:name="_Hlk208222485"/>
      <w:r>
        <w:lastRenderedPageBreak/>
        <w:t>Appendix 1 – a</w:t>
      </w:r>
      <w:r w:rsidR="00AC4EEE" w:rsidRPr="00F50EE2">
        <w:t xml:space="preserve">ctivity </w:t>
      </w:r>
      <w:r w:rsidR="008222A6" w:rsidRPr="00F50EE2">
        <w:t>5</w:t>
      </w:r>
      <w:r w:rsidR="00AC4EEE" w:rsidRPr="00F50EE2">
        <w:t xml:space="preserve"> worked examples</w:t>
      </w:r>
      <w:bookmarkEnd w:id="72"/>
    </w:p>
    <w:p w14:paraId="13FE5561" w14:textId="1D6FE658" w:rsidR="00492BEC" w:rsidRPr="00492BEC" w:rsidRDefault="00492BEC" w:rsidP="00492BEC">
      <w:pPr>
        <w:pStyle w:val="FeatureBox2"/>
      </w:pPr>
      <w:r w:rsidRPr="00492BEC">
        <w:rPr>
          <w:b/>
          <w:bCs/>
        </w:rPr>
        <w:t>Note</w:t>
      </w:r>
      <w:r>
        <w:t>: the following are worked examples and solutions for the activities outlined in the learning sequence.</w:t>
      </w:r>
    </w:p>
    <w:bookmarkEnd w:id="73"/>
    <w:p w14:paraId="2C1F4118" w14:textId="77777777" w:rsidR="00AC4EEE" w:rsidRDefault="00AC4EEE" w:rsidP="00090EEC">
      <w:pPr>
        <w:pStyle w:val="ListNumber"/>
        <w:numPr>
          <w:ilvl w:val="0"/>
          <w:numId w:val="24"/>
        </w:numPr>
      </w:pPr>
      <w:r w:rsidRPr="00147F75">
        <w:t>Label the world price of $10 on the diagram</w:t>
      </w:r>
      <w:r>
        <w:t>.</w:t>
      </w:r>
    </w:p>
    <w:p w14:paraId="5213ECED" w14:textId="2090FDAC" w:rsidR="002A28A6" w:rsidRDefault="002A28A6" w:rsidP="00CF544D">
      <w:pPr>
        <w:pStyle w:val="ListParagraph"/>
      </w:pPr>
      <w:r w:rsidRPr="002A28A6">
        <w:t>Draw a horizontal line at $10 on the graph</w:t>
      </w:r>
    </w:p>
    <w:p w14:paraId="46110A8A" w14:textId="4BF0FCDE" w:rsidR="00AC4EEE" w:rsidRDefault="00AC4EEE" w:rsidP="00AC4EEE">
      <w:pPr>
        <w:pStyle w:val="ListNumber"/>
      </w:pPr>
      <w:r>
        <w:t>At the world price of $10 what is the quantity supplied domestically?</w:t>
      </w:r>
    </w:p>
    <w:p w14:paraId="7F9033E9" w14:textId="057C0906" w:rsidR="002A28A6" w:rsidRDefault="00EB2C9D" w:rsidP="00CF544D">
      <w:pPr>
        <w:pStyle w:val="ListParagraph"/>
      </w:pPr>
      <w:r>
        <w:t>50 units</w:t>
      </w:r>
    </w:p>
    <w:p w14:paraId="16CE1B4A" w14:textId="6D603D3E" w:rsidR="00AC4EEE" w:rsidRDefault="00AC4EEE" w:rsidP="00AC4EEE">
      <w:pPr>
        <w:pStyle w:val="ListNumber"/>
      </w:pPr>
      <w:r>
        <w:t>At the world price of $10 what is the quantity demanded domestically?</w:t>
      </w:r>
    </w:p>
    <w:p w14:paraId="0C19A19A" w14:textId="2DDBFF66" w:rsidR="00EB2C9D" w:rsidRDefault="00333ADB" w:rsidP="00CF544D">
      <w:pPr>
        <w:pStyle w:val="ListParagraph"/>
      </w:pPr>
      <w:r>
        <w:t>350 units</w:t>
      </w:r>
    </w:p>
    <w:p w14:paraId="7BF9A079" w14:textId="0CD8362B" w:rsidR="00AC4EEE" w:rsidRDefault="00AC4EEE" w:rsidP="00AC4EEE">
      <w:pPr>
        <w:pStyle w:val="ListNumber"/>
      </w:pPr>
      <w:r>
        <w:t>At the world price of $10 what is the level of imports?</w:t>
      </w:r>
    </w:p>
    <w:p w14:paraId="4C58578F" w14:textId="36498CED" w:rsidR="00333ADB" w:rsidRDefault="00333ADB" w:rsidP="00CF544D">
      <w:pPr>
        <w:pStyle w:val="ListParagraph"/>
      </w:pPr>
      <w:r>
        <w:t xml:space="preserve">350 </w:t>
      </w:r>
      <w:r w:rsidR="004D3348">
        <w:t>-</w:t>
      </w:r>
      <w:r>
        <w:t xml:space="preserve"> 50 = 300 units</w:t>
      </w:r>
    </w:p>
    <w:p w14:paraId="328E43CF" w14:textId="77777777" w:rsidR="00AC4EEE" w:rsidRDefault="00AC4EEE" w:rsidP="00AC4EEE">
      <w:pPr>
        <w:pStyle w:val="ListNumber"/>
      </w:pPr>
      <w:r>
        <w:t>Label the tariff of $20 added to the world price.</w:t>
      </w:r>
    </w:p>
    <w:p w14:paraId="673397B2" w14:textId="0BD55034" w:rsidR="00226053" w:rsidRDefault="00033AA6" w:rsidP="00CF544D">
      <w:pPr>
        <w:pStyle w:val="ListParagraph"/>
      </w:pPr>
      <w:r>
        <w:t xml:space="preserve">World </w:t>
      </w:r>
      <w:r w:rsidR="003B2D01">
        <w:t>p</w:t>
      </w:r>
      <w:r>
        <w:t xml:space="preserve">rice $10 + tariff $20 = </w:t>
      </w:r>
      <w:r w:rsidR="00E138E1">
        <w:t>$30</w:t>
      </w:r>
    </w:p>
    <w:p w14:paraId="70719181" w14:textId="27AC98F7" w:rsidR="00E138E1" w:rsidRDefault="00E138E1" w:rsidP="00CF544D">
      <w:pPr>
        <w:pStyle w:val="ListParagraph"/>
      </w:pPr>
      <w:r w:rsidRPr="00E138E1">
        <w:t>Draw a horizontal line at $30 to show the new effective price</w:t>
      </w:r>
    </w:p>
    <w:p w14:paraId="16CC2DCD" w14:textId="77777777" w:rsidR="00AC4EEE" w:rsidRDefault="00AC4EEE" w:rsidP="00AC4EEE">
      <w:pPr>
        <w:pStyle w:val="ListNumber"/>
      </w:pPr>
      <w:r>
        <w:t>When the t</w:t>
      </w:r>
      <w:r w:rsidRPr="001735A7">
        <w:t>ariff of $20</w:t>
      </w:r>
      <w:r>
        <w:t xml:space="preserve"> is</w:t>
      </w:r>
      <w:r w:rsidRPr="001735A7">
        <w:t xml:space="preserve"> added to the world price</w:t>
      </w:r>
      <w:r>
        <w:t>, what is the new quantity supplied domestically? Calculate the change in the total level of supply.</w:t>
      </w:r>
    </w:p>
    <w:p w14:paraId="69E55AE6" w14:textId="2EFE0CDE" w:rsidR="001E25F9" w:rsidRDefault="00801669" w:rsidP="00CF544D">
      <w:pPr>
        <w:pStyle w:val="ListParagraph"/>
      </w:pPr>
      <w:r>
        <w:t>At $30, domestic supply is 150 units</w:t>
      </w:r>
    </w:p>
    <w:p w14:paraId="70E7EFA8" w14:textId="48AFF6D0" w:rsidR="00E138E1" w:rsidRDefault="007D655A" w:rsidP="00CF544D">
      <w:pPr>
        <w:pStyle w:val="ListParagraph"/>
      </w:pPr>
      <w:r>
        <w:t xml:space="preserve">Change in supply: 150 </w:t>
      </w:r>
      <w:r w:rsidR="004D3348">
        <w:t>-</w:t>
      </w:r>
      <w:r>
        <w:t xml:space="preserve"> 50 = 100 units</w:t>
      </w:r>
    </w:p>
    <w:p w14:paraId="3205BD88" w14:textId="77777777" w:rsidR="00AC4EEE" w:rsidRDefault="00AC4EEE" w:rsidP="00AC4EEE">
      <w:pPr>
        <w:pStyle w:val="ListNumber"/>
      </w:pPr>
      <w:r>
        <w:t>When the t</w:t>
      </w:r>
      <w:r w:rsidRPr="001735A7">
        <w:t>ariff of $20</w:t>
      </w:r>
      <w:r>
        <w:t xml:space="preserve"> is</w:t>
      </w:r>
      <w:r w:rsidRPr="001735A7">
        <w:t xml:space="preserve"> added to the world price</w:t>
      </w:r>
      <w:r>
        <w:t>, what is the new quantity demanded domestically? Calculate the change in the total level of demand.</w:t>
      </w:r>
    </w:p>
    <w:p w14:paraId="3E113027" w14:textId="056C755B" w:rsidR="007D655A" w:rsidRDefault="007D655A" w:rsidP="00CF544D">
      <w:pPr>
        <w:pStyle w:val="ListParagraph"/>
      </w:pPr>
      <w:r>
        <w:t>At $30, domestic demand is 250 units</w:t>
      </w:r>
    </w:p>
    <w:p w14:paraId="4A4A097B" w14:textId="17088EE5" w:rsidR="007D655A" w:rsidRDefault="007D655A" w:rsidP="00CF544D">
      <w:pPr>
        <w:pStyle w:val="ListParagraph"/>
      </w:pPr>
      <w:r>
        <w:t xml:space="preserve">Change in demand: </w:t>
      </w:r>
      <w:r w:rsidR="00F16ECA">
        <w:t>250</w:t>
      </w:r>
      <w:r>
        <w:t xml:space="preserve"> </w:t>
      </w:r>
      <w:r w:rsidR="004D3348">
        <w:t>-</w:t>
      </w:r>
      <w:r>
        <w:t xml:space="preserve"> </w:t>
      </w:r>
      <w:r w:rsidR="00F16ECA">
        <w:t>3</w:t>
      </w:r>
      <w:r>
        <w:t xml:space="preserve">50 = </w:t>
      </w:r>
      <w:r w:rsidR="00F16ECA">
        <w:t>-</w:t>
      </w:r>
      <w:r>
        <w:t>100 units</w:t>
      </w:r>
    </w:p>
    <w:p w14:paraId="2144DCC1" w14:textId="77777777" w:rsidR="00AC4EEE" w:rsidRDefault="00AC4EEE" w:rsidP="00AC4EEE">
      <w:pPr>
        <w:pStyle w:val="ListNumber"/>
      </w:pPr>
      <w:r w:rsidRPr="00660E62">
        <w:lastRenderedPageBreak/>
        <w:t xml:space="preserve">When the tariff of $20 is added to the world price, what is the new </w:t>
      </w:r>
      <w:r>
        <w:t>level of imports</w:t>
      </w:r>
      <w:r w:rsidRPr="00660E62">
        <w:t xml:space="preserve">? </w:t>
      </w:r>
      <w:r>
        <w:t>Calculate</w:t>
      </w:r>
      <w:r w:rsidRPr="00660E62">
        <w:t xml:space="preserve"> the change in the total level of </w:t>
      </w:r>
      <w:r>
        <w:t>imports</w:t>
      </w:r>
      <w:r w:rsidRPr="00660E62">
        <w:t>.</w:t>
      </w:r>
    </w:p>
    <w:p w14:paraId="1698545F" w14:textId="24DD44AA" w:rsidR="00F83B5A" w:rsidRDefault="00F83B5A" w:rsidP="00CF544D">
      <w:pPr>
        <w:pStyle w:val="ListParagraph"/>
      </w:pPr>
      <w:r>
        <w:t xml:space="preserve">At $30, imports </w:t>
      </w:r>
      <w:r w:rsidR="00241129">
        <w:t>are</w:t>
      </w:r>
      <w:r>
        <w:t xml:space="preserve"> </w:t>
      </w:r>
      <w:r w:rsidR="00326E3A">
        <w:t>250</w:t>
      </w:r>
      <w:r w:rsidR="004D3348">
        <w:t xml:space="preserve"> </w:t>
      </w:r>
      <w:r w:rsidR="00AC49EB">
        <w:t>-</w:t>
      </w:r>
      <w:r w:rsidR="004D3348">
        <w:t xml:space="preserve"> </w:t>
      </w:r>
      <w:r w:rsidR="00326E3A">
        <w:t>150 = 1</w:t>
      </w:r>
      <w:r w:rsidR="00241129">
        <w:t>00 units</w:t>
      </w:r>
    </w:p>
    <w:p w14:paraId="40A7F1FD" w14:textId="11E1B5D0" w:rsidR="00F83B5A" w:rsidRDefault="00F83B5A" w:rsidP="00CF544D">
      <w:pPr>
        <w:pStyle w:val="ListParagraph"/>
      </w:pPr>
      <w:r>
        <w:t xml:space="preserve">Change in </w:t>
      </w:r>
      <w:r w:rsidR="00241129">
        <w:t>imports</w:t>
      </w:r>
      <w:r>
        <w:t xml:space="preserve">: </w:t>
      </w:r>
      <w:r w:rsidR="00C90407">
        <w:t>300</w:t>
      </w:r>
      <w:r>
        <w:t xml:space="preserve"> </w:t>
      </w:r>
      <w:r w:rsidR="004D3348">
        <w:t>-</w:t>
      </w:r>
      <w:r>
        <w:t xml:space="preserve"> </w:t>
      </w:r>
      <w:r w:rsidR="00C90407">
        <w:t>100</w:t>
      </w:r>
      <w:r>
        <w:t xml:space="preserve"> = </w:t>
      </w:r>
      <w:r w:rsidR="00C90407">
        <w:t>2</w:t>
      </w:r>
      <w:r>
        <w:t>00 units</w:t>
      </w:r>
    </w:p>
    <w:p w14:paraId="69D5A37D" w14:textId="57EBBDCA" w:rsidR="00AC4EEE" w:rsidRDefault="00AC4EEE" w:rsidP="00AC4EEE">
      <w:pPr>
        <w:pStyle w:val="ListNumber"/>
      </w:pPr>
      <w:r w:rsidRPr="006D15FC">
        <w:t xml:space="preserve">When the tariff of $20 is added to the world price, </w:t>
      </w:r>
      <w:r>
        <w:t>calculate the government tariff revenue.</w:t>
      </w:r>
    </w:p>
    <w:p w14:paraId="750575A9" w14:textId="45AF61A1" w:rsidR="00DD0CD8" w:rsidRDefault="00DD0CD8" w:rsidP="00CF544D">
      <w:pPr>
        <w:pStyle w:val="ListParagraph"/>
      </w:pPr>
      <w:r w:rsidRPr="00DD0CD8">
        <w:t xml:space="preserve">Revenue = </w:t>
      </w:r>
      <w:r w:rsidR="004D3348">
        <w:t>t</w:t>
      </w:r>
      <w:r w:rsidRPr="00DD0CD8">
        <w:t xml:space="preserve">ariff × </w:t>
      </w:r>
      <w:r w:rsidR="004D3348">
        <w:t>i</w:t>
      </w:r>
      <w:r w:rsidRPr="00DD0CD8">
        <w:t>mports</w:t>
      </w:r>
      <w:r w:rsidR="00E1708C">
        <w:t>:</w:t>
      </w:r>
      <w:r w:rsidRPr="00DD0CD8">
        <w:t xml:space="preserve"> $20 × 100 = $2,000</w:t>
      </w:r>
    </w:p>
    <w:p w14:paraId="369CDBF6" w14:textId="77777777" w:rsidR="00D9383E" w:rsidRDefault="00D9383E">
      <w:pPr>
        <w:suppressAutoHyphens w:val="0"/>
        <w:spacing w:before="0" w:after="160" w:line="259" w:lineRule="auto"/>
        <w:rPr>
          <w:rFonts w:eastAsiaTheme="majorEastAsia"/>
          <w:bCs/>
          <w:color w:val="002664"/>
          <w:sz w:val="36"/>
          <w:szCs w:val="48"/>
        </w:rPr>
      </w:pPr>
      <w:r>
        <w:br w:type="page"/>
      </w:r>
    </w:p>
    <w:p w14:paraId="3F692CA3" w14:textId="08108AD2" w:rsidR="004D4166" w:rsidRPr="00F50EE2" w:rsidRDefault="00CF544D" w:rsidP="006F5668">
      <w:pPr>
        <w:pStyle w:val="Heading1"/>
      </w:pPr>
      <w:bookmarkStart w:id="74" w:name="_Toc210724844"/>
      <w:r>
        <w:lastRenderedPageBreak/>
        <w:t>Appendix 2 – a</w:t>
      </w:r>
      <w:r w:rsidR="004D4166" w:rsidRPr="00F50EE2">
        <w:t xml:space="preserve">ctivity </w:t>
      </w:r>
      <w:r w:rsidR="008222A6" w:rsidRPr="00F50EE2">
        <w:t>8</w:t>
      </w:r>
      <w:r w:rsidR="004D4166" w:rsidRPr="00F50EE2">
        <w:t xml:space="preserve"> worked examples</w:t>
      </w:r>
      <w:bookmarkEnd w:id="74"/>
    </w:p>
    <w:p w14:paraId="40E239BA" w14:textId="77777777" w:rsidR="004D4166" w:rsidRDefault="004D4166" w:rsidP="00090EEC">
      <w:pPr>
        <w:pStyle w:val="ListNumber"/>
        <w:numPr>
          <w:ilvl w:val="0"/>
          <w:numId w:val="25"/>
        </w:numPr>
      </w:pPr>
      <w:r>
        <w:t>Label the world price on the diagram.</w:t>
      </w:r>
    </w:p>
    <w:p w14:paraId="558D6C79" w14:textId="5B257EA3" w:rsidR="00C65790" w:rsidRDefault="00595A6E" w:rsidP="00CF544D">
      <w:pPr>
        <w:pStyle w:val="ListParagraph"/>
      </w:pPr>
      <w:r w:rsidRPr="00595A6E">
        <w:t xml:space="preserve">Draw a horizontal line at the level marked </w:t>
      </w:r>
      <w:r w:rsidR="00E1708C">
        <w:t>‘</w:t>
      </w:r>
      <w:r w:rsidRPr="00595A6E">
        <w:t>World price</w:t>
      </w:r>
      <w:r w:rsidR="00E1708C">
        <w:t>’</w:t>
      </w:r>
    </w:p>
    <w:p w14:paraId="41CD61E6" w14:textId="77777777" w:rsidR="004D4166" w:rsidRDefault="004D4166" w:rsidP="004D4166">
      <w:pPr>
        <w:pStyle w:val="ListNumber"/>
      </w:pPr>
      <w:r w:rsidRPr="00CE7762">
        <w:t xml:space="preserve">At the world price identify the quantity </w:t>
      </w:r>
      <w:r>
        <w:t>supplied domestically.</w:t>
      </w:r>
    </w:p>
    <w:p w14:paraId="70BBC114" w14:textId="709BAEBC" w:rsidR="00C65790" w:rsidRDefault="00C65790" w:rsidP="00CF544D">
      <w:pPr>
        <w:pStyle w:val="ListParagraph"/>
      </w:pPr>
      <w:r>
        <w:t>Q1</w:t>
      </w:r>
    </w:p>
    <w:p w14:paraId="7F317969" w14:textId="77777777" w:rsidR="004D4166" w:rsidRDefault="004D4166" w:rsidP="004D4166">
      <w:pPr>
        <w:pStyle w:val="ListNumber"/>
      </w:pPr>
      <w:r w:rsidRPr="00CE7762">
        <w:t xml:space="preserve">At the world price </w:t>
      </w:r>
      <w:r>
        <w:t>identify the quantity demanded domestically.</w:t>
      </w:r>
    </w:p>
    <w:p w14:paraId="5FC8A08F" w14:textId="4097B901" w:rsidR="00C65790" w:rsidRDefault="00C65790" w:rsidP="00CF544D">
      <w:pPr>
        <w:pStyle w:val="ListParagraph"/>
      </w:pPr>
      <w:r>
        <w:t>Q3</w:t>
      </w:r>
    </w:p>
    <w:p w14:paraId="280BAE94" w14:textId="1B010820" w:rsidR="004D4166" w:rsidRDefault="004D4166" w:rsidP="004D4166">
      <w:pPr>
        <w:pStyle w:val="ListNumber"/>
      </w:pPr>
      <w:r w:rsidRPr="00CE7762">
        <w:t xml:space="preserve">At the world price </w:t>
      </w:r>
      <w:r>
        <w:t>identify the level of imports.</w:t>
      </w:r>
    </w:p>
    <w:p w14:paraId="27AB2B09" w14:textId="2DF4ED1D" w:rsidR="00B42749" w:rsidRDefault="00B42749" w:rsidP="00CF544D">
      <w:pPr>
        <w:pStyle w:val="ListParagraph"/>
      </w:pPr>
      <w:r w:rsidRPr="00B42749">
        <w:t xml:space="preserve">Q3 </w:t>
      </w:r>
      <w:r w:rsidR="00E1708C">
        <w:t>to</w:t>
      </w:r>
      <w:r w:rsidRPr="00B42749">
        <w:t xml:space="preserve"> Q1</w:t>
      </w:r>
    </w:p>
    <w:p w14:paraId="633519F0" w14:textId="7D0AF021" w:rsidR="004D4166" w:rsidRDefault="004D4166" w:rsidP="004D4166">
      <w:pPr>
        <w:pStyle w:val="ListNumber"/>
      </w:pPr>
      <w:r>
        <w:t>At the world price, what quantity level would result in zero imports?</w:t>
      </w:r>
    </w:p>
    <w:p w14:paraId="1F774151" w14:textId="376EEC34" w:rsidR="00B42749" w:rsidRDefault="008F5ACE" w:rsidP="00CF544D">
      <w:pPr>
        <w:pStyle w:val="ListParagraph"/>
      </w:pPr>
      <w:r w:rsidRPr="008F5ACE">
        <w:t>For imports to be zero, domestic supply must equal domestic demand</w:t>
      </w:r>
      <w:r>
        <w:t>, this happens at Q3</w:t>
      </w:r>
    </w:p>
    <w:p w14:paraId="0730F28B" w14:textId="77777777" w:rsidR="004D4166" w:rsidRDefault="004D4166" w:rsidP="004D4166">
      <w:pPr>
        <w:pStyle w:val="ListNumber"/>
      </w:pPr>
      <w:r>
        <w:t>Draw a new supply curve to show the effect of a subsidy with imports equal to zero.</w:t>
      </w:r>
    </w:p>
    <w:p w14:paraId="7EE987E6" w14:textId="1A4A1143" w:rsidR="008F5ACE" w:rsidRDefault="005D0B10" w:rsidP="00CF544D">
      <w:pPr>
        <w:pStyle w:val="ListParagraph"/>
      </w:pPr>
      <w:r w:rsidRPr="005D0B10">
        <w:t>Draw a new supply curve that intersects the demand curve at Q3</w:t>
      </w:r>
    </w:p>
    <w:p w14:paraId="7BD5769D" w14:textId="77777777" w:rsidR="004D4166" w:rsidRDefault="004D4166" w:rsidP="004D4166">
      <w:pPr>
        <w:pStyle w:val="ListNumber"/>
      </w:pPr>
      <w:r>
        <w:t>Annotate the diagram to identify the size of the subsidy.</w:t>
      </w:r>
    </w:p>
    <w:p w14:paraId="57DFFB2D" w14:textId="66F3C527" w:rsidR="005D0B10" w:rsidRDefault="005D0B10" w:rsidP="00CF544D">
      <w:pPr>
        <w:pStyle w:val="ListParagraph"/>
      </w:pPr>
      <w:r>
        <w:t>The subsidy per unit is the vertical distance between the original supply curve (S) and the new supply curve at quantity Q3</w:t>
      </w:r>
    </w:p>
    <w:p w14:paraId="41AE15DA" w14:textId="77777777" w:rsidR="00D9383E" w:rsidRDefault="00D9383E">
      <w:pPr>
        <w:suppressAutoHyphens w:val="0"/>
        <w:spacing w:before="0" w:after="160" w:line="259" w:lineRule="auto"/>
        <w:rPr>
          <w:rFonts w:eastAsiaTheme="majorEastAsia"/>
          <w:bCs/>
          <w:color w:val="002664"/>
          <w:sz w:val="40"/>
          <w:szCs w:val="52"/>
        </w:rPr>
      </w:pPr>
      <w:r>
        <w:br w:type="page"/>
      </w:r>
    </w:p>
    <w:p w14:paraId="58B5E743" w14:textId="71E38FBB" w:rsidR="00494567" w:rsidRPr="00F50EE2" w:rsidRDefault="00CF544D" w:rsidP="006F5668">
      <w:pPr>
        <w:pStyle w:val="Heading1"/>
      </w:pPr>
      <w:bookmarkStart w:id="75" w:name="_Toc210724845"/>
      <w:r>
        <w:lastRenderedPageBreak/>
        <w:t>Appendix 3 – a</w:t>
      </w:r>
      <w:r w:rsidR="00494567" w:rsidRPr="00F50EE2">
        <w:t>ctivity 1</w:t>
      </w:r>
      <w:r w:rsidR="008222A6" w:rsidRPr="00F50EE2">
        <w:t>2</w:t>
      </w:r>
      <w:r w:rsidR="00494567" w:rsidRPr="00F50EE2">
        <w:t xml:space="preserve"> worked examples</w:t>
      </w:r>
      <w:bookmarkEnd w:id="75"/>
    </w:p>
    <w:p w14:paraId="1EAB7410" w14:textId="663B7F34" w:rsidR="00494567" w:rsidRDefault="00494567" w:rsidP="00090EEC">
      <w:pPr>
        <w:pStyle w:val="ListNumber"/>
        <w:numPr>
          <w:ilvl w:val="0"/>
          <w:numId w:val="26"/>
        </w:numPr>
      </w:pPr>
      <w:r>
        <w:t>Label the world price of $3 on the diagram</w:t>
      </w:r>
      <w:r w:rsidR="00CF544D">
        <w:t>.</w:t>
      </w:r>
    </w:p>
    <w:p w14:paraId="379ACF48" w14:textId="2DAFF021" w:rsidR="00297009" w:rsidRDefault="00A4314A" w:rsidP="00CD4F89">
      <w:pPr>
        <w:pStyle w:val="ListParagraph"/>
      </w:pPr>
      <w:r w:rsidRPr="002A28A6">
        <w:t>Draw a horizontal line at $</w:t>
      </w:r>
      <w:r>
        <w:t>3</w:t>
      </w:r>
      <w:r w:rsidRPr="002A28A6">
        <w:t xml:space="preserve"> on the graph</w:t>
      </w:r>
    </w:p>
    <w:p w14:paraId="32905D0F" w14:textId="06D4928B" w:rsidR="00494567" w:rsidRDefault="00494567" w:rsidP="00494567">
      <w:pPr>
        <w:pStyle w:val="ListNumber"/>
      </w:pPr>
      <w:r>
        <w:t>At the world price identify the quantity supplied domestically</w:t>
      </w:r>
      <w:r w:rsidR="00CF544D">
        <w:t>.</w:t>
      </w:r>
    </w:p>
    <w:p w14:paraId="7941F00C" w14:textId="1500ABBD" w:rsidR="00A4314A" w:rsidRDefault="00A4314A" w:rsidP="00CD4F89">
      <w:pPr>
        <w:pStyle w:val="ListParagraph"/>
      </w:pPr>
      <w:r>
        <w:t>20</w:t>
      </w:r>
      <w:r w:rsidR="00E1708C">
        <w:t>,</w:t>
      </w:r>
      <w:r>
        <w:t>000 units</w:t>
      </w:r>
    </w:p>
    <w:p w14:paraId="674EDAB8" w14:textId="67EA6946" w:rsidR="00494567" w:rsidRDefault="00494567" w:rsidP="00494567">
      <w:pPr>
        <w:pStyle w:val="ListNumber"/>
      </w:pPr>
      <w:r>
        <w:t>At the world price identify the quantity demanded domestically</w:t>
      </w:r>
      <w:r w:rsidR="00CF544D">
        <w:t>.</w:t>
      </w:r>
    </w:p>
    <w:p w14:paraId="7BFE76DE" w14:textId="50728783" w:rsidR="00A4314A" w:rsidRDefault="00A4314A" w:rsidP="00CD4F89">
      <w:pPr>
        <w:pStyle w:val="ListParagraph"/>
      </w:pPr>
      <w:r>
        <w:t>60</w:t>
      </w:r>
      <w:r w:rsidR="00E1708C">
        <w:t>,</w:t>
      </w:r>
      <w:r>
        <w:t>000 units</w:t>
      </w:r>
    </w:p>
    <w:p w14:paraId="5729AF9E" w14:textId="624915D2" w:rsidR="00494567" w:rsidRDefault="00494567" w:rsidP="00494567">
      <w:pPr>
        <w:pStyle w:val="ListNumber"/>
      </w:pPr>
      <w:r>
        <w:t>At the world price identify the level of imports</w:t>
      </w:r>
      <w:r w:rsidR="00CF544D">
        <w:t>.</w:t>
      </w:r>
    </w:p>
    <w:p w14:paraId="616A4140" w14:textId="4F7E455B" w:rsidR="00A4314A" w:rsidRDefault="00A4314A" w:rsidP="00CD4F89">
      <w:pPr>
        <w:pStyle w:val="ListParagraph"/>
      </w:pPr>
      <w:r>
        <w:t>60</w:t>
      </w:r>
      <w:r w:rsidR="00E1708C">
        <w:t>,</w:t>
      </w:r>
      <w:r>
        <w:t>000</w:t>
      </w:r>
      <w:r w:rsidRPr="00A4314A">
        <w:t xml:space="preserve"> </w:t>
      </w:r>
      <w:r w:rsidR="00E1708C">
        <w:t>-</w:t>
      </w:r>
      <w:r w:rsidRPr="00A4314A">
        <w:t xml:space="preserve"> </w:t>
      </w:r>
      <w:r>
        <w:t>20</w:t>
      </w:r>
      <w:r w:rsidR="00E1708C">
        <w:t>,</w:t>
      </w:r>
      <w:r>
        <w:t>000</w:t>
      </w:r>
      <w:r w:rsidRPr="00A4314A">
        <w:t xml:space="preserve"> = </w:t>
      </w:r>
      <w:r>
        <w:t>40</w:t>
      </w:r>
      <w:r w:rsidR="00E1708C">
        <w:t>,</w:t>
      </w:r>
      <w:r>
        <w:t>000</w:t>
      </w:r>
      <w:r w:rsidRPr="00A4314A">
        <w:t xml:space="preserve"> units</w:t>
      </w:r>
    </w:p>
    <w:p w14:paraId="75431404" w14:textId="7F9B87CC" w:rsidR="00494567" w:rsidRDefault="00494567" w:rsidP="00494567">
      <w:pPr>
        <w:pStyle w:val="ListNumber"/>
      </w:pPr>
      <w:r>
        <w:t>The import quota is 20</w:t>
      </w:r>
      <w:r w:rsidR="003B2D01">
        <w:t>,</w:t>
      </w:r>
      <w:r>
        <w:t>000 items</w:t>
      </w:r>
      <w:r w:rsidR="003B2D01">
        <w:t>.</w:t>
      </w:r>
      <w:r>
        <w:t xml:space="preserve"> </w:t>
      </w:r>
      <w:r w:rsidR="003B2D01">
        <w:t>L</w:t>
      </w:r>
      <w:r>
        <w:t>abel this on the diagram</w:t>
      </w:r>
      <w:r w:rsidR="00CF544D">
        <w:t>.</w:t>
      </w:r>
    </w:p>
    <w:p w14:paraId="546A93FB" w14:textId="78FD4E63" w:rsidR="005F4931" w:rsidRDefault="00A4314A" w:rsidP="00CD4F89">
      <w:pPr>
        <w:pStyle w:val="ListParagraph"/>
      </w:pPr>
      <w:r w:rsidRPr="00A4314A">
        <w:t xml:space="preserve">Draw a horizontal line </w:t>
      </w:r>
      <w:r w:rsidR="001B23E7">
        <w:t>between 30</w:t>
      </w:r>
      <w:r w:rsidR="00E1708C">
        <w:t>,</w:t>
      </w:r>
      <w:r w:rsidR="001B23E7">
        <w:t>000 and 50</w:t>
      </w:r>
      <w:r w:rsidR="00E1708C">
        <w:t>,</w:t>
      </w:r>
      <w:r w:rsidR="001B23E7">
        <w:t xml:space="preserve">000 </w:t>
      </w:r>
      <w:r w:rsidR="005F4931">
        <w:t>quantities</w:t>
      </w:r>
      <w:r w:rsidRPr="00A4314A">
        <w:t xml:space="preserve"> on the graph</w:t>
      </w:r>
    </w:p>
    <w:p w14:paraId="2963D291" w14:textId="0E75269E" w:rsidR="00494567" w:rsidRDefault="00494567" w:rsidP="00494567">
      <w:pPr>
        <w:pStyle w:val="ListNumber"/>
      </w:pPr>
      <w:r>
        <w:t>At the quota of 20</w:t>
      </w:r>
      <w:r w:rsidR="003B2D01">
        <w:t>,</w:t>
      </w:r>
      <w:r>
        <w:t xml:space="preserve">000 units, </w:t>
      </w:r>
      <w:r w:rsidRPr="00B33B07">
        <w:t>what is the change in the total level of supply</w:t>
      </w:r>
      <w:r w:rsidR="005F4931">
        <w:t>?</w:t>
      </w:r>
    </w:p>
    <w:p w14:paraId="18F19A62" w14:textId="321A288D" w:rsidR="005F4931" w:rsidRDefault="005F4931" w:rsidP="00CD4F89">
      <w:pPr>
        <w:pStyle w:val="ListParagraph"/>
      </w:pPr>
      <w:r>
        <w:t>30</w:t>
      </w:r>
      <w:r w:rsidR="00E1708C">
        <w:t>,</w:t>
      </w:r>
      <w:r>
        <w:t xml:space="preserve">000 </w:t>
      </w:r>
      <w:r w:rsidR="00E1708C">
        <w:t>-</w:t>
      </w:r>
      <w:r>
        <w:t xml:space="preserve"> 20</w:t>
      </w:r>
      <w:r w:rsidR="00E1708C">
        <w:t>,</w:t>
      </w:r>
      <w:r>
        <w:t xml:space="preserve">000 = </w:t>
      </w:r>
      <w:r w:rsidR="00C65D5D">
        <w:t>10</w:t>
      </w:r>
      <w:r w:rsidR="00E1708C">
        <w:t>,</w:t>
      </w:r>
      <w:r w:rsidR="00C65D5D">
        <w:t>000 units</w:t>
      </w:r>
    </w:p>
    <w:p w14:paraId="7591DAEA" w14:textId="54136BFA" w:rsidR="00494567" w:rsidRDefault="00494567" w:rsidP="00494567">
      <w:pPr>
        <w:pStyle w:val="ListNumber"/>
      </w:pPr>
      <w:r>
        <w:t>At the quota of 20</w:t>
      </w:r>
      <w:r w:rsidR="003B2D01">
        <w:t>,</w:t>
      </w:r>
      <w:r>
        <w:t xml:space="preserve">000 units, </w:t>
      </w:r>
      <w:r w:rsidRPr="00B33B07">
        <w:t>what is the change in the total level of demand</w:t>
      </w:r>
      <w:r w:rsidR="005F4931">
        <w:t>?</w:t>
      </w:r>
    </w:p>
    <w:p w14:paraId="4D50095B" w14:textId="2B7A67E1" w:rsidR="00C02F82" w:rsidRDefault="00C65D5D" w:rsidP="00CD4F89">
      <w:pPr>
        <w:pStyle w:val="ListParagraph"/>
      </w:pPr>
      <w:r>
        <w:t>50</w:t>
      </w:r>
      <w:r w:rsidR="00E1708C">
        <w:t>,</w:t>
      </w:r>
      <w:r>
        <w:t xml:space="preserve">000 </w:t>
      </w:r>
      <w:r w:rsidR="00E1708C">
        <w:t>-</w:t>
      </w:r>
      <w:r>
        <w:t xml:space="preserve"> 60</w:t>
      </w:r>
      <w:r w:rsidR="00E1708C">
        <w:t>,</w:t>
      </w:r>
      <w:r>
        <w:t>000 = -10</w:t>
      </w:r>
      <w:r w:rsidR="00E1708C">
        <w:t>,</w:t>
      </w:r>
      <w:r>
        <w:t>000 units</w:t>
      </w:r>
      <w:r w:rsidR="00083C72">
        <w:br w:type="page"/>
      </w:r>
    </w:p>
    <w:p w14:paraId="1283B6BD" w14:textId="77777777" w:rsidR="00C02F82" w:rsidRDefault="54F41CBD" w:rsidP="00CE359A">
      <w:pPr>
        <w:pStyle w:val="Heading1"/>
      </w:pPr>
      <w:bookmarkStart w:id="76" w:name="_Toc112681297"/>
      <w:bookmarkStart w:id="77" w:name="_Toc210724846"/>
      <w:r>
        <w:lastRenderedPageBreak/>
        <w:t>References</w:t>
      </w:r>
      <w:bookmarkEnd w:id="76"/>
      <w:bookmarkEnd w:id="77"/>
    </w:p>
    <w:p w14:paraId="75BF56EB" w14:textId="77777777" w:rsidR="00B1693C" w:rsidRPr="00B1693C" w:rsidRDefault="00B1693C" w:rsidP="00B1693C">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B1693C">
        <w:rPr>
          <w:rFonts w:eastAsia="Calibri"/>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87668FC" w14:textId="77777777" w:rsidR="00B1693C" w:rsidRPr="00B1693C" w:rsidRDefault="00B1693C" w:rsidP="00B1693C">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B1693C">
        <w:rPr>
          <w:rFonts w:eastAsia="Calibri"/>
        </w:rPr>
        <w:t xml:space="preserve">Please refer to the NESA Copyright Disclaimer for more information </w:t>
      </w:r>
      <w:hyperlink r:id="rId56" w:tgtFrame="_blank" w:tooltip="https://educationstandards.nsw.edu.au/wps/portal/nesa/mini-footer/copyright" w:history="1">
        <w:r w:rsidRPr="00B1693C">
          <w:rPr>
            <w:rFonts w:eastAsia="Calibri"/>
            <w:color w:val="001C4A"/>
            <w:u w:val="single"/>
          </w:rPr>
          <w:t>https://educationstandards.nsw.edu.au/wps/portal/nesa/mini-footer/copyright</w:t>
        </w:r>
      </w:hyperlink>
      <w:r w:rsidRPr="00B1693C">
        <w:rPr>
          <w:rFonts w:eastAsia="Calibri"/>
        </w:rPr>
        <w:t>.</w:t>
      </w:r>
    </w:p>
    <w:p w14:paraId="01A66FE1" w14:textId="77777777" w:rsidR="00B1693C" w:rsidRPr="00B1693C" w:rsidRDefault="00B1693C" w:rsidP="00B1693C">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B1693C">
        <w:rPr>
          <w:rFonts w:eastAsia="Calibri"/>
        </w:rPr>
        <w:t xml:space="preserve">NESA holds the only official and up-to-date versions of the NSW Curriculum and syllabus documents. Please visit the NSW Education Standards Authority (NESA) website </w:t>
      </w:r>
      <w:hyperlink r:id="rId57" w:history="1">
        <w:r w:rsidRPr="00B1693C">
          <w:rPr>
            <w:rFonts w:eastAsia="Calibri"/>
            <w:color w:val="001C4A"/>
            <w:u w:val="single"/>
          </w:rPr>
          <w:t>https://educationstandards.nsw.edu.au</w:t>
        </w:r>
      </w:hyperlink>
      <w:r w:rsidRPr="00B1693C">
        <w:rPr>
          <w:rFonts w:eastAsia="Calibri"/>
        </w:rPr>
        <w:t xml:space="preserve"> and the NSW Curriculum website </w:t>
      </w:r>
      <w:hyperlink r:id="rId58" w:history="1">
        <w:r w:rsidRPr="00B1693C">
          <w:rPr>
            <w:rFonts w:eastAsia="Calibri"/>
            <w:color w:val="001C4A"/>
            <w:u w:val="single"/>
          </w:rPr>
          <w:t>https://curriculum.nsw.edu.au</w:t>
        </w:r>
      </w:hyperlink>
      <w:r w:rsidRPr="00B1693C">
        <w:rPr>
          <w:rFonts w:eastAsia="Calibri"/>
        </w:rPr>
        <w:t>.</w:t>
      </w:r>
    </w:p>
    <w:p w14:paraId="69A600B1" w14:textId="79A6354A" w:rsidR="00C02F82" w:rsidRDefault="00884C5E" w:rsidP="00C02F82">
      <w:hyperlink r:id="rId59" w:history="1">
        <w:r w:rsidRPr="00884C5E">
          <w:rPr>
            <w:rStyle w:val="Hyperlink"/>
          </w:rPr>
          <w:t>Economics</w:t>
        </w:r>
        <w:r w:rsidR="003F62CF">
          <w:rPr>
            <w:rStyle w:val="Hyperlink"/>
          </w:rPr>
          <w:t xml:space="preserve"> Stage 6 Syllabus</w:t>
        </w:r>
      </w:hyperlink>
      <w:r>
        <w:t xml:space="preserve"> </w:t>
      </w:r>
      <w:r w:rsidR="00C02F82">
        <w:t>© NSW Education Standards Authority (NESA) for and on behalf of the Crown in right of the State of New South Wales</w:t>
      </w:r>
      <w:r w:rsidR="0071731F">
        <w:t xml:space="preserve">, </w:t>
      </w:r>
      <w:r w:rsidR="0071731F" w:rsidRPr="001A3A6B">
        <w:t>2009</w:t>
      </w:r>
      <w:r w:rsidR="00C02F82">
        <w:t>.</w:t>
      </w:r>
    </w:p>
    <w:p w14:paraId="027B0935" w14:textId="77777777" w:rsidR="00CD4F89" w:rsidRDefault="00CD4F89" w:rsidP="00C02F82"/>
    <w:p w14:paraId="7AD2E7BF" w14:textId="1C1FC0ED" w:rsidR="00D37800" w:rsidRDefault="00D37800" w:rsidP="00D37800">
      <w:pPr>
        <w:sectPr w:rsidR="00D37800" w:rsidSect="00AA1A7D">
          <w:headerReference w:type="default" r:id="rId60"/>
          <w:footerReference w:type="even" r:id="rId61"/>
          <w:footerReference w:type="default" r:id="rId62"/>
          <w:headerReference w:type="first" r:id="rId63"/>
          <w:footerReference w:type="first" r:id="rId64"/>
          <w:pgSz w:w="11906" w:h="16838"/>
          <w:pgMar w:top="1134" w:right="1134" w:bottom="1134" w:left="1134" w:header="709" w:footer="709" w:gutter="0"/>
          <w:pgNumType w:start="0"/>
          <w:cols w:space="708"/>
          <w:titlePg/>
          <w:docGrid w:linePitch="360"/>
        </w:sectPr>
      </w:pPr>
    </w:p>
    <w:p w14:paraId="38E74ABE" w14:textId="4FFF02E3" w:rsidR="00EE0EFE" w:rsidRPr="001748AB" w:rsidRDefault="00EE0EFE" w:rsidP="00EE0EFE">
      <w:pPr>
        <w:rPr>
          <w:rStyle w:val="Strong"/>
          <w:szCs w:val="22"/>
        </w:rPr>
      </w:pPr>
      <w:r w:rsidRPr="001748AB">
        <w:rPr>
          <w:rStyle w:val="Strong"/>
          <w:szCs w:val="22"/>
        </w:rPr>
        <w:lastRenderedPageBreak/>
        <w:t>© State of New South Wales (Department of Education), 202</w:t>
      </w:r>
      <w:r w:rsidR="00F634F5">
        <w:rPr>
          <w:rStyle w:val="Strong"/>
          <w:szCs w:val="22"/>
        </w:rPr>
        <w:t>5</w:t>
      </w:r>
    </w:p>
    <w:p w14:paraId="1C2B3DC8" w14:textId="77777777" w:rsidR="00EE0EFE" w:rsidRDefault="00EE0EFE" w:rsidP="00EE0EFE">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41EDE491" w14:textId="77777777" w:rsidR="00EE0EFE" w:rsidRDefault="00EE0EFE" w:rsidP="00EE0EFE">
      <w:r>
        <w:t xml:space="preserve">Copyright material available in this resource and owned by the NSW Department of Education is licensed under a </w:t>
      </w:r>
      <w:hyperlink r:id="rId65" w:history="1">
        <w:r w:rsidRPr="003B3E41">
          <w:rPr>
            <w:rStyle w:val="Hyperlink"/>
          </w:rPr>
          <w:t>Creative Commons Attribution 4.0 International (CC BY 4.0) license</w:t>
        </w:r>
      </w:hyperlink>
      <w:r>
        <w:t>.</w:t>
      </w:r>
    </w:p>
    <w:p w14:paraId="5E667061" w14:textId="77777777" w:rsidR="00EE0EFE" w:rsidRDefault="00EE0EFE" w:rsidP="00EE0EFE">
      <w:r>
        <w:rPr>
          <w:noProof/>
        </w:rPr>
        <w:drawing>
          <wp:inline distT="0" distB="0" distL="0" distR="0" wp14:anchorId="0E009B0D" wp14:editId="4848F69F">
            <wp:extent cx="1228725" cy="428625"/>
            <wp:effectExtent l="0" t="0" r="9525" b="9525"/>
            <wp:docPr id="32" name="Picture 32" descr="Creative Commons Attribution license log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F2340C" w14:textId="77777777" w:rsidR="00EE0EFE" w:rsidRDefault="00EE0EFE" w:rsidP="00EE0EFE">
      <w:r>
        <w:t>This license allows you to share and adapt the material for any purpose, even commercially.</w:t>
      </w:r>
    </w:p>
    <w:p w14:paraId="58C37F08" w14:textId="46F4C99E" w:rsidR="00EE0EFE" w:rsidRDefault="00EE0EFE" w:rsidP="00EE0EFE">
      <w:r>
        <w:t>Attribution should be given to © State of New South Wales (Department of Education), 202</w:t>
      </w:r>
      <w:r w:rsidR="003F62CF">
        <w:t>5</w:t>
      </w:r>
      <w:r>
        <w:t>.</w:t>
      </w:r>
    </w:p>
    <w:p w14:paraId="5EED4B78" w14:textId="77777777" w:rsidR="00EE0EFE" w:rsidRDefault="00EE0EFE" w:rsidP="00EE0EFE">
      <w:r>
        <w:t>Material in this resource not available under a Creative Commons license:</w:t>
      </w:r>
    </w:p>
    <w:p w14:paraId="50751435" w14:textId="77777777" w:rsidR="00EE0EFE" w:rsidRDefault="00EE0EFE">
      <w:pPr>
        <w:pStyle w:val="ListBullet"/>
        <w:numPr>
          <w:ilvl w:val="0"/>
          <w:numId w:val="1"/>
        </w:numPr>
      </w:pPr>
      <w:r>
        <w:t>the NSW Department of Education logo, other logos and trademark-protected material</w:t>
      </w:r>
    </w:p>
    <w:p w14:paraId="36951863" w14:textId="77777777" w:rsidR="00EE0EFE" w:rsidRDefault="00EE0EFE">
      <w:pPr>
        <w:pStyle w:val="ListBullet"/>
        <w:numPr>
          <w:ilvl w:val="0"/>
          <w:numId w:val="1"/>
        </w:numPr>
      </w:pPr>
      <w:r>
        <w:t>material owned by a third party that has been reproduced with permission. You will need to obtain permission from the third party to reuse its material.</w:t>
      </w:r>
    </w:p>
    <w:p w14:paraId="10D54D5B" w14:textId="77777777" w:rsidR="00EE0EFE" w:rsidRPr="003B3E41" w:rsidRDefault="00EE0EFE" w:rsidP="00EE0EFE">
      <w:pPr>
        <w:pStyle w:val="FeatureBox2"/>
        <w:rPr>
          <w:rStyle w:val="Strong"/>
        </w:rPr>
      </w:pPr>
      <w:r w:rsidRPr="003B3E41">
        <w:rPr>
          <w:rStyle w:val="Strong"/>
        </w:rPr>
        <w:t>Links to third-party material and websites</w:t>
      </w:r>
    </w:p>
    <w:p w14:paraId="28FB02C1" w14:textId="2055CD68" w:rsidR="000B23B1" w:rsidRDefault="000B23B1" w:rsidP="000B23B1">
      <w:pPr>
        <w:pStyle w:val="FeatureBox2"/>
      </w:pPr>
      <w:r>
        <w:t xml:space="preserve">This resource contains material owned by NESA that is reproduced and made available for copying and communication by the NSW Department of Education and their schools for non-commercial educational purposes. </w:t>
      </w:r>
    </w:p>
    <w:p w14:paraId="117FC2CE" w14:textId="77777777" w:rsidR="000B23B1" w:rsidRDefault="000B23B1" w:rsidP="000B23B1">
      <w:pPr>
        <w:pStyle w:val="FeatureBox2"/>
      </w:pPr>
      <w:r>
        <w:t xml:space="preserve">This resource may contain third-party copyright material that is not owned by NESA. Unless indicated otherwise, that third-party material has been copied and communicated to you under the statutory licence in section 113P of the </w:t>
      </w:r>
      <w:r w:rsidRPr="000B23B1">
        <w:rPr>
          <w:i/>
          <w:iCs/>
        </w:rPr>
        <w:t>Copyright Act 1968</w:t>
      </w:r>
      <w:r>
        <w:t>.</w:t>
      </w:r>
    </w:p>
    <w:p w14:paraId="62056928" w14:textId="2EC332C7" w:rsidR="00EE0EFE" w:rsidRDefault="00EE0EFE" w:rsidP="000B23B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AEEED51" w14:textId="53FD631B" w:rsidR="00ED5611" w:rsidRPr="00FC0E4A" w:rsidRDefault="00EE0EFE" w:rsidP="00EE0EFE">
      <w:pPr>
        <w:pStyle w:val="FeatureBox2"/>
      </w:pPr>
      <w:r>
        <w:lastRenderedPageBreak/>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ED5611" w:rsidRPr="00FC0E4A" w:rsidSect="00EE0EFE">
      <w:headerReference w:type="first" r:id="rId67"/>
      <w:footerReference w:type="first" r:id="rId6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97BD2" w14:textId="77777777" w:rsidR="00846EBC" w:rsidRDefault="00846EBC" w:rsidP="00E51733">
      <w:r>
        <w:separator/>
      </w:r>
    </w:p>
  </w:endnote>
  <w:endnote w:type="continuationSeparator" w:id="0">
    <w:p w14:paraId="4482A763" w14:textId="77777777" w:rsidR="00846EBC" w:rsidRDefault="00846EBC" w:rsidP="00E51733">
      <w:r>
        <w:continuationSeparator/>
      </w:r>
    </w:p>
  </w:endnote>
  <w:endnote w:type="continuationNotice" w:id="1">
    <w:p w14:paraId="66A77E71" w14:textId="77777777" w:rsidR="00846EBC" w:rsidRDefault="00846EB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E58A260A-92B6-4783-AE3E-EFEB79E89150}"/>
  </w:font>
  <w:font w:name="Calibri">
    <w:panose1 w:val="020F0502020204030204"/>
    <w:charset w:val="00"/>
    <w:family w:val="swiss"/>
    <w:pitch w:val="variable"/>
    <w:sig w:usb0="E4002EFF" w:usb1="C200247B" w:usb2="00000009" w:usb3="00000000" w:csb0="000001FF" w:csb1="00000000"/>
    <w:embedRegular r:id="rId2" w:fontKey="{568B0048-DEE3-4881-822E-27914443C50A}"/>
    <w:embedBold r:id="rId3" w:fontKey="{365E417E-0143-441C-AE03-F5B5F633BCDA}"/>
    <w:embedItalic r:id="rId4" w:fontKey="{D103E5CC-ADB3-4125-8319-DB7C0171918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3749AB78-BB8E-4412-94DC-B0BB08707D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D2B85" w14:textId="50F72B91" w:rsidR="00D37800" w:rsidRPr="00491389" w:rsidRDefault="00D37800"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987FFE">
      <w:rPr>
        <w:noProof/>
      </w:rPr>
      <w:t>Feb-26</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B6081" w14:textId="2955FCF7" w:rsidR="00D37800" w:rsidRPr="00CE359A" w:rsidRDefault="00D37800" w:rsidP="00CE359A">
    <w:pPr>
      <w:pStyle w:val="Footer"/>
    </w:pPr>
    <w:r>
      <w:t xml:space="preserve">© NSW Department of Education, </w:t>
    </w:r>
    <w:r w:rsidR="00AA1A7D">
      <w:t>Sep-25</w:t>
    </w:r>
    <w:r>
      <w:ptab w:relativeTo="margin" w:alignment="right" w:leader="none"/>
    </w:r>
    <w:r>
      <w:rPr>
        <w:b/>
        <w:noProof/>
        <w:sz w:val="28"/>
        <w:szCs w:val="28"/>
      </w:rPr>
      <w:drawing>
        <wp:inline distT="0" distB="0" distL="0" distR="0" wp14:anchorId="7CD88CBE" wp14:editId="1A9C5707">
          <wp:extent cx="571500" cy="190500"/>
          <wp:effectExtent l="0" t="0" r="0" b="0"/>
          <wp:docPr id="1607925448" name="Picture 160792544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76E14" w14:textId="77777777" w:rsidR="00D37800" w:rsidRPr="00CE359A" w:rsidRDefault="00D37800" w:rsidP="00CE359A">
    <w:pPr>
      <w:pStyle w:val="Logo"/>
      <w:tabs>
        <w:tab w:val="clear" w:pos="10200"/>
        <w:tab w:val="right" w:pos="9639"/>
      </w:tabs>
      <w:ind w:right="-1"/>
      <w:jc w:val="right"/>
    </w:pPr>
    <w:r w:rsidRPr="008426B6">
      <w:rPr>
        <w:noProof/>
      </w:rPr>
      <w:drawing>
        <wp:inline distT="0" distB="0" distL="0" distR="0" wp14:anchorId="7AC360B6" wp14:editId="346216A9">
          <wp:extent cx="834442" cy="906218"/>
          <wp:effectExtent l="0" t="0" r="3810" b="8255"/>
          <wp:docPr id="1096360772" name="Graphic 109636077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CD172" w14:textId="77777777" w:rsidR="001C5B29" w:rsidRPr="00EC1782" w:rsidRDefault="001C5B29" w:rsidP="00C628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97E89" w14:textId="77777777" w:rsidR="00846EBC" w:rsidRDefault="00846EBC" w:rsidP="00E51733">
      <w:r>
        <w:separator/>
      </w:r>
    </w:p>
  </w:footnote>
  <w:footnote w:type="continuationSeparator" w:id="0">
    <w:p w14:paraId="4C144CDD" w14:textId="77777777" w:rsidR="00846EBC" w:rsidRDefault="00846EBC" w:rsidP="00E51733">
      <w:r>
        <w:continuationSeparator/>
      </w:r>
    </w:p>
  </w:footnote>
  <w:footnote w:type="continuationNotice" w:id="1">
    <w:p w14:paraId="3C0A657E" w14:textId="77777777" w:rsidR="00846EBC" w:rsidRDefault="00846EB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025B4" w14:textId="73886031" w:rsidR="00D37800" w:rsidRDefault="000613CA" w:rsidP="00CE359A">
    <w:pPr>
      <w:pStyle w:val="Documentname"/>
    </w:pPr>
    <w:r>
      <w:t>Economics</w:t>
    </w:r>
    <w:r w:rsidR="00D37800">
      <w:t xml:space="preserve"> </w:t>
    </w:r>
    <w:r w:rsidR="00AA1A7D">
      <w:t xml:space="preserve">Year 12 </w:t>
    </w:r>
    <w:r w:rsidR="00D37800">
      <w:t xml:space="preserve">– </w:t>
    </w:r>
    <w:r w:rsidR="00AA1A7D">
      <w:t>learning sequence – The Global Economy – Protection</w:t>
    </w:r>
    <w:r w:rsidR="00BC00AF">
      <w:t xml:space="preserve"> </w:t>
    </w:r>
    <w:r w:rsidR="00D37800" w:rsidRPr="00D2403C">
      <w:t xml:space="preserve">| </w:t>
    </w:r>
    <w:r w:rsidR="00D37800">
      <w:fldChar w:fldCharType="begin"/>
    </w:r>
    <w:r w:rsidR="00D37800">
      <w:instrText xml:space="preserve"> PAGE   \* MERGEFORMAT </w:instrText>
    </w:r>
    <w:r w:rsidR="00D37800">
      <w:fldChar w:fldCharType="separate"/>
    </w:r>
    <w:r w:rsidR="00D37800">
      <w:t>1</w:t>
    </w:r>
    <w:r w:rsidR="00D3780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86F0" w14:textId="01445D42" w:rsidR="00D37800" w:rsidRPr="00CE359A" w:rsidRDefault="00000000" w:rsidP="00CE359A">
    <w:pPr>
      <w:pStyle w:val="Header"/>
      <w:spacing w:after="0"/>
    </w:pPr>
    <w:r>
      <w:pict w14:anchorId="23075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wrap-edited:f;mso-position-horizontal-relative:margin;mso-position-vertical-relative:margin" o:allowincell="f">
          <v:imagedata r:id="rId1" o:title="Untitled design (4)" cropbottom="4005f"/>
          <w10:wrap anchorx="margin" anchory="margin"/>
        </v:shape>
      </w:pict>
    </w:r>
    <w:r w:rsidR="00D37800"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A14BE" w14:textId="77777777" w:rsidR="001C5B29" w:rsidRPr="00EC1782" w:rsidRDefault="001C5B29" w:rsidP="00C628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E2A0DA4"/>
    <w:multiLevelType w:val="hybridMultilevel"/>
    <w:tmpl w:val="F5267A38"/>
    <w:lvl w:ilvl="0" w:tplc="27428A50">
      <w:start w:val="1"/>
      <w:numFmt w:val="bullet"/>
      <w:lvlText w:val=""/>
      <w:lvlJc w:val="left"/>
      <w:pPr>
        <w:ind w:left="1080" w:hanging="360"/>
      </w:pPr>
      <w:rPr>
        <w:rFonts w:ascii="Symbol" w:hAnsi="Symbol"/>
      </w:rPr>
    </w:lvl>
    <w:lvl w:ilvl="1" w:tplc="8FAAFB2E">
      <w:start w:val="1"/>
      <w:numFmt w:val="bullet"/>
      <w:lvlText w:val=""/>
      <w:lvlJc w:val="left"/>
      <w:pPr>
        <w:ind w:left="1080" w:hanging="360"/>
      </w:pPr>
      <w:rPr>
        <w:rFonts w:ascii="Symbol" w:hAnsi="Symbol"/>
      </w:rPr>
    </w:lvl>
    <w:lvl w:ilvl="2" w:tplc="9FF856CC">
      <w:start w:val="1"/>
      <w:numFmt w:val="bullet"/>
      <w:lvlText w:val=""/>
      <w:lvlJc w:val="left"/>
      <w:pPr>
        <w:ind w:left="1080" w:hanging="360"/>
      </w:pPr>
      <w:rPr>
        <w:rFonts w:ascii="Symbol" w:hAnsi="Symbol"/>
      </w:rPr>
    </w:lvl>
    <w:lvl w:ilvl="3" w:tplc="3A120D9A">
      <w:start w:val="1"/>
      <w:numFmt w:val="bullet"/>
      <w:lvlText w:val=""/>
      <w:lvlJc w:val="left"/>
      <w:pPr>
        <w:ind w:left="1080" w:hanging="360"/>
      </w:pPr>
      <w:rPr>
        <w:rFonts w:ascii="Symbol" w:hAnsi="Symbol"/>
      </w:rPr>
    </w:lvl>
    <w:lvl w:ilvl="4" w:tplc="354020FC">
      <w:start w:val="1"/>
      <w:numFmt w:val="bullet"/>
      <w:lvlText w:val=""/>
      <w:lvlJc w:val="left"/>
      <w:pPr>
        <w:ind w:left="1080" w:hanging="360"/>
      </w:pPr>
      <w:rPr>
        <w:rFonts w:ascii="Symbol" w:hAnsi="Symbol"/>
      </w:rPr>
    </w:lvl>
    <w:lvl w:ilvl="5" w:tplc="B268C6F8">
      <w:start w:val="1"/>
      <w:numFmt w:val="bullet"/>
      <w:lvlText w:val=""/>
      <w:lvlJc w:val="left"/>
      <w:pPr>
        <w:ind w:left="1080" w:hanging="360"/>
      </w:pPr>
      <w:rPr>
        <w:rFonts w:ascii="Symbol" w:hAnsi="Symbol"/>
      </w:rPr>
    </w:lvl>
    <w:lvl w:ilvl="6" w:tplc="ACE6A678">
      <w:start w:val="1"/>
      <w:numFmt w:val="bullet"/>
      <w:lvlText w:val=""/>
      <w:lvlJc w:val="left"/>
      <w:pPr>
        <w:ind w:left="1080" w:hanging="360"/>
      </w:pPr>
      <w:rPr>
        <w:rFonts w:ascii="Symbol" w:hAnsi="Symbol"/>
      </w:rPr>
    </w:lvl>
    <w:lvl w:ilvl="7" w:tplc="D90E78AE">
      <w:start w:val="1"/>
      <w:numFmt w:val="bullet"/>
      <w:lvlText w:val=""/>
      <w:lvlJc w:val="left"/>
      <w:pPr>
        <w:ind w:left="1080" w:hanging="360"/>
      </w:pPr>
      <w:rPr>
        <w:rFonts w:ascii="Symbol" w:hAnsi="Symbol"/>
      </w:rPr>
    </w:lvl>
    <w:lvl w:ilvl="8" w:tplc="4CEC4716">
      <w:start w:val="1"/>
      <w:numFmt w:val="bullet"/>
      <w:lvlText w:val=""/>
      <w:lvlJc w:val="left"/>
      <w:pPr>
        <w:ind w:left="1080" w:hanging="360"/>
      </w:pPr>
      <w:rPr>
        <w:rFonts w:ascii="Symbol" w:hAnsi="Symbol"/>
      </w:rPr>
    </w:lvl>
  </w:abstractNum>
  <w:abstractNum w:abstractNumId="2" w15:restartNumberingAfterBreak="0">
    <w:nsid w:val="11CC7B4F"/>
    <w:multiLevelType w:val="hybridMultilevel"/>
    <w:tmpl w:val="94BEC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845AE8"/>
    <w:multiLevelType w:val="hybridMultilevel"/>
    <w:tmpl w:val="701AEFE4"/>
    <w:lvl w:ilvl="0" w:tplc="C234E12E">
      <w:start w:val="1"/>
      <w:numFmt w:val="bullet"/>
      <w:lvlText w:val=""/>
      <w:lvlJc w:val="left"/>
      <w:pPr>
        <w:ind w:left="1080" w:hanging="360"/>
      </w:pPr>
      <w:rPr>
        <w:rFonts w:ascii="Symbol" w:hAnsi="Symbol"/>
      </w:rPr>
    </w:lvl>
    <w:lvl w:ilvl="1" w:tplc="2B4EBC5A">
      <w:start w:val="1"/>
      <w:numFmt w:val="bullet"/>
      <w:lvlText w:val=""/>
      <w:lvlJc w:val="left"/>
      <w:pPr>
        <w:ind w:left="1080" w:hanging="360"/>
      </w:pPr>
      <w:rPr>
        <w:rFonts w:ascii="Symbol" w:hAnsi="Symbol"/>
      </w:rPr>
    </w:lvl>
    <w:lvl w:ilvl="2" w:tplc="61D813D4">
      <w:start w:val="1"/>
      <w:numFmt w:val="bullet"/>
      <w:lvlText w:val=""/>
      <w:lvlJc w:val="left"/>
      <w:pPr>
        <w:ind w:left="1080" w:hanging="360"/>
      </w:pPr>
      <w:rPr>
        <w:rFonts w:ascii="Symbol" w:hAnsi="Symbol"/>
      </w:rPr>
    </w:lvl>
    <w:lvl w:ilvl="3" w:tplc="E826A7A4">
      <w:start w:val="1"/>
      <w:numFmt w:val="bullet"/>
      <w:lvlText w:val=""/>
      <w:lvlJc w:val="left"/>
      <w:pPr>
        <w:ind w:left="1080" w:hanging="360"/>
      </w:pPr>
      <w:rPr>
        <w:rFonts w:ascii="Symbol" w:hAnsi="Symbol"/>
      </w:rPr>
    </w:lvl>
    <w:lvl w:ilvl="4" w:tplc="DA64E870">
      <w:start w:val="1"/>
      <w:numFmt w:val="bullet"/>
      <w:lvlText w:val=""/>
      <w:lvlJc w:val="left"/>
      <w:pPr>
        <w:ind w:left="1080" w:hanging="360"/>
      </w:pPr>
      <w:rPr>
        <w:rFonts w:ascii="Symbol" w:hAnsi="Symbol"/>
      </w:rPr>
    </w:lvl>
    <w:lvl w:ilvl="5" w:tplc="B2F86356">
      <w:start w:val="1"/>
      <w:numFmt w:val="bullet"/>
      <w:lvlText w:val=""/>
      <w:lvlJc w:val="left"/>
      <w:pPr>
        <w:ind w:left="1080" w:hanging="360"/>
      </w:pPr>
      <w:rPr>
        <w:rFonts w:ascii="Symbol" w:hAnsi="Symbol"/>
      </w:rPr>
    </w:lvl>
    <w:lvl w:ilvl="6" w:tplc="49EEC272">
      <w:start w:val="1"/>
      <w:numFmt w:val="bullet"/>
      <w:lvlText w:val=""/>
      <w:lvlJc w:val="left"/>
      <w:pPr>
        <w:ind w:left="1080" w:hanging="360"/>
      </w:pPr>
      <w:rPr>
        <w:rFonts w:ascii="Symbol" w:hAnsi="Symbol"/>
      </w:rPr>
    </w:lvl>
    <w:lvl w:ilvl="7" w:tplc="2C144082">
      <w:start w:val="1"/>
      <w:numFmt w:val="bullet"/>
      <w:lvlText w:val=""/>
      <w:lvlJc w:val="left"/>
      <w:pPr>
        <w:ind w:left="1080" w:hanging="360"/>
      </w:pPr>
      <w:rPr>
        <w:rFonts w:ascii="Symbol" w:hAnsi="Symbol"/>
      </w:rPr>
    </w:lvl>
    <w:lvl w:ilvl="8" w:tplc="06DEB434">
      <w:start w:val="1"/>
      <w:numFmt w:val="bullet"/>
      <w:lvlText w:val=""/>
      <w:lvlJc w:val="left"/>
      <w:pPr>
        <w:ind w:left="1080" w:hanging="360"/>
      </w:pPr>
      <w:rPr>
        <w:rFonts w:ascii="Symbol" w:hAnsi="Symbol"/>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7223DD"/>
    <w:multiLevelType w:val="hybridMultilevel"/>
    <w:tmpl w:val="2EF60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296B42"/>
    <w:multiLevelType w:val="hybridMultilevel"/>
    <w:tmpl w:val="4C76C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E22064"/>
    <w:multiLevelType w:val="hybridMultilevel"/>
    <w:tmpl w:val="BFF23D0E"/>
    <w:lvl w:ilvl="0" w:tplc="B454AB52">
      <w:start w:val="1"/>
      <w:numFmt w:val="bullet"/>
      <w:lvlText w:val=""/>
      <w:lvlJc w:val="left"/>
      <w:pPr>
        <w:ind w:left="1080" w:hanging="360"/>
      </w:pPr>
      <w:rPr>
        <w:rFonts w:ascii="Symbol" w:hAnsi="Symbol"/>
      </w:rPr>
    </w:lvl>
    <w:lvl w:ilvl="1" w:tplc="D99E301E">
      <w:start w:val="1"/>
      <w:numFmt w:val="bullet"/>
      <w:lvlText w:val=""/>
      <w:lvlJc w:val="left"/>
      <w:pPr>
        <w:ind w:left="1080" w:hanging="360"/>
      </w:pPr>
      <w:rPr>
        <w:rFonts w:ascii="Symbol" w:hAnsi="Symbol"/>
      </w:rPr>
    </w:lvl>
    <w:lvl w:ilvl="2" w:tplc="70F6F866">
      <w:start w:val="1"/>
      <w:numFmt w:val="bullet"/>
      <w:lvlText w:val=""/>
      <w:lvlJc w:val="left"/>
      <w:pPr>
        <w:ind w:left="1080" w:hanging="360"/>
      </w:pPr>
      <w:rPr>
        <w:rFonts w:ascii="Symbol" w:hAnsi="Symbol"/>
      </w:rPr>
    </w:lvl>
    <w:lvl w:ilvl="3" w:tplc="0F92D002">
      <w:start w:val="1"/>
      <w:numFmt w:val="bullet"/>
      <w:lvlText w:val=""/>
      <w:lvlJc w:val="left"/>
      <w:pPr>
        <w:ind w:left="1080" w:hanging="360"/>
      </w:pPr>
      <w:rPr>
        <w:rFonts w:ascii="Symbol" w:hAnsi="Symbol"/>
      </w:rPr>
    </w:lvl>
    <w:lvl w:ilvl="4" w:tplc="618215FA">
      <w:start w:val="1"/>
      <w:numFmt w:val="bullet"/>
      <w:lvlText w:val=""/>
      <w:lvlJc w:val="left"/>
      <w:pPr>
        <w:ind w:left="1080" w:hanging="360"/>
      </w:pPr>
      <w:rPr>
        <w:rFonts w:ascii="Symbol" w:hAnsi="Symbol"/>
      </w:rPr>
    </w:lvl>
    <w:lvl w:ilvl="5" w:tplc="555E7B6E">
      <w:start w:val="1"/>
      <w:numFmt w:val="bullet"/>
      <w:lvlText w:val=""/>
      <w:lvlJc w:val="left"/>
      <w:pPr>
        <w:ind w:left="1080" w:hanging="360"/>
      </w:pPr>
      <w:rPr>
        <w:rFonts w:ascii="Symbol" w:hAnsi="Symbol"/>
      </w:rPr>
    </w:lvl>
    <w:lvl w:ilvl="6" w:tplc="8F845374">
      <w:start w:val="1"/>
      <w:numFmt w:val="bullet"/>
      <w:lvlText w:val=""/>
      <w:lvlJc w:val="left"/>
      <w:pPr>
        <w:ind w:left="1080" w:hanging="360"/>
      </w:pPr>
      <w:rPr>
        <w:rFonts w:ascii="Symbol" w:hAnsi="Symbol"/>
      </w:rPr>
    </w:lvl>
    <w:lvl w:ilvl="7" w:tplc="0C6E31C4">
      <w:start w:val="1"/>
      <w:numFmt w:val="bullet"/>
      <w:lvlText w:val=""/>
      <w:lvlJc w:val="left"/>
      <w:pPr>
        <w:ind w:left="1080" w:hanging="360"/>
      </w:pPr>
      <w:rPr>
        <w:rFonts w:ascii="Symbol" w:hAnsi="Symbol"/>
      </w:rPr>
    </w:lvl>
    <w:lvl w:ilvl="8" w:tplc="B6C2BFE6">
      <w:start w:val="1"/>
      <w:numFmt w:val="bullet"/>
      <w:lvlText w:val=""/>
      <w:lvlJc w:val="left"/>
      <w:pPr>
        <w:ind w:left="1080" w:hanging="360"/>
      </w:pPr>
      <w:rPr>
        <w:rFonts w:ascii="Symbol" w:hAnsi="Symbol"/>
      </w:rPr>
    </w:lvl>
  </w:abstractNum>
  <w:abstractNum w:abstractNumId="8" w15:restartNumberingAfterBreak="0">
    <w:nsid w:val="2AF40A5A"/>
    <w:multiLevelType w:val="multilevel"/>
    <w:tmpl w:val="B8BC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92B65A8"/>
    <w:multiLevelType w:val="hybridMultilevel"/>
    <w:tmpl w:val="63869D5E"/>
    <w:lvl w:ilvl="0" w:tplc="A0DA4020">
      <w:start w:val="1"/>
      <w:numFmt w:val="bullet"/>
      <w:lvlText w:val=""/>
      <w:lvlJc w:val="left"/>
      <w:pPr>
        <w:ind w:left="1080" w:hanging="360"/>
      </w:pPr>
      <w:rPr>
        <w:rFonts w:ascii="Symbol" w:hAnsi="Symbol"/>
      </w:rPr>
    </w:lvl>
    <w:lvl w:ilvl="1" w:tplc="977A9162">
      <w:start w:val="1"/>
      <w:numFmt w:val="bullet"/>
      <w:lvlText w:val=""/>
      <w:lvlJc w:val="left"/>
      <w:pPr>
        <w:ind w:left="1080" w:hanging="360"/>
      </w:pPr>
      <w:rPr>
        <w:rFonts w:ascii="Symbol" w:hAnsi="Symbol"/>
      </w:rPr>
    </w:lvl>
    <w:lvl w:ilvl="2" w:tplc="DBEA1C08">
      <w:start w:val="1"/>
      <w:numFmt w:val="bullet"/>
      <w:lvlText w:val=""/>
      <w:lvlJc w:val="left"/>
      <w:pPr>
        <w:ind w:left="1080" w:hanging="360"/>
      </w:pPr>
      <w:rPr>
        <w:rFonts w:ascii="Symbol" w:hAnsi="Symbol"/>
      </w:rPr>
    </w:lvl>
    <w:lvl w:ilvl="3" w:tplc="C4044868">
      <w:start w:val="1"/>
      <w:numFmt w:val="bullet"/>
      <w:lvlText w:val=""/>
      <w:lvlJc w:val="left"/>
      <w:pPr>
        <w:ind w:left="1080" w:hanging="360"/>
      </w:pPr>
      <w:rPr>
        <w:rFonts w:ascii="Symbol" w:hAnsi="Symbol"/>
      </w:rPr>
    </w:lvl>
    <w:lvl w:ilvl="4" w:tplc="53CABFEA">
      <w:start w:val="1"/>
      <w:numFmt w:val="bullet"/>
      <w:lvlText w:val=""/>
      <w:lvlJc w:val="left"/>
      <w:pPr>
        <w:ind w:left="1080" w:hanging="360"/>
      </w:pPr>
      <w:rPr>
        <w:rFonts w:ascii="Symbol" w:hAnsi="Symbol"/>
      </w:rPr>
    </w:lvl>
    <w:lvl w:ilvl="5" w:tplc="EDCAEC02">
      <w:start w:val="1"/>
      <w:numFmt w:val="bullet"/>
      <w:lvlText w:val=""/>
      <w:lvlJc w:val="left"/>
      <w:pPr>
        <w:ind w:left="1080" w:hanging="360"/>
      </w:pPr>
      <w:rPr>
        <w:rFonts w:ascii="Symbol" w:hAnsi="Symbol"/>
      </w:rPr>
    </w:lvl>
    <w:lvl w:ilvl="6" w:tplc="A61E7CEC">
      <w:start w:val="1"/>
      <w:numFmt w:val="bullet"/>
      <w:lvlText w:val=""/>
      <w:lvlJc w:val="left"/>
      <w:pPr>
        <w:ind w:left="1080" w:hanging="360"/>
      </w:pPr>
      <w:rPr>
        <w:rFonts w:ascii="Symbol" w:hAnsi="Symbol"/>
      </w:rPr>
    </w:lvl>
    <w:lvl w:ilvl="7" w:tplc="EB801274">
      <w:start w:val="1"/>
      <w:numFmt w:val="bullet"/>
      <w:lvlText w:val=""/>
      <w:lvlJc w:val="left"/>
      <w:pPr>
        <w:ind w:left="1080" w:hanging="360"/>
      </w:pPr>
      <w:rPr>
        <w:rFonts w:ascii="Symbol" w:hAnsi="Symbol"/>
      </w:rPr>
    </w:lvl>
    <w:lvl w:ilvl="8" w:tplc="318ADB4A">
      <w:start w:val="1"/>
      <w:numFmt w:val="bullet"/>
      <w:lvlText w:val=""/>
      <w:lvlJc w:val="left"/>
      <w:pPr>
        <w:ind w:left="1080" w:hanging="360"/>
      </w:pPr>
      <w:rPr>
        <w:rFonts w:ascii="Symbol" w:hAnsi="Symbol"/>
      </w:rPr>
    </w:lvl>
  </w:abstractNum>
  <w:abstractNum w:abstractNumId="11"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FED7763"/>
    <w:multiLevelType w:val="hybridMultilevel"/>
    <w:tmpl w:val="B9EC3BB4"/>
    <w:lvl w:ilvl="0" w:tplc="E612D232">
      <w:start w:val="1"/>
      <w:numFmt w:val="bullet"/>
      <w:lvlText w:val=""/>
      <w:lvlJc w:val="left"/>
      <w:pPr>
        <w:ind w:left="1080" w:hanging="360"/>
      </w:pPr>
      <w:rPr>
        <w:rFonts w:ascii="Symbol" w:hAnsi="Symbol"/>
      </w:rPr>
    </w:lvl>
    <w:lvl w:ilvl="1" w:tplc="535A2746">
      <w:start w:val="1"/>
      <w:numFmt w:val="bullet"/>
      <w:lvlText w:val=""/>
      <w:lvlJc w:val="left"/>
      <w:pPr>
        <w:ind w:left="1080" w:hanging="360"/>
      </w:pPr>
      <w:rPr>
        <w:rFonts w:ascii="Symbol" w:hAnsi="Symbol"/>
      </w:rPr>
    </w:lvl>
    <w:lvl w:ilvl="2" w:tplc="1C48718A">
      <w:start w:val="1"/>
      <w:numFmt w:val="bullet"/>
      <w:lvlText w:val=""/>
      <w:lvlJc w:val="left"/>
      <w:pPr>
        <w:ind w:left="1080" w:hanging="360"/>
      </w:pPr>
      <w:rPr>
        <w:rFonts w:ascii="Symbol" w:hAnsi="Symbol"/>
      </w:rPr>
    </w:lvl>
    <w:lvl w:ilvl="3" w:tplc="53FE8B46">
      <w:start w:val="1"/>
      <w:numFmt w:val="bullet"/>
      <w:lvlText w:val=""/>
      <w:lvlJc w:val="left"/>
      <w:pPr>
        <w:ind w:left="1080" w:hanging="360"/>
      </w:pPr>
      <w:rPr>
        <w:rFonts w:ascii="Symbol" w:hAnsi="Symbol"/>
      </w:rPr>
    </w:lvl>
    <w:lvl w:ilvl="4" w:tplc="764EF0DC">
      <w:start w:val="1"/>
      <w:numFmt w:val="bullet"/>
      <w:lvlText w:val=""/>
      <w:lvlJc w:val="left"/>
      <w:pPr>
        <w:ind w:left="1080" w:hanging="360"/>
      </w:pPr>
      <w:rPr>
        <w:rFonts w:ascii="Symbol" w:hAnsi="Symbol"/>
      </w:rPr>
    </w:lvl>
    <w:lvl w:ilvl="5" w:tplc="D9147A64">
      <w:start w:val="1"/>
      <w:numFmt w:val="bullet"/>
      <w:lvlText w:val=""/>
      <w:lvlJc w:val="left"/>
      <w:pPr>
        <w:ind w:left="1080" w:hanging="360"/>
      </w:pPr>
      <w:rPr>
        <w:rFonts w:ascii="Symbol" w:hAnsi="Symbol"/>
      </w:rPr>
    </w:lvl>
    <w:lvl w:ilvl="6" w:tplc="B96C16F0">
      <w:start w:val="1"/>
      <w:numFmt w:val="bullet"/>
      <w:lvlText w:val=""/>
      <w:lvlJc w:val="left"/>
      <w:pPr>
        <w:ind w:left="1080" w:hanging="360"/>
      </w:pPr>
      <w:rPr>
        <w:rFonts w:ascii="Symbol" w:hAnsi="Symbol"/>
      </w:rPr>
    </w:lvl>
    <w:lvl w:ilvl="7" w:tplc="358A670C">
      <w:start w:val="1"/>
      <w:numFmt w:val="bullet"/>
      <w:lvlText w:val=""/>
      <w:lvlJc w:val="left"/>
      <w:pPr>
        <w:ind w:left="1080" w:hanging="360"/>
      </w:pPr>
      <w:rPr>
        <w:rFonts w:ascii="Symbol" w:hAnsi="Symbol"/>
      </w:rPr>
    </w:lvl>
    <w:lvl w:ilvl="8" w:tplc="C3E0EBE6">
      <w:start w:val="1"/>
      <w:numFmt w:val="bullet"/>
      <w:lvlText w:val=""/>
      <w:lvlJc w:val="left"/>
      <w:pPr>
        <w:ind w:left="1080" w:hanging="360"/>
      </w:pPr>
      <w:rPr>
        <w:rFonts w:ascii="Symbol" w:hAnsi="Symbol"/>
      </w:rPr>
    </w:lvl>
  </w:abstractNum>
  <w:abstractNum w:abstractNumId="13" w15:restartNumberingAfterBreak="0">
    <w:nsid w:val="552B278D"/>
    <w:multiLevelType w:val="hybridMultilevel"/>
    <w:tmpl w:val="236A0006"/>
    <w:lvl w:ilvl="0" w:tplc="4F087A3A">
      <w:start w:val="1"/>
      <w:numFmt w:val="bullet"/>
      <w:lvlText w:val=""/>
      <w:lvlJc w:val="left"/>
      <w:pPr>
        <w:ind w:left="1080" w:hanging="360"/>
      </w:pPr>
      <w:rPr>
        <w:rFonts w:ascii="Symbol" w:hAnsi="Symbol"/>
      </w:rPr>
    </w:lvl>
    <w:lvl w:ilvl="1" w:tplc="76C03BE6">
      <w:start w:val="1"/>
      <w:numFmt w:val="bullet"/>
      <w:lvlText w:val=""/>
      <w:lvlJc w:val="left"/>
      <w:pPr>
        <w:ind w:left="1080" w:hanging="360"/>
      </w:pPr>
      <w:rPr>
        <w:rFonts w:ascii="Symbol" w:hAnsi="Symbol"/>
      </w:rPr>
    </w:lvl>
    <w:lvl w:ilvl="2" w:tplc="506CA1FE">
      <w:start w:val="1"/>
      <w:numFmt w:val="bullet"/>
      <w:lvlText w:val=""/>
      <w:lvlJc w:val="left"/>
      <w:pPr>
        <w:ind w:left="1080" w:hanging="360"/>
      </w:pPr>
      <w:rPr>
        <w:rFonts w:ascii="Symbol" w:hAnsi="Symbol"/>
      </w:rPr>
    </w:lvl>
    <w:lvl w:ilvl="3" w:tplc="F640B5C0">
      <w:start w:val="1"/>
      <w:numFmt w:val="bullet"/>
      <w:lvlText w:val=""/>
      <w:lvlJc w:val="left"/>
      <w:pPr>
        <w:ind w:left="1080" w:hanging="360"/>
      </w:pPr>
      <w:rPr>
        <w:rFonts w:ascii="Symbol" w:hAnsi="Symbol"/>
      </w:rPr>
    </w:lvl>
    <w:lvl w:ilvl="4" w:tplc="0EC875AE">
      <w:start w:val="1"/>
      <w:numFmt w:val="bullet"/>
      <w:lvlText w:val=""/>
      <w:lvlJc w:val="left"/>
      <w:pPr>
        <w:ind w:left="1080" w:hanging="360"/>
      </w:pPr>
      <w:rPr>
        <w:rFonts w:ascii="Symbol" w:hAnsi="Symbol"/>
      </w:rPr>
    </w:lvl>
    <w:lvl w:ilvl="5" w:tplc="16FC10FE">
      <w:start w:val="1"/>
      <w:numFmt w:val="bullet"/>
      <w:lvlText w:val=""/>
      <w:lvlJc w:val="left"/>
      <w:pPr>
        <w:ind w:left="1080" w:hanging="360"/>
      </w:pPr>
      <w:rPr>
        <w:rFonts w:ascii="Symbol" w:hAnsi="Symbol"/>
      </w:rPr>
    </w:lvl>
    <w:lvl w:ilvl="6" w:tplc="597AEE3C">
      <w:start w:val="1"/>
      <w:numFmt w:val="bullet"/>
      <w:lvlText w:val=""/>
      <w:lvlJc w:val="left"/>
      <w:pPr>
        <w:ind w:left="1080" w:hanging="360"/>
      </w:pPr>
      <w:rPr>
        <w:rFonts w:ascii="Symbol" w:hAnsi="Symbol"/>
      </w:rPr>
    </w:lvl>
    <w:lvl w:ilvl="7" w:tplc="F1B096A4">
      <w:start w:val="1"/>
      <w:numFmt w:val="bullet"/>
      <w:lvlText w:val=""/>
      <w:lvlJc w:val="left"/>
      <w:pPr>
        <w:ind w:left="1080" w:hanging="360"/>
      </w:pPr>
      <w:rPr>
        <w:rFonts w:ascii="Symbol" w:hAnsi="Symbol"/>
      </w:rPr>
    </w:lvl>
    <w:lvl w:ilvl="8" w:tplc="9B6CFB6A">
      <w:start w:val="1"/>
      <w:numFmt w:val="bullet"/>
      <w:lvlText w:val=""/>
      <w:lvlJc w:val="left"/>
      <w:pPr>
        <w:ind w:left="1080" w:hanging="360"/>
      </w:pPr>
      <w:rPr>
        <w:rFonts w:ascii="Symbol" w:hAnsi="Symbol"/>
      </w:rPr>
    </w:lvl>
  </w:abstractNum>
  <w:abstractNum w:abstractNumId="14" w15:restartNumberingAfterBreak="0">
    <w:nsid w:val="63F62D33"/>
    <w:multiLevelType w:val="hybridMultilevel"/>
    <w:tmpl w:val="88BE7150"/>
    <w:lvl w:ilvl="0" w:tplc="62BADB6C">
      <w:start w:val="1"/>
      <w:numFmt w:val="bullet"/>
      <w:lvlText w:val=""/>
      <w:lvlJc w:val="left"/>
      <w:pPr>
        <w:ind w:left="1080" w:hanging="360"/>
      </w:pPr>
      <w:rPr>
        <w:rFonts w:ascii="Symbol" w:hAnsi="Symbol"/>
      </w:rPr>
    </w:lvl>
    <w:lvl w:ilvl="1" w:tplc="6D3035E4">
      <w:start w:val="1"/>
      <w:numFmt w:val="bullet"/>
      <w:lvlText w:val=""/>
      <w:lvlJc w:val="left"/>
      <w:pPr>
        <w:ind w:left="1080" w:hanging="360"/>
      </w:pPr>
      <w:rPr>
        <w:rFonts w:ascii="Symbol" w:hAnsi="Symbol"/>
      </w:rPr>
    </w:lvl>
    <w:lvl w:ilvl="2" w:tplc="C7A0C38C">
      <w:start w:val="1"/>
      <w:numFmt w:val="bullet"/>
      <w:lvlText w:val=""/>
      <w:lvlJc w:val="left"/>
      <w:pPr>
        <w:ind w:left="1080" w:hanging="360"/>
      </w:pPr>
      <w:rPr>
        <w:rFonts w:ascii="Symbol" w:hAnsi="Symbol"/>
      </w:rPr>
    </w:lvl>
    <w:lvl w:ilvl="3" w:tplc="891C73C4">
      <w:start w:val="1"/>
      <w:numFmt w:val="bullet"/>
      <w:lvlText w:val=""/>
      <w:lvlJc w:val="left"/>
      <w:pPr>
        <w:ind w:left="1080" w:hanging="360"/>
      </w:pPr>
      <w:rPr>
        <w:rFonts w:ascii="Symbol" w:hAnsi="Symbol"/>
      </w:rPr>
    </w:lvl>
    <w:lvl w:ilvl="4" w:tplc="A6FC8344">
      <w:start w:val="1"/>
      <w:numFmt w:val="bullet"/>
      <w:lvlText w:val=""/>
      <w:lvlJc w:val="left"/>
      <w:pPr>
        <w:ind w:left="1080" w:hanging="360"/>
      </w:pPr>
      <w:rPr>
        <w:rFonts w:ascii="Symbol" w:hAnsi="Symbol"/>
      </w:rPr>
    </w:lvl>
    <w:lvl w:ilvl="5" w:tplc="2C6800FA">
      <w:start w:val="1"/>
      <w:numFmt w:val="bullet"/>
      <w:lvlText w:val=""/>
      <w:lvlJc w:val="left"/>
      <w:pPr>
        <w:ind w:left="1080" w:hanging="360"/>
      </w:pPr>
      <w:rPr>
        <w:rFonts w:ascii="Symbol" w:hAnsi="Symbol"/>
      </w:rPr>
    </w:lvl>
    <w:lvl w:ilvl="6" w:tplc="DE20EF3C">
      <w:start w:val="1"/>
      <w:numFmt w:val="bullet"/>
      <w:lvlText w:val=""/>
      <w:lvlJc w:val="left"/>
      <w:pPr>
        <w:ind w:left="1080" w:hanging="360"/>
      </w:pPr>
      <w:rPr>
        <w:rFonts w:ascii="Symbol" w:hAnsi="Symbol"/>
      </w:rPr>
    </w:lvl>
    <w:lvl w:ilvl="7" w:tplc="6B727FC2">
      <w:start w:val="1"/>
      <w:numFmt w:val="bullet"/>
      <w:lvlText w:val=""/>
      <w:lvlJc w:val="left"/>
      <w:pPr>
        <w:ind w:left="1080" w:hanging="360"/>
      </w:pPr>
      <w:rPr>
        <w:rFonts w:ascii="Symbol" w:hAnsi="Symbol"/>
      </w:rPr>
    </w:lvl>
    <w:lvl w:ilvl="8" w:tplc="C2B634F6">
      <w:start w:val="1"/>
      <w:numFmt w:val="bullet"/>
      <w:lvlText w:val=""/>
      <w:lvlJc w:val="left"/>
      <w:pPr>
        <w:ind w:left="1080" w:hanging="360"/>
      </w:pPr>
      <w:rPr>
        <w:rFonts w:ascii="Symbol" w:hAnsi="Symbol"/>
      </w:rPr>
    </w:lvl>
  </w:abstractNum>
  <w:abstractNum w:abstractNumId="1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CAA6844"/>
    <w:multiLevelType w:val="hybridMultilevel"/>
    <w:tmpl w:val="9462F8D6"/>
    <w:lvl w:ilvl="0" w:tplc="C8528A28">
      <w:start w:val="1"/>
      <w:numFmt w:val="bullet"/>
      <w:lvlText w:val=""/>
      <w:lvlJc w:val="left"/>
      <w:pPr>
        <w:ind w:left="1080" w:hanging="360"/>
      </w:pPr>
      <w:rPr>
        <w:rFonts w:ascii="Symbol" w:hAnsi="Symbol"/>
      </w:rPr>
    </w:lvl>
    <w:lvl w:ilvl="1" w:tplc="C35ACADA">
      <w:start w:val="1"/>
      <w:numFmt w:val="bullet"/>
      <w:lvlText w:val=""/>
      <w:lvlJc w:val="left"/>
      <w:pPr>
        <w:ind w:left="1080" w:hanging="360"/>
      </w:pPr>
      <w:rPr>
        <w:rFonts w:ascii="Symbol" w:hAnsi="Symbol"/>
      </w:rPr>
    </w:lvl>
    <w:lvl w:ilvl="2" w:tplc="95A6A298">
      <w:start w:val="1"/>
      <w:numFmt w:val="bullet"/>
      <w:lvlText w:val=""/>
      <w:lvlJc w:val="left"/>
      <w:pPr>
        <w:ind w:left="1080" w:hanging="360"/>
      </w:pPr>
      <w:rPr>
        <w:rFonts w:ascii="Symbol" w:hAnsi="Symbol"/>
      </w:rPr>
    </w:lvl>
    <w:lvl w:ilvl="3" w:tplc="2C786A6C">
      <w:start w:val="1"/>
      <w:numFmt w:val="bullet"/>
      <w:lvlText w:val=""/>
      <w:lvlJc w:val="left"/>
      <w:pPr>
        <w:ind w:left="1080" w:hanging="360"/>
      </w:pPr>
      <w:rPr>
        <w:rFonts w:ascii="Symbol" w:hAnsi="Symbol"/>
      </w:rPr>
    </w:lvl>
    <w:lvl w:ilvl="4" w:tplc="33F6ABEC">
      <w:start w:val="1"/>
      <w:numFmt w:val="bullet"/>
      <w:lvlText w:val=""/>
      <w:lvlJc w:val="left"/>
      <w:pPr>
        <w:ind w:left="1080" w:hanging="360"/>
      </w:pPr>
      <w:rPr>
        <w:rFonts w:ascii="Symbol" w:hAnsi="Symbol"/>
      </w:rPr>
    </w:lvl>
    <w:lvl w:ilvl="5" w:tplc="EEE8EE08">
      <w:start w:val="1"/>
      <w:numFmt w:val="bullet"/>
      <w:lvlText w:val=""/>
      <w:lvlJc w:val="left"/>
      <w:pPr>
        <w:ind w:left="1080" w:hanging="360"/>
      </w:pPr>
      <w:rPr>
        <w:rFonts w:ascii="Symbol" w:hAnsi="Symbol"/>
      </w:rPr>
    </w:lvl>
    <w:lvl w:ilvl="6" w:tplc="50CC1B02">
      <w:start w:val="1"/>
      <w:numFmt w:val="bullet"/>
      <w:lvlText w:val=""/>
      <w:lvlJc w:val="left"/>
      <w:pPr>
        <w:ind w:left="1080" w:hanging="360"/>
      </w:pPr>
      <w:rPr>
        <w:rFonts w:ascii="Symbol" w:hAnsi="Symbol"/>
      </w:rPr>
    </w:lvl>
    <w:lvl w:ilvl="7" w:tplc="7752E1F8">
      <w:start w:val="1"/>
      <w:numFmt w:val="bullet"/>
      <w:lvlText w:val=""/>
      <w:lvlJc w:val="left"/>
      <w:pPr>
        <w:ind w:left="1080" w:hanging="360"/>
      </w:pPr>
      <w:rPr>
        <w:rFonts w:ascii="Symbol" w:hAnsi="Symbol"/>
      </w:rPr>
    </w:lvl>
    <w:lvl w:ilvl="8" w:tplc="817A8F76">
      <w:start w:val="1"/>
      <w:numFmt w:val="bullet"/>
      <w:lvlText w:val=""/>
      <w:lvlJc w:val="left"/>
      <w:pPr>
        <w:ind w:left="1080" w:hanging="360"/>
      </w:pPr>
      <w:rPr>
        <w:rFonts w:ascii="Symbol" w:hAnsi="Symbol"/>
      </w:rPr>
    </w:lvl>
  </w:abstractNum>
  <w:num w:numId="1" w16cid:durableId="2057118973">
    <w:abstractNumId w:val="4"/>
  </w:num>
  <w:num w:numId="2" w16cid:durableId="1304967452">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4681385">
    <w:abstractNumId w:val="0"/>
  </w:num>
  <w:num w:numId="4" w16cid:durableId="481889342">
    <w:abstractNumId w:val="15"/>
  </w:num>
  <w:num w:numId="5" w16cid:durableId="1461026517">
    <w:abstractNumId w:val="9"/>
  </w:num>
  <w:num w:numId="6" w16cid:durableId="1654289454">
    <w:abstractNumId w:val="8"/>
  </w:num>
  <w:num w:numId="7" w16cid:durableId="52121946">
    <w:abstractNumId w:val="6"/>
  </w:num>
  <w:num w:numId="8" w16cid:durableId="1672294800">
    <w:abstractNumId w:val="2"/>
  </w:num>
  <w:num w:numId="9" w16cid:durableId="6882606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50596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563894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01288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53897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899897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927766">
    <w:abstractNumId w:val="14"/>
  </w:num>
  <w:num w:numId="16" w16cid:durableId="1755205257">
    <w:abstractNumId w:val="3"/>
  </w:num>
  <w:num w:numId="17" w16cid:durableId="610361077">
    <w:abstractNumId w:val="10"/>
  </w:num>
  <w:num w:numId="18" w16cid:durableId="1320495233">
    <w:abstractNumId w:val="12"/>
  </w:num>
  <w:num w:numId="19" w16cid:durableId="955795256">
    <w:abstractNumId w:val="1"/>
  </w:num>
  <w:num w:numId="20" w16cid:durableId="1085148138">
    <w:abstractNumId w:val="7"/>
  </w:num>
  <w:num w:numId="21" w16cid:durableId="269972917">
    <w:abstractNumId w:val="16"/>
  </w:num>
  <w:num w:numId="22" w16cid:durableId="1450200089">
    <w:abstractNumId w:val="13"/>
  </w:num>
  <w:num w:numId="23" w16cid:durableId="1792359321">
    <w:abstractNumId w:val="5"/>
  </w:num>
  <w:num w:numId="24" w16cid:durableId="12215968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071471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72100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192680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562299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151527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714693248">
    <w:abstractNumId w:val="0"/>
  </w:num>
  <w:num w:numId="31" w16cid:durableId="1936202397">
    <w:abstractNumId w:val="4"/>
  </w:num>
  <w:num w:numId="32" w16cid:durableId="564950552">
    <w:abstractNumId w:val="15"/>
  </w:num>
  <w:num w:numId="33" w16cid:durableId="1289895773">
    <w:abstractNumId w:val="15"/>
  </w:num>
  <w:num w:numId="34" w16cid:durableId="323902334">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F82"/>
    <w:rsid w:val="0000630A"/>
    <w:rsid w:val="000074AE"/>
    <w:rsid w:val="00007924"/>
    <w:rsid w:val="0001108A"/>
    <w:rsid w:val="00011734"/>
    <w:rsid w:val="000118C8"/>
    <w:rsid w:val="00011BC3"/>
    <w:rsid w:val="00013621"/>
    <w:rsid w:val="00013FF2"/>
    <w:rsid w:val="00014543"/>
    <w:rsid w:val="0001625F"/>
    <w:rsid w:val="0001758D"/>
    <w:rsid w:val="000205D0"/>
    <w:rsid w:val="00020A37"/>
    <w:rsid w:val="00022449"/>
    <w:rsid w:val="00022D74"/>
    <w:rsid w:val="000236A0"/>
    <w:rsid w:val="00023D89"/>
    <w:rsid w:val="000252CB"/>
    <w:rsid w:val="00026540"/>
    <w:rsid w:val="00027D1D"/>
    <w:rsid w:val="000302F1"/>
    <w:rsid w:val="00031DB7"/>
    <w:rsid w:val="00033AA6"/>
    <w:rsid w:val="00035633"/>
    <w:rsid w:val="000357D3"/>
    <w:rsid w:val="000366CA"/>
    <w:rsid w:val="000367EE"/>
    <w:rsid w:val="000375A4"/>
    <w:rsid w:val="00043559"/>
    <w:rsid w:val="0004371B"/>
    <w:rsid w:val="000454C4"/>
    <w:rsid w:val="00045E4C"/>
    <w:rsid w:val="00045F0D"/>
    <w:rsid w:val="00046D0B"/>
    <w:rsid w:val="0004750C"/>
    <w:rsid w:val="00047862"/>
    <w:rsid w:val="00053600"/>
    <w:rsid w:val="00053D13"/>
    <w:rsid w:val="000544FB"/>
    <w:rsid w:val="00054D26"/>
    <w:rsid w:val="000578D4"/>
    <w:rsid w:val="000613CA"/>
    <w:rsid w:val="00061D5B"/>
    <w:rsid w:val="00063AD8"/>
    <w:rsid w:val="000648D1"/>
    <w:rsid w:val="00065C41"/>
    <w:rsid w:val="00066724"/>
    <w:rsid w:val="00066ABA"/>
    <w:rsid w:val="00067160"/>
    <w:rsid w:val="00067211"/>
    <w:rsid w:val="00067D3E"/>
    <w:rsid w:val="00067F65"/>
    <w:rsid w:val="00067FBF"/>
    <w:rsid w:val="0007146A"/>
    <w:rsid w:val="000718CF"/>
    <w:rsid w:val="00071F88"/>
    <w:rsid w:val="0007363B"/>
    <w:rsid w:val="00074CB6"/>
    <w:rsid w:val="00074F0F"/>
    <w:rsid w:val="00076FCA"/>
    <w:rsid w:val="0008045D"/>
    <w:rsid w:val="0008145F"/>
    <w:rsid w:val="00082EEF"/>
    <w:rsid w:val="00083C72"/>
    <w:rsid w:val="000865E6"/>
    <w:rsid w:val="000906B8"/>
    <w:rsid w:val="00090EEC"/>
    <w:rsid w:val="0009215C"/>
    <w:rsid w:val="00092254"/>
    <w:rsid w:val="00093C75"/>
    <w:rsid w:val="00096F03"/>
    <w:rsid w:val="00097F91"/>
    <w:rsid w:val="000A054B"/>
    <w:rsid w:val="000A0B35"/>
    <w:rsid w:val="000A2BD5"/>
    <w:rsid w:val="000A2F89"/>
    <w:rsid w:val="000A304F"/>
    <w:rsid w:val="000A4733"/>
    <w:rsid w:val="000A6D0F"/>
    <w:rsid w:val="000A74D3"/>
    <w:rsid w:val="000B1C51"/>
    <w:rsid w:val="000B23B1"/>
    <w:rsid w:val="000B4F9F"/>
    <w:rsid w:val="000B7207"/>
    <w:rsid w:val="000C1B93"/>
    <w:rsid w:val="000C24ED"/>
    <w:rsid w:val="000C2704"/>
    <w:rsid w:val="000C3BA7"/>
    <w:rsid w:val="000C44A5"/>
    <w:rsid w:val="000C5741"/>
    <w:rsid w:val="000C5E74"/>
    <w:rsid w:val="000C682B"/>
    <w:rsid w:val="000C6881"/>
    <w:rsid w:val="000D141C"/>
    <w:rsid w:val="000D3BBE"/>
    <w:rsid w:val="000D53C6"/>
    <w:rsid w:val="000D5BFD"/>
    <w:rsid w:val="000D7466"/>
    <w:rsid w:val="000E0D25"/>
    <w:rsid w:val="000E1A1D"/>
    <w:rsid w:val="000E3396"/>
    <w:rsid w:val="000E33AD"/>
    <w:rsid w:val="000E406B"/>
    <w:rsid w:val="000E4844"/>
    <w:rsid w:val="000E643C"/>
    <w:rsid w:val="000E74AD"/>
    <w:rsid w:val="000F0E9E"/>
    <w:rsid w:val="000F185A"/>
    <w:rsid w:val="000F4247"/>
    <w:rsid w:val="000F4409"/>
    <w:rsid w:val="000F449A"/>
    <w:rsid w:val="001007D2"/>
    <w:rsid w:val="0010193D"/>
    <w:rsid w:val="00102C62"/>
    <w:rsid w:val="0010665B"/>
    <w:rsid w:val="00112528"/>
    <w:rsid w:val="00114194"/>
    <w:rsid w:val="001154F4"/>
    <w:rsid w:val="0011688E"/>
    <w:rsid w:val="001168CB"/>
    <w:rsid w:val="00116925"/>
    <w:rsid w:val="0011698D"/>
    <w:rsid w:val="00116F86"/>
    <w:rsid w:val="001177D9"/>
    <w:rsid w:val="0012056C"/>
    <w:rsid w:val="00121368"/>
    <w:rsid w:val="00123010"/>
    <w:rsid w:val="001245E8"/>
    <w:rsid w:val="00125F39"/>
    <w:rsid w:val="0013052F"/>
    <w:rsid w:val="0013074A"/>
    <w:rsid w:val="00132359"/>
    <w:rsid w:val="0013240B"/>
    <w:rsid w:val="001328F9"/>
    <w:rsid w:val="001339F8"/>
    <w:rsid w:val="00133B78"/>
    <w:rsid w:val="00134627"/>
    <w:rsid w:val="00134B39"/>
    <w:rsid w:val="00136754"/>
    <w:rsid w:val="00137518"/>
    <w:rsid w:val="00137938"/>
    <w:rsid w:val="00146246"/>
    <w:rsid w:val="001466B2"/>
    <w:rsid w:val="00147F75"/>
    <w:rsid w:val="00150A57"/>
    <w:rsid w:val="00154511"/>
    <w:rsid w:val="00154BDD"/>
    <w:rsid w:val="00155482"/>
    <w:rsid w:val="00155DB1"/>
    <w:rsid w:val="00156FA0"/>
    <w:rsid w:val="001571D3"/>
    <w:rsid w:val="001576C5"/>
    <w:rsid w:val="00160BAD"/>
    <w:rsid w:val="001620EC"/>
    <w:rsid w:val="00166F5E"/>
    <w:rsid w:val="0016750D"/>
    <w:rsid w:val="00170153"/>
    <w:rsid w:val="00170CC1"/>
    <w:rsid w:val="00171D34"/>
    <w:rsid w:val="001735A7"/>
    <w:rsid w:val="0017410D"/>
    <w:rsid w:val="00174789"/>
    <w:rsid w:val="00181FAC"/>
    <w:rsid w:val="0018272B"/>
    <w:rsid w:val="0018354B"/>
    <w:rsid w:val="00184980"/>
    <w:rsid w:val="001854AB"/>
    <w:rsid w:val="001865EC"/>
    <w:rsid w:val="00186C65"/>
    <w:rsid w:val="001901C7"/>
    <w:rsid w:val="00190A91"/>
    <w:rsid w:val="00190C6F"/>
    <w:rsid w:val="00190F56"/>
    <w:rsid w:val="00191931"/>
    <w:rsid w:val="001919E4"/>
    <w:rsid w:val="00193625"/>
    <w:rsid w:val="00194526"/>
    <w:rsid w:val="001A12DA"/>
    <w:rsid w:val="001A1453"/>
    <w:rsid w:val="001A2469"/>
    <w:rsid w:val="001A2D64"/>
    <w:rsid w:val="001A3009"/>
    <w:rsid w:val="001A3A6B"/>
    <w:rsid w:val="001A4062"/>
    <w:rsid w:val="001A5CB6"/>
    <w:rsid w:val="001B0913"/>
    <w:rsid w:val="001B1E98"/>
    <w:rsid w:val="001B23E7"/>
    <w:rsid w:val="001B2585"/>
    <w:rsid w:val="001B3E9C"/>
    <w:rsid w:val="001B4366"/>
    <w:rsid w:val="001B4D45"/>
    <w:rsid w:val="001B5D5A"/>
    <w:rsid w:val="001B6514"/>
    <w:rsid w:val="001B7762"/>
    <w:rsid w:val="001B7F5C"/>
    <w:rsid w:val="001C053C"/>
    <w:rsid w:val="001C0875"/>
    <w:rsid w:val="001C123F"/>
    <w:rsid w:val="001C1DEA"/>
    <w:rsid w:val="001C241F"/>
    <w:rsid w:val="001C350B"/>
    <w:rsid w:val="001C3957"/>
    <w:rsid w:val="001C4F4E"/>
    <w:rsid w:val="001C5497"/>
    <w:rsid w:val="001C5B29"/>
    <w:rsid w:val="001C66CA"/>
    <w:rsid w:val="001C7E97"/>
    <w:rsid w:val="001C7F50"/>
    <w:rsid w:val="001D0AD1"/>
    <w:rsid w:val="001D0BA6"/>
    <w:rsid w:val="001D14A4"/>
    <w:rsid w:val="001D1802"/>
    <w:rsid w:val="001D2101"/>
    <w:rsid w:val="001D2CEC"/>
    <w:rsid w:val="001D5230"/>
    <w:rsid w:val="001D5C8A"/>
    <w:rsid w:val="001D6F37"/>
    <w:rsid w:val="001E1603"/>
    <w:rsid w:val="001E2166"/>
    <w:rsid w:val="001E25F9"/>
    <w:rsid w:val="001E3C2A"/>
    <w:rsid w:val="001E43A5"/>
    <w:rsid w:val="001E44D8"/>
    <w:rsid w:val="001E692B"/>
    <w:rsid w:val="001E79E1"/>
    <w:rsid w:val="001F0621"/>
    <w:rsid w:val="001F2D78"/>
    <w:rsid w:val="001F35D4"/>
    <w:rsid w:val="001F6A44"/>
    <w:rsid w:val="001F6BF5"/>
    <w:rsid w:val="001F6E93"/>
    <w:rsid w:val="001F7B7C"/>
    <w:rsid w:val="002018AF"/>
    <w:rsid w:val="0020216F"/>
    <w:rsid w:val="00203D9E"/>
    <w:rsid w:val="00204925"/>
    <w:rsid w:val="00204BEA"/>
    <w:rsid w:val="002060EA"/>
    <w:rsid w:val="002062BA"/>
    <w:rsid w:val="00206ECC"/>
    <w:rsid w:val="00206FD3"/>
    <w:rsid w:val="002105AD"/>
    <w:rsid w:val="00211D21"/>
    <w:rsid w:val="00211E0F"/>
    <w:rsid w:val="002149D0"/>
    <w:rsid w:val="00214EA5"/>
    <w:rsid w:val="00215605"/>
    <w:rsid w:val="0022038E"/>
    <w:rsid w:val="0022051A"/>
    <w:rsid w:val="00220AFB"/>
    <w:rsid w:val="00221FAA"/>
    <w:rsid w:val="00226053"/>
    <w:rsid w:val="00231F5D"/>
    <w:rsid w:val="00233048"/>
    <w:rsid w:val="002347F4"/>
    <w:rsid w:val="00234967"/>
    <w:rsid w:val="00234D39"/>
    <w:rsid w:val="00235623"/>
    <w:rsid w:val="002361C3"/>
    <w:rsid w:val="00236493"/>
    <w:rsid w:val="00241129"/>
    <w:rsid w:val="0024239E"/>
    <w:rsid w:val="00242805"/>
    <w:rsid w:val="0024291D"/>
    <w:rsid w:val="00245078"/>
    <w:rsid w:val="00245758"/>
    <w:rsid w:val="00246CA5"/>
    <w:rsid w:val="00246CDB"/>
    <w:rsid w:val="002501CC"/>
    <w:rsid w:val="0025054C"/>
    <w:rsid w:val="00250B52"/>
    <w:rsid w:val="00250D60"/>
    <w:rsid w:val="00252009"/>
    <w:rsid w:val="00252948"/>
    <w:rsid w:val="00252AC4"/>
    <w:rsid w:val="0025302B"/>
    <w:rsid w:val="00254999"/>
    <w:rsid w:val="0025592F"/>
    <w:rsid w:val="002566CB"/>
    <w:rsid w:val="00256B99"/>
    <w:rsid w:val="00256C14"/>
    <w:rsid w:val="0025797C"/>
    <w:rsid w:val="00257A9B"/>
    <w:rsid w:val="00261016"/>
    <w:rsid w:val="00262539"/>
    <w:rsid w:val="002646A9"/>
    <w:rsid w:val="0026548C"/>
    <w:rsid w:val="00265B71"/>
    <w:rsid w:val="0026612D"/>
    <w:rsid w:val="00266207"/>
    <w:rsid w:val="00270691"/>
    <w:rsid w:val="00271656"/>
    <w:rsid w:val="0027181E"/>
    <w:rsid w:val="002718DB"/>
    <w:rsid w:val="00272B62"/>
    <w:rsid w:val="0027370C"/>
    <w:rsid w:val="00274364"/>
    <w:rsid w:val="0027472C"/>
    <w:rsid w:val="0027489B"/>
    <w:rsid w:val="002749B0"/>
    <w:rsid w:val="00274EA7"/>
    <w:rsid w:val="002762D5"/>
    <w:rsid w:val="0027709A"/>
    <w:rsid w:val="002777C3"/>
    <w:rsid w:val="0028223F"/>
    <w:rsid w:val="0028234F"/>
    <w:rsid w:val="00283233"/>
    <w:rsid w:val="00284033"/>
    <w:rsid w:val="00284A1C"/>
    <w:rsid w:val="0028576C"/>
    <w:rsid w:val="00285DF2"/>
    <w:rsid w:val="00286615"/>
    <w:rsid w:val="00287CA2"/>
    <w:rsid w:val="00296608"/>
    <w:rsid w:val="00296D0D"/>
    <w:rsid w:val="00297009"/>
    <w:rsid w:val="002A0767"/>
    <w:rsid w:val="002A1A02"/>
    <w:rsid w:val="002A28A6"/>
    <w:rsid w:val="002A28B4"/>
    <w:rsid w:val="002A2B8C"/>
    <w:rsid w:val="002A35CF"/>
    <w:rsid w:val="002A475D"/>
    <w:rsid w:val="002A5297"/>
    <w:rsid w:val="002A596A"/>
    <w:rsid w:val="002A5D51"/>
    <w:rsid w:val="002B2D5E"/>
    <w:rsid w:val="002B3F5F"/>
    <w:rsid w:val="002B50F2"/>
    <w:rsid w:val="002B619E"/>
    <w:rsid w:val="002B7B4F"/>
    <w:rsid w:val="002C19C4"/>
    <w:rsid w:val="002C1AD7"/>
    <w:rsid w:val="002C5057"/>
    <w:rsid w:val="002C5555"/>
    <w:rsid w:val="002C647A"/>
    <w:rsid w:val="002D044A"/>
    <w:rsid w:val="002D0F60"/>
    <w:rsid w:val="002D3042"/>
    <w:rsid w:val="002D3661"/>
    <w:rsid w:val="002D6AF0"/>
    <w:rsid w:val="002D7D18"/>
    <w:rsid w:val="002E0CA1"/>
    <w:rsid w:val="002E0D60"/>
    <w:rsid w:val="002E12A1"/>
    <w:rsid w:val="002E392D"/>
    <w:rsid w:val="002E3C9D"/>
    <w:rsid w:val="002E4034"/>
    <w:rsid w:val="002E43DC"/>
    <w:rsid w:val="002E462D"/>
    <w:rsid w:val="002F095A"/>
    <w:rsid w:val="002F151E"/>
    <w:rsid w:val="002F1C8B"/>
    <w:rsid w:val="002F203F"/>
    <w:rsid w:val="002F2EB0"/>
    <w:rsid w:val="002F6369"/>
    <w:rsid w:val="002F66A9"/>
    <w:rsid w:val="002F7CFE"/>
    <w:rsid w:val="00300F9A"/>
    <w:rsid w:val="003027FE"/>
    <w:rsid w:val="00303085"/>
    <w:rsid w:val="00306C23"/>
    <w:rsid w:val="003074E3"/>
    <w:rsid w:val="00311B94"/>
    <w:rsid w:val="00313CA2"/>
    <w:rsid w:val="003143F3"/>
    <w:rsid w:val="00315297"/>
    <w:rsid w:val="00316EAF"/>
    <w:rsid w:val="0031779C"/>
    <w:rsid w:val="00317FD9"/>
    <w:rsid w:val="00324BE4"/>
    <w:rsid w:val="00324DD0"/>
    <w:rsid w:val="00324DF3"/>
    <w:rsid w:val="00326E3A"/>
    <w:rsid w:val="00327F08"/>
    <w:rsid w:val="00330F19"/>
    <w:rsid w:val="003318F0"/>
    <w:rsid w:val="00333973"/>
    <w:rsid w:val="00333ADB"/>
    <w:rsid w:val="0033712D"/>
    <w:rsid w:val="003377C0"/>
    <w:rsid w:val="00340DD9"/>
    <w:rsid w:val="003452B6"/>
    <w:rsid w:val="00345BD6"/>
    <w:rsid w:val="003508D7"/>
    <w:rsid w:val="00350A8F"/>
    <w:rsid w:val="0035157A"/>
    <w:rsid w:val="003526CB"/>
    <w:rsid w:val="00354DEC"/>
    <w:rsid w:val="003552E5"/>
    <w:rsid w:val="00355C83"/>
    <w:rsid w:val="00357CEF"/>
    <w:rsid w:val="00360E17"/>
    <w:rsid w:val="00361879"/>
    <w:rsid w:val="00361BA0"/>
    <w:rsid w:val="00361C5F"/>
    <w:rsid w:val="0036209C"/>
    <w:rsid w:val="00362345"/>
    <w:rsid w:val="0036303F"/>
    <w:rsid w:val="003638D3"/>
    <w:rsid w:val="003662F0"/>
    <w:rsid w:val="00367F62"/>
    <w:rsid w:val="00370BB6"/>
    <w:rsid w:val="00371AEB"/>
    <w:rsid w:val="003720C4"/>
    <w:rsid w:val="00372312"/>
    <w:rsid w:val="00374E38"/>
    <w:rsid w:val="00375F7F"/>
    <w:rsid w:val="0037708C"/>
    <w:rsid w:val="003778BF"/>
    <w:rsid w:val="00380CE1"/>
    <w:rsid w:val="00381F23"/>
    <w:rsid w:val="0038378B"/>
    <w:rsid w:val="003845D6"/>
    <w:rsid w:val="00385DFB"/>
    <w:rsid w:val="00386042"/>
    <w:rsid w:val="00386E4C"/>
    <w:rsid w:val="00390360"/>
    <w:rsid w:val="00392DE1"/>
    <w:rsid w:val="003963D0"/>
    <w:rsid w:val="0039714E"/>
    <w:rsid w:val="003A015A"/>
    <w:rsid w:val="003A0C63"/>
    <w:rsid w:val="003A1289"/>
    <w:rsid w:val="003A1D65"/>
    <w:rsid w:val="003A44DD"/>
    <w:rsid w:val="003A5151"/>
    <w:rsid w:val="003A5190"/>
    <w:rsid w:val="003A6D72"/>
    <w:rsid w:val="003A7671"/>
    <w:rsid w:val="003B01AF"/>
    <w:rsid w:val="003B1F94"/>
    <w:rsid w:val="003B240E"/>
    <w:rsid w:val="003B2D01"/>
    <w:rsid w:val="003B3A90"/>
    <w:rsid w:val="003B4267"/>
    <w:rsid w:val="003B4742"/>
    <w:rsid w:val="003B4DE1"/>
    <w:rsid w:val="003B57BF"/>
    <w:rsid w:val="003B6871"/>
    <w:rsid w:val="003B6AFC"/>
    <w:rsid w:val="003B6C30"/>
    <w:rsid w:val="003B7A27"/>
    <w:rsid w:val="003C01AC"/>
    <w:rsid w:val="003C072B"/>
    <w:rsid w:val="003C0CDA"/>
    <w:rsid w:val="003C0E65"/>
    <w:rsid w:val="003C3D4A"/>
    <w:rsid w:val="003C4380"/>
    <w:rsid w:val="003C63F2"/>
    <w:rsid w:val="003C73DF"/>
    <w:rsid w:val="003C74D9"/>
    <w:rsid w:val="003C7E1E"/>
    <w:rsid w:val="003D0C18"/>
    <w:rsid w:val="003D13EF"/>
    <w:rsid w:val="003D2509"/>
    <w:rsid w:val="003D346A"/>
    <w:rsid w:val="003D4272"/>
    <w:rsid w:val="003D5C08"/>
    <w:rsid w:val="003D6010"/>
    <w:rsid w:val="003D7C64"/>
    <w:rsid w:val="003E04C3"/>
    <w:rsid w:val="003E0592"/>
    <w:rsid w:val="003E2FD2"/>
    <w:rsid w:val="003E57DC"/>
    <w:rsid w:val="003E5C9C"/>
    <w:rsid w:val="003E60F2"/>
    <w:rsid w:val="003E61A0"/>
    <w:rsid w:val="003E6D29"/>
    <w:rsid w:val="003E747E"/>
    <w:rsid w:val="003E7818"/>
    <w:rsid w:val="003F0B82"/>
    <w:rsid w:val="003F2406"/>
    <w:rsid w:val="003F34DC"/>
    <w:rsid w:val="003F4B33"/>
    <w:rsid w:val="003F62CF"/>
    <w:rsid w:val="003F6AEA"/>
    <w:rsid w:val="003F744D"/>
    <w:rsid w:val="00400117"/>
    <w:rsid w:val="00400EBE"/>
    <w:rsid w:val="00401084"/>
    <w:rsid w:val="004017B1"/>
    <w:rsid w:val="004022D9"/>
    <w:rsid w:val="004064D6"/>
    <w:rsid w:val="00406A8A"/>
    <w:rsid w:val="00407EF0"/>
    <w:rsid w:val="004121F6"/>
    <w:rsid w:val="00412F2B"/>
    <w:rsid w:val="00412F90"/>
    <w:rsid w:val="00413DC0"/>
    <w:rsid w:val="00414E6C"/>
    <w:rsid w:val="00415CFF"/>
    <w:rsid w:val="00416E5B"/>
    <w:rsid w:val="004178B3"/>
    <w:rsid w:val="00421BF4"/>
    <w:rsid w:val="0042394B"/>
    <w:rsid w:val="0042670E"/>
    <w:rsid w:val="00430F12"/>
    <w:rsid w:val="004315DC"/>
    <w:rsid w:val="004319E9"/>
    <w:rsid w:val="004346A7"/>
    <w:rsid w:val="00437290"/>
    <w:rsid w:val="00437450"/>
    <w:rsid w:val="00437F66"/>
    <w:rsid w:val="004414B7"/>
    <w:rsid w:val="00441641"/>
    <w:rsid w:val="00441B1D"/>
    <w:rsid w:val="00441BFA"/>
    <w:rsid w:val="0044240F"/>
    <w:rsid w:val="004424B3"/>
    <w:rsid w:val="00442606"/>
    <w:rsid w:val="00442D1C"/>
    <w:rsid w:val="00443433"/>
    <w:rsid w:val="004439A3"/>
    <w:rsid w:val="0044415B"/>
    <w:rsid w:val="0044432D"/>
    <w:rsid w:val="004446BB"/>
    <w:rsid w:val="00444782"/>
    <w:rsid w:val="0044594A"/>
    <w:rsid w:val="004464C6"/>
    <w:rsid w:val="00447B6A"/>
    <w:rsid w:val="00447FD6"/>
    <w:rsid w:val="00450057"/>
    <w:rsid w:val="0045203F"/>
    <w:rsid w:val="0045291A"/>
    <w:rsid w:val="00453B5A"/>
    <w:rsid w:val="00455E34"/>
    <w:rsid w:val="004604F7"/>
    <w:rsid w:val="004609BE"/>
    <w:rsid w:val="00462671"/>
    <w:rsid w:val="00462FCE"/>
    <w:rsid w:val="00464022"/>
    <w:rsid w:val="00464E5C"/>
    <w:rsid w:val="0046506E"/>
    <w:rsid w:val="00466226"/>
    <w:rsid w:val="004662AB"/>
    <w:rsid w:val="0047097A"/>
    <w:rsid w:val="00471150"/>
    <w:rsid w:val="00471B4F"/>
    <w:rsid w:val="00471F60"/>
    <w:rsid w:val="004722E7"/>
    <w:rsid w:val="00472416"/>
    <w:rsid w:val="004732D0"/>
    <w:rsid w:val="0047345C"/>
    <w:rsid w:val="00473FDE"/>
    <w:rsid w:val="00474369"/>
    <w:rsid w:val="00474C5C"/>
    <w:rsid w:val="00474FF8"/>
    <w:rsid w:val="004754E6"/>
    <w:rsid w:val="0047673C"/>
    <w:rsid w:val="00477B96"/>
    <w:rsid w:val="00480185"/>
    <w:rsid w:val="004843C1"/>
    <w:rsid w:val="0048594B"/>
    <w:rsid w:val="0048642E"/>
    <w:rsid w:val="0048645E"/>
    <w:rsid w:val="00486869"/>
    <w:rsid w:val="00491389"/>
    <w:rsid w:val="00491F6F"/>
    <w:rsid w:val="0049205E"/>
    <w:rsid w:val="00492BEC"/>
    <w:rsid w:val="00493342"/>
    <w:rsid w:val="004937CE"/>
    <w:rsid w:val="00493BCA"/>
    <w:rsid w:val="00494567"/>
    <w:rsid w:val="00494706"/>
    <w:rsid w:val="00497786"/>
    <w:rsid w:val="004A027D"/>
    <w:rsid w:val="004A1357"/>
    <w:rsid w:val="004A2997"/>
    <w:rsid w:val="004A44B7"/>
    <w:rsid w:val="004A4E73"/>
    <w:rsid w:val="004A5A77"/>
    <w:rsid w:val="004A5D2B"/>
    <w:rsid w:val="004A613E"/>
    <w:rsid w:val="004B139A"/>
    <w:rsid w:val="004B21F9"/>
    <w:rsid w:val="004B484F"/>
    <w:rsid w:val="004B5E00"/>
    <w:rsid w:val="004B624A"/>
    <w:rsid w:val="004B636A"/>
    <w:rsid w:val="004B6C4D"/>
    <w:rsid w:val="004C0CDF"/>
    <w:rsid w:val="004C1179"/>
    <w:rsid w:val="004C11A9"/>
    <w:rsid w:val="004C2168"/>
    <w:rsid w:val="004C2899"/>
    <w:rsid w:val="004C3C95"/>
    <w:rsid w:val="004C633D"/>
    <w:rsid w:val="004C655F"/>
    <w:rsid w:val="004C6669"/>
    <w:rsid w:val="004C7558"/>
    <w:rsid w:val="004C7F56"/>
    <w:rsid w:val="004D1C02"/>
    <w:rsid w:val="004D3348"/>
    <w:rsid w:val="004D4166"/>
    <w:rsid w:val="004D7581"/>
    <w:rsid w:val="004E10A1"/>
    <w:rsid w:val="004E40BE"/>
    <w:rsid w:val="004E5FD2"/>
    <w:rsid w:val="004E66C8"/>
    <w:rsid w:val="004E7035"/>
    <w:rsid w:val="004F0AD8"/>
    <w:rsid w:val="004F2B4D"/>
    <w:rsid w:val="004F43FE"/>
    <w:rsid w:val="004F48DD"/>
    <w:rsid w:val="004F5CE8"/>
    <w:rsid w:val="004F6AF2"/>
    <w:rsid w:val="004F6D55"/>
    <w:rsid w:val="004F7A7E"/>
    <w:rsid w:val="00502A56"/>
    <w:rsid w:val="0050360A"/>
    <w:rsid w:val="00503984"/>
    <w:rsid w:val="00504A25"/>
    <w:rsid w:val="00504D72"/>
    <w:rsid w:val="00506409"/>
    <w:rsid w:val="0050682C"/>
    <w:rsid w:val="0050722A"/>
    <w:rsid w:val="00507F5E"/>
    <w:rsid w:val="00511863"/>
    <w:rsid w:val="00511F26"/>
    <w:rsid w:val="00512BEC"/>
    <w:rsid w:val="00513E5A"/>
    <w:rsid w:val="00516E04"/>
    <w:rsid w:val="00517032"/>
    <w:rsid w:val="005203EC"/>
    <w:rsid w:val="00520D98"/>
    <w:rsid w:val="00521B53"/>
    <w:rsid w:val="00522A6E"/>
    <w:rsid w:val="00526795"/>
    <w:rsid w:val="00526C83"/>
    <w:rsid w:val="00527D9C"/>
    <w:rsid w:val="00532843"/>
    <w:rsid w:val="00533407"/>
    <w:rsid w:val="00533643"/>
    <w:rsid w:val="00534730"/>
    <w:rsid w:val="005357D4"/>
    <w:rsid w:val="005370AD"/>
    <w:rsid w:val="0053740F"/>
    <w:rsid w:val="00540649"/>
    <w:rsid w:val="005411A2"/>
    <w:rsid w:val="00541D99"/>
    <w:rsid w:val="00541FBB"/>
    <w:rsid w:val="00542EF0"/>
    <w:rsid w:val="00543D3F"/>
    <w:rsid w:val="00547C54"/>
    <w:rsid w:val="0055194E"/>
    <w:rsid w:val="005524C1"/>
    <w:rsid w:val="00552DDB"/>
    <w:rsid w:val="00552E76"/>
    <w:rsid w:val="00553543"/>
    <w:rsid w:val="005560A0"/>
    <w:rsid w:val="005615B7"/>
    <w:rsid w:val="00562CE2"/>
    <w:rsid w:val="005649A1"/>
    <w:rsid w:val="005649D2"/>
    <w:rsid w:val="005654B2"/>
    <w:rsid w:val="0056660D"/>
    <w:rsid w:val="005706D9"/>
    <w:rsid w:val="00570A0F"/>
    <w:rsid w:val="00572728"/>
    <w:rsid w:val="0057446B"/>
    <w:rsid w:val="00575554"/>
    <w:rsid w:val="00576D11"/>
    <w:rsid w:val="005774C2"/>
    <w:rsid w:val="005809F8"/>
    <w:rsid w:val="0058102D"/>
    <w:rsid w:val="0058331B"/>
    <w:rsid w:val="00583731"/>
    <w:rsid w:val="005859AF"/>
    <w:rsid w:val="0058628D"/>
    <w:rsid w:val="005875F9"/>
    <w:rsid w:val="00590406"/>
    <w:rsid w:val="00590B38"/>
    <w:rsid w:val="005933DE"/>
    <w:rsid w:val="00593473"/>
    <w:rsid w:val="005934B4"/>
    <w:rsid w:val="00594E37"/>
    <w:rsid w:val="00595223"/>
    <w:rsid w:val="00595892"/>
    <w:rsid w:val="00595A6E"/>
    <w:rsid w:val="00597644"/>
    <w:rsid w:val="00597B6C"/>
    <w:rsid w:val="00597D84"/>
    <w:rsid w:val="005A0B90"/>
    <w:rsid w:val="005A1ADD"/>
    <w:rsid w:val="005A34D4"/>
    <w:rsid w:val="005A5386"/>
    <w:rsid w:val="005A67CA"/>
    <w:rsid w:val="005A76D7"/>
    <w:rsid w:val="005A7E6E"/>
    <w:rsid w:val="005B0248"/>
    <w:rsid w:val="005B184F"/>
    <w:rsid w:val="005B2BA0"/>
    <w:rsid w:val="005B4991"/>
    <w:rsid w:val="005B77E0"/>
    <w:rsid w:val="005C1439"/>
    <w:rsid w:val="005C14A7"/>
    <w:rsid w:val="005C6E91"/>
    <w:rsid w:val="005C766A"/>
    <w:rsid w:val="005C7EF0"/>
    <w:rsid w:val="005D0140"/>
    <w:rsid w:val="005D05C5"/>
    <w:rsid w:val="005D0B10"/>
    <w:rsid w:val="005D0B82"/>
    <w:rsid w:val="005D1101"/>
    <w:rsid w:val="005D2C38"/>
    <w:rsid w:val="005D3BCA"/>
    <w:rsid w:val="005D3C1F"/>
    <w:rsid w:val="005D42AE"/>
    <w:rsid w:val="005D4478"/>
    <w:rsid w:val="005D44D6"/>
    <w:rsid w:val="005D49FE"/>
    <w:rsid w:val="005D4A85"/>
    <w:rsid w:val="005D50E4"/>
    <w:rsid w:val="005D5450"/>
    <w:rsid w:val="005D61B4"/>
    <w:rsid w:val="005D6EAB"/>
    <w:rsid w:val="005E0573"/>
    <w:rsid w:val="005E1502"/>
    <w:rsid w:val="005E1F63"/>
    <w:rsid w:val="005E522F"/>
    <w:rsid w:val="005E63F2"/>
    <w:rsid w:val="005E6F3A"/>
    <w:rsid w:val="005F0C26"/>
    <w:rsid w:val="005F4931"/>
    <w:rsid w:val="005F55EB"/>
    <w:rsid w:val="005F637D"/>
    <w:rsid w:val="005F6913"/>
    <w:rsid w:val="005F6CB8"/>
    <w:rsid w:val="005F6F44"/>
    <w:rsid w:val="00600049"/>
    <w:rsid w:val="0060049B"/>
    <w:rsid w:val="00600D2E"/>
    <w:rsid w:val="00602FF2"/>
    <w:rsid w:val="00604447"/>
    <w:rsid w:val="0060489E"/>
    <w:rsid w:val="00605698"/>
    <w:rsid w:val="00605826"/>
    <w:rsid w:val="006069BF"/>
    <w:rsid w:val="00606F36"/>
    <w:rsid w:val="0061095B"/>
    <w:rsid w:val="00610FBF"/>
    <w:rsid w:val="0061236D"/>
    <w:rsid w:val="00612BCD"/>
    <w:rsid w:val="00614D87"/>
    <w:rsid w:val="00617E11"/>
    <w:rsid w:val="00626BBF"/>
    <w:rsid w:val="00630E01"/>
    <w:rsid w:val="00630E99"/>
    <w:rsid w:val="00630F51"/>
    <w:rsid w:val="00631B28"/>
    <w:rsid w:val="00632DF6"/>
    <w:rsid w:val="006336FE"/>
    <w:rsid w:val="00634D2A"/>
    <w:rsid w:val="00634F04"/>
    <w:rsid w:val="00637C9A"/>
    <w:rsid w:val="00640888"/>
    <w:rsid w:val="006423EB"/>
    <w:rsid w:val="0064273E"/>
    <w:rsid w:val="00643CC4"/>
    <w:rsid w:val="0064680B"/>
    <w:rsid w:val="0064689D"/>
    <w:rsid w:val="006473DB"/>
    <w:rsid w:val="00647ADF"/>
    <w:rsid w:val="00650104"/>
    <w:rsid w:val="00650AA1"/>
    <w:rsid w:val="00650EB3"/>
    <w:rsid w:val="00652175"/>
    <w:rsid w:val="00653455"/>
    <w:rsid w:val="006534FF"/>
    <w:rsid w:val="00654BE6"/>
    <w:rsid w:val="0065704C"/>
    <w:rsid w:val="006574B9"/>
    <w:rsid w:val="0065760A"/>
    <w:rsid w:val="00657B90"/>
    <w:rsid w:val="00660AC8"/>
    <w:rsid w:val="00660ACC"/>
    <w:rsid w:val="00660E62"/>
    <w:rsid w:val="00661949"/>
    <w:rsid w:val="00663249"/>
    <w:rsid w:val="0066386D"/>
    <w:rsid w:val="00663A2C"/>
    <w:rsid w:val="00664B13"/>
    <w:rsid w:val="00665474"/>
    <w:rsid w:val="00670521"/>
    <w:rsid w:val="00670BEF"/>
    <w:rsid w:val="00671446"/>
    <w:rsid w:val="00674C3B"/>
    <w:rsid w:val="00675A4B"/>
    <w:rsid w:val="00675F3F"/>
    <w:rsid w:val="006772EA"/>
    <w:rsid w:val="00677835"/>
    <w:rsid w:val="00677AB0"/>
    <w:rsid w:val="0068017A"/>
    <w:rsid w:val="00680388"/>
    <w:rsid w:val="00680716"/>
    <w:rsid w:val="00680915"/>
    <w:rsid w:val="00682488"/>
    <w:rsid w:val="006839DF"/>
    <w:rsid w:val="006845CD"/>
    <w:rsid w:val="00685561"/>
    <w:rsid w:val="00686DA5"/>
    <w:rsid w:val="00690233"/>
    <w:rsid w:val="00692504"/>
    <w:rsid w:val="00692710"/>
    <w:rsid w:val="00693214"/>
    <w:rsid w:val="00693D21"/>
    <w:rsid w:val="00693E89"/>
    <w:rsid w:val="00694A5C"/>
    <w:rsid w:val="00695419"/>
    <w:rsid w:val="00696410"/>
    <w:rsid w:val="00696AB8"/>
    <w:rsid w:val="00697EA5"/>
    <w:rsid w:val="006A290A"/>
    <w:rsid w:val="006A30C4"/>
    <w:rsid w:val="006A351F"/>
    <w:rsid w:val="006A3656"/>
    <w:rsid w:val="006A3884"/>
    <w:rsid w:val="006A492B"/>
    <w:rsid w:val="006A533B"/>
    <w:rsid w:val="006B14F0"/>
    <w:rsid w:val="006B1522"/>
    <w:rsid w:val="006B3488"/>
    <w:rsid w:val="006B5AAB"/>
    <w:rsid w:val="006C1C1A"/>
    <w:rsid w:val="006C2BF0"/>
    <w:rsid w:val="006C3072"/>
    <w:rsid w:val="006C310E"/>
    <w:rsid w:val="006C3652"/>
    <w:rsid w:val="006C41B4"/>
    <w:rsid w:val="006C4226"/>
    <w:rsid w:val="006C4FB6"/>
    <w:rsid w:val="006C6ADB"/>
    <w:rsid w:val="006C6CAF"/>
    <w:rsid w:val="006C73F3"/>
    <w:rsid w:val="006D00B0"/>
    <w:rsid w:val="006D0174"/>
    <w:rsid w:val="006D04C5"/>
    <w:rsid w:val="006D15FC"/>
    <w:rsid w:val="006D1CF3"/>
    <w:rsid w:val="006D1E31"/>
    <w:rsid w:val="006D2BF3"/>
    <w:rsid w:val="006D3B89"/>
    <w:rsid w:val="006D43D6"/>
    <w:rsid w:val="006D5007"/>
    <w:rsid w:val="006D567B"/>
    <w:rsid w:val="006E04E7"/>
    <w:rsid w:val="006E29F2"/>
    <w:rsid w:val="006E54D3"/>
    <w:rsid w:val="006F030C"/>
    <w:rsid w:val="006F04CC"/>
    <w:rsid w:val="006F2B55"/>
    <w:rsid w:val="006F3329"/>
    <w:rsid w:val="006F3828"/>
    <w:rsid w:val="006F43C8"/>
    <w:rsid w:val="006F5668"/>
    <w:rsid w:val="006F72A9"/>
    <w:rsid w:val="006F7BE9"/>
    <w:rsid w:val="007034A4"/>
    <w:rsid w:val="00703989"/>
    <w:rsid w:val="00703C7C"/>
    <w:rsid w:val="0070776C"/>
    <w:rsid w:val="00710BEA"/>
    <w:rsid w:val="00711690"/>
    <w:rsid w:val="00711F78"/>
    <w:rsid w:val="007127CB"/>
    <w:rsid w:val="00713266"/>
    <w:rsid w:val="00715ABD"/>
    <w:rsid w:val="0071663B"/>
    <w:rsid w:val="00717237"/>
    <w:rsid w:val="0071731F"/>
    <w:rsid w:val="007207DA"/>
    <w:rsid w:val="007214CD"/>
    <w:rsid w:val="007218BD"/>
    <w:rsid w:val="00722C4C"/>
    <w:rsid w:val="00725175"/>
    <w:rsid w:val="0072697B"/>
    <w:rsid w:val="007279A1"/>
    <w:rsid w:val="00727CFC"/>
    <w:rsid w:val="007313BB"/>
    <w:rsid w:val="007335D8"/>
    <w:rsid w:val="007339D5"/>
    <w:rsid w:val="0073634F"/>
    <w:rsid w:val="00736D93"/>
    <w:rsid w:val="00736E9F"/>
    <w:rsid w:val="0074394C"/>
    <w:rsid w:val="00744973"/>
    <w:rsid w:val="00744C58"/>
    <w:rsid w:val="007500C8"/>
    <w:rsid w:val="00753737"/>
    <w:rsid w:val="00754421"/>
    <w:rsid w:val="00754A5E"/>
    <w:rsid w:val="00754E95"/>
    <w:rsid w:val="00755265"/>
    <w:rsid w:val="00755573"/>
    <w:rsid w:val="007555C1"/>
    <w:rsid w:val="00755873"/>
    <w:rsid w:val="007564F8"/>
    <w:rsid w:val="00756A5D"/>
    <w:rsid w:val="00760692"/>
    <w:rsid w:val="0076080C"/>
    <w:rsid w:val="0076144E"/>
    <w:rsid w:val="0076165E"/>
    <w:rsid w:val="00761BA8"/>
    <w:rsid w:val="00764DCB"/>
    <w:rsid w:val="00765A60"/>
    <w:rsid w:val="007667FF"/>
    <w:rsid w:val="00766934"/>
    <w:rsid w:val="00766D19"/>
    <w:rsid w:val="00767CA4"/>
    <w:rsid w:val="00770718"/>
    <w:rsid w:val="00772D6E"/>
    <w:rsid w:val="0077463B"/>
    <w:rsid w:val="00776C5F"/>
    <w:rsid w:val="00777D75"/>
    <w:rsid w:val="007800F5"/>
    <w:rsid w:val="00781210"/>
    <w:rsid w:val="00784AF7"/>
    <w:rsid w:val="00785468"/>
    <w:rsid w:val="00786120"/>
    <w:rsid w:val="00786237"/>
    <w:rsid w:val="007870EE"/>
    <w:rsid w:val="00797033"/>
    <w:rsid w:val="00797C02"/>
    <w:rsid w:val="007A1909"/>
    <w:rsid w:val="007A2222"/>
    <w:rsid w:val="007A2BD6"/>
    <w:rsid w:val="007A3800"/>
    <w:rsid w:val="007A4BD2"/>
    <w:rsid w:val="007B020C"/>
    <w:rsid w:val="007B18C5"/>
    <w:rsid w:val="007B307D"/>
    <w:rsid w:val="007B3275"/>
    <w:rsid w:val="007B4DC8"/>
    <w:rsid w:val="007B523A"/>
    <w:rsid w:val="007B75BA"/>
    <w:rsid w:val="007C15AB"/>
    <w:rsid w:val="007C29F9"/>
    <w:rsid w:val="007C2DD5"/>
    <w:rsid w:val="007C2EC1"/>
    <w:rsid w:val="007C4368"/>
    <w:rsid w:val="007C58F8"/>
    <w:rsid w:val="007C61E6"/>
    <w:rsid w:val="007C66AA"/>
    <w:rsid w:val="007C728C"/>
    <w:rsid w:val="007D006A"/>
    <w:rsid w:val="007D0A0A"/>
    <w:rsid w:val="007D3B91"/>
    <w:rsid w:val="007D40CA"/>
    <w:rsid w:val="007D655A"/>
    <w:rsid w:val="007D675B"/>
    <w:rsid w:val="007D7B49"/>
    <w:rsid w:val="007D7DE6"/>
    <w:rsid w:val="007E5A50"/>
    <w:rsid w:val="007F0667"/>
    <w:rsid w:val="007F066A"/>
    <w:rsid w:val="007F12B7"/>
    <w:rsid w:val="007F25D9"/>
    <w:rsid w:val="007F655B"/>
    <w:rsid w:val="007F6BE6"/>
    <w:rsid w:val="007F6F79"/>
    <w:rsid w:val="007F737E"/>
    <w:rsid w:val="00800E71"/>
    <w:rsid w:val="008013D6"/>
    <w:rsid w:val="0080163C"/>
    <w:rsid w:val="00801669"/>
    <w:rsid w:val="0080248A"/>
    <w:rsid w:val="00802ED9"/>
    <w:rsid w:val="00803784"/>
    <w:rsid w:val="0080380F"/>
    <w:rsid w:val="00804C9F"/>
    <w:rsid w:val="00804F58"/>
    <w:rsid w:val="00805F8C"/>
    <w:rsid w:val="008073B1"/>
    <w:rsid w:val="00807778"/>
    <w:rsid w:val="00807E7B"/>
    <w:rsid w:val="00810AE0"/>
    <w:rsid w:val="0081139A"/>
    <w:rsid w:val="00811438"/>
    <w:rsid w:val="008120C2"/>
    <w:rsid w:val="0081242A"/>
    <w:rsid w:val="00817993"/>
    <w:rsid w:val="00821357"/>
    <w:rsid w:val="00821789"/>
    <w:rsid w:val="00821848"/>
    <w:rsid w:val="008222A6"/>
    <w:rsid w:val="008253D3"/>
    <w:rsid w:val="0082754F"/>
    <w:rsid w:val="008302A4"/>
    <w:rsid w:val="00833932"/>
    <w:rsid w:val="00834253"/>
    <w:rsid w:val="00834998"/>
    <w:rsid w:val="00835D68"/>
    <w:rsid w:val="00842881"/>
    <w:rsid w:val="00842B99"/>
    <w:rsid w:val="008461BC"/>
    <w:rsid w:val="0084657A"/>
    <w:rsid w:val="00846EBC"/>
    <w:rsid w:val="00850B15"/>
    <w:rsid w:val="00854EF1"/>
    <w:rsid w:val="008559F3"/>
    <w:rsid w:val="00856CA3"/>
    <w:rsid w:val="00860239"/>
    <w:rsid w:val="00860620"/>
    <w:rsid w:val="00861B1B"/>
    <w:rsid w:val="00864311"/>
    <w:rsid w:val="00865BC1"/>
    <w:rsid w:val="00866D7D"/>
    <w:rsid w:val="0086705E"/>
    <w:rsid w:val="00867611"/>
    <w:rsid w:val="00867A10"/>
    <w:rsid w:val="00870B0F"/>
    <w:rsid w:val="0087343C"/>
    <w:rsid w:val="0087496A"/>
    <w:rsid w:val="008758C0"/>
    <w:rsid w:val="008803A1"/>
    <w:rsid w:val="00883781"/>
    <w:rsid w:val="00883A0F"/>
    <w:rsid w:val="008845BE"/>
    <w:rsid w:val="00884C5E"/>
    <w:rsid w:val="008864E6"/>
    <w:rsid w:val="00886EE5"/>
    <w:rsid w:val="008870CB"/>
    <w:rsid w:val="00890EEE"/>
    <w:rsid w:val="00891A52"/>
    <w:rsid w:val="0089216D"/>
    <w:rsid w:val="008928B4"/>
    <w:rsid w:val="00892E10"/>
    <w:rsid w:val="0089316E"/>
    <w:rsid w:val="00893969"/>
    <w:rsid w:val="00893992"/>
    <w:rsid w:val="00893E76"/>
    <w:rsid w:val="00894C7E"/>
    <w:rsid w:val="0089644F"/>
    <w:rsid w:val="00897BE3"/>
    <w:rsid w:val="008A0733"/>
    <w:rsid w:val="008A0B96"/>
    <w:rsid w:val="008A2256"/>
    <w:rsid w:val="008A249E"/>
    <w:rsid w:val="008A3F13"/>
    <w:rsid w:val="008A3F7F"/>
    <w:rsid w:val="008A4CF6"/>
    <w:rsid w:val="008A5EBC"/>
    <w:rsid w:val="008A6174"/>
    <w:rsid w:val="008A6BEE"/>
    <w:rsid w:val="008B0249"/>
    <w:rsid w:val="008B03EC"/>
    <w:rsid w:val="008B0598"/>
    <w:rsid w:val="008B1473"/>
    <w:rsid w:val="008B3BE9"/>
    <w:rsid w:val="008B55BC"/>
    <w:rsid w:val="008B571D"/>
    <w:rsid w:val="008B7F02"/>
    <w:rsid w:val="008C15CF"/>
    <w:rsid w:val="008C19AF"/>
    <w:rsid w:val="008C23E3"/>
    <w:rsid w:val="008C29EC"/>
    <w:rsid w:val="008C3DE4"/>
    <w:rsid w:val="008CAC69"/>
    <w:rsid w:val="008D1AE0"/>
    <w:rsid w:val="008D4488"/>
    <w:rsid w:val="008E0EE0"/>
    <w:rsid w:val="008E3DE9"/>
    <w:rsid w:val="008E53E8"/>
    <w:rsid w:val="008F0386"/>
    <w:rsid w:val="008F1CEC"/>
    <w:rsid w:val="008F2093"/>
    <w:rsid w:val="008F39B6"/>
    <w:rsid w:val="008F4B54"/>
    <w:rsid w:val="008F5ACE"/>
    <w:rsid w:val="008F62DB"/>
    <w:rsid w:val="00902E65"/>
    <w:rsid w:val="00906335"/>
    <w:rsid w:val="009071A6"/>
    <w:rsid w:val="00907ADD"/>
    <w:rsid w:val="00907BA9"/>
    <w:rsid w:val="009107ED"/>
    <w:rsid w:val="009119B1"/>
    <w:rsid w:val="0091200D"/>
    <w:rsid w:val="009138BF"/>
    <w:rsid w:val="00913FF5"/>
    <w:rsid w:val="00914C83"/>
    <w:rsid w:val="00916636"/>
    <w:rsid w:val="00917245"/>
    <w:rsid w:val="00917F30"/>
    <w:rsid w:val="00922EBB"/>
    <w:rsid w:val="0092444E"/>
    <w:rsid w:val="00927313"/>
    <w:rsid w:val="00927767"/>
    <w:rsid w:val="00930E93"/>
    <w:rsid w:val="00931C67"/>
    <w:rsid w:val="00933C32"/>
    <w:rsid w:val="009340A5"/>
    <w:rsid w:val="0093525A"/>
    <w:rsid w:val="0093543C"/>
    <w:rsid w:val="0093679E"/>
    <w:rsid w:val="00940283"/>
    <w:rsid w:val="009417E5"/>
    <w:rsid w:val="00941DAD"/>
    <w:rsid w:val="0094511B"/>
    <w:rsid w:val="009455BC"/>
    <w:rsid w:val="00946006"/>
    <w:rsid w:val="00947557"/>
    <w:rsid w:val="00950659"/>
    <w:rsid w:val="0095142B"/>
    <w:rsid w:val="00952B82"/>
    <w:rsid w:val="009538E8"/>
    <w:rsid w:val="00955101"/>
    <w:rsid w:val="00956A5E"/>
    <w:rsid w:val="00960F17"/>
    <w:rsid w:val="00961293"/>
    <w:rsid w:val="00962B5F"/>
    <w:rsid w:val="00962F22"/>
    <w:rsid w:val="009641FE"/>
    <w:rsid w:val="009675D9"/>
    <w:rsid w:val="009716D4"/>
    <w:rsid w:val="00972C40"/>
    <w:rsid w:val="009739C8"/>
    <w:rsid w:val="009745AD"/>
    <w:rsid w:val="00976AB1"/>
    <w:rsid w:val="0097760B"/>
    <w:rsid w:val="0097762F"/>
    <w:rsid w:val="00980FC5"/>
    <w:rsid w:val="00982157"/>
    <w:rsid w:val="00983140"/>
    <w:rsid w:val="00983321"/>
    <w:rsid w:val="00984262"/>
    <w:rsid w:val="009866B6"/>
    <w:rsid w:val="00987FFE"/>
    <w:rsid w:val="0099144F"/>
    <w:rsid w:val="00991E4B"/>
    <w:rsid w:val="0099242A"/>
    <w:rsid w:val="009927BD"/>
    <w:rsid w:val="009930FE"/>
    <w:rsid w:val="00993363"/>
    <w:rsid w:val="00995142"/>
    <w:rsid w:val="00995EBA"/>
    <w:rsid w:val="009A0891"/>
    <w:rsid w:val="009A1095"/>
    <w:rsid w:val="009A2B99"/>
    <w:rsid w:val="009A3601"/>
    <w:rsid w:val="009A40E4"/>
    <w:rsid w:val="009A43E3"/>
    <w:rsid w:val="009A451F"/>
    <w:rsid w:val="009A7257"/>
    <w:rsid w:val="009B1280"/>
    <w:rsid w:val="009B1AE2"/>
    <w:rsid w:val="009B2AE8"/>
    <w:rsid w:val="009B3882"/>
    <w:rsid w:val="009B4435"/>
    <w:rsid w:val="009B5339"/>
    <w:rsid w:val="009B6635"/>
    <w:rsid w:val="009B6986"/>
    <w:rsid w:val="009B699A"/>
    <w:rsid w:val="009C0AD7"/>
    <w:rsid w:val="009C2469"/>
    <w:rsid w:val="009C2A34"/>
    <w:rsid w:val="009C2DB5"/>
    <w:rsid w:val="009C306B"/>
    <w:rsid w:val="009C30A8"/>
    <w:rsid w:val="009C4F9F"/>
    <w:rsid w:val="009C59FC"/>
    <w:rsid w:val="009C5B0E"/>
    <w:rsid w:val="009D4948"/>
    <w:rsid w:val="009D61FA"/>
    <w:rsid w:val="009D784D"/>
    <w:rsid w:val="009E145E"/>
    <w:rsid w:val="009E2054"/>
    <w:rsid w:val="009E382B"/>
    <w:rsid w:val="009E3AC7"/>
    <w:rsid w:val="009E3BE0"/>
    <w:rsid w:val="009E554C"/>
    <w:rsid w:val="009E683C"/>
    <w:rsid w:val="009E6F98"/>
    <w:rsid w:val="009E6FB4"/>
    <w:rsid w:val="009E6FBE"/>
    <w:rsid w:val="009F0276"/>
    <w:rsid w:val="009F106A"/>
    <w:rsid w:val="009F1091"/>
    <w:rsid w:val="009F24E7"/>
    <w:rsid w:val="009F34D7"/>
    <w:rsid w:val="009F5BFF"/>
    <w:rsid w:val="009F6F1D"/>
    <w:rsid w:val="009F6F78"/>
    <w:rsid w:val="009F761C"/>
    <w:rsid w:val="00A055DA"/>
    <w:rsid w:val="00A06EC5"/>
    <w:rsid w:val="00A07F9C"/>
    <w:rsid w:val="00A119B4"/>
    <w:rsid w:val="00A1221A"/>
    <w:rsid w:val="00A14866"/>
    <w:rsid w:val="00A170A2"/>
    <w:rsid w:val="00A20B8B"/>
    <w:rsid w:val="00A24BF0"/>
    <w:rsid w:val="00A25248"/>
    <w:rsid w:val="00A2564B"/>
    <w:rsid w:val="00A26666"/>
    <w:rsid w:val="00A26D77"/>
    <w:rsid w:val="00A30AC9"/>
    <w:rsid w:val="00A323C2"/>
    <w:rsid w:val="00A326F8"/>
    <w:rsid w:val="00A33EED"/>
    <w:rsid w:val="00A351EA"/>
    <w:rsid w:val="00A35A3E"/>
    <w:rsid w:val="00A36959"/>
    <w:rsid w:val="00A37B61"/>
    <w:rsid w:val="00A400A3"/>
    <w:rsid w:val="00A40A31"/>
    <w:rsid w:val="00A41315"/>
    <w:rsid w:val="00A425F3"/>
    <w:rsid w:val="00A4314A"/>
    <w:rsid w:val="00A437ED"/>
    <w:rsid w:val="00A4544B"/>
    <w:rsid w:val="00A46B45"/>
    <w:rsid w:val="00A50885"/>
    <w:rsid w:val="00A52E8D"/>
    <w:rsid w:val="00A534B8"/>
    <w:rsid w:val="00A54063"/>
    <w:rsid w:val="00A5409F"/>
    <w:rsid w:val="00A54800"/>
    <w:rsid w:val="00A55F74"/>
    <w:rsid w:val="00A56296"/>
    <w:rsid w:val="00A5731E"/>
    <w:rsid w:val="00A57460"/>
    <w:rsid w:val="00A57A97"/>
    <w:rsid w:val="00A60A62"/>
    <w:rsid w:val="00A60AE3"/>
    <w:rsid w:val="00A60F70"/>
    <w:rsid w:val="00A615AF"/>
    <w:rsid w:val="00A618C2"/>
    <w:rsid w:val="00A623B7"/>
    <w:rsid w:val="00A62B04"/>
    <w:rsid w:val="00A63054"/>
    <w:rsid w:val="00A639C7"/>
    <w:rsid w:val="00A64AA3"/>
    <w:rsid w:val="00A65017"/>
    <w:rsid w:val="00A67EFD"/>
    <w:rsid w:val="00A701FF"/>
    <w:rsid w:val="00A704A0"/>
    <w:rsid w:val="00A70890"/>
    <w:rsid w:val="00A70D66"/>
    <w:rsid w:val="00A73DC8"/>
    <w:rsid w:val="00A77C76"/>
    <w:rsid w:val="00A8074B"/>
    <w:rsid w:val="00A81F88"/>
    <w:rsid w:val="00A85C31"/>
    <w:rsid w:val="00A8792B"/>
    <w:rsid w:val="00A879CF"/>
    <w:rsid w:val="00A90195"/>
    <w:rsid w:val="00A904E5"/>
    <w:rsid w:val="00A92238"/>
    <w:rsid w:val="00A92A0D"/>
    <w:rsid w:val="00A93509"/>
    <w:rsid w:val="00A93725"/>
    <w:rsid w:val="00A93BCE"/>
    <w:rsid w:val="00A94F2E"/>
    <w:rsid w:val="00A95CDC"/>
    <w:rsid w:val="00A96F77"/>
    <w:rsid w:val="00AA0C27"/>
    <w:rsid w:val="00AA0D83"/>
    <w:rsid w:val="00AA15D8"/>
    <w:rsid w:val="00AA1A7D"/>
    <w:rsid w:val="00AA4312"/>
    <w:rsid w:val="00AA7DC9"/>
    <w:rsid w:val="00AA7FDF"/>
    <w:rsid w:val="00AB099B"/>
    <w:rsid w:val="00AB1950"/>
    <w:rsid w:val="00AB2249"/>
    <w:rsid w:val="00AB2AC1"/>
    <w:rsid w:val="00AB2CB3"/>
    <w:rsid w:val="00AB6B39"/>
    <w:rsid w:val="00AB7FFC"/>
    <w:rsid w:val="00AC010F"/>
    <w:rsid w:val="00AC01FB"/>
    <w:rsid w:val="00AC05FF"/>
    <w:rsid w:val="00AC1739"/>
    <w:rsid w:val="00AC2E0B"/>
    <w:rsid w:val="00AC39A1"/>
    <w:rsid w:val="00AC48A7"/>
    <w:rsid w:val="00AC49EB"/>
    <w:rsid w:val="00AC4EEE"/>
    <w:rsid w:val="00AD0AF7"/>
    <w:rsid w:val="00AD0E5B"/>
    <w:rsid w:val="00AD23BE"/>
    <w:rsid w:val="00AD3341"/>
    <w:rsid w:val="00AD4191"/>
    <w:rsid w:val="00AD4424"/>
    <w:rsid w:val="00AD54D7"/>
    <w:rsid w:val="00AD63B4"/>
    <w:rsid w:val="00AD7F6C"/>
    <w:rsid w:val="00AE2473"/>
    <w:rsid w:val="00AE4760"/>
    <w:rsid w:val="00AE599C"/>
    <w:rsid w:val="00AE5B72"/>
    <w:rsid w:val="00AF0309"/>
    <w:rsid w:val="00AF0CA3"/>
    <w:rsid w:val="00AF1EFB"/>
    <w:rsid w:val="00AF34AC"/>
    <w:rsid w:val="00AF3E13"/>
    <w:rsid w:val="00AF3E46"/>
    <w:rsid w:val="00AF6AEA"/>
    <w:rsid w:val="00AF7586"/>
    <w:rsid w:val="00AF7B95"/>
    <w:rsid w:val="00AF7C60"/>
    <w:rsid w:val="00B01051"/>
    <w:rsid w:val="00B01599"/>
    <w:rsid w:val="00B024B8"/>
    <w:rsid w:val="00B02764"/>
    <w:rsid w:val="00B07461"/>
    <w:rsid w:val="00B074F9"/>
    <w:rsid w:val="00B07CC7"/>
    <w:rsid w:val="00B1088B"/>
    <w:rsid w:val="00B10D9F"/>
    <w:rsid w:val="00B16220"/>
    <w:rsid w:val="00B16296"/>
    <w:rsid w:val="00B1693C"/>
    <w:rsid w:val="00B177DC"/>
    <w:rsid w:val="00B2036D"/>
    <w:rsid w:val="00B207FF"/>
    <w:rsid w:val="00B218CB"/>
    <w:rsid w:val="00B24D0C"/>
    <w:rsid w:val="00B26C50"/>
    <w:rsid w:val="00B27E44"/>
    <w:rsid w:val="00B30422"/>
    <w:rsid w:val="00B3073E"/>
    <w:rsid w:val="00B30CD1"/>
    <w:rsid w:val="00B3197A"/>
    <w:rsid w:val="00B33000"/>
    <w:rsid w:val="00B33B07"/>
    <w:rsid w:val="00B35986"/>
    <w:rsid w:val="00B35B6D"/>
    <w:rsid w:val="00B3637F"/>
    <w:rsid w:val="00B372D9"/>
    <w:rsid w:val="00B37742"/>
    <w:rsid w:val="00B40127"/>
    <w:rsid w:val="00B41A87"/>
    <w:rsid w:val="00B41EE8"/>
    <w:rsid w:val="00B42749"/>
    <w:rsid w:val="00B445F6"/>
    <w:rsid w:val="00B446B6"/>
    <w:rsid w:val="00B45077"/>
    <w:rsid w:val="00B46033"/>
    <w:rsid w:val="00B5178A"/>
    <w:rsid w:val="00B51918"/>
    <w:rsid w:val="00B53CA4"/>
    <w:rsid w:val="00B53FCE"/>
    <w:rsid w:val="00B54241"/>
    <w:rsid w:val="00B56E48"/>
    <w:rsid w:val="00B60193"/>
    <w:rsid w:val="00B62288"/>
    <w:rsid w:val="00B63B10"/>
    <w:rsid w:val="00B65452"/>
    <w:rsid w:val="00B65856"/>
    <w:rsid w:val="00B679DB"/>
    <w:rsid w:val="00B715AC"/>
    <w:rsid w:val="00B72331"/>
    <w:rsid w:val="00B72931"/>
    <w:rsid w:val="00B73550"/>
    <w:rsid w:val="00B75D3A"/>
    <w:rsid w:val="00B76510"/>
    <w:rsid w:val="00B76A66"/>
    <w:rsid w:val="00B8093F"/>
    <w:rsid w:val="00B80AAD"/>
    <w:rsid w:val="00B80ADE"/>
    <w:rsid w:val="00B8280E"/>
    <w:rsid w:val="00B83936"/>
    <w:rsid w:val="00B83F26"/>
    <w:rsid w:val="00B843A3"/>
    <w:rsid w:val="00B852EF"/>
    <w:rsid w:val="00B85815"/>
    <w:rsid w:val="00B85D83"/>
    <w:rsid w:val="00B86F5C"/>
    <w:rsid w:val="00B91AD9"/>
    <w:rsid w:val="00B94DA3"/>
    <w:rsid w:val="00B950F0"/>
    <w:rsid w:val="00B95A42"/>
    <w:rsid w:val="00B97A11"/>
    <w:rsid w:val="00BA005A"/>
    <w:rsid w:val="00BA042D"/>
    <w:rsid w:val="00BA07C1"/>
    <w:rsid w:val="00BA1CB6"/>
    <w:rsid w:val="00BA3942"/>
    <w:rsid w:val="00BA7230"/>
    <w:rsid w:val="00BA7AAB"/>
    <w:rsid w:val="00BB0E78"/>
    <w:rsid w:val="00BB5132"/>
    <w:rsid w:val="00BB6D5F"/>
    <w:rsid w:val="00BB780F"/>
    <w:rsid w:val="00BB7CB9"/>
    <w:rsid w:val="00BC00AF"/>
    <w:rsid w:val="00BC0692"/>
    <w:rsid w:val="00BC345D"/>
    <w:rsid w:val="00BC582C"/>
    <w:rsid w:val="00BC5CA9"/>
    <w:rsid w:val="00BC797C"/>
    <w:rsid w:val="00BC7A7B"/>
    <w:rsid w:val="00BD2E30"/>
    <w:rsid w:val="00BD31E8"/>
    <w:rsid w:val="00BD32C6"/>
    <w:rsid w:val="00BD3372"/>
    <w:rsid w:val="00BD772F"/>
    <w:rsid w:val="00BE067A"/>
    <w:rsid w:val="00BE3D40"/>
    <w:rsid w:val="00BE3ED8"/>
    <w:rsid w:val="00BE45E9"/>
    <w:rsid w:val="00BE56AD"/>
    <w:rsid w:val="00BE67D3"/>
    <w:rsid w:val="00BF1D0B"/>
    <w:rsid w:val="00BF200D"/>
    <w:rsid w:val="00BF23BF"/>
    <w:rsid w:val="00BF35D4"/>
    <w:rsid w:val="00BF3F9B"/>
    <w:rsid w:val="00BF46B9"/>
    <w:rsid w:val="00BF4A6B"/>
    <w:rsid w:val="00BF56B4"/>
    <w:rsid w:val="00BF6B8F"/>
    <w:rsid w:val="00BF7055"/>
    <w:rsid w:val="00BF732E"/>
    <w:rsid w:val="00C01137"/>
    <w:rsid w:val="00C02F82"/>
    <w:rsid w:val="00C0316F"/>
    <w:rsid w:val="00C031CB"/>
    <w:rsid w:val="00C05984"/>
    <w:rsid w:val="00C07252"/>
    <w:rsid w:val="00C0731A"/>
    <w:rsid w:val="00C07321"/>
    <w:rsid w:val="00C07323"/>
    <w:rsid w:val="00C1039D"/>
    <w:rsid w:val="00C111BD"/>
    <w:rsid w:val="00C11818"/>
    <w:rsid w:val="00C12936"/>
    <w:rsid w:val="00C13009"/>
    <w:rsid w:val="00C1537C"/>
    <w:rsid w:val="00C15ACD"/>
    <w:rsid w:val="00C174DB"/>
    <w:rsid w:val="00C2051E"/>
    <w:rsid w:val="00C22810"/>
    <w:rsid w:val="00C229F0"/>
    <w:rsid w:val="00C23CA7"/>
    <w:rsid w:val="00C25A5D"/>
    <w:rsid w:val="00C309EB"/>
    <w:rsid w:val="00C31629"/>
    <w:rsid w:val="00C33A88"/>
    <w:rsid w:val="00C35A63"/>
    <w:rsid w:val="00C3603B"/>
    <w:rsid w:val="00C374E6"/>
    <w:rsid w:val="00C37A6C"/>
    <w:rsid w:val="00C4068F"/>
    <w:rsid w:val="00C40887"/>
    <w:rsid w:val="00C41296"/>
    <w:rsid w:val="00C41E3A"/>
    <w:rsid w:val="00C426EF"/>
    <w:rsid w:val="00C436AB"/>
    <w:rsid w:val="00C46D86"/>
    <w:rsid w:val="00C47584"/>
    <w:rsid w:val="00C47C1D"/>
    <w:rsid w:val="00C5013E"/>
    <w:rsid w:val="00C5048F"/>
    <w:rsid w:val="00C5096F"/>
    <w:rsid w:val="00C52996"/>
    <w:rsid w:val="00C5624F"/>
    <w:rsid w:val="00C57E6D"/>
    <w:rsid w:val="00C6080E"/>
    <w:rsid w:val="00C608ED"/>
    <w:rsid w:val="00C612FC"/>
    <w:rsid w:val="00C61A2F"/>
    <w:rsid w:val="00C62823"/>
    <w:rsid w:val="00C6282E"/>
    <w:rsid w:val="00C62AA6"/>
    <w:rsid w:val="00C62B29"/>
    <w:rsid w:val="00C64A4C"/>
    <w:rsid w:val="00C65790"/>
    <w:rsid w:val="00C65D5D"/>
    <w:rsid w:val="00C66104"/>
    <w:rsid w:val="00C66371"/>
    <w:rsid w:val="00C664FC"/>
    <w:rsid w:val="00C6674E"/>
    <w:rsid w:val="00C66C87"/>
    <w:rsid w:val="00C70C44"/>
    <w:rsid w:val="00C723EC"/>
    <w:rsid w:val="00C72BA1"/>
    <w:rsid w:val="00C74BB5"/>
    <w:rsid w:val="00C74F8F"/>
    <w:rsid w:val="00C76587"/>
    <w:rsid w:val="00C77CF0"/>
    <w:rsid w:val="00C817E6"/>
    <w:rsid w:val="00C82610"/>
    <w:rsid w:val="00C82C66"/>
    <w:rsid w:val="00C830F0"/>
    <w:rsid w:val="00C832E4"/>
    <w:rsid w:val="00C849BB"/>
    <w:rsid w:val="00C84A51"/>
    <w:rsid w:val="00C90407"/>
    <w:rsid w:val="00C92BD2"/>
    <w:rsid w:val="00C959D9"/>
    <w:rsid w:val="00C96A08"/>
    <w:rsid w:val="00C96A7F"/>
    <w:rsid w:val="00C96B84"/>
    <w:rsid w:val="00C96DB1"/>
    <w:rsid w:val="00C96F43"/>
    <w:rsid w:val="00CA0226"/>
    <w:rsid w:val="00CA1C78"/>
    <w:rsid w:val="00CA65E7"/>
    <w:rsid w:val="00CB2145"/>
    <w:rsid w:val="00CB40DB"/>
    <w:rsid w:val="00CB4A8B"/>
    <w:rsid w:val="00CB66B0"/>
    <w:rsid w:val="00CB6AF2"/>
    <w:rsid w:val="00CB7E92"/>
    <w:rsid w:val="00CC186D"/>
    <w:rsid w:val="00CC2F1F"/>
    <w:rsid w:val="00CC4FE3"/>
    <w:rsid w:val="00CC6C4E"/>
    <w:rsid w:val="00CD241D"/>
    <w:rsid w:val="00CD32BD"/>
    <w:rsid w:val="00CD36AB"/>
    <w:rsid w:val="00CD403E"/>
    <w:rsid w:val="00CD4358"/>
    <w:rsid w:val="00CD4F89"/>
    <w:rsid w:val="00CD4FDF"/>
    <w:rsid w:val="00CD605B"/>
    <w:rsid w:val="00CD6723"/>
    <w:rsid w:val="00CD7BA4"/>
    <w:rsid w:val="00CE01C4"/>
    <w:rsid w:val="00CE0BE6"/>
    <w:rsid w:val="00CE1AD4"/>
    <w:rsid w:val="00CE1D15"/>
    <w:rsid w:val="00CE225E"/>
    <w:rsid w:val="00CE359A"/>
    <w:rsid w:val="00CE4350"/>
    <w:rsid w:val="00CE5951"/>
    <w:rsid w:val="00CE5E64"/>
    <w:rsid w:val="00CE7762"/>
    <w:rsid w:val="00CF544D"/>
    <w:rsid w:val="00CF73E9"/>
    <w:rsid w:val="00CF7513"/>
    <w:rsid w:val="00CF7C4A"/>
    <w:rsid w:val="00D00F1F"/>
    <w:rsid w:val="00D0164C"/>
    <w:rsid w:val="00D023D6"/>
    <w:rsid w:val="00D02D6E"/>
    <w:rsid w:val="00D06773"/>
    <w:rsid w:val="00D06F07"/>
    <w:rsid w:val="00D074E2"/>
    <w:rsid w:val="00D11295"/>
    <w:rsid w:val="00D13415"/>
    <w:rsid w:val="00D135A1"/>
    <w:rsid w:val="00D136E3"/>
    <w:rsid w:val="00D152E8"/>
    <w:rsid w:val="00D15A52"/>
    <w:rsid w:val="00D17C31"/>
    <w:rsid w:val="00D2118B"/>
    <w:rsid w:val="00D21A57"/>
    <w:rsid w:val="00D21D51"/>
    <w:rsid w:val="00D23D47"/>
    <w:rsid w:val="00D25C28"/>
    <w:rsid w:val="00D27FFC"/>
    <w:rsid w:val="00D303EE"/>
    <w:rsid w:val="00D313DF"/>
    <w:rsid w:val="00D31E35"/>
    <w:rsid w:val="00D3262C"/>
    <w:rsid w:val="00D349DE"/>
    <w:rsid w:val="00D35496"/>
    <w:rsid w:val="00D354B3"/>
    <w:rsid w:val="00D3588C"/>
    <w:rsid w:val="00D3667C"/>
    <w:rsid w:val="00D3723C"/>
    <w:rsid w:val="00D37800"/>
    <w:rsid w:val="00D45685"/>
    <w:rsid w:val="00D45CE1"/>
    <w:rsid w:val="00D45EE8"/>
    <w:rsid w:val="00D463B0"/>
    <w:rsid w:val="00D50055"/>
    <w:rsid w:val="00D507E2"/>
    <w:rsid w:val="00D50AB0"/>
    <w:rsid w:val="00D523F3"/>
    <w:rsid w:val="00D5248B"/>
    <w:rsid w:val="00D534B3"/>
    <w:rsid w:val="00D54921"/>
    <w:rsid w:val="00D57FE4"/>
    <w:rsid w:val="00D60C0F"/>
    <w:rsid w:val="00D61CE0"/>
    <w:rsid w:val="00D63421"/>
    <w:rsid w:val="00D63475"/>
    <w:rsid w:val="00D63DF7"/>
    <w:rsid w:val="00D6439E"/>
    <w:rsid w:val="00D65C0F"/>
    <w:rsid w:val="00D678DB"/>
    <w:rsid w:val="00D70135"/>
    <w:rsid w:val="00D7051D"/>
    <w:rsid w:val="00D723F5"/>
    <w:rsid w:val="00D75705"/>
    <w:rsid w:val="00D75D3D"/>
    <w:rsid w:val="00D7681E"/>
    <w:rsid w:val="00D77854"/>
    <w:rsid w:val="00D77B23"/>
    <w:rsid w:val="00D80824"/>
    <w:rsid w:val="00D8082D"/>
    <w:rsid w:val="00D821F1"/>
    <w:rsid w:val="00D8334A"/>
    <w:rsid w:val="00D834D2"/>
    <w:rsid w:val="00D83E96"/>
    <w:rsid w:val="00D84EC3"/>
    <w:rsid w:val="00D85EA3"/>
    <w:rsid w:val="00D87351"/>
    <w:rsid w:val="00D90058"/>
    <w:rsid w:val="00D910DF"/>
    <w:rsid w:val="00D9383E"/>
    <w:rsid w:val="00D93C17"/>
    <w:rsid w:val="00D9443E"/>
    <w:rsid w:val="00D94914"/>
    <w:rsid w:val="00D974EE"/>
    <w:rsid w:val="00DA0D4D"/>
    <w:rsid w:val="00DA1A5F"/>
    <w:rsid w:val="00DA290C"/>
    <w:rsid w:val="00DA2CEB"/>
    <w:rsid w:val="00DA4517"/>
    <w:rsid w:val="00DA573C"/>
    <w:rsid w:val="00DA75A0"/>
    <w:rsid w:val="00DB1179"/>
    <w:rsid w:val="00DB2D99"/>
    <w:rsid w:val="00DB34FD"/>
    <w:rsid w:val="00DB6360"/>
    <w:rsid w:val="00DC0E6C"/>
    <w:rsid w:val="00DC1276"/>
    <w:rsid w:val="00DC27CF"/>
    <w:rsid w:val="00DC2FFE"/>
    <w:rsid w:val="00DC74E1"/>
    <w:rsid w:val="00DC7C44"/>
    <w:rsid w:val="00DD0CD8"/>
    <w:rsid w:val="00DD18BC"/>
    <w:rsid w:val="00DD2042"/>
    <w:rsid w:val="00DD2427"/>
    <w:rsid w:val="00DD2F4E"/>
    <w:rsid w:val="00DD318B"/>
    <w:rsid w:val="00DD6FAE"/>
    <w:rsid w:val="00DD759B"/>
    <w:rsid w:val="00DE03BC"/>
    <w:rsid w:val="00DE07A5"/>
    <w:rsid w:val="00DE2CE3"/>
    <w:rsid w:val="00DE2D0C"/>
    <w:rsid w:val="00DE3289"/>
    <w:rsid w:val="00DE378F"/>
    <w:rsid w:val="00DE44E6"/>
    <w:rsid w:val="00DE45BF"/>
    <w:rsid w:val="00DE4BAE"/>
    <w:rsid w:val="00DE7F60"/>
    <w:rsid w:val="00DF0AD1"/>
    <w:rsid w:val="00DF0F5E"/>
    <w:rsid w:val="00DF3C58"/>
    <w:rsid w:val="00DF4D66"/>
    <w:rsid w:val="00DF4F4F"/>
    <w:rsid w:val="00DF5727"/>
    <w:rsid w:val="00DF666E"/>
    <w:rsid w:val="00DF67F5"/>
    <w:rsid w:val="00DF7A5A"/>
    <w:rsid w:val="00E00347"/>
    <w:rsid w:val="00E01543"/>
    <w:rsid w:val="00E015D4"/>
    <w:rsid w:val="00E03FC4"/>
    <w:rsid w:val="00E04DAF"/>
    <w:rsid w:val="00E050FB"/>
    <w:rsid w:val="00E072E9"/>
    <w:rsid w:val="00E07EF2"/>
    <w:rsid w:val="00E100BD"/>
    <w:rsid w:val="00E11009"/>
    <w:rsid w:val="00E112C7"/>
    <w:rsid w:val="00E112F5"/>
    <w:rsid w:val="00E125C6"/>
    <w:rsid w:val="00E12CB8"/>
    <w:rsid w:val="00E138E1"/>
    <w:rsid w:val="00E14552"/>
    <w:rsid w:val="00E15B67"/>
    <w:rsid w:val="00E16E99"/>
    <w:rsid w:val="00E1708C"/>
    <w:rsid w:val="00E22F6B"/>
    <w:rsid w:val="00E2462D"/>
    <w:rsid w:val="00E25381"/>
    <w:rsid w:val="00E309A5"/>
    <w:rsid w:val="00E30B6F"/>
    <w:rsid w:val="00E31AE4"/>
    <w:rsid w:val="00E32A36"/>
    <w:rsid w:val="00E32F81"/>
    <w:rsid w:val="00E332E0"/>
    <w:rsid w:val="00E3359C"/>
    <w:rsid w:val="00E3456F"/>
    <w:rsid w:val="00E35015"/>
    <w:rsid w:val="00E36B39"/>
    <w:rsid w:val="00E36F3D"/>
    <w:rsid w:val="00E40987"/>
    <w:rsid w:val="00E41D7E"/>
    <w:rsid w:val="00E41FBF"/>
    <w:rsid w:val="00E42348"/>
    <w:rsid w:val="00E4272D"/>
    <w:rsid w:val="00E44A92"/>
    <w:rsid w:val="00E44D0A"/>
    <w:rsid w:val="00E44FD3"/>
    <w:rsid w:val="00E5058E"/>
    <w:rsid w:val="00E50957"/>
    <w:rsid w:val="00E5164E"/>
    <w:rsid w:val="00E51733"/>
    <w:rsid w:val="00E53A53"/>
    <w:rsid w:val="00E55649"/>
    <w:rsid w:val="00E55946"/>
    <w:rsid w:val="00E56264"/>
    <w:rsid w:val="00E56833"/>
    <w:rsid w:val="00E57EDE"/>
    <w:rsid w:val="00E60282"/>
    <w:rsid w:val="00E604B6"/>
    <w:rsid w:val="00E60696"/>
    <w:rsid w:val="00E6180F"/>
    <w:rsid w:val="00E61EC8"/>
    <w:rsid w:val="00E63911"/>
    <w:rsid w:val="00E65098"/>
    <w:rsid w:val="00E656A8"/>
    <w:rsid w:val="00E65A76"/>
    <w:rsid w:val="00E66CA0"/>
    <w:rsid w:val="00E71A37"/>
    <w:rsid w:val="00E7624E"/>
    <w:rsid w:val="00E802E5"/>
    <w:rsid w:val="00E81B7C"/>
    <w:rsid w:val="00E82476"/>
    <w:rsid w:val="00E836F5"/>
    <w:rsid w:val="00E83A6B"/>
    <w:rsid w:val="00E840F6"/>
    <w:rsid w:val="00E84415"/>
    <w:rsid w:val="00E85043"/>
    <w:rsid w:val="00E8590F"/>
    <w:rsid w:val="00E85990"/>
    <w:rsid w:val="00E9207A"/>
    <w:rsid w:val="00E92FD4"/>
    <w:rsid w:val="00E93FA0"/>
    <w:rsid w:val="00E943E4"/>
    <w:rsid w:val="00E9591C"/>
    <w:rsid w:val="00E95B14"/>
    <w:rsid w:val="00E966DB"/>
    <w:rsid w:val="00E972AD"/>
    <w:rsid w:val="00E974CD"/>
    <w:rsid w:val="00EA238A"/>
    <w:rsid w:val="00EA240B"/>
    <w:rsid w:val="00EA439D"/>
    <w:rsid w:val="00EA52D0"/>
    <w:rsid w:val="00EA55D2"/>
    <w:rsid w:val="00EA6BA3"/>
    <w:rsid w:val="00EA7B81"/>
    <w:rsid w:val="00EB1585"/>
    <w:rsid w:val="00EB2C9D"/>
    <w:rsid w:val="00EB3B5C"/>
    <w:rsid w:val="00EB4EA1"/>
    <w:rsid w:val="00EB559B"/>
    <w:rsid w:val="00EB6EE0"/>
    <w:rsid w:val="00EC01ED"/>
    <w:rsid w:val="00EC15DB"/>
    <w:rsid w:val="00EC4C43"/>
    <w:rsid w:val="00EC57FE"/>
    <w:rsid w:val="00EC70AE"/>
    <w:rsid w:val="00ED026B"/>
    <w:rsid w:val="00ED0ECC"/>
    <w:rsid w:val="00ED1624"/>
    <w:rsid w:val="00ED25D7"/>
    <w:rsid w:val="00ED26C8"/>
    <w:rsid w:val="00ED5611"/>
    <w:rsid w:val="00ED5FE0"/>
    <w:rsid w:val="00EE0CDD"/>
    <w:rsid w:val="00EE0EFE"/>
    <w:rsid w:val="00EE2623"/>
    <w:rsid w:val="00EE5E47"/>
    <w:rsid w:val="00EE6B6A"/>
    <w:rsid w:val="00EF497F"/>
    <w:rsid w:val="00EF67FF"/>
    <w:rsid w:val="00F01352"/>
    <w:rsid w:val="00F01674"/>
    <w:rsid w:val="00F01774"/>
    <w:rsid w:val="00F02CC0"/>
    <w:rsid w:val="00F0447C"/>
    <w:rsid w:val="00F05450"/>
    <w:rsid w:val="00F06899"/>
    <w:rsid w:val="00F070B7"/>
    <w:rsid w:val="00F0761A"/>
    <w:rsid w:val="00F07A8B"/>
    <w:rsid w:val="00F11039"/>
    <w:rsid w:val="00F11062"/>
    <w:rsid w:val="00F117F8"/>
    <w:rsid w:val="00F12AF8"/>
    <w:rsid w:val="00F134F0"/>
    <w:rsid w:val="00F14D7F"/>
    <w:rsid w:val="00F157B5"/>
    <w:rsid w:val="00F15D08"/>
    <w:rsid w:val="00F16ECA"/>
    <w:rsid w:val="00F17384"/>
    <w:rsid w:val="00F17989"/>
    <w:rsid w:val="00F17A74"/>
    <w:rsid w:val="00F17F03"/>
    <w:rsid w:val="00F2002A"/>
    <w:rsid w:val="00F208AD"/>
    <w:rsid w:val="00F20AC8"/>
    <w:rsid w:val="00F21C51"/>
    <w:rsid w:val="00F24088"/>
    <w:rsid w:val="00F2512B"/>
    <w:rsid w:val="00F254DB"/>
    <w:rsid w:val="00F2577E"/>
    <w:rsid w:val="00F259E8"/>
    <w:rsid w:val="00F2645D"/>
    <w:rsid w:val="00F26A64"/>
    <w:rsid w:val="00F270A0"/>
    <w:rsid w:val="00F2791F"/>
    <w:rsid w:val="00F27F3C"/>
    <w:rsid w:val="00F32038"/>
    <w:rsid w:val="00F32053"/>
    <w:rsid w:val="00F3211D"/>
    <w:rsid w:val="00F3454B"/>
    <w:rsid w:val="00F35050"/>
    <w:rsid w:val="00F3581F"/>
    <w:rsid w:val="00F36C38"/>
    <w:rsid w:val="00F36FE4"/>
    <w:rsid w:val="00F378AA"/>
    <w:rsid w:val="00F4030A"/>
    <w:rsid w:val="00F40F4A"/>
    <w:rsid w:val="00F42CC0"/>
    <w:rsid w:val="00F43E44"/>
    <w:rsid w:val="00F43E6C"/>
    <w:rsid w:val="00F44321"/>
    <w:rsid w:val="00F4581E"/>
    <w:rsid w:val="00F47192"/>
    <w:rsid w:val="00F50CEA"/>
    <w:rsid w:val="00F50EE2"/>
    <w:rsid w:val="00F51310"/>
    <w:rsid w:val="00F515C4"/>
    <w:rsid w:val="00F522E3"/>
    <w:rsid w:val="00F52BCC"/>
    <w:rsid w:val="00F5344B"/>
    <w:rsid w:val="00F54150"/>
    <w:rsid w:val="00F54AF8"/>
    <w:rsid w:val="00F54B96"/>
    <w:rsid w:val="00F54DBB"/>
    <w:rsid w:val="00F54E92"/>
    <w:rsid w:val="00F54F06"/>
    <w:rsid w:val="00F55533"/>
    <w:rsid w:val="00F5592B"/>
    <w:rsid w:val="00F56D9E"/>
    <w:rsid w:val="00F57036"/>
    <w:rsid w:val="00F5717E"/>
    <w:rsid w:val="00F57DBF"/>
    <w:rsid w:val="00F603B2"/>
    <w:rsid w:val="00F62CD9"/>
    <w:rsid w:val="00F634F5"/>
    <w:rsid w:val="00F65975"/>
    <w:rsid w:val="00F65F84"/>
    <w:rsid w:val="00F66145"/>
    <w:rsid w:val="00F66EA1"/>
    <w:rsid w:val="00F674E0"/>
    <w:rsid w:val="00F67609"/>
    <w:rsid w:val="00F67719"/>
    <w:rsid w:val="00F70142"/>
    <w:rsid w:val="00F72DBB"/>
    <w:rsid w:val="00F730DF"/>
    <w:rsid w:val="00F76DFB"/>
    <w:rsid w:val="00F80C7F"/>
    <w:rsid w:val="00F81980"/>
    <w:rsid w:val="00F8231F"/>
    <w:rsid w:val="00F82CFA"/>
    <w:rsid w:val="00F831D6"/>
    <w:rsid w:val="00F83B5A"/>
    <w:rsid w:val="00F841A0"/>
    <w:rsid w:val="00F926A9"/>
    <w:rsid w:val="00F9276A"/>
    <w:rsid w:val="00F94124"/>
    <w:rsid w:val="00F9414C"/>
    <w:rsid w:val="00F94644"/>
    <w:rsid w:val="00F946C4"/>
    <w:rsid w:val="00F962CA"/>
    <w:rsid w:val="00F96BDE"/>
    <w:rsid w:val="00FA194B"/>
    <w:rsid w:val="00FA1CF4"/>
    <w:rsid w:val="00FA1D85"/>
    <w:rsid w:val="00FA2F98"/>
    <w:rsid w:val="00FA3555"/>
    <w:rsid w:val="00FA4402"/>
    <w:rsid w:val="00FA7578"/>
    <w:rsid w:val="00FB1C9A"/>
    <w:rsid w:val="00FB2309"/>
    <w:rsid w:val="00FB4BA8"/>
    <w:rsid w:val="00FC09C0"/>
    <w:rsid w:val="00FC0E4A"/>
    <w:rsid w:val="00FC1BF7"/>
    <w:rsid w:val="00FC5267"/>
    <w:rsid w:val="00FC73E1"/>
    <w:rsid w:val="00FC7B51"/>
    <w:rsid w:val="00FD0A93"/>
    <w:rsid w:val="00FD1BC1"/>
    <w:rsid w:val="00FD26F7"/>
    <w:rsid w:val="00FD3063"/>
    <w:rsid w:val="00FD3530"/>
    <w:rsid w:val="00FD4DFC"/>
    <w:rsid w:val="00FD5AF5"/>
    <w:rsid w:val="00FD67DF"/>
    <w:rsid w:val="00FD6958"/>
    <w:rsid w:val="00FD6EAA"/>
    <w:rsid w:val="00FD776A"/>
    <w:rsid w:val="00FE0872"/>
    <w:rsid w:val="00FE2B79"/>
    <w:rsid w:val="00FE4BF2"/>
    <w:rsid w:val="00FE5E0D"/>
    <w:rsid w:val="00FE6502"/>
    <w:rsid w:val="00FE6F6E"/>
    <w:rsid w:val="00FE74EA"/>
    <w:rsid w:val="00FF4402"/>
    <w:rsid w:val="00FF453F"/>
    <w:rsid w:val="00FF47AF"/>
    <w:rsid w:val="00FF5A1E"/>
    <w:rsid w:val="00FF680B"/>
    <w:rsid w:val="00FF7017"/>
    <w:rsid w:val="0115E668"/>
    <w:rsid w:val="011E300D"/>
    <w:rsid w:val="018C572E"/>
    <w:rsid w:val="02B0C238"/>
    <w:rsid w:val="02DB8F82"/>
    <w:rsid w:val="03609CE4"/>
    <w:rsid w:val="03D756C8"/>
    <w:rsid w:val="04409763"/>
    <w:rsid w:val="04CA5065"/>
    <w:rsid w:val="04E31E56"/>
    <w:rsid w:val="054341D9"/>
    <w:rsid w:val="05BB29A3"/>
    <w:rsid w:val="061C4F65"/>
    <w:rsid w:val="07C81939"/>
    <w:rsid w:val="07DD861A"/>
    <w:rsid w:val="0845EFD8"/>
    <w:rsid w:val="088D0097"/>
    <w:rsid w:val="08AFE754"/>
    <w:rsid w:val="08BA432A"/>
    <w:rsid w:val="0956EFB8"/>
    <w:rsid w:val="096E1E9A"/>
    <w:rsid w:val="096E31E5"/>
    <w:rsid w:val="0A580993"/>
    <w:rsid w:val="0CEE1371"/>
    <w:rsid w:val="0D7D2E7F"/>
    <w:rsid w:val="0E3A6D92"/>
    <w:rsid w:val="0EC5FAD4"/>
    <w:rsid w:val="0EC804AF"/>
    <w:rsid w:val="0FDE720F"/>
    <w:rsid w:val="10CB4FA9"/>
    <w:rsid w:val="12331E29"/>
    <w:rsid w:val="123DF6EA"/>
    <w:rsid w:val="12A7D35F"/>
    <w:rsid w:val="12AE3088"/>
    <w:rsid w:val="12BFA042"/>
    <w:rsid w:val="135530F6"/>
    <w:rsid w:val="136DF45B"/>
    <w:rsid w:val="137BD078"/>
    <w:rsid w:val="143E6549"/>
    <w:rsid w:val="156A722E"/>
    <w:rsid w:val="15B20DD7"/>
    <w:rsid w:val="15DA35AA"/>
    <w:rsid w:val="165FE149"/>
    <w:rsid w:val="171362EE"/>
    <w:rsid w:val="1790947D"/>
    <w:rsid w:val="183D7F79"/>
    <w:rsid w:val="188A04E1"/>
    <w:rsid w:val="1949CB78"/>
    <w:rsid w:val="198B34BF"/>
    <w:rsid w:val="19C1D160"/>
    <w:rsid w:val="1A44CCD2"/>
    <w:rsid w:val="1AF7690D"/>
    <w:rsid w:val="1B055ACD"/>
    <w:rsid w:val="1B2E7502"/>
    <w:rsid w:val="1B5281FA"/>
    <w:rsid w:val="1B692774"/>
    <w:rsid w:val="1B88E67C"/>
    <w:rsid w:val="1B8E8F1D"/>
    <w:rsid w:val="1BC77E2D"/>
    <w:rsid w:val="1C54C19B"/>
    <w:rsid w:val="1C6022FB"/>
    <w:rsid w:val="1D0B74DA"/>
    <w:rsid w:val="1D35ABEC"/>
    <w:rsid w:val="1DD24F77"/>
    <w:rsid w:val="1E758FD2"/>
    <w:rsid w:val="1EF5A7F5"/>
    <w:rsid w:val="1F007182"/>
    <w:rsid w:val="1F340457"/>
    <w:rsid w:val="1F6F359E"/>
    <w:rsid w:val="1FF640F0"/>
    <w:rsid w:val="20238506"/>
    <w:rsid w:val="20E464A9"/>
    <w:rsid w:val="212FF885"/>
    <w:rsid w:val="217733A9"/>
    <w:rsid w:val="21E46E7A"/>
    <w:rsid w:val="2238BE0D"/>
    <w:rsid w:val="223C6126"/>
    <w:rsid w:val="22EC339A"/>
    <w:rsid w:val="22FC14F4"/>
    <w:rsid w:val="23A53425"/>
    <w:rsid w:val="23AD7308"/>
    <w:rsid w:val="23BB20BE"/>
    <w:rsid w:val="245AFB1F"/>
    <w:rsid w:val="26115DC8"/>
    <w:rsid w:val="263370A1"/>
    <w:rsid w:val="263CF5B7"/>
    <w:rsid w:val="266C9483"/>
    <w:rsid w:val="266D057C"/>
    <w:rsid w:val="2749D766"/>
    <w:rsid w:val="292042D1"/>
    <w:rsid w:val="2920902A"/>
    <w:rsid w:val="294CFEBC"/>
    <w:rsid w:val="2989F0E9"/>
    <w:rsid w:val="2A0CCE66"/>
    <w:rsid w:val="2B656A33"/>
    <w:rsid w:val="2CE0399C"/>
    <w:rsid w:val="2D09EE2F"/>
    <w:rsid w:val="2D653A3B"/>
    <w:rsid w:val="2D8BA3AB"/>
    <w:rsid w:val="2DBF74A0"/>
    <w:rsid w:val="303449C5"/>
    <w:rsid w:val="304B36B2"/>
    <w:rsid w:val="30500DD1"/>
    <w:rsid w:val="30746F75"/>
    <w:rsid w:val="3077E17C"/>
    <w:rsid w:val="30A8862B"/>
    <w:rsid w:val="30C7BED7"/>
    <w:rsid w:val="30DC8698"/>
    <w:rsid w:val="3210BDE0"/>
    <w:rsid w:val="32E0FE2F"/>
    <w:rsid w:val="33086EF9"/>
    <w:rsid w:val="3369EEC4"/>
    <w:rsid w:val="33D0E6C1"/>
    <w:rsid w:val="343B6095"/>
    <w:rsid w:val="35912706"/>
    <w:rsid w:val="35D0B27B"/>
    <w:rsid w:val="36304A0B"/>
    <w:rsid w:val="370F7210"/>
    <w:rsid w:val="37F53ACC"/>
    <w:rsid w:val="38EC7710"/>
    <w:rsid w:val="39626A01"/>
    <w:rsid w:val="397A5B4F"/>
    <w:rsid w:val="39991EE8"/>
    <w:rsid w:val="39BDEB5A"/>
    <w:rsid w:val="39E3D80A"/>
    <w:rsid w:val="39FBE228"/>
    <w:rsid w:val="3A0F7030"/>
    <w:rsid w:val="3B701B7F"/>
    <w:rsid w:val="3B946866"/>
    <w:rsid w:val="3BDA8C74"/>
    <w:rsid w:val="3BE8DE26"/>
    <w:rsid w:val="3C320463"/>
    <w:rsid w:val="3C752A61"/>
    <w:rsid w:val="3CE4DB97"/>
    <w:rsid w:val="3D0BD60B"/>
    <w:rsid w:val="3D261C64"/>
    <w:rsid w:val="3DF677BA"/>
    <w:rsid w:val="3E254B0A"/>
    <w:rsid w:val="3E3F4D30"/>
    <w:rsid w:val="3E6CC1E3"/>
    <w:rsid w:val="3EC7F526"/>
    <w:rsid w:val="4035812A"/>
    <w:rsid w:val="40BD991A"/>
    <w:rsid w:val="41B4B6F7"/>
    <w:rsid w:val="4223BF7C"/>
    <w:rsid w:val="42319FB5"/>
    <w:rsid w:val="429836D8"/>
    <w:rsid w:val="433FF675"/>
    <w:rsid w:val="435B9806"/>
    <w:rsid w:val="441D5966"/>
    <w:rsid w:val="444F2361"/>
    <w:rsid w:val="44713159"/>
    <w:rsid w:val="44BF26FA"/>
    <w:rsid w:val="44CDDE70"/>
    <w:rsid w:val="450AB40F"/>
    <w:rsid w:val="4642D705"/>
    <w:rsid w:val="464AA676"/>
    <w:rsid w:val="46B09057"/>
    <w:rsid w:val="46B8D281"/>
    <w:rsid w:val="47C2FD2E"/>
    <w:rsid w:val="47CBB320"/>
    <w:rsid w:val="4971AADC"/>
    <w:rsid w:val="4A8E4277"/>
    <w:rsid w:val="4AA211CB"/>
    <w:rsid w:val="4ADD8AF6"/>
    <w:rsid w:val="4AE4468F"/>
    <w:rsid w:val="4B4A3750"/>
    <w:rsid w:val="4B4D11D1"/>
    <w:rsid w:val="4B648B14"/>
    <w:rsid w:val="4C1874F7"/>
    <w:rsid w:val="4C6733DC"/>
    <w:rsid w:val="4D118A9E"/>
    <w:rsid w:val="4D6DE61E"/>
    <w:rsid w:val="4DA8EFC5"/>
    <w:rsid w:val="4DCBC85A"/>
    <w:rsid w:val="4DD0A196"/>
    <w:rsid w:val="4DD2D02E"/>
    <w:rsid w:val="4DEF8347"/>
    <w:rsid w:val="4E84B94B"/>
    <w:rsid w:val="4ED7A2AE"/>
    <w:rsid w:val="4EEE380A"/>
    <w:rsid w:val="4F815A89"/>
    <w:rsid w:val="4F9A6E64"/>
    <w:rsid w:val="5002B12E"/>
    <w:rsid w:val="5014AEC0"/>
    <w:rsid w:val="5096217B"/>
    <w:rsid w:val="50A01555"/>
    <w:rsid w:val="50B8AC70"/>
    <w:rsid w:val="512A4DAE"/>
    <w:rsid w:val="52B0FE2E"/>
    <w:rsid w:val="53084DBA"/>
    <w:rsid w:val="531FAC76"/>
    <w:rsid w:val="538E0143"/>
    <w:rsid w:val="53AD6BF0"/>
    <w:rsid w:val="544B91E8"/>
    <w:rsid w:val="54F41CBD"/>
    <w:rsid w:val="5517166B"/>
    <w:rsid w:val="555500DF"/>
    <w:rsid w:val="564981CA"/>
    <w:rsid w:val="56622EEB"/>
    <w:rsid w:val="56E97F9D"/>
    <w:rsid w:val="56F4D401"/>
    <w:rsid w:val="580CF2E8"/>
    <w:rsid w:val="58F4EC0F"/>
    <w:rsid w:val="59339614"/>
    <w:rsid w:val="5943B165"/>
    <w:rsid w:val="597B3570"/>
    <w:rsid w:val="5A62E2B2"/>
    <w:rsid w:val="5A8C00C2"/>
    <w:rsid w:val="5AD5E151"/>
    <w:rsid w:val="5B4F10D4"/>
    <w:rsid w:val="5CC55A7E"/>
    <w:rsid w:val="5CD67070"/>
    <w:rsid w:val="5E346DEE"/>
    <w:rsid w:val="5EB28AAB"/>
    <w:rsid w:val="5ECAF340"/>
    <w:rsid w:val="5F0DAA0F"/>
    <w:rsid w:val="601630EE"/>
    <w:rsid w:val="6028E325"/>
    <w:rsid w:val="60574106"/>
    <w:rsid w:val="605CBC0D"/>
    <w:rsid w:val="60CF55C1"/>
    <w:rsid w:val="61717025"/>
    <w:rsid w:val="6173C487"/>
    <w:rsid w:val="61CD7C81"/>
    <w:rsid w:val="61F8C5D7"/>
    <w:rsid w:val="620F82F1"/>
    <w:rsid w:val="6230569E"/>
    <w:rsid w:val="627AEC77"/>
    <w:rsid w:val="628961F9"/>
    <w:rsid w:val="62E698FC"/>
    <w:rsid w:val="62FF3CC9"/>
    <w:rsid w:val="6342C669"/>
    <w:rsid w:val="634485DC"/>
    <w:rsid w:val="63F7D760"/>
    <w:rsid w:val="645CA5E8"/>
    <w:rsid w:val="6473D810"/>
    <w:rsid w:val="661CDFD8"/>
    <w:rsid w:val="66560682"/>
    <w:rsid w:val="667AEFD9"/>
    <w:rsid w:val="66D57CA1"/>
    <w:rsid w:val="6729CD89"/>
    <w:rsid w:val="684B7A05"/>
    <w:rsid w:val="68F3173A"/>
    <w:rsid w:val="69EA9ABB"/>
    <w:rsid w:val="69F92A56"/>
    <w:rsid w:val="69F9D426"/>
    <w:rsid w:val="6B246ED7"/>
    <w:rsid w:val="6B89A9B0"/>
    <w:rsid w:val="6C461927"/>
    <w:rsid w:val="6C750244"/>
    <w:rsid w:val="6CD7D795"/>
    <w:rsid w:val="6CE6670C"/>
    <w:rsid w:val="6D065B96"/>
    <w:rsid w:val="6D10BB41"/>
    <w:rsid w:val="6D741333"/>
    <w:rsid w:val="6E09D9AC"/>
    <w:rsid w:val="6E7382AE"/>
    <w:rsid w:val="6F9A8890"/>
    <w:rsid w:val="70B90E03"/>
    <w:rsid w:val="70E742B7"/>
    <w:rsid w:val="7106F21B"/>
    <w:rsid w:val="7157EABE"/>
    <w:rsid w:val="71E89427"/>
    <w:rsid w:val="71F97B54"/>
    <w:rsid w:val="720AE1AC"/>
    <w:rsid w:val="72F8F2D9"/>
    <w:rsid w:val="73396D33"/>
    <w:rsid w:val="737DC9BA"/>
    <w:rsid w:val="73DF8CA6"/>
    <w:rsid w:val="74288906"/>
    <w:rsid w:val="75510416"/>
    <w:rsid w:val="755E3FB6"/>
    <w:rsid w:val="75AEAF3A"/>
    <w:rsid w:val="75E003A4"/>
    <w:rsid w:val="75E7DD92"/>
    <w:rsid w:val="76551EA0"/>
    <w:rsid w:val="766BCA5D"/>
    <w:rsid w:val="76716C7B"/>
    <w:rsid w:val="76D77A8F"/>
    <w:rsid w:val="7711D42D"/>
    <w:rsid w:val="77F77E3D"/>
    <w:rsid w:val="7811FE61"/>
    <w:rsid w:val="781FDD9C"/>
    <w:rsid w:val="78247168"/>
    <w:rsid w:val="782D1620"/>
    <w:rsid w:val="7832206D"/>
    <w:rsid w:val="788B230A"/>
    <w:rsid w:val="79108CE4"/>
    <w:rsid w:val="79193DAC"/>
    <w:rsid w:val="79E89C25"/>
    <w:rsid w:val="79EAFD45"/>
    <w:rsid w:val="7AFBDDB9"/>
    <w:rsid w:val="7B5E202F"/>
    <w:rsid w:val="7B9DA5A6"/>
    <w:rsid w:val="7BD740ED"/>
    <w:rsid w:val="7BF39D1C"/>
    <w:rsid w:val="7BFF3F93"/>
    <w:rsid w:val="7C38F6F9"/>
    <w:rsid w:val="7C852A7B"/>
    <w:rsid w:val="7D33C007"/>
    <w:rsid w:val="7DB60A44"/>
    <w:rsid w:val="7DDD4939"/>
    <w:rsid w:val="7EC38C0A"/>
    <w:rsid w:val="7F097DA7"/>
    <w:rsid w:val="7FE91712"/>
    <w:rsid w:val="7FEC8B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A38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D2E3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D2E3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2E3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2E3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2E3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2E3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D2E30"/>
    <w:pPr>
      <w:keepNext/>
      <w:spacing w:after="200" w:line="240" w:lineRule="auto"/>
    </w:pPr>
    <w:rPr>
      <w:iCs/>
      <w:color w:val="002664"/>
      <w:sz w:val="18"/>
      <w:szCs w:val="18"/>
    </w:rPr>
  </w:style>
  <w:style w:type="table" w:customStyle="1" w:styleId="Tableheader">
    <w:name w:val="ŠTable header"/>
    <w:basedOn w:val="TableNormal"/>
    <w:uiPriority w:val="99"/>
    <w:rsid w:val="00BD2E3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D2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D2E30"/>
    <w:pPr>
      <w:numPr>
        <w:numId w:val="34"/>
      </w:numPr>
    </w:pPr>
  </w:style>
  <w:style w:type="paragraph" w:styleId="ListNumber2">
    <w:name w:val="List Number 2"/>
    <w:aliases w:val="ŠList Number 2"/>
    <w:basedOn w:val="Normal"/>
    <w:uiPriority w:val="8"/>
    <w:qFormat/>
    <w:rsid w:val="00BD2E30"/>
    <w:pPr>
      <w:numPr>
        <w:numId w:val="33"/>
      </w:numPr>
    </w:pPr>
  </w:style>
  <w:style w:type="paragraph" w:styleId="ListBullet">
    <w:name w:val="List Bullet"/>
    <w:aliases w:val="ŠList Bullet"/>
    <w:basedOn w:val="Normal"/>
    <w:uiPriority w:val="9"/>
    <w:qFormat/>
    <w:rsid w:val="00BD2E30"/>
    <w:pPr>
      <w:numPr>
        <w:numId w:val="31"/>
      </w:numPr>
    </w:pPr>
  </w:style>
  <w:style w:type="paragraph" w:styleId="ListBullet2">
    <w:name w:val="List Bullet 2"/>
    <w:aliases w:val="ŠList Bullet 2"/>
    <w:basedOn w:val="Normal"/>
    <w:uiPriority w:val="10"/>
    <w:qFormat/>
    <w:rsid w:val="00BD2E30"/>
    <w:pPr>
      <w:numPr>
        <w:numId w:val="29"/>
      </w:numPr>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29"/>
    <w:qFormat/>
    <w:rsid w:val="00E51733"/>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BD2E30"/>
    <w:rPr>
      <w:b/>
      <w:bCs/>
    </w:rPr>
  </w:style>
  <w:style w:type="character" w:customStyle="1" w:styleId="QuoteChar">
    <w:name w:val="Quote Char"/>
    <w:aliases w:val="ŠQuote Char"/>
    <w:basedOn w:val="DefaultParagraphFont"/>
    <w:link w:val="Quote"/>
    <w:uiPriority w:val="29"/>
    <w:rsid w:val="00E51733"/>
    <w:rPr>
      <w:rFonts w:ascii="Arial" w:hAnsi="Arial" w:cs="Arial"/>
      <w:sz w:val="24"/>
      <w:szCs w:val="24"/>
      <w:lang w:val="en-US"/>
    </w:rPr>
  </w:style>
  <w:style w:type="paragraph" w:customStyle="1" w:styleId="FeatureBox2">
    <w:name w:val="ŠFeature Box 2"/>
    <w:basedOn w:val="Normal"/>
    <w:next w:val="Normal"/>
    <w:link w:val="FeatureBox2Char"/>
    <w:uiPriority w:val="12"/>
    <w:qFormat/>
    <w:rsid w:val="00BD2E3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BD2E3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D2E3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2E3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D2E30"/>
    <w:rPr>
      <w:color w:val="2F5496" w:themeColor="accent1" w:themeShade="BF"/>
      <w:u w:val="single"/>
    </w:rPr>
  </w:style>
  <w:style w:type="paragraph" w:customStyle="1" w:styleId="Logo">
    <w:name w:val="ŠLogo"/>
    <w:basedOn w:val="Normal"/>
    <w:uiPriority w:val="18"/>
    <w:qFormat/>
    <w:rsid w:val="00BD2E3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D2E30"/>
    <w:pPr>
      <w:tabs>
        <w:tab w:val="right" w:leader="dot" w:pos="14570"/>
      </w:tabs>
      <w:spacing w:before="0"/>
    </w:pPr>
    <w:rPr>
      <w:b/>
      <w:noProof/>
    </w:rPr>
  </w:style>
  <w:style w:type="paragraph" w:styleId="TOC2">
    <w:name w:val="toc 2"/>
    <w:aliases w:val="ŠTOC 2"/>
    <w:basedOn w:val="Normal"/>
    <w:next w:val="Normal"/>
    <w:uiPriority w:val="39"/>
    <w:unhideWhenUsed/>
    <w:rsid w:val="00BD2E30"/>
    <w:pPr>
      <w:tabs>
        <w:tab w:val="right" w:leader="dot" w:pos="14570"/>
      </w:tabs>
      <w:spacing w:before="0"/>
    </w:pPr>
    <w:rPr>
      <w:noProof/>
    </w:rPr>
  </w:style>
  <w:style w:type="paragraph" w:styleId="TOC3">
    <w:name w:val="toc 3"/>
    <w:aliases w:val="ŠTOC 3"/>
    <w:basedOn w:val="Normal"/>
    <w:next w:val="Normal"/>
    <w:uiPriority w:val="39"/>
    <w:unhideWhenUsed/>
    <w:rsid w:val="00BD2E30"/>
    <w:pPr>
      <w:spacing w:before="0"/>
      <w:ind w:left="244"/>
    </w:pPr>
  </w:style>
  <w:style w:type="paragraph" w:styleId="Title">
    <w:name w:val="Title"/>
    <w:aliases w:val="ŠTitle"/>
    <w:basedOn w:val="Normal"/>
    <w:next w:val="Normal"/>
    <w:link w:val="TitleChar"/>
    <w:uiPriority w:val="1"/>
    <w:rsid w:val="00BD2E3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2E3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D2E3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D2E3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D2E30"/>
    <w:pPr>
      <w:spacing w:after="240"/>
      <w:outlineLvl w:val="9"/>
    </w:pPr>
    <w:rPr>
      <w:szCs w:val="40"/>
    </w:rPr>
  </w:style>
  <w:style w:type="paragraph" w:styleId="Footer">
    <w:name w:val="footer"/>
    <w:aliases w:val="ŠFooter"/>
    <w:basedOn w:val="Normal"/>
    <w:link w:val="FooterChar"/>
    <w:uiPriority w:val="19"/>
    <w:rsid w:val="00BD2E3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2E30"/>
    <w:rPr>
      <w:rFonts w:ascii="Arial" w:hAnsi="Arial" w:cs="Arial"/>
      <w:sz w:val="18"/>
      <w:szCs w:val="18"/>
    </w:rPr>
  </w:style>
  <w:style w:type="paragraph" w:styleId="Header">
    <w:name w:val="header"/>
    <w:aliases w:val="ŠHeader"/>
    <w:basedOn w:val="Normal"/>
    <w:link w:val="HeaderChar"/>
    <w:uiPriority w:val="16"/>
    <w:rsid w:val="00BD2E30"/>
    <w:rPr>
      <w:noProof/>
      <w:color w:val="002664"/>
      <w:sz w:val="28"/>
      <w:szCs w:val="28"/>
    </w:rPr>
  </w:style>
  <w:style w:type="character" w:customStyle="1" w:styleId="HeaderChar">
    <w:name w:val="Header Char"/>
    <w:aliases w:val="ŠHeader Char"/>
    <w:basedOn w:val="DefaultParagraphFont"/>
    <w:link w:val="Header"/>
    <w:uiPriority w:val="16"/>
    <w:rsid w:val="00BD2E3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D2E3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D2E3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D2E30"/>
    <w:rPr>
      <w:rFonts w:ascii="Arial" w:hAnsi="Arial" w:cs="Arial"/>
      <w:b/>
      <w:szCs w:val="32"/>
    </w:rPr>
  </w:style>
  <w:style w:type="character" w:styleId="UnresolvedMention">
    <w:name w:val="Unresolved Mention"/>
    <w:basedOn w:val="DefaultParagraphFont"/>
    <w:uiPriority w:val="99"/>
    <w:semiHidden/>
    <w:unhideWhenUsed/>
    <w:rsid w:val="00BD2E30"/>
    <w:rPr>
      <w:color w:val="605E5C"/>
      <w:shd w:val="clear" w:color="auto" w:fill="E1DFDD"/>
    </w:rPr>
  </w:style>
  <w:style w:type="character" w:styleId="Emphasis">
    <w:name w:val="Emphasis"/>
    <w:aliases w:val="ŠEmphasis,Italic"/>
    <w:qFormat/>
    <w:rsid w:val="00BD2E30"/>
    <w:rPr>
      <w:i/>
      <w:iCs/>
    </w:rPr>
  </w:style>
  <w:style w:type="character" w:styleId="SubtleEmphasis">
    <w:name w:val="Subtle Emphasis"/>
    <w:basedOn w:val="DefaultParagraphFont"/>
    <w:uiPriority w:val="19"/>
    <w:semiHidden/>
    <w:qFormat/>
    <w:rsid w:val="00BD2E30"/>
    <w:rPr>
      <w:i/>
      <w:iCs/>
      <w:color w:val="404040" w:themeColor="text1" w:themeTint="BF"/>
    </w:rPr>
  </w:style>
  <w:style w:type="paragraph" w:styleId="TOC4">
    <w:name w:val="toc 4"/>
    <w:aliases w:val="ŠTOC 4"/>
    <w:basedOn w:val="Normal"/>
    <w:next w:val="Normal"/>
    <w:autoRedefine/>
    <w:uiPriority w:val="39"/>
    <w:unhideWhenUsed/>
    <w:rsid w:val="00BD2E30"/>
    <w:pPr>
      <w:spacing w:before="0"/>
      <w:ind w:left="488"/>
    </w:pPr>
  </w:style>
  <w:style w:type="character" w:styleId="CommentReference">
    <w:name w:val="annotation reference"/>
    <w:basedOn w:val="DefaultParagraphFont"/>
    <w:uiPriority w:val="99"/>
    <w:semiHidden/>
    <w:unhideWhenUsed/>
    <w:rsid w:val="00BD2E30"/>
    <w:rPr>
      <w:sz w:val="16"/>
      <w:szCs w:val="16"/>
    </w:rPr>
  </w:style>
  <w:style w:type="paragraph" w:styleId="CommentText">
    <w:name w:val="annotation text"/>
    <w:basedOn w:val="Normal"/>
    <w:link w:val="CommentTextChar"/>
    <w:uiPriority w:val="99"/>
    <w:unhideWhenUsed/>
    <w:rsid w:val="004E7035"/>
    <w:pPr>
      <w:spacing w:line="240" w:lineRule="auto"/>
    </w:pPr>
    <w:rPr>
      <w:sz w:val="20"/>
      <w:szCs w:val="20"/>
    </w:rPr>
  </w:style>
  <w:style w:type="character" w:customStyle="1" w:styleId="CommentTextChar">
    <w:name w:val="Comment Text Char"/>
    <w:basedOn w:val="DefaultParagraphFont"/>
    <w:link w:val="CommentText"/>
    <w:uiPriority w:val="99"/>
    <w:rsid w:val="004E7035"/>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D523F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D523F3"/>
    <w:rPr>
      <w:rFonts w:ascii="Arial" w:hAnsi="Arial" w:cs="Arial"/>
      <w:b/>
      <w:bCs/>
      <w:sz w:val="20"/>
      <w:szCs w:val="20"/>
    </w:rPr>
  </w:style>
  <w:style w:type="paragraph" w:styleId="ListParagraph">
    <w:name w:val="List Paragraph"/>
    <w:aliases w:val="ŠList Paragraph"/>
    <w:basedOn w:val="Normal"/>
    <w:uiPriority w:val="34"/>
    <w:unhideWhenUsed/>
    <w:qFormat/>
    <w:rsid w:val="00BD2E30"/>
    <w:pPr>
      <w:ind w:left="567"/>
    </w:pPr>
  </w:style>
  <w:style w:type="paragraph" w:customStyle="1" w:styleId="Documentname">
    <w:name w:val="ŠDocument name"/>
    <w:basedOn w:val="Normal"/>
    <w:next w:val="Normal"/>
    <w:uiPriority w:val="17"/>
    <w:qFormat/>
    <w:rsid w:val="00BD2E30"/>
    <w:pPr>
      <w:pBdr>
        <w:bottom w:val="single" w:sz="8" w:space="10" w:color="D0CECE" w:themeColor="background2" w:themeShade="E6"/>
      </w:pBdr>
      <w:spacing w:before="0" w:after="240" w:line="276" w:lineRule="auto"/>
      <w:jc w:val="right"/>
    </w:pPr>
    <w:rPr>
      <w:bCs/>
      <w:sz w:val="18"/>
      <w:szCs w:val="18"/>
    </w:rPr>
  </w:style>
  <w:style w:type="character" w:customStyle="1" w:styleId="FeatureBox2Char">
    <w:name w:val="Feature Box 2 Char"/>
    <w:aliases w:val="ŠFeature Box 2 Char"/>
    <w:basedOn w:val="DefaultParagraphFont"/>
    <w:link w:val="FeatureBox2"/>
    <w:uiPriority w:val="12"/>
    <w:rsid w:val="00797C02"/>
    <w:rPr>
      <w:rFonts w:ascii="Arial" w:hAnsi="Arial" w:cs="Arial"/>
      <w:szCs w:val="24"/>
      <w:shd w:val="clear" w:color="auto" w:fill="CCEDFC"/>
    </w:rPr>
  </w:style>
  <w:style w:type="paragraph" w:styleId="Revision">
    <w:name w:val="Revision"/>
    <w:hidden/>
    <w:uiPriority w:val="99"/>
    <w:semiHidden/>
    <w:rsid w:val="00F254DB"/>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D2E30"/>
    <w:rPr>
      <w:color w:val="954F72" w:themeColor="followedHyperlink"/>
      <w:u w:val="single"/>
    </w:rPr>
  </w:style>
  <w:style w:type="paragraph" w:styleId="ListBullet3">
    <w:name w:val="List Bullet 3"/>
    <w:aliases w:val="ŠList Bullet 3"/>
    <w:basedOn w:val="Normal"/>
    <w:uiPriority w:val="10"/>
    <w:rsid w:val="00BD2E30"/>
    <w:pPr>
      <w:numPr>
        <w:numId w:val="30"/>
      </w:numPr>
    </w:pPr>
  </w:style>
  <w:style w:type="paragraph" w:styleId="ListNumber3">
    <w:name w:val="List Number 3"/>
    <w:aliases w:val="ŠList Number 3"/>
    <w:basedOn w:val="ListBullet3"/>
    <w:uiPriority w:val="8"/>
    <w:rsid w:val="00BD2E30"/>
    <w:pPr>
      <w:numPr>
        <w:ilvl w:val="2"/>
        <w:numId w:val="33"/>
      </w:numPr>
    </w:pPr>
  </w:style>
  <w:style w:type="character" w:styleId="PlaceholderText">
    <w:name w:val="Placeholder Text"/>
    <w:basedOn w:val="DefaultParagraphFont"/>
    <w:uiPriority w:val="99"/>
    <w:semiHidden/>
    <w:rsid w:val="00BD2E30"/>
    <w:rPr>
      <w:color w:val="808080"/>
    </w:rPr>
  </w:style>
  <w:style w:type="character" w:customStyle="1" w:styleId="BoldItalic">
    <w:name w:val="ŠBold Italic"/>
    <w:basedOn w:val="DefaultParagraphFont"/>
    <w:uiPriority w:val="1"/>
    <w:qFormat/>
    <w:rsid w:val="00BD2E30"/>
    <w:rPr>
      <w:b/>
      <w:i/>
      <w:iCs/>
    </w:rPr>
  </w:style>
  <w:style w:type="paragraph" w:customStyle="1" w:styleId="FeatureBox3">
    <w:name w:val="ŠFeature Box 3"/>
    <w:basedOn w:val="Normal"/>
    <w:next w:val="Normal"/>
    <w:uiPriority w:val="13"/>
    <w:qFormat/>
    <w:rsid w:val="00BD2E3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2E3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D2E30"/>
    <w:pPr>
      <w:spacing w:after="0"/>
    </w:pPr>
    <w:rPr>
      <w:sz w:val="18"/>
      <w:szCs w:val="18"/>
    </w:rPr>
  </w:style>
  <w:style w:type="paragraph" w:customStyle="1" w:styleId="Pulloutquote">
    <w:name w:val="ŠPull out quote"/>
    <w:basedOn w:val="Normal"/>
    <w:next w:val="Normal"/>
    <w:uiPriority w:val="20"/>
    <w:qFormat/>
    <w:rsid w:val="00BD2E30"/>
    <w:pPr>
      <w:keepNext/>
      <w:ind w:left="567" w:right="57"/>
    </w:pPr>
    <w:rPr>
      <w:szCs w:val="22"/>
    </w:rPr>
  </w:style>
  <w:style w:type="paragraph" w:customStyle="1" w:styleId="Subtitle0">
    <w:name w:val="ŠSubtitle"/>
    <w:basedOn w:val="Normal"/>
    <w:link w:val="SubtitleChar0"/>
    <w:uiPriority w:val="2"/>
    <w:qFormat/>
    <w:rsid w:val="00BD2E30"/>
    <w:pPr>
      <w:spacing w:before="360"/>
    </w:pPr>
    <w:rPr>
      <w:color w:val="002664"/>
      <w:sz w:val="44"/>
      <w:szCs w:val="48"/>
    </w:rPr>
  </w:style>
  <w:style w:type="character" w:customStyle="1" w:styleId="SubtitleChar0">
    <w:name w:val="ŠSubtitle Char"/>
    <w:basedOn w:val="DefaultParagraphFont"/>
    <w:link w:val="Subtitle0"/>
    <w:uiPriority w:val="2"/>
    <w:rsid w:val="00BD2E3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52357">
      <w:bodyDiv w:val="1"/>
      <w:marLeft w:val="0"/>
      <w:marRight w:val="0"/>
      <w:marTop w:val="0"/>
      <w:marBottom w:val="0"/>
      <w:divBdr>
        <w:top w:val="none" w:sz="0" w:space="0" w:color="auto"/>
        <w:left w:val="none" w:sz="0" w:space="0" w:color="auto"/>
        <w:bottom w:val="none" w:sz="0" w:space="0" w:color="auto"/>
        <w:right w:val="none" w:sz="0" w:space="0" w:color="auto"/>
      </w:divBdr>
    </w:div>
    <w:div w:id="432359214">
      <w:bodyDiv w:val="1"/>
      <w:marLeft w:val="0"/>
      <w:marRight w:val="0"/>
      <w:marTop w:val="0"/>
      <w:marBottom w:val="0"/>
      <w:divBdr>
        <w:top w:val="none" w:sz="0" w:space="0" w:color="auto"/>
        <w:left w:val="none" w:sz="0" w:space="0" w:color="auto"/>
        <w:bottom w:val="none" w:sz="0" w:space="0" w:color="auto"/>
        <w:right w:val="none" w:sz="0" w:space="0" w:color="auto"/>
      </w:divBdr>
      <w:divsChild>
        <w:div w:id="695883927">
          <w:marLeft w:val="0"/>
          <w:marRight w:val="0"/>
          <w:marTop w:val="0"/>
          <w:marBottom w:val="0"/>
          <w:divBdr>
            <w:top w:val="none" w:sz="0" w:space="0" w:color="auto"/>
            <w:left w:val="none" w:sz="0" w:space="0" w:color="auto"/>
            <w:bottom w:val="none" w:sz="0" w:space="0" w:color="auto"/>
            <w:right w:val="none" w:sz="0" w:space="0" w:color="auto"/>
          </w:divBdr>
        </w:div>
        <w:div w:id="1112895216">
          <w:marLeft w:val="0"/>
          <w:marRight w:val="0"/>
          <w:marTop w:val="0"/>
          <w:marBottom w:val="0"/>
          <w:divBdr>
            <w:top w:val="none" w:sz="0" w:space="0" w:color="auto"/>
            <w:left w:val="none" w:sz="0" w:space="0" w:color="auto"/>
            <w:bottom w:val="none" w:sz="0" w:space="0" w:color="auto"/>
            <w:right w:val="none" w:sz="0" w:space="0" w:color="auto"/>
          </w:divBdr>
        </w:div>
        <w:div w:id="1623149945">
          <w:marLeft w:val="0"/>
          <w:marRight w:val="0"/>
          <w:marTop w:val="0"/>
          <w:marBottom w:val="0"/>
          <w:divBdr>
            <w:top w:val="none" w:sz="0" w:space="0" w:color="auto"/>
            <w:left w:val="none" w:sz="0" w:space="0" w:color="auto"/>
            <w:bottom w:val="none" w:sz="0" w:space="0" w:color="auto"/>
            <w:right w:val="none" w:sz="0" w:space="0" w:color="auto"/>
          </w:divBdr>
        </w:div>
      </w:divsChild>
    </w:div>
    <w:div w:id="441462111">
      <w:bodyDiv w:val="1"/>
      <w:marLeft w:val="0"/>
      <w:marRight w:val="0"/>
      <w:marTop w:val="0"/>
      <w:marBottom w:val="0"/>
      <w:divBdr>
        <w:top w:val="none" w:sz="0" w:space="0" w:color="auto"/>
        <w:left w:val="none" w:sz="0" w:space="0" w:color="auto"/>
        <w:bottom w:val="none" w:sz="0" w:space="0" w:color="auto"/>
        <w:right w:val="none" w:sz="0" w:space="0" w:color="auto"/>
      </w:divBdr>
    </w:div>
    <w:div w:id="457341465">
      <w:bodyDiv w:val="1"/>
      <w:marLeft w:val="0"/>
      <w:marRight w:val="0"/>
      <w:marTop w:val="0"/>
      <w:marBottom w:val="0"/>
      <w:divBdr>
        <w:top w:val="none" w:sz="0" w:space="0" w:color="auto"/>
        <w:left w:val="none" w:sz="0" w:space="0" w:color="auto"/>
        <w:bottom w:val="none" w:sz="0" w:space="0" w:color="auto"/>
        <w:right w:val="none" w:sz="0" w:space="0" w:color="auto"/>
      </w:divBdr>
    </w:div>
    <w:div w:id="501509236">
      <w:bodyDiv w:val="1"/>
      <w:marLeft w:val="0"/>
      <w:marRight w:val="0"/>
      <w:marTop w:val="0"/>
      <w:marBottom w:val="0"/>
      <w:divBdr>
        <w:top w:val="none" w:sz="0" w:space="0" w:color="auto"/>
        <w:left w:val="none" w:sz="0" w:space="0" w:color="auto"/>
        <w:bottom w:val="none" w:sz="0" w:space="0" w:color="auto"/>
        <w:right w:val="none" w:sz="0" w:space="0" w:color="auto"/>
      </w:divBdr>
    </w:div>
    <w:div w:id="540359438">
      <w:bodyDiv w:val="1"/>
      <w:marLeft w:val="0"/>
      <w:marRight w:val="0"/>
      <w:marTop w:val="0"/>
      <w:marBottom w:val="0"/>
      <w:divBdr>
        <w:top w:val="none" w:sz="0" w:space="0" w:color="auto"/>
        <w:left w:val="none" w:sz="0" w:space="0" w:color="auto"/>
        <w:bottom w:val="none" w:sz="0" w:space="0" w:color="auto"/>
        <w:right w:val="none" w:sz="0" w:space="0" w:color="auto"/>
      </w:divBdr>
    </w:div>
    <w:div w:id="580140551">
      <w:bodyDiv w:val="1"/>
      <w:marLeft w:val="0"/>
      <w:marRight w:val="0"/>
      <w:marTop w:val="0"/>
      <w:marBottom w:val="0"/>
      <w:divBdr>
        <w:top w:val="none" w:sz="0" w:space="0" w:color="auto"/>
        <w:left w:val="none" w:sz="0" w:space="0" w:color="auto"/>
        <w:bottom w:val="none" w:sz="0" w:space="0" w:color="auto"/>
        <w:right w:val="none" w:sz="0" w:space="0" w:color="auto"/>
      </w:divBdr>
    </w:div>
    <w:div w:id="637565108">
      <w:bodyDiv w:val="1"/>
      <w:marLeft w:val="0"/>
      <w:marRight w:val="0"/>
      <w:marTop w:val="0"/>
      <w:marBottom w:val="0"/>
      <w:divBdr>
        <w:top w:val="none" w:sz="0" w:space="0" w:color="auto"/>
        <w:left w:val="none" w:sz="0" w:space="0" w:color="auto"/>
        <w:bottom w:val="none" w:sz="0" w:space="0" w:color="auto"/>
        <w:right w:val="none" w:sz="0" w:space="0" w:color="auto"/>
      </w:divBdr>
    </w:div>
    <w:div w:id="653685484">
      <w:bodyDiv w:val="1"/>
      <w:marLeft w:val="0"/>
      <w:marRight w:val="0"/>
      <w:marTop w:val="0"/>
      <w:marBottom w:val="0"/>
      <w:divBdr>
        <w:top w:val="none" w:sz="0" w:space="0" w:color="auto"/>
        <w:left w:val="none" w:sz="0" w:space="0" w:color="auto"/>
        <w:bottom w:val="none" w:sz="0" w:space="0" w:color="auto"/>
        <w:right w:val="none" w:sz="0" w:space="0" w:color="auto"/>
      </w:divBdr>
    </w:div>
    <w:div w:id="700546048">
      <w:bodyDiv w:val="1"/>
      <w:marLeft w:val="0"/>
      <w:marRight w:val="0"/>
      <w:marTop w:val="0"/>
      <w:marBottom w:val="0"/>
      <w:divBdr>
        <w:top w:val="none" w:sz="0" w:space="0" w:color="auto"/>
        <w:left w:val="none" w:sz="0" w:space="0" w:color="auto"/>
        <w:bottom w:val="none" w:sz="0" w:space="0" w:color="auto"/>
        <w:right w:val="none" w:sz="0" w:space="0" w:color="auto"/>
      </w:divBdr>
    </w:div>
    <w:div w:id="1134441511">
      <w:bodyDiv w:val="1"/>
      <w:marLeft w:val="0"/>
      <w:marRight w:val="0"/>
      <w:marTop w:val="0"/>
      <w:marBottom w:val="0"/>
      <w:divBdr>
        <w:top w:val="none" w:sz="0" w:space="0" w:color="auto"/>
        <w:left w:val="none" w:sz="0" w:space="0" w:color="auto"/>
        <w:bottom w:val="none" w:sz="0" w:space="0" w:color="auto"/>
        <w:right w:val="none" w:sz="0" w:space="0" w:color="auto"/>
      </w:divBdr>
      <w:divsChild>
        <w:div w:id="752315663">
          <w:marLeft w:val="0"/>
          <w:marRight w:val="0"/>
          <w:marTop w:val="0"/>
          <w:marBottom w:val="0"/>
          <w:divBdr>
            <w:top w:val="none" w:sz="0" w:space="0" w:color="auto"/>
            <w:left w:val="none" w:sz="0" w:space="0" w:color="auto"/>
            <w:bottom w:val="none" w:sz="0" w:space="0" w:color="auto"/>
            <w:right w:val="none" w:sz="0" w:space="0" w:color="auto"/>
          </w:divBdr>
        </w:div>
        <w:div w:id="1095397085">
          <w:marLeft w:val="0"/>
          <w:marRight w:val="0"/>
          <w:marTop w:val="0"/>
          <w:marBottom w:val="0"/>
          <w:divBdr>
            <w:top w:val="none" w:sz="0" w:space="0" w:color="auto"/>
            <w:left w:val="none" w:sz="0" w:space="0" w:color="auto"/>
            <w:bottom w:val="none" w:sz="0" w:space="0" w:color="auto"/>
            <w:right w:val="none" w:sz="0" w:space="0" w:color="auto"/>
          </w:divBdr>
        </w:div>
      </w:divsChild>
    </w:div>
    <w:div w:id="1150705768">
      <w:bodyDiv w:val="1"/>
      <w:marLeft w:val="0"/>
      <w:marRight w:val="0"/>
      <w:marTop w:val="0"/>
      <w:marBottom w:val="0"/>
      <w:divBdr>
        <w:top w:val="none" w:sz="0" w:space="0" w:color="auto"/>
        <w:left w:val="none" w:sz="0" w:space="0" w:color="auto"/>
        <w:bottom w:val="none" w:sz="0" w:space="0" w:color="auto"/>
        <w:right w:val="none" w:sz="0" w:space="0" w:color="auto"/>
      </w:divBdr>
    </w:div>
    <w:div w:id="1468626606">
      <w:bodyDiv w:val="1"/>
      <w:marLeft w:val="0"/>
      <w:marRight w:val="0"/>
      <w:marTop w:val="0"/>
      <w:marBottom w:val="0"/>
      <w:divBdr>
        <w:top w:val="none" w:sz="0" w:space="0" w:color="auto"/>
        <w:left w:val="none" w:sz="0" w:space="0" w:color="auto"/>
        <w:bottom w:val="none" w:sz="0" w:space="0" w:color="auto"/>
        <w:right w:val="none" w:sz="0" w:space="0" w:color="auto"/>
      </w:divBdr>
    </w:div>
    <w:div w:id="1578201109">
      <w:bodyDiv w:val="1"/>
      <w:marLeft w:val="0"/>
      <w:marRight w:val="0"/>
      <w:marTop w:val="0"/>
      <w:marBottom w:val="0"/>
      <w:divBdr>
        <w:top w:val="none" w:sz="0" w:space="0" w:color="auto"/>
        <w:left w:val="none" w:sz="0" w:space="0" w:color="auto"/>
        <w:bottom w:val="none" w:sz="0" w:space="0" w:color="auto"/>
        <w:right w:val="none" w:sz="0" w:space="0" w:color="auto"/>
      </w:divBdr>
    </w:div>
    <w:div w:id="1612008874">
      <w:bodyDiv w:val="1"/>
      <w:marLeft w:val="0"/>
      <w:marRight w:val="0"/>
      <w:marTop w:val="0"/>
      <w:marBottom w:val="0"/>
      <w:divBdr>
        <w:top w:val="none" w:sz="0" w:space="0" w:color="auto"/>
        <w:left w:val="none" w:sz="0" w:space="0" w:color="auto"/>
        <w:bottom w:val="none" w:sz="0" w:space="0" w:color="auto"/>
        <w:right w:val="none" w:sz="0" w:space="0" w:color="auto"/>
      </w:divBdr>
    </w:div>
    <w:div w:id="1644508143">
      <w:bodyDiv w:val="1"/>
      <w:marLeft w:val="0"/>
      <w:marRight w:val="0"/>
      <w:marTop w:val="0"/>
      <w:marBottom w:val="0"/>
      <w:divBdr>
        <w:top w:val="none" w:sz="0" w:space="0" w:color="auto"/>
        <w:left w:val="none" w:sz="0" w:space="0" w:color="auto"/>
        <w:bottom w:val="none" w:sz="0" w:space="0" w:color="auto"/>
        <w:right w:val="none" w:sz="0" w:space="0" w:color="auto"/>
      </w:divBdr>
    </w:div>
    <w:div w:id="1692878006">
      <w:bodyDiv w:val="1"/>
      <w:marLeft w:val="0"/>
      <w:marRight w:val="0"/>
      <w:marTop w:val="0"/>
      <w:marBottom w:val="0"/>
      <w:divBdr>
        <w:top w:val="none" w:sz="0" w:space="0" w:color="auto"/>
        <w:left w:val="none" w:sz="0" w:space="0" w:color="auto"/>
        <w:bottom w:val="none" w:sz="0" w:space="0" w:color="auto"/>
        <w:right w:val="none" w:sz="0" w:space="0" w:color="auto"/>
      </w:divBdr>
    </w:div>
    <w:div w:id="1768042128">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45?clearCache=6188387-ede0-9508-2d0-77f4bec79cd9" TargetMode="External"/><Relationship Id="rId21" Type="http://schemas.openxmlformats.org/officeDocument/2006/relationships/hyperlink" Target="https://education.nsw.gov.au/teaching-and-learning/curriculum/explicit-teaching/explicit-teaching-strategies/sharing-success-criteria" TargetMode="External"/><Relationship Id="rId42" Type="http://schemas.openxmlformats.org/officeDocument/2006/relationships/hyperlink" Target="https://education.nsw.gov.au/teaching-and-learning/curriculum/explicit-teaching/explicit-teaching-strategies/sharing-success-criteria" TargetMode="External"/><Relationship Id="rId47" Type="http://schemas.openxmlformats.org/officeDocument/2006/relationships/hyperlink" Target="https://www.investopedia.com/terms/q/quota.asp" TargetMode="External"/><Relationship Id="rId63" Type="http://schemas.openxmlformats.org/officeDocument/2006/relationships/header" Target="header2.xml"/><Relationship Id="rId68"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policy-library/policies/pd-2005-0235" TargetMode="External"/><Relationship Id="rId29" Type="http://schemas.openxmlformats.org/officeDocument/2006/relationships/hyperlink" Target="https://www.nsw.gov.au/education-and-training/nesa/curriculum/hsc-exam-papers/economics/2024" TargetMode="External"/><Relationship Id="rId11" Type="http://schemas.openxmlformats.org/officeDocument/2006/relationships/hyperlink" Target="https://education.nsw.gov.au/teaching-and-learning/curriculum/planning-programming-and-assessing-k-12/about-universal-design-for-learning" TargetMode="External"/><Relationship Id="rId24" Type="http://schemas.openxmlformats.org/officeDocument/2006/relationships/hyperlink" Target="https://app.education.nsw.gov.au/digital-learning-selector/LearningActivity/Card/645?clearCache=6188387-ede0-9508-2d0-77f4bec79cd9" TargetMode="External"/><Relationship Id="rId32" Type="http://schemas.openxmlformats.org/officeDocument/2006/relationships/hyperlink" Target="https://www.investopedia.com/news/what-are-tariffs-and-how-do-they-affect-you/" TargetMode="External"/><Relationship Id="rId37" Type="http://schemas.openxmlformats.org/officeDocument/2006/relationships/hyperlink" Target="https://education.nsw.gov.au/teaching-and-learning/curriculum/explicit-teaching/explicit-teaching-strategies/checking-for-understanding" TargetMode="External"/><Relationship Id="rId40" Type="http://schemas.openxmlformats.org/officeDocument/2006/relationships/hyperlink" Target="https://education.nsw.gov.au/teaching-and-learning/curriculum/explicit-teaching/explicit-teaching-strategies/checking-for-understanding" TargetMode="External"/><Relationship Id="rId45" Type="http://schemas.openxmlformats.org/officeDocument/2006/relationships/image" Target="media/image3.png"/><Relationship Id="rId53" Type="http://schemas.openxmlformats.org/officeDocument/2006/relationships/hyperlink" Target="https://education.nsw.gov.au/teaching-and-learning/curriculum/explicit-teaching/explicit-teaching-strategies/sharing-success-criteria" TargetMode="External"/><Relationship Id="rId58" Type="http://schemas.openxmlformats.org/officeDocument/2006/relationships/hyperlink" Target="https://curriculum.nsw.edu.au" TargetMode="External"/><Relationship Id="rId66" Type="http://schemas.openxmlformats.org/officeDocument/2006/relationships/image" Target="media/image4.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c.educationstandards.nsw.edu.au/wps/portal/nesa/11-12/stage-6-learning-areas/hsie/economics/!ut/p/z0/04_Sj9CPykssy0xPLMnMz0vMAfIjo8ziTTw9DAyMDYx8_E0DnQ0cg9wtAx2NwozdfY30C7IdFQFd6ZB6/" TargetMode="External"/><Relationship Id="rId14"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22" Type="http://schemas.openxmlformats.org/officeDocument/2006/relationships/hyperlink" Target="https://www.economist.com/economics-a-to-z" TargetMode="External"/><Relationship Id="rId27" Type="http://schemas.openxmlformats.org/officeDocument/2006/relationships/hyperlink" Target="https://education.nsw.gov.au/teaching-and-learning/curriculum/explicit-teaching/explicit-teaching-strategies/sharing-success-criteria" TargetMode="External"/><Relationship Id="rId30" Type="http://schemas.openxmlformats.org/officeDocument/2006/relationships/image" Target="media/image1.png"/><Relationship Id="rId35" Type="http://schemas.openxmlformats.org/officeDocument/2006/relationships/hyperlink" Target="https://www.nsw.gov.au/education-and-training/nesa/curriculum/hsc-exam-papers/economics/2020" TargetMode="External"/><Relationship Id="rId43" Type="http://schemas.openxmlformats.org/officeDocument/2006/relationships/hyperlink" Target="https://www.economist.com/economics-a-to-z" TargetMode="External"/><Relationship Id="rId48" Type="http://schemas.openxmlformats.org/officeDocument/2006/relationships/hyperlink" Target="https://education.nsw.gov.au/teaching-and-learning/curriculum/explicit-teaching/explicit-teaching-strategies/gradual-release-of-responsibility" TargetMode="External"/><Relationship Id="rId56" Type="http://schemas.openxmlformats.org/officeDocument/2006/relationships/hyperlink" Target="https://educationstandards.nsw.edu.au/wps/portal/nesa/mini-footer/copyright" TargetMode="External"/><Relationship Id="rId64" Type="http://schemas.openxmlformats.org/officeDocument/2006/relationships/footer" Target="footer3.xml"/><Relationship Id="rId69" Type="http://schemas.openxmlformats.org/officeDocument/2006/relationships/fontTable" Target="fontTable.xml"/><Relationship Id="rId8" Type="http://schemas.openxmlformats.org/officeDocument/2006/relationships/hyperlink" Target="https://education.nsw.gov.au/teaching-and-learning/curriculum/explicit-teaching/explicit-teaching-strategies/sharing-learning-intentions" TargetMode="External"/><Relationship Id="rId51" Type="http://schemas.openxmlformats.org/officeDocument/2006/relationships/hyperlink" Target="https://theconversation.com/australia-has-backed-away-from-plans-to-introduce-local-quotas-on-streaming-platforms-again-243248" TargetMode="External"/><Relationship Id="rId3" Type="http://schemas.openxmlformats.org/officeDocument/2006/relationships/styles" Target="styles.xml"/><Relationship Id="rId12"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17" Type="http://schemas.openxmlformats.org/officeDocument/2006/relationships/hyperlink" Target="https://education.nsw.gov.au/policy-library/policies/pd-2005-0290-03" TargetMode="External"/><Relationship Id="rId25" Type="http://schemas.openxmlformats.org/officeDocument/2006/relationships/hyperlink" Target="https://www.youtube.com/watch?v=rXyJCyNSLBw" TargetMode="External"/><Relationship Id="rId33" Type="http://schemas.openxmlformats.org/officeDocument/2006/relationships/hyperlink" Target="https://education.nsw.gov.au/teaching-and-learning/curriculum/explicit-teaching/explicit-teaching-strategies/sharing-success-criteria" TargetMode="External"/><Relationship Id="rId38" Type="http://schemas.openxmlformats.org/officeDocument/2006/relationships/hyperlink" Target="https://www.investopedia.com/terms/s/subsidy.asp" TargetMode="External"/><Relationship Id="rId46" Type="http://schemas.openxmlformats.org/officeDocument/2006/relationships/hyperlink" Target="https://education.nsw.gov.au/teaching-and-learning/curriculum/explicit-teaching/explicit-teaching-strategies/checking-for-understanding" TargetMode="External"/><Relationship Id="rId59" Type="http://schemas.openxmlformats.org/officeDocument/2006/relationships/hyperlink" Target="https://c.educationstandards.nsw.edu.au/wps/portal/nesa/11-12/stage-6-learning-areas/hsie/economics/!ut/p/z0/04_Sj9CPykssy0xPLMnMz0vMAfIjo8ziTTw9DAyMDYx8_E0DnQ0cg9wtAx2NwozdfY30C7IdFQFd6ZB6/" TargetMode="External"/><Relationship Id="rId67" Type="http://schemas.openxmlformats.org/officeDocument/2006/relationships/header" Target="header3.xml"/><Relationship Id="rId20" Type="http://schemas.openxmlformats.org/officeDocument/2006/relationships/hyperlink" Target="https://www.economist.com/economics-a-to-z" TargetMode="External"/><Relationship Id="rId41" Type="http://schemas.openxmlformats.org/officeDocument/2006/relationships/hyperlink" Target="https://education.nsw.gov.au/teaching-and-learning/curriculum/explicit-teaching/explicit-teaching-strategies/gradual-release-of-responsibility" TargetMode="External"/><Relationship Id="rId54" Type="http://schemas.openxmlformats.org/officeDocument/2006/relationships/hyperlink" Target="https://quickonomics.com/terms/export-incentives/" TargetMode="External"/><Relationship Id="rId62" Type="http://schemas.openxmlformats.org/officeDocument/2006/relationships/footer" Target="footer2.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policy-library/policies/pd-2004-0020" TargetMode="External"/><Relationship Id="rId23" Type="http://schemas.openxmlformats.org/officeDocument/2006/relationships/hyperlink" Target="https://education.nsw.gov.au/teaching-and-learning/curriculum/explicit-teaching/explicit-teaching-strategies/connecting-learning" TargetMode="External"/><Relationship Id="rId28" Type="http://schemas.openxmlformats.org/officeDocument/2006/relationships/hyperlink" Target="https://www.economist.com/economics-a-to-z" TargetMode="External"/><Relationship Id="rId36" Type="http://schemas.openxmlformats.org/officeDocument/2006/relationships/image" Target="media/image2.png"/><Relationship Id="rId49" Type="http://schemas.openxmlformats.org/officeDocument/2006/relationships/hyperlink" Target="https://education.nsw.gov.au/teaching-and-learning/curriculum/explicit-teaching/explicit-teaching-strategies/sharing-success-criteria" TargetMode="External"/><Relationship Id="rId57" Type="http://schemas.openxmlformats.org/officeDocument/2006/relationships/hyperlink" Target="https://educationstandards.nsw.edu.au" TargetMode="External"/><Relationship Id="rId10" Type="http://schemas.openxmlformats.org/officeDocument/2006/relationships/hyperlink" Target="https://education.nsw.gov.au/teaching-and-learning/curriculum/explicit-teaching" TargetMode="External"/><Relationship Id="rId31" Type="http://schemas.openxmlformats.org/officeDocument/2006/relationships/hyperlink" Target="https://hbr.org/2025/04/understanding-the-global-macroeconomic-impacts-of-trumps-tariffs" TargetMode="External"/><Relationship Id="rId44" Type="http://schemas.openxmlformats.org/officeDocument/2006/relationships/hyperlink" Target="https://www.nsw.gov.au/education-and-training/nesa/curriculum/hsc-exam-papers/economics/2019" TargetMode="External"/><Relationship Id="rId52" Type="http://schemas.openxmlformats.org/officeDocument/2006/relationships/hyperlink" Target="https://app.education.nsw.gov.au/digital-learning-selector/LearningActivity/Card/551?clearCache=a3e58af-3628-3026-107a-df5676b2e4cc" TargetMode="External"/><Relationship Id="rId60" Type="http://schemas.openxmlformats.org/officeDocument/2006/relationships/header" Target="header1.xml"/><Relationship Id="rId65"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explicit-teaching/explicit-teaching-strategies/sharing-success-criteria" TargetMode="External"/><Relationship Id="rId13"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18" Type="http://schemas.openxmlformats.org/officeDocument/2006/relationships/hyperlink" Target="https://education.nsw.gov.au/policy-library/policies/pd-2005-0131" TargetMode="External"/><Relationship Id="rId39" Type="http://schemas.openxmlformats.org/officeDocument/2006/relationships/hyperlink" Target="https://app.education.nsw.gov.au/digital-learning-selector/LearningActivity/Card/625?clearCache=79349d59-9c7d-5dd2-ec33-d3c6c27ebb60" TargetMode="External"/><Relationship Id="rId34" Type="http://schemas.openxmlformats.org/officeDocument/2006/relationships/hyperlink" Target="https://www.economist.com/economics-a-to-z" TargetMode="External"/><Relationship Id="rId50" Type="http://schemas.openxmlformats.org/officeDocument/2006/relationships/hyperlink" Target="https://quickonomics.com/terms/local-content/" TargetMode="External"/><Relationship Id="rId55" Type="http://schemas.openxmlformats.org/officeDocument/2006/relationships/hyperlink" Target="https://www.austrade.gov.au/en/news-and-analysis/news/cairns-first-nations-tourism-operator-welcomes-the-world-with-a-little-help-from-austra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AACDF-5660-448A-9CA5-98225E3BC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6236</Words>
  <Characters>35546</Characters>
  <Application>Microsoft Office Word</Application>
  <DocSecurity>0</DocSecurity>
  <Lines>296</Lines>
  <Paragraphs>83</Paragraphs>
  <ScaleCrop>false</ScaleCrop>
  <Company/>
  <LinksUpToDate>false</LinksUpToDate>
  <CharactersWithSpaces>41699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Economics Year 12 – learning sequence - the global economy - protection</dc:title>
  <dc:subject/>
  <dc:creator>NSW Department of Education</dc:creator>
  <cp:keywords/>
  <dc:description/>
  <cp:lastModifiedBy/>
  <cp:revision>1</cp:revision>
  <dcterms:created xsi:type="dcterms:W3CDTF">2026-02-13T03:12:00Z</dcterms:created>
  <dcterms:modified xsi:type="dcterms:W3CDTF">2026-02-13T03:12:00Z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2026-02-13T03:12:17Z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41eb071e-1af6-46f7-a6a5-5722e85e7935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