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3E9EB" w14:textId="77777777" w:rsidR="00CE359A" w:rsidRDefault="00C07321" w:rsidP="00CE359A">
      <w:pPr>
        <w:pStyle w:val="Title"/>
      </w:pPr>
      <w:r w:rsidRPr="35D0B27B">
        <w:t>Preliminary legal studies</w:t>
      </w:r>
    </w:p>
    <w:p w14:paraId="4D86074E" w14:textId="327E16C4" w:rsidR="00C02F82" w:rsidRDefault="00C07321" w:rsidP="00CE359A">
      <w:pPr>
        <w:pStyle w:val="Subtitle0"/>
      </w:pPr>
      <w:r w:rsidRPr="35D0B27B">
        <w:t>Core Part I: The legal system</w:t>
      </w:r>
      <w:r w:rsidR="0028576C">
        <w:t xml:space="preserve"> – </w:t>
      </w:r>
      <w:r w:rsidR="00D65C0F">
        <w:t>law reform</w:t>
      </w:r>
    </w:p>
    <w:p w14:paraId="29D32A28" w14:textId="19DF223B" w:rsidR="00C02F82" w:rsidRDefault="00C02F82" w:rsidP="00CE359A">
      <w:pPr>
        <w:pStyle w:val="Imageattributioncaption"/>
      </w:pPr>
      <w:r>
        <w:br w:type="page"/>
      </w:r>
    </w:p>
    <w:p w14:paraId="187C8BB4" w14:textId="4E333667" w:rsidR="00447B6A" w:rsidRPr="002506EE" w:rsidRDefault="00447B6A" w:rsidP="00AC48A7">
      <w:pPr>
        <w:pStyle w:val="TOCHeading"/>
      </w:pPr>
      <w:r>
        <w:lastRenderedPageBreak/>
        <w:t>Contents</w:t>
      </w:r>
    </w:p>
    <w:p w14:paraId="7C33C5D1" w14:textId="43FD4605" w:rsidR="00E36F3D" w:rsidRDefault="00A904E5">
      <w:pPr>
        <w:pStyle w:val="TOC2"/>
        <w:rPr>
          <w:rFonts w:asciiTheme="minorHAnsi" w:eastAsiaTheme="minorEastAsia" w:hAnsiTheme="minorHAnsi" w:cstheme="minorBidi"/>
          <w:kern w:val="2"/>
          <w:sz w:val="24"/>
          <w:lang w:eastAsia="en-AU"/>
          <w14:ligatures w14:val="standardContextual"/>
        </w:rPr>
      </w:pPr>
      <w:r>
        <w:fldChar w:fldCharType="begin"/>
      </w:r>
      <w:r w:rsidR="00C92BD2">
        <w:instrText>TOC \o "2-3" \z \u \h</w:instrText>
      </w:r>
      <w:r>
        <w:fldChar w:fldCharType="separate"/>
      </w:r>
      <w:hyperlink w:anchor="_Toc178662346" w:history="1">
        <w:r w:rsidR="00E36F3D" w:rsidRPr="00096818">
          <w:rPr>
            <w:rStyle w:val="Hyperlink"/>
          </w:rPr>
          <w:t>Syllabus content</w:t>
        </w:r>
        <w:r w:rsidR="00E36F3D">
          <w:rPr>
            <w:webHidden/>
          </w:rPr>
          <w:tab/>
        </w:r>
        <w:r w:rsidR="00E36F3D">
          <w:rPr>
            <w:webHidden/>
          </w:rPr>
          <w:fldChar w:fldCharType="begin"/>
        </w:r>
        <w:r w:rsidR="00E36F3D">
          <w:rPr>
            <w:webHidden/>
          </w:rPr>
          <w:instrText xml:space="preserve"> PAGEREF _Toc178662346 \h </w:instrText>
        </w:r>
        <w:r w:rsidR="00E36F3D">
          <w:rPr>
            <w:webHidden/>
          </w:rPr>
        </w:r>
        <w:r w:rsidR="00E36F3D">
          <w:rPr>
            <w:webHidden/>
          </w:rPr>
          <w:fldChar w:fldCharType="separate"/>
        </w:r>
        <w:r w:rsidR="00E36F3D">
          <w:rPr>
            <w:webHidden/>
          </w:rPr>
          <w:t>6</w:t>
        </w:r>
        <w:r w:rsidR="00E36F3D">
          <w:rPr>
            <w:webHidden/>
          </w:rPr>
          <w:fldChar w:fldCharType="end"/>
        </w:r>
      </w:hyperlink>
    </w:p>
    <w:p w14:paraId="6938DDA8" w14:textId="5B6C3AB6" w:rsidR="00E36F3D" w:rsidRDefault="00E36F3D">
      <w:pPr>
        <w:pStyle w:val="TOC2"/>
        <w:rPr>
          <w:rFonts w:asciiTheme="minorHAnsi" w:eastAsiaTheme="minorEastAsia" w:hAnsiTheme="minorHAnsi" w:cstheme="minorBidi"/>
          <w:kern w:val="2"/>
          <w:sz w:val="24"/>
          <w:lang w:eastAsia="en-AU"/>
          <w14:ligatures w14:val="standardContextual"/>
        </w:rPr>
      </w:pPr>
      <w:hyperlink w:anchor="_Toc178662347" w:history="1">
        <w:r w:rsidRPr="00096818">
          <w:rPr>
            <w:rStyle w:val="Hyperlink"/>
          </w:rPr>
          <w:t>Vocabulary</w:t>
        </w:r>
        <w:r>
          <w:rPr>
            <w:webHidden/>
          </w:rPr>
          <w:tab/>
        </w:r>
        <w:r>
          <w:rPr>
            <w:webHidden/>
          </w:rPr>
          <w:fldChar w:fldCharType="begin"/>
        </w:r>
        <w:r>
          <w:rPr>
            <w:webHidden/>
          </w:rPr>
          <w:instrText xml:space="preserve"> PAGEREF _Toc178662347 \h </w:instrText>
        </w:r>
        <w:r>
          <w:rPr>
            <w:webHidden/>
          </w:rPr>
        </w:r>
        <w:r>
          <w:rPr>
            <w:webHidden/>
          </w:rPr>
          <w:fldChar w:fldCharType="separate"/>
        </w:r>
        <w:r>
          <w:rPr>
            <w:webHidden/>
          </w:rPr>
          <w:t>7</w:t>
        </w:r>
        <w:r>
          <w:rPr>
            <w:webHidden/>
          </w:rPr>
          <w:fldChar w:fldCharType="end"/>
        </w:r>
      </w:hyperlink>
    </w:p>
    <w:p w14:paraId="459C6440" w14:textId="00A448E5" w:rsidR="00E36F3D" w:rsidRDefault="00E36F3D">
      <w:pPr>
        <w:pStyle w:val="TOC2"/>
        <w:rPr>
          <w:rFonts w:asciiTheme="minorHAnsi" w:eastAsiaTheme="minorEastAsia" w:hAnsiTheme="minorHAnsi" w:cstheme="minorBidi"/>
          <w:kern w:val="2"/>
          <w:sz w:val="24"/>
          <w:lang w:eastAsia="en-AU"/>
          <w14:ligatures w14:val="standardContextual"/>
        </w:rPr>
      </w:pPr>
      <w:hyperlink w:anchor="_Toc178662348" w:history="1">
        <w:r w:rsidRPr="00096818">
          <w:rPr>
            <w:rStyle w:val="Hyperlink"/>
          </w:rPr>
          <w:t>Conditions that give rise to law reform</w:t>
        </w:r>
        <w:r>
          <w:rPr>
            <w:webHidden/>
          </w:rPr>
          <w:tab/>
        </w:r>
        <w:r>
          <w:rPr>
            <w:webHidden/>
          </w:rPr>
          <w:fldChar w:fldCharType="begin"/>
        </w:r>
        <w:r>
          <w:rPr>
            <w:webHidden/>
          </w:rPr>
          <w:instrText xml:space="preserve"> PAGEREF _Toc178662348 \h </w:instrText>
        </w:r>
        <w:r>
          <w:rPr>
            <w:webHidden/>
          </w:rPr>
        </w:r>
        <w:r>
          <w:rPr>
            <w:webHidden/>
          </w:rPr>
          <w:fldChar w:fldCharType="separate"/>
        </w:r>
        <w:r>
          <w:rPr>
            <w:webHidden/>
          </w:rPr>
          <w:t>8</w:t>
        </w:r>
        <w:r>
          <w:rPr>
            <w:webHidden/>
          </w:rPr>
          <w:fldChar w:fldCharType="end"/>
        </w:r>
      </w:hyperlink>
    </w:p>
    <w:p w14:paraId="1BBECC82" w14:textId="40979CC3" w:rsidR="00E36F3D" w:rsidRDefault="00E36F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8662349" w:history="1">
        <w:r w:rsidRPr="00096818">
          <w:rPr>
            <w:rStyle w:val="Hyperlink"/>
            <w:noProof/>
          </w:rPr>
          <w:t>Learning intentions and success criteria</w:t>
        </w:r>
        <w:r>
          <w:rPr>
            <w:noProof/>
            <w:webHidden/>
          </w:rPr>
          <w:tab/>
        </w:r>
        <w:r>
          <w:rPr>
            <w:noProof/>
            <w:webHidden/>
          </w:rPr>
          <w:fldChar w:fldCharType="begin"/>
        </w:r>
        <w:r>
          <w:rPr>
            <w:noProof/>
            <w:webHidden/>
          </w:rPr>
          <w:instrText xml:space="preserve"> PAGEREF _Toc178662349 \h </w:instrText>
        </w:r>
        <w:r>
          <w:rPr>
            <w:noProof/>
            <w:webHidden/>
          </w:rPr>
        </w:r>
        <w:r>
          <w:rPr>
            <w:noProof/>
            <w:webHidden/>
          </w:rPr>
          <w:fldChar w:fldCharType="separate"/>
        </w:r>
        <w:r>
          <w:rPr>
            <w:noProof/>
            <w:webHidden/>
          </w:rPr>
          <w:t>8</w:t>
        </w:r>
        <w:r>
          <w:rPr>
            <w:noProof/>
            <w:webHidden/>
          </w:rPr>
          <w:fldChar w:fldCharType="end"/>
        </w:r>
      </w:hyperlink>
    </w:p>
    <w:p w14:paraId="01B8683A" w14:textId="1F3611EE" w:rsidR="00E36F3D" w:rsidRDefault="00E36F3D">
      <w:pPr>
        <w:pStyle w:val="TOC2"/>
        <w:rPr>
          <w:rFonts w:asciiTheme="minorHAnsi" w:eastAsiaTheme="minorEastAsia" w:hAnsiTheme="minorHAnsi" w:cstheme="minorBidi"/>
          <w:kern w:val="2"/>
          <w:sz w:val="24"/>
          <w:lang w:eastAsia="en-AU"/>
          <w14:ligatures w14:val="standardContextual"/>
        </w:rPr>
      </w:pPr>
      <w:hyperlink w:anchor="_Toc178662350" w:history="1">
        <w:r w:rsidRPr="00096818">
          <w:rPr>
            <w:rStyle w:val="Hyperlink"/>
          </w:rPr>
          <w:t>Agencies of law reform</w:t>
        </w:r>
        <w:r>
          <w:rPr>
            <w:webHidden/>
          </w:rPr>
          <w:tab/>
        </w:r>
        <w:r>
          <w:rPr>
            <w:webHidden/>
          </w:rPr>
          <w:fldChar w:fldCharType="begin"/>
        </w:r>
        <w:r>
          <w:rPr>
            <w:webHidden/>
          </w:rPr>
          <w:instrText xml:space="preserve"> PAGEREF _Toc178662350 \h </w:instrText>
        </w:r>
        <w:r>
          <w:rPr>
            <w:webHidden/>
          </w:rPr>
        </w:r>
        <w:r>
          <w:rPr>
            <w:webHidden/>
          </w:rPr>
          <w:fldChar w:fldCharType="separate"/>
        </w:r>
        <w:r>
          <w:rPr>
            <w:webHidden/>
          </w:rPr>
          <w:t>12</w:t>
        </w:r>
        <w:r>
          <w:rPr>
            <w:webHidden/>
          </w:rPr>
          <w:fldChar w:fldCharType="end"/>
        </w:r>
      </w:hyperlink>
    </w:p>
    <w:p w14:paraId="1A833A1C" w14:textId="3140388A" w:rsidR="00E36F3D" w:rsidRDefault="00E36F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8662351" w:history="1">
        <w:r w:rsidRPr="00096818">
          <w:rPr>
            <w:rStyle w:val="Hyperlink"/>
            <w:noProof/>
          </w:rPr>
          <w:t>Learning intentions and success criteria</w:t>
        </w:r>
        <w:r>
          <w:rPr>
            <w:noProof/>
            <w:webHidden/>
          </w:rPr>
          <w:tab/>
        </w:r>
        <w:r>
          <w:rPr>
            <w:noProof/>
            <w:webHidden/>
          </w:rPr>
          <w:fldChar w:fldCharType="begin"/>
        </w:r>
        <w:r>
          <w:rPr>
            <w:noProof/>
            <w:webHidden/>
          </w:rPr>
          <w:instrText xml:space="preserve"> PAGEREF _Toc178662351 \h </w:instrText>
        </w:r>
        <w:r>
          <w:rPr>
            <w:noProof/>
            <w:webHidden/>
          </w:rPr>
        </w:r>
        <w:r>
          <w:rPr>
            <w:noProof/>
            <w:webHidden/>
          </w:rPr>
          <w:fldChar w:fldCharType="separate"/>
        </w:r>
        <w:r>
          <w:rPr>
            <w:noProof/>
            <w:webHidden/>
          </w:rPr>
          <w:t>12</w:t>
        </w:r>
        <w:r>
          <w:rPr>
            <w:noProof/>
            <w:webHidden/>
          </w:rPr>
          <w:fldChar w:fldCharType="end"/>
        </w:r>
      </w:hyperlink>
    </w:p>
    <w:p w14:paraId="37591120" w14:textId="784138DD" w:rsidR="00E36F3D" w:rsidRDefault="00E36F3D">
      <w:pPr>
        <w:pStyle w:val="TOC2"/>
        <w:rPr>
          <w:rFonts w:asciiTheme="minorHAnsi" w:eastAsiaTheme="minorEastAsia" w:hAnsiTheme="minorHAnsi" w:cstheme="minorBidi"/>
          <w:kern w:val="2"/>
          <w:sz w:val="24"/>
          <w:lang w:eastAsia="en-AU"/>
          <w14:ligatures w14:val="standardContextual"/>
        </w:rPr>
      </w:pPr>
      <w:hyperlink w:anchor="_Toc178662352" w:history="1">
        <w:r w:rsidRPr="00096818">
          <w:rPr>
            <w:rStyle w:val="Hyperlink"/>
          </w:rPr>
          <w:t>Mechanisms for law reform</w:t>
        </w:r>
        <w:r>
          <w:rPr>
            <w:webHidden/>
          </w:rPr>
          <w:tab/>
        </w:r>
        <w:r>
          <w:rPr>
            <w:webHidden/>
          </w:rPr>
          <w:fldChar w:fldCharType="begin"/>
        </w:r>
        <w:r>
          <w:rPr>
            <w:webHidden/>
          </w:rPr>
          <w:instrText xml:space="preserve"> PAGEREF _Toc178662352 \h </w:instrText>
        </w:r>
        <w:r>
          <w:rPr>
            <w:webHidden/>
          </w:rPr>
        </w:r>
        <w:r>
          <w:rPr>
            <w:webHidden/>
          </w:rPr>
          <w:fldChar w:fldCharType="separate"/>
        </w:r>
        <w:r>
          <w:rPr>
            <w:webHidden/>
          </w:rPr>
          <w:t>16</w:t>
        </w:r>
        <w:r>
          <w:rPr>
            <w:webHidden/>
          </w:rPr>
          <w:fldChar w:fldCharType="end"/>
        </w:r>
      </w:hyperlink>
    </w:p>
    <w:p w14:paraId="6EF2D802" w14:textId="6F08C754" w:rsidR="00E36F3D" w:rsidRDefault="00E36F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8662353" w:history="1">
        <w:r w:rsidRPr="00096818">
          <w:rPr>
            <w:rStyle w:val="Hyperlink"/>
            <w:noProof/>
          </w:rPr>
          <w:t>Learning intentions and success criteria</w:t>
        </w:r>
        <w:r>
          <w:rPr>
            <w:noProof/>
            <w:webHidden/>
          </w:rPr>
          <w:tab/>
        </w:r>
        <w:r>
          <w:rPr>
            <w:noProof/>
            <w:webHidden/>
          </w:rPr>
          <w:fldChar w:fldCharType="begin"/>
        </w:r>
        <w:r>
          <w:rPr>
            <w:noProof/>
            <w:webHidden/>
          </w:rPr>
          <w:instrText xml:space="preserve"> PAGEREF _Toc178662353 \h </w:instrText>
        </w:r>
        <w:r>
          <w:rPr>
            <w:noProof/>
            <w:webHidden/>
          </w:rPr>
        </w:r>
        <w:r>
          <w:rPr>
            <w:noProof/>
            <w:webHidden/>
          </w:rPr>
          <w:fldChar w:fldCharType="separate"/>
        </w:r>
        <w:r>
          <w:rPr>
            <w:noProof/>
            <w:webHidden/>
          </w:rPr>
          <w:t>16</w:t>
        </w:r>
        <w:r>
          <w:rPr>
            <w:noProof/>
            <w:webHidden/>
          </w:rPr>
          <w:fldChar w:fldCharType="end"/>
        </w:r>
      </w:hyperlink>
    </w:p>
    <w:p w14:paraId="7555A754" w14:textId="1C8CB7C0" w:rsidR="00E36F3D" w:rsidRDefault="00E36F3D">
      <w:pPr>
        <w:pStyle w:val="TOC2"/>
        <w:rPr>
          <w:rFonts w:asciiTheme="minorHAnsi" w:eastAsiaTheme="minorEastAsia" w:hAnsiTheme="minorHAnsi" w:cstheme="minorBidi"/>
          <w:kern w:val="2"/>
          <w:sz w:val="24"/>
          <w:lang w:eastAsia="en-AU"/>
          <w14:ligatures w14:val="standardContextual"/>
        </w:rPr>
      </w:pPr>
      <w:hyperlink w:anchor="_Toc178662354" w:history="1">
        <w:r w:rsidRPr="00096818">
          <w:rPr>
            <w:rStyle w:val="Hyperlink"/>
          </w:rPr>
          <w:t>Support and alignment</w:t>
        </w:r>
        <w:r>
          <w:rPr>
            <w:webHidden/>
          </w:rPr>
          <w:tab/>
        </w:r>
        <w:r>
          <w:rPr>
            <w:webHidden/>
          </w:rPr>
          <w:fldChar w:fldCharType="begin"/>
        </w:r>
        <w:r>
          <w:rPr>
            <w:webHidden/>
          </w:rPr>
          <w:instrText xml:space="preserve"> PAGEREF _Toc178662354 \h </w:instrText>
        </w:r>
        <w:r>
          <w:rPr>
            <w:webHidden/>
          </w:rPr>
        </w:r>
        <w:r>
          <w:rPr>
            <w:webHidden/>
          </w:rPr>
          <w:fldChar w:fldCharType="separate"/>
        </w:r>
        <w:r>
          <w:rPr>
            <w:webHidden/>
          </w:rPr>
          <w:t>19</w:t>
        </w:r>
        <w:r>
          <w:rPr>
            <w:webHidden/>
          </w:rPr>
          <w:fldChar w:fldCharType="end"/>
        </w:r>
      </w:hyperlink>
    </w:p>
    <w:p w14:paraId="2FDB2745" w14:textId="72014337" w:rsidR="0004371B" w:rsidRDefault="00A904E5" w:rsidP="66560682">
      <w:pPr>
        <w:pStyle w:val="TOC2"/>
        <w:rPr>
          <w:rFonts w:asciiTheme="minorHAnsi" w:eastAsiaTheme="minorEastAsia" w:hAnsiTheme="minorHAnsi" w:cstheme="minorBidi"/>
          <w:kern w:val="2"/>
          <w:lang w:eastAsia="en-AU"/>
          <w14:ligatures w14:val="standardContextual"/>
        </w:rPr>
      </w:pPr>
      <w:r>
        <w:fldChar w:fldCharType="end"/>
      </w:r>
    </w:p>
    <w:p w14:paraId="25050CCF" w14:textId="590F86A1"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3B668641" w14:textId="77777777" w:rsidR="00C02F82" w:rsidRDefault="00C02F82" w:rsidP="009F1091">
      <w:r>
        <w:br w:type="page"/>
      </w:r>
    </w:p>
    <w:p w14:paraId="5058C3D1" w14:textId="77777777" w:rsidR="00C02F82" w:rsidRDefault="54F41CBD" w:rsidP="00CE359A">
      <w:pPr>
        <w:pStyle w:val="Heading1"/>
      </w:pPr>
      <w:bookmarkStart w:id="0" w:name="_Toc112681289"/>
      <w:r>
        <w:lastRenderedPageBreak/>
        <w:t>Overview</w:t>
      </w:r>
      <w:bookmarkEnd w:id="0"/>
    </w:p>
    <w:p w14:paraId="2212AD13" w14:textId="6F8C8FF1" w:rsidR="00DB2D99" w:rsidRDefault="00C02F82" w:rsidP="00DB2D99">
      <w:pPr>
        <w:rPr>
          <w:noProof/>
        </w:rPr>
      </w:pPr>
      <w:r w:rsidRPr="6473D810">
        <w:rPr>
          <w:rStyle w:val="Strong"/>
        </w:rPr>
        <w:t>Description:</w:t>
      </w:r>
      <w:r w:rsidRPr="6473D810">
        <w:rPr>
          <w:noProof/>
        </w:rPr>
        <w:t xml:space="preserve"> </w:t>
      </w:r>
      <w:r w:rsidR="00EE0EFE">
        <w:rPr>
          <w:noProof/>
        </w:rPr>
        <w:t>t</w:t>
      </w:r>
      <w:r w:rsidRPr="6473D810">
        <w:rPr>
          <w:noProof/>
        </w:rPr>
        <w:t xml:space="preserve">his </w:t>
      </w:r>
      <w:r w:rsidR="007A3800" w:rsidRPr="6473D810">
        <w:rPr>
          <w:noProof/>
        </w:rPr>
        <w:t xml:space="preserve">learning sequence </w:t>
      </w:r>
      <w:r w:rsidRPr="6473D810">
        <w:rPr>
          <w:noProof/>
        </w:rPr>
        <w:t>addresses</w:t>
      </w:r>
      <w:r w:rsidR="7157EABE" w:rsidRPr="6473D810">
        <w:rPr>
          <w:noProof/>
        </w:rPr>
        <w:t xml:space="preserve"> </w:t>
      </w:r>
      <w:r w:rsidR="00D65C0F">
        <w:rPr>
          <w:noProof/>
        </w:rPr>
        <w:t xml:space="preserve">law reform </w:t>
      </w:r>
      <w:r w:rsidR="19C1D160" w:rsidRPr="6473D810">
        <w:rPr>
          <w:noProof/>
        </w:rPr>
        <w:t xml:space="preserve">and is the </w:t>
      </w:r>
      <w:r w:rsidR="00D65C0F">
        <w:rPr>
          <w:noProof/>
        </w:rPr>
        <w:t>fourth</w:t>
      </w:r>
      <w:r w:rsidR="19C1D160" w:rsidRPr="6473D810">
        <w:rPr>
          <w:noProof/>
        </w:rPr>
        <w:t xml:space="preserve"> sequence in a series addressing the Core Part 1: The Legal System within the Preliminary Legal Studies course</w:t>
      </w:r>
      <w:r w:rsidR="7157EABE" w:rsidRPr="6473D810">
        <w:rPr>
          <w:noProof/>
        </w:rPr>
        <w:t>.</w:t>
      </w:r>
      <w:r w:rsidRPr="6473D810">
        <w:rPr>
          <w:noProof/>
        </w:rPr>
        <w:t xml:space="preserve"> The lessons and sequences in this program of learning are designed to allow students to </w:t>
      </w:r>
      <w:r w:rsidR="00DB2D99" w:rsidRPr="6473D810">
        <w:rPr>
          <w:noProof/>
        </w:rPr>
        <w:t>develop an understanding of the nature and functions of law through the examination of the la</w:t>
      </w:r>
      <w:r w:rsidR="00D65C0F">
        <w:rPr>
          <w:noProof/>
        </w:rPr>
        <w:t>w reform</w:t>
      </w:r>
      <w:r w:rsidR="00DB2D99" w:rsidRPr="6473D810">
        <w:rPr>
          <w:noProof/>
        </w:rPr>
        <w:t xml:space="preserve"> processes and institutions.</w:t>
      </w:r>
      <w:r w:rsidR="003A6D72" w:rsidRPr="6473D810">
        <w:rPr>
          <w:noProof/>
        </w:rPr>
        <w:t xml:space="preserve"> </w:t>
      </w:r>
      <w:r w:rsidR="00472416" w:rsidRPr="6473D810">
        <w:rPr>
          <w:noProof/>
        </w:rPr>
        <w:t>Students engage with</w:t>
      </w:r>
      <w:r w:rsidR="00DB2D99" w:rsidRPr="6473D810">
        <w:rPr>
          <w:noProof/>
        </w:rPr>
        <w:t xml:space="preserve"> the </w:t>
      </w:r>
      <w:r w:rsidR="00472416" w:rsidRPr="6473D810">
        <w:rPr>
          <w:noProof/>
        </w:rPr>
        <w:t xml:space="preserve">following </w:t>
      </w:r>
      <w:r w:rsidR="00DB2D99" w:rsidRPr="6473D810">
        <w:rPr>
          <w:noProof/>
        </w:rPr>
        <w:t>themes and challenges</w:t>
      </w:r>
      <w:r w:rsidR="00472416" w:rsidRPr="6473D810">
        <w:rPr>
          <w:noProof/>
        </w:rPr>
        <w:t>:</w:t>
      </w:r>
    </w:p>
    <w:p w14:paraId="418682FA" w14:textId="40776DDF" w:rsidR="00DB2D99" w:rsidRDefault="00DB2D99" w:rsidP="00472416">
      <w:pPr>
        <w:pStyle w:val="ListBullet"/>
        <w:rPr>
          <w:noProof/>
        </w:rPr>
      </w:pPr>
      <w:r>
        <w:rPr>
          <w:noProof/>
        </w:rPr>
        <w:t>the need for law in the operation of society</w:t>
      </w:r>
    </w:p>
    <w:p w14:paraId="605B78D3" w14:textId="721E8AB9" w:rsidR="00DB2D99" w:rsidRDefault="00DB2D99" w:rsidP="00472416">
      <w:pPr>
        <w:pStyle w:val="ListBullet"/>
        <w:rPr>
          <w:noProof/>
        </w:rPr>
      </w:pPr>
      <w:r>
        <w:rPr>
          <w:noProof/>
        </w:rPr>
        <w:t>the importance of the rule of law for society</w:t>
      </w:r>
    </w:p>
    <w:p w14:paraId="303725D9" w14:textId="1DF29712" w:rsidR="00DB2D99" w:rsidRDefault="00DB2D99" w:rsidP="00472416">
      <w:pPr>
        <w:pStyle w:val="ListBullet"/>
        <w:rPr>
          <w:noProof/>
        </w:rPr>
      </w:pPr>
      <w:r>
        <w:rPr>
          <w:noProof/>
        </w:rPr>
        <w:t>the relationship between different legal institutions and jurisdictions</w:t>
      </w:r>
    </w:p>
    <w:p w14:paraId="4EB3BE96" w14:textId="034EF37E" w:rsidR="00DB2D99" w:rsidRDefault="00DB2D99" w:rsidP="00472416">
      <w:pPr>
        <w:pStyle w:val="ListBullet"/>
        <w:rPr>
          <w:noProof/>
        </w:rPr>
      </w:pPr>
      <w:r>
        <w:rPr>
          <w:noProof/>
        </w:rPr>
        <w:t>the development of law as a reflection of society</w:t>
      </w:r>
    </w:p>
    <w:p w14:paraId="1B09CE1B" w14:textId="569E0313" w:rsidR="00472416" w:rsidRDefault="00DB2D99" w:rsidP="00472416">
      <w:pPr>
        <w:pStyle w:val="ListBullet"/>
        <w:rPr>
          <w:noProof/>
        </w:rPr>
      </w:pPr>
      <w:r>
        <w:rPr>
          <w:noProof/>
        </w:rPr>
        <w:t>influences on the Australian legal system.</w:t>
      </w:r>
    </w:p>
    <w:p w14:paraId="22685494" w14:textId="792CCB4D" w:rsidR="00C02F82" w:rsidRDefault="54F41CBD" w:rsidP="7FEC8B66">
      <w:pPr>
        <w:rPr>
          <w:rFonts w:eastAsia="Arial"/>
          <w:noProof/>
        </w:rPr>
      </w:pPr>
      <w:r w:rsidRPr="7FEC8B66">
        <w:rPr>
          <w:rStyle w:val="Strong"/>
        </w:rPr>
        <w:t>Duration:</w:t>
      </w:r>
      <w:r w:rsidRPr="7FEC8B66">
        <w:rPr>
          <w:noProof/>
        </w:rPr>
        <w:t xml:space="preserve"> </w:t>
      </w:r>
      <w:r w:rsidR="00D63421">
        <w:rPr>
          <w:noProof/>
        </w:rPr>
        <w:t>t</w:t>
      </w:r>
      <w:r w:rsidRPr="7FEC8B66">
        <w:rPr>
          <w:noProof/>
        </w:rPr>
        <w:t>his program of learning is designed to be completed in approximately</w:t>
      </w:r>
      <w:r w:rsidR="544B91E8" w:rsidRPr="7FEC8B66">
        <w:rPr>
          <w:noProof/>
        </w:rPr>
        <w:t xml:space="preserve"> </w:t>
      </w:r>
      <w:r w:rsidR="4C6733DC" w:rsidRPr="7FEC8B66">
        <w:rPr>
          <w:noProof/>
        </w:rPr>
        <w:t>4</w:t>
      </w:r>
      <w:r w:rsidRPr="7FEC8B66">
        <w:rPr>
          <w:noProof/>
        </w:rPr>
        <w:t xml:space="preserve"> hours.</w:t>
      </w:r>
      <w:r w:rsidR="73396D33" w:rsidRPr="7FEC8B66">
        <w:rPr>
          <w:noProof/>
        </w:rPr>
        <w:t xml:space="preserve"> </w:t>
      </w:r>
      <w:r w:rsidR="73396D33">
        <w:t>EAL/D learners may need additional time to be able to learn, practise and consolidate new language, knowledge and skills.</w:t>
      </w:r>
    </w:p>
    <w:p w14:paraId="38827837" w14:textId="4A1EAC7D" w:rsidR="4AE4468F" w:rsidRDefault="003C03BD" w:rsidP="003C03BD">
      <w:pPr>
        <w:pStyle w:val="FeatureBox2"/>
      </w:pPr>
      <w:r w:rsidRPr="003C03BD">
        <w:t xml:space="preserve">This resource includes topics that may be considered controversial or sensitive. Teachers are to respect the diverse views and experiences of all students and approach discussions in a manner that </w:t>
      </w:r>
      <w:r w:rsidR="007D0F2B">
        <w:t>are</w:t>
      </w:r>
      <w:r w:rsidRPr="003C03BD">
        <w:t xml:space="preserve"> impartial, free from harassment and discrimination, supportive of students’ wellbeing needs and aligned with the department’s Code of conduct, Anti-racism policy, Controversial issues in </w:t>
      </w:r>
      <w:proofErr w:type="gramStart"/>
      <w:r w:rsidRPr="003C03BD">
        <w:t>schools</w:t>
      </w:r>
      <w:proofErr w:type="gramEnd"/>
      <w:r w:rsidRPr="003C03BD">
        <w:t xml:space="preserve"> procedures, and values in NSW public schools. Teachers should facilitate rational discourse and objective study while tailoring the content to meet the unique needs of their students. Where possible, teachers should consult with the school’s wellbeing team before using contexts that may be sensitive for some students. </w:t>
      </w:r>
    </w:p>
    <w:p w14:paraId="223D6870" w14:textId="77777777" w:rsidR="003C03BD" w:rsidRDefault="003C03BD">
      <w:pPr>
        <w:suppressAutoHyphens w:val="0"/>
        <w:spacing w:before="0" w:after="160" w:line="259" w:lineRule="auto"/>
        <w:rPr>
          <w:rFonts w:eastAsiaTheme="majorEastAsia"/>
          <w:bCs/>
          <w:noProof/>
          <w:color w:val="002664"/>
          <w:sz w:val="40"/>
          <w:szCs w:val="52"/>
        </w:rPr>
      </w:pPr>
      <w:r>
        <w:rPr>
          <w:noProof/>
        </w:rPr>
        <w:br w:type="page"/>
      </w:r>
    </w:p>
    <w:p w14:paraId="1781670B" w14:textId="028E2566" w:rsidR="00C02F82" w:rsidRDefault="54F41CBD" w:rsidP="00CE359A">
      <w:pPr>
        <w:pStyle w:val="Heading1"/>
        <w:rPr>
          <w:noProof/>
        </w:rPr>
      </w:pPr>
      <w:r w:rsidRPr="66560682">
        <w:rPr>
          <w:noProof/>
        </w:rPr>
        <w:lastRenderedPageBreak/>
        <w:t>Outcomes</w:t>
      </w:r>
    </w:p>
    <w:p w14:paraId="5A5ACA17" w14:textId="714F55A2" w:rsidR="00C02F82" w:rsidRDefault="00C02F82" w:rsidP="00C02F82">
      <w:r w:rsidRPr="00084646">
        <w:t>A student:</w:t>
      </w:r>
    </w:p>
    <w:p w14:paraId="051629B2" w14:textId="00BF2050" w:rsidR="001A4062" w:rsidRDefault="003A7671" w:rsidP="001A4062">
      <w:pPr>
        <w:pStyle w:val="ListBullet"/>
        <w:rPr>
          <w:lang w:eastAsia="zh-CN"/>
        </w:rPr>
      </w:pPr>
      <w:r w:rsidRPr="003377C0">
        <w:rPr>
          <w:b/>
          <w:bCs/>
          <w:lang w:eastAsia="zh-CN"/>
        </w:rPr>
        <w:t>P1</w:t>
      </w:r>
      <w:r>
        <w:rPr>
          <w:lang w:eastAsia="zh-CN"/>
        </w:rPr>
        <w:t xml:space="preserve"> – </w:t>
      </w:r>
      <w:r w:rsidR="001A4062" w:rsidRPr="1B8E8F1D">
        <w:rPr>
          <w:lang w:eastAsia="zh-CN"/>
        </w:rPr>
        <w:t>identifies and applies legal concepts and terminology</w:t>
      </w:r>
      <w:r w:rsidR="009340A5">
        <w:rPr>
          <w:lang w:eastAsia="zh-CN"/>
        </w:rPr>
        <w:t xml:space="preserve"> </w:t>
      </w:r>
    </w:p>
    <w:p w14:paraId="3E4A3601" w14:textId="33DE760F" w:rsidR="001A4062" w:rsidRDefault="001A4062" w:rsidP="001A4062">
      <w:pPr>
        <w:pStyle w:val="ListBullet"/>
        <w:rPr>
          <w:lang w:eastAsia="zh-CN"/>
        </w:rPr>
      </w:pPr>
      <w:r w:rsidRPr="00616F39">
        <w:rPr>
          <w:b/>
          <w:lang w:eastAsia="zh-CN"/>
        </w:rPr>
        <w:t>P2</w:t>
      </w:r>
      <w:r>
        <w:rPr>
          <w:lang w:eastAsia="zh-CN"/>
        </w:rPr>
        <w:t xml:space="preserve"> </w:t>
      </w:r>
      <w:bookmarkStart w:id="1" w:name="_Hlk176248534"/>
      <w:r>
        <w:rPr>
          <w:lang w:eastAsia="zh-CN"/>
        </w:rPr>
        <w:t>–</w:t>
      </w:r>
      <w:bookmarkEnd w:id="1"/>
      <w:r>
        <w:rPr>
          <w:lang w:eastAsia="zh-CN"/>
        </w:rPr>
        <w:t xml:space="preserve"> describes the key features of Australian and international law</w:t>
      </w:r>
    </w:p>
    <w:p w14:paraId="4006A1E0" w14:textId="2ED33AE4" w:rsidR="001A4062" w:rsidRDefault="001A4062" w:rsidP="001A4062">
      <w:pPr>
        <w:pStyle w:val="ListBullet"/>
        <w:rPr>
          <w:lang w:eastAsia="zh-CN"/>
        </w:rPr>
      </w:pPr>
      <w:r w:rsidRPr="00616F39">
        <w:rPr>
          <w:b/>
          <w:lang w:eastAsia="zh-CN"/>
        </w:rPr>
        <w:t xml:space="preserve">P3 </w:t>
      </w:r>
      <w:r w:rsidRPr="001A4062">
        <w:rPr>
          <w:bCs/>
          <w:lang w:eastAsia="zh-CN"/>
        </w:rPr>
        <w:t xml:space="preserve">– </w:t>
      </w:r>
      <w:r>
        <w:rPr>
          <w:lang w:eastAsia="zh-CN"/>
        </w:rPr>
        <w:t>describes the operation of domestic and international legal systems</w:t>
      </w:r>
    </w:p>
    <w:p w14:paraId="597CDC39" w14:textId="704CBD80" w:rsidR="001A4062" w:rsidRDefault="001A4062" w:rsidP="001A4062">
      <w:pPr>
        <w:pStyle w:val="ListBullet"/>
        <w:rPr>
          <w:lang w:eastAsia="zh-CN"/>
        </w:rPr>
      </w:pPr>
      <w:r w:rsidRPr="00616F39">
        <w:rPr>
          <w:b/>
          <w:lang w:eastAsia="zh-CN"/>
        </w:rPr>
        <w:t>P4</w:t>
      </w:r>
      <w:r>
        <w:rPr>
          <w:lang w:eastAsia="zh-CN"/>
        </w:rPr>
        <w:t xml:space="preserve"> – discusses the effectiveness of the legal system in addressing issues</w:t>
      </w:r>
    </w:p>
    <w:p w14:paraId="26196C59" w14:textId="0FDE0F86" w:rsidR="001A4062" w:rsidRDefault="001A4062" w:rsidP="001A4062">
      <w:pPr>
        <w:pStyle w:val="ListBullet"/>
        <w:rPr>
          <w:lang w:eastAsia="zh-CN"/>
        </w:rPr>
      </w:pPr>
      <w:r w:rsidRPr="00616F39">
        <w:rPr>
          <w:b/>
          <w:lang w:eastAsia="zh-CN"/>
        </w:rPr>
        <w:t xml:space="preserve">P5 </w:t>
      </w:r>
      <w:r w:rsidRPr="001A4062">
        <w:rPr>
          <w:bCs/>
          <w:lang w:eastAsia="zh-CN"/>
        </w:rPr>
        <w:t xml:space="preserve">– </w:t>
      </w:r>
      <w:r>
        <w:rPr>
          <w:lang w:eastAsia="zh-CN"/>
        </w:rPr>
        <w:t>describes the role of law in encouraging cooperation and resolving conflict, as well as initiating and responding to change</w:t>
      </w:r>
    </w:p>
    <w:p w14:paraId="385E4C8D" w14:textId="6E3A3B1E" w:rsidR="001A4062" w:rsidRDefault="001A4062" w:rsidP="001A4062">
      <w:pPr>
        <w:pStyle w:val="ListBullet"/>
        <w:rPr>
          <w:lang w:eastAsia="zh-CN"/>
        </w:rPr>
      </w:pPr>
      <w:r w:rsidRPr="00616F39">
        <w:rPr>
          <w:b/>
          <w:lang w:eastAsia="zh-CN"/>
        </w:rPr>
        <w:t>P6</w:t>
      </w:r>
      <w:r>
        <w:rPr>
          <w:lang w:eastAsia="zh-CN"/>
        </w:rPr>
        <w:t xml:space="preserve"> – explains the nature of the interrelationship between the legal system and society</w:t>
      </w:r>
    </w:p>
    <w:p w14:paraId="14AB9C3C" w14:textId="17A70BF5" w:rsidR="001A4062" w:rsidRDefault="001A4062" w:rsidP="001A4062">
      <w:pPr>
        <w:pStyle w:val="ListBullet"/>
        <w:rPr>
          <w:lang w:eastAsia="zh-CN"/>
        </w:rPr>
      </w:pPr>
      <w:r w:rsidRPr="00616F39">
        <w:rPr>
          <w:b/>
          <w:lang w:eastAsia="zh-CN"/>
        </w:rPr>
        <w:t>P7</w:t>
      </w:r>
      <w:r>
        <w:rPr>
          <w:lang w:eastAsia="zh-CN"/>
        </w:rPr>
        <w:t xml:space="preserve"> – evaluates the effectiveness of the law in achieving justice</w:t>
      </w:r>
    </w:p>
    <w:p w14:paraId="16956990" w14:textId="6C3503EE" w:rsidR="001A4062" w:rsidRDefault="001A4062" w:rsidP="001A4062">
      <w:pPr>
        <w:pStyle w:val="ListBullet"/>
        <w:rPr>
          <w:lang w:eastAsia="zh-CN"/>
        </w:rPr>
      </w:pPr>
      <w:r w:rsidRPr="00616F39">
        <w:rPr>
          <w:b/>
          <w:lang w:eastAsia="zh-CN"/>
        </w:rPr>
        <w:t>P8</w:t>
      </w:r>
      <w:r>
        <w:rPr>
          <w:lang w:eastAsia="zh-CN"/>
        </w:rPr>
        <w:t xml:space="preserve"> – locates, selects and organises legal information from a variety of sources including legislation, cases, media, international instruments and documents</w:t>
      </w:r>
    </w:p>
    <w:p w14:paraId="7CFF82E4" w14:textId="25AEE817" w:rsidR="001A4062" w:rsidRDefault="001A4062" w:rsidP="001A4062">
      <w:pPr>
        <w:pStyle w:val="ListBullet"/>
        <w:rPr>
          <w:lang w:eastAsia="zh-CN"/>
        </w:rPr>
      </w:pPr>
      <w:r w:rsidRPr="00616F39">
        <w:rPr>
          <w:b/>
          <w:lang w:eastAsia="zh-CN"/>
        </w:rPr>
        <w:t>P9</w:t>
      </w:r>
      <w:r>
        <w:rPr>
          <w:lang w:eastAsia="zh-CN"/>
        </w:rPr>
        <w:t xml:space="preserve"> – communicates legal information using well-structured responses</w:t>
      </w:r>
    </w:p>
    <w:p w14:paraId="6807BDED" w14:textId="05122683" w:rsidR="00C02F82" w:rsidRDefault="001A4062" w:rsidP="001A4062">
      <w:pPr>
        <w:pStyle w:val="ListBullet"/>
      </w:pPr>
      <w:r w:rsidRPr="1B8E8F1D">
        <w:rPr>
          <w:b/>
          <w:bCs/>
          <w:lang w:eastAsia="zh-CN"/>
        </w:rPr>
        <w:t>P10</w:t>
      </w:r>
      <w:r w:rsidRPr="1B8E8F1D">
        <w:rPr>
          <w:lang w:eastAsia="zh-CN"/>
        </w:rPr>
        <w:t xml:space="preserve"> – accounts for differing perspectives and interpretations of legal information and issues.</w:t>
      </w:r>
    </w:p>
    <w:p w14:paraId="06B84A53" w14:textId="2A349104" w:rsidR="008120C2" w:rsidRPr="002E0D60" w:rsidRDefault="008120C2" w:rsidP="00462FCE">
      <w:pPr>
        <w:pStyle w:val="Imageattributioncaption"/>
        <w:rPr>
          <w:sz w:val="24"/>
        </w:rPr>
      </w:pPr>
      <w:hyperlink r:id="rId7" w:history="1">
        <w:r w:rsidRPr="00FC7B51">
          <w:rPr>
            <w:rStyle w:val="Hyperlink"/>
          </w:rPr>
          <w:t>Legal Studies Stage 6 Syllabus</w:t>
        </w:r>
      </w:hyperlink>
      <w:r w:rsidRPr="008120C2">
        <w:t xml:space="preserve"> © 2009 NSW Education Standards Authority (NESA) for and on behalf of the Crown in right of the State of New South Wales, 2024.</w:t>
      </w:r>
    </w:p>
    <w:p w14:paraId="595C7313" w14:textId="460B8C7F" w:rsidR="5CC55A7E" w:rsidRDefault="5CC55A7E" w:rsidP="1B8E8F1D">
      <w:pPr>
        <w:pStyle w:val="FeatureBox2"/>
      </w:pPr>
      <w:r w:rsidRPr="1B8E8F1D">
        <w:rPr>
          <w:b/>
          <w:bCs/>
        </w:rPr>
        <w:t xml:space="preserve">Note: </w:t>
      </w:r>
      <w:r w:rsidR="00252948">
        <w:t>t</w:t>
      </w:r>
      <w:r>
        <w:t xml:space="preserve">he outcomes </w:t>
      </w:r>
      <w:r w:rsidR="00617E11">
        <w:t xml:space="preserve">above </w:t>
      </w:r>
      <w:r>
        <w:t>are</w:t>
      </w:r>
      <w:r w:rsidR="1BC77E2D">
        <w:t xml:space="preserve"> fully</w:t>
      </w:r>
      <w:r>
        <w:t xml:space="preserve"> addressed when all</w:t>
      </w:r>
      <w:r w:rsidR="10CB4FA9">
        <w:t xml:space="preserve"> learning sequences associated with Core Part 1 </w:t>
      </w:r>
      <w:r w:rsidR="5943B165">
        <w:t>are taught. Individual learning sequences may not address all outcomes.</w:t>
      </w:r>
    </w:p>
    <w:p w14:paraId="1688192C" w14:textId="77777777" w:rsidR="00C02F82" w:rsidRPr="007F1A68" w:rsidRDefault="00C02F82" w:rsidP="00C02F82">
      <w:r>
        <w:br w:type="page"/>
      </w:r>
    </w:p>
    <w:p w14:paraId="15434986" w14:textId="22EE1F28" w:rsidR="00F15D08" w:rsidRDefault="54F41CBD" w:rsidP="00CE359A">
      <w:pPr>
        <w:pStyle w:val="Heading1"/>
      </w:pPr>
      <w:r>
        <w:lastRenderedPageBreak/>
        <w:t xml:space="preserve">Learning sequence </w:t>
      </w:r>
      <w:r w:rsidR="00D65C0F">
        <w:t>4</w:t>
      </w:r>
      <w:r w:rsidR="00252948">
        <w:t xml:space="preserve"> – </w:t>
      </w:r>
      <w:r w:rsidR="00D65C0F">
        <w:t>law reform</w:t>
      </w:r>
    </w:p>
    <w:p w14:paraId="030D36D5" w14:textId="6806C8F0" w:rsidR="00F15D08" w:rsidRPr="00A97BC7" w:rsidRDefault="00F15D08" w:rsidP="00CE359A">
      <w:pPr>
        <w:rPr>
          <w:rFonts w:eastAsia="Arial"/>
          <w:noProof/>
        </w:rPr>
      </w:pPr>
      <w:r>
        <w:t xml:space="preserve">This sequence is designed to take </w:t>
      </w:r>
      <w:r w:rsidR="6B89A9B0">
        <w:t>4</w:t>
      </w:r>
      <w:r>
        <w:t xml:space="preserve"> hours.</w:t>
      </w:r>
      <w:r w:rsidR="3210BDE0">
        <w:t xml:space="preserve"> </w:t>
      </w:r>
      <w:r>
        <w:t>Students will draw on knowledge from previous content in learning sequences 1</w:t>
      </w:r>
      <w:r w:rsidR="00D65C0F">
        <w:t xml:space="preserve">, </w:t>
      </w:r>
      <w:r>
        <w:t>2</w:t>
      </w:r>
      <w:r w:rsidR="00D65C0F">
        <w:t xml:space="preserve"> and 3</w:t>
      </w:r>
      <w:r>
        <w:t>, which address basic legal concepts</w:t>
      </w:r>
      <w:r w:rsidR="00D65C0F">
        <w:t>,</w:t>
      </w:r>
      <w:r>
        <w:t xml:space="preserve"> sources of contemporary Australian law</w:t>
      </w:r>
      <w:r w:rsidR="00D65C0F">
        <w:t xml:space="preserve"> and the classification of law</w:t>
      </w:r>
      <w:r w:rsidRPr="7FEC8B66">
        <w:rPr>
          <w:rFonts w:eastAsia="Arial"/>
          <w:noProof/>
        </w:rPr>
        <w:t xml:space="preserve">. An understanding of key terms such as </w:t>
      </w:r>
      <w:r w:rsidR="00D65C0F">
        <w:rPr>
          <w:rFonts w:eastAsia="Arial"/>
          <w:noProof/>
        </w:rPr>
        <w:t xml:space="preserve">justice, </w:t>
      </w:r>
      <w:r w:rsidR="00CE5E64">
        <w:rPr>
          <w:rFonts w:eastAsia="Arial"/>
          <w:noProof/>
        </w:rPr>
        <w:t xml:space="preserve">law reform and mechanisms of reform </w:t>
      </w:r>
      <w:r w:rsidRPr="7FEC8B66">
        <w:rPr>
          <w:rFonts w:eastAsia="Arial"/>
          <w:noProof/>
        </w:rPr>
        <w:t>is needed. This learning sequence is de</w:t>
      </w:r>
      <w:r w:rsidR="005649A1" w:rsidRPr="7FEC8B66">
        <w:rPr>
          <w:rFonts w:eastAsia="Arial"/>
          <w:noProof/>
        </w:rPr>
        <w:t>signe</w:t>
      </w:r>
      <w:r w:rsidRPr="7FEC8B66">
        <w:rPr>
          <w:rFonts w:eastAsia="Arial"/>
          <w:noProof/>
        </w:rPr>
        <w:t>d to support</w:t>
      </w:r>
      <w:r w:rsidR="42319FB5" w:rsidRPr="7FEC8B66">
        <w:rPr>
          <w:rFonts w:eastAsia="Arial"/>
          <w:noProof/>
        </w:rPr>
        <w:t xml:space="preserve"> the development of student</w:t>
      </w:r>
      <w:r w:rsidR="555500DF" w:rsidRPr="7FEC8B66">
        <w:rPr>
          <w:rFonts w:eastAsia="Arial"/>
          <w:noProof/>
        </w:rPr>
        <w:t xml:space="preserve"> langu</w:t>
      </w:r>
      <w:r w:rsidR="00220AFB">
        <w:rPr>
          <w:rFonts w:eastAsia="Arial"/>
          <w:noProof/>
        </w:rPr>
        <w:t>a</w:t>
      </w:r>
      <w:r w:rsidR="555500DF" w:rsidRPr="7FEC8B66">
        <w:rPr>
          <w:rFonts w:eastAsia="Arial"/>
          <w:noProof/>
        </w:rPr>
        <w:t>ge and</w:t>
      </w:r>
      <w:r w:rsidRPr="7FEC8B66">
        <w:rPr>
          <w:rFonts w:eastAsia="Arial"/>
          <w:noProof/>
        </w:rPr>
        <w:t xml:space="preserve"> literacy skills in reading and writing </w:t>
      </w:r>
      <w:r w:rsidR="005649A1" w:rsidRPr="7FEC8B66">
        <w:rPr>
          <w:rFonts w:eastAsia="Arial"/>
          <w:noProof/>
        </w:rPr>
        <w:t>including using</w:t>
      </w:r>
      <w:r w:rsidRPr="7FEC8B66">
        <w:rPr>
          <w:rFonts w:eastAsia="Arial"/>
          <w:noProof/>
        </w:rPr>
        <w:t xml:space="preserve"> text structure and vocabulary</w:t>
      </w:r>
      <w:r w:rsidR="429836D8" w:rsidRPr="7FEC8B66">
        <w:rPr>
          <w:rFonts w:eastAsia="Arial"/>
          <w:noProof/>
        </w:rPr>
        <w:t xml:space="preserve"> effectively</w:t>
      </w:r>
      <w:r w:rsidRPr="7FEC8B66">
        <w:rPr>
          <w:rFonts w:eastAsia="Arial"/>
          <w:noProof/>
        </w:rPr>
        <w:t xml:space="preserve"> in context. This sequence should be taught with awareness of the </w:t>
      </w:r>
      <w:hyperlink r:id="rId8">
        <w:r w:rsidR="001C0875" w:rsidRPr="7FEC8B66">
          <w:rPr>
            <w:rStyle w:val="Hyperlink"/>
            <w:rFonts w:eastAsia="Arial"/>
            <w:noProof/>
          </w:rPr>
          <w:t>C</w:t>
        </w:r>
        <w:r w:rsidRPr="7FEC8B66">
          <w:rPr>
            <w:rStyle w:val="Hyperlink"/>
            <w:rFonts w:eastAsia="Arial"/>
            <w:noProof/>
          </w:rPr>
          <w:t xml:space="preserve">ontroversial </w:t>
        </w:r>
        <w:r w:rsidR="001C0875" w:rsidRPr="7FEC8B66">
          <w:rPr>
            <w:rStyle w:val="Hyperlink"/>
            <w:rFonts w:eastAsia="Arial"/>
            <w:noProof/>
          </w:rPr>
          <w:t>I</w:t>
        </w:r>
        <w:r w:rsidRPr="7FEC8B66">
          <w:rPr>
            <w:rStyle w:val="Hyperlink"/>
            <w:rFonts w:eastAsia="Arial"/>
            <w:noProof/>
          </w:rPr>
          <w:t xml:space="preserve">ssues </w:t>
        </w:r>
        <w:r w:rsidR="001C0875" w:rsidRPr="7FEC8B66">
          <w:rPr>
            <w:rStyle w:val="Hyperlink"/>
            <w:rFonts w:eastAsia="Arial"/>
            <w:noProof/>
          </w:rPr>
          <w:t>in Schools policy</w:t>
        </w:r>
      </w:hyperlink>
      <w:r w:rsidRPr="7FEC8B66">
        <w:rPr>
          <w:rFonts w:eastAsia="Arial"/>
          <w:noProof/>
        </w:rPr>
        <w:t>.</w:t>
      </w:r>
    </w:p>
    <w:p w14:paraId="2CFD3284" w14:textId="77777777" w:rsidR="00F15D08" w:rsidRPr="00A97BC7" w:rsidRDefault="00F15D08" w:rsidP="00CE359A">
      <w:pPr>
        <w:rPr>
          <w:rFonts w:eastAsia="Arial"/>
          <w:noProof/>
        </w:rPr>
      </w:pPr>
      <w:r w:rsidRPr="00A97BC7">
        <w:rPr>
          <w:rFonts w:eastAsia="Arial"/>
          <w:noProof/>
        </w:rPr>
        <w:t>Consider the following when adapting this learning sequence to your school context:</w:t>
      </w:r>
    </w:p>
    <w:p w14:paraId="0887C115" w14:textId="570F8619" w:rsidR="00F15D08" w:rsidRPr="0016750D" w:rsidRDefault="00F15D08" w:rsidP="0016750D">
      <w:pPr>
        <w:pStyle w:val="ListBullet"/>
      </w:pPr>
      <w:r w:rsidRPr="0016750D">
        <w:t>The appropriateness of individual sources and content given the age and maturity level of your students.</w:t>
      </w:r>
    </w:p>
    <w:p w14:paraId="5B0705EA" w14:textId="4A5F044C" w:rsidR="00F15D08" w:rsidRPr="0016750D" w:rsidRDefault="00F15D08" w:rsidP="0016750D">
      <w:pPr>
        <w:pStyle w:val="ListBullet"/>
      </w:pPr>
      <w:r w:rsidRPr="0016750D">
        <w:t>The presence of students with close links to the events discussed in the learning sequence.</w:t>
      </w:r>
      <w:r w:rsidR="5002B12E" w:rsidRPr="0016750D">
        <w:t xml:space="preserve"> This is particularly important when referencing the impact of the legal system and laws upon Aboriginal and Torres Strait Islanders People</w:t>
      </w:r>
      <w:r w:rsidR="000039D4">
        <w:t>s</w:t>
      </w:r>
      <w:r w:rsidR="5002B12E" w:rsidRPr="0016750D">
        <w:t>.</w:t>
      </w:r>
    </w:p>
    <w:p w14:paraId="377AC032" w14:textId="6714F173" w:rsidR="00F15D08" w:rsidRPr="0016750D" w:rsidRDefault="00F15D08" w:rsidP="0016750D">
      <w:pPr>
        <w:pStyle w:val="ListBullet"/>
      </w:pPr>
      <w:r w:rsidRPr="0016750D">
        <w:t xml:space="preserve">The literacy needs of students, especially in relation to reading and understanding </w:t>
      </w:r>
      <w:r w:rsidR="005649A1" w:rsidRPr="0016750D">
        <w:t>legal</w:t>
      </w:r>
      <w:r w:rsidRPr="0016750D">
        <w:t xml:space="preserve"> sources.</w:t>
      </w:r>
    </w:p>
    <w:p w14:paraId="1FB8CBE5" w14:textId="56EF0601" w:rsidR="4AE4468F" w:rsidRDefault="00F15D08" w:rsidP="0016750D">
      <w:pPr>
        <w:pStyle w:val="ListBullet"/>
        <w:rPr>
          <w:noProof/>
        </w:rPr>
      </w:pPr>
      <w:r w:rsidRPr="0016750D">
        <w:t xml:space="preserve">The opportunities to further differentiate the content to better </w:t>
      </w:r>
      <w:r w:rsidR="35912706" w:rsidRPr="0016750D">
        <w:t xml:space="preserve">support </w:t>
      </w:r>
      <w:r w:rsidRPr="0016750D">
        <w:t>your students.</w:t>
      </w:r>
      <w:r w:rsidR="4AE4468F">
        <w:br w:type="page"/>
      </w:r>
    </w:p>
    <w:p w14:paraId="4C43D3B9" w14:textId="77777777" w:rsidR="00C02F82" w:rsidRPr="005F4AEA" w:rsidRDefault="54F41CBD" w:rsidP="0056660D">
      <w:pPr>
        <w:pStyle w:val="Heading2"/>
      </w:pPr>
      <w:bookmarkStart w:id="2" w:name="_Toc178662346"/>
      <w:r>
        <w:lastRenderedPageBreak/>
        <w:t>Syllabus content</w:t>
      </w:r>
      <w:bookmarkEnd w:id="2"/>
    </w:p>
    <w:p w14:paraId="73583587" w14:textId="09985D07" w:rsidR="00CD403E" w:rsidRPr="00CD403E" w:rsidRDefault="00CD403E" w:rsidP="00CD403E">
      <w:pPr>
        <w:pStyle w:val="Caption"/>
      </w:pPr>
      <w:r>
        <w:t xml:space="preserve">Table </w:t>
      </w:r>
      <w:r w:rsidR="004346A7">
        <w:fldChar w:fldCharType="begin"/>
      </w:r>
      <w:r w:rsidR="004346A7">
        <w:instrText xml:space="preserve"> SEQ Table \* ARABIC </w:instrText>
      </w:r>
      <w:r w:rsidR="004346A7">
        <w:fldChar w:fldCharType="separate"/>
      </w:r>
      <w:r w:rsidR="004346A7">
        <w:rPr>
          <w:noProof/>
        </w:rPr>
        <w:t>1</w:t>
      </w:r>
      <w:r w:rsidR="004346A7">
        <w:rPr>
          <w:noProof/>
        </w:rPr>
        <w:fldChar w:fldCharType="end"/>
      </w:r>
      <w:r>
        <w:t xml:space="preserve"> – e</w:t>
      </w:r>
      <w:r w:rsidRPr="000A74D3">
        <w:t>xcerpt of Legal Studies Stage 6 Syllabus 2009</w:t>
      </w:r>
    </w:p>
    <w:tbl>
      <w:tblPr>
        <w:tblStyle w:val="Tableheader"/>
        <w:tblW w:w="9602" w:type="dxa"/>
        <w:tblLook w:val="0420" w:firstRow="1" w:lastRow="0" w:firstColumn="0" w:lastColumn="0" w:noHBand="0" w:noVBand="1"/>
        <w:tblCaption w:val="Table 1 - excerpt of Legal Studies Stage 6 Syllabus 2009"/>
        <w:tblDescription w:val="Table listing syllabus content points that students learn about including public law, private law, civil law and criminal law."/>
      </w:tblPr>
      <w:tblGrid>
        <w:gridCol w:w="4801"/>
        <w:gridCol w:w="4801"/>
      </w:tblGrid>
      <w:tr w:rsidR="000A74D3" w:rsidRPr="000A74D3" w14:paraId="6B3A175D" w14:textId="77777777" w:rsidTr="006069BF">
        <w:trPr>
          <w:cnfStyle w:val="100000000000" w:firstRow="1" w:lastRow="0" w:firstColumn="0" w:lastColumn="0" w:oddVBand="0" w:evenVBand="0" w:oddHBand="0" w:evenHBand="0" w:firstRowFirstColumn="0" w:firstRowLastColumn="0" w:lastRowFirstColumn="0" w:lastRowLastColumn="0"/>
        </w:trPr>
        <w:tc>
          <w:tcPr>
            <w:tcW w:w="4801" w:type="dxa"/>
            <w:hideMark/>
          </w:tcPr>
          <w:p w14:paraId="483D81BB" w14:textId="77777777" w:rsidR="000A74D3" w:rsidRPr="001A3A6B" w:rsidRDefault="000A74D3" w:rsidP="00CE359A">
            <w:pPr>
              <w:rPr>
                <w:b w:val="0"/>
                <w:bCs/>
              </w:rPr>
            </w:pPr>
            <w:r w:rsidRPr="001A3A6B">
              <w:rPr>
                <w:bCs/>
              </w:rPr>
              <w:t>Students learn about:</w:t>
            </w:r>
          </w:p>
        </w:tc>
        <w:tc>
          <w:tcPr>
            <w:tcW w:w="4801" w:type="dxa"/>
            <w:hideMark/>
          </w:tcPr>
          <w:p w14:paraId="7AA6C756" w14:textId="77777777" w:rsidR="000A74D3" w:rsidRPr="001A3A6B" w:rsidRDefault="000A74D3" w:rsidP="00CE359A">
            <w:pPr>
              <w:rPr>
                <w:b w:val="0"/>
                <w:bCs/>
              </w:rPr>
            </w:pPr>
            <w:r w:rsidRPr="001A3A6B">
              <w:rPr>
                <w:bCs/>
              </w:rPr>
              <w:t>Students learn to:</w:t>
            </w:r>
          </w:p>
        </w:tc>
      </w:tr>
      <w:tr w:rsidR="000A74D3" w:rsidRPr="000A74D3" w14:paraId="78995592" w14:textId="77777777" w:rsidTr="006069BF">
        <w:trPr>
          <w:cnfStyle w:val="000000100000" w:firstRow="0" w:lastRow="0" w:firstColumn="0" w:lastColumn="0" w:oddVBand="0" w:evenVBand="0" w:oddHBand="1" w:evenHBand="0" w:firstRowFirstColumn="0" w:firstRowLastColumn="0" w:lastRowFirstColumn="0" w:lastRowLastColumn="0"/>
        </w:trPr>
        <w:tc>
          <w:tcPr>
            <w:tcW w:w="4801" w:type="dxa"/>
            <w:hideMark/>
          </w:tcPr>
          <w:p w14:paraId="2C217C28" w14:textId="77777777" w:rsidR="00F946C4" w:rsidRDefault="00F946C4" w:rsidP="00F946C4">
            <w:pPr>
              <w:pStyle w:val="ListBullet"/>
            </w:pPr>
            <w:r>
              <w:t>c</w:t>
            </w:r>
            <w:r w:rsidRPr="00F946C4">
              <w:t>onditions that give rise to law reform including: changing social values, new concepts of justice, new technology</w:t>
            </w:r>
          </w:p>
          <w:p w14:paraId="16D1A3E9" w14:textId="77777777" w:rsidR="00F946C4" w:rsidRDefault="00F946C4" w:rsidP="00F946C4">
            <w:pPr>
              <w:pStyle w:val="ListBullet"/>
            </w:pPr>
            <w:r w:rsidRPr="00F946C4">
              <w:t>agencies of reform including law reform commissions, parliamentary committees, the media, non-government organisations</w:t>
            </w:r>
          </w:p>
          <w:p w14:paraId="7E242C9F" w14:textId="1FEB0D59" w:rsidR="000A74D3" w:rsidRPr="000A74D3" w:rsidRDefault="00F946C4" w:rsidP="00F946C4">
            <w:pPr>
              <w:pStyle w:val="ListBullet"/>
            </w:pPr>
            <w:r w:rsidRPr="00F946C4">
              <w:t>mechanisms of reform including courts, parliaments, United Nations intergovernmental organizations</w:t>
            </w:r>
          </w:p>
        </w:tc>
        <w:tc>
          <w:tcPr>
            <w:tcW w:w="4801" w:type="dxa"/>
            <w:hideMark/>
          </w:tcPr>
          <w:p w14:paraId="019F7B07" w14:textId="73160090" w:rsidR="00F946C4" w:rsidRDefault="00F946C4" w:rsidP="00F946C4">
            <w:pPr>
              <w:pStyle w:val="ListBullet"/>
            </w:pPr>
            <w:r w:rsidRPr="00F946C4">
              <w:t>examine the conditions that give rise to law reform</w:t>
            </w:r>
          </w:p>
          <w:p w14:paraId="1108F57D" w14:textId="77777777" w:rsidR="00F946C4" w:rsidRDefault="00F946C4" w:rsidP="00F946C4">
            <w:pPr>
              <w:pStyle w:val="ListBullet"/>
            </w:pPr>
            <w:r w:rsidRPr="00F946C4">
              <w:t>describe the role of agencies involved in law</w:t>
            </w:r>
            <w:r>
              <w:t xml:space="preserve"> </w:t>
            </w:r>
            <w:r w:rsidRPr="00F946C4">
              <w:t>reform</w:t>
            </w:r>
          </w:p>
          <w:p w14:paraId="33DB214D" w14:textId="744CDAE8" w:rsidR="000A74D3" w:rsidRPr="000A74D3" w:rsidRDefault="00F946C4" w:rsidP="00F946C4">
            <w:pPr>
              <w:pStyle w:val="ListBullet"/>
            </w:pPr>
            <w:r w:rsidRPr="00F946C4">
              <w:t>examine the operation of the different mechanisms of reform</w:t>
            </w:r>
          </w:p>
        </w:tc>
      </w:tr>
    </w:tbl>
    <w:p w14:paraId="29E6E9CB" w14:textId="3914F61A" w:rsidR="4AE4468F" w:rsidRDefault="4AE4468F" w:rsidP="00CE359A">
      <w:r>
        <w:br w:type="page"/>
      </w:r>
    </w:p>
    <w:p w14:paraId="332AEA24" w14:textId="7DDFD9DB" w:rsidR="00797C02" w:rsidRDefault="002C19C4" w:rsidP="00CE359A">
      <w:pPr>
        <w:pStyle w:val="Heading2"/>
      </w:pPr>
      <w:bookmarkStart w:id="3" w:name="_Toc178662348"/>
      <w:bookmarkStart w:id="4" w:name="_Toc112681291"/>
      <w:r>
        <w:lastRenderedPageBreak/>
        <w:t>Conditions that give rise to law reform</w:t>
      </w:r>
      <w:bookmarkEnd w:id="3"/>
    </w:p>
    <w:p w14:paraId="44EE18FE" w14:textId="7B78A7FA" w:rsidR="4223BF7C" w:rsidRDefault="4223BF7C" w:rsidP="00E56833">
      <w:pPr>
        <w:pStyle w:val="Heading3"/>
      </w:pPr>
      <w:bookmarkStart w:id="5" w:name="_Toc178662349"/>
      <w:r w:rsidRPr="66560682">
        <w:t>Learning intentions and success criteria</w:t>
      </w:r>
      <w:bookmarkEnd w:id="5"/>
    </w:p>
    <w:p w14:paraId="1A6B6A28" w14:textId="306FBD8F" w:rsidR="4223BF7C" w:rsidRPr="00E56833" w:rsidRDefault="4223BF7C" w:rsidP="4D499081">
      <w:pPr>
        <w:pStyle w:val="FeatureBox2"/>
        <w:rPr>
          <w:rFonts w:eastAsia="Arial"/>
          <w:color w:val="000000" w:themeColor="text1"/>
          <w:szCs w:val="22"/>
        </w:rPr>
      </w:pPr>
      <w:r w:rsidRPr="00E56833">
        <w:rPr>
          <w:rFonts w:eastAsia="Arial"/>
          <w:b/>
          <w:bCs/>
          <w:color w:val="000000" w:themeColor="text1"/>
          <w:szCs w:val="22"/>
        </w:rPr>
        <w:t>Note:</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9">
        <w:r w:rsidRPr="00E56833">
          <w:rPr>
            <w:rStyle w:val="Hyperlink"/>
            <w:rFonts w:eastAsia="Arial"/>
            <w:szCs w:val="22"/>
          </w:rPr>
          <w:t>Sharing success criteria</w:t>
        </w:r>
      </w:hyperlink>
      <w:r w:rsidRPr="00E56833">
        <w:rPr>
          <w:rFonts w:eastAsia="Arial"/>
          <w:color w:val="000000" w:themeColor="text1"/>
          <w:szCs w:val="22"/>
        </w:rPr>
        <w:t>.</w:t>
      </w:r>
    </w:p>
    <w:p w14:paraId="25C7963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Learning intention</w:t>
      </w:r>
    </w:p>
    <w:p w14:paraId="33F2F413" w14:textId="2932D8C2" w:rsidR="4223BF7C" w:rsidRPr="00E56833" w:rsidRDefault="00757E00" w:rsidP="00CE359A">
      <w:pPr>
        <w:rPr>
          <w:rFonts w:eastAsia="Arial"/>
          <w:color w:val="000000" w:themeColor="text1"/>
          <w:szCs w:val="22"/>
        </w:rPr>
      </w:pPr>
      <w:r>
        <w:rPr>
          <w:rFonts w:eastAsia="Arial"/>
          <w:color w:val="000000" w:themeColor="text1"/>
          <w:szCs w:val="22"/>
        </w:rPr>
        <w:t>We are learning</w:t>
      </w:r>
      <w:r w:rsidR="4223BF7C" w:rsidRPr="00E56833">
        <w:rPr>
          <w:rFonts w:eastAsia="Arial"/>
          <w:color w:val="000000" w:themeColor="text1"/>
          <w:szCs w:val="22"/>
        </w:rPr>
        <w:t xml:space="preserve">: </w:t>
      </w:r>
    </w:p>
    <w:p w14:paraId="292636FB" w14:textId="1900E0D6" w:rsidR="6CE6670C" w:rsidRPr="00E56833" w:rsidRDefault="004D6769" w:rsidP="00CE359A">
      <w:pPr>
        <w:pStyle w:val="ListBullet"/>
        <w:rPr>
          <w:szCs w:val="22"/>
        </w:rPr>
      </w:pPr>
      <w:r>
        <w:rPr>
          <w:szCs w:val="22"/>
        </w:rPr>
        <w:t xml:space="preserve">to </w:t>
      </w:r>
      <w:r w:rsidR="00C64A4C">
        <w:rPr>
          <w:szCs w:val="22"/>
        </w:rPr>
        <w:t xml:space="preserve">identify and </w:t>
      </w:r>
      <w:r w:rsidR="00AC31F4">
        <w:rPr>
          <w:szCs w:val="22"/>
        </w:rPr>
        <w:t>examine</w:t>
      </w:r>
      <w:r w:rsidR="00C64A4C">
        <w:rPr>
          <w:szCs w:val="22"/>
        </w:rPr>
        <w:t xml:space="preserve"> the conditions that cause the law to be changed</w:t>
      </w:r>
    </w:p>
    <w:p w14:paraId="3613F10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Success criteria</w:t>
      </w:r>
    </w:p>
    <w:p w14:paraId="38291740" w14:textId="27B4CE77" w:rsidR="4223BF7C" w:rsidRPr="00E56833" w:rsidRDefault="00757E00" w:rsidP="00CE359A">
      <w:pPr>
        <w:rPr>
          <w:rFonts w:eastAsia="Arial"/>
          <w:color w:val="000000" w:themeColor="text1"/>
          <w:szCs w:val="22"/>
        </w:rPr>
      </w:pPr>
      <w:r>
        <w:rPr>
          <w:rFonts w:eastAsia="Arial"/>
          <w:color w:val="000000" w:themeColor="text1"/>
          <w:szCs w:val="22"/>
        </w:rPr>
        <w:t>I</w:t>
      </w:r>
      <w:r w:rsidR="4223BF7C" w:rsidRPr="00462FCE">
        <w:rPr>
          <w:rFonts w:eastAsia="Arial"/>
          <w:color w:val="000000" w:themeColor="text1"/>
          <w:szCs w:val="22"/>
        </w:rPr>
        <w:t xml:space="preserve"> can</w:t>
      </w:r>
      <w:r w:rsidR="4223BF7C" w:rsidRPr="00E56833">
        <w:rPr>
          <w:rFonts w:eastAsia="Arial"/>
          <w:color w:val="000000" w:themeColor="text1"/>
          <w:szCs w:val="22"/>
        </w:rPr>
        <w:t>:</w:t>
      </w:r>
    </w:p>
    <w:p w14:paraId="1F624B5E" w14:textId="32CDAE39" w:rsidR="30500DD1" w:rsidRPr="00E56833" w:rsidRDefault="00066724" w:rsidP="00CE359A">
      <w:pPr>
        <w:pStyle w:val="ListBullet"/>
        <w:rPr>
          <w:rFonts w:eastAsia="Arial"/>
          <w:color w:val="000000" w:themeColor="text1"/>
          <w:szCs w:val="22"/>
        </w:rPr>
      </w:pPr>
      <w:r>
        <w:rPr>
          <w:rFonts w:eastAsia="Arial"/>
          <w:color w:val="000000" w:themeColor="text1"/>
          <w:szCs w:val="22"/>
        </w:rPr>
        <w:t>correctly explain the roles of changing social values, new ideas of justice and new technology</w:t>
      </w:r>
      <w:r w:rsidR="00392DE1">
        <w:rPr>
          <w:rFonts w:eastAsia="Arial"/>
          <w:color w:val="000000" w:themeColor="text1"/>
          <w:szCs w:val="22"/>
        </w:rPr>
        <w:t xml:space="preserve"> in causing the law to be changed</w:t>
      </w:r>
    </w:p>
    <w:p w14:paraId="7051C2E4" w14:textId="3A0A0EAD" w:rsidR="30500DD1" w:rsidRPr="00E56833" w:rsidRDefault="00392DE1" w:rsidP="00CE359A">
      <w:pPr>
        <w:pStyle w:val="ListBullet"/>
        <w:rPr>
          <w:rFonts w:eastAsia="Arial"/>
          <w:color w:val="000000" w:themeColor="text1"/>
          <w:szCs w:val="22"/>
        </w:rPr>
      </w:pPr>
      <w:r>
        <w:rPr>
          <w:rFonts w:eastAsia="Arial"/>
          <w:color w:val="000000" w:themeColor="text1"/>
          <w:szCs w:val="22"/>
        </w:rPr>
        <w:t>write a 1</w:t>
      </w:r>
      <w:r w:rsidR="00757E00">
        <w:rPr>
          <w:rFonts w:eastAsia="Arial"/>
          <w:color w:val="000000" w:themeColor="text1"/>
          <w:szCs w:val="22"/>
        </w:rPr>
        <w:t xml:space="preserve"> PEEL </w:t>
      </w:r>
      <w:r>
        <w:rPr>
          <w:rFonts w:eastAsia="Arial"/>
          <w:color w:val="000000" w:themeColor="text1"/>
          <w:szCs w:val="22"/>
        </w:rPr>
        <w:t>paragraph response evidencin</w:t>
      </w:r>
      <w:r w:rsidR="00134627">
        <w:rPr>
          <w:rFonts w:eastAsia="Arial"/>
          <w:color w:val="000000" w:themeColor="text1"/>
          <w:szCs w:val="22"/>
        </w:rPr>
        <w:t>g the cause for legal change</w:t>
      </w:r>
    </w:p>
    <w:p w14:paraId="0311C590" w14:textId="12D722DC" w:rsidR="009B6635" w:rsidRPr="00E56833" w:rsidRDefault="76551EA0" w:rsidP="00CE359A">
      <w:pPr>
        <w:pStyle w:val="FeatureBox2"/>
        <w:rPr>
          <w:rFonts w:eastAsia="Calibri"/>
          <w:szCs w:val="22"/>
        </w:rPr>
      </w:pPr>
      <w:r w:rsidRPr="00E56833">
        <w:rPr>
          <w:rFonts w:eastAsia="Calibri"/>
          <w:b/>
          <w:bCs/>
          <w:szCs w:val="22"/>
        </w:rPr>
        <w:t>N</w:t>
      </w:r>
      <w:r w:rsidR="46B09057" w:rsidRPr="00E56833">
        <w:rPr>
          <w:rFonts w:eastAsia="Calibri"/>
          <w:b/>
          <w:bCs/>
          <w:szCs w:val="22"/>
        </w:rPr>
        <w:t>ote</w:t>
      </w:r>
      <w:r w:rsidR="3EC7F526" w:rsidRPr="00E56833">
        <w:rPr>
          <w:rFonts w:eastAsia="Calibri"/>
          <w:b/>
          <w:bCs/>
          <w:szCs w:val="22"/>
        </w:rPr>
        <w:t>:</w:t>
      </w:r>
      <w:r w:rsidR="3EC7F526" w:rsidRPr="00E56833">
        <w:rPr>
          <w:rFonts w:eastAsia="Calibri"/>
          <w:szCs w:val="22"/>
        </w:rPr>
        <w:t xml:space="preserve"> </w:t>
      </w:r>
      <w:r w:rsidR="009F1091">
        <w:rPr>
          <w:rStyle w:val="normaltextrun"/>
          <w:color w:val="000000" w:themeColor="text1"/>
          <w:szCs w:val="22"/>
          <w:lang w:val="en-US"/>
        </w:rPr>
        <w:t>t</w:t>
      </w:r>
      <w:r w:rsidR="46B09057" w:rsidRPr="00E56833">
        <w:rPr>
          <w:rStyle w:val="normaltextrun"/>
          <w:color w:val="000000" w:themeColor="text1"/>
          <w:szCs w:val="22"/>
          <w:lang w:val="en-US"/>
        </w:rPr>
        <w:t>eachers should consider the</w:t>
      </w:r>
      <w:r w:rsidR="3369EEC4" w:rsidRPr="00E56833">
        <w:rPr>
          <w:rFonts w:eastAsia="Arial"/>
          <w:noProof/>
          <w:szCs w:val="22"/>
        </w:rPr>
        <w:t xml:space="preserve"> </w:t>
      </w:r>
      <w:hyperlink r:id="rId10">
        <w:r w:rsidR="3369EEC4" w:rsidRPr="00E56833">
          <w:rPr>
            <w:rStyle w:val="Hyperlink"/>
            <w:rFonts w:eastAsia="Arial"/>
            <w:noProof/>
            <w:szCs w:val="22"/>
          </w:rPr>
          <w:t>Controversial Issues in Schools policy</w:t>
        </w:r>
      </w:hyperlink>
      <w:r w:rsidR="3369EEC4" w:rsidRPr="00E56833">
        <w:rPr>
          <w:rFonts w:eastAsia="Arial"/>
          <w:noProof/>
          <w:szCs w:val="22"/>
        </w:rPr>
        <w:t xml:space="preserve"> </w:t>
      </w:r>
      <w:r w:rsidR="46B09057" w:rsidRPr="00E56833">
        <w:rPr>
          <w:rStyle w:val="normaltextrun"/>
          <w:color w:val="000000" w:themeColor="text1"/>
          <w:szCs w:val="22"/>
          <w:lang w:val="en-US"/>
        </w:rPr>
        <w:t>and ensure all material used is appropriate for individual classroom and school context</w:t>
      </w:r>
      <w:r w:rsidR="46B09057" w:rsidRPr="00E56833">
        <w:rPr>
          <w:rFonts w:eastAsia="Calibri"/>
          <w:szCs w:val="22"/>
        </w:rPr>
        <w:t>.</w:t>
      </w:r>
      <w:r w:rsidR="294CFEBC" w:rsidRPr="00E56833">
        <w:rPr>
          <w:rFonts w:eastAsia="Calibri"/>
          <w:szCs w:val="22"/>
        </w:rPr>
        <w:t xml:space="preserve"> </w:t>
      </w:r>
      <w:r w:rsidR="2238BE0D" w:rsidRPr="00E56833">
        <w:rPr>
          <w:szCs w:val="22"/>
        </w:rPr>
        <w:t>T</w:t>
      </w:r>
      <w:r w:rsidR="46B09057" w:rsidRPr="00E56833">
        <w:rPr>
          <w:szCs w:val="22"/>
        </w:rPr>
        <w:t>he syllabus</w:t>
      </w:r>
      <w:r w:rsidR="2238BE0D" w:rsidRPr="00E56833">
        <w:rPr>
          <w:szCs w:val="22"/>
        </w:rPr>
        <w:t xml:space="preserve"> strongly recommends</w:t>
      </w:r>
      <w:r w:rsidR="46B09057" w:rsidRPr="00E56833">
        <w:rPr>
          <w:szCs w:val="22"/>
        </w:rPr>
        <w:t xml:space="preserve"> </w:t>
      </w:r>
      <w:r w:rsidR="00695419" w:rsidRPr="00E56833">
        <w:rPr>
          <w:szCs w:val="22"/>
        </w:rPr>
        <w:t xml:space="preserve">that </w:t>
      </w:r>
      <w:r w:rsidR="46B09057" w:rsidRPr="00E56833">
        <w:rPr>
          <w:szCs w:val="22"/>
        </w:rPr>
        <w:t>students have opportunity to observe the operation of courts or tribunals during this learning sequence</w:t>
      </w:r>
      <w:r w:rsidR="008CAC69" w:rsidRPr="00E56833">
        <w:rPr>
          <w:szCs w:val="22"/>
        </w:rPr>
        <w:t xml:space="preserve"> (</w:t>
      </w:r>
      <w:r w:rsidR="53084DBA" w:rsidRPr="00E56833">
        <w:rPr>
          <w:szCs w:val="22"/>
        </w:rPr>
        <w:t xml:space="preserve">accessible at </w:t>
      </w:r>
      <w:hyperlink r:id="rId11">
        <w:r w:rsidR="00C74BB5" w:rsidRPr="00E56833">
          <w:rPr>
            <w:rStyle w:val="Hyperlink"/>
            <w:szCs w:val="22"/>
          </w:rPr>
          <w:t>Rule of Law Education Centre</w:t>
        </w:r>
      </w:hyperlink>
      <w:r w:rsidR="00C74BB5" w:rsidRPr="00E56833">
        <w:rPr>
          <w:szCs w:val="22"/>
        </w:rPr>
        <w:t>)</w:t>
      </w:r>
      <w:r w:rsidR="46B09057" w:rsidRPr="00E56833">
        <w:rPr>
          <w:szCs w:val="22"/>
        </w:rPr>
        <w:t>.</w:t>
      </w:r>
    </w:p>
    <w:p w14:paraId="3D41FA15" w14:textId="38662806" w:rsidR="00FF47AF" w:rsidRPr="00E56833" w:rsidRDefault="009B6635" w:rsidP="00CE359A">
      <w:pPr>
        <w:pStyle w:val="FeatureBox"/>
        <w:rPr>
          <w:b/>
          <w:bCs/>
          <w:szCs w:val="22"/>
        </w:rPr>
      </w:pPr>
      <w:r w:rsidRPr="00E56833">
        <w:rPr>
          <w:b/>
          <w:bCs/>
          <w:szCs w:val="22"/>
        </w:rPr>
        <w:t xml:space="preserve">Defining </w:t>
      </w:r>
      <w:r w:rsidR="00134627">
        <w:rPr>
          <w:b/>
          <w:bCs/>
          <w:szCs w:val="22"/>
        </w:rPr>
        <w:t>law reform</w:t>
      </w:r>
    </w:p>
    <w:p w14:paraId="1EB8A940" w14:textId="6BE58A3F" w:rsidR="009B6635" w:rsidRPr="00E56833" w:rsidRDefault="00134627" w:rsidP="00CE359A">
      <w:pPr>
        <w:pStyle w:val="FeatureBox"/>
        <w:rPr>
          <w:szCs w:val="22"/>
        </w:rPr>
      </w:pPr>
      <w:r>
        <w:rPr>
          <w:szCs w:val="22"/>
        </w:rPr>
        <w:t xml:space="preserve">Law reform is the process by which the law is changed. It </w:t>
      </w:r>
      <w:r w:rsidR="001620EC">
        <w:rPr>
          <w:szCs w:val="22"/>
        </w:rPr>
        <w:t>takes place through a variety of mechanisms including the establishment of common law precedents</w:t>
      </w:r>
      <w:r w:rsidR="004A1357">
        <w:rPr>
          <w:szCs w:val="22"/>
        </w:rPr>
        <w:t>,</w:t>
      </w:r>
      <w:r w:rsidR="001620EC">
        <w:rPr>
          <w:szCs w:val="22"/>
        </w:rPr>
        <w:t xml:space="preserve"> amendments to statutes </w:t>
      </w:r>
      <w:r w:rsidR="004A1357">
        <w:rPr>
          <w:szCs w:val="22"/>
        </w:rPr>
        <w:t xml:space="preserve">in parliament and ratification of international law. </w:t>
      </w:r>
      <w:r w:rsidR="00C62AA6">
        <w:rPr>
          <w:szCs w:val="22"/>
        </w:rPr>
        <w:t>Law reform may occur for one or more reasons including changing social values, new concepts of justice or the development of new technologies that require regulation.</w:t>
      </w:r>
    </w:p>
    <w:p w14:paraId="496E2BAE" w14:textId="502BA6EB" w:rsidR="00467DF7" w:rsidRDefault="00467DF7" w:rsidP="00467DF7">
      <w:pPr>
        <w:pStyle w:val="FeatureBox3"/>
      </w:pPr>
      <w:r w:rsidRPr="00AE7FF4">
        <w:rPr>
          <w:rStyle w:val="Strong"/>
        </w:rPr>
        <w:lastRenderedPageBreak/>
        <w:t>Check for</w:t>
      </w:r>
      <w:r>
        <w:rPr>
          <w:rStyle w:val="Strong"/>
        </w:rPr>
        <w:t xml:space="preserve"> </w:t>
      </w:r>
      <w:r w:rsidRPr="00AE7FF4">
        <w:rPr>
          <w:rStyle w:val="Strong"/>
        </w:rPr>
        <w:t>understanding</w:t>
      </w:r>
      <w:r>
        <w:rPr>
          <w:rStyle w:val="Strong"/>
        </w:rPr>
        <w:t xml:space="preserve">: </w:t>
      </w:r>
      <w:r w:rsidRPr="00467DF7">
        <w:rPr>
          <w:rStyle w:val="Strong"/>
          <w:b w:val="0"/>
          <w:bCs w:val="0"/>
        </w:rPr>
        <w:t xml:space="preserve">Use a Google Form or similar </w:t>
      </w:r>
      <w:hyperlink r:id="rId12" w:history="1">
        <w:r w:rsidRPr="00467DF7">
          <w:rPr>
            <w:rStyle w:val="Hyperlink"/>
          </w:rPr>
          <w:t>quick response activity</w:t>
        </w:r>
      </w:hyperlink>
      <w:r w:rsidRPr="00467DF7">
        <w:rPr>
          <w:rStyle w:val="Hyperlink"/>
          <w:b/>
          <w:bCs/>
        </w:rPr>
        <w:t xml:space="preserve"> </w:t>
      </w:r>
      <w:r w:rsidRPr="00467DF7">
        <w:rPr>
          <w:rStyle w:val="Strong"/>
          <w:b w:val="0"/>
          <w:bCs w:val="0"/>
        </w:rPr>
        <w:t xml:space="preserve">to enable students to record their definitions of </w:t>
      </w:r>
      <w:r>
        <w:rPr>
          <w:rStyle w:val="Strong"/>
          <w:b w:val="0"/>
          <w:bCs w:val="0"/>
        </w:rPr>
        <w:t>‘law reform’</w:t>
      </w:r>
      <w:r w:rsidRPr="00467DF7">
        <w:rPr>
          <w:rStyle w:val="Strong"/>
          <w:b w:val="0"/>
          <w:bCs w:val="0"/>
        </w:rPr>
        <w:t>. Where incorrect definitions are recorded, the teacher should reteach the content to improve student understanding.</w:t>
      </w:r>
    </w:p>
    <w:p w14:paraId="28606F81" w14:textId="490A0341" w:rsidR="00797C02" w:rsidRPr="00E56833" w:rsidRDefault="007B18C5" w:rsidP="00CE359A">
      <w:r>
        <w:t>D</w:t>
      </w:r>
      <w:r w:rsidR="00797C02">
        <w:t xml:space="preserve">raw on </w:t>
      </w:r>
      <w:r>
        <w:t xml:space="preserve">your </w:t>
      </w:r>
      <w:r w:rsidR="00797C02">
        <w:t xml:space="preserve">prior knowledge to brainstorm </w:t>
      </w:r>
      <w:r>
        <w:t xml:space="preserve">the definitions of the </w:t>
      </w:r>
      <w:r w:rsidR="00797C02">
        <w:t xml:space="preserve">below terms related to </w:t>
      </w:r>
      <w:r w:rsidR="00C62AA6">
        <w:t>law reform</w:t>
      </w:r>
      <w:r w:rsidR="00797C02">
        <w:t>.</w:t>
      </w:r>
    </w:p>
    <w:p w14:paraId="16A265E8" w14:textId="6FD9F45D" w:rsidR="00797C02" w:rsidRPr="00E56833" w:rsidRDefault="00DD2042" w:rsidP="00AB2249">
      <w:pPr>
        <w:pStyle w:val="ListBullet"/>
        <w:rPr>
          <w:szCs w:val="22"/>
        </w:rPr>
      </w:pPr>
      <w:r>
        <w:rPr>
          <w:szCs w:val="22"/>
        </w:rPr>
        <w:t>l</w:t>
      </w:r>
      <w:r w:rsidR="00C62AA6">
        <w:rPr>
          <w:szCs w:val="22"/>
        </w:rPr>
        <w:t>aw</w:t>
      </w:r>
    </w:p>
    <w:p w14:paraId="6F2C380A" w14:textId="454A62B0" w:rsidR="00797C02" w:rsidRPr="00E56833" w:rsidRDefault="00DD2042" w:rsidP="00AB2249">
      <w:pPr>
        <w:pStyle w:val="ListBullet"/>
        <w:rPr>
          <w:szCs w:val="22"/>
        </w:rPr>
      </w:pPr>
      <w:r>
        <w:rPr>
          <w:szCs w:val="22"/>
        </w:rPr>
        <w:t>s</w:t>
      </w:r>
      <w:r w:rsidR="00C62AA6">
        <w:rPr>
          <w:szCs w:val="22"/>
        </w:rPr>
        <w:t>oci</w:t>
      </w:r>
      <w:r w:rsidR="005D2C38">
        <w:rPr>
          <w:szCs w:val="22"/>
        </w:rPr>
        <w:t>ety</w:t>
      </w:r>
    </w:p>
    <w:p w14:paraId="0E6ED1C5" w14:textId="4FD58D41" w:rsidR="00797C02" w:rsidRPr="00E56833" w:rsidRDefault="0093525A" w:rsidP="00AB2249">
      <w:pPr>
        <w:pStyle w:val="ListBullet"/>
        <w:rPr>
          <w:rFonts w:asciiTheme="minorHAnsi" w:eastAsiaTheme="minorEastAsia" w:hAnsiTheme="minorHAnsi"/>
          <w:szCs w:val="22"/>
        </w:rPr>
      </w:pPr>
      <w:r>
        <w:rPr>
          <w:szCs w:val="22"/>
        </w:rPr>
        <w:t>jurisdiction</w:t>
      </w:r>
    </w:p>
    <w:p w14:paraId="4C72290A" w14:textId="08797B0A" w:rsidR="00797C02" w:rsidRPr="00E56833" w:rsidRDefault="00DD2042" w:rsidP="00AB2249">
      <w:pPr>
        <w:pStyle w:val="ListBullet"/>
        <w:rPr>
          <w:rFonts w:asciiTheme="minorHAnsi" w:eastAsiaTheme="minorEastAsia" w:hAnsiTheme="minorHAnsi"/>
          <w:szCs w:val="22"/>
        </w:rPr>
      </w:pPr>
      <w:r>
        <w:rPr>
          <w:szCs w:val="22"/>
        </w:rPr>
        <w:t>parliament</w:t>
      </w:r>
    </w:p>
    <w:p w14:paraId="529D407E" w14:textId="69BA1C0D" w:rsidR="00797C02" w:rsidRPr="00E56833" w:rsidRDefault="00DD2042" w:rsidP="00AB2249">
      <w:pPr>
        <w:pStyle w:val="ListBullet"/>
        <w:rPr>
          <w:rFonts w:asciiTheme="minorHAnsi" w:eastAsiaTheme="minorEastAsia" w:hAnsiTheme="minorHAnsi"/>
          <w:szCs w:val="22"/>
        </w:rPr>
      </w:pPr>
      <w:r>
        <w:rPr>
          <w:szCs w:val="22"/>
        </w:rPr>
        <w:t>reform</w:t>
      </w:r>
    </w:p>
    <w:p w14:paraId="75C01622" w14:textId="4198ED99" w:rsidR="00797C02" w:rsidRPr="00E56833" w:rsidRDefault="00DD2042" w:rsidP="00AB2249">
      <w:pPr>
        <w:pStyle w:val="ListBullet"/>
        <w:rPr>
          <w:rFonts w:asciiTheme="minorHAnsi" w:eastAsiaTheme="minorEastAsia" w:hAnsiTheme="minorHAnsi"/>
          <w:szCs w:val="22"/>
        </w:rPr>
      </w:pPr>
      <w:r>
        <w:rPr>
          <w:szCs w:val="22"/>
        </w:rPr>
        <w:t>media</w:t>
      </w:r>
    </w:p>
    <w:p w14:paraId="5809173D" w14:textId="77777777" w:rsidR="00E41D7E" w:rsidRPr="00E56833" w:rsidRDefault="007B18C5" w:rsidP="00CE359A">
      <w:pPr>
        <w:rPr>
          <w:szCs w:val="22"/>
        </w:rPr>
      </w:pPr>
      <w:r w:rsidRPr="00E56833">
        <w:rPr>
          <w:szCs w:val="22"/>
        </w:rPr>
        <w:t>C</w:t>
      </w:r>
      <w:r w:rsidR="00797C02" w:rsidRPr="00E56833">
        <w:rPr>
          <w:szCs w:val="22"/>
        </w:rPr>
        <w:t>ollaborate in small groups to construct joint definitions of each of the above terms.</w:t>
      </w:r>
      <w:r w:rsidRPr="00E56833">
        <w:rPr>
          <w:szCs w:val="22"/>
        </w:rPr>
        <w:t xml:space="preserve"> S</w:t>
      </w:r>
      <w:r w:rsidR="00797C02" w:rsidRPr="00E56833">
        <w:rPr>
          <w:szCs w:val="22"/>
        </w:rPr>
        <w:t xml:space="preserve">hare </w:t>
      </w:r>
      <w:r w:rsidRPr="00E56833">
        <w:rPr>
          <w:szCs w:val="22"/>
        </w:rPr>
        <w:t>your</w:t>
      </w:r>
      <w:r w:rsidR="00797C02" w:rsidRPr="00E56833">
        <w:rPr>
          <w:szCs w:val="22"/>
        </w:rPr>
        <w:t xml:space="preserve"> joint definitions with the class. </w:t>
      </w:r>
    </w:p>
    <w:p w14:paraId="094E823F" w14:textId="20C2D148" w:rsidR="00E41D7E" w:rsidRPr="00E56833" w:rsidRDefault="00E41D7E" w:rsidP="00CE359A">
      <w:pPr>
        <w:pStyle w:val="FeatureBox2"/>
        <w:rPr>
          <w:szCs w:val="22"/>
          <w:lang w:val="en-US"/>
        </w:rPr>
      </w:pPr>
      <w:r w:rsidRPr="00E56833">
        <w:rPr>
          <w:b/>
          <w:bCs/>
          <w:szCs w:val="22"/>
        </w:rPr>
        <w:t>Note:</w:t>
      </w:r>
      <w:r w:rsidRPr="00E56833">
        <w:rPr>
          <w:szCs w:val="22"/>
        </w:rPr>
        <w:t xml:space="preserve"> </w:t>
      </w:r>
      <w:r w:rsidR="009F1091">
        <w:rPr>
          <w:szCs w:val="22"/>
          <w:lang w:val="en-US"/>
        </w:rPr>
        <w:t>t</w:t>
      </w:r>
      <w:r w:rsidRPr="00E56833">
        <w:rPr>
          <w:szCs w:val="22"/>
          <w:lang w:val="en-US"/>
        </w:rPr>
        <w:t>eachers may use the above activity to assess student preparedness to distinguish between public and private law, given the level of complexity of the definitions.</w:t>
      </w:r>
      <w:r w:rsidR="223C6126" w:rsidRPr="00E56833">
        <w:rPr>
          <w:szCs w:val="22"/>
          <w:lang w:val="en-US"/>
        </w:rPr>
        <w:t xml:space="preserve"> For EAL/D students, consider using visuals to support this language-dependent activity to help build conceptual understanding and to connect students with their prior learning. EAL/D students who speak the same home language </w:t>
      </w:r>
      <w:r w:rsidR="00FF4788">
        <w:rPr>
          <w:szCs w:val="22"/>
          <w:lang w:val="en-US"/>
        </w:rPr>
        <w:t xml:space="preserve">should be given </w:t>
      </w:r>
      <w:r w:rsidR="223C6126" w:rsidRPr="00E56833">
        <w:rPr>
          <w:szCs w:val="22"/>
          <w:lang w:val="en-US"/>
        </w:rPr>
        <w:t>an opportunity to discuss the definitions in their own language first.</w:t>
      </w:r>
      <w:r w:rsidR="23BB20BE" w:rsidRPr="00E56833">
        <w:rPr>
          <w:szCs w:val="22"/>
          <w:lang w:val="en-US"/>
        </w:rPr>
        <w:t xml:space="preserve"> Teachers should use gradual release of responsibility throughout the activity, including moving between modelled, guided and independent practice.</w:t>
      </w:r>
    </w:p>
    <w:p w14:paraId="4ED57170" w14:textId="70E709C8" w:rsidR="00797C02" w:rsidRDefault="00CA65E7" w:rsidP="00CE359A">
      <w:pPr>
        <w:rPr>
          <w:szCs w:val="22"/>
        </w:rPr>
      </w:pPr>
      <w:r>
        <w:rPr>
          <w:szCs w:val="22"/>
        </w:rPr>
        <w:t xml:space="preserve">Watch </w:t>
      </w:r>
      <w:hyperlink r:id="rId13" w:history="1">
        <w:r w:rsidRPr="00A20B8B">
          <w:rPr>
            <w:rStyle w:val="Hyperlink"/>
            <w:szCs w:val="22"/>
          </w:rPr>
          <w:t>Why is law reform important</w:t>
        </w:r>
      </w:hyperlink>
      <w:r>
        <w:rPr>
          <w:szCs w:val="22"/>
        </w:rPr>
        <w:t xml:space="preserve"> (1:52)</w:t>
      </w:r>
      <w:r w:rsidR="00A20B8B">
        <w:rPr>
          <w:szCs w:val="22"/>
        </w:rPr>
        <w:t>.</w:t>
      </w:r>
      <w:r>
        <w:rPr>
          <w:szCs w:val="22"/>
        </w:rPr>
        <w:t xml:space="preserve"> </w:t>
      </w:r>
      <w:r w:rsidR="00A20B8B">
        <w:rPr>
          <w:szCs w:val="22"/>
        </w:rPr>
        <w:t>D</w:t>
      </w:r>
      <w:r w:rsidR="00797C02" w:rsidRPr="00E56833">
        <w:rPr>
          <w:szCs w:val="22"/>
        </w:rPr>
        <w:t xml:space="preserve">iscuss the </w:t>
      </w:r>
      <w:r w:rsidR="00597D84">
        <w:rPr>
          <w:szCs w:val="22"/>
        </w:rPr>
        <w:t>conditions that cause</w:t>
      </w:r>
      <w:r w:rsidR="00A20B8B">
        <w:rPr>
          <w:szCs w:val="22"/>
        </w:rPr>
        <w:t xml:space="preserve"> </w:t>
      </w:r>
      <w:r w:rsidR="00597D84">
        <w:rPr>
          <w:szCs w:val="22"/>
        </w:rPr>
        <w:t xml:space="preserve">law reform </w:t>
      </w:r>
      <w:r w:rsidR="00E41D7E" w:rsidRPr="00E56833">
        <w:rPr>
          <w:szCs w:val="22"/>
        </w:rPr>
        <w:t>as a class by</w:t>
      </w:r>
      <w:r w:rsidR="00797C02" w:rsidRPr="00E56833">
        <w:rPr>
          <w:szCs w:val="22"/>
        </w:rPr>
        <w:t xml:space="preserve"> drawing on</w:t>
      </w:r>
      <w:r>
        <w:rPr>
          <w:szCs w:val="22"/>
        </w:rPr>
        <w:t xml:space="preserve"> the content in the video and</w:t>
      </w:r>
      <w:r w:rsidR="00E41D7E" w:rsidRPr="00E56833">
        <w:rPr>
          <w:szCs w:val="22"/>
        </w:rPr>
        <w:t xml:space="preserve"> </w:t>
      </w:r>
      <w:r w:rsidR="00797C02" w:rsidRPr="00E56833">
        <w:rPr>
          <w:szCs w:val="22"/>
        </w:rPr>
        <w:t>prior knowledge from</w:t>
      </w:r>
      <w:r w:rsidR="00597D84">
        <w:rPr>
          <w:szCs w:val="22"/>
        </w:rPr>
        <w:t xml:space="preserve"> learning sequences 1-</w:t>
      </w:r>
      <w:r>
        <w:rPr>
          <w:szCs w:val="22"/>
        </w:rPr>
        <w:t>3</w:t>
      </w:r>
      <w:r w:rsidR="00797C02" w:rsidRPr="00E56833">
        <w:rPr>
          <w:szCs w:val="22"/>
        </w:rPr>
        <w:t>.</w:t>
      </w:r>
    </w:p>
    <w:p w14:paraId="06E4C9EF" w14:textId="280D55C6" w:rsidR="001A441D" w:rsidRPr="001A441D" w:rsidRDefault="00AA3EDD" w:rsidP="001A441D">
      <w:pPr>
        <w:pStyle w:val="FeatureBox3"/>
      </w:pPr>
      <w:r w:rsidRPr="009F2D1F">
        <w:rPr>
          <w:b/>
          <w:bCs/>
        </w:rPr>
        <w:t>C</w:t>
      </w:r>
      <w:r w:rsidR="003C065E">
        <w:rPr>
          <w:b/>
          <w:bCs/>
        </w:rPr>
        <w:t>hecking prior knowledge</w:t>
      </w:r>
      <w:r w:rsidRPr="009F2D1F">
        <w:rPr>
          <w:b/>
          <w:bCs/>
        </w:rPr>
        <w:t>:</w:t>
      </w:r>
      <w:r>
        <w:t xml:space="preserve"> ask s</w:t>
      </w:r>
      <w:r w:rsidRPr="00004BE5">
        <w:t xml:space="preserve">tudents complete a </w:t>
      </w:r>
      <w:hyperlink r:id="rId14" w:history="1">
        <w:r w:rsidRPr="0049765E">
          <w:rPr>
            <w:rStyle w:val="Hyperlink"/>
          </w:rPr>
          <w:t>KWLH chart</w:t>
        </w:r>
      </w:hyperlink>
      <w:r>
        <w:t xml:space="preserve"> to reflect on their learning about the causes of law reform from previous lessons. Teachers should collect the chart, make a copy, return the original to students and analyse the copies to assess student understanding. </w:t>
      </w:r>
      <w:r>
        <w:lastRenderedPageBreak/>
        <w:t>Students should retain the KWLH chart until the end of the unit and check whether they have answered the questions that they have developed.</w:t>
      </w:r>
    </w:p>
    <w:p w14:paraId="75EFFC51" w14:textId="51E13686" w:rsidR="001A441D" w:rsidRPr="001A441D" w:rsidRDefault="001A441D" w:rsidP="001A441D">
      <w:pPr>
        <w:pStyle w:val="FeatureBox3"/>
      </w:pPr>
      <w:r>
        <w:rPr>
          <w:b/>
          <w:bCs/>
        </w:rPr>
        <w:t xml:space="preserve">Modelled practice: </w:t>
      </w:r>
      <w:r w:rsidRPr="001A441D">
        <w:t>demonstrate to students how to go through th</w:t>
      </w:r>
      <w:r>
        <w:t>e</w:t>
      </w:r>
      <w:r w:rsidRPr="001A441D">
        <w:t xml:space="preserve"> research task</w:t>
      </w:r>
      <w:r>
        <w:t xml:space="preserve"> below</w:t>
      </w:r>
      <w:r w:rsidRPr="001A441D">
        <w:t xml:space="preserve"> to elicit deeper understanding of the question</w:t>
      </w:r>
      <w:r>
        <w:t>.</w:t>
      </w:r>
    </w:p>
    <w:p w14:paraId="24D6B580" w14:textId="31A4BF2E" w:rsidR="00797C02" w:rsidRPr="00E56833" w:rsidRDefault="001A441D" w:rsidP="00CE359A">
      <w:pPr>
        <w:rPr>
          <w:szCs w:val="22"/>
        </w:rPr>
      </w:pPr>
      <w:r>
        <w:rPr>
          <w:szCs w:val="22"/>
        </w:rPr>
        <w:t>E</w:t>
      </w:r>
      <w:r w:rsidR="003E747E" w:rsidRPr="00E56833">
        <w:rPr>
          <w:szCs w:val="22"/>
        </w:rPr>
        <w:t>ngage with</w:t>
      </w:r>
      <w:r w:rsidR="007819F2" w:rsidRPr="007819F2">
        <w:t xml:space="preserve"> </w:t>
      </w:r>
      <w:hyperlink r:id="rId15" w:history="1">
        <w:r w:rsidR="007819F2" w:rsidRPr="007819F2">
          <w:rPr>
            <w:rStyle w:val="Hyperlink"/>
            <w:szCs w:val="22"/>
          </w:rPr>
          <w:t>Law Reform and Parliamentary Committees - NSW Parliament Education</w:t>
        </w:r>
      </w:hyperlink>
      <w:r w:rsidR="002D0F60">
        <w:t xml:space="preserve"> </w:t>
      </w:r>
      <w:r w:rsidR="001901C7" w:rsidRPr="00E56833">
        <w:rPr>
          <w:szCs w:val="22"/>
        </w:rPr>
        <w:t>then</w:t>
      </w:r>
      <w:r w:rsidR="00797C02" w:rsidRPr="00E56833">
        <w:rPr>
          <w:szCs w:val="22"/>
        </w:rPr>
        <w:t xml:space="preserve"> </w:t>
      </w:r>
      <w:r>
        <w:rPr>
          <w:szCs w:val="22"/>
        </w:rPr>
        <w:t xml:space="preserve">support students to </w:t>
      </w:r>
      <w:r w:rsidR="00797C02" w:rsidRPr="00E56833">
        <w:rPr>
          <w:szCs w:val="22"/>
        </w:rPr>
        <w:t>answer the following questions:</w:t>
      </w:r>
    </w:p>
    <w:p w14:paraId="5BFDB64E" w14:textId="1D31EFB1" w:rsidR="00797C02" w:rsidRPr="00E56833" w:rsidRDefault="005D2C38" w:rsidP="00CE359A">
      <w:pPr>
        <w:pStyle w:val="ListBullet"/>
        <w:rPr>
          <w:szCs w:val="22"/>
        </w:rPr>
      </w:pPr>
      <w:r>
        <w:rPr>
          <w:szCs w:val="22"/>
        </w:rPr>
        <w:t>Define ‘</w:t>
      </w:r>
      <w:r w:rsidR="00E227A2">
        <w:rPr>
          <w:szCs w:val="22"/>
        </w:rPr>
        <w:t>law reform</w:t>
      </w:r>
      <w:r>
        <w:rPr>
          <w:szCs w:val="22"/>
        </w:rPr>
        <w:t>’.</w:t>
      </w:r>
    </w:p>
    <w:p w14:paraId="28368468" w14:textId="31899F80" w:rsidR="0009001E" w:rsidRPr="0009001E" w:rsidRDefault="00797C02" w:rsidP="00E227A2">
      <w:pPr>
        <w:pStyle w:val="ListBullet"/>
        <w:rPr>
          <w:szCs w:val="22"/>
        </w:rPr>
      </w:pPr>
      <w:r w:rsidRPr="00E56833">
        <w:rPr>
          <w:szCs w:val="22"/>
        </w:rPr>
        <w:t xml:space="preserve">Outline </w:t>
      </w:r>
      <w:r w:rsidR="00962B5F">
        <w:rPr>
          <w:szCs w:val="22"/>
        </w:rPr>
        <w:t>ho</w:t>
      </w:r>
      <w:r w:rsidR="00E227A2">
        <w:rPr>
          <w:szCs w:val="22"/>
        </w:rPr>
        <w:t>w laws are reformed in NSW.</w:t>
      </w:r>
      <w:r w:rsidR="00962B5F">
        <w:rPr>
          <w:szCs w:val="22"/>
        </w:rPr>
        <w:t xml:space="preserve"> </w:t>
      </w:r>
    </w:p>
    <w:p w14:paraId="2F47C121" w14:textId="53FEA75E" w:rsidR="00797C02" w:rsidRPr="00E56833" w:rsidRDefault="00766934" w:rsidP="00CE359A">
      <w:pPr>
        <w:pStyle w:val="ListBullet"/>
        <w:rPr>
          <w:szCs w:val="22"/>
        </w:rPr>
      </w:pPr>
      <w:r>
        <w:rPr>
          <w:szCs w:val="22"/>
        </w:rPr>
        <w:t xml:space="preserve">Explain </w:t>
      </w:r>
      <w:r w:rsidR="00AA2671">
        <w:rPr>
          <w:szCs w:val="22"/>
        </w:rPr>
        <w:t>how law reform resulted in changes to ‘</w:t>
      </w:r>
      <w:proofErr w:type="gramStart"/>
      <w:r w:rsidR="00AA2671">
        <w:rPr>
          <w:szCs w:val="22"/>
        </w:rPr>
        <w:t>double-jeopardy</w:t>
      </w:r>
      <w:proofErr w:type="gramEnd"/>
      <w:r w:rsidR="00AA2671">
        <w:rPr>
          <w:szCs w:val="22"/>
        </w:rPr>
        <w:t>’</w:t>
      </w:r>
      <w:r>
        <w:rPr>
          <w:szCs w:val="22"/>
        </w:rPr>
        <w:t xml:space="preserve"> laws in </w:t>
      </w:r>
      <w:r w:rsidR="00AA2671">
        <w:rPr>
          <w:szCs w:val="22"/>
        </w:rPr>
        <w:t>NSW</w:t>
      </w:r>
      <w:r>
        <w:rPr>
          <w:szCs w:val="22"/>
        </w:rPr>
        <w:t>.</w:t>
      </w:r>
    </w:p>
    <w:p w14:paraId="32655D48" w14:textId="3D96BCED" w:rsidR="001A441D" w:rsidRPr="001A441D" w:rsidRDefault="001A441D" w:rsidP="001A441D">
      <w:pPr>
        <w:pStyle w:val="FeatureBox3"/>
      </w:pPr>
      <w:r>
        <w:rPr>
          <w:b/>
          <w:bCs/>
        </w:rPr>
        <w:t xml:space="preserve">Guided practice: </w:t>
      </w:r>
      <w:r>
        <w:t xml:space="preserve">guide </w:t>
      </w:r>
      <w:r w:rsidRPr="001A441D">
        <w:t xml:space="preserve">students </w:t>
      </w:r>
      <w:r>
        <w:t xml:space="preserve">as they move </w:t>
      </w:r>
      <w:r w:rsidRPr="001A441D">
        <w:t>through th</w:t>
      </w:r>
      <w:r>
        <w:t>e</w:t>
      </w:r>
      <w:r w:rsidRPr="001A441D">
        <w:t xml:space="preserve"> research task</w:t>
      </w:r>
      <w:r>
        <w:t xml:space="preserve"> below, supporting </w:t>
      </w:r>
      <w:r w:rsidRPr="001A441D">
        <w:t xml:space="preserve">students </w:t>
      </w:r>
      <w:r>
        <w:t xml:space="preserve">to </w:t>
      </w:r>
      <w:r w:rsidRPr="001A441D">
        <w:t>give more of the responses and the</w:t>
      </w:r>
      <w:r>
        <w:t>n</w:t>
      </w:r>
      <w:r w:rsidRPr="001A441D">
        <w:t xml:space="preserve"> joint</w:t>
      </w:r>
      <w:r>
        <w:t>ly</w:t>
      </w:r>
      <w:r w:rsidRPr="001A441D">
        <w:t xml:space="preserve"> construct</w:t>
      </w:r>
      <w:r>
        <w:t xml:space="preserve"> </w:t>
      </w:r>
      <w:r w:rsidRPr="001A441D">
        <w:t>the explanation</w:t>
      </w:r>
      <w:r>
        <w:t>.</w:t>
      </w:r>
    </w:p>
    <w:p w14:paraId="1FC8C191" w14:textId="61823A06" w:rsidR="009D4948" w:rsidRPr="00E56833" w:rsidRDefault="001A441D" w:rsidP="009D4948">
      <w:pPr>
        <w:rPr>
          <w:szCs w:val="22"/>
        </w:rPr>
      </w:pPr>
      <w:r>
        <w:rPr>
          <w:szCs w:val="22"/>
        </w:rPr>
        <w:t>Engage</w:t>
      </w:r>
      <w:r w:rsidR="009D4948" w:rsidRPr="00E56833">
        <w:rPr>
          <w:szCs w:val="22"/>
        </w:rPr>
        <w:t xml:space="preserve"> with </w:t>
      </w:r>
      <w:r w:rsidR="009745AD">
        <w:t>‘</w:t>
      </w:r>
      <w:hyperlink r:id="rId16" w:anchor=":~:text=law%20reform.%20open%20justice.%20%C2%AD%C2%ADNew%20legislation%20hoping%20to" w:history="1">
        <w:r w:rsidR="009745AD" w:rsidRPr="009745AD">
          <w:rPr>
            <w:rStyle w:val="Hyperlink"/>
          </w:rPr>
          <w:t>Open justice is deceptively simple’</w:t>
        </w:r>
      </w:hyperlink>
      <w:r w:rsidR="009745AD">
        <w:t xml:space="preserve"> </w:t>
      </w:r>
      <w:r w:rsidR="009D4948" w:rsidRPr="00E56833">
        <w:rPr>
          <w:szCs w:val="22"/>
        </w:rPr>
        <w:t>then answer the following questions:</w:t>
      </w:r>
    </w:p>
    <w:p w14:paraId="73B68827" w14:textId="14A18449" w:rsidR="009D4948" w:rsidRPr="00E56833" w:rsidRDefault="009D4948" w:rsidP="009D4948">
      <w:pPr>
        <w:pStyle w:val="ListBullet"/>
        <w:rPr>
          <w:szCs w:val="22"/>
        </w:rPr>
      </w:pPr>
      <w:r>
        <w:rPr>
          <w:szCs w:val="22"/>
        </w:rPr>
        <w:t>Define ‘</w:t>
      </w:r>
      <w:r w:rsidR="00A437ED">
        <w:rPr>
          <w:szCs w:val="22"/>
        </w:rPr>
        <w:t>justice</w:t>
      </w:r>
      <w:r>
        <w:rPr>
          <w:szCs w:val="22"/>
        </w:rPr>
        <w:t>’.</w:t>
      </w:r>
    </w:p>
    <w:p w14:paraId="3C922E03" w14:textId="34006ABD" w:rsidR="009D4948" w:rsidRDefault="009D4948" w:rsidP="009D4948">
      <w:pPr>
        <w:pStyle w:val="ListBullet"/>
        <w:rPr>
          <w:szCs w:val="22"/>
        </w:rPr>
      </w:pPr>
      <w:r w:rsidRPr="00E56833">
        <w:rPr>
          <w:szCs w:val="22"/>
        </w:rPr>
        <w:t xml:space="preserve">Outline </w:t>
      </w:r>
      <w:r>
        <w:rPr>
          <w:szCs w:val="22"/>
        </w:rPr>
        <w:t xml:space="preserve">how changing </w:t>
      </w:r>
      <w:r w:rsidR="00A437ED">
        <w:rPr>
          <w:szCs w:val="22"/>
        </w:rPr>
        <w:t xml:space="preserve">concepts of justice </w:t>
      </w:r>
      <w:r w:rsidR="009745AD">
        <w:rPr>
          <w:szCs w:val="22"/>
        </w:rPr>
        <w:t>have informed the reform recommendations made by the NSW Law Reform Commission</w:t>
      </w:r>
      <w:r>
        <w:rPr>
          <w:szCs w:val="22"/>
        </w:rPr>
        <w:t>.</w:t>
      </w:r>
    </w:p>
    <w:p w14:paraId="4EFC0E05" w14:textId="64E00A62" w:rsidR="009D4948" w:rsidRDefault="004424B3" w:rsidP="009D4948">
      <w:pPr>
        <w:pStyle w:val="ListBullet"/>
        <w:rPr>
          <w:szCs w:val="22"/>
        </w:rPr>
      </w:pPr>
      <w:r>
        <w:rPr>
          <w:szCs w:val="22"/>
        </w:rPr>
        <w:t>Explain w</w:t>
      </w:r>
      <w:r w:rsidR="00F26A64">
        <w:rPr>
          <w:szCs w:val="22"/>
        </w:rPr>
        <w:t>hy is it hard to “balance the</w:t>
      </w:r>
      <w:r w:rsidR="00F26A64" w:rsidRPr="00F26A64">
        <w:rPr>
          <w:szCs w:val="22"/>
        </w:rPr>
        <w:t> interests of open justice against interests such as the protection of vulnerable people, the right to a fair trial and the integrity of police investigation</w:t>
      </w:r>
      <w:r w:rsidR="00F26A64">
        <w:rPr>
          <w:szCs w:val="22"/>
        </w:rPr>
        <w:t>”?</w:t>
      </w:r>
    </w:p>
    <w:p w14:paraId="13541B3D" w14:textId="367AE3CE" w:rsidR="001A441D" w:rsidRPr="001A441D" w:rsidRDefault="001A441D" w:rsidP="001A441D">
      <w:pPr>
        <w:pStyle w:val="FeatureBox3"/>
      </w:pPr>
      <w:r>
        <w:rPr>
          <w:b/>
          <w:bCs/>
        </w:rPr>
        <w:t xml:space="preserve">Independent practice: </w:t>
      </w:r>
      <w:r>
        <w:t xml:space="preserve">release students to complete the research activity below, regularly checking for student understanding and reteaching elements of the process as necessary. </w:t>
      </w:r>
    </w:p>
    <w:p w14:paraId="256DBB6B" w14:textId="38F37F73" w:rsidR="00327F08" w:rsidRPr="00E56833" w:rsidRDefault="00327F08" w:rsidP="00327F08">
      <w:pPr>
        <w:rPr>
          <w:szCs w:val="22"/>
        </w:rPr>
      </w:pPr>
      <w:r w:rsidRPr="00E56833">
        <w:rPr>
          <w:szCs w:val="22"/>
        </w:rPr>
        <w:t xml:space="preserve">Engage with </w:t>
      </w:r>
      <w:hyperlink r:id="rId17" w:history="1">
        <w:r w:rsidR="00F17384" w:rsidRPr="00F17384">
          <w:rPr>
            <w:rStyle w:val="Hyperlink"/>
          </w:rPr>
          <w:t>Crackdown on drone use</w:t>
        </w:r>
      </w:hyperlink>
      <w:r>
        <w:t xml:space="preserve"> </w:t>
      </w:r>
      <w:r w:rsidR="00B07CC7">
        <w:t xml:space="preserve">(6:30) </w:t>
      </w:r>
      <w:r w:rsidRPr="00E56833">
        <w:rPr>
          <w:szCs w:val="22"/>
        </w:rPr>
        <w:t>then answer the following questions:</w:t>
      </w:r>
    </w:p>
    <w:p w14:paraId="7DBBCEA2" w14:textId="1A5F894C" w:rsidR="00327F08" w:rsidRPr="00E56833" w:rsidRDefault="00327F08" w:rsidP="00327F08">
      <w:pPr>
        <w:pStyle w:val="ListBullet"/>
        <w:rPr>
          <w:szCs w:val="22"/>
        </w:rPr>
      </w:pPr>
      <w:r>
        <w:rPr>
          <w:szCs w:val="22"/>
        </w:rPr>
        <w:t>Define ‘</w:t>
      </w:r>
      <w:r w:rsidR="00F17384">
        <w:rPr>
          <w:szCs w:val="22"/>
        </w:rPr>
        <w:t>technology’.</w:t>
      </w:r>
    </w:p>
    <w:p w14:paraId="28F32A18" w14:textId="0E5D6613" w:rsidR="00327F08" w:rsidRDefault="00327F08" w:rsidP="00327F08">
      <w:pPr>
        <w:pStyle w:val="ListBullet"/>
        <w:rPr>
          <w:szCs w:val="22"/>
        </w:rPr>
      </w:pPr>
      <w:r w:rsidRPr="00E56833">
        <w:rPr>
          <w:szCs w:val="22"/>
        </w:rPr>
        <w:t xml:space="preserve">Outline </w:t>
      </w:r>
      <w:r>
        <w:rPr>
          <w:szCs w:val="22"/>
        </w:rPr>
        <w:t xml:space="preserve">how changing </w:t>
      </w:r>
      <w:r w:rsidR="00B07CC7">
        <w:rPr>
          <w:szCs w:val="22"/>
        </w:rPr>
        <w:t>technology has created a need for law reform.</w:t>
      </w:r>
    </w:p>
    <w:p w14:paraId="13A29D55" w14:textId="4CB9389C" w:rsidR="00327F08" w:rsidRDefault="00327F08" w:rsidP="00327F08">
      <w:pPr>
        <w:pStyle w:val="ListBullet"/>
        <w:rPr>
          <w:szCs w:val="22"/>
        </w:rPr>
      </w:pPr>
      <w:r>
        <w:rPr>
          <w:szCs w:val="22"/>
        </w:rPr>
        <w:t>Explain</w:t>
      </w:r>
      <w:r w:rsidR="004424B3">
        <w:rPr>
          <w:szCs w:val="22"/>
        </w:rPr>
        <w:t xml:space="preserve"> why</w:t>
      </w:r>
      <w:r w:rsidR="00C374E6">
        <w:rPr>
          <w:szCs w:val="22"/>
        </w:rPr>
        <w:t xml:space="preserve"> it is</w:t>
      </w:r>
      <w:r>
        <w:rPr>
          <w:szCs w:val="22"/>
        </w:rPr>
        <w:t xml:space="preserve"> </w:t>
      </w:r>
      <w:r w:rsidR="00C374E6">
        <w:rPr>
          <w:szCs w:val="22"/>
        </w:rPr>
        <w:t xml:space="preserve">challenging to </w:t>
      </w:r>
      <w:r w:rsidR="004424B3">
        <w:rPr>
          <w:szCs w:val="22"/>
        </w:rPr>
        <w:t>regulat</w:t>
      </w:r>
      <w:r w:rsidR="00C374E6">
        <w:rPr>
          <w:szCs w:val="22"/>
        </w:rPr>
        <w:t>e</w:t>
      </w:r>
      <w:r w:rsidR="004424B3">
        <w:rPr>
          <w:szCs w:val="22"/>
        </w:rPr>
        <w:t xml:space="preserve"> drone use. </w:t>
      </w:r>
    </w:p>
    <w:p w14:paraId="5DC66976" w14:textId="076868F4" w:rsidR="009D4948" w:rsidRPr="00C374E6" w:rsidRDefault="00C374E6" w:rsidP="00C374E6">
      <w:pPr>
        <w:pStyle w:val="ListBullet"/>
        <w:rPr>
          <w:szCs w:val="22"/>
        </w:rPr>
      </w:pPr>
      <w:r>
        <w:rPr>
          <w:szCs w:val="22"/>
        </w:rPr>
        <w:lastRenderedPageBreak/>
        <w:t>Explain how organisations have tried to regulate drone use.</w:t>
      </w:r>
    </w:p>
    <w:p w14:paraId="25437A41" w14:textId="4DD59151" w:rsidR="00242805" w:rsidRPr="00E56833" w:rsidRDefault="00242805" w:rsidP="00CE359A">
      <w:pPr>
        <w:pStyle w:val="FeatureBox2"/>
        <w:rPr>
          <w:szCs w:val="22"/>
        </w:rPr>
      </w:pPr>
      <w:r w:rsidRPr="00E56833">
        <w:rPr>
          <w:b/>
          <w:bCs/>
          <w:szCs w:val="22"/>
        </w:rPr>
        <w:t>Note:</w:t>
      </w:r>
      <w:r w:rsidRPr="00E56833">
        <w:rPr>
          <w:szCs w:val="22"/>
        </w:rPr>
        <w:t xml:space="preserve"> </w:t>
      </w:r>
      <w:r w:rsidR="00E25381" w:rsidRPr="00E56833">
        <w:rPr>
          <w:szCs w:val="22"/>
        </w:rPr>
        <w:t>t</w:t>
      </w:r>
      <w:r w:rsidR="00444782" w:rsidRPr="00E56833">
        <w:rPr>
          <w:szCs w:val="22"/>
        </w:rPr>
        <w:t xml:space="preserve">he following activity can be converted to a </w:t>
      </w:r>
      <w:hyperlink r:id="rId18">
        <w:r w:rsidR="00444782" w:rsidRPr="00E56833">
          <w:rPr>
            <w:rStyle w:val="Hyperlink"/>
            <w:szCs w:val="22"/>
          </w:rPr>
          <w:t>jigsaw activity</w:t>
        </w:r>
      </w:hyperlink>
      <w:r w:rsidR="00444782" w:rsidRPr="00E56833">
        <w:rPr>
          <w:szCs w:val="22"/>
        </w:rPr>
        <w:t xml:space="preserve"> with </w:t>
      </w:r>
      <w:r w:rsidRPr="00E56833">
        <w:rPr>
          <w:szCs w:val="22"/>
        </w:rPr>
        <w:t>groups</w:t>
      </w:r>
      <w:r w:rsidR="00444782" w:rsidRPr="00E56833">
        <w:rPr>
          <w:szCs w:val="22"/>
        </w:rPr>
        <w:t xml:space="preserve"> allocated</w:t>
      </w:r>
      <w:r w:rsidRPr="00E56833">
        <w:rPr>
          <w:szCs w:val="22"/>
        </w:rPr>
        <w:t xml:space="preserve"> to specific cases </w:t>
      </w:r>
      <w:r w:rsidR="00444782" w:rsidRPr="00E56833">
        <w:rPr>
          <w:szCs w:val="22"/>
        </w:rPr>
        <w:t>to suit</w:t>
      </w:r>
      <w:r w:rsidR="00EA7B81" w:rsidRPr="00E56833">
        <w:rPr>
          <w:szCs w:val="22"/>
        </w:rPr>
        <w:t xml:space="preserve"> student</w:t>
      </w:r>
      <w:r w:rsidRPr="00E56833">
        <w:rPr>
          <w:szCs w:val="22"/>
        </w:rPr>
        <w:t xml:space="preserve"> ability level and prior knowledge.</w:t>
      </w:r>
      <w:r w:rsidR="3C320463" w:rsidRPr="00E56833">
        <w:rPr>
          <w:szCs w:val="22"/>
        </w:rPr>
        <w:t xml:space="preserve"> Teachers should model the desired response as a part of their explanation of the task. EAL/D students will require support to access and understand the text </w:t>
      </w:r>
      <w:proofErr w:type="gramStart"/>
      <w:r w:rsidR="3C320463" w:rsidRPr="00E56833">
        <w:rPr>
          <w:szCs w:val="22"/>
        </w:rPr>
        <w:t>in order to</w:t>
      </w:r>
      <w:proofErr w:type="gramEnd"/>
      <w:r w:rsidR="3C320463" w:rsidRPr="00E56833">
        <w:rPr>
          <w:szCs w:val="22"/>
        </w:rPr>
        <w:t xml:space="preserve"> work through the different stages of the jigsaw activity.</w:t>
      </w:r>
    </w:p>
    <w:p w14:paraId="41520026" w14:textId="75A89C45" w:rsidR="00797C02" w:rsidRDefault="00E41D7E" w:rsidP="00CE359A">
      <w:pPr>
        <w:rPr>
          <w:szCs w:val="22"/>
        </w:rPr>
      </w:pPr>
      <w:r w:rsidRPr="00E56833">
        <w:rPr>
          <w:szCs w:val="22"/>
        </w:rPr>
        <w:t xml:space="preserve">Break into groups of </w:t>
      </w:r>
      <w:r w:rsidR="00797C02" w:rsidRPr="00E56833">
        <w:rPr>
          <w:szCs w:val="22"/>
        </w:rPr>
        <w:t>3</w:t>
      </w:r>
      <w:r w:rsidR="00416E5B" w:rsidRPr="00E56833">
        <w:rPr>
          <w:szCs w:val="22"/>
        </w:rPr>
        <w:t xml:space="preserve"> to </w:t>
      </w:r>
      <w:r w:rsidR="00797C02" w:rsidRPr="00E56833">
        <w:rPr>
          <w:szCs w:val="22"/>
        </w:rPr>
        <w:t>4 students</w:t>
      </w:r>
      <w:r w:rsidRPr="00E56833">
        <w:rPr>
          <w:szCs w:val="22"/>
        </w:rPr>
        <w:t xml:space="preserve"> and</w:t>
      </w:r>
      <w:r w:rsidR="00797C02" w:rsidRPr="00E56833">
        <w:rPr>
          <w:szCs w:val="22"/>
        </w:rPr>
        <w:t xml:space="preserve"> explore each of the cases </w:t>
      </w:r>
      <w:r w:rsidR="00A879CF" w:rsidRPr="00E56833">
        <w:rPr>
          <w:szCs w:val="22"/>
        </w:rPr>
        <w:t xml:space="preserve">in </w:t>
      </w:r>
      <w:r w:rsidR="0056660D">
        <w:rPr>
          <w:szCs w:val="22"/>
        </w:rPr>
        <w:fldChar w:fldCharType="begin"/>
      </w:r>
      <w:r w:rsidR="0056660D">
        <w:rPr>
          <w:szCs w:val="22"/>
        </w:rPr>
        <w:instrText xml:space="preserve"> REF _Ref176160184 \h </w:instrText>
      </w:r>
      <w:r w:rsidR="0056660D">
        <w:rPr>
          <w:szCs w:val="22"/>
        </w:rPr>
      </w:r>
      <w:r w:rsidR="0056660D">
        <w:rPr>
          <w:szCs w:val="22"/>
        </w:rPr>
        <w:fldChar w:fldCharType="separate"/>
      </w:r>
      <w:r w:rsidR="0056660D">
        <w:t xml:space="preserve">Table </w:t>
      </w:r>
      <w:r w:rsidR="0056660D">
        <w:rPr>
          <w:noProof/>
        </w:rPr>
        <w:t>3</w:t>
      </w:r>
      <w:r w:rsidR="0056660D">
        <w:rPr>
          <w:szCs w:val="22"/>
        </w:rPr>
        <w:fldChar w:fldCharType="end"/>
      </w:r>
      <w:r w:rsidR="003E2FD2" w:rsidRPr="00E56833">
        <w:rPr>
          <w:szCs w:val="22"/>
        </w:rPr>
        <w:t xml:space="preserve"> using</w:t>
      </w:r>
      <w:r w:rsidR="00D50055" w:rsidRPr="00E56833">
        <w:rPr>
          <w:szCs w:val="22"/>
        </w:rPr>
        <w:t xml:space="preserve"> the</w:t>
      </w:r>
      <w:r w:rsidR="00797C02" w:rsidRPr="00E56833">
        <w:rPr>
          <w:szCs w:val="22"/>
        </w:rPr>
        <w:t xml:space="preserve"> links</w:t>
      </w:r>
      <w:r w:rsidR="00D50055" w:rsidRPr="00E56833">
        <w:rPr>
          <w:szCs w:val="22"/>
        </w:rPr>
        <w:t xml:space="preserve"> provided. I</w:t>
      </w:r>
      <w:r w:rsidR="00797C02" w:rsidRPr="00E56833">
        <w:rPr>
          <w:szCs w:val="22"/>
        </w:rPr>
        <w:t xml:space="preserve">dentify if they </w:t>
      </w:r>
      <w:r w:rsidR="00562CE2">
        <w:rPr>
          <w:szCs w:val="22"/>
        </w:rPr>
        <w:t xml:space="preserve">address </w:t>
      </w:r>
      <w:r w:rsidR="009D4948">
        <w:rPr>
          <w:szCs w:val="22"/>
        </w:rPr>
        <w:t xml:space="preserve">law reform due to changing social values, new concepts of justice or new technologies and the mechanism of law reform (common law precedent or amendment to legislation) </w:t>
      </w:r>
      <w:r w:rsidR="00797C02" w:rsidRPr="00E56833">
        <w:rPr>
          <w:szCs w:val="22"/>
        </w:rPr>
        <w:t>by comp</w:t>
      </w:r>
      <w:r w:rsidR="00D50055" w:rsidRPr="00E56833">
        <w:rPr>
          <w:szCs w:val="22"/>
        </w:rPr>
        <w:t xml:space="preserve">leting the </w:t>
      </w:r>
      <w:r w:rsidR="00CB6AF2" w:rsidRPr="00E56833">
        <w:rPr>
          <w:szCs w:val="22"/>
        </w:rPr>
        <w:t>table</w:t>
      </w:r>
      <w:r w:rsidR="00797C02" w:rsidRPr="00E56833">
        <w:rPr>
          <w:szCs w:val="22"/>
        </w:rPr>
        <w:t xml:space="preserve">. </w:t>
      </w:r>
      <w:r w:rsidR="009D4948">
        <w:rPr>
          <w:szCs w:val="22"/>
        </w:rPr>
        <w:t>Summarise the outcome of the change in the final column.</w:t>
      </w:r>
    </w:p>
    <w:p w14:paraId="72CE67B2" w14:textId="02A1D75D" w:rsidR="00B92879" w:rsidRPr="00B92879" w:rsidRDefault="00B92879" w:rsidP="00B92879">
      <w:pPr>
        <w:pStyle w:val="FeatureBox2"/>
      </w:pPr>
      <w:r>
        <w:rPr>
          <w:b/>
          <w:bCs/>
        </w:rPr>
        <w:t xml:space="preserve">Note: </w:t>
      </w:r>
      <w:r>
        <w:t xml:space="preserve">the articles in the table below reference sensitive issues including domestic violence and pornography. </w:t>
      </w:r>
      <w:r w:rsidR="004C168D">
        <w:t xml:space="preserve">Teachers should consider the appropriateness of the texts for their students prior to beginning the lesson and comply with the </w:t>
      </w:r>
      <w:hyperlink r:id="rId19" w:history="1">
        <w:r w:rsidR="004C168D" w:rsidRPr="004C168D">
          <w:rPr>
            <w:rStyle w:val="Hyperlink"/>
          </w:rPr>
          <w:t>Controversial issues in schools policy</w:t>
        </w:r>
      </w:hyperlink>
      <w:r w:rsidR="004C168D">
        <w:t>.</w:t>
      </w:r>
    </w:p>
    <w:p w14:paraId="10837400" w14:textId="589104DD" w:rsidR="00026540" w:rsidRPr="00026540" w:rsidRDefault="006F3329" w:rsidP="006F3329">
      <w:pPr>
        <w:pStyle w:val="Caption"/>
      </w:pPr>
      <w:bookmarkStart w:id="6" w:name="_Ref176160184"/>
      <w:r>
        <w:t xml:space="preserve">Table </w:t>
      </w:r>
      <w:r w:rsidR="004346A7">
        <w:fldChar w:fldCharType="begin"/>
      </w:r>
      <w:r w:rsidR="004346A7">
        <w:instrText xml:space="preserve"> SEQ Table \* ARABIC </w:instrText>
      </w:r>
      <w:r w:rsidR="004346A7">
        <w:fldChar w:fldCharType="separate"/>
      </w:r>
      <w:r w:rsidR="004346A7">
        <w:rPr>
          <w:noProof/>
        </w:rPr>
        <w:t>3</w:t>
      </w:r>
      <w:r w:rsidR="004346A7">
        <w:rPr>
          <w:noProof/>
        </w:rPr>
        <w:fldChar w:fldCharType="end"/>
      </w:r>
      <w:bookmarkEnd w:id="6"/>
      <w:r>
        <w:t xml:space="preserve"> – case analysis scaffold</w:t>
      </w:r>
    </w:p>
    <w:tbl>
      <w:tblPr>
        <w:tblStyle w:val="Tableheader"/>
        <w:tblW w:w="9634" w:type="dxa"/>
        <w:tblLook w:val="04A0" w:firstRow="1" w:lastRow="0" w:firstColumn="1" w:lastColumn="0" w:noHBand="0" w:noVBand="1"/>
        <w:tblCaption w:val="Table 3 – case analysis scaffold "/>
        <w:tblDescription w:val="Table containing columns labelled case, type of law, courts or tribunals involved, outcome of case and purpose of law. Each row includes a link to a different legal case."/>
      </w:tblPr>
      <w:tblGrid>
        <w:gridCol w:w="2405"/>
        <w:gridCol w:w="2552"/>
        <w:gridCol w:w="2551"/>
        <w:gridCol w:w="2126"/>
      </w:tblGrid>
      <w:tr w:rsidR="009D4948" w14:paraId="5A0C59B3" w14:textId="77777777" w:rsidTr="00867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5B8E4B" w14:textId="6414CE1C" w:rsidR="009D4948" w:rsidRDefault="006534FF" w:rsidP="00A1221A">
            <w:pPr>
              <w:pStyle w:val="ListBullet"/>
              <w:numPr>
                <w:ilvl w:val="0"/>
                <w:numId w:val="0"/>
              </w:numPr>
            </w:pPr>
            <w:r>
              <w:t>Reform</w:t>
            </w:r>
          </w:p>
        </w:tc>
        <w:tc>
          <w:tcPr>
            <w:tcW w:w="2552" w:type="dxa"/>
          </w:tcPr>
          <w:p w14:paraId="5E6E987B" w14:textId="7E377C0F" w:rsidR="009D4948" w:rsidRDefault="009D4948" w:rsidP="00CE35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Reason for law reform</w:t>
            </w:r>
          </w:p>
        </w:tc>
        <w:tc>
          <w:tcPr>
            <w:tcW w:w="2551" w:type="dxa"/>
          </w:tcPr>
          <w:p w14:paraId="53DC9139" w14:textId="0C58421F" w:rsidR="009D4948" w:rsidRDefault="009D4948" w:rsidP="00CE35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Mechanism of reform</w:t>
            </w:r>
          </w:p>
        </w:tc>
        <w:tc>
          <w:tcPr>
            <w:tcW w:w="2126" w:type="dxa"/>
          </w:tcPr>
          <w:p w14:paraId="4FBC0D80" w14:textId="78EBACD7" w:rsidR="009D4948" w:rsidRDefault="009D4948" w:rsidP="00CE35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Outcome</w:t>
            </w:r>
          </w:p>
        </w:tc>
      </w:tr>
      <w:tr w:rsidR="009D4948" w14:paraId="7499B75E" w14:textId="77777777" w:rsidTr="00867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DA0876" w14:textId="26EE9109" w:rsidR="009D4948" w:rsidRPr="003377C0" w:rsidRDefault="00867611" w:rsidP="003377C0">
            <w:hyperlink r:id="rId20" w:history="1">
              <w:r w:rsidRPr="006C41B4">
                <w:rPr>
                  <w:rStyle w:val="Hyperlink"/>
                  <w:b w:val="0"/>
                </w:rPr>
                <w:t>Causation under the civil liability acts</w:t>
              </w:r>
            </w:hyperlink>
          </w:p>
        </w:tc>
        <w:tc>
          <w:tcPr>
            <w:tcW w:w="2552" w:type="dxa"/>
          </w:tcPr>
          <w:p w14:paraId="158367F1" w14:textId="77777777" w:rsidR="009D4948" w:rsidRDefault="009D4948"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1" w:type="dxa"/>
          </w:tcPr>
          <w:p w14:paraId="6D37508E" w14:textId="77777777" w:rsidR="009D4948" w:rsidRDefault="009D4948"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126" w:type="dxa"/>
          </w:tcPr>
          <w:p w14:paraId="7E1A46C7" w14:textId="77777777" w:rsidR="009D4948" w:rsidRDefault="009D4948"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9D4948" w14:paraId="5FDF153F" w14:textId="77777777" w:rsidTr="00867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1C8463" w14:textId="2538C0A6" w:rsidR="009D4948" w:rsidRPr="003377C0" w:rsidRDefault="006534FF" w:rsidP="003377C0">
            <w:hyperlink r:id="rId21" w:history="1">
              <w:r w:rsidRPr="006534FF">
                <w:rPr>
                  <w:rStyle w:val="Hyperlink"/>
                  <w:b w:val="0"/>
                </w:rPr>
                <w:t>Ticketless parking fines</w:t>
              </w:r>
            </w:hyperlink>
          </w:p>
        </w:tc>
        <w:tc>
          <w:tcPr>
            <w:tcW w:w="2552" w:type="dxa"/>
          </w:tcPr>
          <w:p w14:paraId="090FB1E5" w14:textId="77777777" w:rsidR="009D4948" w:rsidRDefault="009D4948"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1" w:type="dxa"/>
          </w:tcPr>
          <w:p w14:paraId="3A284F32" w14:textId="77777777" w:rsidR="009D4948" w:rsidRDefault="009D4948"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126" w:type="dxa"/>
          </w:tcPr>
          <w:p w14:paraId="37730310" w14:textId="77777777" w:rsidR="009D4948" w:rsidRDefault="009D4948"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9D4948" w14:paraId="3A92415B" w14:textId="77777777" w:rsidTr="00867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3F0521" w14:textId="17B26E52" w:rsidR="009D4948" w:rsidRPr="003377C0" w:rsidRDefault="005B4991" w:rsidP="003377C0">
            <w:hyperlink r:id="rId22" w:history="1">
              <w:r w:rsidRPr="005B4991">
                <w:rPr>
                  <w:rStyle w:val="Hyperlink"/>
                  <w:b w:val="0"/>
                </w:rPr>
                <w:t>Pets in rental properties</w:t>
              </w:r>
            </w:hyperlink>
          </w:p>
        </w:tc>
        <w:tc>
          <w:tcPr>
            <w:tcW w:w="2552" w:type="dxa"/>
          </w:tcPr>
          <w:p w14:paraId="68B48466" w14:textId="77777777" w:rsidR="009D4948" w:rsidRDefault="009D4948"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1" w:type="dxa"/>
          </w:tcPr>
          <w:p w14:paraId="70482CD8" w14:textId="77777777" w:rsidR="009D4948" w:rsidRDefault="009D4948"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126" w:type="dxa"/>
          </w:tcPr>
          <w:p w14:paraId="1BED5AF9" w14:textId="77777777" w:rsidR="009D4948" w:rsidRDefault="009D4948"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9D4948" w14:paraId="59EDB486" w14:textId="77777777" w:rsidTr="00867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E20BD0" w14:textId="7A95174D" w:rsidR="009D4948" w:rsidRPr="003377C0" w:rsidRDefault="00B8093F" w:rsidP="003377C0">
            <w:hyperlink r:id="rId23" w:history="1">
              <w:r w:rsidRPr="006C1C1A">
                <w:rPr>
                  <w:rStyle w:val="Hyperlink"/>
                  <w:b w:val="0"/>
                </w:rPr>
                <w:t>Social media age limits</w:t>
              </w:r>
            </w:hyperlink>
          </w:p>
        </w:tc>
        <w:tc>
          <w:tcPr>
            <w:tcW w:w="2552" w:type="dxa"/>
          </w:tcPr>
          <w:p w14:paraId="55EBF68A" w14:textId="77777777" w:rsidR="009D4948" w:rsidRDefault="009D4948"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1" w:type="dxa"/>
          </w:tcPr>
          <w:p w14:paraId="585DED04" w14:textId="77777777" w:rsidR="009D4948" w:rsidRDefault="009D4948"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126" w:type="dxa"/>
          </w:tcPr>
          <w:p w14:paraId="265A86F9" w14:textId="77777777" w:rsidR="009D4948" w:rsidRDefault="009D4948"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7637511C" w14:textId="52B74922" w:rsidR="00755873" w:rsidRDefault="00614D87" w:rsidP="00CE359A">
      <w:r>
        <w:t>Select one of the above examples of law reform and write a write a 1-paragraph response to the following question: “</w:t>
      </w:r>
      <w:r w:rsidR="00A40A31">
        <w:t xml:space="preserve">Why was law reform necessary in </w:t>
      </w:r>
      <w:r w:rsidR="008758C0">
        <w:t>your chosen example and how was it achieved?”</w:t>
      </w:r>
    </w:p>
    <w:p w14:paraId="44401C43" w14:textId="20587700" w:rsidR="66560682" w:rsidRDefault="6C750244" w:rsidP="00474369">
      <w:pPr>
        <w:pStyle w:val="FeatureBox2"/>
      </w:pPr>
      <w:r w:rsidRPr="66560682">
        <w:rPr>
          <w:b/>
          <w:bCs/>
        </w:rPr>
        <w:lastRenderedPageBreak/>
        <w:t>Differentiation:</w:t>
      </w:r>
      <w:r w:rsidR="02B0C238">
        <w:t xml:space="preserve"> </w:t>
      </w:r>
      <w:r w:rsidR="009F1091">
        <w:t>s</w:t>
      </w:r>
      <w:r w:rsidR="07DD861A" w:rsidRPr="66560682">
        <w:t xml:space="preserve">tudents should be encouraged to use the terminology in </w:t>
      </w:r>
      <w:r w:rsidR="00897BE3">
        <w:fldChar w:fldCharType="begin"/>
      </w:r>
      <w:r w:rsidR="00897BE3">
        <w:instrText xml:space="preserve"> REF _Ref176155999 \h </w:instrText>
      </w:r>
      <w:r w:rsidR="00897BE3">
        <w:fldChar w:fldCharType="separate"/>
      </w:r>
      <w:r w:rsidR="00897BE3">
        <w:t xml:space="preserve">Table </w:t>
      </w:r>
      <w:r w:rsidR="00897BE3">
        <w:rPr>
          <w:noProof/>
        </w:rPr>
        <w:t>2</w:t>
      </w:r>
      <w:r w:rsidR="00897BE3">
        <w:fldChar w:fldCharType="end"/>
      </w:r>
      <w:r w:rsidR="07DD861A" w:rsidRPr="66560682">
        <w:t xml:space="preserve"> as a supporting resource when writing an ordered paragraph comparing the outcomes of the associated cases. This may include using the type of law or courts involved in the case as the basis for paragraph structure in a short response. The teacher should explicitly teach students how to develop logical structures in legal writing and explain the way that these structures enable the generation of ordered and cohesive texts.</w:t>
      </w:r>
      <w:r w:rsidR="0010146F">
        <w:t xml:space="preserve"> </w:t>
      </w:r>
      <w:r w:rsidR="0010146F" w:rsidRPr="0010146F">
        <w:t xml:space="preserve">Provide novice student-writers with a </w:t>
      </w:r>
      <w:hyperlink r:id="rId24" w:history="1">
        <w:r w:rsidR="0010146F" w:rsidRPr="0010146F">
          <w:rPr>
            <w:rStyle w:val="Hyperlink"/>
          </w:rPr>
          <w:t>writing scaffold</w:t>
        </w:r>
      </w:hyperlink>
      <w:r w:rsidR="0010146F" w:rsidRPr="0010146F">
        <w:t xml:space="preserve"> to support paragraph construction. </w:t>
      </w:r>
      <w:r w:rsidR="07DD861A" w:rsidRPr="66560682">
        <w:t xml:space="preserve">The teacher could also provide a model paragraph to support students’ writing and consider discussion of cohesive devices. </w:t>
      </w:r>
      <w:r w:rsidR="1B2E7502" w:rsidRPr="66560682">
        <w:t>Teachers should use gradual release of responsibility throughout the activity, including moving between modelled, guided and independent practice.</w:t>
      </w:r>
      <w:r w:rsidR="66560682">
        <w:br w:type="page"/>
      </w:r>
    </w:p>
    <w:p w14:paraId="55118DC1" w14:textId="4AF5F31F" w:rsidR="00797C02" w:rsidRDefault="00494706" w:rsidP="00CE359A">
      <w:pPr>
        <w:pStyle w:val="Heading2"/>
      </w:pPr>
      <w:bookmarkStart w:id="7" w:name="_Toc178662350"/>
      <w:r>
        <w:lastRenderedPageBreak/>
        <w:t xml:space="preserve">Agencies of </w:t>
      </w:r>
      <w:r w:rsidR="00E36F3D">
        <w:t xml:space="preserve">law </w:t>
      </w:r>
      <w:r>
        <w:t>reform</w:t>
      </w:r>
      <w:bookmarkEnd w:id="7"/>
      <w:r>
        <w:t xml:space="preserve"> </w:t>
      </w:r>
    </w:p>
    <w:p w14:paraId="717EBE14" w14:textId="7B78A7FA" w:rsidR="212FF885" w:rsidRDefault="212FF885" w:rsidP="00E56833">
      <w:pPr>
        <w:pStyle w:val="Heading3"/>
      </w:pPr>
      <w:bookmarkStart w:id="8" w:name="_Toc178662351"/>
      <w:r w:rsidRPr="66560682">
        <w:t>Learning intentions and success criteria</w:t>
      </w:r>
      <w:bookmarkEnd w:id="8"/>
    </w:p>
    <w:p w14:paraId="1D57C3B2" w14:textId="306FBD8F" w:rsidR="212FF885" w:rsidRPr="00E56833" w:rsidRDefault="212FF885" w:rsidP="00CE359A">
      <w:pPr>
        <w:pStyle w:val="FeatureBox2"/>
        <w:rPr>
          <w:rFonts w:eastAsia="Arial"/>
          <w:color w:val="000000" w:themeColor="text1"/>
          <w:szCs w:val="22"/>
        </w:rPr>
      </w:pPr>
      <w:r w:rsidRPr="00E56833">
        <w:rPr>
          <w:rFonts w:eastAsia="Arial"/>
          <w:b/>
          <w:bCs/>
          <w:color w:val="000000" w:themeColor="text1"/>
          <w:szCs w:val="22"/>
        </w:rPr>
        <w:t>Note:</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25">
        <w:r w:rsidRPr="00E56833">
          <w:rPr>
            <w:rStyle w:val="Hyperlink"/>
            <w:rFonts w:eastAsia="Arial"/>
            <w:szCs w:val="22"/>
          </w:rPr>
          <w:t>Sharing success criteria</w:t>
        </w:r>
      </w:hyperlink>
      <w:r w:rsidRPr="00E56833">
        <w:rPr>
          <w:rFonts w:eastAsia="Arial"/>
          <w:color w:val="000000" w:themeColor="text1"/>
          <w:szCs w:val="22"/>
        </w:rPr>
        <w:t>.</w:t>
      </w:r>
    </w:p>
    <w:p w14:paraId="7BF7862D" w14:textId="77777777" w:rsidR="006069BF" w:rsidRPr="00E56833" w:rsidRDefault="212FF885" w:rsidP="00CE359A">
      <w:pPr>
        <w:rPr>
          <w:rFonts w:eastAsia="Arial"/>
          <w:b/>
          <w:bCs/>
          <w:color w:val="000000" w:themeColor="text1"/>
          <w:szCs w:val="22"/>
        </w:rPr>
      </w:pPr>
      <w:r w:rsidRPr="00E56833">
        <w:rPr>
          <w:rFonts w:eastAsia="Arial"/>
          <w:b/>
          <w:bCs/>
          <w:color w:val="000000" w:themeColor="text1"/>
          <w:szCs w:val="22"/>
        </w:rPr>
        <w:t>Learning intention</w:t>
      </w:r>
    </w:p>
    <w:p w14:paraId="1B052D74" w14:textId="23B55460" w:rsidR="212FF885" w:rsidRPr="00E56833" w:rsidRDefault="0010146F" w:rsidP="00CE359A">
      <w:pPr>
        <w:rPr>
          <w:rFonts w:eastAsia="Arial"/>
          <w:color w:val="000000" w:themeColor="text1"/>
          <w:szCs w:val="22"/>
        </w:rPr>
      </w:pPr>
      <w:r>
        <w:rPr>
          <w:rFonts w:eastAsia="Arial"/>
          <w:color w:val="000000" w:themeColor="text1"/>
          <w:szCs w:val="22"/>
        </w:rPr>
        <w:t>We are learning</w:t>
      </w:r>
      <w:r w:rsidR="212FF885" w:rsidRPr="00E56833">
        <w:rPr>
          <w:rFonts w:eastAsia="Arial"/>
          <w:color w:val="000000" w:themeColor="text1"/>
          <w:szCs w:val="22"/>
        </w:rPr>
        <w:t>:</w:t>
      </w:r>
    </w:p>
    <w:p w14:paraId="615E3A97" w14:textId="08DF8BFF" w:rsidR="1F6F359E" w:rsidRPr="00E56833" w:rsidRDefault="00DB34FD" w:rsidP="00CE359A">
      <w:pPr>
        <w:pStyle w:val="ListBullet"/>
        <w:rPr>
          <w:rFonts w:eastAsia="Arial"/>
          <w:color w:val="000000" w:themeColor="text1"/>
          <w:szCs w:val="22"/>
        </w:rPr>
      </w:pPr>
      <w:r>
        <w:rPr>
          <w:szCs w:val="22"/>
        </w:rPr>
        <w:t>describe and compare the roles of agencies involved in law reform processes</w:t>
      </w:r>
    </w:p>
    <w:p w14:paraId="65CD008A" w14:textId="77777777" w:rsidR="006069BF" w:rsidRPr="00E56833" w:rsidRDefault="212FF885" w:rsidP="00CE359A">
      <w:pPr>
        <w:rPr>
          <w:rFonts w:eastAsia="Arial"/>
          <w:b/>
          <w:bCs/>
          <w:color w:val="000000" w:themeColor="text1"/>
          <w:szCs w:val="22"/>
        </w:rPr>
      </w:pPr>
      <w:r w:rsidRPr="00E56833">
        <w:rPr>
          <w:rFonts w:eastAsia="Arial"/>
          <w:b/>
          <w:bCs/>
          <w:color w:val="000000" w:themeColor="text1"/>
          <w:szCs w:val="22"/>
        </w:rPr>
        <w:t>Success criteria</w:t>
      </w:r>
    </w:p>
    <w:p w14:paraId="711D8631" w14:textId="373D92E5" w:rsidR="512A4DAE" w:rsidRPr="00E56833" w:rsidRDefault="0010146F" w:rsidP="00DB34FD">
      <w:pPr>
        <w:rPr>
          <w:rFonts w:eastAsia="Arial"/>
          <w:color w:val="000000" w:themeColor="text1"/>
          <w:szCs w:val="22"/>
        </w:rPr>
      </w:pPr>
      <w:r>
        <w:rPr>
          <w:rFonts w:eastAsia="Arial"/>
          <w:color w:val="000000" w:themeColor="text1"/>
          <w:szCs w:val="22"/>
        </w:rPr>
        <w:t>I</w:t>
      </w:r>
      <w:r w:rsidR="212FF885" w:rsidRPr="009F1091">
        <w:rPr>
          <w:rFonts w:eastAsia="Arial"/>
          <w:color w:val="000000" w:themeColor="text1"/>
          <w:szCs w:val="22"/>
        </w:rPr>
        <w:t xml:space="preserve"> can</w:t>
      </w:r>
      <w:r w:rsidR="212FF885" w:rsidRPr="00E56833">
        <w:rPr>
          <w:rFonts w:eastAsia="Arial"/>
          <w:color w:val="000000" w:themeColor="text1"/>
          <w:szCs w:val="22"/>
        </w:rPr>
        <w:t>:</w:t>
      </w:r>
    </w:p>
    <w:p w14:paraId="44ED22A3" w14:textId="4673884B" w:rsidR="512A4DAE" w:rsidRDefault="006069BF" w:rsidP="00CE359A">
      <w:pPr>
        <w:pStyle w:val="ListBullet"/>
        <w:rPr>
          <w:rFonts w:eastAsia="Arial"/>
          <w:color w:val="000000" w:themeColor="text1"/>
          <w:szCs w:val="22"/>
        </w:rPr>
      </w:pPr>
      <w:r w:rsidRPr="00E56833">
        <w:rPr>
          <w:rFonts w:eastAsia="Arial"/>
          <w:color w:val="000000" w:themeColor="text1"/>
          <w:szCs w:val="22"/>
        </w:rPr>
        <w:t>w</w:t>
      </w:r>
      <w:r w:rsidR="512A4DAE" w:rsidRPr="00E56833">
        <w:rPr>
          <w:rFonts w:eastAsia="Arial"/>
          <w:color w:val="000000" w:themeColor="text1"/>
          <w:szCs w:val="22"/>
        </w:rPr>
        <w:t xml:space="preserve">ork with peers </w:t>
      </w:r>
      <w:r w:rsidR="00045E4C">
        <w:rPr>
          <w:rFonts w:eastAsia="Arial"/>
          <w:color w:val="000000" w:themeColor="text1"/>
          <w:szCs w:val="22"/>
        </w:rPr>
        <w:t>to create a profile of one agency that supports law reform processes in Australia</w:t>
      </w:r>
    </w:p>
    <w:p w14:paraId="451AA089" w14:textId="74AE126A" w:rsidR="00DB34FD" w:rsidRPr="00E56833" w:rsidRDefault="008B0598" w:rsidP="00CE359A">
      <w:pPr>
        <w:pStyle w:val="ListBullet"/>
        <w:rPr>
          <w:rFonts w:eastAsia="Arial"/>
          <w:color w:val="000000" w:themeColor="text1"/>
          <w:szCs w:val="22"/>
        </w:rPr>
      </w:pPr>
      <w:r>
        <w:rPr>
          <w:rFonts w:eastAsia="Arial"/>
          <w:color w:val="000000" w:themeColor="text1"/>
          <w:szCs w:val="22"/>
        </w:rPr>
        <w:t>write a multi-paragraph response comparing the roles</w:t>
      </w:r>
      <w:r w:rsidR="00F07A8B">
        <w:rPr>
          <w:rFonts w:eastAsia="Arial"/>
          <w:color w:val="000000" w:themeColor="text1"/>
          <w:szCs w:val="22"/>
        </w:rPr>
        <w:t xml:space="preserve"> and contributions</w:t>
      </w:r>
      <w:r>
        <w:rPr>
          <w:rFonts w:eastAsia="Arial"/>
          <w:color w:val="000000" w:themeColor="text1"/>
          <w:szCs w:val="22"/>
        </w:rPr>
        <w:t xml:space="preserve"> of three agencies involved in law reform processes</w:t>
      </w:r>
    </w:p>
    <w:p w14:paraId="1D7811C3" w14:textId="3692D338" w:rsidR="00797C02" w:rsidRPr="00E56833" w:rsidRDefault="61717025" w:rsidP="00CE359A">
      <w:pPr>
        <w:pStyle w:val="FeatureBox2"/>
        <w:rPr>
          <w:szCs w:val="22"/>
        </w:rPr>
      </w:pPr>
      <w:r w:rsidRPr="00E56833">
        <w:rPr>
          <w:b/>
          <w:bCs/>
          <w:szCs w:val="22"/>
        </w:rPr>
        <w:t>N</w:t>
      </w:r>
      <w:r w:rsidR="46B09057" w:rsidRPr="00E56833">
        <w:rPr>
          <w:b/>
          <w:bCs/>
          <w:szCs w:val="22"/>
        </w:rPr>
        <w:t xml:space="preserve">ote: </w:t>
      </w:r>
      <w:r w:rsidR="008B0598">
        <w:rPr>
          <w:szCs w:val="22"/>
        </w:rPr>
        <w:t>students should be supported to generate structured, multi-paragraph responses through the</w:t>
      </w:r>
      <w:r w:rsidR="007D006A">
        <w:rPr>
          <w:szCs w:val="22"/>
        </w:rPr>
        <w:t xml:space="preserve"> explicit teaching of sentence-level, paragraph-level and response level structures, </w:t>
      </w:r>
      <w:r w:rsidR="00AF7B95">
        <w:rPr>
          <w:szCs w:val="22"/>
        </w:rPr>
        <w:t>which may include the</w:t>
      </w:r>
      <w:r w:rsidR="007D006A">
        <w:rPr>
          <w:szCs w:val="22"/>
        </w:rPr>
        <w:t xml:space="preserve"> use of </w:t>
      </w:r>
      <w:hyperlink r:id="rId26" w:anchor=":~:text=provide%20educators%20with%20effective%20structures%20for%20key%20text-types" w:history="1">
        <w:r w:rsidR="007D006A" w:rsidRPr="00AF7B95">
          <w:rPr>
            <w:rStyle w:val="Hyperlink"/>
            <w:szCs w:val="22"/>
          </w:rPr>
          <w:t>writing scaffolds</w:t>
        </w:r>
      </w:hyperlink>
      <w:r w:rsidR="00AF7B95">
        <w:rPr>
          <w:szCs w:val="22"/>
        </w:rPr>
        <w:t>.</w:t>
      </w:r>
    </w:p>
    <w:p w14:paraId="2B5BB103" w14:textId="25046759" w:rsidR="00797C02" w:rsidRPr="00E56833" w:rsidRDefault="60574106" w:rsidP="00CE359A">
      <w:pPr>
        <w:rPr>
          <w:szCs w:val="22"/>
        </w:rPr>
      </w:pPr>
      <w:r w:rsidRPr="00E56833">
        <w:rPr>
          <w:szCs w:val="22"/>
        </w:rPr>
        <w:t>A</w:t>
      </w:r>
      <w:r w:rsidR="46B09057" w:rsidRPr="00E56833">
        <w:rPr>
          <w:szCs w:val="22"/>
        </w:rPr>
        <w:t>ccess</w:t>
      </w:r>
      <w:r w:rsidR="00F2791F">
        <w:t xml:space="preserve"> </w:t>
      </w:r>
      <w:hyperlink r:id="rId27" w:history="1">
        <w:r w:rsidR="00F2791F" w:rsidRPr="002E462D">
          <w:rPr>
            <w:rStyle w:val="Hyperlink"/>
          </w:rPr>
          <w:t>NSW Law Reform Commission – What we do</w:t>
        </w:r>
      </w:hyperlink>
      <w:r w:rsidR="088D0097" w:rsidRPr="00E56833">
        <w:rPr>
          <w:szCs w:val="22"/>
        </w:rPr>
        <w:t>. R</w:t>
      </w:r>
      <w:r w:rsidR="46B09057" w:rsidRPr="00E56833">
        <w:rPr>
          <w:szCs w:val="22"/>
        </w:rPr>
        <w:t>ead</w:t>
      </w:r>
      <w:r w:rsidR="002E462D">
        <w:rPr>
          <w:szCs w:val="22"/>
        </w:rPr>
        <w:t xml:space="preserve"> the</w:t>
      </w:r>
      <w:r w:rsidR="46B09057" w:rsidRPr="00E56833">
        <w:rPr>
          <w:szCs w:val="22"/>
        </w:rPr>
        <w:t xml:space="preserve"> information</w:t>
      </w:r>
      <w:r w:rsidR="002E462D">
        <w:rPr>
          <w:szCs w:val="22"/>
        </w:rPr>
        <w:t xml:space="preserve"> on the page and</w:t>
      </w:r>
      <w:r w:rsidR="645CA5E8" w:rsidRPr="00E56833">
        <w:rPr>
          <w:szCs w:val="22"/>
        </w:rPr>
        <w:t xml:space="preserve"> </w:t>
      </w:r>
      <w:r w:rsidR="002E462D">
        <w:rPr>
          <w:szCs w:val="22"/>
        </w:rPr>
        <w:t>r</w:t>
      </w:r>
      <w:r w:rsidR="2A0CCE66" w:rsidRPr="00E56833">
        <w:rPr>
          <w:szCs w:val="22"/>
        </w:rPr>
        <w:t>espond to</w:t>
      </w:r>
      <w:r w:rsidRPr="00E56833">
        <w:rPr>
          <w:szCs w:val="22"/>
        </w:rPr>
        <w:t xml:space="preserve"> the following</w:t>
      </w:r>
      <w:r w:rsidR="00F54B96" w:rsidRPr="00E56833">
        <w:rPr>
          <w:szCs w:val="22"/>
        </w:rPr>
        <w:t xml:space="preserve"> questions and prompts</w:t>
      </w:r>
      <w:r w:rsidR="46B09057" w:rsidRPr="00E56833">
        <w:rPr>
          <w:szCs w:val="22"/>
        </w:rPr>
        <w:t>:</w:t>
      </w:r>
    </w:p>
    <w:p w14:paraId="77A27942" w14:textId="599026E3" w:rsidR="00797C02" w:rsidRPr="00E56833" w:rsidRDefault="00797C02" w:rsidP="00CE359A">
      <w:pPr>
        <w:pStyle w:val="ListBullet"/>
        <w:rPr>
          <w:szCs w:val="22"/>
        </w:rPr>
      </w:pPr>
      <w:r w:rsidRPr="00E56833">
        <w:rPr>
          <w:szCs w:val="22"/>
        </w:rPr>
        <w:t xml:space="preserve">What </w:t>
      </w:r>
      <w:r w:rsidR="002E462D">
        <w:rPr>
          <w:szCs w:val="22"/>
        </w:rPr>
        <w:t>is the role of the NSW Law Reform Commission?</w:t>
      </w:r>
    </w:p>
    <w:p w14:paraId="2F12C985" w14:textId="349F546C" w:rsidR="00797C02" w:rsidRPr="00E56833" w:rsidRDefault="009E2054" w:rsidP="00CE359A">
      <w:pPr>
        <w:pStyle w:val="ListBullet"/>
        <w:rPr>
          <w:szCs w:val="22"/>
        </w:rPr>
      </w:pPr>
      <w:r>
        <w:rPr>
          <w:szCs w:val="22"/>
        </w:rPr>
        <w:t>Why does the NSW Law Reform Commission prioritise a ‘collaborative process’ when investigating law reform?</w:t>
      </w:r>
    </w:p>
    <w:p w14:paraId="7EC9C68F" w14:textId="7F56F629" w:rsidR="00797C02" w:rsidRDefault="009E2054" w:rsidP="00CE359A">
      <w:pPr>
        <w:pStyle w:val="ListBullet"/>
        <w:rPr>
          <w:szCs w:val="22"/>
        </w:rPr>
      </w:pPr>
      <w:r>
        <w:rPr>
          <w:szCs w:val="22"/>
        </w:rPr>
        <w:t>Who does the NSW Law Reform Commission present its recommendations to?</w:t>
      </w:r>
    </w:p>
    <w:p w14:paraId="4A9CAF68" w14:textId="29D5BA8A" w:rsidR="009E2054" w:rsidRPr="00E56833" w:rsidRDefault="009E2054" w:rsidP="009E2054">
      <w:pPr>
        <w:rPr>
          <w:szCs w:val="22"/>
        </w:rPr>
      </w:pPr>
      <w:r w:rsidRPr="00E56833">
        <w:rPr>
          <w:szCs w:val="22"/>
        </w:rPr>
        <w:lastRenderedPageBreak/>
        <w:t>Access</w:t>
      </w:r>
      <w:r w:rsidR="00E50957">
        <w:t xml:space="preserve"> </w:t>
      </w:r>
      <w:hyperlink r:id="rId28" w:history="1">
        <w:r w:rsidR="00E50957" w:rsidRPr="00E50957">
          <w:rPr>
            <w:rStyle w:val="Hyperlink"/>
          </w:rPr>
          <w:t>NSW Law Reform Commission – Our law reform process</w:t>
        </w:r>
      </w:hyperlink>
      <w:r w:rsidRPr="00E56833">
        <w:rPr>
          <w:szCs w:val="22"/>
        </w:rPr>
        <w:t xml:space="preserve">. </w:t>
      </w:r>
      <w:r w:rsidR="000F5820">
        <w:rPr>
          <w:szCs w:val="22"/>
        </w:rPr>
        <w:t xml:space="preserve">Explore each of </w:t>
      </w:r>
      <w:r w:rsidR="00B83BE3">
        <w:rPr>
          <w:szCs w:val="22"/>
        </w:rPr>
        <w:t>the tabs to learn about steps in the law reform process and then</w:t>
      </w:r>
      <w:r w:rsidRPr="00E56833">
        <w:rPr>
          <w:szCs w:val="22"/>
        </w:rPr>
        <w:t xml:space="preserve"> </w:t>
      </w:r>
      <w:r>
        <w:rPr>
          <w:szCs w:val="22"/>
        </w:rPr>
        <w:t>r</w:t>
      </w:r>
      <w:r w:rsidRPr="00E56833">
        <w:rPr>
          <w:szCs w:val="22"/>
        </w:rPr>
        <w:t>espond to the following questions and prompts:</w:t>
      </w:r>
    </w:p>
    <w:p w14:paraId="78020B4F" w14:textId="42FE0A19" w:rsidR="009E2054" w:rsidRPr="00E56833" w:rsidRDefault="00257A9B" w:rsidP="009E2054">
      <w:pPr>
        <w:pStyle w:val="ListBullet"/>
        <w:rPr>
          <w:szCs w:val="22"/>
        </w:rPr>
      </w:pPr>
      <w:r>
        <w:rPr>
          <w:szCs w:val="22"/>
        </w:rPr>
        <w:t xml:space="preserve">Create a </w:t>
      </w:r>
      <w:hyperlink r:id="rId29" w:history="1">
        <w:r w:rsidRPr="00E50957">
          <w:rPr>
            <w:rStyle w:val="Hyperlink"/>
            <w:szCs w:val="22"/>
          </w:rPr>
          <w:t>graphic organiser</w:t>
        </w:r>
      </w:hyperlink>
      <w:r>
        <w:rPr>
          <w:szCs w:val="22"/>
        </w:rPr>
        <w:t xml:space="preserve"> such as a flow chart to represent the process that the NSW Law Reform Commission uses to </w:t>
      </w:r>
      <w:r w:rsidR="00DE44E6">
        <w:rPr>
          <w:szCs w:val="22"/>
        </w:rPr>
        <w:t>develop recommendations for law reform.</w:t>
      </w:r>
    </w:p>
    <w:p w14:paraId="0178D070" w14:textId="49F82F77" w:rsidR="009E2054" w:rsidRPr="00E56833" w:rsidRDefault="00DE44E6" w:rsidP="009E2054">
      <w:pPr>
        <w:pStyle w:val="ListBullet"/>
        <w:rPr>
          <w:szCs w:val="22"/>
        </w:rPr>
      </w:pPr>
      <w:r>
        <w:rPr>
          <w:szCs w:val="22"/>
        </w:rPr>
        <w:t>Work with a peer to discuss the possible strengths and weaknesses of the process used by the NSW Law Reform Commission.</w:t>
      </w:r>
      <w:r w:rsidR="0036303F">
        <w:rPr>
          <w:szCs w:val="22"/>
        </w:rPr>
        <w:t xml:space="preserve"> Consider who does get to and who does not get to contribute to law reform in NSW.</w:t>
      </w:r>
    </w:p>
    <w:p w14:paraId="509CA0FC" w14:textId="5699E43D" w:rsidR="00023D89" w:rsidRPr="00E56833" w:rsidRDefault="00023D89" w:rsidP="00023D89">
      <w:pPr>
        <w:pStyle w:val="FeatureBox2"/>
        <w:rPr>
          <w:szCs w:val="22"/>
        </w:rPr>
      </w:pPr>
      <w:r w:rsidRPr="00E56833">
        <w:rPr>
          <w:b/>
          <w:bCs/>
          <w:szCs w:val="22"/>
        </w:rPr>
        <w:t>Note:</w:t>
      </w:r>
      <w:r w:rsidR="006C73F3">
        <w:rPr>
          <w:b/>
          <w:bCs/>
          <w:szCs w:val="22"/>
        </w:rPr>
        <w:t xml:space="preserve"> </w:t>
      </w:r>
      <w:r w:rsidR="006C73F3">
        <w:t>the teacher should provide students with at least 3 hardcopies of Table 4 prior to completing the activity below.</w:t>
      </w:r>
      <w:r w:rsidRPr="00E56833">
        <w:rPr>
          <w:szCs w:val="22"/>
        </w:rPr>
        <w:t xml:space="preserve"> </w:t>
      </w:r>
      <w:r w:rsidR="006C73F3">
        <w:rPr>
          <w:szCs w:val="22"/>
        </w:rPr>
        <w:t>T</w:t>
      </w:r>
      <w:r w:rsidRPr="00E56833">
        <w:rPr>
          <w:szCs w:val="22"/>
        </w:rPr>
        <w:t xml:space="preserve">he following activity can be converted to a </w:t>
      </w:r>
      <w:hyperlink r:id="rId30">
        <w:r w:rsidRPr="00E56833">
          <w:rPr>
            <w:rStyle w:val="Hyperlink"/>
            <w:szCs w:val="22"/>
          </w:rPr>
          <w:t>jigsaw activity</w:t>
        </w:r>
      </w:hyperlink>
      <w:r w:rsidRPr="00E56833">
        <w:rPr>
          <w:szCs w:val="22"/>
        </w:rPr>
        <w:t xml:space="preserve"> with groups allocated to specific </w:t>
      </w:r>
      <w:r w:rsidR="006C73F3">
        <w:rPr>
          <w:szCs w:val="22"/>
        </w:rPr>
        <w:t>agencies</w:t>
      </w:r>
      <w:r w:rsidRPr="00E56833">
        <w:rPr>
          <w:szCs w:val="22"/>
        </w:rPr>
        <w:t xml:space="preserve"> to suit student ability level and prior knowledge. Teachers should model the desired response as a part of their explanation of the task. EAL/D students will require support to access and understand the text </w:t>
      </w:r>
      <w:proofErr w:type="gramStart"/>
      <w:r w:rsidRPr="00E56833">
        <w:rPr>
          <w:szCs w:val="22"/>
        </w:rPr>
        <w:t>in order to</w:t>
      </w:r>
      <w:proofErr w:type="gramEnd"/>
      <w:r w:rsidRPr="00E56833">
        <w:rPr>
          <w:szCs w:val="22"/>
        </w:rPr>
        <w:t xml:space="preserve"> work through the different stages of the jigsaw activity.</w:t>
      </w:r>
    </w:p>
    <w:p w14:paraId="27F0DBA4" w14:textId="32D78661" w:rsidR="004A2997" w:rsidRDefault="00023D89" w:rsidP="00023D89">
      <w:pPr>
        <w:rPr>
          <w:szCs w:val="22"/>
        </w:rPr>
      </w:pPr>
      <w:r w:rsidRPr="00E56833">
        <w:rPr>
          <w:szCs w:val="22"/>
        </w:rPr>
        <w:t xml:space="preserve">Break into groups of </w:t>
      </w:r>
      <w:r>
        <w:rPr>
          <w:szCs w:val="22"/>
        </w:rPr>
        <w:t>2</w:t>
      </w:r>
      <w:r w:rsidRPr="00E56833">
        <w:rPr>
          <w:szCs w:val="22"/>
        </w:rPr>
        <w:t xml:space="preserve"> to </w:t>
      </w:r>
      <w:r>
        <w:rPr>
          <w:szCs w:val="22"/>
        </w:rPr>
        <w:t>3</w:t>
      </w:r>
      <w:r w:rsidRPr="00E56833">
        <w:rPr>
          <w:szCs w:val="22"/>
        </w:rPr>
        <w:t xml:space="preserve"> students</w:t>
      </w:r>
      <w:r w:rsidR="004A2997">
        <w:rPr>
          <w:szCs w:val="22"/>
        </w:rPr>
        <w:t xml:space="preserve"> and select one of the agencies of law reform listed below to study. Each group should address a different agency of law reform.</w:t>
      </w:r>
    </w:p>
    <w:p w14:paraId="707AEA85" w14:textId="0E9EFBE0" w:rsidR="004A2997" w:rsidRDefault="004A2997" w:rsidP="00023D89">
      <w:pPr>
        <w:rPr>
          <w:szCs w:val="22"/>
        </w:rPr>
      </w:pPr>
      <w:r>
        <w:rPr>
          <w:szCs w:val="22"/>
        </w:rPr>
        <w:t>Access the website of your chosen group. Navigate to the ‘about us’</w:t>
      </w:r>
      <w:r w:rsidR="007325B6">
        <w:rPr>
          <w:szCs w:val="22"/>
        </w:rPr>
        <w:t xml:space="preserve"> or ‘who we are’</w:t>
      </w:r>
      <w:r>
        <w:rPr>
          <w:szCs w:val="22"/>
        </w:rPr>
        <w:t xml:space="preserve"> section of the website and read the information that is provided there</w:t>
      </w:r>
      <w:r w:rsidR="007325B6">
        <w:rPr>
          <w:szCs w:val="22"/>
        </w:rPr>
        <w:t xml:space="preserve"> as a starting point for the activity below.</w:t>
      </w:r>
    </w:p>
    <w:p w14:paraId="5A3BC769" w14:textId="38C922B5" w:rsidR="008253D3" w:rsidRDefault="008253D3" w:rsidP="008253D3">
      <w:pPr>
        <w:pStyle w:val="ListBullet"/>
      </w:pPr>
      <w:hyperlink r:id="rId31" w:history="1">
        <w:r w:rsidRPr="00542EF0">
          <w:rPr>
            <w:rStyle w:val="Hyperlink"/>
          </w:rPr>
          <w:t>Australian Law Reform Commission</w:t>
        </w:r>
      </w:hyperlink>
    </w:p>
    <w:p w14:paraId="7AADF9B2" w14:textId="74E2E30B" w:rsidR="008253D3" w:rsidRDefault="004C2168" w:rsidP="008253D3">
      <w:pPr>
        <w:pStyle w:val="ListBullet"/>
      </w:pPr>
      <w:hyperlink r:id="rId32" w:anchor=":~:text=The%20parliamentary%20committee%20process%20enables%20advocacy%20processes%20that,can%20look%20into%3A%20%E2%80%A2%20social%20or%20legal%20issues" w:history="1">
        <w:r w:rsidRPr="00542EF0">
          <w:rPr>
            <w:rStyle w:val="Hyperlink"/>
          </w:rPr>
          <w:t>NSW Parliamentary Committees</w:t>
        </w:r>
      </w:hyperlink>
      <w:r>
        <w:t xml:space="preserve"> </w:t>
      </w:r>
    </w:p>
    <w:p w14:paraId="331F33FB" w14:textId="2B8F3CE3" w:rsidR="004C2168" w:rsidRDefault="00E309A5" w:rsidP="008253D3">
      <w:pPr>
        <w:pStyle w:val="ListBullet"/>
      </w:pPr>
      <w:hyperlink r:id="rId33" w:history="1">
        <w:r w:rsidRPr="00E309A5">
          <w:rPr>
            <w:rStyle w:val="Hyperlink"/>
          </w:rPr>
          <w:t>The Human Rights Law Centre</w:t>
        </w:r>
      </w:hyperlink>
    </w:p>
    <w:p w14:paraId="52A586DC" w14:textId="214467ED" w:rsidR="008A6BEE" w:rsidRDefault="008A6BEE" w:rsidP="008253D3">
      <w:pPr>
        <w:pStyle w:val="ListBullet"/>
      </w:pPr>
      <w:hyperlink r:id="rId34" w:history="1">
        <w:r w:rsidRPr="001C4F4E">
          <w:rPr>
            <w:rStyle w:val="Hyperlink"/>
          </w:rPr>
          <w:t>Australian Human Rights Commission</w:t>
        </w:r>
      </w:hyperlink>
    </w:p>
    <w:p w14:paraId="36C9EADB" w14:textId="5185380C" w:rsidR="00E309A5" w:rsidRDefault="00486869" w:rsidP="008253D3">
      <w:pPr>
        <w:pStyle w:val="ListBullet"/>
      </w:pPr>
      <w:hyperlink r:id="rId35" w:history="1">
        <w:r w:rsidRPr="00B30422">
          <w:rPr>
            <w:rStyle w:val="Hyperlink"/>
          </w:rPr>
          <w:t>Redfern Legal Centre</w:t>
        </w:r>
      </w:hyperlink>
    </w:p>
    <w:p w14:paraId="1BB29776" w14:textId="0380CC4C" w:rsidR="00486869" w:rsidRDefault="00272B62" w:rsidP="008253D3">
      <w:pPr>
        <w:pStyle w:val="ListBullet"/>
      </w:pPr>
      <w:hyperlink r:id="rId36" w:history="1">
        <w:r w:rsidRPr="00272B62">
          <w:rPr>
            <w:rStyle w:val="Hyperlink"/>
          </w:rPr>
          <w:t>GetUp! Australia</w:t>
        </w:r>
      </w:hyperlink>
    </w:p>
    <w:p w14:paraId="53CFEDBB" w14:textId="476FA7A0" w:rsidR="004A2997" w:rsidRDefault="007218BD" w:rsidP="004A2997">
      <w:pPr>
        <w:pStyle w:val="ListBullet"/>
      </w:pPr>
      <w:hyperlink r:id="rId37" w:history="1">
        <w:r w:rsidRPr="007218BD">
          <w:rPr>
            <w:rStyle w:val="Hyperlink"/>
          </w:rPr>
          <w:t>Rule of Law Institute of Australia</w:t>
        </w:r>
      </w:hyperlink>
    </w:p>
    <w:p w14:paraId="1EB5ECFB" w14:textId="38FA6721" w:rsidR="004A2997" w:rsidRPr="006C73F3" w:rsidRDefault="004A2997" w:rsidP="004A2997">
      <w:pPr>
        <w:pStyle w:val="ListBullet"/>
        <w:numPr>
          <w:ilvl w:val="0"/>
          <w:numId w:val="0"/>
        </w:numPr>
        <w:rPr>
          <w:szCs w:val="22"/>
        </w:rPr>
      </w:pPr>
      <w:r>
        <w:rPr>
          <w:szCs w:val="22"/>
        </w:rPr>
        <w:t>Complete the table below for your chosen agency of law reform</w:t>
      </w:r>
      <w:r w:rsidR="00121368">
        <w:rPr>
          <w:szCs w:val="22"/>
        </w:rPr>
        <w:t xml:space="preserve"> in hard copy</w:t>
      </w:r>
      <w:r>
        <w:rPr>
          <w:szCs w:val="22"/>
        </w:rPr>
        <w:t>. Be sure to carefully consider the jurisdiction (</w:t>
      </w:r>
      <w:r w:rsidR="004604F7">
        <w:rPr>
          <w:szCs w:val="22"/>
        </w:rPr>
        <w:t>type of law and area of application of that law), which your agency addresses. Some agencies only support law reform in a particular state and others only support law reform that addresses certain areas of law.</w:t>
      </w:r>
    </w:p>
    <w:p w14:paraId="58AD4E96" w14:textId="2CDE28A6" w:rsidR="00A1221A" w:rsidRPr="00522A6E" w:rsidRDefault="00023D89" w:rsidP="00522A6E">
      <w:pPr>
        <w:pStyle w:val="Caption"/>
      </w:pPr>
      <w:r>
        <w:lastRenderedPageBreak/>
        <w:t xml:space="preserve">Table </w:t>
      </w:r>
      <w:r w:rsidR="00A1221A">
        <w:t>4</w:t>
      </w:r>
      <w:r>
        <w:t xml:space="preserve"> – </w:t>
      </w:r>
      <w:r w:rsidR="00A1221A">
        <w:t>agency of law reform</w:t>
      </w:r>
      <w:r>
        <w:t xml:space="preserve"> analysis scaffold</w:t>
      </w:r>
    </w:p>
    <w:tbl>
      <w:tblPr>
        <w:tblStyle w:val="Tableheader"/>
        <w:tblW w:w="9634" w:type="dxa"/>
        <w:tblLook w:val="04A0" w:firstRow="1" w:lastRow="0" w:firstColumn="1" w:lastColumn="0" w:noHBand="0" w:noVBand="1"/>
        <w:tblCaption w:val="Table 4 – agency of law reform analysis scaffold"/>
        <w:tblDescription w:val="Table containing columns labelled case, type of law, courts or tribunals involved, outcome of case and purpose of law. Each row includes a link to a different legal case."/>
      </w:tblPr>
      <w:tblGrid>
        <w:gridCol w:w="2405"/>
        <w:gridCol w:w="7229"/>
      </w:tblGrid>
      <w:tr w:rsidR="00A1221A" w14:paraId="284AEA59" w14:textId="77777777" w:rsidTr="00A12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481432" w14:textId="5734B58A" w:rsidR="00A1221A" w:rsidRDefault="00A1221A" w:rsidP="00A1221A">
            <w:pPr>
              <w:pStyle w:val="ListBullet"/>
              <w:numPr>
                <w:ilvl w:val="0"/>
                <w:numId w:val="0"/>
              </w:numPr>
            </w:pPr>
            <w:r>
              <w:t>Attribute</w:t>
            </w:r>
          </w:p>
        </w:tc>
        <w:tc>
          <w:tcPr>
            <w:tcW w:w="7229" w:type="dxa"/>
          </w:tcPr>
          <w:p w14:paraId="643B9A0E" w14:textId="1AA4EF43" w:rsidR="00A1221A" w:rsidRDefault="00A1221A" w:rsidP="00A1221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Research</w:t>
            </w:r>
          </w:p>
        </w:tc>
      </w:tr>
      <w:tr w:rsidR="00522A6E" w14:paraId="0DE0DBAE" w14:textId="77777777" w:rsidTr="00A12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2B5405" w14:textId="75ECEA66" w:rsidR="00522A6E" w:rsidRDefault="00522A6E">
            <w:pPr>
              <w:rPr>
                <w:b w:val="0"/>
              </w:rPr>
            </w:pPr>
            <w:r>
              <w:rPr>
                <w:b w:val="0"/>
              </w:rPr>
              <w:t>Name of agency</w:t>
            </w:r>
          </w:p>
        </w:tc>
        <w:tc>
          <w:tcPr>
            <w:tcW w:w="7229" w:type="dxa"/>
          </w:tcPr>
          <w:p w14:paraId="3F4324A0" w14:textId="77777777" w:rsidR="00522A6E" w:rsidRDefault="00522A6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A1221A" w14:paraId="25126250" w14:textId="77777777" w:rsidTr="00A12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0D32EB" w14:textId="603A5FDF" w:rsidR="00A1221A" w:rsidRPr="003377C0" w:rsidRDefault="0093525A">
            <w:r>
              <w:rPr>
                <w:b w:val="0"/>
              </w:rPr>
              <w:t>Date of formation</w:t>
            </w:r>
          </w:p>
        </w:tc>
        <w:tc>
          <w:tcPr>
            <w:tcW w:w="7229" w:type="dxa"/>
          </w:tcPr>
          <w:p w14:paraId="5E67525D" w14:textId="77777777" w:rsidR="00A1221A" w:rsidRDefault="00A1221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A1221A" w14:paraId="63581F29" w14:textId="77777777" w:rsidTr="00A12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ACF5BC" w14:textId="77777777" w:rsidR="00A1221A" w:rsidRDefault="00D8082D">
            <w:r>
              <w:rPr>
                <w:b w:val="0"/>
              </w:rPr>
              <w:t>Type of agency (government or NGO)</w:t>
            </w:r>
          </w:p>
          <w:p w14:paraId="4D5254CE" w14:textId="4381DFFE" w:rsidR="006C73F3" w:rsidRPr="003377C0" w:rsidRDefault="006C73F3"/>
        </w:tc>
        <w:tc>
          <w:tcPr>
            <w:tcW w:w="7229" w:type="dxa"/>
          </w:tcPr>
          <w:p w14:paraId="6A8C4716" w14:textId="77777777" w:rsidR="00A1221A" w:rsidRDefault="00A1221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A1221A" w14:paraId="0904AB20" w14:textId="77777777" w:rsidTr="00A12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2DC9A4" w14:textId="5565CF86" w:rsidR="004604F7" w:rsidRDefault="004604F7">
            <w:pPr>
              <w:rPr>
                <w:bCs/>
              </w:rPr>
            </w:pPr>
            <w:r>
              <w:rPr>
                <w:b w:val="0"/>
                <w:bCs/>
              </w:rPr>
              <w:t>Jurisdiction</w:t>
            </w:r>
            <w:r w:rsidR="00BE3ED8">
              <w:rPr>
                <w:b w:val="0"/>
                <w:bCs/>
              </w:rPr>
              <w:t xml:space="preserve"> of advocacy</w:t>
            </w:r>
            <w:r w:rsidR="007325B6">
              <w:rPr>
                <w:b w:val="0"/>
                <w:bCs/>
              </w:rPr>
              <w:t xml:space="preserve"> (e.g. NSW</w:t>
            </w:r>
            <w:r w:rsidR="00F3462C">
              <w:rPr>
                <w:b w:val="0"/>
                <w:bCs/>
              </w:rPr>
              <w:t>)</w:t>
            </w:r>
          </w:p>
          <w:p w14:paraId="46B0633A" w14:textId="74491A6C" w:rsidR="006C73F3" w:rsidRPr="004604F7" w:rsidRDefault="006C73F3">
            <w:pPr>
              <w:rPr>
                <w:bCs/>
              </w:rPr>
            </w:pPr>
          </w:p>
        </w:tc>
        <w:tc>
          <w:tcPr>
            <w:tcW w:w="7229" w:type="dxa"/>
          </w:tcPr>
          <w:p w14:paraId="77DB8128" w14:textId="77777777" w:rsidR="00A1221A" w:rsidRDefault="00A1221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A1221A" w14:paraId="721415FA" w14:textId="77777777" w:rsidTr="00A12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CB5519" w14:textId="77777777" w:rsidR="00A1221A" w:rsidRDefault="004604F7">
            <w:pPr>
              <w:rPr>
                <w:bCs/>
              </w:rPr>
            </w:pPr>
            <w:r>
              <w:rPr>
                <w:b w:val="0"/>
                <w:bCs/>
              </w:rPr>
              <w:t xml:space="preserve">Current campaigns or </w:t>
            </w:r>
            <w:r w:rsidR="00522A6E">
              <w:rPr>
                <w:b w:val="0"/>
                <w:bCs/>
              </w:rPr>
              <w:t>projects</w:t>
            </w:r>
          </w:p>
          <w:p w14:paraId="1325B33C" w14:textId="7CB4E1DE" w:rsidR="006C73F3" w:rsidRPr="004604F7" w:rsidRDefault="006C73F3">
            <w:pPr>
              <w:rPr>
                <w:b w:val="0"/>
                <w:bCs/>
              </w:rPr>
            </w:pPr>
          </w:p>
        </w:tc>
        <w:tc>
          <w:tcPr>
            <w:tcW w:w="7229" w:type="dxa"/>
          </w:tcPr>
          <w:p w14:paraId="2859B8A6" w14:textId="77777777" w:rsidR="00A1221A" w:rsidRDefault="00A1221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4604F7" w14:paraId="51B02B57" w14:textId="77777777" w:rsidTr="00A12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73E4F6" w14:textId="77777777" w:rsidR="004604F7" w:rsidRDefault="00522A6E">
            <w:pPr>
              <w:rPr>
                <w:bCs/>
              </w:rPr>
            </w:pPr>
            <w:r>
              <w:rPr>
                <w:b w:val="0"/>
                <w:bCs/>
              </w:rPr>
              <w:t>Examples of contributions to law reform</w:t>
            </w:r>
          </w:p>
          <w:p w14:paraId="62BE0209" w14:textId="77777777" w:rsidR="006C73F3" w:rsidRDefault="006C73F3">
            <w:pPr>
              <w:rPr>
                <w:b w:val="0"/>
                <w:bCs/>
              </w:rPr>
            </w:pPr>
          </w:p>
          <w:p w14:paraId="5CD31F06" w14:textId="77777777" w:rsidR="006C73F3" w:rsidRDefault="006C73F3">
            <w:pPr>
              <w:rPr>
                <w:bCs/>
              </w:rPr>
            </w:pPr>
          </w:p>
          <w:p w14:paraId="43B22C47" w14:textId="77777777" w:rsidR="00BE3ED8" w:rsidRDefault="00BE3ED8">
            <w:pPr>
              <w:rPr>
                <w:bCs/>
              </w:rPr>
            </w:pPr>
          </w:p>
          <w:p w14:paraId="75FABDBE" w14:textId="77777777" w:rsidR="00BE3ED8" w:rsidRDefault="00BE3ED8">
            <w:pPr>
              <w:rPr>
                <w:bCs/>
              </w:rPr>
            </w:pPr>
          </w:p>
          <w:p w14:paraId="62D76493" w14:textId="77777777" w:rsidR="00BE3ED8" w:rsidRDefault="00BE3ED8">
            <w:pPr>
              <w:rPr>
                <w:bCs/>
              </w:rPr>
            </w:pPr>
          </w:p>
          <w:p w14:paraId="63A2D475" w14:textId="77777777" w:rsidR="00BE3ED8" w:rsidRDefault="00BE3ED8">
            <w:pPr>
              <w:rPr>
                <w:bCs/>
              </w:rPr>
            </w:pPr>
          </w:p>
          <w:p w14:paraId="45324893" w14:textId="39F82CC4" w:rsidR="00BE3ED8" w:rsidRDefault="00BE3ED8">
            <w:pPr>
              <w:rPr>
                <w:b w:val="0"/>
                <w:bCs/>
              </w:rPr>
            </w:pPr>
          </w:p>
        </w:tc>
        <w:tc>
          <w:tcPr>
            <w:tcW w:w="7229" w:type="dxa"/>
          </w:tcPr>
          <w:p w14:paraId="351715E8" w14:textId="77777777" w:rsidR="004604F7" w:rsidRDefault="004604F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0BBBE397" w14:textId="77777777" w:rsidR="0018272B" w:rsidRDefault="0018272B" w:rsidP="00023D89">
      <w:r>
        <w:lastRenderedPageBreak/>
        <w:t xml:space="preserve">Ensure that each member of your group has a completed copy of the table for the group’s chosen agency of law reform. </w:t>
      </w:r>
    </w:p>
    <w:p w14:paraId="079C1EB2" w14:textId="048209BA" w:rsidR="00023D89" w:rsidRDefault="006C73F3" w:rsidP="00023D89">
      <w:r>
        <w:t xml:space="preserve">Move </w:t>
      </w:r>
      <w:r w:rsidR="00665474">
        <w:t xml:space="preserve">in your group to one part of the classroom, away from other groups, to display your table. </w:t>
      </w:r>
    </w:p>
    <w:p w14:paraId="217ECF28" w14:textId="45DB4554" w:rsidR="00665474" w:rsidRDefault="00665474" w:rsidP="00023D89">
      <w:r>
        <w:t xml:space="preserve">Conduct a </w:t>
      </w:r>
      <w:hyperlink r:id="rId38" w:history="1">
        <w:r w:rsidRPr="00D60C0F">
          <w:rPr>
            <w:rStyle w:val="Hyperlink"/>
          </w:rPr>
          <w:t>gallery walk</w:t>
        </w:r>
      </w:hyperlink>
      <w:r w:rsidR="00D60C0F">
        <w:t xml:space="preserve"> to examine the tables created by other groups in the class. While conducting your gallery walk, complete the 2 remaining hardcopy tables for agencies of law reform that are different to your group’s agency. Ensure that you complete </w:t>
      </w:r>
      <w:r w:rsidR="0018272B">
        <w:t>the table for 1 government agency and 1 non-government agency (NGO).</w:t>
      </w:r>
    </w:p>
    <w:p w14:paraId="594B432D" w14:textId="7CE6C53F" w:rsidR="00F07A8B" w:rsidRDefault="00F07A8B" w:rsidP="00F07A8B">
      <w:pPr>
        <w:pStyle w:val="FeatureBox2"/>
      </w:pPr>
      <w:r>
        <w:rPr>
          <w:b/>
          <w:bCs/>
          <w:szCs w:val="22"/>
        </w:rPr>
        <w:t xml:space="preserve">Note: </w:t>
      </w:r>
      <w:r>
        <w:rPr>
          <w:szCs w:val="22"/>
        </w:rPr>
        <w:t xml:space="preserve">teachers may wish to use </w:t>
      </w:r>
      <w:hyperlink r:id="rId39" w:anchor=":~:text=provide%20educators%20with%20effective%20structures%20for%20key%20text-types" w:history="1">
        <w:r w:rsidRPr="00AF7B95">
          <w:rPr>
            <w:rStyle w:val="Hyperlink"/>
            <w:szCs w:val="22"/>
          </w:rPr>
          <w:t>writing scaffolds</w:t>
        </w:r>
      </w:hyperlink>
      <w:r>
        <w:rPr>
          <w:szCs w:val="22"/>
        </w:rPr>
        <w:t xml:space="preserve"> to support students in completing th</w:t>
      </w:r>
      <w:r w:rsidR="00AD448E">
        <w:rPr>
          <w:szCs w:val="22"/>
        </w:rPr>
        <w:t>e task below</w:t>
      </w:r>
      <w:r>
        <w:rPr>
          <w:szCs w:val="22"/>
        </w:rPr>
        <w:t>.</w:t>
      </w:r>
    </w:p>
    <w:p w14:paraId="4078C059" w14:textId="4C6A70F7" w:rsidR="00F07A8B" w:rsidRPr="00F07A8B" w:rsidRDefault="0018272B" w:rsidP="00F07A8B">
      <w:r>
        <w:t xml:space="preserve">Use your </w:t>
      </w:r>
      <w:r w:rsidR="00F07A8B">
        <w:t xml:space="preserve">3 completed tables to individually </w:t>
      </w:r>
      <w:r w:rsidR="00F07A8B">
        <w:rPr>
          <w:rFonts w:eastAsia="Arial"/>
          <w:color w:val="000000" w:themeColor="text1"/>
          <w:szCs w:val="22"/>
        </w:rPr>
        <w:t xml:space="preserve">write a multi-paragraph response comparing the roles and contributions of the 3 agencies involved in law reform processes. </w:t>
      </w:r>
    </w:p>
    <w:p w14:paraId="6581D296" w14:textId="63896594" w:rsidR="00F07A8B" w:rsidRPr="00B5178A" w:rsidRDefault="00B5178A" w:rsidP="00B5178A">
      <w:pPr>
        <w:pStyle w:val="FeatureBox2"/>
      </w:pPr>
      <w:r>
        <w:rPr>
          <w:b/>
          <w:bCs/>
        </w:rPr>
        <w:t xml:space="preserve">Note: </w:t>
      </w:r>
      <w:r>
        <w:t xml:space="preserve">the activity below is a case </w:t>
      </w:r>
      <w:r w:rsidR="00BF1D0B">
        <w:t xml:space="preserve">study </w:t>
      </w:r>
      <w:r w:rsidR="0097762F">
        <w:t xml:space="preserve">of the ‘Your Right to Know’ campaign and the role of the media in prompting law reform. </w:t>
      </w:r>
      <w:r w:rsidR="00600049">
        <w:t>Students should be made aware of the political nature of the resources that they are viewing prior to the lesson</w:t>
      </w:r>
      <w:r w:rsidR="00D23D47">
        <w:t>.</w:t>
      </w:r>
      <w:r w:rsidR="00F3462C">
        <w:t xml:space="preserve"> </w:t>
      </w:r>
      <w:r w:rsidR="00F3462C">
        <w:rPr>
          <w:rStyle w:val="normaltextrun"/>
          <w:color w:val="000000" w:themeColor="text1"/>
          <w:szCs w:val="22"/>
          <w:lang w:val="en-US"/>
        </w:rPr>
        <w:t>T</w:t>
      </w:r>
      <w:r w:rsidR="00F3462C" w:rsidRPr="00E56833">
        <w:rPr>
          <w:rStyle w:val="normaltextrun"/>
          <w:color w:val="000000" w:themeColor="text1"/>
          <w:szCs w:val="22"/>
          <w:lang w:val="en-US"/>
        </w:rPr>
        <w:t>eachers should consider the</w:t>
      </w:r>
      <w:r w:rsidR="00F3462C" w:rsidRPr="00E56833">
        <w:rPr>
          <w:rFonts w:eastAsia="Arial"/>
          <w:noProof/>
          <w:szCs w:val="22"/>
        </w:rPr>
        <w:t xml:space="preserve"> </w:t>
      </w:r>
      <w:hyperlink r:id="rId40">
        <w:r w:rsidR="00F3462C" w:rsidRPr="00E56833">
          <w:rPr>
            <w:rStyle w:val="Hyperlink"/>
            <w:rFonts w:eastAsia="Arial"/>
            <w:noProof/>
            <w:szCs w:val="22"/>
          </w:rPr>
          <w:t>Controversial Issues in Schools policy</w:t>
        </w:r>
      </w:hyperlink>
      <w:r w:rsidR="00F3462C" w:rsidRPr="00E56833">
        <w:rPr>
          <w:rFonts w:eastAsia="Arial"/>
          <w:noProof/>
          <w:szCs w:val="22"/>
        </w:rPr>
        <w:t xml:space="preserve"> </w:t>
      </w:r>
      <w:r w:rsidR="00F3462C" w:rsidRPr="00E56833">
        <w:rPr>
          <w:rStyle w:val="normaltextrun"/>
          <w:color w:val="000000" w:themeColor="text1"/>
          <w:szCs w:val="22"/>
          <w:lang w:val="en-US"/>
        </w:rPr>
        <w:t>and ensure all material used is appropriate for individual classroom and school context</w:t>
      </w:r>
      <w:r w:rsidR="00F3462C" w:rsidRPr="00E56833">
        <w:rPr>
          <w:rFonts w:eastAsia="Calibri"/>
          <w:szCs w:val="22"/>
        </w:rPr>
        <w:t>.</w:t>
      </w:r>
    </w:p>
    <w:p w14:paraId="4E518881" w14:textId="275AEFFA" w:rsidR="009F6F78" w:rsidRDefault="00D23D47" w:rsidP="009E2054">
      <w:pPr>
        <w:pStyle w:val="ListBullet"/>
        <w:numPr>
          <w:ilvl w:val="0"/>
          <w:numId w:val="0"/>
        </w:numPr>
        <w:rPr>
          <w:szCs w:val="22"/>
        </w:rPr>
      </w:pPr>
      <w:r>
        <w:rPr>
          <w:szCs w:val="22"/>
        </w:rPr>
        <w:t xml:space="preserve">Engage with the </w:t>
      </w:r>
      <w:r w:rsidRPr="00F3462C">
        <w:rPr>
          <w:szCs w:val="22"/>
        </w:rPr>
        <w:t>campaign website</w:t>
      </w:r>
      <w:r>
        <w:rPr>
          <w:szCs w:val="22"/>
        </w:rPr>
        <w:t xml:space="preserve"> for the “</w:t>
      </w:r>
      <w:hyperlink r:id="rId41" w:history="1">
        <w:r w:rsidRPr="00F3462C">
          <w:rPr>
            <w:rStyle w:val="Hyperlink"/>
            <w:szCs w:val="22"/>
          </w:rPr>
          <w:t>Your Right to Know</w:t>
        </w:r>
      </w:hyperlink>
      <w:r>
        <w:rPr>
          <w:szCs w:val="22"/>
        </w:rPr>
        <w:t xml:space="preserve">” campaign. Examine the </w:t>
      </w:r>
      <w:hyperlink r:id="rId42" w:history="1">
        <w:r w:rsidR="009F6F78" w:rsidRPr="009F6F78">
          <w:rPr>
            <w:rStyle w:val="Hyperlink"/>
            <w:szCs w:val="22"/>
          </w:rPr>
          <w:t>Who’s Involved</w:t>
        </w:r>
      </w:hyperlink>
      <w:r w:rsidR="009F6F78">
        <w:rPr>
          <w:szCs w:val="22"/>
        </w:rPr>
        <w:t xml:space="preserve"> and </w:t>
      </w:r>
      <w:hyperlink r:id="rId43" w:history="1">
        <w:r w:rsidR="009F6F78" w:rsidRPr="009F6F78">
          <w:rPr>
            <w:rStyle w:val="Hyperlink"/>
            <w:szCs w:val="22"/>
          </w:rPr>
          <w:t>Why it Matters</w:t>
        </w:r>
      </w:hyperlink>
      <w:r w:rsidR="009F6F78">
        <w:rPr>
          <w:szCs w:val="22"/>
        </w:rPr>
        <w:t xml:space="preserve"> tabs to develop an understanding of the objectives of the campaign. </w:t>
      </w:r>
    </w:p>
    <w:p w14:paraId="5420DD66" w14:textId="4615AB7B" w:rsidR="009E2054" w:rsidRDefault="009F6F78" w:rsidP="009E2054">
      <w:pPr>
        <w:pStyle w:val="ListBullet"/>
        <w:numPr>
          <w:ilvl w:val="0"/>
          <w:numId w:val="0"/>
        </w:numPr>
        <w:rPr>
          <w:szCs w:val="22"/>
        </w:rPr>
      </w:pPr>
      <w:r>
        <w:rPr>
          <w:szCs w:val="22"/>
        </w:rPr>
        <w:t xml:space="preserve">Use your knowledge of law reform processes and the information on the </w:t>
      </w:r>
      <w:hyperlink r:id="rId44" w:history="1">
        <w:r w:rsidRPr="00D23D47">
          <w:rPr>
            <w:rStyle w:val="Hyperlink"/>
            <w:szCs w:val="22"/>
          </w:rPr>
          <w:t>campaign website</w:t>
        </w:r>
      </w:hyperlink>
      <w:r>
        <w:rPr>
          <w:szCs w:val="22"/>
        </w:rPr>
        <w:t xml:space="preserve"> for the “Your Right to Know” campaign</w:t>
      </w:r>
      <w:r w:rsidR="00610FBF">
        <w:rPr>
          <w:szCs w:val="22"/>
        </w:rPr>
        <w:t xml:space="preserve"> to</w:t>
      </w:r>
      <w:r>
        <w:rPr>
          <w:szCs w:val="22"/>
        </w:rPr>
        <w:t xml:space="preserve"> </w:t>
      </w:r>
      <w:r w:rsidR="00610FBF">
        <w:rPr>
          <w:szCs w:val="22"/>
        </w:rPr>
        <w:t>r</w:t>
      </w:r>
      <w:r w:rsidR="00610FBF" w:rsidRPr="00E56833">
        <w:rPr>
          <w:szCs w:val="22"/>
        </w:rPr>
        <w:t>espond to the following questions and prompts:</w:t>
      </w:r>
    </w:p>
    <w:p w14:paraId="1AC7FA79" w14:textId="6EA0FE99" w:rsidR="00610FBF" w:rsidRDefault="00610FBF" w:rsidP="00610FBF">
      <w:pPr>
        <w:pStyle w:val="ListBullet"/>
      </w:pPr>
      <w:r>
        <w:t>Create a list of the media outlets supporting the campaign.</w:t>
      </w:r>
    </w:p>
    <w:p w14:paraId="2E453E67" w14:textId="04F73564" w:rsidR="00610FBF" w:rsidRDefault="00610FBF" w:rsidP="00610FBF">
      <w:pPr>
        <w:pStyle w:val="ListBullet"/>
      </w:pPr>
      <w:r>
        <w:t>Describe the law reform that the campaign seeks to achieve.</w:t>
      </w:r>
    </w:p>
    <w:p w14:paraId="72F38A17" w14:textId="59FDD507" w:rsidR="00610FBF" w:rsidRDefault="00610FBF" w:rsidP="00610FBF">
      <w:pPr>
        <w:pStyle w:val="ListBullet"/>
      </w:pPr>
      <w:r>
        <w:t>Explain how the media is trying to influence government to undertake law reform.</w:t>
      </w:r>
    </w:p>
    <w:p w14:paraId="56A353C4" w14:textId="75D5AC93" w:rsidR="009E2054" w:rsidRDefault="00270691" w:rsidP="009E2054">
      <w:pPr>
        <w:pStyle w:val="ListBullet"/>
        <w:numPr>
          <w:ilvl w:val="0"/>
          <w:numId w:val="0"/>
        </w:numPr>
        <w:rPr>
          <w:szCs w:val="22"/>
        </w:rPr>
      </w:pPr>
      <w:r>
        <w:t>Engage with the article ‘</w:t>
      </w:r>
      <w:hyperlink r:id="rId45" w:anchor=":~:text=The%20campaign%20seeks%20to%20reform%20laws%20on%20Freedom,under%20a%20number%20of%20new%20national%20security%20laws." w:history="1">
        <w:r w:rsidRPr="00270691">
          <w:rPr>
            <w:rStyle w:val="Hyperlink"/>
          </w:rPr>
          <w:t>Your Right to Know Campaign Launches’</w:t>
        </w:r>
      </w:hyperlink>
      <w:r>
        <w:t xml:space="preserve"> and </w:t>
      </w:r>
      <w:r>
        <w:rPr>
          <w:szCs w:val="22"/>
        </w:rPr>
        <w:t>r</w:t>
      </w:r>
      <w:r w:rsidRPr="00E56833">
        <w:rPr>
          <w:szCs w:val="22"/>
        </w:rPr>
        <w:t>espond to the following questions and prompts</w:t>
      </w:r>
      <w:r>
        <w:rPr>
          <w:szCs w:val="22"/>
        </w:rPr>
        <w:t>:</w:t>
      </w:r>
    </w:p>
    <w:p w14:paraId="1197015B" w14:textId="1BE8E1E2" w:rsidR="00270691" w:rsidRDefault="00270691" w:rsidP="00270691">
      <w:pPr>
        <w:pStyle w:val="ListBullet"/>
      </w:pPr>
      <w:r>
        <w:t xml:space="preserve">Describe possible criticisms of </w:t>
      </w:r>
      <w:r w:rsidR="00DF0F5E">
        <w:t>the media campaigning for law reform.</w:t>
      </w:r>
    </w:p>
    <w:p w14:paraId="1CC58737" w14:textId="72156A17" w:rsidR="00DF0F5E" w:rsidRDefault="00DF0F5E" w:rsidP="00270691">
      <w:pPr>
        <w:pStyle w:val="ListBullet"/>
      </w:pPr>
      <w:r>
        <w:t>To what extent do you think the media should use its p</w:t>
      </w:r>
      <w:r w:rsidR="00AD448E">
        <w:t>latform</w:t>
      </w:r>
      <w:r>
        <w:t xml:space="preserve"> to campaign for law reform</w:t>
      </w:r>
      <w:r w:rsidR="00DD18BC">
        <w:t>?</w:t>
      </w:r>
    </w:p>
    <w:p w14:paraId="216A972A" w14:textId="6D58E138" w:rsidR="00797C02" w:rsidRPr="006F3329" w:rsidRDefault="005370AD" w:rsidP="006F3329">
      <w:pPr>
        <w:pStyle w:val="Heading2"/>
      </w:pPr>
      <w:bookmarkStart w:id="9" w:name="_Toc178662352"/>
      <w:r>
        <w:lastRenderedPageBreak/>
        <w:t>Mechanisms for law reform</w:t>
      </w:r>
      <w:bookmarkEnd w:id="9"/>
    </w:p>
    <w:p w14:paraId="08A3ED82" w14:textId="7B78A7FA" w:rsidR="33086EF9" w:rsidRPr="00670BEF" w:rsidRDefault="33086EF9" w:rsidP="00E56833">
      <w:pPr>
        <w:pStyle w:val="Heading3"/>
      </w:pPr>
      <w:bookmarkStart w:id="10" w:name="_Toc178662353"/>
      <w:r w:rsidRPr="66560682">
        <w:t>Learning intentions and success criteria</w:t>
      </w:r>
      <w:bookmarkEnd w:id="10"/>
    </w:p>
    <w:p w14:paraId="7D06EBC0" w14:textId="306FBD8F" w:rsidR="33086EF9" w:rsidRPr="007C15AB" w:rsidRDefault="33086EF9" w:rsidP="00CE359A">
      <w:pPr>
        <w:pStyle w:val="FeatureBox2"/>
        <w:rPr>
          <w:rFonts w:eastAsia="Arial"/>
          <w:color w:val="000000" w:themeColor="text1"/>
          <w:szCs w:val="22"/>
        </w:rPr>
      </w:pPr>
      <w:r w:rsidRPr="007C15AB">
        <w:rPr>
          <w:rFonts w:eastAsia="Arial"/>
          <w:b/>
          <w:bCs/>
          <w:color w:val="000000" w:themeColor="text1"/>
          <w:szCs w:val="22"/>
        </w:rPr>
        <w:t>Note:</w:t>
      </w:r>
      <w:r w:rsidRPr="007C15AB">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46">
        <w:r w:rsidRPr="007C15AB">
          <w:rPr>
            <w:rStyle w:val="Hyperlink"/>
            <w:rFonts w:eastAsia="Arial"/>
            <w:szCs w:val="22"/>
          </w:rPr>
          <w:t>Sharing success criteria</w:t>
        </w:r>
      </w:hyperlink>
      <w:r w:rsidRPr="007C15AB">
        <w:rPr>
          <w:rFonts w:eastAsia="Arial"/>
          <w:color w:val="000000" w:themeColor="text1"/>
          <w:szCs w:val="22"/>
        </w:rPr>
        <w:t>.</w:t>
      </w:r>
    </w:p>
    <w:p w14:paraId="10595979" w14:textId="77777777" w:rsidR="00F208AD" w:rsidRPr="007C15AB" w:rsidRDefault="33086EF9" w:rsidP="00CE359A">
      <w:pPr>
        <w:rPr>
          <w:rFonts w:eastAsia="Arial"/>
          <w:b/>
          <w:bCs/>
          <w:color w:val="000000" w:themeColor="text1"/>
          <w:szCs w:val="22"/>
        </w:rPr>
      </w:pPr>
      <w:r w:rsidRPr="007C15AB">
        <w:rPr>
          <w:rFonts w:eastAsia="Arial"/>
          <w:b/>
          <w:bCs/>
          <w:color w:val="000000" w:themeColor="text1"/>
          <w:szCs w:val="22"/>
        </w:rPr>
        <w:t>Learning intention</w:t>
      </w:r>
    </w:p>
    <w:p w14:paraId="6B76BBD4" w14:textId="2E0B1923" w:rsidR="33086EF9" w:rsidRPr="007C15AB" w:rsidRDefault="00F208AD" w:rsidP="00CE359A">
      <w:pPr>
        <w:rPr>
          <w:rFonts w:eastAsia="Arial"/>
          <w:color w:val="000000" w:themeColor="text1"/>
          <w:szCs w:val="22"/>
        </w:rPr>
      </w:pPr>
      <w:r w:rsidRPr="009F1091">
        <w:rPr>
          <w:rFonts w:eastAsia="Arial"/>
          <w:color w:val="000000" w:themeColor="text1"/>
          <w:szCs w:val="22"/>
        </w:rPr>
        <w:t>S</w:t>
      </w:r>
      <w:r w:rsidR="33086EF9" w:rsidRPr="009F1091">
        <w:rPr>
          <w:rFonts w:eastAsia="Arial"/>
          <w:color w:val="000000" w:themeColor="text1"/>
          <w:szCs w:val="22"/>
        </w:rPr>
        <w:t>tudents</w:t>
      </w:r>
      <w:r w:rsidR="33086EF9" w:rsidRPr="007C15AB">
        <w:rPr>
          <w:rFonts w:eastAsia="Arial"/>
          <w:color w:val="000000" w:themeColor="text1"/>
          <w:szCs w:val="22"/>
        </w:rPr>
        <w:t>:</w:t>
      </w:r>
    </w:p>
    <w:p w14:paraId="7D69CD86" w14:textId="5936978C" w:rsidR="782D1620" w:rsidRPr="007C15AB" w:rsidRDefault="00473FDE" w:rsidP="00CE359A">
      <w:pPr>
        <w:pStyle w:val="ListBullet"/>
        <w:rPr>
          <w:szCs w:val="22"/>
        </w:rPr>
      </w:pPr>
      <w:r w:rsidRPr="007C15AB">
        <w:rPr>
          <w:szCs w:val="22"/>
        </w:rPr>
        <w:t>u</w:t>
      </w:r>
      <w:r w:rsidR="782D1620" w:rsidRPr="007C15AB">
        <w:rPr>
          <w:szCs w:val="22"/>
        </w:rPr>
        <w:t xml:space="preserve">nderstand </w:t>
      </w:r>
      <w:r w:rsidR="005370AD">
        <w:rPr>
          <w:szCs w:val="22"/>
        </w:rPr>
        <w:t>how the law is reformed at domestic and international levels</w:t>
      </w:r>
      <w:r w:rsidR="782D1620" w:rsidRPr="007C15AB">
        <w:rPr>
          <w:szCs w:val="22"/>
        </w:rPr>
        <w:t>.</w:t>
      </w:r>
    </w:p>
    <w:p w14:paraId="036497BB" w14:textId="77777777" w:rsidR="00F208AD" w:rsidRPr="007C15AB" w:rsidRDefault="33086EF9" w:rsidP="00CE359A">
      <w:pPr>
        <w:rPr>
          <w:rFonts w:eastAsia="Arial"/>
          <w:b/>
          <w:bCs/>
          <w:color w:val="000000" w:themeColor="text1"/>
          <w:szCs w:val="22"/>
        </w:rPr>
      </w:pPr>
      <w:r w:rsidRPr="007C15AB">
        <w:rPr>
          <w:rFonts w:eastAsia="Arial"/>
          <w:b/>
          <w:bCs/>
          <w:color w:val="000000" w:themeColor="text1"/>
          <w:szCs w:val="22"/>
        </w:rPr>
        <w:t>Success criteria</w:t>
      </w:r>
    </w:p>
    <w:p w14:paraId="0506CB7F" w14:textId="2945917A" w:rsidR="33086EF9" w:rsidRPr="007C15AB" w:rsidRDefault="00F208AD" w:rsidP="000E406B">
      <w:pPr>
        <w:rPr>
          <w:szCs w:val="22"/>
        </w:rPr>
      </w:pPr>
      <w:r w:rsidRPr="009F1091">
        <w:rPr>
          <w:szCs w:val="22"/>
        </w:rPr>
        <w:t>S</w:t>
      </w:r>
      <w:r w:rsidR="33086EF9" w:rsidRPr="009F1091">
        <w:rPr>
          <w:szCs w:val="22"/>
        </w:rPr>
        <w:t>tudents can</w:t>
      </w:r>
      <w:r w:rsidR="33086EF9" w:rsidRPr="007C15AB">
        <w:rPr>
          <w:szCs w:val="22"/>
        </w:rPr>
        <w:t>:</w:t>
      </w:r>
    </w:p>
    <w:p w14:paraId="41D15E52" w14:textId="513C7F20" w:rsidR="7D33C007" w:rsidRPr="007C15AB" w:rsidRDefault="005370AD" w:rsidP="000E406B">
      <w:pPr>
        <w:pStyle w:val="ListBullet"/>
        <w:rPr>
          <w:szCs w:val="22"/>
        </w:rPr>
      </w:pPr>
      <w:r>
        <w:rPr>
          <w:szCs w:val="22"/>
        </w:rPr>
        <w:t xml:space="preserve">create a flow-chart illustrating the process of law reform in </w:t>
      </w:r>
      <w:r w:rsidR="002F095A">
        <w:rPr>
          <w:szCs w:val="22"/>
        </w:rPr>
        <w:t>the NSW parliament</w:t>
      </w:r>
      <w:r w:rsidR="7D33C007" w:rsidRPr="007C15AB">
        <w:rPr>
          <w:szCs w:val="22"/>
        </w:rPr>
        <w:t>.</w:t>
      </w:r>
    </w:p>
    <w:p w14:paraId="524F709B" w14:textId="2245945D" w:rsidR="0FDE720F" w:rsidRPr="007C15AB" w:rsidRDefault="002F095A" w:rsidP="000E406B">
      <w:pPr>
        <w:pStyle w:val="ListBullet"/>
        <w:rPr>
          <w:szCs w:val="22"/>
        </w:rPr>
      </w:pPr>
      <w:r>
        <w:rPr>
          <w:szCs w:val="22"/>
        </w:rPr>
        <w:t xml:space="preserve">write a 1-paragraph </w:t>
      </w:r>
      <w:r w:rsidR="00124DD9">
        <w:rPr>
          <w:szCs w:val="22"/>
        </w:rPr>
        <w:t>examining</w:t>
      </w:r>
      <w:r>
        <w:rPr>
          <w:szCs w:val="22"/>
        </w:rPr>
        <w:t xml:space="preserve"> how changes in international law can prompt domestic law reform</w:t>
      </w:r>
    </w:p>
    <w:p w14:paraId="1135F6F5" w14:textId="562843BB" w:rsidR="00797C02" w:rsidRPr="007C15AB" w:rsidRDefault="4DA8EFC5" w:rsidP="00CE359A">
      <w:pPr>
        <w:pStyle w:val="FeatureBox2"/>
        <w:rPr>
          <w:szCs w:val="22"/>
        </w:rPr>
      </w:pPr>
      <w:r w:rsidRPr="007C15AB">
        <w:rPr>
          <w:b/>
          <w:bCs/>
          <w:szCs w:val="22"/>
        </w:rPr>
        <w:t>N</w:t>
      </w:r>
      <w:r w:rsidR="46B09057" w:rsidRPr="007C15AB">
        <w:rPr>
          <w:b/>
          <w:bCs/>
          <w:szCs w:val="22"/>
        </w:rPr>
        <w:t>ote</w:t>
      </w:r>
      <w:r w:rsidRPr="007C15AB">
        <w:rPr>
          <w:b/>
          <w:bCs/>
          <w:szCs w:val="22"/>
        </w:rPr>
        <w:t>:</w:t>
      </w:r>
      <w:r w:rsidR="46B09057" w:rsidRPr="007C15AB">
        <w:rPr>
          <w:szCs w:val="22"/>
        </w:rPr>
        <w:t xml:space="preserve"> </w:t>
      </w:r>
      <w:r w:rsidR="002F095A">
        <w:rPr>
          <w:szCs w:val="22"/>
        </w:rPr>
        <w:t xml:space="preserve">it is important for students to have a clear understanding of the relationship between international law and domestic law prior to beginning this sequence. Teachers may wish to refer students back to learning sequence 1 </w:t>
      </w:r>
      <w:r w:rsidR="00064AB5">
        <w:rPr>
          <w:szCs w:val="22"/>
        </w:rPr>
        <w:t>to</w:t>
      </w:r>
      <w:r w:rsidR="002F095A">
        <w:rPr>
          <w:szCs w:val="22"/>
        </w:rPr>
        <w:t xml:space="preserve"> remind them of the role of international law in the legal system.</w:t>
      </w:r>
    </w:p>
    <w:p w14:paraId="191B7C1C" w14:textId="2A00A0CD" w:rsidR="00E7624E" w:rsidRPr="00E56833" w:rsidRDefault="00E7624E" w:rsidP="00E7624E">
      <w:pPr>
        <w:rPr>
          <w:szCs w:val="22"/>
        </w:rPr>
      </w:pPr>
      <w:r w:rsidRPr="00E56833">
        <w:rPr>
          <w:szCs w:val="22"/>
        </w:rPr>
        <w:t>Access</w:t>
      </w:r>
      <w:r w:rsidR="005F0C26">
        <w:rPr>
          <w:szCs w:val="22"/>
        </w:rPr>
        <w:t xml:space="preserve"> </w:t>
      </w:r>
      <w:hyperlink r:id="rId47" w:anchor=":~:text=An%20amendment%20is%20a%20change%20to%20a%20bill" w:history="1">
        <w:r w:rsidR="005F0C26" w:rsidRPr="00B8280E">
          <w:rPr>
            <w:rStyle w:val="Hyperlink"/>
            <w:szCs w:val="22"/>
          </w:rPr>
          <w:t>Amendments</w:t>
        </w:r>
      </w:hyperlink>
      <w:r w:rsidR="005F0C26">
        <w:rPr>
          <w:szCs w:val="22"/>
        </w:rPr>
        <w:t xml:space="preserve"> and read</w:t>
      </w:r>
      <w:r w:rsidR="005F0C26">
        <w:t xml:space="preserve"> the content under “Amending an Act of Parliament”. </w:t>
      </w:r>
      <w:r w:rsidR="002E3C9D">
        <w:t xml:space="preserve">Carefully examine the </w:t>
      </w:r>
      <w:hyperlink r:id="rId48" w:anchor=":~:text=A%20bill%20can%20be%20introduced%20in%20either%20House" w:history="1">
        <w:r w:rsidR="001F7B7C" w:rsidRPr="001F7B7C">
          <w:rPr>
            <w:rStyle w:val="Hyperlink"/>
          </w:rPr>
          <w:t>How Laws are Changed and Made</w:t>
        </w:r>
      </w:hyperlink>
      <w:r w:rsidR="001F7B7C">
        <w:t xml:space="preserve"> for a reminder of the process used to create and amend laws</w:t>
      </w:r>
      <w:r w:rsidR="002E3C9D">
        <w:t xml:space="preserve">. </w:t>
      </w:r>
      <w:r w:rsidR="002E3C9D">
        <w:rPr>
          <w:szCs w:val="22"/>
        </w:rPr>
        <w:t>R</w:t>
      </w:r>
      <w:r w:rsidRPr="00E56833">
        <w:rPr>
          <w:szCs w:val="22"/>
        </w:rPr>
        <w:t>espond to the following questions and prompts:</w:t>
      </w:r>
    </w:p>
    <w:p w14:paraId="3D3008EC" w14:textId="73658CCD" w:rsidR="002E3C9D" w:rsidRDefault="002E3C9D" w:rsidP="00E7624E">
      <w:pPr>
        <w:pStyle w:val="ListBullet"/>
        <w:rPr>
          <w:szCs w:val="22"/>
        </w:rPr>
      </w:pPr>
      <w:r>
        <w:rPr>
          <w:szCs w:val="22"/>
        </w:rPr>
        <w:t xml:space="preserve">Describe </w:t>
      </w:r>
      <w:r w:rsidR="005D4A85">
        <w:rPr>
          <w:szCs w:val="22"/>
        </w:rPr>
        <w:t xml:space="preserve">the similarities and differences between the processes for creating and amending legislation in NSW. </w:t>
      </w:r>
    </w:p>
    <w:p w14:paraId="4E74FCBD" w14:textId="082DD88F" w:rsidR="00E7624E" w:rsidRPr="00E56833" w:rsidRDefault="00E7624E" w:rsidP="00E7624E">
      <w:pPr>
        <w:pStyle w:val="ListBullet"/>
        <w:rPr>
          <w:szCs w:val="22"/>
        </w:rPr>
      </w:pPr>
      <w:r>
        <w:rPr>
          <w:szCs w:val="22"/>
        </w:rPr>
        <w:t xml:space="preserve">Create a </w:t>
      </w:r>
      <w:hyperlink r:id="rId49" w:history="1">
        <w:r w:rsidRPr="00E50957">
          <w:rPr>
            <w:rStyle w:val="Hyperlink"/>
            <w:szCs w:val="22"/>
          </w:rPr>
          <w:t>graphic organiser</w:t>
        </w:r>
      </w:hyperlink>
      <w:r>
        <w:rPr>
          <w:szCs w:val="22"/>
        </w:rPr>
        <w:t xml:space="preserve"> such as a flow chart to represent the process that </w:t>
      </w:r>
      <w:r w:rsidR="00A5731E">
        <w:rPr>
          <w:szCs w:val="22"/>
        </w:rPr>
        <w:t>occurs when the NSW Government uses an amendment to reform an existing law</w:t>
      </w:r>
      <w:r>
        <w:rPr>
          <w:szCs w:val="22"/>
        </w:rPr>
        <w:t>.</w:t>
      </w:r>
    </w:p>
    <w:p w14:paraId="09370E41" w14:textId="59BF1E6E" w:rsidR="000357D3" w:rsidRPr="007C15AB" w:rsidRDefault="000357D3" w:rsidP="00CE359A">
      <w:pPr>
        <w:pStyle w:val="FeatureBox2"/>
        <w:rPr>
          <w:szCs w:val="22"/>
        </w:rPr>
      </w:pPr>
      <w:r w:rsidRPr="007C15AB">
        <w:rPr>
          <w:b/>
          <w:bCs/>
          <w:szCs w:val="22"/>
        </w:rPr>
        <w:lastRenderedPageBreak/>
        <w:t>Note:</w:t>
      </w:r>
      <w:r w:rsidRPr="007C15AB">
        <w:rPr>
          <w:szCs w:val="22"/>
        </w:rPr>
        <w:t xml:space="preserve"> </w:t>
      </w:r>
      <w:r w:rsidR="00907BA9">
        <w:rPr>
          <w:szCs w:val="22"/>
        </w:rPr>
        <w:t xml:space="preserve">the teacher should access </w:t>
      </w:r>
      <w:hyperlink r:id="rId50" w:anchor=":~:text=Join%20our%20panel%20of%20experts%20as%20they%20explore" w:history="1">
        <w:r w:rsidR="00907BA9" w:rsidRPr="0010665B">
          <w:rPr>
            <w:rStyle w:val="Hyperlink"/>
            <w:szCs w:val="22"/>
          </w:rPr>
          <w:t>Parliament and the courts: Reforming the law</w:t>
        </w:r>
      </w:hyperlink>
      <w:r w:rsidR="00907BA9">
        <w:rPr>
          <w:szCs w:val="22"/>
        </w:rPr>
        <w:t xml:space="preserve"> prior to the beginning of the activity below and ensure </w:t>
      </w:r>
      <w:r w:rsidR="00296608">
        <w:rPr>
          <w:szCs w:val="22"/>
        </w:rPr>
        <w:t xml:space="preserve">that they can access the </w:t>
      </w:r>
      <w:hyperlink r:id="rId51" w:history="1">
        <w:r w:rsidR="00296608" w:rsidRPr="00296608">
          <w:rPr>
            <w:rStyle w:val="Hyperlink"/>
            <w:szCs w:val="22"/>
          </w:rPr>
          <w:t>associated video resources</w:t>
        </w:r>
      </w:hyperlink>
      <w:r w:rsidR="00296608">
        <w:rPr>
          <w:szCs w:val="22"/>
        </w:rPr>
        <w:t>.</w:t>
      </w:r>
      <w:r w:rsidR="0010665B">
        <w:rPr>
          <w:szCs w:val="22"/>
        </w:rPr>
        <w:t xml:space="preserve"> </w:t>
      </w:r>
      <w:r w:rsidR="006C310E">
        <w:rPr>
          <w:szCs w:val="22"/>
        </w:rPr>
        <w:t xml:space="preserve">While this is a </w:t>
      </w:r>
      <w:proofErr w:type="gramStart"/>
      <w:r w:rsidR="006C310E">
        <w:rPr>
          <w:szCs w:val="22"/>
        </w:rPr>
        <w:t>high quality</w:t>
      </w:r>
      <w:proofErr w:type="gramEnd"/>
      <w:r w:rsidR="006C310E">
        <w:rPr>
          <w:szCs w:val="22"/>
        </w:rPr>
        <w:t xml:space="preserve"> resource, it is worth noting for students that it </w:t>
      </w:r>
      <w:r w:rsidR="009B2AE8">
        <w:rPr>
          <w:szCs w:val="22"/>
        </w:rPr>
        <w:t>addresses the Victorian legal system rather than the NSW legal system.</w:t>
      </w:r>
    </w:p>
    <w:p w14:paraId="0A8B8B5B" w14:textId="52241859" w:rsidR="00797C02" w:rsidRPr="007C15AB" w:rsidRDefault="0010665B" w:rsidP="00CE359A">
      <w:pPr>
        <w:rPr>
          <w:szCs w:val="22"/>
        </w:rPr>
      </w:pPr>
      <w:r>
        <w:rPr>
          <w:szCs w:val="22"/>
        </w:rPr>
        <w:t xml:space="preserve">Watch the video </w:t>
      </w:r>
      <w:r w:rsidR="0073634F">
        <w:rPr>
          <w:szCs w:val="22"/>
        </w:rPr>
        <w:t xml:space="preserve">Reforming the law – 1, </w:t>
      </w:r>
      <w:hyperlink r:id="rId52" w:history="1">
        <w:r w:rsidR="0073634F" w:rsidRPr="006C310E">
          <w:rPr>
            <w:rStyle w:val="Hyperlink"/>
            <w:szCs w:val="22"/>
          </w:rPr>
          <w:t>Processes for reforming the law</w:t>
        </w:r>
      </w:hyperlink>
      <w:r w:rsidR="006C310E">
        <w:rPr>
          <w:szCs w:val="22"/>
        </w:rPr>
        <w:t xml:space="preserve"> (14:36)</w:t>
      </w:r>
      <w:r w:rsidR="009B2AE8">
        <w:rPr>
          <w:szCs w:val="22"/>
        </w:rPr>
        <w:t xml:space="preserve"> and engage in a class discussion about the role of courts in prompting law reform. </w:t>
      </w:r>
    </w:p>
    <w:p w14:paraId="266DCF18" w14:textId="2EE88CD9" w:rsidR="00797C02" w:rsidRDefault="005F6913" w:rsidP="00CE359A">
      <w:pPr>
        <w:rPr>
          <w:szCs w:val="22"/>
        </w:rPr>
      </w:pPr>
      <w:r w:rsidRPr="007C15AB">
        <w:rPr>
          <w:szCs w:val="22"/>
        </w:rPr>
        <w:t>Participate in a</w:t>
      </w:r>
      <w:r w:rsidR="00AC1739" w:rsidRPr="007C15AB">
        <w:rPr>
          <w:szCs w:val="22"/>
        </w:rPr>
        <w:t xml:space="preserve"> </w:t>
      </w:r>
      <w:hyperlink r:id="rId53">
        <w:r w:rsidR="008F62DB" w:rsidRPr="007C15AB">
          <w:rPr>
            <w:rStyle w:val="Hyperlink"/>
            <w:szCs w:val="22"/>
          </w:rPr>
          <w:t>Think-Pair-Share</w:t>
        </w:r>
      </w:hyperlink>
      <w:r w:rsidR="001E43A5" w:rsidRPr="007C15AB">
        <w:rPr>
          <w:szCs w:val="22"/>
        </w:rPr>
        <w:t xml:space="preserve"> routine </w:t>
      </w:r>
      <w:r w:rsidR="00013621">
        <w:rPr>
          <w:szCs w:val="22"/>
        </w:rPr>
        <w:t>to response to the following question: “</w:t>
      </w:r>
      <w:r w:rsidR="007667FF">
        <w:rPr>
          <w:szCs w:val="22"/>
        </w:rPr>
        <w:t>How do courts support law reform”?</w:t>
      </w:r>
    </w:p>
    <w:p w14:paraId="484AC7D8" w14:textId="77777777" w:rsidR="007667FF" w:rsidRDefault="007667FF" w:rsidP="00CE359A">
      <w:pPr>
        <w:rPr>
          <w:szCs w:val="22"/>
        </w:rPr>
      </w:pPr>
      <w:r>
        <w:rPr>
          <w:szCs w:val="22"/>
        </w:rPr>
        <w:t>R</w:t>
      </w:r>
      <w:r w:rsidRPr="00E56833">
        <w:rPr>
          <w:szCs w:val="22"/>
        </w:rPr>
        <w:t>espond to the following questions and prompts</w:t>
      </w:r>
      <w:r>
        <w:rPr>
          <w:szCs w:val="22"/>
        </w:rPr>
        <w:t xml:space="preserve"> individually:</w:t>
      </w:r>
    </w:p>
    <w:p w14:paraId="6D125A95" w14:textId="4D530A52" w:rsidR="007667FF" w:rsidRDefault="007667FF" w:rsidP="007667FF">
      <w:pPr>
        <w:pStyle w:val="ListBullet"/>
      </w:pPr>
      <w:r>
        <w:t>Describe the limitations of law reform arises from the courts.</w:t>
      </w:r>
    </w:p>
    <w:p w14:paraId="2A4EDAC9" w14:textId="073119D0" w:rsidR="007667FF" w:rsidRDefault="007667FF" w:rsidP="007667FF">
      <w:pPr>
        <w:pStyle w:val="ListBullet"/>
      </w:pPr>
      <w:r>
        <w:t>Describe the advantages of law reform that arises from the courts.</w:t>
      </w:r>
    </w:p>
    <w:p w14:paraId="0B5E9B2F" w14:textId="2BDA6CE1" w:rsidR="007667FF" w:rsidRDefault="007667FF" w:rsidP="007667FF">
      <w:pPr>
        <w:pStyle w:val="ListBullet"/>
      </w:pPr>
      <w:r>
        <w:t>How might the courts make a</w:t>
      </w:r>
      <w:r w:rsidR="00C608ED">
        <w:t xml:space="preserve"> stronger contribution to law reform processes?</w:t>
      </w:r>
    </w:p>
    <w:p w14:paraId="47831790" w14:textId="479C8C8E" w:rsidR="00C608ED" w:rsidRDefault="00C608ED" w:rsidP="005D3C1F">
      <w:pPr>
        <w:pStyle w:val="FeatureBox2"/>
      </w:pPr>
      <w:r w:rsidRPr="00C608ED">
        <w:rPr>
          <w:b/>
          <w:bCs/>
        </w:rPr>
        <w:t>Differentiation</w:t>
      </w:r>
      <w:r w:rsidRPr="00C608ED">
        <w:t>: Students who prefer to use a language other than English should be given opportunities throughout this lesson to develop oral as well as written language. This may include</w:t>
      </w:r>
      <w:r>
        <w:t xml:space="preserve"> using subtitles </w:t>
      </w:r>
      <w:r w:rsidR="00983321">
        <w:t>when viewing the video</w:t>
      </w:r>
      <w:r w:rsidR="005D3C1F">
        <w:t>,</w:t>
      </w:r>
      <w:r w:rsidRPr="00C608ED">
        <w:t xml:space="preserve"> working with peers as they complete the Think-Pair-Share routine or</w:t>
      </w:r>
      <w:r w:rsidR="005D3C1F">
        <w:t xml:space="preserve"> responding to the above questions in verbal rather than written form.</w:t>
      </w:r>
      <w:r w:rsidRPr="00C608ED">
        <w:t xml:space="preserve"> </w:t>
      </w:r>
      <w:r w:rsidR="00983321">
        <w:t xml:space="preserve">Teachers should integrate </w:t>
      </w:r>
      <w:hyperlink r:id="rId54">
        <w:r w:rsidR="00983321" w:rsidRPr="00C608ED">
          <w:rPr>
            <w:rStyle w:val="Hyperlink"/>
          </w:rPr>
          <w:t>Universal Design for Learning principles</w:t>
        </w:r>
      </w:hyperlink>
      <w:r w:rsidR="00983321">
        <w:t xml:space="preserve"> into their delivery of lesson content wherever possible.</w:t>
      </w:r>
    </w:p>
    <w:p w14:paraId="6DD38BB6" w14:textId="2A2FB27E" w:rsidR="00DB6360" w:rsidRDefault="005D3C1F" w:rsidP="00DB6360">
      <w:r w:rsidRPr="00686DA5">
        <w:t>Discuss the contents of</w:t>
      </w:r>
      <w:r w:rsidR="00CE1D15">
        <w:t xml:space="preserve"> </w:t>
      </w:r>
      <w:hyperlink r:id="rId55" w:history="1">
        <w:r w:rsidR="00CE1D15" w:rsidRPr="00DB6360">
          <w:rPr>
            <w:rStyle w:val="Hyperlink"/>
          </w:rPr>
          <w:t>Human Rights Treaties and International Law in Australia</w:t>
        </w:r>
      </w:hyperlink>
      <w:r w:rsidR="00CE1D15">
        <w:t xml:space="preserve"> as a class. </w:t>
      </w:r>
      <w:r w:rsidR="00DB6360">
        <w:t xml:space="preserve">Focus on content under the subheading “The treaty process in Australia”. </w:t>
      </w:r>
    </w:p>
    <w:p w14:paraId="3C0C22A3" w14:textId="56F0DDE4" w:rsidR="005D3C1F" w:rsidRPr="00DB6360" w:rsidRDefault="00DB6360" w:rsidP="005D3C1F">
      <w:pPr>
        <w:rPr>
          <w:szCs w:val="22"/>
        </w:rPr>
      </w:pPr>
      <w:r>
        <w:rPr>
          <w:szCs w:val="22"/>
        </w:rPr>
        <w:t>R</w:t>
      </w:r>
      <w:r w:rsidRPr="00E56833">
        <w:rPr>
          <w:szCs w:val="22"/>
        </w:rPr>
        <w:t>espond to the following questions and prompts:</w:t>
      </w:r>
    </w:p>
    <w:p w14:paraId="5A6DA5CB" w14:textId="396D1270" w:rsidR="009417E5" w:rsidRDefault="009417E5" w:rsidP="00DB6360">
      <w:pPr>
        <w:pStyle w:val="ListBullet"/>
        <w:rPr>
          <w:szCs w:val="22"/>
        </w:rPr>
      </w:pPr>
      <w:r>
        <w:rPr>
          <w:szCs w:val="22"/>
        </w:rPr>
        <w:t>What is a</w:t>
      </w:r>
      <w:r w:rsidR="00B843A3">
        <w:rPr>
          <w:szCs w:val="22"/>
        </w:rPr>
        <w:t>n international</w:t>
      </w:r>
      <w:r>
        <w:rPr>
          <w:szCs w:val="22"/>
        </w:rPr>
        <w:t xml:space="preserve"> treaty?</w:t>
      </w:r>
    </w:p>
    <w:p w14:paraId="246B19F3" w14:textId="6683695B" w:rsidR="00DB6360" w:rsidRDefault="00DB6360" w:rsidP="00DB6360">
      <w:pPr>
        <w:pStyle w:val="ListBullet"/>
        <w:rPr>
          <w:szCs w:val="22"/>
        </w:rPr>
      </w:pPr>
      <w:r>
        <w:rPr>
          <w:szCs w:val="22"/>
        </w:rPr>
        <w:t xml:space="preserve">Create a </w:t>
      </w:r>
      <w:hyperlink r:id="rId56" w:history="1">
        <w:r w:rsidRPr="00E50957">
          <w:rPr>
            <w:rStyle w:val="Hyperlink"/>
            <w:szCs w:val="22"/>
          </w:rPr>
          <w:t>graphic organiser</w:t>
        </w:r>
      </w:hyperlink>
      <w:r>
        <w:rPr>
          <w:szCs w:val="22"/>
        </w:rPr>
        <w:t xml:space="preserve"> such as a flow chart to represent the process that enables international law to be implemented in Australia.</w:t>
      </w:r>
    </w:p>
    <w:p w14:paraId="2FD86675" w14:textId="1EC0D3A0" w:rsidR="00DB6360" w:rsidRPr="00E56833" w:rsidRDefault="00F51310" w:rsidP="00DB6360">
      <w:pPr>
        <w:pStyle w:val="ListBullet"/>
        <w:rPr>
          <w:szCs w:val="22"/>
        </w:rPr>
      </w:pPr>
      <w:r>
        <w:rPr>
          <w:szCs w:val="22"/>
        </w:rPr>
        <w:t>Summarise how th</w:t>
      </w:r>
      <w:r w:rsidR="009417E5">
        <w:rPr>
          <w:szCs w:val="22"/>
        </w:rPr>
        <w:t>e above</w:t>
      </w:r>
      <w:r>
        <w:rPr>
          <w:szCs w:val="22"/>
        </w:rPr>
        <w:t xml:space="preserve"> process was applied in relation to the </w:t>
      </w:r>
      <w:r w:rsidR="009417E5" w:rsidRPr="009417E5">
        <w:rPr>
          <w:szCs w:val="22"/>
        </w:rPr>
        <w:t>International Convention on the Elimination of All Forms of Racial Discrimination (CERD) and the Racial Discrimination Act 1975</w:t>
      </w:r>
      <w:r w:rsidR="009417E5">
        <w:rPr>
          <w:szCs w:val="22"/>
        </w:rPr>
        <w:t>.</w:t>
      </w:r>
    </w:p>
    <w:p w14:paraId="30ACD1F9" w14:textId="5A204455" w:rsidR="00DE3289" w:rsidRDefault="00BB5132" w:rsidP="00DE3289">
      <w:r>
        <w:lastRenderedPageBreak/>
        <w:t xml:space="preserve">With the support of your teacher, engage with the </w:t>
      </w:r>
      <w:r w:rsidR="00DE3289">
        <w:t xml:space="preserve">contents of </w:t>
      </w:r>
      <w:hyperlink r:id="rId57" w:history="1">
        <w:r w:rsidR="00DE3289" w:rsidRPr="00C5760A">
          <w:rPr>
            <w:rStyle w:val="Hyperlink"/>
          </w:rPr>
          <w:t>Inquiry into the Application of the United Nations Declaration on the Rights of Indigenous Peoples in Australia.</w:t>
        </w:r>
      </w:hyperlink>
      <w:r w:rsidR="00F9276A">
        <w:t xml:space="preserve"> This may be supplemented with engagement with the </w:t>
      </w:r>
      <w:hyperlink r:id="rId58" w:history="1">
        <w:r w:rsidR="00F9276A" w:rsidRPr="00F9276A">
          <w:rPr>
            <w:rStyle w:val="Hyperlink"/>
          </w:rPr>
          <w:t>UN Explainer on UNDRIP</w:t>
        </w:r>
      </w:hyperlink>
      <w:r w:rsidR="00F9276A">
        <w:t xml:space="preserve">: </w:t>
      </w:r>
    </w:p>
    <w:p w14:paraId="525025BF" w14:textId="77777777" w:rsidR="00437290" w:rsidRPr="00DB6360" w:rsidRDefault="00437290" w:rsidP="00437290">
      <w:pPr>
        <w:rPr>
          <w:szCs w:val="22"/>
        </w:rPr>
      </w:pPr>
      <w:r>
        <w:rPr>
          <w:szCs w:val="22"/>
        </w:rPr>
        <w:t>R</w:t>
      </w:r>
      <w:r w:rsidRPr="00E56833">
        <w:rPr>
          <w:szCs w:val="22"/>
        </w:rPr>
        <w:t>espond to the following questions and prompts:</w:t>
      </w:r>
    </w:p>
    <w:p w14:paraId="67C4E248" w14:textId="3F295F3F" w:rsidR="00437290" w:rsidRDefault="00437290" w:rsidP="00437290">
      <w:pPr>
        <w:pStyle w:val="ListBullet"/>
        <w:rPr>
          <w:szCs w:val="22"/>
        </w:rPr>
      </w:pPr>
      <w:r>
        <w:rPr>
          <w:szCs w:val="22"/>
        </w:rPr>
        <w:t>What is the United Nations Declaration on the Rights of Indigenous Peoples (UNDRIP)?</w:t>
      </w:r>
    </w:p>
    <w:p w14:paraId="417DD10A" w14:textId="75F78315" w:rsidR="00437290" w:rsidRDefault="00437290" w:rsidP="00437290">
      <w:pPr>
        <w:pStyle w:val="ListBullet"/>
        <w:rPr>
          <w:szCs w:val="22"/>
        </w:rPr>
      </w:pPr>
      <w:r>
        <w:rPr>
          <w:szCs w:val="22"/>
        </w:rPr>
        <w:t>Wh</w:t>
      </w:r>
      <w:r w:rsidR="00521B53">
        <w:rPr>
          <w:szCs w:val="22"/>
        </w:rPr>
        <w:t>y is the adoption of the declaration by the United Nations not enough to ensure the application of UNDRIP in Australian domestic law?</w:t>
      </w:r>
    </w:p>
    <w:p w14:paraId="6F0218C6" w14:textId="52C6A4A5" w:rsidR="00521B53" w:rsidRDefault="00521B53" w:rsidP="00437290">
      <w:pPr>
        <w:pStyle w:val="ListBullet"/>
        <w:rPr>
          <w:szCs w:val="22"/>
        </w:rPr>
      </w:pPr>
      <w:r>
        <w:rPr>
          <w:szCs w:val="22"/>
        </w:rPr>
        <w:t>How does the Law Council of Australia suggest that UNDRIP might be better applied in Australian law?</w:t>
      </w:r>
    </w:p>
    <w:p w14:paraId="011C9AEA" w14:textId="6FBE882B" w:rsidR="00B843A3" w:rsidRDefault="00553543" w:rsidP="005D3C1F">
      <w:pPr>
        <w:pStyle w:val="ListBullet"/>
        <w:rPr>
          <w:szCs w:val="22"/>
        </w:rPr>
      </w:pPr>
      <w:r>
        <w:rPr>
          <w:szCs w:val="22"/>
        </w:rPr>
        <w:t>What mechanisms for law reform can be used by the Australian Government to act on the recommendations</w:t>
      </w:r>
      <w:r w:rsidR="009E1852">
        <w:rPr>
          <w:szCs w:val="22"/>
        </w:rPr>
        <w:t xml:space="preserve"> </w:t>
      </w:r>
      <w:r>
        <w:rPr>
          <w:szCs w:val="22"/>
        </w:rPr>
        <w:t>of the Law Council of Australia, if it wishes to do so?</w:t>
      </w:r>
    </w:p>
    <w:p w14:paraId="1B431BEF" w14:textId="5237F75F" w:rsidR="0099242A" w:rsidRPr="006D1E31" w:rsidRDefault="0099242A" w:rsidP="006D1E31">
      <w:pPr>
        <w:pStyle w:val="ListBullet"/>
        <w:rPr>
          <w:szCs w:val="22"/>
        </w:rPr>
      </w:pPr>
      <w:r>
        <w:rPr>
          <w:szCs w:val="22"/>
        </w:rPr>
        <w:t>Write a 1-paragraph explanation of how changes in international law can prompt domestic law reform using UNDRIP as an example.</w:t>
      </w:r>
    </w:p>
    <w:p w14:paraId="49CF6189" w14:textId="0FC53773" w:rsidR="0099242A" w:rsidRPr="0099242A" w:rsidRDefault="0099242A" w:rsidP="0099242A">
      <w:pPr>
        <w:pStyle w:val="FeatureBox2"/>
      </w:pPr>
      <w:r w:rsidRPr="66560682">
        <w:rPr>
          <w:b/>
          <w:bCs/>
        </w:rPr>
        <w:t xml:space="preserve">Note: </w:t>
      </w:r>
      <w:r>
        <w:t xml:space="preserve">the activity below is designed to consolidate student understanding of the </w:t>
      </w:r>
      <w:r w:rsidR="006D1E31">
        <w:t>mechanisms by which the law can be reformed.</w:t>
      </w:r>
    </w:p>
    <w:p w14:paraId="35425BF5" w14:textId="6037B5A3" w:rsidR="005D3C1F" w:rsidRDefault="005D3C1F" w:rsidP="005D3C1F">
      <w:r>
        <w:t xml:space="preserve">Reflect on your understanding of the </w:t>
      </w:r>
      <w:r w:rsidR="00A93BCE">
        <w:t xml:space="preserve">differing mechanisms by which the law can be reformed in Australia </w:t>
      </w:r>
      <w:r>
        <w:t xml:space="preserve">and record your reflections on a class </w:t>
      </w:r>
      <w:hyperlink r:id="rId59">
        <w:r>
          <w:rPr>
            <w:rStyle w:val="Hyperlink"/>
          </w:rPr>
          <w:t>Affinity diagram</w:t>
        </w:r>
      </w:hyperlink>
      <w:r>
        <w:t>. Copy the diagram into your notes once complete.</w:t>
      </w:r>
    </w:p>
    <w:p w14:paraId="4DCE944E" w14:textId="77777777" w:rsidR="005D3C1F" w:rsidRDefault="005D3C1F" w:rsidP="005D3C1F">
      <w:pPr>
        <w:pStyle w:val="FeatureBox2"/>
      </w:pPr>
      <w:r w:rsidRPr="66560682">
        <w:rPr>
          <w:b/>
          <w:bCs/>
        </w:rPr>
        <w:t xml:space="preserve">Note: </w:t>
      </w:r>
      <w:r>
        <w:t xml:space="preserve">the class </w:t>
      </w:r>
      <w:hyperlink r:id="rId60">
        <w:r>
          <w:rPr>
            <w:rStyle w:val="Hyperlink"/>
          </w:rPr>
          <w:t>Affinity diagram</w:t>
        </w:r>
      </w:hyperlink>
      <w:r w:rsidRPr="008C29EC">
        <w:t xml:space="preserve"> </w:t>
      </w:r>
      <w:r>
        <w:t>should be used by the teacher as an opportunity to check for student understanding of content in the previous activity.</w:t>
      </w:r>
    </w:p>
    <w:p w14:paraId="12BB01A7" w14:textId="65BC32AD" w:rsidR="4AE4468F" w:rsidRDefault="4AE4468F">
      <w:r>
        <w:br w:type="page"/>
      </w:r>
    </w:p>
    <w:p w14:paraId="2DB6441E" w14:textId="77777777" w:rsidR="00C02F82" w:rsidRDefault="54F41CBD" w:rsidP="00CE359A">
      <w:pPr>
        <w:pStyle w:val="Heading1"/>
      </w:pPr>
      <w:r>
        <w:lastRenderedPageBreak/>
        <w:t>Additional information</w:t>
      </w:r>
      <w:bookmarkEnd w:id="4"/>
    </w:p>
    <w:p w14:paraId="445FF2E3" w14:textId="3E7507B8" w:rsidR="00C02F82" w:rsidRDefault="00C02F82" w:rsidP="00CE359A">
      <w:r w:rsidRPr="00A12C29">
        <w:t xml:space="preserve">The information below can be used to support teachers when using this teaching resource for </w:t>
      </w:r>
      <w:r w:rsidR="00D6439E">
        <w:t>Stage 6 legal studies.</w:t>
      </w:r>
    </w:p>
    <w:p w14:paraId="03C461FE" w14:textId="77777777" w:rsidR="00C02F82" w:rsidRPr="00B77D47" w:rsidRDefault="54F41CBD" w:rsidP="00CE359A">
      <w:pPr>
        <w:pStyle w:val="Heading2"/>
      </w:pPr>
      <w:bookmarkStart w:id="11" w:name="_Toc1022999069"/>
      <w:bookmarkStart w:id="12" w:name="_Toc112409496"/>
      <w:bookmarkStart w:id="13" w:name="_Toc178662354"/>
      <w:r>
        <w:t>Support and alignment</w:t>
      </w:r>
      <w:bookmarkEnd w:id="11"/>
      <w:bookmarkEnd w:id="12"/>
      <w:bookmarkEnd w:id="13"/>
    </w:p>
    <w:p w14:paraId="324E24D6" w14:textId="111FFB5E" w:rsidR="00083C72" w:rsidRDefault="00083C72" w:rsidP="00083C72">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D6439E">
        <w:t>HSIE</w:t>
      </w:r>
      <w:r>
        <w:t xml:space="preserve"> Curriculum team by emailing </w:t>
      </w:r>
      <w:r w:rsidR="00D6439E">
        <w:t>hsie@det.nsw.edu.au</w:t>
      </w:r>
      <w:r w:rsidR="0033712D">
        <w:t>.</w:t>
      </w:r>
    </w:p>
    <w:p w14:paraId="7AE7E85A" w14:textId="77777777" w:rsidR="00083C72" w:rsidRPr="00C82E19" w:rsidRDefault="00083C72" w:rsidP="00083C72">
      <w:pPr>
        <w:rPr>
          <w:rFonts w:eastAsia="Arial"/>
        </w:rPr>
      </w:pPr>
      <w:bookmarkStart w:id="14" w:name="_Hlk148105154"/>
      <w:r w:rsidRPr="19B962B9">
        <w:rPr>
          <w:b/>
          <w:bCs/>
        </w:rPr>
        <w:t xml:space="preserve">Differentiation: </w:t>
      </w:r>
      <w:r w:rsidRPr="0033712D">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61">
        <w:r w:rsidRPr="19B962B9">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62" w:history="1">
        <w:r w:rsidRPr="00BD39B0">
          <w:rPr>
            <w:rStyle w:val="Hyperlink"/>
          </w:rPr>
          <w:t>Inclusion and differentiation 7</w:t>
        </w:r>
        <w:r>
          <w:rPr>
            <w:rStyle w:val="Hyperlink"/>
          </w:rPr>
          <w:t>–</w:t>
        </w:r>
        <w:r w:rsidRPr="00BD39B0">
          <w:rPr>
            <w:rStyle w:val="Hyperlink"/>
          </w:rPr>
          <w:t>10 advice</w:t>
        </w:r>
      </w:hyperlink>
      <w:r>
        <w:t xml:space="preserve"> webpage.</w:t>
      </w:r>
    </w:p>
    <w:p w14:paraId="2DC9B0E5" w14:textId="77777777" w:rsidR="00083C72" w:rsidRDefault="00083C72" w:rsidP="00083C72">
      <w:r w:rsidRPr="19B962B9">
        <w:rPr>
          <w:b/>
          <w:bCs/>
        </w:rPr>
        <w:t>Assessment</w:t>
      </w:r>
      <w:r>
        <w:t xml:space="preserve">: </w:t>
      </w:r>
      <w:r w:rsidRPr="19B962B9">
        <w:rPr>
          <w:rFonts w:eastAsia="Arial"/>
        </w:rPr>
        <w:t xml:space="preserve">further advice to support formative assessment is available on the </w:t>
      </w:r>
      <w:hyperlink r:id="rId63">
        <w:r w:rsidRPr="19B962B9">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64" w:history="1">
        <w:r w:rsidRPr="00D15E22">
          <w:rPr>
            <w:rStyle w:val="Hyperlink"/>
          </w:rPr>
          <w:t>Classroom assessment advice 7-10</w:t>
        </w:r>
      </w:hyperlink>
      <w:r>
        <w:t xml:space="preserve">. For summative assessment tasks, the </w:t>
      </w:r>
      <w:hyperlink r:id="rId65" w:history="1">
        <w:r w:rsidRPr="00E95D83">
          <w:rPr>
            <w:rStyle w:val="Hyperlink"/>
          </w:rPr>
          <w:t>assessment task advice 7-10</w:t>
        </w:r>
      </w:hyperlink>
      <w:r>
        <w:t xml:space="preserve"> webpage is available.</w:t>
      </w:r>
    </w:p>
    <w:p w14:paraId="2D93FFC2" w14:textId="77777777" w:rsidR="00083C72" w:rsidRDefault="00083C72" w:rsidP="00083C72">
      <w:r w:rsidRPr="00715BE0">
        <w:rPr>
          <w:rStyle w:val="Strong"/>
        </w:rPr>
        <w:t>Explicit teaching:</w:t>
      </w:r>
      <w:r w:rsidRPr="00715BE0">
        <w:t xml:space="preserve"> further advice to support explicit teaching is available on the </w:t>
      </w:r>
      <w:hyperlink r:id="rId66" w:history="1">
        <w:r w:rsidRPr="00715BE0">
          <w:rPr>
            <w:rStyle w:val="Hyperlink"/>
          </w:rPr>
          <w:t>Explicit teaching</w:t>
        </w:r>
      </w:hyperlink>
      <w:r w:rsidRPr="00715BE0">
        <w:t xml:space="preserve"> webpage. This includes the CESE </w:t>
      </w:r>
      <w:hyperlink r:id="rId67" w:history="1">
        <w:r w:rsidRPr="00715BE0">
          <w:rPr>
            <w:rStyle w:val="Hyperlink"/>
          </w:rPr>
          <w:t>Explicit teaching – Driving learning and engagement</w:t>
        </w:r>
      </w:hyperlink>
      <w:r w:rsidRPr="00715BE0">
        <w:t xml:space="preserve"> webpage.</w:t>
      </w:r>
    </w:p>
    <w:p w14:paraId="21C782A8" w14:textId="0E8905B5" w:rsidR="00083C72" w:rsidRDefault="605CBC0D" w:rsidP="35D0B27B">
      <w:pPr>
        <w:rPr>
          <w:rFonts w:eastAsia="Arial"/>
        </w:rPr>
      </w:pPr>
      <w:r w:rsidRPr="35D0B27B">
        <w:rPr>
          <w:b/>
          <w:bCs/>
        </w:rPr>
        <w:t>Consulted with</w:t>
      </w:r>
      <w:r>
        <w:t xml:space="preserve">: </w:t>
      </w:r>
      <w:r w:rsidR="304B36B2" w:rsidRPr="00834470">
        <w:t>Curriculum and Reform, Literacy and Numeracy</w:t>
      </w:r>
      <w:r w:rsidR="00834470">
        <w:t xml:space="preserve"> </w:t>
      </w:r>
      <w:r w:rsidR="304B36B2" w:rsidRPr="00834470">
        <w:t>and Explicit Teaching.</w:t>
      </w:r>
    </w:p>
    <w:p w14:paraId="7DEC1DF3" w14:textId="77777777" w:rsidR="00083C72" w:rsidRDefault="00083C72" w:rsidP="00083C72">
      <w:r w:rsidRPr="002E7C6F">
        <w:rPr>
          <w:b/>
          <w:bCs/>
        </w:rPr>
        <w:t>Alignment to system priorities and/or needs</w:t>
      </w:r>
      <w:r>
        <w:t xml:space="preserve">: </w:t>
      </w:r>
      <w:hyperlink r:id="rId68" w:history="1">
        <w:r w:rsidRPr="00D336ED">
          <w:rPr>
            <w:rStyle w:val="Hyperlink"/>
          </w:rPr>
          <w:t>School Excellence Policy</w:t>
        </w:r>
      </w:hyperlink>
      <w:r>
        <w:t xml:space="preserve">, </w:t>
      </w:r>
      <w:hyperlink r:id="rId69" w:history="1">
        <w:r w:rsidRPr="00715BE0">
          <w:rPr>
            <w:rStyle w:val="Hyperlink"/>
          </w:rPr>
          <w:t>Our Plan for NSW Public Education</w:t>
        </w:r>
      </w:hyperlink>
      <w:r w:rsidRPr="00715BE0">
        <w:t>.</w:t>
      </w:r>
    </w:p>
    <w:p w14:paraId="6645F8F3" w14:textId="77777777" w:rsidR="00083C72" w:rsidRDefault="00083C72" w:rsidP="00083C72">
      <w:r w:rsidRPr="002E7C6F">
        <w:rPr>
          <w:b/>
          <w:bCs/>
        </w:rPr>
        <w:t>Alignment to the School Excellence Framework</w:t>
      </w:r>
      <w:r>
        <w:t xml:space="preserve">: this resource supports the </w:t>
      </w:r>
      <w:hyperlink r:id="rId70" w:history="1">
        <w:r w:rsidRPr="00D336ED">
          <w:rPr>
            <w:rStyle w:val="Hyperlink"/>
          </w:rPr>
          <w:t>School Excellence Framework</w:t>
        </w:r>
      </w:hyperlink>
      <w:r>
        <w:t xml:space="preserve"> elements of curriculum (curriculum provision) and effective classroom practice (lesson planning, explicit teaching).</w:t>
      </w:r>
    </w:p>
    <w:p w14:paraId="256C5DEB" w14:textId="77777777" w:rsidR="00083C72" w:rsidRDefault="00083C72" w:rsidP="00083C72">
      <w:r w:rsidRPr="708AD2A7">
        <w:rPr>
          <w:b/>
          <w:bCs/>
        </w:rPr>
        <w:t>Alignment to Australian Professional Teaching Standards</w:t>
      </w:r>
      <w:r>
        <w:t xml:space="preserve">: this resource supports teachers to address </w:t>
      </w:r>
      <w:hyperlink r:id="rId71">
        <w:r w:rsidRPr="708AD2A7">
          <w:rPr>
            <w:rStyle w:val="Hyperlink"/>
          </w:rPr>
          <w:t>Australian Professional Teaching Standards</w:t>
        </w:r>
      </w:hyperlink>
      <w:r>
        <w:t xml:space="preserve"> [3.2.2, 3.3.2].</w:t>
      </w:r>
      <w:bookmarkEnd w:id="14"/>
    </w:p>
    <w:p w14:paraId="4D50095B" w14:textId="20981833" w:rsidR="00C02F82" w:rsidRDefault="6342C669" w:rsidP="00083C72">
      <w:r w:rsidRPr="4AE4468F">
        <w:rPr>
          <w:b/>
          <w:bCs/>
        </w:rPr>
        <w:t>Creation date:</w:t>
      </w:r>
      <w:r w:rsidR="5CD67070" w:rsidRPr="4AE4468F">
        <w:rPr>
          <w:b/>
          <w:bCs/>
        </w:rPr>
        <w:t xml:space="preserve"> </w:t>
      </w:r>
      <w:r w:rsidR="00834470">
        <w:t>December</w:t>
      </w:r>
      <w:r w:rsidR="156A722E" w:rsidRPr="4AE4468F">
        <w:rPr>
          <w:b/>
          <w:bCs/>
        </w:rPr>
        <w:t xml:space="preserve"> </w:t>
      </w:r>
      <w:r w:rsidR="156A722E">
        <w:t>2024.</w:t>
      </w:r>
      <w:r w:rsidR="00083C72">
        <w:br w:type="page"/>
      </w:r>
    </w:p>
    <w:p w14:paraId="1283B6BD" w14:textId="77777777" w:rsidR="00C02F82" w:rsidRDefault="54F41CBD" w:rsidP="00CE359A">
      <w:pPr>
        <w:pStyle w:val="Heading1"/>
      </w:pPr>
      <w:bookmarkStart w:id="15" w:name="_Toc112681297"/>
      <w:r>
        <w:lastRenderedPageBreak/>
        <w:t>References</w:t>
      </w:r>
      <w:bookmarkEnd w:id="15"/>
    </w:p>
    <w:p w14:paraId="6206197F" w14:textId="77777777" w:rsidR="00C02F82" w:rsidRPr="001E5CDB" w:rsidRDefault="00C02F82" w:rsidP="00C02F82">
      <w:pPr>
        <w:pStyle w:val="FeatureBox2"/>
        <w:rPr>
          <w:b/>
          <w:bCs/>
        </w:rPr>
      </w:pPr>
      <w:r w:rsidRPr="001E5CDB">
        <w:rPr>
          <w:b/>
          <w:bCs/>
        </w:rPr>
        <w:t>Links to third-party material and websites</w:t>
      </w:r>
    </w:p>
    <w:p w14:paraId="1F0CF6C1" w14:textId="77777777" w:rsidR="00C02F82" w:rsidRDefault="00C02F82" w:rsidP="00C02F82">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4F6306E1" w14:textId="77777777" w:rsidR="00C02F82" w:rsidRDefault="00C02F82" w:rsidP="00C02F8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1E5CDB">
        <w:rPr>
          <w:i/>
          <w:iCs/>
        </w:rPr>
        <w:t>Copyright Act 1968</w:t>
      </w:r>
      <w:r>
        <w:t xml:space="preserve"> (</w:t>
      </w:r>
      <w:proofErr w:type="spellStart"/>
      <w:r>
        <w:t>Cth</w:t>
      </w:r>
      <w:proofErr w:type="spellEnd"/>
      <w:r>
        <w:t>). The department accepts no responsibility for content on third-party websites.</w:t>
      </w:r>
    </w:p>
    <w:p w14:paraId="69A600B1" w14:textId="4DC2B027" w:rsidR="00C02F82" w:rsidRDefault="00F254DB" w:rsidP="00C02F82">
      <w:hyperlink r:id="rId72" w:history="1">
        <w:r w:rsidRPr="00C84A51">
          <w:rPr>
            <w:rStyle w:val="Hyperlink"/>
          </w:rPr>
          <w:t>Legal Studies Stage 6 Syllabus</w:t>
        </w:r>
      </w:hyperlink>
      <w:r>
        <w:rPr>
          <w:rStyle w:val="Hyperlink"/>
        </w:rPr>
        <w:t xml:space="preserve"> </w:t>
      </w:r>
      <w:r w:rsidR="00C02F82">
        <w:t>© NSW Education Standards Authority (NESA) for and on behalf of the Crown in right of the State of New South Wales</w:t>
      </w:r>
      <w:r w:rsidR="0071731F">
        <w:t xml:space="preserve">, </w:t>
      </w:r>
      <w:r w:rsidR="0071731F" w:rsidRPr="001A3A6B">
        <w:t>2009</w:t>
      </w:r>
      <w:r w:rsidR="00C02F82">
        <w:t>.</w:t>
      </w:r>
    </w:p>
    <w:p w14:paraId="6F2B26B4" w14:textId="77777777" w:rsidR="00D37800" w:rsidRDefault="00D37800" w:rsidP="00D37800">
      <w:pPr>
        <w:rPr>
          <w:rFonts w:eastAsia="Arial"/>
          <w:color w:val="000000" w:themeColor="text1"/>
        </w:rPr>
      </w:pPr>
      <w:r w:rsidRPr="4AE4468F">
        <w:rPr>
          <w:rFonts w:eastAsia="Arial"/>
          <w:color w:val="000000" w:themeColor="text1"/>
        </w:rPr>
        <w:t>AITSL (2017) ‘</w:t>
      </w:r>
      <w:hyperlink r:id="rId73" w:anchor=":~:text=FEEDBACK-,Factsheet,-A%20quick%20guide">
        <w:r w:rsidRPr="4AE4468F">
          <w:rPr>
            <w:rStyle w:val="Hyperlink"/>
            <w:rFonts w:eastAsia="Arial"/>
          </w:rPr>
          <w:t>Feedback Factsheet</w:t>
        </w:r>
      </w:hyperlink>
      <w:r w:rsidRPr="4AE4468F">
        <w:rPr>
          <w:rFonts w:eastAsia="Arial"/>
          <w:color w:val="000000" w:themeColor="text1"/>
        </w:rPr>
        <w:t>’, AITSL, accessed 30 May 2024.</w:t>
      </w:r>
    </w:p>
    <w:p w14:paraId="6578B130" w14:textId="77777777" w:rsidR="00D37800" w:rsidRDefault="00D37800" w:rsidP="00D37800">
      <w:pPr>
        <w:rPr>
          <w:rFonts w:eastAsia="Arial"/>
          <w:color w:val="000000" w:themeColor="text1"/>
        </w:rPr>
      </w:pPr>
      <w:r w:rsidRPr="4AE4468F">
        <w:rPr>
          <w:rFonts w:eastAsia="Arial"/>
          <w:color w:val="000000" w:themeColor="text1"/>
        </w:rPr>
        <w:t xml:space="preserve">AITSL (Australian Institute for Teaching and School Leadership Limited) (n.d.) </w:t>
      </w:r>
      <w:hyperlink r:id="rId74" w:anchor=":~:text=Learning%20Intentions%20are%20descriptions%20of,providing%20feedback%20and%20assessing%20achievement.">
        <w:r w:rsidRPr="4AE4468F">
          <w:rPr>
            <w:rStyle w:val="Hyperlink"/>
            <w:rFonts w:eastAsia="Arial"/>
            <w:i/>
            <w:iCs/>
          </w:rPr>
          <w:t>Learning intentions and success criteria</w:t>
        </w:r>
        <w:r w:rsidRPr="4AE4468F">
          <w:rPr>
            <w:rStyle w:val="Hyperlink"/>
            <w:rFonts w:eastAsia="Arial"/>
          </w:rPr>
          <w:t xml:space="preserve"> [PDF 251 KB]</w:t>
        </w:r>
      </w:hyperlink>
      <w:r w:rsidRPr="4AE4468F">
        <w:rPr>
          <w:rFonts w:eastAsia="Arial"/>
          <w:color w:val="000000" w:themeColor="text1"/>
        </w:rPr>
        <w:t>, AITSL, accessed 30 May 2024.</w:t>
      </w:r>
    </w:p>
    <w:p w14:paraId="32A037B3" w14:textId="77777777" w:rsidR="00D37800" w:rsidRDefault="00D37800" w:rsidP="00D37800">
      <w:pPr>
        <w:rPr>
          <w:rFonts w:eastAsia="Arial"/>
          <w:color w:val="000000" w:themeColor="text1"/>
        </w:rPr>
      </w:pPr>
      <w:r w:rsidRPr="4AE4468F">
        <w:rPr>
          <w:rFonts w:eastAsia="Arial"/>
          <w:color w:val="000000" w:themeColor="text1"/>
        </w:rPr>
        <w:t xml:space="preserve">CESE (2020b) </w:t>
      </w:r>
      <w:hyperlink r:id="rId75">
        <w:r w:rsidRPr="4AE4468F">
          <w:rPr>
            <w:rStyle w:val="Hyperlink"/>
            <w:rFonts w:eastAsia="Arial"/>
            <w:i/>
            <w:iCs/>
          </w:rPr>
          <w:t>What works best in practice</w:t>
        </w:r>
      </w:hyperlink>
      <w:r w:rsidRPr="4AE4468F">
        <w:rPr>
          <w:rFonts w:eastAsia="Arial"/>
          <w:color w:val="000000" w:themeColor="text1"/>
        </w:rPr>
        <w:t>, NSW Department of Education, accessed 30 May 2024.</w:t>
      </w:r>
    </w:p>
    <w:p w14:paraId="478597E8" w14:textId="77777777" w:rsidR="00D37800" w:rsidRDefault="00D37800" w:rsidP="00D37800">
      <w:pPr>
        <w:rPr>
          <w:rFonts w:eastAsia="Arial"/>
          <w:color w:val="000000" w:themeColor="text1"/>
        </w:rPr>
      </w:pPr>
      <w:r w:rsidRPr="4AE4468F">
        <w:rPr>
          <w:rFonts w:eastAsia="Arial"/>
          <w:color w:val="000000" w:themeColor="text1"/>
        </w:rPr>
        <w:t xml:space="preserve">CESE (Centre for Education Statistics and Evaluation) (2020a) </w:t>
      </w:r>
      <w:hyperlink r:id="rId76">
        <w:r w:rsidRPr="4AE4468F">
          <w:rPr>
            <w:rStyle w:val="Hyperlink"/>
            <w:rFonts w:eastAsia="Arial"/>
            <w:i/>
            <w:iCs/>
          </w:rPr>
          <w:t>What works best: 2020 update</w:t>
        </w:r>
      </w:hyperlink>
      <w:r w:rsidRPr="4AE4468F">
        <w:rPr>
          <w:rFonts w:eastAsia="Arial"/>
          <w:color w:val="000000" w:themeColor="text1"/>
        </w:rPr>
        <w:t>, NSW Department of Education, accessed 30 May 2024.</w:t>
      </w:r>
    </w:p>
    <w:p w14:paraId="02F5FB35" w14:textId="77777777" w:rsidR="00D37800" w:rsidRDefault="00D37800" w:rsidP="00ED5611">
      <w:r>
        <w:rPr>
          <w:lang w:eastAsia="zh-CN"/>
        </w:rPr>
        <w:t xml:space="preserve">Legal Aid NSW (2024) </w:t>
      </w:r>
      <w:hyperlink r:id="rId77">
        <w:r w:rsidRPr="4DB903E2">
          <w:rPr>
            <w:rStyle w:val="Hyperlink"/>
          </w:rPr>
          <w:t>Legal Speak Explained</w:t>
        </w:r>
      </w:hyperlink>
      <w:r w:rsidRPr="00334CB5">
        <w:t>,</w:t>
      </w:r>
      <w:r>
        <w:t xml:space="preserve"> </w:t>
      </w:r>
      <w:r>
        <w:rPr>
          <w:lang w:eastAsia="zh-CN"/>
        </w:rPr>
        <w:t>Legal Aid NSW</w:t>
      </w:r>
      <w:r w:rsidRPr="00334CB5">
        <w:t xml:space="preserve">, accessed 24 </w:t>
      </w:r>
      <w:r>
        <w:t>April</w:t>
      </w:r>
      <w:r w:rsidRPr="00334CB5">
        <w:t xml:space="preserve"> 202</w:t>
      </w:r>
      <w:r>
        <w:t>4</w:t>
      </w:r>
      <w:r w:rsidRPr="00334CB5">
        <w:t>.</w:t>
      </w:r>
    </w:p>
    <w:p w14:paraId="320D3A28" w14:textId="77777777" w:rsidR="00D37800" w:rsidRDefault="00D37800" w:rsidP="00D37800">
      <w:pPr>
        <w:rPr>
          <w:rFonts w:eastAsia="Arial"/>
          <w:color w:val="000000" w:themeColor="text1"/>
        </w:rPr>
      </w:pPr>
      <w:r w:rsidRPr="4AE4468F">
        <w:rPr>
          <w:rFonts w:eastAsia="Arial"/>
          <w:color w:val="000000" w:themeColor="text1"/>
        </w:rPr>
        <w:t>NESA (NSW Education Standards Authority) (2022) ‘</w:t>
      </w:r>
      <w:hyperlink r:id="rId78">
        <w:r w:rsidRPr="4AE4468F">
          <w:rPr>
            <w:rStyle w:val="Hyperlink"/>
            <w:rFonts w:eastAsia="Arial"/>
          </w:rPr>
          <w:t>Advice on units</w:t>
        </w:r>
      </w:hyperlink>
      <w:r w:rsidRPr="4AE4468F">
        <w:rPr>
          <w:rFonts w:eastAsia="Arial"/>
          <w:color w:val="000000" w:themeColor="text1"/>
        </w:rPr>
        <w:t xml:space="preserve">’, </w:t>
      </w:r>
      <w:r w:rsidRPr="4AE4468F">
        <w:rPr>
          <w:rFonts w:eastAsia="Arial"/>
          <w:i/>
          <w:iCs/>
          <w:color w:val="000000" w:themeColor="text1"/>
        </w:rPr>
        <w:t>Programming,</w:t>
      </w:r>
      <w:r w:rsidRPr="4AE4468F">
        <w:rPr>
          <w:rFonts w:eastAsia="Arial"/>
          <w:color w:val="000000" w:themeColor="text1"/>
        </w:rPr>
        <w:t xml:space="preserve"> NESA website, accessed 30 May 2024.</w:t>
      </w:r>
    </w:p>
    <w:p w14:paraId="407CD5FD" w14:textId="77777777" w:rsidR="00D37800" w:rsidRDefault="00D37800" w:rsidP="00D37800">
      <w:pPr>
        <w:rPr>
          <w:rFonts w:eastAsia="Arial"/>
          <w:color w:val="000000" w:themeColor="text1"/>
        </w:rPr>
      </w:pPr>
      <w:r w:rsidRPr="4AE4468F">
        <w:rPr>
          <w:rFonts w:eastAsia="Arial"/>
          <w:color w:val="000000" w:themeColor="text1"/>
        </w:rPr>
        <w:t>NESA (NSW Education Standards Authority) (2022) ‘</w:t>
      </w:r>
      <w:hyperlink r:id="rId79">
        <w:r>
          <w:rPr>
            <w:rStyle w:val="Hyperlink"/>
            <w:rFonts w:eastAsia="Arial"/>
          </w:rPr>
          <w:t>Proficient Teacher Standard Descriptors</w:t>
        </w:r>
      </w:hyperlink>
      <w:r w:rsidRPr="4AE4468F">
        <w:rPr>
          <w:rFonts w:eastAsia="Arial"/>
          <w:color w:val="000000" w:themeColor="text1"/>
        </w:rPr>
        <w:t xml:space="preserve">’, </w:t>
      </w:r>
      <w:r>
        <w:rPr>
          <w:rStyle w:val="Emphasis"/>
          <w:rFonts w:eastAsia="Arial"/>
          <w:color w:val="000000" w:themeColor="text1"/>
        </w:rPr>
        <w:t>Proficient Teacher</w:t>
      </w:r>
      <w:r w:rsidRPr="4AE4468F">
        <w:rPr>
          <w:rFonts w:eastAsia="Arial"/>
          <w:color w:val="000000" w:themeColor="text1"/>
        </w:rPr>
        <w:t>, NESA website, accessed 30 May 2024.</w:t>
      </w:r>
    </w:p>
    <w:p w14:paraId="102A335D" w14:textId="77777777" w:rsidR="00D37800" w:rsidRDefault="00D37800" w:rsidP="00D37800">
      <w:pPr>
        <w:rPr>
          <w:rFonts w:eastAsia="Arial"/>
          <w:color w:val="000000" w:themeColor="text1"/>
        </w:rPr>
      </w:pPr>
      <w:r w:rsidRPr="4AE4468F">
        <w:rPr>
          <w:rFonts w:eastAsia="Arial"/>
          <w:color w:val="000000" w:themeColor="text1"/>
        </w:rPr>
        <w:lastRenderedPageBreak/>
        <w:t>NESA (NSW Education Standards Authority) (2022) ‘</w:t>
      </w:r>
      <w:hyperlink r:id="rId80">
        <w:r w:rsidRPr="4AE4468F">
          <w:rPr>
            <w:rStyle w:val="Hyperlink"/>
            <w:rFonts w:eastAsia="Arial"/>
          </w:rPr>
          <w:t>Programming</w:t>
        </w:r>
      </w:hyperlink>
      <w:r w:rsidRPr="4AE4468F">
        <w:rPr>
          <w:rFonts w:eastAsia="Arial"/>
          <w:color w:val="000000" w:themeColor="text1"/>
        </w:rPr>
        <w:t xml:space="preserve">’, </w:t>
      </w:r>
      <w:r w:rsidRPr="4AE4468F">
        <w:rPr>
          <w:rFonts w:eastAsia="Arial"/>
          <w:i/>
          <w:iCs/>
          <w:color w:val="000000" w:themeColor="text1"/>
        </w:rPr>
        <w:t>Understanding the curriculum</w:t>
      </w:r>
      <w:r w:rsidRPr="4AE4468F">
        <w:rPr>
          <w:rFonts w:eastAsia="Arial"/>
          <w:color w:val="000000" w:themeColor="text1"/>
        </w:rPr>
        <w:t>, NESA website, accessed 30 May 2024.</w:t>
      </w:r>
    </w:p>
    <w:p w14:paraId="3E013234" w14:textId="77777777" w:rsidR="00D37800" w:rsidRDefault="00D37800" w:rsidP="00ED5611">
      <w:r>
        <w:t xml:space="preserve">New South Wales Department of Education (2024) </w:t>
      </w:r>
      <w:hyperlink r:id="rId81" w:anchor=".Y1HVdAK5_hs.link" w:history="1">
        <w:r w:rsidRPr="00D0744A">
          <w:rPr>
            <w:rStyle w:val="Hyperlink"/>
          </w:rPr>
          <w:t>Digital Learning Selector – Storyboarding</w:t>
        </w:r>
      </w:hyperlink>
      <w:r>
        <w:t>, New South Wales Department of Education, accessed 24 April 2024.</w:t>
      </w:r>
    </w:p>
    <w:p w14:paraId="4C099C67" w14:textId="77777777" w:rsidR="00D37800" w:rsidRDefault="00D37800" w:rsidP="00D37800">
      <w:pPr>
        <w:rPr>
          <w:rFonts w:eastAsia="Arial"/>
          <w:color w:val="000000" w:themeColor="text1"/>
        </w:rPr>
      </w:pPr>
      <w:proofErr w:type="spellStart"/>
      <w:r w:rsidRPr="4AE4468F">
        <w:rPr>
          <w:rFonts w:eastAsia="Arial"/>
          <w:color w:val="000000" w:themeColor="text1"/>
        </w:rPr>
        <w:t>Rosenshine</w:t>
      </w:r>
      <w:proofErr w:type="spellEnd"/>
      <w:r w:rsidRPr="4AE4468F">
        <w:rPr>
          <w:rFonts w:eastAsia="Arial"/>
          <w:color w:val="000000" w:themeColor="text1"/>
        </w:rPr>
        <w:t xml:space="preserve"> B (2012) ‘</w:t>
      </w:r>
      <w:hyperlink r:id="rId82">
        <w:r w:rsidRPr="4AE4468F">
          <w:rPr>
            <w:rStyle w:val="Hyperlink"/>
            <w:rFonts w:eastAsia="Arial"/>
          </w:rPr>
          <w:t>Principles of Instruction: Research-Based Strategies That All Teachers Should Know</w:t>
        </w:r>
      </w:hyperlink>
      <w:r w:rsidRPr="4AE4468F">
        <w:rPr>
          <w:rStyle w:val="Hyperlink"/>
          <w:rFonts w:eastAsia="Arial"/>
        </w:rPr>
        <w:t>’</w:t>
      </w:r>
      <w:r w:rsidRPr="4AE4468F">
        <w:rPr>
          <w:rFonts w:eastAsia="Arial"/>
          <w:color w:val="000000" w:themeColor="text1"/>
        </w:rPr>
        <w:t xml:space="preserve">, </w:t>
      </w:r>
      <w:r w:rsidRPr="4AE4468F">
        <w:rPr>
          <w:rStyle w:val="Emphasis"/>
          <w:rFonts w:eastAsia="Arial"/>
          <w:color w:val="000000" w:themeColor="text1"/>
        </w:rPr>
        <w:t>American Educator</w:t>
      </w:r>
      <w:r w:rsidRPr="4AE4468F">
        <w:rPr>
          <w:rFonts w:eastAsia="Arial"/>
          <w:color w:val="000000" w:themeColor="text1"/>
        </w:rPr>
        <w:t>, 36(1):12–19 accessed 30 May 2024.</w:t>
      </w:r>
    </w:p>
    <w:p w14:paraId="27C1F183" w14:textId="77777777" w:rsidR="00D37800" w:rsidRDefault="00D37800" w:rsidP="00ED5611">
      <w:r>
        <w:rPr>
          <w:lang w:eastAsia="zh-CN"/>
        </w:rPr>
        <w:t>Rule of Law Education Centre (2024)</w:t>
      </w:r>
      <w:r>
        <w:t xml:space="preserve"> </w:t>
      </w:r>
      <w:hyperlink r:id="rId83" w:history="1">
        <w:r w:rsidRPr="00EE3736">
          <w:rPr>
            <w:rStyle w:val="Hyperlink"/>
          </w:rPr>
          <w:t>Developing Legal Literacy</w:t>
        </w:r>
      </w:hyperlink>
      <w:r w:rsidRPr="00334CB5">
        <w:t>,</w:t>
      </w:r>
      <w:r>
        <w:t xml:space="preserve"> </w:t>
      </w:r>
      <w:r>
        <w:rPr>
          <w:lang w:eastAsia="zh-CN"/>
        </w:rPr>
        <w:t>Rule of Law NSW</w:t>
      </w:r>
      <w:r w:rsidRPr="00334CB5">
        <w:t xml:space="preserve">, accessed 24 </w:t>
      </w:r>
      <w:r>
        <w:t>April</w:t>
      </w:r>
      <w:r w:rsidRPr="00334CB5">
        <w:t xml:space="preserve"> 202</w:t>
      </w:r>
      <w:r>
        <w:t>4.</w:t>
      </w:r>
    </w:p>
    <w:p w14:paraId="7BAD2928" w14:textId="77777777" w:rsidR="00D37800" w:rsidRDefault="00D37800" w:rsidP="00ED5611">
      <w:r>
        <w:rPr>
          <w:lang w:eastAsia="zh-CN"/>
        </w:rPr>
        <w:t xml:space="preserve">Rule of Law Education Centre (2024) </w:t>
      </w:r>
      <w:hyperlink r:id="rId84" w:history="1">
        <w:r w:rsidRPr="2F62D6D4">
          <w:rPr>
            <w:rStyle w:val="Hyperlink"/>
          </w:rPr>
          <w:t>Rule of Law Education Centre</w:t>
        </w:r>
      </w:hyperlink>
      <w:r w:rsidRPr="00334CB5">
        <w:t>,</w:t>
      </w:r>
      <w:r>
        <w:t xml:space="preserve"> </w:t>
      </w:r>
      <w:r>
        <w:rPr>
          <w:lang w:eastAsia="zh-CN"/>
        </w:rPr>
        <w:t>Rule of Law NSW</w:t>
      </w:r>
      <w:r w:rsidRPr="00334CB5">
        <w:t xml:space="preserve">, accessed 24 </w:t>
      </w:r>
      <w:r>
        <w:t>April</w:t>
      </w:r>
      <w:r w:rsidRPr="00334CB5">
        <w:t xml:space="preserve"> 202</w:t>
      </w:r>
      <w:r>
        <w:t>4</w:t>
      </w:r>
      <w:r w:rsidRPr="00334CB5">
        <w:t>.</w:t>
      </w:r>
    </w:p>
    <w:p w14:paraId="4D310748" w14:textId="77777777" w:rsidR="00D37800" w:rsidRDefault="00D37800" w:rsidP="00D37800">
      <w:pPr>
        <w:rPr>
          <w:rFonts w:eastAsia="Arial"/>
          <w:color w:val="000000" w:themeColor="text1"/>
        </w:rPr>
      </w:pPr>
      <w:r w:rsidRPr="4AE4468F">
        <w:rPr>
          <w:rFonts w:eastAsia="Arial"/>
          <w:color w:val="000000" w:themeColor="text1"/>
        </w:rPr>
        <w:t>Wiliam D (2013) ‘</w:t>
      </w:r>
      <w:hyperlink r:id="rId85">
        <w:r w:rsidRPr="4AE4468F">
          <w:rPr>
            <w:rStyle w:val="Hyperlink"/>
            <w:rFonts w:eastAsia="Arial"/>
          </w:rPr>
          <w:t>Assessment: The bridge between teaching and learning</w:t>
        </w:r>
      </w:hyperlink>
      <w:r w:rsidRPr="4AE4468F">
        <w:rPr>
          <w:rFonts w:eastAsia="Arial"/>
          <w:color w:val="000000" w:themeColor="text1"/>
        </w:rPr>
        <w:t xml:space="preserve">’, </w:t>
      </w:r>
      <w:r w:rsidRPr="4AE4468F">
        <w:rPr>
          <w:rStyle w:val="Emphasis"/>
          <w:rFonts w:eastAsia="Arial"/>
          <w:color w:val="000000" w:themeColor="text1"/>
        </w:rPr>
        <w:t>Voices from the Middle</w:t>
      </w:r>
      <w:r w:rsidRPr="4AE4468F">
        <w:rPr>
          <w:rFonts w:eastAsia="Arial"/>
          <w:color w:val="000000" w:themeColor="text1"/>
        </w:rPr>
        <w:t>, 21(2):15–20, accessed 30 May 2024.</w:t>
      </w:r>
    </w:p>
    <w:p w14:paraId="6CF12986" w14:textId="77777777" w:rsidR="00D37800" w:rsidRDefault="00D37800" w:rsidP="00D37800">
      <w:pPr>
        <w:rPr>
          <w:rFonts w:eastAsia="Arial"/>
          <w:color w:val="000000" w:themeColor="text1"/>
        </w:rPr>
      </w:pPr>
      <w:r w:rsidRPr="4AE4468F">
        <w:rPr>
          <w:rFonts w:eastAsia="Arial"/>
          <w:color w:val="000000" w:themeColor="text1"/>
        </w:rPr>
        <w:t xml:space="preserve">Wiliam D (2017) </w:t>
      </w:r>
      <w:r w:rsidRPr="4AE4468F">
        <w:rPr>
          <w:rStyle w:val="Emphasis"/>
          <w:rFonts w:eastAsia="Arial"/>
          <w:color w:val="000000" w:themeColor="text1"/>
        </w:rPr>
        <w:t>Embedded Formative Assessment</w:t>
      </w:r>
      <w:r w:rsidRPr="4AE4468F">
        <w:rPr>
          <w:rFonts w:eastAsia="Arial"/>
          <w:color w:val="000000" w:themeColor="text1"/>
        </w:rPr>
        <w:t xml:space="preserve">, 2nd </w:t>
      </w:r>
      <w:proofErr w:type="spellStart"/>
      <w:r w:rsidRPr="4AE4468F">
        <w:rPr>
          <w:rFonts w:eastAsia="Arial"/>
          <w:color w:val="000000" w:themeColor="text1"/>
        </w:rPr>
        <w:t>edn</w:t>
      </w:r>
      <w:proofErr w:type="spellEnd"/>
      <w:r w:rsidRPr="4AE4468F">
        <w:rPr>
          <w:rFonts w:eastAsia="Arial"/>
          <w:color w:val="000000" w:themeColor="text1"/>
        </w:rPr>
        <w:t>, Solution Tree Press, Bloomington, IN.</w:t>
      </w:r>
    </w:p>
    <w:p w14:paraId="7AD2E7BF" w14:textId="77777777" w:rsidR="00D37800" w:rsidRDefault="00D37800" w:rsidP="00D37800">
      <w:pPr>
        <w:sectPr w:rsidR="00D37800" w:rsidSect="00D37800">
          <w:headerReference w:type="default" r:id="rId86"/>
          <w:footerReference w:type="even" r:id="rId87"/>
          <w:footerReference w:type="default" r:id="rId88"/>
          <w:headerReference w:type="first" r:id="rId89"/>
          <w:footerReference w:type="first" r:id="rId90"/>
          <w:pgSz w:w="11906" w:h="16838"/>
          <w:pgMar w:top="1134" w:right="1134" w:bottom="1134" w:left="1134" w:header="709" w:footer="709" w:gutter="0"/>
          <w:cols w:space="708"/>
          <w:titlePg/>
          <w:docGrid w:linePitch="360"/>
        </w:sectPr>
      </w:pPr>
      <w:r w:rsidRPr="4AE4468F">
        <w:rPr>
          <w:rFonts w:eastAsia="Arial"/>
          <w:color w:val="000000" w:themeColor="text1"/>
        </w:rPr>
        <w:t>Wisniewski B, Zierer K and Hattie J (2020) ‘</w:t>
      </w:r>
      <w:hyperlink r:id="rId91">
        <w:r w:rsidRPr="4AE4468F">
          <w:rPr>
            <w:rStyle w:val="Hyperlink"/>
            <w:rFonts w:eastAsia="Arial"/>
          </w:rPr>
          <w:t>The Power of Feedback Revisited: A Meta-Analysis of Educational Feedback Research</w:t>
        </w:r>
      </w:hyperlink>
      <w:r w:rsidRPr="4AE4468F">
        <w:rPr>
          <w:rFonts w:eastAsia="Arial"/>
          <w:color w:val="000000" w:themeColor="text1"/>
        </w:rPr>
        <w:t xml:space="preserve">’, </w:t>
      </w:r>
      <w:r w:rsidRPr="4AE4468F">
        <w:rPr>
          <w:rFonts w:eastAsia="Arial"/>
          <w:i/>
          <w:iCs/>
          <w:color w:val="000000" w:themeColor="text1"/>
        </w:rPr>
        <w:t>Frontiers In Psychology</w:t>
      </w:r>
      <w:r w:rsidRPr="4AE4468F">
        <w:rPr>
          <w:rFonts w:eastAsia="Arial"/>
          <w:color w:val="000000" w:themeColor="text1"/>
        </w:rPr>
        <w:t>, 10:3087, doi:10.3389/fpsyg.2019.03087, accessed 30 May 2024.</w:t>
      </w:r>
    </w:p>
    <w:p w14:paraId="38E74ABE" w14:textId="11E80EB6" w:rsidR="00EE0EFE" w:rsidRPr="001748AB" w:rsidRDefault="00EE0EFE" w:rsidP="00EE0EFE">
      <w:pPr>
        <w:rPr>
          <w:rStyle w:val="Strong"/>
          <w:szCs w:val="22"/>
        </w:rPr>
      </w:pPr>
      <w:r w:rsidRPr="001748AB">
        <w:rPr>
          <w:rStyle w:val="Strong"/>
          <w:szCs w:val="22"/>
        </w:rPr>
        <w:lastRenderedPageBreak/>
        <w:t>© State of New South Wales (Department of Education), 202</w:t>
      </w:r>
      <w:r w:rsidR="0010146F">
        <w:rPr>
          <w:rStyle w:val="Strong"/>
          <w:szCs w:val="22"/>
        </w:rPr>
        <w:t>5</w:t>
      </w:r>
    </w:p>
    <w:p w14:paraId="1C2B3DC8" w14:textId="77777777" w:rsidR="00EE0EFE" w:rsidRDefault="00EE0EFE" w:rsidP="00EE0EFE">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1EDE491" w14:textId="77777777" w:rsidR="00EE0EFE" w:rsidRDefault="00EE0EFE" w:rsidP="00EE0EFE">
      <w:r>
        <w:t xml:space="preserve">Copyright material available in this resource and owned by the NSW Department of Education is licensed under a </w:t>
      </w:r>
      <w:hyperlink r:id="rId92" w:history="1">
        <w:r w:rsidRPr="003B3E41">
          <w:rPr>
            <w:rStyle w:val="Hyperlink"/>
          </w:rPr>
          <w:t>Creative Commons Attribution 4.0 International (CC BY 4.0) license</w:t>
        </w:r>
      </w:hyperlink>
      <w:r>
        <w:t>.</w:t>
      </w:r>
    </w:p>
    <w:p w14:paraId="5E667061" w14:textId="77777777" w:rsidR="00EE0EFE" w:rsidRDefault="00EE0EFE" w:rsidP="00EE0EFE">
      <w:r>
        <w:rPr>
          <w:noProof/>
        </w:rPr>
        <w:drawing>
          <wp:inline distT="0" distB="0" distL="0" distR="0" wp14:anchorId="0E009B0D" wp14:editId="4848F69F">
            <wp:extent cx="1228725" cy="428625"/>
            <wp:effectExtent l="0" t="0" r="9525" b="9525"/>
            <wp:docPr id="32" name="Picture 32" descr="Creative Commons Attribution license lo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2340C" w14:textId="77777777" w:rsidR="00EE0EFE" w:rsidRDefault="00EE0EFE" w:rsidP="00EE0EFE">
      <w:r>
        <w:t>This license allows you to share and adapt the material for any purpose, even commercially.</w:t>
      </w:r>
    </w:p>
    <w:p w14:paraId="58C37F08" w14:textId="77777777" w:rsidR="00EE0EFE" w:rsidRDefault="00EE0EFE" w:rsidP="00EE0EFE">
      <w:r>
        <w:t>Attribution should be given to © State of New South Wales (Department of Education), 2024.</w:t>
      </w:r>
    </w:p>
    <w:p w14:paraId="5EED4B78" w14:textId="77777777" w:rsidR="00EE0EFE" w:rsidRDefault="00EE0EFE" w:rsidP="00EE0EFE">
      <w:r>
        <w:t>Material in this resource not available under a Creative Commons license:</w:t>
      </w:r>
    </w:p>
    <w:p w14:paraId="50751435" w14:textId="77777777" w:rsidR="00EE0EFE" w:rsidRDefault="00EE0EFE">
      <w:pPr>
        <w:pStyle w:val="ListBullet"/>
        <w:numPr>
          <w:ilvl w:val="0"/>
          <w:numId w:val="1"/>
        </w:numPr>
      </w:pPr>
      <w:r>
        <w:t>the NSW Department of Education logo, other logos and trademark-protected material</w:t>
      </w:r>
    </w:p>
    <w:p w14:paraId="36951863" w14:textId="77777777" w:rsidR="00EE0EFE" w:rsidRDefault="00EE0EFE">
      <w:pPr>
        <w:pStyle w:val="ListBullet"/>
        <w:numPr>
          <w:ilvl w:val="0"/>
          <w:numId w:val="1"/>
        </w:numPr>
      </w:pPr>
      <w:r>
        <w:t>material owned by a third party that has been reproduced with permission. You will need to obtain permission from the third party to reuse its material.</w:t>
      </w:r>
    </w:p>
    <w:p w14:paraId="10D54D5B" w14:textId="77777777" w:rsidR="00EE0EFE" w:rsidRPr="003B3E41" w:rsidRDefault="00EE0EFE" w:rsidP="00EE0EFE">
      <w:pPr>
        <w:pStyle w:val="FeatureBox2"/>
        <w:rPr>
          <w:rStyle w:val="Strong"/>
        </w:rPr>
      </w:pPr>
      <w:r w:rsidRPr="003B3E41">
        <w:rPr>
          <w:rStyle w:val="Strong"/>
        </w:rPr>
        <w:t>Links to third-party material and websites</w:t>
      </w:r>
    </w:p>
    <w:p w14:paraId="62056928" w14:textId="77777777" w:rsidR="00EE0EFE" w:rsidRDefault="00EE0EFE" w:rsidP="00EE0EF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EEED51" w14:textId="53FD631B" w:rsidR="00ED5611" w:rsidRPr="00FC0E4A" w:rsidRDefault="00EE0EFE" w:rsidP="00EE0EF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ED5611" w:rsidRPr="00FC0E4A" w:rsidSect="00EE0EFE">
      <w:headerReference w:type="first" r:id="rId94"/>
      <w:footerReference w:type="first" r:id="rId9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3BE25" w14:textId="77777777" w:rsidR="00CF714F" w:rsidRDefault="00CF714F" w:rsidP="00E51733">
      <w:r>
        <w:separator/>
      </w:r>
    </w:p>
  </w:endnote>
  <w:endnote w:type="continuationSeparator" w:id="0">
    <w:p w14:paraId="4AF4344E" w14:textId="77777777" w:rsidR="00CF714F" w:rsidRDefault="00CF714F" w:rsidP="00E51733">
      <w:r>
        <w:continuationSeparator/>
      </w:r>
    </w:p>
  </w:endnote>
  <w:endnote w:type="continuationNotice" w:id="1">
    <w:p w14:paraId="0877DC11" w14:textId="77777777" w:rsidR="00CF714F" w:rsidRDefault="00CF71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D2F29F6-9E8C-42C6-BADA-E063A679C8B5}"/>
  </w:font>
  <w:font w:name="Calibri">
    <w:panose1 w:val="020F0502020204030204"/>
    <w:charset w:val="00"/>
    <w:family w:val="swiss"/>
    <w:pitch w:val="variable"/>
    <w:sig w:usb0="E4002EFF" w:usb1="C200247B" w:usb2="00000009" w:usb3="00000000" w:csb0="000001FF" w:csb1="00000000"/>
    <w:embedRegular r:id="rId2" w:fontKey="{5B62F48A-5784-4B35-906E-22557EB76F01}"/>
    <w:embedBold r:id="rId3" w:fontKey="{6064AAD3-08F6-438B-943D-093CA5B69105}"/>
    <w:embedItalic r:id="rId4" w:fontKey="{1142FA92-4108-42D1-BCD8-08F1FF422F6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EE905258-6B10-479D-B87D-8A94218949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2B85" w14:textId="253670FE" w:rsidR="00D37800" w:rsidRPr="00491389" w:rsidRDefault="00D37800"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D2EEE">
      <w:rPr>
        <w:noProof/>
      </w:rPr>
      <w:t>Jun-25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6081" w14:textId="3C8774EF" w:rsidR="00D37800" w:rsidRPr="00CE359A" w:rsidRDefault="00D37800" w:rsidP="00CE359A">
    <w:pPr>
      <w:pStyle w:val="Footer"/>
    </w:pPr>
    <w:r>
      <w:t xml:space="preserve">© NSW Department of Education, </w:t>
    </w:r>
    <w:r>
      <w:fldChar w:fldCharType="begin"/>
    </w:r>
    <w:r>
      <w:instrText xml:space="preserve"> DATE  \@ "MMM-yy"  \* MERGEFORMAT </w:instrText>
    </w:r>
    <w:r>
      <w:fldChar w:fldCharType="separate"/>
    </w:r>
    <w:r w:rsidR="000D2EEE">
      <w:rPr>
        <w:noProof/>
      </w:rPr>
      <w:t>Jun-25</w:t>
    </w:r>
    <w:r>
      <w:fldChar w:fldCharType="end"/>
    </w:r>
    <w:r>
      <w:ptab w:relativeTo="margin" w:alignment="right" w:leader="none"/>
    </w:r>
    <w:r>
      <w:rPr>
        <w:b/>
        <w:noProof/>
        <w:sz w:val="28"/>
        <w:szCs w:val="28"/>
      </w:rPr>
      <w:drawing>
        <wp:inline distT="0" distB="0" distL="0" distR="0" wp14:anchorId="7CD88CBE" wp14:editId="1A9C5707">
          <wp:extent cx="571500" cy="190500"/>
          <wp:effectExtent l="0" t="0" r="0" b="0"/>
          <wp:docPr id="1607925448" name="Picture 16079254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6E14" w14:textId="77777777" w:rsidR="00D37800" w:rsidRPr="00CE359A" w:rsidRDefault="00D37800" w:rsidP="00CE359A">
    <w:pPr>
      <w:pStyle w:val="Logo"/>
      <w:tabs>
        <w:tab w:val="clear" w:pos="10200"/>
        <w:tab w:val="right" w:pos="9639"/>
      </w:tabs>
      <w:ind w:right="-1"/>
      <w:jc w:val="right"/>
    </w:pPr>
    <w:r w:rsidRPr="008426B6">
      <w:rPr>
        <w:noProof/>
      </w:rPr>
      <w:drawing>
        <wp:inline distT="0" distB="0" distL="0" distR="0" wp14:anchorId="7AC360B6" wp14:editId="346216A9">
          <wp:extent cx="834442" cy="906218"/>
          <wp:effectExtent l="0" t="0" r="3810" b="8255"/>
          <wp:docPr id="1096360772" name="Graphic 10963607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D172" w14:textId="77777777" w:rsidR="001C5B29" w:rsidRPr="00EC1782" w:rsidRDefault="001C5B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B00D7" w14:textId="77777777" w:rsidR="00CF714F" w:rsidRDefault="00CF714F" w:rsidP="00E51733">
      <w:r>
        <w:separator/>
      </w:r>
    </w:p>
  </w:footnote>
  <w:footnote w:type="continuationSeparator" w:id="0">
    <w:p w14:paraId="47E93208" w14:textId="77777777" w:rsidR="00CF714F" w:rsidRDefault="00CF714F" w:rsidP="00E51733">
      <w:r>
        <w:continuationSeparator/>
      </w:r>
    </w:p>
  </w:footnote>
  <w:footnote w:type="continuationNotice" w:id="1">
    <w:p w14:paraId="746CBF47" w14:textId="77777777" w:rsidR="00CF714F" w:rsidRDefault="00CF71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25B4" w14:textId="67F4E60E" w:rsidR="00D37800" w:rsidRDefault="00D37800" w:rsidP="00CE359A">
    <w:pPr>
      <w:pStyle w:val="Documentname"/>
    </w:pPr>
    <w:r>
      <w:t xml:space="preserve">Preliminary legal studies – Core Part 1: The legal system – </w:t>
    </w:r>
    <w:r w:rsidR="00D65C0F">
      <w:t>law reform</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86F0" w14:textId="77777777" w:rsidR="00D37800" w:rsidRPr="00CE359A" w:rsidRDefault="00000000" w:rsidP="00CE359A">
    <w:pPr>
      <w:pStyle w:val="Header"/>
      <w:spacing w:after="0"/>
    </w:pPr>
    <w:r>
      <w:pict w14:anchorId="23075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37800" w:rsidRPr="009D43DD">
      <w:t>NSW Department of Education</w:t>
    </w:r>
    <w:r w:rsidR="00D3780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14BE" w14:textId="77777777" w:rsidR="001C5B29" w:rsidRPr="00EC1782" w:rsidRDefault="001C5B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F709D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BB4AD6"/>
    <w:multiLevelType w:val="hybridMultilevel"/>
    <w:tmpl w:val="6F9424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C183F24"/>
    <w:multiLevelType w:val="multilevel"/>
    <w:tmpl w:val="082E162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2"/>
  </w:num>
  <w:num w:numId="2" w16cid:durableId="845437448">
    <w:abstractNumId w:val="3"/>
  </w:num>
  <w:num w:numId="3" w16cid:durableId="13049674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4681385">
    <w:abstractNumId w:val="0"/>
  </w:num>
  <w:num w:numId="5" w16cid:durableId="104737860">
    <w:abstractNumId w:val="2"/>
  </w:num>
  <w:num w:numId="6" w16cid:durableId="481889342">
    <w:abstractNumId w:val="6"/>
  </w:num>
  <w:num w:numId="7" w16cid:durableId="1461026517">
    <w:abstractNumId w:val="4"/>
  </w:num>
  <w:num w:numId="8" w16cid:durableId="163736799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2"/>
    <w:rsid w:val="000039D4"/>
    <w:rsid w:val="0000630A"/>
    <w:rsid w:val="00013621"/>
    <w:rsid w:val="00013FF2"/>
    <w:rsid w:val="00023D89"/>
    <w:rsid w:val="000252CB"/>
    <w:rsid w:val="00026540"/>
    <w:rsid w:val="00031DB7"/>
    <w:rsid w:val="000357D3"/>
    <w:rsid w:val="0004371B"/>
    <w:rsid w:val="00045E4C"/>
    <w:rsid w:val="00045F0D"/>
    <w:rsid w:val="00047193"/>
    <w:rsid w:val="0004750C"/>
    <w:rsid w:val="00047862"/>
    <w:rsid w:val="00053D13"/>
    <w:rsid w:val="0005401C"/>
    <w:rsid w:val="00054D26"/>
    <w:rsid w:val="00061D5B"/>
    <w:rsid w:val="00064AB5"/>
    <w:rsid w:val="00065C41"/>
    <w:rsid w:val="00066724"/>
    <w:rsid w:val="00066ABA"/>
    <w:rsid w:val="00067211"/>
    <w:rsid w:val="00074F0F"/>
    <w:rsid w:val="00076FCA"/>
    <w:rsid w:val="0008145F"/>
    <w:rsid w:val="00083C72"/>
    <w:rsid w:val="0009001E"/>
    <w:rsid w:val="00093C75"/>
    <w:rsid w:val="00096F03"/>
    <w:rsid w:val="000A095D"/>
    <w:rsid w:val="000A2F89"/>
    <w:rsid w:val="000A74D3"/>
    <w:rsid w:val="000B7207"/>
    <w:rsid w:val="000C0216"/>
    <w:rsid w:val="000C1B93"/>
    <w:rsid w:val="000C24ED"/>
    <w:rsid w:val="000C6881"/>
    <w:rsid w:val="000D2EEE"/>
    <w:rsid w:val="000D3BBE"/>
    <w:rsid w:val="000D53C6"/>
    <w:rsid w:val="000D5BFD"/>
    <w:rsid w:val="000D7466"/>
    <w:rsid w:val="000E406B"/>
    <w:rsid w:val="000E4844"/>
    <w:rsid w:val="000E74AD"/>
    <w:rsid w:val="000F4409"/>
    <w:rsid w:val="000F453C"/>
    <w:rsid w:val="000F5820"/>
    <w:rsid w:val="0010146F"/>
    <w:rsid w:val="0010665B"/>
    <w:rsid w:val="00112528"/>
    <w:rsid w:val="00114194"/>
    <w:rsid w:val="0011688E"/>
    <w:rsid w:val="00121368"/>
    <w:rsid w:val="00121B1E"/>
    <w:rsid w:val="00123010"/>
    <w:rsid w:val="00124DD9"/>
    <w:rsid w:val="0012512B"/>
    <w:rsid w:val="0013052F"/>
    <w:rsid w:val="00134627"/>
    <w:rsid w:val="00137518"/>
    <w:rsid w:val="001466B2"/>
    <w:rsid w:val="00150A57"/>
    <w:rsid w:val="0015151F"/>
    <w:rsid w:val="00154511"/>
    <w:rsid w:val="00160BAD"/>
    <w:rsid w:val="00162046"/>
    <w:rsid w:val="001620EC"/>
    <w:rsid w:val="0016750D"/>
    <w:rsid w:val="00174789"/>
    <w:rsid w:val="00181FAC"/>
    <w:rsid w:val="0018272B"/>
    <w:rsid w:val="0018354B"/>
    <w:rsid w:val="001901C7"/>
    <w:rsid w:val="00190A91"/>
    <w:rsid w:val="00190C6F"/>
    <w:rsid w:val="00191931"/>
    <w:rsid w:val="001A2469"/>
    <w:rsid w:val="001A2D64"/>
    <w:rsid w:val="001A3009"/>
    <w:rsid w:val="001A3A6B"/>
    <w:rsid w:val="001A4062"/>
    <w:rsid w:val="001A441D"/>
    <w:rsid w:val="001B1E98"/>
    <w:rsid w:val="001B2585"/>
    <w:rsid w:val="001B4366"/>
    <w:rsid w:val="001B6514"/>
    <w:rsid w:val="001C0875"/>
    <w:rsid w:val="001C241F"/>
    <w:rsid w:val="001C3957"/>
    <w:rsid w:val="001C4F4E"/>
    <w:rsid w:val="001C5B29"/>
    <w:rsid w:val="001C66CA"/>
    <w:rsid w:val="001C7E97"/>
    <w:rsid w:val="001D1802"/>
    <w:rsid w:val="001D2075"/>
    <w:rsid w:val="001D5230"/>
    <w:rsid w:val="001D5C8A"/>
    <w:rsid w:val="001D5D54"/>
    <w:rsid w:val="001E2166"/>
    <w:rsid w:val="001E43A5"/>
    <w:rsid w:val="001E44D8"/>
    <w:rsid w:val="001F2D78"/>
    <w:rsid w:val="001F35D4"/>
    <w:rsid w:val="001F6A44"/>
    <w:rsid w:val="001F7B7C"/>
    <w:rsid w:val="002018AF"/>
    <w:rsid w:val="00203D9E"/>
    <w:rsid w:val="002105AD"/>
    <w:rsid w:val="00211D21"/>
    <w:rsid w:val="00220AFB"/>
    <w:rsid w:val="00234D39"/>
    <w:rsid w:val="00242805"/>
    <w:rsid w:val="00245002"/>
    <w:rsid w:val="00245758"/>
    <w:rsid w:val="002501CC"/>
    <w:rsid w:val="00252948"/>
    <w:rsid w:val="0025302B"/>
    <w:rsid w:val="0025592F"/>
    <w:rsid w:val="00256B99"/>
    <w:rsid w:val="00257A9B"/>
    <w:rsid w:val="0026548C"/>
    <w:rsid w:val="0026612D"/>
    <w:rsid w:val="00266207"/>
    <w:rsid w:val="00270691"/>
    <w:rsid w:val="0027244E"/>
    <w:rsid w:val="00272B62"/>
    <w:rsid w:val="0027370C"/>
    <w:rsid w:val="00274EA7"/>
    <w:rsid w:val="002777C3"/>
    <w:rsid w:val="00283233"/>
    <w:rsid w:val="00283D2B"/>
    <w:rsid w:val="0028576C"/>
    <w:rsid w:val="00286615"/>
    <w:rsid w:val="00296608"/>
    <w:rsid w:val="00296D0D"/>
    <w:rsid w:val="002A28B4"/>
    <w:rsid w:val="002A2B8C"/>
    <w:rsid w:val="002A35CF"/>
    <w:rsid w:val="002A475D"/>
    <w:rsid w:val="002A7386"/>
    <w:rsid w:val="002B50F2"/>
    <w:rsid w:val="002C19C4"/>
    <w:rsid w:val="002D044A"/>
    <w:rsid w:val="002D0F60"/>
    <w:rsid w:val="002E0D60"/>
    <w:rsid w:val="002E3C9D"/>
    <w:rsid w:val="002E462D"/>
    <w:rsid w:val="002F095A"/>
    <w:rsid w:val="002F421F"/>
    <w:rsid w:val="002F5ACB"/>
    <w:rsid w:val="002F7CFE"/>
    <w:rsid w:val="00303085"/>
    <w:rsid w:val="00306C23"/>
    <w:rsid w:val="00311B94"/>
    <w:rsid w:val="003143F3"/>
    <w:rsid w:val="00324BE4"/>
    <w:rsid w:val="00325D82"/>
    <w:rsid w:val="00327F08"/>
    <w:rsid w:val="003332AA"/>
    <w:rsid w:val="00333973"/>
    <w:rsid w:val="0033712D"/>
    <w:rsid w:val="003377C0"/>
    <w:rsid w:val="00340DD9"/>
    <w:rsid w:val="00343B94"/>
    <w:rsid w:val="003526CB"/>
    <w:rsid w:val="003552E5"/>
    <w:rsid w:val="00360E17"/>
    <w:rsid w:val="0036209C"/>
    <w:rsid w:val="00362345"/>
    <w:rsid w:val="0036303F"/>
    <w:rsid w:val="003720C4"/>
    <w:rsid w:val="00374CBC"/>
    <w:rsid w:val="00375F7F"/>
    <w:rsid w:val="0037708C"/>
    <w:rsid w:val="00383254"/>
    <w:rsid w:val="00385DFB"/>
    <w:rsid w:val="00392DE1"/>
    <w:rsid w:val="0039714E"/>
    <w:rsid w:val="003A1289"/>
    <w:rsid w:val="003A44DD"/>
    <w:rsid w:val="003A5190"/>
    <w:rsid w:val="003A6D72"/>
    <w:rsid w:val="003A7671"/>
    <w:rsid w:val="003A7D90"/>
    <w:rsid w:val="003B240E"/>
    <w:rsid w:val="003B4267"/>
    <w:rsid w:val="003B57BF"/>
    <w:rsid w:val="003B6AFC"/>
    <w:rsid w:val="003B6C30"/>
    <w:rsid w:val="003C03BD"/>
    <w:rsid w:val="003C065E"/>
    <w:rsid w:val="003D13EF"/>
    <w:rsid w:val="003E2FD2"/>
    <w:rsid w:val="003E4170"/>
    <w:rsid w:val="003E747E"/>
    <w:rsid w:val="003E7818"/>
    <w:rsid w:val="003F1B22"/>
    <w:rsid w:val="003F2406"/>
    <w:rsid w:val="003F6AEA"/>
    <w:rsid w:val="00401084"/>
    <w:rsid w:val="00407EF0"/>
    <w:rsid w:val="00412F2B"/>
    <w:rsid w:val="00416E5B"/>
    <w:rsid w:val="004178B3"/>
    <w:rsid w:val="00430F12"/>
    <w:rsid w:val="004346A7"/>
    <w:rsid w:val="00437290"/>
    <w:rsid w:val="004424B3"/>
    <w:rsid w:val="00442606"/>
    <w:rsid w:val="00443433"/>
    <w:rsid w:val="004439A3"/>
    <w:rsid w:val="00444782"/>
    <w:rsid w:val="00447B6A"/>
    <w:rsid w:val="00455E34"/>
    <w:rsid w:val="004604F7"/>
    <w:rsid w:val="00462FCE"/>
    <w:rsid w:val="00464E5C"/>
    <w:rsid w:val="00465F75"/>
    <w:rsid w:val="004662AB"/>
    <w:rsid w:val="00467DF7"/>
    <w:rsid w:val="00471150"/>
    <w:rsid w:val="00472416"/>
    <w:rsid w:val="00473FDE"/>
    <w:rsid w:val="00474369"/>
    <w:rsid w:val="00480185"/>
    <w:rsid w:val="004824D2"/>
    <w:rsid w:val="004843C1"/>
    <w:rsid w:val="0048642E"/>
    <w:rsid w:val="00486869"/>
    <w:rsid w:val="00491389"/>
    <w:rsid w:val="004934C6"/>
    <w:rsid w:val="00494706"/>
    <w:rsid w:val="00495E43"/>
    <w:rsid w:val="004A027D"/>
    <w:rsid w:val="004A1357"/>
    <w:rsid w:val="004A2997"/>
    <w:rsid w:val="004A4253"/>
    <w:rsid w:val="004A44B7"/>
    <w:rsid w:val="004B139A"/>
    <w:rsid w:val="004B484F"/>
    <w:rsid w:val="004C11A9"/>
    <w:rsid w:val="004C168D"/>
    <w:rsid w:val="004C2168"/>
    <w:rsid w:val="004C2899"/>
    <w:rsid w:val="004C6D5F"/>
    <w:rsid w:val="004D1C02"/>
    <w:rsid w:val="004D230E"/>
    <w:rsid w:val="004D6769"/>
    <w:rsid w:val="004E2056"/>
    <w:rsid w:val="004F48DD"/>
    <w:rsid w:val="004F6AF2"/>
    <w:rsid w:val="0050360A"/>
    <w:rsid w:val="00503984"/>
    <w:rsid w:val="00504A25"/>
    <w:rsid w:val="00506409"/>
    <w:rsid w:val="00511863"/>
    <w:rsid w:val="00516E04"/>
    <w:rsid w:val="00521B53"/>
    <w:rsid w:val="00522A6E"/>
    <w:rsid w:val="00526795"/>
    <w:rsid w:val="00527D9C"/>
    <w:rsid w:val="00532843"/>
    <w:rsid w:val="005357D4"/>
    <w:rsid w:val="005370AD"/>
    <w:rsid w:val="0053740F"/>
    <w:rsid w:val="00541FBB"/>
    <w:rsid w:val="00542EF0"/>
    <w:rsid w:val="00543D3F"/>
    <w:rsid w:val="00553543"/>
    <w:rsid w:val="005560A0"/>
    <w:rsid w:val="00562CE2"/>
    <w:rsid w:val="005649A1"/>
    <w:rsid w:val="005649D2"/>
    <w:rsid w:val="0056660D"/>
    <w:rsid w:val="005706FC"/>
    <w:rsid w:val="005768DB"/>
    <w:rsid w:val="005809F8"/>
    <w:rsid w:val="0058102D"/>
    <w:rsid w:val="00583731"/>
    <w:rsid w:val="00590677"/>
    <w:rsid w:val="005934B4"/>
    <w:rsid w:val="00594E37"/>
    <w:rsid w:val="00595D39"/>
    <w:rsid w:val="00597644"/>
    <w:rsid w:val="00597D84"/>
    <w:rsid w:val="005A34D4"/>
    <w:rsid w:val="005A67CA"/>
    <w:rsid w:val="005B184F"/>
    <w:rsid w:val="005B4991"/>
    <w:rsid w:val="005B77E0"/>
    <w:rsid w:val="005C14A7"/>
    <w:rsid w:val="005D0140"/>
    <w:rsid w:val="005D2C38"/>
    <w:rsid w:val="005D3C1F"/>
    <w:rsid w:val="005D44D6"/>
    <w:rsid w:val="005D49FE"/>
    <w:rsid w:val="005D4A85"/>
    <w:rsid w:val="005D4C98"/>
    <w:rsid w:val="005D61B4"/>
    <w:rsid w:val="005E1F63"/>
    <w:rsid w:val="005F0C26"/>
    <w:rsid w:val="005F38B4"/>
    <w:rsid w:val="005F6913"/>
    <w:rsid w:val="005F6CB8"/>
    <w:rsid w:val="00600049"/>
    <w:rsid w:val="00600271"/>
    <w:rsid w:val="00600D2E"/>
    <w:rsid w:val="006069BF"/>
    <w:rsid w:val="00610FBF"/>
    <w:rsid w:val="00614D87"/>
    <w:rsid w:val="00617E11"/>
    <w:rsid w:val="00626BBF"/>
    <w:rsid w:val="006423EB"/>
    <w:rsid w:val="0064273E"/>
    <w:rsid w:val="00643CC4"/>
    <w:rsid w:val="006473DB"/>
    <w:rsid w:val="006475A7"/>
    <w:rsid w:val="00647ADF"/>
    <w:rsid w:val="00652175"/>
    <w:rsid w:val="006534FF"/>
    <w:rsid w:val="00663249"/>
    <w:rsid w:val="00665474"/>
    <w:rsid w:val="00670521"/>
    <w:rsid w:val="00670BEF"/>
    <w:rsid w:val="00677835"/>
    <w:rsid w:val="00680388"/>
    <w:rsid w:val="00682488"/>
    <w:rsid w:val="006839DF"/>
    <w:rsid w:val="00686DA5"/>
    <w:rsid w:val="00693214"/>
    <w:rsid w:val="00695419"/>
    <w:rsid w:val="00696410"/>
    <w:rsid w:val="00696AB8"/>
    <w:rsid w:val="006A2A85"/>
    <w:rsid w:val="006A30C4"/>
    <w:rsid w:val="006A351F"/>
    <w:rsid w:val="006A3884"/>
    <w:rsid w:val="006A492B"/>
    <w:rsid w:val="006B1522"/>
    <w:rsid w:val="006B3488"/>
    <w:rsid w:val="006C1C1A"/>
    <w:rsid w:val="006C310E"/>
    <w:rsid w:val="006C31C7"/>
    <w:rsid w:val="006C41B4"/>
    <w:rsid w:val="006C678B"/>
    <w:rsid w:val="006C6CAF"/>
    <w:rsid w:val="006C73F3"/>
    <w:rsid w:val="006D00B0"/>
    <w:rsid w:val="006D1CF3"/>
    <w:rsid w:val="006D1E31"/>
    <w:rsid w:val="006D2BF3"/>
    <w:rsid w:val="006D43D6"/>
    <w:rsid w:val="006D550D"/>
    <w:rsid w:val="006E04E7"/>
    <w:rsid w:val="006E54D3"/>
    <w:rsid w:val="006F3329"/>
    <w:rsid w:val="006F71FC"/>
    <w:rsid w:val="00703C7C"/>
    <w:rsid w:val="00715A0D"/>
    <w:rsid w:val="00716EAE"/>
    <w:rsid w:val="00717237"/>
    <w:rsid w:val="0071731F"/>
    <w:rsid w:val="007218BD"/>
    <w:rsid w:val="007325B6"/>
    <w:rsid w:val="0073634F"/>
    <w:rsid w:val="00736F57"/>
    <w:rsid w:val="00747F35"/>
    <w:rsid w:val="007526E2"/>
    <w:rsid w:val="00755873"/>
    <w:rsid w:val="007564F8"/>
    <w:rsid w:val="00757E00"/>
    <w:rsid w:val="00761BA8"/>
    <w:rsid w:val="007667FF"/>
    <w:rsid w:val="00766934"/>
    <w:rsid w:val="00766D19"/>
    <w:rsid w:val="00767CA4"/>
    <w:rsid w:val="007819F2"/>
    <w:rsid w:val="00785FB4"/>
    <w:rsid w:val="007870EE"/>
    <w:rsid w:val="00797C02"/>
    <w:rsid w:val="007A3800"/>
    <w:rsid w:val="007A70AC"/>
    <w:rsid w:val="007B020C"/>
    <w:rsid w:val="007B18C5"/>
    <w:rsid w:val="007B1A0D"/>
    <w:rsid w:val="007B523A"/>
    <w:rsid w:val="007C15AB"/>
    <w:rsid w:val="007C61E6"/>
    <w:rsid w:val="007D006A"/>
    <w:rsid w:val="007D0A0A"/>
    <w:rsid w:val="007D0F2B"/>
    <w:rsid w:val="007D675B"/>
    <w:rsid w:val="007F066A"/>
    <w:rsid w:val="007F655B"/>
    <w:rsid w:val="007F6BE6"/>
    <w:rsid w:val="0080248A"/>
    <w:rsid w:val="00804F58"/>
    <w:rsid w:val="008073B1"/>
    <w:rsid w:val="00807E7B"/>
    <w:rsid w:val="008120C2"/>
    <w:rsid w:val="008253D3"/>
    <w:rsid w:val="00834470"/>
    <w:rsid w:val="008461BC"/>
    <w:rsid w:val="00850B15"/>
    <w:rsid w:val="008559F3"/>
    <w:rsid w:val="00856CA3"/>
    <w:rsid w:val="00865BC1"/>
    <w:rsid w:val="00867611"/>
    <w:rsid w:val="00870B0F"/>
    <w:rsid w:val="0087496A"/>
    <w:rsid w:val="008758C0"/>
    <w:rsid w:val="00883664"/>
    <w:rsid w:val="008870CB"/>
    <w:rsid w:val="00890EEE"/>
    <w:rsid w:val="0089316E"/>
    <w:rsid w:val="00893E76"/>
    <w:rsid w:val="00893EBA"/>
    <w:rsid w:val="00894C7E"/>
    <w:rsid w:val="00897BE3"/>
    <w:rsid w:val="008A19C3"/>
    <w:rsid w:val="008A3F13"/>
    <w:rsid w:val="008A4CF6"/>
    <w:rsid w:val="008A5EBC"/>
    <w:rsid w:val="008A6174"/>
    <w:rsid w:val="008A6BEE"/>
    <w:rsid w:val="008B0598"/>
    <w:rsid w:val="008C15CF"/>
    <w:rsid w:val="008C29EC"/>
    <w:rsid w:val="008C4B09"/>
    <w:rsid w:val="008CAC69"/>
    <w:rsid w:val="008D1AE0"/>
    <w:rsid w:val="008D302E"/>
    <w:rsid w:val="008E0B5A"/>
    <w:rsid w:val="008E3DE9"/>
    <w:rsid w:val="008F1CEC"/>
    <w:rsid w:val="008F2C42"/>
    <w:rsid w:val="008F62DB"/>
    <w:rsid w:val="00907BA9"/>
    <w:rsid w:val="009107ED"/>
    <w:rsid w:val="009138BF"/>
    <w:rsid w:val="00933C32"/>
    <w:rsid w:val="009340A5"/>
    <w:rsid w:val="0093525A"/>
    <w:rsid w:val="0093679E"/>
    <w:rsid w:val="009417E5"/>
    <w:rsid w:val="0094511B"/>
    <w:rsid w:val="0095142B"/>
    <w:rsid w:val="00952B82"/>
    <w:rsid w:val="00956A5E"/>
    <w:rsid w:val="00961293"/>
    <w:rsid w:val="00962B5F"/>
    <w:rsid w:val="00965463"/>
    <w:rsid w:val="00972C40"/>
    <w:rsid w:val="009739C8"/>
    <w:rsid w:val="009745AD"/>
    <w:rsid w:val="00976E57"/>
    <w:rsid w:val="0097762F"/>
    <w:rsid w:val="00982077"/>
    <w:rsid w:val="00982157"/>
    <w:rsid w:val="00983321"/>
    <w:rsid w:val="0099242A"/>
    <w:rsid w:val="00993363"/>
    <w:rsid w:val="00995EE4"/>
    <w:rsid w:val="009A1095"/>
    <w:rsid w:val="009A3601"/>
    <w:rsid w:val="009B1280"/>
    <w:rsid w:val="009B2AE8"/>
    <w:rsid w:val="009B4435"/>
    <w:rsid w:val="009B6635"/>
    <w:rsid w:val="009C2DB5"/>
    <w:rsid w:val="009C3DAC"/>
    <w:rsid w:val="009C5B0E"/>
    <w:rsid w:val="009D4948"/>
    <w:rsid w:val="009E1852"/>
    <w:rsid w:val="009E2054"/>
    <w:rsid w:val="009E6FBE"/>
    <w:rsid w:val="009F1091"/>
    <w:rsid w:val="009F141B"/>
    <w:rsid w:val="009F24E7"/>
    <w:rsid w:val="009F34D7"/>
    <w:rsid w:val="009F6F78"/>
    <w:rsid w:val="00A119B4"/>
    <w:rsid w:val="00A1221A"/>
    <w:rsid w:val="00A170A2"/>
    <w:rsid w:val="00A20B8B"/>
    <w:rsid w:val="00A2291D"/>
    <w:rsid w:val="00A30AC9"/>
    <w:rsid w:val="00A37860"/>
    <w:rsid w:val="00A40A31"/>
    <w:rsid w:val="00A421A9"/>
    <w:rsid w:val="00A437ED"/>
    <w:rsid w:val="00A4544B"/>
    <w:rsid w:val="00A4670F"/>
    <w:rsid w:val="00A50885"/>
    <w:rsid w:val="00A534B8"/>
    <w:rsid w:val="00A54063"/>
    <w:rsid w:val="00A5409F"/>
    <w:rsid w:val="00A55727"/>
    <w:rsid w:val="00A5731E"/>
    <w:rsid w:val="00A57460"/>
    <w:rsid w:val="00A608AA"/>
    <w:rsid w:val="00A60AE3"/>
    <w:rsid w:val="00A63054"/>
    <w:rsid w:val="00A64AA3"/>
    <w:rsid w:val="00A701FF"/>
    <w:rsid w:val="00A758AC"/>
    <w:rsid w:val="00A81F88"/>
    <w:rsid w:val="00A85C31"/>
    <w:rsid w:val="00A879CF"/>
    <w:rsid w:val="00A904E5"/>
    <w:rsid w:val="00A93509"/>
    <w:rsid w:val="00A93BCE"/>
    <w:rsid w:val="00A96F77"/>
    <w:rsid w:val="00AA2671"/>
    <w:rsid w:val="00AA3EDD"/>
    <w:rsid w:val="00AA7DC9"/>
    <w:rsid w:val="00AB099B"/>
    <w:rsid w:val="00AB1950"/>
    <w:rsid w:val="00AB2249"/>
    <w:rsid w:val="00AB4C3C"/>
    <w:rsid w:val="00AB7FFC"/>
    <w:rsid w:val="00AC010F"/>
    <w:rsid w:val="00AC1739"/>
    <w:rsid w:val="00AC2E0B"/>
    <w:rsid w:val="00AC31F4"/>
    <w:rsid w:val="00AC48A7"/>
    <w:rsid w:val="00AD448E"/>
    <w:rsid w:val="00AE4760"/>
    <w:rsid w:val="00AE599C"/>
    <w:rsid w:val="00AF0309"/>
    <w:rsid w:val="00AF34AC"/>
    <w:rsid w:val="00AF3E13"/>
    <w:rsid w:val="00AF7B95"/>
    <w:rsid w:val="00B07461"/>
    <w:rsid w:val="00B07CC7"/>
    <w:rsid w:val="00B105A1"/>
    <w:rsid w:val="00B1088B"/>
    <w:rsid w:val="00B137BC"/>
    <w:rsid w:val="00B2036D"/>
    <w:rsid w:val="00B26C50"/>
    <w:rsid w:val="00B30422"/>
    <w:rsid w:val="00B3725B"/>
    <w:rsid w:val="00B37742"/>
    <w:rsid w:val="00B42731"/>
    <w:rsid w:val="00B45077"/>
    <w:rsid w:val="00B46033"/>
    <w:rsid w:val="00B5178A"/>
    <w:rsid w:val="00B51918"/>
    <w:rsid w:val="00B53FCE"/>
    <w:rsid w:val="00B65452"/>
    <w:rsid w:val="00B65856"/>
    <w:rsid w:val="00B715AC"/>
    <w:rsid w:val="00B72931"/>
    <w:rsid w:val="00B8093F"/>
    <w:rsid w:val="00B80AAD"/>
    <w:rsid w:val="00B80ADE"/>
    <w:rsid w:val="00B8280E"/>
    <w:rsid w:val="00B83BE3"/>
    <w:rsid w:val="00B843A3"/>
    <w:rsid w:val="00B85165"/>
    <w:rsid w:val="00B852EF"/>
    <w:rsid w:val="00B92879"/>
    <w:rsid w:val="00B97A11"/>
    <w:rsid w:val="00BA7230"/>
    <w:rsid w:val="00BA7AAB"/>
    <w:rsid w:val="00BB0E78"/>
    <w:rsid w:val="00BB5132"/>
    <w:rsid w:val="00BC0692"/>
    <w:rsid w:val="00BC1EC1"/>
    <w:rsid w:val="00BD32C6"/>
    <w:rsid w:val="00BD479A"/>
    <w:rsid w:val="00BD514A"/>
    <w:rsid w:val="00BD5FA5"/>
    <w:rsid w:val="00BD772F"/>
    <w:rsid w:val="00BE15AB"/>
    <w:rsid w:val="00BE3ED8"/>
    <w:rsid w:val="00BE56AD"/>
    <w:rsid w:val="00BF1D0B"/>
    <w:rsid w:val="00BF23BF"/>
    <w:rsid w:val="00BF35D4"/>
    <w:rsid w:val="00BF46B9"/>
    <w:rsid w:val="00BF732E"/>
    <w:rsid w:val="00BF742B"/>
    <w:rsid w:val="00C02F82"/>
    <w:rsid w:val="00C031CB"/>
    <w:rsid w:val="00C07252"/>
    <w:rsid w:val="00C0730E"/>
    <w:rsid w:val="00C07321"/>
    <w:rsid w:val="00C174DB"/>
    <w:rsid w:val="00C35A63"/>
    <w:rsid w:val="00C374E6"/>
    <w:rsid w:val="00C375B2"/>
    <w:rsid w:val="00C436AB"/>
    <w:rsid w:val="00C5096F"/>
    <w:rsid w:val="00C5760A"/>
    <w:rsid w:val="00C608ED"/>
    <w:rsid w:val="00C61A2F"/>
    <w:rsid w:val="00C62823"/>
    <w:rsid w:val="00C62AA6"/>
    <w:rsid w:val="00C62B29"/>
    <w:rsid w:val="00C64A4C"/>
    <w:rsid w:val="00C66104"/>
    <w:rsid w:val="00C66371"/>
    <w:rsid w:val="00C664FC"/>
    <w:rsid w:val="00C70C44"/>
    <w:rsid w:val="00C70F75"/>
    <w:rsid w:val="00C723EC"/>
    <w:rsid w:val="00C74BB5"/>
    <w:rsid w:val="00C84A51"/>
    <w:rsid w:val="00C91070"/>
    <w:rsid w:val="00C92BD2"/>
    <w:rsid w:val="00C9454F"/>
    <w:rsid w:val="00C96F43"/>
    <w:rsid w:val="00CA0226"/>
    <w:rsid w:val="00CA65E7"/>
    <w:rsid w:val="00CB2145"/>
    <w:rsid w:val="00CB66B0"/>
    <w:rsid w:val="00CB6AF2"/>
    <w:rsid w:val="00CD32BD"/>
    <w:rsid w:val="00CD403E"/>
    <w:rsid w:val="00CD4358"/>
    <w:rsid w:val="00CD6723"/>
    <w:rsid w:val="00CE1D15"/>
    <w:rsid w:val="00CE225E"/>
    <w:rsid w:val="00CE359A"/>
    <w:rsid w:val="00CE5951"/>
    <w:rsid w:val="00CE5E64"/>
    <w:rsid w:val="00CE69A4"/>
    <w:rsid w:val="00CF714F"/>
    <w:rsid w:val="00CF73E9"/>
    <w:rsid w:val="00CF7C4A"/>
    <w:rsid w:val="00D00F1F"/>
    <w:rsid w:val="00D0164C"/>
    <w:rsid w:val="00D023D6"/>
    <w:rsid w:val="00D02D6E"/>
    <w:rsid w:val="00D06773"/>
    <w:rsid w:val="00D136E3"/>
    <w:rsid w:val="00D14499"/>
    <w:rsid w:val="00D15A52"/>
    <w:rsid w:val="00D17C31"/>
    <w:rsid w:val="00D2118B"/>
    <w:rsid w:val="00D23D47"/>
    <w:rsid w:val="00D27CC1"/>
    <w:rsid w:val="00D27FFC"/>
    <w:rsid w:val="00D31E35"/>
    <w:rsid w:val="00D37800"/>
    <w:rsid w:val="00D50055"/>
    <w:rsid w:val="00D507E2"/>
    <w:rsid w:val="00D534B3"/>
    <w:rsid w:val="00D60C0F"/>
    <w:rsid w:val="00D61CE0"/>
    <w:rsid w:val="00D63421"/>
    <w:rsid w:val="00D6439E"/>
    <w:rsid w:val="00D65C0F"/>
    <w:rsid w:val="00D678DB"/>
    <w:rsid w:val="00D77333"/>
    <w:rsid w:val="00D8082D"/>
    <w:rsid w:val="00D8378B"/>
    <w:rsid w:val="00D85EA3"/>
    <w:rsid w:val="00D90058"/>
    <w:rsid w:val="00DB2D99"/>
    <w:rsid w:val="00DB2F70"/>
    <w:rsid w:val="00DB34FD"/>
    <w:rsid w:val="00DB6360"/>
    <w:rsid w:val="00DC27CF"/>
    <w:rsid w:val="00DC74E1"/>
    <w:rsid w:val="00DC7C44"/>
    <w:rsid w:val="00DD18BC"/>
    <w:rsid w:val="00DD2042"/>
    <w:rsid w:val="00DD2427"/>
    <w:rsid w:val="00DD2F4E"/>
    <w:rsid w:val="00DE07A5"/>
    <w:rsid w:val="00DE2A02"/>
    <w:rsid w:val="00DE2CE3"/>
    <w:rsid w:val="00DE3289"/>
    <w:rsid w:val="00DE4183"/>
    <w:rsid w:val="00DE44E6"/>
    <w:rsid w:val="00DE4BAE"/>
    <w:rsid w:val="00DF0AD1"/>
    <w:rsid w:val="00DF0F5E"/>
    <w:rsid w:val="00E00347"/>
    <w:rsid w:val="00E04DAF"/>
    <w:rsid w:val="00E11009"/>
    <w:rsid w:val="00E112C7"/>
    <w:rsid w:val="00E125C6"/>
    <w:rsid w:val="00E14552"/>
    <w:rsid w:val="00E227A2"/>
    <w:rsid w:val="00E22F6B"/>
    <w:rsid w:val="00E25381"/>
    <w:rsid w:val="00E309A5"/>
    <w:rsid w:val="00E32A36"/>
    <w:rsid w:val="00E35015"/>
    <w:rsid w:val="00E36023"/>
    <w:rsid w:val="00E36F3D"/>
    <w:rsid w:val="00E40987"/>
    <w:rsid w:val="00E41D7E"/>
    <w:rsid w:val="00E41FBF"/>
    <w:rsid w:val="00E42348"/>
    <w:rsid w:val="00E4272D"/>
    <w:rsid w:val="00E44FD3"/>
    <w:rsid w:val="00E4536D"/>
    <w:rsid w:val="00E5058E"/>
    <w:rsid w:val="00E50957"/>
    <w:rsid w:val="00E51733"/>
    <w:rsid w:val="00E55946"/>
    <w:rsid w:val="00E56264"/>
    <w:rsid w:val="00E56833"/>
    <w:rsid w:val="00E604B6"/>
    <w:rsid w:val="00E6180F"/>
    <w:rsid w:val="00E61EC8"/>
    <w:rsid w:val="00E66CA0"/>
    <w:rsid w:val="00E7624E"/>
    <w:rsid w:val="00E802E5"/>
    <w:rsid w:val="00E836F5"/>
    <w:rsid w:val="00E93FA0"/>
    <w:rsid w:val="00EA7B81"/>
    <w:rsid w:val="00ED5611"/>
    <w:rsid w:val="00ED5D20"/>
    <w:rsid w:val="00EE0EFE"/>
    <w:rsid w:val="00EE101A"/>
    <w:rsid w:val="00EE2623"/>
    <w:rsid w:val="00EE5E47"/>
    <w:rsid w:val="00F00256"/>
    <w:rsid w:val="00F01774"/>
    <w:rsid w:val="00F07A8B"/>
    <w:rsid w:val="00F12AF8"/>
    <w:rsid w:val="00F14D7F"/>
    <w:rsid w:val="00F15D08"/>
    <w:rsid w:val="00F17384"/>
    <w:rsid w:val="00F17A74"/>
    <w:rsid w:val="00F208AD"/>
    <w:rsid w:val="00F20AC8"/>
    <w:rsid w:val="00F2512B"/>
    <w:rsid w:val="00F254DB"/>
    <w:rsid w:val="00F26A64"/>
    <w:rsid w:val="00F270A0"/>
    <w:rsid w:val="00F2791F"/>
    <w:rsid w:val="00F3211D"/>
    <w:rsid w:val="00F33206"/>
    <w:rsid w:val="00F3454B"/>
    <w:rsid w:val="00F3462C"/>
    <w:rsid w:val="00F36FE4"/>
    <w:rsid w:val="00F378AA"/>
    <w:rsid w:val="00F50CEA"/>
    <w:rsid w:val="00F51310"/>
    <w:rsid w:val="00F522E3"/>
    <w:rsid w:val="00F54B96"/>
    <w:rsid w:val="00F54F06"/>
    <w:rsid w:val="00F57036"/>
    <w:rsid w:val="00F63F0C"/>
    <w:rsid w:val="00F66145"/>
    <w:rsid w:val="00F66277"/>
    <w:rsid w:val="00F67719"/>
    <w:rsid w:val="00F76DFB"/>
    <w:rsid w:val="00F81980"/>
    <w:rsid w:val="00F819E1"/>
    <w:rsid w:val="00F841A0"/>
    <w:rsid w:val="00F84CC6"/>
    <w:rsid w:val="00F9276A"/>
    <w:rsid w:val="00F946C4"/>
    <w:rsid w:val="00FA3555"/>
    <w:rsid w:val="00FC0E4A"/>
    <w:rsid w:val="00FC7B51"/>
    <w:rsid w:val="00FD0A93"/>
    <w:rsid w:val="00FD4DFC"/>
    <w:rsid w:val="00FD5AF5"/>
    <w:rsid w:val="00FD7251"/>
    <w:rsid w:val="00FE0872"/>
    <w:rsid w:val="00FE5E0D"/>
    <w:rsid w:val="00FF227B"/>
    <w:rsid w:val="00FF2EDC"/>
    <w:rsid w:val="00FF4788"/>
    <w:rsid w:val="00FF47AF"/>
    <w:rsid w:val="00FF4818"/>
    <w:rsid w:val="0115E668"/>
    <w:rsid w:val="011E300D"/>
    <w:rsid w:val="018C572E"/>
    <w:rsid w:val="02B0C238"/>
    <w:rsid w:val="02DB8F82"/>
    <w:rsid w:val="03609CE4"/>
    <w:rsid w:val="03D756C8"/>
    <w:rsid w:val="04409763"/>
    <w:rsid w:val="04CA5065"/>
    <w:rsid w:val="04E31E56"/>
    <w:rsid w:val="054341D9"/>
    <w:rsid w:val="05BB29A3"/>
    <w:rsid w:val="061C4F65"/>
    <w:rsid w:val="07C81939"/>
    <w:rsid w:val="07DD861A"/>
    <w:rsid w:val="0845EFD8"/>
    <w:rsid w:val="088D0097"/>
    <w:rsid w:val="08AFE754"/>
    <w:rsid w:val="08BA432A"/>
    <w:rsid w:val="0956EFB8"/>
    <w:rsid w:val="096E1E9A"/>
    <w:rsid w:val="096E31E5"/>
    <w:rsid w:val="0A580993"/>
    <w:rsid w:val="0CEE1371"/>
    <w:rsid w:val="0D7D2E7F"/>
    <w:rsid w:val="0E3A6D92"/>
    <w:rsid w:val="0EC5FAD4"/>
    <w:rsid w:val="0EC804AF"/>
    <w:rsid w:val="0FDE720F"/>
    <w:rsid w:val="10CB4FA9"/>
    <w:rsid w:val="12331E29"/>
    <w:rsid w:val="123DF6EA"/>
    <w:rsid w:val="12A7D35F"/>
    <w:rsid w:val="12AE3088"/>
    <w:rsid w:val="12BFA042"/>
    <w:rsid w:val="135530F6"/>
    <w:rsid w:val="136DF45B"/>
    <w:rsid w:val="137BD078"/>
    <w:rsid w:val="143E6549"/>
    <w:rsid w:val="156A722E"/>
    <w:rsid w:val="15B20DD7"/>
    <w:rsid w:val="15DA35AA"/>
    <w:rsid w:val="165FE149"/>
    <w:rsid w:val="16CF9FD5"/>
    <w:rsid w:val="171362EE"/>
    <w:rsid w:val="1790947D"/>
    <w:rsid w:val="183D7F79"/>
    <w:rsid w:val="188A04E1"/>
    <w:rsid w:val="1949CB78"/>
    <w:rsid w:val="198B34BF"/>
    <w:rsid w:val="19C1D160"/>
    <w:rsid w:val="1A44CCD2"/>
    <w:rsid w:val="1AF7690D"/>
    <w:rsid w:val="1B055ACD"/>
    <w:rsid w:val="1B2E7502"/>
    <w:rsid w:val="1B5281FA"/>
    <w:rsid w:val="1B692774"/>
    <w:rsid w:val="1B88E67C"/>
    <w:rsid w:val="1B8E8F1D"/>
    <w:rsid w:val="1BC77E2D"/>
    <w:rsid w:val="1C54C19B"/>
    <w:rsid w:val="1C6022FB"/>
    <w:rsid w:val="1D0B74DA"/>
    <w:rsid w:val="1D35ABEC"/>
    <w:rsid w:val="1DD24F77"/>
    <w:rsid w:val="1E758FD2"/>
    <w:rsid w:val="1EF5A7F5"/>
    <w:rsid w:val="1F007182"/>
    <w:rsid w:val="1F340457"/>
    <w:rsid w:val="1F6F359E"/>
    <w:rsid w:val="1FF640F0"/>
    <w:rsid w:val="20238506"/>
    <w:rsid w:val="20E464A9"/>
    <w:rsid w:val="212FF885"/>
    <w:rsid w:val="217733A9"/>
    <w:rsid w:val="21E46E7A"/>
    <w:rsid w:val="2238BE0D"/>
    <w:rsid w:val="223C6126"/>
    <w:rsid w:val="22EC339A"/>
    <w:rsid w:val="22FC14F4"/>
    <w:rsid w:val="23A53425"/>
    <w:rsid w:val="23AD7308"/>
    <w:rsid w:val="23BB20BE"/>
    <w:rsid w:val="245AFB1F"/>
    <w:rsid w:val="26115DC8"/>
    <w:rsid w:val="263370A1"/>
    <w:rsid w:val="263CF5B7"/>
    <w:rsid w:val="266C9483"/>
    <w:rsid w:val="266D057C"/>
    <w:rsid w:val="2749D766"/>
    <w:rsid w:val="292042D1"/>
    <w:rsid w:val="2920902A"/>
    <w:rsid w:val="294CFEBC"/>
    <w:rsid w:val="2989F0E9"/>
    <w:rsid w:val="2A0CCE66"/>
    <w:rsid w:val="2B656A33"/>
    <w:rsid w:val="2CE0399C"/>
    <w:rsid w:val="2D09EE2F"/>
    <w:rsid w:val="2D653A3B"/>
    <w:rsid w:val="2D8BA3AB"/>
    <w:rsid w:val="2DBF74A0"/>
    <w:rsid w:val="303449C5"/>
    <w:rsid w:val="304B36B2"/>
    <w:rsid w:val="30500DD1"/>
    <w:rsid w:val="30746F75"/>
    <w:rsid w:val="3077E17C"/>
    <w:rsid w:val="30A8862B"/>
    <w:rsid w:val="30C7BED7"/>
    <w:rsid w:val="30DC8698"/>
    <w:rsid w:val="3210BDE0"/>
    <w:rsid w:val="32E0FE2F"/>
    <w:rsid w:val="33086EF9"/>
    <w:rsid w:val="3369EEC4"/>
    <w:rsid w:val="33D0E6C1"/>
    <w:rsid w:val="343B6095"/>
    <w:rsid w:val="35912706"/>
    <w:rsid w:val="35D0B27B"/>
    <w:rsid w:val="36304A0B"/>
    <w:rsid w:val="370F7210"/>
    <w:rsid w:val="37F53ACC"/>
    <w:rsid w:val="38EC7710"/>
    <w:rsid w:val="39626A01"/>
    <w:rsid w:val="397A5B4F"/>
    <w:rsid w:val="39991EE8"/>
    <w:rsid w:val="39BDEB5A"/>
    <w:rsid w:val="39E3D80A"/>
    <w:rsid w:val="39FBE228"/>
    <w:rsid w:val="3A0F7030"/>
    <w:rsid w:val="3B701B7F"/>
    <w:rsid w:val="3B946866"/>
    <w:rsid w:val="3BDA8C74"/>
    <w:rsid w:val="3BE8DE26"/>
    <w:rsid w:val="3C320463"/>
    <w:rsid w:val="3C752A61"/>
    <w:rsid w:val="3CE4DB97"/>
    <w:rsid w:val="3D0BD60B"/>
    <w:rsid w:val="3D261C64"/>
    <w:rsid w:val="3DF677BA"/>
    <w:rsid w:val="3E254B0A"/>
    <w:rsid w:val="3E3F4D30"/>
    <w:rsid w:val="3E6CC1E3"/>
    <w:rsid w:val="3EC7F526"/>
    <w:rsid w:val="4035812A"/>
    <w:rsid w:val="40BD991A"/>
    <w:rsid w:val="41B4B6F7"/>
    <w:rsid w:val="4223BF7C"/>
    <w:rsid w:val="42319FB5"/>
    <w:rsid w:val="429836D8"/>
    <w:rsid w:val="433FF675"/>
    <w:rsid w:val="435B9806"/>
    <w:rsid w:val="441D5966"/>
    <w:rsid w:val="444F2361"/>
    <w:rsid w:val="44713159"/>
    <w:rsid w:val="44BF26FA"/>
    <w:rsid w:val="44CDDE70"/>
    <w:rsid w:val="450AB40F"/>
    <w:rsid w:val="4642D705"/>
    <w:rsid w:val="464AA676"/>
    <w:rsid w:val="46B09057"/>
    <w:rsid w:val="46B8D281"/>
    <w:rsid w:val="47C2FD2E"/>
    <w:rsid w:val="47CBB320"/>
    <w:rsid w:val="4971AADC"/>
    <w:rsid w:val="4A8E4277"/>
    <w:rsid w:val="4AA211CB"/>
    <w:rsid w:val="4ADD8AF6"/>
    <w:rsid w:val="4AE4468F"/>
    <w:rsid w:val="4B4A3750"/>
    <w:rsid w:val="4B4D11D1"/>
    <w:rsid w:val="4B648B14"/>
    <w:rsid w:val="4C1874F7"/>
    <w:rsid w:val="4C6733DC"/>
    <w:rsid w:val="4D118A9E"/>
    <w:rsid w:val="4D499081"/>
    <w:rsid w:val="4D6DE61E"/>
    <w:rsid w:val="4DA8EFC5"/>
    <w:rsid w:val="4DCBC85A"/>
    <w:rsid w:val="4DD0A196"/>
    <w:rsid w:val="4DD2D02E"/>
    <w:rsid w:val="4DEF8347"/>
    <w:rsid w:val="4E84B94B"/>
    <w:rsid w:val="4ED7A2AE"/>
    <w:rsid w:val="4EEE380A"/>
    <w:rsid w:val="4F815A89"/>
    <w:rsid w:val="4F9A6E64"/>
    <w:rsid w:val="5002B12E"/>
    <w:rsid w:val="5014AEC0"/>
    <w:rsid w:val="5096217B"/>
    <w:rsid w:val="50A01555"/>
    <w:rsid w:val="50B8AC70"/>
    <w:rsid w:val="512A4DAE"/>
    <w:rsid w:val="52B0FE2E"/>
    <w:rsid w:val="53084DBA"/>
    <w:rsid w:val="531FAC76"/>
    <w:rsid w:val="538E0143"/>
    <w:rsid w:val="53AD6BF0"/>
    <w:rsid w:val="544B91E8"/>
    <w:rsid w:val="54F41CBD"/>
    <w:rsid w:val="5517166B"/>
    <w:rsid w:val="555500DF"/>
    <w:rsid w:val="564981CA"/>
    <w:rsid w:val="56622EEB"/>
    <w:rsid w:val="56E97F9D"/>
    <w:rsid w:val="56F4D401"/>
    <w:rsid w:val="580CF2E8"/>
    <w:rsid w:val="58F4EC0F"/>
    <w:rsid w:val="59339614"/>
    <w:rsid w:val="5943B165"/>
    <w:rsid w:val="597B3570"/>
    <w:rsid w:val="5A62E2B2"/>
    <w:rsid w:val="5A8C00C2"/>
    <w:rsid w:val="5AD5E151"/>
    <w:rsid w:val="5B4F10D4"/>
    <w:rsid w:val="5CC55A7E"/>
    <w:rsid w:val="5CD67070"/>
    <w:rsid w:val="5E346DEE"/>
    <w:rsid w:val="5EB28AAB"/>
    <w:rsid w:val="5ECAF340"/>
    <w:rsid w:val="5F0DAA0F"/>
    <w:rsid w:val="601630EE"/>
    <w:rsid w:val="6028E325"/>
    <w:rsid w:val="60574106"/>
    <w:rsid w:val="605CBC0D"/>
    <w:rsid w:val="60CF55C1"/>
    <w:rsid w:val="61717025"/>
    <w:rsid w:val="6173C487"/>
    <w:rsid w:val="61CD7C81"/>
    <w:rsid w:val="61F8C5D7"/>
    <w:rsid w:val="620F82F1"/>
    <w:rsid w:val="6230569E"/>
    <w:rsid w:val="627AEC77"/>
    <w:rsid w:val="628961F9"/>
    <w:rsid w:val="62E698FC"/>
    <w:rsid w:val="62FF3CC9"/>
    <w:rsid w:val="6342C669"/>
    <w:rsid w:val="634485DC"/>
    <w:rsid w:val="63F7D760"/>
    <w:rsid w:val="645CA5E8"/>
    <w:rsid w:val="6473D810"/>
    <w:rsid w:val="661CDFD8"/>
    <w:rsid w:val="66560682"/>
    <w:rsid w:val="667AEFD9"/>
    <w:rsid w:val="66D57CA1"/>
    <w:rsid w:val="6729CD89"/>
    <w:rsid w:val="684B7A05"/>
    <w:rsid w:val="68F3173A"/>
    <w:rsid w:val="69EA9ABB"/>
    <w:rsid w:val="69F92A56"/>
    <w:rsid w:val="69F9D426"/>
    <w:rsid w:val="6B246ED7"/>
    <w:rsid w:val="6B89A9B0"/>
    <w:rsid w:val="6C461927"/>
    <w:rsid w:val="6C750244"/>
    <w:rsid w:val="6CD7D795"/>
    <w:rsid w:val="6CE6670C"/>
    <w:rsid w:val="6D065B96"/>
    <w:rsid w:val="6D10BB41"/>
    <w:rsid w:val="6D741333"/>
    <w:rsid w:val="6E09D9AC"/>
    <w:rsid w:val="6E7382AE"/>
    <w:rsid w:val="6F9A8890"/>
    <w:rsid w:val="70B90E03"/>
    <w:rsid w:val="70E742B7"/>
    <w:rsid w:val="7106F21B"/>
    <w:rsid w:val="7157EABE"/>
    <w:rsid w:val="71E89427"/>
    <w:rsid w:val="71F97B54"/>
    <w:rsid w:val="720AE1AC"/>
    <w:rsid w:val="72F8F2D9"/>
    <w:rsid w:val="73396D33"/>
    <w:rsid w:val="737DC9BA"/>
    <w:rsid w:val="73DF8CA6"/>
    <w:rsid w:val="74288906"/>
    <w:rsid w:val="75510416"/>
    <w:rsid w:val="755E3FB6"/>
    <w:rsid w:val="75AEAF3A"/>
    <w:rsid w:val="75E003A4"/>
    <w:rsid w:val="75E7DD92"/>
    <w:rsid w:val="76551EA0"/>
    <w:rsid w:val="766BCA5D"/>
    <w:rsid w:val="76716C7B"/>
    <w:rsid w:val="76D77A8F"/>
    <w:rsid w:val="7711D42D"/>
    <w:rsid w:val="77F77E3D"/>
    <w:rsid w:val="7811FE61"/>
    <w:rsid w:val="781FDD9C"/>
    <w:rsid w:val="78247168"/>
    <w:rsid w:val="782D1620"/>
    <w:rsid w:val="7832206D"/>
    <w:rsid w:val="788B230A"/>
    <w:rsid w:val="79108CE4"/>
    <w:rsid w:val="79193DAC"/>
    <w:rsid w:val="79E89C25"/>
    <w:rsid w:val="79EAFD45"/>
    <w:rsid w:val="7AFBDDB9"/>
    <w:rsid w:val="7B5E202F"/>
    <w:rsid w:val="7B9DA5A6"/>
    <w:rsid w:val="7BD740ED"/>
    <w:rsid w:val="7BF39D1C"/>
    <w:rsid w:val="7BFF3F93"/>
    <w:rsid w:val="7C38F6F9"/>
    <w:rsid w:val="7C852A7B"/>
    <w:rsid w:val="7D33C007"/>
    <w:rsid w:val="7DB60A44"/>
    <w:rsid w:val="7DDD4939"/>
    <w:rsid w:val="7EC38C0A"/>
    <w:rsid w:val="7F097DA7"/>
    <w:rsid w:val="7FE91712"/>
    <w:rsid w:val="7FEC8B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38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359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E359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E35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E35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35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359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E359A"/>
    <w:pPr>
      <w:keepNext/>
      <w:spacing w:after="200" w:line="240" w:lineRule="auto"/>
    </w:pPr>
    <w:rPr>
      <w:iCs/>
      <w:color w:val="002664"/>
      <w:sz w:val="18"/>
      <w:szCs w:val="18"/>
    </w:rPr>
  </w:style>
  <w:style w:type="table" w:customStyle="1" w:styleId="Tableheader">
    <w:name w:val="ŠTable header"/>
    <w:basedOn w:val="TableNormal"/>
    <w:uiPriority w:val="99"/>
    <w:rsid w:val="00CE359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E3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E359A"/>
    <w:pPr>
      <w:numPr>
        <w:numId w:val="7"/>
      </w:numPr>
    </w:pPr>
  </w:style>
  <w:style w:type="paragraph" w:styleId="ListNumber2">
    <w:name w:val="List Number 2"/>
    <w:aliases w:val="ŠList Number 2"/>
    <w:basedOn w:val="Normal"/>
    <w:uiPriority w:val="8"/>
    <w:qFormat/>
    <w:rsid w:val="00CE359A"/>
    <w:pPr>
      <w:numPr>
        <w:numId w:val="6"/>
      </w:numPr>
    </w:pPr>
  </w:style>
  <w:style w:type="paragraph" w:styleId="ListBullet">
    <w:name w:val="List Bullet"/>
    <w:aliases w:val="ŠList Bullet"/>
    <w:basedOn w:val="Normal"/>
    <w:uiPriority w:val="9"/>
    <w:qFormat/>
    <w:rsid w:val="00CE359A"/>
    <w:pPr>
      <w:numPr>
        <w:numId w:val="5"/>
      </w:numPr>
    </w:pPr>
  </w:style>
  <w:style w:type="paragraph" w:styleId="ListBullet2">
    <w:name w:val="List Bullet 2"/>
    <w:aliases w:val="ŠList Bullet 2"/>
    <w:basedOn w:val="Normal"/>
    <w:uiPriority w:val="10"/>
    <w:qFormat/>
    <w:rsid w:val="00CE359A"/>
    <w:pPr>
      <w:numPr>
        <w:numId w:val="3"/>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ŠStrong bold"/>
    <w:qFormat/>
    <w:rsid w:val="00CE359A"/>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link w:val="FeatureBox2Char"/>
    <w:uiPriority w:val="12"/>
    <w:qFormat/>
    <w:rsid w:val="00CE359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CE359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E35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E359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E359A"/>
    <w:rPr>
      <w:color w:val="2F5496" w:themeColor="accent1" w:themeShade="BF"/>
      <w:u w:val="single"/>
    </w:rPr>
  </w:style>
  <w:style w:type="paragraph" w:customStyle="1" w:styleId="Logo">
    <w:name w:val="ŠLogo"/>
    <w:basedOn w:val="Normal"/>
    <w:uiPriority w:val="18"/>
    <w:qFormat/>
    <w:rsid w:val="00CE359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E359A"/>
    <w:pPr>
      <w:tabs>
        <w:tab w:val="right" w:leader="dot" w:pos="14570"/>
      </w:tabs>
      <w:spacing w:before="0"/>
    </w:pPr>
    <w:rPr>
      <w:b/>
      <w:noProof/>
    </w:rPr>
  </w:style>
  <w:style w:type="paragraph" w:styleId="TOC2">
    <w:name w:val="toc 2"/>
    <w:aliases w:val="ŠTOC 2"/>
    <w:basedOn w:val="Normal"/>
    <w:next w:val="Normal"/>
    <w:uiPriority w:val="39"/>
    <w:unhideWhenUsed/>
    <w:rsid w:val="00CE359A"/>
    <w:pPr>
      <w:tabs>
        <w:tab w:val="right" w:leader="dot" w:pos="14570"/>
      </w:tabs>
      <w:spacing w:before="0"/>
    </w:pPr>
    <w:rPr>
      <w:noProof/>
    </w:rPr>
  </w:style>
  <w:style w:type="paragraph" w:styleId="TOC3">
    <w:name w:val="toc 3"/>
    <w:aliases w:val="ŠTOC 3"/>
    <w:basedOn w:val="Normal"/>
    <w:next w:val="Normal"/>
    <w:uiPriority w:val="39"/>
    <w:unhideWhenUsed/>
    <w:rsid w:val="00CE359A"/>
    <w:pPr>
      <w:spacing w:before="0"/>
      <w:ind w:left="244"/>
    </w:pPr>
  </w:style>
  <w:style w:type="paragraph" w:styleId="Title">
    <w:name w:val="Title"/>
    <w:aliases w:val="ŠTitle"/>
    <w:basedOn w:val="Normal"/>
    <w:next w:val="Normal"/>
    <w:link w:val="TitleChar"/>
    <w:uiPriority w:val="1"/>
    <w:rsid w:val="00CE35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E359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E35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E35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E359A"/>
    <w:pPr>
      <w:spacing w:after="240"/>
      <w:outlineLvl w:val="9"/>
    </w:pPr>
    <w:rPr>
      <w:szCs w:val="40"/>
    </w:rPr>
  </w:style>
  <w:style w:type="paragraph" w:styleId="Footer">
    <w:name w:val="footer"/>
    <w:aliases w:val="ŠFooter"/>
    <w:basedOn w:val="Normal"/>
    <w:link w:val="FooterChar"/>
    <w:uiPriority w:val="19"/>
    <w:rsid w:val="00CE35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E359A"/>
    <w:rPr>
      <w:rFonts w:ascii="Arial" w:hAnsi="Arial" w:cs="Arial"/>
      <w:sz w:val="18"/>
      <w:szCs w:val="18"/>
    </w:rPr>
  </w:style>
  <w:style w:type="paragraph" w:styleId="Header">
    <w:name w:val="header"/>
    <w:aliases w:val="ŠHeader"/>
    <w:basedOn w:val="Normal"/>
    <w:link w:val="HeaderChar"/>
    <w:uiPriority w:val="16"/>
    <w:rsid w:val="00CE359A"/>
    <w:rPr>
      <w:noProof/>
      <w:color w:val="002664"/>
      <w:sz w:val="28"/>
      <w:szCs w:val="28"/>
    </w:rPr>
  </w:style>
  <w:style w:type="character" w:customStyle="1" w:styleId="HeaderChar">
    <w:name w:val="Header Char"/>
    <w:aliases w:val="ŠHeader Char"/>
    <w:basedOn w:val="DefaultParagraphFont"/>
    <w:link w:val="Header"/>
    <w:uiPriority w:val="16"/>
    <w:rsid w:val="00CE359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E359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E359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E359A"/>
    <w:rPr>
      <w:rFonts w:ascii="Arial" w:hAnsi="Arial" w:cs="Arial"/>
      <w:b/>
      <w:szCs w:val="32"/>
    </w:rPr>
  </w:style>
  <w:style w:type="character" w:styleId="UnresolvedMention">
    <w:name w:val="Unresolved Mention"/>
    <w:basedOn w:val="DefaultParagraphFont"/>
    <w:uiPriority w:val="99"/>
    <w:semiHidden/>
    <w:unhideWhenUsed/>
    <w:rsid w:val="00CE359A"/>
    <w:rPr>
      <w:color w:val="605E5C"/>
      <w:shd w:val="clear" w:color="auto" w:fill="E1DFDD"/>
    </w:rPr>
  </w:style>
  <w:style w:type="character" w:styleId="Emphasis">
    <w:name w:val="Emphasis"/>
    <w:aliases w:val="ŠEmphasis,Italic"/>
    <w:qFormat/>
    <w:rsid w:val="00CE359A"/>
    <w:rPr>
      <w:i/>
      <w:iCs/>
    </w:rPr>
  </w:style>
  <w:style w:type="character" w:styleId="SubtleEmphasis">
    <w:name w:val="Subtle Emphasis"/>
    <w:basedOn w:val="DefaultParagraphFont"/>
    <w:uiPriority w:val="19"/>
    <w:semiHidden/>
    <w:qFormat/>
    <w:rsid w:val="00CE359A"/>
    <w:rPr>
      <w:i/>
      <w:iCs/>
      <w:color w:val="404040" w:themeColor="text1" w:themeTint="BF"/>
    </w:rPr>
  </w:style>
  <w:style w:type="paragraph" w:styleId="TOC4">
    <w:name w:val="toc 4"/>
    <w:aliases w:val="ŠTOC 4"/>
    <w:basedOn w:val="Normal"/>
    <w:next w:val="Normal"/>
    <w:autoRedefine/>
    <w:uiPriority w:val="39"/>
    <w:unhideWhenUsed/>
    <w:rsid w:val="00CE359A"/>
    <w:pPr>
      <w:spacing w:before="0"/>
      <w:ind w:left="488"/>
    </w:pPr>
  </w:style>
  <w:style w:type="character" w:styleId="CommentReference">
    <w:name w:val="annotation reference"/>
    <w:basedOn w:val="DefaultParagraphFont"/>
    <w:uiPriority w:val="99"/>
    <w:semiHidden/>
    <w:unhideWhenUsed/>
    <w:rsid w:val="00CE359A"/>
    <w:rPr>
      <w:sz w:val="16"/>
      <w:szCs w:val="16"/>
    </w:rPr>
  </w:style>
  <w:style w:type="paragraph" w:styleId="CommentText">
    <w:name w:val="annotation text"/>
    <w:basedOn w:val="Normal"/>
    <w:link w:val="CommentTextChar"/>
    <w:uiPriority w:val="99"/>
    <w:unhideWhenUsed/>
    <w:rsid w:val="00CE359A"/>
    <w:pPr>
      <w:spacing w:line="240" w:lineRule="auto"/>
    </w:pPr>
    <w:rPr>
      <w:sz w:val="20"/>
      <w:szCs w:val="20"/>
    </w:rPr>
  </w:style>
  <w:style w:type="character" w:customStyle="1" w:styleId="CommentTextChar">
    <w:name w:val="Comment Text Char"/>
    <w:basedOn w:val="DefaultParagraphFont"/>
    <w:link w:val="CommentText"/>
    <w:uiPriority w:val="99"/>
    <w:rsid w:val="00CE35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E359A"/>
    <w:rPr>
      <w:b/>
      <w:bCs/>
    </w:rPr>
  </w:style>
  <w:style w:type="character" w:customStyle="1" w:styleId="CommentSubjectChar">
    <w:name w:val="Comment Subject Char"/>
    <w:basedOn w:val="CommentTextChar"/>
    <w:link w:val="CommentSubject"/>
    <w:uiPriority w:val="99"/>
    <w:semiHidden/>
    <w:rsid w:val="00CE359A"/>
    <w:rPr>
      <w:rFonts w:ascii="Arial" w:hAnsi="Arial" w:cs="Arial"/>
      <w:b/>
      <w:bCs/>
      <w:sz w:val="20"/>
      <w:szCs w:val="20"/>
    </w:rPr>
  </w:style>
  <w:style w:type="paragraph" w:styleId="ListParagraph">
    <w:name w:val="List Paragraph"/>
    <w:aliases w:val="ŠList Paragraph"/>
    <w:basedOn w:val="Normal"/>
    <w:uiPriority w:val="34"/>
    <w:unhideWhenUsed/>
    <w:qFormat/>
    <w:rsid w:val="00CE359A"/>
    <w:pPr>
      <w:ind w:left="567"/>
    </w:pPr>
  </w:style>
  <w:style w:type="paragraph" w:customStyle="1" w:styleId="Documentname">
    <w:name w:val="ŠDocument name"/>
    <w:basedOn w:val="Normal"/>
    <w:next w:val="Normal"/>
    <w:uiPriority w:val="17"/>
    <w:qFormat/>
    <w:rsid w:val="00CE359A"/>
    <w:pPr>
      <w:pBdr>
        <w:bottom w:val="single" w:sz="8" w:space="10" w:color="D0CECE" w:themeColor="background2" w:themeShade="E6"/>
      </w:pBdr>
      <w:spacing w:before="0" w:after="240" w:line="276" w:lineRule="auto"/>
      <w:jc w:val="right"/>
    </w:pPr>
    <w:rPr>
      <w:bCs/>
      <w:sz w:val="18"/>
      <w:szCs w:val="18"/>
    </w:rPr>
  </w:style>
  <w:style w:type="character" w:customStyle="1" w:styleId="normaltextrun">
    <w:name w:val="normaltextrun"/>
    <w:basedOn w:val="DefaultParagraphFont"/>
    <w:rsid w:val="00797C02"/>
  </w:style>
  <w:style w:type="character" w:customStyle="1" w:styleId="FeatureBox2Char">
    <w:name w:val="Feature Box 2 Char"/>
    <w:aliases w:val="ŠFeature Box 2 Char"/>
    <w:basedOn w:val="DefaultParagraphFont"/>
    <w:link w:val="FeatureBox2"/>
    <w:uiPriority w:val="12"/>
    <w:rsid w:val="00797C02"/>
    <w:rPr>
      <w:rFonts w:ascii="Arial" w:hAnsi="Arial" w:cs="Arial"/>
      <w:szCs w:val="24"/>
      <w:shd w:val="clear" w:color="auto" w:fill="CCEDFC"/>
    </w:rPr>
  </w:style>
  <w:style w:type="paragraph" w:customStyle="1" w:styleId="IOSbodytext2017">
    <w:name w:val="IOS body text 2017"/>
    <w:basedOn w:val="Normal"/>
    <w:qFormat/>
    <w:rsid w:val="00797C02"/>
    <w:pPr>
      <w:spacing w:line="288" w:lineRule="auto"/>
    </w:pPr>
    <w:rPr>
      <w:rFonts w:eastAsia="SimSun" w:cs="Times New Roman"/>
      <w:szCs w:val="22"/>
      <w:lang w:eastAsia="zh-CN"/>
    </w:rPr>
  </w:style>
  <w:style w:type="character" w:styleId="Mention">
    <w:name w:val="Mention"/>
    <w:basedOn w:val="DefaultParagraphFont"/>
    <w:uiPriority w:val="99"/>
    <w:unhideWhenUsed/>
    <w:rsid w:val="00C174DB"/>
    <w:rPr>
      <w:color w:val="2B579A"/>
      <w:shd w:val="clear" w:color="auto" w:fill="E1DFDD"/>
    </w:rPr>
  </w:style>
  <w:style w:type="paragraph" w:styleId="Revision">
    <w:name w:val="Revision"/>
    <w:hidden/>
    <w:uiPriority w:val="99"/>
    <w:semiHidden/>
    <w:rsid w:val="00F254DB"/>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E359A"/>
    <w:rPr>
      <w:color w:val="954F72" w:themeColor="followedHyperlink"/>
      <w:u w:val="single"/>
    </w:rPr>
  </w:style>
  <w:style w:type="paragraph" w:styleId="ListBullet3">
    <w:name w:val="List Bullet 3"/>
    <w:aliases w:val="ŠList Bullet 3"/>
    <w:basedOn w:val="Normal"/>
    <w:uiPriority w:val="10"/>
    <w:rsid w:val="00CE359A"/>
    <w:pPr>
      <w:numPr>
        <w:numId w:val="4"/>
      </w:numPr>
    </w:pPr>
  </w:style>
  <w:style w:type="paragraph" w:styleId="ListNumber3">
    <w:name w:val="List Number 3"/>
    <w:aliases w:val="ŠList Number 3"/>
    <w:basedOn w:val="ListBullet3"/>
    <w:uiPriority w:val="8"/>
    <w:rsid w:val="00CE359A"/>
    <w:pPr>
      <w:numPr>
        <w:ilvl w:val="2"/>
        <w:numId w:val="6"/>
      </w:numPr>
    </w:pPr>
  </w:style>
  <w:style w:type="character" w:styleId="PlaceholderText">
    <w:name w:val="Placeholder Text"/>
    <w:basedOn w:val="DefaultParagraphFont"/>
    <w:uiPriority w:val="99"/>
    <w:semiHidden/>
    <w:rsid w:val="00CE359A"/>
    <w:rPr>
      <w:color w:val="808080"/>
    </w:rPr>
  </w:style>
  <w:style w:type="character" w:customStyle="1" w:styleId="BoldItalic">
    <w:name w:val="ŠBold Italic"/>
    <w:basedOn w:val="DefaultParagraphFont"/>
    <w:uiPriority w:val="1"/>
    <w:qFormat/>
    <w:rsid w:val="00CE359A"/>
    <w:rPr>
      <w:b/>
      <w:i/>
      <w:iCs/>
    </w:rPr>
  </w:style>
  <w:style w:type="paragraph" w:customStyle="1" w:styleId="FeatureBox3">
    <w:name w:val="ŠFeature Box 3"/>
    <w:basedOn w:val="Normal"/>
    <w:next w:val="Normal"/>
    <w:uiPriority w:val="13"/>
    <w:qFormat/>
    <w:rsid w:val="00CE35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E35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E359A"/>
    <w:pPr>
      <w:spacing w:after="0"/>
    </w:pPr>
    <w:rPr>
      <w:sz w:val="18"/>
      <w:szCs w:val="18"/>
    </w:rPr>
  </w:style>
  <w:style w:type="paragraph" w:customStyle="1" w:styleId="Pulloutquote">
    <w:name w:val="ŠPull out quote"/>
    <w:basedOn w:val="Normal"/>
    <w:next w:val="Normal"/>
    <w:uiPriority w:val="20"/>
    <w:qFormat/>
    <w:rsid w:val="00CE359A"/>
    <w:pPr>
      <w:keepNext/>
      <w:ind w:left="567" w:right="57"/>
    </w:pPr>
    <w:rPr>
      <w:szCs w:val="22"/>
    </w:rPr>
  </w:style>
  <w:style w:type="paragraph" w:customStyle="1" w:styleId="Subtitle0">
    <w:name w:val="ŠSubtitle"/>
    <w:basedOn w:val="Normal"/>
    <w:link w:val="SubtitleChar0"/>
    <w:uiPriority w:val="2"/>
    <w:qFormat/>
    <w:rsid w:val="00CE359A"/>
    <w:pPr>
      <w:spacing w:before="360"/>
    </w:pPr>
    <w:rPr>
      <w:color w:val="002664"/>
      <w:sz w:val="44"/>
      <w:szCs w:val="48"/>
    </w:rPr>
  </w:style>
  <w:style w:type="character" w:customStyle="1" w:styleId="SubtitleChar0">
    <w:name w:val="ŠSubtitle Char"/>
    <w:basedOn w:val="DefaultParagraphFont"/>
    <w:link w:val="Subtitle0"/>
    <w:uiPriority w:val="2"/>
    <w:rsid w:val="00CE359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341465">
      <w:bodyDiv w:val="1"/>
      <w:marLeft w:val="0"/>
      <w:marRight w:val="0"/>
      <w:marTop w:val="0"/>
      <w:marBottom w:val="0"/>
      <w:divBdr>
        <w:top w:val="none" w:sz="0" w:space="0" w:color="auto"/>
        <w:left w:val="none" w:sz="0" w:space="0" w:color="auto"/>
        <w:bottom w:val="none" w:sz="0" w:space="0" w:color="auto"/>
        <w:right w:val="none" w:sz="0" w:space="0" w:color="auto"/>
      </w:divBdr>
    </w:div>
    <w:div w:id="637565108">
      <w:bodyDiv w:val="1"/>
      <w:marLeft w:val="0"/>
      <w:marRight w:val="0"/>
      <w:marTop w:val="0"/>
      <w:marBottom w:val="0"/>
      <w:divBdr>
        <w:top w:val="none" w:sz="0" w:space="0" w:color="auto"/>
        <w:left w:val="none" w:sz="0" w:space="0" w:color="auto"/>
        <w:bottom w:val="none" w:sz="0" w:space="0" w:color="auto"/>
        <w:right w:val="none" w:sz="0" w:space="0" w:color="auto"/>
      </w:divBdr>
    </w:div>
    <w:div w:id="653685484">
      <w:bodyDiv w:val="1"/>
      <w:marLeft w:val="0"/>
      <w:marRight w:val="0"/>
      <w:marTop w:val="0"/>
      <w:marBottom w:val="0"/>
      <w:divBdr>
        <w:top w:val="none" w:sz="0" w:space="0" w:color="auto"/>
        <w:left w:val="none" w:sz="0" w:space="0" w:color="auto"/>
        <w:bottom w:val="none" w:sz="0" w:space="0" w:color="auto"/>
        <w:right w:val="none" w:sz="0" w:space="0" w:color="auto"/>
      </w:divBdr>
    </w:div>
    <w:div w:id="1150705768">
      <w:bodyDiv w:val="1"/>
      <w:marLeft w:val="0"/>
      <w:marRight w:val="0"/>
      <w:marTop w:val="0"/>
      <w:marBottom w:val="0"/>
      <w:divBdr>
        <w:top w:val="none" w:sz="0" w:space="0" w:color="auto"/>
        <w:left w:val="none" w:sz="0" w:space="0" w:color="auto"/>
        <w:bottom w:val="none" w:sz="0" w:space="0" w:color="auto"/>
        <w:right w:val="none" w:sz="0" w:space="0" w:color="auto"/>
      </w:divBdr>
    </w:div>
    <w:div w:id="1612008874">
      <w:bodyDiv w:val="1"/>
      <w:marLeft w:val="0"/>
      <w:marRight w:val="0"/>
      <w:marTop w:val="0"/>
      <w:marBottom w:val="0"/>
      <w:divBdr>
        <w:top w:val="none" w:sz="0" w:space="0" w:color="auto"/>
        <w:left w:val="none" w:sz="0" w:space="0" w:color="auto"/>
        <w:bottom w:val="none" w:sz="0" w:space="0" w:color="auto"/>
        <w:right w:val="none" w:sz="0" w:space="0" w:color="auto"/>
      </w:divBdr>
    </w:div>
    <w:div w:id="1692878006">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25" TargetMode="External"/><Relationship Id="rId21" Type="http://schemas.openxmlformats.org/officeDocument/2006/relationships/hyperlink" Target="https://www.nsw.gov.au/media-releases/nsw-government-takes-action-on-ticketless-parking-fines" TargetMode="External"/><Relationship Id="rId42" Type="http://schemas.openxmlformats.org/officeDocument/2006/relationships/hyperlink" Target="https://yourrighttoknow.com.au/media-freedom/who-is-involved/" TargetMode="External"/><Relationship Id="rId47" Type="http://schemas.openxmlformats.org/officeDocument/2006/relationships/hyperlink" Target="https://peo.gov.au/understand-our-parliament/how-parliament-works/bills-and-laws/amendments" TargetMode="External"/><Relationship Id="rId63" Type="http://schemas.openxmlformats.org/officeDocument/2006/relationships/hyperlink" Target="https://education.nsw.gov.au/teaching-and-learning/curriculum/planning-programming-and-assessing-k-12/planning-programming-and-assessing-7-12" TargetMode="External"/><Relationship Id="rId68" Type="http://schemas.openxmlformats.org/officeDocument/2006/relationships/hyperlink" Target="https://education.nsw.gov.au/policy-library/policies/pd-2016-0468" TargetMode="External"/><Relationship Id="rId84" Type="http://schemas.openxmlformats.org/officeDocument/2006/relationships/hyperlink" Target="https://www.ruleoflaw.org.au/court-education/book-law-day-out/" TargetMode="External"/><Relationship Id="rId89" Type="http://schemas.openxmlformats.org/officeDocument/2006/relationships/header" Target="header2.xml"/><Relationship Id="rId16" Type="http://schemas.openxmlformats.org/officeDocument/2006/relationships/hyperlink" Target="https://lsj.com.au/articles/open-justice-is-deceptively-simple-law-reform-commission-report-tabled-in-parliament/" TargetMode="External"/><Relationship Id="rId11" Type="http://schemas.openxmlformats.org/officeDocument/2006/relationships/hyperlink" Target="https://www.ruleoflaw.org.au/court-education/book-law-day-out/" TargetMode="External"/><Relationship Id="rId32" Type="http://schemas.openxmlformats.org/officeDocument/2006/relationships/hyperlink" Target="https://education.parliament.nsw.gov.au/teacher-lesson/law-reform-and-parliamentary-committees/" TargetMode="External"/><Relationship Id="rId37" Type="http://schemas.openxmlformats.org/officeDocument/2006/relationships/hyperlink" Target="https://ruleoflawaustralia.com.au/about-us/" TargetMode="External"/><Relationship Id="rId53" Type="http://schemas.openxmlformats.org/officeDocument/2006/relationships/hyperlink" Target="https://app.education.nsw.gov.au/digital-learning-selector/LearningActivity/Browser?cache_id=c2599" TargetMode="External"/><Relationship Id="rId58" Type="http://schemas.openxmlformats.org/officeDocument/2006/relationships/hyperlink" Target="https://www.ohchr.org/en/indigenous-peoples/un-declaration-rights-indigenous-peoples" TargetMode="External"/><Relationship Id="rId74" Type="http://schemas.openxmlformats.org/officeDocument/2006/relationships/hyperlink" Target="https://www.aitsl.edu.au/docs/default-source/feedback/aitsl-learning-intentions-and-success-criteria-strategy.pdf?sfvrsn=382dec3c_2" TargetMode="External"/><Relationship Id="rId79" Type="http://schemas.openxmlformats.org/officeDocument/2006/relationships/hyperlink" Target="https://educationstandards.nsw.edu.au/wps/portal/nesa/teacher-accreditation/meeting-requirements/the-standards/proficient-teacher" TargetMode="External"/><Relationship Id="rId5" Type="http://schemas.openxmlformats.org/officeDocument/2006/relationships/footnotes" Target="footnotes.xml"/><Relationship Id="rId90" Type="http://schemas.openxmlformats.org/officeDocument/2006/relationships/footer" Target="footer3.xml"/><Relationship Id="rId95" Type="http://schemas.openxmlformats.org/officeDocument/2006/relationships/footer" Target="footer4.xml"/><Relationship Id="rId22" Type="http://schemas.openxmlformats.org/officeDocument/2006/relationships/hyperlink" Target="https://www.msn.com/en-au/news/australia/new-rules-will-make-it-easier-for-tenants-to-have-pets-in-nsw/ar-AA1r1m5M?ocid=BingNewsVerp" TargetMode="External"/><Relationship Id="rId27" Type="http://schemas.openxmlformats.org/officeDocument/2006/relationships/hyperlink" Target="https://lawreform.nsw.gov.au/about-us/what-we-do.html" TargetMode="External"/><Relationship Id="rId43" Type="http://schemas.openxmlformats.org/officeDocument/2006/relationships/hyperlink" Target="https://yourrighttoknow.com.au/media-freedom/why-it-matters/" TargetMode="External"/><Relationship Id="rId48" Type="http://schemas.openxmlformats.org/officeDocument/2006/relationships/hyperlink" Target="https://education.parliament.nsw.gov.au/student-lesson/how-laws-are-made-and-changed/" TargetMode="External"/><Relationship Id="rId64" Type="http://schemas.openxmlformats.org/officeDocument/2006/relationships/hyperlink" Target="https://education.nsw.gov.au/teaching-and-learning/curriculum/planning-programming-and-assessing-k-12/planning-programming-and-assessing-7-12/classroom-assessment-advice-7-10-" TargetMode="External"/><Relationship Id="rId69" Type="http://schemas.openxmlformats.org/officeDocument/2006/relationships/hyperlink" Target="https://education.nsw.gov.au/about-us/strategies-and-reports/plan-for-nsw-public-education" TargetMode="External"/><Relationship Id="rId80" Type="http://schemas.openxmlformats.org/officeDocument/2006/relationships/hyperlink" Target="https://educationstandards.nsw.edu.au/wps/portal/nesa/k-10/understanding-the-curriculum/programming" TargetMode="External"/><Relationship Id="rId85" Type="http://schemas.openxmlformats.org/officeDocument/2006/relationships/hyperlink" Target="https://www.researchgate.net/publication/258423377_Assessment_The_bridge_between_teaching_and_learning" TargetMode="External"/><Relationship Id="rId3" Type="http://schemas.openxmlformats.org/officeDocument/2006/relationships/settings" Target="settings.xml"/><Relationship Id="rId12" Type="http://schemas.openxmlformats.org/officeDocument/2006/relationships/hyperlink" Target="https://app.education.nsw.gov.au/digital-learning-selector/LearningActivity/Browser?cache_id=137c0" TargetMode="External"/><Relationship Id="rId17" Type="http://schemas.openxmlformats.org/officeDocument/2006/relationships/hyperlink" Target="https://www.youtube.com/watch?v=yGw0CaSupDM" TargetMode="External"/><Relationship Id="rId25" Type="http://schemas.openxmlformats.org/officeDocument/2006/relationships/hyperlink" Target="https://education.nsw.gov.au/teaching-and-learning/curriculum/explicit-teaching/explicit-teaching-strategies/sharing-success-criteria" TargetMode="External"/><Relationship Id="rId33" Type="http://schemas.openxmlformats.org/officeDocument/2006/relationships/hyperlink" Target="https://www.hrlc.org.au/" TargetMode="External"/><Relationship Id="rId38" Type="http://schemas.openxmlformats.org/officeDocument/2006/relationships/hyperlink" Target="https://app.education.nsw.gov.au/digital-learning-selector/LearningActivity/Browser?cache_id=6bc06" TargetMode="External"/><Relationship Id="rId46" Type="http://schemas.openxmlformats.org/officeDocument/2006/relationships/hyperlink" Target="https://education.nsw.gov.au/teaching-and-learning/curriculum/explicit-teaching/explicit-teaching-strategies/sharing-success-criteria" TargetMode="External"/><Relationship Id="rId59" Type="http://schemas.openxmlformats.org/officeDocument/2006/relationships/hyperlink" Target="https://app.education.nsw.gov.au/digital-learning-selector/LearningActivity/Card/576" TargetMode="External"/><Relationship Id="rId67" Type="http://schemas.openxmlformats.org/officeDocument/2006/relationships/hyperlink" Target="https://education.nsw.gov.au/about-us/education-data-and-research/cese/publications/research-reports/what-works-best-2020-update/explicit-teaching-driving-learning-and-engagement" TargetMode="External"/><Relationship Id="rId20" Type="http://schemas.openxmlformats.org/officeDocument/2006/relationships/hyperlink" Target="https://classic.austlii.edu.au/au/journals/PrecedentAULA/2023/16.html" TargetMode="External"/><Relationship Id="rId41" Type="http://schemas.openxmlformats.org/officeDocument/2006/relationships/hyperlink" Target="https://yourrighttoknow.com.au/media-freedom/" TargetMode="External"/><Relationship Id="rId54" Type="http://schemas.openxmlformats.org/officeDocument/2006/relationships/hyperlink" Target="https://education.nsw.gov.au/teaching-and-learning/curriculum/planning-programming-and-assessing-k-12/about-universal-design-for-learning" TargetMode="External"/><Relationship Id="rId62" Type="http://schemas.openxmlformats.org/officeDocument/2006/relationships/hyperlink" Target="https://education.nsw.gov.au/teaching-and-learning/curriculum/planning-programming-and-assessing-k-12/planning-programming-and-assessing-7-12/inclusion-and-differentiation-advice-7-10" TargetMode="External"/><Relationship Id="rId70" Type="http://schemas.openxmlformats.org/officeDocument/2006/relationships/hyperlink" Target="https://education.nsw.gov.au/policy-library/policies/pd-2016-0468" TargetMode="External"/><Relationship Id="rId75" Type="http://schemas.openxmlformats.org/officeDocument/2006/relationships/hyperlink" Target="https://education.nsw.gov.au/about-us/education-data-and-research/cese/publications/practical-guides-for-educators-/what-works-best-in-practice" TargetMode="External"/><Relationship Id="rId83" Type="http://schemas.openxmlformats.org/officeDocument/2006/relationships/hyperlink" Target="https://www.ruleoflaw.org.au/legal-literacy/" TargetMode="External"/><Relationship Id="rId88" Type="http://schemas.openxmlformats.org/officeDocument/2006/relationships/footer" Target="footer2.xml"/><Relationship Id="rId91" Type="http://schemas.openxmlformats.org/officeDocument/2006/relationships/hyperlink" Target="https://doi.org/10.3389/fpsyg.2019.03087"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parliament.nsw.gov.au/teacher-lesson/law-reform-and-parliamentary-committees/" TargetMode="External"/><Relationship Id="rId23" Type="http://schemas.openxmlformats.org/officeDocument/2006/relationships/hyperlink" Target="https://www.abc.net.au/news/2024-09-09/government-plans-social-media-porn-site-age-limit/104329920" TargetMode="External"/><Relationship Id="rId28" Type="http://schemas.openxmlformats.org/officeDocument/2006/relationships/hyperlink" Target="https://lawreform.nsw.gov.au/about-us/what-we-do.html" TargetMode="External"/><Relationship Id="rId36" Type="http://schemas.openxmlformats.org/officeDocument/2006/relationships/hyperlink" Target="https://www.getup.org.au/" TargetMode="External"/><Relationship Id="rId49" Type="http://schemas.openxmlformats.org/officeDocument/2006/relationships/hyperlink" Target="https://app.education.nsw.gov.au/digital-learning-selector/LearningActivity/Browser?cache_id=6bc06" TargetMode="External"/><Relationship Id="rId57" Type="http://schemas.openxmlformats.org/officeDocument/2006/relationships/hyperlink" Target="https://www.aph.gov.au/Parliamentary_Business/Committees/Joint/Aboriginal_and_Torres_Strait_Islander_Affairs/UNDRIP/Report" TargetMode="External"/><Relationship Id="rId10" Type="http://schemas.openxmlformats.org/officeDocument/2006/relationships/hyperlink" Target="https://education.nsw.gov.au/policy-library/policies/pd-2002-0045" TargetMode="External"/><Relationship Id="rId31" Type="http://schemas.openxmlformats.org/officeDocument/2006/relationships/hyperlink" Target="https://www.alrc.gov.au/about/" TargetMode="External"/><Relationship Id="rId44" Type="http://schemas.openxmlformats.org/officeDocument/2006/relationships/hyperlink" Target="https://yourrighttoknow.com.au/media-freedom/" TargetMode="External"/><Relationship Id="rId52" Type="http://schemas.openxmlformats.org/officeDocument/2006/relationships/hyperlink" Target="https://vimeo.com/showcase/10477739" TargetMode="External"/><Relationship Id="rId60" Type="http://schemas.openxmlformats.org/officeDocument/2006/relationships/hyperlink" Target="https://app.education.nsw.gov.au/digital-learning-selector/LearningActivity/Card/576" TargetMode="External"/><Relationship Id="rId65" Type="http://schemas.openxmlformats.org/officeDocument/2006/relationships/hyperlink" Target="https://education.nsw.gov.au/teaching-and-learning/curriculum/planning-programming-and-assessing-k-12/planning-programming-and-assessing-7-12/assessment-task-advice-7-10" TargetMode="External"/><Relationship Id="rId73" Type="http://schemas.openxmlformats.org/officeDocument/2006/relationships/hyperlink" Target="https://www.aitsl.edu.au/teach/improve-practice/feedback" TargetMode="External"/><Relationship Id="rId78" Type="http://schemas.openxmlformats.org/officeDocument/2006/relationships/hyperlink" Target="https://educationstandards.nsw.edu.au/wps/portal/nesa/k-10/understanding-the-curriculum/programming/advice-on-units" TargetMode="External"/><Relationship Id="rId81" Type="http://schemas.openxmlformats.org/officeDocument/2006/relationships/hyperlink" Target="https://app.education.nsw.gov.au/digital-learning-selector/LearningActivity/Card/559" TargetMode="External"/><Relationship Id="rId86" Type="http://schemas.openxmlformats.org/officeDocument/2006/relationships/header" Target="header1.xm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explicit-teaching-strategies/sharing-success-criteria" TargetMode="External"/><Relationship Id="rId13" Type="http://schemas.openxmlformats.org/officeDocument/2006/relationships/hyperlink" Target="https://www.youtube.com/watch?v=PEOcy_qZw-I" TargetMode="External"/><Relationship Id="rId18" Type="http://schemas.openxmlformats.org/officeDocument/2006/relationships/hyperlink" Target="https://app.education.nsw.gov.au/digital-learning-selector/LearningActivity/Card/546?clearCache=ba3ef41d-ec75-d65d-462b-b50d535fbb5" TargetMode="External"/><Relationship Id="rId39" Type="http://schemas.openxmlformats.org/officeDocument/2006/relationships/hyperlink" Target="https://app.education.nsw.gov.au/digital-learning-selector/LearningActivity/Card/625" TargetMode="External"/><Relationship Id="rId34" Type="http://schemas.openxmlformats.org/officeDocument/2006/relationships/hyperlink" Target="https://humanrights.gov.au/about" TargetMode="External"/><Relationship Id="rId50" Type="http://schemas.openxmlformats.org/officeDocument/2006/relationships/hyperlink" Target="https://www.parliament.vic.gov.au/teach-and-learn/Resources/parliament-and-the-courts-reforming-the-law" TargetMode="External"/><Relationship Id="rId55" Type="http://schemas.openxmlformats.org/officeDocument/2006/relationships/hyperlink" Target="https://www.ruleoflaw.org.au/education/human-rights/treaties/" TargetMode="External"/><Relationship Id="rId76" Type="http://schemas.openxmlformats.org/officeDocument/2006/relationships/hyperlink" Target="https://education.nsw.gov.au/about-us/education-data-and-research/cese/publications/research-reports/what-works-best-2020-update" TargetMode="External"/><Relationship Id="rId97" Type="http://schemas.openxmlformats.org/officeDocument/2006/relationships/theme" Target="theme/theme1.xml"/><Relationship Id="rId7" Type="http://schemas.openxmlformats.org/officeDocument/2006/relationships/hyperlink" Target="https://educationstandards.nsw.edu.au/wps/portal/nesa/11-12/stage-6-learning-areas/hsie/legal-studies" TargetMode="External"/><Relationship Id="rId71" Type="http://schemas.openxmlformats.org/officeDocument/2006/relationships/hyperlink" Target="https://educationstandards.nsw.edu.au/wps/portal/nesa/teacher-accreditation/meeting-requirements/the-standards/proficient-teacher" TargetMode="External"/><Relationship Id="rId92" Type="http://schemas.openxmlformats.org/officeDocument/2006/relationships/hyperlink" Target="https://creativecommons.org/licenses/by/4.0/"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Browser?cache_id=6bc06" TargetMode="External"/><Relationship Id="rId24" Type="http://schemas.openxmlformats.org/officeDocument/2006/relationships/hyperlink" Target="https://app.education.nsw.gov.au/digital-learning-selector/LearningActivity/Card/625" TargetMode="External"/><Relationship Id="rId40" Type="http://schemas.openxmlformats.org/officeDocument/2006/relationships/hyperlink" Target="https://education.nsw.gov.au/policy-library/policies/pd-2002-0045" TargetMode="External"/><Relationship Id="rId45" Type="http://schemas.openxmlformats.org/officeDocument/2006/relationships/hyperlink" Target="https://thediplomat.com/2019/10/your-right-to-know-campaign-launches-against-government-secrecy-in-australia/" TargetMode="External"/><Relationship Id="rId66" Type="http://schemas.openxmlformats.org/officeDocument/2006/relationships/hyperlink" Target="https://education.nsw.gov.au/teaching-and-learning/curriculum/explicit-teaching" TargetMode="External"/><Relationship Id="rId87" Type="http://schemas.openxmlformats.org/officeDocument/2006/relationships/footer" Target="footer1.xml"/><Relationship Id="rId61" Type="http://schemas.openxmlformats.org/officeDocument/2006/relationships/hyperlink" Target="https://education.nsw.gov.au/teaching-and-learning/curriculum/planning-programming-and-assessing-k-12/planning-programming-and-assessing-7-12" TargetMode="External"/><Relationship Id="rId82" Type="http://schemas.openxmlformats.org/officeDocument/2006/relationships/hyperlink" Target="https://eric.ed.gov/?id=EJ971753" TargetMode="External"/><Relationship Id="rId19" Type="http://schemas.openxmlformats.org/officeDocument/2006/relationships/hyperlink" Target="https://education.nsw.gov.au/policy-library/policies/pd-2005-0290-03.html" TargetMode="External"/><Relationship Id="rId14" Type="http://schemas.openxmlformats.org/officeDocument/2006/relationships/hyperlink" Target="https://app.education.nsw.gov.au/digital-learning-selector/LearningActivity/Card/562" TargetMode="External"/><Relationship Id="rId30" Type="http://schemas.openxmlformats.org/officeDocument/2006/relationships/hyperlink" Target="https://app.education.nsw.gov.au/digital-learning-selector/LearningActivity/Card/546?clearCache=ba3ef41d-ec75-d65d-462b-b50d535fbb5" TargetMode="External"/><Relationship Id="rId35" Type="http://schemas.openxmlformats.org/officeDocument/2006/relationships/hyperlink" Target="https://rlc.org.au/" TargetMode="External"/><Relationship Id="rId56" Type="http://schemas.openxmlformats.org/officeDocument/2006/relationships/hyperlink" Target="https://app.education.nsw.gov.au/digital-learning-selector/LearningActivity/Browser?cache_id=6bc06" TargetMode="External"/><Relationship Id="rId77" Type="http://schemas.openxmlformats.org/officeDocument/2006/relationships/hyperlink" Target="https://www.cdpp.gov.au/victims-and-witnesses/commonly-used-terms" TargetMode="External"/><Relationship Id="rId8" Type="http://schemas.openxmlformats.org/officeDocument/2006/relationships/hyperlink" Target="https://education.nsw.gov.au/policy-library/policies/pd-2002-0045" TargetMode="External"/><Relationship Id="rId51" Type="http://schemas.openxmlformats.org/officeDocument/2006/relationships/hyperlink" Target="https://vimeo.com/showcase/10477739" TargetMode="External"/><Relationship Id="rId72" Type="http://schemas.openxmlformats.org/officeDocument/2006/relationships/hyperlink" Target="https://educationstandards.nsw.edu.au/wps/portal/nesa/11-12/stage-6-learning-areas/hsie/legal-studies" TargetMode="External"/><Relationship Id="rId93"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5934</Words>
  <Characters>33829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legal studies – Core Part 1: The legal system – law reform</dc:title>
  <dc:subject/>
  <dc:creator>NSW Department of Education</dc:creator>
  <cp:keywords/>
  <dc:description/>
  <cp:lastModifiedBy/>
  <cp:revision>1</cp:revision>
  <dcterms:created xsi:type="dcterms:W3CDTF">2025-06-04T05:11:00Z</dcterms:created>
  <dcterms:modified xsi:type="dcterms:W3CDTF">2025-06-04T05:11:00Z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2025-06-04T05:11:21Z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242f38b0-34d0-4b4e-8cfe-eb93ca9961dc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