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4F4B5" w14:textId="219C2082" w:rsidR="00B53FCE" w:rsidRPr="00014E1A" w:rsidRDefault="00FB301B" w:rsidP="00684CDB">
      <w:pPr>
        <w:pStyle w:val="Title"/>
        <w:rPr>
          <w:rStyle w:val="SubtitleChar0"/>
        </w:rPr>
      </w:pPr>
      <w:r>
        <w:t xml:space="preserve">Legal Studies </w:t>
      </w:r>
      <w:r w:rsidR="000C003D">
        <w:t>11</w:t>
      </w:r>
      <w:r w:rsidR="00BD07EB">
        <w:t>–</w:t>
      </w:r>
      <w:r w:rsidR="000C003D">
        <w:t>12</w:t>
      </w:r>
      <w:r w:rsidR="00146630">
        <w:t xml:space="preserve"> </w:t>
      </w:r>
      <w:r w:rsidR="00BD07EB">
        <w:t>(</w:t>
      </w:r>
      <w:r w:rsidR="00146630">
        <w:t>Year 11</w:t>
      </w:r>
      <w:r w:rsidR="00BD07EB">
        <w:t>)</w:t>
      </w:r>
    </w:p>
    <w:p w14:paraId="467E690C" w14:textId="6663DB85" w:rsidR="00014E1A" w:rsidRPr="00014E1A" w:rsidRDefault="00014E1A" w:rsidP="00014E1A">
      <w:pPr>
        <w:pStyle w:val="Subtitle0"/>
        <w:rPr>
          <w:rStyle w:val="SubtitleChar0"/>
        </w:rPr>
      </w:pPr>
      <w:r w:rsidRPr="00014E1A">
        <w:rPr>
          <w:rStyle w:val="SubtitleChar0"/>
        </w:rPr>
        <w:t>Sample scope and sequence</w:t>
      </w:r>
    </w:p>
    <w:p w14:paraId="682C9C04" w14:textId="73DD77B3" w:rsidR="00BC2871" w:rsidRPr="00E1389A" w:rsidRDefault="00525C00" w:rsidP="00525C00">
      <w:pPr>
        <w:pStyle w:val="FeatureBox"/>
      </w:pPr>
      <w:r>
        <w:br w:type="page"/>
      </w:r>
    </w:p>
    <w:sdt>
      <w:sdtPr>
        <w:rPr>
          <w:rFonts w:eastAsiaTheme="minorEastAsia"/>
          <w:b/>
          <w:bCs w:val="0"/>
          <w:color w:val="auto"/>
          <w:sz w:val="24"/>
          <w:szCs w:val="24"/>
          <w:shd w:val="clear" w:color="auto" w:fill="E6E6E6"/>
        </w:rPr>
        <w:id w:val="-666639042"/>
        <w:docPartObj>
          <w:docPartGallery w:val="Table of Contents"/>
          <w:docPartUnique/>
        </w:docPartObj>
      </w:sdtPr>
      <w:sdtEndPr>
        <w:rPr>
          <w:rFonts w:eastAsiaTheme="minorHAnsi"/>
          <w:b w:val="0"/>
          <w:sz w:val="22"/>
          <w:shd w:val="clear" w:color="auto" w:fill="auto"/>
        </w:rPr>
      </w:sdtEndPr>
      <w:sdtContent>
        <w:p w14:paraId="126A449C" w14:textId="1900B887" w:rsidR="00953037" w:rsidRDefault="00953037" w:rsidP="00014E1A">
          <w:pPr>
            <w:pStyle w:val="TOCHeading"/>
            <w:tabs>
              <w:tab w:val="left" w:pos="10047"/>
            </w:tabs>
          </w:pPr>
          <w:r w:rsidRPr="00BD07EB">
            <w:t>Contents</w:t>
          </w:r>
        </w:p>
        <w:p w14:paraId="3A29C4DE" w14:textId="6BB610BE" w:rsidR="00132864" w:rsidRDefault="00C633C0">
          <w:pPr>
            <w:pStyle w:val="TOC1"/>
            <w:rPr>
              <w:rFonts w:asciiTheme="minorHAnsi" w:eastAsiaTheme="minorEastAsia" w:hAnsiTheme="minorHAnsi" w:cstheme="minorBidi"/>
              <w:b w:val="0"/>
              <w:kern w:val="2"/>
              <w:sz w:val="24"/>
              <w:lang w:eastAsia="en-AU"/>
              <w14:ligatures w14:val="standardContextual"/>
            </w:rPr>
          </w:pPr>
          <w:r>
            <w:rPr>
              <w:b w:val="0"/>
              <w:color w:val="2B579A"/>
              <w:shd w:val="clear" w:color="auto" w:fill="E6E6E6"/>
            </w:rPr>
            <w:fldChar w:fldCharType="begin"/>
          </w:r>
          <w:r>
            <w:rPr>
              <w:b w:val="0"/>
              <w:color w:val="2B579A"/>
              <w:shd w:val="clear" w:color="auto" w:fill="E6E6E6"/>
            </w:rPr>
            <w:instrText xml:space="preserve"> TOC \o "1-3" \h \z \u </w:instrText>
          </w:r>
          <w:r>
            <w:rPr>
              <w:b w:val="0"/>
              <w:color w:val="2B579A"/>
              <w:shd w:val="clear" w:color="auto" w:fill="E6E6E6"/>
            </w:rPr>
            <w:fldChar w:fldCharType="separate"/>
          </w:r>
          <w:hyperlink w:anchor="_Toc232070409" w:history="1">
            <w:r w:rsidR="00132864" w:rsidRPr="00FD1E06">
              <w:rPr>
                <w:rStyle w:val="Hyperlink"/>
              </w:rPr>
              <w:t>Overview</w:t>
            </w:r>
            <w:r w:rsidR="00132864">
              <w:rPr>
                <w:webHidden/>
              </w:rPr>
              <w:tab/>
            </w:r>
            <w:r w:rsidR="00132864">
              <w:rPr>
                <w:webHidden/>
              </w:rPr>
              <w:fldChar w:fldCharType="begin"/>
            </w:r>
            <w:r w:rsidR="00132864">
              <w:rPr>
                <w:webHidden/>
              </w:rPr>
              <w:instrText xml:space="preserve"> PAGEREF _Toc232070409 \h </w:instrText>
            </w:r>
            <w:r w:rsidR="00132864">
              <w:rPr>
                <w:webHidden/>
              </w:rPr>
            </w:r>
            <w:r w:rsidR="00132864">
              <w:rPr>
                <w:webHidden/>
              </w:rPr>
              <w:fldChar w:fldCharType="separate"/>
            </w:r>
            <w:r w:rsidR="00132864">
              <w:rPr>
                <w:webHidden/>
              </w:rPr>
              <w:t>2</w:t>
            </w:r>
            <w:r w:rsidR="00132864">
              <w:rPr>
                <w:webHidden/>
              </w:rPr>
              <w:fldChar w:fldCharType="end"/>
            </w:r>
          </w:hyperlink>
        </w:p>
        <w:p w14:paraId="6F724ED0" w14:textId="0AF65DCE" w:rsidR="00132864" w:rsidRDefault="00132864">
          <w:pPr>
            <w:pStyle w:val="TOC1"/>
            <w:rPr>
              <w:rFonts w:asciiTheme="minorHAnsi" w:eastAsiaTheme="minorEastAsia" w:hAnsiTheme="minorHAnsi" w:cstheme="minorBidi"/>
              <w:b w:val="0"/>
              <w:kern w:val="2"/>
              <w:sz w:val="24"/>
              <w:lang w:eastAsia="en-AU"/>
              <w14:ligatures w14:val="standardContextual"/>
            </w:rPr>
          </w:pPr>
          <w:hyperlink w:anchor="_Toc232070410" w:history="1">
            <w:r w:rsidRPr="00FD1E06">
              <w:rPr>
                <w:rStyle w:val="Hyperlink"/>
              </w:rPr>
              <w:t>Legal Studies 11–12 (Year 11) – sample scope and sequence</w:t>
            </w:r>
            <w:r>
              <w:rPr>
                <w:webHidden/>
              </w:rPr>
              <w:tab/>
            </w:r>
            <w:r>
              <w:rPr>
                <w:webHidden/>
              </w:rPr>
              <w:fldChar w:fldCharType="begin"/>
            </w:r>
            <w:r>
              <w:rPr>
                <w:webHidden/>
              </w:rPr>
              <w:instrText xml:space="preserve"> PAGEREF _Toc232070410 \h </w:instrText>
            </w:r>
            <w:r>
              <w:rPr>
                <w:webHidden/>
              </w:rPr>
            </w:r>
            <w:r>
              <w:rPr>
                <w:webHidden/>
              </w:rPr>
              <w:fldChar w:fldCharType="separate"/>
            </w:r>
            <w:r>
              <w:rPr>
                <w:webHidden/>
              </w:rPr>
              <w:t>3</w:t>
            </w:r>
            <w:r>
              <w:rPr>
                <w:webHidden/>
              </w:rPr>
              <w:fldChar w:fldCharType="end"/>
            </w:r>
          </w:hyperlink>
        </w:p>
        <w:p w14:paraId="0F467D6C" w14:textId="552C2127" w:rsidR="00132864" w:rsidRDefault="00132864">
          <w:pPr>
            <w:pStyle w:val="TOC1"/>
            <w:rPr>
              <w:rFonts w:asciiTheme="minorHAnsi" w:eastAsiaTheme="minorEastAsia" w:hAnsiTheme="minorHAnsi" w:cstheme="minorBidi"/>
              <w:b w:val="0"/>
              <w:kern w:val="2"/>
              <w:sz w:val="24"/>
              <w:lang w:eastAsia="en-AU"/>
              <w14:ligatures w14:val="standardContextual"/>
            </w:rPr>
          </w:pPr>
          <w:hyperlink w:anchor="_Toc232070411" w:history="1">
            <w:r w:rsidRPr="00FD1E06">
              <w:rPr>
                <w:rStyle w:val="Hyperlink"/>
              </w:rPr>
              <w:t>References</w:t>
            </w:r>
            <w:r>
              <w:rPr>
                <w:webHidden/>
              </w:rPr>
              <w:tab/>
            </w:r>
            <w:r>
              <w:rPr>
                <w:webHidden/>
              </w:rPr>
              <w:fldChar w:fldCharType="begin"/>
            </w:r>
            <w:r>
              <w:rPr>
                <w:webHidden/>
              </w:rPr>
              <w:instrText xml:space="preserve"> PAGEREF _Toc232070411 \h </w:instrText>
            </w:r>
            <w:r>
              <w:rPr>
                <w:webHidden/>
              </w:rPr>
            </w:r>
            <w:r>
              <w:rPr>
                <w:webHidden/>
              </w:rPr>
              <w:fldChar w:fldCharType="separate"/>
            </w:r>
            <w:r>
              <w:rPr>
                <w:webHidden/>
              </w:rPr>
              <w:t>6</w:t>
            </w:r>
            <w:r>
              <w:rPr>
                <w:webHidden/>
              </w:rPr>
              <w:fldChar w:fldCharType="end"/>
            </w:r>
          </w:hyperlink>
        </w:p>
        <w:p w14:paraId="08AE17E9" w14:textId="1E465574" w:rsidR="00953037" w:rsidRPr="00E867D7" w:rsidRDefault="00C633C0" w:rsidP="00E867D7">
          <w:r>
            <w:rPr>
              <w:b/>
              <w:noProof/>
              <w:color w:val="2B579A"/>
              <w:shd w:val="clear" w:color="auto" w:fill="E6E6E6"/>
            </w:rPr>
            <w:fldChar w:fldCharType="end"/>
          </w:r>
        </w:p>
      </w:sdtContent>
    </w:sdt>
    <w:p w14:paraId="19D7EAE3" w14:textId="3092E2DB" w:rsidR="00953037" w:rsidRDefault="00953037" w:rsidP="00292D2D">
      <w:pPr>
        <w:pStyle w:val="FeatureBox"/>
      </w:pPr>
      <w:r>
        <w:br w:type="page"/>
      </w:r>
    </w:p>
    <w:p w14:paraId="30E50B7C" w14:textId="47C15BEE" w:rsidR="00962DCD" w:rsidRDefault="00A3324E" w:rsidP="00D94FFE">
      <w:pPr>
        <w:pStyle w:val="Heading1"/>
      </w:pPr>
      <w:bookmarkStart w:id="0" w:name="_Toc232070409"/>
      <w:r w:rsidRPr="00D94FFE">
        <w:lastRenderedPageBreak/>
        <w:t>Overview</w:t>
      </w:r>
      <w:bookmarkEnd w:id="0"/>
    </w:p>
    <w:p w14:paraId="4F8C8A09" w14:textId="2A211CC8"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syllabuses and credentialing requirements.</w:t>
      </w:r>
      <w:r w:rsidR="0000514F">
        <w:t xml:space="preserve"> </w:t>
      </w:r>
      <w:r w:rsidRPr="00B25D14">
        <w:t xml:space="preserve">Scope and sequences form part of the ongoing documentation or </w:t>
      </w:r>
      <w:r w:rsidR="00D94FFE" w:rsidRPr="00B25D14">
        <w:t xml:space="preserve">evidence </w:t>
      </w:r>
      <w:r w:rsidR="00D94FFE">
        <w:t xml:space="preserve">that </w:t>
      </w:r>
      <w:r w:rsidR="00D94FFE" w:rsidRPr="00B25D14">
        <w:t xml:space="preserve">schools </w:t>
      </w:r>
      <w:r w:rsidRPr="00B25D14">
        <w:t>maintain to comply with the department’s policy, policy standards and registration requirements.</w:t>
      </w:r>
    </w:p>
    <w:p w14:paraId="4B78B635" w14:textId="5BE29E52" w:rsidR="00962DCD"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 new curriculum could be implemented. The resource</w:t>
      </w:r>
      <w:r w:rsidRPr="00D94FFE">
        <w:t xml:space="preserve"> has suggested timeframes that may need to be adjusted by the teacher to meet the needs of their students</w:t>
      </w:r>
      <w:r w:rsidR="00E80FE6" w:rsidRPr="00D94FFE">
        <w:t>.</w:t>
      </w:r>
      <w:r w:rsidR="00962DCD" w:rsidRPr="00D94FFE">
        <w:br w:type="page"/>
      </w:r>
    </w:p>
    <w:p w14:paraId="70F2F262" w14:textId="33E39A15" w:rsidR="004775EA" w:rsidRPr="004775EA" w:rsidRDefault="002F4543" w:rsidP="00603A3A">
      <w:pPr>
        <w:pStyle w:val="Heading1"/>
      </w:pPr>
      <w:bookmarkStart w:id="1" w:name="_Toc147483513"/>
      <w:bookmarkStart w:id="2" w:name="_Toc232070410"/>
      <w:r>
        <w:lastRenderedPageBreak/>
        <w:t>Legal Studies</w:t>
      </w:r>
      <w:r w:rsidR="00885A4E" w:rsidRPr="00885A4E">
        <w:t xml:space="preserve"> </w:t>
      </w:r>
      <w:r w:rsidR="001B2D78">
        <w:t>11</w:t>
      </w:r>
      <w:r w:rsidR="00321C3F">
        <w:t>–</w:t>
      </w:r>
      <w:r w:rsidR="001B2D78">
        <w:t>12</w:t>
      </w:r>
      <w:r w:rsidR="004775EA" w:rsidRPr="004775EA">
        <w:t xml:space="preserve"> </w:t>
      </w:r>
      <w:r w:rsidR="00321C3F">
        <w:t>(</w:t>
      </w:r>
      <w:r w:rsidR="001B2D78">
        <w:t>Year 11</w:t>
      </w:r>
      <w:r w:rsidR="00321C3F">
        <w:t>) –</w:t>
      </w:r>
      <w:r w:rsidR="001B2D78">
        <w:t xml:space="preserve"> </w:t>
      </w:r>
      <w:r w:rsidR="00007E7E">
        <w:t xml:space="preserve">sample </w:t>
      </w:r>
      <w:r w:rsidR="00ED0929">
        <w:t>s</w:t>
      </w:r>
      <w:r w:rsidR="004775EA" w:rsidRPr="004775EA">
        <w:t>cope and sequence</w:t>
      </w:r>
      <w:bookmarkEnd w:id="1"/>
      <w:bookmarkEnd w:id="2"/>
    </w:p>
    <w:p w14:paraId="6C4A3ADC" w14:textId="4E87CA66" w:rsidR="00375EE0" w:rsidRPr="007C1763" w:rsidRDefault="007C1763" w:rsidP="00375EE0">
      <w:pPr>
        <w:pStyle w:val="FeatureBox2"/>
      </w:pPr>
      <w:r w:rsidRPr="00D94FFE">
        <w:rPr>
          <w:rStyle w:val="Strong"/>
        </w:rPr>
        <w:t>Note</w:t>
      </w:r>
      <w:r>
        <w:t xml:space="preserve">: </w:t>
      </w:r>
      <w:r w:rsidR="00B907DE">
        <w:t>the ‘Term and duration’ column</w:t>
      </w:r>
      <w:r>
        <w:t xml:space="preserve"> provides general guidance on scheduling and duration of units. Adjust </w:t>
      </w:r>
      <w:r w:rsidR="00B907DE">
        <w:t>to suit your school context.</w:t>
      </w:r>
    </w:p>
    <w:p w14:paraId="25A79350" w14:textId="3D9AED33" w:rsidR="0025103A" w:rsidRDefault="00D94FFE" w:rsidP="00D94FFE">
      <w:pPr>
        <w:pStyle w:val="Caption"/>
      </w:pPr>
      <w:r>
        <w:t xml:space="preserve">Table </w:t>
      </w:r>
      <w:fldSimple w:instr=" SEQ Table \* ARABIC ">
        <w:r>
          <w:rPr>
            <w:noProof/>
          </w:rPr>
          <w:t>1</w:t>
        </w:r>
      </w:fldSimple>
      <w:r>
        <w:t xml:space="preserve"> </w:t>
      </w:r>
      <w:r w:rsidR="0025103A">
        <w:t xml:space="preserve">– </w:t>
      </w:r>
      <w:r w:rsidR="00964741">
        <w:t>Legal Studies</w:t>
      </w:r>
      <w:r w:rsidR="0025103A">
        <w:t xml:space="preserve"> </w:t>
      </w:r>
      <w:r w:rsidR="00007E7E">
        <w:t>11</w:t>
      </w:r>
      <w:r w:rsidR="006D6E4C">
        <w:t>–</w:t>
      </w:r>
      <w:r w:rsidR="00007E7E">
        <w:t xml:space="preserve">12 </w:t>
      </w:r>
      <w:r w:rsidR="007B06AA">
        <w:t>(</w:t>
      </w:r>
      <w:r w:rsidR="006D6E4C">
        <w:t>Year 11</w:t>
      </w:r>
      <w:r w:rsidR="007B06AA">
        <w:t xml:space="preserve">) </w:t>
      </w:r>
      <w:r w:rsidR="006D6E4C">
        <w:t xml:space="preserve">– </w:t>
      </w:r>
      <w:r w:rsidR="00007E7E">
        <w:t xml:space="preserve">sample </w:t>
      </w:r>
      <w:r w:rsidR="0025103A">
        <w:t>scope and sequence</w:t>
      </w:r>
    </w:p>
    <w:tbl>
      <w:tblPr>
        <w:tblStyle w:val="Tableheader"/>
        <w:tblW w:w="5000" w:type="pct"/>
        <w:tblLayout w:type="fixed"/>
        <w:tblLook w:val="04A0" w:firstRow="1" w:lastRow="0" w:firstColumn="1" w:lastColumn="0" w:noHBand="0" w:noVBand="1"/>
        <w:tblDescription w:val="Table outlines the term and duration information, learning overview, outcomes and assessment details."/>
      </w:tblPr>
      <w:tblGrid>
        <w:gridCol w:w="1695"/>
        <w:gridCol w:w="7939"/>
        <w:gridCol w:w="2554"/>
        <w:gridCol w:w="2374"/>
      </w:tblGrid>
      <w:tr w:rsidR="00C82F73" w14:paraId="1FFF4BB5" w14:textId="77777777" w:rsidTr="00D00F47">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2" w:type="pct"/>
          </w:tcPr>
          <w:p w14:paraId="28CB21F4" w14:textId="77777777" w:rsidR="003E4E6F" w:rsidRPr="0085368D" w:rsidRDefault="003E4E6F" w:rsidP="00684CDB">
            <w:pPr>
              <w:rPr>
                <w:rStyle w:val="Strong"/>
                <w:b/>
                <w:bCs w:val="0"/>
              </w:rPr>
            </w:pPr>
            <w:r w:rsidRPr="0085368D">
              <w:rPr>
                <w:rStyle w:val="Strong"/>
                <w:b/>
                <w:bCs w:val="0"/>
              </w:rPr>
              <w:t>Term and duration</w:t>
            </w:r>
          </w:p>
        </w:tc>
        <w:tc>
          <w:tcPr>
            <w:tcW w:w="2726" w:type="pct"/>
          </w:tcPr>
          <w:p w14:paraId="13E268D5" w14:textId="77777777" w:rsidR="003E4E6F" w:rsidRPr="0085368D" w:rsidRDefault="003E4E6F" w:rsidP="00684CDB">
            <w:pPr>
              <w:cnfStyle w:val="100000000000" w:firstRow="1" w:lastRow="0" w:firstColumn="0" w:lastColumn="0" w:oddVBand="0" w:evenVBand="0" w:oddHBand="0" w:evenHBand="0" w:firstRowFirstColumn="0" w:firstRowLastColumn="0" w:lastRowFirstColumn="0" w:lastRowLastColumn="0"/>
              <w:rPr>
                <w:rStyle w:val="Strong"/>
                <w:b/>
                <w:bCs w:val="0"/>
              </w:rPr>
            </w:pPr>
            <w:r w:rsidRPr="0085368D">
              <w:rPr>
                <w:rStyle w:val="Strong"/>
                <w:b/>
                <w:bCs w:val="0"/>
              </w:rPr>
              <w:t>Learning overview</w:t>
            </w:r>
          </w:p>
        </w:tc>
        <w:tc>
          <w:tcPr>
            <w:tcW w:w="877" w:type="pct"/>
          </w:tcPr>
          <w:p w14:paraId="6FDC6906" w14:textId="77777777" w:rsidR="003E4E6F" w:rsidRPr="0085368D" w:rsidRDefault="003E4E6F" w:rsidP="00684CDB">
            <w:pPr>
              <w:cnfStyle w:val="100000000000" w:firstRow="1" w:lastRow="0" w:firstColumn="0" w:lastColumn="0" w:oddVBand="0" w:evenVBand="0" w:oddHBand="0" w:evenHBand="0" w:firstRowFirstColumn="0" w:firstRowLastColumn="0" w:lastRowFirstColumn="0" w:lastRowLastColumn="0"/>
              <w:rPr>
                <w:rStyle w:val="Strong"/>
                <w:b/>
                <w:bCs w:val="0"/>
              </w:rPr>
            </w:pPr>
            <w:r w:rsidRPr="0085368D">
              <w:rPr>
                <w:rStyle w:val="Strong"/>
                <w:b/>
                <w:bCs w:val="0"/>
              </w:rPr>
              <w:t>Outcomes</w:t>
            </w:r>
          </w:p>
        </w:tc>
        <w:tc>
          <w:tcPr>
            <w:tcW w:w="815" w:type="pct"/>
          </w:tcPr>
          <w:p w14:paraId="642FFCBA" w14:textId="77777777" w:rsidR="003E4E6F" w:rsidRPr="0085368D" w:rsidRDefault="003E4E6F" w:rsidP="00684CDB">
            <w:pPr>
              <w:cnfStyle w:val="100000000000" w:firstRow="1" w:lastRow="0" w:firstColumn="0" w:lastColumn="0" w:oddVBand="0" w:evenVBand="0" w:oddHBand="0" w:evenHBand="0" w:firstRowFirstColumn="0" w:firstRowLastColumn="0" w:lastRowFirstColumn="0" w:lastRowLastColumn="0"/>
              <w:rPr>
                <w:rStyle w:val="Strong"/>
                <w:b/>
                <w:bCs w:val="0"/>
              </w:rPr>
            </w:pPr>
            <w:r w:rsidRPr="0085368D">
              <w:rPr>
                <w:rStyle w:val="Strong"/>
                <w:b/>
                <w:bCs w:val="0"/>
              </w:rPr>
              <w:t>Assessment</w:t>
            </w:r>
          </w:p>
        </w:tc>
      </w:tr>
      <w:tr w:rsidR="00C82F73" w14:paraId="0E5BA8E2" w14:textId="77777777" w:rsidTr="00D00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68A9A71D" w14:textId="77777777" w:rsidR="004C1798" w:rsidRPr="0085368D" w:rsidRDefault="004C1798" w:rsidP="004C1798">
            <w:pPr>
              <w:rPr>
                <w:rStyle w:val="Strong"/>
                <w:b/>
                <w:bCs w:val="0"/>
              </w:rPr>
            </w:pPr>
            <w:r w:rsidRPr="0085368D">
              <w:rPr>
                <w:rStyle w:val="Strong"/>
                <w:b/>
                <w:bCs w:val="0"/>
              </w:rPr>
              <w:t>Term 1</w:t>
            </w:r>
          </w:p>
          <w:p w14:paraId="4F7CE05F" w14:textId="0659D9A3" w:rsidR="004C1798" w:rsidRPr="0085368D" w:rsidRDefault="004C1798" w:rsidP="004C1798">
            <w:pPr>
              <w:rPr>
                <w:rStyle w:val="Strong"/>
                <w:b/>
                <w:bCs w:val="0"/>
              </w:rPr>
            </w:pPr>
            <w:r w:rsidRPr="0085368D">
              <w:rPr>
                <w:rStyle w:val="Strong"/>
                <w:b/>
                <w:bCs w:val="0"/>
              </w:rPr>
              <w:t>Weeks 1</w:t>
            </w:r>
            <w:r w:rsidR="00BA37FA">
              <w:rPr>
                <w:rStyle w:val="Strong"/>
                <w:b/>
                <w:bCs w:val="0"/>
              </w:rPr>
              <w:t>–</w:t>
            </w:r>
            <w:r w:rsidRPr="0085368D">
              <w:rPr>
                <w:rStyle w:val="Strong"/>
                <w:b/>
                <w:bCs w:val="0"/>
              </w:rPr>
              <w:t>10</w:t>
            </w:r>
          </w:p>
          <w:p w14:paraId="70F25021" w14:textId="1857F490" w:rsidR="003E4E6F" w:rsidRPr="0085368D" w:rsidRDefault="001209CB" w:rsidP="004C1798">
            <w:pPr>
              <w:rPr>
                <w:rStyle w:val="Strong"/>
                <w:b/>
                <w:bCs w:val="0"/>
              </w:rPr>
            </w:pPr>
            <w:r w:rsidRPr="0085368D">
              <w:rPr>
                <w:rStyle w:val="Strong"/>
                <w:b/>
                <w:bCs w:val="0"/>
              </w:rPr>
              <w:t>40</w:t>
            </w:r>
            <w:r w:rsidR="00D731A3" w:rsidRPr="0085368D">
              <w:rPr>
                <w:rStyle w:val="Strong"/>
                <w:b/>
                <w:bCs w:val="0"/>
              </w:rPr>
              <w:t xml:space="preserve"> hours</w:t>
            </w:r>
          </w:p>
        </w:tc>
        <w:tc>
          <w:tcPr>
            <w:tcW w:w="2726" w:type="pct"/>
          </w:tcPr>
          <w:p w14:paraId="1AF8EFB0" w14:textId="02DD2C06" w:rsidR="003E4E6F" w:rsidRPr="0085368D" w:rsidRDefault="003E4E6F" w:rsidP="00684CDB">
            <w:pPr>
              <w:cnfStyle w:val="000000100000" w:firstRow="0" w:lastRow="0" w:firstColumn="0" w:lastColumn="0" w:oddVBand="0" w:evenVBand="0" w:oddHBand="1" w:evenHBand="0" w:firstRowFirstColumn="0" w:firstRowLastColumn="0" w:lastRowFirstColumn="0" w:lastRowLastColumn="0"/>
              <w:rPr>
                <w:rStyle w:val="Strong"/>
              </w:rPr>
            </w:pPr>
            <w:r w:rsidRPr="0085368D">
              <w:rPr>
                <w:rStyle w:val="Strong"/>
              </w:rPr>
              <w:t>Investigating the law</w:t>
            </w:r>
          </w:p>
          <w:p w14:paraId="087EDD4F" w14:textId="6930AE2B" w:rsidR="003E289E" w:rsidRDefault="00CF4A82" w:rsidP="00684CDB">
            <w:pPr>
              <w:cnfStyle w:val="000000100000" w:firstRow="0" w:lastRow="0" w:firstColumn="0" w:lastColumn="0" w:oddVBand="0" w:evenVBand="0" w:oddHBand="1" w:evenHBand="0" w:firstRowFirstColumn="0" w:firstRowLastColumn="0" w:lastRowFirstColumn="0" w:lastRowLastColumn="0"/>
            </w:pPr>
            <w:r>
              <w:t>Students explore the foundations of Australian and international law and how legal frameworks and institutions regulate society and protect rights. They examine key concepts such as justice, the rule of law and legal classification, alongside sources of law, legal institutions and the constitutional framework.</w:t>
            </w:r>
          </w:p>
          <w:p w14:paraId="5B0FE36A" w14:textId="77440B9F" w:rsidR="00576036" w:rsidRPr="00603A3A" w:rsidRDefault="00CF4A82" w:rsidP="00967183">
            <w:pPr>
              <w:spacing w:after="240"/>
              <w:cnfStyle w:val="000000100000" w:firstRow="0" w:lastRow="0" w:firstColumn="0" w:lastColumn="0" w:oddVBand="0" w:evenVBand="0" w:oddHBand="1" w:evenHBand="0" w:firstRowFirstColumn="0" w:firstRowLastColumn="0" w:lastRowFirstColumn="0" w:lastRowLastColumn="0"/>
            </w:pPr>
            <w:r>
              <w:t xml:space="preserve">Students investigate Aboriginal and Torres Strait Islander Customary Lore and the influence of international law, using contemporary examples to understand how the law operates in practice. Throughout the unit, </w:t>
            </w:r>
            <w:r w:rsidR="007964A4">
              <w:t>students c</w:t>
            </w:r>
            <w:r>
              <w:t>onsider the relationship between rights and responsibilities and evaluate the effectiveness of legal systems in achieving justice.</w:t>
            </w:r>
          </w:p>
        </w:tc>
        <w:tc>
          <w:tcPr>
            <w:tcW w:w="877" w:type="pct"/>
          </w:tcPr>
          <w:p w14:paraId="0B94475B" w14:textId="552D4B41" w:rsidR="0030162E" w:rsidRPr="0030162E" w:rsidRDefault="003F252F" w:rsidP="0085368D">
            <w:pPr>
              <w:cnfStyle w:val="000000100000" w:firstRow="0" w:lastRow="0" w:firstColumn="0" w:lastColumn="0" w:oddVBand="0" w:evenVBand="0" w:oddHBand="1" w:evenHBand="0" w:firstRowFirstColumn="0" w:firstRowLastColumn="0" w:lastRowFirstColumn="0" w:lastRowLastColumn="0"/>
            </w:pPr>
            <w:r>
              <w:t>LS</w:t>
            </w:r>
            <w:r w:rsidR="00BA37FA">
              <w:t>T</w:t>
            </w:r>
            <w:r>
              <w:t>-11-01</w:t>
            </w:r>
            <w:r w:rsidR="0030162E">
              <w:t xml:space="preserve">, </w:t>
            </w:r>
            <w:r w:rsidR="00C64B43">
              <w:t>LS</w:t>
            </w:r>
            <w:r w:rsidR="00321C3F">
              <w:t>T</w:t>
            </w:r>
            <w:r w:rsidR="00C64B43">
              <w:t>-11-02, LS</w:t>
            </w:r>
            <w:r w:rsidR="00321C3F">
              <w:t>T</w:t>
            </w:r>
            <w:r w:rsidR="00C64B43">
              <w:t>-11-03, LS</w:t>
            </w:r>
            <w:r w:rsidR="00321C3F">
              <w:t>T</w:t>
            </w:r>
            <w:r w:rsidR="00C64B43">
              <w:t>-11-05, LS</w:t>
            </w:r>
            <w:r w:rsidR="00321C3F">
              <w:t>T</w:t>
            </w:r>
            <w:r w:rsidR="00C64B43">
              <w:t>-11-07, LS</w:t>
            </w:r>
            <w:r w:rsidR="00321C3F">
              <w:t>T</w:t>
            </w:r>
            <w:r w:rsidR="00C64B43">
              <w:t>-11-08</w:t>
            </w:r>
          </w:p>
        </w:tc>
        <w:tc>
          <w:tcPr>
            <w:tcW w:w="815" w:type="pct"/>
          </w:tcPr>
          <w:p w14:paraId="6928453B" w14:textId="0A79EB71" w:rsidR="00BF2F56" w:rsidRDefault="007B7604" w:rsidP="00684CDB">
            <w:pPr>
              <w:cnfStyle w:val="000000100000" w:firstRow="0" w:lastRow="0" w:firstColumn="0" w:lastColumn="0" w:oddVBand="0" w:evenVBand="0" w:oddHBand="1" w:evenHBand="0" w:firstRowFirstColumn="0" w:firstRowLastColumn="0" w:lastRowFirstColumn="0" w:lastRowLastColumn="0"/>
            </w:pPr>
            <w:r>
              <w:t xml:space="preserve">Research </w:t>
            </w:r>
            <w:r w:rsidR="00D21FB8">
              <w:t>and communication task</w:t>
            </w:r>
            <w:r>
              <w:t xml:space="preserve"> </w:t>
            </w:r>
          </w:p>
          <w:p w14:paraId="47226A7A" w14:textId="07B80BF0" w:rsidR="00BF2F56" w:rsidRDefault="00175B9D" w:rsidP="00684CDB">
            <w:pPr>
              <w:cnfStyle w:val="000000100000" w:firstRow="0" w:lastRow="0" w:firstColumn="0" w:lastColumn="0" w:oddVBand="0" w:evenVBand="0" w:oddHBand="1" w:evenHBand="0" w:firstRowFirstColumn="0" w:firstRowLastColumn="0" w:lastRowFirstColumn="0" w:lastRowLastColumn="0"/>
            </w:pPr>
            <w:r>
              <w:t xml:space="preserve">Term 1 </w:t>
            </w:r>
            <w:r w:rsidR="00BF2F56">
              <w:t>Week 9</w:t>
            </w:r>
          </w:p>
        </w:tc>
      </w:tr>
      <w:tr w:rsidR="00C82F73" w14:paraId="478FA9FB" w14:textId="77777777" w:rsidTr="00D00F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0D49E3FA" w14:textId="4DC1DB23" w:rsidR="00F358AF" w:rsidRPr="0085368D" w:rsidRDefault="00F358AF" w:rsidP="00F358AF">
            <w:pPr>
              <w:rPr>
                <w:rStyle w:val="Strong"/>
                <w:b/>
                <w:bCs w:val="0"/>
              </w:rPr>
            </w:pPr>
            <w:r w:rsidRPr="0085368D">
              <w:rPr>
                <w:rStyle w:val="Strong"/>
                <w:b/>
                <w:bCs w:val="0"/>
              </w:rPr>
              <w:lastRenderedPageBreak/>
              <w:t>Term 2</w:t>
            </w:r>
          </w:p>
          <w:p w14:paraId="6BF0941D" w14:textId="3FFEFF6E" w:rsidR="00F358AF" w:rsidRPr="0085368D" w:rsidRDefault="00F358AF" w:rsidP="00F358AF">
            <w:pPr>
              <w:rPr>
                <w:rStyle w:val="Strong"/>
                <w:b/>
                <w:bCs w:val="0"/>
              </w:rPr>
            </w:pPr>
            <w:r w:rsidRPr="0085368D">
              <w:rPr>
                <w:rStyle w:val="Strong"/>
                <w:b/>
                <w:bCs w:val="0"/>
              </w:rPr>
              <w:t>Weeks 1</w:t>
            </w:r>
            <w:r w:rsidR="00936EA2">
              <w:rPr>
                <w:rStyle w:val="Strong"/>
                <w:b/>
                <w:bCs w:val="0"/>
              </w:rPr>
              <w:t>–</w:t>
            </w:r>
            <w:r w:rsidRPr="0085368D">
              <w:rPr>
                <w:rStyle w:val="Strong"/>
                <w:b/>
                <w:bCs w:val="0"/>
              </w:rPr>
              <w:t>6</w:t>
            </w:r>
          </w:p>
          <w:p w14:paraId="6D6AA26B" w14:textId="5C6E6CF8" w:rsidR="00F358AF" w:rsidRPr="0085368D" w:rsidRDefault="00D731A3" w:rsidP="00F358AF">
            <w:pPr>
              <w:rPr>
                <w:rStyle w:val="Strong"/>
                <w:b/>
                <w:bCs w:val="0"/>
              </w:rPr>
            </w:pPr>
            <w:r w:rsidRPr="0085368D">
              <w:rPr>
                <w:rStyle w:val="Strong"/>
                <w:b/>
                <w:bCs w:val="0"/>
              </w:rPr>
              <w:t>25 hours</w:t>
            </w:r>
          </w:p>
        </w:tc>
        <w:tc>
          <w:tcPr>
            <w:tcW w:w="2726" w:type="pct"/>
          </w:tcPr>
          <w:p w14:paraId="4A3E2EB7" w14:textId="19BE5E17" w:rsidR="00F358AF" w:rsidRPr="0085368D" w:rsidRDefault="00F358AF" w:rsidP="00F358AF">
            <w:pPr>
              <w:cnfStyle w:val="000000010000" w:firstRow="0" w:lastRow="0" w:firstColumn="0" w:lastColumn="0" w:oddVBand="0" w:evenVBand="0" w:oddHBand="0" w:evenHBand="1" w:firstRowFirstColumn="0" w:firstRowLastColumn="0" w:lastRowFirstColumn="0" w:lastRowLastColumn="0"/>
              <w:rPr>
                <w:rStyle w:val="Strong"/>
              </w:rPr>
            </w:pPr>
            <w:r w:rsidRPr="0085368D">
              <w:rPr>
                <w:rStyle w:val="Strong"/>
              </w:rPr>
              <w:t>Disputes under the law</w:t>
            </w:r>
          </w:p>
          <w:p w14:paraId="1FE0FEC0" w14:textId="0B968848" w:rsidR="00B763D5" w:rsidRDefault="00791095" w:rsidP="00F358AF">
            <w:pPr>
              <w:cnfStyle w:val="000000010000" w:firstRow="0" w:lastRow="0" w:firstColumn="0" w:lastColumn="0" w:oddVBand="0" w:evenVBand="0" w:oddHBand="0" w:evenHBand="1" w:firstRowFirstColumn="0" w:firstRowLastColumn="0" w:lastRowFirstColumn="0" w:lastRowLastColumn="0"/>
            </w:pPr>
            <w:r w:rsidRPr="00791095">
              <w:t>Students explore how the law protects individual rights and resolves disputes through criminal, civil and administrative law. Through the study of cases and real-world disputes, they examine legal processes, the roles of courts and legal personnel and the outcomes achieved.</w:t>
            </w:r>
          </w:p>
          <w:p w14:paraId="2EE5C52E" w14:textId="2CC86BEC" w:rsidR="00791095" w:rsidRPr="00BE0C29" w:rsidRDefault="00791095" w:rsidP="00F358AF">
            <w:pPr>
              <w:cnfStyle w:val="000000010000" w:firstRow="0" w:lastRow="0" w:firstColumn="0" w:lastColumn="0" w:oddVBand="0" w:evenVBand="0" w:oddHBand="0" w:evenHBand="1" w:firstRowFirstColumn="0" w:firstRowLastColumn="0" w:lastRowFirstColumn="0" w:lastRowLastColumn="0"/>
            </w:pPr>
            <w:r w:rsidRPr="00791095">
              <w:t>Students evaluate the effectiveness of legal and non-legal responses in achieving justice, with reference to fairness, access and the protection of rights.</w:t>
            </w:r>
          </w:p>
        </w:tc>
        <w:tc>
          <w:tcPr>
            <w:tcW w:w="877" w:type="pct"/>
          </w:tcPr>
          <w:p w14:paraId="3FCA352D" w14:textId="42F10B91" w:rsidR="00F358AF" w:rsidRDefault="0033741F" w:rsidP="0085368D">
            <w:pPr>
              <w:cnfStyle w:val="000000010000" w:firstRow="0" w:lastRow="0" w:firstColumn="0" w:lastColumn="0" w:oddVBand="0" w:evenVBand="0" w:oddHBand="0" w:evenHBand="1" w:firstRowFirstColumn="0" w:firstRowLastColumn="0" w:lastRowFirstColumn="0" w:lastRowLastColumn="0"/>
            </w:pPr>
            <w:r>
              <w:t>LST</w:t>
            </w:r>
            <w:r w:rsidR="00F358AF">
              <w:t xml:space="preserve">-11-01, </w:t>
            </w:r>
            <w:r>
              <w:t>LST</w:t>
            </w:r>
            <w:r w:rsidR="00F358AF">
              <w:t xml:space="preserve">-11-03, </w:t>
            </w:r>
            <w:r>
              <w:t>LST</w:t>
            </w:r>
            <w:r w:rsidR="00F358AF">
              <w:t xml:space="preserve">-11-05, </w:t>
            </w:r>
            <w:r>
              <w:t>LST</w:t>
            </w:r>
            <w:r w:rsidR="00F358AF">
              <w:t xml:space="preserve">-11-06, </w:t>
            </w:r>
            <w:r w:rsidR="00BE6789">
              <w:t>LST</w:t>
            </w:r>
            <w:r w:rsidR="00F358AF">
              <w:t xml:space="preserve">-11-07, </w:t>
            </w:r>
            <w:r w:rsidR="00BE6789">
              <w:t>LST</w:t>
            </w:r>
            <w:r w:rsidR="00F358AF">
              <w:t>-11-08</w:t>
            </w:r>
          </w:p>
        </w:tc>
        <w:tc>
          <w:tcPr>
            <w:tcW w:w="815" w:type="pct"/>
          </w:tcPr>
          <w:p w14:paraId="42C98211" w14:textId="3211187B" w:rsidR="00F358AF" w:rsidRDefault="008F44DC" w:rsidP="00F358AF">
            <w:pPr>
              <w:cnfStyle w:val="000000010000" w:firstRow="0" w:lastRow="0" w:firstColumn="0" w:lastColumn="0" w:oddVBand="0" w:evenVBand="0" w:oddHBand="0" w:evenHBand="1" w:firstRowFirstColumn="0" w:firstRowLastColumn="0" w:lastRowFirstColumn="0" w:lastRowLastColumn="0"/>
            </w:pPr>
            <w:r>
              <w:t>n/a</w:t>
            </w:r>
          </w:p>
        </w:tc>
      </w:tr>
      <w:tr w:rsidR="00C82F73" w14:paraId="25515D96" w14:textId="77777777" w:rsidTr="00D00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151C8ACB" w14:textId="1835C86E" w:rsidR="00F358AF" w:rsidRPr="0085368D" w:rsidRDefault="00F358AF" w:rsidP="00F358AF">
            <w:pPr>
              <w:rPr>
                <w:rStyle w:val="Strong"/>
                <w:b/>
                <w:bCs w:val="0"/>
              </w:rPr>
            </w:pPr>
            <w:r w:rsidRPr="0085368D">
              <w:rPr>
                <w:rStyle w:val="Strong"/>
                <w:b/>
                <w:bCs w:val="0"/>
              </w:rPr>
              <w:t>Term 2</w:t>
            </w:r>
          </w:p>
          <w:p w14:paraId="38848C3A" w14:textId="349A0829" w:rsidR="00F358AF" w:rsidRPr="0085368D" w:rsidRDefault="00F358AF" w:rsidP="00F358AF">
            <w:pPr>
              <w:rPr>
                <w:rStyle w:val="Strong"/>
                <w:b/>
                <w:bCs w:val="0"/>
              </w:rPr>
            </w:pPr>
            <w:r w:rsidRPr="0085368D">
              <w:rPr>
                <w:rStyle w:val="Strong"/>
                <w:b/>
                <w:bCs w:val="0"/>
              </w:rPr>
              <w:t>Weeks 7</w:t>
            </w:r>
            <w:r w:rsidR="00B763D5">
              <w:rPr>
                <w:rStyle w:val="Strong"/>
                <w:b/>
                <w:bCs w:val="0"/>
              </w:rPr>
              <w:t>–</w:t>
            </w:r>
            <w:r w:rsidRPr="0085368D">
              <w:rPr>
                <w:rStyle w:val="Strong"/>
                <w:b/>
                <w:bCs w:val="0"/>
              </w:rPr>
              <w:t>10</w:t>
            </w:r>
          </w:p>
          <w:p w14:paraId="409D978A" w14:textId="77777777" w:rsidR="00F358AF" w:rsidRPr="0085368D" w:rsidRDefault="00F358AF" w:rsidP="00F358AF">
            <w:pPr>
              <w:rPr>
                <w:rStyle w:val="Strong"/>
                <w:b/>
                <w:bCs w:val="0"/>
              </w:rPr>
            </w:pPr>
            <w:r w:rsidRPr="0085368D">
              <w:rPr>
                <w:rStyle w:val="Strong"/>
                <w:b/>
                <w:bCs w:val="0"/>
              </w:rPr>
              <w:t>Term 3</w:t>
            </w:r>
          </w:p>
          <w:p w14:paraId="4222B4E4" w14:textId="1437E7A3" w:rsidR="00F358AF" w:rsidRPr="0085368D" w:rsidRDefault="00F358AF" w:rsidP="00F358AF">
            <w:pPr>
              <w:rPr>
                <w:rStyle w:val="Strong"/>
                <w:b/>
                <w:bCs w:val="0"/>
              </w:rPr>
            </w:pPr>
            <w:r w:rsidRPr="0085368D">
              <w:rPr>
                <w:rStyle w:val="Strong"/>
                <w:b/>
                <w:bCs w:val="0"/>
              </w:rPr>
              <w:t>Weeks 1</w:t>
            </w:r>
            <w:r w:rsidR="00B763D5">
              <w:rPr>
                <w:rStyle w:val="Strong"/>
                <w:b/>
                <w:bCs w:val="0"/>
              </w:rPr>
              <w:t>–</w:t>
            </w:r>
            <w:r w:rsidRPr="0085368D">
              <w:rPr>
                <w:rStyle w:val="Strong"/>
                <w:b/>
                <w:bCs w:val="0"/>
              </w:rPr>
              <w:t xml:space="preserve">2 </w:t>
            </w:r>
          </w:p>
          <w:p w14:paraId="6D78D9EC" w14:textId="72025186" w:rsidR="00F358AF" w:rsidRPr="0085368D" w:rsidRDefault="00D731A3" w:rsidP="00F358AF">
            <w:pPr>
              <w:rPr>
                <w:rStyle w:val="Strong"/>
                <w:b/>
                <w:bCs w:val="0"/>
              </w:rPr>
            </w:pPr>
            <w:r w:rsidRPr="0085368D">
              <w:rPr>
                <w:rStyle w:val="Strong"/>
                <w:b/>
                <w:bCs w:val="0"/>
              </w:rPr>
              <w:t>25 hours</w:t>
            </w:r>
          </w:p>
        </w:tc>
        <w:tc>
          <w:tcPr>
            <w:tcW w:w="2726" w:type="pct"/>
          </w:tcPr>
          <w:p w14:paraId="7BD1F74E" w14:textId="5A8E5FB0" w:rsidR="00F358AF" w:rsidRPr="0085368D" w:rsidRDefault="00F358AF" w:rsidP="00F358AF">
            <w:pPr>
              <w:cnfStyle w:val="000000100000" w:firstRow="0" w:lastRow="0" w:firstColumn="0" w:lastColumn="0" w:oddVBand="0" w:evenVBand="0" w:oddHBand="1" w:evenHBand="0" w:firstRowFirstColumn="0" w:firstRowLastColumn="0" w:lastRowFirstColumn="0" w:lastRowLastColumn="0"/>
              <w:rPr>
                <w:rStyle w:val="Strong"/>
              </w:rPr>
            </w:pPr>
            <w:r w:rsidRPr="0085368D">
              <w:rPr>
                <w:rStyle w:val="Strong"/>
              </w:rPr>
              <w:t>Changing the law</w:t>
            </w:r>
          </w:p>
          <w:p w14:paraId="504D2779" w14:textId="28F6F1C6" w:rsidR="00F358AF" w:rsidRDefault="00B2745C" w:rsidP="00F358AF">
            <w:pPr>
              <w:cnfStyle w:val="000000100000" w:firstRow="0" w:lastRow="0" w:firstColumn="0" w:lastColumn="0" w:oddVBand="0" w:evenVBand="0" w:oddHBand="1" w:evenHBand="0" w:firstRowFirstColumn="0" w:firstRowLastColumn="0" w:lastRowFirstColumn="0" w:lastRowLastColumn="0"/>
            </w:pPr>
            <w:r>
              <w:t xml:space="preserve">Students explore how and why laws change as a reflection of society’s values. Through </w:t>
            </w:r>
            <w:r w:rsidR="00D202C5">
              <w:t>2</w:t>
            </w:r>
            <w:r>
              <w:t xml:space="preserve"> case studies, including the recognition of land rights and native title for Aboriginal and Torres Strait Islander Peoples, they examine the reasons for reform, the drivers and processes of change, and the roles of individuals, institutions and the law-making bodies involved. Students analyse both formal and informal methods of law reform and evaluate the outcomes of change, </w:t>
            </w:r>
            <w:r w:rsidR="005E7F0A">
              <w:t xml:space="preserve">while </w:t>
            </w:r>
            <w:r>
              <w:t xml:space="preserve">considering the benefits and limitations of reforms. </w:t>
            </w:r>
          </w:p>
        </w:tc>
        <w:tc>
          <w:tcPr>
            <w:tcW w:w="877" w:type="pct"/>
          </w:tcPr>
          <w:p w14:paraId="3AF026CC" w14:textId="2E03F144" w:rsidR="00F358AF" w:rsidRDefault="00BE6789" w:rsidP="0085368D">
            <w:pPr>
              <w:cnfStyle w:val="000000100000" w:firstRow="0" w:lastRow="0" w:firstColumn="0" w:lastColumn="0" w:oddVBand="0" w:evenVBand="0" w:oddHBand="1" w:evenHBand="0" w:firstRowFirstColumn="0" w:firstRowLastColumn="0" w:lastRowFirstColumn="0" w:lastRowLastColumn="0"/>
            </w:pPr>
            <w:r>
              <w:t>LST</w:t>
            </w:r>
            <w:r w:rsidR="00F358AF">
              <w:t>-11-01, LS</w:t>
            </w:r>
            <w:r>
              <w:t>T</w:t>
            </w:r>
            <w:r w:rsidR="00F358AF">
              <w:t>-11-03, LS</w:t>
            </w:r>
            <w:r>
              <w:t>T</w:t>
            </w:r>
            <w:r w:rsidR="00F358AF">
              <w:t>-11-04, LS</w:t>
            </w:r>
            <w:r>
              <w:t>T</w:t>
            </w:r>
            <w:r w:rsidR="00F358AF">
              <w:t>-11-06, LS</w:t>
            </w:r>
            <w:r>
              <w:t>T</w:t>
            </w:r>
            <w:r w:rsidR="00F358AF">
              <w:t>-11-07, LS</w:t>
            </w:r>
            <w:r>
              <w:t>T</w:t>
            </w:r>
            <w:r w:rsidR="00F358AF">
              <w:t>-11-08</w:t>
            </w:r>
          </w:p>
        </w:tc>
        <w:tc>
          <w:tcPr>
            <w:tcW w:w="815" w:type="pct"/>
          </w:tcPr>
          <w:p w14:paraId="770CCA0A" w14:textId="77777777" w:rsidR="00175B9D" w:rsidRDefault="00901750" w:rsidP="00175B9D">
            <w:pPr>
              <w:cnfStyle w:val="000000100000" w:firstRow="0" w:lastRow="0" w:firstColumn="0" w:lastColumn="0" w:oddVBand="0" w:evenVBand="0" w:oddHBand="1" w:evenHBand="0" w:firstRowFirstColumn="0" w:firstRowLastColumn="0" w:lastRowFirstColumn="0" w:lastRowLastColumn="0"/>
            </w:pPr>
            <w:r>
              <w:t>Extended response</w:t>
            </w:r>
          </w:p>
          <w:p w14:paraId="573B9F0B" w14:textId="036DF0AE" w:rsidR="00CF0776" w:rsidRDefault="00175B9D" w:rsidP="00175B9D">
            <w:pPr>
              <w:cnfStyle w:val="000000100000" w:firstRow="0" w:lastRow="0" w:firstColumn="0" w:lastColumn="0" w:oddVBand="0" w:evenVBand="0" w:oddHBand="1" w:evenHBand="0" w:firstRowFirstColumn="0" w:firstRowLastColumn="0" w:lastRowFirstColumn="0" w:lastRowLastColumn="0"/>
            </w:pPr>
            <w:r>
              <w:t>Term 2 Week 7</w:t>
            </w:r>
          </w:p>
        </w:tc>
      </w:tr>
      <w:tr w:rsidR="00C82F73" w14:paraId="236F558C" w14:textId="77777777" w:rsidTr="00D00F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73C3417A" w14:textId="01A0406D" w:rsidR="00F358AF" w:rsidRPr="0085368D" w:rsidRDefault="00F358AF" w:rsidP="00F358AF">
            <w:pPr>
              <w:rPr>
                <w:rStyle w:val="Strong"/>
                <w:b/>
                <w:bCs w:val="0"/>
              </w:rPr>
            </w:pPr>
            <w:r w:rsidRPr="0085368D">
              <w:rPr>
                <w:rStyle w:val="Strong"/>
                <w:b/>
                <w:bCs w:val="0"/>
              </w:rPr>
              <w:lastRenderedPageBreak/>
              <w:t>Term 3</w:t>
            </w:r>
          </w:p>
          <w:p w14:paraId="24B3ED2B" w14:textId="3FBE0A6B" w:rsidR="00F358AF" w:rsidRPr="0085368D" w:rsidRDefault="00F358AF" w:rsidP="00F358AF">
            <w:pPr>
              <w:rPr>
                <w:rStyle w:val="Strong"/>
                <w:b/>
                <w:bCs w:val="0"/>
              </w:rPr>
            </w:pPr>
            <w:r w:rsidRPr="0085368D">
              <w:rPr>
                <w:rStyle w:val="Strong"/>
                <w:b/>
                <w:bCs w:val="0"/>
              </w:rPr>
              <w:t>Weeks 3</w:t>
            </w:r>
            <w:r w:rsidR="00237340">
              <w:rPr>
                <w:rStyle w:val="Strong"/>
                <w:b/>
                <w:bCs w:val="0"/>
              </w:rPr>
              <w:t>–</w:t>
            </w:r>
            <w:r w:rsidRPr="0085368D">
              <w:rPr>
                <w:rStyle w:val="Strong"/>
                <w:b/>
                <w:bCs w:val="0"/>
              </w:rPr>
              <w:t>10</w:t>
            </w:r>
          </w:p>
          <w:p w14:paraId="259E4A3D" w14:textId="04980EF4" w:rsidR="00F358AF" w:rsidRPr="0085368D" w:rsidRDefault="00D731A3" w:rsidP="00F358AF">
            <w:pPr>
              <w:rPr>
                <w:rStyle w:val="Strong"/>
                <w:b/>
                <w:bCs w:val="0"/>
              </w:rPr>
            </w:pPr>
            <w:r w:rsidRPr="0085368D">
              <w:rPr>
                <w:rStyle w:val="Strong"/>
                <w:b/>
                <w:bCs w:val="0"/>
              </w:rPr>
              <w:t>30 hours</w:t>
            </w:r>
          </w:p>
        </w:tc>
        <w:tc>
          <w:tcPr>
            <w:tcW w:w="2726" w:type="pct"/>
          </w:tcPr>
          <w:p w14:paraId="4492C1CE" w14:textId="4B65A455" w:rsidR="00F358AF" w:rsidRPr="0085368D" w:rsidRDefault="00F358AF" w:rsidP="00F358AF">
            <w:pPr>
              <w:cnfStyle w:val="000000010000" w:firstRow="0" w:lastRow="0" w:firstColumn="0" w:lastColumn="0" w:oddVBand="0" w:evenVBand="0" w:oddHBand="0" w:evenHBand="1" w:firstRowFirstColumn="0" w:firstRowLastColumn="0" w:lastRowFirstColumn="0" w:lastRowLastColumn="0"/>
              <w:rPr>
                <w:rStyle w:val="Strong"/>
              </w:rPr>
            </w:pPr>
            <w:r w:rsidRPr="0085368D">
              <w:rPr>
                <w:rStyle w:val="Strong"/>
              </w:rPr>
              <w:t>Experiences with the law</w:t>
            </w:r>
          </w:p>
          <w:p w14:paraId="09755E4B" w14:textId="7937089C" w:rsidR="002956EC" w:rsidRDefault="005D7D22" w:rsidP="00F358AF">
            <w:pPr>
              <w:cnfStyle w:val="000000010000" w:firstRow="0" w:lastRow="0" w:firstColumn="0" w:lastColumn="0" w:oddVBand="0" w:evenVBand="0" w:oddHBand="0" w:evenHBand="1" w:firstRowFirstColumn="0" w:firstRowLastColumn="0" w:lastRowFirstColumn="0" w:lastRowLastColumn="0"/>
            </w:pPr>
            <w:r w:rsidRPr="005D7D22">
              <w:t xml:space="preserve">Students examine how different groups experience the legal system and the extent to which justice is achieved. Through </w:t>
            </w:r>
            <w:r w:rsidR="002956EC">
              <w:t>2</w:t>
            </w:r>
            <w:r w:rsidRPr="005D7D22">
              <w:t xml:space="preserve"> case studies, including young people and one other group, they explore the nature of legal interactions, the need for protection and the challenges arising from contact with the law.</w:t>
            </w:r>
          </w:p>
          <w:p w14:paraId="4D21C5CA" w14:textId="6EA9F6FE" w:rsidR="00A508F9" w:rsidRDefault="005D7D22" w:rsidP="00F358AF">
            <w:pPr>
              <w:cnfStyle w:val="000000010000" w:firstRow="0" w:lastRow="0" w:firstColumn="0" w:lastColumn="0" w:oddVBand="0" w:evenVBand="0" w:oddHBand="0" w:evenHBand="1" w:firstRowFirstColumn="0" w:firstRowLastColumn="0" w:lastRowFirstColumn="0" w:lastRowLastColumn="0"/>
            </w:pPr>
            <w:r w:rsidRPr="005D7D22">
              <w:t>Students investigate access to justice, including legal protections, advocacy, legal processes and alternative approaches, as well as the role of non-government organisations. They evaluate the responsiveness of the legal system by assessing its effectiveness in delivering equitable outcomes, with reference to indicators of success and barriers to achieving justice.</w:t>
            </w:r>
          </w:p>
        </w:tc>
        <w:tc>
          <w:tcPr>
            <w:tcW w:w="877" w:type="pct"/>
          </w:tcPr>
          <w:p w14:paraId="5AE959E2" w14:textId="5D54CB24" w:rsidR="00F358AF" w:rsidRDefault="00F358AF" w:rsidP="0085368D">
            <w:pPr>
              <w:cnfStyle w:val="000000010000" w:firstRow="0" w:lastRow="0" w:firstColumn="0" w:lastColumn="0" w:oddVBand="0" w:evenVBand="0" w:oddHBand="0" w:evenHBand="1" w:firstRowFirstColumn="0" w:firstRowLastColumn="0" w:lastRowFirstColumn="0" w:lastRowLastColumn="0"/>
            </w:pPr>
            <w:r>
              <w:t>LS</w:t>
            </w:r>
            <w:r w:rsidR="00BE6789">
              <w:t>T</w:t>
            </w:r>
            <w:r>
              <w:t>-11-01, LS</w:t>
            </w:r>
            <w:r w:rsidR="00BE6789">
              <w:t>T</w:t>
            </w:r>
            <w:r>
              <w:t>-11-04, LS</w:t>
            </w:r>
            <w:r w:rsidR="00BE6789">
              <w:t>T</w:t>
            </w:r>
            <w:r>
              <w:t>-11-05, LS</w:t>
            </w:r>
            <w:r w:rsidR="00BE6789">
              <w:t>T</w:t>
            </w:r>
            <w:r>
              <w:t>-11-06, LS</w:t>
            </w:r>
            <w:r w:rsidR="00BE6789">
              <w:t>T</w:t>
            </w:r>
            <w:r>
              <w:t>-11-07, LS</w:t>
            </w:r>
            <w:r w:rsidR="00BE6789">
              <w:t>T</w:t>
            </w:r>
            <w:r>
              <w:t>-11-08</w:t>
            </w:r>
          </w:p>
        </w:tc>
        <w:tc>
          <w:tcPr>
            <w:tcW w:w="815" w:type="pct"/>
          </w:tcPr>
          <w:p w14:paraId="07AFB3E2" w14:textId="77777777" w:rsidR="00F358AF" w:rsidRDefault="00F35D74" w:rsidP="00F358AF">
            <w:pPr>
              <w:cnfStyle w:val="000000010000" w:firstRow="0" w:lastRow="0" w:firstColumn="0" w:lastColumn="0" w:oddVBand="0" w:evenVBand="0" w:oddHBand="0" w:evenHBand="1" w:firstRowFirstColumn="0" w:firstRowLastColumn="0" w:lastRowFirstColumn="0" w:lastRowLastColumn="0"/>
            </w:pPr>
            <w:r>
              <w:t xml:space="preserve">Formal examination </w:t>
            </w:r>
          </w:p>
          <w:p w14:paraId="4D632A4C" w14:textId="77777777" w:rsidR="00FA14FA" w:rsidRDefault="00106494" w:rsidP="00F358AF">
            <w:pPr>
              <w:cnfStyle w:val="000000010000" w:firstRow="0" w:lastRow="0" w:firstColumn="0" w:lastColumn="0" w:oddVBand="0" w:evenVBand="0" w:oddHBand="0" w:evenHBand="1" w:firstRowFirstColumn="0" w:firstRowLastColumn="0" w:lastRowFirstColumn="0" w:lastRowLastColumn="0"/>
            </w:pPr>
            <w:r>
              <w:t>Term 3</w:t>
            </w:r>
            <w:r w:rsidR="009F700C">
              <w:t xml:space="preserve"> </w:t>
            </w:r>
          </w:p>
          <w:p w14:paraId="52806A00" w14:textId="7F9E3ED3" w:rsidR="00106494" w:rsidRDefault="00FA14FA" w:rsidP="00F358AF">
            <w:pPr>
              <w:cnfStyle w:val="000000010000" w:firstRow="0" w:lastRow="0" w:firstColumn="0" w:lastColumn="0" w:oddVBand="0" w:evenVBand="0" w:oddHBand="0" w:evenHBand="1" w:firstRowFirstColumn="0" w:firstRowLastColumn="0" w:lastRowFirstColumn="0" w:lastRowLastColumn="0"/>
            </w:pPr>
            <w:r>
              <w:t xml:space="preserve">End </w:t>
            </w:r>
            <w:r w:rsidR="00106494">
              <w:t>of course examination period</w:t>
            </w:r>
          </w:p>
        </w:tc>
      </w:tr>
    </w:tbl>
    <w:bookmarkStart w:id="3" w:name="_Toc112409827"/>
    <w:bookmarkStart w:id="4" w:name="_Toc147483515"/>
    <w:p w14:paraId="2C737EB5" w14:textId="78A2792B" w:rsidR="00055A8F" w:rsidRDefault="00B2209C" w:rsidP="00055A8F">
      <w:pPr>
        <w:pStyle w:val="Imageattributioncaption"/>
      </w:pPr>
      <w:r>
        <w:fldChar w:fldCharType="begin"/>
      </w:r>
      <w:r>
        <w:instrText>HYPERLINK "https://curriculum.nsw.edu.au/learning-areas/hsie/legal-studies-11-12-2025/overview"</w:instrText>
      </w:r>
      <w:r>
        <w:fldChar w:fldCharType="separate"/>
      </w:r>
      <w:r w:rsidRPr="00EC3E4D">
        <w:rPr>
          <w:rStyle w:val="Hyperlink"/>
        </w:rPr>
        <w:t>Legal Studies 11–12 Syllabus</w:t>
      </w:r>
      <w:r>
        <w:fldChar w:fldCharType="end"/>
      </w:r>
      <w:r w:rsidR="005425F4">
        <w:t xml:space="preserve"> </w:t>
      </w:r>
      <w:r w:rsidR="00E258F6" w:rsidRPr="00E258F6">
        <w:t>© NSW Education Standards Authority (NESA) for and on behalf of the Crown in right of the State of New South Wales,</w:t>
      </w:r>
      <w:bookmarkStart w:id="5" w:name="_Toc1022999069"/>
      <w:bookmarkStart w:id="6" w:name="_Toc112409828"/>
      <w:bookmarkStart w:id="7" w:name="_Toc147483516"/>
      <w:bookmarkEnd w:id="3"/>
      <w:bookmarkEnd w:id="4"/>
      <w:r w:rsidR="007F7D7F">
        <w:t xml:space="preserve"> 2025</w:t>
      </w:r>
      <w:r w:rsidR="00C633C0">
        <w:t>.</w:t>
      </w:r>
    </w:p>
    <w:p w14:paraId="0FA731B2" w14:textId="77777777" w:rsidR="00055A8F" w:rsidRDefault="00055A8F">
      <w:pPr>
        <w:suppressAutoHyphens w:val="0"/>
        <w:spacing w:before="0" w:after="160" w:line="259" w:lineRule="auto"/>
        <w:rPr>
          <w:sz w:val="18"/>
          <w:szCs w:val="18"/>
        </w:rPr>
      </w:pPr>
      <w:r>
        <w:br w:type="page"/>
      </w:r>
    </w:p>
    <w:p w14:paraId="659F0905" w14:textId="77777777" w:rsidR="00055A8F" w:rsidRDefault="00055A8F" w:rsidP="00055A8F">
      <w:pPr>
        <w:pStyle w:val="Heading1"/>
        <w:rPr>
          <w:szCs w:val="48"/>
        </w:rPr>
      </w:pPr>
      <w:bookmarkStart w:id="8" w:name="_Toc168398245"/>
      <w:bookmarkStart w:id="9" w:name="_Toc177971937"/>
      <w:bookmarkStart w:id="10" w:name="_Toc232070411"/>
      <w:r>
        <w:lastRenderedPageBreak/>
        <w:t>References</w:t>
      </w:r>
      <w:bookmarkEnd w:id="8"/>
      <w:bookmarkEnd w:id="9"/>
      <w:bookmarkEnd w:id="10"/>
    </w:p>
    <w:p w14:paraId="1FF27B0D" w14:textId="77777777" w:rsidR="00B2209C" w:rsidRPr="00AE7FE3" w:rsidRDefault="00B2209C" w:rsidP="00B2209C">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34675653" w14:textId="77777777" w:rsidR="00B2209C" w:rsidRPr="00AE7FE3" w:rsidRDefault="00B2209C" w:rsidP="00B2209C">
      <w:pPr>
        <w:pStyle w:val="FeatureBox2"/>
      </w:pPr>
      <w:r w:rsidRPr="00AE7FE3">
        <w:t>Please refer to the NESA Copyright Disclaimer for more information</w:t>
      </w:r>
      <w:r>
        <w:t xml:space="preserve"> </w:t>
      </w:r>
      <w:hyperlink r:id="rId8" w:history="1">
        <w:r w:rsidRPr="005A267D">
          <w:rPr>
            <w:rStyle w:val="Hyperlink"/>
          </w:rPr>
          <w:t>https://www.nsw.gov.au/education-and-training/nesa/copyright</w:t>
        </w:r>
      </w:hyperlink>
      <w:r w:rsidRPr="00A1020E">
        <w:t>.</w:t>
      </w:r>
    </w:p>
    <w:p w14:paraId="7B677542" w14:textId="77777777" w:rsidR="00B2209C" w:rsidRDefault="00B2209C" w:rsidP="00B2209C">
      <w:pPr>
        <w:pStyle w:val="FeatureBox2"/>
      </w:pPr>
      <w:r w:rsidRPr="00AE7FE3">
        <w:t xml:space="preserve">NESA holds the only official and up-to-date versions of the NSW Curriculum and syllabus documents. Please visit NESA </w:t>
      </w:r>
      <w:hyperlink r:id="rId9" w:history="1">
        <w:r w:rsidRPr="005A267D">
          <w:rPr>
            <w:rStyle w:val="Hyperlink"/>
          </w:rPr>
          <w:t>https://www.nsw.gov.au/education-and-training/nesa</w:t>
        </w:r>
      </w:hyperlink>
      <w:r w:rsidRPr="00A1020E">
        <w:t xml:space="preserve"> </w:t>
      </w:r>
      <w:r w:rsidRPr="00AE7FE3">
        <w:t xml:space="preserve">and NSW Curriculum </w:t>
      </w:r>
      <w:hyperlink r:id="rId10" w:history="1">
        <w:r>
          <w:rPr>
            <w:rStyle w:val="Hyperlink"/>
          </w:rPr>
          <w:t>https://curriculum.nsw.edu.au</w:t>
        </w:r>
      </w:hyperlink>
      <w:r w:rsidRPr="00AE7FE3">
        <w:t>.</w:t>
      </w:r>
    </w:p>
    <w:p w14:paraId="4B0A4D47" w14:textId="48FDC478" w:rsidR="00B2209C" w:rsidRDefault="00B2209C" w:rsidP="00B2209C">
      <w:hyperlink r:id="rId11" w:history="1">
        <w:r w:rsidRPr="00DB09B8">
          <w:rPr>
            <w:rStyle w:val="Hyperlink"/>
          </w:rPr>
          <w:t>Legal Studies 11</w:t>
        </w:r>
        <w:r>
          <w:rPr>
            <w:rStyle w:val="Hyperlink"/>
          </w:rPr>
          <w:t>–</w:t>
        </w:r>
        <w:r w:rsidRPr="00DB09B8">
          <w:rPr>
            <w:rStyle w:val="Hyperlink"/>
          </w:rPr>
          <w:t xml:space="preserve">12 </w:t>
        </w:r>
        <w:r>
          <w:rPr>
            <w:rStyle w:val="Hyperlink"/>
          </w:rPr>
          <w:t>S</w:t>
        </w:r>
        <w:r w:rsidRPr="00DB09B8">
          <w:rPr>
            <w:rStyle w:val="Hyperlink"/>
          </w:rPr>
          <w:t>yllabus</w:t>
        </w:r>
      </w:hyperlink>
      <w:r>
        <w:t xml:space="preserve"> @ NSW Education Standards Authority (NESA) for and on behalf of the Crown in right of the State of New South </w:t>
      </w:r>
      <w:r w:rsidRPr="00A579CA">
        <w:t xml:space="preserve">Wales, </w:t>
      </w:r>
      <w:r>
        <w:t>2025</w:t>
      </w:r>
      <w:r w:rsidRPr="00A579CA">
        <w:t>.</w:t>
      </w:r>
    </w:p>
    <w:p w14:paraId="227DFBD2" w14:textId="79169C93" w:rsidR="00E915B8" w:rsidRPr="00B2209C" w:rsidRDefault="00E915B8" w:rsidP="00B2209C"/>
    <w:bookmarkEnd w:id="5"/>
    <w:bookmarkEnd w:id="6"/>
    <w:bookmarkEnd w:id="7"/>
    <w:p w14:paraId="0B838357" w14:textId="77777777" w:rsidR="00684CDB" w:rsidRDefault="00684CDB" w:rsidP="00ED4BFA">
      <w:pPr>
        <w:sectPr w:rsidR="00684CDB" w:rsidSect="003769C0">
          <w:headerReference w:type="default" r:id="rId12"/>
          <w:footerReference w:type="even" r:id="rId13"/>
          <w:footerReference w:type="default" r:id="rId14"/>
          <w:headerReference w:type="first" r:id="rId15"/>
          <w:footerReference w:type="first" r:id="rId16"/>
          <w:pgSz w:w="16838" w:h="11906" w:orient="landscape"/>
          <w:pgMar w:top="1134" w:right="1134" w:bottom="1134" w:left="1134" w:header="709" w:footer="709" w:gutter="0"/>
          <w:pgNumType w:start="0"/>
          <w:cols w:space="708"/>
          <w:titlePg/>
          <w:docGrid w:linePitch="360"/>
        </w:sectPr>
      </w:pPr>
    </w:p>
    <w:p w14:paraId="3C1E9E50" w14:textId="70375E66" w:rsidR="0085368D" w:rsidRPr="00E80FFD" w:rsidRDefault="0085368D" w:rsidP="0085368D">
      <w:pPr>
        <w:spacing w:before="0" w:after="0"/>
        <w:rPr>
          <w:rStyle w:val="Strong"/>
          <w:szCs w:val="22"/>
        </w:rPr>
      </w:pPr>
      <w:r w:rsidRPr="00E80FFD">
        <w:rPr>
          <w:rStyle w:val="Strong"/>
          <w:szCs w:val="22"/>
        </w:rPr>
        <w:lastRenderedPageBreak/>
        <w:t>© State of New South Wales (Department of Education), 202</w:t>
      </w:r>
      <w:r>
        <w:rPr>
          <w:rStyle w:val="Strong"/>
          <w:szCs w:val="22"/>
        </w:rPr>
        <w:t>6</w:t>
      </w:r>
    </w:p>
    <w:p w14:paraId="7DAC4763" w14:textId="77777777" w:rsidR="0085368D" w:rsidRPr="00E80FFD" w:rsidRDefault="0085368D" w:rsidP="0085368D">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553BA97C" w14:textId="77777777" w:rsidR="0085368D" w:rsidRDefault="0085368D" w:rsidP="0085368D">
      <w:r w:rsidRPr="00E80FFD">
        <w:t>Copyright material available in this resource</w:t>
      </w:r>
      <w:r>
        <w:t xml:space="preserve"> and owned by the NSW Department of Education is licensed under a </w:t>
      </w:r>
      <w:hyperlink r:id="rId17" w:history="1">
        <w:r w:rsidRPr="003B3E41">
          <w:rPr>
            <w:rStyle w:val="Hyperlink"/>
          </w:rPr>
          <w:t>Creative Commons Attribution 4.0 International (CC BY 4.0) license</w:t>
        </w:r>
      </w:hyperlink>
      <w:r>
        <w:t>.</w:t>
      </w:r>
    </w:p>
    <w:p w14:paraId="6CE1D216" w14:textId="77777777" w:rsidR="0085368D" w:rsidRDefault="0085368D" w:rsidP="0085368D">
      <w:pPr>
        <w:spacing w:line="276" w:lineRule="auto"/>
      </w:pPr>
      <w:r>
        <w:rPr>
          <w:noProof/>
        </w:rPr>
        <w:drawing>
          <wp:inline distT="0" distB="0" distL="0" distR="0" wp14:anchorId="37B6C0F4" wp14:editId="79151F63">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E45803E" w14:textId="77777777" w:rsidR="0085368D" w:rsidRPr="00E80FFD" w:rsidRDefault="0085368D" w:rsidP="0085368D">
      <w:r w:rsidRPr="002D3434">
        <w:t xml:space="preserve">This license allows you to share and </w:t>
      </w:r>
      <w:r w:rsidRPr="00E80FFD">
        <w:t>adapt the material for any purpose, even commercially.</w:t>
      </w:r>
    </w:p>
    <w:p w14:paraId="3B5593E1" w14:textId="172D60E0" w:rsidR="0085368D" w:rsidRPr="00E80FFD" w:rsidRDefault="0085368D" w:rsidP="0085368D">
      <w:r w:rsidRPr="00E80FFD">
        <w:t>Attribution should be given to © State of New South Wales (Department of Education), 202</w:t>
      </w:r>
      <w:r>
        <w:t>6</w:t>
      </w:r>
      <w:r w:rsidRPr="00E80FFD">
        <w:t>.</w:t>
      </w:r>
    </w:p>
    <w:p w14:paraId="5D16F1E8" w14:textId="77777777" w:rsidR="0085368D" w:rsidRPr="002D3434" w:rsidRDefault="0085368D" w:rsidP="0085368D">
      <w:r w:rsidRPr="00E80FFD">
        <w:t>Material in this resource not available</w:t>
      </w:r>
      <w:r w:rsidRPr="002D3434">
        <w:t xml:space="preserve"> under a Creative Commons license:</w:t>
      </w:r>
    </w:p>
    <w:p w14:paraId="544B42F2" w14:textId="77777777" w:rsidR="0085368D" w:rsidRPr="002D3434" w:rsidRDefault="0085368D" w:rsidP="0085368D">
      <w:pPr>
        <w:pStyle w:val="ListBullet"/>
        <w:spacing w:line="276" w:lineRule="auto"/>
        <w:contextualSpacing/>
      </w:pPr>
      <w:r w:rsidRPr="002D3434">
        <w:t>the NSW Department of Education logo, other logos and trademark-protected material</w:t>
      </w:r>
    </w:p>
    <w:p w14:paraId="66542CCE" w14:textId="77777777" w:rsidR="0085368D" w:rsidRPr="002D3434" w:rsidRDefault="0085368D" w:rsidP="0085368D">
      <w:pPr>
        <w:pStyle w:val="ListBullet"/>
        <w:spacing w:line="276" w:lineRule="auto"/>
        <w:contextualSpacing/>
      </w:pPr>
      <w:r w:rsidRPr="002D3434">
        <w:t>material owned by a third party that has been reproduced with permission. You will need to obtain permission from the third party to reuse its material.</w:t>
      </w:r>
    </w:p>
    <w:p w14:paraId="4647D472" w14:textId="77777777" w:rsidR="0085368D" w:rsidRPr="003B3E41" w:rsidRDefault="0085368D" w:rsidP="0085368D">
      <w:pPr>
        <w:pStyle w:val="FeatureBox2"/>
        <w:spacing w:line="276" w:lineRule="auto"/>
        <w:rPr>
          <w:rStyle w:val="Strong"/>
        </w:rPr>
      </w:pPr>
      <w:r w:rsidRPr="003B3E41">
        <w:rPr>
          <w:rStyle w:val="Strong"/>
        </w:rPr>
        <w:t>Links to third-party material and websites</w:t>
      </w:r>
    </w:p>
    <w:p w14:paraId="4CADEBAF" w14:textId="77777777" w:rsidR="0085368D" w:rsidRDefault="0085368D" w:rsidP="0085368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F446813" w14:textId="513FFCA3" w:rsidR="00F44D5C" w:rsidRPr="00EC22E4" w:rsidRDefault="0085368D" w:rsidP="0085368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F44D5C" w:rsidRPr="00EC22E4" w:rsidSect="0085368D">
      <w:headerReference w:type="default" r:id="rId19"/>
      <w:footerReference w:type="default" r:id="rId20"/>
      <w:headerReference w:type="first" r:id="rId21"/>
      <w:footerReference w:type="first" r:id="rId2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60CAF" w14:textId="77777777" w:rsidR="00411E68" w:rsidRDefault="00411E68" w:rsidP="00E51733">
      <w:r>
        <w:separator/>
      </w:r>
    </w:p>
  </w:endnote>
  <w:endnote w:type="continuationSeparator" w:id="0">
    <w:p w14:paraId="199CDA95" w14:textId="77777777" w:rsidR="00411E68" w:rsidRDefault="00411E68" w:rsidP="00E51733">
      <w:r>
        <w:continuationSeparator/>
      </w:r>
    </w:p>
  </w:endnote>
  <w:endnote w:type="continuationNotice" w:id="1">
    <w:p w14:paraId="39963A42" w14:textId="77777777" w:rsidR="00411E68" w:rsidRDefault="00411E6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F610CD7-28B2-49C3-B7FD-55AFE41AF7BA}"/>
  </w:font>
  <w:font w:name="Calibri">
    <w:panose1 w:val="020F0502020204030204"/>
    <w:charset w:val="00"/>
    <w:family w:val="swiss"/>
    <w:pitch w:val="variable"/>
    <w:sig w:usb0="E4002EFF" w:usb1="C200247B" w:usb2="00000009" w:usb3="00000000" w:csb0="000001FF" w:csb1="00000000"/>
    <w:embedRegular r:id="rId2" w:fontKey="{108DB33C-A3C3-4B6D-BF96-800815C3BBAE}"/>
    <w:embedBold r:id="rId3" w:fontKey="{5C0BB17F-4301-4330-8DAF-78CBBB1542A4}"/>
    <w:embedItalic r:id="rId4" w:fontKey="{B7A60AEF-E0A2-49E3-B6EF-9B5FCA9F677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D5C1E1A3-8A12-4D52-9AC6-2486A4C7A027}"/>
  </w:font>
  <w:font w:name="Calibri Light">
    <w:panose1 w:val="020F0302020204030204"/>
    <w:charset w:val="00"/>
    <w:family w:val="swiss"/>
    <w:pitch w:val="variable"/>
    <w:sig w:usb0="E4002EFF" w:usb1="C200247B" w:usb2="00000009" w:usb3="00000000" w:csb0="000001FF" w:csb1="00000000"/>
    <w:embedRegular r:id="rId6" w:fontKey="{1FF750F5-EA63-41C6-8DFE-13A7524FAD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263DA" w14:textId="3B5DB7C3"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7C084B">
      <w:rPr>
        <w:noProof/>
      </w:rPr>
      <w:t>Jun-26</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F1759" w14:textId="77777777" w:rsidR="00BD07EB" w:rsidRPr="00123A38" w:rsidRDefault="00BD07EB" w:rsidP="00BD07EB">
    <w:pPr>
      <w:pStyle w:val="Footer"/>
    </w:pPr>
    <w:r>
      <w:t>© NSW Department of Education, Jun-26</w:t>
    </w:r>
    <w:r>
      <w:ptab w:relativeTo="margin" w:alignment="right" w:leader="none"/>
    </w:r>
    <w:r>
      <w:rPr>
        <w:b/>
        <w:noProof/>
        <w:sz w:val="28"/>
        <w:szCs w:val="28"/>
      </w:rPr>
      <w:drawing>
        <wp:inline distT="0" distB="0" distL="0" distR="0" wp14:anchorId="0E9F69C2" wp14:editId="14A8EDD7">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4D2C4" w14:textId="77777777" w:rsidR="00BD07EB" w:rsidRPr="002F375A" w:rsidRDefault="00BD07EB" w:rsidP="00BD07EB">
    <w:pPr>
      <w:pStyle w:val="Logo"/>
      <w:ind w:right="-31"/>
      <w:jc w:val="right"/>
    </w:pPr>
    <w:r w:rsidRPr="008426B6">
      <w:rPr>
        <w:noProof/>
      </w:rPr>
      <w:drawing>
        <wp:inline distT="0" distB="0" distL="0" distR="0" wp14:anchorId="2AC68AFC" wp14:editId="1DCEC0F6">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F89BD" w14:textId="2446EA25" w:rsidR="0085368D" w:rsidRDefault="0085368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52BB0" w14:textId="36B31254" w:rsidR="0085368D" w:rsidRPr="00E80FFD" w:rsidRDefault="0085368D"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0F250" w14:textId="77777777" w:rsidR="00411E68" w:rsidRDefault="00411E68" w:rsidP="00E51733">
      <w:r>
        <w:separator/>
      </w:r>
    </w:p>
  </w:footnote>
  <w:footnote w:type="continuationSeparator" w:id="0">
    <w:p w14:paraId="46B7D349" w14:textId="77777777" w:rsidR="00411E68" w:rsidRDefault="00411E68" w:rsidP="00E51733">
      <w:r>
        <w:continuationSeparator/>
      </w:r>
    </w:p>
  </w:footnote>
  <w:footnote w:type="continuationNotice" w:id="1">
    <w:p w14:paraId="22C00027" w14:textId="77777777" w:rsidR="00411E68" w:rsidRDefault="00411E6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784D4" w14:textId="2B2A1B3E" w:rsidR="00684CDB" w:rsidRDefault="002F4543" w:rsidP="00684CDB">
    <w:pPr>
      <w:pStyle w:val="Documentname"/>
    </w:pPr>
    <w:r>
      <w:t xml:space="preserve">Legal Studies </w:t>
    </w:r>
    <w:r w:rsidR="00007E7E">
      <w:t>11</w:t>
    </w:r>
    <w:r w:rsidR="00BD07EB">
      <w:t>–</w:t>
    </w:r>
    <w:r w:rsidR="00007E7E">
      <w:t>12</w:t>
    </w:r>
    <w:r w:rsidR="00603A3A" w:rsidRPr="00603A3A">
      <w:t xml:space="preserve"> </w:t>
    </w:r>
    <w:r w:rsidR="00BD07EB">
      <w:t>(</w:t>
    </w:r>
    <w:r w:rsidR="00007E7E">
      <w:t>Year 11</w:t>
    </w:r>
    <w:r w:rsidR="00BD07EB">
      <w:t>) –</w:t>
    </w:r>
    <w:r w:rsidR="00007E7E">
      <w:t xml:space="preserve"> </w:t>
    </w:r>
    <w:r w:rsidR="00603A3A" w:rsidRPr="00603A3A">
      <w:t xml:space="preserve">sample scope and sequence </w:t>
    </w:r>
    <w:r w:rsidR="00684CDB" w:rsidRPr="00D2403C">
      <w:t xml:space="preserve">| </w:t>
    </w:r>
    <w:r w:rsidR="00684CDB" w:rsidRPr="0062578B">
      <w:fldChar w:fldCharType="begin"/>
    </w:r>
    <w:r w:rsidR="00684CDB" w:rsidRPr="0062578B">
      <w:instrText xml:space="preserve"> PAGE   \* MERGEFORMAT </w:instrText>
    </w:r>
    <w:r w:rsidR="00684CDB" w:rsidRPr="0062578B">
      <w:fldChar w:fldCharType="separate"/>
    </w:r>
    <w:r w:rsidR="00684CDB" w:rsidRPr="0062578B">
      <w:t>2</w:t>
    </w:r>
    <w:r w:rsidR="00684CDB" w:rsidRPr="0062578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F8DA5" w14:textId="77777777" w:rsidR="00BD07EB" w:rsidRPr="00FA6449" w:rsidRDefault="00411E68" w:rsidP="00BD07EB">
    <w:pPr>
      <w:pStyle w:val="Header"/>
      <w:spacing w:after="0"/>
    </w:pPr>
    <w:r>
      <w:pict w14:anchorId="1282E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BD07EB" w:rsidRPr="009D43DD">
      <w:t>NSW Department of Education</w:t>
    </w:r>
    <w:r w:rsidR="00BD07E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2157F" w14:textId="09F86882" w:rsidR="0085368D" w:rsidRDefault="008536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A8F21" w14:textId="5B3D059D" w:rsidR="0085368D" w:rsidRPr="00FA6449" w:rsidRDefault="0085368D"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57AE18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168821642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802381330">
    <w:abstractNumId w:val="0"/>
  </w:num>
  <w:num w:numId="13" w16cid:durableId="562910925">
    <w:abstractNumId w:val="2"/>
  </w:num>
  <w:num w:numId="14" w16cid:durableId="840006507">
    <w:abstractNumId w:val="5"/>
  </w:num>
  <w:num w:numId="15" w16cid:durableId="416633166">
    <w:abstractNumId w:val="5"/>
  </w:num>
  <w:num w:numId="16" w16cid:durableId="1429276161">
    <w:abstractNumId w:val="3"/>
  </w:num>
  <w:num w:numId="17" w16cid:durableId="549682645">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535578178">
    <w:abstractNumId w:val="0"/>
  </w:num>
  <w:num w:numId="19" w16cid:durableId="171652919">
    <w:abstractNumId w:val="2"/>
  </w:num>
  <w:num w:numId="20" w16cid:durableId="2139685496">
    <w:abstractNumId w:val="5"/>
  </w:num>
  <w:num w:numId="21" w16cid:durableId="1899516706">
    <w:abstractNumId w:val="5"/>
  </w:num>
  <w:num w:numId="22" w16cid:durableId="24138011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674"/>
    <w:rsid w:val="00000DE7"/>
    <w:rsid w:val="0000408B"/>
    <w:rsid w:val="00004EB3"/>
    <w:rsid w:val="0000514F"/>
    <w:rsid w:val="00007E7E"/>
    <w:rsid w:val="00013D7A"/>
    <w:rsid w:val="00013FF2"/>
    <w:rsid w:val="00014316"/>
    <w:rsid w:val="00014E1A"/>
    <w:rsid w:val="000252CB"/>
    <w:rsid w:val="00035C31"/>
    <w:rsid w:val="00045F0D"/>
    <w:rsid w:val="0004750C"/>
    <w:rsid w:val="00047862"/>
    <w:rsid w:val="00053465"/>
    <w:rsid w:val="00055A8F"/>
    <w:rsid w:val="00056914"/>
    <w:rsid w:val="00061D5B"/>
    <w:rsid w:val="00061DEF"/>
    <w:rsid w:val="00065A05"/>
    <w:rsid w:val="00074F0F"/>
    <w:rsid w:val="00081AED"/>
    <w:rsid w:val="00091B10"/>
    <w:rsid w:val="00094873"/>
    <w:rsid w:val="00095B32"/>
    <w:rsid w:val="000A5A23"/>
    <w:rsid w:val="000C003D"/>
    <w:rsid w:val="000C1B93"/>
    <w:rsid w:val="000C24ED"/>
    <w:rsid w:val="000C6591"/>
    <w:rsid w:val="000D3BBE"/>
    <w:rsid w:val="000D717B"/>
    <w:rsid w:val="000D7466"/>
    <w:rsid w:val="000F3BD6"/>
    <w:rsid w:val="00106494"/>
    <w:rsid w:val="00112528"/>
    <w:rsid w:val="00115B14"/>
    <w:rsid w:val="001209CB"/>
    <w:rsid w:val="00124FCA"/>
    <w:rsid w:val="001276A4"/>
    <w:rsid w:val="00131BD4"/>
    <w:rsid w:val="00132864"/>
    <w:rsid w:val="00140509"/>
    <w:rsid w:val="00140D9B"/>
    <w:rsid w:val="0014582B"/>
    <w:rsid w:val="00146630"/>
    <w:rsid w:val="00170DE9"/>
    <w:rsid w:val="00173355"/>
    <w:rsid w:val="00173515"/>
    <w:rsid w:val="00175B9D"/>
    <w:rsid w:val="00176AC1"/>
    <w:rsid w:val="00190C6F"/>
    <w:rsid w:val="00190D3C"/>
    <w:rsid w:val="00191140"/>
    <w:rsid w:val="00191578"/>
    <w:rsid w:val="00191CC1"/>
    <w:rsid w:val="001924B7"/>
    <w:rsid w:val="00197F8E"/>
    <w:rsid w:val="001A2D64"/>
    <w:rsid w:val="001A3009"/>
    <w:rsid w:val="001B1224"/>
    <w:rsid w:val="001B2D78"/>
    <w:rsid w:val="001B33F4"/>
    <w:rsid w:val="001B7D19"/>
    <w:rsid w:val="001C7E97"/>
    <w:rsid w:val="001D5230"/>
    <w:rsid w:val="001F29F4"/>
    <w:rsid w:val="001F3690"/>
    <w:rsid w:val="001F4CAF"/>
    <w:rsid w:val="001F5C52"/>
    <w:rsid w:val="00202E19"/>
    <w:rsid w:val="00207387"/>
    <w:rsid w:val="002105AD"/>
    <w:rsid w:val="002334C4"/>
    <w:rsid w:val="00237340"/>
    <w:rsid w:val="0024045D"/>
    <w:rsid w:val="00246DB4"/>
    <w:rsid w:val="00247C1F"/>
    <w:rsid w:val="0025103A"/>
    <w:rsid w:val="00254DF8"/>
    <w:rsid w:val="0025592F"/>
    <w:rsid w:val="0026548C"/>
    <w:rsid w:val="00266207"/>
    <w:rsid w:val="002709E3"/>
    <w:rsid w:val="0027370C"/>
    <w:rsid w:val="00290DC7"/>
    <w:rsid w:val="00292D2D"/>
    <w:rsid w:val="002956EC"/>
    <w:rsid w:val="002A28B4"/>
    <w:rsid w:val="002A2B8C"/>
    <w:rsid w:val="002A35CF"/>
    <w:rsid w:val="002A475D"/>
    <w:rsid w:val="002A4C74"/>
    <w:rsid w:val="002A6D21"/>
    <w:rsid w:val="002B43EE"/>
    <w:rsid w:val="002B46F9"/>
    <w:rsid w:val="002C1558"/>
    <w:rsid w:val="002C2FE4"/>
    <w:rsid w:val="002C6979"/>
    <w:rsid w:val="002D3ACA"/>
    <w:rsid w:val="002E37BF"/>
    <w:rsid w:val="002E57B7"/>
    <w:rsid w:val="002E5F5F"/>
    <w:rsid w:val="002F0218"/>
    <w:rsid w:val="002F1972"/>
    <w:rsid w:val="002F4543"/>
    <w:rsid w:val="002F7CFE"/>
    <w:rsid w:val="0030162E"/>
    <w:rsid w:val="00302753"/>
    <w:rsid w:val="00303085"/>
    <w:rsid w:val="0030477F"/>
    <w:rsid w:val="003055DF"/>
    <w:rsid w:val="003057F1"/>
    <w:rsid w:val="00306594"/>
    <w:rsid w:val="00306C23"/>
    <w:rsid w:val="00320D8E"/>
    <w:rsid w:val="00321C3F"/>
    <w:rsid w:val="0033741F"/>
    <w:rsid w:val="0034048F"/>
    <w:rsid w:val="00340DD9"/>
    <w:rsid w:val="00342A50"/>
    <w:rsid w:val="00351C0E"/>
    <w:rsid w:val="003603B7"/>
    <w:rsid w:val="00360E17"/>
    <w:rsid w:val="00361233"/>
    <w:rsid w:val="0036209C"/>
    <w:rsid w:val="00367F27"/>
    <w:rsid w:val="00372F5F"/>
    <w:rsid w:val="00375EE0"/>
    <w:rsid w:val="003769C0"/>
    <w:rsid w:val="00381131"/>
    <w:rsid w:val="0038378F"/>
    <w:rsid w:val="00385DFB"/>
    <w:rsid w:val="00391B67"/>
    <w:rsid w:val="0039316D"/>
    <w:rsid w:val="0039318D"/>
    <w:rsid w:val="003968F3"/>
    <w:rsid w:val="003A5190"/>
    <w:rsid w:val="003B1EF6"/>
    <w:rsid w:val="003B240E"/>
    <w:rsid w:val="003B58F7"/>
    <w:rsid w:val="003C0E40"/>
    <w:rsid w:val="003C2C29"/>
    <w:rsid w:val="003C77C3"/>
    <w:rsid w:val="003D13EF"/>
    <w:rsid w:val="003D2FFA"/>
    <w:rsid w:val="003E1D01"/>
    <w:rsid w:val="003E289E"/>
    <w:rsid w:val="003E29D8"/>
    <w:rsid w:val="003E4E6F"/>
    <w:rsid w:val="003F252F"/>
    <w:rsid w:val="003F5DB7"/>
    <w:rsid w:val="00401084"/>
    <w:rsid w:val="004036D8"/>
    <w:rsid w:val="00407EF0"/>
    <w:rsid w:val="0041077D"/>
    <w:rsid w:val="00411E68"/>
    <w:rsid w:val="00412F2B"/>
    <w:rsid w:val="004178B3"/>
    <w:rsid w:val="00430F12"/>
    <w:rsid w:val="00450E47"/>
    <w:rsid w:val="004529A8"/>
    <w:rsid w:val="0046586F"/>
    <w:rsid w:val="004662AB"/>
    <w:rsid w:val="004668C5"/>
    <w:rsid w:val="00475306"/>
    <w:rsid w:val="004755B4"/>
    <w:rsid w:val="004775EA"/>
    <w:rsid w:val="00480185"/>
    <w:rsid w:val="0048642E"/>
    <w:rsid w:val="00492ABD"/>
    <w:rsid w:val="004B484F"/>
    <w:rsid w:val="004C11A9"/>
    <w:rsid w:val="004C1798"/>
    <w:rsid w:val="004C6281"/>
    <w:rsid w:val="004D18D4"/>
    <w:rsid w:val="004D2506"/>
    <w:rsid w:val="004E0BAE"/>
    <w:rsid w:val="004E4BE5"/>
    <w:rsid w:val="004F2F66"/>
    <w:rsid w:val="004F48DD"/>
    <w:rsid w:val="004F6AF2"/>
    <w:rsid w:val="00511863"/>
    <w:rsid w:val="00522E82"/>
    <w:rsid w:val="00525C00"/>
    <w:rsid w:val="00526795"/>
    <w:rsid w:val="0053609D"/>
    <w:rsid w:val="005402B2"/>
    <w:rsid w:val="00541631"/>
    <w:rsid w:val="00541FBB"/>
    <w:rsid w:val="005425F4"/>
    <w:rsid w:val="00552EC1"/>
    <w:rsid w:val="00556082"/>
    <w:rsid w:val="00562FB0"/>
    <w:rsid w:val="005649D2"/>
    <w:rsid w:val="00566646"/>
    <w:rsid w:val="00576036"/>
    <w:rsid w:val="0058102D"/>
    <w:rsid w:val="005826D3"/>
    <w:rsid w:val="00583731"/>
    <w:rsid w:val="005934B4"/>
    <w:rsid w:val="005A34D4"/>
    <w:rsid w:val="005A67CA"/>
    <w:rsid w:val="005B184F"/>
    <w:rsid w:val="005B77E0"/>
    <w:rsid w:val="005C08F4"/>
    <w:rsid w:val="005C14A7"/>
    <w:rsid w:val="005C182D"/>
    <w:rsid w:val="005D0140"/>
    <w:rsid w:val="005D11F0"/>
    <w:rsid w:val="005D49FE"/>
    <w:rsid w:val="005D7D22"/>
    <w:rsid w:val="005E1F63"/>
    <w:rsid w:val="005E39EE"/>
    <w:rsid w:val="005E3B0F"/>
    <w:rsid w:val="005E7F0A"/>
    <w:rsid w:val="005F1379"/>
    <w:rsid w:val="005F7FAA"/>
    <w:rsid w:val="00603A3A"/>
    <w:rsid w:val="00624755"/>
    <w:rsid w:val="0062578B"/>
    <w:rsid w:val="006263BB"/>
    <w:rsid w:val="00626BBF"/>
    <w:rsid w:val="006356CA"/>
    <w:rsid w:val="00637453"/>
    <w:rsid w:val="0064273E"/>
    <w:rsid w:val="00643CC4"/>
    <w:rsid w:val="00646B0F"/>
    <w:rsid w:val="00666D87"/>
    <w:rsid w:val="00670746"/>
    <w:rsid w:val="00677835"/>
    <w:rsid w:val="00677D9E"/>
    <w:rsid w:val="00680388"/>
    <w:rsid w:val="00680459"/>
    <w:rsid w:val="00682552"/>
    <w:rsid w:val="00684CDB"/>
    <w:rsid w:val="00693355"/>
    <w:rsid w:val="00695F1F"/>
    <w:rsid w:val="00696410"/>
    <w:rsid w:val="006A3884"/>
    <w:rsid w:val="006A466F"/>
    <w:rsid w:val="006B3128"/>
    <w:rsid w:val="006B3488"/>
    <w:rsid w:val="006C214B"/>
    <w:rsid w:val="006D00B0"/>
    <w:rsid w:val="006D1CF3"/>
    <w:rsid w:val="006D3DFC"/>
    <w:rsid w:val="006D6E4C"/>
    <w:rsid w:val="006E0F8A"/>
    <w:rsid w:val="006E54D3"/>
    <w:rsid w:val="007045BD"/>
    <w:rsid w:val="007064E6"/>
    <w:rsid w:val="00717237"/>
    <w:rsid w:val="007175EC"/>
    <w:rsid w:val="0072106B"/>
    <w:rsid w:val="0075382D"/>
    <w:rsid w:val="007541CD"/>
    <w:rsid w:val="00755EC6"/>
    <w:rsid w:val="00755F39"/>
    <w:rsid w:val="00761246"/>
    <w:rsid w:val="00762C8B"/>
    <w:rsid w:val="00764A60"/>
    <w:rsid w:val="00766D19"/>
    <w:rsid w:val="007748D4"/>
    <w:rsid w:val="00786CEB"/>
    <w:rsid w:val="00787DB2"/>
    <w:rsid w:val="00791095"/>
    <w:rsid w:val="007964A4"/>
    <w:rsid w:val="007A0163"/>
    <w:rsid w:val="007A2518"/>
    <w:rsid w:val="007A3D22"/>
    <w:rsid w:val="007A5FF3"/>
    <w:rsid w:val="007B020C"/>
    <w:rsid w:val="007B06AA"/>
    <w:rsid w:val="007B4163"/>
    <w:rsid w:val="007B523A"/>
    <w:rsid w:val="007B7434"/>
    <w:rsid w:val="007B7604"/>
    <w:rsid w:val="007C084B"/>
    <w:rsid w:val="007C127C"/>
    <w:rsid w:val="007C1763"/>
    <w:rsid w:val="007C61E6"/>
    <w:rsid w:val="007C6D55"/>
    <w:rsid w:val="007D361B"/>
    <w:rsid w:val="007D5255"/>
    <w:rsid w:val="007D7F17"/>
    <w:rsid w:val="007E4CE7"/>
    <w:rsid w:val="007E57D1"/>
    <w:rsid w:val="007F066A"/>
    <w:rsid w:val="007F2A46"/>
    <w:rsid w:val="007F6453"/>
    <w:rsid w:val="007F6BE6"/>
    <w:rsid w:val="007F7D7F"/>
    <w:rsid w:val="0080248A"/>
    <w:rsid w:val="00804F58"/>
    <w:rsid w:val="008073B1"/>
    <w:rsid w:val="008123BF"/>
    <w:rsid w:val="008145C0"/>
    <w:rsid w:val="00814B3C"/>
    <w:rsid w:val="00825B3E"/>
    <w:rsid w:val="00841ED0"/>
    <w:rsid w:val="00842EC4"/>
    <w:rsid w:val="00844BF4"/>
    <w:rsid w:val="00845BB2"/>
    <w:rsid w:val="0085368D"/>
    <w:rsid w:val="00853722"/>
    <w:rsid w:val="008559F3"/>
    <w:rsid w:val="00856CA3"/>
    <w:rsid w:val="00860191"/>
    <w:rsid w:val="00865BC1"/>
    <w:rsid w:val="00865FDB"/>
    <w:rsid w:val="00871B1C"/>
    <w:rsid w:val="0087496A"/>
    <w:rsid w:val="00885A4E"/>
    <w:rsid w:val="00886FA9"/>
    <w:rsid w:val="00890EEE"/>
    <w:rsid w:val="0089316E"/>
    <w:rsid w:val="00896572"/>
    <w:rsid w:val="008A1847"/>
    <w:rsid w:val="008A26C2"/>
    <w:rsid w:val="008A2BAE"/>
    <w:rsid w:val="008A4CF6"/>
    <w:rsid w:val="008A5570"/>
    <w:rsid w:val="008B6F21"/>
    <w:rsid w:val="008D11FD"/>
    <w:rsid w:val="008E3A5E"/>
    <w:rsid w:val="008E3DE9"/>
    <w:rsid w:val="008E4055"/>
    <w:rsid w:val="008E4CF3"/>
    <w:rsid w:val="008F44DC"/>
    <w:rsid w:val="009008A8"/>
    <w:rsid w:val="00901750"/>
    <w:rsid w:val="0090511B"/>
    <w:rsid w:val="00907937"/>
    <w:rsid w:val="009107ED"/>
    <w:rsid w:val="009138BF"/>
    <w:rsid w:val="00935875"/>
    <w:rsid w:val="0093679E"/>
    <w:rsid w:val="00936EA2"/>
    <w:rsid w:val="00944629"/>
    <w:rsid w:val="00953037"/>
    <w:rsid w:val="009549FC"/>
    <w:rsid w:val="00962DCD"/>
    <w:rsid w:val="00964741"/>
    <w:rsid w:val="00965C31"/>
    <w:rsid w:val="00967183"/>
    <w:rsid w:val="009739C8"/>
    <w:rsid w:val="00982157"/>
    <w:rsid w:val="009A2577"/>
    <w:rsid w:val="009B1280"/>
    <w:rsid w:val="009C2DB5"/>
    <w:rsid w:val="009C4BE1"/>
    <w:rsid w:val="009C5B0E"/>
    <w:rsid w:val="009E70CE"/>
    <w:rsid w:val="009F36CD"/>
    <w:rsid w:val="009F700C"/>
    <w:rsid w:val="00A119B4"/>
    <w:rsid w:val="00A1237A"/>
    <w:rsid w:val="00A170A2"/>
    <w:rsid w:val="00A25224"/>
    <w:rsid w:val="00A27896"/>
    <w:rsid w:val="00A307FE"/>
    <w:rsid w:val="00A3324E"/>
    <w:rsid w:val="00A452C2"/>
    <w:rsid w:val="00A508F9"/>
    <w:rsid w:val="00A52883"/>
    <w:rsid w:val="00A534B8"/>
    <w:rsid w:val="00A54063"/>
    <w:rsid w:val="00A5409F"/>
    <w:rsid w:val="00A57460"/>
    <w:rsid w:val="00A577A0"/>
    <w:rsid w:val="00A63054"/>
    <w:rsid w:val="00A75A3A"/>
    <w:rsid w:val="00AB099B"/>
    <w:rsid w:val="00AF20EF"/>
    <w:rsid w:val="00B054A2"/>
    <w:rsid w:val="00B2036D"/>
    <w:rsid w:val="00B2209C"/>
    <w:rsid w:val="00B24D19"/>
    <w:rsid w:val="00B26C50"/>
    <w:rsid w:val="00B2745C"/>
    <w:rsid w:val="00B30D73"/>
    <w:rsid w:val="00B3454A"/>
    <w:rsid w:val="00B41252"/>
    <w:rsid w:val="00B4234D"/>
    <w:rsid w:val="00B46033"/>
    <w:rsid w:val="00B53710"/>
    <w:rsid w:val="00B53FCE"/>
    <w:rsid w:val="00B60FBD"/>
    <w:rsid w:val="00B65452"/>
    <w:rsid w:val="00B7119E"/>
    <w:rsid w:val="00B72931"/>
    <w:rsid w:val="00B763D5"/>
    <w:rsid w:val="00B80AAD"/>
    <w:rsid w:val="00B907DE"/>
    <w:rsid w:val="00B91730"/>
    <w:rsid w:val="00BA1A9B"/>
    <w:rsid w:val="00BA37FA"/>
    <w:rsid w:val="00BA7230"/>
    <w:rsid w:val="00BA7AAB"/>
    <w:rsid w:val="00BC2871"/>
    <w:rsid w:val="00BC47CC"/>
    <w:rsid w:val="00BD07EB"/>
    <w:rsid w:val="00BD27AF"/>
    <w:rsid w:val="00BD7B40"/>
    <w:rsid w:val="00BE0C29"/>
    <w:rsid w:val="00BE2E21"/>
    <w:rsid w:val="00BE350F"/>
    <w:rsid w:val="00BE3E4A"/>
    <w:rsid w:val="00BE6789"/>
    <w:rsid w:val="00BF264E"/>
    <w:rsid w:val="00BF2F56"/>
    <w:rsid w:val="00BF35D4"/>
    <w:rsid w:val="00BF732E"/>
    <w:rsid w:val="00BF76C1"/>
    <w:rsid w:val="00C05359"/>
    <w:rsid w:val="00C05423"/>
    <w:rsid w:val="00C117B5"/>
    <w:rsid w:val="00C30E23"/>
    <w:rsid w:val="00C436AB"/>
    <w:rsid w:val="00C4406B"/>
    <w:rsid w:val="00C5788E"/>
    <w:rsid w:val="00C57987"/>
    <w:rsid w:val="00C61AC5"/>
    <w:rsid w:val="00C62B29"/>
    <w:rsid w:val="00C633C0"/>
    <w:rsid w:val="00C64661"/>
    <w:rsid w:val="00C64B43"/>
    <w:rsid w:val="00C6532C"/>
    <w:rsid w:val="00C664FC"/>
    <w:rsid w:val="00C72713"/>
    <w:rsid w:val="00C77294"/>
    <w:rsid w:val="00C82F73"/>
    <w:rsid w:val="00C83A00"/>
    <w:rsid w:val="00C94081"/>
    <w:rsid w:val="00CA0226"/>
    <w:rsid w:val="00CB2145"/>
    <w:rsid w:val="00CB66B0"/>
    <w:rsid w:val="00CC63AB"/>
    <w:rsid w:val="00CD232D"/>
    <w:rsid w:val="00CD6723"/>
    <w:rsid w:val="00CE5951"/>
    <w:rsid w:val="00CE6147"/>
    <w:rsid w:val="00CF0776"/>
    <w:rsid w:val="00CF4A82"/>
    <w:rsid w:val="00CF73E9"/>
    <w:rsid w:val="00D00F47"/>
    <w:rsid w:val="00D10516"/>
    <w:rsid w:val="00D136E3"/>
    <w:rsid w:val="00D15A52"/>
    <w:rsid w:val="00D202C5"/>
    <w:rsid w:val="00D208BC"/>
    <w:rsid w:val="00D211A5"/>
    <w:rsid w:val="00D21FB8"/>
    <w:rsid w:val="00D310BF"/>
    <w:rsid w:val="00D31E35"/>
    <w:rsid w:val="00D507E2"/>
    <w:rsid w:val="00D530C3"/>
    <w:rsid w:val="00D534B3"/>
    <w:rsid w:val="00D5755D"/>
    <w:rsid w:val="00D61CE0"/>
    <w:rsid w:val="00D665C2"/>
    <w:rsid w:val="00D678DB"/>
    <w:rsid w:val="00D731A3"/>
    <w:rsid w:val="00D761C5"/>
    <w:rsid w:val="00D77790"/>
    <w:rsid w:val="00D94FFE"/>
    <w:rsid w:val="00DA0F11"/>
    <w:rsid w:val="00DC2708"/>
    <w:rsid w:val="00DC74E1"/>
    <w:rsid w:val="00DD2F4E"/>
    <w:rsid w:val="00DD6B75"/>
    <w:rsid w:val="00DE07A5"/>
    <w:rsid w:val="00DE2CE3"/>
    <w:rsid w:val="00DE7637"/>
    <w:rsid w:val="00E02054"/>
    <w:rsid w:val="00E04DAF"/>
    <w:rsid w:val="00E112C7"/>
    <w:rsid w:val="00E1389A"/>
    <w:rsid w:val="00E15BE9"/>
    <w:rsid w:val="00E258F6"/>
    <w:rsid w:val="00E407B8"/>
    <w:rsid w:val="00E4272D"/>
    <w:rsid w:val="00E46220"/>
    <w:rsid w:val="00E5058E"/>
    <w:rsid w:val="00E51733"/>
    <w:rsid w:val="00E52427"/>
    <w:rsid w:val="00E54462"/>
    <w:rsid w:val="00E56264"/>
    <w:rsid w:val="00E604B6"/>
    <w:rsid w:val="00E63EBB"/>
    <w:rsid w:val="00E66CA0"/>
    <w:rsid w:val="00E74090"/>
    <w:rsid w:val="00E80FE6"/>
    <w:rsid w:val="00E836F5"/>
    <w:rsid w:val="00E846C7"/>
    <w:rsid w:val="00E84E69"/>
    <w:rsid w:val="00E867D7"/>
    <w:rsid w:val="00E915B8"/>
    <w:rsid w:val="00E9584B"/>
    <w:rsid w:val="00EA3416"/>
    <w:rsid w:val="00EA7A89"/>
    <w:rsid w:val="00EA7C67"/>
    <w:rsid w:val="00EB4546"/>
    <w:rsid w:val="00EC10D7"/>
    <w:rsid w:val="00EC6AA8"/>
    <w:rsid w:val="00ED0929"/>
    <w:rsid w:val="00ED4BFA"/>
    <w:rsid w:val="00EE2748"/>
    <w:rsid w:val="00EE55AA"/>
    <w:rsid w:val="00F1065A"/>
    <w:rsid w:val="00F14D7F"/>
    <w:rsid w:val="00F20AC8"/>
    <w:rsid w:val="00F33C85"/>
    <w:rsid w:val="00F3454B"/>
    <w:rsid w:val="00F357AD"/>
    <w:rsid w:val="00F358AF"/>
    <w:rsid w:val="00F35D74"/>
    <w:rsid w:val="00F35F51"/>
    <w:rsid w:val="00F378F3"/>
    <w:rsid w:val="00F43505"/>
    <w:rsid w:val="00F44D5C"/>
    <w:rsid w:val="00F46A95"/>
    <w:rsid w:val="00F46EA2"/>
    <w:rsid w:val="00F47C64"/>
    <w:rsid w:val="00F522E3"/>
    <w:rsid w:val="00F55674"/>
    <w:rsid w:val="00F63218"/>
    <w:rsid w:val="00F63793"/>
    <w:rsid w:val="00F6531E"/>
    <w:rsid w:val="00F66145"/>
    <w:rsid w:val="00F66EDF"/>
    <w:rsid w:val="00F67389"/>
    <w:rsid w:val="00F67719"/>
    <w:rsid w:val="00F73BC2"/>
    <w:rsid w:val="00F73CDD"/>
    <w:rsid w:val="00F81980"/>
    <w:rsid w:val="00F821C3"/>
    <w:rsid w:val="00F906EE"/>
    <w:rsid w:val="00F92567"/>
    <w:rsid w:val="00F97C93"/>
    <w:rsid w:val="00FA0557"/>
    <w:rsid w:val="00FA0599"/>
    <w:rsid w:val="00FA14FA"/>
    <w:rsid w:val="00FA3555"/>
    <w:rsid w:val="00FB301B"/>
    <w:rsid w:val="00FB4D9E"/>
    <w:rsid w:val="00FB7885"/>
    <w:rsid w:val="00FC79DD"/>
    <w:rsid w:val="00FD0A93"/>
    <w:rsid w:val="00FE5E0D"/>
    <w:rsid w:val="00FF4E28"/>
    <w:rsid w:val="03A62377"/>
    <w:rsid w:val="10659547"/>
    <w:rsid w:val="15337AD9"/>
    <w:rsid w:val="1B04D50C"/>
    <w:rsid w:val="1B0C0793"/>
    <w:rsid w:val="2D0A7742"/>
    <w:rsid w:val="2E76BC34"/>
    <w:rsid w:val="38A38ED6"/>
    <w:rsid w:val="436D4477"/>
    <w:rsid w:val="4416A312"/>
    <w:rsid w:val="4F18DE85"/>
    <w:rsid w:val="4F2093B5"/>
    <w:rsid w:val="5129C3EB"/>
    <w:rsid w:val="58C59438"/>
    <w:rsid w:val="59A06F67"/>
    <w:rsid w:val="61DDFA89"/>
    <w:rsid w:val="657861F0"/>
    <w:rsid w:val="6A45F918"/>
    <w:rsid w:val="6B62E9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3FFA4"/>
  <w15:chartTrackingRefBased/>
  <w15:docId w15:val="{998702B9-6FFE-4825-8126-C20AE01DA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D07E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D07E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7E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7E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7E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7E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D07EB"/>
    <w:pPr>
      <w:keepNext/>
      <w:spacing w:after="200" w:line="240" w:lineRule="auto"/>
    </w:pPr>
    <w:rPr>
      <w:iCs/>
      <w:color w:val="002664"/>
      <w:sz w:val="18"/>
      <w:szCs w:val="18"/>
    </w:rPr>
  </w:style>
  <w:style w:type="table" w:customStyle="1" w:styleId="Tableheader">
    <w:name w:val="ŠTable header"/>
    <w:basedOn w:val="TableNormal"/>
    <w:uiPriority w:val="99"/>
    <w:rsid w:val="00BD07E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D0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D07EB"/>
    <w:pPr>
      <w:numPr>
        <w:numId w:val="22"/>
      </w:numPr>
    </w:pPr>
  </w:style>
  <w:style w:type="paragraph" w:styleId="ListNumber2">
    <w:name w:val="List Number 2"/>
    <w:aliases w:val="ŠList Number 2"/>
    <w:basedOn w:val="Normal"/>
    <w:uiPriority w:val="8"/>
    <w:qFormat/>
    <w:rsid w:val="00BD07EB"/>
    <w:pPr>
      <w:numPr>
        <w:numId w:val="21"/>
      </w:numPr>
    </w:pPr>
  </w:style>
  <w:style w:type="paragraph" w:styleId="ListBullet">
    <w:name w:val="List Bullet"/>
    <w:aliases w:val="ŠList Bullet"/>
    <w:basedOn w:val="Normal"/>
    <w:uiPriority w:val="9"/>
    <w:qFormat/>
    <w:rsid w:val="00BD07EB"/>
    <w:pPr>
      <w:numPr>
        <w:numId w:val="19"/>
      </w:numPr>
    </w:pPr>
  </w:style>
  <w:style w:type="paragraph" w:styleId="ListBullet2">
    <w:name w:val="List Bullet 2"/>
    <w:aliases w:val="ŠList Bullet 2"/>
    <w:basedOn w:val="Normal"/>
    <w:uiPriority w:val="10"/>
    <w:qFormat/>
    <w:rsid w:val="00BD07EB"/>
    <w:pPr>
      <w:numPr>
        <w:numId w:val="17"/>
      </w:numPr>
      <w:ind w:left="1134" w:hanging="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BD07EB"/>
    <w:rPr>
      <w:b/>
      <w:bCs/>
    </w:rPr>
  </w:style>
  <w:style w:type="paragraph" w:customStyle="1" w:styleId="FeatureBox2">
    <w:name w:val="ŠFeature Box 2"/>
    <w:basedOn w:val="Normal"/>
    <w:next w:val="Normal"/>
    <w:link w:val="FeatureBox2Char"/>
    <w:uiPriority w:val="12"/>
    <w:qFormat/>
    <w:rsid w:val="00BD07E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BD07E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D07E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7E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D07EB"/>
    <w:rPr>
      <w:color w:val="2F5496" w:themeColor="accent1" w:themeShade="BF"/>
      <w:u w:val="single"/>
    </w:rPr>
  </w:style>
  <w:style w:type="paragraph" w:customStyle="1" w:styleId="Logo">
    <w:name w:val="ŠLogo"/>
    <w:basedOn w:val="Normal"/>
    <w:uiPriority w:val="18"/>
    <w:qFormat/>
    <w:rsid w:val="00BD07E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D07EB"/>
    <w:pPr>
      <w:tabs>
        <w:tab w:val="right" w:leader="dot" w:pos="14570"/>
      </w:tabs>
      <w:spacing w:before="0"/>
    </w:pPr>
    <w:rPr>
      <w:b/>
      <w:noProof/>
    </w:rPr>
  </w:style>
  <w:style w:type="paragraph" w:styleId="TOC2">
    <w:name w:val="toc 2"/>
    <w:aliases w:val="ŠTOC 2"/>
    <w:basedOn w:val="Normal"/>
    <w:next w:val="Normal"/>
    <w:uiPriority w:val="39"/>
    <w:unhideWhenUsed/>
    <w:rsid w:val="00BD07EB"/>
    <w:pPr>
      <w:tabs>
        <w:tab w:val="right" w:leader="dot" w:pos="14570"/>
      </w:tabs>
      <w:spacing w:before="0"/>
    </w:pPr>
    <w:rPr>
      <w:noProof/>
    </w:rPr>
  </w:style>
  <w:style w:type="paragraph" w:styleId="TOC3">
    <w:name w:val="toc 3"/>
    <w:aliases w:val="ŠTOC 3"/>
    <w:basedOn w:val="Normal"/>
    <w:next w:val="Normal"/>
    <w:uiPriority w:val="39"/>
    <w:unhideWhenUsed/>
    <w:rsid w:val="00BD07EB"/>
    <w:pPr>
      <w:spacing w:before="0"/>
      <w:ind w:left="244"/>
    </w:pPr>
  </w:style>
  <w:style w:type="paragraph" w:styleId="Title">
    <w:name w:val="Title"/>
    <w:aliases w:val="ŠTitle"/>
    <w:basedOn w:val="Normal"/>
    <w:next w:val="Normal"/>
    <w:link w:val="TitleChar"/>
    <w:uiPriority w:val="1"/>
    <w:rsid w:val="00BD07E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7E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D07E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D07E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D07EB"/>
    <w:pPr>
      <w:spacing w:after="240"/>
      <w:outlineLvl w:val="9"/>
    </w:pPr>
    <w:rPr>
      <w:szCs w:val="40"/>
    </w:rPr>
  </w:style>
  <w:style w:type="paragraph" w:styleId="Footer">
    <w:name w:val="footer"/>
    <w:aliases w:val="ŠFooter"/>
    <w:basedOn w:val="Normal"/>
    <w:link w:val="FooterChar"/>
    <w:uiPriority w:val="19"/>
    <w:rsid w:val="00BD07E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7EB"/>
    <w:rPr>
      <w:rFonts w:ascii="Arial" w:hAnsi="Arial" w:cs="Arial"/>
      <w:sz w:val="18"/>
      <w:szCs w:val="18"/>
    </w:rPr>
  </w:style>
  <w:style w:type="paragraph" w:styleId="Header">
    <w:name w:val="header"/>
    <w:aliases w:val="ŠHeader"/>
    <w:basedOn w:val="Normal"/>
    <w:link w:val="HeaderChar"/>
    <w:uiPriority w:val="16"/>
    <w:rsid w:val="00BD07EB"/>
    <w:rPr>
      <w:noProof/>
      <w:color w:val="002664"/>
      <w:sz w:val="28"/>
      <w:szCs w:val="28"/>
    </w:rPr>
  </w:style>
  <w:style w:type="character" w:customStyle="1" w:styleId="HeaderChar">
    <w:name w:val="Header Char"/>
    <w:aliases w:val="ŠHeader Char"/>
    <w:basedOn w:val="DefaultParagraphFont"/>
    <w:link w:val="Header"/>
    <w:uiPriority w:val="16"/>
    <w:rsid w:val="00BD07E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D07E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D07E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D07EB"/>
    <w:rPr>
      <w:rFonts w:ascii="Arial" w:hAnsi="Arial" w:cs="Arial"/>
      <w:b/>
      <w:szCs w:val="32"/>
    </w:rPr>
  </w:style>
  <w:style w:type="character" w:styleId="UnresolvedMention">
    <w:name w:val="Unresolved Mention"/>
    <w:basedOn w:val="DefaultParagraphFont"/>
    <w:uiPriority w:val="99"/>
    <w:semiHidden/>
    <w:unhideWhenUsed/>
    <w:rsid w:val="00053465"/>
    <w:rPr>
      <w:color w:val="605E5C"/>
      <w:shd w:val="clear" w:color="auto" w:fill="E1DFDD"/>
    </w:rPr>
  </w:style>
  <w:style w:type="character" w:styleId="Emphasis">
    <w:name w:val="Emphasis"/>
    <w:aliases w:val="ŠEmphasis,Italic"/>
    <w:qFormat/>
    <w:rsid w:val="00BD07EB"/>
    <w:rPr>
      <w:i/>
      <w:iCs/>
    </w:rPr>
  </w:style>
  <w:style w:type="character" w:styleId="SubtleEmphasis">
    <w:name w:val="Subtle Emphasis"/>
    <w:basedOn w:val="DefaultParagraphFont"/>
    <w:uiPriority w:val="19"/>
    <w:semiHidden/>
    <w:qFormat/>
    <w:rsid w:val="00BD07EB"/>
    <w:rPr>
      <w:i/>
      <w:iCs/>
      <w:color w:val="404040" w:themeColor="text1" w:themeTint="BF"/>
    </w:rPr>
  </w:style>
  <w:style w:type="paragraph" w:styleId="TOC4">
    <w:name w:val="toc 4"/>
    <w:aliases w:val="ŠTOC 4"/>
    <w:basedOn w:val="Normal"/>
    <w:next w:val="Normal"/>
    <w:autoRedefine/>
    <w:uiPriority w:val="39"/>
    <w:unhideWhenUsed/>
    <w:rsid w:val="00BD07EB"/>
    <w:pPr>
      <w:spacing w:before="0"/>
      <w:ind w:left="488"/>
    </w:pPr>
  </w:style>
  <w:style w:type="character" w:styleId="CommentReference">
    <w:name w:val="annotation reference"/>
    <w:basedOn w:val="DefaultParagraphFont"/>
    <w:uiPriority w:val="99"/>
    <w:semiHidden/>
    <w:unhideWhenUsed/>
    <w:rsid w:val="00BD07EB"/>
    <w:rPr>
      <w:sz w:val="16"/>
      <w:szCs w:val="16"/>
    </w:rPr>
  </w:style>
  <w:style w:type="paragraph" w:styleId="CommentText">
    <w:name w:val="annotation text"/>
    <w:basedOn w:val="Normal"/>
    <w:link w:val="CommentTextChar"/>
    <w:uiPriority w:val="99"/>
    <w:unhideWhenUsed/>
    <w:rsid w:val="00BD07EB"/>
    <w:pPr>
      <w:spacing w:line="240" w:lineRule="auto"/>
    </w:pPr>
    <w:rPr>
      <w:sz w:val="20"/>
      <w:szCs w:val="20"/>
    </w:rPr>
  </w:style>
  <w:style w:type="character" w:customStyle="1" w:styleId="CommentTextChar">
    <w:name w:val="Comment Text Char"/>
    <w:basedOn w:val="DefaultParagraphFont"/>
    <w:link w:val="CommentText"/>
    <w:uiPriority w:val="99"/>
    <w:rsid w:val="00BD07EB"/>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BD07EB"/>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7EB"/>
    <w:rPr>
      <w:rFonts w:ascii="Arial" w:hAnsi="Arial" w:cs="Arial"/>
      <w:b/>
      <w:bCs/>
      <w:sz w:val="20"/>
      <w:szCs w:val="20"/>
    </w:rPr>
  </w:style>
  <w:style w:type="paragraph" w:styleId="ListParagraph">
    <w:name w:val="List Paragraph"/>
    <w:aliases w:val="ŠList Paragraph"/>
    <w:basedOn w:val="Normal"/>
    <w:uiPriority w:val="34"/>
    <w:unhideWhenUsed/>
    <w:qFormat/>
    <w:rsid w:val="00BD07EB"/>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BD07EB"/>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BD07EB"/>
    <w:pPr>
      <w:numPr>
        <w:numId w:val="18"/>
      </w:numPr>
      <w:ind w:left="1701" w:hanging="567"/>
    </w:pPr>
  </w:style>
  <w:style w:type="paragraph" w:styleId="ListNumber3">
    <w:name w:val="List Number 3"/>
    <w:aliases w:val="ŠList Number 3"/>
    <w:basedOn w:val="ListBullet3"/>
    <w:uiPriority w:val="8"/>
    <w:rsid w:val="00BD07EB"/>
    <w:pPr>
      <w:numPr>
        <w:ilvl w:val="2"/>
        <w:numId w:val="21"/>
      </w:numPr>
      <w:ind w:left="1701" w:hanging="567"/>
    </w:pPr>
  </w:style>
  <w:style w:type="character" w:styleId="PlaceholderText">
    <w:name w:val="Placeholder Text"/>
    <w:basedOn w:val="DefaultParagraphFont"/>
    <w:uiPriority w:val="99"/>
    <w:semiHidden/>
    <w:rsid w:val="00BD07EB"/>
    <w:rPr>
      <w:color w:val="808080"/>
    </w:rPr>
  </w:style>
  <w:style w:type="character" w:customStyle="1" w:styleId="BoldItalic">
    <w:name w:val="ŠBold Italic"/>
    <w:basedOn w:val="DefaultParagraphFont"/>
    <w:uiPriority w:val="1"/>
    <w:qFormat/>
    <w:rsid w:val="00BD07EB"/>
    <w:rPr>
      <w:b/>
      <w:i/>
      <w:iCs/>
    </w:rPr>
  </w:style>
  <w:style w:type="paragraph" w:customStyle="1" w:styleId="Documentname">
    <w:name w:val="ŠDocument name"/>
    <w:basedOn w:val="Normal"/>
    <w:next w:val="Normal"/>
    <w:uiPriority w:val="17"/>
    <w:qFormat/>
    <w:rsid w:val="00BD07E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D07E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7E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D07EB"/>
    <w:pPr>
      <w:spacing w:after="0"/>
    </w:pPr>
    <w:rPr>
      <w:sz w:val="18"/>
      <w:szCs w:val="18"/>
    </w:rPr>
  </w:style>
  <w:style w:type="paragraph" w:customStyle="1" w:styleId="Pulloutquote">
    <w:name w:val="ŠPull out quote"/>
    <w:basedOn w:val="Normal"/>
    <w:next w:val="Normal"/>
    <w:uiPriority w:val="20"/>
    <w:qFormat/>
    <w:rsid w:val="00BD07EB"/>
    <w:pPr>
      <w:keepNext/>
      <w:ind w:left="567" w:right="57"/>
    </w:pPr>
    <w:rPr>
      <w:szCs w:val="22"/>
    </w:rPr>
  </w:style>
  <w:style w:type="paragraph" w:customStyle="1" w:styleId="Subtitle0">
    <w:name w:val="ŠSubtitle"/>
    <w:basedOn w:val="Normal"/>
    <w:link w:val="SubtitleChar0"/>
    <w:uiPriority w:val="2"/>
    <w:qFormat/>
    <w:rsid w:val="00BD07EB"/>
    <w:pPr>
      <w:spacing w:before="360"/>
    </w:pPr>
    <w:rPr>
      <w:color w:val="002664"/>
      <w:sz w:val="44"/>
      <w:szCs w:val="48"/>
    </w:rPr>
  </w:style>
  <w:style w:type="character" w:customStyle="1" w:styleId="SubtitleChar0">
    <w:name w:val="ŠSubtitle Char"/>
    <w:basedOn w:val="DefaultParagraphFont"/>
    <w:link w:val="Subtitle0"/>
    <w:uiPriority w:val="2"/>
    <w:rsid w:val="00BD07EB"/>
    <w:rPr>
      <w:rFonts w:ascii="Arial" w:hAnsi="Arial" w:cs="Arial"/>
      <w:color w:val="002664"/>
      <w:sz w:val="44"/>
      <w:szCs w:val="48"/>
    </w:rPr>
  </w:style>
  <w:style w:type="character" w:customStyle="1" w:styleId="FeatureBox2Char">
    <w:name w:val="ŠFeature Box 2 Char"/>
    <w:basedOn w:val="DefaultParagraphFont"/>
    <w:link w:val="FeatureBox2"/>
    <w:uiPriority w:val="12"/>
    <w:rsid w:val="00BD07EB"/>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sw.gov.au/education-and-training/nesa/copyright" TargetMode="External"/><Relationship Id="rId13" Type="http://schemas.openxmlformats.org/officeDocument/2006/relationships/footer" Target="footer1.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hsie/legal-studies-11-12-2025/overview"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curriculum.nsw.edu.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nsw.gov.au/education-and-training/nesa" TargetMode="External"/><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65C1E73D-29D5-487C-8A5A-F23E189F64AB}">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8</Pages>
  <Words>1144</Words>
  <Characters>6524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Legal Studies 11–12 (Year 11) sample scope and sequence</vt:lpstr>
    </vt:vector>
  </TitlesOfParts>
  <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Legal Studies, Year 11</dc:title>
  <dc:subject/>
  <dc:creator>NSW Department of Education</dc:creator>
  <cp:keywords/>
  <dc:description/>
  <dcterms:created xsi:type="dcterms:W3CDTF">2026-06-11T05:27:00Z</dcterms:created>
  <dcterms:modified xsi:type="dcterms:W3CDTF">2026-06-11T05:27:00Z</dcterms:modified>
</cp:coreProperties>
</file>