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2DF7" w14:textId="257D9F1C" w:rsidR="00221BB1" w:rsidRDefault="0B5B04F4" w:rsidP="4E4E9CC4">
      <w:pPr>
        <w:pStyle w:val="Heading1"/>
      </w:pPr>
      <w:r w:rsidRPr="4E4E9CC4">
        <w:t>Rural and urban places case study – Broken Hill (rural setting)</w:t>
      </w:r>
    </w:p>
    <w:p w14:paraId="397AF243" w14:textId="10AB7ABF" w:rsidR="00EB33B9" w:rsidRDefault="0B5B04F4" w:rsidP="4E4E9CC4">
      <w:r>
        <w:t xml:space="preserve">The HSC </w:t>
      </w:r>
      <w:r w:rsidR="007625A6">
        <w:t>g</w:t>
      </w:r>
      <w:r>
        <w:t xml:space="preserve">eography fieldwork for the Broken Hill case study aims to provide teachers and students with an in-depth understanding of rural settlement and </w:t>
      </w:r>
      <w:r w:rsidR="0DD777E7">
        <w:t xml:space="preserve">rural </w:t>
      </w:r>
      <w:r>
        <w:t xml:space="preserve">places through an immersive, hands-on learning experience. </w:t>
      </w:r>
      <w:r w:rsidR="1042FFF3">
        <w:t>The fieldwork sites are designed to be visited o</w:t>
      </w:r>
      <w:r>
        <w:t>ver the course of</w:t>
      </w:r>
      <w:r w:rsidR="30F08D5A">
        <w:t xml:space="preserve"> 2 to</w:t>
      </w:r>
      <w:r>
        <w:t xml:space="preserve"> 3 days</w:t>
      </w:r>
      <w:r w:rsidR="57EAAAB1">
        <w:t xml:space="preserve"> and provide an in-depth overview of the rural setting</w:t>
      </w:r>
      <w:r>
        <w:t xml:space="preserve">. </w:t>
      </w:r>
      <w:r w:rsidR="00812791">
        <w:t xml:space="preserve">It is not expected that students would visit all sites during their fieldwork. Teachers are best placed to determine the number and type of sites most appropriate </w:t>
      </w:r>
      <w:r w:rsidR="00044F27">
        <w:t>for their students.</w:t>
      </w:r>
    </w:p>
    <w:p w14:paraId="1E88403A" w14:textId="77777777" w:rsidR="0057700A" w:rsidRDefault="519E1AC1" w:rsidP="4E4E9CC4">
      <w:r w:rsidRPr="4E4E9CC4">
        <w:rPr>
          <w:rFonts w:eastAsia="Arial"/>
        </w:rPr>
        <w:t>For each site, activities</w:t>
      </w:r>
      <w:r w:rsidR="007625A6">
        <w:rPr>
          <w:rFonts w:eastAsia="Arial"/>
        </w:rPr>
        <w:t xml:space="preserve"> have been included that are</w:t>
      </w:r>
      <w:r w:rsidRPr="4E4E9CC4">
        <w:rPr>
          <w:rFonts w:eastAsia="Arial"/>
        </w:rPr>
        <w:t xml:space="preserve"> designed to address specific geographical questions and objectives and collect data/resources.</w:t>
      </w:r>
      <w:r w:rsidR="0B5B04F4">
        <w:t xml:space="preserve"> Activities include</w:t>
      </w:r>
      <w:r w:rsidR="0057700A">
        <w:t>:</w:t>
      </w:r>
    </w:p>
    <w:p w14:paraId="67AC77D6" w14:textId="4054EE9E" w:rsidR="0057700A" w:rsidRDefault="0B5B04F4" w:rsidP="0057700A">
      <w:pPr>
        <w:pStyle w:val="ListBullet"/>
      </w:pPr>
      <w:r>
        <w:t>field sketching</w:t>
      </w:r>
    </w:p>
    <w:p w14:paraId="3E51BC85" w14:textId="1552EBA2" w:rsidR="0057700A" w:rsidRDefault="0B5B04F4" w:rsidP="0057700A">
      <w:pPr>
        <w:pStyle w:val="ListBullet"/>
      </w:pPr>
      <w:r>
        <w:t>oblique angle photographic analysis</w:t>
      </w:r>
    </w:p>
    <w:p w14:paraId="6D6FAA55" w14:textId="3FD33676" w:rsidR="0057700A" w:rsidRDefault="0B5B04F4" w:rsidP="0057700A">
      <w:pPr>
        <w:pStyle w:val="ListBullet"/>
      </w:pPr>
      <w:r>
        <w:t>environmental testing and readings</w:t>
      </w:r>
    </w:p>
    <w:p w14:paraId="57495568" w14:textId="24DD3625" w:rsidR="0057700A" w:rsidRDefault="0B5B04F4" w:rsidP="0057700A">
      <w:pPr>
        <w:pStyle w:val="ListBullet"/>
      </w:pPr>
      <w:r>
        <w:t>conducting surveys/interviews</w:t>
      </w:r>
    </w:p>
    <w:p w14:paraId="1207BCE2" w14:textId="5572E4C9" w:rsidR="00221BB1" w:rsidRDefault="0B5B04F4" w:rsidP="0056248D">
      <w:pPr>
        <w:pStyle w:val="ListBullet"/>
      </w:pPr>
      <w:r>
        <w:t>gathering information/data on the economic, cultural, social, and political links to other places.</w:t>
      </w:r>
    </w:p>
    <w:p w14:paraId="38D82C9B" w14:textId="62030FCE" w:rsidR="00221BB1" w:rsidRDefault="0B5B04F4" w:rsidP="4E4E9CC4">
      <w:r>
        <w:t xml:space="preserve">Throughout the fieldwork, a range of geographical materials and equipment, such as cameras, atmospheric, water and soil testing equipment, GPS devices and </w:t>
      </w:r>
      <w:r w:rsidR="008C69E1">
        <w:rPr>
          <w:rFonts w:eastAsia="Arial"/>
        </w:rPr>
        <w:t>geographic information systems (</w:t>
      </w:r>
      <w:r>
        <w:t>GIS</w:t>
      </w:r>
      <w:r w:rsidR="008C69E1">
        <w:t>)</w:t>
      </w:r>
      <w:r>
        <w:t xml:space="preserve"> software</w:t>
      </w:r>
      <w:r w:rsidR="5309D99D">
        <w:t xml:space="preserve"> will be </w:t>
      </w:r>
      <w:r w:rsidR="00FA40EF">
        <w:t>used</w:t>
      </w:r>
      <w:r>
        <w:t xml:space="preserve">. </w:t>
      </w:r>
      <w:r w:rsidR="07D2CFC1">
        <w:t>T</w:t>
      </w:r>
      <w:r w:rsidR="07D2CFC1" w:rsidRPr="4E4E9CC4">
        <w:rPr>
          <w:rFonts w:eastAsia="Arial"/>
          <w:color w:val="000000" w:themeColor="text1"/>
        </w:rPr>
        <w:t>his will assist with collection and analysis of data</w:t>
      </w:r>
      <w:r>
        <w:t xml:space="preserve"> and develop a thorough understanding of the rural area</w:t>
      </w:r>
      <w:r w:rsidR="0056668E">
        <w:t>’</w:t>
      </w:r>
      <w:r>
        <w:t>s geographical processes and the interconnection between its rural settlement and the urban setting of Wollongong.</w:t>
      </w:r>
    </w:p>
    <w:p w14:paraId="74ACF911" w14:textId="0F4696B7" w:rsidR="00221BB1" w:rsidRDefault="5487F515" w:rsidP="00D86A8C">
      <w:pPr>
        <w:pStyle w:val="Heading3"/>
      </w:pPr>
      <w:r w:rsidRPr="4E4E9CC4">
        <w:rPr>
          <w:lang w:val="en-US"/>
        </w:rPr>
        <w:lastRenderedPageBreak/>
        <w:t>Syllabus content</w:t>
      </w:r>
    </w:p>
    <w:p w14:paraId="3C60D932" w14:textId="1C85FAD2" w:rsidR="00221BB1" w:rsidRPr="00F047C9" w:rsidRDefault="5487F515" w:rsidP="00FA40EF">
      <w:pPr>
        <w:rPr>
          <w:b/>
          <w:bCs/>
        </w:rPr>
      </w:pPr>
      <w:r w:rsidRPr="00F047C9">
        <w:rPr>
          <w:b/>
          <w:bCs/>
        </w:rPr>
        <w:t>Investigation of a rural and an urban place.</w:t>
      </w:r>
    </w:p>
    <w:p w14:paraId="77D66C2B" w14:textId="403A55C3" w:rsidR="00221BB1" w:rsidRPr="00FA40EF" w:rsidRDefault="5487F515" w:rsidP="00FA40EF">
      <w:r w:rsidRPr="00FA40EF">
        <w:t>Students study ONE place in a rural setting and ONE place within a larger urban settlement, to investigate:</w:t>
      </w:r>
    </w:p>
    <w:p w14:paraId="2E57EDFE" w14:textId="21BD3237" w:rsidR="00221BB1" w:rsidRPr="00C778FB" w:rsidRDefault="00F047C9" w:rsidP="00C778FB">
      <w:pPr>
        <w:pStyle w:val="ListBullet"/>
      </w:pPr>
      <w:r>
        <w:t>T</w:t>
      </w:r>
      <w:r w:rsidR="5487F515" w:rsidRPr="00C778FB">
        <w:t>he location and character of the place</w:t>
      </w:r>
    </w:p>
    <w:p w14:paraId="432BEBCF" w14:textId="0B5CF67C" w:rsidR="00221BB1" w:rsidRPr="00C778FB" w:rsidRDefault="00F047C9" w:rsidP="00C778FB">
      <w:pPr>
        <w:pStyle w:val="ListBullet"/>
      </w:pPr>
      <w:r>
        <w:t>G</w:t>
      </w:r>
      <w:r w:rsidR="5487F515" w:rsidRPr="00C778FB">
        <w:t>eographical processes, both physical and human, that have shaped the identity of the place</w:t>
      </w:r>
    </w:p>
    <w:p w14:paraId="0C0ED27F" w14:textId="311CBC1D" w:rsidR="00221BB1" w:rsidRPr="00C778FB" w:rsidRDefault="00F047C9" w:rsidP="00C778FB">
      <w:pPr>
        <w:pStyle w:val="ListBullet"/>
      </w:pPr>
      <w:r>
        <w:t>L</w:t>
      </w:r>
      <w:r w:rsidR="5487F515" w:rsidRPr="00C778FB">
        <w:t>inks to other places</w:t>
      </w:r>
    </w:p>
    <w:p w14:paraId="467671C2" w14:textId="04E0600E" w:rsidR="00221BB1" w:rsidRPr="00C778FB" w:rsidRDefault="00F047C9" w:rsidP="00C778FB">
      <w:pPr>
        <w:pStyle w:val="ListBullet"/>
      </w:pPr>
      <w:r>
        <w:t>T</w:t>
      </w:r>
      <w:r w:rsidR="5487F515" w:rsidRPr="00C778FB">
        <w:t>he nature of changes affecting the place, including social, economic and environmental</w:t>
      </w:r>
    </w:p>
    <w:p w14:paraId="6BDFE35C" w14:textId="78192210" w:rsidR="00221BB1" w:rsidRPr="00C778FB" w:rsidRDefault="00F047C9" w:rsidP="00C778FB">
      <w:pPr>
        <w:pStyle w:val="ListBullet"/>
      </w:pPr>
      <w:r>
        <w:t>R</w:t>
      </w:r>
      <w:r w:rsidR="5487F515" w:rsidRPr="00C778FB">
        <w:t>esponses and strategies, including for sustainability</w:t>
      </w:r>
    </w:p>
    <w:p w14:paraId="583401E9" w14:textId="337EFCFB" w:rsidR="00221BB1" w:rsidRDefault="0B5B04F4" w:rsidP="00D86A8C">
      <w:pPr>
        <w:pStyle w:val="Heading3"/>
      </w:pPr>
      <w:r>
        <w:t>Outcomes and benefits</w:t>
      </w:r>
    </w:p>
    <w:p w14:paraId="5E3A2C0C" w14:textId="2A824261" w:rsidR="00221BB1" w:rsidRDefault="004572A9" w:rsidP="00221BB1">
      <w:r>
        <w:t xml:space="preserve">Fieldwork is an integral part of the educational experience for HSC </w:t>
      </w:r>
      <w:r w:rsidR="00057982">
        <w:t>g</w:t>
      </w:r>
      <w:r>
        <w:t xml:space="preserve">eography students. </w:t>
      </w:r>
      <w:r w:rsidR="00221BB1">
        <w:t xml:space="preserve">Broken Hill </w:t>
      </w:r>
      <w:r w:rsidR="00B71E70">
        <w:t>is</w:t>
      </w:r>
      <w:r w:rsidR="00221BB1">
        <w:t xml:space="preserve"> a rural settlement experiencing various changes </w:t>
      </w:r>
      <w:r w:rsidR="00F03C53">
        <w:t>and</w:t>
      </w:r>
      <w:r w:rsidR="00221BB1">
        <w:t xml:space="preserve"> provides a unique opportunity to investigate diverse aspects of geography in a real-world rural setting. The following points outline the outcomes and benefits of this fieldwork experience, including:</w:t>
      </w:r>
    </w:p>
    <w:p w14:paraId="78B8B17B" w14:textId="4E11E186" w:rsidR="00221BB1" w:rsidRDefault="00057982" w:rsidP="00221BB1">
      <w:pPr>
        <w:pStyle w:val="ListBullet"/>
      </w:pPr>
      <w:r>
        <w:t>developing</w:t>
      </w:r>
      <w:r w:rsidR="00221BB1">
        <w:t xml:space="preserve"> a case study for a teaching and learning program for HSC </w:t>
      </w:r>
      <w:r>
        <w:t>g</w:t>
      </w:r>
      <w:r w:rsidR="00221BB1">
        <w:t>eography teachers</w:t>
      </w:r>
    </w:p>
    <w:p w14:paraId="607DB5D1" w14:textId="5FC12B6A" w:rsidR="00221BB1" w:rsidRDefault="00221BB1" w:rsidP="00221BB1">
      <w:pPr>
        <w:pStyle w:val="ListBullet"/>
      </w:pPr>
      <w:r>
        <w:t xml:space="preserve">fulfilling the compulsory HSC </w:t>
      </w:r>
      <w:r w:rsidR="00057982">
        <w:t>g</w:t>
      </w:r>
      <w:r>
        <w:t>eography fieldwork requirement by providing a real-world context to explore sustainability, development, social, economic and environmental changes affecting rural areas</w:t>
      </w:r>
    </w:p>
    <w:p w14:paraId="51B4EFC3" w14:textId="248D93DC" w:rsidR="00221BB1" w:rsidRDefault="00057982" w:rsidP="00221BB1">
      <w:pPr>
        <w:pStyle w:val="ListBullet"/>
      </w:pPr>
      <w:r>
        <w:t>developing</w:t>
      </w:r>
      <w:r w:rsidR="00221BB1">
        <w:t xml:space="preserve"> a stimulus booklet for classroom learning, assessments and exam preparation that offers understanding of diverse rural settlements like Broken Hill</w:t>
      </w:r>
    </w:p>
    <w:p w14:paraId="12044ECA" w14:textId="77777777" w:rsidR="0057700A" w:rsidRDefault="0057700A" w:rsidP="0057700A">
      <w:pPr>
        <w:pStyle w:val="ListBullet"/>
      </w:pPr>
      <w:r>
        <w:t>enhancing teacher and student understanding of geographical concepts and processes through hands-on experience</w:t>
      </w:r>
    </w:p>
    <w:p w14:paraId="68FB4454" w14:textId="1527E940" w:rsidR="0057700A" w:rsidRDefault="0057700A" w:rsidP="0057700A">
      <w:pPr>
        <w:pStyle w:val="ListBullet"/>
      </w:pPr>
      <w:r>
        <w:t>improving analytical, critical thinking and geographical inquiry skills for both teachers and students.</w:t>
      </w:r>
    </w:p>
    <w:p w14:paraId="68D55887" w14:textId="6C8A813A" w:rsidR="008862A4" w:rsidRPr="008862A4" w:rsidRDefault="738369AA" w:rsidP="004A01C4">
      <w:pPr>
        <w:pStyle w:val="Heading3"/>
      </w:pPr>
      <w:r w:rsidRPr="4E4E9CC4">
        <w:rPr>
          <w:lang w:val="en-US"/>
        </w:rPr>
        <w:lastRenderedPageBreak/>
        <w:t>Stakeholder engagement</w:t>
      </w:r>
    </w:p>
    <w:p w14:paraId="5BB214F9" w14:textId="6525D14C" w:rsidR="008862A4" w:rsidRPr="00057982" w:rsidRDefault="00057982" w:rsidP="00057982">
      <w:r>
        <w:t xml:space="preserve">The </w:t>
      </w:r>
      <w:r w:rsidR="738369AA" w:rsidRPr="00057982">
        <w:t>Broken Hill case study fieldwork</w:t>
      </w:r>
      <w:r w:rsidR="003571C1">
        <w:t xml:space="preserve"> </w:t>
      </w:r>
      <w:r w:rsidR="738369AA" w:rsidRPr="00057982">
        <w:t>for</w:t>
      </w:r>
      <w:r w:rsidR="003571C1">
        <w:t xml:space="preserve"> </w:t>
      </w:r>
      <w:r>
        <w:t xml:space="preserve">the </w:t>
      </w:r>
      <w:r w:rsidR="738369AA" w:rsidRPr="00057982">
        <w:t>Rural and urban places focus area will engage stakeholders</w:t>
      </w:r>
      <w:r w:rsidR="0017650E" w:rsidRPr="00057982">
        <w:t>.</w:t>
      </w:r>
      <w:r>
        <w:t xml:space="preserve"> </w:t>
      </w:r>
      <w:r w:rsidR="0017650E" w:rsidRPr="00057982">
        <w:t>This m</w:t>
      </w:r>
      <w:r w:rsidR="00D61996">
        <w:t>ight</w:t>
      </w:r>
      <w:r w:rsidR="0017650E" w:rsidRPr="00057982">
        <w:t xml:space="preserve"> include interactions with</w:t>
      </w:r>
      <w:r w:rsidR="738369AA" w:rsidRPr="00057982">
        <w:t xml:space="preserve"> </w:t>
      </w:r>
      <w:proofErr w:type="gramStart"/>
      <w:r w:rsidR="738369AA" w:rsidRPr="00057982">
        <w:t>local residents</w:t>
      </w:r>
      <w:proofErr w:type="gramEnd"/>
      <w:r w:rsidR="738369AA" w:rsidRPr="00057982">
        <w:t>, businesses, government agencies, environmentalists, tourists, educational institutions</w:t>
      </w:r>
      <w:r w:rsidR="007C4A15" w:rsidRPr="00057982">
        <w:t xml:space="preserve"> and local land councils</w:t>
      </w:r>
      <w:r w:rsidR="00FB5C6D" w:rsidRPr="00057982">
        <w:t>.</w:t>
      </w:r>
    </w:p>
    <w:p w14:paraId="56116E3C" w14:textId="60867BAF" w:rsidR="6F509E69" w:rsidRDefault="6F509E69" w:rsidP="004A01C4">
      <w:pPr>
        <w:pStyle w:val="Heading3"/>
        <w:rPr>
          <w:lang w:val="en-US"/>
        </w:rPr>
      </w:pPr>
      <w:r w:rsidRPr="4E4E9CC4">
        <w:rPr>
          <w:rFonts w:eastAsia="Arial"/>
          <w:lang w:val="en-US"/>
        </w:rPr>
        <w:t>Materials list for fieldwork sites</w:t>
      </w:r>
    </w:p>
    <w:p w14:paraId="17D92C6D" w14:textId="2A1CD896" w:rsidR="6F509E69" w:rsidRDefault="6F509E69" w:rsidP="4E4E9CC4">
      <w:pPr>
        <w:pStyle w:val="ListBullet"/>
        <w:rPr>
          <w:rFonts w:eastAsia="Arial"/>
          <w:color w:val="000000" w:themeColor="text1"/>
          <w:lang w:val="en-US"/>
        </w:rPr>
      </w:pPr>
      <w:r w:rsidRPr="4E4E9CC4">
        <w:rPr>
          <w:lang w:val="en-US"/>
        </w:rPr>
        <w:t>Camera or sketchbook</w:t>
      </w:r>
    </w:p>
    <w:p w14:paraId="6E209F4D" w14:textId="7A343E61" w:rsidR="6F509E69" w:rsidRDefault="6F509E69" w:rsidP="4E4E9CC4">
      <w:pPr>
        <w:pStyle w:val="ListBullet"/>
        <w:rPr>
          <w:rFonts w:eastAsia="Arial"/>
          <w:color w:val="000000" w:themeColor="text1"/>
          <w:lang w:val="en-US"/>
        </w:rPr>
      </w:pPr>
      <w:r w:rsidRPr="4E4E9CC4">
        <w:rPr>
          <w:lang w:val="en-US"/>
        </w:rPr>
        <w:t>Oblique angle camera</w:t>
      </w:r>
    </w:p>
    <w:p w14:paraId="23A72785" w14:textId="77777777" w:rsidR="00555A15" w:rsidRPr="00555A15" w:rsidRDefault="6F509E69" w:rsidP="4E4E9CC4">
      <w:pPr>
        <w:pStyle w:val="ListBullet"/>
        <w:rPr>
          <w:rFonts w:eastAsia="Arial"/>
          <w:color w:val="000000" w:themeColor="text1"/>
          <w:lang w:val="en-US"/>
        </w:rPr>
      </w:pPr>
      <w:r w:rsidRPr="4E4E9CC4">
        <w:rPr>
          <w:lang w:val="en-US"/>
        </w:rPr>
        <w:t>Thermometer</w:t>
      </w:r>
    </w:p>
    <w:p w14:paraId="16480F09" w14:textId="77777777" w:rsidR="00555A15" w:rsidRPr="00555A15" w:rsidRDefault="00555A15" w:rsidP="4E4E9CC4">
      <w:pPr>
        <w:pStyle w:val="ListBullet"/>
        <w:rPr>
          <w:rFonts w:eastAsia="Arial"/>
          <w:color w:val="000000" w:themeColor="text1"/>
          <w:lang w:val="en-US"/>
        </w:rPr>
      </w:pPr>
      <w:r>
        <w:rPr>
          <w:lang w:val="en-US"/>
        </w:rPr>
        <w:t>H</w:t>
      </w:r>
      <w:r w:rsidR="6F509E69" w:rsidRPr="4E4E9CC4">
        <w:rPr>
          <w:lang w:val="en-US"/>
        </w:rPr>
        <w:t>ygrometer</w:t>
      </w:r>
    </w:p>
    <w:p w14:paraId="0AD64DA1" w14:textId="77777777" w:rsidR="00555A15" w:rsidRPr="00555A15" w:rsidRDefault="00555A15" w:rsidP="4E4E9CC4">
      <w:pPr>
        <w:pStyle w:val="ListBullet"/>
        <w:rPr>
          <w:rFonts w:eastAsia="Arial"/>
          <w:color w:val="000000" w:themeColor="text1"/>
          <w:lang w:val="en-US"/>
        </w:rPr>
      </w:pPr>
      <w:r>
        <w:rPr>
          <w:lang w:val="en-US"/>
        </w:rPr>
        <w:t>A</w:t>
      </w:r>
      <w:r w:rsidR="6F509E69" w:rsidRPr="4E4E9CC4">
        <w:rPr>
          <w:lang w:val="en-US"/>
        </w:rPr>
        <w:t>ltimeter</w:t>
      </w:r>
    </w:p>
    <w:p w14:paraId="1295C078" w14:textId="1CAF1E02" w:rsidR="6F509E69" w:rsidRDefault="00555A15" w:rsidP="4E4E9CC4">
      <w:pPr>
        <w:pStyle w:val="ListBullet"/>
        <w:rPr>
          <w:rFonts w:eastAsia="Arial"/>
          <w:color w:val="000000" w:themeColor="text1"/>
          <w:lang w:val="en-US"/>
        </w:rPr>
      </w:pPr>
      <w:r>
        <w:rPr>
          <w:lang w:val="en-US"/>
        </w:rPr>
        <w:t>C</w:t>
      </w:r>
      <w:r w:rsidR="6F509E69" w:rsidRPr="4E4E9CC4">
        <w:rPr>
          <w:lang w:val="en-US"/>
        </w:rPr>
        <w:t>ompass</w:t>
      </w:r>
    </w:p>
    <w:p w14:paraId="74CAA700" w14:textId="342F0B7B" w:rsidR="6F509E69" w:rsidRDefault="6F509E69" w:rsidP="4E4E9CC4">
      <w:pPr>
        <w:pStyle w:val="ListBullet"/>
        <w:rPr>
          <w:rFonts w:eastAsia="Arial"/>
          <w:color w:val="000000" w:themeColor="text1"/>
          <w:lang w:val="en-US"/>
        </w:rPr>
      </w:pPr>
      <w:r w:rsidRPr="4E4E9CC4">
        <w:rPr>
          <w:lang w:val="en-US"/>
        </w:rPr>
        <w:t>Anemometer (wind speed tester)</w:t>
      </w:r>
    </w:p>
    <w:p w14:paraId="1A1A1A49" w14:textId="49D96052" w:rsidR="6F509E69" w:rsidRDefault="6F509E69" w:rsidP="4E4E9CC4">
      <w:pPr>
        <w:pStyle w:val="ListBullet"/>
        <w:rPr>
          <w:rFonts w:eastAsia="Arial"/>
          <w:color w:val="000000" w:themeColor="text1"/>
          <w:lang w:val="en-US"/>
        </w:rPr>
      </w:pPr>
      <w:r w:rsidRPr="4E4E9CC4">
        <w:rPr>
          <w:lang w:val="en-US"/>
        </w:rPr>
        <w:t>GPS device</w:t>
      </w:r>
    </w:p>
    <w:p w14:paraId="5E7D59FA" w14:textId="52A4C038" w:rsidR="6F509E69" w:rsidRDefault="6F509E69" w:rsidP="4E4E9CC4">
      <w:pPr>
        <w:pStyle w:val="ListBullet"/>
        <w:rPr>
          <w:rFonts w:eastAsia="Arial"/>
          <w:color w:val="000000" w:themeColor="text1"/>
          <w:lang w:val="en-US"/>
        </w:rPr>
      </w:pPr>
      <w:r w:rsidRPr="4E4E9CC4">
        <w:rPr>
          <w:lang w:val="en-US"/>
        </w:rPr>
        <w:t>Notepad and pen for interviews and surveys</w:t>
      </w:r>
    </w:p>
    <w:p w14:paraId="7CDF2096" w14:textId="76B06DA8" w:rsidR="6F509E69" w:rsidRDefault="6F509E69" w:rsidP="4E4E9CC4">
      <w:pPr>
        <w:pStyle w:val="ListBullet"/>
        <w:rPr>
          <w:rFonts w:eastAsia="Arial"/>
          <w:color w:val="000000" w:themeColor="text1"/>
          <w:lang w:val="en-US"/>
        </w:rPr>
      </w:pPr>
      <w:r w:rsidRPr="4E4E9CC4">
        <w:rPr>
          <w:lang w:val="en-US"/>
        </w:rPr>
        <w:t>Historical photographs</w:t>
      </w:r>
    </w:p>
    <w:p w14:paraId="5D4AFD65" w14:textId="53A713A1" w:rsidR="6F509E69" w:rsidRDefault="6F509E69" w:rsidP="4E4E9CC4">
      <w:pPr>
        <w:pStyle w:val="ListBullet"/>
        <w:rPr>
          <w:rFonts w:eastAsia="Arial"/>
          <w:color w:val="000000" w:themeColor="text1"/>
          <w:lang w:val="en-US"/>
        </w:rPr>
      </w:pPr>
      <w:r w:rsidRPr="4E4E9CC4">
        <w:rPr>
          <w:lang w:val="en-US"/>
        </w:rPr>
        <w:t>Vegetation identification charts</w:t>
      </w:r>
    </w:p>
    <w:p w14:paraId="301DA339" w14:textId="73121805" w:rsidR="6F509E69" w:rsidRDefault="6F509E69" w:rsidP="4E4E9CC4">
      <w:pPr>
        <w:pStyle w:val="ListBullet"/>
        <w:rPr>
          <w:rFonts w:eastAsia="Arial"/>
          <w:color w:val="000000" w:themeColor="text1"/>
          <w:lang w:val="en-US"/>
        </w:rPr>
      </w:pPr>
      <w:r w:rsidRPr="4E4E9CC4">
        <w:rPr>
          <w:lang w:val="en-US"/>
        </w:rPr>
        <w:t>Weather instruments</w:t>
      </w:r>
    </w:p>
    <w:p w14:paraId="6B25D919" w14:textId="0DCDA20F" w:rsidR="6F509E69" w:rsidRDefault="6F509E69" w:rsidP="4E4E9CC4">
      <w:pPr>
        <w:pStyle w:val="ListBullet"/>
        <w:rPr>
          <w:rFonts w:eastAsia="Arial"/>
          <w:color w:val="000000" w:themeColor="text1"/>
          <w:lang w:val="en-US"/>
        </w:rPr>
      </w:pPr>
      <w:r w:rsidRPr="4E4E9CC4">
        <w:rPr>
          <w:lang w:val="en-US"/>
        </w:rPr>
        <w:t>Water and soil testing equipment</w:t>
      </w:r>
    </w:p>
    <w:p w14:paraId="2C4D91D6" w14:textId="35AD17D2" w:rsidR="6F509E69" w:rsidRDefault="6F509E69" w:rsidP="4E4E9CC4">
      <w:pPr>
        <w:pStyle w:val="ListBullet"/>
        <w:rPr>
          <w:rFonts w:eastAsia="Arial"/>
          <w:color w:val="000000" w:themeColor="text1"/>
          <w:lang w:val="en-US"/>
        </w:rPr>
      </w:pPr>
      <w:r w:rsidRPr="4E4E9CC4">
        <w:rPr>
          <w:lang w:val="en-US"/>
        </w:rPr>
        <w:t>Clinometer or other slope</w:t>
      </w:r>
      <w:r w:rsidR="008C69E1">
        <w:rPr>
          <w:lang w:val="en-US"/>
        </w:rPr>
        <w:t>-</w:t>
      </w:r>
      <w:r w:rsidRPr="4E4E9CC4">
        <w:rPr>
          <w:lang w:val="en-US"/>
        </w:rPr>
        <w:t>measuring instruments</w:t>
      </w:r>
    </w:p>
    <w:p w14:paraId="36D61820" w14:textId="14E6B768" w:rsidR="6F509E69" w:rsidRDefault="6F509E69" w:rsidP="4E4E9CC4">
      <w:pPr>
        <w:pStyle w:val="ListBullet"/>
        <w:rPr>
          <w:rFonts w:eastAsia="Arial"/>
          <w:color w:val="000000" w:themeColor="text1"/>
          <w:lang w:val="en-US"/>
        </w:rPr>
      </w:pPr>
      <w:r w:rsidRPr="4E4E9CC4">
        <w:rPr>
          <w:lang w:val="en-US"/>
        </w:rPr>
        <w:t>Beach profile equipment</w:t>
      </w:r>
    </w:p>
    <w:p w14:paraId="091B9A1E" w14:textId="339B4BA6" w:rsidR="6F509E69" w:rsidRDefault="6F509E69" w:rsidP="4E4E9CC4">
      <w:pPr>
        <w:pStyle w:val="ListBullet"/>
        <w:rPr>
          <w:rFonts w:eastAsia="Arial"/>
          <w:color w:val="000000" w:themeColor="text1"/>
          <w:lang w:val="en-US"/>
        </w:rPr>
      </w:pPr>
      <w:r w:rsidRPr="4E4E9CC4">
        <w:rPr>
          <w:lang w:val="en-US"/>
        </w:rPr>
        <w:t xml:space="preserve">Transect </w:t>
      </w:r>
      <w:proofErr w:type="gramStart"/>
      <w:r w:rsidRPr="4E4E9CC4">
        <w:rPr>
          <w:lang w:val="en-US"/>
        </w:rPr>
        <w:t>equipment</w:t>
      </w:r>
      <w:proofErr w:type="gramEnd"/>
    </w:p>
    <w:p w14:paraId="1EF7549B" w14:textId="4DC9B8CA" w:rsidR="6F509E69" w:rsidRDefault="6F509E69" w:rsidP="4E4E9CC4">
      <w:pPr>
        <w:pStyle w:val="ListBullet"/>
        <w:rPr>
          <w:rFonts w:eastAsia="Arial"/>
          <w:color w:val="000000" w:themeColor="text1"/>
          <w:lang w:val="en-US"/>
        </w:rPr>
      </w:pPr>
      <w:r w:rsidRPr="4E4E9CC4">
        <w:rPr>
          <w:lang w:val="en-US"/>
        </w:rPr>
        <w:t>GIS software for mapping and spatial analysis</w:t>
      </w:r>
    </w:p>
    <w:p w14:paraId="7634BF7C" w14:textId="125BC9B5" w:rsidR="6F509E69" w:rsidRDefault="00C2036B" w:rsidP="4E4E9CC4">
      <w:pPr>
        <w:pStyle w:val="ListBullet"/>
        <w:rPr>
          <w:rFonts w:eastAsia="Arial"/>
          <w:color w:val="000000" w:themeColor="text1"/>
          <w:lang w:val="en-US"/>
        </w:rPr>
      </w:pPr>
      <w:hyperlink r:id="rId7" w:history="1">
        <w:r w:rsidR="6F509E69" w:rsidRPr="008C02F3">
          <w:rPr>
            <w:rStyle w:val="Hyperlink"/>
            <w:lang w:val="en-US"/>
          </w:rPr>
          <w:t>Drones</w:t>
        </w:r>
      </w:hyperlink>
      <w:r w:rsidR="009F30F6">
        <w:rPr>
          <w:rStyle w:val="Hyperlink"/>
          <w:lang w:val="en-US"/>
        </w:rPr>
        <w:t xml:space="preserve"> (PDF 71.4 KB)</w:t>
      </w:r>
      <w:r w:rsidR="6F509E69" w:rsidRPr="4E4E9CC4">
        <w:rPr>
          <w:lang w:val="en-US"/>
        </w:rPr>
        <w:t xml:space="preserve"> for aerial images</w:t>
      </w:r>
    </w:p>
    <w:p w14:paraId="0EFFDD73" w14:textId="13142670" w:rsidR="6F509E69" w:rsidRDefault="6F509E69" w:rsidP="4E4E9CC4">
      <w:pPr>
        <w:pStyle w:val="ListBullet"/>
        <w:rPr>
          <w:rFonts w:eastAsia="Arial"/>
          <w:color w:val="000000" w:themeColor="text1"/>
          <w:lang w:val="en-US"/>
        </w:rPr>
      </w:pPr>
      <w:r w:rsidRPr="4E4E9CC4">
        <w:rPr>
          <w:lang w:val="en-US"/>
        </w:rPr>
        <w:lastRenderedPageBreak/>
        <w:t>Survey equipment</w:t>
      </w:r>
    </w:p>
    <w:p w14:paraId="4CDBDC10" w14:textId="48C1E879" w:rsidR="6F509E69" w:rsidRDefault="6F509E69" w:rsidP="4E4E9CC4">
      <w:pPr>
        <w:pStyle w:val="ListBullet"/>
        <w:rPr>
          <w:rFonts w:eastAsia="Arial"/>
          <w:color w:val="000000" w:themeColor="text1"/>
          <w:lang w:val="en-US"/>
        </w:rPr>
      </w:pPr>
      <w:r w:rsidRPr="4E4E9CC4">
        <w:rPr>
          <w:lang w:val="en-US"/>
        </w:rPr>
        <w:t xml:space="preserve">Streetscapes transect </w:t>
      </w:r>
      <w:proofErr w:type="gramStart"/>
      <w:r w:rsidRPr="4E4E9CC4">
        <w:rPr>
          <w:lang w:val="en-US"/>
        </w:rPr>
        <w:t>equipment</w:t>
      </w:r>
      <w:proofErr w:type="gramEnd"/>
    </w:p>
    <w:p w14:paraId="5CF4DF50" w14:textId="1C5C9678" w:rsidR="004A01C4" w:rsidRDefault="004A01C4">
      <w:pPr>
        <w:rPr>
          <w:rFonts w:eastAsia="SimSun"/>
          <w:b/>
          <w:color w:val="1C438B"/>
          <w:sz w:val="48"/>
          <w:szCs w:val="48"/>
          <w:lang w:val="en-US" w:eastAsia="zh-CN"/>
        </w:rPr>
      </w:pPr>
      <w:r>
        <w:rPr>
          <w:lang w:val="en-US"/>
        </w:rPr>
        <w:br w:type="page"/>
      </w:r>
    </w:p>
    <w:p w14:paraId="28A46CA3" w14:textId="4455B362" w:rsidR="008862A4" w:rsidRPr="008862A4" w:rsidRDefault="738369AA" w:rsidP="008862A4">
      <w:pPr>
        <w:pStyle w:val="Heading2"/>
      </w:pPr>
      <w:r w:rsidRPr="4E4E9CC4">
        <w:rPr>
          <w:lang w:val="en-US"/>
        </w:rPr>
        <w:lastRenderedPageBreak/>
        <w:t>Fieldwork</w:t>
      </w:r>
    </w:p>
    <w:p w14:paraId="197C873A" w14:textId="131B7E2E" w:rsidR="008862A4" w:rsidRPr="008862A4" w:rsidRDefault="738369AA" w:rsidP="00EC4EA8">
      <w:pPr>
        <w:pStyle w:val="Heading3"/>
        <w:rPr>
          <w:lang w:val="en-US"/>
        </w:rPr>
      </w:pPr>
      <w:r w:rsidRPr="4E4E9CC4">
        <w:rPr>
          <w:lang w:val="en-US"/>
        </w:rPr>
        <w:t>Site 1</w:t>
      </w:r>
      <w:r w:rsidR="00C778FB">
        <w:rPr>
          <w:lang w:val="en-US"/>
        </w:rPr>
        <w:t xml:space="preserve"> –</w:t>
      </w:r>
      <w:r w:rsidRPr="4E4E9CC4">
        <w:rPr>
          <w:lang w:val="en-US"/>
        </w:rPr>
        <w:t xml:space="preserve"> </w:t>
      </w:r>
      <w:proofErr w:type="gramStart"/>
      <w:r w:rsidRPr="4E4E9CC4">
        <w:rPr>
          <w:lang w:val="en-US"/>
        </w:rPr>
        <w:t>Day Dream</w:t>
      </w:r>
      <w:proofErr w:type="gramEnd"/>
      <w:r w:rsidRPr="4E4E9CC4">
        <w:rPr>
          <w:lang w:val="en-US"/>
        </w:rPr>
        <w:t xml:space="preserve"> Mines</w:t>
      </w:r>
    </w:p>
    <w:p w14:paraId="595C8C8B" w14:textId="6FD83FE7" w:rsidR="008862A4" w:rsidRPr="008C69E1" w:rsidRDefault="008862A4" w:rsidP="008C69E1">
      <w:r w:rsidRPr="006A6AD5">
        <w:rPr>
          <w:rStyle w:val="Strong"/>
        </w:rPr>
        <w:t>Objective:</w:t>
      </w:r>
      <w:r w:rsidRPr="008C69E1">
        <w:t xml:space="preserve"> Investigate the location, character and links to places of</w:t>
      </w:r>
      <w:r w:rsidR="00D24BD6">
        <w:t xml:space="preserve"> the</w:t>
      </w:r>
      <w:r w:rsidRPr="008C69E1">
        <w:t xml:space="preserve"> </w:t>
      </w:r>
      <w:proofErr w:type="gramStart"/>
      <w:r w:rsidRPr="008C69E1">
        <w:t>Day Dream</w:t>
      </w:r>
      <w:proofErr w:type="gramEnd"/>
      <w:r w:rsidRPr="008C69E1">
        <w:t xml:space="preserve"> Mines</w:t>
      </w:r>
      <w:r w:rsidR="008C69E1" w:rsidRPr="008C69E1">
        <w:t>.</w:t>
      </w:r>
    </w:p>
    <w:p w14:paraId="4E888D7B" w14:textId="680E0D32" w:rsidR="008862A4" w:rsidRPr="008C69E1" w:rsidRDefault="008862A4" w:rsidP="008C69E1">
      <w:r w:rsidRPr="0057700A">
        <w:rPr>
          <w:b/>
          <w:bCs/>
        </w:rPr>
        <w:t>Geographical question:</w:t>
      </w:r>
      <w:r w:rsidRPr="008C69E1">
        <w:t xml:space="preserve"> Assess how the mines contribute to the local economy, history and cultural heritage of Broken Hill.</w:t>
      </w:r>
    </w:p>
    <w:p w14:paraId="67A8917B" w14:textId="44F2A096" w:rsidR="008862A4" w:rsidRPr="0057700A" w:rsidRDefault="008862A4" w:rsidP="008C69E1">
      <w:pPr>
        <w:rPr>
          <w:rStyle w:val="Strong"/>
        </w:rPr>
      </w:pPr>
      <w:r w:rsidRPr="0057700A">
        <w:rPr>
          <w:rStyle w:val="Strong"/>
        </w:rPr>
        <w:t>Activities</w:t>
      </w:r>
    </w:p>
    <w:p w14:paraId="48E207CE" w14:textId="0C4C97CA" w:rsidR="008862A4" w:rsidRPr="008862A4" w:rsidRDefault="738369AA" w:rsidP="008862A4">
      <w:pPr>
        <w:pStyle w:val="ListBullet"/>
        <w:rPr>
          <w:lang w:val="en-US" w:eastAsia="zh-CN"/>
        </w:rPr>
      </w:pPr>
      <w:r w:rsidRPr="4E4E9CC4">
        <w:rPr>
          <w:lang w:val="en-US" w:eastAsia="zh-CN"/>
        </w:rPr>
        <w:t>Take photographs or sketch the mines and their surroundings to document their character and location.</w:t>
      </w:r>
    </w:p>
    <w:p w14:paraId="225247CC" w14:textId="3A061043" w:rsidR="008862A4" w:rsidRPr="008862A4" w:rsidRDefault="738369AA" w:rsidP="008862A4">
      <w:pPr>
        <w:pStyle w:val="ListBullet"/>
        <w:rPr>
          <w:lang w:val="en-US" w:eastAsia="zh-CN"/>
        </w:rPr>
      </w:pPr>
      <w:r w:rsidRPr="4E4E9CC4">
        <w:rPr>
          <w:lang w:val="en-US" w:eastAsia="zh-CN"/>
        </w:rPr>
        <w:t xml:space="preserve">Use a GPS device to determine the exact coordinates of the </w:t>
      </w:r>
      <w:proofErr w:type="gramStart"/>
      <w:r w:rsidRPr="4E4E9CC4">
        <w:rPr>
          <w:lang w:val="en-US" w:eastAsia="zh-CN"/>
        </w:rPr>
        <w:t>Day Dream</w:t>
      </w:r>
      <w:proofErr w:type="gramEnd"/>
      <w:r w:rsidRPr="4E4E9CC4">
        <w:rPr>
          <w:lang w:val="en-US" w:eastAsia="zh-CN"/>
        </w:rPr>
        <w:t xml:space="preserve"> Mines.</w:t>
      </w:r>
    </w:p>
    <w:p w14:paraId="49992E68" w14:textId="109D9B51" w:rsidR="008862A4" w:rsidRPr="008862A4" w:rsidRDefault="738369AA" w:rsidP="008862A4">
      <w:pPr>
        <w:pStyle w:val="ListBullet"/>
        <w:rPr>
          <w:lang w:val="en-US" w:eastAsia="zh-CN"/>
        </w:rPr>
      </w:pPr>
      <w:r w:rsidRPr="4E4E9CC4">
        <w:rPr>
          <w:lang w:val="en-US" w:eastAsia="zh-CN"/>
        </w:rPr>
        <w:t xml:space="preserve">Use drones to collect aerial images and </w:t>
      </w:r>
      <w:proofErr w:type="spellStart"/>
      <w:r w:rsidRPr="4E4E9CC4">
        <w:rPr>
          <w:lang w:val="en-US" w:eastAsia="zh-CN"/>
        </w:rPr>
        <w:t>analy</w:t>
      </w:r>
      <w:r w:rsidR="19080484" w:rsidRPr="4E4E9CC4">
        <w:rPr>
          <w:lang w:val="en-US" w:eastAsia="zh-CN"/>
        </w:rPr>
        <w:t>s</w:t>
      </w:r>
      <w:r w:rsidRPr="4E4E9CC4">
        <w:rPr>
          <w:lang w:val="en-US" w:eastAsia="zh-CN"/>
        </w:rPr>
        <w:t>e</w:t>
      </w:r>
      <w:proofErr w:type="spellEnd"/>
      <w:r w:rsidRPr="4E4E9CC4">
        <w:rPr>
          <w:lang w:val="en-US" w:eastAsia="zh-CN"/>
        </w:rPr>
        <w:t xml:space="preserve"> the physical layout of the mining area.</w:t>
      </w:r>
    </w:p>
    <w:p w14:paraId="149628B2" w14:textId="2975FE4A" w:rsidR="008862A4" w:rsidRPr="008862A4" w:rsidRDefault="738369AA" w:rsidP="008862A4">
      <w:pPr>
        <w:pStyle w:val="ListBullet"/>
        <w:rPr>
          <w:lang w:val="en-US" w:eastAsia="zh-CN"/>
        </w:rPr>
      </w:pPr>
      <w:r w:rsidRPr="4E4E9CC4">
        <w:rPr>
          <w:lang w:val="en-US" w:eastAsia="zh-CN"/>
        </w:rPr>
        <w:t>Conduct visitor counts to gather data on the movement of people and their interest in the mines.</w:t>
      </w:r>
    </w:p>
    <w:p w14:paraId="5FA3F121" w14:textId="0C01E07D" w:rsidR="008862A4" w:rsidRPr="008862A4" w:rsidRDefault="738369AA" w:rsidP="008862A4">
      <w:pPr>
        <w:pStyle w:val="ListBullet"/>
        <w:rPr>
          <w:lang w:val="en-US" w:eastAsia="zh-CN"/>
        </w:rPr>
      </w:pPr>
      <w:r w:rsidRPr="4E4E9CC4">
        <w:rPr>
          <w:lang w:val="en-US" w:eastAsia="zh-CN"/>
        </w:rPr>
        <w:t>Interview mine staff, visitors or local historians to understand the cultural, economic and historical connections to other places.</w:t>
      </w:r>
    </w:p>
    <w:p w14:paraId="2F666F3B" w14:textId="102BDEFB" w:rsidR="008862A4" w:rsidRPr="0057700A" w:rsidRDefault="008862A4" w:rsidP="008C69E1">
      <w:pPr>
        <w:rPr>
          <w:b/>
          <w:bCs/>
        </w:rPr>
      </w:pPr>
      <w:r w:rsidRPr="0057700A">
        <w:rPr>
          <w:b/>
          <w:bCs/>
        </w:rPr>
        <w:t>Materials and equipment</w:t>
      </w:r>
    </w:p>
    <w:p w14:paraId="07C60806" w14:textId="172E24A7" w:rsidR="008862A4" w:rsidRPr="008862A4" w:rsidRDefault="738369AA" w:rsidP="008862A4">
      <w:pPr>
        <w:pStyle w:val="ListBullet"/>
        <w:rPr>
          <w:lang w:val="en-US" w:eastAsia="zh-CN"/>
        </w:rPr>
      </w:pPr>
      <w:r w:rsidRPr="4E4E9CC4">
        <w:rPr>
          <w:lang w:val="en-US" w:eastAsia="zh-CN"/>
        </w:rPr>
        <w:t>Camera or sketchbook</w:t>
      </w:r>
    </w:p>
    <w:p w14:paraId="532E7CA2" w14:textId="424FEF77" w:rsidR="008862A4" w:rsidRPr="008862A4" w:rsidRDefault="738369AA" w:rsidP="008862A4">
      <w:pPr>
        <w:pStyle w:val="ListBullet"/>
        <w:rPr>
          <w:lang w:val="en-US" w:eastAsia="zh-CN"/>
        </w:rPr>
      </w:pPr>
      <w:r w:rsidRPr="4E4E9CC4">
        <w:rPr>
          <w:lang w:val="en-US" w:eastAsia="zh-CN"/>
        </w:rPr>
        <w:t>GPS device</w:t>
      </w:r>
    </w:p>
    <w:p w14:paraId="3970445E" w14:textId="6040EB70" w:rsidR="008862A4" w:rsidRPr="008862A4" w:rsidRDefault="738369AA" w:rsidP="008862A4">
      <w:pPr>
        <w:pStyle w:val="ListBullet"/>
        <w:rPr>
          <w:lang w:val="en-US" w:eastAsia="zh-CN"/>
        </w:rPr>
      </w:pPr>
      <w:r w:rsidRPr="4E4E9CC4">
        <w:rPr>
          <w:lang w:val="en-US" w:eastAsia="zh-CN"/>
        </w:rPr>
        <w:t>Drones for aerial images</w:t>
      </w:r>
    </w:p>
    <w:p w14:paraId="22FBAB1C" w14:textId="6E29C501" w:rsidR="008862A4" w:rsidRPr="008862A4" w:rsidRDefault="738369AA" w:rsidP="008862A4">
      <w:pPr>
        <w:pStyle w:val="ListBullet"/>
        <w:rPr>
          <w:lang w:val="en-US" w:eastAsia="zh-CN"/>
        </w:rPr>
      </w:pPr>
      <w:r w:rsidRPr="4E4E9CC4">
        <w:rPr>
          <w:lang w:val="en-US" w:eastAsia="zh-CN"/>
        </w:rPr>
        <w:t>Notepad and pen for interviews</w:t>
      </w:r>
    </w:p>
    <w:p w14:paraId="0D4AA85D" w14:textId="7153E9B1" w:rsidR="4E4E9CC4" w:rsidRDefault="4E4E9CC4">
      <w:r>
        <w:br w:type="page"/>
      </w:r>
    </w:p>
    <w:p w14:paraId="4C5E6322" w14:textId="45109CC1" w:rsidR="008862A4" w:rsidRPr="008862A4" w:rsidRDefault="738369AA" w:rsidP="008862A4">
      <w:pPr>
        <w:pStyle w:val="Heading3"/>
        <w:rPr>
          <w:lang w:val="en-US"/>
        </w:rPr>
      </w:pPr>
      <w:r w:rsidRPr="4E4E9CC4">
        <w:rPr>
          <w:lang w:val="en-US"/>
        </w:rPr>
        <w:lastRenderedPageBreak/>
        <w:t>Site 2</w:t>
      </w:r>
      <w:r w:rsidR="00C778FB">
        <w:rPr>
          <w:lang w:val="en-US"/>
        </w:rPr>
        <w:t xml:space="preserve"> –</w:t>
      </w:r>
      <w:r w:rsidRPr="4E4E9CC4">
        <w:rPr>
          <w:lang w:val="en-US"/>
        </w:rPr>
        <w:t xml:space="preserve"> Barrier Ranges</w:t>
      </w:r>
    </w:p>
    <w:p w14:paraId="5C0DDACE" w14:textId="4DD9B3E4" w:rsidR="008862A4" w:rsidRPr="008862A4" w:rsidRDefault="008862A4" w:rsidP="008862A4">
      <w:pPr>
        <w:rPr>
          <w:lang w:val="en-US" w:eastAsia="zh-CN"/>
        </w:rPr>
      </w:pPr>
      <w:r w:rsidRPr="006A6AD5">
        <w:rPr>
          <w:b/>
          <w:bCs/>
          <w:lang w:val="en-US" w:eastAsia="zh-CN"/>
        </w:rPr>
        <w:t>Objective:</w:t>
      </w:r>
      <w:r w:rsidRPr="008862A4">
        <w:rPr>
          <w:lang w:val="en-US" w:eastAsia="zh-CN"/>
        </w:rPr>
        <w:t xml:space="preserve"> Investigate the geographical processes, both physical and human, that have shaped the identity of the Barrier Ranges</w:t>
      </w:r>
      <w:r w:rsidR="008C69E1">
        <w:rPr>
          <w:lang w:val="en-US" w:eastAsia="zh-CN"/>
        </w:rPr>
        <w:t>.</w:t>
      </w:r>
    </w:p>
    <w:p w14:paraId="1A8FE74E" w14:textId="77777777" w:rsidR="008862A4" w:rsidRPr="008862A4" w:rsidRDefault="008862A4" w:rsidP="008862A4">
      <w:pPr>
        <w:rPr>
          <w:lang w:val="en-US" w:eastAsia="zh-CN"/>
        </w:rPr>
      </w:pPr>
      <w:r w:rsidRPr="006A6AD5">
        <w:rPr>
          <w:b/>
          <w:bCs/>
          <w:lang w:val="en-US" w:eastAsia="zh-CN"/>
        </w:rPr>
        <w:t>Geographical questions:</w:t>
      </w:r>
      <w:r w:rsidRPr="008862A4">
        <w:rPr>
          <w:lang w:val="en-US" w:eastAsia="zh-CN"/>
        </w:rPr>
        <w:t xml:space="preserve"> Evaluate the environmental management and conservation projects implemented in the area, such as wildlife protection or habitat restoration.</w:t>
      </w:r>
    </w:p>
    <w:p w14:paraId="1DA96657" w14:textId="5F927285" w:rsidR="008862A4" w:rsidRPr="006A6AD5" w:rsidRDefault="008862A4" w:rsidP="008862A4">
      <w:pPr>
        <w:rPr>
          <w:b/>
          <w:bCs/>
          <w:lang w:val="en-US" w:eastAsia="zh-CN"/>
        </w:rPr>
      </w:pPr>
      <w:r w:rsidRPr="006A6AD5">
        <w:rPr>
          <w:b/>
          <w:bCs/>
          <w:lang w:val="en-US" w:eastAsia="zh-CN"/>
        </w:rPr>
        <w:t>Activities</w:t>
      </w:r>
    </w:p>
    <w:p w14:paraId="06C7EAA1" w14:textId="61C8AD4F" w:rsidR="008862A4" w:rsidRPr="008862A4" w:rsidRDefault="738369AA" w:rsidP="008862A4">
      <w:pPr>
        <w:pStyle w:val="ListBullet"/>
        <w:rPr>
          <w:lang w:val="en-US" w:eastAsia="zh-CN"/>
        </w:rPr>
      </w:pPr>
      <w:r w:rsidRPr="4E4E9CC4">
        <w:rPr>
          <w:lang w:val="en-US" w:eastAsia="zh-CN"/>
        </w:rPr>
        <w:t>Visit various points within the Barrier Ranges and document their physical features, such as rock formations, vegetation and wildlife.</w:t>
      </w:r>
    </w:p>
    <w:p w14:paraId="3E80DFDB" w14:textId="2CED5C51" w:rsidR="008862A4" w:rsidRPr="008862A4" w:rsidRDefault="738369AA" w:rsidP="008862A4">
      <w:pPr>
        <w:pStyle w:val="ListBullet"/>
        <w:rPr>
          <w:lang w:val="en-US" w:eastAsia="zh-CN"/>
        </w:rPr>
      </w:pPr>
      <w:r w:rsidRPr="4E4E9CC4">
        <w:rPr>
          <w:lang w:val="en-US" w:eastAsia="zh-CN"/>
        </w:rPr>
        <w:t xml:space="preserve">Conduct a transect to </w:t>
      </w:r>
      <w:proofErr w:type="spellStart"/>
      <w:r w:rsidRPr="4E4E9CC4">
        <w:rPr>
          <w:lang w:val="en-US" w:eastAsia="zh-CN"/>
        </w:rPr>
        <w:t>analy</w:t>
      </w:r>
      <w:r w:rsidR="008C69E1">
        <w:rPr>
          <w:lang w:val="en-US" w:eastAsia="zh-CN"/>
        </w:rPr>
        <w:t>s</w:t>
      </w:r>
      <w:r w:rsidRPr="4E4E9CC4">
        <w:rPr>
          <w:lang w:val="en-US" w:eastAsia="zh-CN"/>
        </w:rPr>
        <w:t>e</w:t>
      </w:r>
      <w:proofErr w:type="spellEnd"/>
      <w:r w:rsidRPr="4E4E9CC4">
        <w:rPr>
          <w:lang w:val="en-US" w:eastAsia="zh-CN"/>
        </w:rPr>
        <w:t xml:space="preserve"> the distribution and composition of plant and animal species.</w:t>
      </w:r>
    </w:p>
    <w:p w14:paraId="7118A554" w14:textId="4C537F8A" w:rsidR="008862A4" w:rsidRPr="008862A4" w:rsidRDefault="00AC4190" w:rsidP="008862A4">
      <w:pPr>
        <w:pStyle w:val="ListBullet"/>
        <w:rPr>
          <w:lang w:val="en-US" w:eastAsia="zh-CN"/>
        </w:rPr>
      </w:pPr>
      <w:r>
        <w:rPr>
          <w:lang w:val="en-US" w:eastAsia="zh-CN"/>
        </w:rPr>
        <w:t xml:space="preserve">Reading 1: </w:t>
      </w:r>
      <w:r w:rsidR="00D50A51">
        <w:rPr>
          <w:lang w:val="en-US" w:eastAsia="zh-CN"/>
        </w:rPr>
        <w:t>m</w:t>
      </w:r>
      <w:r w:rsidR="738369AA" w:rsidRPr="4E4E9CC4">
        <w:rPr>
          <w:lang w:val="en-US" w:eastAsia="zh-CN"/>
        </w:rPr>
        <w:t>easure environmental factors such as temperature, altitude, sunlight exposure,</w:t>
      </w:r>
      <w:r w:rsidR="009A5F5A">
        <w:rPr>
          <w:lang w:val="en-US" w:eastAsia="zh-CN"/>
        </w:rPr>
        <w:t xml:space="preserve"> direction</w:t>
      </w:r>
      <w:r w:rsidR="738369AA" w:rsidRPr="4E4E9CC4">
        <w:rPr>
          <w:lang w:val="en-US" w:eastAsia="zh-CN"/>
        </w:rPr>
        <w:t xml:space="preserve"> and humidity.</w:t>
      </w:r>
    </w:p>
    <w:p w14:paraId="598B8060" w14:textId="25A578D7" w:rsidR="008862A4" w:rsidRPr="008862A4" w:rsidRDefault="738369AA" w:rsidP="008862A4">
      <w:pPr>
        <w:pStyle w:val="ListBullet"/>
        <w:rPr>
          <w:lang w:val="en-US" w:eastAsia="zh-CN"/>
        </w:rPr>
      </w:pPr>
      <w:r w:rsidRPr="4E4E9CC4">
        <w:rPr>
          <w:lang w:val="en-US" w:eastAsia="zh-CN"/>
        </w:rPr>
        <w:t xml:space="preserve">Conduct water and soil tests to assess the quality of the </w:t>
      </w:r>
      <w:proofErr w:type="gramStart"/>
      <w:r w:rsidRPr="4E4E9CC4">
        <w:rPr>
          <w:lang w:val="en-US" w:eastAsia="zh-CN"/>
        </w:rPr>
        <w:t>environment</w:t>
      </w:r>
      <w:proofErr w:type="gramEnd"/>
    </w:p>
    <w:p w14:paraId="57C8BC43" w14:textId="6C79830A" w:rsidR="008862A4" w:rsidRPr="008862A4" w:rsidRDefault="005C093B" w:rsidP="008C69E1">
      <w:pPr>
        <w:pStyle w:val="ListBullet2"/>
      </w:pPr>
      <w:r>
        <w:t>w</w:t>
      </w:r>
      <w:r w:rsidR="008862A4" w:rsidRPr="008862A4">
        <w:t>ater salinity test</w:t>
      </w:r>
    </w:p>
    <w:p w14:paraId="4AEB4AEE" w14:textId="78F9372F" w:rsidR="008862A4" w:rsidRPr="008862A4" w:rsidRDefault="005C093B" w:rsidP="008C69E1">
      <w:pPr>
        <w:pStyle w:val="ListBullet2"/>
      </w:pPr>
      <w:r>
        <w:t>t</w:t>
      </w:r>
      <w:r w:rsidR="008862A4" w:rsidRPr="008862A4">
        <w:t>urbidity</w:t>
      </w:r>
      <w:r w:rsidR="008C69E1">
        <w:t>.</w:t>
      </w:r>
    </w:p>
    <w:p w14:paraId="3FA65837" w14:textId="1040396D" w:rsidR="008862A4" w:rsidRPr="006A6AD5" w:rsidRDefault="008862A4" w:rsidP="008862A4">
      <w:pPr>
        <w:rPr>
          <w:b/>
          <w:bCs/>
          <w:lang w:val="en-US" w:eastAsia="zh-CN"/>
        </w:rPr>
      </w:pPr>
      <w:r w:rsidRPr="006A6AD5">
        <w:rPr>
          <w:b/>
          <w:bCs/>
          <w:lang w:val="en-US" w:eastAsia="zh-CN"/>
        </w:rPr>
        <w:t>Materials and equipment</w:t>
      </w:r>
    </w:p>
    <w:p w14:paraId="6B9301F5" w14:textId="05FEF026" w:rsidR="008862A4" w:rsidRPr="008862A4" w:rsidRDefault="738369AA" w:rsidP="008862A4">
      <w:pPr>
        <w:pStyle w:val="ListBullet"/>
        <w:rPr>
          <w:lang w:val="en-US" w:eastAsia="zh-CN"/>
        </w:rPr>
      </w:pPr>
      <w:r w:rsidRPr="4E4E9CC4">
        <w:rPr>
          <w:lang w:val="en-US" w:eastAsia="zh-CN"/>
        </w:rPr>
        <w:t>Camera or sketchbook</w:t>
      </w:r>
    </w:p>
    <w:p w14:paraId="01BEF4E4" w14:textId="2AB99ED3" w:rsidR="008862A4" w:rsidRPr="008862A4" w:rsidRDefault="738369AA" w:rsidP="008862A4">
      <w:pPr>
        <w:pStyle w:val="ListBullet"/>
        <w:rPr>
          <w:lang w:val="en-US" w:eastAsia="zh-CN"/>
        </w:rPr>
      </w:pPr>
      <w:r w:rsidRPr="4E4E9CC4">
        <w:rPr>
          <w:lang w:val="en-US" w:eastAsia="zh-CN"/>
        </w:rPr>
        <w:t>GPS device</w:t>
      </w:r>
    </w:p>
    <w:p w14:paraId="15C57D10" w14:textId="0BDC150D" w:rsidR="008862A4" w:rsidRPr="008862A4" w:rsidRDefault="738369AA" w:rsidP="008862A4">
      <w:pPr>
        <w:pStyle w:val="ListBullet"/>
        <w:rPr>
          <w:lang w:val="en-US" w:eastAsia="zh-CN"/>
        </w:rPr>
      </w:pPr>
      <w:r w:rsidRPr="4E4E9CC4">
        <w:rPr>
          <w:lang w:val="en-US" w:eastAsia="zh-CN"/>
        </w:rPr>
        <w:t>Notepad and pen for interviews</w:t>
      </w:r>
    </w:p>
    <w:p w14:paraId="5DCC8935" w14:textId="77777777" w:rsidR="00555A15" w:rsidRPr="00555A15" w:rsidRDefault="00555A15" w:rsidP="00555A15">
      <w:pPr>
        <w:pStyle w:val="ListBullet"/>
        <w:rPr>
          <w:rFonts w:eastAsia="Arial"/>
          <w:color w:val="000000" w:themeColor="text1"/>
          <w:lang w:val="en-US"/>
        </w:rPr>
      </w:pPr>
      <w:r w:rsidRPr="4E4E9CC4">
        <w:rPr>
          <w:lang w:val="en-US"/>
        </w:rPr>
        <w:t>Thermometer</w:t>
      </w:r>
    </w:p>
    <w:p w14:paraId="0AB89950" w14:textId="77777777" w:rsidR="00555A15" w:rsidRPr="00555A15" w:rsidRDefault="00555A15" w:rsidP="00555A15">
      <w:pPr>
        <w:pStyle w:val="ListBullet"/>
        <w:rPr>
          <w:rFonts w:eastAsia="Arial"/>
          <w:color w:val="000000" w:themeColor="text1"/>
          <w:lang w:val="en-US"/>
        </w:rPr>
      </w:pPr>
      <w:r>
        <w:rPr>
          <w:lang w:val="en-US"/>
        </w:rPr>
        <w:t>H</w:t>
      </w:r>
      <w:r w:rsidRPr="4E4E9CC4">
        <w:rPr>
          <w:lang w:val="en-US"/>
        </w:rPr>
        <w:t>ygrometer</w:t>
      </w:r>
    </w:p>
    <w:p w14:paraId="66DE4A7B" w14:textId="77777777" w:rsidR="00555A15" w:rsidRPr="00555A15" w:rsidRDefault="00555A15" w:rsidP="00555A15">
      <w:pPr>
        <w:pStyle w:val="ListBullet"/>
        <w:rPr>
          <w:rFonts w:eastAsia="Arial"/>
          <w:color w:val="000000" w:themeColor="text1"/>
          <w:lang w:val="en-US"/>
        </w:rPr>
      </w:pPr>
      <w:r>
        <w:rPr>
          <w:lang w:val="en-US"/>
        </w:rPr>
        <w:t>A</w:t>
      </w:r>
      <w:r w:rsidRPr="4E4E9CC4">
        <w:rPr>
          <w:lang w:val="en-US"/>
        </w:rPr>
        <w:t>ltimeter</w:t>
      </w:r>
    </w:p>
    <w:p w14:paraId="78DC4844" w14:textId="77777777" w:rsidR="00555A15" w:rsidRDefault="00555A15" w:rsidP="00555A15">
      <w:pPr>
        <w:pStyle w:val="ListBullet"/>
        <w:rPr>
          <w:rFonts w:eastAsia="Arial"/>
          <w:color w:val="000000" w:themeColor="text1"/>
          <w:lang w:val="en-US"/>
        </w:rPr>
      </w:pPr>
      <w:r>
        <w:rPr>
          <w:lang w:val="en-US"/>
        </w:rPr>
        <w:t>C</w:t>
      </w:r>
      <w:r w:rsidRPr="4E4E9CC4">
        <w:rPr>
          <w:lang w:val="en-US"/>
        </w:rPr>
        <w:t>ompass</w:t>
      </w:r>
    </w:p>
    <w:p w14:paraId="5B558CA7" w14:textId="77777777" w:rsidR="006A417F" w:rsidRPr="00AC4190" w:rsidRDefault="006A417F" w:rsidP="006A417F">
      <w:pPr>
        <w:pStyle w:val="ListBullet"/>
        <w:rPr>
          <w:rFonts w:eastAsia="Calibri"/>
        </w:rPr>
      </w:pPr>
      <w:r>
        <w:t>Anemometer (wind speed tester)</w:t>
      </w:r>
    </w:p>
    <w:p w14:paraId="32124A3A" w14:textId="7952EB20" w:rsidR="00FD2E53" w:rsidRPr="00922516" w:rsidRDefault="009A5F5A" w:rsidP="00922516">
      <w:pPr>
        <w:pStyle w:val="ListBullet"/>
        <w:rPr>
          <w:rFonts w:eastAsia="Calibri"/>
        </w:rPr>
      </w:pPr>
      <w:r>
        <w:t>Wa</w:t>
      </w:r>
      <w:r w:rsidR="008C69E1">
        <w:t>t</w:t>
      </w:r>
      <w:r>
        <w:t>er and s</w:t>
      </w:r>
      <w:r w:rsidR="00AC4190">
        <w:t>oil testing equipment</w:t>
      </w:r>
      <w:r w:rsidR="00FD2E53">
        <w:br w:type="page"/>
      </w:r>
    </w:p>
    <w:p w14:paraId="5839AB10" w14:textId="2816A157" w:rsidR="008862A4" w:rsidRDefault="738369AA" w:rsidP="008862A4">
      <w:pPr>
        <w:pStyle w:val="Heading3"/>
      </w:pPr>
      <w:r>
        <w:lastRenderedPageBreak/>
        <w:t>Site 3</w:t>
      </w:r>
      <w:r w:rsidR="00C778FB">
        <w:t xml:space="preserve"> –</w:t>
      </w:r>
      <w:r>
        <w:t xml:space="preserve"> Silverton</w:t>
      </w:r>
    </w:p>
    <w:p w14:paraId="37645D01" w14:textId="16179093" w:rsidR="008862A4" w:rsidRDefault="008862A4" w:rsidP="008862A4">
      <w:r w:rsidRPr="006A6AD5">
        <w:rPr>
          <w:b/>
          <w:bCs/>
        </w:rPr>
        <w:t>Objective:</w:t>
      </w:r>
      <w:r>
        <w:t xml:space="preserve"> Investigate the history, character and cultural heritage of the Silverton settlement</w:t>
      </w:r>
      <w:r w:rsidR="008C69E1">
        <w:t>.</w:t>
      </w:r>
    </w:p>
    <w:p w14:paraId="7582A822" w14:textId="0974AF45" w:rsidR="008862A4" w:rsidRPr="006A6AD5" w:rsidRDefault="738369AA" w:rsidP="008862A4">
      <w:pPr>
        <w:rPr>
          <w:b/>
          <w:bCs/>
        </w:rPr>
      </w:pPr>
      <w:r w:rsidRPr="006A6AD5">
        <w:rPr>
          <w:b/>
          <w:bCs/>
        </w:rPr>
        <w:t>Geographical question</w:t>
      </w:r>
      <w:r w:rsidR="62D6DDB5" w:rsidRPr="006A6AD5">
        <w:rPr>
          <w:b/>
          <w:bCs/>
        </w:rPr>
        <w:t>s</w:t>
      </w:r>
      <w:r w:rsidRPr="006A6AD5">
        <w:rPr>
          <w:b/>
          <w:bCs/>
        </w:rPr>
        <w:t>:</w:t>
      </w:r>
    </w:p>
    <w:p w14:paraId="2050C130" w14:textId="4E947FFF" w:rsidR="008862A4" w:rsidRDefault="0070756D" w:rsidP="008862A4">
      <w:pPr>
        <w:pStyle w:val="ListBullet"/>
      </w:pPr>
      <w:r>
        <w:t>Identify how</w:t>
      </w:r>
      <w:r w:rsidR="738369AA">
        <w:t xml:space="preserve"> the historic settlement contributes to the local economy, tourism and cultural identity of Broken Hill.</w:t>
      </w:r>
    </w:p>
    <w:p w14:paraId="3D015419" w14:textId="78248827" w:rsidR="008862A4" w:rsidRDefault="0070756D" w:rsidP="008862A4">
      <w:pPr>
        <w:pStyle w:val="ListBullet"/>
      </w:pPr>
      <w:r>
        <w:t>Assess the</w:t>
      </w:r>
      <w:r w:rsidR="738369AA">
        <w:t xml:space="preserve"> impact of tourism on the settlement, including visitor numbers, accommodations and attractions.</w:t>
      </w:r>
    </w:p>
    <w:p w14:paraId="55100F66" w14:textId="0AE7CDA9" w:rsidR="008862A4" w:rsidRPr="006A6AD5" w:rsidRDefault="008862A4" w:rsidP="008862A4">
      <w:pPr>
        <w:rPr>
          <w:b/>
          <w:bCs/>
        </w:rPr>
      </w:pPr>
      <w:r w:rsidRPr="006A6AD5">
        <w:rPr>
          <w:b/>
          <w:bCs/>
        </w:rPr>
        <w:t>Activities</w:t>
      </w:r>
    </w:p>
    <w:p w14:paraId="642BA866" w14:textId="24D4DF50" w:rsidR="008862A4" w:rsidRDefault="738369AA" w:rsidP="008862A4">
      <w:pPr>
        <w:pStyle w:val="ListBullet"/>
      </w:pPr>
      <w:r>
        <w:t>Take photographs or sketch the historic buildings, streetscape and surrounding landscape of Silverton.</w:t>
      </w:r>
    </w:p>
    <w:p w14:paraId="79E843EB" w14:textId="720D9621" w:rsidR="008862A4" w:rsidRDefault="738369AA" w:rsidP="008862A4">
      <w:pPr>
        <w:pStyle w:val="ListBullet"/>
      </w:pPr>
      <w:r>
        <w:t>Use a GPS device to determine the exact coordinates of Silverton.</w:t>
      </w:r>
    </w:p>
    <w:p w14:paraId="5E8279AB" w14:textId="0C018732" w:rsidR="008862A4" w:rsidRDefault="738369AA" w:rsidP="008862A4">
      <w:pPr>
        <w:pStyle w:val="ListBullet"/>
      </w:pPr>
      <w:r>
        <w:t xml:space="preserve">Interview </w:t>
      </w:r>
      <w:proofErr w:type="gramStart"/>
      <w:r>
        <w:t>local residents</w:t>
      </w:r>
      <w:proofErr w:type="gramEnd"/>
      <w:r>
        <w:t>, business owners and visitors to understand the cultural and historical connections to other places.</w:t>
      </w:r>
    </w:p>
    <w:p w14:paraId="7D889DCB" w14:textId="79C995AC" w:rsidR="008862A4" w:rsidRPr="006A6AD5" w:rsidRDefault="008862A4" w:rsidP="008862A4">
      <w:pPr>
        <w:rPr>
          <w:b/>
          <w:bCs/>
        </w:rPr>
      </w:pPr>
      <w:r w:rsidRPr="006A6AD5">
        <w:rPr>
          <w:b/>
          <w:bCs/>
        </w:rPr>
        <w:t>Materials and equipment</w:t>
      </w:r>
    </w:p>
    <w:p w14:paraId="7D1A73E5" w14:textId="44FFCD95" w:rsidR="008862A4" w:rsidRDefault="738369AA" w:rsidP="008862A4">
      <w:pPr>
        <w:pStyle w:val="ListBullet"/>
      </w:pPr>
      <w:r>
        <w:t>Camera or sketchbook</w:t>
      </w:r>
    </w:p>
    <w:p w14:paraId="7ADD21D5" w14:textId="293D10C0" w:rsidR="008862A4" w:rsidRDefault="738369AA" w:rsidP="008862A4">
      <w:pPr>
        <w:pStyle w:val="ListBullet"/>
      </w:pPr>
      <w:r>
        <w:t>GPS device</w:t>
      </w:r>
    </w:p>
    <w:p w14:paraId="1067DC25" w14:textId="1C5C9678" w:rsidR="008862A4" w:rsidRDefault="738369AA" w:rsidP="008862A4">
      <w:pPr>
        <w:pStyle w:val="ListBullet"/>
      </w:pPr>
      <w:r>
        <w:t>Notepad and pen for interviews</w:t>
      </w:r>
    </w:p>
    <w:p w14:paraId="2918B3DD" w14:textId="1C5C9678" w:rsidR="00FD2E53" w:rsidRDefault="00FD2E53">
      <w:pPr>
        <w:rPr>
          <w:rFonts w:eastAsia="SimSun"/>
          <w:color w:val="1C438B"/>
          <w:sz w:val="40"/>
          <w:szCs w:val="40"/>
          <w:lang w:eastAsia="zh-CN"/>
        </w:rPr>
      </w:pPr>
      <w:r>
        <w:br w:type="page"/>
      </w:r>
    </w:p>
    <w:p w14:paraId="5CA560E2" w14:textId="0EE372C8" w:rsidR="008862A4" w:rsidRDefault="738369AA" w:rsidP="008862A4">
      <w:pPr>
        <w:pStyle w:val="Heading3"/>
      </w:pPr>
      <w:r>
        <w:lastRenderedPageBreak/>
        <w:t>Site 4</w:t>
      </w:r>
      <w:r w:rsidR="00C778FB">
        <w:t xml:space="preserve"> –</w:t>
      </w:r>
      <w:r>
        <w:t xml:space="preserve"> Line of Lode Miners Memorial</w:t>
      </w:r>
    </w:p>
    <w:p w14:paraId="4F8296BE" w14:textId="4FC14132" w:rsidR="008862A4" w:rsidRDefault="008862A4" w:rsidP="008862A4">
      <w:r w:rsidRPr="006A6AD5">
        <w:rPr>
          <w:b/>
          <w:bCs/>
        </w:rPr>
        <w:t>Objective:</w:t>
      </w:r>
      <w:r>
        <w:t xml:space="preserve"> Examine the significance and symbolism of the Line of Lode Miners Memorial in honouring the mining history of Broken Hill</w:t>
      </w:r>
      <w:r w:rsidR="007E7E87">
        <w:t>.</w:t>
      </w:r>
    </w:p>
    <w:p w14:paraId="5FDDCC4A" w14:textId="7CD4E5F8" w:rsidR="008862A4" w:rsidRDefault="738369AA" w:rsidP="008862A4">
      <w:r w:rsidRPr="006A6AD5">
        <w:rPr>
          <w:b/>
          <w:bCs/>
        </w:rPr>
        <w:t>Geographical question:</w:t>
      </w:r>
      <w:r>
        <w:t xml:space="preserve"> E</w:t>
      </w:r>
      <w:r w:rsidR="008A6923">
        <w:t>xplain</w:t>
      </w:r>
      <w:r>
        <w:t xml:space="preserve"> how the memorial contributes to the community</w:t>
      </w:r>
      <w:r w:rsidR="00F942D3">
        <w:t>’</w:t>
      </w:r>
      <w:r>
        <w:t>s understanding of their mining heritage and local history.</w:t>
      </w:r>
    </w:p>
    <w:p w14:paraId="5AF327D8" w14:textId="0E01A086" w:rsidR="008862A4" w:rsidRPr="006A6AD5" w:rsidRDefault="008862A4" w:rsidP="008862A4">
      <w:pPr>
        <w:rPr>
          <w:b/>
          <w:bCs/>
        </w:rPr>
      </w:pPr>
      <w:r w:rsidRPr="006A6AD5">
        <w:rPr>
          <w:b/>
          <w:bCs/>
        </w:rPr>
        <w:t>Activities</w:t>
      </w:r>
    </w:p>
    <w:p w14:paraId="3D4C7810" w14:textId="677D3802" w:rsidR="008862A4" w:rsidRDefault="738369AA" w:rsidP="008862A4">
      <w:pPr>
        <w:pStyle w:val="ListBullet"/>
      </w:pPr>
      <w:r>
        <w:t>Take photographs or sketch the memorial and its surroundings.</w:t>
      </w:r>
    </w:p>
    <w:p w14:paraId="39A6DB8C" w14:textId="5EB7AC87" w:rsidR="008862A4" w:rsidRDefault="738369AA" w:rsidP="008862A4">
      <w:pPr>
        <w:pStyle w:val="ListBullet"/>
      </w:pPr>
      <w:r>
        <w:t>Use a GPS device to determine the exact coordinates of the memorial.</w:t>
      </w:r>
    </w:p>
    <w:p w14:paraId="51416C9D" w14:textId="4C10D446" w:rsidR="008862A4" w:rsidRDefault="738369AA" w:rsidP="008862A4">
      <w:pPr>
        <w:pStyle w:val="ListBullet"/>
      </w:pPr>
      <w:r>
        <w:t>Interview memorial staff, visitors or local historians to understand the memorial</w:t>
      </w:r>
      <w:r w:rsidR="00F942D3">
        <w:t>’</w:t>
      </w:r>
      <w:r>
        <w:t>s cultural, historical and emotional significance.</w:t>
      </w:r>
    </w:p>
    <w:p w14:paraId="55F0AC4F" w14:textId="431D6008" w:rsidR="008862A4" w:rsidRDefault="738369AA" w:rsidP="008862A4">
      <w:pPr>
        <w:pStyle w:val="ListBullet"/>
      </w:pPr>
      <w:r>
        <w:t>Investigate any related memorials or landmarks in the region and document their connections to the Line of Lode Miners Memorial.</w:t>
      </w:r>
    </w:p>
    <w:p w14:paraId="0D0F3469" w14:textId="6F77F078" w:rsidR="008862A4" w:rsidRPr="006A6AD5" w:rsidRDefault="008862A4" w:rsidP="008862A4">
      <w:pPr>
        <w:rPr>
          <w:b/>
          <w:bCs/>
        </w:rPr>
      </w:pPr>
      <w:r w:rsidRPr="006A6AD5">
        <w:rPr>
          <w:b/>
          <w:bCs/>
        </w:rPr>
        <w:t>Materials and equipment</w:t>
      </w:r>
    </w:p>
    <w:p w14:paraId="1B5A4E3A" w14:textId="092CB3D8" w:rsidR="008862A4" w:rsidRDefault="738369AA" w:rsidP="008862A4">
      <w:pPr>
        <w:pStyle w:val="ListBullet"/>
      </w:pPr>
      <w:r>
        <w:t>Camera or sketchbook</w:t>
      </w:r>
    </w:p>
    <w:p w14:paraId="7277D5BE" w14:textId="6C922ADE" w:rsidR="008862A4" w:rsidRDefault="738369AA" w:rsidP="008862A4">
      <w:pPr>
        <w:pStyle w:val="ListBullet"/>
      </w:pPr>
      <w:r>
        <w:t>GPS device</w:t>
      </w:r>
    </w:p>
    <w:p w14:paraId="7A4FCF95" w14:textId="1C5C9678" w:rsidR="008862A4" w:rsidRDefault="738369AA" w:rsidP="008862A4">
      <w:pPr>
        <w:pStyle w:val="ListBullet"/>
      </w:pPr>
      <w:r>
        <w:t>Notepad and pen for interviews</w:t>
      </w:r>
    </w:p>
    <w:p w14:paraId="2B56FF8B" w14:textId="1C5C9678" w:rsidR="0011783B" w:rsidRDefault="0011783B">
      <w:pPr>
        <w:rPr>
          <w:rFonts w:eastAsia="SimSun"/>
          <w:color w:val="1C438B"/>
          <w:sz w:val="40"/>
          <w:szCs w:val="40"/>
          <w:lang w:eastAsia="zh-CN"/>
        </w:rPr>
      </w:pPr>
      <w:r>
        <w:br w:type="page"/>
      </w:r>
    </w:p>
    <w:p w14:paraId="1ADDD9E3" w14:textId="53D04E8D" w:rsidR="008862A4" w:rsidRDefault="738369AA" w:rsidP="008862A4">
      <w:pPr>
        <w:pStyle w:val="Heading3"/>
      </w:pPr>
      <w:r>
        <w:lastRenderedPageBreak/>
        <w:t>Site 5</w:t>
      </w:r>
      <w:r w:rsidR="00C778FB">
        <w:t xml:space="preserve"> –</w:t>
      </w:r>
      <w:r>
        <w:t xml:space="preserve"> Broken Hill Railway Station</w:t>
      </w:r>
    </w:p>
    <w:p w14:paraId="4BFC9BB3" w14:textId="54A66A0B" w:rsidR="008862A4" w:rsidRDefault="008862A4" w:rsidP="008862A4">
      <w:r w:rsidRPr="006A6AD5">
        <w:rPr>
          <w:b/>
          <w:bCs/>
        </w:rPr>
        <w:t>Objective:</w:t>
      </w:r>
      <w:r>
        <w:t xml:space="preserve"> Investigate the historical and present-day significance of the Broken Hill Railway Station to the local community and economy</w:t>
      </w:r>
      <w:r w:rsidR="008C69E1">
        <w:t>.</w:t>
      </w:r>
    </w:p>
    <w:p w14:paraId="6BE89F36" w14:textId="084BED11" w:rsidR="00052191" w:rsidRPr="006A6AD5" w:rsidRDefault="008862A4" w:rsidP="008862A4">
      <w:pPr>
        <w:rPr>
          <w:b/>
          <w:bCs/>
        </w:rPr>
      </w:pPr>
      <w:r w:rsidRPr="006A6AD5">
        <w:rPr>
          <w:b/>
          <w:bCs/>
        </w:rPr>
        <w:t>Geographical question</w:t>
      </w:r>
      <w:r w:rsidR="00A8631F" w:rsidRPr="006A6AD5">
        <w:rPr>
          <w:b/>
          <w:bCs/>
        </w:rPr>
        <w:t>s</w:t>
      </w:r>
      <w:r w:rsidRPr="006A6AD5">
        <w:rPr>
          <w:b/>
          <w:bCs/>
        </w:rPr>
        <w:t>:</w:t>
      </w:r>
    </w:p>
    <w:p w14:paraId="0770E451" w14:textId="4CDAACAC" w:rsidR="0039212E" w:rsidRDefault="0039212E" w:rsidP="00A8631F">
      <w:pPr>
        <w:pStyle w:val="ListBullet"/>
      </w:pPr>
      <w:r>
        <w:t>To what extent has the railway line influenced local industries, such as mining and tourism?</w:t>
      </w:r>
    </w:p>
    <w:p w14:paraId="28565DEC" w14:textId="533D85EB" w:rsidR="00052191" w:rsidRDefault="0039212E" w:rsidP="0039212E">
      <w:pPr>
        <w:pStyle w:val="ListBullet"/>
      </w:pPr>
      <w:r>
        <w:t xml:space="preserve">Outline the </w:t>
      </w:r>
      <w:proofErr w:type="gramStart"/>
      <w:r>
        <w:t>future plans</w:t>
      </w:r>
      <w:proofErr w:type="gramEnd"/>
      <w:r>
        <w:t xml:space="preserve"> for the railway line.</w:t>
      </w:r>
    </w:p>
    <w:p w14:paraId="34EE11BF" w14:textId="5630C730" w:rsidR="008862A4" w:rsidRDefault="738369AA" w:rsidP="00052191">
      <w:pPr>
        <w:pStyle w:val="ListBullet"/>
      </w:pPr>
      <w:r>
        <w:t>Assess how the railway station has influenced the development and growth of Broken Hill and the surrounding region.</w:t>
      </w:r>
    </w:p>
    <w:p w14:paraId="2C2B9F8F" w14:textId="675129D9" w:rsidR="008862A4" w:rsidRPr="006A6AD5" w:rsidRDefault="008862A4" w:rsidP="008862A4">
      <w:pPr>
        <w:rPr>
          <w:b/>
          <w:bCs/>
        </w:rPr>
      </w:pPr>
      <w:r w:rsidRPr="006A6AD5">
        <w:rPr>
          <w:b/>
          <w:bCs/>
        </w:rPr>
        <w:t>Activities</w:t>
      </w:r>
    </w:p>
    <w:p w14:paraId="2094FC41" w14:textId="71411A56" w:rsidR="008862A4" w:rsidRDefault="738369AA" w:rsidP="008862A4">
      <w:pPr>
        <w:pStyle w:val="ListBullet"/>
      </w:pPr>
      <w:r>
        <w:t>Take photographs or sketch the railway station, trains and related infrastructure.</w:t>
      </w:r>
    </w:p>
    <w:p w14:paraId="0E9E1226" w14:textId="331D7922" w:rsidR="008862A4" w:rsidRDefault="738369AA" w:rsidP="008862A4">
      <w:pPr>
        <w:pStyle w:val="ListBullet"/>
      </w:pPr>
      <w:r>
        <w:t>Use a GPS device to determine the exact coordinates of the railway station.</w:t>
      </w:r>
    </w:p>
    <w:p w14:paraId="462D7A35" w14:textId="616B990E" w:rsidR="008862A4" w:rsidRDefault="738369AA" w:rsidP="00052191">
      <w:pPr>
        <w:pStyle w:val="ListBullet"/>
      </w:pPr>
      <w:r>
        <w:t>Interview station staff, passengers or local historians to understand the station</w:t>
      </w:r>
      <w:r w:rsidR="00F942D3">
        <w:t>’</w:t>
      </w:r>
      <w:r>
        <w:t>s role in the region</w:t>
      </w:r>
      <w:r w:rsidR="00F942D3">
        <w:t>’</w:t>
      </w:r>
      <w:r>
        <w:t>s development and its connections to other places.</w:t>
      </w:r>
    </w:p>
    <w:p w14:paraId="59B62E07" w14:textId="2FBF4638" w:rsidR="008862A4" w:rsidRPr="006A6AD5" w:rsidRDefault="008862A4" w:rsidP="008862A4">
      <w:pPr>
        <w:rPr>
          <w:b/>
          <w:bCs/>
        </w:rPr>
      </w:pPr>
      <w:r w:rsidRPr="006A6AD5">
        <w:rPr>
          <w:b/>
          <w:bCs/>
        </w:rPr>
        <w:t>Materials and equipment</w:t>
      </w:r>
    </w:p>
    <w:p w14:paraId="3D10962A" w14:textId="685B9983" w:rsidR="008862A4" w:rsidRDefault="738369AA" w:rsidP="008862A4">
      <w:pPr>
        <w:pStyle w:val="ListBullet"/>
      </w:pPr>
      <w:r>
        <w:t>Camera or sketchbook</w:t>
      </w:r>
    </w:p>
    <w:p w14:paraId="405D9802" w14:textId="01E91CA9" w:rsidR="008862A4" w:rsidRDefault="738369AA" w:rsidP="008862A4">
      <w:pPr>
        <w:pStyle w:val="ListBullet"/>
      </w:pPr>
      <w:r>
        <w:t>GPS device</w:t>
      </w:r>
    </w:p>
    <w:p w14:paraId="619D5AE4" w14:textId="1C5C9678" w:rsidR="008862A4" w:rsidRDefault="738369AA" w:rsidP="008862A4">
      <w:pPr>
        <w:pStyle w:val="ListBullet"/>
      </w:pPr>
      <w:r>
        <w:t>Notepad and pen for interviews</w:t>
      </w:r>
    </w:p>
    <w:p w14:paraId="361B2391" w14:textId="1C5C9678" w:rsidR="00A41026" w:rsidRDefault="00A41026">
      <w:pPr>
        <w:rPr>
          <w:rFonts w:eastAsia="SimSun"/>
          <w:color w:val="1C438B"/>
          <w:sz w:val="40"/>
          <w:szCs w:val="40"/>
          <w:lang w:eastAsia="zh-CN"/>
        </w:rPr>
      </w:pPr>
      <w:r>
        <w:br w:type="page"/>
      </w:r>
    </w:p>
    <w:p w14:paraId="70E99514" w14:textId="6AA01079" w:rsidR="008862A4" w:rsidRDefault="738369AA" w:rsidP="008862A4">
      <w:pPr>
        <w:pStyle w:val="Heading3"/>
      </w:pPr>
      <w:r>
        <w:lastRenderedPageBreak/>
        <w:t>Site 6</w:t>
      </w:r>
      <w:r w:rsidR="00C778FB">
        <w:t xml:space="preserve"> –</w:t>
      </w:r>
      <w:r>
        <w:t xml:space="preserve"> Broken Hill Regional Art Gallery</w:t>
      </w:r>
    </w:p>
    <w:p w14:paraId="4C09027F" w14:textId="4B2E2A0F" w:rsidR="008862A4" w:rsidRDefault="008862A4" w:rsidP="008862A4">
      <w:r w:rsidRPr="006A6AD5">
        <w:rPr>
          <w:b/>
          <w:bCs/>
        </w:rPr>
        <w:t>Objective:</w:t>
      </w:r>
      <w:r>
        <w:t xml:space="preserve"> Examine the role of art and culture in the community and identity of Broken Hill</w:t>
      </w:r>
      <w:r w:rsidR="008C69E1">
        <w:t>.</w:t>
      </w:r>
    </w:p>
    <w:p w14:paraId="10B1A113" w14:textId="560DF025" w:rsidR="008862A4" w:rsidRDefault="008862A4" w:rsidP="008862A4">
      <w:r w:rsidRPr="006A6AD5">
        <w:rPr>
          <w:b/>
          <w:bCs/>
        </w:rPr>
        <w:t>Geographical question:</w:t>
      </w:r>
      <w:r>
        <w:t xml:space="preserve"> E</w:t>
      </w:r>
      <w:r w:rsidR="00FB472E">
        <w:t>xplain</w:t>
      </w:r>
      <w:r>
        <w:t xml:space="preserve"> how the art gallery contributes to the local economy, tourism and cultural heritage.</w:t>
      </w:r>
    </w:p>
    <w:p w14:paraId="097D0EB4" w14:textId="57F5AAC2" w:rsidR="008862A4" w:rsidRPr="006A6AD5" w:rsidRDefault="008862A4" w:rsidP="008862A4">
      <w:pPr>
        <w:rPr>
          <w:b/>
          <w:bCs/>
        </w:rPr>
      </w:pPr>
      <w:r w:rsidRPr="006A6AD5">
        <w:rPr>
          <w:b/>
          <w:bCs/>
        </w:rPr>
        <w:t>Activities</w:t>
      </w:r>
    </w:p>
    <w:p w14:paraId="1DA9B6BB" w14:textId="4385E612" w:rsidR="008862A4" w:rsidRDefault="738369AA" w:rsidP="008862A4">
      <w:pPr>
        <w:pStyle w:val="ListBullet"/>
      </w:pPr>
      <w:r>
        <w:t>Take photographs or sketch the exterior and interior of the art gallery, as well as any significant artworks or installations.</w:t>
      </w:r>
    </w:p>
    <w:p w14:paraId="12D3E546" w14:textId="36DD93E5" w:rsidR="008862A4" w:rsidRDefault="738369AA" w:rsidP="008862A4">
      <w:pPr>
        <w:pStyle w:val="ListBullet"/>
      </w:pPr>
      <w:r>
        <w:t>Use a GPS device to determine the exact coordinates of the gallery.</w:t>
      </w:r>
    </w:p>
    <w:p w14:paraId="660F70E4" w14:textId="2AC46D06" w:rsidR="008862A4" w:rsidRDefault="738369AA" w:rsidP="008862A4">
      <w:pPr>
        <w:pStyle w:val="ListBullet"/>
      </w:pPr>
      <w:r>
        <w:t>Interview gallery staff, visitors or local artists to understand the gallery</w:t>
      </w:r>
      <w:r w:rsidR="00F942D3">
        <w:t>’</w:t>
      </w:r>
      <w:r>
        <w:t>s cultural, economic and historical connections to the community.</w:t>
      </w:r>
    </w:p>
    <w:p w14:paraId="796AB916" w14:textId="516AFFFC" w:rsidR="008862A4" w:rsidRDefault="738369AA" w:rsidP="008862A4">
      <w:pPr>
        <w:pStyle w:val="ListBullet"/>
      </w:pPr>
      <w:r>
        <w:t>Investigate the influence of local artists on the region</w:t>
      </w:r>
      <w:r w:rsidR="00F942D3">
        <w:t>’</w:t>
      </w:r>
      <w:r>
        <w:t>s identity and cultural heritage, as well as their connections to other art movements and places.</w:t>
      </w:r>
    </w:p>
    <w:p w14:paraId="0E4B6E2B" w14:textId="06A4BB35" w:rsidR="008862A4" w:rsidRPr="006A6AD5" w:rsidRDefault="008862A4" w:rsidP="008862A4">
      <w:pPr>
        <w:rPr>
          <w:b/>
          <w:bCs/>
        </w:rPr>
      </w:pPr>
      <w:r w:rsidRPr="006A6AD5">
        <w:rPr>
          <w:b/>
          <w:bCs/>
        </w:rPr>
        <w:t>Materials and equipment</w:t>
      </w:r>
    </w:p>
    <w:p w14:paraId="7ECE0DC2" w14:textId="408268D6" w:rsidR="008862A4" w:rsidRDefault="738369AA" w:rsidP="00470761">
      <w:pPr>
        <w:pStyle w:val="ListBullet"/>
      </w:pPr>
      <w:r>
        <w:t>Camera or sketchbook</w:t>
      </w:r>
    </w:p>
    <w:p w14:paraId="41F2B6C6" w14:textId="29545A62" w:rsidR="008862A4" w:rsidRDefault="738369AA" w:rsidP="00470761">
      <w:pPr>
        <w:pStyle w:val="ListBullet"/>
      </w:pPr>
      <w:r>
        <w:t>GPS device</w:t>
      </w:r>
    </w:p>
    <w:p w14:paraId="0BEA8700" w14:textId="1C5C9678" w:rsidR="008862A4" w:rsidRDefault="738369AA" w:rsidP="008862A4">
      <w:pPr>
        <w:pStyle w:val="ListBullet"/>
      </w:pPr>
      <w:r>
        <w:t>Notepad and pen for interviews</w:t>
      </w:r>
    </w:p>
    <w:p w14:paraId="35F3E4FC" w14:textId="1C5C9678" w:rsidR="00A41026" w:rsidRDefault="00A41026">
      <w:pPr>
        <w:rPr>
          <w:rFonts w:eastAsia="SimSun"/>
          <w:color w:val="1C438B"/>
          <w:sz w:val="40"/>
          <w:szCs w:val="40"/>
          <w:lang w:eastAsia="zh-CN"/>
        </w:rPr>
      </w:pPr>
      <w:r>
        <w:br w:type="page"/>
      </w:r>
    </w:p>
    <w:p w14:paraId="3F49BD6D" w14:textId="5D02EC08" w:rsidR="008862A4" w:rsidRDefault="738369AA" w:rsidP="00470761">
      <w:pPr>
        <w:pStyle w:val="Heading3"/>
      </w:pPr>
      <w:r>
        <w:lastRenderedPageBreak/>
        <w:t>Site 7</w:t>
      </w:r>
      <w:r w:rsidR="00C778FB">
        <w:t xml:space="preserve"> –</w:t>
      </w:r>
      <w:r>
        <w:t xml:space="preserve"> Broken Hill Sculpture Symposium</w:t>
      </w:r>
    </w:p>
    <w:p w14:paraId="0AF4E1CE" w14:textId="2870DA31" w:rsidR="008862A4" w:rsidRDefault="008862A4" w:rsidP="008862A4">
      <w:r w:rsidRPr="006A6AD5">
        <w:rPr>
          <w:b/>
          <w:bCs/>
        </w:rPr>
        <w:t>Objective:</w:t>
      </w:r>
      <w:r>
        <w:t xml:space="preserve"> Investigate the creation, significance and cultural impact of the Broken Hill Sculpture Symposium</w:t>
      </w:r>
      <w:r w:rsidR="008C69E1">
        <w:t>.</w:t>
      </w:r>
    </w:p>
    <w:p w14:paraId="37BC33BC" w14:textId="59B982F4" w:rsidR="007E7E87" w:rsidRPr="006A6AD5" w:rsidRDefault="008862A4" w:rsidP="008862A4">
      <w:pPr>
        <w:rPr>
          <w:b/>
          <w:bCs/>
        </w:rPr>
      </w:pPr>
      <w:r w:rsidRPr="006A6AD5">
        <w:rPr>
          <w:b/>
          <w:bCs/>
        </w:rPr>
        <w:t>Geographical question:</w:t>
      </w:r>
    </w:p>
    <w:p w14:paraId="4DBED220" w14:textId="634CF01A" w:rsidR="007E7E87" w:rsidRDefault="22B2DED9" w:rsidP="007E7E87">
      <w:pPr>
        <w:pStyle w:val="ListBullet"/>
      </w:pPr>
      <w:r>
        <w:t>Explain the influence of the sculpture park on the community</w:t>
      </w:r>
      <w:r w:rsidR="00C153A9">
        <w:t>’</w:t>
      </w:r>
      <w:r>
        <w:t>s artistic expression and its connections to other sculpture parks or art movements</w:t>
      </w:r>
      <w:r w:rsidR="003E0AE5">
        <w:t>.</w:t>
      </w:r>
    </w:p>
    <w:p w14:paraId="6F876231" w14:textId="73621D44" w:rsidR="008862A4" w:rsidRDefault="738369AA" w:rsidP="007E7E87">
      <w:pPr>
        <w:pStyle w:val="ListBullet"/>
      </w:pPr>
      <w:r>
        <w:t xml:space="preserve">Assess </w:t>
      </w:r>
      <w:r w:rsidR="0043606C">
        <w:t xml:space="preserve">the impact of </w:t>
      </w:r>
      <w:r>
        <w:t xml:space="preserve">the sculpture park </w:t>
      </w:r>
      <w:r w:rsidR="0043606C">
        <w:t>on</w:t>
      </w:r>
      <w:r>
        <w:t xml:space="preserve"> the local economy, tourism and cultural identity of Broken Hill.</w:t>
      </w:r>
    </w:p>
    <w:p w14:paraId="37CEE125" w14:textId="78AE94DA" w:rsidR="008862A4" w:rsidRPr="006A6AD5" w:rsidRDefault="008862A4" w:rsidP="008862A4">
      <w:pPr>
        <w:rPr>
          <w:b/>
          <w:bCs/>
        </w:rPr>
      </w:pPr>
      <w:r w:rsidRPr="006A6AD5">
        <w:rPr>
          <w:b/>
          <w:bCs/>
        </w:rPr>
        <w:t>Activities</w:t>
      </w:r>
    </w:p>
    <w:p w14:paraId="16A01F49" w14:textId="0E8430C6" w:rsidR="008862A4" w:rsidRDefault="738369AA" w:rsidP="00470761">
      <w:pPr>
        <w:pStyle w:val="ListBullet"/>
      </w:pPr>
      <w:r>
        <w:t>Take photographs or sketch the sculptures and their surroundings.</w:t>
      </w:r>
    </w:p>
    <w:p w14:paraId="17DCFB01" w14:textId="1127F6B5" w:rsidR="008862A4" w:rsidRDefault="738369AA" w:rsidP="00470761">
      <w:pPr>
        <w:pStyle w:val="ListBullet"/>
      </w:pPr>
      <w:r>
        <w:t>Use a GPS device to determine the exact coordinates of the sculpture park.</w:t>
      </w:r>
    </w:p>
    <w:p w14:paraId="6F39FA70" w14:textId="2A5E22E7" w:rsidR="007E7E87" w:rsidRDefault="738369AA" w:rsidP="00470761">
      <w:pPr>
        <w:pStyle w:val="ListBullet"/>
      </w:pPr>
      <w:r>
        <w:t>Interview s</w:t>
      </w:r>
      <w:r w:rsidR="00F940DF">
        <w:t>takeholders (</w:t>
      </w:r>
      <w:r w:rsidR="001D2855">
        <w:t xml:space="preserve">for example, </w:t>
      </w:r>
      <w:r>
        <w:t xml:space="preserve">visitors, </w:t>
      </w:r>
      <w:r w:rsidR="00F940DF">
        <w:t>coun</w:t>
      </w:r>
      <w:r w:rsidR="001D2855">
        <w:t>c</w:t>
      </w:r>
      <w:r w:rsidR="00F940DF">
        <w:t>il officers</w:t>
      </w:r>
      <w:r w:rsidR="001D2855">
        <w:t xml:space="preserve"> </w:t>
      </w:r>
      <w:r>
        <w:t>or local cultural leaders</w:t>
      </w:r>
      <w:r w:rsidR="001D2855">
        <w:t>)</w:t>
      </w:r>
      <w:r>
        <w:t xml:space="preserve"> to understand the park</w:t>
      </w:r>
      <w:r w:rsidR="00C153A9">
        <w:t>’</w:t>
      </w:r>
      <w:r>
        <w:t>s cultural, economic and historical connections to other places.</w:t>
      </w:r>
    </w:p>
    <w:p w14:paraId="69DFAC93" w14:textId="5C915CAA" w:rsidR="00470761" w:rsidRPr="006A6AD5" w:rsidRDefault="00470761" w:rsidP="007E7E87">
      <w:pPr>
        <w:rPr>
          <w:b/>
          <w:bCs/>
        </w:rPr>
      </w:pPr>
      <w:r w:rsidRPr="006A6AD5">
        <w:rPr>
          <w:b/>
          <w:bCs/>
        </w:rPr>
        <w:t>Materials and equipment</w:t>
      </w:r>
    </w:p>
    <w:p w14:paraId="44EC8028" w14:textId="77777777" w:rsidR="00470761" w:rsidRDefault="20E84950" w:rsidP="00470761">
      <w:pPr>
        <w:pStyle w:val="ListBullet"/>
      </w:pPr>
      <w:r>
        <w:t>Camera or sketchbook</w:t>
      </w:r>
    </w:p>
    <w:p w14:paraId="3FFD68EE" w14:textId="77777777" w:rsidR="00470761" w:rsidRDefault="20E84950" w:rsidP="00470761">
      <w:pPr>
        <w:pStyle w:val="ListBullet"/>
      </w:pPr>
      <w:r>
        <w:t>GPS device</w:t>
      </w:r>
    </w:p>
    <w:p w14:paraId="77AF4999" w14:textId="1C5C9678" w:rsidR="00470761" w:rsidRDefault="20E84950" w:rsidP="00470761">
      <w:pPr>
        <w:pStyle w:val="ListBullet"/>
      </w:pPr>
      <w:r>
        <w:t>Notepad and pen for interviews</w:t>
      </w:r>
    </w:p>
    <w:p w14:paraId="5A3B294C" w14:textId="1C5C9678" w:rsidR="00A41026" w:rsidRDefault="00A41026">
      <w:pPr>
        <w:rPr>
          <w:rFonts w:eastAsia="SimSun"/>
          <w:color w:val="1C438B"/>
          <w:sz w:val="40"/>
          <w:szCs w:val="40"/>
          <w:lang w:eastAsia="zh-CN"/>
        </w:rPr>
      </w:pPr>
      <w:r>
        <w:br w:type="page"/>
      </w:r>
    </w:p>
    <w:p w14:paraId="5EF5895C" w14:textId="7F36D0B7" w:rsidR="00470761" w:rsidRDefault="20E84950" w:rsidP="00470761">
      <w:pPr>
        <w:pStyle w:val="Heading3"/>
      </w:pPr>
      <w:r>
        <w:lastRenderedPageBreak/>
        <w:t>Site 8</w:t>
      </w:r>
      <w:r w:rsidR="00C778FB">
        <w:t xml:space="preserve"> –</w:t>
      </w:r>
      <w:r>
        <w:t xml:space="preserve"> The Living Desert and Sculptures</w:t>
      </w:r>
    </w:p>
    <w:p w14:paraId="0CA37C0C" w14:textId="60093C13" w:rsidR="00470761" w:rsidRDefault="00470761" w:rsidP="00470761">
      <w:r w:rsidRPr="006A6AD5">
        <w:rPr>
          <w:b/>
          <w:bCs/>
        </w:rPr>
        <w:t>Objective:</w:t>
      </w:r>
      <w:r>
        <w:t xml:space="preserve"> Investigate the relationship between the natural environment and cultural heritage in The Living Desert Reserve and Sculpture Site</w:t>
      </w:r>
      <w:r w:rsidR="003E0AE5">
        <w:t>.</w:t>
      </w:r>
    </w:p>
    <w:p w14:paraId="76DA81DE" w14:textId="45D4854B" w:rsidR="00470761" w:rsidRDefault="00470761" w:rsidP="00470761">
      <w:r w:rsidRPr="006A6AD5">
        <w:rPr>
          <w:b/>
          <w:bCs/>
        </w:rPr>
        <w:t>Geographical question:</w:t>
      </w:r>
      <w:r>
        <w:t xml:space="preserve"> </w:t>
      </w:r>
      <w:r w:rsidR="00BE5944">
        <w:t>Describe</w:t>
      </w:r>
      <w:r>
        <w:t xml:space="preserve"> how The Living Desert and its sculptures contribute to the local economy, tourism and cultural identity of Broken Hill.</w:t>
      </w:r>
    </w:p>
    <w:p w14:paraId="37B5139D" w14:textId="51C05595" w:rsidR="00470761" w:rsidRPr="006A6AD5" w:rsidRDefault="00470761" w:rsidP="00470761">
      <w:pPr>
        <w:rPr>
          <w:b/>
          <w:bCs/>
        </w:rPr>
      </w:pPr>
      <w:r w:rsidRPr="006A6AD5">
        <w:rPr>
          <w:b/>
          <w:bCs/>
        </w:rPr>
        <w:t>Activities</w:t>
      </w:r>
    </w:p>
    <w:p w14:paraId="38BE5284" w14:textId="71BE38A8" w:rsidR="00470761" w:rsidRDefault="20E84950" w:rsidP="00470761">
      <w:pPr>
        <w:pStyle w:val="ListBullet"/>
      </w:pPr>
      <w:r>
        <w:t>Take photographs or sketch the sculptures, flora and fauna in The Living Desert Reserve.</w:t>
      </w:r>
    </w:p>
    <w:p w14:paraId="78705BAE" w14:textId="7E88E86F" w:rsidR="00470761" w:rsidRDefault="20E84950" w:rsidP="00470761">
      <w:pPr>
        <w:pStyle w:val="ListBullet"/>
      </w:pPr>
      <w:r>
        <w:t>Use a GPS device to determine the exact coordinates of The Living Desert and its Sculpture Site.</w:t>
      </w:r>
    </w:p>
    <w:p w14:paraId="097A183A" w14:textId="6C978651" w:rsidR="00470761" w:rsidRDefault="20E84950" w:rsidP="00470761">
      <w:pPr>
        <w:pStyle w:val="ListBullet"/>
      </w:pPr>
      <w:proofErr w:type="gramStart"/>
      <w:r>
        <w:t>Interview park</w:t>
      </w:r>
      <w:proofErr w:type="gramEnd"/>
      <w:r>
        <w:t xml:space="preserve"> staff, visitors or local cultural leaders to understand the park</w:t>
      </w:r>
      <w:r w:rsidR="00C153A9">
        <w:t>’</w:t>
      </w:r>
      <w:r>
        <w:t>s cultural, economic and historical connections to other places.</w:t>
      </w:r>
    </w:p>
    <w:p w14:paraId="2C001FD8" w14:textId="3F03D8BD" w:rsidR="00470761" w:rsidRDefault="20E84950" w:rsidP="00470761">
      <w:pPr>
        <w:pStyle w:val="ListBullet"/>
      </w:pPr>
      <w:r>
        <w:t>Investigate the impact of the park on local conservation efforts and its role in promoting awareness of the region</w:t>
      </w:r>
      <w:r w:rsidR="00C153A9">
        <w:t>’</w:t>
      </w:r>
      <w:r>
        <w:t>s unique environment.</w:t>
      </w:r>
    </w:p>
    <w:p w14:paraId="1BD272D8" w14:textId="5AA011BD" w:rsidR="00470761" w:rsidRPr="006A6AD5" w:rsidRDefault="00470761" w:rsidP="00470761">
      <w:pPr>
        <w:rPr>
          <w:b/>
          <w:bCs/>
        </w:rPr>
      </w:pPr>
      <w:r w:rsidRPr="006A6AD5">
        <w:rPr>
          <w:b/>
          <w:bCs/>
        </w:rPr>
        <w:t>Materials and equipment</w:t>
      </w:r>
    </w:p>
    <w:p w14:paraId="738C85FB" w14:textId="4F00EF62" w:rsidR="00470761" w:rsidRDefault="20E84950" w:rsidP="00470761">
      <w:pPr>
        <w:pStyle w:val="ListBullet"/>
      </w:pPr>
      <w:r>
        <w:t>Camera or sketchbook</w:t>
      </w:r>
    </w:p>
    <w:p w14:paraId="70FCF341" w14:textId="12FF5419" w:rsidR="00470761" w:rsidRDefault="20E84950" w:rsidP="00470761">
      <w:pPr>
        <w:pStyle w:val="ListBullet"/>
      </w:pPr>
      <w:r>
        <w:t>GPS device</w:t>
      </w:r>
    </w:p>
    <w:p w14:paraId="330CF53B" w14:textId="1C5C9678" w:rsidR="00470761" w:rsidRDefault="20E84950" w:rsidP="00470761">
      <w:pPr>
        <w:pStyle w:val="ListBullet"/>
      </w:pPr>
      <w:r>
        <w:t>Notepad and pen for interviews</w:t>
      </w:r>
    </w:p>
    <w:p w14:paraId="06AA5FA2" w14:textId="1C5C9678" w:rsidR="00A41026" w:rsidRDefault="00A41026">
      <w:pPr>
        <w:rPr>
          <w:rFonts w:eastAsia="SimSun"/>
          <w:color w:val="1C438B"/>
          <w:sz w:val="40"/>
          <w:szCs w:val="40"/>
          <w:lang w:eastAsia="zh-CN"/>
        </w:rPr>
      </w:pPr>
      <w:r>
        <w:br w:type="page"/>
      </w:r>
    </w:p>
    <w:p w14:paraId="1B577896" w14:textId="36682331" w:rsidR="00470761" w:rsidRDefault="20E84950" w:rsidP="00470761">
      <w:pPr>
        <w:pStyle w:val="Heading3"/>
      </w:pPr>
      <w:r>
        <w:lastRenderedPageBreak/>
        <w:t>Site 9</w:t>
      </w:r>
      <w:r w:rsidR="00C778FB">
        <w:t xml:space="preserve"> –</w:t>
      </w:r>
      <w:r>
        <w:t xml:space="preserve"> Broken Hill Miner</w:t>
      </w:r>
      <w:r w:rsidR="003571C1">
        <w:t>’</w:t>
      </w:r>
      <w:r>
        <w:t>s Memorial</w:t>
      </w:r>
    </w:p>
    <w:p w14:paraId="05B9DB67" w14:textId="7EC1D404" w:rsidR="00470761" w:rsidRDefault="00470761" w:rsidP="00470761">
      <w:r w:rsidRPr="006A6AD5">
        <w:rPr>
          <w:b/>
          <w:bCs/>
        </w:rPr>
        <w:t>Objective:</w:t>
      </w:r>
      <w:r>
        <w:t xml:space="preserve"> Investigate the historical and present-day significance of the Broken Hill Miner</w:t>
      </w:r>
      <w:r w:rsidR="00C153A9">
        <w:t>’</w:t>
      </w:r>
      <w:r>
        <w:t>s Memorial to the local community</w:t>
      </w:r>
      <w:r w:rsidR="003E0AE5">
        <w:t>.</w:t>
      </w:r>
    </w:p>
    <w:p w14:paraId="489946CE" w14:textId="49D56CFB" w:rsidR="002F164D" w:rsidRPr="006A6AD5" w:rsidRDefault="00470761" w:rsidP="00470761">
      <w:pPr>
        <w:rPr>
          <w:b/>
          <w:bCs/>
        </w:rPr>
      </w:pPr>
      <w:r w:rsidRPr="006A6AD5">
        <w:rPr>
          <w:b/>
          <w:bCs/>
        </w:rPr>
        <w:t>Geographical question</w:t>
      </w:r>
      <w:r w:rsidR="00AD3A66" w:rsidRPr="006A6AD5">
        <w:rPr>
          <w:b/>
          <w:bCs/>
        </w:rPr>
        <w:t>s</w:t>
      </w:r>
      <w:r w:rsidRPr="006A6AD5">
        <w:rPr>
          <w:b/>
          <w:bCs/>
        </w:rPr>
        <w:t>:</w:t>
      </w:r>
    </w:p>
    <w:p w14:paraId="6E170E3E" w14:textId="77777777" w:rsidR="002F164D" w:rsidRDefault="00470761" w:rsidP="00470761">
      <w:pPr>
        <w:pStyle w:val="ListBullet"/>
      </w:pPr>
      <w:r>
        <w:t xml:space="preserve">Assess </w:t>
      </w:r>
      <w:r w:rsidR="001A44A8">
        <w:t xml:space="preserve">the impact of </w:t>
      </w:r>
      <w:r>
        <w:t xml:space="preserve">the memorial </w:t>
      </w:r>
      <w:r w:rsidR="001A44A8">
        <w:t>on visitors, residents, local</w:t>
      </w:r>
      <w:r>
        <w:t xml:space="preserve"> miners and their families</w:t>
      </w:r>
      <w:r w:rsidR="00AD3A66">
        <w:t>.</w:t>
      </w:r>
    </w:p>
    <w:p w14:paraId="4622A7C7" w14:textId="78D06747" w:rsidR="00470761" w:rsidRDefault="00AD3A66" w:rsidP="00470761">
      <w:pPr>
        <w:pStyle w:val="ListBullet"/>
      </w:pPr>
      <w:r>
        <w:t>How does the memorial</w:t>
      </w:r>
      <w:r w:rsidR="00470761">
        <w:t xml:space="preserve"> contribute to the community</w:t>
      </w:r>
      <w:r w:rsidR="00C153A9">
        <w:t>’</w:t>
      </w:r>
      <w:r w:rsidR="00470761">
        <w:t>s understanding of their mining heritage</w:t>
      </w:r>
      <w:r>
        <w:t>?</w:t>
      </w:r>
    </w:p>
    <w:p w14:paraId="3A8B6153" w14:textId="1BC2B38D" w:rsidR="00470761" w:rsidRPr="006A6AD5" w:rsidRDefault="00470761" w:rsidP="00470761">
      <w:pPr>
        <w:rPr>
          <w:b/>
          <w:bCs/>
        </w:rPr>
      </w:pPr>
      <w:r w:rsidRPr="006A6AD5">
        <w:rPr>
          <w:b/>
          <w:bCs/>
        </w:rPr>
        <w:t>Activities</w:t>
      </w:r>
    </w:p>
    <w:p w14:paraId="10217370" w14:textId="71C58D0B" w:rsidR="00470761" w:rsidRDefault="20E84950" w:rsidP="00470761">
      <w:pPr>
        <w:pStyle w:val="ListBullet"/>
      </w:pPr>
      <w:r>
        <w:t>Take photographs or sketch the memorial and its surroundings.</w:t>
      </w:r>
    </w:p>
    <w:p w14:paraId="6E5651B2" w14:textId="79E6B460" w:rsidR="00470761" w:rsidRDefault="20E84950" w:rsidP="00470761">
      <w:pPr>
        <w:pStyle w:val="ListBullet"/>
      </w:pPr>
      <w:r>
        <w:t>Use a GPS device to determine the exact coordinates of the memorial.</w:t>
      </w:r>
    </w:p>
    <w:p w14:paraId="00891AD8" w14:textId="5E28C202" w:rsidR="00470761" w:rsidRDefault="20E84950" w:rsidP="00470761">
      <w:pPr>
        <w:pStyle w:val="ListBullet"/>
      </w:pPr>
      <w:r>
        <w:t>Interview memorial staff, visitors or local historians to understand the memorial</w:t>
      </w:r>
      <w:r w:rsidR="00C153A9">
        <w:t>’</w:t>
      </w:r>
      <w:r>
        <w:t>s cultural, historical and emotional significance.</w:t>
      </w:r>
    </w:p>
    <w:p w14:paraId="26D789A4" w14:textId="121DA53F" w:rsidR="00470761" w:rsidRDefault="20E84950" w:rsidP="00470761">
      <w:pPr>
        <w:pStyle w:val="ListBullet"/>
      </w:pPr>
      <w:r>
        <w:t>Investigate any related memorials or landmarks in the region and document their connections to the Broken Hill Miner</w:t>
      </w:r>
      <w:r w:rsidR="007B59D0">
        <w:t>’</w:t>
      </w:r>
      <w:r>
        <w:t>s Memorial.</w:t>
      </w:r>
    </w:p>
    <w:p w14:paraId="35C822C2" w14:textId="176EDDF3" w:rsidR="00470761" w:rsidRPr="006A6AD5" w:rsidRDefault="00470761" w:rsidP="00470761">
      <w:pPr>
        <w:rPr>
          <w:b/>
          <w:bCs/>
        </w:rPr>
      </w:pPr>
      <w:r w:rsidRPr="006A6AD5">
        <w:rPr>
          <w:b/>
          <w:bCs/>
        </w:rPr>
        <w:t>Materials and equipment</w:t>
      </w:r>
    </w:p>
    <w:p w14:paraId="59EA4B13" w14:textId="58C23BB5" w:rsidR="00470761" w:rsidRDefault="20E84950" w:rsidP="00470761">
      <w:pPr>
        <w:pStyle w:val="ListBullet"/>
      </w:pPr>
      <w:r>
        <w:t>Camera or sketchbook</w:t>
      </w:r>
    </w:p>
    <w:p w14:paraId="0C4EEAED" w14:textId="03B3F520" w:rsidR="00470761" w:rsidRDefault="20E84950" w:rsidP="00470761">
      <w:pPr>
        <w:pStyle w:val="ListBullet"/>
      </w:pPr>
      <w:r>
        <w:t>GPS device</w:t>
      </w:r>
    </w:p>
    <w:p w14:paraId="4A974377" w14:textId="1C5C9678" w:rsidR="00470761" w:rsidRDefault="20E84950" w:rsidP="00470761">
      <w:pPr>
        <w:pStyle w:val="ListBullet"/>
      </w:pPr>
      <w:r>
        <w:t>Notepad and pen for interviews</w:t>
      </w:r>
    </w:p>
    <w:p w14:paraId="2B336A9C" w14:textId="1C5C9678" w:rsidR="00A41026" w:rsidRDefault="00A41026">
      <w:pPr>
        <w:rPr>
          <w:rFonts w:eastAsia="SimSun"/>
          <w:color w:val="1C438B"/>
          <w:sz w:val="40"/>
          <w:szCs w:val="40"/>
          <w:lang w:eastAsia="zh-CN"/>
        </w:rPr>
      </w:pPr>
      <w:r>
        <w:br w:type="page"/>
      </w:r>
    </w:p>
    <w:p w14:paraId="3C0DE1DC" w14:textId="18E0ACCA" w:rsidR="00470761" w:rsidRDefault="20E84950" w:rsidP="00470761">
      <w:pPr>
        <w:pStyle w:val="Heading3"/>
      </w:pPr>
      <w:r>
        <w:lastRenderedPageBreak/>
        <w:t>Site 10</w:t>
      </w:r>
      <w:r w:rsidR="00C778FB">
        <w:t xml:space="preserve"> –</w:t>
      </w:r>
      <w:r>
        <w:t xml:space="preserve"> Broken Earth Café and Restaurant</w:t>
      </w:r>
    </w:p>
    <w:p w14:paraId="7B9E8E3C" w14:textId="0AAA3389" w:rsidR="00470761" w:rsidRDefault="00470761" w:rsidP="00470761">
      <w:r w:rsidRPr="006A6AD5">
        <w:rPr>
          <w:b/>
          <w:bCs/>
        </w:rPr>
        <w:t>Objective:</w:t>
      </w:r>
      <w:r>
        <w:t xml:space="preserve"> Examine the role of local cuisine and dining experiences in the culture and economy of Broken Hill</w:t>
      </w:r>
      <w:r w:rsidR="003E0AE5">
        <w:t>.</w:t>
      </w:r>
    </w:p>
    <w:p w14:paraId="0CC3816C" w14:textId="5289D676" w:rsidR="00470761" w:rsidRDefault="00470761" w:rsidP="00470761">
      <w:r w:rsidRPr="006A6AD5">
        <w:rPr>
          <w:b/>
          <w:bCs/>
        </w:rPr>
        <w:t>Geographical question:</w:t>
      </w:r>
      <w:r>
        <w:t xml:space="preserve"> </w:t>
      </w:r>
      <w:r w:rsidR="002207E1">
        <w:t>Assess</w:t>
      </w:r>
      <w:r>
        <w:t xml:space="preserve"> how local food establishments, like the Broken Earth Café</w:t>
      </w:r>
      <w:r w:rsidR="007B59D0">
        <w:t xml:space="preserve"> and Restaurant</w:t>
      </w:r>
      <w:r>
        <w:t>, contribute to the local economy and the community</w:t>
      </w:r>
      <w:r w:rsidR="007B59D0">
        <w:t>’</w:t>
      </w:r>
      <w:r>
        <w:t>s cultural identity.</w:t>
      </w:r>
    </w:p>
    <w:p w14:paraId="4348B5D2" w14:textId="13456FD3" w:rsidR="00470761" w:rsidRPr="006A6AD5" w:rsidRDefault="00470761" w:rsidP="00470761">
      <w:pPr>
        <w:rPr>
          <w:b/>
          <w:bCs/>
        </w:rPr>
      </w:pPr>
      <w:r w:rsidRPr="006A6AD5">
        <w:rPr>
          <w:b/>
          <w:bCs/>
        </w:rPr>
        <w:t>Activities</w:t>
      </w:r>
    </w:p>
    <w:p w14:paraId="57740BDC" w14:textId="73BF21E0" w:rsidR="00470761" w:rsidRDefault="20E84950" w:rsidP="00470761">
      <w:pPr>
        <w:pStyle w:val="ListBullet"/>
      </w:pPr>
      <w:r>
        <w:t>Take photographs or sketch the exterior and interior of the café, as well as any unique dishes or dining experiences.</w:t>
      </w:r>
    </w:p>
    <w:p w14:paraId="19F7D735" w14:textId="7D2A564E" w:rsidR="00470761" w:rsidRDefault="20E84950" w:rsidP="00470761">
      <w:pPr>
        <w:pStyle w:val="ListBullet"/>
      </w:pPr>
      <w:r>
        <w:t>Use a GPS device to determine the exact coordinates of the café.</w:t>
      </w:r>
    </w:p>
    <w:p w14:paraId="5407CF64" w14:textId="7404724D" w:rsidR="00470761" w:rsidRDefault="20E84950" w:rsidP="00470761">
      <w:pPr>
        <w:pStyle w:val="ListBullet"/>
      </w:pPr>
      <w:r>
        <w:t>Interview café staff, patrons or local food critics to understand the establishment</w:t>
      </w:r>
      <w:r w:rsidR="007B59D0">
        <w:t>’</w:t>
      </w:r>
      <w:r>
        <w:t>s cultural, economic and historical connections to the community.</w:t>
      </w:r>
    </w:p>
    <w:p w14:paraId="4AABFF93" w14:textId="6AE40C4B" w:rsidR="00470761" w:rsidRDefault="20E84950" w:rsidP="00470761">
      <w:pPr>
        <w:pStyle w:val="ListBullet"/>
      </w:pPr>
      <w:r>
        <w:t>Investigate the influence of local cuisine on the region</w:t>
      </w:r>
      <w:r w:rsidR="007B59D0">
        <w:t>’</w:t>
      </w:r>
      <w:r>
        <w:t>s identity and its connections to other food cultures and culinary traditions.</w:t>
      </w:r>
    </w:p>
    <w:p w14:paraId="437898D9" w14:textId="69DF9C22" w:rsidR="00470761" w:rsidRPr="006A6AD5" w:rsidRDefault="00470761" w:rsidP="00470761">
      <w:pPr>
        <w:rPr>
          <w:b/>
          <w:bCs/>
        </w:rPr>
      </w:pPr>
      <w:r w:rsidRPr="006A6AD5">
        <w:rPr>
          <w:b/>
          <w:bCs/>
        </w:rPr>
        <w:t>Materials and equipment</w:t>
      </w:r>
    </w:p>
    <w:p w14:paraId="048C8CA2" w14:textId="4EA7D50C" w:rsidR="00470761" w:rsidRDefault="20E84950" w:rsidP="00470761">
      <w:pPr>
        <w:pStyle w:val="ListBullet"/>
      </w:pPr>
      <w:r>
        <w:t>Camera or sketchbook</w:t>
      </w:r>
    </w:p>
    <w:p w14:paraId="1EFBE77D" w14:textId="33090A91" w:rsidR="00470761" w:rsidRDefault="20E84950" w:rsidP="00470761">
      <w:pPr>
        <w:pStyle w:val="ListBullet"/>
      </w:pPr>
      <w:r>
        <w:t>GPS device</w:t>
      </w:r>
    </w:p>
    <w:p w14:paraId="40EC6892" w14:textId="1C5C9678" w:rsidR="00470761" w:rsidRDefault="20E84950" w:rsidP="00470761">
      <w:pPr>
        <w:pStyle w:val="ListBullet"/>
      </w:pPr>
      <w:r>
        <w:t>Notepad and pen for interviews</w:t>
      </w:r>
    </w:p>
    <w:p w14:paraId="4EB69D10" w14:textId="1C5C9678" w:rsidR="00A41026" w:rsidRDefault="00A41026">
      <w:pPr>
        <w:rPr>
          <w:rFonts w:eastAsia="SimSun"/>
          <w:color w:val="1C438B"/>
          <w:sz w:val="40"/>
          <w:szCs w:val="40"/>
          <w:lang w:eastAsia="zh-CN"/>
        </w:rPr>
      </w:pPr>
      <w:r>
        <w:br w:type="page"/>
      </w:r>
    </w:p>
    <w:p w14:paraId="3B09C9AD" w14:textId="2D32A282" w:rsidR="00470761" w:rsidRDefault="20E84950" w:rsidP="00470761">
      <w:pPr>
        <w:pStyle w:val="Heading3"/>
      </w:pPr>
      <w:r>
        <w:lastRenderedPageBreak/>
        <w:t>Site 11</w:t>
      </w:r>
      <w:r w:rsidR="00C778FB">
        <w:t xml:space="preserve"> –</w:t>
      </w:r>
      <w:r>
        <w:t xml:space="preserve"> Fowlers Gap Arid Zone Research Station</w:t>
      </w:r>
    </w:p>
    <w:p w14:paraId="018ABCC8" w14:textId="1514C536" w:rsidR="00470761" w:rsidRDefault="00470761" w:rsidP="00470761">
      <w:r w:rsidRPr="006A6AD5">
        <w:rPr>
          <w:b/>
          <w:bCs/>
        </w:rPr>
        <w:t>Objective:</w:t>
      </w:r>
      <w:r>
        <w:t xml:space="preserve"> Investigate the role of scientific research in understanding and managing the arid environment of the Broken Hill region</w:t>
      </w:r>
      <w:r w:rsidR="003E0AE5">
        <w:t>.</w:t>
      </w:r>
    </w:p>
    <w:p w14:paraId="2EB28A9F" w14:textId="37439341" w:rsidR="00470761" w:rsidRPr="006A6AD5" w:rsidRDefault="20E84950" w:rsidP="00470761">
      <w:pPr>
        <w:rPr>
          <w:b/>
          <w:bCs/>
        </w:rPr>
      </w:pPr>
      <w:r w:rsidRPr="006A6AD5">
        <w:rPr>
          <w:b/>
          <w:bCs/>
        </w:rPr>
        <w:t>Geographical question</w:t>
      </w:r>
      <w:r w:rsidR="687443B3" w:rsidRPr="006A6AD5">
        <w:rPr>
          <w:b/>
          <w:bCs/>
        </w:rPr>
        <w:t>s</w:t>
      </w:r>
      <w:r w:rsidRPr="006A6AD5">
        <w:rPr>
          <w:b/>
          <w:bCs/>
        </w:rPr>
        <w:t>:</w:t>
      </w:r>
    </w:p>
    <w:p w14:paraId="4278EA58" w14:textId="431F9C0E" w:rsidR="00470761" w:rsidRDefault="20E84950" w:rsidP="00470761">
      <w:pPr>
        <w:pStyle w:val="ListBullet"/>
      </w:pPr>
      <w:r>
        <w:t>Evaluate how the research conducted at Fowlers Gap contributes to the conservation and sustainable development of the region.</w:t>
      </w:r>
    </w:p>
    <w:p w14:paraId="323649C6" w14:textId="665592E3" w:rsidR="00470761" w:rsidRDefault="20E84950" w:rsidP="00470761">
      <w:pPr>
        <w:pStyle w:val="ListBullet"/>
      </w:pPr>
      <w:r>
        <w:t>Explain major findings and ongoing research projects at Fowlers Gap and their potential impact on the region</w:t>
      </w:r>
      <w:r w:rsidR="007B59D0">
        <w:t>’</w:t>
      </w:r>
      <w:r>
        <w:t>s ecology and economy.</w:t>
      </w:r>
    </w:p>
    <w:p w14:paraId="33C319D2" w14:textId="4275C42E" w:rsidR="00470761" w:rsidRPr="006A6AD5" w:rsidRDefault="00470761" w:rsidP="00470761">
      <w:pPr>
        <w:rPr>
          <w:b/>
          <w:bCs/>
        </w:rPr>
      </w:pPr>
      <w:r w:rsidRPr="006A6AD5">
        <w:rPr>
          <w:b/>
          <w:bCs/>
        </w:rPr>
        <w:t>Activities</w:t>
      </w:r>
    </w:p>
    <w:p w14:paraId="5EC26926" w14:textId="12112AAF" w:rsidR="00470761" w:rsidRDefault="20E84950" w:rsidP="00470761">
      <w:pPr>
        <w:pStyle w:val="ListBullet"/>
      </w:pPr>
      <w:r>
        <w:t>Take photographs or sketch the research station and its surroundings.</w:t>
      </w:r>
    </w:p>
    <w:p w14:paraId="6348CB2B" w14:textId="73667A2A" w:rsidR="00470761" w:rsidRDefault="20E84950" w:rsidP="00470761">
      <w:pPr>
        <w:pStyle w:val="ListBullet"/>
      </w:pPr>
      <w:r>
        <w:t>Use a GPS device to determine the exact coordinates of the research station.</w:t>
      </w:r>
    </w:p>
    <w:p w14:paraId="7AA70DD4" w14:textId="2352424E" w:rsidR="00470761" w:rsidRDefault="20E84950" w:rsidP="00470761">
      <w:pPr>
        <w:pStyle w:val="ListBullet"/>
      </w:pPr>
      <w:r>
        <w:t>Interview researchers, station staff or local environmentalists to understand the station</w:t>
      </w:r>
      <w:r w:rsidR="007B59D0">
        <w:t>’</w:t>
      </w:r>
      <w:r>
        <w:t>s role in the region</w:t>
      </w:r>
      <w:r w:rsidR="007B59D0">
        <w:t>’</w:t>
      </w:r>
      <w:r>
        <w:t>s environmental management and its connections to other research institutions.</w:t>
      </w:r>
    </w:p>
    <w:p w14:paraId="741F7EAD" w14:textId="3AF3EDE8" w:rsidR="00470761" w:rsidRPr="006A6AD5" w:rsidRDefault="00470761" w:rsidP="00470761">
      <w:pPr>
        <w:rPr>
          <w:b/>
          <w:bCs/>
        </w:rPr>
      </w:pPr>
      <w:r w:rsidRPr="006A6AD5">
        <w:rPr>
          <w:b/>
          <w:bCs/>
        </w:rPr>
        <w:t>Materials and equipment</w:t>
      </w:r>
    </w:p>
    <w:p w14:paraId="774B98F9" w14:textId="25F56C31" w:rsidR="00470761" w:rsidRDefault="20E84950" w:rsidP="00470761">
      <w:pPr>
        <w:pStyle w:val="ListBullet"/>
      </w:pPr>
      <w:r>
        <w:t>Camera or sketchbook</w:t>
      </w:r>
    </w:p>
    <w:p w14:paraId="2A38787A" w14:textId="7E8EB387" w:rsidR="00470761" w:rsidRDefault="20E84950" w:rsidP="00470761">
      <w:pPr>
        <w:pStyle w:val="ListBullet"/>
      </w:pPr>
      <w:r>
        <w:t>GPS device</w:t>
      </w:r>
    </w:p>
    <w:p w14:paraId="5372A913" w14:textId="1C5C9678" w:rsidR="00470761" w:rsidRDefault="20E84950" w:rsidP="00470761">
      <w:pPr>
        <w:pStyle w:val="ListBullet"/>
      </w:pPr>
      <w:r>
        <w:t>Notepad and pen for interviews</w:t>
      </w:r>
    </w:p>
    <w:p w14:paraId="5D31640B" w14:textId="1C5C9678" w:rsidR="00EC4EA8" w:rsidRDefault="00EC4EA8">
      <w:pPr>
        <w:rPr>
          <w:rFonts w:eastAsia="SimSun"/>
          <w:color w:val="1C438B"/>
          <w:sz w:val="40"/>
          <w:szCs w:val="40"/>
          <w:lang w:eastAsia="zh-CN"/>
        </w:rPr>
      </w:pPr>
      <w:r>
        <w:br w:type="page"/>
      </w:r>
    </w:p>
    <w:p w14:paraId="0939ACFF" w14:textId="50C26C91" w:rsidR="00470761" w:rsidRDefault="20E84950" w:rsidP="00470761">
      <w:pPr>
        <w:pStyle w:val="Heading3"/>
      </w:pPr>
      <w:r>
        <w:lastRenderedPageBreak/>
        <w:t>Site 12</w:t>
      </w:r>
      <w:r w:rsidR="00C778FB">
        <w:t xml:space="preserve"> –</w:t>
      </w:r>
      <w:r>
        <w:t xml:space="preserve"> Patton Village</w:t>
      </w:r>
    </w:p>
    <w:p w14:paraId="04AE7840" w14:textId="7ACD26E5" w:rsidR="00470761" w:rsidRDefault="00470761" w:rsidP="00470761">
      <w:r w:rsidRPr="006A6AD5">
        <w:rPr>
          <w:b/>
          <w:bCs/>
        </w:rPr>
        <w:t>Objective:</w:t>
      </w:r>
      <w:r>
        <w:t xml:space="preserve"> Investigate the history, character and cultural heritage of Patton Village</w:t>
      </w:r>
      <w:r w:rsidR="003E0AE5">
        <w:t>.</w:t>
      </w:r>
    </w:p>
    <w:p w14:paraId="25F1D383" w14:textId="3ADB97F0" w:rsidR="00470761" w:rsidRPr="006A6AD5" w:rsidRDefault="20E84950" w:rsidP="00470761">
      <w:pPr>
        <w:rPr>
          <w:b/>
          <w:bCs/>
        </w:rPr>
      </w:pPr>
      <w:r w:rsidRPr="006A6AD5">
        <w:rPr>
          <w:b/>
          <w:bCs/>
        </w:rPr>
        <w:t>Geographical question</w:t>
      </w:r>
      <w:r w:rsidR="20B29281" w:rsidRPr="006A6AD5">
        <w:rPr>
          <w:b/>
          <w:bCs/>
        </w:rPr>
        <w:t>s</w:t>
      </w:r>
      <w:r w:rsidRPr="006A6AD5">
        <w:rPr>
          <w:b/>
          <w:bCs/>
        </w:rPr>
        <w:t>:</w:t>
      </w:r>
    </w:p>
    <w:p w14:paraId="3447D8E9" w14:textId="2112E1C6" w:rsidR="00470761" w:rsidRDefault="20E84950" w:rsidP="00470761">
      <w:pPr>
        <w:pStyle w:val="ListBullet"/>
      </w:pPr>
      <w:r>
        <w:t>Assess how the historic village contributes to the local economy, tourism and cultural identity of Broken Hill.</w:t>
      </w:r>
    </w:p>
    <w:p w14:paraId="057DBE2B" w14:textId="443E5B79" w:rsidR="00470761" w:rsidRDefault="20E84950" w:rsidP="4E4E9CC4">
      <w:pPr>
        <w:pStyle w:val="ListBullet"/>
      </w:pPr>
      <w:r>
        <w:t>Evaluate the impact of tourism on the village, including visitor numbers, accommodations and attractions.</w:t>
      </w:r>
    </w:p>
    <w:p w14:paraId="43593C2F" w14:textId="3AFAA4EA" w:rsidR="00470761" w:rsidRPr="006A6AD5" w:rsidRDefault="00470761" w:rsidP="00470761">
      <w:pPr>
        <w:rPr>
          <w:b/>
          <w:bCs/>
        </w:rPr>
      </w:pPr>
      <w:r w:rsidRPr="006A6AD5">
        <w:rPr>
          <w:b/>
          <w:bCs/>
        </w:rPr>
        <w:t>Activities</w:t>
      </w:r>
    </w:p>
    <w:p w14:paraId="5166B33C" w14:textId="63AC7333" w:rsidR="00470761" w:rsidRDefault="20E84950" w:rsidP="00470761">
      <w:pPr>
        <w:pStyle w:val="ListBullet"/>
      </w:pPr>
      <w:r>
        <w:t>Take photographs or sketch the historic buildings, streetscape and surrounding landscape of Patton Village.</w:t>
      </w:r>
    </w:p>
    <w:p w14:paraId="05847CB8" w14:textId="77777777" w:rsidR="00470761" w:rsidRDefault="20E84950" w:rsidP="00470761">
      <w:pPr>
        <w:pStyle w:val="ListBullet"/>
      </w:pPr>
      <w:r>
        <w:t>Use a GPS device to determine the exact coordinates of Patton Village.</w:t>
      </w:r>
    </w:p>
    <w:p w14:paraId="721936AA" w14:textId="5B2D6211" w:rsidR="00470761" w:rsidRDefault="20E84950" w:rsidP="00470761">
      <w:pPr>
        <w:pStyle w:val="ListBullet"/>
      </w:pPr>
      <w:r>
        <w:t xml:space="preserve">Interview </w:t>
      </w:r>
      <w:proofErr w:type="gramStart"/>
      <w:r>
        <w:t>local resident</w:t>
      </w:r>
      <w:r w:rsidR="00B31658">
        <w:t>s</w:t>
      </w:r>
      <w:proofErr w:type="gramEnd"/>
      <w:r>
        <w:t>, business owners and visitors to understand the cultural and historical connections to other places.</w:t>
      </w:r>
    </w:p>
    <w:p w14:paraId="2880A480" w14:textId="3C95715C" w:rsidR="00470761" w:rsidRPr="006A6AD5" w:rsidRDefault="00470761" w:rsidP="00470761">
      <w:pPr>
        <w:rPr>
          <w:b/>
          <w:bCs/>
        </w:rPr>
      </w:pPr>
      <w:r w:rsidRPr="006A6AD5">
        <w:rPr>
          <w:b/>
          <w:bCs/>
        </w:rPr>
        <w:t>Materials and equipment</w:t>
      </w:r>
    </w:p>
    <w:p w14:paraId="6A337932" w14:textId="20B25819" w:rsidR="00470761" w:rsidRDefault="20E84950" w:rsidP="00470761">
      <w:pPr>
        <w:pStyle w:val="ListBullet"/>
      </w:pPr>
      <w:r>
        <w:t>Camera or sketchbook</w:t>
      </w:r>
    </w:p>
    <w:p w14:paraId="53BD63EE" w14:textId="600F613B" w:rsidR="00470761" w:rsidRDefault="20E84950" w:rsidP="00470761">
      <w:pPr>
        <w:pStyle w:val="ListBullet"/>
      </w:pPr>
      <w:r>
        <w:t>GPS device</w:t>
      </w:r>
    </w:p>
    <w:p w14:paraId="23AF8977" w14:textId="1C5C9678" w:rsidR="00470761" w:rsidRDefault="20E84950" w:rsidP="00470761">
      <w:pPr>
        <w:pStyle w:val="ListBullet"/>
      </w:pPr>
      <w:r>
        <w:t>Notepad and pen for interviews</w:t>
      </w:r>
    </w:p>
    <w:p w14:paraId="565679DC" w14:textId="1C5C9678" w:rsidR="00EC4EA8" w:rsidRDefault="00EC4EA8">
      <w:pPr>
        <w:rPr>
          <w:rFonts w:eastAsia="SimSun"/>
          <w:color w:val="1C438B"/>
          <w:sz w:val="40"/>
          <w:szCs w:val="40"/>
          <w:lang w:eastAsia="zh-CN"/>
        </w:rPr>
      </w:pPr>
      <w:r>
        <w:br w:type="page"/>
      </w:r>
    </w:p>
    <w:p w14:paraId="521362AA" w14:textId="19F1708C" w:rsidR="00470761" w:rsidRDefault="20E84950" w:rsidP="00470761">
      <w:pPr>
        <w:pStyle w:val="Heading3"/>
      </w:pPr>
      <w:r>
        <w:lastRenderedPageBreak/>
        <w:t>Site 13</w:t>
      </w:r>
      <w:r w:rsidR="00C778FB">
        <w:t xml:space="preserve"> –</w:t>
      </w:r>
      <w:r>
        <w:t xml:space="preserve"> Pro Hart Gallery</w:t>
      </w:r>
    </w:p>
    <w:p w14:paraId="4CBD026D" w14:textId="7208FF80" w:rsidR="00470761" w:rsidRDefault="00470761" w:rsidP="00470761">
      <w:r w:rsidRPr="006A6AD5">
        <w:rPr>
          <w:b/>
          <w:bCs/>
        </w:rPr>
        <w:t>Objective:</w:t>
      </w:r>
      <w:r>
        <w:t xml:space="preserve"> Examine the role of art and culture in the community and identity of Broken Hill through the works of Pro Hart</w:t>
      </w:r>
      <w:r w:rsidR="003E0AE5">
        <w:t>.</w:t>
      </w:r>
    </w:p>
    <w:p w14:paraId="582D2813" w14:textId="5BAD0C88" w:rsidR="00470761" w:rsidRPr="006A6AD5" w:rsidRDefault="00470761" w:rsidP="00470761">
      <w:pPr>
        <w:rPr>
          <w:b/>
          <w:bCs/>
        </w:rPr>
      </w:pPr>
      <w:r w:rsidRPr="006A6AD5">
        <w:rPr>
          <w:b/>
          <w:bCs/>
        </w:rPr>
        <w:t>Geographical question</w:t>
      </w:r>
      <w:r w:rsidR="37B1A003" w:rsidRPr="006A6AD5">
        <w:rPr>
          <w:b/>
          <w:bCs/>
        </w:rPr>
        <w:t>s</w:t>
      </w:r>
      <w:r w:rsidRPr="006A6AD5">
        <w:rPr>
          <w:b/>
          <w:bCs/>
        </w:rPr>
        <w:t>:</w:t>
      </w:r>
    </w:p>
    <w:p w14:paraId="0A12F44E" w14:textId="423542B2" w:rsidR="00470761" w:rsidRDefault="20E84950" w:rsidP="00470761">
      <w:pPr>
        <w:pStyle w:val="ListBullet"/>
      </w:pPr>
      <w:r>
        <w:t>E</w:t>
      </w:r>
      <w:r w:rsidR="0041560A">
        <w:t>xplain</w:t>
      </w:r>
      <w:r>
        <w:t xml:space="preserve"> how the Pro Hart Gallery contributes to the local economy, tourism and cultural heritage.</w:t>
      </w:r>
    </w:p>
    <w:p w14:paraId="67DD0D21" w14:textId="73CD4F3F" w:rsidR="00470761" w:rsidRDefault="002829F9" w:rsidP="00470761">
      <w:pPr>
        <w:pStyle w:val="ListBullet"/>
      </w:pPr>
      <w:r>
        <w:t>Assess the impact</w:t>
      </w:r>
      <w:r w:rsidR="20E84950">
        <w:t xml:space="preserve"> of Pro Hart on the region</w:t>
      </w:r>
      <w:r w:rsidR="00B31658">
        <w:t>’</w:t>
      </w:r>
      <w:r w:rsidR="20E84950">
        <w:t>s identity and cultural heritage, as well as his connections to other art movements and places.</w:t>
      </w:r>
    </w:p>
    <w:p w14:paraId="14330C9C" w14:textId="4C2AB3C8" w:rsidR="00470761" w:rsidRPr="006A6AD5" w:rsidRDefault="00470761" w:rsidP="00470761">
      <w:pPr>
        <w:rPr>
          <w:b/>
          <w:bCs/>
        </w:rPr>
      </w:pPr>
      <w:r w:rsidRPr="006A6AD5">
        <w:rPr>
          <w:b/>
          <w:bCs/>
        </w:rPr>
        <w:t>Activities</w:t>
      </w:r>
    </w:p>
    <w:p w14:paraId="05777FF6" w14:textId="202255D0" w:rsidR="00470761" w:rsidRDefault="20E84950" w:rsidP="00470761">
      <w:pPr>
        <w:pStyle w:val="ListBullet"/>
      </w:pPr>
      <w:r>
        <w:t>Take photographs or sketch the exterior and interior of the gallery, as well as any significant artworks or installations.</w:t>
      </w:r>
    </w:p>
    <w:p w14:paraId="5474B830" w14:textId="00E156DB" w:rsidR="00470761" w:rsidRDefault="20E84950" w:rsidP="00470761">
      <w:pPr>
        <w:pStyle w:val="ListBullet"/>
      </w:pPr>
      <w:r>
        <w:t>Use a GPS device to determine the exact coordinates of the gallery.</w:t>
      </w:r>
    </w:p>
    <w:p w14:paraId="1CCAEFA4" w14:textId="17445905" w:rsidR="00470761" w:rsidRDefault="20E84950" w:rsidP="00470761">
      <w:pPr>
        <w:pStyle w:val="ListBullet"/>
      </w:pPr>
      <w:r>
        <w:t>Interview gallery staff, visitors or local artists to understand the gallery</w:t>
      </w:r>
      <w:r w:rsidR="00B31658">
        <w:t>’</w:t>
      </w:r>
      <w:r>
        <w:t>s cultural, economic and historical connections to the community.</w:t>
      </w:r>
    </w:p>
    <w:p w14:paraId="4347AA94" w14:textId="1D3FE5F0" w:rsidR="00470761" w:rsidRPr="006A6AD5" w:rsidRDefault="00470761" w:rsidP="00470761">
      <w:pPr>
        <w:rPr>
          <w:b/>
          <w:bCs/>
        </w:rPr>
      </w:pPr>
      <w:r w:rsidRPr="006A6AD5">
        <w:rPr>
          <w:b/>
          <w:bCs/>
        </w:rPr>
        <w:t>Materials and equipment</w:t>
      </w:r>
    </w:p>
    <w:p w14:paraId="2F67D572" w14:textId="57674142" w:rsidR="00470761" w:rsidRDefault="20E84950" w:rsidP="00470761">
      <w:pPr>
        <w:pStyle w:val="ListBullet"/>
      </w:pPr>
      <w:r>
        <w:t>Camera or sketchbook</w:t>
      </w:r>
    </w:p>
    <w:p w14:paraId="3D743C8C" w14:textId="2FEFEE8B" w:rsidR="00470761" w:rsidRDefault="20E84950" w:rsidP="00470761">
      <w:pPr>
        <w:pStyle w:val="ListBullet"/>
      </w:pPr>
      <w:r>
        <w:t>GPS device</w:t>
      </w:r>
    </w:p>
    <w:p w14:paraId="2F43A14D" w14:textId="1C5C9678" w:rsidR="00470761" w:rsidRDefault="20E84950" w:rsidP="00470761">
      <w:pPr>
        <w:pStyle w:val="ListBullet"/>
      </w:pPr>
      <w:r>
        <w:t>Notepad and pen for interviews</w:t>
      </w:r>
    </w:p>
    <w:p w14:paraId="316DA8BC" w14:textId="1C5C9678" w:rsidR="00EC4EA8" w:rsidRDefault="00EC4EA8">
      <w:pPr>
        <w:rPr>
          <w:rFonts w:eastAsia="SimSun"/>
          <w:color w:val="1C438B"/>
          <w:sz w:val="40"/>
          <w:szCs w:val="40"/>
          <w:lang w:eastAsia="zh-CN"/>
        </w:rPr>
      </w:pPr>
      <w:r>
        <w:br w:type="page"/>
      </w:r>
    </w:p>
    <w:p w14:paraId="36522F8B" w14:textId="4029CD46" w:rsidR="00470761" w:rsidRDefault="20E84950" w:rsidP="00470761">
      <w:pPr>
        <w:pStyle w:val="Heading3"/>
      </w:pPr>
      <w:r>
        <w:lastRenderedPageBreak/>
        <w:t>Site 14</w:t>
      </w:r>
      <w:r w:rsidR="00C778FB">
        <w:t xml:space="preserve"> –</w:t>
      </w:r>
      <w:r>
        <w:t xml:space="preserve"> The Palace Hotel</w:t>
      </w:r>
    </w:p>
    <w:p w14:paraId="09F6B8B9" w14:textId="1AB45786" w:rsidR="00470761" w:rsidRDefault="00470761" w:rsidP="00470761">
      <w:r w:rsidRPr="006A6AD5">
        <w:rPr>
          <w:b/>
          <w:bCs/>
        </w:rPr>
        <w:t>Objective:</w:t>
      </w:r>
      <w:r>
        <w:t xml:space="preserve"> Investigate the history, architecture and cultural significance of The Palace Hotel</w:t>
      </w:r>
      <w:r w:rsidR="003E0AE5">
        <w:t>.</w:t>
      </w:r>
    </w:p>
    <w:p w14:paraId="591940C9" w14:textId="16132A58" w:rsidR="00470761" w:rsidRDefault="00470761" w:rsidP="00470761">
      <w:r w:rsidRPr="006A6AD5">
        <w:rPr>
          <w:b/>
          <w:bCs/>
        </w:rPr>
        <w:t>Geographical question:</w:t>
      </w:r>
      <w:r>
        <w:t xml:space="preserve"> </w:t>
      </w:r>
      <w:r w:rsidR="002829F9">
        <w:t>Explain how</w:t>
      </w:r>
      <w:r>
        <w:t xml:space="preserve"> The Palace Hotel contributes to the local economy, tourism and cultural identity of Broken Hill.</w:t>
      </w:r>
    </w:p>
    <w:p w14:paraId="38D745F9" w14:textId="3764D957" w:rsidR="00470761" w:rsidRPr="006A6AD5" w:rsidRDefault="00470761" w:rsidP="00470761">
      <w:pPr>
        <w:rPr>
          <w:b/>
          <w:bCs/>
        </w:rPr>
      </w:pPr>
      <w:r w:rsidRPr="006A6AD5">
        <w:rPr>
          <w:b/>
          <w:bCs/>
        </w:rPr>
        <w:t>Activities</w:t>
      </w:r>
    </w:p>
    <w:p w14:paraId="35A42AF6" w14:textId="05D4B25B" w:rsidR="00470761" w:rsidRDefault="20E84950" w:rsidP="00470761">
      <w:pPr>
        <w:pStyle w:val="ListBullet"/>
      </w:pPr>
      <w:r>
        <w:t>Take photographs or sketch the hotel</w:t>
      </w:r>
      <w:r w:rsidR="00B31658">
        <w:t>’</w:t>
      </w:r>
      <w:r>
        <w:t>s exterior, interior and unique architectural features.</w:t>
      </w:r>
    </w:p>
    <w:p w14:paraId="76110079" w14:textId="37FFFC4D" w:rsidR="00470761" w:rsidRDefault="20E84950" w:rsidP="00470761">
      <w:pPr>
        <w:pStyle w:val="ListBullet"/>
      </w:pPr>
      <w:r>
        <w:t>Use a GPS device to determine the exact coordinates of the hotel.</w:t>
      </w:r>
    </w:p>
    <w:p w14:paraId="054C0B63" w14:textId="2BB2BCF4" w:rsidR="00470761" w:rsidRDefault="20E84950" w:rsidP="00470761">
      <w:pPr>
        <w:pStyle w:val="ListBullet"/>
      </w:pPr>
      <w:r>
        <w:t>Interview hotel staff, guests or local historians to understand the hotel</w:t>
      </w:r>
      <w:r w:rsidR="00B31658">
        <w:t>’</w:t>
      </w:r>
      <w:r>
        <w:t>s cultural, economic and historical connections to other places.</w:t>
      </w:r>
    </w:p>
    <w:p w14:paraId="515D77F5" w14:textId="3CEE23EA" w:rsidR="00470761" w:rsidRDefault="20E84950" w:rsidP="00470761">
      <w:pPr>
        <w:pStyle w:val="ListBullet"/>
      </w:pPr>
      <w:r>
        <w:t>Investigate the impact of The Palace Hotel on local tourism, including visitor numbers and its role as a cultural landmark.</w:t>
      </w:r>
    </w:p>
    <w:p w14:paraId="09CFC52E" w14:textId="32F2BE71" w:rsidR="00470761" w:rsidRPr="006A6AD5" w:rsidRDefault="00470761" w:rsidP="00470761">
      <w:pPr>
        <w:rPr>
          <w:b/>
          <w:bCs/>
        </w:rPr>
      </w:pPr>
      <w:r w:rsidRPr="006A6AD5">
        <w:rPr>
          <w:b/>
          <w:bCs/>
        </w:rPr>
        <w:t>Materials and equipment</w:t>
      </w:r>
    </w:p>
    <w:p w14:paraId="02CC1AA8" w14:textId="5E2CFBF7" w:rsidR="00470761" w:rsidRDefault="20E84950" w:rsidP="00470761">
      <w:pPr>
        <w:pStyle w:val="ListBullet"/>
      </w:pPr>
      <w:r>
        <w:t>Camera or sketchbook</w:t>
      </w:r>
    </w:p>
    <w:p w14:paraId="6B274132" w14:textId="5131F1BE" w:rsidR="00470761" w:rsidRDefault="20E84950" w:rsidP="00470761">
      <w:pPr>
        <w:pStyle w:val="ListBullet"/>
      </w:pPr>
      <w:r>
        <w:t>GPS device</w:t>
      </w:r>
    </w:p>
    <w:p w14:paraId="5BFD14C6" w14:textId="1C5C9678" w:rsidR="00470761" w:rsidRDefault="20E84950" w:rsidP="00470761">
      <w:pPr>
        <w:pStyle w:val="ListBullet"/>
      </w:pPr>
      <w:r>
        <w:t>Notepad and pen for interviews</w:t>
      </w:r>
    </w:p>
    <w:p w14:paraId="2B51AE26" w14:textId="1C5C9678" w:rsidR="00EC4EA8" w:rsidRDefault="00EC4EA8">
      <w:pPr>
        <w:rPr>
          <w:rFonts w:eastAsia="SimSun"/>
          <w:color w:val="1C438B"/>
          <w:sz w:val="40"/>
          <w:szCs w:val="40"/>
          <w:lang w:eastAsia="zh-CN"/>
        </w:rPr>
      </w:pPr>
      <w:r>
        <w:br w:type="page"/>
      </w:r>
    </w:p>
    <w:p w14:paraId="49238199" w14:textId="2C675B5F" w:rsidR="00470761" w:rsidRDefault="20E84950" w:rsidP="00470761">
      <w:pPr>
        <w:pStyle w:val="Heading3"/>
      </w:pPr>
      <w:r>
        <w:lastRenderedPageBreak/>
        <w:t>Site 15</w:t>
      </w:r>
      <w:r w:rsidR="00C778FB">
        <w:t xml:space="preserve"> –</w:t>
      </w:r>
      <w:r>
        <w:t xml:space="preserve"> Zinc Lakes</w:t>
      </w:r>
    </w:p>
    <w:p w14:paraId="722F9F06" w14:textId="33743882" w:rsidR="00470761" w:rsidRDefault="00470761" w:rsidP="00470761">
      <w:r w:rsidRPr="006A6AD5">
        <w:rPr>
          <w:b/>
          <w:bCs/>
        </w:rPr>
        <w:t>Objective:</w:t>
      </w:r>
      <w:r>
        <w:t xml:space="preserve"> Investigate the history, ecology and environmental significance of the Zinc Lakes</w:t>
      </w:r>
      <w:r w:rsidR="003E0AE5">
        <w:t>.</w:t>
      </w:r>
    </w:p>
    <w:p w14:paraId="27F49E38" w14:textId="54A005B4" w:rsidR="00470761" w:rsidRDefault="00470761" w:rsidP="00470761">
      <w:r w:rsidRPr="006A6AD5">
        <w:rPr>
          <w:b/>
          <w:bCs/>
        </w:rPr>
        <w:t>Geographical question:</w:t>
      </w:r>
      <w:r>
        <w:t xml:space="preserve"> Assess how the Zinc Lakes contribute to the local economy, environmental conservation and community identity.</w:t>
      </w:r>
    </w:p>
    <w:p w14:paraId="6E6699B1" w14:textId="2580B4BE" w:rsidR="00470761" w:rsidRPr="006A6AD5" w:rsidRDefault="00470761" w:rsidP="00470761">
      <w:pPr>
        <w:rPr>
          <w:b/>
          <w:bCs/>
        </w:rPr>
      </w:pPr>
      <w:r w:rsidRPr="006A6AD5">
        <w:rPr>
          <w:b/>
          <w:bCs/>
        </w:rPr>
        <w:t>Activities</w:t>
      </w:r>
    </w:p>
    <w:p w14:paraId="712302D9" w14:textId="52FD17F8" w:rsidR="00470761" w:rsidRDefault="20E84950" w:rsidP="00470761">
      <w:pPr>
        <w:pStyle w:val="ListBullet"/>
      </w:pPr>
      <w:r>
        <w:t>Take photographs or sketch the lakes and their surroundings, including any wildlife or unique features.</w:t>
      </w:r>
    </w:p>
    <w:p w14:paraId="2143AA0E" w14:textId="77777777" w:rsidR="000F24A9" w:rsidRDefault="20E84950" w:rsidP="001F2CB0">
      <w:pPr>
        <w:pStyle w:val="ListBullet"/>
      </w:pPr>
      <w:r>
        <w:t>Use a GPS device to determine the exact coordinates of the Zinc Lakes.</w:t>
      </w:r>
    </w:p>
    <w:p w14:paraId="2D66F379" w14:textId="71B699E7" w:rsidR="000F24A9" w:rsidRDefault="000F24A9" w:rsidP="000F24A9">
      <w:pPr>
        <w:pStyle w:val="ListBullet"/>
      </w:pPr>
      <w:r>
        <w:t xml:space="preserve">Reading 2: </w:t>
      </w:r>
      <w:r w:rsidR="003E0AE5">
        <w:t>t</w:t>
      </w:r>
      <w:r>
        <w:t>emperature, altitude, sunlight exposure, direction, humidity</w:t>
      </w:r>
      <w:r w:rsidR="00D5213C">
        <w:t xml:space="preserve"> and</w:t>
      </w:r>
      <w:r>
        <w:t xml:space="preserve"> wind speed test</w:t>
      </w:r>
    </w:p>
    <w:p w14:paraId="5E28DD6C" w14:textId="69E2E7AC" w:rsidR="004E2A08" w:rsidRDefault="009C0782" w:rsidP="004E2A08">
      <w:pPr>
        <w:pStyle w:val="ListBullet"/>
      </w:pPr>
      <w:r w:rsidRPr="009C0782">
        <w:t>Conduct water and soil tests to assess the quality of the environment</w:t>
      </w:r>
    </w:p>
    <w:p w14:paraId="60C3700B" w14:textId="77777777" w:rsidR="004E2A08" w:rsidRDefault="004E2A08" w:rsidP="008C69E1">
      <w:pPr>
        <w:pStyle w:val="ListBullet2"/>
      </w:pPr>
      <w:r>
        <w:t>water salinity test</w:t>
      </w:r>
    </w:p>
    <w:p w14:paraId="44AE40D8" w14:textId="77777777" w:rsidR="004E2A08" w:rsidRDefault="004E2A08" w:rsidP="008C69E1">
      <w:pPr>
        <w:pStyle w:val="ListBullet2"/>
      </w:pPr>
      <w:r>
        <w:t>turbidity</w:t>
      </w:r>
    </w:p>
    <w:p w14:paraId="6BFA790E" w14:textId="6234DF94" w:rsidR="004E2A08" w:rsidRDefault="004E2A08" w:rsidP="008C69E1">
      <w:pPr>
        <w:pStyle w:val="ListBullet2"/>
      </w:pPr>
      <w:r>
        <w:t>organic matter in soil, soil salinity</w:t>
      </w:r>
      <w:r w:rsidR="003E0AE5">
        <w:t>.</w:t>
      </w:r>
    </w:p>
    <w:p w14:paraId="677A0BF2" w14:textId="1452D43B" w:rsidR="00470761" w:rsidRDefault="20E84950" w:rsidP="001F2CB0">
      <w:pPr>
        <w:pStyle w:val="ListBullet"/>
      </w:pPr>
      <w:r>
        <w:t>Interview local environmentalists, park staff or residents to understand the lakes</w:t>
      </w:r>
      <w:r w:rsidR="00ED05DA">
        <w:t>’</w:t>
      </w:r>
      <w:r>
        <w:t xml:space="preserve"> ecological, economic and historical connections to other places.</w:t>
      </w:r>
    </w:p>
    <w:p w14:paraId="50292E10" w14:textId="7881159C" w:rsidR="00470761" w:rsidRDefault="20E84950" w:rsidP="00470761">
      <w:pPr>
        <w:pStyle w:val="ListBullet"/>
      </w:pPr>
      <w:r>
        <w:t>Investigate the role of the Zinc Lakes in local environmental conservation efforts and their importance as a habitat for local wildlife.</w:t>
      </w:r>
    </w:p>
    <w:p w14:paraId="56D8EBE9" w14:textId="55A29FA2" w:rsidR="00470761" w:rsidRPr="006A6AD5" w:rsidRDefault="00470761" w:rsidP="003E0AE5">
      <w:pPr>
        <w:rPr>
          <w:b/>
          <w:bCs/>
        </w:rPr>
      </w:pPr>
      <w:r w:rsidRPr="006A6AD5">
        <w:rPr>
          <w:b/>
          <w:bCs/>
        </w:rPr>
        <w:t>Materials and equipment</w:t>
      </w:r>
    </w:p>
    <w:p w14:paraId="35CD5503" w14:textId="77777777" w:rsidR="00555A15" w:rsidRPr="00555A15" w:rsidRDefault="00555A15" w:rsidP="00555A15">
      <w:pPr>
        <w:pStyle w:val="ListBullet"/>
        <w:rPr>
          <w:rFonts w:eastAsia="Arial"/>
          <w:color w:val="000000" w:themeColor="text1"/>
          <w:lang w:val="en-US"/>
        </w:rPr>
      </w:pPr>
      <w:r w:rsidRPr="4E4E9CC4">
        <w:rPr>
          <w:lang w:val="en-US"/>
        </w:rPr>
        <w:t>Thermometer</w:t>
      </w:r>
    </w:p>
    <w:p w14:paraId="214314C1" w14:textId="77777777" w:rsidR="00555A15" w:rsidRPr="00555A15" w:rsidRDefault="00555A15" w:rsidP="00555A15">
      <w:pPr>
        <w:pStyle w:val="ListBullet"/>
        <w:rPr>
          <w:rFonts w:eastAsia="Arial"/>
          <w:color w:val="000000" w:themeColor="text1"/>
          <w:lang w:val="en-US"/>
        </w:rPr>
      </w:pPr>
      <w:r>
        <w:rPr>
          <w:lang w:val="en-US"/>
        </w:rPr>
        <w:t>H</w:t>
      </w:r>
      <w:r w:rsidRPr="4E4E9CC4">
        <w:rPr>
          <w:lang w:val="en-US"/>
        </w:rPr>
        <w:t>ygrometer</w:t>
      </w:r>
    </w:p>
    <w:p w14:paraId="25800097" w14:textId="77777777" w:rsidR="00555A15" w:rsidRPr="00555A15" w:rsidRDefault="00555A15" w:rsidP="00555A15">
      <w:pPr>
        <w:pStyle w:val="ListBullet"/>
        <w:rPr>
          <w:rFonts w:eastAsia="Arial"/>
          <w:color w:val="000000" w:themeColor="text1"/>
          <w:lang w:val="en-US"/>
        </w:rPr>
      </w:pPr>
      <w:r>
        <w:rPr>
          <w:lang w:val="en-US"/>
        </w:rPr>
        <w:t>A</w:t>
      </w:r>
      <w:r w:rsidRPr="4E4E9CC4">
        <w:rPr>
          <w:lang w:val="en-US"/>
        </w:rPr>
        <w:t>ltimeter</w:t>
      </w:r>
    </w:p>
    <w:p w14:paraId="3AA3577B" w14:textId="77777777" w:rsidR="00555A15" w:rsidRDefault="00555A15" w:rsidP="00555A15">
      <w:pPr>
        <w:pStyle w:val="ListBullet"/>
        <w:rPr>
          <w:rFonts w:eastAsia="Arial"/>
          <w:color w:val="000000" w:themeColor="text1"/>
          <w:lang w:val="en-US"/>
        </w:rPr>
      </w:pPr>
      <w:r>
        <w:rPr>
          <w:lang w:val="en-US"/>
        </w:rPr>
        <w:t>C</w:t>
      </w:r>
      <w:r w:rsidRPr="4E4E9CC4">
        <w:rPr>
          <w:lang w:val="en-US"/>
        </w:rPr>
        <w:t>ompass</w:t>
      </w:r>
    </w:p>
    <w:p w14:paraId="15835448" w14:textId="59AAE52D" w:rsidR="00184199" w:rsidRPr="00184199" w:rsidRDefault="00184199" w:rsidP="0019797C">
      <w:pPr>
        <w:pStyle w:val="ListBullet"/>
      </w:pPr>
      <w:r>
        <w:rPr>
          <w:rFonts w:eastAsia="Calibri"/>
        </w:rPr>
        <w:t>Soil and water test</w:t>
      </w:r>
      <w:r w:rsidR="004E2A08">
        <w:rPr>
          <w:rFonts w:eastAsia="Calibri"/>
        </w:rPr>
        <w:t>ing equipment</w:t>
      </w:r>
    </w:p>
    <w:p w14:paraId="5ADF2A27" w14:textId="6CABCA78" w:rsidR="00470761" w:rsidRDefault="20E84950" w:rsidP="0019797C">
      <w:pPr>
        <w:pStyle w:val="ListBullet"/>
      </w:pPr>
      <w:r>
        <w:t>Camera or sketchbook</w:t>
      </w:r>
    </w:p>
    <w:p w14:paraId="3E60F236" w14:textId="12D1FDA9" w:rsidR="00470761" w:rsidRDefault="20E84950" w:rsidP="00470761">
      <w:pPr>
        <w:pStyle w:val="ListBullet"/>
      </w:pPr>
      <w:r>
        <w:lastRenderedPageBreak/>
        <w:t>GPS device</w:t>
      </w:r>
    </w:p>
    <w:p w14:paraId="2838C581" w14:textId="1C5C9678" w:rsidR="00470761" w:rsidRDefault="20E84950" w:rsidP="00470761">
      <w:pPr>
        <w:pStyle w:val="ListBullet"/>
      </w:pPr>
      <w:r>
        <w:t>Notepad and pen for interviews</w:t>
      </w:r>
    </w:p>
    <w:p w14:paraId="50DA0E1E" w14:textId="1C5C9678" w:rsidR="00EC4EA8" w:rsidRDefault="00EC4EA8">
      <w:pPr>
        <w:rPr>
          <w:rFonts w:eastAsia="SimSun"/>
          <w:color w:val="1C438B"/>
          <w:sz w:val="40"/>
          <w:szCs w:val="40"/>
          <w:lang w:eastAsia="zh-CN"/>
        </w:rPr>
      </w:pPr>
      <w:r>
        <w:br w:type="page"/>
      </w:r>
    </w:p>
    <w:p w14:paraId="33320AC6" w14:textId="01B47A22" w:rsidR="00470761" w:rsidRDefault="20E84950" w:rsidP="00470761">
      <w:pPr>
        <w:pStyle w:val="Heading3"/>
      </w:pPr>
      <w:r>
        <w:lastRenderedPageBreak/>
        <w:t>Site 16</w:t>
      </w:r>
      <w:r w:rsidR="00C778FB">
        <w:t xml:space="preserve"> –</w:t>
      </w:r>
      <w:r>
        <w:t xml:space="preserve"> Albert Kersten Mining and Minerals Museum</w:t>
      </w:r>
    </w:p>
    <w:p w14:paraId="21D4217A" w14:textId="386F14A1" w:rsidR="00470761" w:rsidRDefault="00470761" w:rsidP="00470761">
      <w:r w:rsidRPr="006A6AD5">
        <w:rPr>
          <w:b/>
          <w:bCs/>
        </w:rPr>
        <w:t>Objective:</w:t>
      </w:r>
      <w:r>
        <w:t xml:space="preserve"> Investigate the history, science and cultural significance of mining and mineralogy in the Broken Hill region</w:t>
      </w:r>
      <w:r w:rsidR="003E0AE5">
        <w:t>.</w:t>
      </w:r>
    </w:p>
    <w:p w14:paraId="208FEC9F" w14:textId="7931D4BC" w:rsidR="00470761" w:rsidRPr="006A6AD5" w:rsidRDefault="00470761" w:rsidP="00470761">
      <w:pPr>
        <w:rPr>
          <w:b/>
          <w:bCs/>
        </w:rPr>
      </w:pPr>
      <w:r w:rsidRPr="006A6AD5">
        <w:rPr>
          <w:b/>
          <w:bCs/>
        </w:rPr>
        <w:t>Geographical question</w:t>
      </w:r>
      <w:r w:rsidR="1C2AD154" w:rsidRPr="006A6AD5">
        <w:rPr>
          <w:b/>
          <w:bCs/>
        </w:rPr>
        <w:t>s</w:t>
      </w:r>
      <w:r w:rsidRPr="006A6AD5">
        <w:rPr>
          <w:b/>
          <w:bCs/>
        </w:rPr>
        <w:t>:</w:t>
      </w:r>
    </w:p>
    <w:p w14:paraId="7CD08411" w14:textId="4A09BACA" w:rsidR="00470761" w:rsidRDefault="20E84950" w:rsidP="00470761">
      <w:pPr>
        <w:pStyle w:val="ListBullet"/>
      </w:pPr>
      <w:r>
        <w:t>Explain the role of the museum in promoting local history, science education and sustainable development in the mining industry.</w:t>
      </w:r>
    </w:p>
    <w:p w14:paraId="62150D1A" w14:textId="4E6F86FD" w:rsidR="00470761" w:rsidRDefault="00FB5082" w:rsidP="00470761">
      <w:pPr>
        <w:pStyle w:val="ListBullet"/>
      </w:pPr>
      <w:r>
        <w:t>Describe</w:t>
      </w:r>
      <w:r w:rsidR="20E84950">
        <w:t xml:space="preserve"> how the Albert Kersten Mining and Minerals Museum contributes to the local economy, education and cultural heritage.</w:t>
      </w:r>
    </w:p>
    <w:p w14:paraId="5CA478BC" w14:textId="5AD2F60C" w:rsidR="00470761" w:rsidRPr="006A6AD5" w:rsidRDefault="00470761" w:rsidP="00470761">
      <w:pPr>
        <w:rPr>
          <w:b/>
          <w:bCs/>
        </w:rPr>
      </w:pPr>
      <w:r w:rsidRPr="006A6AD5">
        <w:rPr>
          <w:b/>
          <w:bCs/>
        </w:rPr>
        <w:t>Activities</w:t>
      </w:r>
    </w:p>
    <w:p w14:paraId="2CB8996B" w14:textId="4B15E035" w:rsidR="00470761" w:rsidRDefault="20E84950" w:rsidP="00470761">
      <w:pPr>
        <w:pStyle w:val="ListBullet"/>
      </w:pPr>
      <w:r>
        <w:t>Take photographs or sketch the museum</w:t>
      </w:r>
      <w:r w:rsidR="00376F9A">
        <w:t>’</w:t>
      </w:r>
      <w:r>
        <w:t>s exterior, interior and exhibits.</w:t>
      </w:r>
    </w:p>
    <w:p w14:paraId="40E25E89" w14:textId="0E5FC0A4" w:rsidR="00470761" w:rsidRDefault="20E84950" w:rsidP="00470761">
      <w:pPr>
        <w:pStyle w:val="ListBullet"/>
      </w:pPr>
      <w:r>
        <w:t>Use a GPS device to determine the exact coordinates of the museum.</w:t>
      </w:r>
    </w:p>
    <w:p w14:paraId="47517E3E" w14:textId="1786C046" w:rsidR="00470761" w:rsidRDefault="20E84950" w:rsidP="00470761">
      <w:pPr>
        <w:pStyle w:val="ListBullet"/>
      </w:pPr>
      <w:r>
        <w:t>Interview museum staff, visitors or local geologists to understand the museum</w:t>
      </w:r>
      <w:r w:rsidR="00376F9A">
        <w:t>’</w:t>
      </w:r>
      <w:r>
        <w:t>s cultural, economic and historical connections to the community.</w:t>
      </w:r>
    </w:p>
    <w:p w14:paraId="66F87E06" w14:textId="6A360F49" w:rsidR="00470761" w:rsidRPr="006A6AD5" w:rsidRDefault="00470761" w:rsidP="00470761">
      <w:pPr>
        <w:rPr>
          <w:b/>
          <w:bCs/>
        </w:rPr>
      </w:pPr>
      <w:r w:rsidRPr="006A6AD5">
        <w:rPr>
          <w:b/>
          <w:bCs/>
        </w:rPr>
        <w:t>Materials and equipment</w:t>
      </w:r>
    </w:p>
    <w:p w14:paraId="6607984D" w14:textId="5A2ADFF8" w:rsidR="00470761" w:rsidRDefault="20E84950" w:rsidP="00470761">
      <w:pPr>
        <w:pStyle w:val="ListBullet"/>
      </w:pPr>
      <w:r>
        <w:t>Camera or sketchbook</w:t>
      </w:r>
    </w:p>
    <w:p w14:paraId="4C6A9FEF" w14:textId="3BAF7548" w:rsidR="00470761" w:rsidRDefault="20E84950" w:rsidP="00470761">
      <w:pPr>
        <w:pStyle w:val="ListBullet"/>
      </w:pPr>
      <w:r>
        <w:t>GPS device</w:t>
      </w:r>
    </w:p>
    <w:p w14:paraId="3186651F" w14:textId="1C5C9678" w:rsidR="00470761" w:rsidRDefault="20E84950" w:rsidP="00470761">
      <w:pPr>
        <w:pStyle w:val="ListBullet"/>
      </w:pPr>
      <w:r>
        <w:t>Notepad and pen for interviews</w:t>
      </w:r>
    </w:p>
    <w:p w14:paraId="6DE01105" w14:textId="1C5C9678" w:rsidR="00EC4EA8" w:rsidRDefault="00EC4EA8">
      <w:pPr>
        <w:rPr>
          <w:rFonts w:eastAsia="SimSun"/>
          <w:color w:val="1C438B"/>
          <w:sz w:val="40"/>
          <w:szCs w:val="40"/>
          <w:lang w:eastAsia="zh-CN"/>
        </w:rPr>
      </w:pPr>
      <w:r>
        <w:br w:type="page"/>
      </w:r>
    </w:p>
    <w:p w14:paraId="7FD201D0" w14:textId="01B6043D" w:rsidR="00470761" w:rsidRDefault="20E84950" w:rsidP="00470761">
      <w:pPr>
        <w:pStyle w:val="Heading3"/>
      </w:pPr>
      <w:r>
        <w:lastRenderedPageBreak/>
        <w:t>Site 17</w:t>
      </w:r>
      <w:r w:rsidR="00C778FB">
        <w:t xml:space="preserve"> –</w:t>
      </w:r>
      <w:r>
        <w:t xml:space="preserve"> Whites Mineral Art and Living Mining Museum</w:t>
      </w:r>
    </w:p>
    <w:p w14:paraId="369C78CE" w14:textId="06CA7A1B" w:rsidR="00470761" w:rsidRDefault="00470761" w:rsidP="00470761">
      <w:r w:rsidRPr="006A6AD5">
        <w:rPr>
          <w:b/>
          <w:bCs/>
        </w:rPr>
        <w:t>Objective:</w:t>
      </w:r>
      <w:r>
        <w:t xml:space="preserve"> Examine the role of art and culture in the community and identity of Broken Hill through the works of miner-artist Roy Inwood</w:t>
      </w:r>
      <w:r w:rsidR="00996DA8">
        <w:t>.</w:t>
      </w:r>
    </w:p>
    <w:p w14:paraId="3B9D0EAE" w14:textId="00CBD088" w:rsidR="00470761" w:rsidRPr="006A6AD5" w:rsidRDefault="00470761" w:rsidP="00470761">
      <w:pPr>
        <w:rPr>
          <w:b/>
          <w:bCs/>
        </w:rPr>
      </w:pPr>
      <w:r w:rsidRPr="006A6AD5">
        <w:rPr>
          <w:b/>
          <w:bCs/>
        </w:rPr>
        <w:t>Geographical question</w:t>
      </w:r>
      <w:r w:rsidR="5B66C8BD" w:rsidRPr="006A6AD5">
        <w:rPr>
          <w:b/>
          <w:bCs/>
        </w:rPr>
        <w:t>s</w:t>
      </w:r>
      <w:r w:rsidRPr="006A6AD5">
        <w:rPr>
          <w:b/>
          <w:bCs/>
        </w:rPr>
        <w:t>:</w:t>
      </w:r>
    </w:p>
    <w:p w14:paraId="2BD35493" w14:textId="4E52FA3D" w:rsidR="00470761" w:rsidRDefault="20E84950" w:rsidP="00470761">
      <w:pPr>
        <w:pStyle w:val="ListBullet"/>
      </w:pPr>
      <w:r>
        <w:t>Evaluate how Whites Mineral Art and Living Mining Museum contribute</w:t>
      </w:r>
      <w:r w:rsidR="00376F9A">
        <w:t>s</w:t>
      </w:r>
      <w:r>
        <w:t xml:space="preserve"> to the local economy, tourism and cultural heritage.</w:t>
      </w:r>
    </w:p>
    <w:p w14:paraId="6E80C629" w14:textId="6DF788DB" w:rsidR="00470761" w:rsidRDefault="20E84950" w:rsidP="00470761">
      <w:pPr>
        <w:pStyle w:val="ListBullet"/>
      </w:pPr>
      <w:r>
        <w:t>Analyse the influence of Roy Inwood and other miner-artists on the region</w:t>
      </w:r>
      <w:r w:rsidR="00376F9A">
        <w:t>’</w:t>
      </w:r>
      <w:r>
        <w:t>s identity and cultural heritage, as well as their connections to other art movements and places.</w:t>
      </w:r>
    </w:p>
    <w:p w14:paraId="656047CB" w14:textId="459A19B5" w:rsidR="00470761" w:rsidRPr="006A6AD5" w:rsidRDefault="00470761" w:rsidP="00470761">
      <w:pPr>
        <w:rPr>
          <w:b/>
          <w:bCs/>
        </w:rPr>
      </w:pPr>
      <w:r w:rsidRPr="006A6AD5">
        <w:rPr>
          <w:b/>
          <w:bCs/>
        </w:rPr>
        <w:t>Activities</w:t>
      </w:r>
    </w:p>
    <w:p w14:paraId="54916AA8" w14:textId="3467AC4B" w:rsidR="00470761" w:rsidRDefault="20E84950" w:rsidP="00EC4EA8">
      <w:pPr>
        <w:pStyle w:val="ListBullet"/>
      </w:pPr>
      <w:r>
        <w:t>Take photographs or sketch the exterior and interior of the museum, as well as any significant artworks or installations.</w:t>
      </w:r>
    </w:p>
    <w:p w14:paraId="69B5A45E" w14:textId="7268C281" w:rsidR="00470761" w:rsidRDefault="20E84950" w:rsidP="00470761">
      <w:pPr>
        <w:pStyle w:val="ListBullet"/>
      </w:pPr>
      <w:r>
        <w:t>Use a GPS device to determine the exact coordinates of the museum.</w:t>
      </w:r>
    </w:p>
    <w:p w14:paraId="786F9538" w14:textId="4D0CDEA0" w:rsidR="00470761" w:rsidRDefault="20E84950" w:rsidP="00470761">
      <w:pPr>
        <w:pStyle w:val="ListBullet"/>
      </w:pPr>
      <w:r>
        <w:t>Interview museum staff, visitors or local artists to understand the museum</w:t>
      </w:r>
      <w:r w:rsidR="00376F9A">
        <w:t>’</w:t>
      </w:r>
      <w:r>
        <w:t>s cultural, economic and historical connections to the community.</w:t>
      </w:r>
    </w:p>
    <w:p w14:paraId="37DB1A5F" w14:textId="43D90E38" w:rsidR="00470761" w:rsidRPr="006A6AD5" w:rsidRDefault="00470761" w:rsidP="00470761">
      <w:pPr>
        <w:rPr>
          <w:b/>
          <w:bCs/>
        </w:rPr>
      </w:pPr>
      <w:r w:rsidRPr="006A6AD5">
        <w:rPr>
          <w:b/>
          <w:bCs/>
        </w:rPr>
        <w:t>Materials and equipment</w:t>
      </w:r>
    </w:p>
    <w:p w14:paraId="6B8F8640" w14:textId="08206C77" w:rsidR="00470761" w:rsidRDefault="20E84950" w:rsidP="00470761">
      <w:pPr>
        <w:pStyle w:val="ListBullet"/>
      </w:pPr>
      <w:r>
        <w:t>Camera or sketchbook</w:t>
      </w:r>
    </w:p>
    <w:p w14:paraId="7C1E39FC" w14:textId="64E7AB2C" w:rsidR="00470761" w:rsidRDefault="20E84950" w:rsidP="00470761">
      <w:pPr>
        <w:pStyle w:val="ListBullet"/>
      </w:pPr>
      <w:r>
        <w:t>GPS device</w:t>
      </w:r>
    </w:p>
    <w:p w14:paraId="2EA378C0" w14:textId="1C5C9678" w:rsidR="00470761" w:rsidRDefault="20E84950" w:rsidP="00470761">
      <w:pPr>
        <w:pStyle w:val="ListBullet"/>
      </w:pPr>
      <w:r>
        <w:t>Notepad and pen for interviews</w:t>
      </w:r>
    </w:p>
    <w:p w14:paraId="55BC9BF7" w14:textId="1C5C9678" w:rsidR="00EC4EA8" w:rsidRDefault="00EC4EA8">
      <w:pPr>
        <w:rPr>
          <w:rFonts w:eastAsia="SimSun"/>
          <w:color w:val="1C438B"/>
          <w:sz w:val="40"/>
          <w:szCs w:val="40"/>
          <w:lang w:eastAsia="zh-CN"/>
        </w:rPr>
      </w:pPr>
      <w:r>
        <w:br w:type="page"/>
      </w:r>
    </w:p>
    <w:p w14:paraId="7B96FB7E" w14:textId="512593E2" w:rsidR="00470761" w:rsidRDefault="20E84950" w:rsidP="00470761">
      <w:pPr>
        <w:pStyle w:val="Heading3"/>
      </w:pPr>
      <w:r>
        <w:lastRenderedPageBreak/>
        <w:t>Site 18</w:t>
      </w:r>
      <w:r w:rsidR="00C778FB">
        <w:t xml:space="preserve"> –</w:t>
      </w:r>
      <w:r>
        <w:t xml:space="preserve"> Bells Milk Bar and Museum</w:t>
      </w:r>
    </w:p>
    <w:p w14:paraId="6A3B013D" w14:textId="337589E4" w:rsidR="00470761" w:rsidRDefault="00470761" w:rsidP="00470761">
      <w:r w:rsidRPr="006A6AD5">
        <w:rPr>
          <w:b/>
          <w:bCs/>
        </w:rPr>
        <w:t>Objective:</w:t>
      </w:r>
      <w:r>
        <w:t xml:space="preserve"> Investigate the history, architecture and cultural significance of Bells Milk Bar and Museum</w:t>
      </w:r>
      <w:r w:rsidR="00996DA8">
        <w:t>.</w:t>
      </w:r>
    </w:p>
    <w:p w14:paraId="39252B45" w14:textId="109F19F5" w:rsidR="00470761" w:rsidRPr="006A6AD5" w:rsidRDefault="00470761" w:rsidP="00470761">
      <w:pPr>
        <w:rPr>
          <w:b/>
          <w:bCs/>
        </w:rPr>
      </w:pPr>
      <w:r w:rsidRPr="006A6AD5">
        <w:rPr>
          <w:b/>
          <w:bCs/>
        </w:rPr>
        <w:t>Geographical question</w:t>
      </w:r>
      <w:r w:rsidR="7B309BF5" w:rsidRPr="006A6AD5">
        <w:rPr>
          <w:b/>
          <w:bCs/>
        </w:rPr>
        <w:t>s</w:t>
      </w:r>
      <w:r w:rsidRPr="006A6AD5">
        <w:rPr>
          <w:b/>
          <w:bCs/>
        </w:rPr>
        <w:t>:</w:t>
      </w:r>
    </w:p>
    <w:p w14:paraId="45A7401A" w14:textId="6F35F03C" w:rsidR="00470761" w:rsidRDefault="008964CD" w:rsidP="00470761">
      <w:pPr>
        <w:pStyle w:val="ListBullet"/>
      </w:pPr>
      <w:r>
        <w:t>Assess</w:t>
      </w:r>
      <w:r w:rsidR="20E84950">
        <w:t xml:space="preserve"> the impact of Bells Milk Bar and Museum on local tourism, including visitor numbers and its role as a cultural landmark.</w:t>
      </w:r>
    </w:p>
    <w:p w14:paraId="74AB73B9" w14:textId="68A3EE2F" w:rsidR="00470761" w:rsidRDefault="008964CD" w:rsidP="00470761">
      <w:pPr>
        <w:pStyle w:val="ListBullet"/>
      </w:pPr>
      <w:r>
        <w:t>Explain</w:t>
      </w:r>
      <w:r w:rsidR="20E84950">
        <w:t xml:space="preserve"> how Bells Milk Bar and Museum contribute</w:t>
      </w:r>
      <w:r w:rsidR="5C919AE0">
        <w:t>s</w:t>
      </w:r>
      <w:r w:rsidR="20E84950">
        <w:t xml:space="preserve"> to the local economy, tourism and cultural identity of Broken Hill.</w:t>
      </w:r>
    </w:p>
    <w:p w14:paraId="708375FE" w14:textId="79034F89" w:rsidR="00470761" w:rsidRPr="006A6AD5" w:rsidRDefault="00470761" w:rsidP="00470761">
      <w:pPr>
        <w:rPr>
          <w:b/>
          <w:bCs/>
        </w:rPr>
      </w:pPr>
      <w:r w:rsidRPr="006A6AD5">
        <w:rPr>
          <w:b/>
          <w:bCs/>
        </w:rPr>
        <w:t>Activities</w:t>
      </w:r>
    </w:p>
    <w:p w14:paraId="7E527FCA" w14:textId="50D72D33" w:rsidR="00470761" w:rsidRDefault="20E84950" w:rsidP="00470761">
      <w:pPr>
        <w:pStyle w:val="ListBullet"/>
      </w:pPr>
      <w:r>
        <w:t>Take photographs or sketch the milk bar</w:t>
      </w:r>
      <w:r w:rsidR="00376F9A">
        <w:t>’</w:t>
      </w:r>
      <w:r>
        <w:t>s exterior, interior and unique architectural features.</w:t>
      </w:r>
    </w:p>
    <w:p w14:paraId="3DFD6597" w14:textId="5E67B7A8" w:rsidR="00470761" w:rsidRDefault="20E84950" w:rsidP="00470761">
      <w:pPr>
        <w:pStyle w:val="ListBullet"/>
      </w:pPr>
      <w:r>
        <w:t>Use a GPS device to determine the exact coordinates of the milk bar and museum.</w:t>
      </w:r>
    </w:p>
    <w:p w14:paraId="3D2F196A" w14:textId="152D76EC" w:rsidR="00470761" w:rsidRDefault="20E84950" w:rsidP="00470761">
      <w:pPr>
        <w:pStyle w:val="ListBullet"/>
      </w:pPr>
      <w:r>
        <w:t>Interview milk bar staff, patrons or local historians to understand the establishment</w:t>
      </w:r>
      <w:r w:rsidR="006233FA">
        <w:t>’</w:t>
      </w:r>
      <w:r>
        <w:t>s cultural, economic and historical connections to other places.</w:t>
      </w:r>
    </w:p>
    <w:p w14:paraId="2BD15850" w14:textId="0F0F28C4" w:rsidR="00470761" w:rsidRPr="006A6AD5" w:rsidRDefault="00470761" w:rsidP="00470761">
      <w:pPr>
        <w:rPr>
          <w:b/>
          <w:bCs/>
        </w:rPr>
      </w:pPr>
      <w:r w:rsidRPr="006A6AD5">
        <w:rPr>
          <w:b/>
          <w:bCs/>
        </w:rPr>
        <w:t>Materials and equipment</w:t>
      </w:r>
    </w:p>
    <w:p w14:paraId="1935B49B" w14:textId="1C5F755C" w:rsidR="00470761" w:rsidRDefault="20E84950" w:rsidP="00470761">
      <w:pPr>
        <w:pStyle w:val="ListBullet"/>
      </w:pPr>
      <w:r>
        <w:t>Camera or sketchbook</w:t>
      </w:r>
    </w:p>
    <w:p w14:paraId="3C5E52FC" w14:textId="6F619D04" w:rsidR="00470761" w:rsidRDefault="20E84950" w:rsidP="00470761">
      <w:pPr>
        <w:pStyle w:val="ListBullet"/>
      </w:pPr>
      <w:r>
        <w:t>GPS device</w:t>
      </w:r>
    </w:p>
    <w:p w14:paraId="09A25BA0" w14:textId="1C5C9678" w:rsidR="00470761" w:rsidRDefault="20E84950" w:rsidP="00470761">
      <w:pPr>
        <w:pStyle w:val="ListBullet"/>
      </w:pPr>
      <w:r>
        <w:t>Notepad and pen for interviews</w:t>
      </w:r>
    </w:p>
    <w:p w14:paraId="18C08122" w14:textId="1C5C9678" w:rsidR="00EC4EA8" w:rsidRDefault="00EC4EA8">
      <w:pPr>
        <w:rPr>
          <w:rFonts w:eastAsia="SimSun"/>
          <w:color w:val="1C438B"/>
          <w:sz w:val="40"/>
          <w:szCs w:val="40"/>
          <w:lang w:eastAsia="zh-CN"/>
        </w:rPr>
      </w:pPr>
      <w:r>
        <w:br w:type="page"/>
      </w:r>
    </w:p>
    <w:p w14:paraId="3D59DFC5" w14:textId="6C1DC1A3" w:rsidR="00470761" w:rsidRDefault="20E84950" w:rsidP="00470761">
      <w:pPr>
        <w:pStyle w:val="Heading3"/>
      </w:pPr>
      <w:r>
        <w:lastRenderedPageBreak/>
        <w:t>Site 19</w:t>
      </w:r>
      <w:r w:rsidR="00C778FB">
        <w:t xml:space="preserve"> –</w:t>
      </w:r>
      <w:r>
        <w:t xml:space="preserve"> Broken Hill Heritage Walk</w:t>
      </w:r>
    </w:p>
    <w:p w14:paraId="3BEA68B3" w14:textId="49DE0508" w:rsidR="00470761" w:rsidRDefault="00470761" w:rsidP="00470761">
      <w:r w:rsidRPr="006A6AD5">
        <w:rPr>
          <w:b/>
          <w:bCs/>
        </w:rPr>
        <w:t>Objective:</w:t>
      </w:r>
      <w:r>
        <w:t xml:space="preserve"> Investigate the historical and architectural significance of buildings and landmarks along the Broken Hill Heritage Walk</w:t>
      </w:r>
      <w:r w:rsidR="00996DA8">
        <w:t>.</w:t>
      </w:r>
    </w:p>
    <w:p w14:paraId="71A5AC82" w14:textId="72A4777A" w:rsidR="00470761" w:rsidRDefault="20E84950" w:rsidP="0057700A">
      <w:r w:rsidRPr="006A6AD5">
        <w:rPr>
          <w:b/>
          <w:bCs/>
        </w:rPr>
        <w:t>Geographical question:</w:t>
      </w:r>
      <w:r w:rsidR="006233FA">
        <w:t xml:space="preserve"> </w:t>
      </w:r>
      <w:r w:rsidR="0085184C">
        <w:t>How does the</w:t>
      </w:r>
      <w:r>
        <w:t xml:space="preserve"> Heritage Walk</w:t>
      </w:r>
      <w:r w:rsidR="0085184C">
        <w:t xml:space="preserve"> impact</w:t>
      </w:r>
      <w:r>
        <w:t xml:space="preserve"> local tourism, including visitor numbers and its role in promoting local history and architecture.</w:t>
      </w:r>
    </w:p>
    <w:p w14:paraId="0E355759" w14:textId="539BB38E" w:rsidR="00470761" w:rsidRPr="006A6AD5" w:rsidRDefault="00470761" w:rsidP="00470761">
      <w:pPr>
        <w:rPr>
          <w:b/>
          <w:bCs/>
        </w:rPr>
      </w:pPr>
      <w:r w:rsidRPr="006A6AD5">
        <w:rPr>
          <w:b/>
          <w:bCs/>
        </w:rPr>
        <w:t>Activities</w:t>
      </w:r>
    </w:p>
    <w:p w14:paraId="2F64B8AA" w14:textId="2F7BEB10" w:rsidR="00470761" w:rsidRDefault="20E84950" w:rsidP="00470761">
      <w:pPr>
        <w:pStyle w:val="ListBullet"/>
      </w:pPr>
      <w:r>
        <w:t>Take photographs or sketch the buildings, landmarks and streetscapes along the Heritage Walk.</w:t>
      </w:r>
    </w:p>
    <w:p w14:paraId="460D289A" w14:textId="0FB19C1B" w:rsidR="00470761" w:rsidRDefault="20E84950" w:rsidP="00470761">
      <w:pPr>
        <w:pStyle w:val="ListBullet"/>
      </w:pPr>
      <w:r>
        <w:t>Use a GPS device to determine the exact coordinates of key points along the walk.</w:t>
      </w:r>
    </w:p>
    <w:p w14:paraId="01DB636E" w14:textId="2ABB35FE" w:rsidR="00470761" w:rsidRDefault="20E84950" w:rsidP="00470761">
      <w:pPr>
        <w:pStyle w:val="ListBullet"/>
      </w:pPr>
      <w:r>
        <w:t xml:space="preserve">Interview local historians, tour guides or visitors to understand the </w:t>
      </w:r>
      <w:r w:rsidR="006233FA">
        <w:t xml:space="preserve">Heritage Walk’s </w:t>
      </w:r>
      <w:r>
        <w:t>cultural, economic and historical connections to other places.</w:t>
      </w:r>
    </w:p>
    <w:p w14:paraId="15AD157C" w14:textId="17442BF3" w:rsidR="00470761" w:rsidRPr="006A6AD5" w:rsidRDefault="00470761" w:rsidP="00470761">
      <w:pPr>
        <w:rPr>
          <w:b/>
          <w:bCs/>
        </w:rPr>
      </w:pPr>
      <w:r w:rsidRPr="006A6AD5">
        <w:rPr>
          <w:b/>
          <w:bCs/>
        </w:rPr>
        <w:t>Materials and equipment</w:t>
      </w:r>
    </w:p>
    <w:p w14:paraId="2C1DE5DA" w14:textId="4A171EAC" w:rsidR="00470761" w:rsidRDefault="20E84950" w:rsidP="00470761">
      <w:pPr>
        <w:pStyle w:val="ListBullet"/>
      </w:pPr>
      <w:r>
        <w:t>Camera or sketchbook</w:t>
      </w:r>
    </w:p>
    <w:p w14:paraId="1207B1B1" w14:textId="51A9E148" w:rsidR="00470761" w:rsidRDefault="20E84950" w:rsidP="00470761">
      <w:pPr>
        <w:pStyle w:val="ListBullet"/>
      </w:pPr>
      <w:r>
        <w:t>GPS device</w:t>
      </w:r>
    </w:p>
    <w:p w14:paraId="4C389071" w14:textId="1C5C9678" w:rsidR="00470761" w:rsidRDefault="20E84950" w:rsidP="00470761">
      <w:pPr>
        <w:pStyle w:val="ListBullet"/>
      </w:pPr>
      <w:r>
        <w:t>Notepad and pen for interviews</w:t>
      </w:r>
    </w:p>
    <w:p w14:paraId="663B0FBD" w14:textId="1C5C9678" w:rsidR="00EC4EA8" w:rsidRDefault="00EC4EA8">
      <w:pPr>
        <w:rPr>
          <w:rFonts w:eastAsia="SimSun"/>
          <w:color w:val="1C438B"/>
          <w:sz w:val="40"/>
          <w:szCs w:val="40"/>
          <w:lang w:eastAsia="zh-CN"/>
        </w:rPr>
      </w:pPr>
      <w:r>
        <w:br w:type="page"/>
      </w:r>
    </w:p>
    <w:p w14:paraId="6CABA603" w14:textId="437CB36F" w:rsidR="00470761" w:rsidRDefault="20E84950" w:rsidP="00470761">
      <w:pPr>
        <w:pStyle w:val="Heading3"/>
      </w:pPr>
      <w:r>
        <w:lastRenderedPageBreak/>
        <w:t>Site 20</w:t>
      </w:r>
      <w:r w:rsidR="00C778FB">
        <w:t xml:space="preserve"> –</w:t>
      </w:r>
      <w:r>
        <w:t xml:space="preserve"> Mundi </w:t>
      </w:r>
      <w:proofErr w:type="spellStart"/>
      <w:r>
        <w:t>Mundi</w:t>
      </w:r>
      <w:proofErr w:type="spellEnd"/>
      <w:r>
        <w:t xml:space="preserve"> Plains Lookout (Silverton)</w:t>
      </w:r>
    </w:p>
    <w:p w14:paraId="100CBFA6" w14:textId="297B2BC2" w:rsidR="00470761" w:rsidRDefault="00470761" w:rsidP="00470761">
      <w:r w:rsidRPr="006A6AD5">
        <w:rPr>
          <w:b/>
          <w:bCs/>
        </w:rPr>
        <w:t>Objective:</w:t>
      </w:r>
      <w:r>
        <w:t xml:space="preserve"> Investigate the geological, ecological and cultural significance of the Mundi </w:t>
      </w:r>
      <w:proofErr w:type="spellStart"/>
      <w:r>
        <w:t>Mundi</w:t>
      </w:r>
      <w:proofErr w:type="spellEnd"/>
      <w:r>
        <w:t xml:space="preserve"> Plains</w:t>
      </w:r>
      <w:r w:rsidR="00996DA8">
        <w:t>.</w:t>
      </w:r>
    </w:p>
    <w:p w14:paraId="7C96D816" w14:textId="7B9C23FD" w:rsidR="00470761" w:rsidRPr="006A6AD5" w:rsidRDefault="20E84950" w:rsidP="00470761">
      <w:pPr>
        <w:rPr>
          <w:b/>
          <w:bCs/>
        </w:rPr>
      </w:pPr>
      <w:r w:rsidRPr="006A6AD5">
        <w:rPr>
          <w:b/>
          <w:bCs/>
        </w:rPr>
        <w:t>Geographical question</w:t>
      </w:r>
      <w:r w:rsidR="3BBB6D85" w:rsidRPr="006A6AD5">
        <w:rPr>
          <w:b/>
          <w:bCs/>
        </w:rPr>
        <w:t>s</w:t>
      </w:r>
      <w:r w:rsidRPr="006A6AD5">
        <w:rPr>
          <w:b/>
          <w:bCs/>
        </w:rPr>
        <w:t>:</w:t>
      </w:r>
    </w:p>
    <w:p w14:paraId="30ABA0E2" w14:textId="037A1E04" w:rsidR="00470761" w:rsidRDefault="00985DB8" w:rsidP="00470761">
      <w:pPr>
        <w:pStyle w:val="ListBullet"/>
      </w:pPr>
      <w:r w:rsidRPr="00985DB8">
        <w:t xml:space="preserve">Discuss environmental conservation strategies in the Mundi </w:t>
      </w:r>
      <w:proofErr w:type="spellStart"/>
      <w:r w:rsidRPr="00985DB8">
        <w:t>Mundi</w:t>
      </w:r>
      <w:proofErr w:type="spellEnd"/>
      <w:r w:rsidRPr="00985DB8">
        <w:t xml:space="preserve"> Plains</w:t>
      </w:r>
      <w:r w:rsidR="00ED05DA">
        <w:t>.</w:t>
      </w:r>
    </w:p>
    <w:p w14:paraId="5420EED6" w14:textId="01F56627" w:rsidR="00470761" w:rsidRDefault="20E84950" w:rsidP="00470761">
      <w:pPr>
        <w:pStyle w:val="ListBullet"/>
      </w:pPr>
      <w:r>
        <w:t xml:space="preserve">Assess how the Mundi </w:t>
      </w:r>
      <w:proofErr w:type="spellStart"/>
      <w:r>
        <w:t>Mundi</w:t>
      </w:r>
      <w:proofErr w:type="spellEnd"/>
      <w:r>
        <w:t xml:space="preserve"> Plains contribute to the local economy, environmental conservation and community identity.</w:t>
      </w:r>
    </w:p>
    <w:p w14:paraId="0E77760A" w14:textId="2D56C931" w:rsidR="00470761" w:rsidRPr="006A6AD5" w:rsidRDefault="00470761" w:rsidP="00470761">
      <w:pPr>
        <w:rPr>
          <w:b/>
          <w:bCs/>
        </w:rPr>
      </w:pPr>
      <w:r w:rsidRPr="006A6AD5">
        <w:rPr>
          <w:b/>
          <w:bCs/>
        </w:rPr>
        <w:t>Activities</w:t>
      </w:r>
    </w:p>
    <w:p w14:paraId="17F81F7F" w14:textId="2AAE5DD6" w:rsidR="00470761" w:rsidRDefault="20E84950" w:rsidP="00470761">
      <w:pPr>
        <w:pStyle w:val="ListBullet"/>
      </w:pPr>
      <w:r>
        <w:t xml:space="preserve">Take photographs or sketch the panoramic views, flora and fauna at the Mundi </w:t>
      </w:r>
      <w:proofErr w:type="spellStart"/>
      <w:r>
        <w:t>Mundi</w:t>
      </w:r>
      <w:proofErr w:type="spellEnd"/>
      <w:r>
        <w:t xml:space="preserve"> Plains Lookout.</w:t>
      </w:r>
    </w:p>
    <w:p w14:paraId="24DD1804" w14:textId="7DFABAD5" w:rsidR="00470761" w:rsidRDefault="20E84950" w:rsidP="00470761">
      <w:pPr>
        <w:pStyle w:val="ListBullet"/>
      </w:pPr>
      <w:r>
        <w:t>Use a GPS device to determine the exact coordinates of the lookout.</w:t>
      </w:r>
    </w:p>
    <w:p w14:paraId="20BDAE21" w14:textId="536A07C0" w:rsidR="00D55FC4" w:rsidRDefault="00D55FC4" w:rsidP="00D55FC4">
      <w:pPr>
        <w:pStyle w:val="ListBullet"/>
      </w:pPr>
      <w:r>
        <w:t xml:space="preserve">Reading 3: </w:t>
      </w:r>
      <w:r w:rsidR="00996DA8">
        <w:t>t</w:t>
      </w:r>
      <w:r>
        <w:t>emperature, altitude, sunlight exposure, direction, humidity</w:t>
      </w:r>
      <w:r w:rsidR="00D5213C">
        <w:t xml:space="preserve"> and</w:t>
      </w:r>
      <w:r>
        <w:t xml:space="preserve"> wind speed test</w:t>
      </w:r>
      <w:r w:rsidR="00996DA8">
        <w:t>.</w:t>
      </w:r>
    </w:p>
    <w:p w14:paraId="50EF12DD" w14:textId="032D6220" w:rsidR="00470761" w:rsidRDefault="20E84950" w:rsidP="00470761">
      <w:pPr>
        <w:pStyle w:val="ListBullet"/>
      </w:pPr>
      <w:r>
        <w:t>Interview local environmentalists, park staff or residents to understand the plains</w:t>
      </w:r>
      <w:r w:rsidR="00ED05DA">
        <w:t>’</w:t>
      </w:r>
      <w:r>
        <w:t xml:space="preserve"> ecological, economic and historical connections to other places.</w:t>
      </w:r>
    </w:p>
    <w:p w14:paraId="4ADE1167" w14:textId="75713450" w:rsidR="00470761" w:rsidRPr="006A6AD5" w:rsidRDefault="00470761" w:rsidP="00470761">
      <w:pPr>
        <w:rPr>
          <w:b/>
          <w:bCs/>
        </w:rPr>
      </w:pPr>
      <w:r w:rsidRPr="006A6AD5">
        <w:rPr>
          <w:b/>
          <w:bCs/>
        </w:rPr>
        <w:t>Materials and equipment</w:t>
      </w:r>
    </w:p>
    <w:p w14:paraId="275FCD1F" w14:textId="77777777" w:rsidR="00555A15" w:rsidRPr="00555A15" w:rsidRDefault="00555A15" w:rsidP="00555A15">
      <w:pPr>
        <w:pStyle w:val="ListBullet"/>
        <w:rPr>
          <w:rFonts w:eastAsia="Arial"/>
          <w:color w:val="000000" w:themeColor="text1"/>
          <w:lang w:val="en-US"/>
        </w:rPr>
      </w:pPr>
      <w:r w:rsidRPr="4E4E9CC4">
        <w:rPr>
          <w:lang w:val="en-US"/>
        </w:rPr>
        <w:t>Thermometer</w:t>
      </w:r>
    </w:p>
    <w:p w14:paraId="214CE406" w14:textId="77777777" w:rsidR="00555A15" w:rsidRPr="00555A15" w:rsidRDefault="00555A15" w:rsidP="00555A15">
      <w:pPr>
        <w:pStyle w:val="ListBullet"/>
        <w:rPr>
          <w:rFonts w:eastAsia="Arial"/>
          <w:color w:val="000000" w:themeColor="text1"/>
          <w:lang w:val="en-US"/>
        </w:rPr>
      </w:pPr>
      <w:r>
        <w:rPr>
          <w:lang w:val="en-US"/>
        </w:rPr>
        <w:t>H</w:t>
      </w:r>
      <w:r w:rsidRPr="4E4E9CC4">
        <w:rPr>
          <w:lang w:val="en-US"/>
        </w:rPr>
        <w:t>ygrometer</w:t>
      </w:r>
    </w:p>
    <w:p w14:paraId="1DD471C7" w14:textId="77777777" w:rsidR="00555A15" w:rsidRPr="00555A15" w:rsidRDefault="00555A15" w:rsidP="00555A15">
      <w:pPr>
        <w:pStyle w:val="ListBullet"/>
        <w:rPr>
          <w:rFonts w:eastAsia="Arial"/>
          <w:color w:val="000000" w:themeColor="text1"/>
          <w:lang w:val="en-US"/>
        </w:rPr>
      </w:pPr>
      <w:r>
        <w:rPr>
          <w:lang w:val="en-US"/>
        </w:rPr>
        <w:t>A</w:t>
      </w:r>
      <w:r w:rsidRPr="4E4E9CC4">
        <w:rPr>
          <w:lang w:val="en-US"/>
        </w:rPr>
        <w:t>ltimeter</w:t>
      </w:r>
    </w:p>
    <w:p w14:paraId="7A1DB096" w14:textId="77777777" w:rsidR="00555A15" w:rsidRDefault="00555A15" w:rsidP="00555A15">
      <w:pPr>
        <w:pStyle w:val="ListBullet"/>
        <w:rPr>
          <w:rFonts w:eastAsia="Arial"/>
          <w:color w:val="000000" w:themeColor="text1"/>
          <w:lang w:val="en-US"/>
        </w:rPr>
      </w:pPr>
      <w:r>
        <w:rPr>
          <w:lang w:val="en-US"/>
        </w:rPr>
        <w:t>C</w:t>
      </w:r>
      <w:r w:rsidRPr="4E4E9CC4">
        <w:rPr>
          <w:lang w:val="en-US"/>
        </w:rPr>
        <w:t>ompass</w:t>
      </w:r>
    </w:p>
    <w:p w14:paraId="010C98F3" w14:textId="77777777" w:rsidR="005E692A" w:rsidRDefault="005E692A" w:rsidP="005E692A">
      <w:pPr>
        <w:pStyle w:val="ListBullet"/>
        <w:rPr>
          <w:rFonts w:eastAsia="Calibri"/>
        </w:rPr>
      </w:pPr>
      <w:r>
        <w:t>Anemometer</w:t>
      </w:r>
    </w:p>
    <w:p w14:paraId="444E8A0A" w14:textId="1E4328A4" w:rsidR="00470761" w:rsidRDefault="20E84950" w:rsidP="00470761">
      <w:pPr>
        <w:pStyle w:val="ListBullet"/>
      </w:pPr>
      <w:r>
        <w:t>Camera or sketchbook</w:t>
      </w:r>
    </w:p>
    <w:p w14:paraId="14127182" w14:textId="2FAB1AA8" w:rsidR="00470761" w:rsidRDefault="20E84950" w:rsidP="00470761">
      <w:pPr>
        <w:pStyle w:val="ListBullet"/>
      </w:pPr>
      <w:r>
        <w:t>GPS device</w:t>
      </w:r>
    </w:p>
    <w:p w14:paraId="55D19236" w14:textId="3F07BBBE" w:rsidR="00470761" w:rsidRDefault="20E84950" w:rsidP="00470761">
      <w:pPr>
        <w:pStyle w:val="ListBullet"/>
      </w:pPr>
      <w:r>
        <w:t>Notepad and pen for interviews</w:t>
      </w:r>
    </w:p>
    <w:p w14:paraId="7CCD9407" w14:textId="75B4D816" w:rsidR="00116ABF" w:rsidRDefault="00116ABF">
      <w:pPr>
        <w:suppressAutoHyphens w:val="0"/>
        <w:spacing w:after="0" w:line="276" w:lineRule="auto"/>
      </w:pPr>
      <w:r>
        <w:br w:type="page"/>
      </w:r>
    </w:p>
    <w:p w14:paraId="6CF08E50" w14:textId="77777777" w:rsidR="00116ABF" w:rsidRDefault="00116ABF" w:rsidP="00116ABF">
      <w:pPr>
        <w:pStyle w:val="Heading2"/>
      </w:pPr>
      <w:r>
        <w:lastRenderedPageBreak/>
        <w:t>References</w:t>
      </w:r>
    </w:p>
    <w:p w14:paraId="63907657" w14:textId="77777777" w:rsidR="00116ABF" w:rsidRDefault="00116ABF" w:rsidP="00116AB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818DB5F" w14:textId="77777777" w:rsidR="00116ABF" w:rsidRDefault="00116ABF" w:rsidP="00116ABF">
      <w:pPr>
        <w:pStyle w:val="FeatureBox2"/>
      </w:pPr>
      <w:r>
        <w:t xml:space="preserve">Please refer to the NESA Copyright Disclaimer for more information </w:t>
      </w:r>
      <w:hyperlink r:id="rId8" w:history="1">
        <w:r w:rsidRPr="004A6DDA">
          <w:rPr>
            <w:rStyle w:val="Hyperlink"/>
          </w:rPr>
          <w:t>https://educationstandards.nsw.edu.au/wps/portal/nesa/mini-footer/copyright</w:t>
        </w:r>
      </w:hyperlink>
      <w:r>
        <w:t>.</w:t>
      </w:r>
    </w:p>
    <w:p w14:paraId="2CA49757" w14:textId="77777777" w:rsidR="00116ABF" w:rsidRDefault="00116ABF" w:rsidP="00116ABF">
      <w:pPr>
        <w:pStyle w:val="FeatureBox2"/>
      </w:pPr>
      <w:r>
        <w:t xml:space="preserve">NESA holds the only official and up-to-date versions of the NSW Curriculum and syllabus documents. Please visit the NSW Education Standards Authority (NESA) website </w:t>
      </w:r>
      <w:hyperlink r:id="rId9" w:history="1">
        <w:r w:rsidRPr="00757F8E">
          <w:rPr>
            <w:rStyle w:val="Hyperlink"/>
          </w:rPr>
          <w:t>https://educationstandards.nsw.edu.au/</w:t>
        </w:r>
      </w:hyperlink>
      <w:r>
        <w:t xml:space="preserve"> and the NSW Curriculum website </w:t>
      </w:r>
      <w:hyperlink r:id="rId10" w:history="1">
        <w:r>
          <w:rPr>
            <w:rStyle w:val="Hyperlink"/>
          </w:rPr>
          <w:t>https://curriculum.nsw.edu.au</w:t>
        </w:r>
      </w:hyperlink>
      <w:r>
        <w:t>.</w:t>
      </w:r>
    </w:p>
    <w:p w14:paraId="414EB78D" w14:textId="17949DE8" w:rsidR="00116ABF" w:rsidRDefault="00C2036B" w:rsidP="00116ABF">
      <w:hyperlink r:id="rId11" w:history="1">
        <w:r w:rsidR="00116ABF" w:rsidRPr="00116ABF">
          <w:rPr>
            <w:rStyle w:val="Hyperlink"/>
          </w:rPr>
          <w:t>Geography 11–12 Syllabus</w:t>
        </w:r>
      </w:hyperlink>
      <w:r w:rsidR="00116ABF">
        <w:t xml:space="preserve"> © NSW Education Standards Authority (NESA) for and on behalf of the Crown in right of the State of New South Wales, 2022.</w:t>
      </w:r>
    </w:p>
    <w:p w14:paraId="704B23D6" w14:textId="77777777" w:rsidR="00116ABF" w:rsidRDefault="00116ABF" w:rsidP="00116ABF">
      <w:pPr>
        <w:sectPr w:rsidR="00116ABF" w:rsidSect="00414689">
          <w:headerReference w:type="default" r:id="rId12"/>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pPr>
    </w:p>
    <w:p w14:paraId="169C5A0B" w14:textId="77777777" w:rsidR="00116ABF" w:rsidRPr="001748AB" w:rsidRDefault="00116ABF" w:rsidP="00116ABF">
      <w:pPr>
        <w:rPr>
          <w:rStyle w:val="Strong"/>
          <w:szCs w:val="22"/>
        </w:rPr>
      </w:pPr>
      <w:r w:rsidRPr="001748AB">
        <w:rPr>
          <w:rStyle w:val="Strong"/>
          <w:szCs w:val="22"/>
        </w:rPr>
        <w:lastRenderedPageBreak/>
        <w:t>© State of New South Wales (Department of Education), 202</w:t>
      </w:r>
      <w:r>
        <w:rPr>
          <w:rStyle w:val="Strong"/>
          <w:szCs w:val="22"/>
        </w:rPr>
        <w:t>4</w:t>
      </w:r>
    </w:p>
    <w:p w14:paraId="07372314" w14:textId="77777777" w:rsidR="00116ABF" w:rsidRDefault="00116ABF" w:rsidP="00116ABF">
      <w:r>
        <w:t xml:space="preserve">The copyright material published in this resource is subject to the </w:t>
      </w:r>
      <w:r w:rsidRPr="00DF0D4E">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94969E4" w14:textId="77777777" w:rsidR="00116ABF" w:rsidRDefault="00116ABF" w:rsidP="00116ABF">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40702F70" w14:textId="77777777" w:rsidR="00116ABF" w:rsidRDefault="00116ABF" w:rsidP="00116ABF">
      <w:r>
        <w:rPr>
          <w:noProof/>
        </w:rPr>
        <w:drawing>
          <wp:inline distT="0" distB="0" distL="0" distR="0" wp14:anchorId="27A205FC" wp14:editId="0DCC4FD2">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AD8ACD6" w14:textId="77777777" w:rsidR="00116ABF" w:rsidRDefault="00116ABF" w:rsidP="00116ABF">
      <w:r>
        <w:t>This license allows you to share and adapt the material for any purpose, even commercially.</w:t>
      </w:r>
    </w:p>
    <w:p w14:paraId="556B5CB7" w14:textId="77777777" w:rsidR="00116ABF" w:rsidRDefault="00116ABF" w:rsidP="00116ABF">
      <w:r>
        <w:t>Attribution should be given to © State of New South Wales (Department of Education), 2024.</w:t>
      </w:r>
    </w:p>
    <w:p w14:paraId="12D0C38E" w14:textId="77777777" w:rsidR="00116ABF" w:rsidRDefault="00116ABF" w:rsidP="00116ABF">
      <w:r>
        <w:t>Material in this resource not available under a Creative Commons license:</w:t>
      </w:r>
    </w:p>
    <w:p w14:paraId="6DEAE7B7" w14:textId="77777777" w:rsidR="00116ABF" w:rsidRDefault="00116ABF" w:rsidP="00116ABF">
      <w:pPr>
        <w:pStyle w:val="ListBullet"/>
        <w:numPr>
          <w:ilvl w:val="0"/>
          <w:numId w:val="11"/>
        </w:numPr>
      </w:pPr>
      <w:r>
        <w:t>the NSW Department of Education logo, other logos and trademark-protected material</w:t>
      </w:r>
    </w:p>
    <w:p w14:paraId="67C83C1B" w14:textId="77777777" w:rsidR="00116ABF" w:rsidRDefault="00116ABF" w:rsidP="00116ABF">
      <w:pPr>
        <w:pStyle w:val="ListBullet"/>
        <w:numPr>
          <w:ilvl w:val="0"/>
          <w:numId w:val="11"/>
        </w:numPr>
      </w:pPr>
      <w:r>
        <w:t>material owned by a third party that has been reproduced with permission. You will need to obtain permission from the third party to reuse its material.</w:t>
      </w:r>
    </w:p>
    <w:p w14:paraId="07B6D5EB" w14:textId="77777777" w:rsidR="00116ABF" w:rsidRPr="003B3E41" w:rsidRDefault="00116ABF" w:rsidP="00116ABF">
      <w:pPr>
        <w:pStyle w:val="FeatureBox2"/>
        <w:rPr>
          <w:rStyle w:val="Strong"/>
        </w:rPr>
      </w:pPr>
      <w:r w:rsidRPr="003B3E41">
        <w:rPr>
          <w:rStyle w:val="Strong"/>
        </w:rPr>
        <w:t>Links to third-party material and websites</w:t>
      </w:r>
    </w:p>
    <w:p w14:paraId="0C394063" w14:textId="77777777" w:rsidR="00116ABF" w:rsidRDefault="00116ABF" w:rsidP="00116AB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6373DCF" w14:textId="70E37F4E" w:rsidR="00116ABF" w:rsidRDefault="00116ABF" w:rsidP="00116AB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w:t>
      </w:r>
      <w:proofErr w:type="spellStart"/>
      <w:r>
        <w:t>Cth</w:t>
      </w:r>
      <w:proofErr w:type="spellEnd"/>
      <w:r>
        <w:t>). The department accepts no responsibility for content on third-party websites.</w:t>
      </w:r>
    </w:p>
    <w:p w14:paraId="35D2B476" w14:textId="77777777" w:rsidR="00116ABF" w:rsidRPr="00116ABF" w:rsidRDefault="00116ABF" w:rsidP="00116ABF"/>
    <w:sectPr w:rsidR="00116ABF" w:rsidRPr="00116ABF" w:rsidSect="00414689">
      <w:headerReference w:type="first" r:id="rId19"/>
      <w:footerReference w:type="first" r:id="rId2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41BB" w14:textId="77777777" w:rsidR="00414689" w:rsidRDefault="00414689" w:rsidP="00191F45">
      <w:r>
        <w:separator/>
      </w:r>
    </w:p>
    <w:p w14:paraId="10027CC7" w14:textId="77777777" w:rsidR="00414689" w:rsidRDefault="00414689"/>
    <w:p w14:paraId="4A79899A" w14:textId="77777777" w:rsidR="00414689" w:rsidRDefault="00414689"/>
    <w:p w14:paraId="33A0B256" w14:textId="77777777" w:rsidR="00414689" w:rsidRDefault="00414689"/>
  </w:endnote>
  <w:endnote w:type="continuationSeparator" w:id="0">
    <w:p w14:paraId="3E4FD659" w14:textId="77777777" w:rsidR="00414689" w:rsidRDefault="00414689" w:rsidP="00191F45">
      <w:r>
        <w:continuationSeparator/>
      </w:r>
    </w:p>
    <w:p w14:paraId="17DEE050" w14:textId="77777777" w:rsidR="00414689" w:rsidRDefault="00414689"/>
    <w:p w14:paraId="5C501795" w14:textId="77777777" w:rsidR="00414689" w:rsidRDefault="00414689"/>
    <w:p w14:paraId="07A583A7" w14:textId="77777777" w:rsidR="00414689" w:rsidRDefault="00414689"/>
  </w:endnote>
  <w:endnote w:type="continuationNotice" w:id="1">
    <w:p w14:paraId="006CD15C" w14:textId="77777777" w:rsidR="00414689" w:rsidRDefault="0041468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E217" w14:textId="5538458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EC4EA8">
      <w:t>Rural and urban places case study and fieldwork – Broken Hill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9F20" w14:textId="5FD70FBF" w:rsidR="007A3356" w:rsidRPr="00C778FB" w:rsidRDefault="00C778FB" w:rsidP="00C778FB">
    <w:pPr>
      <w:pStyle w:val="Footer"/>
    </w:pPr>
    <w:r>
      <w:t xml:space="preserve">© NSW Department of Education, </w:t>
    </w:r>
    <w:r>
      <w:fldChar w:fldCharType="begin"/>
    </w:r>
    <w:r>
      <w:instrText xml:space="preserve"> DATE  \@ "MMM-yy"  \* MERGEFORMAT </w:instrText>
    </w:r>
    <w:r>
      <w:fldChar w:fldCharType="separate"/>
    </w:r>
    <w:r w:rsidR="00C2036B">
      <w:rPr>
        <w:noProof/>
      </w:rPr>
      <w:t>Mar-24</w:t>
    </w:r>
    <w:r>
      <w:fldChar w:fldCharType="end"/>
    </w:r>
    <w:r>
      <w:ptab w:relativeTo="margin" w:alignment="right" w:leader="none"/>
    </w:r>
    <w:r>
      <w:rPr>
        <w:b/>
        <w:noProof/>
        <w:sz w:val="28"/>
        <w:szCs w:val="28"/>
      </w:rPr>
      <w:drawing>
        <wp:inline distT="0" distB="0" distL="0" distR="0" wp14:anchorId="02C680D9" wp14:editId="1449C679">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1620"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5BACECB0" wp14:editId="1400FEB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102C" w14:textId="76764280" w:rsidR="00116ABF" w:rsidRDefault="00116ABF" w:rsidP="00493120">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279B" w14:textId="77777777" w:rsidR="00414689" w:rsidRDefault="00414689" w:rsidP="00191F45">
      <w:r>
        <w:separator/>
      </w:r>
    </w:p>
    <w:p w14:paraId="256E3974" w14:textId="77777777" w:rsidR="00414689" w:rsidRDefault="00414689"/>
    <w:p w14:paraId="109EF04F" w14:textId="77777777" w:rsidR="00414689" w:rsidRDefault="00414689"/>
    <w:p w14:paraId="3C75C005" w14:textId="77777777" w:rsidR="00414689" w:rsidRDefault="00414689"/>
  </w:footnote>
  <w:footnote w:type="continuationSeparator" w:id="0">
    <w:p w14:paraId="1ABE36AE" w14:textId="77777777" w:rsidR="00414689" w:rsidRDefault="00414689" w:rsidP="00191F45">
      <w:r>
        <w:continuationSeparator/>
      </w:r>
    </w:p>
    <w:p w14:paraId="0E44764C" w14:textId="77777777" w:rsidR="00414689" w:rsidRDefault="00414689"/>
    <w:p w14:paraId="737B0737" w14:textId="77777777" w:rsidR="00414689" w:rsidRDefault="00414689"/>
    <w:p w14:paraId="51D0BF5E" w14:textId="77777777" w:rsidR="00414689" w:rsidRDefault="00414689"/>
  </w:footnote>
  <w:footnote w:type="continuationNotice" w:id="1">
    <w:p w14:paraId="4E530619" w14:textId="77777777" w:rsidR="00414689" w:rsidRDefault="0041468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2AD3" w14:textId="0C6CE17E" w:rsidR="00C778FB" w:rsidRDefault="00C778FB" w:rsidP="00C778FB">
    <w:pPr>
      <w:pStyle w:val="Documentname"/>
    </w:pPr>
    <w:r w:rsidRPr="00C778FB">
      <w:t xml:space="preserve">Rural and urban places case study – Broken Hill (rural setting)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28A0" w14:textId="26A42B8C" w:rsidR="00493120" w:rsidRPr="00C778FB" w:rsidRDefault="00C778FB" w:rsidP="00C778FB">
    <w:pPr>
      <w:pStyle w:val="Header"/>
    </w:pPr>
    <w:r w:rsidRPr="009D43DD">
      <mc:AlternateContent>
        <mc:Choice Requires="wps">
          <w:drawing>
            <wp:anchor distT="0" distB="0" distL="114300" distR="114300" simplePos="0" relativeHeight="251659264" behindDoc="1" locked="0" layoutInCell="1" allowOverlap="1" wp14:anchorId="4DEE8DA1" wp14:editId="53BC3953">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AD789F" w14:textId="77777777" w:rsidR="00C778FB" w:rsidRDefault="00C778FB" w:rsidP="00C778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E8DA1"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5AD789F" w14:textId="77777777" w:rsidR="00C778FB" w:rsidRDefault="00C778FB" w:rsidP="00C778FB"/>
                </w:txbxContent>
              </v:textbox>
            </v:rect>
          </w:pict>
        </mc:Fallback>
      </mc:AlternateContent>
    </w:r>
    <w:r w:rsidRPr="009D43DD">
      <w:t>NSW Department of Education</w:t>
    </w:r>
    <w:r w:rsidRPr="009D43DD">
      <w:ptab w:relativeTo="margin" w:alignment="right" w:leader="none"/>
    </w:r>
    <w:r w:rsidRPr="008426B6">
      <w:drawing>
        <wp:inline distT="0" distB="0" distL="0" distR="0" wp14:anchorId="76EFFBD7" wp14:editId="6F9D6D6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18FC" w14:textId="0D4A1717" w:rsidR="00116ABF" w:rsidRPr="00C778FB" w:rsidRDefault="00116ABF" w:rsidP="00C77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DE2977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CA36FDC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506A45"/>
    <w:multiLevelType w:val="hybridMultilevel"/>
    <w:tmpl w:val="485A0726"/>
    <w:lvl w:ilvl="0" w:tplc="B13A895C">
      <w:start w:val="1"/>
      <w:numFmt w:val="decimal"/>
      <w:lvlText w:val=""/>
      <w:lvlJc w:val="left"/>
      <w:pPr>
        <w:ind w:left="720" w:hanging="360"/>
      </w:pPr>
    </w:lvl>
    <w:lvl w:ilvl="1" w:tplc="0C022218">
      <w:start w:val="1"/>
      <w:numFmt w:val="lowerLetter"/>
      <w:lvlText w:val="%2."/>
      <w:lvlJc w:val="left"/>
      <w:pPr>
        <w:ind w:left="1440" w:hanging="360"/>
      </w:pPr>
    </w:lvl>
    <w:lvl w:ilvl="2" w:tplc="4E9ADED0">
      <w:start w:val="1"/>
      <w:numFmt w:val="lowerRoman"/>
      <w:lvlText w:val="%3."/>
      <w:lvlJc w:val="right"/>
      <w:pPr>
        <w:ind w:left="2160" w:hanging="180"/>
      </w:pPr>
    </w:lvl>
    <w:lvl w:ilvl="3" w:tplc="6A6E9D22">
      <w:start w:val="1"/>
      <w:numFmt w:val="decimal"/>
      <w:lvlText w:val="%4."/>
      <w:lvlJc w:val="left"/>
      <w:pPr>
        <w:ind w:left="2880" w:hanging="360"/>
      </w:pPr>
    </w:lvl>
    <w:lvl w:ilvl="4" w:tplc="A19C763E">
      <w:start w:val="1"/>
      <w:numFmt w:val="lowerLetter"/>
      <w:lvlText w:val="%5."/>
      <w:lvlJc w:val="left"/>
      <w:pPr>
        <w:ind w:left="3600" w:hanging="360"/>
      </w:pPr>
    </w:lvl>
    <w:lvl w:ilvl="5" w:tplc="B4F0EF5A">
      <w:start w:val="1"/>
      <w:numFmt w:val="lowerRoman"/>
      <w:lvlText w:val="%6."/>
      <w:lvlJc w:val="right"/>
      <w:pPr>
        <w:ind w:left="4320" w:hanging="180"/>
      </w:pPr>
    </w:lvl>
    <w:lvl w:ilvl="6" w:tplc="EB7C7DE6">
      <w:start w:val="1"/>
      <w:numFmt w:val="decimal"/>
      <w:lvlText w:val="%7."/>
      <w:lvlJc w:val="left"/>
      <w:pPr>
        <w:ind w:left="5040" w:hanging="360"/>
      </w:pPr>
    </w:lvl>
    <w:lvl w:ilvl="7" w:tplc="40C2AEA4">
      <w:start w:val="1"/>
      <w:numFmt w:val="lowerLetter"/>
      <w:lvlText w:val="%8."/>
      <w:lvlJc w:val="left"/>
      <w:pPr>
        <w:ind w:left="5760" w:hanging="360"/>
      </w:pPr>
    </w:lvl>
    <w:lvl w:ilvl="8" w:tplc="689C9E4E">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46293F"/>
    <w:multiLevelType w:val="hybridMultilevel"/>
    <w:tmpl w:val="236088CA"/>
    <w:lvl w:ilvl="0" w:tplc="53E02014">
      <w:start w:val="1"/>
      <w:numFmt w:val="bullet"/>
      <w:lvlText w:val=""/>
      <w:lvlJc w:val="left"/>
      <w:pPr>
        <w:ind w:left="1280" w:hanging="360"/>
      </w:pPr>
      <w:rPr>
        <w:rFonts w:ascii="Symbol" w:hAnsi="Symbol"/>
      </w:rPr>
    </w:lvl>
    <w:lvl w:ilvl="1" w:tplc="1E82B3F4">
      <w:start w:val="1"/>
      <w:numFmt w:val="bullet"/>
      <w:lvlText w:val=""/>
      <w:lvlJc w:val="left"/>
      <w:pPr>
        <w:ind w:left="1280" w:hanging="360"/>
      </w:pPr>
      <w:rPr>
        <w:rFonts w:ascii="Symbol" w:hAnsi="Symbol"/>
      </w:rPr>
    </w:lvl>
    <w:lvl w:ilvl="2" w:tplc="46A0B8D2">
      <w:start w:val="1"/>
      <w:numFmt w:val="bullet"/>
      <w:lvlText w:val=""/>
      <w:lvlJc w:val="left"/>
      <w:pPr>
        <w:ind w:left="1280" w:hanging="360"/>
      </w:pPr>
      <w:rPr>
        <w:rFonts w:ascii="Symbol" w:hAnsi="Symbol"/>
      </w:rPr>
    </w:lvl>
    <w:lvl w:ilvl="3" w:tplc="C4D6D598">
      <w:start w:val="1"/>
      <w:numFmt w:val="bullet"/>
      <w:lvlText w:val=""/>
      <w:lvlJc w:val="left"/>
      <w:pPr>
        <w:ind w:left="1280" w:hanging="360"/>
      </w:pPr>
      <w:rPr>
        <w:rFonts w:ascii="Symbol" w:hAnsi="Symbol"/>
      </w:rPr>
    </w:lvl>
    <w:lvl w:ilvl="4" w:tplc="D8282A48">
      <w:start w:val="1"/>
      <w:numFmt w:val="bullet"/>
      <w:lvlText w:val=""/>
      <w:lvlJc w:val="left"/>
      <w:pPr>
        <w:ind w:left="1280" w:hanging="360"/>
      </w:pPr>
      <w:rPr>
        <w:rFonts w:ascii="Symbol" w:hAnsi="Symbol"/>
      </w:rPr>
    </w:lvl>
    <w:lvl w:ilvl="5" w:tplc="69C2BD80">
      <w:start w:val="1"/>
      <w:numFmt w:val="bullet"/>
      <w:lvlText w:val=""/>
      <w:lvlJc w:val="left"/>
      <w:pPr>
        <w:ind w:left="1280" w:hanging="360"/>
      </w:pPr>
      <w:rPr>
        <w:rFonts w:ascii="Symbol" w:hAnsi="Symbol"/>
      </w:rPr>
    </w:lvl>
    <w:lvl w:ilvl="6" w:tplc="6852A8EE">
      <w:start w:val="1"/>
      <w:numFmt w:val="bullet"/>
      <w:lvlText w:val=""/>
      <w:lvlJc w:val="left"/>
      <w:pPr>
        <w:ind w:left="1280" w:hanging="360"/>
      </w:pPr>
      <w:rPr>
        <w:rFonts w:ascii="Symbol" w:hAnsi="Symbol"/>
      </w:rPr>
    </w:lvl>
    <w:lvl w:ilvl="7" w:tplc="2F50842E">
      <w:start w:val="1"/>
      <w:numFmt w:val="bullet"/>
      <w:lvlText w:val=""/>
      <w:lvlJc w:val="left"/>
      <w:pPr>
        <w:ind w:left="1280" w:hanging="360"/>
      </w:pPr>
      <w:rPr>
        <w:rFonts w:ascii="Symbol" w:hAnsi="Symbol"/>
      </w:rPr>
    </w:lvl>
    <w:lvl w:ilvl="8" w:tplc="638438AE">
      <w:start w:val="1"/>
      <w:numFmt w:val="bullet"/>
      <w:lvlText w:val=""/>
      <w:lvlJc w:val="left"/>
      <w:pPr>
        <w:ind w:left="1280" w:hanging="360"/>
      </w:pPr>
      <w:rPr>
        <w:rFonts w:ascii="Symbol" w:hAnsi="Symbol"/>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42B84BF1"/>
    <w:multiLevelType w:val="multilevel"/>
    <w:tmpl w:val="D3005C1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9A1EC2"/>
    <w:multiLevelType w:val="hybridMultilevel"/>
    <w:tmpl w:val="E2F69EEA"/>
    <w:lvl w:ilvl="0" w:tplc="064285C8">
      <w:start w:val="1"/>
      <w:numFmt w:val="bullet"/>
      <w:lvlText w:val=""/>
      <w:lvlJc w:val="left"/>
      <w:pPr>
        <w:ind w:left="720" w:hanging="360"/>
      </w:pPr>
      <w:rPr>
        <w:rFonts w:ascii="Symbol" w:hAnsi="Symbol" w:hint="default"/>
      </w:rPr>
    </w:lvl>
    <w:lvl w:ilvl="1" w:tplc="EA8EECF4">
      <w:start w:val="1"/>
      <w:numFmt w:val="bullet"/>
      <w:lvlText w:val="o"/>
      <w:lvlJc w:val="left"/>
      <w:pPr>
        <w:ind w:left="1440" w:hanging="360"/>
      </w:pPr>
      <w:rPr>
        <w:rFonts w:ascii="Courier New" w:hAnsi="Courier New" w:hint="default"/>
      </w:rPr>
    </w:lvl>
    <w:lvl w:ilvl="2" w:tplc="DA186A80">
      <w:start w:val="1"/>
      <w:numFmt w:val="bullet"/>
      <w:lvlText w:val=""/>
      <w:lvlJc w:val="left"/>
      <w:pPr>
        <w:ind w:left="2160" w:hanging="360"/>
      </w:pPr>
      <w:rPr>
        <w:rFonts w:ascii="Wingdings" w:hAnsi="Wingdings" w:hint="default"/>
      </w:rPr>
    </w:lvl>
    <w:lvl w:ilvl="3" w:tplc="2A46463E">
      <w:start w:val="1"/>
      <w:numFmt w:val="bullet"/>
      <w:lvlText w:val=""/>
      <w:lvlJc w:val="left"/>
      <w:pPr>
        <w:ind w:left="2880" w:hanging="360"/>
      </w:pPr>
      <w:rPr>
        <w:rFonts w:ascii="Symbol" w:hAnsi="Symbol" w:hint="default"/>
      </w:rPr>
    </w:lvl>
    <w:lvl w:ilvl="4" w:tplc="4CA8417C">
      <w:start w:val="1"/>
      <w:numFmt w:val="bullet"/>
      <w:lvlText w:val="o"/>
      <w:lvlJc w:val="left"/>
      <w:pPr>
        <w:ind w:left="3600" w:hanging="360"/>
      </w:pPr>
      <w:rPr>
        <w:rFonts w:ascii="Courier New" w:hAnsi="Courier New" w:hint="default"/>
      </w:rPr>
    </w:lvl>
    <w:lvl w:ilvl="5" w:tplc="A4CC9562">
      <w:start w:val="1"/>
      <w:numFmt w:val="bullet"/>
      <w:lvlText w:val=""/>
      <w:lvlJc w:val="left"/>
      <w:pPr>
        <w:ind w:left="4320" w:hanging="360"/>
      </w:pPr>
      <w:rPr>
        <w:rFonts w:ascii="Wingdings" w:hAnsi="Wingdings" w:hint="default"/>
      </w:rPr>
    </w:lvl>
    <w:lvl w:ilvl="6" w:tplc="4DAC0D30">
      <w:start w:val="1"/>
      <w:numFmt w:val="bullet"/>
      <w:lvlText w:val=""/>
      <w:lvlJc w:val="left"/>
      <w:pPr>
        <w:ind w:left="5040" w:hanging="360"/>
      </w:pPr>
      <w:rPr>
        <w:rFonts w:ascii="Symbol" w:hAnsi="Symbol" w:hint="default"/>
      </w:rPr>
    </w:lvl>
    <w:lvl w:ilvl="7" w:tplc="3E7ECA88">
      <w:start w:val="1"/>
      <w:numFmt w:val="bullet"/>
      <w:lvlText w:val="o"/>
      <w:lvlJc w:val="left"/>
      <w:pPr>
        <w:ind w:left="5760" w:hanging="360"/>
      </w:pPr>
      <w:rPr>
        <w:rFonts w:ascii="Courier New" w:hAnsi="Courier New" w:hint="default"/>
      </w:rPr>
    </w:lvl>
    <w:lvl w:ilvl="8" w:tplc="5122E012">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621255283">
    <w:abstractNumId w:val="9"/>
  </w:num>
  <w:num w:numId="2" w16cid:durableId="1081295809">
    <w:abstractNumId w:val="3"/>
  </w:num>
  <w:num w:numId="3" w16cid:durableId="1061488065">
    <w:abstractNumId w:val="7"/>
  </w:num>
  <w:num w:numId="4" w16cid:durableId="1486510436">
    <w:abstractNumId w:val="10"/>
  </w:num>
  <w:num w:numId="5" w16cid:durableId="1813710883">
    <w:abstractNumId w:val="14"/>
  </w:num>
  <w:num w:numId="6" w16cid:durableId="772171851">
    <w:abstractNumId w:val="11"/>
  </w:num>
  <w:num w:numId="7" w16cid:durableId="1839491710">
    <w:abstractNumId w:val="12"/>
  </w:num>
  <w:num w:numId="8" w16cid:durableId="44500490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2058427909">
    <w:abstractNumId w:val="1"/>
  </w:num>
  <w:num w:numId="10" w16cid:durableId="429008038">
    <w:abstractNumId w:val="1"/>
  </w:num>
  <w:num w:numId="11" w16cid:durableId="713425730">
    <w:abstractNumId w:val="4"/>
  </w:num>
  <w:num w:numId="12" w16cid:durableId="869488628">
    <w:abstractNumId w:val="13"/>
  </w:num>
  <w:num w:numId="13" w16cid:durableId="1611736150">
    <w:abstractNumId w:val="0"/>
  </w:num>
  <w:num w:numId="14" w16cid:durableId="546986445">
    <w:abstractNumId w:val="13"/>
  </w:num>
  <w:num w:numId="15" w16cid:durableId="1540389411">
    <w:abstractNumId w:val="5"/>
  </w:num>
  <w:num w:numId="16" w16cid:durableId="75806472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222372263">
    <w:abstractNumId w:val="1"/>
  </w:num>
  <w:num w:numId="18" w16cid:durableId="1027220669">
    <w:abstractNumId w:val="4"/>
  </w:num>
  <w:num w:numId="19" w16cid:durableId="396829388">
    <w:abstractNumId w:val="13"/>
  </w:num>
  <w:num w:numId="20" w16cid:durableId="672881186">
    <w:abstractNumId w:val="13"/>
  </w:num>
  <w:num w:numId="21" w16cid:durableId="355888141">
    <w:abstractNumId w:val="5"/>
  </w:num>
  <w:num w:numId="22" w16cid:durableId="554436759">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953749487">
    <w:abstractNumId w:val="1"/>
  </w:num>
  <w:num w:numId="24" w16cid:durableId="2054960044">
    <w:abstractNumId w:val="4"/>
  </w:num>
  <w:num w:numId="25" w16cid:durableId="280459044">
    <w:abstractNumId w:val="13"/>
  </w:num>
  <w:num w:numId="26" w16cid:durableId="1701736821">
    <w:abstractNumId w:val="13"/>
  </w:num>
  <w:num w:numId="27" w16cid:durableId="1583684838">
    <w:abstractNumId w:val="5"/>
  </w:num>
  <w:num w:numId="28" w16cid:durableId="595677719">
    <w:abstractNumId w:val="2"/>
  </w:num>
  <w:num w:numId="29" w16cid:durableId="206124484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B1"/>
    <w:rsid w:val="0000031A"/>
    <w:rsid w:val="00001C08"/>
    <w:rsid w:val="00002BF1"/>
    <w:rsid w:val="00006220"/>
    <w:rsid w:val="00006CD7"/>
    <w:rsid w:val="000103FC"/>
    <w:rsid w:val="00010746"/>
    <w:rsid w:val="00013B40"/>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7C3"/>
    <w:rsid w:val="0004292D"/>
    <w:rsid w:val="00042D30"/>
    <w:rsid w:val="00043FA0"/>
    <w:rsid w:val="00044C5D"/>
    <w:rsid w:val="00044D23"/>
    <w:rsid w:val="00044F27"/>
    <w:rsid w:val="00046473"/>
    <w:rsid w:val="000507E6"/>
    <w:rsid w:val="0005163D"/>
    <w:rsid w:val="00052191"/>
    <w:rsid w:val="000534F4"/>
    <w:rsid w:val="000535B7"/>
    <w:rsid w:val="00053726"/>
    <w:rsid w:val="00053A8D"/>
    <w:rsid w:val="000562A7"/>
    <w:rsid w:val="000564F8"/>
    <w:rsid w:val="00057982"/>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1DC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24A9"/>
    <w:rsid w:val="000F7960"/>
    <w:rsid w:val="00100B59"/>
    <w:rsid w:val="00100DC5"/>
    <w:rsid w:val="00100E27"/>
    <w:rsid w:val="00100E5A"/>
    <w:rsid w:val="00101135"/>
    <w:rsid w:val="0010259B"/>
    <w:rsid w:val="00103D80"/>
    <w:rsid w:val="00104A05"/>
    <w:rsid w:val="00106009"/>
    <w:rsid w:val="001061F9"/>
    <w:rsid w:val="001068B3"/>
    <w:rsid w:val="00106A3B"/>
    <w:rsid w:val="00110270"/>
    <w:rsid w:val="001113CC"/>
    <w:rsid w:val="00113763"/>
    <w:rsid w:val="00114B7D"/>
    <w:rsid w:val="00116ABF"/>
    <w:rsid w:val="001177C4"/>
    <w:rsid w:val="0011783B"/>
    <w:rsid w:val="00117B7D"/>
    <w:rsid w:val="00117FF3"/>
    <w:rsid w:val="0012093E"/>
    <w:rsid w:val="00125C6C"/>
    <w:rsid w:val="00127648"/>
    <w:rsid w:val="0013032B"/>
    <w:rsid w:val="001305EA"/>
    <w:rsid w:val="001328FA"/>
    <w:rsid w:val="00133FFE"/>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50E"/>
    <w:rsid w:val="00176C65"/>
    <w:rsid w:val="001770B3"/>
    <w:rsid w:val="00180A15"/>
    <w:rsid w:val="001810F4"/>
    <w:rsid w:val="00181128"/>
    <w:rsid w:val="0018179E"/>
    <w:rsid w:val="00182B46"/>
    <w:rsid w:val="001839C3"/>
    <w:rsid w:val="00183B80"/>
    <w:rsid w:val="00183DB2"/>
    <w:rsid w:val="00183E9C"/>
    <w:rsid w:val="00184199"/>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4A8"/>
    <w:rsid w:val="001A54DB"/>
    <w:rsid w:val="001B3065"/>
    <w:rsid w:val="001B33C0"/>
    <w:rsid w:val="001B4A46"/>
    <w:rsid w:val="001B5E34"/>
    <w:rsid w:val="001C2997"/>
    <w:rsid w:val="001C4DB7"/>
    <w:rsid w:val="001C6C9B"/>
    <w:rsid w:val="001D10B2"/>
    <w:rsid w:val="001D2855"/>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345"/>
    <w:rsid w:val="00210D95"/>
    <w:rsid w:val="002136B3"/>
    <w:rsid w:val="00216957"/>
    <w:rsid w:val="00217731"/>
    <w:rsid w:val="00217AE6"/>
    <w:rsid w:val="002207E1"/>
    <w:rsid w:val="00221777"/>
    <w:rsid w:val="00221998"/>
    <w:rsid w:val="00221BB1"/>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29F9"/>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C21"/>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64D"/>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B92"/>
    <w:rsid w:val="00357136"/>
    <w:rsid w:val="003571C1"/>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F9A"/>
    <w:rsid w:val="003807AF"/>
    <w:rsid w:val="00380856"/>
    <w:rsid w:val="00380E60"/>
    <w:rsid w:val="00380EAE"/>
    <w:rsid w:val="00382A6F"/>
    <w:rsid w:val="00382C57"/>
    <w:rsid w:val="00383B5F"/>
    <w:rsid w:val="00384483"/>
    <w:rsid w:val="0038499A"/>
    <w:rsid w:val="00384F53"/>
    <w:rsid w:val="00386D58"/>
    <w:rsid w:val="00387053"/>
    <w:rsid w:val="00387111"/>
    <w:rsid w:val="0039212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0AE5"/>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689"/>
    <w:rsid w:val="00414D5B"/>
    <w:rsid w:val="0041560A"/>
    <w:rsid w:val="004163AD"/>
    <w:rsid w:val="0041645A"/>
    <w:rsid w:val="00417BB8"/>
    <w:rsid w:val="00420300"/>
    <w:rsid w:val="00421CC4"/>
    <w:rsid w:val="0042354D"/>
    <w:rsid w:val="004259A6"/>
    <w:rsid w:val="00425CCF"/>
    <w:rsid w:val="00430D80"/>
    <w:rsid w:val="004317B5"/>
    <w:rsid w:val="00431E3D"/>
    <w:rsid w:val="00435259"/>
    <w:rsid w:val="0043606C"/>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628"/>
    <w:rsid w:val="0045627B"/>
    <w:rsid w:val="00456C90"/>
    <w:rsid w:val="00457160"/>
    <w:rsid w:val="004572A9"/>
    <w:rsid w:val="004578CC"/>
    <w:rsid w:val="00463BFC"/>
    <w:rsid w:val="004657D6"/>
    <w:rsid w:val="00470761"/>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A73"/>
    <w:rsid w:val="004A01C4"/>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08"/>
    <w:rsid w:val="004E2ACB"/>
    <w:rsid w:val="004E38B0"/>
    <w:rsid w:val="004E3C28"/>
    <w:rsid w:val="004E4332"/>
    <w:rsid w:val="004E4E0B"/>
    <w:rsid w:val="004E6856"/>
    <w:rsid w:val="004E6FB4"/>
    <w:rsid w:val="004F038D"/>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66D"/>
    <w:rsid w:val="00530E46"/>
    <w:rsid w:val="005324EF"/>
    <w:rsid w:val="0053286B"/>
    <w:rsid w:val="00536369"/>
    <w:rsid w:val="005400FF"/>
    <w:rsid w:val="00540E99"/>
    <w:rsid w:val="00541130"/>
    <w:rsid w:val="00543600"/>
    <w:rsid w:val="00546A8B"/>
    <w:rsid w:val="00546D5E"/>
    <w:rsid w:val="00546F02"/>
    <w:rsid w:val="0054770B"/>
    <w:rsid w:val="00551073"/>
    <w:rsid w:val="00551DA4"/>
    <w:rsid w:val="0055213A"/>
    <w:rsid w:val="00554956"/>
    <w:rsid w:val="00555A15"/>
    <w:rsid w:val="00557BE6"/>
    <w:rsid w:val="005600BC"/>
    <w:rsid w:val="0056248D"/>
    <w:rsid w:val="00563104"/>
    <w:rsid w:val="005646C1"/>
    <w:rsid w:val="005646CC"/>
    <w:rsid w:val="005652E4"/>
    <w:rsid w:val="00565730"/>
    <w:rsid w:val="00566671"/>
    <w:rsid w:val="0056668E"/>
    <w:rsid w:val="00567B22"/>
    <w:rsid w:val="0057134C"/>
    <w:rsid w:val="0057151F"/>
    <w:rsid w:val="0057331C"/>
    <w:rsid w:val="00573328"/>
    <w:rsid w:val="00573F07"/>
    <w:rsid w:val="005747FF"/>
    <w:rsid w:val="00576415"/>
    <w:rsid w:val="0057700A"/>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644"/>
    <w:rsid w:val="005A5F04"/>
    <w:rsid w:val="005A6DC2"/>
    <w:rsid w:val="005B0870"/>
    <w:rsid w:val="005B1762"/>
    <w:rsid w:val="005B4B88"/>
    <w:rsid w:val="005B5605"/>
    <w:rsid w:val="005B5D60"/>
    <w:rsid w:val="005B5E31"/>
    <w:rsid w:val="005B64AE"/>
    <w:rsid w:val="005B6E3D"/>
    <w:rsid w:val="005B7298"/>
    <w:rsid w:val="005C093B"/>
    <w:rsid w:val="005C1BFC"/>
    <w:rsid w:val="005C7B55"/>
    <w:rsid w:val="005D0175"/>
    <w:rsid w:val="005D1CC4"/>
    <w:rsid w:val="005D2D62"/>
    <w:rsid w:val="005D5A78"/>
    <w:rsid w:val="005D5DB0"/>
    <w:rsid w:val="005E0B43"/>
    <w:rsid w:val="005E4742"/>
    <w:rsid w:val="005E6829"/>
    <w:rsid w:val="005E692A"/>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3FA"/>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0A5"/>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286"/>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17F"/>
    <w:rsid w:val="006A44D0"/>
    <w:rsid w:val="006A48C1"/>
    <w:rsid w:val="006A510D"/>
    <w:rsid w:val="006A51A4"/>
    <w:rsid w:val="006A6AD5"/>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370D"/>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56D"/>
    <w:rsid w:val="00712DA7"/>
    <w:rsid w:val="00714956"/>
    <w:rsid w:val="00715F89"/>
    <w:rsid w:val="00716266"/>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2536"/>
    <w:rsid w:val="007448D2"/>
    <w:rsid w:val="00744A73"/>
    <w:rsid w:val="00744DB8"/>
    <w:rsid w:val="00745C28"/>
    <w:rsid w:val="007460FF"/>
    <w:rsid w:val="007474D4"/>
    <w:rsid w:val="00747623"/>
    <w:rsid w:val="0075322D"/>
    <w:rsid w:val="00753D56"/>
    <w:rsid w:val="007564AE"/>
    <w:rsid w:val="00757591"/>
    <w:rsid w:val="00757633"/>
    <w:rsid w:val="00757A59"/>
    <w:rsid w:val="00757DD5"/>
    <w:rsid w:val="007617A7"/>
    <w:rsid w:val="00762125"/>
    <w:rsid w:val="007625A6"/>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667F"/>
    <w:rsid w:val="007919DC"/>
    <w:rsid w:val="00791B72"/>
    <w:rsid w:val="00791C7F"/>
    <w:rsid w:val="00795268"/>
    <w:rsid w:val="00796888"/>
    <w:rsid w:val="007A1326"/>
    <w:rsid w:val="007A2B7B"/>
    <w:rsid w:val="007A3356"/>
    <w:rsid w:val="007A36F3"/>
    <w:rsid w:val="007A4CEF"/>
    <w:rsid w:val="007A55A8"/>
    <w:rsid w:val="007B24C4"/>
    <w:rsid w:val="007B50E4"/>
    <w:rsid w:val="007B5236"/>
    <w:rsid w:val="007B59D0"/>
    <w:rsid w:val="007B6B2F"/>
    <w:rsid w:val="007C057B"/>
    <w:rsid w:val="007C1661"/>
    <w:rsid w:val="007C1A9E"/>
    <w:rsid w:val="007C4A15"/>
    <w:rsid w:val="007C6E38"/>
    <w:rsid w:val="007D212E"/>
    <w:rsid w:val="007D458F"/>
    <w:rsid w:val="007D5655"/>
    <w:rsid w:val="007D5A52"/>
    <w:rsid w:val="007D7CF5"/>
    <w:rsid w:val="007D7E58"/>
    <w:rsid w:val="007E41AD"/>
    <w:rsid w:val="007E5E8F"/>
    <w:rsid w:val="007E5E9E"/>
    <w:rsid w:val="007E7E87"/>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791"/>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456A"/>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4C"/>
    <w:rsid w:val="00851875"/>
    <w:rsid w:val="00852357"/>
    <w:rsid w:val="00852B7B"/>
    <w:rsid w:val="00853BA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D9F"/>
    <w:rsid w:val="00882E98"/>
    <w:rsid w:val="00883242"/>
    <w:rsid w:val="00883A53"/>
    <w:rsid w:val="00885C59"/>
    <w:rsid w:val="00885F34"/>
    <w:rsid w:val="008862A4"/>
    <w:rsid w:val="00890C47"/>
    <w:rsid w:val="0089256F"/>
    <w:rsid w:val="00893CDB"/>
    <w:rsid w:val="00893D12"/>
    <w:rsid w:val="0089468F"/>
    <w:rsid w:val="00895105"/>
    <w:rsid w:val="00895316"/>
    <w:rsid w:val="00895861"/>
    <w:rsid w:val="008964CD"/>
    <w:rsid w:val="00897B91"/>
    <w:rsid w:val="008A00A0"/>
    <w:rsid w:val="008A0836"/>
    <w:rsid w:val="008A21F0"/>
    <w:rsid w:val="008A5DE5"/>
    <w:rsid w:val="008A6923"/>
    <w:rsid w:val="008B1FDB"/>
    <w:rsid w:val="008B2A5B"/>
    <w:rsid w:val="008B367A"/>
    <w:rsid w:val="008B430F"/>
    <w:rsid w:val="008B44C9"/>
    <w:rsid w:val="008B4DA3"/>
    <w:rsid w:val="008B4FF4"/>
    <w:rsid w:val="008B6729"/>
    <w:rsid w:val="008B7F83"/>
    <w:rsid w:val="008C02F3"/>
    <w:rsid w:val="008C085A"/>
    <w:rsid w:val="008C1A20"/>
    <w:rsid w:val="008C2FB5"/>
    <w:rsid w:val="008C302C"/>
    <w:rsid w:val="008C4CAB"/>
    <w:rsid w:val="008C6461"/>
    <w:rsid w:val="008C69E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78B0"/>
    <w:rsid w:val="0090053B"/>
    <w:rsid w:val="00900E59"/>
    <w:rsid w:val="00900FCF"/>
    <w:rsid w:val="00901298"/>
    <w:rsid w:val="009019BB"/>
    <w:rsid w:val="00902919"/>
    <w:rsid w:val="0090315B"/>
    <w:rsid w:val="009033B0"/>
    <w:rsid w:val="00904350"/>
    <w:rsid w:val="00905926"/>
    <w:rsid w:val="0090604A"/>
    <w:rsid w:val="009078AB"/>
    <w:rsid w:val="0091055E"/>
    <w:rsid w:val="00910A84"/>
    <w:rsid w:val="00912C5D"/>
    <w:rsid w:val="00912EC7"/>
    <w:rsid w:val="00913D40"/>
    <w:rsid w:val="009153A2"/>
    <w:rsid w:val="0091571A"/>
    <w:rsid w:val="00915AC4"/>
    <w:rsid w:val="00920A1E"/>
    <w:rsid w:val="00920C71"/>
    <w:rsid w:val="00922516"/>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2AE5"/>
    <w:rsid w:val="00973DB2"/>
    <w:rsid w:val="00981475"/>
    <w:rsid w:val="00981668"/>
    <w:rsid w:val="00984331"/>
    <w:rsid w:val="00984C07"/>
    <w:rsid w:val="00985DB8"/>
    <w:rsid w:val="00985F69"/>
    <w:rsid w:val="00987813"/>
    <w:rsid w:val="00990C18"/>
    <w:rsid w:val="00990C46"/>
    <w:rsid w:val="00991DEF"/>
    <w:rsid w:val="00992659"/>
    <w:rsid w:val="0099359F"/>
    <w:rsid w:val="0099371F"/>
    <w:rsid w:val="00993B98"/>
    <w:rsid w:val="00993F37"/>
    <w:rsid w:val="009944F9"/>
    <w:rsid w:val="00995954"/>
    <w:rsid w:val="00995E81"/>
    <w:rsid w:val="00996470"/>
    <w:rsid w:val="00996603"/>
    <w:rsid w:val="00996DA8"/>
    <w:rsid w:val="009974B3"/>
    <w:rsid w:val="00997F5D"/>
    <w:rsid w:val="009A09AC"/>
    <w:rsid w:val="009A1BBC"/>
    <w:rsid w:val="009A2864"/>
    <w:rsid w:val="009A313E"/>
    <w:rsid w:val="009A3EAC"/>
    <w:rsid w:val="009A40D9"/>
    <w:rsid w:val="009A5F5A"/>
    <w:rsid w:val="009B08F7"/>
    <w:rsid w:val="009B165F"/>
    <w:rsid w:val="009B2E67"/>
    <w:rsid w:val="009B417F"/>
    <w:rsid w:val="009B4483"/>
    <w:rsid w:val="009B4ED8"/>
    <w:rsid w:val="009B5879"/>
    <w:rsid w:val="009B5A96"/>
    <w:rsid w:val="009B6030"/>
    <w:rsid w:val="009C0698"/>
    <w:rsid w:val="009C0782"/>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D5"/>
    <w:rsid w:val="009E05EC"/>
    <w:rsid w:val="009E0CF8"/>
    <w:rsid w:val="009E16BB"/>
    <w:rsid w:val="009E56EB"/>
    <w:rsid w:val="009E6AB6"/>
    <w:rsid w:val="009E6B21"/>
    <w:rsid w:val="009E7F27"/>
    <w:rsid w:val="009F1A7D"/>
    <w:rsid w:val="009F30F6"/>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026"/>
    <w:rsid w:val="00A41A01"/>
    <w:rsid w:val="00A429A9"/>
    <w:rsid w:val="00A43CFF"/>
    <w:rsid w:val="00A452A7"/>
    <w:rsid w:val="00A45C3D"/>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6594"/>
    <w:rsid w:val="00A774B4"/>
    <w:rsid w:val="00A77927"/>
    <w:rsid w:val="00A81734"/>
    <w:rsid w:val="00A81791"/>
    <w:rsid w:val="00A8195D"/>
    <w:rsid w:val="00A81DC9"/>
    <w:rsid w:val="00A82923"/>
    <w:rsid w:val="00A83203"/>
    <w:rsid w:val="00A8372C"/>
    <w:rsid w:val="00A855FA"/>
    <w:rsid w:val="00A8631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190"/>
    <w:rsid w:val="00AC47A6"/>
    <w:rsid w:val="00AC60C5"/>
    <w:rsid w:val="00AC78ED"/>
    <w:rsid w:val="00AD02D3"/>
    <w:rsid w:val="00AD3675"/>
    <w:rsid w:val="00AD3A66"/>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1658"/>
    <w:rsid w:val="00B32BEC"/>
    <w:rsid w:val="00B35096"/>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1E70"/>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0D87"/>
    <w:rsid w:val="00BC27BE"/>
    <w:rsid w:val="00BC3779"/>
    <w:rsid w:val="00BC41A0"/>
    <w:rsid w:val="00BC43D8"/>
    <w:rsid w:val="00BD0186"/>
    <w:rsid w:val="00BD1661"/>
    <w:rsid w:val="00BD6178"/>
    <w:rsid w:val="00BD6348"/>
    <w:rsid w:val="00BE147F"/>
    <w:rsid w:val="00BE1BBC"/>
    <w:rsid w:val="00BE46B5"/>
    <w:rsid w:val="00BE5944"/>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9E9"/>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3A9"/>
    <w:rsid w:val="00C179BC"/>
    <w:rsid w:val="00C17F8C"/>
    <w:rsid w:val="00C2036B"/>
    <w:rsid w:val="00C211E6"/>
    <w:rsid w:val="00C22446"/>
    <w:rsid w:val="00C22681"/>
    <w:rsid w:val="00C22FB5"/>
    <w:rsid w:val="00C230C6"/>
    <w:rsid w:val="00C24236"/>
    <w:rsid w:val="00C24CBF"/>
    <w:rsid w:val="00C25C66"/>
    <w:rsid w:val="00C2710B"/>
    <w:rsid w:val="00C279C2"/>
    <w:rsid w:val="00C3183E"/>
    <w:rsid w:val="00C327C4"/>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3318"/>
    <w:rsid w:val="00C74707"/>
    <w:rsid w:val="00C767C7"/>
    <w:rsid w:val="00C778FB"/>
    <w:rsid w:val="00C779FD"/>
    <w:rsid w:val="00C77D84"/>
    <w:rsid w:val="00C80B9E"/>
    <w:rsid w:val="00C841B7"/>
    <w:rsid w:val="00C84A6C"/>
    <w:rsid w:val="00C8667D"/>
    <w:rsid w:val="00C86967"/>
    <w:rsid w:val="00C928A8"/>
    <w:rsid w:val="00C93044"/>
    <w:rsid w:val="00C95246"/>
    <w:rsid w:val="00CA103E"/>
    <w:rsid w:val="00CA17AC"/>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4753"/>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4BD6"/>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0A51"/>
    <w:rsid w:val="00D51254"/>
    <w:rsid w:val="00D51627"/>
    <w:rsid w:val="00D51E1A"/>
    <w:rsid w:val="00D5213C"/>
    <w:rsid w:val="00D52344"/>
    <w:rsid w:val="00D532DA"/>
    <w:rsid w:val="00D54AAC"/>
    <w:rsid w:val="00D54B32"/>
    <w:rsid w:val="00D5546F"/>
    <w:rsid w:val="00D55DF0"/>
    <w:rsid w:val="00D55FC4"/>
    <w:rsid w:val="00D563E1"/>
    <w:rsid w:val="00D56BB6"/>
    <w:rsid w:val="00D6022B"/>
    <w:rsid w:val="00D60C40"/>
    <w:rsid w:val="00D6138D"/>
    <w:rsid w:val="00D6166E"/>
    <w:rsid w:val="00D61996"/>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0AB"/>
    <w:rsid w:val="00D83974"/>
    <w:rsid w:val="00D84133"/>
    <w:rsid w:val="00D8431C"/>
    <w:rsid w:val="00D85133"/>
    <w:rsid w:val="00D86A8C"/>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05F"/>
    <w:rsid w:val="00E74817"/>
    <w:rsid w:val="00E74FE4"/>
    <w:rsid w:val="00E75AB8"/>
    <w:rsid w:val="00E76919"/>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33B9"/>
    <w:rsid w:val="00EB350B"/>
    <w:rsid w:val="00EB4DDA"/>
    <w:rsid w:val="00EB7598"/>
    <w:rsid w:val="00EB7885"/>
    <w:rsid w:val="00EC0998"/>
    <w:rsid w:val="00EC2805"/>
    <w:rsid w:val="00EC3100"/>
    <w:rsid w:val="00EC3D02"/>
    <w:rsid w:val="00EC437B"/>
    <w:rsid w:val="00EC4CBD"/>
    <w:rsid w:val="00EC4EA8"/>
    <w:rsid w:val="00EC703B"/>
    <w:rsid w:val="00EC70D8"/>
    <w:rsid w:val="00EC78F8"/>
    <w:rsid w:val="00ED05DA"/>
    <w:rsid w:val="00ED1008"/>
    <w:rsid w:val="00ED1338"/>
    <w:rsid w:val="00ED1475"/>
    <w:rsid w:val="00ED1AB4"/>
    <w:rsid w:val="00ED288C"/>
    <w:rsid w:val="00ED2C23"/>
    <w:rsid w:val="00ED2CF0"/>
    <w:rsid w:val="00ED423D"/>
    <w:rsid w:val="00ED6D87"/>
    <w:rsid w:val="00EE1058"/>
    <w:rsid w:val="00EE1089"/>
    <w:rsid w:val="00EE176B"/>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C53"/>
    <w:rsid w:val="00F047C9"/>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3F63"/>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0DF"/>
    <w:rsid w:val="00F942D3"/>
    <w:rsid w:val="00F94B27"/>
    <w:rsid w:val="00F96626"/>
    <w:rsid w:val="00F96946"/>
    <w:rsid w:val="00F97131"/>
    <w:rsid w:val="00F9720F"/>
    <w:rsid w:val="00F97B4B"/>
    <w:rsid w:val="00F97C84"/>
    <w:rsid w:val="00FA0156"/>
    <w:rsid w:val="00FA166A"/>
    <w:rsid w:val="00FA2CF6"/>
    <w:rsid w:val="00FA3065"/>
    <w:rsid w:val="00FA3EBB"/>
    <w:rsid w:val="00FA40EF"/>
    <w:rsid w:val="00FA48CD"/>
    <w:rsid w:val="00FA52F9"/>
    <w:rsid w:val="00FB0346"/>
    <w:rsid w:val="00FB0E61"/>
    <w:rsid w:val="00FB10FF"/>
    <w:rsid w:val="00FB1AF9"/>
    <w:rsid w:val="00FB1D69"/>
    <w:rsid w:val="00FB2812"/>
    <w:rsid w:val="00FB3570"/>
    <w:rsid w:val="00FB472E"/>
    <w:rsid w:val="00FB5082"/>
    <w:rsid w:val="00FB5C6D"/>
    <w:rsid w:val="00FB7100"/>
    <w:rsid w:val="00FC0636"/>
    <w:rsid w:val="00FC0C6F"/>
    <w:rsid w:val="00FC14C7"/>
    <w:rsid w:val="00FC2758"/>
    <w:rsid w:val="00FC3523"/>
    <w:rsid w:val="00FC3C3B"/>
    <w:rsid w:val="00FC44C4"/>
    <w:rsid w:val="00FC4F7B"/>
    <w:rsid w:val="00FC755A"/>
    <w:rsid w:val="00FD05FD"/>
    <w:rsid w:val="00FD1F94"/>
    <w:rsid w:val="00FD21A7"/>
    <w:rsid w:val="00FD2E53"/>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81CC21"/>
    <w:rsid w:val="038FEA62"/>
    <w:rsid w:val="047A21A0"/>
    <w:rsid w:val="0633E322"/>
    <w:rsid w:val="0661FE84"/>
    <w:rsid w:val="07CFB383"/>
    <w:rsid w:val="07D2CFC1"/>
    <w:rsid w:val="096B83E4"/>
    <w:rsid w:val="0B5B04F4"/>
    <w:rsid w:val="0BCC82B8"/>
    <w:rsid w:val="0DD777E7"/>
    <w:rsid w:val="0F758073"/>
    <w:rsid w:val="0F7CC4AA"/>
    <w:rsid w:val="1042FFF3"/>
    <w:rsid w:val="1549CC13"/>
    <w:rsid w:val="19080484"/>
    <w:rsid w:val="1A1D3D36"/>
    <w:rsid w:val="1B3D9809"/>
    <w:rsid w:val="1B9A8865"/>
    <w:rsid w:val="1C2AD154"/>
    <w:rsid w:val="20B29281"/>
    <w:rsid w:val="20E83493"/>
    <w:rsid w:val="20E84950"/>
    <w:rsid w:val="22B2DED9"/>
    <w:rsid w:val="245E4C12"/>
    <w:rsid w:val="247273BC"/>
    <w:rsid w:val="250EDD83"/>
    <w:rsid w:val="2CA9CBF7"/>
    <w:rsid w:val="2D33552E"/>
    <w:rsid w:val="30F08D5A"/>
    <w:rsid w:val="37B1A003"/>
    <w:rsid w:val="3BBB6D85"/>
    <w:rsid w:val="4081F107"/>
    <w:rsid w:val="47AC8A81"/>
    <w:rsid w:val="4915E8F8"/>
    <w:rsid w:val="4E4E9CC4"/>
    <w:rsid w:val="519E1AC1"/>
    <w:rsid w:val="5309D99D"/>
    <w:rsid w:val="53F8A907"/>
    <w:rsid w:val="5487F515"/>
    <w:rsid w:val="57EAAAB1"/>
    <w:rsid w:val="587D65B0"/>
    <w:rsid w:val="597C151E"/>
    <w:rsid w:val="5AC4109E"/>
    <w:rsid w:val="5B66C8BD"/>
    <w:rsid w:val="5C919AE0"/>
    <w:rsid w:val="5DCEBF71"/>
    <w:rsid w:val="62A23094"/>
    <w:rsid w:val="62D6DDB5"/>
    <w:rsid w:val="687443B3"/>
    <w:rsid w:val="6BE7F998"/>
    <w:rsid w:val="6F017870"/>
    <w:rsid w:val="6F49060D"/>
    <w:rsid w:val="6F509E69"/>
    <w:rsid w:val="6FDD6594"/>
    <w:rsid w:val="70F04FC9"/>
    <w:rsid w:val="738369AA"/>
    <w:rsid w:val="73CC972D"/>
    <w:rsid w:val="7B309BF5"/>
    <w:rsid w:val="7DFE6009"/>
    <w:rsid w:val="7E02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AA1C"/>
  <w14:defaultImageDpi w14:val="32767"/>
  <w15:chartTrackingRefBased/>
  <w15:docId w15:val="{2E176936-5F49-43DA-A536-61512517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778FB"/>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C778FB"/>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778F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778F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778F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778FB"/>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778FB"/>
    <w:pPr>
      <w:tabs>
        <w:tab w:val="right" w:leader="dot" w:pos="14570"/>
      </w:tabs>
      <w:spacing w:before="0"/>
    </w:pPr>
    <w:rPr>
      <w:b/>
      <w:noProof/>
    </w:rPr>
  </w:style>
  <w:style w:type="paragraph" w:styleId="TOC2">
    <w:name w:val="toc 2"/>
    <w:aliases w:val="ŠTOC 2"/>
    <w:basedOn w:val="Normal"/>
    <w:next w:val="Normal"/>
    <w:uiPriority w:val="39"/>
    <w:unhideWhenUsed/>
    <w:rsid w:val="00C778FB"/>
    <w:pPr>
      <w:tabs>
        <w:tab w:val="right" w:leader="dot" w:pos="14570"/>
      </w:tabs>
      <w:spacing w:before="0"/>
    </w:pPr>
    <w:rPr>
      <w:noProof/>
    </w:rPr>
  </w:style>
  <w:style w:type="paragraph" w:styleId="Header">
    <w:name w:val="header"/>
    <w:aliases w:val="ŠHeader"/>
    <w:basedOn w:val="Normal"/>
    <w:link w:val="HeaderChar"/>
    <w:uiPriority w:val="16"/>
    <w:rsid w:val="00C778FB"/>
    <w:rPr>
      <w:noProof/>
      <w:color w:val="002664"/>
      <w:sz w:val="28"/>
      <w:szCs w:val="28"/>
    </w:rPr>
  </w:style>
  <w:style w:type="character" w:customStyle="1" w:styleId="Heading5Char">
    <w:name w:val="Heading 5 Char"/>
    <w:aliases w:val="ŠHeading 5 Char"/>
    <w:basedOn w:val="DefaultParagraphFont"/>
    <w:link w:val="Heading5"/>
    <w:uiPriority w:val="6"/>
    <w:rsid w:val="00C778FB"/>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C778FB"/>
    <w:rPr>
      <w:rFonts w:ascii="Arial" w:hAnsi="Arial" w:cs="Arial"/>
      <w:noProof/>
      <w:color w:val="002664"/>
      <w:sz w:val="28"/>
      <w:szCs w:val="28"/>
      <w:lang w:val="en-AU"/>
    </w:rPr>
  </w:style>
  <w:style w:type="paragraph" w:styleId="Footer">
    <w:name w:val="footer"/>
    <w:aliases w:val="ŠFooter"/>
    <w:basedOn w:val="Normal"/>
    <w:link w:val="FooterChar"/>
    <w:uiPriority w:val="19"/>
    <w:rsid w:val="00C778F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778FB"/>
    <w:rPr>
      <w:rFonts w:ascii="Arial" w:hAnsi="Arial" w:cs="Arial"/>
      <w:sz w:val="18"/>
      <w:szCs w:val="18"/>
      <w:lang w:val="en-AU"/>
    </w:rPr>
  </w:style>
  <w:style w:type="paragraph" w:styleId="Caption">
    <w:name w:val="caption"/>
    <w:aliases w:val="ŠCaption"/>
    <w:basedOn w:val="Normal"/>
    <w:next w:val="Normal"/>
    <w:uiPriority w:val="20"/>
    <w:qFormat/>
    <w:rsid w:val="00C778FB"/>
    <w:pPr>
      <w:keepNext/>
      <w:spacing w:after="200" w:line="240" w:lineRule="auto"/>
    </w:pPr>
    <w:rPr>
      <w:iCs/>
      <w:color w:val="002664"/>
      <w:sz w:val="18"/>
      <w:szCs w:val="18"/>
    </w:rPr>
  </w:style>
  <w:style w:type="paragraph" w:customStyle="1" w:styleId="Logo">
    <w:name w:val="ŠLogo"/>
    <w:basedOn w:val="Normal"/>
    <w:uiPriority w:val="18"/>
    <w:qFormat/>
    <w:rsid w:val="00C778FB"/>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778FB"/>
    <w:pPr>
      <w:spacing w:before="0"/>
      <w:ind w:left="244"/>
    </w:pPr>
  </w:style>
  <w:style w:type="character" w:styleId="Hyperlink">
    <w:name w:val="Hyperlink"/>
    <w:aliases w:val="ŠHyperlink"/>
    <w:basedOn w:val="DefaultParagraphFont"/>
    <w:uiPriority w:val="99"/>
    <w:unhideWhenUsed/>
    <w:rsid w:val="00C778FB"/>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778FB"/>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C778FB"/>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C778FB"/>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C778FB"/>
    <w:rPr>
      <w:rFonts w:ascii="Arial" w:hAnsi="Arial" w:cs="Arial"/>
      <w:color w:val="002664"/>
      <w:sz w:val="28"/>
      <w:szCs w:val="36"/>
      <w:lang w:val="en-AU"/>
    </w:rPr>
  </w:style>
  <w:style w:type="table" w:customStyle="1" w:styleId="Tableheader">
    <w:name w:val="ŠTable header"/>
    <w:basedOn w:val="TableNormal"/>
    <w:uiPriority w:val="99"/>
    <w:rsid w:val="00C778FB"/>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C778FB"/>
    <w:pPr>
      <w:numPr>
        <w:numId w:val="2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C69E1"/>
    <w:pPr>
      <w:numPr>
        <w:numId w:val="22"/>
      </w:numPr>
      <w:ind w:left="1134" w:hanging="567"/>
    </w:pPr>
    <w:rPr>
      <w:lang w:val="en-US" w:eastAsia="zh-C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C778FB"/>
    <w:pPr>
      <w:numPr>
        <w:numId w:val="27"/>
      </w:numPr>
    </w:pPr>
  </w:style>
  <w:style w:type="character" w:styleId="Strong">
    <w:name w:val="Strong"/>
    <w:aliases w:val="ŠStrong,Bold"/>
    <w:qFormat/>
    <w:rsid w:val="00C778FB"/>
    <w:rPr>
      <w:b/>
      <w:bCs/>
    </w:rPr>
  </w:style>
  <w:style w:type="paragraph" w:styleId="ListBullet">
    <w:name w:val="List Bullet"/>
    <w:aliases w:val="ŠList Bullet"/>
    <w:basedOn w:val="Normal"/>
    <w:uiPriority w:val="9"/>
    <w:qFormat/>
    <w:rsid w:val="00C778FB"/>
    <w:pPr>
      <w:numPr>
        <w:numId w:val="2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C778FB"/>
    <w:rPr>
      <w:i/>
      <w:iCs/>
    </w:rPr>
  </w:style>
  <w:style w:type="paragraph" w:styleId="Title">
    <w:name w:val="Title"/>
    <w:aliases w:val="ŠTitle"/>
    <w:basedOn w:val="Normal"/>
    <w:next w:val="Normal"/>
    <w:link w:val="TitleChar"/>
    <w:uiPriority w:val="1"/>
    <w:rsid w:val="00C778F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778FB"/>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C778FB"/>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778FB"/>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C778FB"/>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FollowedHyperlink">
    <w:name w:val="FollowedHyperlink"/>
    <w:basedOn w:val="DefaultParagraphFont"/>
    <w:uiPriority w:val="99"/>
    <w:semiHidden/>
    <w:unhideWhenUsed/>
    <w:rsid w:val="008C69E1"/>
    <w:rPr>
      <w:color w:val="954F72" w:themeColor="followedHyperlink"/>
      <w:u w:val="single"/>
    </w:rPr>
  </w:style>
  <w:style w:type="character" w:styleId="CommentReference">
    <w:name w:val="annotation reference"/>
    <w:basedOn w:val="DefaultParagraphFont"/>
    <w:uiPriority w:val="99"/>
    <w:semiHidden/>
    <w:unhideWhenUsed/>
    <w:rsid w:val="00C778FB"/>
    <w:rPr>
      <w:sz w:val="16"/>
      <w:szCs w:val="16"/>
    </w:rPr>
  </w:style>
  <w:style w:type="paragraph" w:styleId="CommentSubject">
    <w:name w:val="annotation subject"/>
    <w:basedOn w:val="Normal"/>
    <w:next w:val="Normal"/>
    <w:link w:val="CommentSubjectChar"/>
    <w:uiPriority w:val="99"/>
    <w:semiHidden/>
    <w:unhideWhenUsed/>
    <w:rsid w:val="0083456A"/>
    <w:rPr>
      <w:b/>
      <w:bCs/>
    </w:rPr>
  </w:style>
  <w:style w:type="character" w:customStyle="1" w:styleId="CommentSubjectChar">
    <w:name w:val="Comment Subject Char"/>
    <w:basedOn w:val="DefaultParagraphFont"/>
    <w:link w:val="CommentSubject"/>
    <w:uiPriority w:val="99"/>
    <w:semiHidden/>
    <w:rsid w:val="0083456A"/>
    <w:rPr>
      <w:rFonts w:ascii="Arial" w:hAnsi="Arial" w:cs="Arial"/>
      <w:b/>
      <w:bCs/>
      <w:sz w:val="20"/>
      <w:szCs w:val="20"/>
      <w:lang w:val="en-AU"/>
    </w:rPr>
  </w:style>
  <w:style w:type="paragraph" w:styleId="ListParagraph">
    <w:name w:val="List Paragraph"/>
    <w:aliases w:val="ŠList Paragraph"/>
    <w:basedOn w:val="Normal"/>
    <w:uiPriority w:val="34"/>
    <w:unhideWhenUsed/>
    <w:qFormat/>
    <w:rsid w:val="00C778FB"/>
    <w:pPr>
      <w:ind w:left="567"/>
    </w:pPr>
  </w:style>
  <w:style w:type="character" w:styleId="UnresolvedMention">
    <w:name w:val="Unresolved Mention"/>
    <w:basedOn w:val="DefaultParagraphFont"/>
    <w:uiPriority w:val="99"/>
    <w:semiHidden/>
    <w:unhideWhenUsed/>
    <w:rsid w:val="00C778FB"/>
    <w:rPr>
      <w:color w:val="605E5C"/>
      <w:shd w:val="clear" w:color="auto" w:fill="E1DFDD"/>
    </w:rPr>
  </w:style>
  <w:style w:type="paragraph" w:styleId="ListBullet3">
    <w:name w:val="List Bullet 3"/>
    <w:aliases w:val="ŠList Bullet 3"/>
    <w:basedOn w:val="Normal"/>
    <w:uiPriority w:val="10"/>
    <w:rsid w:val="00C778FB"/>
    <w:pPr>
      <w:numPr>
        <w:numId w:val="23"/>
      </w:numPr>
    </w:pPr>
  </w:style>
  <w:style w:type="paragraph" w:styleId="ListNumber3">
    <w:name w:val="List Number 3"/>
    <w:aliases w:val="ŠList Number 3"/>
    <w:basedOn w:val="ListBullet3"/>
    <w:uiPriority w:val="8"/>
    <w:rsid w:val="00C778FB"/>
    <w:pPr>
      <w:numPr>
        <w:ilvl w:val="2"/>
        <w:numId w:val="26"/>
      </w:numPr>
    </w:pPr>
  </w:style>
  <w:style w:type="character" w:styleId="PlaceholderText">
    <w:name w:val="Placeholder Text"/>
    <w:basedOn w:val="DefaultParagraphFont"/>
    <w:uiPriority w:val="99"/>
    <w:semiHidden/>
    <w:rsid w:val="00C778FB"/>
    <w:rPr>
      <w:color w:val="808080"/>
    </w:rPr>
  </w:style>
  <w:style w:type="character" w:customStyle="1" w:styleId="BoldItalic">
    <w:name w:val="ŠBold Italic"/>
    <w:basedOn w:val="DefaultParagraphFont"/>
    <w:uiPriority w:val="1"/>
    <w:qFormat/>
    <w:rsid w:val="00C778FB"/>
    <w:rPr>
      <w:b/>
      <w:i/>
      <w:iCs/>
    </w:rPr>
  </w:style>
  <w:style w:type="paragraph" w:customStyle="1" w:styleId="Documentname">
    <w:name w:val="ŠDocument name"/>
    <w:basedOn w:val="Normal"/>
    <w:next w:val="Normal"/>
    <w:uiPriority w:val="17"/>
    <w:qFormat/>
    <w:rsid w:val="00C778F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778F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778F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778FB"/>
    <w:pPr>
      <w:spacing w:after="0"/>
    </w:pPr>
    <w:rPr>
      <w:sz w:val="18"/>
      <w:szCs w:val="18"/>
    </w:rPr>
  </w:style>
  <w:style w:type="paragraph" w:customStyle="1" w:styleId="Pulloutquote">
    <w:name w:val="ŠPull out quote"/>
    <w:basedOn w:val="Normal"/>
    <w:next w:val="Normal"/>
    <w:uiPriority w:val="20"/>
    <w:qFormat/>
    <w:rsid w:val="00C778FB"/>
    <w:pPr>
      <w:keepNext/>
      <w:ind w:left="567" w:right="57"/>
    </w:pPr>
    <w:rPr>
      <w:szCs w:val="22"/>
    </w:rPr>
  </w:style>
  <w:style w:type="paragraph" w:customStyle="1" w:styleId="Subtitle">
    <w:name w:val="ŠSubtitle"/>
    <w:basedOn w:val="Normal"/>
    <w:link w:val="SubtitleChar"/>
    <w:uiPriority w:val="2"/>
    <w:qFormat/>
    <w:rsid w:val="00C778FB"/>
    <w:pPr>
      <w:spacing w:before="360"/>
    </w:pPr>
    <w:rPr>
      <w:color w:val="002664"/>
      <w:sz w:val="44"/>
      <w:szCs w:val="48"/>
    </w:rPr>
  </w:style>
  <w:style w:type="character" w:customStyle="1" w:styleId="SubtitleChar">
    <w:name w:val="ŠSubtitle Char"/>
    <w:basedOn w:val="DefaultParagraphFont"/>
    <w:link w:val="Subtitle"/>
    <w:uiPriority w:val="2"/>
    <w:rsid w:val="00C778FB"/>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C778FB"/>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C778FB"/>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C778FB"/>
    <w:rPr>
      <w:i/>
      <w:iCs/>
      <w:color w:val="404040" w:themeColor="text1" w:themeTint="BF"/>
    </w:rPr>
  </w:style>
  <w:style w:type="paragraph" w:styleId="TOC4">
    <w:name w:val="toc 4"/>
    <w:aliases w:val="ŠTOC 4"/>
    <w:basedOn w:val="Normal"/>
    <w:next w:val="Normal"/>
    <w:autoRedefine/>
    <w:uiPriority w:val="39"/>
    <w:unhideWhenUsed/>
    <w:rsid w:val="00C778FB"/>
    <w:pPr>
      <w:spacing w:before="0"/>
      <w:ind w:left="488"/>
    </w:pPr>
  </w:style>
  <w:style w:type="paragraph" w:styleId="TOCHeading">
    <w:name w:val="TOC Heading"/>
    <w:aliases w:val="ŠTOC Heading"/>
    <w:basedOn w:val="Heading1"/>
    <w:next w:val="Normal"/>
    <w:uiPriority w:val="38"/>
    <w:qFormat/>
    <w:rsid w:val="00C778FB"/>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67772">
      <w:bodyDiv w:val="1"/>
      <w:marLeft w:val="0"/>
      <w:marRight w:val="0"/>
      <w:marTop w:val="0"/>
      <w:marBottom w:val="0"/>
      <w:divBdr>
        <w:top w:val="none" w:sz="0" w:space="0" w:color="auto"/>
        <w:left w:val="none" w:sz="0" w:space="0" w:color="auto"/>
        <w:bottom w:val="none" w:sz="0" w:space="0" w:color="auto"/>
        <w:right w:val="none" w:sz="0" w:space="0" w:color="auto"/>
      </w:divBdr>
    </w:div>
    <w:div w:id="547029487">
      <w:bodyDiv w:val="1"/>
      <w:marLeft w:val="0"/>
      <w:marRight w:val="0"/>
      <w:marTop w:val="0"/>
      <w:marBottom w:val="0"/>
      <w:divBdr>
        <w:top w:val="none" w:sz="0" w:space="0" w:color="auto"/>
        <w:left w:val="none" w:sz="0" w:space="0" w:color="auto"/>
        <w:bottom w:val="none" w:sz="0" w:space="0" w:color="auto"/>
        <w:right w:val="none" w:sz="0" w:space="0" w:color="auto"/>
      </w:divBdr>
    </w:div>
    <w:div w:id="602690113">
      <w:bodyDiv w:val="1"/>
      <w:marLeft w:val="0"/>
      <w:marRight w:val="0"/>
      <w:marTop w:val="0"/>
      <w:marBottom w:val="0"/>
      <w:divBdr>
        <w:top w:val="none" w:sz="0" w:space="0" w:color="auto"/>
        <w:left w:val="none" w:sz="0" w:space="0" w:color="auto"/>
        <w:bottom w:val="none" w:sz="0" w:space="0" w:color="auto"/>
        <w:right w:val="none" w:sz="0" w:space="0" w:color="auto"/>
      </w:divBdr>
      <w:divsChild>
        <w:div w:id="232740430">
          <w:marLeft w:val="0"/>
          <w:marRight w:val="0"/>
          <w:marTop w:val="0"/>
          <w:marBottom w:val="0"/>
          <w:divBdr>
            <w:top w:val="none" w:sz="0" w:space="0" w:color="auto"/>
            <w:left w:val="none" w:sz="0" w:space="0" w:color="auto"/>
            <w:bottom w:val="none" w:sz="0" w:space="0" w:color="auto"/>
            <w:right w:val="none" w:sz="0" w:space="0" w:color="auto"/>
          </w:divBdr>
        </w:div>
        <w:div w:id="753281844">
          <w:marLeft w:val="0"/>
          <w:marRight w:val="0"/>
          <w:marTop w:val="0"/>
          <w:marBottom w:val="0"/>
          <w:divBdr>
            <w:top w:val="none" w:sz="0" w:space="0" w:color="auto"/>
            <w:left w:val="none" w:sz="0" w:space="0" w:color="auto"/>
            <w:bottom w:val="none" w:sz="0" w:space="0" w:color="auto"/>
            <w:right w:val="none" w:sz="0" w:space="0" w:color="auto"/>
          </w:divBdr>
        </w:div>
        <w:div w:id="768695694">
          <w:marLeft w:val="0"/>
          <w:marRight w:val="0"/>
          <w:marTop w:val="0"/>
          <w:marBottom w:val="0"/>
          <w:divBdr>
            <w:top w:val="none" w:sz="0" w:space="0" w:color="auto"/>
            <w:left w:val="none" w:sz="0" w:space="0" w:color="auto"/>
            <w:bottom w:val="none" w:sz="0" w:space="0" w:color="auto"/>
            <w:right w:val="none" w:sz="0" w:space="0" w:color="auto"/>
          </w:divBdr>
        </w:div>
        <w:div w:id="988824465">
          <w:marLeft w:val="0"/>
          <w:marRight w:val="0"/>
          <w:marTop w:val="0"/>
          <w:marBottom w:val="0"/>
          <w:divBdr>
            <w:top w:val="none" w:sz="0" w:space="0" w:color="auto"/>
            <w:left w:val="none" w:sz="0" w:space="0" w:color="auto"/>
            <w:bottom w:val="none" w:sz="0" w:space="0" w:color="auto"/>
            <w:right w:val="none" w:sz="0" w:space="0" w:color="auto"/>
          </w:divBdr>
        </w:div>
        <w:div w:id="1885629272">
          <w:marLeft w:val="0"/>
          <w:marRight w:val="0"/>
          <w:marTop w:val="0"/>
          <w:marBottom w:val="0"/>
          <w:divBdr>
            <w:top w:val="none" w:sz="0" w:space="0" w:color="auto"/>
            <w:left w:val="none" w:sz="0" w:space="0" w:color="auto"/>
            <w:bottom w:val="none" w:sz="0" w:space="0" w:color="auto"/>
            <w:right w:val="none" w:sz="0" w:space="0" w:color="auto"/>
          </w:divBdr>
        </w:div>
        <w:div w:id="2029720257">
          <w:marLeft w:val="0"/>
          <w:marRight w:val="0"/>
          <w:marTop w:val="0"/>
          <w:marBottom w:val="0"/>
          <w:divBdr>
            <w:top w:val="none" w:sz="0" w:space="0" w:color="auto"/>
            <w:left w:val="none" w:sz="0" w:space="0" w:color="auto"/>
            <w:bottom w:val="none" w:sz="0" w:space="0" w:color="auto"/>
            <w:right w:val="none" w:sz="0" w:space="0" w:color="auto"/>
          </w:divBdr>
        </w:div>
        <w:div w:id="2072773305">
          <w:marLeft w:val="0"/>
          <w:marRight w:val="0"/>
          <w:marTop w:val="0"/>
          <w:marBottom w:val="0"/>
          <w:divBdr>
            <w:top w:val="none" w:sz="0" w:space="0" w:color="auto"/>
            <w:left w:val="none" w:sz="0" w:space="0" w:color="auto"/>
            <w:bottom w:val="none" w:sz="0" w:space="0" w:color="auto"/>
            <w:right w:val="none" w:sz="0" w:space="0" w:color="auto"/>
          </w:divBdr>
        </w:div>
      </w:divsChild>
    </w:div>
    <w:div w:id="682512468">
      <w:bodyDiv w:val="1"/>
      <w:marLeft w:val="0"/>
      <w:marRight w:val="0"/>
      <w:marTop w:val="0"/>
      <w:marBottom w:val="0"/>
      <w:divBdr>
        <w:top w:val="none" w:sz="0" w:space="0" w:color="auto"/>
        <w:left w:val="none" w:sz="0" w:space="0" w:color="auto"/>
        <w:bottom w:val="none" w:sz="0" w:space="0" w:color="auto"/>
        <w:right w:val="none" w:sz="0" w:space="0" w:color="auto"/>
      </w:divBdr>
      <w:divsChild>
        <w:div w:id="982855110">
          <w:marLeft w:val="0"/>
          <w:marRight w:val="0"/>
          <w:marTop w:val="0"/>
          <w:marBottom w:val="0"/>
          <w:divBdr>
            <w:top w:val="none" w:sz="0" w:space="0" w:color="auto"/>
            <w:left w:val="none" w:sz="0" w:space="0" w:color="auto"/>
            <w:bottom w:val="none" w:sz="0" w:space="0" w:color="auto"/>
            <w:right w:val="none" w:sz="0" w:space="0" w:color="auto"/>
          </w:divBdr>
        </w:div>
        <w:div w:id="2129469867">
          <w:marLeft w:val="0"/>
          <w:marRight w:val="0"/>
          <w:marTop w:val="0"/>
          <w:marBottom w:val="0"/>
          <w:divBdr>
            <w:top w:val="none" w:sz="0" w:space="0" w:color="auto"/>
            <w:left w:val="none" w:sz="0" w:space="0" w:color="auto"/>
            <w:bottom w:val="none" w:sz="0" w:space="0" w:color="auto"/>
            <w:right w:val="none" w:sz="0" w:space="0" w:color="auto"/>
          </w:divBdr>
        </w:div>
      </w:divsChild>
    </w:div>
    <w:div w:id="802121154">
      <w:bodyDiv w:val="1"/>
      <w:marLeft w:val="0"/>
      <w:marRight w:val="0"/>
      <w:marTop w:val="0"/>
      <w:marBottom w:val="0"/>
      <w:divBdr>
        <w:top w:val="none" w:sz="0" w:space="0" w:color="auto"/>
        <w:left w:val="none" w:sz="0" w:space="0" w:color="auto"/>
        <w:bottom w:val="none" w:sz="0" w:space="0" w:color="auto"/>
        <w:right w:val="none" w:sz="0" w:space="0" w:color="auto"/>
      </w:divBdr>
    </w:div>
    <w:div w:id="1050157397">
      <w:bodyDiv w:val="1"/>
      <w:marLeft w:val="0"/>
      <w:marRight w:val="0"/>
      <w:marTop w:val="0"/>
      <w:marBottom w:val="0"/>
      <w:divBdr>
        <w:top w:val="none" w:sz="0" w:space="0" w:color="auto"/>
        <w:left w:val="none" w:sz="0" w:space="0" w:color="auto"/>
        <w:bottom w:val="none" w:sz="0" w:space="0" w:color="auto"/>
        <w:right w:val="none" w:sz="0" w:space="0" w:color="auto"/>
      </w:divBdr>
      <w:divsChild>
        <w:div w:id="144318571">
          <w:marLeft w:val="0"/>
          <w:marRight w:val="0"/>
          <w:marTop w:val="0"/>
          <w:marBottom w:val="0"/>
          <w:divBdr>
            <w:top w:val="none" w:sz="0" w:space="0" w:color="auto"/>
            <w:left w:val="none" w:sz="0" w:space="0" w:color="auto"/>
            <w:bottom w:val="none" w:sz="0" w:space="0" w:color="auto"/>
            <w:right w:val="none" w:sz="0" w:space="0" w:color="auto"/>
          </w:divBdr>
        </w:div>
        <w:div w:id="219483796">
          <w:marLeft w:val="0"/>
          <w:marRight w:val="0"/>
          <w:marTop w:val="0"/>
          <w:marBottom w:val="0"/>
          <w:divBdr>
            <w:top w:val="none" w:sz="0" w:space="0" w:color="auto"/>
            <w:left w:val="none" w:sz="0" w:space="0" w:color="auto"/>
            <w:bottom w:val="none" w:sz="0" w:space="0" w:color="auto"/>
            <w:right w:val="none" w:sz="0" w:space="0" w:color="auto"/>
          </w:divBdr>
        </w:div>
        <w:div w:id="437453607">
          <w:marLeft w:val="0"/>
          <w:marRight w:val="0"/>
          <w:marTop w:val="0"/>
          <w:marBottom w:val="0"/>
          <w:divBdr>
            <w:top w:val="none" w:sz="0" w:space="0" w:color="auto"/>
            <w:left w:val="none" w:sz="0" w:space="0" w:color="auto"/>
            <w:bottom w:val="none" w:sz="0" w:space="0" w:color="auto"/>
            <w:right w:val="none" w:sz="0" w:space="0" w:color="auto"/>
          </w:divBdr>
        </w:div>
        <w:div w:id="576407501">
          <w:marLeft w:val="0"/>
          <w:marRight w:val="0"/>
          <w:marTop w:val="0"/>
          <w:marBottom w:val="0"/>
          <w:divBdr>
            <w:top w:val="none" w:sz="0" w:space="0" w:color="auto"/>
            <w:left w:val="none" w:sz="0" w:space="0" w:color="auto"/>
            <w:bottom w:val="none" w:sz="0" w:space="0" w:color="auto"/>
            <w:right w:val="none" w:sz="0" w:space="0" w:color="auto"/>
          </w:divBdr>
        </w:div>
        <w:div w:id="659163439">
          <w:marLeft w:val="0"/>
          <w:marRight w:val="0"/>
          <w:marTop w:val="0"/>
          <w:marBottom w:val="0"/>
          <w:divBdr>
            <w:top w:val="none" w:sz="0" w:space="0" w:color="auto"/>
            <w:left w:val="none" w:sz="0" w:space="0" w:color="auto"/>
            <w:bottom w:val="none" w:sz="0" w:space="0" w:color="auto"/>
            <w:right w:val="none" w:sz="0" w:space="0" w:color="auto"/>
          </w:divBdr>
        </w:div>
        <w:div w:id="1554342683">
          <w:marLeft w:val="0"/>
          <w:marRight w:val="0"/>
          <w:marTop w:val="0"/>
          <w:marBottom w:val="0"/>
          <w:divBdr>
            <w:top w:val="none" w:sz="0" w:space="0" w:color="auto"/>
            <w:left w:val="none" w:sz="0" w:space="0" w:color="auto"/>
            <w:bottom w:val="none" w:sz="0" w:space="0" w:color="auto"/>
            <w:right w:val="none" w:sz="0" w:space="0" w:color="auto"/>
          </w:divBdr>
        </w:div>
        <w:div w:id="1792632561">
          <w:marLeft w:val="0"/>
          <w:marRight w:val="0"/>
          <w:marTop w:val="0"/>
          <w:marBottom w:val="0"/>
          <w:divBdr>
            <w:top w:val="none" w:sz="0" w:space="0" w:color="auto"/>
            <w:left w:val="none" w:sz="0" w:space="0" w:color="auto"/>
            <w:bottom w:val="none" w:sz="0" w:space="0" w:color="auto"/>
            <w:right w:val="none" w:sz="0" w:space="0" w:color="auto"/>
          </w:divBdr>
        </w:div>
      </w:divsChild>
    </w:div>
    <w:div w:id="1565262555">
      <w:bodyDiv w:val="1"/>
      <w:marLeft w:val="0"/>
      <w:marRight w:val="0"/>
      <w:marTop w:val="0"/>
      <w:marBottom w:val="0"/>
      <w:divBdr>
        <w:top w:val="none" w:sz="0" w:space="0" w:color="auto"/>
        <w:left w:val="none" w:sz="0" w:space="0" w:color="auto"/>
        <w:bottom w:val="none" w:sz="0" w:space="0" w:color="auto"/>
        <w:right w:val="none" w:sz="0" w:space="0" w:color="auto"/>
      </w:divBdr>
    </w:div>
    <w:div w:id="1588154107">
      <w:bodyDiv w:val="1"/>
      <w:marLeft w:val="0"/>
      <w:marRight w:val="0"/>
      <w:marTop w:val="0"/>
      <w:marBottom w:val="0"/>
      <w:divBdr>
        <w:top w:val="none" w:sz="0" w:space="0" w:color="auto"/>
        <w:left w:val="none" w:sz="0" w:space="0" w:color="auto"/>
        <w:bottom w:val="none" w:sz="0" w:space="0" w:color="auto"/>
        <w:right w:val="none" w:sz="0" w:space="0" w:color="auto"/>
      </w:divBdr>
    </w:div>
    <w:div w:id="186085234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493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nsw.gov.au/content/dam/main-education/inside-the-department/health-and-safety/media/documents/SA062_SAFEUSEOFDRONES_v1.pdf" TargetMode="Externa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nsw.edu.au/learning-areas/hsie/geography-11-12-2022/over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urriculum.nsw.edu.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ucationstandards.nsw.edu.au/"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urbidge\OneDrive%20-%20NSW%20Department%20of%20Education\Desktop\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DoE_Blank_Word_Template</Template>
  <TotalTime>2</TotalTime>
  <Pages>27</Pages>
  <Words>3677</Words>
  <Characters>20559</Characters>
  <Application>Microsoft Office Word</Application>
  <DocSecurity>0</DocSecurity>
  <Lines>501</Lines>
  <Paragraphs>272</Paragraphs>
  <ScaleCrop>false</ScaleCrop>
  <HeadingPairs>
    <vt:vector size="2" baseType="variant">
      <vt:variant>
        <vt:lpstr>Title</vt:lpstr>
      </vt:variant>
      <vt:variant>
        <vt:i4>1</vt:i4>
      </vt:variant>
    </vt:vector>
  </HeadingPairs>
  <TitlesOfParts>
    <vt:vector size="1" baseType="lpstr">
      <vt:lpstr>Rural and urban places case study – Broken Hill (rural setting)</vt:lpstr>
    </vt:vector>
  </TitlesOfParts>
  <Manager/>
  <Company>NSW Department of Education</Company>
  <LinksUpToDate>false</LinksUpToDate>
  <CharactersWithSpaces>23964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and urban places case study – Broken Hill (rural setting)</dc:title>
  <dc:subject/>
  <dc:creator>NSW Department of Education</dc:creator>
  <cp:keywords>Stage 6</cp:keywords>
  <dc:description/>
  <cp:lastPrinted>2019-09-30T07:42:00Z</cp:lastPrinted>
  <dcterms:created xsi:type="dcterms:W3CDTF">2024-03-12T02:10:00Z</dcterms:created>
  <dcterms:modified xsi:type="dcterms:W3CDTF">2024-03-12T02:10:00Z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2023-09-20T05:30:29Z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d477028e-b386-4b28-9007-5d20a9771880</vt:lpwstr>
  </property>
  <property fmtid="{D5CDD505-2E9C-101B-9397-08002B2CF9AE}" pid="10" name="MSIP_Label_b603dfd7-d93a-4381-a340-2995d8282205_ContentBits">
    <vt:lpwstr>0</vt:lpwstr>
  </property>
</Properties>
</file>