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5D51" w14:textId="77777777" w:rsidR="000622DB" w:rsidRDefault="00001A79" w:rsidP="000622DB">
      <w:pPr>
        <w:pStyle w:val="Title"/>
      </w:pPr>
      <w:r>
        <w:t xml:space="preserve">Business </w:t>
      </w:r>
      <w:r w:rsidR="00EE2326">
        <w:t>s</w:t>
      </w:r>
      <w:r>
        <w:t>tudies</w:t>
      </w:r>
      <w:r w:rsidR="00087D95" w:rsidRPr="00522BA7">
        <w:t xml:space="preserve"> </w:t>
      </w:r>
      <w:r w:rsidR="00BE1121" w:rsidRPr="00522BA7">
        <w:t>Year</w:t>
      </w:r>
      <w:r>
        <w:t xml:space="preserve"> 11</w:t>
      </w:r>
      <w:r w:rsidR="00EE2326">
        <w:t xml:space="preserve"> –</w:t>
      </w:r>
      <w:r w:rsidR="00087D95" w:rsidRPr="00522BA7">
        <w:t xml:space="preserve"> </w:t>
      </w:r>
      <w:r w:rsidR="000622DB">
        <w:t>s</w:t>
      </w:r>
      <w:r w:rsidR="000622DB" w:rsidRPr="00522BA7">
        <w:t>ample assessment task</w:t>
      </w:r>
    </w:p>
    <w:p w14:paraId="0CA76798" w14:textId="36956D2E" w:rsidR="000622DB" w:rsidRPr="000622DB" w:rsidRDefault="000622DB" w:rsidP="000622DB">
      <w:pPr>
        <w:pStyle w:val="Subtitle0"/>
      </w:pPr>
      <w:r>
        <w:t>B</w:t>
      </w:r>
      <w:r w:rsidRPr="000622DB">
        <w:t>usiness planning</w:t>
      </w:r>
    </w:p>
    <w:p w14:paraId="0CB5B21B" w14:textId="77777777" w:rsidR="000622DB" w:rsidRDefault="000622DB">
      <w:pPr>
        <w:suppressAutoHyphens w:val="0"/>
        <w:spacing w:before="0" w:after="160" w:line="259" w:lineRule="auto"/>
        <w:rPr>
          <w:rFonts w:eastAsiaTheme="majorEastAsia"/>
          <w:bCs/>
          <w:color w:val="002664"/>
          <w:sz w:val="36"/>
          <w:szCs w:val="48"/>
        </w:rPr>
      </w:pPr>
      <w:bookmarkStart w:id="0" w:name="_Toc121826136"/>
      <w:r>
        <w:br w:type="page"/>
      </w:r>
    </w:p>
    <w:p w14:paraId="47356981" w14:textId="1A0D5655" w:rsidR="00AB4438" w:rsidRPr="00EE2326" w:rsidRDefault="00AB4438" w:rsidP="002C28C6">
      <w:pPr>
        <w:pStyle w:val="Heading1"/>
      </w:pPr>
      <w:r w:rsidRPr="00EE2326">
        <w:lastRenderedPageBreak/>
        <w:t>Submission details</w:t>
      </w:r>
      <w:bookmarkEnd w:id="0"/>
    </w:p>
    <w:p w14:paraId="2C35829D" w14:textId="2E0210E0" w:rsidR="003A6B1E" w:rsidRDefault="003A6B1E" w:rsidP="003A6B1E">
      <w:bookmarkStart w:id="1" w:name="_Toc121826135"/>
      <w:r>
        <w:t>The business report should be completed in-class. The expected length of the response is around 6 pages of an examination writing booklet (approximately 800 words) with an allocation of 35 minutes writing time. This reflects HSC examination conditions and expectations</w:t>
      </w:r>
      <w:r w:rsidR="00113BEE">
        <w:t>.</w:t>
      </w:r>
    </w:p>
    <w:p w14:paraId="69D38110" w14:textId="22F39A8B" w:rsidR="00502290" w:rsidRPr="000622DB" w:rsidRDefault="7D86B1AD" w:rsidP="0098426B">
      <w:r w:rsidRPr="3F332A84">
        <w:rPr>
          <w:rFonts w:eastAsia="Arial"/>
        </w:rPr>
        <w:t xml:space="preserve">NESA and school assessment policy guidelines should be clearly communicated if this task is set as a formal school-based </w:t>
      </w:r>
      <w:r w:rsidRPr="000622DB">
        <w:t xml:space="preserve">assessment. </w:t>
      </w:r>
      <w:r w:rsidR="004B77F4" w:rsidRPr="000622DB">
        <w:t>Special provisions should be considered for any student who has accommodations</w:t>
      </w:r>
      <w:r w:rsidR="003A0A34" w:rsidRPr="000622DB">
        <w:t>,</w:t>
      </w:r>
      <w:r w:rsidR="004B77F4" w:rsidRPr="000622DB">
        <w:t xml:space="preserve"> enabl</w:t>
      </w:r>
      <w:r w:rsidR="003A0A34" w:rsidRPr="000622DB">
        <w:t>ing</w:t>
      </w:r>
      <w:r w:rsidR="004B77F4" w:rsidRPr="000622DB">
        <w:t xml:space="preserve"> the student to work towards the same syllabus outcomes and content as other students of the same stage. More information can be found at </w:t>
      </w:r>
      <w:hyperlink r:id="rId8" w:tgtFrame="_blank" w:history="1">
        <w:r w:rsidR="00EE2326" w:rsidRPr="000622DB">
          <w:rPr>
            <w:rStyle w:val="Hyperlink"/>
          </w:rPr>
          <w:t>D</w:t>
        </w:r>
        <w:r w:rsidR="004B77F4" w:rsidRPr="000622DB">
          <w:rPr>
            <w:rStyle w:val="Hyperlink"/>
          </w:rPr>
          <w:t>isability provisions</w:t>
        </w:r>
      </w:hyperlink>
      <w:r w:rsidR="004B77F4" w:rsidRPr="000622DB">
        <w:t>.</w:t>
      </w:r>
      <w:r w:rsidR="00502290" w:rsidRPr="000622DB">
        <w:br w:type="page"/>
      </w:r>
    </w:p>
    <w:p w14:paraId="720B2DE2" w14:textId="77777777" w:rsidR="00F12D5C" w:rsidRPr="00EE2326" w:rsidRDefault="00F12D5C" w:rsidP="002C28C6">
      <w:pPr>
        <w:pStyle w:val="Heading1"/>
      </w:pPr>
      <w:r w:rsidRPr="00EE2326">
        <w:lastRenderedPageBreak/>
        <w:t xml:space="preserve">Task </w:t>
      </w:r>
      <w:r w:rsidR="0064780D" w:rsidRPr="00EE2326">
        <w:t>description</w:t>
      </w:r>
      <w:bookmarkEnd w:id="1"/>
    </w:p>
    <w:p w14:paraId="31EC2699" w14:textId="19DB4373" w:rsidR="0008611F" w:rsidRPr="009312A4" w:rsidRDefault="0008611F" w:rsidP="009312A4">
      <w:r w:rsidRPr="009312A4">
        <w:rPr>
          <w:b/>
          <w:bCs/>
        </w:rPr>
        <w:t>Type of task:</w:t>
      </w:r>
      <w:r w:rsidR="00DA34D4" w:rsidRPr="009312A4">
        <w:t xml:space="preserve"> k</w:t>
      </w:r>
      <w:r w:rsidR="006C0C0F" w:rsidRPr="009312A4">
        <w:t>nowledge and understanding</w:t>
      </w:r>
      <w:r w:rsidR="0067225C" w:rsidRPr="009312A4">
        <w:t xml:space="preserve"> </w:t>
      </w:r>
      <w:r w:rsidR="006C0C0F" w:rsidRPr="009312A4">
        <w:t>e</w:t>
      </w:r>
      <w:r w:rsidR="00642FB1" w:rsidRPr="009312A4">
        <w:t>xtended response</w:t>
      </w:r>
    </w:p>
    <w:p w14:paraId="4B9179D9" w14:textId="42B1337C" w:rsidR="0008611F" w:rsidRPr="009312A4" w:rsidRDefault="0008611F" w:rsidP="009312A4">
      <w:r w:rsidRPr="009312A4">
        <w:rPr>
          <w:rStyle w:val="Heading2Char"/>
        </w:rPr>
        <w:t>Outcomes</w:t>
      </w:r>
    </w:p>
    <w:p w14:paraId="1F46BBE2" w14:textId="416B07ED" w:rsidR="005014EF" w:rsidRDefault="005014EF" w:rsidP="009312A4">
      <w:pPr>
        <w:pStyle w:val="ListBullet"/>
      </w:pPr>
      <w:r>
        <w:rPr>
          <w:b/>
          <w:bCs/>
        </w:rPr>
        <w:t>P3</w:t>
      </w:r>
      <w:r w:rsidR="00A42CFF" w:rsidRPr="003A0A34">
        <w:t xml:space="preserve"> </w:t>
      </w:r>
      <w:r>
        <w:t>describes the factors contributing to the success or failure of small to medium enterprises</w:t>
      </w:r>
    </w:p>
    <w:p w14:paraId="1D99041B" w14:textId="4636B4AB" w:rsidR="005014EF" w:rsidRPr="0076531F" w:rsidRDefault="005014EF" w:rsidP="009312A4">
      <w:pPr>
        <w:pStyle w:val="ListBullet"/>
      </w:pPr>
      <w:r w:rsidRPr="0076531F">
        <w:rPr>
          <w:b/>
          <w:bCs/>
        </w:rPr>
        <w:t>P</w:t>
      </w:r>
      <w:r w:rsidR="00F727F3">
        <w:rPr>
          <w:b/>
          <w:bCs/>
        </w:rPr>
        <w:t>8</w:t>
      </w:r>
      <w:r w:rsidR="00725D80" w:rsidRPr="0076531F">
        <w:t xml:space="preserve"> </w:t>
      </w:r>
      <w:r w:rsidR="009D419D">
        <w:t>evaluates information for actual and hypothetical business situations</w:t>
      </w:r>
    </w:p>
    <w:p w14:paraId="50F692AF" w14:textId="4D860E72" w:rsidR="00F213CE" w:rsidRPr="00F213CE" w:rsidRDefault="0016603B" w:rsidP="009312A4">
      <w:pPr>
        <w:pStyle w:val="Heading2"/>
      </w:pPr>
      <w:r w:rsidRPr="001D7496">
        <w:t>Content</w:t>
      </w:r>
    </w:p>
    <w:p w14:paraId="4F294BA1" w14:textId="58CB168E" w:rsidR="00105EE4" w:rsidRDefault="00105EE4" w:rsidP="009312A4">
      <w:r>
        <w:t>Students learn to:</w:t>
      </w:r>
    </w:p>
    <w:p w14:paraId="7E473CD8" w14:textId="4A6E431B" w:rsidR="00105EE4" w:rsidRPr="009312A4" w:rsidRDefault="00105EE4" w:rsidP="009312A4">
      <w:pPr>
        <w:rPr>
          <w:rStyle w:val="Emphasis"/>
        </w:rPr>
      </w:pPr>
      <w:r w:rsidRPr="009312A4">
        <w:rPr>
          <w:rStyle w:val="Emphasis"/>
        </w:rPr>
        <w:t>investigate aspects of business using hypothetical situations and actual business case studies to:</w:t>
      </w:r>
    </w:p>
    <w:p w14:paraId="0DF6371D" w14:textId="0263BB37" w:rsidR="00105EE4" w:rsidRDefault="005B799B" w:rsidP="009312A4">
      <w:pPr>
        <w:pStyle w:val="ListBullet"/>
      </w:pPr>
      <w:r w:rsidRPr="005B799B">
        <w:t>identify ways that SMEs gain a competitive advantage</w:t>
      </w:r>
    </w:p>
    <w:p w14:paraId="3DFB8168" w14:textId="62AE26DB" w:rsidR="00CE2BC2" w:rsidRPr="00CE2BC2" w:rsidRDefault="006E236C" w:rsidP="009312A4">
      <w:r>
        <w:t>Students learn about:</w:t>
      </w:r>
    </w:p>
    <w:p w14:paraId="5B010650" w14:textId="4E15987E" w:rsidR="006E236C" w:rsidRPr="006E236C" w:rsidRDefault="006E236C" w:rsidP="009312A4">
      <w:pPr>
        <w:pStyle w:val="ListBullet"/>
      </w:pPr>
      <w:r>
        <w:t>critical issues in business success and failure</w:t>
      </w:r>
    </w:p>
    <w:p w14:paraId="7F616289" w14:textId="77777777" w:rsidR="009312A4" w:rsidRDefault="004A37A9" w:rsidP="009312A4">
      <w:r w:rsidRPr="001D7496">
        <w:rPr>
          <w:b/>
          <w:bCs/>
        </w:rPr>
        <w:t>W</w:t>
      </w:r>
      <w:r w:rsidR="0008611F" w:rsidRPr="001D7496">
        <w:rPr>
          <w:b/>
          <w:bCs/>
        </w:rPr>
        <w:t>eighting:</w:t>
      </w:r>
      <w:r w:rsidR="00A1622C">
        <w:t xml:space="preserve"> </w:t>
      </w:r>
      <w:r w:rsidR="000123C7" w:rsidRPr="000123C7">
        <w:t>30%</w:t>
      </w:r>
    </w:p>
    <w:p w14:paraId="38CF62E8" w14:textId="0FDBD404" w:rsidR="00F12D5C" w:rsidRDefault="0098426B" w:rsidP="009312A4">
      <w:pPr>
        <w:rPr>
          <w:bdr w:val="none" w:sz="0" w:space="0" w:color="auto" w:frame="1"/>
        </w:rPr>
      </w:pPr>
      <w:r>
        <w:rPr>
          <w:bdr w:val="none" w:sz="0" w:space="0" w:color="auto" w:frame="1"/>
        </w:rPr>
        <w:t>The minimum weighting for an individual assessment task is 20%. The maximum is 40%.</w:t>
      </w:r>
    </w:p>
    <w:p w14:paraId="61C02280" w14:textId="7D0FBBC0" w:rsidR="00BB1F56" w:rsidRPr="00BB1F56" w:rsidRDefault="00BB1F56" w:rsidP="00EE59D2">
      <w:pPr>
        <w:pStyle w:val="Imageattributioncaption"/>
      </w:pPr>
      <w:hyperlink r:id="rId9" w:history="1">
        <w:r w:rsidRPr="00951D8B">
          <w:rPr>
            <w:rStyle w:val="Hyperlink"/>
          </w:rPr>
          <w:t>Business Studies Stage 6 Syllabus</w:t>
        </w:r>
      </w:hyperlink>
      <w:r w:rsidRPr="00AE4426">
        <w:t xml:space="preserve"> © NSW Education Standards Authority (NESA) for and on behalf of the Crown in right of the State of New South Wales, 2010.</w:t>
      </w:r>
    </w:p>
    <w:p w14:paraId="6ABC5008" w14:textId="50E6BC34" w:rsidR="001A1FA0" w:rsidRPr="00EE2326" w:rsidRDefault="001A1FA0" w:rsidP="009312A4">
      <w:pPr>
        <w:pStyle w:val="Heading2"/>
      </w:pPr>
      <w:bookmarkStart w:id="2" w:name="_Toc121826137"/>
      <w:r w:rsidRPr="00EE2326">
        <w:t>Task</w:t>
      </w:r>
    </w:p>
    <w:p w14:paraId="55572A88" w14:textId="5E668FCB" w:rsidR="001A1FA0" w:rsidRPr="00DC1DBA" w:rsidRDefault="001A1FA0" w:rsidP="002C28C6">
      <w:pPr>
        <w:rPr>
          <w:rFonts w:ascii="Segoe UI" w:hAnsi="Segoe UI" w:cs="Segoe UI"/>
        </w:rPr>
      </w:pPr>
      <w:r w:rsidRPr="00DC1DBA">
        <w:rPr>
          <w:lang w:val="en-US"/>
        </w:rPr>
        <w:t>Write an extended response to the following</w:t>
      </w:r>
      <w:r w:rsidR="00356A72">
        <w:rPr>
          <w:lang w:val="en-US"/>
        </w:rPr>
        <w:t xml:space="preserve"> question:</w:t>
      </w:r>
    </w:p>
    <w:p w14:paraId="0C078544" w14:textId="02771918" w:rsidR="001A1FA0" w:rsidRPr="00DC1DBA" w:rsidRDefault="001A1FA0" w:rsidP="00EE59D2">
      <w:pPr>
        <w:pStyle w:val="FeatureBox"/>
        <w:rPr>
          <w:rFonts w:ascii="Segoe UI" w:hAnsi="Segoe UI" w:cs="Segoe UI"/>
        </w:rPr>
      </w:pPr>
      <w:r w:rsidRPr="00DC1DBA">
        <w:t xml:space="preserve">Describe the </w:t>
      </w:r>
      <w:r w:rsidR="00F53D14">
        <w:t>critical issues</w:t>
      </w:r>
      <w:r w:rsidRPr="00DC1DBA">
        <w:t xml:space="preserve"> contributing to the success or failure of small to medium enterprises. Evaluate</w:t>
      </w:r>
      <w:r w:rsidR="0066308A">
        <w:t xml:space="preserve"> how</w:t>
      </w:r>
      <w:r w:rsidRPr="00DC1DBA">
        <w:t xml:space="preserve"> </w:t>
      </w:r>
      <w:r w:rsidR="005A780E">
        <w:t>one</w:t>
      </w:r>
      <w:r w:rsidR="00AB6CFB">
        <w:t xml:space="preserve"> critical issue</w:t>
      </w:r>
      <w:r w:rsidRPr="00DC1DBA">
        <w:t xml:space="preserve"> </w:t>
      </w:r>
      <w:r w:rsidR="0043148F">
        <w:t>can</w:t>
      </w:r>
      <w:r w:rsidRPr="00DC1DBA">
        <w:t xml:space="preserve"> determin</w:t>
      </w:r>
      <w:r w:rsidR="0043148F">
        <w:t>e business success and failure</w:t>
      </w:r>
      <w:r w:rsidRPr="00DC1DBA">
        <w:t>. Refer to</w:t>
      </w:r>
      <w:r w:rsidR="00533A81">
        <w:t xml:space="preserve"> a</w:t>
      </w:r>
      <w:r w:rsidR="00A1622C">
        <w:t>n</w:t>
      </w:r>
      <w:r w:rsidRPr="00DC1DBA">
        <w:t xml:space="preserve"> SME case stud</w:t>
      </w:r>
      <w:r w:rsidR="00533A81">
        <w:t>y or case studies</w:t>
      </w:r>
      <w:r w:rsidRPr="00DC1DBA">
        <w:t xml:space="preserve"> in your answer.</w:t>
      </w:r>
    </w:p>
    <w:p w14:paraId="7D0EBF4C" w14:textId="2692159B" w:rsidR="009A03BE" w:rsidRPr="00EE2326" w:rsidRDefault="00CD0306" w:rsidP="002C28C6">
      <w:pPr>
        <w:pStyle w:val="Heading2"/>
      </w:pPr>
      <w:r w:rsidRPr="00EE2326">
        <w:lastRenderedPageBreak/>
        <w:t>R</w:t>
      </w:r>
      <w:r w:rsidR="009A03BE" w:rsidRPr="00EE2326">
        <w:t>ubric</w:t>
      </w:r>
    </w:p>
    <w:p w14:paraId="39CDAFA9" w14:textId="5FA47B72" w:rsidR="009A03BE" w:rsidRPr="00DC1DBA" w:rsidRDefault="009A03BE" w:rsidP="002C28C6">
      <w:pPr>
        <w:rPr>
          <w:b/>
          <w:bCs/>
          <w:color w:val="000000" w:themeColor="text1"/>
        </w:rPr>
      </w:pPr>
      <w:r w:rsidRPr="6AACF302">
        <w:rPr>
          <w:color w:val="000000" w:themeColor="text1"/>
          <w:lang w:val="en-US"/>
        </w:rPr>
        <w:t>Your answer will be assessed on how well you:</w:t>
      </w:r>
    </w:p>
    <w:p w14:paraId="22D8B359" w14:textId="5499AD20" w:rsidR="009A03BE" w:rsidRPr="00DC1DBA" w:rsidRDefault="009A03BE" w:rsidP="002C28C6">
      <w:pPr>
        <w:pStyle w:val="ListBullet"/>
      </w:pPr>
      <w:r w:rsidRPr="00DC1DBA">
        <w:rPr>
          <w:color w:val="000000"/>
        </w:rPr>
        <w:t>demonstrate knowledge and understanding relevant to the question</w:t>
      </w:r>
    </w:p>
    <w:p w14:paraId="6E6525B6" w14:textId="08941DAC" w:rsidR="009A03BE" w:rsidRPr="00DC1DBA" w:rsidRDefault="009A03BE" w:rsidP="002C28C6">
      <w:pPr>
        <w:pStyle w:val="ListBullet"/>
      </w:pPr>
      <w:r w:rsidRPr="00DC1DBA">
        <w:rPr>
          <w:color w:val="000000"/>
        </w:rPr>
        <w:t>apply relevant business case studies and contemporary business issues</w:t>
      </w:r>
    </w:p>
    <w:p w14:paraId="2C8CDD92" w14:textId="67F4DC1B" w:rsidR="009A03BE" w:rsidRPr="00DC1DBA" w:rsidRDefault="009A03BE" w:rsidP="002C28C6">
      <w:pPr>
        <w:pStyle w:val="ListBullet"/>
      </w:pPr>
      <w:r w:rsidRPr="00DC1DBA">
        <w:rPr>
          <w:color w:val="000000"/>
        </w:rPr>
        <w:t>communicate using relevant business terminology and concepts</w:t>
      </w:r>
    </w:p>
    <w:p w14:paraId="64C5F9F8" w14:textId="4A844B5D" w:rsidR="009A03BE" w:rsidRPr="004B77F4" w:rsidRDefault="009A03BE" w:rsidP="002C28C6">
      <w:pPr>
        <w:pStyle w:val="ListBullet"/>
        <w:rPr>
          <w:b/>
          <w:bCs/>
          <w:color w:val="000000" w:themeColor="text1"/>
        </w:rPr>
      </w:pPr>
      <w:r w:rsidRPr="6AACF302">
        <w:rPr>
          <w:color w:val="000000" w:themeColor="text1"/>
        </w:rPr>
        <w:t>present a sustained, logical and cohesive response</w:t>
      </w:r>
      <w:r w:rsidR="000B5C53">
        <w:rPr>
          <w:color w:val="000000" w:themeColor="text1"/>
        </w:rPr>
        <w:t>.</w:t>
      </w:r>
    </w:p>
    <w:p w14:paraId="428CD638" w14:textId="27910658" w:rsidR="004A1863" w:rsidRDefault="004A1863" w:rsidP="002C28C6">
      <w:pPr>
        <w:pStyle w:val="Heading2"/>
      </w:pPr>
      <w:r w:rsidRPr="00EE2326">
        <w:t>Key words</w:t>
      </w:r>
    </w:p>
    <w:p w14:paraId="5C526E99" w14:textId="6BE49C2C" w:rsidR="00F42EC4" w:rsidRPr="00F42EC4" w:rsidRDefault="00F42EC4" w:rsidP="00F42EC4">
      <w:pPr>
        <w:pStyle w:val="FeatureBox2"/>
        <w:rPr>
          <w:color w:val="2F5496" w:themeColor="accent1" w:themeShade="BF"/>
          <w:u w:val="single"/>
        </w:rPr>
      </w:pPr>
      <w:r w:rsidRPr="7B3A5A9E">
        <w:rPr>
          <w:rStyle w:val="Strong"/>
        </w:rPr>
        <w:t>Note</w:t>
      </w:r>
      <w:r>
        <w:t xml:space="preserve">: key word definitions are from NESA’s </w:t>
      </w:r>
      <w:hyperlink r:id="rId10" w:history="1">
        <w:r>
          <w:rPr>
            <w:rStyle w:val="Hyperlink"/>
          </w:rPr>
          <w:t>G</w:t>
        </w:r>
        <w:r w:rsidRPr="7B3A5A9E">
          <w:rPr>
            <w:rStyle w:val="Hyperlink"/>
          </w:rPr>
          <w:t>lossary of key words</w:t>
        </w:r>
      </w:hyperlink>
      <w:r>
        <w:rPr>
          <w:rStyle w:val="Hyperlink"/>
        </w:rPr>
        <w:t>.</w:t>
      </w:r>
    </w:p>
    <w:tbl>
      <w:tblPr>
        <w:tblStyle w:val="Tableheader"/>
        <w:tblW w:w="0" w:type="auto"/>
        <w:tblLook w:val="04A0" w:firstRow="1" w:lastRow="0" w:firstColumn="1" w:lastColumn="0" w:noHBand="0" w:noVBand="1"/>
      </w:tblPr>
      <w:tblGrid>
        <w:gridCol w:w="4814"/>
        <w:gridCol w:w="4814"/>
      </w:tblGrid>
      <w:tr w:rsidR="00F727F3" w14:paraId="721ADCC8" w14:textId="77777777" w:rsidTr="00F72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C931C5" w14:textId="69CAF647" w:rsidR="00F727F3" w:rsidRDefault="00F727F3" w:rsidP="00F727F3">
            <w:r>
              <w:t>Term</w:t>
            </w:r>
          </w:p>
        </w:tc>
        <w:tc>
          <w:tcPr>
            <w:tcW w:w="4814" w:type="dxa"/>
          </w:tcPr>
          <w:p w14:paraId="3A8742CF" w14:textId="70CBD86E" w:rsidR="00F727F3" w:rsidRDefault="00F727F3" w:rsidP="00F727F3">
            <w:pPr>
              <w:cnfStyle w:val="100000000000" w:firstRow="1" w:lastRow="0" w:firstColumn="0" w:lastColumn="0" w:oddVBand="0" w:evenVBand="0" w:oddHBand="0" w:evenHBand="0" w:firstRowFirstColumn="0" w:firstRowLastColumn="0" w:lastRowFirstColumn="0" w:lastRowLastColumn="0"/>
            </w:pPr>
            <w:r>
              <w:t xml:space="preserve">Definition </w:t>
            </w:r>
          </w:p>
        </w:tc>
      </w:tr>
      <w:tr w:rsidR="00F727F3" w14:paraId="0A68F2F0" w14:textId="77777777" w:rsidTr="00F72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B94DFD8" w14:textId="08770613" w:rsidR="00F727F3" w:rsidRDefault="00F727F3" w:rsidP="00F727F3">
            <w:r>
              <w:t>Describe</w:t>
            </w:r>
          </w:p>
        </w:tc>
        <w:tc>
          <w:tcPr>
            <w:tcW w:w="4814" w:type="dxa"/>
          </w:tcPr>
          <w:p w14:paraId="695C0642" w14:textId="4C8E500D" w:rsidR="00F727F3" w:rsidRPr="00F727F3" w:rsidRDefault="00F727F3" w:rsidP="00F727F3">
            <w:pP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DC1DBA">
              <w:rPr>
                <w:lang w:val="en-US"/>
              </w:rPr>
              <w:t>provide characteristics and features</w:t>
            </w:r>
            <w:r>
              <w:rPr>
                <w:lang w:val="en-US"/>
              </w:rPr>
              <w:t>.</w:t>
            </w:r>
          </w:p>
        </w:tc>
      </w:tr>
      <w:tr w:rsidR="00F727F3" w14:paraId="32DA2140" w14:textId="77777777" w:rsidTr="00F727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30FA32C" w14:textId="7ECE31CE" w:rsidR="00F727F3" w:rsidRDefault="00F727F3" w:rsidP="00F727F3">
            <w:r>
              <w:t>Evaluate</w:t>
            </w:r>
          </w:p>
        </w:tc>
        <w:tc>
          <w:tcPr>
            <w:tcW w:w="4814" w:type="dxa"/>
          </w:tcPr>
          <w:p w14:paraId="19F3A3A8" w14:textId="12F590DD" w:rsidR="00F727F3" w:rsidRDefault="00F727F3" w:rsidP="00F727F3">
            <w:pPr>
              <w:cnfStyle w:val="000000010000" w:firstRow="0" w:lastRow="0" w:firstColumn="0" w:lastColumn="0" w:oddVBand="0" w:evenVBand="0" w:oddHBand="0" w:evenHBand="1" w:firstRowFirstColumn="0" w:firstRowLastColumn="0" w:lastRowFirstColumn="0" w:lastRowLastColumn="0"/>
            </w:pPr>
            <w:r w:rsidRPr="00F727F3">
              <w:t>make a judgement based on criteria; determine the value of.</w:t>
            </w:r>
          </w:p>
        </w:tc>
      </w:tr>
    </w:tbl>
    <w:p w14:paraId="61982814" w14:textId="159E08C8" w:rsidR="00621622" w:rsidRPr="00A21E88" w:rsidDel="00513621" w:rsidRDefault="00893007" w:rsidP="00A21E88">
      <w:pPr>
        <w:pStyle w:val="FeatureBox2"/>
        <w:rPr>
          <w:rFonts w:ascii="Public Sans" w:hAnsi="Public Sans"/>
          <w:color w:val="333333"/>
          <w:shd w:val="clear" w:color="auto" w:fill="FFFFFF"/>
        </w:rPr>
      </w:pPr>
      <w:r>
        <w:rPr>
          <w:b/>
          <w:bCs/>
        </w:rPr>
        <w:t>Note</w:t>
      </w:r>
      <w:r w:rsidRPr="00BB1F56">
        <w:t xml:space="preserve">: </w:t>
      </w:r>
      <w:r w:rsidR="00BB1F56">
        <w:t>t</w:t>
      </w:r>
      <w:r w:rsidRPr="00BF315E">
        <w:t xml:space="preserve">he </w:t>
      </w:r>
      <w:hyperlink r:id="rId11" w:anchor=":~:text=Business%20report%20%E2%80%93%20teacher%20guide%20(DOCX%20170%20KB)" w:history="1">
        <w:r w:rsidRPr="00BF315E">
          <w:rPr>
            <w:rStyle w:val="Hyperlink"/>
          </w:rPr>
          <w:t xml:space="preserve">business report </w:t>
        </w:r>
        <w:r w:rsidR="00BB1F56">
          <w:rPr>
            <w:rStyle w:val="Hyperlink"/>
          </w:rPr>
          <w:t>–</w:t>
        </w:r>
        <w:r w:rsidRPr="00BF315E">
          <w:rPr>
            <w:rStyle w:val="Hyperlink"/>
          </w:rPr>
          <w:t xml:space="preserve"> teacher guide</w:t>
        </w:r>
      </w:hyperlink>
      <w:r w:rsidRPr="00BF315E">
        <w:t xml:space="preserve"> is designed to support teachers and students in successfully planning and writing a business report. It contains an outline of the requirements of a high-quality business report, explanation of the place of the business report in assessment, a series of learning activities to support teaching the business report and a sample respons</w:t>
      </w:r>
      <w:r w:rsidR="00A21E88">
        <w:t>e.</w:t>
      </w:r>
      <w:r w:rsidR="004A1863">
        <w:br w:type="page"/>
      </w:r>
    </w:p>
    <w:p w14:paraId="25466C6C" w14:textId="77777777" w:rsidR="00F12D5C" w:rsidRPr="00EE2326" w:rsidRDefault="00F12D5C" w:rsidP="002C28C6">
      <w:pPr>
        <w:pStyle w:val="Heading1"/>
      </w:pPr>
      <w:r w:rsidRPr="00EE2326">
        <w:lastRenderedPageBreak/>
        <w:t>Marking guidelines</w:t>
      </w:r>
      <w:bookmarkEnd w:id="2"/>
    </w:p>
    <w:p w14:paraId="19BA26F4" w14:textId="58B7F386" w:rsidR="001D7496" w:rsidRDefault="001D7496" w:rsidP="001D7496">
      <w:pPr>
        <w:pStyle w:val="Caption"/>
      </w:pPr>
      <w:r>
        <w:t xml:space="preserve">Table </w:t>
      </w:r>
      <w:r>
        <w:fldChar w:fldCharType="begin"/>
      </w:r>
      <w:r>
        <w:instrText>SEQ Table \* ARABIC</w:instrText>
      </w:r>
      <w:r>
        <w:fldChar w:fldCharType="separate"/>
      </w:r>
      <w:r w:rsidR="002D5184">
        <w:rPr>
          <w:noProof/>
        </w:rPr>
        <w:t>1</w:t>
      </w:r>
      <w:r>
        <w:fldChar w:fldCharType="end"/>
      </w:r>
      <w:r w:rsidRPr="001D7496">
        <w:t xml:space="preserve"> </w:t>
      </w:r>
      <w:r>
        <w:t xml:space="preserve">– </w:t>
      </w:r>
      <w:r w:rsidR="008839A6">
        <w:t>a</w:t>
      </w:r>
      <w:r>
        <w:t>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1129"/>
        <w:gridCol w:w="8501"/>
      </w:tblGrid>
      <w:tr w:rsidR="001D7496" w:rsidRPr="00834487" w14:paraId="019A7B77" w14:textId="77777777" w:rsidTr="6AACF302">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6" w:type="pct"/>
          </w:tcPr>
          <w:p w14:paraId="15752F91" w14:textId="77777777" w:rsidR="001D7496" w:rsidRPr="00834487" w:rsidRDefault="001D7496" w:rsidP="00834487">
            <w:r w:rsidRPr="00834487">
              <w:t>Grade</w:t>
            </w:r>
          </w:p>
        </w:tc>
        <w:tc>
          <w:tcPr>
            <w:tcW w:w="4414" w:type="pct"/>
          </w:tcPr>
          <w:p w14:paraId="4BAE87BF" w14:textId="77777777" w:rsidR="001D7496" w:rsidRPr="00834487" w:rsidRDefault="001D7496" w:rsidP="00834487">
            <w:pPr>
              <w:cnfStyle w:val="100000000000" w:firstRow="1" w:lastRow="0" w:firstColumn="0" w:lastColumn="0" w:oddVBand="0" w:evenVBand="0" w:oddHBand="0" w:evenHBand="0" w:firstRowFirstColumn="0" w:firstRowLastColumn="0" w:lastRowFirstColumn="0" w:lastRowLastColumn="0"/>
            </w:pPr>
            <w:r w:rsidRPr="00834487">
              <w:t>Marking guideline descriptors</w:t>
            </w:r>
          </w:p>
        </w:tc>
      </w:tr>
      <w:tr w:rsidR="001D7496" w14:paraId="476C8483" w14:textId="77777777" w:rsidTr="6AACF302">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586" w:type="pct"/>
          </w:tcPr>
          <w:p w14:paraId="1E7F25E0" w14:textId="77777777" w:rsidR="001D7496" w:rsidRPr="00834487" w:rsidRDefault="001D7496" w:rsidP="00834487">
            <w:r w:rsidRPr="00834487">
              <w:t>A</w:t>
            </w:r>
          </w:p>
        </w:tc>
        <w:tc>
          <w:tcPr>
            <w:tcW w:w="4414" w:type="pct"/>
          </w:tcPr>
          <w:p w14:paraId="6382A57F" w14:textId="06F074CC" w:rsidR="0087777E" w:rsidRPr="00834487" w:rsidRDefault="0087777E" w:rsidP="00834487">
            <w:pPr>
              <w:pStyle w:val="ListBullet"/>
              <w:cnfStyle w:val="000000100000" w:firstRow="0" w:lastRow="0" w:firstColumn="0" w:lastColumn="0" w:oddVBand="0" w:evenVBand="0" w:oddHBand="1" w:evenHBand="0" w:firstRowFirstColumn="0" w:firstRowLastColumn="0" w:lastRowFirstColumn="0" w:lastRowLastColumn="0"/>
            </w:pPr>
            <w:r w:rsidRPr="00834487">
              <w:t xml:space="preserve">Demonstrates detailed, comprehensive knowledge </w:t>
            </w:r>
            <w:r w:rsidR="00DE60E7" w:rsidRPr="00834487">
              <w:t>of</w:t>
            </w:r>
            <w:r w:rsidR="00301CFD" w:rsidRPr="00834487">
              <w:t xml:space="preserve"> the</w:t>
            </w:r>
            <w:r w:rsidRPr="00834487">
              <w:t xml:space="preserve"> </w:t>
            </w:r>
            <w:r w:rsidR="00301CFD" w:rsidRPr="00834487">
              <w:t xml:space="preserve">critical </w:t>
            </w:r>
            <w:r w:rsidR="00482776" w:rsidRPr="00834487">
              <w:t>issues</w:t>
            </w:r>
            <w:r w:rsidRPr="00834487">
              <w:t xml:space="preserve"> that contribute to business success </w:t>
            </w:r>
            <w:r w:rsidR="00D30D78" w:rsidRPr="00834487">
              <w:t xml:space="preserve">or </w:t>
            </w:r>
            <w:r w:rsidRPr="00834487">
              <w:t>failure</w:t>
            </w:r>
          </w:p>
          <w:p w14:paraId="55E5A3E7" w14:textId="0D61C63C" w:rsidR="002574B2" w:rsidRPr="00834487" w:rsidRDefault="002574B2" w:rsidP="00834487">
            <w:pPr>
              <w:pStyle w:val="ListBullet"/>
              <w:cnfStyle w:val="000000100000" w:firstRow="0" w:lastRow="0" w:firstColumn="0" w:lastColumn="0" w:oddVBand="0" w:evenVBand="0" w:oddHBand="1" w:evenHBand="0" w:firstRowFirstColumn="0" w:firstRowLastColumn="0" w:lastRowFirstColumn="0" w:lastRowLastColumn="0"/>
            </w:pPr>
            <w:r w:rsidRPr="00834487">
              <w:t>Comprehensively evaluate</w:t>
            </w:r>
            <w:r w:rsidR="00414210" w:rsidRPr="00834487">
              <w:t>s</w:t>
            </w:r>
            <w:r w:rsidRPr="00834487">
              <w:t xml:space="preserve"> how</w:t>
            </w:r>
            <w:r w:rsidR="008C1E3D" w:rsidRPr="00834487">
              <w:t xml:space="preserve"> a</w:t>
            </w:r>
            <w:r w:rsidRPr="00834487">
              <w:t xml:space="preserve"> critical issue can determine business success and failure</w:t>
            </w:r>
          </w:p>
          <w:p w14:paraId="63DBF81C" w14:textId="612C9AA1" w:rsidR="0087777E" w:rsidRPr="00834487" w:rsidRDefault="0087777E" w:rsidP="00834487">
            <w:pPr>
              <w:pStyle w:val="ListBullet"/>
              <w:cnfStyle w:val="000000100000" w:firstRow="0" w:lastRow="0" w:firstColumn="0" w:lastColumn="0" w:oddVBand="0" w:evenVBand="0" w:oddHBand="1" w:evenHBand="0" w:firstRowFirstColumn="0" w:firstRowLastColumn="0" w:lastRowFirstColumn="0" w:lastRowLastColumn="0"/>
            </w:pPr>
            <w:r w:rsidRPr="00834487">
              <w:t xml:space="preserve">Integrates relevant </w:t>
            </w:r>
            <w:r w:rsidR="00544FE0" w:rsidRPr="00834487">
              <w:t xml:space="preserve">SME </w:t>
            </w:r>
            <w:r w:rsidRPr="00834487">
              <w:t>case studies and contemporary business issues</w:t>
            </w:r>
          </w:p>
          <w:p w14:paraId="0EDCCB36" w14:textId="5BFAF859" w:rsidR="001D7496" w:rsidRPr="00337F87" w:rsidRDefault="0087777E" w:rsidP="00834487">
            <w:pPr>
              <w:pStyle w:val="ListBullet"/>
              <w:cnfStyle w:val="000000100000" w:firstRow="0" w:lastRow="0" w:firstColumn="0" w:lastColumn="0" w:oddVBand="0" w:evenVBand="0" w:oddHBand="1" w:evenHBand="0" w:firstRowFirstColumn="0" w:firstRowLastColumn="0" w:lastRowFirstColumn="0" w:lastRowLastColumn="0"/>
            </w:pPr>
            <w:r w:rsidRPr="00834487">
              <w:t>Presents a sustained, logical and cohesive response and communicates clearly using relevant business terminology and concepts</w:t>
            </w:r>
          </w:p>
        </w:tc>
      </w:tr>
      <w:tr w:rsidR="001D7496" w14:paraId="433FE707" w14:textId="77777777" w:rsidTr="6AACF302">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6" w:type="pct"/>
          </w:tcPr>
          <w:p w14:paraId="29246607" w14:textId="77777777" w:rsidR="001D7496" w:rsidRPr="00834487" w:rsidRDefault="001D7496" w:rsidP="00834487">
            <w:r w:rsidRPr="00834487">
              <w:t>B</w:t>
            </w:r>
          </w:p>
        </w:tc>
        <w:tc>
          <w:tcPr>
            <w:tcW w:w="4414" w:type="pct"/>
          </w:tcPr>
          <w:p w14:paraId="3A055443" w14:textId="60EC731B" w:rsidR="00DE60E7" w:rsidRPr="00834487" w:rsidRDefault="00DE60E7" w:rsidP="00834487">
            <w:pPr>
              <w:pStyle w:val="ListBullet"/>
              <w:cnfStyle w:val="000000010000" w:firstRow="0" w:lastRow="0" w:firstColumn="0" w:lastColumn="0" w:oddVBand="0" w:evenVBand="0" w:oddHBand="0" w:evenHBand="1" w:firstRowFirstColumn="0" w:firstRowLastColumn="0" w:lastRowFirstColumn="0" w:lastRowLastColumn="0"/>
            </w:pPr>
            <w:r w:rsidRPr="00834487">
              <w:t>Demonstrates thorough knowledge of</w:t>
            </w:r>
            <w:r w:rsidR="00301CFD" w:rsidRPr="00834487">
              <w:t xml:space="preserve"> the critical issues</w:t>
            </w:r>
            <w:r w:rsidRPr="00834487">
              <w:t xml:space="preserve"> that contribute to business success </w:t>
            </w:r>
            <w:r w:rsidR="00D30D78" w:rsidRPr="00834487">
              <w:t xml:space="preserve">or </w:t>
            </w:r>
            <w:r w:rsidRPr="00834487">
              <w:t>failure</w:t>
            </w:r>
          </w:p>
          <w:p w14:paraId="797E742A" w14:textId="46164A92" w:rsidR="00DE60E7" w:rsidRPr="00834487" w:rsidRDefault="008C1E3D" w:rsidP="00834487">
            <w:pPr>
              <w:pStyle w:val="ListBullet"/>
              <w:cnfStyle w:val="000000010000" w:firstRow="0" w:lastRow="0" w:firstColumn="0" w:lastColumn="0" w:oddVBand="0" w:evenVBand="0" w:oddHBand="0" w:evenHBand="1" w:firstRowFirstColumn="0" w:firstRowLastColumn="0" w:lastRowFirstColumn="0" w:lastRowLastColumn="0"/>
            </w:pPr>
            <w:r w:rsidRPr="00834487">
              <w:t>Evaluates how a critical issue can determine business success and failure</w:t>
            </w:r>
          </w:p>
          <w:p w14:paraId="033B69B2" w14:textId="4E3CEFEC" w:rsidR="00DE60E7" w:rsidRPr="00834487" w:rsidRDefault="000033E6" w:rsidP="00834487">
            <w:pPr>
              <w:pStyle w:val="ListBullet"/>
              <w:cnfStyle w:val="000000010000" w:firstRow="0" w:lastRow="0" w:firstColumn="0" w:lastColumn="0" w:oddVBand="0" w:evenVBand="0" w:oddHBand="0" w:evenHBand="1" w:firstRowFirstColumn="0" w:firstRowLastColumn="0" w:lastRowFirstColumn="0" w:lastRowLastColumn="0"/>
            </w:pPr>
            <w:r w:rsidRPr="00834487">
              <w:t>Uses</w:t>
            </w:r>
            <w:r w:rsidR="00DE60E7" w:rsidRPr="00834487">
              <w:t xml:space="preserve"> relevant </w:t>
            </w:r>
            <w:r w:rsidR="003E16EC" w:rsidRPr="00834487">
              <w:t xml:space="preserve">SME </w:t>
            </w:r>
            <w:r w:rsidR="00DE60E7" w:rsidRPr="00834487">
              <w:t>case studies and contemporary business issues</w:t>
            </w:r>
          </w:p>
          <w:p w14:paraId="746AE0D3" w14:textId="12CD0AF3" w:rsidR="001D7496" w:rsidRPr="00337F87" w:rsidRDefault="00DE60E7" w:rsidP="00834487">
            <w:pPr>
              <w:pStyle w:val="ListBullet"/>
              <w:cnfStyle w:val="000000010000" w:firstRow="0" w:lastRow="0" w:firstColumn="0" w:lastColumn="0" w:oddVBand="0" w:evenVBand="0" w:oddHBand="0" w:evenHBand="1" w:firstRowFirstColumn="0" w:firstRowLastColumn="0" w:lastRowFirstColumn="0" w:lastRowLastColumn="0"/>
            </w:pPr>
            <w:r w:rsidRPr="00834487">
              <w:t>Presents a logical and cohesive response using relevant business terminology and concepts</w:t>
            </w:r>
          </w:p>
        </w:tc>
      </w:tr>
      <w:tr w:rsidR="001D7496" w14:paraId="4D84174A" w14:textId="77777777" w:rsidTr="6AACF30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6" w:type="pct"/>
          </w:tcPr>
          <w:p w14:paraId="058ED26F" w14:textId="77777777" w:rsidR="001D7496" w:rsidRPr="00834487" w:rsidRDefault="001D7496" w:rsidP="00834487">
            <w:r w:rsidRPr="00834487">
              <w:t>C</w:t>
            </w:r>
          </w:p>
        </w:tc>
        <w:tc>
          <w:tcPr>
            <w:tcW w:w="4414" w:type="pct"/>
          </w:tcPr>
          <w:p w14:paraId="71DF877B" w14:textId="1B4CFA79" w:rsidR="00621622" w:rsidRPr="00834487" w:rsidRDefault="00D841F4" w:rsidP="00834487">
            <w:pPr>
              <w:pStyle w:val="ListBullet"/>
              <w:cnfStyle w:val="000000100000" w:firstRow="0" w:lastRow="0" w:firstColumn="0" w:lastColumn="0" w:oddVBand="0" w:evenVBand="0" w:oddHBand="1" w:evenHBand="0" w:firstRowFirstColumn="0" w:firstRowLastColumn="0" w:lastRowFirstColumn="0" w:lastRowLastColumn="0"/>
            </w:pPr>
            <w:r w:rsidRPr="00834487">
              <w:t>Demonstrates sound knowledge</w:t>
            </w:r>
            <w:r w:rsidR="00621622" w:rsidRPr="00834487">
              <w:t xml:space="preserve"> about </w:t>
            </w:r>
            <w:r w:rsidR="00301CFD" w:rsidRPr="00834487">
              <w:t>critical issues</w:t>
            </w:r>
            <w:r w:rsidR="00A30194" w:rsidRPr="00834487">
              <w:t xml:space="preserve"> contributing to </w:t>
            </w:r>
            <w:r w:rsidR="00621622" w:rsidRPr="00834487">
              <w:t xml:space="preserve">business success </w:t>
            </w:r>
            <w:r w:rsidR="00093498" w:rsidRPr="00834487">
              <w:t xml:space="preserve">or </w:t>
            </w:r>
            <w:r w:rsidR="00621622" w:rsidRPr="00834487">
              <w:t>failure</w:t>
            </w:r>
          </w:p>
          <w:p w14:paraId="275D5EEA" w14:textId="5F29DA6D" w:rsidR="00621622" w:rsidRPr="00834487" w:rsidRDefault="008C1E3D" w:rsidP="00834487">
            <w:pPr>
              <w:pStyle w:val="ListBullet"/>
              <w:cnfStyle w:val="000000100000" w:firstRow="0" w:lastRow="0" w:firstColumn="0" w:lastColumn="0" w:oddVBand="0" w:evenVBand="0" w:oddHBand="1" w:evenHBand="0" w:firstRowFirstColumn="0" w:firstRowLastColumn="0" w:lastRowFirstColumn="0" w:lastRowLastColumn="0"/>
            </w:pPr>
            <w:r w:rsidRPr="00834487">
              <w:t>Explains how a critical issue can determine business success and failure</w:t>
            </w:r>
          </w:p>
          <w:p w14:paraId="440EF9C5" w14:textId="3B91A2DD" w:rsidR="00621622" w:rsidRPr="00834487" w:rsidRDefault="00FB2C24" w:rsidP="00834487">
            <w:pPr>
              <w:pStyle w:val="ListBullet"/>
              <w:cnfStyle w:val="000000100000" w:firstRow="0" w:lastRow="0" w:firstColumn="0" w:lastColumn="0" w:oddVBand="0" w:evenVBand="0" w:oddHBand="1" w:evenHBand="0" w:firstRowFirstColumn="0" w:firstRowLastColumn="0" w:lastRowFirstColumn="0" w:lastRowLastColumn="0"/>
            </w:pPr>
            <w:r w:rsidRPr="00834487">
              <w:t>R</w:t>
            </w:r>
            <w:r w:rsidR="00621622" w:rsidRPr="00834487">
              <w:t>efer</w:t>
            </w:r>
            <w:r w:rsidRPr="00834487">
              <w:t>s</w:t>
            </w:r>
            <w:r w:rsidR="00621622" w:rsidRPr="00834487">
              <w:t xml:space="preserve"> to </w:t>
            </w:r>
            <w:r w:rsidR="005215F2" w:rsidRPr="00834487">
              <w:t xml:space="preserve">SME </w:t>
            </w:r>
            <w:r w:rsidR="00621622" w:rsidRPr="00834487">
              <w:t xml:space="preserve">case </w:t>
            </w:r>
            <w:r w:rsidR="00F55879" w:rsidRPr="00834487">
              <w:t xml:space="preserve">study or </w:t>
            </w:r>
            <w:r w:rsidR="00621622" w:rsidRPr="00834487">
              <w:t>studies and contemporary business issues</w:t>
            </w:r>
          </w:p>
          <w:p w14:paraId="532BAC76" w14:textId="097A9FA8" w:rsidR="001D7496" w:rsidRPr="00337F87" w:rsidRDefault="00621622" w:rsidP="00834487">
            <w:pPr>
              <w:pStyle w:val="ListBullet"/>
              <w:cnfStyle w:val="000000100000" w:firstRow="0" w:lastRow="0" w:firstColumn="0" w:lastColumn="0" w:oddVBand="0" w:evenVBand="0" w:oddHBand="1" w:evenHBand="0" w:firstRowFirstColumn="0" w:firstRowLastColumn="0" w:lastRowFirstColumn="0" w:lastRowLastColumn="0"/>
            </w:pPr>
            <w:r w:rsidRPr="00834487">
              <w:t>Communicates using business terminology and concepts</w:t>
            </w:r>
          </w:p>
        </w:tc>
      </w:tr>
      <w:tr w:rsidR="001D7496" w14:paraId="0C8B6D6D" w14:textId="77777777" w:rsidTr="6AACF302">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86" w:type="pct"/>
          </w:tcPr>
          <w:p w14:paraId="5F7E455A" w14:textId="77777777" w:rsidR="001D7496" w:rsidRPr="00834487" w:rsidRDefault="001D7496" w:rsidP="00834487">
            <w:r w:rsidRPr="00834487">
              <w:t>D</w:t>
            </w:r>
          </w:p>
        </w:tc>
        <w:tc>
          <w:tcPr>
            <w:tcW w:w="4414" w:type="pct"/>
          </w:tcPr>
          <w:p w14:paraId="7E66B60A" w14:textId="5C939481" w:rsidR="005215F2" w:rsidRPr="00834487" w:rsidRDefault="005215F2" w:rsidP="00834487">
            <w:pPr>
              <w:pStyle w:val="ListBullet"/>
              <w:cnfStyle w:val="000000010000" w:firstRow="0" w:lastRow="0" w:firstColumn="0" w:lastColumn="0" w:oddVBand="0" w:evenVBand="0" w:oddHBand="0" w:evenHBand="1" w:firstRowFirstColumn="0" w:firstRowLastColumn="0" w:lastRowFirstColumn="0" w:lastRowLastColumn="0"/>
            </w:pPr>
            <w:r w:rsidRPr="00834487">
              <w:t>Identifies some reasons for business success and/or failure</w:t>
            </w:r>
          </w:p>
          <w:p w14:paraId="77C59544" w14:textId="24B4F2EE" w:rsidR="00895D8F" w:rsidRPr="00834487" w:rsidRDefault="00CC3905" w:rsidP="00834487">
            <w:pPr>
              <w:pStyle w:val="ListBullet"/>
              <w:cnfStyle w:val="000000010000" w:firstRow="0" w:lastRow="0" w:firstColumn="0" w:lastColumn="0" w:oddVBand="0" w:evenVBand="0" w:oddHBand="0" w:evenHBand="1" w:firstRowFirstColumn="0" w:firstRowLastColumn="0" w:lastRowFirstColumn="0" w:lastRowLastColumn="0"/>
            </w:pPr>
            <w:r w:rsidRPr="00834487">
              <w:t>Describes</w:t>
            </w:r>
            <w:r w:rsidR="005215F2" w:rsidRPr="00834487">
              <w:t xml:space="preserve"> </w:t>
            </w:r>
            <w:r w:rsidR="00895D8F" w:rsidRPr="00834487">
              <w:t>how a critical issue can determine business success or failure</w:t>
            </w:r>
          </w:p>
          <w:p w14:paraId="25E62A5F" w14:textId="6AF27458" w:rsidR="005215F2" w:rsidRPr="00834487" w:rsidRDefault="005215F2" w:rsidP="00834487">
            <w:pPr>
              <w:pStyle w:val="ListBullet"/>
              <w:cnfStyle w:val="000000010000" w:firstRow="0" w:lastRow="0" w:firstColumn="0" w:lastColumn="0" w:oddVBand="0" w:evenVBand="0" w:oddHBand="0" w:evenHBand="1" w:firstRowFirstColumn="0" w:firstRowLastColumn="0" w:lastRowFirstColumn="0" w:lastRowLastColumn="0"/>
            </w:pPr>
            <w:r w:rsidRPr="00834487">
              <w:lastRenderedPageBreak/>
              <w:t xml:space="preserve">Makes </w:t>
            </w:r>
            <w:r w:rsidR="00E57C18" w:rsidRPr="00834487">
              <w:t xml:space="preserve">some </w:t>
            </w:r>
            <w:r w:rsidRPr="00834487">
              <w:t>reference to a</w:t>
            </w:r>
            <w:r w:rsidR="0093257A">
              <w:t>n</w:t>
            </w:r>
            <w:r w:rsidRPr="00834487">
              <w:t xml:space="preserve"> SME case study</w:t>
            </w:r>
            <w:r w:rsidR="0068017B" w:rsidRPr="00834487">
              <w:t xml:space="preserve"> or </w:t>
            </w:r>
            <w:r w:rsidRPr="00834487">
              <w:t>studies and/or contemporary business issues</w:t>
            </w:r>
          </w:p>
          <w:p w14:paraId="0A3774E0" w14:textId="7FB51D42" w:rsidR="001D7496" w:rsidRPr="00337F87" w:rsidRDefault="005215F2" w:rsidP="00834487">
            <w:pPr>
              <w:pStyle w:val="ListBullet"/>
              <w:cnfStyle w:val="000000010000" w:firstRow="0" w:lastRow="0" w:firstColumn="0" w:lastColumn="0" w:oddVBand="0" w:evenVBand="0" w:oddHBand="0" w:evenHBand="1" w:firstRowFirstColumn="0" w:firstRowLastColumn="0" w:lastRowFirstColumn="0" w:lastRowLastColumn="0"/>
            </w:pPr>
            <w:r w:rsidRPr="00834487">
              <w:t>Communicates using some business terminology and concepts</w:t>
            </w:r>
          </w:p>
        </w:tc>
      </w:tr>
      <w:tr w:rsidR="001D7496" w14:paraId="6BADB439" w14:textId="77777777" w:rsidTr="6AACF302">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86" w:type="pct"/>
          </w:tcPr>
          <w:p w14:paraId="5BF19CFA" w14:textId="77777777" w:rsidR="001D7496" w:rsidRPr="00834487" w:rsidRDefault="001D7496" w:rsidP="00834487">
            <w:r w:rsidRPr="00834487">
              <w:lastRenderedPageBreak/>
              <w:t>E</w:t>
            </w:r>
          </w:p>
        </w:tc>
        <w:tc>
          <w:tcPr>
            <w:tcW w:w="4414" w:type="pct"/>
          </w:tcPr>
          <w:p w14:paraId="31201E31" w14:textId="5E1ABA54" w:rsidR="007C4D71" w:rsidRPr="00834487" w:rsidRDefault="007C4D71" w:rsidP="00834487">
            <w:pPr>
              <w:pStyle w:val="ListBullet"/>
              <w:cnfStyle w:val="000000100000" w:firstRow="0" w:lastRow="0" w:firstColumn="0" w:lastColumn="0" w:oddVBand="0" w:evenVBand="0" w:oddHBand="1" w:evenHBand="0" w:firstRowFirstColumn="0" w:firstRowLastColumn="0" w:lastRowFirstColumn="0" w:lastRowLastColumn="0"/>
            </w:pPr>
            <w:r w:rsidRPr="00834487">
              <w:t>Makes limited reference to business success or failure</w:t>
            </w:r>
          </w:p>
          <w:p w14:paraId="18F9B8F4" w14:textId="5B1822CC" w:rsidR="007C4D71" w:rsidRPr="00834487" w:rsidRDefault="007C4D71" w:rsidP="00834487">
            <w:pPr>
              <w:pStyle w:val="ListBullet"/>
              <w:cnfStyle w:val="000000100000" w:firstRow="0" w:lastRow="0" w:firstColumn="0" w:lastColumn="0" w:oddVBand="0" w:evenVBand="0" w:oddHBand="1" w:evenHBand="0" w:firstRowFirstColumn="0" w:firstRowLastColumn="0" w:lastRowFirstColumn="0" w:lastRowLastColumn="0"/>
            </w:pPr>
            <w:r w:rsidRPr="00834487">
              <w:t xml:space="preserve">May </w:t>
            </w:r>
            <w:r w:rsidR="006F0435" w:rsidRPr="00834487">
              <w:t xml:space="preserve">refer to </w:t>
            </w:r>
            <w:r w:rsidRPr="00834487">
              <w:t>SME case study</w:t>
            </w:r>
            <w:r w:rsidR="005D42F0" w:rsidRPr="00834487">
              <w:t xml:space="preserve"> or </w:t>
            </w:r>
            <w:r w:rsidRPr="00834487">
              <w:t>studies and</w:t>
            </w:r>
            <w:r w:rsidR="005D42F0" w:rsidRPr="00834487">
              <w:t xml:space="preserve">/or </w:t>
            </w:r>
            <w:r w:rsidR="00265C19" w:rsidRPr="00834487">
              <w:t>contemporary</w:t>
            </w:r>
            <w:r w:rsidRPr="00834487">
              <w:t xml:space="preserve"> business issues</w:t>
            </w:r>
          </w:p>
          <w:p w14:paraId="5F200D5E" w14:textId="04924D9C" w:rsidR="001D7496" w:rsidRPr="00337F87" w:rsidRDefault="007C4D71" w:rsidP="00834487">
            <w:pPr>
              <w:pStyle w:val="ListBullet"/>
              <w:cnfStyle w:val="000000100000" w:firstRow="0" w:lastRow="0" w:firstColumn="0" w:lastColumn="0" w:oddVBand="0" w:evenVBand="0" w:oddHBand="1" w:evenHBand="0" w:firstRowFirstColumn="0" w:firstRowLastColumn="0" w:lastRowFirstColumn="0" w:lastRowLastColumn="0"/>
            </w:pPr>
            <w:r w:rsidRPr="00834487">
              <w:t>Uses basic business terminology</w:t>
            </w:r>
          </w:p>
        </w:tc>
      </w:tr>
    </w:tbl>
    <w:p w14:paraId="5418BBE6" w14:textId="5BECF8AC" w:rsidR="00A8296F" w:rsidRDefault="00A8296F" w:rsidP="00A8296F">
      <w:r>
        <w:br w:type="page"/>
      </w:r>
    </w:p>
    <w:p w14:paraId="4FF33909" w14:textId="630817B6" w:rsidR="01949B58" w:rsidRPr="002C28C6" w:rsidRDefault="01949B58" w:rsidP="002C28C6">
      <w:pPr>
        <w:pStyle w:val="Heading1"/>
      </w:pPr>
      <w:r w:rsidRPr="002C28C6">
        <w:lastRenderedPageBreak/>
        <w:t>Student support material</w:t>
      </w:r>
    </w:p>
    <w:p w14:paraId="69557786" w14:textId="06761C92" w:rsidR="00EE2326" w:rsidRDefault="01949B58" w:rsidP="002C28C6">
      <w:pPr>
        <w:rPr>
          <w:rFonts w:eastAsia="Arial"/>
          <w:color w:val="000000" w:themeColor="text1"/>
        </w:rPr>
      </w:pPr>
      <w:hyperlink r:id="rId12">
        <w:r w:rsidRPr="71BF1B9D">
          <w:rPr>
            <w:rStyle w:val="Hyperlink"/>
            <w:rFonts w:eastAsia="Arial"/>
          </w:rPr>
          <w:t>Digital Learning Selector</w:t>
        </w:r>
      </w:hyperlink>
      <w:r w:rsidRPr="71BF1B9D">
        <w:rPr>
          <w:rFonts w:eastAsia="Arial"/>
        </w:rPr>
        <w:t xml:space="preserve">: </w:t>
      </w:r>
      <w:r w:rsidR="00834487">
        <w:rPr>
          <w:rFonts w:eastAsia="Arial"/>
        </w:rPr>
        <w:t>c</w:t>
      </w:r>
      <w:r w:rsidRPr="71BF1B9D">
        <w:rPr>
          <w:rFonts w:eastAsia="Arial"/>
        </w:rPr>
        <w:t>ontains ideas for integrating ICT into teaching practice and templates to support students</w:t>
      </w:r>
      <w:r w:rsidR="710667FD" w:rsidRPr="401A1A41">
        <w:rPr>
          <w:rFonts w:eastAsia="Arial"/>
        </w:rPr>
        <w:t xml:space="preserve"> </w:t>
      </w:r>
      <w:r w:rsidR="710667FD" w:rsidRPr="401A1A41">
        <w:rPr>
          <w:rFonts w:eastAsia="Arial"/>
          <w:color w:val="000000" w:themeColor="text1"/>
        </w:rPr>
        <w:t xml:space="preserve">such as </w:t>
      </w:r>
      <w:hyperlink r:id="rId13">
        <w:r w:rsidR="710667FD" w:rsidRPr="401A1A41">
          <w:rPr>
            <w:rStyle w:val="Hyperlink"/>
            <w:rFonts w:eastAsia="Arial"/>
          </w:rPr>
          <w:t>scaffolds</w:t>
        </w:r>
      </w:hyperlink>
      <w:r w:rsidR="710667FD" w:rsidRPr="401A1A41">
        <w:rPr>
          <w:rFonts w:eastAsia="Arial"/>
          <w:color w:val="000000" w:themeColor="text1"/>
        </w:rPr>
        <w:t>.</w:t>
      </w:r>
      <w:bookmarkStart w:id="3" w:name="_Toc121826139"/>
    </w:p>
    <w:p w14:paraId="4099BD57" w14:textId="77777777" w:rsidR="002C28C6" w:rsidRDefault="002C28C6">
      <w:pPr>
        <w:suppressAutoHyphens w:val="0"/>
        <w:spacing w:before="0" w:after="160" w:line="259" w:lineRule="auto"/>
        <w:rPr>
          <w:rFonts w:eastAsiaTheme="majorEastAsia"/>
          <w:bCs/>
          <w:color w:val="002664"/>
          <w:sz w:val="40"/>
          <w:szCs w:val="52"/>
        </w:rPr>
      </w:pPr>
      <w:r>
        <w:br w:type="page"/>
      </w:r>
    </w:p>
    <w:p w14:paraId="53ED505A" w14:textId="0642829F" w:rsidR="00A8296F" w:rsidRPr="00EE2326" w:rsidRDefault="00A8296F" w:rsidP="002C28C6">
      <w:pPr>
        <w:pStyle w:val="Heading1"/>
      </w:pPr>
      <w:r w:rsidRPr="00EE2326">
        <w:lastRenderedPageBreak/>
        <w:t xml:space="preserve">Support and </w:t>
      </w:r>
      <w:r w:rsidR="00A27E95" w:rsidRPr="00EE2326">
        <w:t>alignment</w:t>
      </w:r>
      <w:bookmarkEnd w:id="3"/>
    </w:p>
    <w:p w14:paraId="760EDB35" w14:textId="77777777" w:rsidR="00EE59D2" w:rsidRPr="00FF4C19" w:rsidRDefault="00EE59D2" w:rsidP="00EE59D2">
      <w:r w:rsidRPr="00FF4C19">
        <w:rPr>
          <w:b/>
          <w:bCs/>
        </w:rPr>
        <w:t>Resource evaluation and support</w:t>
      </w:r>
      <w:r w:rsidRPr="00FF4C19">
        <w:t xml:space="preserve">: </w:t>
      </w:r>
      <w:r>
        <w:t>a</w:t>
      </w:r>
      <w:r w:rsidRPr="00FF4C19">
        <w:t xml:space="preserve">ll curriculum resources are prepared through a rigorous process. Resources are periodically reviewed as part of our ongoing evaluation plan to ensure currency, relevance and effectiveness. For additional support or advice contact the HSIE curriculum team by emailing </w:t>
      </w:r>
      <w:hyperlink r:id="rId14" w:history="1">
        <w:r w:rsidRPr="00FF4C19">
          <w:rPr>
            <w:rStyle w:val="Hyperlink"/>
            <w:rFonts w:eastAsia="Arial"/>
          </w:rPr>
          <w:t>hsie@det.nsw.edu.au</w:t>
        </w:r>
      </w:hyperlink>
      <w:r w:rsidRPr="00E17839">
        <w:t>.</w:t>
      </w:r>
    </w:p>
    <w:p w14:paraId="32FC77D8" w14:textId="77777777" w:rsidR="00EE59D2" w:rsidRPr="00BF0D1D" w:rsidRDefault="00EE59D2" w:rsidP="00EE59D2">
      <w:pPr>
        <w:rPr>
          <w:rFonts w:eastAsia="Arial"/>
          <w:b/>
          <w:bCs/>
        </w:rPr>
      </w:pPr>
      <w:r w:rsidRPr="00BF0D1D">
        <w:rPr>
          <w:rFonts w:eastAsia="Arial"/>
          <w:b/>
          <w:bCs/>
        </w:rPr>
        <w:t>Differentiation</w:t>
      </w:r>
      <w:r w:rsidRPr="00BF0D1D">
        <w:rPr>
          <w:rFonts w:eastAsia="Arial"/>
        </w:rPr>
        <w:t>: further advice to support Aboriginal and</w:t>
      </w:r>
      <w:r>
        <w:rPr>
          <w:rFonts w:eastAsia="Arial"/>
        </w:rPr>
        <w:t>/or</w:t>
      </w:r>
      <w:r w:rsidRPr="00BF0D1D">
        <w:rPr>
          <w:rFonts w:eastAsia="Arial"/>
        </w:rPr>
        <w:t xml:space="preserve"> Torres Strait Islander students, EAL</w:t>
      </w:r>
      <w:r>
        <w:rPr>
          <w:rFonts w:eastAsia="Arial"/>
        </w:rPr>
        <w:t>/</w:t>
      </w:r>
      <w:r w:rsidRPr="00BF0D1D">
        <w:rPr>
          <w:rFonts w:eastAsia="Arial"/>
        </w:rPr>
        <w:t xml:space="preserve">D students, students with a disability and/or additional needs and High Potential and gifted students can be found on the </w:t>
      </w:r>
      <w:hyperlink r:id="rId15" w:history="1">
        <w:r w:rsidRPr="00BF0D1D">
          <w:rPr>
            <w:rStyle w:val="Hyperlink"/>
            <w:rFonts w:eastAsia="Arial"/>
          </w:rPr>
          <w:t>Planning</w:t>
        </w:r>
        <w:r>
          <w:rPr>
            <w:rStyle w:val="Hyperlink"/>
            <w:rFonts w:eastAsia="Arial"/>
          </w:rPr>
          <w:t>,</w:t>
        </w:r>
        <w:r w:rsidRPr="00BF0D1D">
          <w:rPr>
            <w:rStyle w:val="Hyperlink"/>
            <w:rFonts w:eastAsia="Arial"/>
          </w:rPr>
          <w:t xml:space="preserve"> programming and assessing 7–12</w:t>
        </w:r>
      </w:hyperlink>
      <w:r w:rsidRPr="00BF0D1D">
        <w:rPr>
          <w:rFonts w:eastAsia="Arial"/>
        </w:rPr>
        <w:t xml:space="preserve"> webpage. This includes the </w:t>
      </w:r>
      <w:hyperlink r:id="rId16" w:history="1">
        <w:r w:rsidRPr="00BF0D1D">
          <w:rPr>
            <w:rStyle w:val="Hyperlink"/>
            <w:rFonts w:eastAsia="Arial"/>
          </w:rPr>
          <w:t>Inclusion and differentiation</w:t>
        </w:r>
        <w:r>
          <w:rPr>
            <w:rStyle w:val="Hyperlink"/>
            <w:rFonts w:eastAsia="Arial"/>
          </w:rPr>
          <w:t xml:space="preserve"> advice</w:t>
        </w:r>
        <w:r w:rsidRPr="00BF0D1D">
          <w:rPr>
            <w:rStyle w:val="Hyperlink"/>
            <w:rFonts w:eastAsia="Arial"/>
          </w:rPr>
          <w:t xml:space="preserve"> 7–10</w:t>
        </w:r>
      </w:hyperlink>
      <w:r w:rsidRPr="00BF0D1D">
        <w:rPr>
          <w:rFonts w:eastAsia="Arial"/>
        </w:rPr>
        <w:t xml:space="preserve"> webpage.</w:t>
      </w:r>
    </w:p>
    <w:p w14:paraId="1A8E6021" w14:textId="77777777" w:rsidR="00EE59D2" w:rsidRPr="00BF0D1D" w:rsidRDefault="00EE59D2" w:rsidP="00EE59D2">
      <w:pPr>
        <w:rPr>
          <w:rFonts w:eastAsia="Arial"/>
          <w:b/>
          <w:bCs/>
        </w:rPr>
      </w:pPr>
      <w:r w:rsidRPr="00BF0D1D">
        <w:rPr>
          <w:rFonts w:eastAsia="Arial"/>
          <w:b/>
          <w:bCs/>
        </w:rPr>
        <w:t>Assessment</w:t>
      </w:r>
      <w:r w:rsidRPr="00BF0D1D">
        <w:rPr>
          <w:rFonts w:eastAsia="Arial"/>
        </w:rPr>
        <w:t xml:space="preserve">: further advice to support formative assessment is available on the </w:t>
      </w:r>
      <w:hyperlink r:id="rId17" w:history="1">
        <w:r w:rsidRPr="00BF0D1D">
          <w:rPr>
            <w:rStyle w:val="Hyperlink"/>
            <w:rFonts w:eastAsia="Arial"/>
          </w:rPr>
          <w:t>Planning</w:t>
        </w:r>
        <w:r>
          <w:rPr>
            <w:rStyle w:val="Hyperlink"/>
            <w:rFonts w:eastAsia="Arial"/>
          </w:rPr>
          <w:t>,</w:t>
        </w:r>
        <w:r w:rsidRPr="00BF0D1D">
          <w:rPr>
            <w:rStyle w:val="Hyperlink"/>
            <w:rFonts w:eastAsia="Arial"/>
          </w:rPr>
          <w:t xml:space="preserve"> programming and assessing 7–12</w:t>
        </w:r>
      </w:hyperlink>
      <w:r w:rsidRPr="00BF0D1D">
        <w:rPr>
          <w:rFonts w:eastAsia="Arial"/>
        </w:rPr>
        <w:t xml:space="preserve"> webpage. This includes the </w:t>
      </w:r>
      <w:hyperlink r:id="rId18" w:history="1">
        <w:r w:rsidRPr="00BF0D1D">
          <w:rPr>
            <w:rStyle w:val="Hyperlink"/>
            <w:rFonts w:eastAsia="Arial"/>
          </w:rPr>
          <w:t>Classroom assessment advice 7–10</w:t>
        </w:r>
      </w:hyperlink>
      <w:r w:rsidRPr="00BF0D1D">
        <w:rPr>
          <w:rFonts w:eastAsia="Arial"/>
        </w:rPr>
        <w:t xml:space="preserve">. For summative assessment tasks, the </w:t>
      </w:r>
      <w:hyperlink r:id="rId19" w:history="1">
        <w:r>
          <w:rPr>
            <w:rStyle w:val="Hyperlink"/>
            <w:rFonts w:eastAsia="Arial"/>
          </w:rPr>
          <w:t>A</w:t>
        </w:r>
        <w:r w:rsidRPr="00BF0D1D">
          <w:rPr>
            <w:rStyle w:val="Hyperlink"/>
            <w:rFonts w:eastAsia="Arial"/>
          </w:rPr>
          <w:t>ssessment task advice 7–10</w:t>
        </w:r>
      </w:hyperlink>
      <w:r w:rsidRPr="00BF0D1D">
        <w:rPr>
          <w:rFonts w:eastAsia="Arial"/>
        </w:rPr>
        <w:t xml:space="preserve"> webpage is available.</w:t>
      </w:r>
    </w:p>
    <w:p w14:paraId="630A907A" w14:textId="77777777" w:rsidR="00EE59D2" w:rsidRDefault="00EE59D2" w:rsidP="00EE59D2">
      <w:pPr>
        <w:rPr>
          <w:rFonts w:eastAsia="Arial"/>
        </w:rPr>
      </w:pPr>
      <w:r w:rsidRPr="00BF0D1D">
        <w:rPr>
          <w:rFonts w:eastAsia="Arial"/>
          <w:b/>
          <w:bCs/>
        </w:rPr>
        <w:t>Explicit teaching</w:t>
      </w:r>
      <w:r w:rsidRPr="00BF0D1D">
        <w:rPr>
          <w:rFonts w:eastAsia="Arial"/>
        </w:rPr>
        <w:t xml:space="preserve">: further advice to support explicit teaching is available on the </w:t>
      </w:r>
      <w:hyperlink r:id="rId20" w:history="1">
        <w:r w:rsidRPr="00BF0D1D">
          <w:rPr>
            <w:rStyle w:val="Hyperlink"/>
            <w:rFonts w:eastAsia="Arial"/>
          </w:rPr>
          <w:t>Explicit teaching</w:t>
        </w:r>
      </w:hyperlink>
      <w:r w:rsidRPr="00BF0D1D">
        <w:rPr>
          <w:rFonts w:eastAsia="Arial"/>
        </w:rPr>
        <w:t xml:space="preserve"> webpage. This includes the CESE </w:t>
      </w:r>
      <w:hyperlink r:id="rId21" w:history="1">
        <w:r w:rsidRPr="00BF0D1D">
          <w:rPr>
            <w:rStyle w:val="Hyperlink"/>
            <w:rFonts w:eastAsia="Arial"/>
          </w:rPr>
          <w:t>Explicit teaching – Driving learning and engagement</w:t>
        </w:r>
      </w:hyperlink>
      <w:r w:rsidRPr="00BF0D1D">
        <w:rPr>
          <w:rFonts w:eastAsia="Arial"/>
        </w:rPr>
        <w:t xml:space="preserve"> webpage.</w:t>
      </w:r>
    </w:p>
    <w:p w14:paraId="16D8003D" w14:textId="77777777" w:rsidR="00EE59D2" w:rsidRPr="00FF4C19" w:rsidRDefault="00EE59D2" w:rsidP="00EE59D2">
      <w:r w:rsidRPr="00FF4C19">
        <w:rPr>
          <w:rFonts w:eastAsia="Arial"/>
          <w:b/>
          <w:bCs/>
        </w:rPr>
        <w:t>Alignment to system priorities and/or needs</w:t>
      </w:r>
      <w:r w:rsidRPr="009C4CA0">
        <w:rPr>
          <w:rFonts w:eastAsia="Arial"/>
          <w:bCs/>
        </w:rPr>
        <w:t>:</w:t>
      </w:r>
      <w:r w:rsidRPr="00FF4C19">
        <w:rPr>
          <w:rFonts w:eastAsia="Arial"/>
        </w:rPr>
        <w:t xml:space="preserve"> </w:t>
      </w:r>
      <w:hyperlink r:id="rId22">
        <w:r w:rsidRPr="00FF4C19">
          <w:rPr>
            <w:rStyle w:val="Hyperlink"/>
          </w:rPr>
          <w:t>School Excellence Policy</w:t>
        </w:r>
      </w:hyperlink>
      <w:r w:rsidRPr="00FF4C19">
        <w:rPr>
          <w:rFonts w:eastAsia="Arial"/>
        </w:rPr>
        <w:t xml:space="preserve">, </w:t>
      </w:r>
      <w:hyperlink r:id="rId23" w:history="1">
        <w:r w:rsidRPr="00770E6A">
          <w:rPr>
            <w:rStyle w:val="Hyperlink"/>
          </w:rPr>
          <w:t>Our Plan for NSW Public Education</w:t>
        </w:r>
      </w:hyperlink>
      <w:hyperlink r:id="rId24">
        <w:r w:rsidRPr="00FF4C19">
          <w:rPr>
            <w:rStyle w:val="Hyperlink"/>
            <w:color w:val="auto"/>
            <w:u w:val="none"/>
          </w:rPr>
          <w:t>.</w:t>
        </w:r>
      </w:hyperlink>
    </w:p>
    <w:p w14:paraId="778DDCBA" w14:textId="77777777" w:rsidR="00EE59D2" w:rsidRPr="00FF4C19" w:rsidRDefault="00EE59D2" w:rsidP="00EE59D2">
      <w:r w:rsidRPr="00FF4C19">
        <w:rPr>
          <w:b/>
          <w:bCs/>
        </w:rPr>
        <w:t>Alignment to the School Excellence Framework</w:t>
      </w:r>
      <w:r w:rsidRPr="00FF4C19">
        <w:t xml:space="preserve">: </w:t>
      </w:r>
      <w:r>
        <w:t>t</w:t>
      </w:r>
      <w:r w:rsidRPr="00FF4C19">
        <w:t xml:space="preserve">his resource supports the </w:t>
      </w:r>
      <w:hyperlink r:id="rId25" w:history="1">
        <w:r w:rsidRPr="00FF4C19">
          <w:rPr>
            <w:rStyle w:val="Hyperlink"/>
          </w:rPr>
          <w:t>School Excellence Framework</w:t>
        </w:r>
      </w:hyperlink>
      <w:r w:rsidRPr="00FF4C19">
        <w:t xml:space="preserve"> element of assessment (formative assessment, summative assessment, student engagement).</w:t>
      </w:r>
    </w:p>
    <w:p w14:paraId="1859D118" w14:textId="77777777" w:rsidR="00EE59D2" w:rsidRPr="00FF4C19" w:rsidRDefault="00EE59D2" w:rsidP="00EE59D2">
      <w:r w:rsidRPr="00FF4C19">
        <w:rPr>
          <w:b/>
          <w:bCs/>
        </w:rPr>
        <w:t>Alignment to Australian Professional Teaching Standards</w:t>
      </w:r>
      <w:r w:rsidRPr="00FF4C19">
        <w:t xml:space="preserve">: </w:t>
      </w:r>
      <w:r>
        <w:t>t</w:t>
      </w:r>
      <w:r w:rsidRPr="00FF4C19">
        <w:t xml:space="preserve">his resource supports teachers to address </w:t>
      </w:r>
      <w:hyperlink r:id="rId26" w:history="1">
        <w:r w:rsidRPr="00FF4C19">
          <w:rPr>
            <w:rStyle w:val="Hyperlink"/>
          </w:rPr>
          <w:t>Australian Professional Teaching Standards</w:t>
        </w:r>
      </w:hyperlink>
      <w:r w:rsidRPr="00FF4C19">
        <w:t xml:space="preserve"> 5.1.2, 5.4.2.</w:t>
      </w:r>
    </w:p>
    <w:p w14:paraId="48B75392" w14:textId="77777777" w:rsidR="00EE59D2" w:rsidRPr="00FF4C19" w:rsidRDefault="00EE59D2" w:rsidP="00EE59D2">
      <w:r w:rsidRPr="00FF4C19">
        <w:rPr>
          <w:b/>
          <w:bCs/>
        </w:rPr>
        <w:t xml:space="preserve">NSW </w:t>
      </w:r>
      <w:r>
        <w:rPr>
          <w:b/>
          <w:bCs/>
        </w:rPr>
        <w:t>s</w:t>
      </w:r>
      <w:r w:rsidRPr="00FF4C19">
        <w:rPr>
          <w:b/>
          <w:bCs/>
        </w:rPr>
        <w:t>yllabus</w:t>
      </w:r>
      <w:r w:rsidRPr="00FF4C19">
        <w:t xml:space="preserve">: </w:t>
      </w:r>
      <w:r w:rsidRPr="002871F9">
        <w:t>Business Studies Stage 6 Syllabus (2010)</w:t>
      </w:r>
    </w:p>
    <w:p w14:paraId="46D08176" w14:textId="725E0AFD" w:rsidR="00A8296F" w:rsidRDefault="00A8296F" w:rsidP="00A8296F">
      <w:r w:rsidRPr="00A8296F">
        <w:rPr>
          <w:b/>
          <w:bCs/>
        </w:rPr>
        <w:t>Syllabus outcomes</w:t>
      </w:r>
      <w:r>
        <w:t xml:space="preserve">: </w:t>
      </w:r>
      <w:r w:rsidR="00DF086A">
        <w:t>P3, P4, P9</w:t>
      </w:r>
    </w:p>
    <w:p w14:paraId="08660188" w14:textId="77777777" w:rsidR="00EE59D2" w:rsidRPr="00FF4C19" w:rsidRDefault="00EE59D2" w:rsidP="00EE59D2">
      <w:bookmarkStart w:id="4" w:name="_Toc121826140"/>
      <w:r w:rsidRPr="00FF4C19">
        <w:rPr>
          <w:b/>
          <w:bCs/>
        </w:rPr>
        <w:t>Author</w:t>
      </w:r>
      <w:r w:rsidRPr="00FF4C19">
        <w:t>: HSIE Curriculum Team</w:t>
      </w:r>
    </w:p>
    <w:p w14:paraId="4C55836A" w14:textId="77777777" w:rsidR="00EE59D2" w:rsidRPr="00FF4C19" w:rsidRDefault="00EE59D2" w:rsidP="00EE59D2">
      <w:r w:rsidRPr="00FF4C19">
        <w:rPr>
          <w:b/>
          <w:bCs/>
        </w:rPr>
        <w:t>Publisher</w:t>
      </w:r>
      <w:r w:rsidRPr="00FF4C19">
        <w:t>: State of NSW, Department of Education</w:t>
      </w:r>
    </w:p>
    <w:p w14:paraId="079F5E84" w14:textId="77777777" w:rsidR="00EE59D2" w:rsidRPr="00FF4C19" w:rsidRDefault="00EE59D2" w:rsidP="00EE59D2">
      <w:r w:rsidRPr="00FF4C19">
        <w:rPr>
          <w:b/>
          <w:bCs/>
        </w:rPr>
        <w:t>Resource</w:t>
      </w:r>
      <w:r w:rsidRPr="00FF4C19">
        <w:t>: Assessment task notification</w:t>
      </w:r>
    </w:p>
    <w:p w14:paraId="07F99BBD" w14:textId="77777777" w:rsidR="00EE59D2" w:rsidRPr="00FF4C19" w:rsidRDefault="00EE59D2" w:rsidP="00EE59D2">
      <w:r w:rsidRPr="00FF4C19">
        <w:rPr>
          <w:b/>
          <w:bCs/>
        </w:rPr>
        <w:lastRenderedPageBreak/>
        <w:t>Related resources</w:t>
      </w:r>
      <w:r w:rsidRPr="00FF4C19">
        <w:t xml:space="preserve">: </w:t>
      </w:r>
      <w:r>
        <w:t>f</w:t>
      </w:r>
      <w:r w:rsidRPr="00FF4C19">
        <w:t xml:space="preserve">urther resources to support Stage 6 </w:t>
      </w:r>
      <w:r>
        <w:t>b</w:t>
      </w:r>
      <w:r w:rsidRPr="00FF4C19">
        <w:t xml:space="preserve">usiness </w:t>
      </w:r>
      <w:r>
        <w:t>s</w:t>
      </w:r>
      <w:r w:rsidRPr="00FF4C19">
        <w:t xml:space="preserve">tudies can be found on the </w:t>
      </w:r>
      <w:hyperlink r:id="rId27" w:history="1">
        <w:r w:rsidRPr="00FF4C19">
          <w:rPr>
            <w:rStyle w:val="Hyperlink"/>
            <w:rFonts w:eastAsia="Calibri" w:cs="Times New Roman"/>
          </w:rPr>
          <w:t xml:space="preserve">HSIE </w:t>
        </w:r>
        <w:r>
          <w:rPr>
            <w:rStyle w:val="Hyperlink"/>
            <w:rFonts w:eastAsia="Calibri" w:cs="Times New Roman"/>
          </w:rPr>
          <w:t xml:space="preserve">K–12 </w:t>
        </w:r>
        <w:r w:rsidRPr="00FF4C19">
          <w:rPr>
            <w:rStyle w:val="Hyperlink"/>
            <w:rFonts w:eastAsia="Calibri" w:cs="Times New Roman"/>
          </w:rPr>
          <w:t>curriculum page</w:t>
        </w:r>
      </w:hyperlink>
      <w:r w:rsidRPr="00FF4C19">
        <w:t>.</w:t>
      </w:r>
    </w:p>
    <w:p w14:paraId="0DD85477" w14:textId="77777777" w:rsidR="00EE59D2" w:rsidRPr="00FF4C19" w:rsidRDefault="00EE59D2" w:rsidP="00EE59D2">
      <w:r w:rsidRPr="00FF4C19">
        <w:rPr>
          <w:b/>
          <w:bCs/>
        </w:rPr>
        <w:t>Professional learning</w:t>
      </w:r>
      <w:r w:rsidRPr="00FF4C19">
        <w:t xml:space="preserve">: </w:t>
      </w:r>
      <w:r>
        <w:t>r</w:t>
      </w:r>
      <w:r w:rsidRPr="00FF4C19">
        <w:t xml:space="preserve">elevant professional learning is available through </w:t>
      </w:r>
      <w:hyperlink r:id="rId28" w:history="1">
        <w:r w:rsidRPr="00FF4C19">
          <w:rPr>
            <w:rStyle w:val="Hyperlink"/>
          </w:rPr>
          <w:t>HSC Professional Learning</w:t>
        </w:r>
      </w:hyperlink>
      <w:r w:rsidRPr="00FF4C19">
        <w:t xml:space="preserve"> and the </w:t>
      </w:r>
      <w:hyperlink r:id="rId29" w:history="1">
        <w:r w:rsidRPr="00FF4C19">
          <w:rPr>
            <w:rStyle w:val="Hyperlink"/>
          </w:rPr>
          <w:t xml:space="preserve">HSIE </w:t>
        </w:r>
        <w:r>
          <w:rPr>
            <w:rStyle w:val="Hyperlink"/>
          </w:rPr>
          <w:t>S</w:t>
        </w:r>
        <w:r w:rsidRPr="00FF4C19">
          <w:rPr>
            <w:rStyle w:val="Hyperlink"/>
          </w:rPr>
          <w:t>tatewide staffroom</w:t>
        </w:r>
      </w:hyperlink>
      <w:r w:rsidRPr="00FF4C19">
        <w:rPr>
          <w:rStyle w:val="Hyperlink"/>
        </w:rPr>
        <w:t>.</w:t>
      </w:r>
    </w:p>
    <w:p w14:paraId="3F2D128D" w14:textId="77777777" w:rsidR="00EE59D2" w:rsidRPr="00FF4C19" w:rsidRDefault="00EE59D2" w:rsidP="00EE59D2">
      <w:r w:rsidRPr="00FF4C19">
        <w:rPr>
          <w:b/>
          <w:bCs/>
        </w:rPr>
        <w:t>Creation date</w:t>
      </w:r>
      <w:r w:rsidRPr="00FF4C19">
        <w:t>: 26</w:t>
      </w:r>
      <w:r>
        <w:t xml:space="preserve"> June </w:t>
      </w:r>
      <w:r w:rsidRPr="00FF4C19">
        <w:t>2023</w:t>
      </w:r>
    </w:p>
    <w:p w14:paraId="055B9F38" w14:textId="77777777" w:rsidR="00EE59D2" w:rsidRDefault="00EE59D2">
      <w:pPr>
        <w:suppressAutoHyphens w:val="0"/>
        <w:spacing w:before="0" w:after="160" w:line="259" w:lineRule="auto"/>
        <w:rPr>
          <w:rFonts w:eastAsiaTheme="majorEastAsia"/>
          <w:bCs/>
          <w:color w:val="002664"/>
          <w:sz w:val="40"/>
          <w:szCs w:val="52"/>
        </w:rPr>
      </w:pPr>
      <w:r>
        <w:br w:type="page"/>
      </w:r>
    </w:p>
    <w:p w14:paraId="2503FEC7" w14:textId="25B3FF73" w:rsidR="00A8296F" w:rsidRPr="00EE2326" w:rsidRDefault="00A8296F" w:rsidP="002C28C6">
      <w:pPr>
        <w:pStyle w:val="Heading1"/>
      </w:pPr>
      <w:r w:rsidRPr="00EE2326">
        <w:lastRenderedPageBreak/>
        <w:t>References</w:t>
      </w:r>
      <w:bookmarkEnd w:id="4"/>
    </w:p>
    <w:p w14:paraId="485D645F" w14:textId="77777777" w:rsidR="00834487" w:rsidRPr="005D14B9" w:rsidRDefault="00834487" w:rsidP="00834487">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5D14B9">
        <w:rPr>
          <w:rFonts w:eastAsia="Calibri"/>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1E06B2D" w14:textId="77777777" w:rsidR="00834487" w:rsidRPr="005D14B9" w:rsidRDefault="00834487" w:rsidP="00834487">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5D14B9">
        <w:rPr>
          <w:rFonts w:eastAsia="Calibri"/>
        </w:rPr>
        <w:t xml:space="preserve">Please refer to the NESA Copyright Disclaimer for more information </w:t>
      </w:r>
      <w:hyperlink r:id="rId30" w:tgtFrame="_blank" w:tooltip="https://educationstandards.nsw.edu.au/wps/portal/nesa/mini-footer/copyright" w:history="1">
        <w:r w:rsidRPr="005D14B9">
          <w:rPr>
            <w:rFonts w:eastAsia="Calibri"/>
            <w:color w:val="001C4A"/>
            <w:u w:val="single"/>
          </w:rPr>
          <w:t>https://educationstandards.nsw.edu.au/wps/portal/nesa/mini-footer/copyright</w:t>
        </w:r>
      </w:hyperlink>
      <w:r w:rsidRPr="005D14B9">
        <w:rPr>
          <w:rFonts w:eastAsia="Calibri"/>
        </w:rPr>
        <w:t>.</w:t>
      </w:r>
    </w:p>
    <w:p w14:paraId="597C6EF1" w14:textId="77777777" w:rsidR="00834487" w:rsidRPr="005D14B9" w:rsidRDefault="00834487" w:rsidP="00834487">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5D14B9">
        <w:rPr>
          <w:rFonts w:eastAsia="Calibri"/>
        </w:rPr>
        <w:t xml:space="preserve">NESA holds the only official and up-to-date versions of the NSW Curriculum and syllabus documents. Please visit the NSW Education Standards Authority (NESA) website </w:t>
      </w:r>
      <w:hyperlink r:id="rId31" w:history="1">
        <w:r w:rsidRPr="005D14B9">
          <w:rPr>
            <w:rFonts w:eastAsia="Calibri"/>
            <w:color w:val="001C4A"/>
            <w:u w:val="single"/>
          </w:rPr>
          <w:t>https://educationstandards.nsw.edu.au</w:t>
        </w:r>
      </w:hyperlink>
      <w:r w:rsidRPr="005D14B9">
        <w:rPr>
          <w:rFonts w:eastAsia="Calibri"/>
        </w:rPr>
        <w:t xml:space="preserve"> and the NSW Curriculum website </w:t>
      </w:r>
      <w:hyperlink r:id="rId32" w:history="1">
        <w:r w:rsidRPr="005D14B9">
          <w:rPr>
            <w:rFonts w:eastAsia="Calibri"/>
            <w:color w:val="001C4A"/>
            <w:u w:val="single"/>
          </w:rPr>
          <w:t>https://curriculum.nsw.edu.au</w:t>
        </w:r>
      </w:hyperlink>
      <w:r w:rsidRPr="005D14B9">
        <w:rPr>
          <w:rFonts w:eastAsia="Calibri"/>
        </w:rPr>
        <w:t>.</w:t>
      </w:r>
    </w:p>
    <w:p w14:paraId="15B90C57" w14:textId="77777777" w:rsidR="00834487" w:rsidRPr="005D14B9" w:rsidRDefault="00834487" w:rsidP="00834487">
      <w:pPr>
        <w:rPr>
          <w:rFonts w:eastAsia="Calibri"/>
        </w:rPr>
      </w:pPr>
      <w:hyperlink r:id="rId33" w:tgtFrame="_blank" w:history="1">
        <w:r>
          <w:rPr>
            <w:color w:val="2F5496"/>
            <w:u w:val="single"/>
            <w:shd w:val="clear" w:color="auto" w:fill="FFFFFF"/>
          </w:rPr>
          <w:t>Business Studies Stage 6 Syllabus</w:t>
        </w:r>
      </w:hyperlink>
      <w:r w:rsidRPr="00C21078">
        <w:t xml:space="preserve"> </w:t>
      </w:r>
      <w:r w:rsidRPr="005D14B9">
        <w:rPr>
          <w:rFonts w:eastAsia="Calibri"/>
        </w:rPr>
        <w:t>© NSW Education Standards Authority (NESA) for and on behalf of the Crown in right of the State of New South Wales, 20</w:t>
      </w:r>
      <w:r>
        <w:rPr>
          <w:rFonts w:eastAsia="Calibri"/>
        </w:rPr>
        <w:t>10</w:t>
      </w:r>
      <w:r w:rsidRPr="005D14B9">
        <w:rPr>
          <w:rFonts w:eastAsia="Calibri"/>
        </w:rPr>
        <w:t>.</w:t>
      </w:r>
    </w:p>
    <w:p w14:paraId="7FA3C8A8" w14:textId="0CFE5644" w:rsidR="00EE2326" w:rsidRDefault="00673DD7" w:rsidP="00673DD7">
      <w:pPr>
        <w:sectPr w:rsidR="00EE2326" w:rsidSect="00EE2326">
          <w:headerReference w:type="default" r:id="rId34"/>
          <w:footerReference w:type="even" r:id="rId35"/>
          <w:footerReference w:type="default" r:id="rId36"/>
          <w:headerReference w:type="first" r:id="rId37"/>
          <w:footerReference w:type="first" r:id="rId38"/>
          <w:pgSz w:w="11906" w:h="16838"/>
          <w:pgMar w:top="1134" w:right="1134" w:bottom="1134" w:left="1134" w:header="709" w:footer="709" w:gutter="0"/>
          <w:pgNumType w:start="1"/>
          <w:cols w:space="708"/>
          <w:titlePg/>
          <w:docGrid w:linePitch="360"/>
        </w:sectPr>
      </w:pPr>
      <w:r>
        <w:t>NESA (NSW Education Standards Authority) (2022) ‘</w:t>
      </w:r>
      <w:hyperlink r:id="rId39" w:history="1">
        <w:r w:rsidRPr="00BF46B9">
          <w:rPr>
            <w:rStyle w:val="Hyperlink"/>
          </w:rPr>
          <w:t>Proficient Teacher Standard descriptors’</w:t>
        </w:r>
      </w:hyperlink>
      <w:r>
        <w:t xml:space="preserve">, </w:t>
      </w:r>
      <w:r w:rsidRPr="00BF46B9">
        <w:rPr>
          <w:i/>
          <w:iCs/>
        </w:rPr>
        <w:t>The Standards</w:t>
      </w:r>
      <w:r>
        <w:t xml:space="preserve">, NESA website, accessed </w:t>
      </w:r>
      <w:r w:rsidR="005C3A20" w:rsidRPr="002D6A75">
        <w:t>26 June 2023</w:t>
      </w:r>
      <w:r>
        <w:t>.</w:t>
      </w:r>
    </w:p>
    <w:p w14:paraId="682FA770" w14:textId="0856B45D" w:rsidR="00834487" w:rsidRPr="00834487" w:rsidRDefault="00834487" w:rsidP="00834487">
      <w:pPr>
        <w:rPr>
          <w:rFonts w:eastAsia="Calibri"/>
          <w:b/>
          <w:bCs/>
          <w:szCs w:val="22"/>
        </w:rPr>
      </w:pPr>
      <w:r w:rsidRPr="00834487">
        <w:rPr>
          <w:rFonts w:eastAsia="Calibri"/>
          <w:b/>
          <w:bCs/>
          <w:szCs w:val="22"/>
        </w:rPr>
        <w:lastRenderedPageBreak/>
        <w:t>© State of New South Wales (Department of Education), 202</w:t>
      </w:r>
      <w:r w:rsidR="00FF2081">
        <w:rPr>
          <w:rFonts w:eastAsia="Calibri"/>
          <w:b/>
          <w:bCs/>
          <w:szCs w:val="22"/>
        </w:rPr>
        <w:t>5</w:t>
      </w:r>
    </w:p>
    <w:p w14:paraId="073766DB" w14:textId="77777777" w:rsidR="00834487" w:rsidRPr="00834487" w:rsidRDefault="00834487" w:rsidP="00834487">
      <w:pPr>
        <w:rPr>
          <w:rFonts w:eastAsia="Calibri"/>
        </w:rPr>
      </w:pPr>
      <w:r w:rsidRPr="00834487">
        <w:rPr>
          <w:rFonts w:eastAsia="Calibri"/>
        </w:rPr>
        <w:t xml:space="preserve">The copyright material published in this resource is subject to the </w:t>
      </w:r>
      <w:r w:rsidRPr="00834487">
        <w:rPr>
          <w:rFonts w:eastAsia="Calibri"/>
          <w:i/>
          <w:iCs/>
        </w:rPr>
        <w:t>Copyright Act 1968</w:t>
      </w:r>
      <w:r w:rsidRPr="00834487">
        <w:rPr>
          <w:rFonts w:eastAsia="Calibri"/>
        </w:rPr>
        <w:t xml:space="preserve"> (Cth) and is owned by the NSW Department of Education or, where indicated, by a party other than the NSW Department of Education (third-party material).</w:t>
      </w:r>
    </w:p>
    <w:p w14:paraId="73719A00" w14:textId="77777777" w:rsidR="00834487" w:rsidRPr="00834487" w:rsidRDefault="00834487" w:rsidP="00834487">
      <w:pPr>
        <w:rPr>
          <w:rFonts w:eastAsia="Calibri"/>
        </w:rPr>
      </w:pPr>
      <w:r w:rsidRPr="00834487">
        <w:rPr>
          <w:rFonts w:eastAsia="Calibri"/>
        </w:rPr>
        <w:t xml:space="preserve">Copyright material available in this resource and owned by the NSW Department of Education is licensed under a </w:t>
      </w:r>
      <w:hyperlink r:id="rId40" w:history="1">
        <w:r w:rsidRPr="00834487">
          <w:rPr>
            <w:rFonts w:eastAsia="Calibri"/>
            <w:color w:val="001C4A"/>
            <w:u w:val="single"/>
          </w:rPr>
          <w:t>Creative Commons Attribution 4.0 International (CC BY 4.0) license</w:t>
        </w:r>
      </w:hyperlink>
      <w:r w:rsidRPr="00834487">
        <w:rPr>
          <w:rFonts w:eastAsia="Calibri"/>
        </w:rPr>
        <w:t>.</w:t>
      </w:r>
    </w:p>
    <w:p w14:paraId="682DE5E9" w14:textId="77777777" w:rsidR="00834487" w:rsidRPr="00834487" w:rsidRDefault="00834487" w:rsidP="00834487">
      <w:pPr>
        <w:rPr>
          <w:rFonts w:eastAsia="Calibri"/>
        </w:rPr>
      </w:pPr>
      <w:r w:rsidRPr="00834487">
        <w:rPr>
          <w:rFonts w:eastAsia="Calibri"/>
          <w:noProof/>
        </w:rPr>
        <w:drawing>
          <wp:inline distT="0" distB="0" distL="0" distR="0" wp14:anchorId="17265FE6" wp14:editId="546E3B7C">
            <wp:extent cx="1226820" cy="426720"/>
            <wp:effectExtent l="0" t="0" r="0" b="0"/>
            <wp:docPr id="776292372" name="Picture 32" descr="Creative Commons Attribution licens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43DA1BD9" w14:textId="77777777" w:rsidR="00834487" w:rsidRPr="00834487" w:rsidRDefault="00834487" w:rsidP="00834487">
      <w:pPr>
        <w:rPr>
          <w:rFonts w:eastAsia="Calibri"/>
        </w:rPr>
      </w:pPr>
      <w:r w:rsidRPr="00834487">
        <w:rPr>
          <w:rFonts w:eastAsia="Calibri"/>
        </w:rPr>
        <w:t>This license allows you to share and adapt the material for any purpose, even commercially.</w:t>
      </w:r>
    </w:p>
    <w:p w14:paraId="216B2582" w14:textId="44D33128" w:rsidR="00834487" w:rsidRPr="00834487" w:rsidRDefault="00834487" w:rsidP="00834487">
      <w:pPr>
        <w:rPr>
          <w:rFonts w:eastAsia="Calibri"/>
        </w:rPr>
      </w:pPr>
      <w:r w:rsidRPr="00834487">
        <w:rPr>
          <w:rFonts w:eastAsia="Calibri"/>
        </w:rPr>
        <w:t>Attribution should be given to © State of New South Wales (Department of Education), 202</w:t>
      </w:r>
      <w:r w:rsidR="00FF2081">
        <w:rPr>
          <w:rFonts w:eastAsia="Calibri"/>
        </w:rPr>
        <w:t>5</w:t>
      </w:r>
      <w:r w:rsidRPr="00834487">
        <w:rPr>
          <w:rFonts w:eastAsia="Calibri"/>
        </w:rPr>
        <w:t>.</w:t>
      </w:r>
    </w:p>
    <w:p w14:paraId="268A9F41" w14:textId="77777777" w:rsidR="00834487" w:rsidRPr="00834487" w:rsidRDefault="00834487" w:rsidP="00834487">
      <w:pPr>
        <w:rPr>
          <w:rFonts w:eastAsia="Calibri"/>
        </w:rPr>
      </w:pPr>
      <w:r w:rsidRPr="00834487">
        <w:rPr>
          <w:rFonts w:eastAsia="Calibri"/>
        </w:rPr>
        <w:t>Material in this resource not available under a Creative Commons license:</w:t>
      </w:r>
    </w:p>
    <w:p w14:paraId="2F0C4ED7" w14:textId="77777777" w:rsidR="00834487" w:rsidRPr="00834487" w:rsidRDefault="00834487" w:rsidP="00834487">
      <w:pPr>
        <w:pStyle w:val="ListBullet"/>
      </w:pPr>
      <w:r w:rsidRPr="00834487">
        <w:t>the NSW Department of Education logo, other logos and trademark-protected material</w:t>
      </w:r>
    </w:p>
    <w:p w14:paraId="063959DD" w14:textId="77777777" w:rsidR="00834487" w:rsidRPr="00834487" w:rsidRDefault="00834487" w:rsidP="00834487">
      <w:pPr>
        <w:pStyle w:val="ListBullet"/>
      </w:pPr>
      <w:r w:rsidRPr="00834487">
        <w:t>material owned by a third party that has been reproduced with permission. You will need to obtain permission from the third party to reuse its material.</w:t>
      </w:r>
    </w:p>
    <w:p w14:paraId="613918E6" w14:textId="77777777" w:rsidR="00834487" w:rsidRPr="00834487" w:rsidRDefault="00834487" w:rsidP="00834487">
      <w:pPr>
        <w:pBdr>
          <w:top w:val="single" w:sz="24" w:space="10" w:color="CCEDFC"/>
          <w:left w:val="single" w:sz="24" w:space="10" w:color="CCEDFC"/>
          <w:bottom w:val="single" w:sz="24" w:space="10" w:color="CCEDFC"/>
          <w:right w:val="single" w:sz="24" w:space="10" w:color="CCEDFC"/>
        </w:pBdr>
        <w:shd w:val="clear" w:color="auto" w:fill="CCEDFC"/>
        <w:rPr>
          <w:rFonts w:eastAsia="Calibri"/>
          <w:b/>
          <w:bCs/>
        </w:rPr>
      </w:pPr>
      <w:r w:rsidRPr="00834487">
        <w:rPr>
          <w:rFonts w:eastAsia="Calibri"/>
          <w:b/>
          <w:bCs/>
        </w:rPr>
        <w:t>Links to third-party material and websites</w:t>
      </w:r>
    </w:p>
    <w:p w14:paraId="667D106F" w14:textId="77777777" w:rsidR="00834487" w:rsidRPr="00834487" w:rsidRDefault="00834487" w:rsidP="00834487">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34487">
        <w:rPr>
          <w:rFonts w:eastAsia="Calibri"/>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FF50F6" w14:textId="336A7B58" w:rsidR="00A8296F" w:rsidRPr="0093257A" w:rsidRDefault="00834487" w:rsidP="0093257A">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34487">
        <w:rPr>
          <w:rFonts w:eastAsia="Calibri"/>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34487">
        <w:rPr>
          <w:rFonts w:eastAsia="Calibri"/>
        </w:rPr>
        <w:t>where</w:t>
      </w:r>
      <w:proofErr w:type="gramEnd"/>
      <w:r w:rsidRPr="00834487">
        <w:rPr>
          <w:rFonts w:eastAsia="Calibri"/>
        </w:rPr>
        <w:t xml:space="preserve"> permitted by the </w:t>
      </w:r>
      <w:r w:rsidRPr="00834487">
        <w:rPr>
          <w:rFonts w:eastAsia="Calibri"/>
          <w:i/>
          <w:iCs/>
        </w:rPr>
        <w:t>Copyright Act 1968</w:t>
      </w:r>
      <w:r w:rsidRPr="00834487">
        <w:rPr>
          <w:rFonts w:eastAsia="Calibri"/>
        </w:rPr>
        <w:t xml:space="preserve"> (Cth). The department accepts no responsibility for content on third-party websites.</w:t>
      </w:r>
    </w:p>
    <w:sectPr w:rsidR="00A8296F" w:rsidRPr="0093257A" w:rsidSect="00EE2326">
      <w:headerReference w:type="first" r:id="rId42"/>
      <w:footerReference w:type="first" r:id="rId4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1704" w14:textId="77777777" w:rsidR="0061037A" w:rsidRDefault="0061037A" w:rsidP="00E51733">
      <w:r>
        <w:separator/>
      </w:r>
    </w:p>
  </w:endnote>
  <w:endnote w:type="continuationSeparator" w:id="0">
    <w:p w14:paraId="040DF05C" w14:textId="77777777" w:rsidR="0061037A" w:rsidRDefault="0061037A" w:rsidP="00E51733">
      <w:r>
        <w:continuationSeparator/>
      </w:r>
    </w:p>
  </w:endnote>
  <w:endnote w:type="continuationNotice" w:id="1">
    <w:p w14:paraId="6AD0AB4D" w14:textId="77777777" w:rsidR="0061037A" w:rsidRDefault="006103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68FA2" w14:textId="19245489"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A44F1">
      <w:rPr>
        <w:noProof/>
      </w:rPr>
      <w:t>Jan-25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C6754" w14:textId="345FA5F3" w:rsidR="00F66145" w:rsidRPr="00EE2326" w:rsidRDefault="00EE2326" w:rsidP="00EE2326">
    <w:pPr>
      <w:tabs>
        <w:tab w:val="center" w:pos="4513"/>
        <w:tab w:val="right" w:pos="9026"/>
        <w:tab w:val="right" w:pos="10773"/>
      </w:tabs>
      <w:spacing w:after="0" w:line="23" w:lineRule="atLeast"/>
      <w:ind w:right="-567"/>
      <w:rPr>
        <w:rFonts w:eastAsia="Calibri"/>
        <w:sz w:val="18"/>
        <w:szCs w:val="18"/>
      </w:rPr>
    </w:pPr>
    <w:r w:rsidRPr="00EE2326">
      <w:rPr>
        <w:rFonts w:eastAsia="Calibri"/>
        <w:sz w:val="18"/>
        <w:szCs w:val="18"/>
      </w:rPr>
      <w:t xml:space="preserve">© NSW Department of Education, </w:t>
    </w:r>
    <w:r w:rsidRPr="00EE2326">
      <w:rPr>
        <w:rFonts w:eastAsia="Calibri"/>
        <w:sz w:val="18"/>
        <w:szCs w:val="18"/>
      </w:rPr>
      <w:fldChar w:fldCharType="begin"/>
    </w:r>
    <w:r w:rsidRPr="00EE2326">
      <w:rPr>
        <w:rFonts w:eastAsia="Calibri"/>
        <w:sz w:val="18"/>
        <w:szCs w:val="18"/>
      </w:rPr>
      <w:instrText xml:space="preserve"> DATE  \@ "MMM-yy"  \* MERGEFORMAT </w:instrText>
    </w:r>
    <w:r w:rsidRPr="00EE2326">
      <w:rPr>
        <w:rFonts w:eastAsia="Calibri"/>
        <w:sz w:val="18"/>
        <w:szCs w:val="18"/>
      </w:rPr>
      <w:fldChar w:fldCharType="separate"/>
    </w:r>
    <w:r w:rsidR="002A44F1">
      <w:rPr>
        <w:rFonts w:eastAsia="Calibri"/>
        <w:noProof/>
        <w:sz w:val="18"/>
        <w:szCs w:val="18"/>
      </w:rPr>
      <w:t>Jan-25</w:t>
    </w:r>
    <w:r w:rsidRPr="00EE2326">
      <w:rPr>
        <w:rFonts w:eastAsia="Calibri"/>
        <w:sz w:val="18"/>
        <w:szCs w:val="18"/>
      </w:rPr>
      <w:fldChar w:fldCharType="end"/>
    </w:r>
    <w:r w:rsidRPr="00EE2326">
      <w:rPr>
        <w:rFonts w:eastAsia="Calibri"/>
        <w:sz w:val="18"/>
        <w:szCs w:val="18"/>
      </w:rPr>
      <w:ptab w:relativeTo="margin" w:alignment="right" w:leader="none"/>
    </w:r>
    <w:r w:rsidRPr="00EE2326">
      <w:rPr>
        <w:rFonts w:eastAsia="Calibri"/>
        <w:b/>
        <w:noProof/>
        <w:sz w:val="28"/>
        <w:szCs w:val="28"/>
      </w:rPr>
      <w:drawing>
        <wp:inline distT="0" distB="0" distL="0" distR="0" wp14:anchorId="49055D10" wp14:editId="6DCFF7DD">
          <wp:extent cx="571500" cy="190500"/>
          <wp:effectExtent l="0" t="0" r="0" b="0"/>
          <wp:docPr id="2"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195C" w14:textId="3549D55B" w:rsidR="00EB7E6B" w:rsidRPr="000622DB" w:rsidRDefault="000622DB" w:rsidP="000622DB">
    <w:pPr>
      <w:pStyle w:val="Logo"/>
      <w:tabs>
        <w:tab w:val="clear" w:pos="10200"/>
        <w:tab w:val="right" w:pos="9639"/>
      </w:tabs>
      <w:ind w:right="-1"/>
      <w:jc w:val="right"/>
    </w:pPr>
    <w:r w:rsidRPr="008426B6">
      <w:rPr>
        <w:noProof/>
      </w:rPr>
      <w:drawing>
        <wp:inline distT="0" distB="0" distL="0" distR="0" wp14:anchorId="20B9A92B" wp14:editId="0D9B93E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5B6A" w14:textId="4FA8ED5D" w:rsidR="00EE2326" w:rsidRPr="00EE2326" w:rsidRDefault="00EE2326" w:rsidP="00EE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44484" w14:textId="77777777" w:rsidR="0061037A" w:rsidRDefault="0061037A" w:rsidP="00E51733">
      <w:r>
        <w:separator/>
      </w:r>
    </w:p>
  </w:footnote>
  <w:footnote w:type="continuationSeparator" w:id="0">
    <w:p w14:paraId="15C7330E" w14:textId="77777777" w:rsidR="0061037A" w:rsidRDefault="0061037A" w:rsidP="00E51733">
      <w:r>
        <w:continuationSeparator/>
      </w:r>
    </w:p>
  </w:footnote>
  <w:footnote w:type="continuationNotice" w:id="1">
    <w:p w14:paraId="5CEBFE0A" w14:textId="77777777" w:rsidR="0061037A" w:rsidRDefault="006103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DAC9" w14:textId="5DDE6FD0" w:rsidR="00EE2326" w:rsidRPr="00EE2326" w:rsidRDefault="000622DB" w:rsidP="000622DB">
    <w:pPr>
      <w:pBdr>
        <w:bottom w:val="single" w:sz="8" w:space="10" w:color="D3D3D3"/>
      </w:pBdr>
      <w:spacing w:before="0" w:after="240" w:line="276" w:lineRule="auto"/>
      <w:jc w:val="right"/>
      <w:rPr>
        <w:rFonts w:eastAsia="Calibri"/>
        <w:bCs/>
        <w:sz w:val="18"/>
        <w:szCs w:val="18"/>
      </w:rPr>
    </w:pPr>
    <w:r w:rsidRPr="000622DB">
      <w:rPr>
        <w:rFonts w:eastAsia="Calibri"/>
        <w:bCs/>
        <w:sz w:val="18"/>
        <w:szCs w:val="18"/>
      </w:rPr>
      <w:t>Business studies Year 11 – sample assessment task</w:t>
    </w:r>
    <w:r>
      <w:rPr>
        <w:rFonts w:eastAsia="Calibri"/>
        <w:bCs/>
        <w:sz w:val="18"/>
        <w:szCs w:val="18"/>
      </w:rPr>
      <w:t xml:space="preserve"> – </w:t>
    </w:r>
    <w:r w:rsidRPr="000622DB">
      <w:rPr>
        <w:rFonts w:eastAsia="Calibri"/>
        <w:bCs/>
        <w:sz w:val="18"/>
        <w:szCs w:val="18"/>
      </w:rPr>
      <w:t>Business planning</w:t>
    </w:r>
    <w:r>
      <w:rPr>
        <w:rFonts w:eastAsia="Calibri"/>
        <w:bCs/>
        <w:sz w:val="18"/>
        <w:szCs w:val="18"/>
      </w:rPr>
      <w:t xml:space="preserve"> </w:t>
    </w:r>
    <w:r w:rsidR="00EE2326" w:rsidRPr="00EE2326">
      <w:rPr>
        <w:rFonts w:eastAsia="Calibri"/>
        <w:bCs/>
        <w:sz w:val="18"/>
        <w:szCs w:val="18"/>
      </w:rPr>
      <w:t xml:space="preserve">| </w:t>
    </w:r>
    <w:r w:rsidR="00EE2326" w:rsidRPr="00EE2326">
      <w:rPr>
        <w:rFonts w:eastAsia="Calibri"/>
        <w:bCs/>
        <w:sz w:val="18"/>
        <w:szCs w:val="18"/>
      </w:rPr>
      <w:fldChar w:fldCharType="begin"/>
    </w:r>
    <w:r w:rsidR="00EE2326" w:rsidRPr="00EE2326">
      <w:rPr>
        <w:rFonts w:eastAsia="Calibri"/>
        <w:bCs/>
        <w:sz w:val="18"/>
        <w:szCs w:val="18"/>
      </w:rPr>
      <w:instrText xml:space="preserve"> PAGE   \* MERGEFORMAT </w:instrText>
    </w:r>
    <w:r w:rsidR="00EE2326" w:rsidRPr="00EE2326">
      <w:rPr>
        <w:rFonts w:eastAsia="Calibri"/>
        <w:bCs/>
        <w:sz w:val="18"/>
        <w:szCs w:val="18"/>
      </w:rPr>
      <w:fldChar w:fldCharType="separate"/>
    </w:r>
    <w:r w:rsidR="00EE2326" w:rsidRPr="00EE2326">
      <w:rPr>
        <w:rFonts w:eastAsia="Calibri"/>
        <w:bCs/>
        <w:sz w:val="18"/>
        <w:szCs w:val="18"/>
      </w:rPr>
      <w:t>2</w:t>
    </w:r>
    <w:r w:rsidR="00EE2326" w:rsidRPr="00EE2326">
      <w:rPr>
        <w:rFonts w:eastAsia="Calibri"/>
        <w:bCs/>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26CC" w14:textId="31A51A4D" w:rsidR="00EB7E6B" w:rsidRPr="000622DB" w:rsidRDefault="006A582F" w:rsidP="000622DB">
    <w:pPr>
      <w:pStyle w:val="Header"/>
      <w:spacing w:after="0"/>
    </w:pPr>
    <w:r>
      <w:pict w14:anchorId="5A290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0622DB" w:rsidRPr="009D43DD">
      <w:t>NSW Department of Education</w:t>
    </w:r>
    <w:r w:rsidR="000622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0715" w14:textId="4C484C2E" w:rsidR="00EE2326" w:rsidRPr="00EE2326" w:rsidRDefault="00EE2326" w:rsidP="00EE2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F9AF51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3768E0C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121E5D"/>
    <w:multiLevelType w:val="hybridMultilevel"/>
    <w:tmpl w:val="04F47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8E495E9"/>
    <w:multiLevelType w:val="hybridMultilevel"/>
    <w:tmpl w:val="4338490C"/>
    <w:lvl w:ilvl="0" w:tplc="E55ECD04">
      <w:start w:val="1"/>
      <w:numFmt w:val="bullet"/>
      <w:lvlText w:val=""/>
      <w:lvlJc w:val="left"/>
      <w:pPr>
        <w:ind w:left="360" w:hanging="360"/>
      </w:pPr>
      <w:rPr>
        <w:rFonts w:ascii="Symbol" w:hAnsi="Symbol" w:hint="default"/>
      </w:rPr>
    </w:lvl>
    <w:lvl w:ilvl="1" w:tplc="C3A89E5A">
      <w:start w:val="1"/>
      <w:numFmt w:val="bullet"/>
      <w:lvlText w:val="o"/>
      <w:lvlJc w:val="left"/>
      <w:pPr>
        <w:ind w:left="1080" w:hanging="360"/>
      </w:pPr>
      <w:rPr>
        <w:rFonts w:ascii="Courier New" w:hAnsi="Courier New" w:hint="default"/>
      </w:rPr>
    </w:lvl>
    <w:lvl w:ilvl="2" w:tplc="5A04B776">
      <w:start w:val="1"/>
      <w:numFmt w:val="bullet"/>
      <w:lvlText w:val=""/>
      <w:lvlJc w:val="left"/>
      <w:pPr>
        <w:ind w:left="1800" w:hanging="360"/>
      </w:pPr>
      <w:rPr>
        <w:rFonts w:ascii="Wingdings" w:hAnsi="Wingdings" w:hint="default"/>
      </w:rPr>
    </w:lvl>
    <w:lvl w:ilvl="3" w:tplc="D63408AC">
      <w:start w:val="1"/>
      <w:numFmt w:val="bullet"/>
      <w:lvlText w:val=""/>
      <w:lvlJc w:val="left"/>
      <w:pPr>
        <w:ind w:left="2520" w:hanging="360"/>
      </w:pPr>
      <w:rPr>
        <w:rFonts w:ascii="Symbol" w:hAnsi="Symbol" w:hint="default"/>
      </w:rPr>
    </w:lvl>
    <w:lvl w:ilvl="4" w:tplc="F72AAC42">
      <w:start w:val="1"/>
      <w:numFmt w:val="bullet"/>
      <w:lvlText w:val="o"/>
      <w:lvlJc w:val="left"/>
      <w:pPr>
        <w:ind w:left="3240" w:hanging="360"/>
      </w:pPr>
      <w:rPr>
        <w:rFonts w:ascii="Courier New" w:hAnsi="Courier New" w:hint="default"/>
      </w:rPr>
    </w:lvl>
    <w:lvl w:ilvl="5" w:tplc="CA247AB4">
      <w:start w:val="1"/>
      <w:numFmt w:val="bullet"/>
      <w:lvlText w:val=""/>
      <w:lvlJc w:val="left"/>
      <w:pPr>
        <w:ind w:left="3960" w:hanging="360"/>
      </w:pPr>
      <w:rPr>
        <w:rFonts w:ascii="Wingdings" w:hAnsi="Wingdings" w:hint="default"/>
      </w:rPr>
    </w:lvl>
    <w:lvl w:ilvl="6" w:tplc="E1DE84B2">
      <w:start w:val="1"/>
      <w:numFmt w:val="bullet"/>
      <w:lvlText w:val=""/>
      <w:lvlJc w:val="left"/>
      <w:pPr>
        <w:ind w:left="4680" w:hanging="360"/>
      </w:pPr>
      <w:rPr>
        <w:rFonts w:ascii="Symbol" w:hAnsi="Symbol" w:hint="default"/>
      </w:rPr>
    </w:lvl>
    <w:lvl w:ilvl="7" w:tplc="36F017BC">
      <w:start w:val="1"/>
      <w:numFmt w:val="bullet"/>
      <w:lvlText w:val="o"/>
      <w:lvlJc w:val="left"/>
      <w:pPr>
        <w:ind w:left="5400" w:hanging="360"/>
      </w:pPr>
      <w:rPr>
        <w:rFonts w:ascii="Courier New" w:hAnsi="Courier New" w:hint="default"/>
      </w:rPr>
    </w:lvl>
    <w:lvl w:ilvl="8" w:tplc="01BCFF8E">
      <w:start w:val="1"/>
      <w:numFmt w:val="bullet"/>
      <w:lvlText w:val=""/>
      <w:lvlJc w:val="left"/>
      <w:pPr>
        <w:ind w:left="6120" w:hanging="360"/>
      </w:pPr>
      <w:rPr>
        <w:rFonts w:ascii="Wingdings" w:hAnsi="Wingdings" w:hint="default"/>
      </w:rPr>
    </w:lvl>
  </w:abstractNum>
  <w:num w:numId="1" w16cid:durableId="1608924822">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198662686">
    <w:abstractNumId w:val="3"/>
  </w:num>
  <w:num w:numId="3" w16cid:durableId="231041416">
    <w:abstractNumId w:val="7"/>
  </w:num>
  <w:num w:numId="4" w16cid:durableId="963073155">
    <w:abstractNumId w:val="4"/>
  </w:num>
  <w:num w:numId="5" w16cid:durableId="117186755">
    <w:abstractNumId w:val="8"/>
  </w:num>
  <w:num w:numId="6" w16cid:durableId="1914703157">
    <w:abstractNumId w:val="6"/>
  </w:num>
  <w:num w:numId="7" w16cid:durableId="186338610">
    <w:abstractNumId w:val="2"/>
  </w:num>
  <w:num w:numId="8" w16cid:durableId="45297260">
    <w:abstractNumId w:val="2"/>
  </w:num>
  <w:num w:numId="9" w16cid:durableId="473376143">
    <w:abstractNumId w:val="2"/>
  </w:num>
  <w:num w:numId="10" w16cid:durableId="1001078330">
    <w:abstractNumId w:val="2"/>
  </w:num>
  <w:num w:numId="11" w16cid:durableId="562371248">
    <w:abstractNumId w:val="2"/>
  </w:num>
  <w:num w:numId="12" w16cid:durableId="1443652761">
    <w:abstractNumId w:val="2"/>
  </w:num>
  <w:num w:numId="13" w16cid:durableId="426462037">
    <w:abstractNumId w:val="2"/>
  </w:num>
  <w:num w:numId="14" w16cid:durableId="2081709510">
    <w:abstractNumId w:val="2"/>
  </w:num>
  <w:num w:numId="15" w16cid:durableId="1535536285">
    <w:abstractNumId w:val="2"/>
  </w:num>
  <w:num w:numId="16" w16cid:durableId="910820509">
    <w:abstractNumId w:val="2"/>
  </w:num>
  <w:num w:numId="17" w16cid:durableId="1069230746">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1816024836">
    <w:abstractNumId w:val="1"/>
  </w:num>
  <w:num w:numId="19" w16cid:durableId="789862870">
    <w:abstractNumId w:val="1"/>
  </w:num>
  <w:num w:numId="20" w16cid:durableId="1076976041">
    <w:abstractNumId w:val="3"/>
  </w:num>
  <w:num w:numId="21" w16cid:durableId="1979415159">
    <w:abstractNumId w:val="7"/>
  </w:num>
  <w:num w:numId="22" w16cid:durableId="1875650661">
    <w:abstractNumId w:val="0"/>
  </w:num>
  <w:num w:numId="23" w16cid:durableId="859976992">
    <w:abstractNumId w:val="7"/>
  </w:num>
  <w:num w:numId="24" w16cid:durableId="1106463928">
    <w:abstractNumId w:val="4"/>
  </w:num>
  <w:num w:numId="25" w16cid:durableId="134455238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390424973">
    <w:abstractNumId w:val="1"/>
  </w:num>
  <w:num w:numId="27" w16cid:durableId="460197954">
    <w:abstractNumId w:val="3"/>
  </w:num>
  <w:num w:numId="28" w16cid:durableId="1868903159">
    <w:abstractNumId w:val="7"/>
  </w:num>
  <w:num w:numId="29" w16cid:durableId="1849058918">
    <w:abstractNumId w:val="7"/>
  </w:num>
  <w:num w:numId="30" w16cid:durableId="6346059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84"/>
    <w:rsid w:val="00001A79"/>
    <w:rsid w:val="000033E6"/>
    <w:rsid w:val="000113E0"/>
    <w:rsid w:val="000123C7"/>
    <w:rsid w:val="00013FF2"/>
    <w:rsid w:val="00014886"/>
    <w:rsid w:val="0001660E"/>
    <w:rsid w:val="00022AFC"/>
    <w:rsid w:val="000236B9"/>
    <w:rsid w:val="000252CB"/>
    <w:rsid w:val="00034039"/>
    <w:rsid w:val="0004186C"/>
    <w:rsid w:val="00045F0D"/>
    <w:rsid w:val="0004750C"/>
    <w:rsid w:val="00047862"/>
    <w:rsid w:val="0005317C"/>
    <w:rsid w:val="000615EC"/>
    <w:rsid w:val="00061D5B"/>
    <w:rsid w:val="000622DB"/>
    <w:rsid w:val="00074F0F"/>
    <w:rsid w:val="00074FD5"/>
    <w:rsid w:val="00085114"/>
    <w:rsid w:val="0008611F"/>
    <w:rsid w:val="00087D95"/>
    <w:rsid w:val="00093498"/>
    <w:rsid w:val="000B0310"/>
    <w:rsid w:val="000B379C"/>
    <w:rsid w:val="000B3E35"/>
    <w:rsid w:val="000B5C53"/>
    <w:rsid w:val="000C1B93"/>
    <w:rsid w:val="000C24ED"/>
    <w:rsid w:val="000D3BBE"/>
    <w:rsid w:val="000D6A60"/>
    <w:rsid w:val="000D7466"/>
    <w:rsid w:val="000F0462"/>
    <w:rsid w:val="000F5BE6"/>
    <w:rsid w:val="00105EE4"/>
    <w:rsid w:val="00112528"/>
    <w:rsid w:val="00113BEE"/>
    <w:rsid w:val="001210F7"/>
    <w:rsid w:val="0012594D"/>
    <w:rsid w:val="00131D8B"/>
    <w:rsid w:val="00143060"/>
    <w:rsid w:val="00150F72"/>
    <w:rsid w:val="0015461E"/>
    <w:rsid w:val="0016603B"/>
    <w:rsid w:val="0017057E"/>
    <w:rsid w:val="001869CA"/>
    <w:rsid w:val="00190C6F"/>
    <w:rsid w:val="001A1FA0"/>
    <w:rsid w:val="001A28D1"/>
    <w:rsid w:val="001A2D64"/>
    <w:rsid w:val="001A3009"/>
    <w:rsid w:val="001C12F7"/>
    <w:rsid w:val="001C7E97"/>
    <w:rsid w:val="001D0ADD"/>
    <w:rsid w:val="001D5230"/>
    <w:rsid w:val="001D7496"/>
    <w:rsid w:val="001E08A1"/>
    <w:rsid w:val="001E35F7"/>
    <w:rsid w:val="001E79EB"/>
    <w:rsid w:val="002105AD"/>
    <w:rsid w:val="00210FBB"/>
    <w:rsid w:val="0021104D"/>
    <w:rsid w:val="00214A32"/>
    <w:rsid w:val="0021631F"/>
    <w:rsid w:val="002164E1"/>
    <w:rsid w:val="00223E7A"/>
    <w:rsid w:val="0023466A"/>
    <w:rsid w:val="00245A76"/>
    <w:rsid w:val="00246E76"/>
    <w:rsid w:val="0025592F"/>
    <w:rsid w:val="002574B2"/>
    <w:rsid w:val="002643D0"/>
    <w:rsid w:val="0026548C"/>
    <w:rsid w:val="00265C19"/>
    <w:rsid w:val="00266207"/>
    <w:rsid w:val="00267DD1"/>
    <w:rsid w:val="0027370C"/>
    <w:rsid w:val="00273860"/>
    <w:rsid w:val="00277D8C"/>
    <w:rsid w:val="00281BE8"/>
    <w:rsid w:val="00292A71"/>
    <w:rsid w:val="002A0D38"/>
    <w:rsid w:val="002A28B4"/>
    <w:rsid w:val="002A2B8C"/>
    <w:rsid w:val="002A35CF"/>
    <w:rsid w:val="002A44F1"/>
    <w:rsid w:val="002A475D"/>
    <w:rsid w:val="002B116F"/>
    <w:rsid w:val="002B792F"/>
    <w:rsid w:val="002C28C6"/>
    <w:rsid w:val="002D5184"/>
    <w:rsid w:val="002D5661"/>
    <w:rsid w:val="002E7CFD"/>
    <w:rsid w:val="002E7D3B"/>
    <w:rsid w:val="002F7CFE"/>
    <w:rsid w:val="00301CFD"/>
    <w:rsid w:val="00303085"/>
    <w:rsid w:val="00306C23"/>
    <w:rsid w:val="00311AF4"/>
    <w:rsid w:val="0031333A"/>
    <w:rsid w:val="00315533"/>
    <w:rsid w:val="0032119F"/>
    <w:rsid w:val="00325367"/>
    <w:rsid w:val="003307CD"/>
    <w:rsid w:val="00333566"/>
    <w:rsid w:val="00334DE8"/>
    <w:rsid w:val="00337F87"/>
    <w:rsid w:val="00340DD9"/>
    <w:rsid w:val="00341730"/>
    <w:rsid w:val="00344AF0"/>
    <w:rsid w:val="003550C9"/>
    <w:rsid w:val="00356A72"/>
    <w:rsid w:val="00360E17"/>
    <w:rsid w:val="0036209C"/>
    <w:rsid w:val="00366AB1"/>
    <w:rsid w:val="00375D16"/>
    <w:rsid w:val="00375FB1"/>
    <w:rsid w:val="00385DFB"/>
    <w:rsid w:val="00385EA3"/>
    <w:rsid w:val="00396641"/>
    <w:rsid w:val="003A0A34"/>
    <w:rsid w:val="003A5190"/>
    <w:rsid w:val="003A6B1E"/>
    <w:rsid w:val="003B240E"/>
    <w:rsid w:val="003C13E6"/>
    <w:rsid w:val="003D13EF"/>
    <w:rsid w:val="003D4423"/>
    <w:rsid w:val="003D7789"/>
    <w:rsid w:val="003E16EC"/>
    <w:rsid w:val="003E6569"/>
    <w:rsid w:val="003E6CE0"/>
    <w:rsid w:val="00401084"/>
    <w:rsid w:val="00402E0F"/>
    <w:rsid w:val="00403EB4"/>
    <w:rsid w:val="00407EF0"/>
    <w:rsid w:val="00412F2B"/>
    <w:rsid w:val="00414210"/>
    <w:rsid w:val="004178B3"/>
    <w:rsid w:val="00420460"/>
    <w:rsid w:val="00430F12"/>
    <w:rsid w:val="0043148F"/>
    <w:rsid w:val="00437BD9"/>
    <w:rsid w:val="00447F2C"/>
    <w:rsid w:val="00456F47"/>
    <w:rsid w:val="004662AB"/>
    <w:rsid w:val="00474D59"/>
    <w:rsid w:val="00480185"/>
    <w:rsid w:val="00481CA2"/>
    <w:rsid w:val="00482776"/>
    <w:rsid w:val="00483161"/>
    <w:rsid w:val="004842B4"/>
    <w:rsid w:val="0048642E"/>
    <w:rsid w:val="00487670"/>
    <w:rsid w:val="00491051"/>
    <w:rsid w:val="004A1863"/>
    <w:rsid w:val="004A371A"/>
    <w:rsid w:val="004A37A9"/>
    <w:rsid w:val="004B0F58"/>
    <w:rsid w:val="004B24CE"/>
    <w:rsid w:val="004B302E"/>
    <w:rsid w:val="004B484F"/>
    <w:rsid w:val="004B77F4"/>
    <w:rsid w:val="004C0114"/>
    <w:rsid w:val="004C11A9"/>
    <w:rsid w:val="004C17EC"/>
    <w:rsid w:val="004C2E85"/>
    <w:rsid w:val="004D613B"/>
    <w:rsid w:val="004F1009"/>
    <w:rsid w:val="004F48DD"/>
    <w:rsid w:val="004F6AF2"/>
    <w:rsid w:val="005014EF"/>
    <w:rsid w:val="00502290"/>
    <w:rsid w:val="005032B9"/>
    <w:rsid w:val="00504AA1"/>
    <w:rsid w:val="00510BB5"/>
    <w:rsid w:val="00511863"/>
    <w:rsid w:val="00513621"/>
    <w:rsid w:val="005215F2"/>
    <w:rsid w:val="00522BA7"/>
    <w:rsid w:val="00523C29"/>
    <w:rsid w:val="00526795"/>
    <w:rsid w:val="00533A81"/>
    <w:rsid w:val="005367D0"/>
    <w:rsid w:val="00541FBB"/>
    <w:rsid w:val="00544FE0"/>
    <w:rsid w:val="005649D2"/>
    <w:rsid w:val="0056642E"/>
    <w:rsid w:val="00567EBC"/>
    <w:rsid w:val="005725CB"/>
    <w:rsid w:val="00575814"/>
    <w:rsid w:val="0058102D"/>
    <w:rsid w:val="00583731"/>
    <w:rsid w:val="00583E88"/>
    <w:rsid w:val="005934B4"/>
    <w:rsid w:val="00594840"/>
    <w:rsid w:val="005A34D4"/>
    <w:rsid w:val="005A4DE0"/>
    <w:rsid w:val="005A67CA"/>
    <w:rsid w:val="005A780E"/>
    <w:rsid w:val="005B184F"/>
    <w:rsid w:val="005B1DDE"/>
    <w:rsid w:val="005B3368"/>
    <w:rsid w:val="005B77E0"/>
    <w:rsid w:val="005B799B"/>
    <w:rsid w:val="005C14A7"/>
    <w:rsid w:val="005C36BA"/>
    <w:rsid w:val="005C3A20"/>
    <w:rsid w:val="005C611B"/>
    <w:rsid w:val="005D0140"/>
    <w:rsid w:val="005D42F0"/>
    <w:rsid w:val="005D49FE"/>
    <w:rsid w:val="005E1F63"/>
    <w:rsid w:val="005E65FD"/>
    <w:rsid w:val="005E7618"/>
    <w:rsid w:val="00601B33"/>
    <w:rsid w:val="006026C8"/>
    <w:rsid w:val="0061037A"/>
    <w:rsid w:val="006169FB"/>
    <w:rsid w:val="00620CB5"/>
    <w:rsid w:val="00621622"/>
    <w:rsid w:val="00622A42"/>
    <w:rsid w:val="00626BBF"/>
    <w:rsid w:val="0063678C"/>
    <w:rsid w:val="00641141"/>
    <w:rsid w:val="0064273E"/>
    <w:rsid w:val="00642FB1"/>
    <w:rsid w:val="00643CC4"/>
    <w:rsid w:val="0064434E"/>
    <w:rsid w:val="0064780D"/>
    <w:rsid w:val="00655533"/>
    <w:rsid w:val="0066308A"/>
    <w:rsid w:val="0067225C"/>
    <w:rsid w:val="00673DD7"/>
    <w:rsid w:val="00677835"/>
    <w:rsid w:val="0068017B"/>
    <w:rsid w:val="00680388"/>
    <w:rsid w:val="0068246E"/>
    <w:rsid w:val="00684AC7"/>
    <w:rsid w:val="0069172A"/>
    <w:rsid w:val="0069518C"/>
    <w:rsid w:val="00696410"/>
    <w:rsid w:val="00697B45"/>
    <w:rsid w:val="006A3884"/>
    <w:rsid w:val="006B3488"/>
    <w:rsid w:val="006C0596"/>
    <w:rsid w:val="006C0C0F"/>
    <w:rsid w:val="006C2F67"/>
    <w:rsid w:val="006D00B0"/>
    <w:rsid w:val="006D1CF3"/>
    <w:rsid w:val="006E236C"/>
    <w:rsid w:val="006E54D3"/>
    <w:rsid w:val="006F0435"/>
    <w:rsid w:val="006F21CA"/>
    <w:rsid w:val="0070062E"/>
    <w:rsid w:val="00711371"/>
    <w:rsid w:val="007144E2"/>
    <w:rsid w:val="00717237"/>
    <w:rsid w:val="00722C1F"/>
    <w:rsid w:val="00725D80"/>
    <w:rsid w:val="00726A3F"/>
    <w:rsid w:val="007336F9"/>
    <w:rsid w:val="007406DC"/>
    <w:rsid w:val="00744F1A"/>
    <w:rsid w:val="00755FA3"/>
    <w:rsid w:val="00762903"/>
    <w:rsid w:val="00763C54"/>
    <w:rsid w:val="0076447D"/>
    <w:rsid w:val="0076531F"/>
    <w:rsid w:val="00766D19"/>
    <w:rsid w:val="00777C11"/>
    <w:rsid w:val="00777C5F"/>
    <w:rsid w:val="00795CEA"/>
    <w:rsid w:val="007A2882"/>
    <w:rsid w:val="007A5B84"/>
    <w:rsid w:val="007B020C"/>
    <w:rsid w:val="007B523A"/>
    <w:rsid w:val="007C4D71"/>
    <w:rsid w:val="007C61E6"/>
    <w:rsid w:val="007F0427"/>
    <w:rsid w:val="007F066A"/>
    <w:rsid w:val="007F6BE6"/>
    <w:rsid w:val="008015C6"/>
    <w:rsid w:val="0080248A"/>
    <w:rsid w:val="00804F58"/>
    <w:rsid w:val="008053DA"/>
    <w:rsid w:val="008073B1"/>
    <w:rsid w:val="00812111"/>
    <w:rsid w:val="008156DE"/>
    <w:rsid w:val="00822F0F"/>
    <w:rsid w:val="00834487"/>
    <w:rsid w:val="0083638C"/>
    <w:rsid w:val="00836640"/>
    <w:rsid w:val="008559F3"/>
    <w:rsid w:val="00856CA3"/>
    <w:rsid w:val="00856F17"/>
    <w:rsid w:val="00864999"/>
    <w:rsid w:val="00865BC1"/>
    <w:rsid w:val="008667A0"/>
    <w:rsid w:val="00867DC1"/>
    <w:rsid w:val="00874055"/>
    <w:rsid w:val="0087496A"/>
    <w:rsid w:val="0087777E"/>
    <w:rsid w:val="00880982"/>
    <w:rsid w:val="008839A6"/>
    <w:rsid w:val="00884A97"/>
    <w:rsid w:val="00890008"/>
    <w:rsid w:val="00890EEE"/>
    <w:rsid w:val="00893007"/>
    <w:rsid w:val="0089316E"/>
    <w:rsid w:val="00895D8F"/>
    <w:rsid w:val="00897310"/>
    <w:rsid w:val="008A2112"/>
    <w:rsid w:val="008A2E15"/>
    <w:rsid w:val="008A4AA8"/>
    <w:rsid w:val="008A4CF6"/>
    <w:rsid w:val="008B5D95"/>
    <w:rsid w:val="008C1E3D"/>
    <w:rsid w:val="008C37EE"/>
    <w:rsid w:val="008C4D6E"/>
    <w:rsid w:val="008C4E7E"/>
    <w:rsid w:val="008D2F54"/>
    <w:rsid w:val="008E3DE9"/>
    <w:rsid w:val="008E4DB8"/>
    <w:rsid w:val="008E699B"/>
    <w:rsid w:val="008F5379"/>
    <w:rsid w:val="00900D34"/>
    <w:rsid w:val="00903B33"/>
    <w:rsid w:val="00904D98"/>
    <w:rsid w:val="009076C2"/>
    <w:rsid w:val="009107ED"/>
    <w:rsid w:val="009138BF"/>
    <w:rsid w:val="0093127C"/>
    <w:rsid w:val="009312A4"/>
    <w:rsid w:val="0093257A"/>
    <w:rsid w:val="0093679E"/>
    <w:rsid w:val="009658D6"/>
    <w:rsid w:val="009663EC"/>
    <w:rsid w:val="00967C89"/>
    <w:rsid w:val="009734DD"/>
    <w:rsid w:val="009739C8"/>
    <w:rsid w:val="00977762"/>
    <w:rsid w:val="00980AD3"/>
    <w:rsid w:val="00982157"/>
    <w:rsid w:val="0098426B"/>
    <w:rsid w:val="00994F7D"/>
    <w:rsid w:val="00995B21"/>
    <w:rsid w:val="009A03BE"/>
    <w:rsid w:val="009A1D81"/>
    <w:rsid w:val="009A3902"/>
    <w:rsid w:val="009B1280"/>
    <w:rsid w:val="009C0088"/>
    <w:rsid w:val="009C2DB5"/>
    <w:rsid w:val="009C5976"/>
    <w:rsid w:val="009C5B0E"/>
    <w:rsid w:val="009D419D"/>
    <w:rsid w:val="009E6FBE"/>
    <w:rsid w:val="009F17E2"/>
    <w:rsid w:val="009F6CB4"/>
    <w:rsid w:val="00A119B4"/>
    <w:rsid w:val="00A14C90"/>
    <w:rsid w:val="00A1622C"/>
    <w:rsid w:val="00A170A2"/>
    <w:rsid w:val="00A21E88"/>
    <w:rsid w:val="00A2624A"/>
    <w:rsid w:val="00A27E95"/>
    <w:rsid w:val="00A30194"/>
    <w:rsid w:val="00A32D36"/>
    <w:rsid w:val="00A42CFF"/>
    <w:rsid w:val="00A46F6E"/>
    <w:rsid w:val="00A513E8"/>
    <w:rsid w:val="00A534B8"/>
    <w:rsid w:val="00A54063"/>
    <w:rsid w:val="00A5409F"/>
    <w:rsid w:val="00A54F5E"/>
    <w:rsid w:val="00A5597C"/>
    <w:rsid w:val="00A57460"/>
    <w:rsid w:val="00A63054"/>
    <w:rsid w:val="00A70B7E"/>
    <w:rsid w:val="00A76691"/>
    <w:rsid w:val="00A80765"/>
    <w:rsid w:val="00A80E01"/>
    <w:rsid w:val="00A8296F"/>
    <w:rsid w:val="00A90FF5"/>
    <w:rsid w:val="00A91B96"/>
    <w:rsid w:val="00A95F3D"/>
    <w:rsid w:val="00AA3133"/>
    <w:rsid w:val="00AA3ED0"/>
    <w:rsid w:val="00AA5351"/>
    <w:rsid w:val="00AA5FB4"/>
    <w:rsid w:val="00AA7219"/>
    <w:rsid w:val="00AA7F44"/>
    <w:rsid w:val="00AB05A2"/>
    <w:rsid w:val="00AB099B"/>
    <w:rsid w:val="00AB4438"/>
    <w:rsid w:val="00AB58FF"/>
    <w:rsid w:val="00AB6CFB"/>
    <w:rsid w:val="00AC091A"/>
    <w:rsid w:val="00AD02C1"/>
    <w:rsid w:val="00AD65BB"/>
    <w:rsid w:val="00AE4AC1"/>
    <w:rsid w:val="00B112E9"/>
    <w:rsid w:val="00B2036D"/>
    <w:rsid w:val="00B21B40"/>
    <w:rsid w:val="00B24EE4"/>
    <w:rsid w:val="00B26C50"/>
    <w:rsid w:val="00B46033"/>
    <w:rsid w:val="00B47266"/>
    <w:rsid w:val="00B50E28"/>
    <w:rsid w:val="00B53FC7"/>
    <w:rsid w:val="00B53FCE"/>
    <w:rsid w:val="00B5532B"/>
    <w:rsid w:val="00B55973"/>
    <w:rsid w:val="00B65452"/>
    <w:rsid w:val="00B6770F"/>
    <w:rsid w:val="00B72931"/>
    <w:rsid w:val="00B80AAD"/>
    <w:rsid w:val="00B83AD6"/>
    <w:rsid w:val="00B86511"/>
    <w:rsid w:val="00B917E0"/>
    <w:rsid w:val="00B931F8"/>
    <w:rsid w:val="00BA7230"/>
    <w:rsid w:val="00BA7AAB"/>
    <w:rsid w:val="00BA7C45"/>
    <w:rsid w:val="00BB1F56"/>
    <w:rsid w:val="00BB6158"/>
    <w:rsid w:val="00BB6523"/>
    <w:rsid w:val="00BC4289"/>
    <w:rsid w:val="00BD0D73"/>
    <w:rsid w:val="00BD3F57"/>
    <w:rsid w:val="00BE1121"/>
    <w:rsid w:val="00BE13F4"/>
    <w:rsid w:val="00BF0C0F"/>
    <w:rsid w:val="00BF315E"/>
    <w:rsid w:val="00BF35D4"/>
    <w:rsid w:val="00BF4458"/>
    <w:rsid w:val="00BF732E"/>
    <w:rsid w:val="00C010A0"/>
    <w:rsid w:val="00C0536F"/>
    <w:rsid w:val="00C06879"/>
    <w:rsid w:val="00C1110C"/>
    <w:rsid w:val="00C202C5"/>
    <w:rsid w:val="00C32F0D"/>
    <w:rsid w:val="00C361B7"/>
    <w:rsid w:val="00C436AB"/>
    <w:rsid w:val="00C455FC"/>
    <w:rsid w:val="00C62B29"/>
    <w:rsid w:val="00C664FC"/>
    <w:rsid w:val="00C70375"/>
    <w:rsid w:val="00C70C44"/>
    <w:rsid w:val="00C7303D"/>
    <w:rsid w:val="00C76C7E"/>
    <w:rsid w:val="00C82805"/>
    <w:rsid w:val="00C84909"/>
    <w:rsid w:val="00C87F4D"/>
    <w:rsid w:val="00C90619"/>
    <w:rsid w:val="00C934F2"/>
    <w:rsid w:val="00C94717"/>
    <w:rsid w:val="00C94D83"/>
    <w:rsid w:val="00C94F2B"/>
    <w:rsid w:val="00CA0226"/>
    <w:rsid w:val="00CA0C56"/>
    <w:rsid w:val="00CA71B3"/>
    <w:rsid w:val="00CB2145"/>
    <w:rsid w:val="00CB4B4E"/>
    <w:rsid w:val="00CB66B0"/>
    <w:rsid w:val="00CC329D"/>
    <w:rsid w:val="00CC3905"/>
    <w:rsid w:val="00CC73EF"/>
    <w:rsid w:val="00CD0306"/>
    <w:rsid w:val="00CD6723"/>
    <w:rsid w:val="00CE2BC2"/>
    <w:rsid w:val="00CE5951"/>
    <w:rsid w:val="00CF1292"/>
    <w:rsid w:val="00CF5B08"/>
    <w:rsid w:val="00CF73E9"/>
    <w:rsid w:val="00D065F9"/>
    <w:rsid w:val="00D136E3"/>
    <w:rsid w:val="00D15A52"/>
    <w:rsid w:val="00D15BEB"/>
    <w:rsid w:val="00D15F9A"/>
    <w:rsid w:val="00D2033E"/>
    <w:rsid w:val="00D20A54"/>
    <w:rsid w:val="00D30B84"/>
    <w:rsid w:val="00D30D78"/>
    <w:rsid w:val="00D31E35"/>
    <w:rsid w:val="00D37013"/>
    <w:rsid w:val="00D507E2"/>
    <w:rsid w:val="00D5200F"/>
    <w:rsid w:val="00D534B3"/>
    <w:rsid w:val="00D53913"/>
    <w:rsid w:val="00D55E20"/>
    <w:rsid w:val="00D619A7"/>
    <w:rsid w:val="00D61CE0"/>
    <w:rsid w:val="00D66885"/>
    <w:rsid w:val="00D678DB"/>
    <w:rsid w:val="00D72D36"/>
    <w:rsid w:val="00D74A1B"/>
    <w:rsid w:val="00D841F4"/>
    <w:rsid w:val="00DA2C8A"/>
    <w:rsid w:val="00DA34D4"/>
    <w:rsid w:val="00DA3D2B"/>
    <w:rsid w:val="00DA51B7"/>
    <w:rsid w:val="00DB759D"/>
    <w:rsid w:val="00DC0ACE"/>
    <w:rsid w:val="00DC1DBA"/>
    <w:rsid w:val="00DC3F53"/>
    <w:rsid w:val="00DC726F"/>
    <w:rsid w:val="00DC74E1"/>
    <w:rsid w:val="00DC7945"/>
    <w:rsid w:val="00DD2F4E"/>
    <w:rsid w:val="00DE07A5"/>
    <w:rsid w:val="00DE2CE3"/>
    <w:rsid w:val="00DE60E7"/>
    <w:rsid w:val="00DE6F34"/>
    <w:rsid w:val="00DF086A"/>
    <w:rsid w:val="00DF494E"/>
    <w:rsid w:val="00E04DAF"/>
    <w:rsid w:val="00E05B03"/>
    <w:rsid w:val="00E112C7"/>
    <w:rsid w:val="00E12CEB"/>
    <w:rsid w:val="00E1476E"/>
    <w:rsid w:val="00E23B4B"/>
    <w:rsid w:val="00E31C3D"/>
    <w:rsid w:val="00E33B22"/>
    <w:rsid w:val="00E40A53"/>
    <w:rsid w:val="00E4272D"/>
    <w:rsid w:val="00E5058E"/>
    <w:rsid w:val="00E51733"/>
    <w:rsid w:val="00E540F6"/>
    <w:rsid w:val="00E56264"/>
    <w:rsid w:val="00E57C18"/>
    <w:rsid w:val="00E604B6"/>
    <w:rsid w:val="00E613A2"/>
    <w:rsid w:val="00E66CA0"/>
    <w:rsid w:val="00E705DD"/>
    <w:rsid w:val="00E836F5"/>
    <w:rsid w:val="00E84983"/>
    <w:rsid w:val="00E956B4"/>
    <w:rsid w:val="00EA5BD2"/>
    <w:rsid w:val="00EA7023"/>
    <w:rsid w:val="00EA707D"/>
    <w:rsid w:val="00EB7E6B"/>
    <w:rsid w:val="00ED32DB"/>
    <w:rsid w:val="00EE2326"/>
    <w:rsid w:val="00EE59D2"/>
    <w:rsid w:val="00EE61A9"/>
    <w:rsid w:val="00EF3B00"/>
    <w:rsid w:val="00F071C9"/>
    <w:rsid w:val="00F12D5C"/>
    <w:rsid w:val="00F14D7F"/>
    <w:rsid w:val="00F20AC8"/>
    <w:rsid w:val="00F213CE"/>
    <w:rsid w:val="00F27B8C"/>
    <w:rsid w:val="00F3326E"/>
    <w:rsid w:val="00F3454B"/>
    <w:rsid w:val="00F37879"/>
    <w:rsid w:val="00F42EC4"/>
    <w:rsid w:val="00F4460E"/>
    <w:rsid w:val="00F5074E"/>
    <w:rsid w:val="00F522E3"/>
    <w:rsid w:val="00F53D14"/>
    <w:rsid w:val="00F54C73"/>
    <w:rsid w:val="00F55879"/>
    <w:rsid w:val="00F66145"/>
    <w:rsid w:val="00F67719"/>
    <w:rsid w:val="00F723AC"/>
    <w:rsid w:val="00F727F3"/>
    <w:rsid w:val="00F73A70"/>
    <w:rsid w:val="00F81980"/>
    <w:rsid w:val="00F8674B"/>
    <w:rsid w:val="00F90636"/>
    <w:rsid w:val="00F93A8A"/>
    <w:rsid w:val="00FA3555"/>
    <w:rsid w:val="00FA5191"/>
    <w:rsid w:val="00FB243C"/>
    <w:rsid w:val="00FB2C24"/>
    <w:rsid w:val="00FB6436"/>
    <w:rsid w:val="00FD0A93"/>
    <w:rsid w:val="00FD1C81"/>
    <w:rsid w:val="00FD277E"/>
    <w:rsid w:val="00FD3335"/>
    <w:rsid w:val="00FD44CF"/>
    <w:rsid w:val="00FD6322"/>
    <w:rsid w:val="00FE29EB"/>
    <w:rsid w:val="00FE3A62"/>
    <w:rsid w:val="00FE5E0D"/>
    <w:rsid w:val="00FF2081"/>
    <w:rsid w:val="00FF7DFB"/>
    <w:rsid w:val="01949B58"/>
    <w:rsid w:val="08DD54F6"/>
    <w:rsid w:val="1382ED68"/>
    <w:rsid w:val="2164D55D"/>
    <w:rsid w:val="356F56BC"/>
    <w:rsid w:val="3F332A84"/>
    <w:rsid w:val="401A1A41"/>
    <w:rsid w:val="438394D6"/>
    <w:rsid w:val="468F1FF8"/>
    <w:rsid w:val="4A712AE4"/>
    <w:rsid w:val="53BE2D39"/>
    <w:rsid w:val="6AACF302"/>
    <w:rsid w:val="6CB758A9"/>
    <w:rsid w:val="710667FD"/>
    <w:rsid w:val="71BF1B9D"/>
    <w:rsid w:val="7D86B1AD"/>
    <w:rsid w:val="7EBA7D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30357"/>
  <w15:chartTrackingRefBased/>
  <w15:docId w15:val="{6FF33C9F-7807-4636-BE0B-7097476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E232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C28C6"/>
    <w:pPr>
      <w:keepNext/>
      <w:keepLines/>
      <w:spacing w:before="600" w:after="60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E232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E232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E232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E232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E2326"/>
    <w:pPr>
      <w:keepNext/>
      <w:spacing w:after="200" w:line="240" w:lineRule="auto"/>
    </w:pPr>
    <w:rPr>
      <w:iCs/>
      <w:color w:val="002664"/>
      <w:sz w:val="18"/>
      <w:szCs w:val="18"/>
    </w:rPr>
  </w:style>
  <w:style w:type="table" w:customStyle="1" w:styleId="Tableheader">
    <w:name w:val="ŠTable header"/>
    <w:basedOn w:val="TableNormal"/>
    <w:uiPriority w:val="99"/>
    <w:rsid w:val="00EE232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E2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E2326"/>
    <w:pPr>
      <w:numPr>
        <w:numId w:val="30"/>
      </w:numPr>
    </w:pPr>
  </w:style>
  <w:style w:type="paragraph" w:styleId="ListNumber2">
    <w:name w:val="List Number 2"/>
    <w:aliases w:val="ŠList Number 2"/>
    <w:basedOn w:val="Normal"/>
    <w:uiPriority w:val="8"/>
    <w:qFormat/>
    <w:rsid w:val="00EE2326"/>
    <w:pPr>
      <w:numPr>
        <w:numId w:val="29"/>
      </w:numPr>
    </w:pPr>
  </w:style>
  <w:style w:type="paragraph" w:styleId="ListBullet">
    <w:name w:val="List Bullet"/>
    <w:aliases w:val="ŠList Bullet"/>
    <w:basedOn w:val="Normal"/>
    <w:uiPriority w:val="9"/>
    <w:qFormat/>
    <w:rsid w:val="00EE2326"/>
    <w:pPr>
      <w:numPr>
        <w:numId w:val="27"/>
      </w:numPr>
    </w:pPr>
  </w:style>
  <w:style w:type="paragraph" w:styleId="ListBullet2">
    <w:name w:val="List Bullet 2"/>
    <w:aliases w:val="ŠList Bullet 2"/>
    <w:basedOn w:val="Normal"/>
    <w:uiPriority w:val="10"/>
    <w:qFormat/>
    <w:rsid w:val="00EE2326"/>
    <w:pPr>
      <w:numPr>
        <w:numId w:val="25"/>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EE2326"/>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uiPriority w:val="12"/>
    <w:qFormat/>
    <w:rsid w:val="00EE232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EE232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E232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E232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E2326"/>
    <w:rPr>
      <w:color w:val="2F5496" w:themeColor="accent1" w:themeShade="BF"/>
      <w:u w:val="single"/>
    </w:rPr>
  </w:style>
  <w:style w:type="paragraph" w:customStyle="1" w:styleId="Logo">
    <w:name w:val="ŠLogo"/>
    <w:basedOn w:val="Normal"/>
    <w:uiPriority w:val="18"/>
    <w:qFormat/>
    <w:rsid w:val="00EE232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E2326"/>
    <w:pPr>
      <w:tabs>
        <w:tab w:val="right" w:leader="dot" w:pos="14570"/>
      </w:tabs>
      <w:spacing w:before="0"/>
    </w:pPr>
    <w:rPr>
      <w:b/>
      <w:noProof/>
    </w:rPr>
  </w:style>
  <w:style w:type="paragraph" w:styleId="TOC2">
    <w:name w:val="toc 2"/>
    <w:aliases w:val="ŠTOC 2"/>
    <w:basedOn w:val="Normal"/>
    <w:next w:val="Normal"/>
    <w:uiPriority w:val="39"/>
    <w:unhideWhenUsed/>
    <w:rsid w:val="00EE2326"/>
    <w:pPr>
      <w:tabs>
        <w:tab w:val="right" w:leader="dot" w:pos="14570"/>
      </w:tabs>
      <w:spacing w:before="0"/>
    </w:pPr>
    <w:rPr>
      <w:noProof/>
    </w:rPr>
  </w:style>
  <w:style w:type="paragraph" w:styleId="TOC3">
    <w:name w:val="toc 3"/>
    <w:aliases w:val="ŠTOC 3"/>
    <w:basedOn w:val="Normal"/>
    <w:next w:val="Normal"/>
    <w:uiPriority w:val="39"/>
    <w:unhideWhenUsed/>
    <w:rsid w:val="00EE2326"/>
    <w:pPr>
      <w:spacing w:before="0"/>
      <w:ind w:left="244"/>
    </w:pPr>
  </w:style>
  <w:style w:type="paragraph" w:styleId="Title">
    <w:name w:val="Title"/>
    <w:aliases w:val="ŠTitle"/>
    <w:basedOn w:val="Normal"/>
    <w:next w:val="Normal"/>
    <w:link w:val="TitleChar"/>
    <w:uiPriority w:val="1"/>
    <w:rsid w:val="00EE232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E232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C28C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E232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E2326"/>
    <w:pPr>
      <w:spacing w:after="240"/>
      <w:outlineLvl w:val="9"/>
    </w:pPr>
    <w:rPr>
      <w:szCs w:val="40"/>
    </w:rPr>
  </w:style>
  <w:style w:type="paragraph" w:styleId="Footer">
    <w:name w:val="footer"/>
    <w:aliases w:val="ŠFooter"/>
    <w:basedOn w:val="Normal"/>
    <w:link w:val="FooterChar"/>
    <w:uiPriority w:val="19"/>
    <w:rsid w:val="00EE232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E2326"/>
    <w:rPr>
      <w:rFonts w:ascii="Arial" w:hAnsi="Arial" w:cs="Arial"/>
      <w:sz w:val="18"/>
      <w:szCs w:val="18"/>
    </w:rPr>
  </w:style>
  <w:style w:type="paragraph" w:styleId="Header">
    <w:name w:val="header"/>
    <w:aliases w:val="ŠHeader"/>
    <w:basedOn w:val="Normal"/>
    <w:link w:val="HeaderChar"/>
    <w:uiPriority w:val="16"/>
    <w:rsid w:val="00EE2326"/>
    <w:rPr>
      <w:noProof/>
      <w:color w:val="002664"/>
      <w:sz w:val="28"/>
      <w:szCs w:val="28"/>
    </w:rPr>
  </w:style>
  <w:style w:type="character" w:customStyle="1" w:styleId="HeaderChar">
    <w:name w:val="Header Char"/>
    <w:aliases w:val="ŠHeader Char"/>
    <w:basedOn w:val="DefaultParagraphFont"/>
    <w:link w:val="Header"/>
    <w:uiPriority w:val="16"/>
    <w:rsid w:val="00EE232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E232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E232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E2326"/>
    <w:rPr>
      <w:rFonts w:ascii="Arial" w:hAnsi="Arial" w:cs="Arial"/>
      <w:b/>
      <w:szCs w:val="32"/>
    </w:rPr>
  </w:style>
  <w:style w:type="character" w:styleId="UnresolvedMention">
    <w:name w:val="Unresolved Mention"/>
    <w:basedOn w:val="DefaultParagraphFont"/>
    <w:uiPriority w:val="99"/>
    <w:semiHidden/>
    <w:unhideWhenUsed/>
    <w:rsid w:val="00EE2326"/>
    <w:rPr>
      <w:color w:val="605E5C"/>
      <w:shd w:val="clear" w:color="auto" w:fill="E1DFDD"/>
    </w:rPr>
  </w:style>
  <w:style w:type="character" w:styleId="Emphasis">
    <w:name w:val="Emphasis"/>
    <w:aliases w:val="ŠEmphasis,Italic"/>
    <w:qFormat/>
    <w:rsid w:val="00EE2326"/>
    <w:rPr>
      <w:i/>
      <w:iCs/>
    </w:rPr>
  </w:style>
  <w:style w:type="character" w:styleId="SubtleEmphasis">
    <w:name w:val="Subtle Emphasis"/>
    <w:basedOn w:val="DefaultParagraphFont"/>
    <w:uiPriority w:val="19"/>
    <w:semiHidden/>
    <w:qFormat/>
    <w:rsid w:val="00EE2326"/>
    <w:rPr>
      <w:i/>
      <w:iCs/>
      <w:color w:val="404040" w:themeColor="text1" w:themeTint="BF"/>
    </w:rPr>
  </w:style>
  <w:style w:type="paragraph" w:styleId="TOC4">
    <w:name w:val="toc 4"/>
    <w:aliases w:val="ŠTOC 4"/>
    <w:basedOn w:val="Normal"/>
    <w:next w:val="Normal"/>
    <w:autoRedefine/>
    <w:uiPriority w:val="39"/>
    <w:unhideWhenUsed/>
    <w:rsid w:val="00EE2326"/>
    <w:pPr>
      <w:spacing w:before="0"/>
      <w:ind w:left="488"/>
    </w:pPr>
  </w:style>
  <w:style w:type="character" w:styleId="CommentReference">
    <w:name w:val="annotation reference"/>
    <w:basedOn w:val="DefaultParagraphFont"/>
    <w:uiPriority w:val="99"/>
    <w:semiHidden/>
    <w:unhideWhenUsed/>
    <w:rsid w:val="00EE2326"/>
    <w:rPr>
      <w:sz w:val="16"/>
      <w:szCs w:val="16"/>
    </w:rPr>
  </w:style>
  <w:style w:type="paragraph" w:styleId="CommentText">
    <w:name w:val="annotation text"/>
    <w:basedOn w:val="Normal"/>
    <w:link w:val="CommentTextChar"/>
    <w:uiPriority w:val="99"/>
    <w:unhideWhenUsed/>
    <w:rsid w:val="00EE2326"/>
    <w:pPr>
      <w:spacing w:line="240" w:lineRule="auto"/>
    </w:pPr>
    <w:rPr>
      <w:sz w:val="20"/>
      <w:szCs w:val="20"/>
    </w:rPr>
  </w:style>
  <w:style w:type="character" w:customStyle="1" w:styleId="CommentTextChar">
    <w:name w:val="Comment Text Char"/>
    <w:basedOn w:val="DefaultParagraphFont"/>
    <w:link w:val="CommentText"/>
    <w:uiPriority w:val="99"/>
    <w:rsid w:val="00EE232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E2326"/>
    <w:rPr>
      <w:b/>
      <w:bCs/>
    </w:rPr>
  </w:style>
  <w:style w:type="character" w:customStyle="1" w:styleId="CommentSubjectChar">
    <w:name w:val="Comment Subject Char"/>
    <w:basedOn w:val="CommentTextChar"/>
    <w:link w:val="CommentSubject"/>
    <w:uiPriority w:val="99"/>
    <w:semiHidden/>
    <w:rsid w:val="00EE2326"/>
    <w:rPr>
      <w:rFonts w:ascii="Arial" w:hAnsi="Arial" w:cs="Arial"/>
      <w:b/>
      <w:bCs/>
      <w:sz w:val="20"/>
      <w:szCs w:val="20"/>
    </w:rPr>
  </w:style>
  <w:style w:type="paragraph" w:styleId="ListParagraph">
    <w:name w:val="List Paragraph"/>
    <w:aliases w:val="ŠList Paragraph"/>
    <w:basedOn w:val="Normal"/>
    <w:uiPriority w:val="34"/>
    <w:unhideWhenUsed/>
    <w:qFormat/>
    <w:rsid w:val="00EE232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E2326"/>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EE2326"/>
    <w:pPr>
      <w:numPr>
        <w:numId w:val="26"/>
      </w:numPr>
    </w:pPr>
  </w:style>
  <w:style w:type="paragraph" w:styleId="ListNumber3">
    <w:name w:val="List Number 3"/>
    <w:aliases w:val="ŠList Number 3"/>
    <w:basedOn w:val="ListBullet3"/>
    <w:uiPriority w:val="8"/>
    <w:rsid w:val="00EE2326"/>
    <w:pPr>
      <w:numPr>
        <w:ilvl w:val="2"/>
        <w:numId w:val="29"/>
      </w:numPr>
    </w:pPr>
  </w:style>
  <w:style w:type="character" w:styleId="PlaceholderText">
    <w:name w:val="Placeholder Text"/>
    <w:basedOn w:val="DefaultParagraphFont"/>
    <w:uiPriority w:val="99"/>
    <w:semiHidden/>
    <w:rsid w:val="00EE2326"/>
    <w:rPr>
      <w:color w:val="808080"/>
    </w:rPr>
  </w:style>
  <w:style w:type="character" w:customStyle="1" w:styleId="BoldItalic">
    <w:name w:val="ŠBold Italic"/>
    <w:basedOn w:val="DefaultParagraphFont"/>
    <w:uiPriority w:val="1"/>
    <w:qFormat/>
    <w:rsid w:val="00EE2326"/>
    <w:rPr>
      <w:b/>
      <w:i/>
      <w:iCs/>
    </w:rPr>
  </w:style>
  <w:style w:type="paragraph" w:customStyle="1" w:styleId="Documentname">
    <w:name w:val="ŠDocument name"/>
    <w:basedOn w:val="Normal"/>
    <w:next w:val="Normal"/>
    <w:uiPriority w:val="17"/>
    <w:qFormat/>
    <w:rsid w:val="00EE232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E232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E232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EE2326"/>
    <w:pPr>
      <w:spacing w:after="0"/>
    </w:pPr>
    <w:rPr>
      <w:sz w:val="18"/>
      <w:szCs w:val="18"/>
    </w:rPr>
  </w:style>
  <w:style w:type="paragraph" w:customStyle="1" w:styleId="Pulloutquote">
    <w:name w:val="ŠPull out quote"/>
    <w:basedOn w:val="Normal"/>
    <w:next w:val="Normal"/>
    <w:uiPriority w:val="20"/>
    <w:qFormat/>
    <w:rsid w:val="00EE2326"/>
    <w:pPr>
      <w:keepNext/>
      <w:ind w:left="567" w:right="57"/>
    </w:pPr>
    <w:rPr>
      <w:szCs w:val="22"/>
    </w:rPr>
  </w:style>
  <w:style w:type="paragraph" w:customStyle="1" w:styleId="Subtitle0">
    <w:name w:val="ŠSubtitle"/>
    <w:basedOn w:val="Normal"/>
    <w:link w:val="SubtitleChar0"/>
    <w:uiPriority w:val="2"/>
    <w:qFormat/>
    <w:rsid w:val="00EE2326"/>
    <w:pPr>
      <w:spacing w:before="360"/>
    </w:pPr>
    <w:rPr>
      <w:color w:val="002664"/>
      <w:sz w:val="44"/>
      <w:szCs w:val="48"/>
    </w:rPr>
  </w:style>
  <w:style w:type="character" w:customStyle="1" w:styleId="SubtitleChar0">
    <w:name w:val="ŠSubtitle Char"/>
    <w:basedOn w:val="DefaultParagraphFont"/>
    <w:link w:val="Subtitle0"/>
    <w:uiPriority w:val="2"/>
    <w:rsid w:val="00EE232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3422">
      <w:bodyDiv w:val="1"/>
      <w:marLeft w:val="0"/>
      <w:marRight w:val="0"/>
      <w:marTop w:val="0"/>
      <w:marBottom w:val="0"/>
      <w:divBdr>
        <w:top w:val="none" w:sz="0" w:space="0" w:color="auto"/>
        <w:left w:val="none" w:sz="0" w:space="0" w:color="auto"/>
        <w:bottom w:val="none" w:sz="0" w:space="0" w:color="auto"/>
        <w:right w:val="none" w:sz="0" w:space="0" w:color="auto"/>
      </w:divBdr>
      <w:divsChild>
        <w:div w:id="579293586">
          <w:marLeft w:val="0"/>
          <w:marRight w:val="0"/>
          <w:marTop w:val="0"/>
          <w:marBottom w:val="0"/>
          <w:divBdr>
            <w:top w:val="none" w:sz="0" w:space="0" w:color="auto"/>
            <w:left w:val="none" w:sz="0" w:space="0" w:color="auto"/>
            <w:bottom w:val="none" w:sz="0" w:space="0" w:color="auto"/>
            <w:right w:val="none" w:sz="0" w:space="0" w:color="auto"/>
          </w:divBdr>
        </w:div>
        <w:div w:id="960722572">
          <w:marLeft w:val="0"/>
          <w:marRight w:val="0"/>
          <w:marTop w:val="0"/>
          <w:marBottom w:val="0"/>
          <w:divBdr>
            <w:top w:val="none" w:sz="0" w:space="0" w:color="auto"/>
            <w:left w:val="none" w:sz="0" w:space="0" w:color="auto"/>
            <w:bottom w:val="none" w:sz="0" w:space="0" w:color="auto"/>
            <w:right w:val="none" w:sz="0" w:space="0" w:color="auto"/>
          </w:divBdr>
        </w:div>
        <w:div w:id="1809544933">
          <w:marLeft w:val="0"/>
          <w:marRight w:val="0"/>
          <w:marTop w:val="0"/>
          <w:marBottom w:val="0"/>
          <w:divBdr>
            <w:top w:val="none" w:sz="0" w:space="0" w:color="auto"/>
            <w:left w:val="none" w:sz="0" w:space="0" w:color="auto"/>
            <w:bottom w:val="none" w:sz="0" w:space="0" w:color="auto"/>
            <w:right w:val="none" w:sz="0" w:space="0" w:color="auto"/>
          </w:divBdr>
        </w:div>
        <w:div w:id="2025663961">
          <w:marLeft w:val="0"/>
          <w:marRight w:val="0"/>
          <w:marTop w:val="0"/>
          <w:marBottom w:val="0"/>
          <w:divBdr>
            <w:top w:val="none" w:sz="0" w:space="0" w:color="auto"/>
            <w:left w:val="none" w:sz="0" w:space="0" w:color="auto"/>
            <w:bottom w:val="none" w:sz="0" w:space="0" w:color="auto"/>
            <w:right w:val="none" w:sz="0" w:space="0" w:color="auto"/>
          </w:divBdr>
        </w:div>
      </w:divsChild>
    </w:div>
    <w:div w:id="46422497">
      <w:bodyDiv w:val="1"/>
      <w:marLeft w:val="0"/>
      <w:marRight w:val="0"/>
      <w:marTop w:val="0"/>
      <w:marBottom w:val="0"/>
      <w:divBdr>
        <w:top w:val="none" w:sz="0" w:space="0" w:color="auto"/>
        <w:left w:val="none" w:sz="0" w:space="0" w:color="auto"/>
        <w:bottom w:val="none" w:sz="0" w:space="0" w:color="auto"/>
        <w:right w:val="none" w:sz="0" w:space="0" w:color="auto"/>
      </w:divBdr>
    </w:div>
    <w:div w:id="104422100">
      <w:bodyDiv w:val="1"/>
      <w:marLeft w:val="0"/>
      <w:marRight w:val="0"/>
      <w:marTop w:val="0"/>
      <w:marBottom w:val="0"/>
      <w:divBdr>
        <w:top w:val="none" w:sz="0" w:space="0" w:color="auto"/>
        <w:left w:val="none" w:sz="0" w:space="0" w:color="auto"/>
        <w:bottom w:val="none" w:sz="0" w:space="0" w:color="auto"/>
        <w:right w:val="none" w:sz="0" w:space="0" w:color="auto"/>
      </w:divBdr>
    </w:div>
    <w:div w:id="317881424">
      <w:bodyDiv w:val="1"/>
      <w:marLeft w:val="0"/>
      <w:marRight w:val="0"/>
      <w:marTop w:val="0"/>
      <w:marBottom w:val="0"/>
      <w:divBdr>
        <w:top w:val="none" w:sz="0" w:space="0" w:color="auto"/>
        <w:left w:val="none" w:sz="0" w:space="0" w:color="auto"/>
        <w:bottom w:val="none" w:sz="0" w:space="0" w:color="auto"/>
        <w:right w:val="none" w:sz="0" w:space="0" w:color="auto"/>
      </w:divBdr>
    </w:div>
    <w:div w:id="338697319">
      <w:bodyDiv w:val="1"/>
      <w:marLeft w:val="0"/>
      <w:marRight w:val="0"/>
      <w:marTop w:val="0"/>
      <w:marBottom w:val="0"/>
      <w:divBdr>
        <w:top w:val="none" w:sz="0" w:space="0" w:color="auto"/>
        <w:left w:val="none" w:sz="0" w:space="0" w:color="auto"/>
        <w:bottom w:val="none" w:sz="0" w:space="0" w:color="auto"/>
        <w:right w:val="none" w:sz="0" w:space="0" w:color="auto"/>
      </w:divBdr>
    </w:div>
    <w:div w:id="359018038">
      <w:bodyDiv w:val="1"/>
      <w:marLeft w:val="0"/>
      <w:marRight w:val="0"/>
      <w:marTop w:val="0"/>
      <w:marBottom w:val="0"/>
      <w:divBdr>
        <w:top w:val="none" w:sz="0" w:space="0" w:color="auto"/>
        <w:left w:val="none" w:sz="0" w:space="0" w:color="auto"/>
        <w:bottom w:val="none" w:sz="0" w:space="0" w:color="auto"/>
        <w:right w:val="none" w:sz="0" w:space="0" w:color="auto"/>
      </w:divBdr>
    </w:div>
    <w:div w:id="378016853">
      <w:bodyDiv w:val="1"/>
      <w:marLeft w:val="0"/>
      <w:marRight w:val="0"/>
      <w:marTop w:val="0"/>
      <w:marBottom w:val="0"/>
      <w:divBdr>
        <w:top w:val="none" w:sz="0" w:space="0" w:color="auto"/>
        <w:left w:val="none" w:sz="0" w:space="0" w:color="auto"/>
        <w:bottom w:val="none" w:sz="0" w:space="0" w:color="auto"/>
        <w:right w:val="none" w:sz="0" w:space="0" w:color="auto"/>
      </w:divBdr>
    </w:div>
    <w:div w:id="529803533">
      <w:bodyDiv w:val="1"/>
      <w:marLeft w:val="0"/>
      <w:marRight w:val="0"/>
      <w:marTop w:val="0"/>
      <w:marBottom w:val="0"/>
      <w:divBdr>
        <w:top w:val="none" w:sz="0" w:space="0" w:color="auto"/>
        <w:left w:val="none" w:sz="0" w:space="0" w:color="auto"/>
        <w:bottom w:val="none" w:sz="0" w:space="0" w:color="auto"/>
        <w:right w:val="none" w:sz="0" w:space="0" w:color="auto"/>
      </w:divBdr>
    </w:div>
    <w:div w:id="571934468">
      <w:bodyDiv w:val="1"/>
      <w:marLeft w:val="0"/>
      <w:marRight w:val="0"/>
      <w:marTop w:val="0"/>
      <w:marBottom w:val="0"/>
      <w:divBdr>
        <w:top w:val="none" w:sz="0" w:space="0" w:color="auto"/>
        <w:left w:val="none" w:sz="0" w:space="0" w:color="auto"/>
        <w:bottom w:val="none" w:sz="0" w:space="0" w:color="auto"/>
        <w:right w:val="none" w:sz="0" w:space="0" w:color="auto"/>
      </w:divBdr>
    </w:div>
    <w:div w:id="859127733">
      <w:bodyDiv w:val="1"/>
      <w:marLeft w:val="0"/>
      <w:marRight w:val="0"/>
      <w:marTop w:val="0"/>
      <w:marBottom w:val="0"/>
      <w:divBdr>
        <w:top w:val="none" w:sz="0" w:space="0" w:color="auto"/>
        <w:left w:val="none" w:sz="0" w:space="0" w:color="auto"/>
        <w:bottom w:val="none" w:sz="0" w:space="0" w:color="auto"/>
        <w:right w:val="none" w:sz="0" w:space="0" w:color="auto"/>
      </w:divBdr>
    </w:div>
    <w:div w:id="908074822">
      <w:bodyDiv w:val="1"/>
      <w:marLeft w:val="0"/>
      <w:marRight w:val="0"/>
      <w:marTop w:val="0"/>
      <w:marBottom w:val="0"/>
      <w:divBdr>
        <w:top w:val="none" w:sz="0" w:space="0" w:color="auto"/>
        <w:left w:val="none" w:sz="0" w:space="0" w:color="auto"/>
        <w:bottom w:val="none" w:sz="0" w:space="0" w:color="auto"/>
        <w:right w:val="none" w:sz="0" w:space="0" w:color="auto"/>
      </w:divBdr>
      <w:divsChild>
        <w:div w:id="966085886">
          <w:marLeft w:val="0"/>
          <w:marRight w:val="0"/>
          <w:marTop w:val="0"/>
          <w:marBottom w:val="0"/>
          <w:divBdr>
            <w:top w:val="none" w:sz="0" w:space="0" w:color="auto"/>
            <w:left w:val="none" w:sz="0" w:space="0" w:color="auto"/>
            <w:bottom w:val="none" w:sz="0" w:space="0" w:color="auto"/>
            <w:right w:val="none" w:sz="0" w:space="0" w:color="auto"/>
          </w:divBdr>
        </w:div>
        <w:div w:id="1213883379">
          <w:marLeft w:val="0"/>
          <w:marRight w:val="0"/>
          <w:marTop w:val="0"/>
          <w:marBottom w:val="0"/>
          <w:divBdr>
            <w:top w:val="none" w:sz="0" w:space="0" w:color="auto"/>
            <w:left w:val="none" w:sz="0" w:space="0" w:color="auto"/>
            <w:bottom w:val="none" w:sz="0" w:space="0" w:color="auto"/>
            <w:right w:val="none" w:sz="0" w:space="0" w:color="auto"/>
          </w:divBdr>
        </w:div>
        <w:div w:id="1602108041">
          <w:marLeft w:val="0"/>
          <w:marRight w:val="0"/>
          <w:marTop w:val="0"/>
          <w:marBottom w:val="0"/>
          <w:divBdr>
            <w:top w:val="none" w:sz="0" w:space="0" w:color="auto"/>
            <w:left w:val="none" w:sz="0" w:space="0" w:color="auto"/>
            <w:bottom w:val="none" w:sz="0" w:space="0" w:color="auto"/>
            <w:right w:val="none" w:sz="0" w:space="0" w:color="auto"/>
          </w:divBdr>
        </w:div>
        <w:div w:id="1745033713">
          <w:marLeft w:val="0"/>
          <w:marRight w:val="0"/>
          <w:marTop w:val="0"/>
          <w:marBottom w:val="0"/>
          <w:divBdr>
            <w:top w:val="none" w:sz="0" w:space="0" w:color="auto"/>
            <w:left w:val="none" w:sz="0" w:space="0" w:color="auto"/>
            <w:bottom w:val="none" w:sz="0" w:space="0" w:color="auto"/>
            <w:right w:val="none" w:sz="0" w:space="0" w:color="auto"/>
          </w:divBdr>
        </w:div>
        <w:div w:id="1819221139">
          <w:marLeft w:val="0"/>
          <w:marRight w:val="0"/>
          <w:marTop w:val="0"/>
          <w:marBottom w:val="0"/>
          <w:divBdr>
            <w:top w:val="none" w:sz="0" w:space="0" w:color="auto"/>
            <w:left w:val="none" w:sz="0" w:space="0" w:color="auto"/>
            <w:bottom w:val="none" w:sz="0" w:space="0" w:color="auto"/>
            <w:right w:val="none" w:sz="0" w:space="0" w:color="auto"/>
          </w:divBdr>
        </w:div>
      </w:divsChild>
    </w:div>
    <w:div w:id="1561748622">
      <w:bodyDiv w:val="1"/>
      <w:marLeft w:val="0"/>
      <w:marRight w:val="0"/>
      <w:marTop w:val="0"/>
      <w:marBottom w:val="0"/>
      <w:divBdr>
        <w:top w:val="none" w:sz="0" w:space="0" w:color="auto"/>
        <w:left w:val="none" w:sz="0" w:space="0" w:color="auto"/>
        <w:bottom w:val="none" w:sz="0" w:space="0" w:color="auto"/>
        <w:right w:val="none" w:sz="0" w:space="0" w:color="auto"/>
      </w:divBdr>
      <w:divsChild>
        <w:div w:id="266276512">
          <w:marLeft w:val="0"/>
          <w:marRight w:val="0"/>
          <w:marTop w:val="0"/>
          <w:marBottom w:val="0"/>
          <w:divBdr>
            <w:top w:val="none" w:sz="0" w:space="0" w:color="auto"/>
            <w:left w:val="none" w:sz="0" w:space="0" w:color="auto"/>
            <w:bottom w:val="none" w:sz="0" w:space="0" w:color="auto"/>
            <w:right w:val="none" w:sz="0" w:space="0" w:color="auto"/>
          </w:divBdr>
        </w:div>
        <w:div w:id="558900709">
          <w:marLeft w:val="0"/>
          <w:marRight w:val="0"/>
          <w:marTop w:val="0"/>
          <w:marBottom w:val="0"/>
          <w:divBdr>
            <w:top w:val="none" w:sz="0" w:space="0" w:color="auto"/>
            <w:left w:val="none" w:sz="0" w:space="0" w:color="auto"/>
            <w:bottom w:val="none" w:sz="0" w:space="0" w:color="auto"/>
            <w:right w:val="none" w:sz="0" w:space="0" w:color="auto"/>
          </w:divBdr>
        </w:div>
        <w:div w:id="845482866">
          <w:marLeft w:val="0"/>
          <w:marRight w:val="0"/>
          <w:marTop w:val="0"/>
          <w:marBottom w:val="0"/>
          <w:divBdr>
            <w:top w:val="none" w:sz="0" w:space="0" w:color="auto"/>
            <w:left w:val="none" w:sz="0" w:space="0" w:color="auto"/>
            <w:bottom w:val="none" w:sz="0" w:space="0" w:color="auto"/>
            <w:right w:val="none" w:sz="0" w:space="0" w:color="auto"/>
          </w:divBdr>
        </w:div>
      </w:divsChild>
    </w:div>
    <w:div w:id="1614554425">
      <w:bodyDiv w:val="1"/>
      <w:marLeft w:val="0"/>
      <w:marRight w:val="0"/>
      <w:marTop w:val="0"/>
      <w:marBottom w:val="0"/>
      <w:divBdr>
        <w:top w:val="none" w:sz="0" w:space="0" w:color="auto"/>
        <w:left w:val="none" w:sz="0" w:space="0" w:color="auto"/>
        <w:bottom w:val="none" w:sz="0" w:space="0" w:color="auto"/>
        <w:right w:val="none" w:sz="0" w:space="0" w:color="auto"/>
      </w:divBdr>
      <w:divsChild>
        <w:div w:id="429856502">
          <w:marLeft w:val="0"/>
          <w:marRight w:val="0"/>
          <w:marTop w:val="0"/>
          <w:marBottom w:val="0"/>
          <w:divBdr>
            <w:top w:val="none" w:sz="0" w:space="0" w:color="auto"/>
            <w:left w:val="none" w:sz="0" w:space="0" w:color="auto"/>
            <w:bottom w:val="none" w:sz="0" w:space="0" w:color="auto"/>
            <w:right w:val="none" w:sz="0" w:space="0" w:color="auto"/>
          </w:divBdr>
        </w:div>
        <w:div w:id="1066757070">
          <w:marLeft w:val="0"/>
          <w:marRight w:val="0"/>
          <w:marTop w:val="0"/>
          <w:marBottom w:val="0"/>
          <w:divBdr>
            <w:top w:val="none" w:sz="0" w:space="0" w:color="auto"/>
            <w:left w:val="none" w:sz="0" w:space="0" w:color="auto"/>
            <w:bottom w:val="none" w:sz="0" w:space="0" w:color="auto"/>
            <w:right w:val="none" w:sz="0" w:space="0" w:color="auto"/>
          </w:divBdr>
        </w:div>
        <w:div w:id="1978606245">
          <w:marLeft w:val="0"/>
          <w:marRight w:val="0"/>
          <w:marTop w:val="0"/>
          <w:marBottom w:val="0"/>
          <w:divBdr>
            <w:top w:val="none" w:sz="0" w:space="0" w:color="auto"/>
            <w:left w:val="none" w:sz="0" w:space="0" w:color="auto"/>
            <w:bottom w:val="none" w:sz="0" w:space="0" w:color="auto"/>
            <w:right w:val="none" w:sz="0" w:space="0" w:color="auto"/>
          </w:divBdr>
        </w:div>
      </w:divsChild>
    </w:div>
    <w:div w:id="1773352756">
      <w:bodyDiv w:val="1"/>
      <w:marLeft w:val="0"/>
      <w:marRight w:val="0"/>
      <w:marTop w:val="0"/>
      <w:marBottom w:val="0"/>
      <w:divBdr>
        <w:top w:val="none" w:sz="0" w:space="0" w:color="auto"/>
        <w:left w:val="none" w:sz="0" w:space="0" w:color="auto"/>
        <w:bottom w:val="none" w:sz="0" w:space="0" w:color="auto"/>
        <w:right w:val="none" w:sz="0" w:space="0" w:color="auto"/>
      </w:divBdr>
    </w:div>
    <w:div w:id="192167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625" TargetMode="External"/><Relationship Id="rId18" Type="http://schemas.openxmlformats.org/officeDocument/2006/relationships/hyperlink" Target="https://education.nsw.gov.au/teaching-and-learning/curriculum/planning-programming-and-assessing-k-12/planning-programming-and-assessing-7-12/classroom-assessment-advice-7-10-" TargetMode="External"/><Relationship Id="rId26" Type="http://schemas.openxmlformats.org/officeDocument/2006/relationships/hyperlink" Target="https://educationstandards.nsw.edu.au/wps/portal/nesa/teacher-accreditation/meeting-requirements/the-standards/proficient-teacher" TargetMode="External"/><Relationship Id="rId39" Type="http://schemas.openxmlformats.org/officeDocument/2006/relationships/hyperlink" Target="https://www.nsw.gov.au/education-and-training/nesa/teacher-accreditation/proficient-teacher/standard-descriptors" TargetMode="External"/><Relationship Id="rId21" Type="http://schemas.openxmlformats.org/officeDocument/2006/relationships/hyperlink" Target="https://education.nsw.gov.au/about-us/education-data-and-research/cese/publications/research-reports/what-works-best-2020-update/explicit-teaching-driving-learning-and-engagement" TargetMode="External"/><Relationship Id="rId34" Type="http://schemas.openxmlformats.org/officeDocument/2006/relationships/header" Target="header1.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teaching-and-learning/curriculum/planning-programming-and-assessing-k-12/planning-programming-and-assessing-7-12/inclusion-and-differentiation-advice-7-10" TargetMode="External"/><Relationship Id="rId29" Type="http://schemas.openxmlformats.org/officeDocument/2006/relationships/hyperlink" Target="https://education.nsw.gov.au/teaching-and-learning/curriculum/statewide-staffroo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hsie/planning-programming-and-assessing-hsie-11-12/planning-programming-assessing-business-studies" TargetMode="External"/><Relationship Id="rId24" Type="http://schemas.openxmlformats.org/officeDocument/2006/relationships/hyperlink" Target="https://education.nsw.gov.au/public-schools/school-success-model/school-success-model-explained" TargetMode="External"/><Relationship Id="rId32" Type="http://schemas.openxmlformats.org/officeDocument/2006/relationships/hyperlink" Target="https://curriculum.nsw.edu.au" TargetMode="External"/><Relationship Id="rId37" Type="http://schemas.openxmlformats.org/officeDocument/2006/relationships/header" Target="header2.xml"/><Relationship Id="rId40" Type="http://schemas.openxmlformats.org/officeDocument/2006/relationships/hyperlink" Target="https://creativecommons.org/licenses/by/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nsw.gov.au/teaching-and-learning/curriculum/planning-programming-and-assessing-k-12/planning-programming-and-assessing-7-12" TargetMode="External"/><Relationship Id="rId23" Type="http://schemas.openxmlformats.org/officeDocument/2006/relationships/hyperlink" Target="https://education.nsw.gov.au/about-us/strategies-and-reports/plan-for-nsw-public-education" TargetMode="External"/><Relationship Id="rId28" Type="http://schemas.openxmlformats.org/officeDocument/2006/relationships/hyperlink" Target="https://education.nsw.gov.au/teaching-and-learning/professional-learning/hsc-pl" TargetMode="External"/><Relationship Id="rId36" Type="http://schemas.openxmlformats.org/officeDocument/2006/relationships/footer" Target="footer2.xml"/><Relationship Id="rId10" Type="http://schemas.openxmlformats.org/officeDocument/2006/relationships/hyperlink" Target="https://educationstandards.nsw.edu.au/wps/portal/nesa/11-12/hsc/hsc-student-guide/glossary-keywords" TargetMode="External"/><Relationship Id="rId19" Type="http://schemas.openxmlformats.org/officeDocument/2006/relationships/hyperlink" Target="https://education.nsw.gov.au/teaching-and-learning/curriculum/planning-programming-and-assessing-k-12/planning-programming-and-assessing-7-12/assessment-task-advice-7-10" TargetMode="External"/><Relationship Id="rId31" Type="http://schemas.openxmlformats.org/officeDocument/2006/relationships/hyperlink" Target="https://educationstandards.nsw.edu.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standards.nsw.edu.au/wps/portal/nesa/11-12/stage-6-learning-areas/hsie/business-studies" TargetMode="External"/><Relationship Id="rId14" Type="http://schemas.openxmlformats.org/officeDocument/2006/relationships/hyperlink" Target="mailto:hsie@det.nsw.edu.au"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education.nsw.gov.au/teaching-and-learning/curriculum/key-learning-areas/hsie" TargetMode="External"/><Relationship Id="rId30" Type="http://schemas.openxmlformats.org/officeDocument/2006/relationships/hyperlink" Target="https://educationstandards.nsw.edu.au/wps/portal/nesa/mini-footer/copyright" TargetMode="External"/><Relationship Id="rId35" Type="http://schemas.openxmlformats.org/officeDocument/2006/relationships/footer" Target="footer1.xml"/><Relationship Id="rId43" Type="http://schemas.openxmlformats.org/officeDocument/2006/relationships/footer" Target="footer4.xml"/><Relationship Id="rId8" Type="http://schemas.openxmlformats.org/officeDocument/2006/relationships/hyperlink" Target="https://educationstandards.nsw.edu.au/wps/portal/nesa/11-12/hsc/disability-provisions" TargetMode="External"/><Relationship Id="rId3" Type="http://schemas.openxmlformats.org/officeDocument/2006/relationships/styles" Target="styles.xml"/><Relationship Id="rId12" Type="http://schemas.openxmlformats.org/officeDocument/2006/relationships/hyperlink" Target="https://app.education.nsw.gov.au/digital-learning-selector/LearningActivity/Browser?clearCache=2866b6de-5a66-4e9e-3228-d1a8ea258f4" TargetMode="External"/><Relationship Id="rId17" Type="http://schemas.openxmlformats.org/officeDocument/2006/relationships/hyperlink" Target="https://education.nsw.gov.au/teaching-and-learning/curriculum/planning-programming-and-assessing-k-12/planning-programming-and-assessing-7-12" TargetMode="External"/><Relationship Id="rId25" Type="http://schemas.openxmlformats.org/officeDocument/2006/relationships/hyperlink" Target="https://education.nsw.gov.au/inside-the-department/directory-a-z/strategic-school-improvement/school-excellence-framework" TargetMode="External"/><Relationship Id="rId33" Type="http://schemas.openxmlformats.org/officeDocument/2006/relationships/hyperlink" Target="https://educationstandards.nsw.edu.au/wps/portal/nesa/11-12/stage-6-learning-areas/hsie/business-studies" TargetMode="External"/><Relationship Id="rId38" Type="http://schemas.openxmlformats.org/officeDocument/2006/relationships/footer" Target="footer3.xml"/><Relationship Id="rId20" Type="http://schemas.openxmlformats.org/officeDocument/2006/relationships/hyperlink" Target="https://education.nsw.gov.au/teaching-and-learning/curriculum/explicit-teaching" TargetMode="External"/><Relationship Id="rId4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168-1C02-4F85-960D-4094F041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1837</Words>
  <Characters>11061</Characters>
  <Application>Microsoft Office Word</Application>
  <DocSecurity>0</DocSecurity>
  <Lines>251</Lines>
  <Paragraphs>176</Paragraphs>
  <ScaleCrop>false</ScaleCrop>
  <HeadingPairs>
    <vt:vector size="2" baseType="variant">
      <vt:variant>
        <vt:lpstr>Title</vt:lpstr>
      </vt:variant>
      <vt:variant>
        <vt:i4>1</vt:i4>
      </vt:variant>
    </vt:vector>
  </HeadingPairs>
  <TitlesOfParts>
    <vt:vector size="1" baseType="lpstr">
      <vt:lpstr>Sample assessment task – business planning</vt:lpstr>
    </vt:vector>
  </TitlesOfParts>
  <Company/>
  <LinksUpToDate>false</LinksUpToDate>
  <CharactersWithSpaces>12722</CharactersWithSpaces>
  <SharedDoc>false</SharedDoc>
  <HLinks>
    <vt:vector size="144" baseType="variant">
      <vt:variant>
        <vt:i4>6619240</vt:i4>
      </vt:variant>
      <vt:variant>
        <vt:i4>72</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3735665</vt:i4>
      </vt:variant>
      <vt:variant>
        <vt:i4>69</vt:i4>
      </vt:variant>
      <vt:variant>
        <vt:i4>0</vt:i4>
      </vt:variant>
      <vt:variant>
        <vt:i4>5</vt:i4>
      </vt:variant>
      <vt:variant>
        <vt:lpwstr>https://curriculum.nsw.edu.au/home</vt:lpwstr>
      </vt:variant>
      <vt:variant>
        <vt:lpwstr/>
      </vt:variant>
      <vt:variant>
        <vt:i4>3997797</vt:i4>
      </vt:variant>
      <vt:variant>
        <vt:i4>66</vt:i4>
      </vt:variant>
      <vt:variant>
        <vt:i4>0</vt:i4>
      </vt:variant>
      <vt:variant>
        <vt:i4>5</vt:i4>
      </vt:variant>
      <vt:variant>
        <vt:lpwstr>https://educationstandards.nsw.edu.au/</vt:lpwstr>
      </vt:variant>
      <vt:variant>
        <vt:lpwstr/>
      </vt:variant>
      <vt:variant>
        <vt:i4>7536744</vt:i4>
      </vt:variant>
      <vt:variant>
        <vt:i4>63</vt:i4>
      </vt:variant>
      <vt:variant>
        <vt:i4>0</vt:i4>
      </vt:variant>
      <vt:variant>
        <vt:i4>5</vt:i4>
      </vt:variant>
      <vt:variant>
        <vt:lpwstr>https://educationstandards.nsw.edu.au/wps/portal/nesa/mini-footer/copyright</vt:lpwstr>
      </vt:variant>
      <vt:variant>
        <vt:lpwstr/>
      </vt:variant>
      <vt:variant>
        <vt:i4>2949164</vt:i4>
      </vt:variant>
      <vt:variant>
        <vt:i4>60</vt:i4>
      </vt:variant>
      <vt:variant>
        <vt:i4>0</vt:i4>
      </vt:variant>
      <vt:variant>
        <vt:i4>5</vt:i4>
      </vt:variant>
      <vt:variant>
        <vt:lpwstr>https://educationstandards.nsw.edu.au/wps/portal/nesa/home</vt:lpwstr>
      </vt:variant>
      <vt:variant>
        <vt:lpwstr/>
      </vt:variant>
      <vt:variant>
        <vt:i4>5046296</vt:i4>
      </vt:variant>
      <vt:variant>
        <vt:i4>57</vt:i4>
      </vt:variant>
      <vt:variant>
        <vt:i4>0</vt:i4>
      </vt:variant>
      <vt:variant>
        <vt:i4>5</vt:i4>
      </vt:variant>
      <vt:variant>
        <vt:lpwstr>https://educationstandards.nsw.edu.au/wps/portal/nesa/11-12/stage-6-learning-areas/hsie/business-studies</vt:lpwstr>
      </vt:variant>
      <vt:variant>
        <vt:lpwstr/>
      </vt:variant>
      <vt:variant>
        <vt:i4>5308424</vt:i4>
      </vt:variant>
      <vt:variant>
        <vt:i4>54</vt:i4>
      </vt:variant>
      <vt:variant>
        <vt:i4>0</vt:i4>
      </vt:variant>
      <vt:variant>
        <vt:i4>5</vt:i4>
      </vt:variant>
      <vt:variant>
        <vt:lpwstr>https://creativecommons.org/licenses/by/4.0/</vt:lpwstr>
      </vt:variant>
      <vt:variant>
        <vt:lpwstr/>
      </vt:variant>
      <vt:variant>
        <vt:i4>8192063</vt:i4>
      </vt:variant>
      <vt:variant>
        <vt:i4>51</vt:i4>
      </vt:variant>
      <vt:variant>
        <vt:i4>0</vt:i4>
      </vt:variant>
      <vt:variant>
        <vt:i4>5</vt:i4>
      </vt:variant>
      <vt:variant>
        <vt:lpwstr>https://education.nsw.gov.au/about-us/copyright</vt:lpwstr>
      </vt:variant>
      <vt:variant>
        <vt:lpwstr/>
      </vt:variant>
      <vt:variant>
        <vt:i4>1376330</vt:i4>
      </vt:variant>
      <vt:variant>
        <vt:i4>48</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3866679</vt:i4>
      </vt:variant>
      <vt:variant>
        <vt:i4>45</vt:i4>
      </vt:variant>
      <vt:variant>
        <vt:i4>0</vt:i4>
      </vt:variant>
      <vt:variant>
        <vt:i4>5</vt:i4>
      </vt:variant>
      <vt:variant>
        <vt:lpwstr>https://education.nsw.gov.au/teaching-and-learning/curriculum/statewide-staffrooms</vt:lpwstr>
      </vt:variant>
      <vt:variant>
        <vt:lpwstr/>
      </vt:variant>
      <vt:variant>
        <vt:i4>6684719</vt:i4>
      </vt:variant>
      <vt:variant>
        <vt:i4>42</vt:i4>
      </vt:variant>
      <vt:variant>
        <vt:i4>0</vt:i4>
      </vt:variant>
      <vt:variant>
        <vt:i4>5</vt:i4>
      </vt:variant>
      <vt:variant>
        <vt:lpwstr>https://education.nsw.gov.au/teaching-and-learning/professional-learning/hsc-pl</vt:lpwstr>
      </vt:variant>
      <vt:variant>
        <vt:lpwstr/>
      </vt:variant>
      <vt:variant>
        <vt:i4>6160455</vt:i4>
      </vt:variant>
      <vt:variant>
        <vt:i4>39</vt:i4>
      </vt:variant>
      <vt:variant>
        <vt:i4>0</vt:i4>
      </vt:variant>
      <vt:variant>
        <vt:i4>5</vt:i4>
      </vt:variant>
      <vt:variant>
        <vt:lpwstr>https://education.nsw.gov.au/teaching-and-learning/curriculum/key-learning-areas/hsie</vt:lpwstr>
      </vt:variant>
      <vt:variant>
        <vt:lpwstr/>
      </vt:variant>
      <vt:variant>
        <vt:i4>7733362</vt:i4>
      </vt:variant>
      <vt:variant>
        <vt:i4>36</vt:i4>
      </vt:variant>
      <vt:variant>
        <vt:i4>0</vt:i4>
      </vt:variant>
      <vt:variant>
        <vt:i4>5</vt:i4>
      </vt:variant>
      <vt:variant>
        <vt:lpwstr>https://www.hschub.nsw.edu.au/</vt:lpwstr>
      </vt:variant>
      <vt:variant>
        <vt:lpwstr/>
      </vt:variant>
      <vt:variant>
        <vt:i4>5046296</vt:i4>
      </vt:variant>
      <vt:variant>
        <vt:i4>33</vt:i4>
      </vt:variant>
      <vt:variant>
        <vt:i4>0</vt:i4>
      </vt:variant>
      <vt:variant>
        <vt:i4>5</vt:i4>
      </vt:variant>
      <vt:variant>
        <vt:lpwstr>https://educationstandards.nsw.edu.au/wps/portal/nesa/11-12/stage-6-learning-areas/hsie/business-studies</vt:lpwstr>
      </vt:variant>
      <vt:variant>
        <vt:lpwstr/>
      </vt:variant>
      <vt:variant>
        <vt:i4>4522007</vt:i4>
      </vt:variant>
      <vt:variant>
        <vt:i4>30</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27</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24</vt:i4>
      </vt:variant>
      <vt:variant>
        <vt:i4>0</vt:i4>
      </vt:variant>
      <vt:variant>
        <vt:i4>5</vt:i4>
      </vt:variant>
      <vt:variant>
        <vt:lpwstr>https://education.nsw.gov.au/public-schools/school-success-model/school-success-model-explained</vt:lpwstr>
      </vt:variant>
      <vt:variant>
        <vt:lpwstr/>
      </vt:variant>
      <vt:variant>
        <vt:i4>2031698</vt:i4>
      </vt:variant>
      <vt:variant>
        <vt:i4>21</vt:i4>
      </vt:variant>
      <vt:variant>
        <vt:i4>0</vt:i4>
      </vt:variant>
      <vt:variant>
        <vt:i4>5</vt:i4>
      </vt:variant>
      <vt:variant>
        <vt:lpwstr>https://education.nsw.gov.au/policy-library/policies/pd-2016-0468</vt:lpwstr>
      </vt:variant>
      <vt:variant>
        <vt:lpwstr/>
      </vt:variant>
      <vt:variant>
        <vt:i4>655396</vt:i4>
      </vt:variant>
      <vt:variant>
        <vt:i4>18</vt:i4>
      </vt:variant>
      <vt:variant>
        <vt:i4>0</vt:i4>
      </vt:variant>
      <vt:variant>
        <vt:i4>5</vt:i4>
      </vt:variant>
      <vt:variant>
        <vt:lpwstr>mailto:hsie@det.nsw.edu.au</vt:lpwstr>
      </vt:variant>
      <vt:variant>
        <vt:lpwstr/>
      </vt:variant>
      <vt:variant>
        <vt:i4>1245186</vt:i4>
      </vt:variant>
      <vt:variant>
        <vt:i4>15</vt:i4>
      </vt:variant>
      <vt:variant>
        <vt:i4>0</vt:i4>
      </vt:variant>
      <vt:variant>
        <vt:i4>5</vt:i4>
      </vt:variant>
      <vt:variant>
        <vt:lpwstr>https://schoolsnsw.sharepoint.com/:p:/s/DLSTemplatesMicrosoft/Ec1SlNjsSeVBjfdbO-COJ7wBGxW-VrpLjZq62qdbNtEkDw?e=HIWy3x</vt:lpwstr>
      </vt:variant>
      <vt:variant>
        <vt:lpwstr/>
      </vt:variant>
      <vt:variant>
        <vt:i4>2555939</vt:i4>
      </vt:variant>
      <vt:variant>
        <vt:i4>12</vt:i4>
      </vt:variant>
      <vt:variant>
        <vt:i4>0</vt:i4>
      </vt:variant>
      <vt:variant>
        <vt:i4>5</vt:i4>
      </vt:variant>
      <vt:variant>
        <vt:lpwstr>https://app.education.nsw.gov.au/digital-learning-selector/LearningActivity/Browser?clearCache=2866b6de-5a66-4e9e-3228-d1a8ea258f4</vt:lpwstr>
      </vt:variant>
      <vt:variant>
        <vt:lpwstr/>
      </vt:variant>
      <vt:variant>
        <vt:i4>589900</vt:i4>
      </vt:variant>
      <vt:variant>
        <vt:i4>6</vt:i4>
      </vt:variant>
      <vt:variant>
        <vt:i4>0</vt:i4>
      </vt:variant>
      <vt:variant>
        <vt:i4>5</vt:i4>
      </vt:variant>
      <vt:variant>
        <vt:lpwstr>https://education.nsw.gov.au/content/dam/main-education/en/home/schooling/curriculum/hsie/hsie-s6-business-studies-business-report-teacher-guide.docx</vt:lpwstr>
      </vt:variant>
      <vt:variant>
        <vt:lpwstr/>
      </vt:variant>
      <vt:variant>
        <vt:i4>5505108</vt:i4>
      </vt:variant>
      <vt:variant>
        <vt:i4>3</vt:i4>
      </vt:variant>
      <vt:variant>
        <vt:i4>0</vt:i4>
      </vt:variant>
      <vt:variant>
        <vt:i4>5</vt:i4>
      </vt:variant>
      <vt:variant>
        <vt:lpwstr>https://educationstandards.nsw.edu.au/wps/portal/nesa/11-12/hsc/disability-provisions</vt:lpwstr>
      </vt:variant>
      <vt:variant>
        <vt:lpwstr/>
      </vt:variant>
      <vt:variant>
        <vt:i4>7733373</vt:i4>
      </vt:variant>
      <vt:variant>
        <vt:i4>0</vt:i4>
      </vt:variant>
      <vt:variant>
        <vt:i4>0</vt:i4>
      </vt:variant>
      <vt:variant>
        <vt:i4>5</vt:i4>
      </vt:variant>
      <vt:variant>
        <vt:lpwstr>https://aus01.safelinks.protection.outlook.com/?url=http%3A%2F%2Fcreativecommons.org%2Flicenses%2Fby%2F4.0%2F&amp;data=05%7C01%7CTaryn.Ablott%40det.nsw.edu.au%7Cdab054bc26f14a862abd08dad8db0ade%7C05a0e69a418a47c19c259387261bf991%7C0%7C0%7C638060732534463558%7CUnknown%7CTWFpbGZsb3d8eyJWIjoiMC4wLjAwMDAiLCJQIjoiV2luMzIiLCJBTiI6Ik1haWwiLCJXVCI6Mn0%3D%7C3000%7C%7C%7C&amp;sdata=YZn4slaokqzEcV4Hsi4QVEIpqTeZ%2FPK6q52h8IqNoq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assessment task – Business planning</dc:title>
  <dc:subject>Business studies – a business report to be completed in class. The expected length of the response is around 6 pages of an examination writing booklet (approximately 800 words) with an allocation of 35 minutes writing time. This reflects HSC examination conditions and expectations.</dc:subject>
  <dc:creator>NSW Department of Education</dc:creator>
  <cp:keywords/>
  <dc:description/>
  <dcterms:created xsi:type="dcterms:W3CDTF">2025-01-06T03:43:00Z</dcterms:created>
  <dcterms:modified xsi:type="dcterms:W3CDTF">2025-01-06T03:43:00Z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2025-01-06T03:12:49Z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3933ab4e-21d6-4401-9ce4-8328a2ada5f1</vt:lpwstr>
  </property>
  <property fmtid="{D5CDD505-2E9C-101B-9397-08002B2CF9AE}" pid="8" name="MSIP_Label_b603dfd7-d93a-4381-a340-2995d8282205_ContentBits">
    <vt:lpwstr>0</vt:lpwstr>
  </property>
</Properties>
</file>