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8548B" w14:textId="5C40BDA9" w:rsidR="00B53FCE" w:rsidRDefault="009E6A85" w:rsidP="00684CDB">
      <w:pPr>
        <w:pStyle w:val="Title"/>
      </w:pPr>
      <w:r>
        <w:t>Aboriginal Studies</w:t>
      </w:r>
      <w:r w:rsidR="00175915">
        <w:t xml:space="preserve"> 7–10</w:t>
      </w:r>
      <w:r>
        <w:t xml:space="preserve"> </w:t>
      </w:r>
      <w:r w:rsidR="00175915">
        <w:t>(</w:t>
      </w:r>
      <w:r w:rsidR="00B56542">
        <w:t>Stage 5</w:t>
      </w:r>
      <w:r w:rsidR="00175915">
        <w:t>)</w:t>
      </w:r>
      <w:r w:rsidR="00F46EA2" w:rsidRPr="00F46EA2">
        <w:t xml:space="preserve"> </w:t>
      </w:r>
      <w:r w:rsidR="00367F27">
        <w:t xml:space="preserve">– </w:t>
      </w:r>
      <w:r w:rsidR="00ED0929">
        <w:t>s</w:t>
      </w:r>
      <w:r w:rsidR="00962DCD" w:rsidRPr="00962DCD">
        <w:t>ample scope and sequence</w:t>
      </w:r>
    </w:p>
    <w:p w14:paraId="50B02692" w14:textId="6D12858C" w:rsidR="00BC2871" w:rsidRPr="00E1389A" w:rsidRDefault="00175915" w:rsidP="00175915">
      <w:pPr>
        <w:pStyle w:val="Subtitle0"/>
      </w:pPr>
      <w:r>
        <w:t>100-hour</w:t>
      </w:r>
      <w:r w:rsidR="00525C00">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0C49339" w14:textId="77777777" w:rsidR="00953037" w:rsidRDefault="00953037" w:rsidP="00F44D5C">
          <w:pPr>
            <w:pStyle w:val="TOCHeading"/>
            <w:tabs>
              <w:tab w:val="left" w:pos="11565"/>
            </w:tabs>
          </w:pPr>
          <w:r>
            <w:t>Contents</w:t>
          </w:r>
        </w:p>
        <w:p w14:paraId="66B03290" w14:textId="4D00F237" w:rsidR="00951F81" w:rsidRDefault="00603A3A">
          <w:pPr>
            <w:pStyle w:val="TOC1"/>
            <w:rPr>
              <w:rFonts w:asciiTheme="minorHAnsi" w:eastAsia="Batang" w:hAnsiTheme="minorHAnsi" w:cstheme="minorBidi"/>
              <w:b w:val="0"/>
              <w:kern w:val="2"/>
              <w:sz w:val="24"/>
              <w:lang w:eastAsia="ko-KR"/>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93110628" w:history="1">
            <w:r w:rsidR="00951F81" w:rsidRPr="00BC41A3">
              <w:rPr>
                <w:rStyle w:val="Hyperlink"/>
              </w:rPr>
              <w:t>Overview</w:t>
            </w:r>
            <w:r w:rsidR="00951F81">
              <w:rPr>
                <w:webHidden/>
              </w:rPr>
              <w:tab/>
            </w:r>
            <w:r w:rsidR="00951F81">
              <w:rPr>
                <w:webHidden/>
              </w:rPr>
              <w:fldChar w:fldCharType="begin"/>
            </w:r>
            <w:r w:rsidR="00951F81">
              <w:rPr>
                <w:webHidden/>
              </w:rPr>
              <w:instrText xml:space="preserve"> PAGEREF _Toc193110628 \h </w:instrText>
            </w:r>
            <w:r w:rsidR="00951F81">
              <w:rPr>
                <w:webHidden/>
              </w:rPr>
            </w:r>
            <w:r w:rsidR="00951F81">
              <w:rPr>
                <w:webHidden/>
              </w:rPr>
              <w:fldChar w:fldCharType="separate"/>
            </w:r>
            <w:r w:rsidR="00951F81">
              <w:rPr>
                <w:webHidden/>
              </w:rPr>
              <w:t>2</w:t>
            </w:r>
            <w:r w:rsidR="00951F81">
              <w:rPr>
                <w:webHidden/>
              </w:rPr>
              <w:fldChar w:fldCharType="end"/>
            </w:r>
          </w:hyperlink>
        </w:p>
        <w:p w14:paraId="10909D2D" w14:textId="34157229" w:rsidR="00951F81" w:rsidRDefault="00951F81">
          <w:pPr>
            <w:pStyle w:val="TOC1"/>
            <w:rPr>
              <w:rFonts w:asciiTheme="minorHAnsi" w:eastAsia="Batang" w:hAnsiTheme="minorHAnsi" w:cstheme="minorBidi"/>
              <w:b w:val="0"/>
              <w:kern w:val="2"/>
              <w:sz w:val="24"/>
              <w:lang w:eastAsia="ko-KR"/>
              <w14:ligatures w14:val="standardContextual"/>
            </w:rPr>
          </w:pPr>
          <w:hyperlink w:anchor="_Toc193110629" w:history="1">
            <w:r w:rsidRPr="00BC41A3">
              <w:rPr>
                <w:rStyle w:val="Hyperlink"/>
              </w:rPr>
              <w:t>Aboriginal Studies 7–10 (Stage 5) – scope and sequence</w:t>
            </w:r>
            <w:r>
              <w:rPr>
                <w:webHidden/>
              </w:rPr>
              <w:tab/>
            </w:r>
            <w:r>
              <w:rPr>
                <w:webHidden/>
              </w:rPr>
              <w:fldChar w:fldCharType="begin"/>
            </w:r>
            <w:r>
              <w:rPr>
                <w:webHidden/>
              </w:rPr>
              <w:instrText xml:space="preserve"> PAGEREF _Toc193110629 \h </w:instrText>
            </w:r>
            <w:r>
              <w:rPr>
                <w:webHidden/>
              </w:rPr>
            </w:r>
            <w:r>
              <w:rPr>
                <w:webHidden/>
              </w:rPr>
              <w:fldChar w:fldCharType="separate"/>
            </w:r>
            <w:r>
              <w:rPr>
                <w:webHidden/>
              </w:rPr>
              <w:t>3</w:t>
            </w:r>
            <w:r>
              <w:rPr>
                <w:webHidden/>
              </w:rPr>
              <w:fldChar w:fldCharType="end"/>
            </w:r>
          </w:hyperlink>
        </w:p>
        <w:p w14:paraId="16EA792E" w14:textId="217A6278" w:rsidR="00951F81" w:rsidRDefault="00951F81">
          <w:pPr>
            <w:pStyle w:val="TOC1"/>
            <w:rPr>
              <w:rFonts w:asciiTheme="minorHAnsi" w:eastAsia="Batang" w:hAnsiTheme="minorHAnsi" w:cstheme="minorBidi"/>
              <w:b w:val="0"/>
              <w:kern w:val="2"/>
              <w:sz w:val="24"/>
              <w:lang w:eastAsia="ko-KR"/>
              <w14:ligatures w14:val="standardContextual"/>
            </w:rPr>
          </w:pPr>
          <w:hyperlink w:anchor="_Toc193110630" w:history="1">
            <w:r w:rsidRPr="00BC41A3">
              <w:rPr>
                <w:rStyle w:val="Hyperlink"/>
              </w:rPr>
              <w:t>References</w:t>
            </w:r>
            <w:r>
              <w:rPr>
                <w:webHidden/>
              </w:rPr>
              <w:tab/>
            </w:r>
            <w:r>
              <w:rPr>
                <w:webHidden/>
              </w:rPr>
              <w:fldChar w:fldCharType="begin"/>
            </w:r>
            <w:r>
              <w:rPr>
                <w:webHidden/>
              </w:rPr>
              <w:instrText xml:space="preserve"> PAGEREF _Toc193110630 \h </w:instrText>
            </w:r>
            <w:r>
              <w:rPr>
                <w:webHidden/>
              </w:rPr>
            </w:r>
            <w:r>
              <w:rPr>
                <w:webHidden/>
              </w:rPr>
              <w:fldChar w:fldCharType="separate"/>
            </w:r>
            <w:r>
              <w:rPr>
                <w:webHidden/>
              </w:rPr>
              <w:t>6</w:t>
            </w:r>
            <w:r>
              <w:rPr>
                <w:webHidden/>
              </w:rPr>
              <w:fldChar w:fldCharType="end"/>
            </w:r>
          </w:hyperlink>
        </w:p>
        <w:p w14:paraId="5989EBFA" w14:textId="3C37852B" w:rsidR="00953037" w:rsidRDefault="00603A3A" w:rsidP="00312C63">
          <w:pPr>
            <w:rPr>
              <w:bCs/>
              <w:noProof/>
            </w:rPr>
          </w:pPr>
          <w:r>
            <w:rPr>
              <w:noProof/>
              <w:color w:val="2B579A"/>
              <w:shd w:val="clear" w:color="auto" w:fill="E6E6E6"/>
            </w:rPr>
            <w:fldChar w:fldCharType="end"/>
          </w:r>
        </w:p>
      </w:sdtContent>
    </w:sdt>
    <w:p w14:paraId="1B2EAE50" w14:textId="6B57ED99" w:rsidR="00953037" w:rsidRDefault="00953037" w:rsidP="00084D9F">
      <w:r>
        <w:br w:type="page"/>
      </w:r>
    </w:p>
    <w:p w14:paraId="68E1FA64" w14:textId="77777777" w:rsidR="00962DCD" w:rsidRDefault="00A3324E" w:rsidP="00603A3A">
      <w:pPr>
        <w:pStyle w:val="Heading1"/>
      </w:pPr>
      <w:bookmarkStart w:id="0" w:name="_Toc193110628"/>
      <w:r>
        <w:lastRenderedPageBreak/>
        <w:t>Overview</w:t>
      </w:r>
      <w:bookmarkEnd w:id="0"/>
    </w:p>
    <w:p w14:paraId="404FCB89" w14:textId="77777777"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Scope and sequences form part of the ongoing documentation or evidence schools maintain to comply with the department’s policy, policy standards and registration requirements.</w:t>
      </w:r>
    </w:p>
    <w:p w14:paraId="50400E40" w14:textId="77777777"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446F9207" w14:textId="2A15DC8F" w:rsidR="004775EA" w:rsidRPr="004775EA" w:rsidRDefault="00B56542" w:rsidP="00603A3A">
      <w:pPr>
        <w:pStyle w:val="Heading1"/>
      </w:pPr>
      <w:bookmarkStart w:id="1" w:name="_Toc147483513"/>
      <w:bookmarkStart w:id="2" w:name="_Toc193110629"/>
      <w:r>
        <w:lastRenderedPageBreak/>
        <w:t>Aboriginal Studies 7–10</w:t>
      </w:r>
      <w:r w:rsidR="00B33F7E">
        <w:t xml:space="preserve"> (Stage 5)</w:t>
      </w:r>
      <w:r w:rsidR="00885A4E">
        <w:t xml:space="preserve"> </w:t>
      </w:r>
      <w:r w:rsidR="004775EA" w:rsidRPr="004775EA">
        <w:t xml:space="preserve">– </w:t>
      </w:r>
      <w:r w:rsidR="00ED0929">
        <w:t>s</w:t>
      </w:r>
      <w:r w:rsidR="004775EA" w:rsidRPr="004775EA">
        <w:t>cope and sequence</w:t>
      </w:r>
      <w:bookmarkEnd w:id="1"/>
      <w:bookmarkEnd w:id="2"/>
    </w:p>
    <w:p w14:paraId="0741FC26" w14:textId="77777777"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Adjust </w:t>
      </w:r>
      <w:r w:rsidR="00B907DE">
        <w:t>to suit your school context.</w:t>
      </w:r>
    </w:p>
    <w:p w14:paraId="0972FCF9" w14:textId="56989F0E"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3B1939">
        <w:rPr>
          <w:noProof/>
        </w:rPr>
        <w:t>1</w:t>
      </w:r>
      <w:r>
        <w:rPr>
          <w:noProof/>
          <w:color w:val="2B579A"/>
          <w:shd w:val="clear" w:color="auto" w:fill="E6E6E6"/>
        </w:rPr>
        <w:fldChar w:fldCharType="end"/>
      </w:r>
      <w:r>
        <w:t xml:space="preserve"> – </w:t>
      </w:r>
      <w:r w:rsidR="00B33F7E">
        <w:t>Aboriginal Studies 7–10</w:t>
      </w:r>
      <w:r>
        <w:t xml:space="preserve"> </w:t>
      </w:r>
      <w:r w:rsidR="00B33F7E">
        <w:t xml:space="preserve">100-hour </w:t>
      </w:r>
      <w:r>
        <w:t>scope and sequence</w:t>
      </w:r>
    </w:p>
    <w:tbl>
      <w:tblPr>
        <w:tblStyle w:val="Tableheader"/>
        <w:tblW w:w="14564" w:type="dxa"/>
        <w:tblLayout w:type="fixed"/>
        <w:tblLook w:val="04A0" w:firstRow="1" w:lastRow="0" w:firstColumn="1" w:lastColumn="0" w:noHBand="0" w:noVBand="1"/>
        <w:tblDescription w:val="Table outlines the term or duration information, learning overview, outcomes and assessment details."/>
      </w:tblPr>
      <w:tblGrid>
        <w:gridCol w:w="1695"/>
        <w:gridCol w:w="7512"/>
        <w:gridCol w:w="3407"/>
        <w:gridCol w:w="1950"/>
      </w:tblGrid>
      <w:tr w:rsidR="00596BA8" w14:paraId="3724305F" w14:textId="77777777" w:rsidTr="1098FF9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95" w:type="dxa"/>
          </w:tcPr>
          <w:p w14:paraId="1B5F94A8" w14:textId="77777777" w:rsidR="00BB6FAD" w:rsidRDefault="00BB6FAD" w:rsidP="00684CDB">
            <w:r>
              <w:t>Term and duration</w:t>
            </w:r>
          </w:p>
        </w:tc>
        <w:tc>
          <w:tcPr>
            <w:tcW w:w="7512" w:type="dxa"/>
          </w:tcPr>
          <w:p w14:paraId="3CD6AD59" w14:textId="77777777" w:rsidR="00BB6FAD" w:rsidRDefault="00BB6FAD"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3407" w:type="dxa"/>
          </w:tcPr>
          <w:p w14:paraId="12C511A4" w14:textId="77777777" w:rsidR="00BB6FAD" w:rsidRDefault="00BB6FAD" w:rsidP="00684CDB">
            <w:pPr>
              <w:cnfStyle w:val="100000000000" w:firstRow="1" w:lastRow="0" w:firstColumn="0" w:lastColumn="0" w:oddVBand="0" w:evenVBand="0" w:oddHBand="0" w:evenHBand="0" w:firstRowFirstColumn="0" w:firstRowLastColumn="0" w:lastRowFirstColumn="0" w:lastRowLastColumn="0"/>
            </w:pPr>
            <w:r>
              <w:t>Outcomes</w:t>
            </w:r>
          </w:p>
        </w:tc>
        <w:tc>
          <w:tcPr>
            <w:tcW w:w="1950" w:type="dxa"/>
          </w:tcPr>
          <w:p w14:paraId="6B36FA10" w14:textId="77777777" w:rsidR="00BB6FAD" w:rsidRDefault="00BB6FAD" w:rsidP="00684CDB">
            <w:pPr>
              <w:cnfStyle w:val="100000000000" w:firstRow="1" w:lastRow="0" w:firstColumn="0" w:lastColumn="0" w:oddVBand="0" w:evenVBand="0" w:oddHBand="0" w:evenHBand="0" w:firstRowFirstColumn="0" w:firstRowLastColumn="0" w:lastRowFirstColumn="0" w:lastRowLastColumn="0"/>
            </w:pPr>
            <w:r>
              <w:t>Assessment</w:t>
            </w:r>
          </w:p>
        </w:tc>
      </w:tr>
      <w:tr w:rsidR="00596BA8" w14:paraId="19DEC9F8" w14:textId="77777777" w:rsidTr="1098F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02609065" w14:textId="2A92C841" w:rsidR="00BB6FAD" w:rsidRDefault="00BB6FAD" w:rsidP="00603A3A">
            <w:pPr>
              <w:rPr>
                <w:b w:val="0"/>
              </w:rPr>
            </w:pPr>
            <w:r>
              <w:t xml:space="preserve">Term </w:t>
            </w:r>
            <w:r w:rsidR="001031D5">
              <w:t>1</w:t>
            </w:r>
          </w:p>
          <w:p w14:paraId="4D902B09" w14:textId="3CA200C6" w:rsidR="00BB6FAD" w:rsidRDefault="00BB6FAD" w:rsidP="00603A3A">
            <w:pPr>
              <w:rPr>
                <w:b w:val="0"/>
              </w:rPr>
            </w:pPr>
            <w:r>
              <w:t xml:space="preserve">Weeks </w:t>
            </w:r>
            <w:r w:rsidR="001031D5">
              <w:t>1–10</w:t>
            </w:r>
          </w:p>
          <w:p w14:paraId="2ECFE8E4" w14:textId="2DEF0C6C" w:rsidR="00BB6FAD" w:rsidRDefault="001031D5" w:rsidP="00603A3A">
            <w:r>
              <w:t>25 hours</w:t>
            </w:r>
          </w:p>
        </w:tc>
        <w:tc>
          <w:tcPr>
            <w:tcW w:w="7512" w:type="dxa"/>
          </w:tcPr>
          <w:p w14:paraId="79263D87" w14:textId="7462CA05" w:rsidR="00BB6FAD" w:rsidRDefault="00596BA8" w:rsidP="00684CDB">
            <w:pPr>
              <w:cnfStyle w:val="000000100000" w:firstRow="0" w:lastRow="0" w:firstColumn="0" w:lastColumn="0" w:oddVBand="0" w:evenVBand="0" w:oddHBand="1" w:evenHBand="0" w:firstRowFirstColumn="0" w:firstRowLastColumn="0" w:lastRowFirstColumn="0" w:lastRowLastColumn="0"/>
              <w:rPr>
                <w:b/>
                <w:bCs/>
              </w:rPr>
            </w:pPr>
            <w:r>
              <w:rPr>
                <w:b/>
                <w:bCs/>
              </w:rPr>
              <w:t>Aboriginal identities (core)</w:t>
            </w:r>
          </w:p>
          <w:p w14:paraId="4B1367EB" w14:textId="2E4890F0" w:rsidR="00BB6FAD" w:rsidRPr="00603A3A" w:rsidRDefault="61C65190" w:rsidP="00684CDB">
            <w:pPr>
              <w:cnfStyle w:val="000000100000" w:firstRow="0" w:lastRow="0" w:firstColumn="0" w:lastColumn="0" w:oddVBand="0" w:evenVBand="0" w:oddHBand="1" w:evenHBand="0" w:firstRowFirstColumn="0" w:firstRowLastColumn="0" w:lastRowFirstColumn="0" w:lastRowLastColumn="0"/>
            </w:pPr>
            <w:r>
              <w:t xml:space="preserve">Students </w:t>
            </w:r>
            <w:r w:rsidR="6CBB687A">
              <w:t xml:space="preserve">strengthen their understanding of </w:t>
            </w:r>
            <w:r>
              <w:t>the diversity of Aboriginal and Torres Strait Islander Peoples’ identities</w:t>
            </w:r>
            <w:r w:rsidR="26560D21">
              <w:t xml:space="preserve"> in this unit</w:t>
            </w:r>
            <w:r>
              <w:t>.</w:t>
            </w:r>
            <w:r w:rsidR="26560D21">
              <w:t xml:space="preserve"> Learning activities explore </w:t>
            </w:r>
            <w:r w:rsidR="638074B1">
              <w:t>spiritual identity, family structures,</w:t>
            </w:r>
            <w:r w:rsidR="1BE43F93">
              <w:t xml:space="preserve"> and</w:t>
            </w:r>
            <w:r w:rsidR="638074B1">
              <w:t xml:space="preserve"> cultural celebrations</w:t>
            </w:r>
            <w:r w:rsidR="1BE43F93">
              <w:t>,</w:t>
            </w:r>
            <w:r w:rsidR="4BABEBC5">
              <w:t xml:space="preserve"> expressions</w:t>
            </w:r>
            <w:r w:rsidR="1BE43F93">
              <w:t xml:space="preserve"> and interpretations</w:t>
            </w:r>
            <w:r w:rsidR="4BABEBC5">
              <w:t xml:space="preserve"> </w:t>
            </w:r>
            <w:r w:rsidR="1BE43F93">
              <w:t>in a contemporary context</w:t>
            </w:r>
            <w:r w:rsidR="4BABEBC5">
              <w:t>.</w:t>
            </w:r>
            <w:r w:rsidR="601D99AC">
              <w:t xml:space="preserve"> Students </w:t>
            </w:r>
            <w:r w:rsidR="123BD2A5">
              <w:t>explain</w:t>
            </w:r>
            <w:r w:rsidR="2C2EF569">
              <w:t xml:space="preserve"> </w:t>
            </w:r>
            <w:r w:rsidR="601D99AC">
              <w:t>the impacts of social factors</w:t>
            </w:r>
            <w:r w:rsidR="7F8CA01B">
              <w:t xml:space="preserve"> and adaptions in cultural expressions</w:t>
            </w:r>
            <w:r w:rsidR="23E1A3B4">
              <w:t xml:space="preserve"> on perceptions of Aboriginal Peoples and the range of relationships between Aboriginal Peoples and non-Aboriginal people</w:t>
            </w:r>
            <w:r w:rsidR="43200A85">
              <w:t>.</w:t>
            </w:r>
            <w:r w:rsidR="4BABEBC5">
              <w:t xml:space="preserve"> </w:t>
            </w:r>
            <w:r w:rsidR="6F15FA0C">
              <w:t xml:space="preserve">Through the case study, students investigate </w:t>
            </w:r>
            <w:r w:rsidR="246AC5F0">
              <w:t>Cultural celebrations in their local community</w:t>
            </w:r>
            <w:r w:rsidR="601D99AC">
              <w:t xml:space="preserve"> with a focus on the</w:t>
            </w:r>
            <w:r w:rsidR="00EA3F11">
              <w:t>ir</w:t>
            </w:r>
            <w:r w:rsidR="601D99AC">
              <w:t xml:space="preserve"> importance </w:t>
            </w:r>
            <w:r w:rsidR="0025167C">
              <w:t>for the</w:t>
            </w:r>
            <w:r w:rsidR="416EFB3B">
              <w:t xml:space="preserve"> maint</w:t>
            </w:r>
            <w:r w:rsidR="0025167C">
              <w:t>enance of</w:t>
            </w:r>
            <w:r w:rsidR="601D99AC">
              <w:t xml:space="preserve"> Aboriginal Cultures and identity.</w:t>
            </w:r>
          </w:p>
        </w:tc>
        <w:tc>
          <w:tcPr>
            <w:tcW w:w="3407" w:type="dxa"/>
          </w:tcPr>
          <w:p w14:paraId="566A7D1A" w14:textId="6F181C4F" w:rsidR="00843DE5" w:rsidRDefault="00843DE5" w:rsidP="00684CDB">
            <w:pPr>
              <w:cnfStyle w:val="000000100000" w:firstRow="0" w:lastRow="0" w:firstColumn="0" w:lastColumn="0" w:oddVBand="0" w:evenVBand="0" w:oddHBand="1" w:evenHBand="0" w:firstRowFirstColumn="0" w:firstRowLastColumn="0" w:lastRowFirstColumn="0" w:lastRowLastColumn="0"/>
            </w:pPr>
            <w:r w:rsidRPr="00843DE5">
              <w:t xml:space="preserve">AST5-IDE-01, AST5-IDE-02, AST5-CUL-01, AST5-FCA-01, </w:t>
            </w:r>
            <w:r w:rsidR="00D40C82">
              <w:t>AST</w:t>
            </w:r>
            <w:r w:rsidR="00F84648">
              <w:t xml:space="preserve">5-ROL-01, </w:t>
            </w:r>
            <w:r w:rsidRPr="00843DE5">
              <w:t>AST5-REL-01, AST5-DAT-01</w:t>
            </w:r>
            <w:r w:rsidR="00F84648">
              <w:t>, AST</w:t>
            </w:r>
            <w:r w:rsidR="00E97CD7">
              <w:t>5-INF-01</w:t>
            </w:r>
          </w:p>
          <w:p w14:paraId="3A8C09FB" w14:textId="2D41F541" w:rsidR="00BB6FAD" w:rsidRPr="00762C8B" w:rsidRDefault="00BB6FAD"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Related Life Skills outcomes: </w:t>
            </w:r>
            <w:r w:rsidR="00380F6F" w:rsidRPr="00380F6F">
              <w:t>ASTLS-IDE-01, ASTLS-IDE-02, ASTLS-CUL-01, ASTLS-FCA-01, ASTLS-ROL-01, ASTLS-REL-01, ASTLS-REL-02, ASTLS-DAT-01, ASTLS-DAT-02, ASTLS-INF-01, ASTLS-INF-02</w:t>
            </w:r>
          </w:p>
        </w:tc>
        <w:tc>
          <w:tcPr>
            <w:tcW w:w="1950" w:type="dxa"/>
          </w:tcPr>
          <w:p w14:paraId="1952D5BF" w14:textId="156E911C" w:rsidR="00BB6FAD" w:rsidRDefault="00A84936" w:rsidP="00684CDB">
            <w:pPr>
              <w:cnfStyle w:val="000000100000" w:firstRow="0" w:lastRow="0" w:firstColumn="0" w:lastColumn="0" w:oddVBand="0" w:evenVBand="0" w:oddHBand="1" w:evenHBand="0" w:firstRowFirstColumn="0" w:firstRowLastColumn="0" w:lastRowFirstColumn="0" w:lastRowLastColumn="0"/>
            </w:pPr>
            <w:r>
              <w:t xml:space="preserve">Plan a </w:t>
            </w:r>
            <w:r w:rsidR="00147189">
              <w:t xml:space="preserve">local </w:t>
            </w:r>
            <w:r>
              <w:t>NAIDOC event</w:t>
            </w:r>
          </w:p>
        </w:tc>
      </w:tr>
      <w:tr w:rsidR="00596BA8" w14:paraId="79C5BDC1" w14:textId="77777777" w:rsidTr="1098F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2F6F0CF" w14:textId="2598E3DD" w:rsidR="00BB6FAD" w:rsidRDefault="00BB6FAD" w:rsidP="00290DC7">
            <w:pPr>
              <w:rPr>
                <w:b w:val="0"/>
              </w:rPr>
            </w:pPr>
            <w:r>
              <w:lastRenderedPageBreak/>
              <w:t xml:space="preserve">Term </w:t>
            </w:r>
            <w:r w:rsidR="001031D5">
              <w:t>2</w:t>
            </w:r>
          </w:p>
          <w:p w14:paraId="2680F424" w14:textId="1CA28564" w:rsidR="00BB6FAD" w:rsidRDefault="00BB6FAD" w:rsidP="00E52427">
            <w:pPr>
              <w:rPr>
                <w:b w:val="0"/>
              </w:rPr>
            </w:pPr>
            <w:r>
              <w:t xml:space="preserve">Weeks </w:t>
            </w:r>
            <w:r w:rsidR="001031D5">
              <w:t>1–10</w:t>
            </w:r>
          </w:p>
          <w:p w14:paraId="3C22D2BC" w14:textId="3FFF19CF" w:rsidR="00BB6FAD" w:rsidRDefault="001031D5" w:rsidP="00290DC7">
            <w:r>
              <w:t>25 hours</w:t>
            </w:r>
          </w:p>
        </w:tc>
        <w:tc>
          <w:tcPr>
            <w:tcW w:w="7512" w:type="dxa"/>
          </w:tcPr>
          <w:p w14:paraId="1EFB3EFB" w14:textId="58D30E4B" w:rsidR="00BB6FAD" w:rsidRDefault="00312B95" w:rsidP="00290DC7">
            <w:pPr>
              <w:cnfStyle w:val="000000010000" w:firstRow="0" w:lastRow="0" w:firstColumn="0" w:lastColumn="0" w:oddVBand="0" w:evenVBand="0" w:oddHBand="0" w:evenHBand="1" w:firstRowFirstColumn="0" w:firstRowLastColumn="0" w:lastRowFirstColumn="0" w:lastRowLastColumn="0"/>
              <w:rPr>
                <w:b/>
                <w:bCs/>
              </w:rPr>
            </w:pPr>
            <w:r>
              <w:rPr>
                <w:b/>
                <w:bCs/>
              </w:rPr>
              <w:t>Aboriginal Peoples and</w:t>
            </w:r>
            <w:r w:rsidR="001031D5">
              <w:rPr>
                <w:b/>
                <w:bCs/>
              </w:rPr>
              <w:t xml:space="preserve"> sport</w:t>
            </w:r>
            <w:r w:rsidR="00596BA8">
              <w:rPr>
                <w:b/>
                <w:bCs/>
              </w:rPr>
              <w:t xml:space="preserve"> (</w:t>
            </w:r>
            <w:r>
              <w:rPr>
                <w:b/>
                <w:bCs/>
              </w:rPr>
              <w:t>option</w:t>
            </w:r>
            <w:r w:rsidR="00596BA8">
              <w:rPr>
                <w:b/>
                <w:bCs/>
              </w:rPr>
              <w:t>)</w:t>
            </w:r>
          </w:p>
          <w:p w14:paraId="27ABDE01" w14:textId="3F15B910" w:rsidR="00BB6FAD" w:rsidRDefault="00B5291C" w:rsidP="00290DC7">
            <w:pPr>
              <w:cnfStyle w:val="000000010000" w:firstRow="0" w:lastRow="0" w:firstColumn="0" w:lastColumn="0" w:oddVBand="0" w:evenVBand="0" w:oddHBand="0" w:evenHBand="1" w:firstRowFirstColumn="0" w:firstRowLastColumn="0" w:lastRowFirstColumn="0" w:lastRowLastColumn="0"/>
            </w:pPr>
            <w:r w:rsidRPr="00B5291C">
              <w:t>Students learn about the significance of sport for Aboriginal Peoples, from traditional sports and games of Aboriginal Peoples and Torres Strait Islander Peoples through to modern participation in sport at all levels. Through an investigation of a sporting event in the case study, students explore the contribution of sport to the breakdown of barriers between Aboriginal Peoples and non-Aboriginal people and communities, including the local and regional Community. Students examine the contribution of sportspeople as role models locally, nationally and internationally, including their significance in challenging racism and discrimination.</w:t>
            </w:r>
          </w:p>
        </w:tc>
        <w:tc>
          <w:tcPr>
            <w:tcW w:w="3407" w:type="dxa"/>
          </w:tcPr>
          <w:p w14:paraId="1F59CAF6" w14:textId="2E04847F" w:rsidR="00D22A9A" w:rsidRDefault="00D22A9A" w:rsidP="00290DC7">
            <w:pPr>
              <w:cnfStyle w:val="000000010000" w:firstRow="0" w:lastRow="0" w:firstColumn="0" w:lastColumn="0" w:oddVBand="0" w:evenVBand="0" w:oddHBand="0" w:evenHBand="1" w:firstRowFirstColumn="0" w:firstRowLastColumn="0" w:lastRowFirstColumn="0" w:lastRowLastColumn="0"/>
            </w:pPr>
            <w:r w:rsidRPr="00D22A9A">
              <w:t>AST5-IDE-02, AST5-CUL-01, AST5-FCA-01, AST5-ROL-01, AST5-REL-0</w:t>
            </w:r>
            <w:r w:rsidR="008214E7">
              <w:t>1</w:t>
            </w:r>
            <w:r w:rsidR="0089642F">
              <w:t>, AST5-DAT-01, AST5-INF-01</w:t>
            </w:r>
          </w:p>
          <w:p w14:paraId="054665DB" w14:textId="4EAE96F7" w:rsidR="00BB6FAD" w:rsidRDefault="0468EF73" w:rsidP="00290DC7">
            <w:pPr>
              <w:cnfStyle w:val="000000010000" w:firstRow="0" w:lastRow="0" w:firstColumn="0" w:lastColumn="0" w:oddVBand="0" w:evenVBand="0" w:oddHBand="0" w:evenHBand="1" w:firstRowFirstColumn="0" w:firstRowLastColumn="0" w:lastRowFirstColumn="0" w:lastRowLastColumn="0"/>
            </w:pPr>
            <w:r w:rsidRPr="1098FF94">
              <w:rPr>
                <w:b/>
                <w:bCs/>
              </w:rPr>
              <w:t xml:space="preserve">Related Life Skills outcomes: </w:t>
            </w:r>
            <w:r w:rsidR="44D7AC4F">
              <w:t>ASTLS-IDE-02, ASTLS-CUL-01, ASTLS-FCA-01, ASTLS-ROL-01, ASTLS-REL-01, ASTLS-REL-02, ASTLS-DAT-01, ASTLS-DAT-02, ASTLS-INF-01, ASTLS-INF-02</w:t>
            </w:r>
          </w:p>
        </w:tc>
        <w:tc>
          <w:tcPr>
            <w:tcW w:w="1950" w:type="dxa"/>
          </w:tcPr>
          <w:p w14:paraId="5019685E" w14:textId="114E57A3" w:rsidR="00BB6FAD" w:rsidRDefault="00482CB6" w:rsidP="00290DC7">
            <w:pPr>
              <w:cnfStyle w:val="000000010000" w:firstRow="0" w:lastRow="0" w:firstColumn="0" w:lastColumn="0" w:oddVBand="0" w:evenVBand="0" w:oddHBand="0" w:evenHBand="1" w:firstRowFirstColumn="0" w:firstRowLastColumn="0" w:lastRowFirstColumn="0" w:lastRowLastColumn="0"/>
            </w:pPr>
            <w:r w:rsidRPr="00482CB6">
              <w:t>Sportspeople profile series</w:t>
            </w:r>
          </w:p>
        </w:tc>
      </w:tr>
      <w:tr w:rsidR="00596BA8" w14:paraId="3F39843A" w14:textId="77777777" w:rsidTr="1098F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320D8CA0" w14:textId="3D1FD9C7" w:rsidR="00BB6FAD" w:rsidRDefault="00BB6FAD" w:rsidP="00290DC7">
            <w:pPr>
              <w:rPr>
                <w:b w:val="0"/>
              </w:rPr>
            </w:pPr>
            <w:r>
              <w:t xml:space="preserve">Term </w:t>
            </w:r>
            <w:r w:rsidR="001031D5">
              <w:t>3</w:t>
            </w:r>
          </w:p>
          <w:p w14:paraId="4CD8A52D" w14:textId="1559144A" w:rsidR="00BB6FAD" w:rsidRDefault="00BB6FAD" w:rsidP="00E52427">
            <w:pPr>
              <w:rPr>
                <w:b w:val="0"/>
              </w:rPr>
            </w:pPr>
            <w:r>
              <w:t xml:space="preserve">Weeks </w:t>
            </w:r>
            <w:r w:rsidR="001031D5">
              <w:t>1–10</w:t>
            </w:r>
          </w:p>
          <w:p w14:paraId="2E457B07" w14:textId="7DCDB27F" w:rsidR="00BB6FAD" w:rsidRDefault="001031D5" w:rsidP="00290DC7">
            <w:r>
              <w:t>25 hours</w:t>
            </w:r>
          </w:p>
        </w:tc>
        <w:tc>
          <w:tcPr>
            <w:tcW w:w="7512" w:type="dxa"/>
          </w:tcPr>
          <w:p w14:paraId="3A8D808D" w14:textId="55FEC54A" w:rsidR="00BB6FAD" w:rsidRDefault="00942D22" w:rsidP="00290DC7">
            <w:pPr>
              <w:cnfStyle w:val="000000100000" w:firstRow="0" w:lastRow="0" w:firstColumn="0" w:lastColumn="0" w:oddVBand="0" w:evenVBand="0" w:oddHBand="1" w:evenHBand="0" w:firstRowFirstColumn="0" w:firstRowLastColumn="0" w:lastRowFirstColumn="0" w:lastRowLastColumn="0"/>
              <w:rPr>
                <w:b/>
                <w:bCs/>
              </w:rPr>
            </w:pPr>
            <w:r>
              <w:rPr>
                <w:b/>
                <w:bCs/>
              </w:rPr>
              <w:t>Aboriginal enterprises and organisations (core)</w:t>
            </w:r>
          </w:p>
          <w:p w14:paraId="61898639" w14:textId="2916DF2D" w:rsidR="00BB6FAD" w:rsidRDefault="000075E6" w:rsidP="00290DC7">
            <w:pPr>
              <w:cnfStyle w:val="000000100000" w:firstRow="0" w:lastRow="0" w:firstColumn="0" w:lastColumn="0" w:oddVBand="0" w:evenVBand="0" w:oddHBand="1" w:evenHBand="0" w:firstRowFirstColumn="0" w:firstRowLastColumn="0" w:lastRowFirstColumn="0" w:lastRowLastColumn="0"/>
            </w:pPr>
            <w:r w:rsidRPr="000075E6">
              <w:t xml:space="preserve">Students investigate how the history of Aboriginal Peoples’ autonomy and governance led to the diversity of Aboriginal enterprises and organisations. They analyse the role and significance of these enterprises and organisations today in furthering the progress of self-determination and autonomy for Aboriginal Peoples. The case study provides students the opportunity to explore the role and activities of an Aboriginal organisation </w:t>
            </w:r>
            <w:r w:rsidRPr="000075E6">
              <w:lastRenderedPageBreak/>
              <w:t>or enterprise using ethical research practices and describe, explain, document and evaluate their findings in a report.</w:t>
            </w:r>
          </w:p>
        </w:tc>
        <w:tc>
          <w:tcPr>
            <w:tcW w:w="3407" w:type="dxa"/>
          </w:tcPr>
          <w:p w14:paraId="73EF3336" w14:textId="7E5BCA6F" w:rsidR="00BB6FAD" w:rsidRPr="00091B10" w:rsidRDefault="00072F0D" w:rsidP="00290DC7">
            <w:pPr>
              <w:cnfStyle w:val="000000100000" w:firstRow="0" w:lastRow="0" w:firstColumn="0" w:lastColumn="0" w:oddVBand="0" w:evenVBand="0" w:oddHBand="1" w:evenHBand="0" w:firstRowFirstColumn="0" w:firstRowLastColumn="0" w:lastRowFirstColumn="0" w:lastRowLastColumn="0"/>
            </w:pPr>
            <w:r w:rsidRPr="00072F0D">
              <w:lastRenderedPageBreak/>
              <w:t>AST5-IDE-02</w:t>
            </w:r>
            <w:r>
              <w:t>,</w:t>
            </w:r>
            <w:r w:rsidR="000969E2">
              <w:t xml:space="preserve"> </w:t>
            </w:r>
            <w:r w:rsidR="000969E2" w:rsidRPr="000969E2">
              <w:t>AST5-FCA-01</w:t>
            </w:r>
            <w:r w:rsidR="000969E2">
              <w:t xml:space="preserve">, </w:t>
            </w:r>
            <w:r w:rsidR="00D31245" w:rsidRPr="00D31245">
              <w:t>AST5-SAA-01</w:t>
            </w:r>
            <w:r w:rsidR="00D31245">
              <w:t xml:space="preserve">, </w:t>
            </w:r>
            <w:r w:rsidR="00F71305" w:rsidRPr="00F71305">
              <w:t>AST5-ROL-01</w:t>
            </w:r>
            <w:r w:rsidR="00F71305">
              <w:t xml:space="preserve">, </w:t>
            </w:r>
            <w:r w:rsidR="0007761A" w:rsidRPr="0007761A">
              <w:t>AST5-DAT-01</w:t>
            </w:r>
            <w:r w:rsidR="0007761A">
              <w:t xml:space="preserve">, </w:t>
            </w:r>
            <w:r w:rsidR="00773E55" w:rsidRPr="00773E55">
              <w:t>AST5-INF-01</w:t>
            </w:r>
          </w:p>
          <w:p w14:paraId="3A8C9E25" w14:textId="467D4B2B" w:rsidR="00BB6FAD" w:rsidRDefault="0468EF73" w:rsidP="00290DC7">
            <w:pPr>
              <w:cnfStyle w:val="000000100000" w:firstRow="0" w:lastRow="0" w:firstColumn="0" w:lastColumn="0" w:oddVBand="0" w:evenVBand="0" w:oddHBand="1" w:evenHBand="0" w:firstRowFirstColumn="0" w:firstRowLastColumn="0" w:lastRowFirstColumn="0" w:lastRowLastColumn="0"/>
            </w:pPr>
            <w:r w:rsidRPr="1098FF94">
              <w:rPr>
                <w:b/>
                <w:bCs/>
              </w:rPr>
              <w:t xml:space="preserve">Related Life Skills outcomes: </w:t>
            </w:r>
            <w:r w:rsidR="52A8A0CA">
              <w:t>ASTLS-IDE-02, ASTLS-FCA-01, ASTLS-SAA-01, ASTLS-ROL-01, ASTLS-DAT-01, ASTLS-</w:t>
            </w:r>
            <w:r w:rsidR="52A8A0CA">
              <w:lastRenderedPageBreak/>
              <w:t>DAT-02, ASTLS-INF-01, ASTLS-INF-02</w:t>
            </w:r>
          </w:p>
        </w:tc>
        <w:tc>
          <w:tcPr>
            <w:tcW w:w="1950" w:type="dxa"/>
          </w:tcPr>
          <w:p w14:paraId="54F467A8" w14:textId="46E190C6" w:rsidR="00BB6FAD" w:rsidRDefault="00A84936" w:rsidP="00290DC7">
            <w:pPr>
              <w:cnfStyle w:val="000000100000" w:firstRow="0" w:lastRow="0" w:firstColumn="0" w:lastColumn="0" w:oddVBand="0" w:evenVBand="0" w:oddHBand="1" w:evenHBand="0" w:firstRowFirstColumn="0" w:firstRowLastColumn="0" w:lastRowFirstColumn="0" w:lastRowLastColumn="0"/>
            </w:pPr>
            <w:r>
              <w:lastRenderedPageBreak/>
              <w:t>Case study</w:t>
            </w:r>
            <w:r w:rsidR="0093435C">
              <w:t xml:space="preserve"> report</w:t>
            </w:r>
          </w:p>
        </w:tc>
      </w:tr>
      <w:tr w:rsidR="00BA4822" w14:paraId="76B69247" w14:textId="77777777" w:rsidTr="1098F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64254EC" w14:textId="6A09FD36" w:rsidR="00BA4822" w:rsidRDefault="00BA4822" w:rsidP="00BA4822">
            <w:pPr>
              <w:rPr>
                <w:b w:val="0"/>
              </w:rPr>
            </w:pPr>
            <w:r>
              <w:t xml:space="preserve">Term </w:t>
            </w:r>
            <w:r w:rsidR="001031D5">
              <w:t>4</w:t>
            </w:r>
          </w:p>
          <w:p w14:paraId="79C0CBAF" w14:textId="199E27AF" w:rsidR="00BA4822" w:rsidRDefault="00BA4822" w:rsidP="00BA4822">
            <w:pPr>
              <w:rPr>
                <w:b w:val="0"/>
              </w:rPr>
            </w:pPr>
            <w:r>
              <w:t xml:space="preserve">Weeks </w:t>
            </w:r>
            <w:r w:rsidR="001031D5">
              <w:t>1–10</w:t>
            </w:r>
          </w:p>
          <w:p w14:paraId="3EE53EF7" w14:textId="5C1C4E77" w:rsidR="00BA4822" w:rsidRDefault="001031D5" w:rsidP="00BA4822">
            <w:r>
              <w:t>25 hours</w:t>
            </w:r>
          </w:p>
        </w:tc>
        <w:tc>
          <w:tcPr>
            <w:tcW w:w="7512" w:type="dxa"/>
          </w:tcPr>
          <w:p w14:paraId="2AE5C115" w14:textId="6FC482BA" w:rsidR="00BA4822" w:rsidRDefault="00BA4822" w:rsidP="00BA4822">
            <w:pPr>
              <w:cnfStyle w:val="000000010000" w:firstRow="0" w:lastRow="0" w:firstColumn="0" w:lastColumn="0" w:oddVBand="0" w:evenVBand="0" w:oddHBand="0" w:evenHBand="1" w:firstRowFirstColumn="0" w:firstRowLastColumn="0" w:lastRowFirstColumn="0" w:lastRowLastColumn="0"/>
              <w:rPr>
                <w:b/>
                <w:bCs/>
              </w:rPr>
            </w:pPr>
            <w:r>
              <w:rPr>
                <w:b/>
                <w:bCs/>
              </w:rPr>
              <w:t xml:space="preserve">Aboriginal </w:t>
            </w:r>
            <w:r w:rsidR="00BB5708">
              <w:rPr>
                <w:b/>
                <w:bCs/>
              </w:rPr>
              <w:t xml:space="preserve">Peoples and </w:t>
            </w:r>
            <w:r w:rsidR="001031D5">
              <w:rPr>
                <w:b/>
                <w:bCs/>
              </w:rPr>
              <w:t>technologies</w:t>
            </w:r>
            <w:r w:rsidR="00BB5708">
              <w:rPr>
                <w:b/>
                <w:bCs/>
              </w:rPr>
              <w:t xml:space="preserve"> (option)</w:t>
            </w:r>
          </w:p>
          <w:p w14:paraId="7BAD6B5C" w14:textId="22269DA4" w:rsidR="00BA4822" w:rsidRPr="00762C8B" w:rsidRDefault="70FFAAA3" w:rsidP="00BA4822">
            <w:pPr>
              <w:cnfStyle w:val="000000010000" w:firstRow="0" w:lastRow="0" w:firstColumn="0" w:lastColumn="0" w:oddVBand="0" w:evenVBand="0" w:oddHBand="0" w:evenHBand="1" w:firstRowFirstColumn="0" w:firstRowLastColumn="0" w:lastRowFirstColumn="0" w:lastRowLastColumn="0"/>
              <w:rPr>
                <w:b/>
                <w:bCs/>
              </w:rPr>
            </w:pPr>
            <w:r>
              <w:t xml:space="preserve">This unit examines the development and use of Aboriginal Peoples’ technologies over time. Students investigate the sharing and adaptation of technologies between Aboriginal and Torres Strait Islander Peoples and non-Aboriginal </w:t>
            </w:r>
            <w:r w:rsidR="1DF8DD6B">
              <w:t>people and</w:t>
            </w:r>
            <w:r>
              <w:t xml:space="preserve"> assess the contribution of Aboriginal Peoples</w:t>
            </w:r>
            <w:r w:rsidR="00EF429F">
              <w:t>’</w:t>
            </w:r>
            <w:r>
              <w:t xml:space="preserve"> Cultural Knowledges to contemporary scientific and technological development and innovation. Through the case study, students investigate ongoing use of Aboriginal Peoples’ technologies and scientific Knowledges, with a focus on environmental management practices and sustainability.</w:t>
            </w:r>
          </w:p>
        </w:tc>
        <w:tc>
          <w:tcPr>
            <w:tcW w:w="3407" w:type="dxa"/>
          </w:tcPr>
          <w:p w14:paraId="1BA1852B" w14:textId="04F23725" w:rsidR="00BA4822" w:rsidRPr="00091B10" w:rsidRDefault="008E2828" w:rsidP="00BA4822">
            <w:pPr>
              <w:cnfStyle w:val="000000010000" w:firstRow="0" w:lastRow="0" w:firstColumn="0" w:lastColumn="0" w:oddVBand="0" w:evenVBand="0" w:oddHBand="0" w:evenHBand="1" w:firstRowFirstColumn="0" w:firstRowLastColumn="0" w:lastRowFirstColumn="0" w:lastRowLastColumn="0"/>
            </w:pPr>
            <w:r w:rsidRPr="008E2828">
              <w:t>AST5-IDE-02</w:t>
            </w:r>
            <w:r>
              <w:t xml:space="preserve">, </w:t>
            </w:r>
            <w:r w:rsidR="00542431" w:rsidRPr="00542431">
              <w:t>AST5-CUL-01</w:t>
            </w:r>
            <w:r w:rsidR="00542431">
              <w:t xml:space="preserve">, </w:t>
            </w:r>
            <w:r w:rsidR="0032271F" w:rsidRPr="0032271F">
              <w:t>AST5-FCA-01</w:t>
            </w:r>
            <w:r w:rsidR="0032271F">
              <w:t xml:space="preserve">, </w:t>
            </w:r>
            <w:r w:rsidR="00AB33A7" w:rsidRPr="00AB33A7">
              <w:t>AST5-SAA-01</w:t>
            </w:r>
            <w:r w:rsidR="00AB33A7">
              <w:t xml:space="preserve">, </w:t>
            </w:r>
            <w:r w:rsidR="0064383A" w:rsidRPr="0064383A">
              <w:t>AST5-REL-01</w:t>
            </w:r>
            <w:r w:rsidR="0064383A">
              <w:t xml:space="preserve">, </w:t>
            </w:r>
            <w:r w:rsidR="00807B36" w:rsidRPr="00807B36">
              <w:t>AST5-DAT-01</w:t>
            </w:r>
            <w:r w:rsidR="00807B36">
              <w:t xml:space="preserve">, </w:t>
            </w:r>
            <w:r w:rsidR="00854631" w:rsidRPr="00854631">
              <w:t>AST5-INF-01</w:t>
            </w:r>
          </w:p>
          <w:p w14:paraId="46FC9C43" w14:textId="1FBDD17F" w:rsidR="00BA4822" w:rsidRPr="00091B10" w:rsidRDefault="4655CF78" w:rsidP="00BA4822">
            <w:pPr>
              <w:cnfStyle w:val="000000010000" w:firstRow="0" w:lastRow="0" w:firstColumn="0" w:lastColumn="0" w:oddVBand="0" w:evenVBand="0" w:oddHBand="0" w:evenHBand="1" w:firstRowFirstColumn="0" w:firstRowLastColumn="0" w:lastRowFirstColumn="0" w:lastRowLastColumn="0"/>
            </w:pPr>
            <w:r w:rsidRPr="1098FF94">
              <w:rPr>
                <w:b/>
                <w:bCs/>
              </w:rPr>
              <w:t xml:space="preserve">Related Life Skills outcomes: </w:t>
            </w:r>
            <w:r w:rsidR="648AF240">
              <w:t>ASTLS-IDE-02, ASTLS-CUL-01, ASTLS-FCA-01, ASTLS-SAA-01, ASTLS-REL-01, ASTLS-REL-02, ASTLS-DAT-01, ASTLS-DAT-02, ASTLS-INF-01, ASTLS-INF-02</w:t>
            </w:r>
          </w:p>
        </w:tc>
        <w:tc>
          <w:tcPr>
            <w:tcW w:w="1950" w:type="dxa"/>
          </w:tcPr>
          <w:p w14:paraId="64038949" w14:textId="4D7C40C4" w:rsidR="00BA4822" w:rsidRDefault="00F6203A" w:rsidP="00BA4822">
            <w:pPr>
              <w:cnfStyle w:val="000000010000" w:firstRow="0" w:lastRow="0" w:firstColumn="0" w:lastColumn="0" w:oddVBand="0" w:evenVBand="0" w:oddHBand="0" w:evenHBand="1" w:firstRowFirstColumn="0" w:firstRowLastColumn="0" w:lastRowFirstColumn="0" w:lastRowLastColumn="0"/>
            </w:pPr>
            <w:r>
              <w:t xml:space="preserve">Research </w:t>
            </w:r>
            <w:r w:rsidR="006248F9">
              <w:t>essay</w:t>
            </w:r>
          </w:p>
        </w:tc>
      </w:tr>
    </w:tbl>
    <w:bookmarkStart w:id="3" w:name="_Toc112409827"/>
    <w:bookmarkStart w:id="4" w:name="_Toc147483515"/>
    <w:p w14:paraId="1C928A00" w14:textId="508E8C59" w:rsidR="00055A8F" w:rsidRDefault="007C40E3" w:rsidP="00055A8F">
      <w:pPr>
        <w:pStyle w:val="Imageattributioncaption"/>
      </w:pPr>
      <w:r>
        <w:fldChar w:fldCharType="begin"/>
      </w:r>
      <w:r>
        <w:instrText>HYPERLINK "https://curriculum.nsw.edu.au/learning-areas/hsie/aboriginal-studies-7-10-2024/overview"</w:instrText>
      </w:r>
      <w:r>
        <w:fldChar w:fldCharType="separate"/>
      </w:r>
      <w:r w:rsidR="002E30CF" w:rsidRPr="007C40E3">
        <w:rPr>
          <w:rStyle w:val="Hyperlink"/>
        </w:rPr>
        <w:t xml:space="preserve">Aboriginal Studies </w:t>
      </w:r>
      <w:r w:rsidRPr="007C40E3">
        <w:rPr>
          <w:rStyle w:val="Hyperlink"/>
        </w:rPr>
        <w:t xml:space="preserve">7–10 </w:t>
      </w:r>
      <w:r w:rsidR="00E258F6" w:rsidRPr="007C40E3">
        <w:rPr>
          <w:rStyle w:val="Hyperlink"/>
        </w:rPr>
        <w:t>Syllabus</w:t>
      </w:r>
      <w:r>
        <w:fldChar w:fldCharType="end"/>
      </w:r>
      <w:r w:rsidR="00E258F6" w:rsidRPr="00E258F6">
        <w:t xml:space="preserve"> © NSW Education Standards Authority (NESA) for and on behalf of the Crown in right of the State of New South Wales, </w:t>
      </w:r>
      <w:r>
        <w:t>2024</w:t>
      </w:r>
      <w:r w:rsidR="00E258F6" w:rsidRPr="00E258F6">
        <w:t>.</w:t>
      </w:r>
      <w:bookmarkStart w:id="5" w:name="_Toc1022999069"/>
      <w:bookmarkStart w:id="6" w:name="_Toc112409828"/>
      <w:bookmarkStart w:id="7" w:name="_Toc147483516"/>
      <w:bookmarkEnd w:id="3"/>
      <w:bookmarkEnd w:id="4"/>
    </w:p>
    <w:p w14:paraId="3CC4EF2D" w14:textId="77777777" w:rsidR="00055A8F" w:rsidRDefault="00055A8F">
      <w:pPr>
        <w:suppressAutoHyphens w:val="0"/>
        <w:spacing w:before="0" w:after="160" w:line="259" w:lineRule="auto"/>
        <w:rPr>
          <w:sz w:val="18"/>
          <w:szCs w:val="18"/>
        </w:rPr>
      </w:pPr>
      <w:r>
        <w:br w:type="page"/>
      </w:r>
    </w:p>
    <w:p w14:paraId="6A186EA2" w14:textId="77777777" w:rsidR="00055A8F" w:rsidRDefault="00055A8F" w:rsidP="00055A8F">
      <w:pPr>
        <w:pStyle w:val="Heading1"/>
        <w:rPr>
          <w:szCs w:val="48"/>
        </w:rPr>
      </w:pPr>
      <w:bookmarkStart w:id="8" w:name="_Toc168398245"/>
      <w:bookmarkStart w:id="9" w:name="_Toc177971937"/>
      <w:bookmarkStart w:id="10" w:name="_Toc193110630"/>
      <w:r>
        <w:lastRenderedPageBreak/>
        <w:t>References</w:t>
      </w:r>
      <w:bookmarkEnd w:id="8"/>
      <w:bookmarkEnd w:id="9"/>
      <w:bookmarkEnd w:id="10"/>
    </w:p>
    <w:p w14:paraId="46591C29" w14:textId="77777777" w:rsidR="00055A8F" w:rsidRDefault="00055A8F" w:rsidP="00055A8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9A2C88" w14:textId="77777777" w:rsidR="00055A8F" w:rsidRDefault="00055A8F" w:rsidP="00055A8F">
      <w:pPr>
        <w:pStyle w:val="FeatureBox2"/>
      </w:pPr>
      <w:r>
        <w:t xml:space="preserve">Please refer to the NESA Copyright Disclaimer for more information </w:t>
      </w:r>
      <w:hyperlink r:id="rId8" w:tgtFrame="_blank" w:tooltip="https://educationstandards.nsw.edu.au/wps/portal/nesa/mini-footer/copyright" w:history="1">
        <w:r>
          <w:rPr>
            <w:rStyle w:val="Hyperlink"/>
          </w:rPr>
          <w:t>https://educationstandards.nsw.edu.au/wps/portal/nesa/mini-footer/copyright</w:t>
        </w:r>
      </w:hyperlink>
      <w:r>
        <w:t>.</w:t>
      </w:r>
    </w:p>
    <w:p w14:paraId="2CAB3CDE"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9" w:history="1">
        <w:r>
          <w:rPr>
            <w:rStyle w:val="Hyperlink"/>
          </w:rPr>
          <w:t>https://educationstandards.nsw.edu.au</w:t>
        </w:r>
      </w:hyperlink>
      <w:r>
        <w:t xml:space="preserve"> and the NSW Curriculum website </w:t>
      </w:r>
      <w:hyperlink r:id="rId10" w:history="1">
        <w:r>
          <w:rPr>
            <w:rStyle w:val="Hyperlink"/>
          </w:rPr>
          <w:t>https://curriculum.nsw.edu.au</w:t>
        </w:r>
      </w:hyperlink>
      <w:r>
        <w:t>.</w:t>
      </w:r>
    </w:p>
    <w:p w14:paraId="11AE7624" w14:textId="1274E4A5" w:rsidR="00E915B8" w:rsidRDefault="007C40E3" w:rsidP="00055A8F">
      <w:hyperlink r:id="rId11" w:history="1">
        <w:r w:rsidRPr="007C40E3">
          <w:rPr>
            <w:rStyle w:val="Hyperlink"/>
          </w:rPr>
          <w:t>Aboriginal Studies 7–10 Syllabus</w:t>
        </w:r>
      </w:hyperlink>
      <w:r w:rsidR="00055A8F">
        <w:t xml:space="preserve"> © NSW Education Standards Authority (NESA) for and on behalf of the Crown in right of the State of New South </w:t>
      </w:r>
      <w:r w:rsidR="00055A8F" w:rsidRPr="00A579CA">
        <w:t xml:space="preserve">Wales, </w:t>
      </w:r>
      <w:r>
        <w:t>2024</w:t>
      </w:r>
      <w:r w:rsidR="00055A8F" w:rsidRPr="00A579CA">
        <w:t>.</w:t>
      </w:r>
    </w:p>
    <w:bookmarkEnd w:id="5"/>
    <w:bookmarkEnd w:id="6"/>
    <w:bookmarkEnd w:id="7"/>
    <w:p w14:paraId="6CF70709" w14:textId="77777777" w:rsidR="00684CDB" w:rsidRDefault="00684CDB" w:rsidP="00ED4BFA">
      <w:pPr>
        <w:sectPr w:rsidR="00684CDB"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5BD5DACE" w14:textId="4901079D"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7C40E3">
        <w:rPr>
          <w:rStyle w:val="Strong"/>
          <w:szCs w:val="22"/>
        </w:rPr>
        <w:t>5</w:t>
      </w:r>
    </w:p>
    <w:p w14:paraId="3637F876"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C43A8BA" w14:textId="77777777" w:rsidR="00F44D5C" w:rsidRDefault="00F44D5C" w:rsidP="00F44D5C">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6AACA396" w14:textId="77777777" w:rsidR="00F44D5C" w:rsidRDefault="00F44D5C" w:rsidP="00F44D5C">
      <w:pPr>
        <w:spacing w:line="276" w:lineRule="auto"/>
      </w:pPr>
      <w:r>
        <w:rPr>
          <w:noProof/>
        </w:rPr>
        <w:drawing>
          <wp:inline distT="0" distB="0" distL="0" distR="0" wp14:anchorId="51EEF7E3" wp14:editId="57A89661">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C0C9E49" w14:textId="77777777" w:rsidR="00F44D5C" w:rsidRPr="00E80FFD" w:rsidRDefault="00F44D5C" w:rsidP="00F44D5C">
      <w:r w:rsidRPr="002D3434">
        <w:t xml:space="preserve">This license allows you to share and </w:t>
      </w:r>
      <w:r w:rsidRPr="00E80FFD">
        <w:t>adapt the material for any purpose, even commercially.</w:t>
      </w:r>
    </w:p>
    <w:p w14:paraId="0B214CD6" w14:textId="2C454F0A" w:rsidR="00F44D5C" w:rsidRPr="00E80FFD" w:rsidRDefault="00F44D5C" w:rsidP="00F44D5C">
      <w:r w:rsidRPr="00E80FFD">
        <w:t>Attribution should be given to © State of New South Wales (Department of Education), 202</w:t>
      </w:r>
      <w:r w:rsidR="007C40E3">
        <w:t>5</w:t>
      </w:r>
      <w:r w:rsidRPr="00E80FFD">
        <w:t>.</w:t>
      </w:r>
    </w:p>
    <w:p w14:paraId="178D5A07" w14:textId="77777777" w:rsidR="00F44D5C" w:rsidRPr="002D3434" w:rsidRDefault="00F44D5C" w:rsidP="00F44D5C">
      <w:r w:rsidRPr="00E80FFD">
        <w:t>Material in this resource not available</w:t>
      </w:r>
      <w:r w:rsidRPr="002D3434">
        <w:t xml:space="preserve"> under a Creative Commons license:</w:t>
      </w:r>
    </w:p>
    <w:p w14:paraId="24C37F6F"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7AFC8456"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446DCE3A"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438D71FE"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5AFED5"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44D5C" w:rsidRPr="00EC22E4" w:rsidSect="00F44D5C">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2299D" w14:textId="77777777" w:rsidR="004D2D93" w:rsidRDefault="004D2D93" w:rsidP="00E51733">
      <w:r>
        <w:separator/>
      </w:r>
    </w:p>
  </w:endnote>
  <w:endnote w:type="continuationSeparator" w:id="0">
    <w:p w14:paraId="114E0A4B" w14:textId="77777777" w:rsidR="004D2D93" w:rsidRDefault="004D2D93" w:rsidP="00E51733">
      <w:r>
        <w:continuationSeparator/>
      </w:r>
    </w:p>
  </w:endnote>
  <w:endnote w:type="continuationNotice" w:id="1">
    <w:p w14:paraId="2CD475D8" w14:textId="77777777" w:rsidR="004D2D93" w:rsidRDefault="004D2D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599482A-B249-4C3E-B83D-677C5951BA2C}"/>
  </w:font>
  <w:font w:name="Calibri">
    <w:panose1 w:val="020F0502020204030204"/>
    <w:charset w:val="00"/>
    <w:family w:val="swiss"/>
    <w:pitch w:val="variable"/>
    <w:sig w:usb0="E4002EFF" w:usb1="C200247B" w:usb2="00000009" w:usb3="00000000" w:csb0="000001FF" w:csb1="00000000"/>
    <w:embedRegular r:id="rId2" w:fontKey="{D93EC614-9FA3-4C26-A275-B2BEC4A0EDD8}"/>
    <w:embedBold r:id="rId3" w:fontKey="{6544289B-37CA-446F-8F33-0CC638271EB0}"/>
    <w:embedItalic r:id="rId4" w:fontKey="{D6B37D9F-4E8A-489D-9EF9-80F236E75CE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047B187E-BE85-4181-BAB4-A28C3FB5E88A}"/>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4A3F9A60-882E-45DD-93F0-6166EE14D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D2B4" w14:textId="00906E1E"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ED6A27">
      <w:rPr>
        <w:noProof/>
      </w:rPr>
      <w:t>Mar-25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EC9F" w14:textId="2B689940" w:rsidR="00F66145" w:rsidRPr="006C23C5" w:rsidRDefault="006C23C5" w:rsidP="006C23C5">
    <w:pPr>
      <w:pStyle w:val="Footer"/>
    </w:pPr>
    <w:r>
      <w:t xml:space="preserve">© NSW Department of Education, </w:t>
    </w:r>
    <w:r>
      <w:fldChar w:fldCharType="begin"/>
    </w:r>
    <w:r>
      <w:instrText xml:space="preserve"> DATE  \@ "MMM-yy"  \* MERGEFORMAT </w:instrText>
    </w:r>
    <w:r>
      <w:fldChar w:fldCharType="separate"/>
    </w:r>
    <w:r w:rsidR="00ED6A27">
      <w:rPr>
        <w:noProof/>
      </w:rPr>
      <w:t>Mar-25</w:t>
    </w:r>
    <w:r>
      <w:fldChar w:fldCharType="end"/>
    </w:r>
    <w:r>
      <w:ptab w:relativeTo="margin" w:alignment="right" w:leader="none"/>
    </w:r>
    <w:r>
      <w:rPr>
        <w:b/>
        <w:noProof/>
        <w:sz w:val="28"/>
        <w:szCs w:val="28"/>
      </w:rPr>
      <w:drawing>
        <wp:inline distT="0" distB="0" distL="0" distR="0" wp14:anchorId="6293E8CA" wp14:editId="5F56702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3D1A" w14:textId="77777777" w:rsidR="00191140" w:rsidRPr="002F375A" w:rsidRDefault="00191140" w:rsidP="00191140">
    <w:pPr>
      <w:pStyle w:val="Logo"/>
      <w:ind w:right="-31"/>
      <w:jc w:val="right"/>
    </w:pPr>
    <w:r w:rsidRPr="008426B6">
      <w:rPr>
        <w:noProof/>
      </w:rPr>
      <w:drawing>
        <wp:inline distT="0" distB="0" distL="0" distR="0" wp14:anchorId="50024AE9" wp14:editId="03009F2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E10B"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D485"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46351" w14:textId="77777777" w:rsidR="004D2D93" w:rsidRDefault="004D2D93" w:rsidP="00E51733">
      <w:r>
        <w:separator/>
      </w:r>
    </w:p>
  </w:footnote>
  <w:footnote w:type="continuationSeparator" w:id="0">
    <w:p w14:paraId="78E104A2" w14:textId="77777777" w:rsidR="004D2D93" w:rsidRDefault="004D2D93" w:rsidP="00E51733">
      <w:r>
        <w:continuationSeparator/>
      </w:r>
    </w:p>
  </w:footnote>
  <w:footnote w:type="continuationNotice" w:id="1">
    <w:p w14:paraId="057BD18F" w14:textId="77777777" w:rsidR="004D2D93" w:rsidRDefault="004D2D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D01C" w14:textId="7A03489F" w:rsidR="00684CDB" w:rsidRDefault="007C40E3" w:rsidP="00684CDB">
    <w:pPr>
      <w:pStyle w:val="Documentname"/>
    </w:pPr>
    <w:r w:rsidRPr="007C40E3">
      <w:t xml:space="preserve">Aboriginal Studies 7–10 (Stage 5) </w:t>
    </w:r>
    <w:r w:rsidR="00603A3A" w:rsidRPr="00603A3A">
      <w:t>– sample scope and sequence</w:t>
    </w:r>
    <w:r w:rsidR="0027327B">
      <w:t xml:space="preserve"> – 100-hour</w:t>
    </w:r>
    <w:r w:rsidR="00603A3A" w:rsidRPr="00603A3A">
      <w:t xml:space="preserv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AC30" w14:textId="77777777" w:rsidR="00761246" w:rsidRPr="00684CDB" w:rsidRDefault="00ED6A27" w:rsidP="00684CDB">
    <w:pPr>
      <w:pStyle w:val="Header"/>
      <w:spacing w:after="0"/>
    </w:pPr>
    <w:r>
      <w:rPr>
        <w:color w:val="2B579A"/>
        <w:shd w:val="clear" w:color="auto" w:fill="E6E6E6"/>
      </w:rPr>
      <w:pict w14:anchorId="4B211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7D42"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FA2"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6323724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59858328">
    <w:abstractNumId w:val="0"/>
  </w:num>
  <w:num w:numId="19" w16cid:durableId="989215484">
    <w:abstractNumId w:val="2"/>
  </w:num>
  <w:num w:numId="20" w16cid:durableId="201327544">
    <w:abstractNumId w:val="5"/>
  </w:num>
  <w:num w:numId="21" w16cid:durableId="1194924839">
    <w:abstractNumId w:val="5"/>
  </w:num>
  <w:num w:numId="22" w16cid:durableId="152104350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939"/>
    <w:rsid w:val="000006C8"/>
    <w:rsid w:val="00000DE7"/>
    <w:rsid w:val="0000514F"/>
    <w:rsid w:val="000075E6"/>
    <w:rsid w:val="00013D7A"/>
    <w:rsid w:val="00013FF2"/>
    <w:rsid w:val="000252CB"/>
    <w:rsid w:val="00045F0D"/>
    <w:rsid w:val="0004750C"/>
    <w:rsid w:val="00047862"/>
    <w:rsid w:val="00051962"/>
    <w:rsid w:val="00053465"/>
    <w:rsid w:val="00055A8F"/>
    <w:rsid w:val="00056914"/>
    <w:rsid w:val="00061D5B"/>
    <w:rsid w:val="00065A05"/>
    <w:rsid w:val="00072F0D"/>
    <w:rsid w:val="00074F0F"/>
    <w:rsid w:val="0007761A"/>
    <w:rsid w:val="00081AED"/>
    <w:rsid w:val="00084D9F"/>
    <w:rsid w:val="00091B10"/>
    <w:rsid w:val="00094873"/>
    <w:rsid w:val="00096016"/>
    <w:rsid w:val="000969E2"/>
    <w:rsid w:val="000C1B93"/>
    <w:rsid w:val="000C24ED"/>
    <w:rsid w:val="000C6591"/>
    <w:rsid w:val="000D3BBE"/>
    <w:rsid w:val="000D7466"/>
    <w:rsid w:val="000F018E"/>
    <w:rsid w:val="001031D5"/>
    <w:rsid w:val="00112528"/>
    <w:rsid w:val="00115B14"/>
    <w:rsid w:val="001276A4"/>
    <w:rsid w:val="00131BD4"/>
    <w:rsid w:val="00134E54"/>
    <w:rsid w:val="00140D9B"/>
    <w:rsid w:val="0014582B"/>
    <w:rsid w:val="00147189"/>
    <w:rsid w:val="00155DE7"/>
    <w:rsid w:val="001621C1"/>
    <w:rsid w:val="0017083C"/>
    <w:rsid w:val="00173355"/>
    <w:rsid w:val="00173515"/>
    <w:rsid w:val="00175915"/>
    <w:rsid w:val="00176AC1"/>
    <w:rsid w:val="00190C6F"/>
    <w:rsid w:val="00190D3C"/>
    <w:rsid w:val="00191140"/>
    <w:rsid w:val="00191CC1"/>
    <w:rsid w:val="00197F8E"/>
    <w:rsid w:val="001A2D64"/>
    <w:rsid w:val="001A3009"/>
    <w:rsid w:val="001B1224"/>
    <w:rsid w:val="001B6DEB"/>
    <w:rsid w:val="001B7D19"/>
    <w:rsid w:val="001C3076"/>
    <w:rsid w:val="001C7E97"/>
    <w:rsid w:val="001D5230"/>
    <w:rsid w:val="001F35AD"/>
    <w:rsid w:val="001F3690"/>
    <w:rsid w:val="001F5C52"/>
    <w:rsid w:val="00202E19"/>
    <w:rsid w:val="002105AD"/>
    <w:rsid w:val="002334C4"/>
    <w:rsid w:val="002424A4"/>
    <w:rsid w:val="00247C1F"/>
    <w:rsid w:val="0025103A"/>
    <w:rsid w:val="0025167C"/>
    <w:rsid w:val="00254885"/>
    <w:rsid w:val="0025592F"/>
    <w:rsid w:val="0026548C"/>
    <w:rsid w:val="00266207"/>
    <w:rsid w:val="002709E3"/>
    <w:rsid w:val="00272F6D"/>
    <w:rsid w:val="0027327B"/>
    <w:rsid w:val="0027370C"/>
    <w:rsid w:val="00290DC7"/>
    <w:rsid w:val="00292D2D"/>
    <w:rsid w:val="002A2756"/>
    <w:rsid w:val="002A28B4"/>
    <w:rsid w:val="002A2B8C"/>
    <w:rsid w:val="002A35CF"/>
    <w:rsid w:val="002A475D"/>
    <w:rsid w:val="002A6D21"/>
    <w:rsid w:val="002B331A"/>
    <w:rsid w:val="002C1558"/>
    <w:rsid w:val="002D3ACA"/>
    <w:rsid w:val="002E30CF"/>
    <w:rsid w:val="002E5F5F"/>
    <w:rsid w:val="002F1972"/>
    <w:rsid w:val="002F7CFE"/>
    <w:rsid w:val="00303085"/>
    <w:rsid w:val="0030477F"/>
    <w:rsid w:val="003057F1"/>
    <w:rsid w:val="00306594"/>
    <w:rsid w:val="00306C23"/>
    <w:rsid w:val="00312B95"/>
    <w:rsid w:val="00312C63"/>
    <w:rsid w:val="00312D89"/>
    <w:rsid w:val="00320D8E"/>
    <w:rsid w:val="0032271F"/>
    <w:rsid w:val="0032680D"/>
    <w:rsid w:val="0034048F"/>
    <w:rsid w:val="00340DD9"/>
    <w:rsid w:val="00342A50"/>
    <w:rsid w:val="00351C0E"/>
    <w:rsid w:val="003603B7"/>
    <w:rsid w:val="00360E17"/>
    <w:rsid w:val="0036209C"/>
    <w:rsid w:val="00367F27"/>
    <w:rsid w:val="00375EE0"/>
    <w:rsid w:val="003769C0"/>
    <w:rsid w:val="00380F6F"/>
    <w:rsid w:val="0038190B"/>
    <w:rsid w:val="0038378F"/>
    <w:rsid w:val="00385DFB"/>
    <w:rsid w:val="0039316D"/>
    <w:rsid w:val="003A5190"/>
    <w:rsid w:val="003B1939"/>
    <w:rsid w:val="003B1EF6"/>
    <w:rsid w:val="003B240E"/>
    <w:rsid w:val="003B58F7"/>
    <w:rsid w:val="003C0E40"/>
    <w:rsid w:val="003C2C29"/>
    <w:rsid w:val="003C77C3"/>
    <w:rsid w:val="003D13EF"/>
    <w:rsid w:val="003D5250"/>
    <w:rsid w:val="003E1D01"/>
    <w:rsid w:val="003F02E8"/>
    <w:rsid w:val="00401084"/>
    <w:rsid w:val="004021E7"/>
    <w:rsid w:val="004036D8"/>
    <w:rsid w:val="004044BC"/>
    <w:rsid w:val="00407EF0"/>
    <w:rsid w:val="00412F2B"/>
    <w:rsid w:val="004178B3"/>
    <w:rsid w:val="00430F12"/>
    <w:rsid w:val="00450E47"/>
    <w:rsid w:val="00460335"/>
    <w:rsid w:val="004662AB"/>
    <w:rsid w:val="004668C5"/>
    <w:rsid w:val="00475306"/>
    <w:rsid w:val="004755B4"/>
    <w:rsid w:val="004775EA"/>
    <w:rsid w:val="00480185"/>
    <w:rsid w:val="00482CB6"/>
    <w:rsid w:val="0048642E"/>
    <w:rsid w:val="004B28A2"/>
    <w:rsid w:val="004B484F"/>
    <w:rsid w:val="004C11A9"/>
    <w:rsid w:val="004C6281"/>
    <w:rsid w:val="004D18D4"/>
    <w:rsid w:val="004D2D93"/>
    <w:rsid w:val="004E4BE5"/>
    <w:rsid w:val="004F48DD"/>
    <w:rsid w:val="004F6AF2"/>
    <w:rsid w:val="00511863"/>
    <w:rsid w:val="00522E82"/>
    <w:rsid w:val="00525C00"/>
    <w:rsid w:val="00526795"/>
    <w:rsid w:val="0053609D"/>
    <w:rsid w:val="00541631"/>
    <w:rsid w:val="00541FBB"/>
    <w:rsid w:val="00542431"/>
    <w:rsid w:val="00556082"/>
    <w:rsid w:val="00562FB0"/>
    <w:rsid w:val="005649D2"/>
    <w:rsid w:val="00573D5C"/>
    <w:rsid w:val="0058102D"/>
    <w:rsid w:val="005826D3"/>
    <w:rsid w:val="00583731"/>
    <w:rsid w:val="005934B4"/>
    <w:rsid w:val="00596BA8"/>
    <w:rsid w:val="005A34D4"/>
    <w:rsid w:val="005A67CA"/>
    <w:rsid w:val="005A78CB"/>
    <w:rsid w:val="005B184F"/>
    <w:rsid w:val="005B77E0"/>
    <w:rsid w:val="005C08F4"/>
    <w:rsid w:val="005C14A7"/>
    <w:rsid w:val="005C182D"/>
    <w:rsid w:val="005D0140"/>
    <w:rsid w:val="005D0300"/>
    <w:rsid w:val="005D11F0"/>
    <w:rsid w:val="005D49FE"/>
    <w:rsid w:val="005E1F63"/>
    <w:rsid w:val="005E39EE"/>
    <w:rsid w:val="005E3B0F"/>
    <w:rsid w:val="005F1379"/>
    <w:rsid w:val="005F7FAA"/>
    <w:rsid w:val="0060215B"/>
    <w:rsid w:val="00603A3A"/>
    <w:rsid w:val="00622FDA"/>
    <w:rsid w:val="006248F9"/>
    <w:rsid w:val="0062578B"/>
    <w:rsid w:val="00626BBF"/>
    <w:rsid w:val="00631DD1"/>
    <w:rsid w:val="00637453"/>
    <w:rsid w:val="0064273E"/>
    <w:rsid w:val="0064383A"/>
    <w:rsid w:val="00643CC4"/>
    <w:rsid w:val="00670746"/>
    <w:rsid w:val="00677835"/>
    <w:rsid w:val="00677D9E"/>
    <w:rsid w:val="00680388"/>
    <w:rsid w:val="00680459"/>
    <w:rsid w:val="00684CDB"/>
    <w:rsid w:val="00690D34"/>
    <w:rsid w:val="00693355"/>
    <w:rsid w:val="00696410"/>
    <w:rsid w:val="006A3884"/>
    <w:rsid w:val="006A466F"/>
    <w:rsid w:val="006B1B82"/>
    <w:rsid w:val="006B3488"/>
    <w:rsid w:val="006C23C5"/>
    <w:rsid w:val="006D00B0"/>
    <w:rsid w:val="006D1CF3"/>
    <w:rsid w:val="006D3DFC"/>
    <w:rsid w:val="006D71AA"/>
    <w:rsid w:val="006E0F8A"/>
    <w:rsid w:val="006E54D3"/>
    <w:rsid w:val="007045BD"/>
    <w:rsid w:val="0071181A"/>
    <w:rsid w:val="00717237"/>
    <w:rsid w:val="007175EC"/>
    <w:rsid w:val="007336A4"/>
    <w:rsid w:val="0075382D"/>
    <w:rsid w:val="007541CD"/>
    <w:rsid w:val="00755F39"/>
    <w:rsid w:val="00761246"/>
    <w:rsid w:val="00762C8B"/>
    <w:rsid w:val="00764A60"/>
    <w:rsid w:val="00766C86"/>
    <w:rsid w:val="00766D19"/>
    <w:rsid w:val="00773E55"/>
    <w:rsid w:val="007748D4"/>
    <w:rsid w:val="007A0163"/>
    <w:rsid w:val="007A2518"/>
    <w:rsid w:val="007A3D22"/>
    <w:rsid w:val="007B020C"/>
    <w:rsid w:val="007B523A"/>
    <w:rsid w:val="007B7434"/>
    <w:rsid w:val="007C127C"/>
    <w:rsid w:val="007C1763"/>
    <w:rsid w:val="007C40E3"/>
    <w:rsid w:val="007C61E6"/>
    <w:rsid w:val="007C6D55"/>
    <w:rsid w:val="007D361B"/>
    <w:rsid w:val="007D5255"/>
    <w:rsid w:val="007D7F17"/>
    <w:rsid w:val="007E4CE7"/>
    <w:rsid w:val="007E57D1"/>
    <w:rsid w:val="007F066A"/>
    <w:rsid w:val="007F2A46"/>
    <w:rsid w:val="007F6453"/>
    <w:rsid w:val="007F6BE6"/>
    <w:rsid w:val="008009AB"/>
    <w:rsid w:val="0080248A"/>
    <w:rsid w:val="00804F58"/>
    <w:rsid w:val="008073B1"/>
    <w:rsid w:val="00807B36"/>
    <w:rsid w:val="0081749E"/>
    <w:rsid w:val="008214E7"/>
    <w:rsid w:val="00834477"/>
    <w:rsid w:val="00843DE5"/>
    <w:rsid w:val="00844BF4"/>
    <w:rsid w:val="00845BB2"/>
    <w:rsid w:val="00854631"/>
    <w:rsid w:val="008559F3"/>
    <w:rsid w:val="00856CA3"/>
    <w:rsid w:val="00860191"/>
    <w:rsid w:val="00865BC1"/>
    <w:rsid w:val="00867227"/>
    <w:rsid w:val="0087496A"/>
    <w:rsid w:val="00882E88"/>
    <w:rsid w:val="00885A4E"/>
    <w:rsid w:val="00890EEE"/>
    <w:rsid w:val="0089316E"/>
    <w:rsid w:val="0089642F"/>
    <w:rsid w:val="00896572"/>
    <w:rsid w:val="008A4CF6"/>
    <w:rsid w:val="008A5570"/>
    <w:rsid w:val="008B6F21"/>
    <w:rsid w:val="008E2828"/>
    <w:rsid w:val="008E3DE9"/>
    <w:rsid w:val="008E4055"/>
    <w:rsid w:val="008E4CF3"/>
    <w:rsid w:val="00907937"/>
    <w:rsid w:val="009107ED"/>
    <w:rsid w:val="009138BF"/>
    <w:rsid w:val="0093435C"/>
    <w:rsid w:val="0093679E"/>
    <w:rsid w:val="00942D22"/>
    <w:rsid w:val="00944629"/>
    <w:rsid w:val="0095142D"/>
    <w:rsid w:val="00951F81"/>
    <w:rsid w:val="00953037"/>
    <w:rsid w:val="00962DCD"/>
    <w:rsid w:val="00965C31"/>
    <w:rsid w:val="00967963"/>
    <w:rsid w:val="009739C8"/>
    <w:rsid w:val="00982157"/>
    <w:rsid w:val="00995501"/>
    <w:rsid w:val="009A05DF"/>
    <w:rsid w:val="009A2577"/>
    <w:rsid w:val="009A26D6"/>
    <w:rsid w:val="009B1280"/>
    <w:rsid w:val="009C2DB5"/>
    <w:rsid w:val="009C4BE1"/>
    <w:rsid w:val="009C5B0E"/>
    <w:rsid w:val="009E6A85"/>
    <w:rsid w:val="009E70CE"/>
    <w:rsid w:val="009F36CD"/>
    <w:rsid w:val="00A119B4"/>
    <w:rsid w:val="00A13A49"/>
    <w:rsid w:val="00A170A2"/>
    <w:rsid w:val="00A27896"/>
    <w:rsid w:val="00A3324E"/>
    <w:rsid w:val="00A52883"/>
    <w:rsid w:val="00A534B8"/>
    <w:rsid w:val="00A54063"/>
    <w:rsid w:val="00A5409F"/>
    <w:rsid w:val="00A57460"/>
    <w:rsid w:val="00A577A0"/>
    <w:rsid w:val="00A63054"/>
    <w:rsid w:val="00A84936"/>
    <w:rsid w:val="00AA199C"/>
    <w:rsid w:val="00AB099B"/>
    <w:rsid w:val="00AB1B2A"/>
    <w:rsid w:val="00AB33A7"/>
    <w:rsid w:val="00AB7ACA"/>
    <w:rsid w:val="00AD1F45"/>
    <w:rsid w:val="00B2036D"/>
    <w:rsid w:val="00B24D19"/>
    <w:rsid w:val="00B26C50"/>
    <w:rsid w:val="00B31F6A"/>
    <w:rsid w:val="00B33F7E"/>
    <w:rsid w:val="00B46033"/>
    <w:rsid w:val="00B5291C"/>
    <w:rsid w:val="00B53FCE"/>
    <w:rsid w:val="00B56542"/>
    <w:rsid w:val="00B60FBD"/>
    <w:rsid w:val="00B65452"/>
    <w:rsid w:val="00B7119E"/>
    <w:rsid w:val="00B72931"/>
    <w:rsid w:val="00B80AAD"/>
    <w:rsid w:val="00B81C9E"/>
    <w:rsid w:val="00B907DE"/>
    <w:rsid w:val="00B91730"/>
    <w:rsid w:val="00B958F5"/>
    <w:rsid w:val="00BA1A9B"/>
    <w:rsid w:val="00BA4822"/>
    <w:rsid w:val="00BA7230"/>
    <w:rsid w:val="00BA7AAB"/>
    <w:rsid w:val="00BB5708"/>
    <w:rsid w:val="00BB6FAD"/>
    <w:rsid w:val="00BC2871"/>
    <w:rsid w:val="00BC47CC"/>
    <w:rsid w:val="00BE350F"/>
    <w:rsid w:val="00BE3E4A"/>
    <w:rsid w:val="00BF264E"/>
    <w:rsid w:val="00BF35D4"/>
    <w:rsid w:val="00BF638C"/>
    <w:rsid w:val="00BF732E"/>
    <w:rsid w:val="00BF76C1"/>
    <w:rsid w:val="00C117B5"/>
    <w:rsid w:val="00C20D21"/>
    <w:rsid w:val="00C36625"/>
    <w:rsid w:val="00C36DB2"/>
    <w:rsid w:val="00C436AB"/>
    <w:rsid w:val="00C4406B"/>
    <w:rsid w:val="00C5788E"/>
    <w:rsid w:val="00C57987"/>
    <w:rsid w:val="00C61AC5"/>
    <w:rsid w:val="00C62B29"/>
    <w:rsid w:val="00C64661"/>
    <w:rsid w:val="00C6532C"/>
    <w:rsid w:val="00C664FC"/>
    <w:rsid w:val="00C669B1"/>
    <w:rsid w:val="00C72713"/>
    <w:rsid w:val="00C77294"/>
    <w:rsid w:val="00C80170"/>
    <w:rsid w:val="00C85FF7"/>
    <w:rsid w:val="00C94081"/>
    <w:rsid w:val="00CA0226"/>
    <w:rsid w:val="00CB2145"/>
    <w:rsid w:val="00CB66B0"/>
    <w:rsid w:val="00CB7DE1"/>
    <w:rsid w:val="00CC63AB"/>
    <w:rsid w:val="00CD072C"/>
    <w:rsid w:val="00CD232D"/>
    <w:rsid w:val="00CD6723"/>
    <w:rsid w:val="00CE55BB"/>
    <w:rsid w:val="00CE5951"/>
    <w:rsid w:val="00CE6147"/>
    <w:rsid w:val="00CF73E9"/>
    <w:rsid w:val="00D10516"/>
    <w:rsid w:val="00D136E3"/>
    <w:rsid w:val="00D14456"/>
    <w:rsid w:val="00D15A52"/>
    <w:rsid w:val="00D208BC"/>
    <w:rsid w:val="00D211A5"/>
    <w:rsid w:val="00D22A9A"/>
    <w:rsid w:val="00D310BF"/>
    <w:rsid w:val="00D31245"/>
    <w:rsid w:val="00D31E35"/>
    <w:rsid w:val="00D40C82"/>
    <w:rsid w:val="00D507E2"/>
    <w:rsid w:val="00D534B3"/>
    <w:rsid w:val="00D60D61"/>
    <w:rsid w:val="00D61CE0"/>
    <w:rsid w:val="00D678DB"/>
    <w:rsid w:val="00D761C5"/>
    <w:rsid w:val="00D77790"/>
    <w:rsid w:val="00DA0F11"/>
    <w:rsid w:val="00DB2D3F"/>
    <w:rsid w:val="00DC2708"/>
    <w:rsid w:val="00DC74E1"/>
    <w:rsid w:val="00DD2F4E"/>
    <w:rsid w:val="00DD6B75"/>
    <w:rsid w:val="00DE07A5"/>
    <w:rsid w:val="00DE2CE3"/>
    <w:rsid w:val="00DE70B7"/>
    <w:rsid w:val="00DF6D7A"/>
    <w:rsid w:val="00E02301"/>
    <w:rsid w:val="00E04DAF"/>
    <w:rsid w:val="00E112C7"/>
    <w:rsid w:val="00E1389A"/>
    <w:rsid w:val="00E15BE9"/>
    <w:rsid w:val="00E247D4"/>
    <w:rsid w:val="00E258F6"/>
    <w:rsid w:val="00E407B8"/>
    <w:rsid w:val="00E4272D"/>
    <w:rsid w:val="00E460CF"/>
    <w:rsid w:val="00E46220"/>
    <w:rsid w:val="00E5058E"/>
    <w:rsid w:val="00E51733"/>
    <w:rsid w:val="00E52427"/>
    <w:rsid w:val="00E56264"/>
    <w:rsid w:val="00E604B6"/>
    <w:rsid w:val="00E66CA0"/>
    <w:rsid w:val="00E74090"/>
    <w:rsid w:val="00E80FE6"/>
    <w:rsid w:val="00E836F5"/>
    <w:rsid w:val="00E915B8"/>
    <w:rsid w:val="00E9584B"/>
    <w:rsid w:val="00E968AC"/>
    <w:rsid w:val="00E97CD7"/>
    <w:rsid w:val="00EA3F11"/>
    <w:rsid w:val="00EB4546"/>
    <w:rsid w:val="00ED0929"/>
    <w:rsid w:val="00ED4BFA"/>
    <w:rsid w:val="00ED6A27"/>
    <w:rsid w:val="00EE2748"/>
    <w:rsid w:val="00EE55AA"/>
    <w:rsid w:val="00EF429F"/>
    <w:rsid w:val="00F1065A"/>
    <w:rsid w:val="00F14D7F"/>
    <w:rsid w:val="00F20AC8"/>
    <w:rsid w:val="00F23EB2"/>
    <w:rsid w:val="00F32B28"/>
    <w:rsid w:val="00F3454B"/>
    <w:rsid w:val="00F357AD"/>
    <w:rsid w:val="00F378F3"/>
    <w:rsid w:val="00F44D5C"/>
    <w:rsid w:val="00F46EA2"/>
    <w:rsid w:val="00F522E3"/>
    <w:rsid w:val="00F55674"/>
    <w:rsid w:val="00F6203A"/>
    <w:rsid w:val="00F63218"/>
    <w:rsid w:val="00F6531E"/>
    <w:rsid w:val="00F66145"/>
    <w:rsid w:val="00F66EDF"/>
    <w:rsid w:val="00F67719"/>
    <w:rsid w:val="00F71305"/>
    <w:rsid w:val="00F73BC2"/>
    <w:rsid w:val="00F73CDD"/>
    <w:rsid w:val="00F7404C"/>
    <w:rsid w:val="00F81980"/>
    <w:rsid w:val="00F84648"/>
    <w:rsid w:val="00F97C93"/>
    <w:rsid w:val="00FA0557"/>
    <w:rsid w:val="00FA0599"/>
    <w:rsid w:val="00FA3555"/>
    <w:rsid w:val="00FB4D9E"/>
    <w:rsid w:val="00FD0A93"/>
    <w:rsid w:val="00FE3B65"/>
    <w:rsid w:val="00FE5E0D"/>
    <w:rsid w:val="0468EF73"/>
    <w:rsid w:val="099E3EEA"/>
    <w:rsid w:val="1098FF94"/>
    <w:rsid w:val="123BD2A5"/>
    <w:rsid w:val="15337AD9"/>
    <w:rsid w:val="1BE43F93"/>
    <w:rsid w:val="1DF8DD6B"/>
    <w:rsid w:val="23E1A3B4"/>
    <w:rsid w:val="246AC5F0"/>
    <w:rsid w:val="26560D21"/>
    <w:rsid w:val="2C2EF569"/>
    <w:rsid w:val="340E2155"/>
    <w:rsid w:val="3A4ED469"/>
    <w:rsid w:val="3FB39E72"/>
    <w:rsid w:val="416EFB3B"/>
    <w:rsid w:val="43200A85"/>
    <w:rsid w:val="44D7AC4F"/>
    <w:rsid w:val="45870F05"/>
    <w:rsid w:val="4655CF78"/>
    <w:rsid w:val="4BABEBC5"/>
    <w:rsid w:val="52A8A0CA"/>
    <w:rsid w:val="58D206DF"/>
    <w:rsid w:val="601D99AC"/>
    <w:rsid w:val="61C65190"/>
    <w:rsid w:val="638074B1"/>
    <w:rsid w:val="648AF240"/>
    <w:rsid w:val="6CBB687A"/>
    <w:rsid w:val="6F15FA0C"/>
    <w:rsid w:val="70FFAAA3"/>
    <w:rsid w:val="7BF3BFC8"/>
    <w:rsid w:val="7DC6314A"/>
    <w:rsid w:val="7F8CA01B"/>
    <w:rsid w:val="7FF3DBC6"/>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EBF28"/>
  <w15:chartTrackingRefBased/>
  <w15:docId w15:val="{87156F9D-3767-4455-9010-0F659E43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C23C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C23C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C23C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C23C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C23C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C23C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C23C5"/>
    <w:pPr>
      <w:keepNext/>
      <w:spacing w:after="200" w:line="240" w:lineRule="auto"/>
    </w:pPr>
    <w:rPr>
      <w:iCs/>
      <w:color w:val="002664"/>
      <w:sz w:val="18"/>
      <w:szCs w:val="18"/>
    </w:rPr>
  </w:style>
  <w:style w:type="table" w:customStyle="1" w:styleId="Tableheader">
    <w:name w:val="ŠTable header"/>
    <w:basedOn w:val="TableNormal"/>
    <w:uiPriority w:val="99"/>
    <w:rsid w:val="006C23C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C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C23C5"/>
    <w:pPr>
      <w:numPr>
        <w:numId w:val="22"/>
      </w:numPr>
    </w:pPr>
  </w:style>
  <w:style w:type="paragraph" w:styleId="ListNumber2">
    <w:name w:val="List Number 2"/>
    <w:aliases w:val="ŠList Number 2"/>
    <w:basedOn w:val="Normal"/>
    <w:uiPriority w:val="8"/>
    <w:qFormat/>
    <w:rsid w:val="006C23C5"/>
    <w:pPr>
      <w:numPr>
        <w:numId w:val="21"/>
      </w:numPr>
    </w:pPr>
  </w:style>
  <w:style w:type="paragraph" w:styleId="ListBullet">
    <w:name w:val="List Bullet"/>
    <w:aliases w:val="ŠList Bullet"/>
    <w:basedOn w:val="Normal"/>
    <w:uiPriority w:val="9"/>
    <w:qFormat/>
    <w:rsid w:val="006C23C5"/>
    <w:pPr>
      <w:numPr>
        <w:numId w:val="19"/>
      </w:numPr>
    </w:pPr>
  </w:style>
  <w:style w:type="paragraph" w:styleId="ListBullet2">
    <w:name w:val="List Bullet 2"/>
    <w:aliases w:val="ŠList Bullet 2"/>
    <w:basedOn w:val="Normal"/>
    <w:uiPriority w:val="10"/>
    <w:qFormat/>
    <w:rsid w:val="006C23C5"/>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C23C5"/>
    <w:rPr>
      <w:b/>
      <w:bCs/>
    </w:rPr>
  </w:style>
  <w:style w:type="paragraph" w:customStyle="1" w:styleId="FeatureBox2">
    <w:name w:val="ŠFeature Box 2"/>
    <w:basedOn w:val="Normal"/>
    <w:next w:val="Normal"/>
    <w:uiPriority w:val="12"/>
    <w:qFormat/>
    <w:rsid w:val="006C23C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C23C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C23C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C23C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C23C5"/>
    <w:rPr>
      <w:color w:val="2F5496" w:themeColor="accent1" w:themeShade="BF"/>
      <w:u w:val="single"/>
    </w:rPr>
  </w:style>
  <w:style w:type="paragraph" w:customStyle="1" w:styleId="Logo">
    <w:name w:val="ŠLogo"/>
    <w:basedOn w:val="Normal"/>
    <w:uiPriority w:val="18"/>
    <w:qFormat/>
    <w:rsid w:val="006C23C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C23C5"/>
    <w:pPr>
      <w:tabs>
        <w:tab w:val="right" w:leader="dot" w:pos="14570"/>
      </w:tabs>
      <w:spacing w:before="0"/>
    </w:pPr>
    <w:rPr>
      <w:b/>
      <w:noProof/>
    </w:rPr>
  </w:style>
  <w:style w:type="paragraph" w:styleId="TOC2">
    <w:name w:val="toc 2"/>
    <w:aliases w:val="ŠTOC 2"/>
    <w:basedOn w:val="Normal"/>
    <w:next w:val="Normal"/>
    <w:uiPriority w:val="39"/>
    <w:unhideWhenUsed/>
    <w:rsid w:val="006C23C5"/>
    <w:pPr>
      <w:tabs>
        <w:tab w:val="right" w:leader="dot" w:pos="14570"/>
      </w:tabs>
      <w:spacing w:before="0"/>
    </w:pPr>
    <w:rPr>
      <w:noProof/>
    </w:rPr>
  </w:style>
  <w:style w:type="paragraph" w:styleId="TOC3">
    <w:name w:val="toc 3"/>
    <w:aliases w:val="ŠTOC 3"/>
    <w:basedOn w:val="Normal"/>
    <w:next w:val="Normal"/>
    <w:uiPriority w:val="39"/>
    <w:unhideWhenUsed/>
    <w:rsid w:val="006C23C5"/>
    <w:pPr>
      <w:spacing w:before="0"/>
      <w:ind w:left="244"/>
    </w:pPr>
  </w:style>
  <w:style w:type="paragraph" w:styleId="Title">
    <w:name w:val="Title"/>
    <w:aliases w:val="ŠTitle"/>
    <w:basedOn w:val="Normal"/>
    <w:next w:val="Normal"/>
    <w:link w:val="TitleChar"/>
    <w:uiPriority w:val="1"/>
    <w:rsid w:val="006C23C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C23C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C23C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C23C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C23C5"/>
    <w:pPr>
      <w:spacing w:after="240"/>
      <w:outlineLvl w:val="9"/>
    </w:pPr>
    <w:rPr>
      <w:szCs w:val="40"/>
    </w:rPr>
  </w:style>
  <w:style w:type="paragraph" w:styleId="Footer">
    <w:name w:val="footer"/>
    <w:aliases w:val="ŠFooter"/>
    <w:basedOn w:val="Normal"/>
    <w:link w:val="FooterChar"/>
    <w:uiPriority w:val="19"/>
    <w:rsid w:val="006C23C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C23C5"/>
    <w:rPr>
      <w:rFonts w:ascii="Arial" w:hAnsi="Arial" w:cs="Arial"/>
      <w:sz w:val="18"/>
      <w:szCs w:val="18"/>
    </w:rPr>
  </w:style>
  <w:style w:type="paragraph" w:styleId="Header">
    <w:name w:val="header"/>
    <w:aliases w:val="ŠHeader"/>
    <w:basedOn w:val="Normal"/>
    <w:link w:val="HeaderChar"/>
    <w:uiPriority w:val="16"/>
    <w:rsid w:val="006C23C5"/>
    <w:rPr>
      <w:noProof/>
      <w:color w:val="002664"/>
      <w:sz w:val="28"/>
      <w:szCs w:val="28"/>
    </w:rPr>
  </w:style>
  <w:style w:type="character" w:customStyle="1" w:styleId="HeaderChar">
    <w:name w:val="Header Char"/>
    <w:aliases w:val="ŠHeader Char"/>
    <w:basedOn w:val="DefaultParagraphFont"/>
    <w:link w:val="Header"/>
    <w:uiPriority w:val="16"/>
    <w:rsid w:val="006C23C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C23C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C23C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C23C5"/>
    <w:rPr>
      <w:rFonts w:ascii="Arial" w:hAnsi="Arial" w:cs="Arial"/>
      <w:b/>
      <w:szCs w:val="32"/>
    </w:rPr>
  </w:style>
  <w:style w:type="character" w:styleId="UnresolvedMention">
    <w:name w:val="Unresolved Mention"/>
    <w:basedOn w:val="DefaultParagraphFont"/>
    <w:uiPriority w:val="99"/>
    <w:semiHidden/>
    <w:unhideWhenUsed/>
    <w:rsid w:val="006C23C5"/>
    <w:rPr>
      <w:color w:val="605E5C"/>
      <w:shd w:val="clear" w:color="auto" w:fill="E1DFDD"/>
    </w:rPr>
  </w:style>
  <w:style w:type="character" w:styleId="Emphasis">
    <w:name w:val="Emphasis"/>
    <w:aliases w:val="ŠEmphasis,Italic"/>
    <w:qFormat/>
    <w:rsid w:val="006C23C5"/>
    <w:rPr>
      <w:i/>
      <w:iCs/>
    </w:rPr>
  </w:style>
  <w:style w:type="character" w:styleId="SubtleEmphasis">
    <w:name w:val="Subtle Emphasis"/>
    <w:basedOn w:val="DefaultParagraphFont"/>
    <w:uiPriority w:val="19"/>
    <w:semiHidden/>
    <w:qFormat/>
    <w:rsid w:val="006C23C5"/>
    <w:rPr>
      <w:i/>
      <w:iCs/>
      <w:color w:val="404040" w:themeColor="text1" w:themeTint="BF"/>
    </w:rPr>
  </w:style>
  <w:style w:type="paragraph" w:styleId="TOC4">
    <w:name w:val="toc 4"/>
    <w:aliases w:val="ŠTOC 4"/>
    <w:basedOn w:val="Normal"/>
    <w:next w:val="Normal"/>
    <w:autoRedefine/>
    <w:uiPriority w:val="39"/>
    <w:unhideWhenUsed/>
    <w:rsid w:val="006C23C5"/>
    <w:pPr>
      <w:spacing w:before="0"/>
      <w:ind w:left="488"/>
    </w:pPr>
  </w:style>
  <w:style w:type="character" w:styleId="CommentReference">
    <w:name w:val="annotation reference"/>
    <w:basedOn w:val="DefaultParagraphFont"/>
    <w:uiPriority w:val="99"/>
    <w:semiHidden/>
    <w:unhideWhenUsed/>
    <w:rsid w:val="006C23C5"/>
    <w:rPr>
      <w:sz w:val="16"/>
      <w:szCs w:val="16"/>
    </w:rPr>
  </w:style>
  <w:style w:type="paragraph" w:styleId="CommentText">
    <w:name w:val="annotation text"/>
    <w:basedOn w:val="Normal"/>
    <w:link w:val="CommentTextChar"/>
    <w:uiPriority w:val="99"/>
    <w:unhideWhenUsed/>
    <w:rsid w:val="00134E54"/>
    <w:pPr>
      <w:spacing w:line="240" w:lineRule="auto"/>
    </w:pPr>
    <w:rPr>
      <w:sz w:val="20"/>
      <w:szCs w:val="20"/>
    </w:rPr>
  </w:style>
  <w:style w:type="character" w:customStyle="1" w:styleId="CommentTextChar">
    <w:name w:val="Comment Text Char"/>
    <w:basedOn w:val="DefaultParagraphFont"/>
    <w:link w:val="CommentText"/>
    <w:uiPriority w:val="99"/>
    <w:rsid w:val="00134E5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C23C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C23C5"/>
    <w:rPr>
      <w:rFonts w:ascii="Arial" w:hAnsi="Arial" w:cs="Arial"/>
      <w:b/>
      <w:bCs/>
      <w:sz w:val="20"/>
      <w:szCs w:val="20"/>
    </w:rPr>
  </w:style>
  <w:style w:type="paragraph" w:styleId="ListParagraph">
    <w:name w:val="List Paragraph"/>
    <w:aliases w:val="ŠList Paragraph"/>
    <w:basedOn w:val="Normal"/>
    <w:uiPriority w:val="34"/>
    <w:unhideWhenUsed/>
    <w:qFormat/>
    <w:rsid w:val="006C23C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C23C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C23C5"/>
    <w:pPr>
      <w:numPr>
        <w:numId w:val="18"/>
      </w:numPr>
    </w:pPr>
  </w:style>
  <w:style w:type="paragraph" w:styleId="ListNumber3">
    <w:name w:val="List Number 3"/>
    <w:aliases w:val="ŠList Number 3"/>
    <w:basedOn w:val="ListBullet3"/>
    <w:uiPriority w:val="8"/>
    <w:rsid w:val="006C23C5"/>
    <w:pPr>
      <w:numPr>
        <w:ilvl w:val="2"/>
        <w:numId w:val="21"/>
      </w:numPr>
    </w:pPr>
  </w:style>
  <w:style w:type="character" w:styleId="PlaceholderText">
    <w:name w:val="Placeholder Text"/>
    <w:basedOn w:val="DefaultParagraphFont"/>
    <w:uiPriority w:val="99"/>
    <w:semiHidden/>
    <w:rsid w:val="006C23C5"/>
    <w:rPr>
      <w:color w:val="808080"/>
    </w:rPr>
  </w:style>
  <w:style w:type="character" w:customStyle="1" w:styleId="BoldItalic">
    <w:name w:val="ŠBold Italic"/>
    <w:basedOn w:val="DefaultParagraphFont"/>
    <w:uiPriority w:val="1"/>
    <w:qFormat/>
    <w:rsid w:val="006C23C5"/>
    <w:rPr>
      <w:b/>
      <w:i/>
      <w:iCs/>
    </w:rPr>
  </w:style>
  <w:style w:type="paragraph" w:customStyle="1" w:styleId="Documentname">
    <w:name w:val="ŠDocument name"/>
    <w:basedOn w:val="Normal"/>
    <w:next w:val="Normal"/>
    <w:uiPriority w:val="17"/>
    <w:qFormat/>
    <w:rsid w:val="006C23C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C23C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C23C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C23C5"/>
    <w:pPr>
      <w:spacing w:after="0"/>
    </w:pPr>
    <w:rPr>
      <w:sz w:val="18"/>
      <w:szCs w:val="18"/>
    </w:rPr>
  </w:style>
  <w:style w:type="paragraph" w:customStyle="1" w:styleId="Pulloutquote">
    <w:name w:val="ŠPull out quote"/>
    <w:basedOn w:val="Normal"/>
    <w:next w:val="Normal"/>
    <w:uiPriority w:val="20"/>
    <w:qFormat/>
    <w:rsid w:val="006C23C5"/>
    <w:pPr>
      <w:keepNext/>
      <w:ind w:left="567" w:right="57"/>
    </w:pPr>
    <w:rPr>
      <w:szCs w:val="22"/>
    </w:rPr>
  </w:style>
  <w:style w:type="paragraph" w:customStyle="1" w:styleId="Subtitle0">
    <w:name w:val="ŠSubtitle"/>
    <w:basedOn w:val="Normal"/>
    <w:link w:val="SubtitleChar0"/>
    <w:uiPriority w:val="2"/>
    <w:qFormat/>
    <w:rsid w:val="006C23C5"/>
    <w:pPr>
      <w:spacing w:before="360"/>
    </w:pPr>
    <w:rPr>
      <w:color w:val="002664"/>
      <w:sz w:val="44"/>
      <w:szCs w:val="48"/>
    </w:rPr>
  </w:style>
  <w:style w:type="character" w:customStyle="1" w:styleId="SubtitleChar0">
    <w:name w:val="ŠSubtitle Char"/>
    <w:basedOn w:val="DefaultParagraphFont"/>
    <w:link w:val="Subtitle0"/>
    <w:uiPriority w:val="2"/>
    <w:rsid w:val="006C23C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157301174">
      <w:bodyDiv w:val="1"/>
      <w:marLeft w:val="0"/>
      <w:marRight w:val="0"/>
      <w:marTop w:val="0"/>
      <w:marBottom w:val="0"/>
      <w:divBdr>
        <w:top w:val="none" w:sz="0" w:space="0" w:color="auto"/>
        <w:left w:val="none" w:sz="0" w:space="0" w:color="auto"/>
        <w:bottom w:val="none" w:sz="0" w:space="0" w:color="auto"/>
        <w:right w:val="none" w:sz="0" w:space="0" w:color="auto"/>
      </w:divBdr>
    </w:div>
    <w:div w:id="141820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hsie/aboriginal-studies-7-10-2024/overvi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lifford5\OneDrive%20-%20NSW%20Department%20of%20Education\Documents%20-%20HSIE%20Team%20Space\Curriculum%20Reform\1.%20Admin\Templates\Scope%20and%20sequence%20template%20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92D6DEB0-1555-489A-8450-D671AD26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Scope and sequence template Sep-24.dotx</Template>
  <TotalTime>44</TotalTime>
  <Pages>8</Pages>
  <Words>1100</Words>
  <Characters>6846</Characters>
  <Application>Microsoft Office Word</Application>
  <DocSecurity>0</DocSecurity>
  <Lines>157</Lines>
  <Paragraphs>65</Paragraphs>
  <ScaleCrop>false</ScaleCrop>
  <HeadingPairs>
    <vt:vector size="2" baseType="variant">
      <vt:variant>
        <vt:lpstr>Title</vt:lpstr>
      </vt:variant>
      <vt:variant>
        <vt:i4>1</vt:i4>
      </vt:variant>
    </vt:vector>
  </HeadingPairs>
  <TitlesOfParts>
    <vt:vector size="1" baseType="lpstr">
      <vt:lpstr>Aboriginal Studies 7–10 (Stage 5) – sample scope and sequence 100-hour</vt:lpstr>
    </vt:vector>
  </TitlesOfParts>
  <Company/>
  <LinksUpToDate>false</LinksUpToDate>
  <CharactersWithSpaces>7876</CharactersWithSpaces>
  <SharedDoc>false</SharedDoc>
  <HLinks>
    <vt:vector size="66" baseType="variant">
      <vt:variant>
        <vt:i4>5308424</vt:i4>
      </vt:variant>
      <vt:variant>
        <vt:i4>39</vt:i4>
      </vt:variant>
      <vt:variant>
        <vt:i4>0</vt:i4>
      </vt:variant>
      <vt:variant>
        <vt:i4>5</vt:i4>
      </vt:variant>
      <vt:variant>
        <vt:lpwstr>https://creativecommons.org/licenses/by/4.0/</vt:lpwstr>
      </vt:variant>
      <vt:variant>
        <vt:lpwstr/>
      </vt:variant>
      <vt:variant>
        <vt:i4>2883643</vt:i4>
      </vt:variant>
      <vt:variant>
        <vt:i4>36</vt:i4>
      </vt:variant>
      <vt:variant>
        <vt:i4>0</vt:i4>
      </vt:variant>
      <vt:variant>
        <vt:i4>5</vt:i4>
      </vt:variant>
      <vt:variant>
        <vt:lpwstr>https://curriculum.nsw.edu.au/learning-areas/hsie/aboriginal-studies-7-10-2024/overview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7536744</vt:i4>
      </vt:variant>
      <vt:variant>
        <vt:i4>27</vt:i4>
      </vt:variant>
      <vt:variant>
        <vt:i4>0</vt:i4>
      </vt:variant>
      <vt:variant>
        <vt:i4>5</vt:i4>
      </vt:variant>
      <vt:variant>
        <vt:lpwstr>https://educationstandards.nsw.edu.au/wps/portal/nesa/mini-footer/copyright</vt:lpwstr>
      </vt:variant>
      <vt:variant>
        <vt:lpwstr/>
      </vt:variant>
      <vt:variant>
        <vt:i4>2883643</vt:i4>
      </vt:variant>
      <vt:variant>
        <vt:i4>24</vt:i4>
      </vt:variant>
      <vt:variant>
        <vt:i4>0</vt:i4>
      </vt:variant>
      <vt:variant>
        <vt:i4>5</vt:i4>
      </vt:variant>
      <vt:variant>
        <vt:lpwstr>https://curriculum.nsw.edu.au/learning-areas/hsie/aboriginal-studies-7-10-2024/overview</vt:lpwstr>
      </vt:variant>
      <vt:variant>
        <vt:lpwstr/>
      </vt:variant>
      <vt:variant>
        <vt:i4>1572917</vt:i4>
      </vt:variant>
      <vt:variant>
        <vt:i4>14</vt:i4>
      </vt:variant>
      <vt:variant>
        <vt:i4>0</vt:i4>
      </vt:variant>
      <vt:variant>
        <vt:i4>5</vt:i4>
      </vt:variant>
      <vt:variant>
        <vt:lpwstr/>
      </vt:variant>
      <vt:variant>
        <vt:lpwstr>_Toc191364316</vt:lpwstr>
      </vt:variant>
      <vt:variant>
        <vt:i4>1572917</vt:i4>
      </vt:variant>
      <vt:variant>
        <vt:i4>8</vt:i4>
      </vt:variant>
      <vt:variant>
        <vt:i4>0</vt:i4>
      </vt:variant>
      <vt:variant>
        <vt:i4>5</vt:i4>
      </vt:variant>
      <vt:variant>
        <vt:lpwstr/>
      </vt:variant>
      <vt:variant>
        <vt:lpwstr>_Toc191364315</vt:lpwstr>
      </vt:variant>
      <vt:variant>
        <vt:i4>1572917</vt:i4>
      </vt:variant>
      <vt:variant>
        <vt:i4>2</vt:i4>
      </vt:variant>
      <vt:variant>
        <vt:i4>0</vt:i4>
      </vt:variant>
      <vt:variant>
        <vt:i4>5</vt:i4>
      </vt:variant>
      <vt:variant>
        <vt:lpwstr/>
      </vt:variant>
      <vt:variant>
        <vt:lpwstr>_Toc191364314</vt:lpwstr>
      </vt:variant>
      <vt:variant>
        <vt:i4>5505059</vt:i4>
      </vt:variant>
      <vt:variant>
        <vt:i4>3</vt:i4>
      </vt:variant>
      <vt:variant>
        <vt:i4>0</vt:i4>
      </vt:variant>
      <vt:variant>
        <vt:i4>5</vt:i4>
      </vt:variant>
      <vt:variant>
        <vt:lpwstr>mailto:Louise.Dark@det.nsw.edu.au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100-hour – Aboriginal Studies 7–10, Stage 5</dc:title>
  <dc:subject/>
  <dc:creator>NSW Department of Education</dc:creator>
  <cp:keywords/>
  <dc:description/>
  <dcterms:created xsi:type="dcterms:W3CDTF">2025-02-26T23:32:00Z</dcterms:created>
  <dcterms:modified xsi:type="dcterms:W3CDTF">2025-03-19T03:53:00Z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