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EAE97" w14:textId="558AE035" w:rsidR="0A054ED4" w:rsidRPr="0094420E" w:rsidRDefault="0A054ED4" w:rsidP="0094420E">
      <w:pPr>
        <w:pStyle w:val="Heading1"/>
      </w:pPr>
      <w:r w:rsidRPr="0094420E">
        <w:t>Human Society and its Environment (HSIE) current practice evaluation</w:t>
      </w:r>
    </w:p>
    <w:p w14:paraId="087FBE4F" w14:textId="13E28652" w:rsidR="0055252E" w:rsidRPr="00FA30A6" w:rsidRDefault="00D21630" w:rsidP="00D757D7">
      <w:pPr>
        <w:pStyle w:val="Heading2"/>
      </w:pPr>
      <w:r>
        <w:t>Reflecting on current practice</w:t>
      </w:r>
    </w:p>
    <w:p w14:paraId="27B496FF" w14:textId="160869E7" w:rsidR="0055252E" w:rsidRDefault="00D21630" w:rsidP="0094420E">
      <w:r>
        <w:t xml:space="preserve">Review the capacity matrix while considering the teaching and programming of geographical concepts, inquiry skills and tools within your </w:t>
      </w:r>
      <w:r w:rsidR="00976D21">
        <w:t>Human Society and its Environment (</w:t>
      </w:r>
      <w:r>
        <w:t>HSIE</w:t>
      </w:r>
      <w:r w:rsidR="00976D21">
        <w:t>)</w:t>
      </w:r>
      <w:r>
        <w:t xml:space="preserve"> faculty. The </w:t>
      </w:r>
      <w:proofErr w:type="gramStart"/>
      <w:r>
        <w:t>criteria</w:t>
      </w:r>
      <w:proofErr w:type="gramEnd"/>
      <w:r>
        <w:t xml:space="preserve"> for the matrix includes:</w:t>
      </w:r>
    </w:p>
    <w:p w14:paraId="498C89B8" w14:textId="762F2442" w:rsidR="00D21630" w:rsidRDefault="00D21630" w:rsidP="0094420E">
      <w:pPr>
        <w:pStyle w:val="ListBullet"/>
      </w:pPr>
      <w:r w:rsidRPr="00504048">
        <w:rPr>
          <w:b/>
          <w:bCs/>
        </w:rPr>
        <w:t>Information</w:t>
      </w:r>
      <w:r>
        <w:t xml:space="preserve"> – at this level, faculty programming and teaching reflects a basic awareness of geographical concepts, inquiry skills and tools. These elements may appear sporadically in lesson plans or programs, but there is no systematic or intentional integration.</w:t>
      </w:r>
    </w:p>
    <w:p w14:paraId="5221F520" w14:textId="768DC130" w:rsidR="00D21630" w:rsidRDefault="00D21630" w:rsidP="0094420E">
      <w:pPr>
        <w:pStyle w:val="ListBullet"/>
      </w:pPr>
      <w:r w:rsidRPr="00504048">
        <w:rPr>
          <w:b/>
          <w:bCs/>
        </w:rPr>
        <w:t>Knowledge</w:t>
      </w:r>
      <w:r>
        <w:t xml:space="preserve"> – at this level, geographical concepts, inquiry skills and tools are understood and explained within the faculty’s programming and teaching. There is evidence of their deliberate inclusion, though their application may vary across programs or teaching practices.</w:t>
      </w:r>
    </w:p>
    <w:p w14:paraId="4C01F718" w14:textId="5FD029B8" w:rsidR="00D21630" w:rsidRDefault="00D21630" w:rsidP="0094420E">
      <w:pPr>
        <w:pStyle w:val="ListBullet"/>
      </w:pPr>
      <w:r w:rsidRPr="00504048">
        <w:rPr>
          <w:b/>
          <w:bCs/>
        </w:rPr>
        <w:t>Know-how</w:t>
      </w:r>
      <w:r>
        <w:t xml:space="preserve"> – at this level, geographical concepts, inquiry skills and tools are purposefully embedded within the faculty’s programming and teaching. Teachers make meaningful connections between these elements and other geographical content, fostering a more cohesive and effective learning experience for students.</w:t>
      </w:r>
    </w:p>
    <w:p w14:paraId="6B8E6B3D" w14:textId="2C583141" w:rsidR="00D21630" w:rsidRDefault="00D21630" w:rsidP="00876346">
      <w:pPr>
        <w:pStyle w:val="ListBullet"/>
        <w:spacing w:before="120"/>
      </w:pPr>
      <w:r w:rsidRPr="00504048">
        <w:rPr>
          <w:b/>
          <w:bCs/>
        </w:rPr>
        <w:t>Wisdom</w:t>
      </w:r>
      <w:r>
        <w:t xml:space="preserve"> – at this level, the faculty consistently demonstrates excellence in embedding geographical concepts, inquiry skills and tools into programming and teaching. The integration is </w:t>
      </w:r>
      <w:r w:rsidR="0059017B">
        <w:t>extensive</w:t>
      </w:r>
      <w:r>
        <w:t>, flexible and responsive to student needs. Faculty members also mentor and guide others in refining their practice to enhance teaching and programming further.</w:t>
      </w:r>
    </w:p>
    <w:p w14:paraId="48FD5122" w14:textId="0B3B5F8C" w:rsidR="00D21630" w:rsidRDefault="00D21630" w:rsidP="008F71F3">
      <w:pPr>
        <w:pStyle w:val="Heading3"/>
      </w:pPr>
      <w:r>
        <w:lastRenderedPageBreak/>
        <w:t xml:space="preserve">Table 1 – </w:t>
      </w:r>
      <w:r w:rsidR="00965058">
        <w:t xml:space="preserve">evaluation </w:t>
      </w:r>
      <w:r>
        <w:t>of current practice – concepts, inquiry skills and tools</w:t>
      </w:r>
    </w:p>
    <w:p w14:paraId="5D585F23" w14:textId="1DC8B8E8" w:rsidR="00DF3B70" w:rsidRDefault="00245407" w:rsidP="0020280A">
      <w:pPr>
        <w:spacing w:before="120"/>
      </w:pPr>
      <w:r w:rsidRPr="001773AF">
        <w:t>For each matrix component</w:t>
      </w:r>
      <w:r w:rsidR="0020280A">
        <w:t xml:space="preserve"> in the table below</w:t>
      </w:r>
      <w:r w:rsidRPr="001773AF">
        <w:t xml:space="preserve">, select the </w:t>
      </w:r>
      <w:r w:rsidR="00716352" w:rsidRPr="001773AF">
        <w:t>matrix criteri</w:t>
      </w:r>
      <w:r w:rsidR="006467BA" w:rsidRPr="001773AF">
        <w:t>on</w:t>
      </w:r>
      <w:r w:rsidR="00716352" w:rsidRPr="001773AF">
        <w:t xml:space="preserve"> </w:t>
      </w:r>
      <w:r w:rsidR="007006CF" w:rsidRPr="001773AF">
        <w:t xml:space="preserve">that best </w:t>
      </w:r>
      <w:r w:rsidR="00E25E85" w:rsidRPr="001773AF">
        <w:t>represent your faculty.</w:t>
      </w:r>
    </w:p>
    <w:tbl>
      <w:tblPr>
        <w:tblStyle w:val="Tableheader"/>
        <w:tblW w:w="14596" w:type="dxa"/>
        <w:tblLayout w:type="fixed"/>
        <w:tblLook w:val="04A0" w:firstRow="1" w:lastRow="0" w:firstColumn="1" w:lastColumn="0" w:noHBand="0" w:noVBand="1"/>
        <w:tblCaption w:val="Table 1 - Evaulation of current practice – concepts, inquiry skills and tools"/>
        <w:tblDescription w:val="Seven column table with headings Component, Information, Knowledge, Know-how, Wisdom, Evidence, Improvement. Seven rows of components for teachers to complete. Checkboxes are in the column: Information, Knowledge, Know-how and Wisdom. Provide written evidence in the Evidence column and written improvement strategies in the Improvement column."/>
      </w:tblPr>
      <w:tblGrid>
        <w:gridCol w:w="3964"/>
        <w:gridCol w:w="1772"/>
        <w:gridCol w:w="1772"/>
        <w:gridCol w:w="1772"/>
        <w:gridCol w:w="1772"/>
        <w:gridCol w:w="1772"/>
        <w:gridCol w:w="1772"/>
      </w:tblGrid>
      <w:tr w:rsidR="00931855" w:rsidRPr="00931855" w14:paraId="1B03B354" w14:textId="77777777" w:rsidTr="000F780C">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tcBorders>
          </w:tcPr>
          <w:p w14:paraId="076E8FF1" w14:textId="74A6B0D2" w:rsidR="00931855" w:rsidRPr="00931855" w:rsidRDefault="00931855" w:rsidP="00931855">
            <w:r w:rsidRPr="00931855">
              <w:t>Component</w:t>
            </w:r>
          </w:p>
        </w:tc>
        <w:tc>
          <w:tcPr>
            <w:tcW w:w="1772" w:type="dxa"/>
            <w:tcBorders>
              <w:top w:val="single" w:sz="4" w:space="0" w:color="auto"/>
            </w:tcBorders>
          </w:tcPr>
          <w:p w14:paraId="3794CEE4" w14:textId="5A6E689C"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rsidRPr="00931855">
              <w:t>Information</w:t>
            </w:r>
          </w:p>
        </w:tc>
        <w:tc>
          <w:tcPr>
            <w:tcW w:w="1772" w:type="dxa"/>
            <w:tcBorders>
              <w:top w:val="single" w:sz="4" w:space="0" w:color="auto"/>
            </w:tcBorders>
          </w:tcPr>
          <w:p w14:paraId="62D1DF76" w14:textId="6CAAD648"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t>Knowledge</w:t>
            </w:r>
          </w:p>
        </w:tc>
        <w:tc>
          <w:tcPr>
            <w:tcW w:w="1772" w:type="dxa"/>
            <w:tcBorders>
              <w:top w:val="single" w:sz="4" w:space="0" w:color="auto"/>
            </w:tcBorders>
          </w:tcPr>
          <w:p w14:paraId="28769B85" w14:textId="261077B5"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t>Know-how</w:t>
            </w:r>
          </w:p>
        </w:tc>
        <w:tc>
          <w:tcPr>
            <w:tcW w:w="1772" w:type="dxa"/>
            <w:tcBorders>
              <w:top w:val="single" w:sz="4" w:space="0" w:color="auto"/>
            </w:tcBorders>
          </w:tcPr>
          <w:p w14:paraId="6938F523" w14:textId="308AC613"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t>Wisdom</w:t>
            </w:r>
          </w:p>
        </w:tc>
        <w:tc>
          <w:tcPr>
            <w:tcW w:w="1772" w:type="dxa"/>
            <w:tcBorders>
              <w:top w:val="single" w:sz="4" w:space="0" w:color="auto"/>
            </w:tcBorders>
          </w:tcPr>
          <w:p w14:paraId="492125EB" w14:textId="77A3D524"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t>Evidence</w:t>
            </w:r>
          </w:p>
        </w:tc>
        <w:tc>
          <w:tcPr>
            <w:tcW w:w="1772" w:type="dxa"/>
            <w:tcBorders>
              <w:top w:val="single" w:sz="4" w:space="0" w:color="auto"/>
            </w:tcBorders>
          </w:tcPr>
          <w:p w14:paraId="17B878EC" w14:textId="74531866" w:rsidR="00931855" w:rsidRPr="00931855" w:rsidRDefault="00931855" w:rsidP="00931855">
            <w:pPr>
              <w:cnfStyle w:val="100000000000" w:firstRow="1" w:lastRow="0" w:firstColumn="0" w:lastColumn="0" w:oddVBand="0" w:evenVBand="0" w:oddHBand="0" w:evenHBand="0" w:firstRowFirstColumn="0" w:firstRowLastColumn="0" w:lastRowFirstColumn="0" w:lastRowLastColumn="0"/>
            </w:pPr>
            <w:r>
              <w:t>Improvement</w:t>
            </w:r>
          </w:p>
        </w:tc>
      </w:tr>
      <w:tr w:rsidR="007F323E" w:rsidRPr="000B7034" w14:paraId="0B6E97AC" w14:textId="77777777" w:rsidTr="000F780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tcBorders>
          </w:tcPr>
          <w:p w14:paraId="413FD794" w14:textId="21C9D195" w:rsidR="007F323E" w:rsidRPr="000B7034" w:rsidRDefault="007F323E" w:rsidP="001773AF">
            <w:pPr>
              <w:spacing w:before="120" w:after="0"/>
              <w:rPr>
                <w:b w:val="0"/>
                <w:lang w:eastAsia="zh-CN"/>
              </w:rPr>
            </w:pPr>
            <w:r w:rsidRPr="000A080B">
              <w:rPr>
                <w:bCs/>
                <w:lang w:eastAsia="zh-CN"/>
              </w:rPr>
              <w:t>Systematic</w:t>
            </w:r>
            <w:r w:rsidRPr="000B7034">
              <w:rPr>
                <w:b w:val="0"/>
                <w:lang w:eastAsia="zh-CN"/>
              </w:rPr>
              <w:t xml:space="preserve"> – evaluate whether faculty programming includes intentional, consistent planning of geographical concepts, inquiry skills and tools across all year levels and courses.</w:t>
            </w:r>
          </w:p>
        </w:tc>
        <w:sdt>
          <w:sdtPr>
            <w:rPr>
              <w:rFonts w:eastAsia="@Yu Gothic UI Semibold"/>
              <w:sz w:val="28"/>
              <w:szCs w:val="28"/>
            </w:rPr>
            <w:id w:val="-1998180625"/>
            <w15:color w:val="000080"/>
            <w14:checkbox>
              <w14:checked w14:val="0"/>
              <w14:checkedState w14:val="00FC" w14:font="Wingdings"/>
              <w14:uncheckedState w14:val="2610" w14:font="MS Gothic"/>
            </w14:checkbox>
          </w:sdtPr>
          <w:sdtEndPr/>
          <w:sdtContent>
            <w:tc>
              <w:tcPr>
                <w:tcW w:w="1772" w:type="dxa"/>
                <w:tcBorders>
                  <w:top w:val="single" w:sz="4" w:space="0" w:color="auto"/>
                </w:tcBorders>
              </w:tcPr>
              <w:p w14:paraId="493E19EA" w14:textId="71A2A39C" w:rsidR="007F323E" w:rsidRPr="000B7034" w:rsidRDefault="00067AA6"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sz w:val="28"/>
                    <w:szCs w:val="28"/>
                  </w:rPr>
                  <w:t>☐</w:t>
                </w:r>
              </w:p>
            </w:tc>
          </w:sdtContent>
        </w:sdt>
        <w:sdt>
          <w:sdtPr>
            <w:rPr>
              <w:rFonts w:eastAsia="@Yu Gothic UI Semibold"/>
              <w:sz w:val="28"/>
              <w:szCs w:val="28"/>
            </w:rPr>
            <w:id w:val="-1322961649"/>
            <w15:color w:val="000080"/>
            <w14:checkbox>
              <w14:checked w14:val="0"/>
              <w14:checkedState w14:val="00FC" w14:font="Wingdings"/>
              <w14:uncheckedState w14:val="2610" w14:font="MS Gothic"/>
            </w14:checkbox>
          </w:sdtPr>
          <w:sdtEndPr/>
          <w:sdtContent>
            <w:tc>
              <w:tcPr>
                <w:tcW w:w="1772" w:type="dxa"/>
                <w:tcBorders>
                  <w:top w:val="single" w:sz="4" w:space="0" w:color="auto"/>
                </w:tcBorders>
              </w:tcPr>
              <w:p w14:paraId="6E74F4FB" w14:textId="6988F07F"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4C4DFB">
                  <w:rPr>
                    <w:rFonts w:ascii="MS Gothic" w:eastAsia="MS Gothic" w:hAnsi="MS Gothic" w:hint="eastAsia"/>
                    <w:sz w:val="28"/>
                    <w:szCs w:val="28"/>
                  </w:rPr>
                  <w:t>☐</w:t>
                </w:r>
              </w:p>
            </w:tc>
          </w:sdtContent>
        </w:sdt>
        <w:sdt>
          <w:sdtPr>
            <w:rPr>
              <w:rFonts w:eastAsia="@Yu Gothic UI Semibold"/>
              <w:sz w:val="28"/>
              <w:szCs w:val="28"/>
            </w:rPr>
            <w:id w:val="2036231473"/>
            <w15:color w:val="000080"/>
            <w14:checkbox>
              <w14:checked w14:val="0"/>
              <w14:checkedState w14:val="00FC" w14:font="Wingdings"/>
              <w14:uncheckedState w14:val="2610" w14:font="MS Gothic"/>
            </w14:checkbox>
          </w:sdtPr>
          <w:sdtEndPr/>
          <w:sdtContent>
            <w:tc>
              <w:tcPr>
                <w:tcW w:w="1772" w:type="dxa"/>
                <w:tcBorders>
                  <w:top w:val="single" w:sz="4" w:space="0" w:color="auto"/>
                </w:tcBorders>
              </w:tcPr>
              <w:p w14:paraId="17E72C42" w14:textId="29DFDE51"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4C4DFB">
                  <w:rPr>
                    <w:rFonts w:ascii="MS Gothic" w:eastAsia="MS Gothic" w:hAnsi="MS Gothic" w:hint="eastAsia"/>
                    <w:sz w:val="28"/>
                    <w:szCs w:val="28"/>
                  </w:rPr>
                  <w:t>☐</w:t>
                </w:r>
              </w:p>
            </w:tc>
          </w:sdtContent>
        </w:sdt>
        <w:sdt>
          <w:sdtPr>
            <w:rPr>
              <w:rFonts w:eastAsia="@Yu Gothic UI Semibold"/>
              <w:sz w:val="28"/>
              <w:szCs w:val="28"/>
            </w:rPr>
            <w:id w:val="-616061119"/>
            <w15:color w:val="000080"/>
            <w14:checkbox>
              <w14:checked w14:val="0"/>
              <w14:checkedState w14:val="00FC" w14:font="Wingdings"/>
              <w14:uncheckedState w14:val="2610" w14:font="MS Gothic"/>
            </w14:checkbox>
          </w:sdtPr>
          <w:sdtEndPr/>
          <w:sdtContent>
            <w:tc>
              <w:tcPr>
                <w:tcW w:w="1772" w:type="dxa"/>
                <w:tcBorders>
                  <w:top w:val="single" w:sz="4" w:space="0" w:color="auto"/>
                </w:tcBorders>
              </w:tcPr>
              <w:p w14:paraId="1A99A92F" w14:textId="6191064E"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4C4DFB">
                  <w:rPr>
                    <w:rFonts w:ascii="MS Gothic" w:eastAsia="MS Gothic" w:hAnsi="MS Gothic" w:hint="eastAsia"/>
                    <w:sz w:val="28"/>
                    <w:szCs w:val="28"/>
                  </w:rPr>
                  <w:t>☐</w:t>
                </w:r>
              </w:p>
            </w:tc>
          </w:sdtContent>
        </w:sdt>
        <w:tc>
          <w:tcPr>
            <w:tcW w:w="1772" w:type="dxa"/>
            <w:tcBorders>
              <w:top w:val="single" w:sz="4" w:space="0" w:color="auto"/>
            </w:tcBorders>
          </w:tcPr>
          <w:p w14:paraId="13FC3550"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c>
          <w:tcPr>
            <w:tcW w:w="1772" w:type="dxa"/>
            <w:tcBorders>
              <w:top w:val="single" w:sz="4" w:space="0" w:color="auto"/>
            </w:tcBorders>
          </w:tcPr>
          <w:p w14:paraId="4D95EB3E"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r>
      <w:tr w:rsidR="007F323E" w:rsidRPr="000B7034" w14:paraId="1CAEF47F" w14:textId="77777777" w:rsidTr="000F780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Pr>
          <w:p w14:paraId="2CBD5569" w14:textId="77777777" w:rsidR="007F323E" w:rsidRPr="000B7034" w:rsidRDefault="007F323E" w:rsidP="001773AF">
            <w:pPr>
              <w:spacing w:before="120" w:after="0"/>
              <w:rPr>
                <w:b w:val="0"/>
                <w:lang w:eastAsia="zh-CN"/>
              </w:rPr>
            </w:pPr>
            <w:r w:rsidRPr="000A080B">
              <w:rPr>
                <w:bCs/>
                <w:lang w:eastAsia="zh-CN"/>
              </w:rPr>
              <w:t>Sequential</w:t>
            </w:r>
            <w:r w:rsidRPr="000B7034">
              <w:rPr>
                <w:b w:val="0"/>
                <w:lang w:eastAsia="zh-CN"/>
              </w:rPr>
              <w:t xml:space="preserve"> – assess how effectively the faculty’s programming builds student understanding over time, ensuring that each stage of learning builds on prior knowledge and skills.</w:t>
            </w:r>
          </w:p>
        </w:tc>
        <w:sdt>
          <w:sdtPr>
            <w:rPr>
              <w:rFonts w:eastAsia="@Yu Gothic UI Semibold"/>
              <w:sz w:val="28"/>
              <w:szCs w:val="28"/>
            </w:rPr>
            <w:id w:val="-1565875503"/>
            <w15:color w:val="000080"/>
            <w14:checkbox>
              <w14:checked w14:val="0"/>
              <w14:checkedState w14:val="00FC" w14:font="Wingdings"/>
              <w14:uncheckedState w14:val="2610" w14:font="MS Gothic"/>
            </w14:checkbox>
          </w:sdtPr>
          <w:sdtEndPr/>
          <w:sdtContent>
            <w:tc>
              <w:tcPr>
                <w:tcW w:w="1772" w:type="dxa"/>
              </w:tcPr>
              <w:p w14:paraId="76827243" w14:textId="2C8D5576"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504A64">
                  <w:rPr>
                    <w:rFonts w:ascii="MS Gothic" w:eastAsia="MS Gothic" w:hAnsi="MS Gothic" w:hint="eastAsia"/>
                    <w:sz w:val="28"/>
                    <w:szCs w:val="28"/>
                  </w:rPr>
                  <w:t>☐</w:t>
                </w:r>
              </w:p>
            </w:tc>
          </w:sdtContent>
        </w:sdt>
        <w:sdt>
          <w:sdtPr>
            <w:rPr>
              <w:rFonts w:eastAsia="@Yu Gothic UI Semibold"/>
              <w:sz w:val="28"/>
              <w:szCs w:val="28"/>
            </w:rPr>
            <w:id w:val="1853451237"/>
            <w15:color w:val="000080"/>
            <w14:checkbox>
              <w14:checked w14:val="0"/>
              <w14:checkedState w14:val="00FC" w14:font="Wingdings"/>
              <w14:uncheckedState w14:val="2610" w14:font="MS Gothic"/>
            </w14:checkbox>
          </w:sdtPr>
          <w:sdtEndPr/>
          <w:sdtContent>
            <w:tc>
              <w:tcPr>
                <w:tcW w:w="1772" w:type="dxa"/>
              </w:tcPr>
              <w:p w14:paraId="05665B5F" w14:textId="3F4E5D5F"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504A64">
                  <w:rPr>
                    <w:rFonts w:ascii="MS Gothic" w:eastAsia="MS Gothic" w:hAnsi="MS Gothic" w:hint="eastAsia"/>
                    <w:sz w:val="28"/>
                    <w:szCs w:val="28"/>
                  </w:rPr>
                  <w:t>☐</w:t>
                </w:r>
              </w:p>
            </w:tc>
          </w:sdtContent>
        </w:sdt>
        <w:sdt>
          <w:sdtPr>
            <w:rPr>
              <w:rFonts w:eastAsia="@Yu Gothic UI Semibold"/>
              <w:sz w:val="28"/>
              <w:szCs w:val="28"/>
            </w:rPr>
            <w:id w:val="-755058458"/>
            <w15:color w:val="000080"/>
            <w14:checkbox>
              <w14:checked w14:val="0"/>
              <w14:checkedState w14:val="00FC" w14:font="Wingdings"/>
              <w14:uncheckedState w14:val="2610" w14:font="MS Gothic"/>
            </w14:checkbox>
          </w:sdtPr>
          <w:sdtEndPr/>
          <w:sdtContent>
            <w:tc>
              <w:tcPr>
                <w:tcW w:w="1772" w:type="dxa"/>
              </w:tcPr>
              <w:p w14:paraId="42CBF5B2" w14:textId="545CF617"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504A64">
                  <w:rPr>
                    <w:rFonts w:ascii="MS Gothic" w:eastAsia="MS Gothic" w:hAnsi="MS Gothic" w:hint="eastAsia"/>
                    <w:sz w:val="28"/>
                    <w:szCs w:val="28"/>
                  </w:rPr>
                  <w:t>☐</w:t>
                </w:r>
              </w:p>
            </w:tc>
          </w:sdtContent>
        </w:sdt>
        <w:sdt>
          <w:sdtPr>
            <w:rPr>
              <w:rFonts w:eastAsia="@Yu Gothic UI Semibold"/>
              <w:sz w:val="28"/>
              <w:szCs w:val="28"/>
            </w:rPr>
            <w:id w:val="-1988849759"/>
            <w15:color w:val="000080"/>
            <w14:checkbox>
              <w14:checked w14:val="0"/>
              <w14:checkedState w14:val="00FC" w14:font="Wingdings"/>
              <w14:uncheckedState w14:val="2610" w14:font="MS Gothic"/>
            </w14:checkbox>
          </w:sdtPr>
          <w:sdtEndPr/>
          <w:sdtContent>
            <w:tc>
              <w:tcPr>
                <w:tcW w:w="1772" w:type="dxa"/>
              </w:tcPr>
              <w:p w14:paraId="259D919F" w14:textId="3C761DC9"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504A64">
                  <w:rPr>
                    <w:rFonts w:ascii="MS Gothic" w:eastAsia="MS Gothic" w:hAnsi="MS Gothic" w:hint="eastAsia"/>
                    <w:sz w:val="28"/>
                    <w:szCs w:val="28"/>
                  </w:rPr>
                  <w:t>☐</w:t>
                </w:r>
              </w:p>
            </w:tc>
          </w:sdtContent>
        </w:sdt>
        <w:tc>
          <w:tcPr>
            <w:tcW w:w="1772" w:type="dxa"/>
          </w:tcPr>
          <w:p w14:paraId="28E84014"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c>
          <w:tcPr>
            <w:tcW w:w="1772" w:type="dxa"/>
          </w:tcPr>
          <w:p w14:paraId="70EF0565"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r>
      <w:tr w:rsidR="007F323E" w:rsidRPr="000B7034" w14:paraId="3A3BC0A3" w14:textId="77777777" w:rsidTr="000F780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Pr>
          <w:p w14:paraId="7EE668E6" w14:textId="44B00E5A" w:rsidR="007F323E" w:rsidRPr="000B7034" w:rsidRDefault="007F323E" w:rsidP="001773AF">
            <w:pPr>
              <w:spacing w:before="120" w:after="0"/>
              <w:rPr>
                <w:b w:val="0"/>
                <w:lang w:eastAsia="zh-CN"/>
              </w:rPr>
            </w:pPr>
            <w:r w:rsidRPr="000A080B">
              <w:rPr>
                <w:bCs/>
                <w:lang w:eastAsia="zh-CN"/>
              </w:rPr>
              <w:t>Structured</w:t>
            </w:r>
            <w:r w:rsidRPr="000B7034">
              <w:rPr>
                <w:b w:val="0"/>
                <w:lang w:eastAsia="zh-CN"/>
              </w:rPr>
              <w:t xml:space="preserve"> – determine whether faculty teaching and programming balance</w:t>
            </w:r>
            <w:r w:rsidR="00D5580D">
              <w:rPr>
                <w:b w:val="0"/>
                <w:lang w:eastAsia="zh-CN"/>
              </w:rPr>
              <w:t>s</w:t>
            </w:r>
            <w:r w:rsidRPr="000B7034">
              <w:rPr>
                <w:b w:val="0"/>
                <w:lang w:eastAsia="zh-CN"/>
              </w:rPr>
              <w:t xml:space="preserve"> time appropriately between content delivery and skill-building, ensuring all aspects of the curriculum are adequately addressed.</w:t>
            </w:r>
          </w:p>
        </w:tc>
        <w:sdt>
          <w:sdtPr>
            <w:rPr>
              <w:rFonts w:eastAsia="@Yu Gothic UI Semibold"/>
              <w:sz w:val="28"/>
              <w:szCs w:val="28"/>
            </w:rPr>
            <w:id w:val="-1450706446"/>
            <w15:color w:val="000080"/>
            <w14:checkbox>
              <w14:checked w14:val="0"/>
              <w14:checkedState w14:val="00FC" w14:font="Wingdings"/>
              <w14:uncheckedState w14:val="2610" w14:font="MS Gothic"/>
            </w14:checkbox>
          </w:sdtPr>
          <w:sdtEndPr/>
          <w:sdtContent>
            <w:tc>
              <w:tcPr>
                <w:tcW w:w="1772" w:type="dxa"/>
              </w:tcPr>
              <w:p w14:paraId="68534BAB" w14:textId="52A02614"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6324AB">
                  <w:rPr>
                    <w:rFonts w:ascii="MS Gothic" w:eastAsia="MS Gothic" w:hAnsi="MS Gothic" w:hint="eastAsia"/>
                    <w:sz w:val="28"/>
                    <w:szCs w:val="28"/>
                  </w:rPr>
                  <w:t>☐</w:t>
                </w:r>
              </w:p>
            </w:tc>
          </w:sdtContent>
        </w:sdt>
        <w:sdt>
          <w:sdtPr>
            <w:rPr>
              <w:rFonts w:eastAsia="@Yu Gothic UI Semibold"/>
              <w:sz w:val="28"/>
              <w:szCs w:val="28"/>
            </w:rPr>
            <w:id w:val="-2019457454"/>
            <w15:color w:val="000080"/>
            <w14:checkbox>
              <w14:checked w14:val="0"/>
              <w14:checkedState w14:val="00FC" w14:font="Wingdings"/>
              <w14:uncheckedState w14:val="2610" w14:font="MS Gothic"/>
            </w14:checkbox>
          </w:sdtPr>
          <w:sdtEndPr/>
          <w:sdtContent>
            <w:tc>
              <w:tcPr>
                <w:tcW w:w="1772" w:type="dxa"/>
              </w:tcPr>
              <w:p w14:paraId="5E8AD2BC" w14:textId="2B36CF1C"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6324AB">
                  <w:rPr>
                    <w:rFonts w:ascii="MS Gothic" w:eastAsia="MS Gothic" w:hAnsi="MS Gothic" w:hint="eastAsia"/>
                    <w:sz w:val="28"/>
                    <w:szCs w:val="28"/>
                  </w:rPr>
                  <w:t>☐</w:t>
                </w:r>
              </w:p>
            </w:tc>
          </w:sdtContent>
        </w:sdt>
        <w:sdt>
          <w:sdtPr>
            <w:rPr>
              <w:rFonts w:eastAsia="@Yu Gothic UI Semibold"/>
              <w:sz w:val="28"/>
              <w:szCs w:val="28"/>
            </w:rPr>
            <w:id w:val="-1673019170"/>
            <w15:color w:val="000080"/>
            <w14:checkbox>
              <w14:checked w14:val="0"/>
              <w14:checkedState w14:val="00FC" w14:font="Wingdings"/>
              <w14:uncheckedState w14:val="2610" w14:font="MS Gothic"/>
            </w14:checkbox>
          </w:sdtPr>
          <w:sdtEndPr/>
          <w:sdtContent>
            <w:tc>
              <w:tcPr>
                <w:tcW w:w="1772" w:type="dxa"/>
              </w:tcPr>
              <w:p w14:paraId="0EC35A8E" w14:textId="3A43E332"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6324AB">
                  <w:rPr>
                    <w:rFonts w:ascii="MS Gothic" w:eastAsia="MS Gothic" w:hAnsi="MS Gothic" w:hint="eastAsia"/>
                    <w:sz w:val="28"/>
                    <w:szCs w:val="28"/>
                  </w:rPr>
                  <w:t>☐</w:t>
                </w:r>
              </w:p>
            </w:tc>
          </w:sdtContent>
        </w:sdt>
        <w:sdt>
          <w:sdtPr>
            <w:rPr>
              <w:rFonts w:eastAsia="@Yu Gothic UI Semibold"/>
              <w:sz w:val="28"/>
              <w:szCs w:val="28"/>
            </w:rPr>
            <w:id w:val="1544400216"/>
            <w15:color w:val="000080"/>
            <w14:checkbox>
              <w14:checked w14:val="0"/>
              <w14:checkedState w14:val="00FC" w14:font="Wingdings"/>
              <w14:uncheckedState w14:val="2610" w14:font="MS Gothic"/>
            </w14:checkbox>
          </w:sdtPr>
          <w:sdtEndPr/>
          <w:sdtContent>
            <w:tc>
              <w:tcPr>
                <w:tcW w:w="1772" w:type="dxa"/>
              </w:tcPr>
              <w:p w14:paraId="7775AE68" w14:textId="3B7A11CA"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6324AB">
                  <w:rPr>
                    <w:rFonts w:ascii="MS Gothic" w:eastAsia="MS Gothic" w:hAnsi="MS Gothic" w:hint="eastAsia"/>
                    <w:sz w:val="28"/>
                    <w:szCs w:val="28"/>
                  </w:rPr>
                  <w:t>☐</w:t>
                </w:r>
              </w:p>
            </w:tc>
          </w:sdtContent>
        </w:sdt>
        <w:tc>
          <w:tcPr>
            <w:tcW w:w="1772" w:type="dxa"/>
          </w:tcPr>
          <w:p w14:paraId="78B0CE27"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c>
          <w:tcPr>
            <w:tcW w:w="1772" w:type="dxa"/>
          </w:tcPr>
          <w:p w14:paraId="31E1B078"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r>
      <w:tr w:rsidR="007F323E" w:rsidRPr="000B7034" w14:paraId="7998040A" w14:textId="77777777" w:rsidTr="000F780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Pr>
          <w:p w14:paraId="215A0D46" w14:textId="3560404C" w:rsidR="007F323E" w:rsidRPr="000B7034" w:rsidRDefault="007F323E" w:rsidP="001773AF">
            <w:pPr>
              <w:spacing w:before="120" w:after="0"/>
              <w:rPr>
                <w:b w:val="0"/>
                <w:bCs/>
                <w:lang w:eastAsia="zh-CN"/>
              </w:rPr>
            </w:pPr>
            <w:r w:rsidRPr="000A080B">
              <w:rPr>
                <w:lang w:eastAsia="zh-CN"/>
              </w:rPr>
              <w:lastRenderedPageBreak/>
              <w:t>Clear and concise</w:t>
            </w:r>
            <w:r w:rsidRPr="000B7034">
              <w:rPr>
                <w:b w:val="0"/>
                <w:bCs/>
                <w:lang w:eastAsia="zh-CN"/>
              </w:rPr>
              <w:t xml:space="preserve"> – review whether faculty teaching provides clear explanations and manageable examples of concepts, inquiry skills and tools, ensuring accessibility for all students.</w:t>
            </w:r>
          </w:p>
        </w:tc>
        <w:sdt>
          <w:sdtPr>
            <w:rPr>
              <w:rFonts w:eastAsia="@Yu Gothic UI Semibold"/>
              <w:sz w:val="28"/>
              <w:szCs w:val="28"/>
            </w:rPr>
            <w:id w:val="-1130394685"/>
            <w15:color w:val="000080"/>
            <w14:checkbox>
              <w14:checked w14:val="0"/>
              <w14:checkedState w14:val="00FC" w14:font="Wingdings"/>
              <w14:uncheckedState w14:val="2610" w14:font="MS Gothic"/>
            </w14:checkbox>
          </w:sdtPr>
          <w:sdtEndPr/>
          <w:sdtContent>
            <w:tc>
              <w:tcPr>
                <w:tcW w:w="1772" w:type="dxa"/>
              </w:tcPr>
              <w:p w14:paraId="16BC0B07" w14:textId="3F91B3E8"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A353B1">
                  <w:rPr>
                    <w:rFonts w:ascii="MS Gothic" w:eastAsia="MS Gothic" w:hAnsi="MS Gothic" w:hint="eastAsia"/>
                    <w:sz w:val="28"/>
                    <w:szCs w:val="28"/>
                  </w:rPr>
                  <w:t>☐</w:t>
                </w:r>
              </w:p>
            </w:tc>
          </w:sdtContent>
        </w:sdt>
        <w:sdt>
          <w:sdtPr>
            <w:rPr>
              <w:rFonts w:eastAsia="@Yu Gothic UI Semibold"/>
              <w:sz w:val="28"/>
              <w:szCs w:val="28"/>
            </w:rPr>
            <w:id w:val="661206295"/>
            <w15:color w:val="000080"/>
            <w14:checkbox>
              <w14:checked w14:val="0"/>
              <w14:checkedState w14:val="00FC" w14:font="Wingdings"/>
              <w14:uncheckedState w14:val="2610" w14:font="MS Gothic"/>
            </w14:checkbox>
          </w:sdtPr>
          <w:sdtEndPr/>
          <w:sdtContent>
            <w:tc>
              <w:tcPr>
                <w:tcW w:w="1772" w:type="dxa"/>
              </w:tcPr>
              <w:p w14:paraId="46FFC1CA" w14:textId="7B92313D"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A353B1">
                  <w:rPr>
                    <w:rFonts w:ascii="MS Gothic" w:eastAsia="MS Gothic" w:hAnsi="MS Gothic" w:hint="eastAsia"/>
                    <w:sz w:val="28"/>
                    <w:szCs w:val="28"/>
                  </w:rPr>
                  <w:t>☐</w:t>
                </w:r>
              </w:p>
            </w:tc>
          </w:sdtContent>
        </w:sdt>
        <w:sdt>
          <w:sdtPr>
            <w:rPr>
              <w:rFonts w:eastAsia="@Yu Gothic UI Semibold"/>
              <w:sz w:val="28"/>
              <w:szCs w:val="28"/>
            </w:rPr>
            <w:id w:val="2104842987"/>
            <w15:color w:val="000080"/>
            <w14:checkbox>
              <w14:checked w14:val="0"/>
              <w14:checkedState w14:val="00FC" w14:font="Wingdings"/>
              <w14:uncheckedState w14:val="2610" w14:font="MS Gothic"/>
            </w14:checkbox>
          </w:sdtPr>
          <w:sdtEndPr/>
          <w:sdtContent>
            <w:tc>
              <w:tcPr>
                <w:tcW w:w="1772" w:type="dxa"/>
              </w:tcPr>
              <w:p w14:paraId="5CBA4FB4" w14:textId="25306F7D"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A353B1">
                  <w:rPr>
                    <w:rFonts w:ascii="MS Gothic" w:eastAsia="MS Gothic" w:hAnsi="MS Gothic" w:hint="eastAsia"/>
                    <w:sz w:val="28"/>
                    <w:szCs w:val="28"/>
                  </w:rPr>
                  <w:t>☐</w:t>
                </w:r>
              </w:p>
            </w:tc>
          </w:sdtContent>
        </w:sdt>
        <w:sdt>
          <w:sdtPr>
            <w:rPr>
              <w:rFonts w:eastAsia="@Yu Gothic UI Semibold"/>
              <w:sz w:val="28"/>
              <w:szCs w:val="28"/>
            </w:rPr>
            <w:id w:val="-810473479"/>
            <w15:color w:val="000080"/>
            <w14:checkbox>
              <w14:checked w14:val="0"/>
              <w14:checkedState w14:val="00FC" w14:font="Wingdings"/>
              <w14:uncheckedState w14:val="2610" w14:font="MS Gothic"/>
            </w14:checkbox>
          </w:sdtPr>
          <w:sdtEndPr/>
          <w:sdtContent>
            <w:tc>
              <w:tcPr>
                <w:tcW w:w="1772" w:type="dxa"/>
              </w:tcPr>
              <w:p w14:paraId="729086C0" w14:textId="694A901C"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A353B1">
                  <w:rPr>
                    <w:rFonts w:ascii="MS Gothic" w:eastAsia="MS Gothic" w:hAnsi="MS Gothic" w:hint="eastAsia"/>
                    <w:sz w:val="28"/>
                    <w:szCs w:val="28"/>
                  </w:rPr>
                  <w:t>☐</w:t>
                </w:r>
              </w:p>
            </w:tc>
          </w:sdtContent>
        </w:sdt>
        <w:tc>
          <w:tcPr>
            <w:tcW w:w="1772" w:type="dxa"/>
          </w:tcPr>
          <w:p w14:paraId="2D8E7634"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c>
          <w:tcPr>
            <w:tcW w:w="1772" w:type="dxa"/>
          </w:tcPr>
          <w:p w14:paraId="4D596582"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r>
      <w:tr w:rsidR="007F323E" w:rsidRPr="000B7034" w14:paraId="4342C0EF" w14:textId="77777777" w:rsidTr="000F780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Pr>
          <w:p w14:paraId="57DFEF57" w14:textId="0B51C59B" w:rsidR="007F323E" w:rsidRPr="000B7034" w:rsidRDefault="007F323E" w:rsidP="001773AF">
            <w:pPr>
              <w:spacing w:before="120" w:after="0"/>
              <w:rPr>
                <w:b w:val="0"/>
                <w:bCs/>
                <w:lang w:eastAsia="zh-CN"/>
              </w:rPr>
            </w:pPr>
            <w:r w:rsidRPr="000A080B">
              <w:rPr>
                <w:lang w:eastAsia="zh-CN"/>
              </w:rPr>
              <w:t>Cumulative</w:t>
            </w:r>
            <w:r w:rsidRPr="000B7034">
              <w:rPr>
                <w:b w:val="0"/>
                <w:bCs/>
                <w:lang w:eastAsia="zh-CN"/>
              </w:rPr>
              <w:t xml:space="preserve"> – examine whether faculty programming includes opportunities for students to revisit and consolidate their understanding of geographical concepts, inquiry skills and tools throughout the course.</w:t>
            </w:r>
          </w:p>
        </w:tc>
        <w:sdt>
          <w:sdtPr>
            <w:rPr>
              <w:rFonts w:eastAsia="@Yu Gothic UI Semibold"/>
              <w:sz w:val="28"/>
              <w:szCs w:val="28"/>
            </w:rPr>
            <w:id w:val="-573054770"/>
            <w15:color w:val="000080"/>
            <w14:checkbox>
              <w14:checked w14:val="0"/>
              <w14:checkedState w14:val="00FC" w14:font="Wingdings"/>
              <w14:uncheckedState w14:val="2610" w14:font="MS Gothic"/>
            </w14:checkbox>
          </w:sdtPr>
          <w:sdtEndPr/>
          <w:sdtContent>
            <w:tc>
              <w:tcPr>
                <w:tcW w:w="1772" w:type="dxa"/>
              </w:tcPr>
              <w:p w14:paraId="44EDB240" w14:textId="00658466"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D11406">
                  <w:rPr>
                    <w:rFonts w:ascii="MS Gothic" w:eastAsia="MS Gothic" w:hAnsi="MS Gothic" w:hint="eastAsia"/>
                    <w:sz w:val="28"/>
                    <w:szCs w:val="28"/>
                  </w:rPr>
                  <w:t>☐</w:t>
                </w:r>
              </w:p>
            </w:tc>
          </w:sdtContent>
        </w:sdt>
        <w:sdt>
          <w:sdtPr>
            <w:rPr>
              <w:rFonts w:eastAsia="@Yu Gothic UI Semibold"/>
              <w:sz w:val="28"/>
              <w:szCs w:val="28"/>
            </w:rPr>
            <w:id w:val="-1255665448"/>
            <w15:color w:val="000080"/>
            <w14:checkbox>
              <w14:checked w14:val="0"/>
              <w14:checkedState w14:val="00FC" w14:font="Wingdings"/>
              <w14:uncheckedState w14:val="2610" w14:font="MS Gothic"/>
            </w14:checkbox>
          </w:sdtPr>
          <w:sdtEndPr/>
          <w:sdtContent>
            <w:tc>
              <w:tcPr>
                <w:tcW w:w="1772" w:type="dxa"/>
              </w:tcPr>
              <w:p w14:paraId="6DDC0C53" w14:textId="3F542267"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D11406">
                  <w:rPr>
                    <w:rFonts w:ascii="MS Gothic" w:eastAsia="MS Gothic" w:hAnsi="MS Gothic" w:hint="eastAsia"/>
                    <w:sz w:val="28"/>
                    <w:szCs w:val="28"/>
                  </w:rPr>
                  <w:t>☐</w:t>
                </w:r>
              </w:p>
            </w:tc>
          </w:sdtContent>
        </w:sdt>
        <w:sdt>
          <w:sdtPr>
            <w:rPr>
              <w:rFonts w:eastAsia="@Yu Gothic UI Semibold"/>
              <w:sz w:val="28"/>
              <w:szCs w:val="28"/>
            </w:rPr>
            <w:id w:val="-1203865972"/>
            <w15:color w:val="000080"/>
            <w14:checkbox>
              <w14:checked w14:val="0"/>
              <w14:checkedState w14:val="00FC" w14:font="Wingdings"/>
              <w14:uncheckedState w14:val="2610" w14:font="MS Gothic"/>
            </w14:checkbox>
          </w:sdtPr>
          <w:sdtEndPr/>
          <w:sdtContent>
            <w:tc>
              <w:tcPr>
                <w:tcW w:w="1772" w:type="dxa"/>
              </w:tcPr>
              <w:p w14:paraId="2DD1CC82" w14:textId="1DFF49AE"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D11406">
                  <w:rPr>
                    <w:rFonts w:ascii="MS Gothic" w:eastAsia="MS Gothic" w:hAnsi="MS Gothic" w:hint="eastAsia"/>
                    <w:sz w:val="28"/>
                    <w:szCs w:val="28"/>
                  </w:rPr>
                  <w:t>☐</w:t>
                </w:r>
              </w:p>
            </w:tc>
          </w:sdtContent>
        </w:sdt>
        <w:sdt>
          <w:sdtPr>
            <w:rPr>
              <w:rFonts w:eastAsia="@Yu Gothic UI Semibold"/>
              <w:sz w:val="28"/>
              <w:szCs w:val="28"/>
            </w:rPr>
            <w:id w:val="1919589530"/>
            <w15:color w:val="000080"/>
            <w14:checkbox>
              <w14:checked w14:val="0"/>
              <w14:checkedState w14:val="00FC" w14:font="Wingdings"/>
              <w14:uncheckedState w14:val="2610" w14:font="MS Gothic"/>
            </w14:checkbox>
          </w:sdtPr>
          <w:sdtEndPr/>
          <w:sdtContent>
            <w:tc>
              <w:tcPr>
                <w:tcW w:w="1772" w:type="dxa"/>
              </w:tcPr>
              <w:p w14:paraId="649F508B" w14:textId="13A0DE98" w:rsidR="007F323E" w:rsidRPr="000B7034" w:rsidRDefault="007F323E" w:rsidP="007F323E">
                <w:pPr>
                  <w:spacing w:before="120"/>
                  <w:cnfStyle w:val="000000100000" w:firstRow="0" w:lastRow="0" w:firstColumn="0" w:lastColumn="0" w:oddVBand="0" w:evenVBand="0" w:oddHBand="1" w:evenHBand="0" w:firstRowFirstColumn="0" w:firstRowLastColumn="0" w:lastRowFirstColumn="0" w:lastRowLastColumn="0"/>
                  <w:rPr>
                    <w:lang w:eastAsia="zh-CN"/>
                  </w:rPr>
                </w:pPr>
                <w:r w:rsidRPr="00D11406">
                  <w:rPr>
                    <w:rFonts w:ascii="MS Gothic" w:eastAsia="MS Gothic" w:hAnsi="MS Gothic" w:hint="eastAsia"/>
                    <w:sz w:val="28"/>
                    <w:szCs w:val="28"/>
                  </w:rPr>
                  <w:t>☐</w:t>
                </w:r>
              </w:p>
            </w:tc>
          </w:sdtContent>
        </w:sdt>
        <w:tc>
          <w:tcPr>
            <w:tcW w:w="1772" w:type="dxa"/>
          </w:tcPr>
          <w:p w14:paraId="4EE1E2F9"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c>
          <w:tcPr>
            <w:tcW w:w="1772" w:type="dxa"/>
          </w:tcPr>
          <w:p w14:paraId="4ACD5BAC" w14:textId="77777777" w:rsidR="007F323E" w:rsidRPr="000B7034" w:rsidRDefault="007F323E" w:rsidP="007F323E">
            <w:pPr>
              <w:cnfStyle w:val="000000100000" w:firstRow="0" w:lastRow="0" w:firstColumn="0" w:lastColumn="0" w:oddVBand="0" w:evenVBand="0" w:oddHBand="1" w:evenHBand="0" w:firstRowFirstColumn="0" w:firstRowLastColumn="0" w:lastRowFirstColumn="0" w:lastRowLastColumn="0"/>
              <w:rPr>
                <w:lang w:eastAsia="zh-CN"/>
              </w:rPr>
            </w:pPr>
          </w:p>
        </w:tc>
      </w:tr>
      <w:tr w:rsidR="007F323E" w:rsidRPr="000B7034" w14:paraId="5D0B021D" w14:textId="77777777" w:rsidTr="000F780C">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964" w:type="dxa"/>
          </w:tcPr>
          <w:p w14:paraId="72F0566E" w14:textId="21C89F84" w:rsidR="007F323E" w:rsidRPr="00A857D6" w:rsidRDefault="007F323E" w:rsidP="00FF236C">
            <w:pPr>
              <w:spacing w:before="120" w:after="0"/>
              <w:rPr>
                <w:b w:val="0"/>
                <w:lang w:eastAsia="zh-CN"/>
              </w:rPr>
            </w:pPr>
            <w:r w:rsidRPr="000A080B">
              <w:rPr>
                <w:lang w:eastAsia="zh-CN"/>
              </w:rPr>
              <w:t>Mastery</w:t>
            </w:r>
            <w:r w:rsidRPr="000B7034">
              <w:rPr>
                <w:b w:val="0"/>
                <w:bCs/>
                <w:lang w:eastAsia="zh-CN"/>
              </w:rPr>
              <w:t xml:space="preserve"> –</w:t>
            </w:r>
            <w:r w:rsidR="00FF236C">
              <w:rPr>
                <w:bCs/>
                <w:lang w:eastAsia="zh-CN"/>
              </w:rPr>
              <w:t xml:space="preserve"> </w:t>
            </w:r>
            <w:r w:rsidR="00A857D6">
              <w:rPr>
                <w:b w:val="0"/>
                <w:lang w:eastAsia="zh-CN"/>
              </w:rPr>
              <w:t>evaluate whether faculty teaching ensures students understand concepts, demonstrate effective</w:t>
            </w:r>
            <w:r w:rsidR="00B754E4">
              <w:rPr>
                <w:b w:val="0"/>
                <w:lang w:eastAsia="zh-CN"/>
              </w:rPr>
              <w:t xml:space="preserve"> inquiry skills and use tools proficiently before advancing to more complex material, fostering deeper understanding.</w:t>
            </w:r>
          </w:p>
        </w:tc>
        <w:sdt>
          <w:sdtPr>
            <w:rPr>
              <w:rFonts w:eastAsia="@Yu Gothic UI Semibold"/>
              <w:sz w:val="28"/>
              <w:szCs w:val="28"/>
            </w:rPr>
            <w:id w:val="2137291693"/>
            <w15:color w:val="000080"/>
            <w14:checkbox>
              <w14:checked w14:val="0"/>
              <w14:checkedState w14:val="00FC" w14:font="Wingdings"/>
              <w14:uncheckedState w14:val="2610" w14:font="MS Gothic"/>
            </w14:checkbox>
          </w:sdtPr>
          <w:sdtEndPr/>
          <w:sdtContent>
            <w:tc>
              <w:tcPr>
                <w:tcW w:w="1772" w:type="dxa"/>
              </w:tcPr>
              <w:p w14:paraId="0930B05A" w14:textId="63AAABDF"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D46321">
                  <w:rPr>
                    <w:rFonts w:ascii="MS Gothic" w:eastAsia="MS Gothic" w:hAnsi="MS Gothic" w:hint="eastAsia"/>
                    <w:sz w:val="28"/>
                    <w:szCs w:val="28"/>
                  </w:rPr>
                  <w:t>☐</w:t>
                </w:r>
              </w:p>
            </w:tc>
          </w:sdtContent>
        </w:sdt>
        <w:sdt>
          <w:sdtPr>
            <w:rPr>
              <w:rFonts w:eastAsia="@Yu Gothic UI Semibold"/>
              <w:sz w:val="28"/>
              <w:szCs w:val="28"/>
            </w:rPr>
            <w:id w:val="1623349975"/>
            <w15:color w:val="000080"/>
            <w14:checkbox>
              <w14:checked w14:val="0"/>
              <w14:checkedState w14:val="00FC" w14:font="Wingdings"/>
              <w14:uncheckedState w14:val="2610" w14:font="MS Gothic"/>
            </w14:checkbox>
          </w:sdtPr>
          <w:sdtEndPr/>
          <w:sdtContent>
            <w:tc>
              <w:tcPr>
                <w:tcW w:w="1772" w:type="dxa"/>
              </w:tcPr>
              <w:p w14:paraId="2BEA1FDF" w14:textId="1AB4F1EC"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D46321">
                  <w:rPr>
                    <w:rFonts w:ascii="MS Gothic" w:eastAsia="MS Gothic" w:hAnsi="MS Gothic" w:hint="eastAsia"/>
                    <w:sz w:val="28"/>
                    <w:szCs w:val="28"/>
                  </w:rPr>
                  <w:t>☐</w:t>
                </w:r>
              </w:p>
            </w:tc>
          </w:sdtContent>
        </w:sdt>
        <w:sdt>
          <w:sdtPr>
            <w:rPr>
              <w:rFonts w:eastAsia="@Yu Gothic UI Semibold"/>
              <w:sz w:val="28"/>
              <w:szCs w:val="28"/>
            </w:rPr>
            <w:id w:val="-165026852"/>
            <w15:color w:val="000080"/>
            <w14:checkbox>
              <w14:checked w14:val="0"/>
              <w14:checkedState w14:val="00FC" w14:font="Wingdings"/>
              <w14:uncheckedState w14:val="2610" w14:font="MS Gothic"/>
            </w14:checkbox>
          </w:sdtPr>
          <w:sdtEndPr/>
          <w:sdtContent>
            <w:tc>
              <w:tcPr>
                <w:tcW w:w="1772" w:type="dxa"/>
              </w:tcPr>
              <w:p w14:paraId="4FD58A2C" w14:textId="645A2322"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D46321">
                  <w:rPr>
                    <w:rFonts w:ascii="MS Gothic" w:eastAsia="MS Gothic" w:hAnsi="MS Gothic" w:hint="eastAsia"/>
                    <w:sz w:val="28"/>
                    <w:szCs w:val="28"/>
                  </w:rPr>
                  <w:t>☐</w:t>
                </w:r>
              </w:p>
            </w:tc>
          </w:sdtContent>
        </w:sdt>
        <w:sdt>
          <w:sdtPr>
            <w:rPr>
              <w:rFonts w:eastAsia="@Yu Gothic UI Semibold"/>
              <w:sz w:val="28"/>
              <w:szCs w:val="28"/>
            </w:rPr>
            <w:id w:val="596218626"/>
            <w15:color w:val="000080"/>
            <w14:checkbox>
              <w14:checked w14:val="0"/>
              <w14:checkedState w14:val="00FC" w14:font="Wingdings"/>
              <w14:uncheckedState w14:val="2610" w14:font="MS Gothic"/>
            </w14:checkbox>
          </w:sdtPr>
          <w:sdtEndPr/>
          <w:sdtContent>
            <w:tc>
              <w:tcPr>
                <w:tcW w:w="1772" w:type="dxa"/>
              </w:tcPr>
              <w:p w14:paraId="4E22A3DC" w14:textId="0B671300" w:rsidR="007F323E" w:rsidRPr="000B7034" w:rsidRDefault="007F323E" w:rsidP="007F323E">
                <w:pPr>
                  <w:spacing w:before="120"/>
                  <w:cnfStyle w:val="000000010000" w:firstRow="0" w:lastRow="0" w:firstColumn="0" w:lastColumn="0" w:oddVBand="0" w:evenVBand="0" w:oddHBand="0" w:evenHBand="1" w:firstRowFirstColumn="0" w:firstRowLastColumn="0" w:lastRowFirstColumn="0" w:lastRowLastColumn="0"/>
                  <w:rPr>
                    <w:lang w:eastAsia="zh-CN"/>
                  </w:rPr>
                </w:pPr>
                <w:r w:rsidRPr="00D46321">
                  <w:rPr>
                    <w:rFonts w:ascii="MS Gothic" w:eastAsia="MS Gothic" w:hAnsi="MS Gothic" w:hint="eastAsia"/>
                    <w:sz w:val="28"/>
                    <w:szCs w:val="28"/>
                  </w:rPr>
                  <w:t>☐</w:t>
                </w:r>
              </w:p>
            </w:tc>
          </w:sdtContent>
        </w:sdt>
        <w:tc>
          <w:tcPr>
            <w:tcW w:w="1772" w:type="dxa"/>
          </w:tcPr>
          <w:p w14:paraId="21F4FBA7"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c>
          <w:tcPr>
            <w:tcW w:w="1772" w:type="dxa"/>
          </w:tcPr>
          <w:p w14:paraId="4E66E925" w14:textId="77777777" w:rsidR="007F323E" w:rsidRPr="000B7034" w:rsidRDefault="007F323E" w:rsidP="007F323E">
            <w:pPr>
              <w:cnfStyle w:val="000000010000" w:firstRow="0" w:lastRow="0" w:firstColumn="0" w:lastColumn="0" w:oddVBand="0" w:evenVBand="0" w:oddHBand="0" w:evenHBand="1" w:firstRowFirstColumn="0" w:firstRowLastColumn="0" w:lastRowFirstColumn="0" w:lastRowLastColumn="0"/>
              <w:rPr>
                <w:lang w:eastAsia="zh-CN"/>
              </w:rPr>
            </w:pPr>
          </w:p>
        </w:tc>
      </w:tr>
    </w:tbl>
    <w:p w14:paraId="028AEFB3" w14:textId="3E5AA979" w:rsidR="0055252E" w:rsidRDefault="0055252E" w:rsidP="0055252E">
      <w:pPr>
        <w:pStyle w:val="Heading2"/>
      </w:pPr>
      <w:bookmarkStart w:id="0" w:name="_Toc149036890"/>
      <w:r w:rsidRPr="00C41110">
        <w:lastRenderedPageBreak/>
        <w:t>References</w:t>
      </w:r>
      <w:bookmarkEnd w:id="0"/>
    </w:p>
    <w:p w14:paraId="271A64D2" w14:textId="77777777" w:rsidR="0055252E" w:rsidRPr="00AE7FE3" w:rsidRDefault="0055252E" w:rsidP="0055252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9A8803" w14:textId="77777777" w:rsidR="0055252E" w:rsidRPr="00AE7FE3" w:rsidRDefault="0055252E" w:rsidP="0055252E">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55609CA7" w14:textId="77777777" w:rsidR="0055252E" w:rsidRDefault="0055252E" w:rsidP="0055252E">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sidRPr="004C354B">
          <w:rPr>
            <w:rStyle w:val="Hyperlink"/>
          </w:rPr>
          <w:t>https://educationstandards.nsw.edu.au</w:t>
        </w:r>
      </w:hyperlink>
      <w:r w:rsidRPr="00A1020E">
        <w:t xml:space="preserve"> </w:t>
      </w:r>
      <w:r w:rsidRPr="00AE7FE3">
        <w:t xml:space="preserve">and the NSW Curriculum website </w:t>
      </w:r>
      <w:hyperlink r:id="rId12" w:history="1">
        <w:r w:rsidR="004E2AC1">
          <w:rPr>
            <w:rStyle w:val="Hyperlink"/>
          </w:rPr>
          <w:t>https://curriculum.nsw.edu.au</w:t>
        </w:r>
      </w:hyperlink>
      <w:r w:rsidRPr="00AE7FE3">
        <w:t>.</w:t>
      </w:r>
    </w:p>
    <w:p w14:paraId="76668A08" w14:textId="1D231952" w:rsidR="0055252E" w:rsidRDefault="00504048" w:rsidP="0055252E">
      <w:hyperlink r:id="rId13">
        <w:r w:rsidRPr="4EB9F480">
          <w:rPr>
            <w:rStyle w:val="Hyperlink"/>
          </w:rPr>
          <w:t>Geography 7–10 Syllabus</w:t>
        </w:r>
      </w:hyperlink>
      <w:r w:rsidR="0055252E">
        <w:t xml:space="preserve"> © NSW </w:t>
      </w:r>
      <w:r w:rsidR="0055252E" w:rsidRPr="001476BC">
        <w:t>Education</w:t>
      </w:r>
      <w:r w:rsidR="0055252E">
        <w:t xml:space="preserve"> Standards Authority (NESA) for and on behalf of the Crown in right of the State of New South Wales, 202</w:t>
      </w:r>
      <w:r w:rsidR="57ECBB73">
        <w:t>4</w:t>
      </w:r>
      <w:r w:rsidR="0055252E">
        <w:t>.</w:t>
      </w:r>
    </w:p>
    <w:p w14:paraId="56CA4D2A" w14:textId="77777777" w:rsidR="0055252E" w:rsidRDefault="0055252E" w:rsidP="0055252E">
      <w:pPr>
        <w:sectPr w:rsidR="0055252E" w:rsidSect="00AF19C2">
          <w:headerReference w:type="default" r:id="rId14"/>
          <w:footerReference w:type="default" r:id="rId15"/>
          <w:headerReference w:type="first" r:id="rId16"/>
          <w:footerReference w:type="first" r:id="rId17"/>
          <w:pgSz w:w="16838" w:h="11906" w:orient="landscape"/>
          <w:pgMar w:top="1134" w:right="1134" w:bottom="1134" w:left="1134" w:header="709" w:footer="709" w:gutter="0"/>
          <w:pgNumType w:start="1"/>
          <w:cols w:space="708"/>
          <w:titlePg/>
          <w:docGrid w:linePitch="360"/>
        </w:sectPr>
      </w:pPr>
    </w:p>
    <w:p w14:paraId="29FF32A1" w14:textId="18C2B9F7" w:rsidR="00980109" w:rsidRPr="00E80FFD" w:rsidRDefault="00980109" w:rsidP="00980109">
      <w:pPr>
        <w:spacing w:before="0" w:after="0"/>
        <w:rPr>
          <w:rStyle w:val="Strong"/>
          <w:szCs w:val="22"/>
        </w:rPr>
      </w:pPr>
      <w:r w:rsidRPr="00E80FFD">
        <w:rPr>
          <w:rStyle w:val="Strong"/>
          <w:szCs w:val="22"/>
        </w:rPr>
        <w:lastRenderedPageBreak/>
        <w:t>© State of New South Wales (Department of Education), 202</w:t>
      </w:r>
      <w:r w:rsidR="00EE110D">
        <w:rPr>
          <w:rStyle w:val="Strong"/>
          <w:szCs w:val="22"/>
        </w:rPr>
        <w:t>5</w:t>
      </w:r>
    </w:p>
    <w:p w14:paraId="3E461352" w14:textId="77777777" w:rsidR="00980109" w:rsidRPr="00E80FFD" w:rsidRDefault="00980109" w:rsidP="00980109">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15FF98C" w14:textId="77777777" w:rsidR="00980109" w:rsidRDefault="00980109" w:rsidP="00980109">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79F531A5" w14:textId="77777777" w:rsidR="00980109" w:rsidRDefault="00980109" w:rsidP="00980109">
      <w:pPr>
        <w:spacing w:line="276" w:lineRule="auto"/>
      </w:pPr>
      <w:r>
        <w:rPr>
          <w:noProof/>
        </w:rPr>
        <w:drawing>
          <wp:inline distT="0" distB="0" distL="0" distR="0" wp14:anchorId="7F0AEFC7" wp14:editId="619DA040">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7E7336" w14:textId="77777777" w:rsidR="00980109" w:rsidRPr="00E80FFD" w:rsidRDefault="00980109" w:rsidP="00980109">
      <w:r w:rsidRPr="002D3434">
        <w:t xml:space="preserve">This license allows you to share and </w:t>
      </w:r>
      <w:r w:rsidRPr="00E80FFD">
        <w:t>adapt the material for any purpose, even commercially.</w:t>
      </w:r>
    </w:p>
    <w:p w14:paraId="6416CA96" w14:textId="189E153B" w:rsidR="00980109" w:rsidRPr="00E80FFD" w:rsidRDefault="00980109" w:rsidP="00980109">
      <w:r w:rsidRPr="00E80FFD">
        <w:t>Attribution should be given to © State of New South Wales (Department of Education), 202</w:t>
      </w:r>
      <w:r w:rsidR="00EE110D">
        <w:t>5</w:t>
      </w:r>
      <w:r w:rsidRPr="00E80FFD">
        <w:t>.</w:t>
      </w:r>
    </w:p>
    <w:p w14:paraId="5966D2E1" w14:textId="77777777" w:rsidR="00980109" w:rsidRPr="002D3434" w:rsidRDefault="00980109" w:rsidP="00980109">
      <w:r w:rsidRPr="00E80FFD">
        <w:t>Material in this resource not available</w:t>
      </w:r>
      <w:r w:rsidRPr="002D3434">
        <w:t xml:space="preserve"> under a Creative Commons license:</w:t>
      </w:r>
    </w:p>
    <w:p w14:paraId="58B4DB47" w14:textId="77777777" w:rsidR="00980109" w:rsidRPr="002D3434" w:rsidRDefault="00980109" w:rsidP="0048783F">
      <w:pPr>
        <w:pStyle w:val="ListBullet"/>
        <w:numPr>
          <w:ilvl w:val="0"/>
          <w:numId w:val="1"/>
        </w:numPr>
        <w:spacing w:line="276" w:lineRule="auto"/>
        <w:contextualSpacing/>
      </w:pPr>
      <w:r w:rsidRPr="002D3434">
        <w:t>the NSW Department of Education logo, other logos and trademark-protected material</w:t>
      </w:r>
    </w:p>
    <w:p w14:paraId="2D4D0EF5" w14:textId="77777777" w:rsidR="00980109" w:rsidRPr="002D3434" w:rsidRDefault="00980109" w:rsidP="0048783F">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rsidR="005C5A62">
        <w:t>.</w:t>
      </w:r>
    </w:p>
    <w:p w14:paraId="00439085" w14:textId="77777777" w:rsidR="00980109" w:rsidRPr="003B3E41" w:rsidRDefault="00980109" w:rsidP="00980109">
      <w:pPr>
        <w:pStyle w:val="FeatureBox2"/>
        <w:spacing w:line="276" w:lineRule="auto"/>
        <w:rPr>
          <w:rStyle w:val="Strong"/>
        </w:rPr>
      </w:pPr>
      <w:r w:rsidRPr="003B3E41">
        <w:rPr>
          <w:rStyle w:val="Strong"/>
        </w:rPr>
        <w:t>Links to third-party material and websites</w:t>
      </w:r>
    </w:p>
    <w:p w14:paraId="3B0BE4AE" w14:textId="77777777" w:rsidR="00980109" w:rsidRDefault="00980109" w:rsidP="0098010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50C10D" w14:textId="77777777" w:rsidR="0055252E" w:rsidRPr="0055252E" w:rsidRDefault="00980109" w:rsidP="0098010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(Cth). The department accepts no responsibility for content on third-party websites.</w:t>
      </w:r>
    </w:p>
    <w:sectPr w:rsidR="0055252E" w:rsidRPr="0055252E" w:rsidSect="00AF19C2">
      <w:headerReference w:type="first" r:id="rId20"/>
      <w:footerReference w:type="first" r:id="rId2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4F4BD" w14:textId="77777777" w:rsidR="009D2EBE" w:rsidRDefault="009D2EBE" w:rsidP="00843DF5">
      <w:r>
        <w:separator/>
      </w:r>
    </w:p>
    <w:p w14:paraId="4ECDD631" w14:textId="77777777" w:rsidR="009D2EBE" w:rsidRDefault="009D2EBE" w:rsidP="00843DF5"/>
    <w:p w14:paraId="499F0658" w14:textId="77777777" w:rsidR="009D2EBE" w:rsidRDefault="009D2EBE" w:rsidP="00843DF5"/>
  </w:endnote>
  <w:endnote w:type="continuationSeparator" w:id="0">
    <w:p w14:paraId="7F3E1D82" w14:textId="77777777" w:rsidR="009D2EBE" w:rsidRDefault="009D2EBE" w:rsidP="00843DF5">
      <w:r>
        <w:continuationSeparator/>
      </w:r>
    </w:p>
    <w:p w14:paraId="0CFEF73F" w14:textId="77777777" w:rsidR="009D2EBE" w:rsidRDefault="009D2EBE" w:rsidP="00843DF5"/>
    <w:p w14:paraId="2C5FD878" w14:textId="77777777" w:rsidR="009D2EBE" w:rsidRDefault="009D2EBE" w:rsidP="00843DF5"/>
  </w:endnote>
  <w:endnote w:type="continuationNotice" w:id="1">
    <w:p w14:paraId="4B1787F4" w14:textId="77777777" w:rsidR="009D2EBE" w:rsidRDefault="009D2E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C598F93-A77E-4000-9D46-B355DB93E107}"/>
  </w:font>
  <w:font w:name="Calibri">
    <w:panose1 w:val="020F0502020204030204"/>
    <w:charset w:val="00"/>
    <w:family w:val="swiss"/>
    <w:pitch w:val="variable"/>
    <w:sig w:usb0="E4002EFF" w:usb1="C200247B" w:usb2="00000009" w:usb3="00000000" w:csb0="000001FF" w:csb1="00000000"/>
    <w:embedRegular r:id="rId2" w:fontKey="{87AAEC86-232C-4C51-AC4D-453E8822E00D}"/>
    <w:embedBold r:id="rId3" w:fontKey="{125378CF-FA17-42EC-9B84-0294E3434D54}"/>
    <w:embedItalic r:id="rId4" w:fontKey="{44305992-7542-4E36-B4FF-E84B9C2DB79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Yu Gothic UI Semibold">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FCB8122-8948-4855-9210-287903987063}"/>
  </w:font>
  <w:font w:name="Calibri Light">
    <w:panose1 w:val="020F0302020204030204"/>
    <w:charset w:val="00"/>
    <w:family w:val="swiss"/>
    <w:pitch w:val="variable"/>
    <w:sig w:usb0="E4002EFF" w:usb1="C200247B" w:usb2="00000009" w:usb3="00000000" w:csb0="000001FF" w:csb1="00000000"/>
    <w:embedRegular r:id="rId6" w:fontKey="{A56EC100-BBE1-4EA7-B2F8-181D1AEA0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2313" w14:textId="071E34F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B5792">
      <w:rPr>
        <w:noProof/>
      </w:rPr>
      <w:t>May-25</w:t>
    </w:r>
    <w:r>
      <w:fldChar w:fldCharType="end"/>
    </w:r>
    <w:r>
      <w:ptab w:relativeTo="margin" w:alignment="right" w:leader="none"/>
    </w:r>
    <w:r>
      <w:rPr>
        <w:b/>
        <w:noProof/>
        <w:sz w:val="28"/>
        <w:szCs w:val="28"/>
      </w:rPr>
      <w:drawing>
        <wp:inline distT="0" distB="0" distL="0" distR="0" wp14:anchorId="77325A34" wp14:editId="61BB870F">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6438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DC8C" w14:textId="77777777" w:rsidR="0055252E" w:rsidRPr="0055252E" w:rsidRDefault="0055252E"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AADC" w14:textId="77777777" w:rsidR="009D2EBE" w:rsidRDefault="009D2EBE" w:rsidP="00843DF5">
      <w:r>
        <w:separator/>
      </w:r>
    </w:p>
    <w:p w14:paraId="29D69B8E" w14:textId="77777777" w:rsidR="009D2EBE" w:rsidRDefault="009D2EBE" w:rsidP="00843DF5"/>
    <w:p w14:paraId="291A6410" w14:textId="77777777" w:rsidR="009D2EBE" w:rsidRDefault="009D2EBE" w:rsidP="00843DF5"/>
  </w:footnote>
  <w:footnote w:type="continuationSeparator" w:id="0">
    <w:p w14:paraId="0F880B80" w14:textId="77777777" w:rsidR="009D2EBE" w:rsidRDefault="009D2EBE" w:rsidP="00843DF5">
      <w:r>
        <w:continuationSeparator/>
      </w:r>
    </w:p>
    <w:p w14:paraId="712DE445" w14:textId="77777777" w:rsidR="009D2EBE" w:rsidRDefault="009D2EBE" w:rsidP="00843DF5"/>
    <w:p w14:paraId="089B22CE" w14:textId="77777777" w:rsidR="009D2EBE" w:rsidRDefault="009D2EBE" w:rsidP="00843DF5"/>
  </w:footnote>
  <w:footnote w:type="continuationNotice" w:id="1">
    <w:p w14:paraId="1B077926" w14:textId="77777777" w:rsidR="009D2EBE" w:rsidRDefault="009D2EB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47E3" w14:textId="504543EC" w:rsidR="007A7B3E" w:rsidRDefault="0087125A" w:rsidP="0055252E">
    <w:pPr>
      <w:pStyle w:val="Documentname"/>
    </w:pPr>
    <w:r>
      <w:t>Human Society and its Environment (HSIE) current practice evaluation</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7E1F"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72392230" wp14:editId="14E1802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C9FA90"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2230"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C9FA90"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9FF1830" wp14:editId="3A4FBB1C">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8E7D" w14:textId="77777777" w:rsidR="0055252E" w:rsidRPr="0055252E" w:rsidRDefault="0055252E"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20AEC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6B3A032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6CF2E9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1E8F2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4B84868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08136874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23682710">
    <w:abstractNumId w:val="0"/>
  </w:num>
  <w:num w:numId="4" w16cid:durableId="1227571566">
    <w:abstractNumId w:val="1"/>
  </w:num>
  <w:num w:numId="5" w16cid:durableId="1926110277">
    <w:abstractNumId w:val="4"/>
  </w:num>
  <w:num w:numId="6" w16cid:durableId="1283462625">
    <w:abstractNumId w:val="2"/>
  </w:num>
  <w:num w:numId="7" w16cid:durableId="92487593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4400000">
    <w:abstractNumId w:val="0"/>
  </w:num>
  <w:num w:numId="9" w16cid:durableId="1133670565">
    <w:abstractNumId w:val="1"/>
  </w:num>
  <w:num w:numId="10" w16cid:durableId="1914587580">
    <w:abstractNumId w:val="4"/>
  </w:num>
  <w:num w:numId="11" w16cid:durableId="429206508">
    <w:abstractNumId w:val="4"/>
  </w:num>
  <w:num w:numId="12" w16cid:durableId="119422583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30"/>
    <w:rsid w:val="00003EFA"/>
    <w:rsid w:val="00004183"/>
    <w:rsid w:val="00005B0B"/>
    <w:rsid w:val="000077BF"/>
    <w:rsid w:val="00013FF2"/>
    <w:rsid w:val="00016B1D"/>
    <w:rsid w:val="00017B07"/>
    <w:rsid w:val="0002276B"/>
    <w:rsid w:val="000252CB"/>
    <w:rsid w:val="000257A4"/>
    <w:rsid w:val="00042FFC"/>
    <w:rsid w:val="00045F0D"/>
    <w:rsid w:val="0004750C"/>
    <w:rsid w:val="00047862"/>
    <w:rsid w:val="00051080"/>
    <w:rsid w:val="000545B8"/>
    <w:rsid w:val="000547C7"/>
    <w:rsid w:val="00054D26"/>
    <w:rsid w:val="00061D5B"/>
    <w:rsid w:val="000673B7"/>
    <w:rsid w:val="00067AA6"/>
    <w:rsid w:val="00070384"/>
    <w:rsid w:val="00070804"/>
    <w:rsid w:val="00072E86"/>
    <w:rsid w:val="000733A1"/>
    <w:rsid w:val="00074A1D"/>
    <w:rsid w:val="00074F0F"/>
    <w:rsid w:val="000769CC"/>
    <w:rsid w:val="00083D13"/>
    <w:rsid w:val="000A080B"/>
    <w:rsid w:val="000C1022"/>
    <w:rsid w:val="000C1B93"/>
    <w:rsid w:val="000C24ED"/>
    <w:rsid w:val="000C4344"/>
    <w:rsid w:val="000C5481"/>
    <w:rsid w:val="000D1EB7"/>
    <w:rsid w:val="000D3BBE"/>
    <w:rsid w:val="000D7466"/>
    <w:rsid w:val="000D7E5E"/>
    <w:rsid w:val="000E6EDE"/>
    <w:rsid w:val="000F0662"/>
    <w:rsid w:val="000F3D20"/>
    <w:rsid w:val="000F780C"/>
    <w:rsid w:val="00103E4F"/>
    <w:rsid w:val="00104FF8"/>
    <w:rsid w:val="00106C04"/>
    <w:rsid w:val="00111525"/>
    <w:rsid w:val="00112528"/>
    <w:rsid w:val="00113093"/>
    <w:rsid w:val="00121B91"/>
    <w:rsid w:val="00123A38"/>
    <w:rsid w:val="00124A6E"/>
    <w:rsid w:val="00125DFF"/>
    <w:rsid w:val="00126428"/>
    <w:rsid w:val="0012654C"/>
    <w:rsid w:val="001300B9"/>
    <w:rsid w:val="00132487"/>
    <w:rsid w:val="00153D13"/>
    <w:rsid w:val="001613E4"/>
    <w:rsid w:val="0016396F"/>
    <w:rsid w:val="0017408C"/>
    <w:rsid w:val="001762F5"/>
    <w:rsid w:val="001773AF"/>
    <w:rsid w:val="00181F54"/>
    <w:rsid w:val="00187B3B"/>
    <w:rsid w:val="00190C6F"/>
    <w:rsid w:val="001A2D64"/>
    <w:rsid w:val="001A3009"/>
    <w:rsid w:val="001A7C8C"/>
    <w:rsid w:val="001C0997"/>
    <w:rsid w:val="001C7CCD"/>
    <w:rsid w:val="001C7E97"/>
    <w:rsid w:val="001D5230"/>
    <w:rsid w:val="001E103F"/>
    <w:rsid w:val="001E3497"/>
    <w:rsid w:val="001E761A"/>
    <w:rsid w:val="001F2668"/>
    <w:rsid w:val="001F2D78"/>
    <w:rsid w:val="001F5F7B"/>
    <w:rsid w:val="0020280A"/>
    <w:rsid w:val="00203C27"/>
    <w:rsid w:val="002075BD"/>
    <w:rsid w:val="002105AD"/>
    <w:rsid w:val="002139FE"/>
    <w:rsid w:val="00216244"/>
    <w:rsid w:val="002178F4"/>
    <w:rsid w:val="002227AD"/>
    <w:rsid w:val="002252E4"/>
    <w:rsid w:val="002300CD"/>
    <w:rsid w:val="00242D98"/>
    <w:rsid w:val="0024474D"/>
    <w:rsid w:val="00245407"/>
    <w:rsid w:val="0025592F"/>
    <w:rsid w:val="0026327B"/>
    <w:rsid w:val="0026548C"/>
    <w:rsid w:val="00266207"/>
    <w:rsid w:val="0027370C"/>
    <w:rsid w:val="00294E1E"/>
    <w:rsid w:val="00297515"/>
    <w:rsid w:val="002A28B4"/>
    <w:rsid w:val="002A2B8C"/>
    <w:rsid w:val="002A30D8"/>
    <w:rsid w:val="002A35CF"/>
    <w:rsid w:val="002A475D"/>
    <w:rsid w:val="002B316A"/>
    <w:rsid w:val="002B50F2"/>
    <w:rsid w:val="002B5836"/>
    <w:rsid w:val="002C09F3"/>
    <w:rsid w:val="002F7A2F"/>
    <w:rsid w:val="002F7CFE"/>
    <w:rsid w:val="00302680"/>
    <w:rsid w:val="00303085"/>
    <w:rsid w:val="00306C23"/>
    <w:rsid w:val="003214E7"/>
    <w:rsid w:val="0032267F"/>
    <w:rsid w:val="003355E2"/>
    <w:rsid w:val="00340DD9"/>
    <w:rsid w:val="00346768"/>
    <w:rsid w:val="003560BE"/>
    <w:rsid w:val="00357A4A"/>
    <w:rsid w:val="00360E17"/>
    <w:rsid w:val="0036209C"/>
    <w:rsid w:val="00371F68"/>
    <w:rsid w:val="0038536D"/>
    <w:rsid w:val="00385DFB"/>
    <w:rsid w:val="003A0CFB"/>
    <w:rsid w:val="003A1E65"/>
    <w:rsid w:val="003A5190"/>
    <w:rsid w:val="003B0768"/>
    <w:rsid w:val="003B1A7F"/>
    <w:rsid w:val="003B240E"/>
    <w:rsid w:val="003B3E41"/>
    <w:rsid w:val="003B5792"/>
    <w:rsid w:val="003D13EF"/>
    <w:rsid w:val="003D1F70"/>
    <w:rsid w:val="003F5A78"/>
    <w:rsid w:val="003F6E52"/>
    <w:rsid w:val="00400ACE"/>
    <w:rsid w:val="00401084"/>
    <w:rsid w:val="0040234B"/>
    <w:rsid w:val="00403ACC"/>
    <w:rsid w:val="004046A6"/>
    <w:rsid w:val="00407CAD"/>
    <w:rsid w:val="00407EF0"/>
    <w:rsid w:val="00412F2B"/>
    <w:rsid w:val="004178B3"/>
    <w:rsid w:val="00420B9C"/>
    <w:rsid w:val="00421CD5"/>
    <w:rsid w:val="004300B4"/>
    <w:rsid w:val="00430CA1"/>
    <w:rsid w:val="00430F12"/>
    <w:rsid w:val="0043200C"/>
    <w:rsid w:val="00442345"/>
    <w:rsid w:val="00443358"/>
    <w:rsid w:val="00453EC1"/>
    <w:rsid w:val="00454159"/>
    <w:rsid w:val="00454820"/>
    <w:rsid w:val="00454EDB"/>
    <w:rsid w:val="00456066"/>
    <w:rsid w:val="004662AB"/>
    <w:rsid w:val="00474E4B"/>
    <w:rsid w:val="00480185"/>
    <w:rsid w:val="00480A72"/>
    <w:rsid w:val="0048642E"/>
    <w:rsid w:val="00486D38"/>
    <w:rsid w:val="0048783F"/>
    <w:rsid w:val="00491389"/>
    <w:rsid w:val="00493569"/>
    <w:rsid w:val="004A28C0"/>
    <w:rsid w:val="004A29D0"/>
    <w:rsid w:val="004B13C5"/>
    <w:rsid w:val="004B484F"/>
    <w:rsid w:val="004B723A"/>
    <w:rsid w:val="004C11A9"/>
    <w:rsid w:val="004C4B48"/>
    <w:rsid w:val="004C68E7"/>
    <w:rsid w:val="004D0B5C"/>
    <w:rsid w:val="004E1043"/>
    <w:rsid w:val="004E2AC1"/>
    <w:rsid w:val="004E71E9"/>
    <w:rsid w:val="004F2AC5"/>
    <w:rsid w:val="004F48DD"/>
    <w:rsid w:val="004F6AF2"/>
    <w:rsid w:val="00504048"/>
    <w:rsid w:val="00511863"/>
    <w:rsid w:val="005128E7"/>
    <w:rsid w:val="00520675"/>
    <w:rsid w:val="00522544"/>
    <w:rsid w:val="00526795"/>
    <w:rsid w:val="00541FBB"/>
    <w:rsid w:val="005500B1"/>
    <w:rsid w:val="0055147F"/>
    <w:rsid w:val="0055252E"/>
    <w:rsid w:val="005608F0"/>
    <w:rsid w:val="00562494"/>
    <w:rsid w:val="005649D2"/>
    <w:rsid w:val="00564D1D"/>
    <w:rsid w:val="005651B7"/>
    <w:rsid w:val="005665F0"/>
    <w:rsid w:val="0058102D"/>
    <w:rsid w:val="00583731"/>
    <w:rsid w:val="00584EA4"/>
    <w:rsid w:val="0059017B"/>
    <w:rsid w:val="005934B4"/>
    <w:rsid w:val="005957FA"/>
    <w:rsid w:val="00597644"/>
    <w:rsid w:val="005A34D4"/>
    <w:rsid w:val="005A67CA"/>
    <w:rsid w:val="005B184F"/>
    <w:rsid w:val="005B4B00"/>
    <w:rsid w:val="005B57F5"/>
    <w:rsid w:val="005B76BC"/>
    <w:rsid w:val="005B77E0"/>
    <w:rsid w:val="005C14A7"/>
    <w:rsid w:val="005C344B"/>
    <w:rsid w:val="005C5A62"/>
    <w:rsid w:val="005D0140"/>
    <w:rsid w:val="005D1384"/>
    <w:rsid w:val="005D49FE"/>
    <w:rsid w:val="005E0B68"/>
    <w:rsid w:val="005E1F63"/>
    <w:rsid w:val="005E7F2B"/>
    <w:rsid w:val="005F49D6"/>
    <w:rsid w:val="00613017"/>
    <w:rsid w:val="00621DA6"/>
    <w:rsid w:val="00624D13"/>
    <w:rsid w:val="00626BBF"/>
    <w:rsid w:val="00627A57"/>
    <w:rsid w:val="00640942"/>
    <w:rsid w:val="0064273E"/>
    <w:rsid w:val="00643CC4"/>
    <w:rsid w:val="006467BA"/>
    <w:rsid w:val="00647C7B"/>
    <w:rsid w:val="0065531F"/>
    <w:rsid w:val="00677835"/>
    <w:rsid w:val="00680388"/>
    <w:rsid w:val="00691121"/>
    <w:rsid w:val="0069617A"/>
    <w:rsid w:val="00696410"/>
    <w:rsid w:val="006A046F"/>
    <w:rsid w:val="006A3884"/>
    <w:rsid w:val="006B3488"/>
    <w:rsid w:val="006D00B0"/>
    <w:rsid w:val="006D1CF3"/>
    <w:rsid w:val="006E54D3"/>
    <w:rsid w:val="006F1CF4"/>
    <w:rsid w:val="006F48D6"/>
    <w:rsid w:val="006F4BBA"/>
    <w:rsid w:val="006F6ECB"/>
    <w:rsid w:val="007006CF"/>
    <w:rsid w:val="0071599B"/>
    <w:rsid w:val="00716352"/>
    <w:rsid w:val="00716649"/>
    <w:rsid w:val="00717237"/>
    <w:rsid w:val="0072638E"/>
    <w:rsid w:val="00752ED5"/>
    <w:rsid w:val="007564F8"/>
    <w:rsid w:val="0076669D"/>
    <w:rsid w:val="00766D19"/>
    <w:rsid w:val="00767CA4"/>
    <w:rsid w:val="00773CDB"/>
    <w:rsid w:val="00774FF8"/>
    <w:rsid w:val="0079523E"/>
    <w:rsid w:val="00796499"/>
    <w:rsid w:val="007A7B3E"/>
    <w:rsid w:val="007B020C"/>
    <w:rsid w:val="007B523A"/>
    <w:rsid w:val="007B775D"/>
    <w:rsid w:val="007C4870"/>
    <w:rsid w:val="007C5D33"/>
    <w:rsid w:val="007C61E6"/>
    <w:rsid w:val="007C63BB"/>
    <w:rsid w:val="007D56C3"/>
    <w:rsid w:val="007E20E5"/>
    <w:rsid w:val="007E6A58"/>
    <w:rsid w:val="007F066A"/>
    <w:rsid w:val="007F27F8"/>
    <w:rsid w:val="007F323E"/>
    <w:rsid w:val="007F6BE6"/>
    <w:rsid w:val="00801971"/>
    <w:rsid w:val="0080248A"/>
    <w:rsid w:val="00804F58"/>
    <w:rsid w:val="00806ECB"/>
    <w:rsid w:val="008073B1"/>
    <w:rsid w:val="00810D93"/>
    <w:rsid w:val="008242EB"/>
    <w:rsid w:val="00824F5A"/>
    <w:rsid w:val="00835D10"/>
    <w:rsid w:val="0083614F"/>
    <w:rsid w:val="00836838"/>
    <w:rsid w:val="008426B6"/>
    <w:rsid w:val="00843DF5"/>
    <w:rsid w:val="008559F3"/>
    <w:rsid w:val="00856CA3"/>
    <w:rsid w:val="00864528"/>
    <w:rsid w:val="00865BC1"/>
    <w:rsid w:val="0087125A"/>
    <w:rsid w:val="0087496A"/>
    <w:rsid w:val="00876346"/>
    <w:rsid w:val="00881ED0"/>
    <w:rsid w:val="00890EEE"/>
    <w:rsid w:val="0089316E"/>
    <w:rsid w:val="00896F2D"/>
    <w:rsid w:val="008A353C"/>
    <w:rsid w:val="008A4CF6"/>
    <w:rsid w:val="008B1946"/>
    <w:rsid w:val="008D5C37"/>
    <w:rsid w:val="008E19AF"/>
    <w:rsid w:val="008E3DE9"/>
    <w:rsid w:val="008E4E66"/>
    <w:rsid w:val="008F71F3"/>
    <w:rsid w:val="008F77F8"/>
    <w:rsid w:val="00906658"/>
    <w:rsid w:val="009107ED"/>
    <w:rsid w:val="009138BF"/>
    <w:rsid w:val="00913E13"/>
    <w:rsid w:val="00915B46"/>
    <w:rsid w:val="00921FDC"/>
    <w:rsid w:val="00931855"/>
    <w:rsid w:val="0093578D"/>
    <w:rsid w:val="0093679E"/>
    <w:rsid w:val="00941947"/>
    <w:rsid w:val="0094360F"/>
    <w:rsid w:val="0094420E"/>
    <w:rsid w:val="0094511B"/>
    <w:rsid w:val="00945B9D"/>
    <w:rsid w:val="009560E5"/>
    <w:rsid w:val="0095686B"/>
    <w:rsid w:val="00965058"/>
    <w:rsid w:val="0097042E"/>
    <w:rsid w:val="009739C8"/>
    <w:rsid w:val="00976D21"/>
    <w:rsid w:val="00980109"/>
    <w:rsid w:val="00982157"/>
    <w:rsid w:val="0098310B"/>
    <w:rsid w:val="0099060A"/>
    <w:rsid w:val="0099399A"/>
    <w:rsid w:val="00994FC1"/>
    <w:rsid w:val="00995C6E"/>
    <w:rsid w:val="009B1280"/>
    <w:rsid w:val="009B3D61"/>
    <w:rsid w:val="009C2DB5"/>
    <w:rsid w:val="009C5B0E"/>
    <w:rsid w:val="009C729A"/>
    <w:rsid w:val="009D1A5F"/>
    <w:rsid w:val="009D2EBE"/>
    <w:rsid w:val="009D43DD"/>
    <w:rsid w:val="009E6FBE"/>
    <w:rsid w:val="00A10577"/>
    <w:rsid w:val="00A119B4"/>
    <w:rsid w:val="00A1659F"/>
    <w:rsid w:val="00A170A2"/>
    <w:rsid w:val="00A2629A"/>
    <w:rsid w:val="00A46BB6"/>
    <w:rsid w:val="00A534B8"/>
    <w:rsid w:val="00A53CB6"/>
    <w:rsid w:val="00A54063"/>
    <w:rsid w:val="00A5409F"/>
    <w:rsid w:val="00A54329"/>
    <w:rsid w:val="00A56811"/>
    <w:rsid w:val="00A57460"/>
    <w:rsid w:val="00A63054"/>
    <w:rsid w:val="00A6693C"/>
    <w:rsid w:val="00A74A54"/>
    <w:rsid w:val="00A76FB9"/>
    <w:rsid w:val="00A83D41"/>
    <w:rsid w:val="00A857D6"/>
    <w:rsid w:val="00A873E9"/>
    <w:rsid w:val="00A9004C"/>
    <w:rsid w:val="00AB099B"/>
    <w:rsid w:val="00AB3116"/>
    <w:rsid w:val="00AB5F89"/>
    <w:rsid w:val="00AC19F3"/>
    <w:rsid w:val="00AC62A2"/>
    <w:rsid w:val="00AD672F"/>
    <w:rsid w:val="00AE4760"/>
    <w:rsid w:val="00AE6ED6"/>
    <w:rsid w:val="00AF19C2"/>
    <w:rsid w:val="00B03CCC"/>
    <w:rsid w:val="00B05292"/>
    <w:rsid w:val="00B2036D"/>
    <w:rsid w:val="00B222FB"/>
    <w:rsid w:val="00B26C50"/>
    <w:rsid w:val="00B31E47"/>
    <w:rsid w:val="00B42E51"/>
    <w:rsid w:val="00B45D41"/>
    <w:rsid w:val="00B46033"/>
    <w:rsid w:val="00B47B3C"/>
    <w:rsid w:val="00B53FCE"/>
    <w:rsid w:val="00B56BFE"/>
    <w:rsid w:val="00B57D39"/>
    <w:rsid w:val="00B64366"/>
    <w:rsid w:val="00B65452"/>
    <w:rsid w:val="00B656BE"/>
    <w:rsid w:val="00B6716A"/>
    <w:rsid w:val="00B727CB"/>
    <w:rsid w:val="00B72931"/>
    <w:rsid w:val="00B754E4"/>
    <w:rsid w:val="00B76F20"/>
    <w:rsid w:val="00B806E9"/>
    <w:rsid w:val="00B80AAD"/>
    <w:rsid w:val="00B80ADE"/>
    <w:rsid w:val="00B816F5"/>
    <w:rsid w:val="00B868BA"/>
    <w:rsid w:val="00BA7230"/>
    <w:rsid w:val="00BA7AAB"/>
    <w:rsid w:val="00BB43C0"/>
    <w:rsid w:val="00BC1208"/>
    <w:rsid w:val="00BC7C1F"/>
    <w:rsid w:val="00BE53E5"/>
    <w:rsid w:val="00BF35D4"/>
    <w:rsid w:val="00BF732E"/>
    <w:rsid w:val="00C2168A"/>
    <w:rsid w:val="00C436AB"/>
    <w:rsid w:val="00C43F7A"/>
    <w:rsid w:val="00C55B7A"/>
    <w:rsid w:val="00C62B29"/>
    <w:rsid w:val="00C664FC"/>
    <w:rsid w:val="00C70C44"/>
    <w:rsid w:val="00C84DB5"/>
    <w:rsid w:val="00C917FC"/>
    <w:rsid w:val="00C92FDF"/>
    <w:rsid w:val="00CA0226"/>
    <w:rsid w:val="00CB2145"/>
    <w:rsid w:val="00CB4CB2"/>
    <w:rsid w:val="00CB66B0"/>
    <w:rsid w:val="00CC022C"/>
    <w:rsid w:val="00CD5534"/>
    <w:rsid w:val="00CD6723"/>
    <w:rsid w:val="00CD7272"/>
    <w:rsid w:val="00CE4EF4"/>
    <w:rsid w:val="00CE5951"/>
    <w:rsid w:val="00CF39D9"/>
    <w:rsid w:val="00CF3B77"/>
    <w:rsid w:val="00CF4AF2"/>
    <w:rsid w:val="00CF73E9"/>
    <w:rsid w:val="00D136E3"/>
    <w:rsid w:val="00D14573"/>
    <w:rsid w:val="00D15A52"/>
    <w:rsid w:val="00D17454"/>
    <w:rsid w:val="00D21630"/>
    <w:rsid w:val="00D2403C"/>
    <w:rsid w:val="00D257A6"/>
    <w:rsid w:val="00D26176"/>
    <w:rsid w:val="00D31E35"/>
    <w:rsid w:val="00D3559E"/>
    <w:rsid w:val="00D4031A"/>
    <w:rsid w:val="00D411BE"/>
    <w:rsid w:val="00D507E2"/>
    <w:rsid w:val="00D534B3"/>
    <w:rsid w:val="00D5580D"/>
    <w:rsid w:val="00D61CE0"/>
    <w:rsid w:val="00D678DB"/>
    <w:rsid w:val="00D757D7"/>
    <w:rsid w:val="00D7649E"/>
    <w:rsid w:val="00D924E7"/>
    <w:rsid w:val="00D92D0F"/>
    <w:rsid w:val="00DA016D"/>
    <w:rsid w:val="00DB32F3"/>
    <w:rsid w:val="00DB5A48"/>
    <w:rsid w:val="00DC1B92"/>
    <w:rsid w:val="00DC3F16"/>
    <w:rsid w:val="00DC66B8"/>
    <w:rsid w:val="00DC6BCA"/>
    <w:rsid w:val="00DC74E1"/>
    <w:rsid w:val="00DD1132"/>
    <w:rsid w:val="00DD2F4E"/>
    <w:rsid w:val="00DE07A5"/>
    <w:rsid w:val="00DE1D47"/>
    <w:rsid w:val="00DE2CE3"/>
    <w:rsid w:val="00DF3B70"/>
    <w:rsid w:val="00E03656"/>
    <w:rsid w:val="00E04C7F"/>
    <w:rsid w:val="00E04DAF"/>
    <w:rsid w:val="00E06A86"/>
    <w:rsid w:val="00E112C7"/>
    <w:rsid w:val="00E15C44"/>
    <w:rsid w:val="00E21F8E"/>
    <w:rsid w:val="00E22F6B"/>
    <w:rsid w:val="00E25E85"/>
    <w:rsid w:val="00E32ED9"/>
    <w:rsid w:val="00E4272D"/>
    <w:rsid w:val="00E45FE3"/>
    <w:rsid w:val="00E4707A"/>
    <w:rsid w:val="00E5058E"/>
    <w:rsid w:val="00E511CC"/>
    <w:rsid w:val="00E51733"/>
    <w:rsid w:val="00E56264"/>
    <w:rsid w:val="00E604B6"/>
    <w:rsid w:val="00E61340"/>
    <w:rsid w:val="00E62630"/>
    <w:rsid w:val="00E6476F"/>
    <w:rsid w:val="00E65D02"/>
    <w:rsid w:val="00E66CA0"/>
    <w:rsid w:val="00E836F5"/>
    <w:rsid w:val="00E87132"/>
    <w:rsid w:val="00E904DB"/>
    <w:rsid w:val="00E9671B"/>
    <w:rsid w:val="00E96849"/>
    <w:rsid w:val="00EA07C6"/>
    <w:rsid w:val="00EA23FB"/>
    <w:rsid w:val="00EA3E69"/>
    <w:rsid w:val="00EA6C69"/>
    <w:rsid w:val="00EC59D6"/>
    <w:rsid w:val="00ED1EDE"/>
    <w:rsid w:val="00ED6A0C"/>
    <w:rsid w:val="00ED7F00"/>
    <w:rsid w:val="00EE110D"/>
    <w:rsid w:val="00F04295"/>
    <w:rsid w:val="00F1353E"/>
    <w:rsid w:val="00F14D7F"/>
    <w:rsid w:val="00F20AC8"/>
    <w:rsid w:val="00F26163"/>
    <w:rsid w:val="00F3454B"/>
    <w:rsid w:val="00F522E3"/>
    <w:rsid w:val="00F54F06"/>
    <w:rsid w:val="00F620A7"/>
    <w:rsid w:val="00F65B7F"/>
    <w:rsid w:val="00F66145"/>
    <w:rsid w:val="00F67719"/>
    <w:rsid w:val="00F814BD"/>
    <w:rsid w:val="00F81980"/>
    <w:rsid w:val="00FA3555"/>
    <w:rsid w:val="00FA6449"/>
    <w:rsid w:val="00FC0E4A"/>
    <w:rsid w:val="00FC2C77"/>
    <w:rsid w:val="00FC3BCF"/>
    <w:rsid w:val="00FC730E"/>
    <w:rsid w:val="00FD0590"/>
    <w:rsid w:val="00FD0A93"/>
    <w:rsid w:val="00FE393D"/>
    <w:rsid w:val="00FE4C62"/>
    <w:rsid w:val="00FE5E0D"/>
    <w:rsid w:val="00FE70FD"/>
    <w:rsid w:val="00FF236C"/>
    <w:rsid w:val="026CD1D7"/>
    <w:rsid w:val="0A054ED4"/>
    <w:rsid w:val="0A756573"/>
    <w:rsid w:val="15503D75"/>
    <w:rsid w:val="29E5D6A9"/>
    <w:rsid w:val="412B43AC"/>
    <w:rsid w:val="4EB9F480"/>
    <w:rsid w:val="57ECBB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3F958"/>
  <w15:chartTrackingRefBased/>
  <w15:docId w15:val="{6B7070ED-A8CA-4B99-AA8A-44A25E06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442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4420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42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42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42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420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4420E"/>
    <w:pPr>
      <w:keepNext/>
      <w:spacing w:after="200" w:line="240" w:lineRule="auto"/>
    </w:pPr>
    <w:rPr>
      <w:iCs/>
      <w:color w:val="002664"/>
      <w:sz w:val="18"/>
      <w:szCs w:val="18"/>
    </w:rPr>
  </w:style>
  <w:style w:type="table" w:customStyle="1" w:styleId="Tableheader">
    <w:name w:val="ŠTable header"/>
    <w:basedOn w:val="TableNormal"/>
    <w:uiPriority w:val="99"/>
    <w:rsid w:val="009442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44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4420E"/>
    <w:pPr>
      <w:numPr>
        <w:numId w:val="12"/>
      </w:numPr>
    </w:pPr>
  </w:style>
  <w:style w:type="paragraph" w:styleId="ListNumber2">
    <w:name w:val="List Number 2"/>
    <w:aliases w:val="ŠList Number 2"/>
    <w:basedOn w:val="Normal"/>
    <w:uiPriority w:val="8"/>
    <w:qFormat/>
    <w:rsid w:val="0094420E"/>
    <w:pPr>
      <w:numPr>
        <w:numId w:val="11"/>
      </w:numPr>
    </w:pPr>
  </w:style>
  <w:style w:type="paragraph" w:styleId="ListBullet">
    <w:name w:val="List Bullet"/>
    <w:aliases w:val="ŠList Bullet"/>
    <w:basedOn w:val="Normal"/>
    <w:uiPriority w:val="9"/>
    <w:qFormat/>
    <w:rsid w:val="0094420E"/>
    <w:pPr>
      <w:numPr>
        <w:numId w:val="9"/>
      </w:numPr>
    </w:pPr>
  </w:style>
  <w:style w:type="paragraph" w:styleId="ListBullet2">
    <w:name w:val="List Bullet 2"/>
    <w:aliases w:val="ŠList Bullet 2"/>
    <w:basedOn w:val="Normal"/>
    <w:uiPriority w:val="10"/>
    <w:qFormat/>
    <w:rsid w:val="0094420E"/>
    <w:pPr>
      <w:numPr>
        <w:numId w:val="7"/>
      </w:numPr>
    </w:pPr>
  </w:style>
  <w:style w:type="paragraph" w:customStyle="1" w:styleId="FeatureBox4">
    <w:name w:val="ŠFeature Box 4"/>
    <w:basedOn w:val="FeatureBox2"/>
    <w:next w:val="Normal"/>
    <w:uiPriority w:val="14"/>
    <w:qFormat/>
    <w:rsid w:val="009442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4420E"/>
    <w:pPr>
      <w:keepNext/>
      <w:ind w:left="567" w:right="57"/>
    </w:pPr>
    <w:rPr>
      <w:szCs w:val="22"/>
    </w:rPr>
  </w:style>
  <w:style w:type="paragraph" w:customStyle="1" w:styleId="Documentname">
    <w:name w:val="ŠDocument name"/>
    <w:basedOn w:val="Normal"/>
    <w:next w:val="Normal"/>
    <w:uiPriority w:val="17"/>
    <w:qFormat/>
    <w:rsid w:val="0094420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4420E"/>
    <w:pPr>
      <w:spacing w:after="0"/>
    </w:pPr>
    <w:rPr>
      <w:sz w:val="18"/>
      <w:szCs w:val="18"/>
    </w:rPr>
  </w:style>
  <w:style w:type="paragraph" w:customStyle="1" w:styleId="FeatureBox2">
    <w:name w:val="ŠFeature Box 2"/>
    <w:basedOn w:val="Normal"/>
    <w:next w:val="Normal"/>
    <w:uiPriority w:val="12"/>
    <w:qFormat/>
    <w:rsid w:val="009442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442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442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442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42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4420E"/>
    <w:rPr>
      <w:color w:val="001C4A" w:themeColor="accent1" w:themeShade="BF"/>
      <w:u w:val="single"/>
    </w:rPr>
  </w:style>
  <w:style w:type="paragraph" w:customStyle="1" w:styleId="Logo">
    <w:name w:val="ŠLogo"/>
    <w:basedOn w:val="Normal"/>
    <w:uiPriority w:val="18"/>
    <w:qFormat/>
    <w:rsid w:val="009442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4420E"/>
    <w:pPr>
      <w:tabs>
        <w:tab w:val="right" w:leader="dot" w:pos="14570"/>
      </w:tabs>
      <w:spacing w:before="0"/>
    </w:pPr>
    <w:rPr>
      <w:b/>
      <w:noProof/>
    </w:rPr>
  </w:style>
  <w:style w:type="paragraph" w:styleId="TOC2">
    <w:name w:val="toc 2"/>
    <w:aliases w:val="ŠTOC 2"/>
    <w:basedOn w:val="Normal"/>
    <w:next w:val="Normal"/>
    <w:uiPriority w:val="39"/>
    <w:unhideWhenUsed/>
    <w:rsid w:val="0094420E"/>
    <w:pPr>
      <w:tabs>
        <w:tab w:val="right" w:leader="dot" w:pos="14570"/>
      </w:tabs>
      <w:spacing w:before="0"/>
    </w:pPr>
    <w:rPr>
      <w:noProof/>
    </w:rPr>
  </w:style>
  <w:style w:type="paragraph" w:styleId="TOC3">
    <w:name w:val="toc 3"/>
    <w:aliases w:val="ŠTOC 3"/>
    <w:basedOn w:val="Normal"/>
    <w:next w:val="Normal"/>
    <w:uiPriority w:val="39"/>
    <w:unhideWhenUsed/>
    <w:rsid w:val="0094420E"/>
    <w:pPr>
      <w:spacing w:before="0"/>
      <w:ind w:left="244"/>
    </w:pPr>
  </w:style>
  <w:style w:type="character" w:customStyle="1" w:styleId="BoldItalic">
    <w:name w:val="ŠBold Italic"/>
    <w:basedOn w:val="DefaultParagraphFont"/>
    <w:uiPriority w:val="1"/>
    <w:qFormat/>
    <w:rsid w:val="0094420E"/>
    <w:rPr>
      <w:b/>
      <w:i/>
      <w:iCs/>
    </w:rPr>
  </w:style>
  <w:style w:type="character" w:customStyle="1" w:styleId="Heading1Char">
    <w:name w:val="Heading 1 Char"/>
    <w:aliases w:val="ŠHeading 1 Char"/>
    <w:basedOn w:val="DefaultParagraphFont"/>
    <w:link w:val="Heading1"/>
    <w:uiPriority w:val="3"/>
    <w:rsid w:val="009442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442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4420E"/>
    <w:pPr>
      <w:spacing w:after="240"/>
      <w:outlineLvl w:val="9"/>
    </w:pPr>
    <w:rPr>
      <w:szCs w:val="40"/>
    </w:rPr>
  </w:style>
  <w:style w:type="paragraph" w:styleId="Footer">
    <w:name w:val="footer"/>
    <w:aliases w:val="ŠFooter"/>
    <w:basedOn w:val="Normal"/>
    <w:link w:val="FooterChar"/>
    <w:uiPriority w:val="19"/>
    <w:rsid w:val="009442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420E"/>
    <w:rPr>
      <w:rFonts w:ascii="Arial" w:hAnsi="Arial" w:cs="Arial"/>
      <w:sz w:val="18"/>
      <w:szCs w:val="18"/>
    </w:rPr>
  </w:style>
  <w:style w:type="paragraph" w:styleId="Header">
    <w:name w:val="header"/>
    <w:aliases w:val="ŠHeader"/>
    <w:basedOn w:val="Normal"/>
    <w:link w:val="HeaderChar"/>
    <w:uiPriority w:val="16"/>
    <w:rsid w:val="0094420E"/>
    <w:rPr>
      <w:noProof/>
      <w:color w:val="002664"/>
      <w:sz w:val="28"/>
      <w:szCs w:val="28"/>
    </w:rPr>
  </w:style>
  <w:style w:type="character" w:customStyle="1" w:styleId="HeaderChar">
    <w:name w:val="Header Char"/>
    <w:aliases w:val="ŠHeader Char"/>
    <w:basedOn w:val="DefaultParagraphFont"/>
    <w:link w:val="Header"/>
    <w:uiPriority w:val="16"/>
    <w:rsid w:val="009442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442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442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4420E"/>
    <w:rPr>
      <w:rFonts w:ascii="Arial" w:hAnsi="Arial" w:cs="Arial"/>
      <w:b/>
      <w:szCs w:val="32"/>
    </w:rPr>
  </w:style>
  <w:style w:type="character" w:styleId="UnresolvedMention">
    <w:name w:val="Unresolved Mention"/>
    <w:basedOn w:val="DefaultParagraphFont"/>
    <w:uiPriority w:val="99"/>
    <w:semiHidden/>
    <w:unhideWhenUsed/>
    <w:rsid w:val="0094420E"/>
    <w:rPr>
      <w:color w:val="605E5C"/>
      <w:shd w:val="clear" w:color="auto" w:fill="E1DFDD"/>
    </w:rPr>
  </w:style>
  <w:style w:type="character" w:styleId="SubtleEmphasis">
    <w:name w:val="Subtle Emphasis"/>
    <w:basedOn w:val="DefaultParagraphFont"/>
    <w:uiPriority w:val="19"/>
    <w:semiHidden/>
    <w:qFormat/>
    <w:rsid w:val="0094420E"/>
    <w:rPr>
      <w:i/>
      <w:iCs/>
      <w:color w:val="404040" w:themeColor="text1" w:themeTint="BF"/>
    </w:rPr>
  </w:style>
  <w:style w:type="paragraph" w:styleId="TOC4">
    <w:name w:val="toc 4"/>
    <w:aliases w:val="ŠTOC 4"/>
    <w:basedOn w:val="Normal"/>
    <w:next w:val="Normal"/>
    <w:autoRedefine/>
    <w:uiPriority w:val="39"/>
    <w:unhideWhenUsed/>
    <w:rsid w:val="0094420E"/>
    <w:pPr>
      <w:spacing w:before="0"/>
      <w:ind w:left="488"/>
    </w:pPr>
  </w:style>
  <w:style w:type="character" w:styleId="CommentReference">
    <w:name w:val="annotation reference"/>
    <w:basedOn w:val="DefaultParagraphFont"/>
    <w:uiPriority w:val="99"/>
    <w:semiHidden/>
    <w:unhideWhenUsed/>
    <w:rsid w:val="0094420E"/>
    <w:rPr>
      <w:sz w:val="16"/>
      <w:szCs w:val="16"/>
    </w:rPr>
  </w:style>
  <w:style w:type="paragraph" w:styleId="CommentText">
    <w:name w:val="annotation text"/>
    <w:basedOn w:val="Normal"/>
    <w:link w:val="CommentTextChar"/>
    <w:uiPriority w:val="99"/>
    <w:unhideWhenUsed/>
    <w:rsid w:val="0094420E"/>
    <w:pPr>
      <w:spacing w:line="240" w:lineRule="auto"/>
    </w:pPr>
    <w:rPr>
      <w:sz w:val="20"/>
      <w:szCs w:val="20"/>
    </w:rPr>
  </w:style>
  <w:style w:type="character" w:customStyle="1" w:styleId="CommentTextChar">
    <w:name w:val="Comment Text Char"/>
    <w:basedOn w:val="DefaultParagraphFont"/>
    <w:link w:val="CommentText"/>
    <w:uiPriority w:val="99"/>
    <w:rsid w:val="009442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420E"/>
    <w:rPr>
      <w:b/>
      <w:bCs/>
    </w:rPr>
  </w:style>
  <w:style w:type="character" w:customStyle="1" w:styleId="CommentSubjectChar">
    <w:name w:val="Comment Subject Char"/>
    <w:basedOn w:val="CommentTextChar"/>
    <w:link w:val="CommentSubject"/>
    <w:uiPriority w:val="99"/>
    <w:semiHidden/>
    <w:rsid w:val="0094420E"/>
    <w:rPr>
      <w:rFonts w:ascii="Arial" w:hAnsi="Arial" w:cs="Arial"/>
      <w:b/>
      <w:bCs/>
      <w:sz w:val="20"/>
      <w:szCs w:val="20"/>
    </w:rPr>
  </w:style>
  <w:style w:type="character" w:styleId="Strong">
    <w:name w:val="Strong"/>
    <w:aliases w:val="ŠStrong,Bold"/>
    <w:qFormat/>
    <w:rsid w:val="0094420E"/>
    <w:rPr>
      <w:b/>
      <w:bCs/>
    </w:rPr>
  </w:style>
  <w:style w:type="character" w:styleId="Emphasis">
    <w:name w:val="Emphasis"/>
    <w:aliases w:val="ŠEmphasis,Italic"/>
    <w:qFormat/>
    <w:rsid w:val="0094420E"/>
    <w:rPr>
      <w:i/>
      <w:iCs/>
    </w:rPr>
  </w:style>
  <w:style w:type="paragraph" w:styleId="ListNumber3">
    <w:name w:val="List Number 3"/>
    <w:aliases w:val="ŠList Number 3"/>
    <w:basedOn w:val="ListBullet3"/>
    <w:uiPriority w:val="8"/>
    <w:rsid w:val="0094420E"/>
    <w:pPr>
      <w:numPr>
        <w:ilvl w:val="2"/>
        <w:numId w:val="11"/>
      </w:numPr>
    </w:pPr>
  </w:style>
  <w:style w:type="paragraph" w:styleId="ListBullet3">
    <w:name w:val="List Bullet 3"/>
    <w:aliases w:val="ŠList Bullet 3"/>
    <w:basedOn w:val="Normal"/>
    <w:uiPriority w:val="10"/>
    <w:rsid w:val="0094420E"/>
    <w:pPr>
      <w:numPr>
        <w:numId w:val="8"/>
      </w:numPr>
    </w:pPr>
  </w:style>
  <w:style w:type="character" w:styleId="PlaceholderText">
    <w:name w:val="Placeholder Text"/>
    <w:basedOn w:val="DefaultParagraphFont"/>
    <w:uiPriority w:val="99"/>
    <w:semiHidden/>
    <w:rsid w:val="009442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4420E"/>
    <w:pPr>
      <w:spacing w:before="360"/>
    </w:pPr>
    <w:rPr>
      <w:color w:val="002664"/>
      <w:sz w:val="44"/>
      <w:szCs w:val="48"/>
    </w:rPr>
  </w:style>
  <w:style w:type="character" w:customStyle="1" w:styleId="SubtitleChar0">
    <w:name w:val="ŠSubtitle Char"/>
    <w:basedOn w:val="DefaultParagraphFont"/>
    <w:link w:val="Subtitle0"/>
    <w:uiPriority w:val="2"/>
    <w:rsid w:val="0094420E"/>
    <w:rPr>
      <w:rFonts w:ascii="Arial" w:hAnsi="Arial" w:cs="Arial"/>
      <w:color w:val="002664"/>
      <w:sz w:val="44"/>
      <w:szCs w:val="48"/>
    </w:rPr>
  </w:style>
  <w:style w:type="paragraph" w:styleId="Title">
    <w:name w:val="Title"/>
    <w:aliases w:val="ŠTitle"/>
    <w:basedOn w:val="Normal"/>
    <w:next w:val="Normal"/>
    <w:link w:val="TitleChar"/>
    <w:uiPriority w:val="1"/>
    <w:rsid w:val="009442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420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4420E"/>
    <w:pPr>
      <w:ind w:left="567"/>
    </w:pPr>
  </w:style>
  <w:style w:type="character" w:styleId="FollowedHyperlink">
    <w:name w:val="FollowedHyperlink"/>
    <w:basedOn w:val="DefaultParagraphFont"/>
    <w:uiPriority w:val="99"/>
    <w:semiHidden/>
    <w:unhideWhenUsed/>
    <w:rsid w:val="0094420E"/>
    <w:rPr>
      <w:color w:val="954F72" w:themeColor="followedHyperlink"/>
      <w:u w:val="single"/>
    </w:rPr>
  </w:style>
  <w:style w:type="paragraph" w:styleId="NormalWeb">
    <w:name w:val="Normal (Web)"/>
    <w:basedOn w:val="Normal"/>
    <w:uiPriority w:val="99"/>
    <w:semiHidden/>
    <w:unhideWhenUsed/>
    <w:rsid w:val="006F4BBA"/>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91624">
      <w:bodyDiv w:val="1"/>
      <w:marLeft w:val="0"/>
      <w:marRight w:val="0"/>
      <w:marTop w:val="0"/>
      <w:marBottom w:val="0"/>
      <w:divBdr>
        <w:top w:val="none" w:sz="0" w:space="0" w:color="auto"/>
        <w:left w:val="none" w:sz="0" w:space="0" w:color="auto"/>
        <w:bottom w:val="none" w:sz="0" w:space="0" w:color="auto"/>
        <w:right w:val="none" w:sz="0" w:space="0" w:color="auto"/>
      </w:divBdr>
    </w:div>
    <w:div w:id="1243877515">
      <w:bodyDiv w:val="1"/>
      <w:marLeft w:val="0"/>
      <w:marRight w:val="0"/>
      <w:marTop w:val="0"/>
      <w:marBottom w:val="0"/>
      <w:divBdr>
        <w:top w:val="none" w:sz="0" w:space="0" w:color="auto"/>
        <w:left w:val="none" w:sz="0" w:space="0" w:color="auto"/>
        <w:bottom w:val="none" w:sz="0" w:space="0" w:color="auto"/>
        <w:right w:val="none" w:sz="0" w:space="0" w:color="auto"/>
      </w:divBdr>
    </w:div>
    <w:div w:id="168540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urriculum.nsw.edu.au/learning-areas/hsie/geography-7-10-2024/overview/course" TargetMode="Externa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curriculum.nsw.edu.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standards.nsw.edu.au"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educationstandards.nsw.edu.au/wps/portal/nesa/mini-footer/copyright"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CF084C-2ED0-44B6-9620-B23D599C8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9AB41-0E95-4101-9482-9F43FE6ACFB5}">
  <ds:schemaRefs>
    <ds:schemaRef ds:uri="654a006b-cedf-4f35-a676-59854467968c"/>
    <ds:schemaRef ds:uri="http://purl.org/dc/elements/1.1/"/>
    <ds:schemaRef ds:uri="http://schemas.microsoft.com/office/infopath/2007/PartnerControls"/>
    <ds:schemaRef ds:uri="http://schemas.openxmlformats.org/package/2006/metadata/core-properties"/>
    <ds:schemaRef ds:uri="71c5a270-2cab-4081-bd60-6681928412a9"/>
    <ds:schemaRef ds:uri="http://schemas.microsoft.com/office/2006/documentManagement/typ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3B3A5528-78CF-4C69-BC90-ED5632AD08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810</Words>
  <Characters>4835</Characters>
  <Application>Microsoft Office Word</Application>
  <DocSecurity>0</DocSecurity>
  <Lines>123</Lines>
  <Paragraphs>62</Paragraphs>
  <ScaleCrop>false</ScaleCrop>
  <HeadingPairs>
    <vt:vector size="2" baseType="variant">
      <vt:variant>
        <vt:lpstr>Title</vt:lpstr>
      </vt:variant>
      <vt:variant>
        <vt:i4>1</vt:i4>
      </vt:variant>
    </vt:vector>
  </HeadingPairs>
  <TitlesOfParts>
    <vt:vector size="1" baseType="lpstr">
      <vt:lpstr>Human Society and its Environment (HSIE) current practice evaluation</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practice evaluation – Geography 7–10</dc:title>
  <dc:subject/>
  <dc:creator>NSW Department of Education</dc:creator>
  <cp:keywords/>
  <dc:description/>
  <dcterms:created xsi:type="dcterms:W3CDTF">2025-04-07T01:43:00Z</dcterms:created>
  <dcterms:modified xsi:type="dcterms:W3CDTF">2025-05-05T07:09:00Z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